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B81EA" w14:textId="3EEFF8C6" w:rsidR="00463FE7" w:rsidRPr="006E7C32" w:rsidRDefault="00463FE7" w:rsidP="00463FE7">
      <w:pPr>
        <w:pStyle w:val="Prrafodelista"/>
        <w:spacing w:line="360" w:lineRule="auto"/>
        <w:ind w:left="0"/>
        <w:jc w:val="both"/>
        <w:rPr>
          <w:rFonts w:ascii="Palatino Linotype" w:eastAsia="Calibri" w:hAnsi="Palatino Linotype" w:cs="Arial"/>
          <w:sz w:val="24"/>
          <w:szCs w:val="24"/>
        </w:rPr>
      </w:pPr>
      <w:r w:rsidRPr="006E7C32">
        <w:rPr>
          <w:rFonts w:ascii="Palatino Linotype" w:eastAsia="Calibri" w:hAnsi="Palatino Linotype" w:cs="Arial"/>
          <w:sz w:val="24"/>
          <w:szCs w:val="24"/>
        </w:rPr>
        <w:t>Resolución del Pleno del Instituto de Transparencia, Acceso a la Información Pública y Protección de Datos Personales del Estado de México y Municipios, con domicilio en Metepec, Estado de México; de</w:t>
      </w:r>
      <w:r w:rsidR="00C7192A" w:rsidRPr="006E7C32">
        <w:rPr>
          <w:rFonts w:ascii="Palatino Linotype" w:eastAsia="Calibri" w:hAnsi="Palatino Linotype" w:cs="Arial"/>
          <w:sz w:val="24"/>
          <w:szCs w:val="24"/>
        </w:rPr>
        <w:t>l</w:t>
      </w:r>
      <w:r w:rsidRPr="006E7C32">
        <w:rPr>
          <w:rFonts w:ascii="Palatino Linotype" w:eastAsia="Calibri" w:hAnsi="Palatino Linotype" w:cs="Arial"/>
          <w:sz w:val="24"/>
          <w:szCs w:val="24"/>
        </w:rPr>
        <w:t xml:space="preserve"> </w:t>
      </w:r>
      <w:r w:rsidR="00477C41" w:rsidRPr="006E7C32">
        <w:rPr>
          <w:rFonts w:ascii="Palatino Linotype" w:eastAsia="Calibri" w:hAnsi="Palatino Linotype" w:cs="Arial"/>
          <w:sz w:val="24"/>
          <w:szCs w:val="24"/>
        </w:rPr>
        <w:t xml:space="preserve">veinte </w:t>
      </w:r>
      <w:r w:rsidR="00C7192A" w:rsidRPr="006E7C32">
        <w:rPr>
          <w:rFonts w:ascii="Palatino Linotype" w:eastAsia="Calibri" w:hAnsi="Palatino Linotype" w:cs="Arial"/>
          <w:sz w:val="24"/>
          <w:szCs w:val="24"/>
        </w:rPr>
        <w:t xml:space="preserve">de marzo </w:t>
      </w:r>
      <w:r w:rsidR="005E1319" w:rsidRPr="006E7C32">
        <w:rPr>
          <w:rFonts w:ascii="Palatino Linotype" w:eastAsia="Calibri" w:hAnsi="Palatino Linotype" w:cs="Arial"/>
          <w:sz w:val="24"/>
          <w:szCs w:val="24"/>
        </w:rPr>
        <w:t>de dos mil veinticinco</w:t>
      </w:r>
      <w:r w:rsidRPr="006E7C32">
        <w:rPr>
          <w:rFonts w:ascii="Palatino Linotype" w:eastAsia="Calibri" w:hAnsi="Palatino Linotype" w:cs="Arial"/>
          <w:sz w:val="24"/>
          <w:szCs w:val="24"/>
        </w:rPr>
        <w:t>.</w:t>
      </w:r>
    </w:p>
    <w:p w14:paraId="68E3E49E" w14:textId="77777777" w:rsidR="00463FE7" w:rsidRPr="006E7C32" w:rsidRDefault="00463FE7" w:rsidP="00463FE7">
      <w:pPr>
        <w:pStyle w:val="Prrafodelista"/>
        <w:spacing w:line="360" w:lineRule="auto"/>
        <w:ind w:left="0"/>
        <w:jc w:val="both"/>
        <w:rPr>
          <w:rFonts w:ascii="Palatino Linotype" w:eastAsia="Calibri" w:hAnsi="Palatino Linotype" w:cs="Arial"/>
          <w:sz w:val="24"/>
          <w:szCs w:val="24"/>
        </w:rPr>
      </w:pPr>
    </w:p>
    <w:p w14:paraId="09C66FD9" w14:textId="4601C58F" w:rsidR="00463FE7" w:rsidRPr="006E7C32" w:rsidRDefault="00463FE7" w:rsidP="00463FE7">
      <w:pPr>
        <w:pStyle w:val="Prrafodelista"/>
        <w:spacing w:line="360" w:lineRule="auto"/>
        <w:ind w:left="0"/>
        <w:jc w:val="both"/>
        <w:rPr>
          <w:rFonts w:ascii="Palatino Linotype" w:eastAsia="Calibri" w:hAnsi="Palatino Linotype" w:cs="Arial"/>
          <w:sz w:val="24"/>
          <w:szCs w:val="24"/>
        </w:rPr>
      </w:pPr>
      <w:r w:rsidRPr="006E7C32">
        <w:rPr>
          <w:rFonts w:ascii="Palatino Linotype" w:eastAsia="Calibri" w:hAnsi="Palatino Linotype" w:cs="Arial"/>
          <w:sz w:val="24"/>
          <w:szCs w:val="24"/>
        </w:rPr>
        <w:t xml:space="preserve">VISTO </w:t>
      </w:r>
      <w:r w:rsidR="00096357" w:rsidRPr="006E7C32">
        <w:rPr>
          <w:rFonts w:ascii="Palatino Linotype" w:eastAsia="Calibri" w:hAnsi="Palatino Linotype" w:cs="Arial"/>
          <w:sz w:val="24"/>
          <w:szCs w:val="24"/>
        </w:rPr>
        <w:t xml:space="preserve">el </w:t>
      </w:r>
      <w:r w:rsidRPr="006E7C32">
        <w:rPr>
          <w:rFonts w:ascii="Palatino Linotype" w:eastAsia="Calibri" w:hAnsi="Palatino Linotype" w:cs="Arial"/>
          <w:sz w:val="24"/>
          <w:szCs w:val="24"/>
        </w:rPr>
        <w:t>expediente electrónico formado</w:t>
      </w:r>
      <w:r w:rsidR="00096357" w:rsidRPr="006E7C32">
        <w:rPr>
          <w:rFonts w:ascii="Palatino Linotype" w:eastAsia="Calibri" w:hAnsi="Palatino Linotype" w:cs="Arial"/>
          <w:sz w:val="24"/>
          <w:szCs w:val="24"/>
        </w:rPr>
        <w:t xml:space="preserve"> con motivo de</w:t>
      </w:r>
      <w:r w:rsidRPr="006E7C32">
        <w:rPr>
          <w:rFonts w:ascii="Palatino Linotype" w:eastAsia="Calibri" w:hAnsi="Palatino Linotype" w:cs="Arial"/>
          <w:sz w:val="24"/>
          <w:szCs w:val="24"/>
        </w:rPr>
        <w:t>l</w:t>
      </w:r>
      <w:r w:rsidR="00096357" w:rsidRPr="006E7C32">
        <w:rPr>
          <w:rFonts w:ascii="Palatino Linotype" w:eastAsia="Calibri" w:hAnsi="Palatino Linotype" w:cs="Arial"/>
          <w:sz w:val="24"/>
          <w:szCs w:val="24"/>
        </w:rPr>
        <w:t xml:space="preserve"> Recurso</w:t>
      </w:r>
      <w:r w:rsidRPr="006E7C32">
        <w:rPr>
          <w:rFonts w:ascii="Palatino Linotype" w:eastAsia="Calibri" w:hAnsi="Palatino Linotype" w:cs="Arial"/>
          <w:sz w:val="24"/>
          <w:szCs w:val="24"/>
        </w:rPr>
        <w:t xml:space="preserve"> de Revisión </w:t>
      </w:r>
      <w:r w:rsidR="00C7192A" w:rsidRPr="006E7C32">
        <w:rPr>
          <w:rFonts w:ascii="Palatino Linotype" w:eastAsia="Calibri" w:hAnsi="Palatino Linotype" w:cs="Arial"/>
          <w:b/>
          <w:sz w:val="24"/>
          <w:szCs w:val="24"/>
        </w:rPr>
        <w:t>0</w:t>
      </w:r>
      <w:r w:rsidR="00B92841" w:rsidRPr="006E7C32">
        <w:rPr>
          <w:rFonts w:ascii="Palatino Linotype" w:eastAsia="Calibri" w:hAnsi="Palatino Linotype" w:cs="Arial"/>
          <w:b/>
          <w:sz w:val="24"/>
          <w:szCs w:val="24"/>
        </w:rPr>
        <w:t>7483</w:t>
      </w:r>
      <w:r w:rsidR="005E1319" w:rsidRPr="006E7C32">
        <w:rPr>
          <w:rFonts w:ascii="Palatino Linotype" w:eastAsia="Calibri" w:hAnsi="Palatino Linotype" w:cs="Arial"/>
          <w:b/>
          <w:sz w:val="24"/>
          <w:szCs w:val="24"/>
        </w:rPr>
        <w:t>/INFOEM/IP/RR/202</w:t>
      </w:r>
      <w:r w:rsidR="00096357" w:rsidRPr="006E7C32">
        <w:rPr>
          <w:rFonts w:ascii="Palatino Linotype" w:eastAsia="Calibri" w:hAnsi="Palatino Linotype" w:cs="Arial"/>
          <w:b/>
          <w:sz w:val="24"/>
          <w:szCs w:val="24"/>
        </w:rPr>
        <w:t>4</w:t>
      </w:r>
      <w:r w:rsidRPr="006E7C32">
        <w:rPr>
          <w:rFonts w:ascii="Palatino Linotype" w:eastAsia="Calibri" w:hAnsi="Palatino Linotype" w:cs="Arial"/>
          <w:sz w:val="24"/>
          <w:szCs w:val="24"/>
        </w:rPr>
        <w:t xml:space="preserve">, promovido por </w:t>
      </w:r>
      <w:r w:rsidR="00CA434F" w:rsidRPr="006E7C32">
        <w:rPr>
          <w:rFonts w:ascii="Palatino Linotype" w:eastAsia="Calibri" w:hAnsi="Palatino Linotype" w:cs="Arial"/>
          <w:b/>
          <w:sz w:val="24"/>
          <w:szCs w:val="24"/>
        </w:rPr>
        <w:t>una</w:t>
      </w:r>
      <w:r w:rsidR="00CA434F" w:rsidRPr="006E7C32">
        <w:rPr>
          <w:rFonts w:ascii="Palatino Linotype" w:eastAsia="Calibri" w:hAnsi="Palatino Linotype" w:cs="Arial"/>
          <w:sz w:val="24"/>
          <w:szCs w:val="24"/>
        </w:rPr>
        <w:t xml:space="preserve"> </w:t>
      </w:r>
      <w:r w:rsidR="00096357" w:rsidRPr="006E7C32">
        <w:rPr>
          <w:rFonts w:ascii="Palatino Linotype" w:eastAsia="Calibri" w:hAnsi="Palatino Linotype" w:cs="Arial"/>
          <w:b/>
          <w:bCs/>
          <w:sz w:val="24"/>
          <w:szCs w:val="24"/>
          <w:lang w:val="es-MX"/>
        </w:rPr>
        <w:t>persona que no proporciona datos</w:t>
      </w:r>
      <w:r w:rsidR="00CA434F" w:rsidRPr="006E7C32">
        <w:rPr>
          <w:rFonts w:ascii="Palatino Linotype" w:eastAsia="Calibri" w:hAnsi="Palatino Linotype" w:cs="Arial"/>
          <w:b/>
          <w:bCs/>
          <w:sz w:val="24"/>
          <w:szCs w:val="24"/>
          <w:lang w:val="es-MX"/>
        </w:rPr>
        <w:t xml:space="preserve"> de identificación</w:t>
      </w:r>
      <w:r w:rsidRPr="006E7C32">
        <w:rPr>
          <w:rFonts w:ascii="Palatino Linotype" w:eastAsia="Calibri" w:hAnsi="Palatino Linotype" w:cs="Arial"/>
          <w:sz w:val="24"/>
          <w:szCs w:val="24"/>
        </w:rPr>
        <w:t xml:space="preserve">, a través del Sistema de Acceso a la Información Mexiquense (SAIMEX), a quien en lo sucesivo se le identificará como </w:t>
      </w:r>
      <w:r w:rsidRPr="006E7C32">
        <w:rPr>
          <w:rFonts w:ascii="Palatino Linotype" w:eastAsia="Calibri" w:hAnsi="Palatino Linotype" w:cs="Arial"/>
          <w:b/>
          <w:sz w:val="24"/>
          <w:szCs w:val="24"/>
        </w:rPr>
        <w:t>EL RECURRENTE</w:t>
      </w:r>
      <w:r w:rsidRPr="006E7C32">
        <w:rPr>
          <w:rFonts w:ascii="Palatino Linotype" w:eastAsia="Calibri" w:hAnsi="Palatino Linotype" w:cs="Arial"/>
          <w:sz w:val="24"/>
          <w:szCs w:val="24"/>
        </w:rPr>
        <w:t xml:space="preserve">, en contra de la respuesta </w:t>
      </w:r>
      <w:r w:rsidR="00C7192A" w:rsidRPr="006E7C32">
        <w:rPr>
          <w:rFonts w:ascii="Palatino Linotype" w:eastAsia="Calibri" w:hAnsi="Palatino Linotype" w:cs="Arial"/>
          <w:sz w:val="24"/>
          <w:szCs w:val="24"/>
        </w:rPr>
        <w:t xml:space="preserve">de la </w:t>
      </w:r>
      <w:r w:rsidR="00C7192A" w:rsidRPr="006E7C32">
        <w:rPr>
          <w:rFonts w:ascii="Palatino Linotype" w:eastAsia="Calibri" w:hAnsi="Palatino Linotype" w:cs="Arial"/>
          <w:b/>
          <w:sz w:val="24"/>
          <w:szCs w:val="24"/>
        </w:rPr>
        <w:t>Secretaría de Movilidad</w:t>
      </w:r>
      <w:r w:rsidRPr="006E7C32">
        <w:rPr>
          <w:rFonts w:ascii="Palatino Linotype" w:eastAsia="Calibri" w:hAnsi="Palatino Linotype" w:cs="Arial"/>
          <w:sz w:val="24"/>
          <w:szCs w:val="24"/>
        </w:rPr>
        <w:t xml:space="preserve">, en lo sucesivo </w:t>
      </w:r>
      <w:r w:rsidRPr="006E7C32">
        <w:rPr>
          <w:rFonts w:ascii="Palatino Linotype" w:eastAsia="Calibri" w:hAnsi="Palatino Linotype" w:cs="Arial"/>
          <w:b/>
          <w:sz w:val="24"/>
          <w:szCs w:val="24"/>
        </w:rPr>
        <w:t>EL SUJETO OBLIGADO</w:t>
      </w:r>
      <w:r w:rsidRPr="006E7C32">
        <w:rPr>
          <w:rFonts w:ascii="Palatino Linotype" w:eastAsia="Calibri" w:hAnsi="Palatino Linotype" w:cs="Arial"/>
          <w:sz w:val="24"/>
          <w:szCs w:val="24"/>
        </w:rPr>
        <w:t>, se procede a dictar la presente resolución, con base en los siguientes:</w:t>
      </w:r>
      <w:bookmarkStart w:id="0" w:name="_Toc85733154"/>
    </w:p>
    <w:p w14:paraId="1CBD8145" w14:textId="77777777" w:rsidR="00463FE7" w:rsidRPr="006E7C32" w:rsidRDefault="00463FE7" w:rsidP="00463FE7">
      <w:pPr>
        <w:pStyle w:val="Prrafodelista"/>
        <w:spacing w:line="360" w:lineRule="auto"/>
        <w:ind w:left="0"/>
        <w:jc w:val="both"/>
        <w:rPr>
          <w:rFonts w:ascii="Palatino Linotype" w:eastAsia="Calibri" w:hAnsi="Palatino Linotype" w:cs="Arial"/>
          <w:sz w:val="24"/>
          <w:szCs w:val="24"/>
        </w:rPr>
      </w:pPr>
    </w:p>
    <w:p w14:paraId="2D14F8B4" w14:textId="77777777" w:rsidR="00463FE7" w:rsidRPr="006E7C32" w:rsidRDefault="00463FE7" w:rsidP="00463FE7">
      <w:pPr>
        <w:pStyle w:val="Prrafodelista"/>
        <w:spacing w:line="360" w:lineRule="auto"/>
        <w:ind w:left="0"/>
        <w:jc w:val="center"/>
        <w:rPr>
          <w:rFonts w:ascii="Palatino Linotype" w:eastAsia="Calibri" w:hAnsi="Palatino Linotype" w:cs="Arial"/>
          <w:b/>
          <w:sz w:val="24"/>
          <w:szCs w:val="24"/>
        </w:rPr>
      </w:pPr>
      <w:r w:rsidRPr="006E7C32">
        <w:rPr>
          <w:rFonts w:ascii="Palatino Linotype" w:eastAsia="Calibri" w:hAnsi="Palatino Linotype" w:cs="Arial"/>
          <w:b/>
          <w:sz w:val="24"/>
          <w:szCs w:val="24"/>
        </w:rPr>
        <w:t>A N T E C E D E N T E S</w:t>
      </w:r>
      <w:bookmarkEnd w:id="0"/>
    </w:p>
    <w:p w14:paraId="1895D38E" w14:textId="77777777" w:rsidR="00463FE7" w:rsidRPr="006E7C32" w:rsidRDefault="00463FE7" w:rsidP="00463FE7">
      <w:pPr>
        <w:spacing w:line="360" w:lineRule="auto"/>
        <w:rPr>
          <w:rFonts w:ascii="Palatino Linotype" w:hAnsi="Palatino Linotype"/>
          <w:lang w:val="es-ES" w:eastAsia="es-ES"/>
        </w:rPr>
      </w:pPr>
    </w:p>
    <w:p w14:paraId="46E1B0F9" w14:textId="5F175CA9" w:rsidR="00463FE7" w:rsidRPr="006E7C32" w:rsidRDefault="00463FE7" w:rsidP="00463FE7">
      <w:pPr>
        <w:pStyle w:val="Prrafodelista"/>
        <w:numPr>
          <w:ilvl w:val="0"/>
          <w:numId w:val="2"/>
        </w:numPr>
        <w:spacing w:line="360" w:lineRule="auto"/>
        <w:ind w:left="0" w:firstLine="0"/>
        <w:jc w:val="both"/>
        <w:rPr>
          <w:rFonts w:ascii="Palatino Linotype" w:eastAsia="Calibri" w:hAnsi="Palatino Linotype" w:cs="Arial"/>
          <w:sz w:val="24"/>
          <w:szCs w:val="24"/>
        </w:rPr>
      </w:pPr>
      <w:r w:rsidRPr="006E7C32">
        <w:rPr>
          <w:rFonts w:ascii="Palatino Linotype" w:eastAsia="Calibri" w:hAnsi="Palatino Linotype" w:cs="Arial"/>
          <w:sz w:val="24"/>
          <w:szCs w:val="24"/>
        </w:rPr>
        <w:t xml:space="preserve">El </w:t>
      </w:r>
      <w:r w:rsidR="00C7192A" w:rsidRPr="006E7C32">
        <w:rPr>
          <w:rFonts w:ascii="Palatino Linotype" w:eastAsia="Calibri" w:hAnsi="Palatino Linotype" w:cs="Arial"/>
          <w:b/>
          <w:sz w:val="24"/>
          <w:szCs w:val="24"/>
        </w:rPr>
        <w:t xml:space="preserve">veintitrés de octubre </w:t>
      </w:r>
      <w:r w:rsidR="005E1319" w:rsidRPr="006E7C32">
        <w:rPr>
          <w:rFonts w:ascii="Palatino Linotype" w:eastAsia="Calibri" w:hAnsi="Palatino Linotype" w:cs="Arial"/>
          <w:b/>
          <w:sz w:val="24"/>
          <w:szCs w:val="24"/>
        </w:rPr>
        <w:t>de dos mil veinticuatro</w:t>
      </w:r>
      <w:r w:rsidRPr="006E7C32">
        <w:rPr>
          <w:rFonts w:ascii="Palatino Linotype" w:hAnsi="Palatino Linotype"/>
          <w:b/>
          <w:sz w:val="24"/>
          <w:szCs w:val="24"/>
        </w:rPr>
        <w:t xml:space="preserve">, </w:t>
      </w:r>
      <w:r w:rsidRPr="006E7C32">
        <w:rPr>
          <w:rFonts w:ascii="Palatino Linotype" w:eastAsia="Calibri" w:hAnsi="Palatino Linotype" w:cs="Arial"/>
          <w:sz w:val="24"/>
          <w:szCs w:val="24"/>
        </w:rPr>
        <w:t xml:space="preserve">se presentó ante el </w:t>
      </w:r>
      <w:r w:rsidRPr="006E7C32">
        <w:rPr>
          <w:rFonts w:ascii="Palatino Linotype" w:eastAsia="Calibri" w:hAnsi="Palatino Linotype" w:cs="Arial"/>
          <w:b/>
          <w:sz w:val="24"/>
          <w:szCs w:val="24"/>
        </w:rPr>
        <w:t>SUJETO OBLIGADO</w:t>
      </w:r>
      <w:r w:rsidRPr="006E7C32">
        <w:rPr>
          <w:rFonts w:ascii="Palatino Linotype" w:eastAsia="Calibri" w:hAnsi="Palatino Linotype" w:cs="Arial"/>
          <w:sz w:val="24"/>
          <w:szCs w:val="24"/>
        </w:rPr>
        <w:t xml:space="preserve"> vía </w:t>
      </w:r>
      <w:r w:rsidRPr="006E7C32">
        <w:rPr>
          <w:rFonts w:ascii="Palatino Linotype" w:eastAsia="Calibri" w:hAnsi="Palatino Linotype" w:cs="Arial"/>
          <w:b/>
          <w:sz w:val="24"/>
          <w:szCs w:val="24"/>
        </w:rPr>
        <w:t>SAIMEX</w:t>
      </w:r>
      <w:r w:rsidR="00C7192A" w:rsidRPr="006E7C32">
        <w:rPr>
          <w:rFonts w:ascii="Palatino Linotype" w:eastAsia="Calibri" w:hAnsi="Palatino Linotype" w:cs="Arial"/>
          <w:sz w:val="24"/>
          <w:szCs w:val="24"/>
        </w:rPr>
        <w:t>, la</w:t>
      </w:r>
      <w:r w:rsidRPr="006E7C32">
        <w:rPr>
          <w:rFonts w:ascii="Palatino Linotype" w:eastAsia="Calibri" w:hAnsi="Palatino Linotype" w:cs="Arial"/>
          <w:sz w:val="24"/>
          <w:szCs w:val="24"/>
        </w:rPr>
        <w:t xml:space="preserve"> solicitud de información pública registrada con </w:t>
      </w:r>
      <w:r w:rsidR="00096357" w:rsidRPr="006E7C32">
        <w:rPr>
          <w:rFonts w:ascii="Palatino Linotype" w:eastAsia="Calibri" w:hAnsi="Palatino Linotype" w:cs="Arial"/>
          <w:sz w:val="24"/>
          <w:szCs w:val="24"/>
        </w:rPr>
        <w:t>el número</w:t>
      </w:r>
      <w:r w:rsidRPr="006E7C32">
        <w:rPr>
          <w:rFonts w:ascii="Palatino Linotype" w:hAnsi="Palatino Linotype"/>
          <w:b/>
          <w:bCs/>
          <w:sz w:val="24"/>
          <w:szCs w:val="24"/>
        </w:rPr>
        <w:t xml:space="preserve"> </w:t>
      </w:r>
      <w:r w:rsidR="00B92841" w:rsidRPr="006E7C32">
        <w:rPr>
          <w:rFonts w:ascii="Palatino Linotype" w:hAnsi="Palatino Linotype"/>
          <w:b/>
          <w:bCs/>
          <w:sz w:val="24"/>
          <w:szCs w:val="24"/>
        </w:rPr>
        <w:t>00763</w:t>
      </w:r>
      <w:r w:rsidR="00C7192A" w:rsidRPr="006E7C32">
        <w:rPr>
          <w:rFonts w:ascii="Palatino Linotype" w:hAnsi="Palatino Linotype"/>
          <w:b/>
          <w:bCs/>
          <w:sz w:val="24"/>
          <w:szCs w:val="24"/>
        </w:rPr>
        <w:t>/SMOV</w:t>
      </w:r>
      <w:r w:rsidR="005E1319" w:rsidRPr="006E7C32">
        <w:rPr>
          <w:rFonts w:ascii="Palatino Linotype" w:hAnsi="Palatino Linotype"/>
          <w:b/>
          <w:bCs/>
          <w:sz w:val="24"/>
          <w:szCs w:val="24"/>
          <w:lang w:val="es-MX"/>
        </w:rPr>
        <w:t>/IP/2024</w:t>
      </w:r>
      <w:r w:rsidRPr="006E7C32">
        <w:rPr>
          <w:rFonts w:ascii="Palatino Linotype" w:hAnsi="Palatino Linotype"/>
          <w:b/>
          <w:bCs/>
          <w:sz w:val="24"/>
          <w:szCs w:val="24"/>
          <w:lang w:val="es-MX"/>
        </w:rPr>
        <w:t xml:space="preserve">, </w:t>
      </w:r>
      <w:r w:rsidR="00096357" w:rsidRPr="006E7C32">
        <w:rPr>
          <w:rFonts w:ascii="Palatino Linotype" w:eastAsia="Calibri" w:hAnsi="Palatino Linotype" w:cs="Arial"/>
          <w:sz w:val="24"/>
          <w:szCs w:val="24"/>
        </w:rPr>
        <w:t>mediante el cual</w:t>
      </w:r>
      <w:r w:rsidRPr="006E7C32">
        <w:rPr>
          <w:rFonts w:ascii="Palatino Linotype" w:eastAsia="Calibri" w:hAnsi="Palatino Linotype" w:cs="Arial"/>
          <w:sz w:val="24"/>
          <w:szCs w:val="24"/>
        </w:rPr>
        <w:t xml:space="preserve"> se solicitó la siguiente información:</w:t>
      </w:r>
    </w:p>
    <w:p w14:paraId="5B4F17BF" w14:textId="77777777" w:rsidR="00463FE7" w:rsidRPr="006E7C32" w:rsidRDefault="00463FE7" w:rsidP="00B861F3">
      <w:pPr>
        <w:pStyle w:val="Prrafodelista"/>
        <w:ind w:left="0"/>
        <w:jc w:val="both"/>
        <w:rPr>
          <w:rFonts w:ascii="Palatino Linotype" w:eastAsia="Calibri" w:hAnsi="Palatino Linotype" w:cs="Arial"/>
          <w:strike/>
          <w:sz w:val="24"/>
          <w:szCs w:val="24"/>
        </w:rPr>
      </w:pPr>
    </w:p>
    <w:p w14:paraId="37C57831" w14:textId="12D023A2" w:rsidR="00096357" w:rsidRPr="006E7C32" w:rsidRDefault="00096357" w:rsidP="00B861F3">
      <w:pPr>
        <w:pStyle w:val="Prrafodelista"/>
        <w:ind w:left="567" w:right="567"/>
        <w:jc w:val="both"/>
        <w:rPr>
          <w:rFonts w:ascii="Palatino Linotype" w:eastAsia="Calibri" w:hAnsi="Palatino Linotype" w:cs="Arial"/>
          <w:bCs/>
          <w:i/>
          <w:sz w:val="24"/>
          <w:szCs w:val="24"/>
          <w:lang w:val="es-MX"/>
        </w:rPr>
      </w:pPr>
      <w:r w:rsidRPr="006E7C32">
        <w:rPr>
          <w:rFonts w:ascii="Palatino Linotype" w:eastAsia="Calibri" w:hAnsi="Palatino Linotype" w:cs="Arial"/>
          <w:bCs/>
          <w:i/>
          <w:sz w:val="24"/>
          <w:szCs w:val="24"/>
          <w:lang w:val="es-MX"/>
        </w:rPr>
        <w:t>“</w:t>
      </w:r>
      <w:r w:rsidR="00B92841" w:rsidRPr="006E7C32">
        <w:rPr>
          <w:rFonts w:ascii="Palatino Linotype" w:eastAsia="Calibri" w:hAnsi="Palatino Linotype" w:cs="Arial"/>
          <w:bCs/>
          <w:i/>
          <w:sz w:val="24"/>
          <w:szCs w:val="24"/>
          <w:lang w:val="es-MX"/>
        </w:rPr>
        <w:t>Se colicita el padrón de las operadoras mujeres que actualmente operan el estado de méxico unidades de transporte público, a que empresa pertenecen, que unidad manejan, su licencia de conducir y su tarjeton</w:t>
      </w:r>
      <w:r w:rsidR="00B92841" w:rsidRPr="006E7C32">
        <w:rPr>
          <w:rFonts w:ascii="Palatino Linotype" w:hAnsi="Palatino Linotype"/>
          <w:color w:val="000000"/>
          <w:sz w:val="24"/>
          <w:szCs w:val="24"/>
        </w:rPr>
        <w:t>.</w:t>
      </w:r>
      <w:r w:rsidRPr="006E7C32">
        <w:rPr>
          <w:rFonts w:ascii="Palatino Linotype" w:eastAsia="Calibri" w:hAnsi="Palatino Linotype" w:cs="Arial"/>
          <w:bCs/>
          <w:i/>
          <w:sz w:val="24"/>
          <w:szCs w:val="24"/>
          <w:lang w:val="es-MX"/>
        </w:rPr>
        <w:t>”. (Sic.)</w:t>
      </w:r>
    </w:p>
    <w:p w14:paraId="2DA0C033" w14:textId="77777777" w:rsidR="00463FE7" w:rsidRPr="006E7C32" w:rsidRDefault="00463FE7" w:rsidP="00B861F3">
      <w:pPr>
        <w:pStyle w:val="Prrafodelista"/>
        <w:ind w:left="0"/>
        <w:jc w:val="both"/>
        <w:rPr>
          <w:rFonts w:ascii="Palatino Linotype" w:eastAsia="Calibri" w:hAnsi="Palatino Linotype" w:cs="Arial"/>
          <w:bCs/>
          <w:i/>
          <w:sz w:val="24"/>
          <w:szCs w:val="24"/>
          <w:lang w:val="es-MX"/>
        </w:rPr>
      </w:pPr>
    </w:p>
    <w:p w14:paraId="0AFA3A8C" w14:textId="77777777" w:rsidR="00463FE7" w:rsidRPr="006E7C32" w:rsidRDefault="00463FE7" w:rsidP="00B861F3">
      <w:pPr>
        <w:pStyle w:val="Prrafodelista"/>
        <w:numPr>
          <w:ilvl w:val="0"/>
          <w:numId w:val="1"/>
        </w:numPr>
        <w:ind w:left="709" w:right="474"/>
        <w:contextualSpacing/>
        <w:jc w:val="both"/>
        <w:rPr>
          <w:rFonts w:ascii="Palatino Linotype" w:eastAsia="Calibri" w:hAnsi="Palatino Linotype" w:cs="Arial"/>
          <w:sz w:val="24"/>
          <w:szCs w:val="24"/>
        </w:rPr>
      </w:pPr>
      <w:r w:rsidRPr="006E7C32">
        <w:rPr>
          <w:rFonts w:ascii="Palatino Linotype" w:eastAsia="Calibri" w:hAnsi="Palatino Linotype" w:cs="Arial"/>
          <w:b/>
          <w:sz w:val="24"/>
          <w:szCs w:val="24"/>
        </w:rPr>
        <w:t>Modalidad de entrega</w:t>
      </w:r>
      <w:r w:rsidRPr="006E7C32">
        <w:rPr>
          <w:rFonts w:ascii="Palatino Linotype" w:eastAsia="Calibri" w:hAnsi="Palatino Linotype" w:cs="Arial"/>
          <w:sz w:val="24"/>
          <w:szCs w:val="24"/>
        </w:rPr>
        <w:t>: Vía SAIMEX.</w:t>
      </w:r>
    </w:p>
    <w:p w14:paraId="3CA4D46B" w14:textId="77777777" w:rsidR="006719BA" w:rsidRPr="006E7C32" w:rsidRDefault="006719BA" w:rsidP="006719BA">
      <w:pPr>
        <w:pStyle w:val="Prrafodelista"/>
        <w:spacing w:line="360" w:lineRule="auto"/>
        <w:ind w:left="0"/>
        <w:jc w:val="both"/>
        <w:rPr>
          <w:rFonts w:ascii="Palatino Linotype" w:eastAsiaTheme="minorEastAsia" w:hAnsi="Palatino Linotype" w:cs="Arial"/>
          <w:sz w:val="24"/>
          <w:szCs w:val="24"/>
          <w:lang w:val="es-ES_tradnl"/>
        </w:rPr>
      </w:pPr>
    </w:p>
    <w:p w14:paraId="1A75D242" w14:textId="77777777" w:rsidR="00642339" w:rsidRPr="006E7C32" w:rsidRDefault="005E1319" w:rsidP="00463FE7">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6E7C32">
        <w:rPr>
          <w:rFonts w:ascii="Palatino Linotype" w:eastAsiaTheme="minorEastAsia" w:hAnsi="Palatino Linotype" w:cs="Arial"/>
          <w:sz w:val="24"/>
          <w:szCs w:val="24"/>
          <w:lang w:val="es-ES_tradnl"/>
        </w:rPr>
        <w:lastRenderedPageBreak/>
        <w:t xml:space="preserve">El </w:t>
      </w:r>
      <w:r w:rsidR="00C7192A" w:rsidRPr="006E7C32">
        <w:rPr>
          <w:rFonts w:ascii="Palatino Linotype" w:eastAsiaTheme="minorEastAsia" w:hAnsi="Palatino Linotype" w:cs="Arial"/>
          <w:b/>
          <w:sz w:val="24"/>
          <w:szCs w:val="24"/>
          <w:lang w:val="es-ES_tradnl"/>
        </w:rPr>
        <w:t>catorce</w:t>
      </w:r>
      <w:r w:rsidRPr="006E7C32">
        <w:rPr>
          <w:rFonts w:ascii="Palatino Linotype" w:eastAsiaTheme="minorEastAsia" w:hAnsi="Palatino Linotype" w:cs="Arial"/>
          <w:b/>
          <w:sz w:val="24"/>
          <w:szCs w:val="24"/>
          <w:lang w:val="es-ES_tradnl"/>
        </w:rPr>
        <w:t xml:space="preserve"> de </w:t>
      </w:r>
      <w:r w:rsidR="00C7192A" w:rsidRPr="006E7C32">
        <w:rPr>
          <w:rFonts w:ascii="Palatino Linotype" w:eastAsiaTheme="minorEastAsia" w:hAnsi="Palatino Linotype" w:cs="Arial"/>
          <w:b/>
          <w:sz w:val="24"/>
          <w:szCs w:val="24"/>
          <w:lang w:val="es-ES_tradnl"/>
        </w:rPr>
        <w:t xml:space="preserve">noviembre </w:t>
      </w:r>
      <w:r w:rsidRPr="006E7C32">
        <w:rPr>
          <w:rFonts w:ascii="Palatino Linotype" w:eastAsiaTheme="minorEastAsia" w:hAnsi="Palatino Linotype" w:cs="Arial"/>
          <w:b/>
          <w:sz w:val="24"/>
          <w:szCs w:val="24"/>
          <w:lang w:val="es-ES_tradnl"/>
        </w:rPr>
        <w:t xml:space="preserve">de dos mil </w:t>
      </w:r>
      <w:r w:rsidR="00C7192A" w:rsidRPr="006E7C32">
        <w:rPr>
          <w:rFonts w:ascii="Palatino Linotype" w:eastAsiaTheme="minorEastAsia" w:hAnsi="Palatino Linotype" w:cs="Arial"/>
          <w:b/>
          <w:sz w:val="24"/>
          <w:szCs w:val="24"/>
          <w:lang w:val="es-ES_tradnl"/>
        </w:rPr>
        <w:t>veinticuatro</w:t>
      </w:r>
      <w:r w:rsidRPr="006E7C32">
        <w:rPr>
          <w:rFonts w:ascii="Palatino Linotype" w:eastAsiaTheme="minorEastAsia" w:hAnsi="Palatino Linotype" w:cs="Arial"/>
          <w:b/>
          <w:sz w:val="24"/>
          <w:szCs w:val="24"/>
          <w:lang w:val="es-ES_tradnl"/>
        </w:rPr>
        <w:t xml:space="preserve">, </w:t>
      </w:r>
      <w:r w:rsidRPr="006E7C32">
        <w:rPr>
          <w:rFonts w:ascii="Palatino Linotype" w:eastAsiaTheme="minorEastAsia" w:hAnsi="Palatino Linotype" w:cs="Arial"/>
          <w:sz w:val="24"/>
          <w:szCs w:val="24"/>
          <w:lang w:val="es-ES_tradnl"/>
        </w:rPr>
        <w:t xml:space="preserve">el </w:t>
      </w:r>
      <w:r w:rsidRPr="006E7C32">
        <w:rPr>
          <w:rFonts w:ascii="Palatino Linotype" w:eastAsiaTheme="minorEastAsia" w:hAnsi="Palatino Linotype" w:cs="Arial"/>
          <w:b/>
          <w:sz w:val="24"/>
          <w:szCs w:val="24"/>
          <w:lang w:val="es-ES_tradnl"/>
        </w:rPr>
        <w:t xml:space="preserve">SUJETO OBLIGADO </w:t>
      </w:r>
      <w:r w:rsidR="00642339" w:rsidRPr="006E7C32">
        <w:rPr>
          <w:rFonts w:ascii="Palatino Linotype" w:eastAsiaTheme="minorEastAsia" w:hAnsi="Palatino Linotype" w:cs="Arial"/>
          <w:sz w:val="24"/>
          <w:szCs w:val="24"/>
          <w:lang w:val="es-ES_tradnl"/>
        </w:rPr>
        <w:t>dio respuesta, en los siguientes términos:</w:t>
      </w:r>
    </w:p>
    <w:p w14:paraId="3E6E239F" w14:textId="293807B5" w:rsidR="00642339" w:rsidRPr="006E7C32" w:rsidRDefault="00642339" w:rsidP="00B861F3">
      <w:pPr>
        <w:ind w:left="567" w:right="567"/>
        <w:jc w:val="both"/>
        <w:rPr>
          <w:rFonts w:ascii="Palatino Linotype" w:eastAsia="Calibri" w:hAnsi="Palatino Linotype" w:cs="Arial"/>
          <w:bCs/>
          <w:i/>
          <w:lang w:eastAsia="en-US"/>
        </w:rPr>
      </w:pPr>
      <w:r w:rsidRPr="006E7C32">
        <w:rPr>
          <w:rFonts w:ascii="Palatino Linotype" w:eastAsia="Calibri" w:hAnsi="Palatino Linotype" w:cs="Arial"/>
          <w:bCs/>
          <w:i/>
          <w:lang w:eastAsia="en-US"/>
        </w:rPr>
        <w:t>“</w:t>
      </w:r>
      <w:r w:rsidR="00C7192A" w:rsidRPr="006E7C32">
        <w:rPr>
          <w:rFonts w:ascii="Palatino Linotype" w:eastAsia="Calibri" w:hAnsi="Palatino Linotype" w:cs="Arial"/>
          <w:bCs/>
          <w:i/>
          <w:lang w:eastAsia="en-US"/>
        </w:rPr>
        <w:t>En respuesta a la solicitud recibida, nos permitimos hacer de su conocimiento que con fundamento en el artículo 53, Fracciones: II, V y VI de la Ley de Transparencia y Acceso a la Información Pública del Estado de México y Municipios, le contestamos que:</w:t>
      </w:r>
      <w:r w:rsidR="001C76B0" w:rsidRPr="006E7C32">
        <w:rPr>
          <w:rFonts w:ascii="Palatino Linotype" w:eastAsia="Calibri" w:hAnsi="Palatino Linotype" w:cs="Arial"/>
          <w:bCs/>
          <w:i/>
          <w:lang w:eastAsia="en-US"/>
        </w:rPr>
        <w:t>, se anexa respuesta</w:t>
      </w:r>
      <w:r w:rsidRPr="006E7C32">
        <w:rPr>
          <w:rFonts w:ascii="Palatino Linotype" w:eastAsia="Calibri" w:hAnsi="Palatino Linotype" w:cs="Arial"/>
          <w:bCs/>
          <w:i/>
          <w:lang w:eastAsia="en-US"/>
        </w:rPr>
        <w:t>” (Sic)</w:t>
      </w:r>
    </w:p>
    <w:p w14:paraId="225965CD" w14:textId="77777777" w:rsidR="00642339" w:rsidRPr="006E7C32" w:rsidRDefault="00642339" w:rsidP="00B861F3">
      <w:pPr>
        <w:pStyle w:val="Prrafodelista"/>
        <w:ind w:left="0"/>
        <w:jc w:val="both"/>
        <w:rPr>
          <w:rFonts w:ascii="Palatino Linotype" w:eastAsiaTheme="minorEastAsia" w:hAnsi="Palatino Linotype" w:cs="Arial"/>
          <w:sz w:val="24"/>
          <w:szCs w:val="24"/>
          <w:lang w:val="es-ES_tradnl"/>
        </w:rPr>
      </w:pPr>
    </w:p>
    <w:p w14:paraId="38E2CD22" w14:textId="3DE1555A" w:rsidR="001C76B0" w:rsidRPr="006E7C32" w:rsidRDefault="001C76B0" w:rsidP="001C76B0">
      <w:pPr>
        <w:pStyle w:val="Prrafodelista"/>
        <w:numPr>
          <w:ilvl w:val="0"/>
          <w:numId w:val="1"/>
        </w:numPr>
        <w:ind w:left="0" w:firstLine="0"/>
        <w:jc w:val="both"/>
        <w:rPr>
          <w:rFonts w:ascii="Palatino Linotype" w:eastAsiaTheme="minorEastAsia" w:hAnsi="Palatino Linotype" w:cs="Arial"/>
          <w:sz w:val="24"/>
          <w:szCs w:val="24"/>
          <w:lang w:val="es-ES_tradnl"/>
        </w:rPr>
      </w:pPr>
      <w:r w:rsidRPr="006E7C32">
        <w:rPr>
          <w:rFonts w:ascii="Palatino Linotype" w:eastAsiaTheme="minorEastAsia" w:hAnsi="Palatino Linotype" w:cs="Arial"/>
          <w:sz w:val="24"/>
          <w:szCs w:val="24"/>
          <w:lang w:val="es-ES_tradnl"/>
        </w:rPr>
        <w:t xml:space="preserve">Se adjunta el archivo electrónico denominado </w:t>
      </w:r>
      <w:r w:rsidRPr="006E7C32">
        <w:rPr>
          <w:rFonts w:ascii="Palatino Linotype" w:eastAsiaTheme="minorEastAsia" w:hAnsi="Palatino Linotype" w:cs="Arial"/>
          <w:b/>
          <w:sz w:val="24"/>
          <w:szCs w:val="24"/>
          <w:lang w:val="es-ES_tradnl"/>
        </w:rPr>
        <w:t xml:space="preserve">Respuesta a solicitud 763.pdf, </w:t>
      </w:r>
      <w:r w:rsidRPr="006E7C32">
        <w:rPr>
          <w:rFonts w:ascii="Palatino Linotype" w:eastAsiaTheme="minorEastAsia" w:hAnsi="Palatino Linotype" w:cs="Arial"/>
          <w:sz w:val="24"/>
          <w:szCs w:val="24"/>
          <w:lang w:val="es-ES_tradnl"/>
        </w:rPr>
        <w:t>constante de dos páginas, de fecha catorce de noviembre del año dos mil veinticuatro, suscrito por el Titular de la Unidad de Transparencia, cuyo contenido es el siguiente:</w:t>
      </w:r>
    </w:p>
    <w:p w14:paraId="08942375" w14:textId="77777777" w:rsidR="001C76B0" w:rsidRPr="006E7C32" w:rsidRDefault="001C76B0" w:rsidP="001C76B0">
      <w:pPr>
        <w:pStyle w:val="Prrafodelista"/>
        <w:ind w:left="0"/>
        <w:jc w:val="both"/>
        <w:rPr>
          <w:rFonts w:ascii="Palatino Linotype" w:hAnsi="Palatino Linotype"/>
          <w:i/>
          <w:sz w:val="24"/>
          <w:szCs w:val="24"/>
        </w:rPr>
      </w:pPr>
    </w:p>
    <w:p w14:paraId="467DB7C4" w14:textId="3CE4793B" w:rsidR="001C76B0" w:rsidRPr="006E7C32" w:rsidRDefault="001C76B0" w:rsidP="001C76B0">
      <w:pPr>
        <w:pStyle w:val="Default"/>
        <w:ind w:left="567" w:right="567"/>
        <w:rPr>
          <w:rFonts w:ascii="Palatino Linotype" w:eastAsia="Calibri" w:hAnsi="Palatino Linotype" w:cs="Arial"/>
          <w:b/>
          <w:bCs/>
          <w:i/>
          <w:color w:val="auto"/>
        </w:rPr>
      </w:pPr>
      <w:r w:rsidRPr="006E7C32">
        <w:rPr>
          <w:rFonts w:ascii="Palatino Linotype" w:eastAsia="Calibri" w:hAnsi="Palatino Linotype" w:cs="Arial"/>
          <w:b/>
          <w:bCs/>
          <w:i/>
          <w:color w:val="auto"/>
        </w:rPr>
        <w:t xml:space="preserve"> Instituto del Transporte</w:t>
      </w:r>
    </w:p>
    <w:p w14:paraId="46DFEC6D" w14:textId="77777777" w:rsidR="001C76B0" w:rsidRPr="006E7C32" w:rsidRDefault="001C76B0" w:rsidP="001C76B0">
      <w:pPr>
        <w:pStyle w:val="Default"/>
        <w:ind w:left="567" w:right="567"/>
        <w:rPr>
          <w:rFonts w:ascii="Palatino Linotype" w:eastAsia="Calibri" w:hAnsi="Palatino Linotype" w:cs="Arial"/>
          <w:bCs/>
          <w:i/>
          <w:color w:val="auto"/>
        </w:rPr>
      </w:pPr>
    </w:p>
    <w:p w14:paraId="4296DA0A" w14:textId="24021E79" w:rsidR="00B861F3" w:rsidRPr="006E7C32" w:rsidRDefault="001C76B0" w:rsidP="001C76B0">
      <w:pPr>
        <w:pStyle w:val="Prrafodelista"/>
        <w:ind w:left="567" w:right="567"/>
        <w:jc w:val="both"/>
        <w:rPr>
          <w:rFonts w:ascii="Palatino Linotype" w:eastAsia="Calibri" w:hAnsi="Palatino Linotype" w:cs="Arial"/>
          <w:bCs/>
          <w:i/>
          <w:sz w:val="24"/>
          <w:szCs w:val="24"/>
          <w:lang w:val="es-MX"/>
        </w:rPr>
      </w:pPr>
      <w:r w:rsidRPr="006E7C32">
        <w:rPr>
          <w:rFonts w:ascii="Palatino Linotype" w:eastAsia="Calibri" w:hAnsi="Palatino Linotype" w:cs="Arial"/>
          <w:bCs/>
          <w:i/>
          <w:sz w:val="24"/>
          <w:szCs w:val="24"/>
          <w:lang w:val="es-MX"/>
        </w:rPr>
        <w:t>…se informa que se han capacitado a 182 mujeres en la Operación del Transporte Público de Pasajeros bajo el Programa MUJERES AL VOLANTE, de las cuales 138 han obtenido licencia para conducir unidades de transporte público. Sin embargo se desconoce si están operando en alguna ruta. Así mismo informo a usted que el Artículo 86 de Ley de Transparencia y Acceso a la información Pública del Estado de México y Municipios establece que: Los sujetos obligados serán responsables de los datos personales en su posesión. 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esta Ley en los casos de interés público.”.</w:t>
      </w:r>
    </w:p>
    <w:p w14:paraId="6A1DBC7E" w14:textId="77777777" w:rsidR="00152882" w:rsidRPr="006E7C32" w:rsidRDefault="00152882" w:rsidP="001C76B0">
      <w:pPr>
        <w:pStyle w:val="Prrafodelista"/>
        <w:ind w:left="567" w:right="567"/>
        <w:jc w:val="both"/>
        <w:rPr>
          <w:rFonts w:ascii="Palatino Linotype" w:eastAsia="Calibri" w:hAnsi="Palatino Linotype" w:cs="Arial"/>
          <w:bCs/>
          <w:i/>
          <w:sz w:val="24"/>
          <w:szCs w:val="24"/>
          <w:lang w:val="es-MX"/>
        </w:rPr>
      </w:pPr>
    </w:p>
    <w:p w14:paraId="6FFB3D60" w14:textId="77777777" w:rsidR="001C76B0" w:rsidRPr="006E7C32" w:rsidRDefault="001C76B0" w:rsidP="001C76B0">
      <w:pPr>
        <w:pStyle w:val="Default"/>
        <w:ind w:left="567" w:right="567"/>
        <w:rPr>
          <w:rFonts w:ascii="Palatino Linotype" w:eastAsia="Calibri" w:hAnsi="Palatino Linotype" w:cs="Arial"/>
          <w:b/>
          <w:bCs/>
          <w:i/>
          <w:color w:val="auto"/>
        </w:rPr>
      </w:pPr>
      <w:r w:rsidRPr="006E7C32">
        <w:rPr>
          <w:rFonts w:ascii="Palatino Linotype" w:eastAsia="Calibri" w:hAnsi="Palatino Linotype" w:cs="Arial"/>
          <w:b/>
          <w:bCs/>
          <w:i/>
          <w:color w:val="auto"/>
        </w:rPr>
        <w:t xml:space="preserve">Dirección de Licencias y Operadores </w:t>
      </w:r>
    </w:p>
    <w:p w14:paraId="141BC478" w14:textId="77777777" w:rsidR="001C76B0" w:rsidRPr="006E7C32" w:rsidRDefault="001C76B0" w:rsidP="001C76B0">
      <w:pPr>
        <w:pStyle w:val="Default"/>
        <w:ind w:left="567" w:right="567"/>
        <w:rPr>
          <w:rFonts w:ascii="Palatino Linotype" w:eastAsia="Calibri" w:hAnsi="Palatino Linotype" w:cs="Arial"/>
          <w:b/>
          <w:bCs/>
          <w:i/>
          <w:color w:val="auto"/>
        </w:rPr>
      </w:pPr>
    </w:p>
    <w:p w14:paraId="3620F71A" w14:textId="28E8984F" w:rsidR="001C76B0" w:rsidRPr="006E7C32" w:rsidRDefault="001C76B0" w:rsidP="001C76B0">
      <w:pPr>
        <w:pStyle w:val="Prrafodelista"/>
        <w:ind w:left="567" w:right="567"/>
        <w:jc w:val="both"/>
        <w:rPr>
          <w:rFonts w:ascii="Palatino Linotype" w:eastAsia="Calibri" w:hAnsi="Palatino Linotype" w:cs="Arial"/>
          <w:bCs/>
          <w:i/>
          <w:sz w:val="24"/>
          <w:szCs w:val="24"/>
          <w:lang w:val="es-MX"/>
        </w:rPr>
      </w:pPr>
      <w:r w:rsidRPr="006E7C32">
        <w:rPr>
          <w:rFonts w:ascii="Palatino Linotype" w:eastAsia="Calibri" w:hAnsi="Palatino Linotype" w:cs="Arial"/>
          <w:bCs/>
          <w:i/>
          <w:sz w:val="24"/>
          <w:szCs w:val="24"/>
          <w:lang w:val="es-MX"/>
        </w:rPr>
        <w:t>“</w:t>
      </w:r>
      <w:r w:rsidR="00454B85" w:rsidRPr="006E7C32">
        <w:rPr>
          <w:rFonts w:ascii="Palatino Linotype" w:eastAsia="Calibri" w:hAnsi="Palatino Linotype" w:cs="Arial"/>
          <w:bCs/>
          <w:i/>
          <w:sz w:val="24"/>
          <w:szCs w:val="24"/>
          <w:lang w:val="es-MX"/>
        </w:rPr>
        <w:t>…</w:t>
      </w:r>
      <w:r w:rsidRPr="006E7C32">
        <w:rPr>
          <w:rFonts w:ascii="Palatino Linotype" w:eastAsia="Calibri" w:hAnsi="Palatino Linotype" w:cs="Arial"/>
          <w:bCs/>
          <w:i/>
          <w:sz w:val="24"/>
          <w:szCs w:val="24"/>
          <w:lang w:val="es-MX"/>
        </w:rPr>
        <w:t xml:space="preserve">, le informo que esta Dirección no cuenta con un registro de licencia de conducir que vincule a los operadores con el tipo de unidad que manejen o empresa a la que pertenecen, derivado de que los requisitos documentales necesarios para obtener una licencia de servicio público son los siguientes: • Acta </w:t>
      </w:r>
      <w:r w:rsidRPr="006E7C32">
        <w:rPr>
          <w:rFonts w:ascii="Palatino Linotype" w:eastAsia="Calibri" w:hAnsi="Palatino Linotype" w:cs="Arial"/>
          <w:bCs/>
          <w:i/>
          <w:sz w:val="24"/>
          <w:szCs w:val="24"/>
          <w:lang w:val="es-MX"/>
        </w:rPr>
        <w:lastRenderedPageBreak/>
        <w:t>de nacimiento. • CURP. • Identificación oficial vigente con fotografía. • Comprobante de domicilio. • Certificado de antecedentes no penales. Referente a la licencia de conducir o certificado médico toxicológico no es posible proporcionar datos personales, tomando en cuenta que no se encuentra supuesto previsto en los artículos 21 y 66 de la Ley de Protección de Datos Personales en Posesión de Sujetos Obligados del Estado de México y Municipios. Sin embargo le informo que se cuenta con un padrón de 1,205 mujeres con licencia de servicio público vigentes en el Estado de México. Sin más por el momento, quedo a sus órdenes.”</w:t>
      </w:r>
    </w:p>
    <w:p w14:paraId="29B471BF" w14:textId="77777777" w:rsidR="001C76B0" w:rsidRPr="006E7C32" w:rsidRDefault="001C76B0" w:rsidP="00B861F3">
      <w:pPr>
        <w:pStyle w:val="Prrafodelista"/>
        <w:ind w:left="0"/>
        <w:jc w:val="both"/>
        <w:rPr>
          <w:rFonts w:ascii="Palatino Linotype" w:eastAsiaTheme="minorEastAsia" w:hAnsi="Palatino Linotype" w:cs="Arial"/>
          <w:sz w:val="24"/>
          <w:szCs w:val="24"/>
          <w:lang w:val="es-ES_tradnl"/>
        </w:rPr>
      </w:pPr>
    </w:p>
    <w:p w14:paraId="0A7C62F0" w14:textId="77777777" w:rsidR="001C76B0" w:rsidRPr="006E7C32" w:rsidRDefault="001C76B0" w:rsidP="00B861F3">
      <w:pPr>
        <w:pStyle w:val="Prrafodelista"/>
        <w:ind w:left="0"/>
        <w:jc w:val="both"/>
        <w:rPr>
          <w:rFonts w:ascii="Palatino Linotype" w:eastAsiaTheme="minorEastAsia" w:hAnsi="Palatino Linotype" w:cs="Arial"/>
          <w:sz w:val="24"/>
          <w:szCs w:val="24"/>
          <w:lang w:val="es-ES_tradnl"/>
        </w:rPr>
      </w:pPr>
    </w:p>
    <w:p w14:paraId="60EC4DA7" w14:textId="77777777" w:rsidR="001C76B0" w:rsidRPr="006E7C32" w:rsidRDefault="001C76B0" w:rsidP="00B861F3">
      <w:pPr>
        <w:pStyle w:val="Prrafodelista"/>
        <w:ind w:left="0"/>
        <w:jc w:val="both"/>
        <w:rPr>
          <w:rFonts w:ascii="Palatino Linotype" w:eastAsiaTheme="minorEastAsia" w:hAnsi="Palatino Linotype" w:cs="Arial"/>
          <w:sz w:val="24"/>
          <w:szCs w:val="24"/>
          <w:lang w:val="es-ES_tradnl"/>
        </w:rPr>
      </w:pPr>
    </w:p>
    <w:p w14:paraId="11D518A0" w14:textId="43958986" w:rsidR="00463FE7" w:rsidRPr="006E7C32" w:rsidRDefault="00463FE7" w:rsidP="00463FE7">
      <w:pPr>
        <w:pStyle w:val="Prrafodelista"/>
        <w:numPr>
          <w:ilvl w:val="0"/>
          <w:numId w:val="2"/>
        </w:numPr>
        <w:spacing w:line="360" w:lineRule="auto"/>
        <w:ind w:left="0" w:firstLine="0"/>
        <w:jc w:val="both"/>
        <w:rPr>
          <w:rFonts w:ascii="Palatino Linotype" w:hAnsi="Palatino Linotype"/>
          <w:sz w:val="24"/>
          <w:szCs w:val="24"/>
        </w:rPr>
      </w:pPr>
      <w:r w:rsidRPr="006E7C32">
        <w:rPr>
          <w:rFonts w:ascii="Palatino Linotype" w:eastAsia="Calibri" w:hAnsi="Palatino Linotype" w:cs="Arial"/>
          <w:sz w:val="24"/>
          <w:szCs w:val="24"/>
          <w:lang w:val="es-AR"/>
        </w:rPr>
        <w:t xml:space="preserve">El </w:t>
      </w:r>
      <w:r w:rsidR="00454B85" w:rsidRPr="006E7C32">
        <w:rPr>
          <w:rFonts w:ascii="Palatino Linotype" w:eastAsia="Calibri" w:hAnsi="Palatino Linotype" w:cs="Arial"/>
          <w:b/>
          <w:sz w:val="24"/>
          <w:szCs w:val="24"/>
          <w:lang w:val="es-AR"/>
        </w:rPr>
        <w:t xml:space="preserve">cuatro de diciembre </w:t>
      </w:r>
      <w:r w:rsidR="002F7B33" w:rsidRPr="006E7C32">
        <w:rPr>
          <w:rFonts w:ascii="Palatino Linotype" w:eastAsia="Calibri" w:hAnsi="Palatino Linotype" w:cs="Arial"/>
          <w:b/>
          <w:sz w:val="24"/>
          <w:szCs w:val="24"/>
          <w:lang w:val="es-AR"/>
        </w:rPr>
        <w:t xml:space="preserve">de dos mil </w:t>
      </w:r>
      <w:r w:rsidR="00775DCE" w:rsidRPr="006E7C32">
        <w:rPr>
          <w:rFonts w:ascii="Palatino Linotype" w:eastAsia="Calibri" w:hAnsi="Palatino Linotype" w:cs="Arial"/>
          <w:b/>
          <w:sz w:val="24"/>
          <w:szCs w:val="24"/>
          <w:lang w:val="es-AR"/>
        </w:rPr>
        <w:t>veinticuatro</w:t>
      </w:r>
      <w:r w:rsidR="00B861F3" w:rsidRPr="006E7C32">
        <w:rPr>
          <w:rFonts w:ascii="Palatino Linotype" w:hAnsi="Palatino Linotype"/>
          <w:sz w:val="24"/>
          <w:szCs w:val="24"/>
        </w:rPr>
        <w:t>, el S</w:t>
      </w:r>
      <w:r w:rsidRPr="006E7C32">
        <w:rPr>
          <w:rFonts w:ascii="Palatino Linotype" w:hAnsi="Palatino Linotype"/>
          <w:sz w:val="24"/>
          <w:szCs w:val="24"/>
        </w:rPr>
        <w:t xml:space="preserve">olicitante interpuso </w:t>
      </w:r>
      <w:r w:rsidR="00454B85" w:rsidRPr="006E7C32">
        <w:rPr>
          <w:rFonts w:ascii="Palatino Linotype" w:hAnsi="Palatino Linotype"/>
          <w:b/>
          <w:sz w:val="24"/>
          <w:szCs w:val="24"/>
        </w:rPr>
        <w:t>RECURSO DE REVISIÓN 07483</w:t>
      </w:r>
      <w:r w:rsidR="00F11E03" w:rsidRPr="006E7C32">
        <w:rPr>
          <w:rFonts w:ascii="Palatino Linotype" w:hAnsi="Palatino Linotype"/>
          <w:b/>
          <w:sz w:val="24"/>
          <w:szCs w:val="24"/>
        </w:rPr>
        <w:t>/INFOEM/IP/RR/2024</w:t>
      </w:r>
      <w:r w:rsidRPr="006E7C32">
        <w:rPr>
          <w:rFonts w:ascii="Palatino Linotype" w:hAnsi="Palatino Linotype"/>
          <w:b/>
          <w:bCs/>
          <w:sz w:val="24"/>
          <w:szCs w:val="24"/>
          <w:lang w:val="es-MX"/>
        </w:rPr>
        <w:t xml:space="preserve">, </w:t>
      </w:r>
      <w:r w:rsidRPr="006E7C32">
        <w:rPr>
          <w:rFonts w:ascii="Palatino Linotype" w:hAnsi="Palatino Linotype"/>
          <w:sz w:val="24"/>
          <w:szCs w:val="24"/>
        </w:rPr>
        <w:t>en con</w:t>
      </w:r>
      <w:r w:rsidR="00775DCE" w:rsidRPr="006E7C32">
        <w:rPr>
          <w:rFonts w:ascii="Palatino Linotype" w:hAnsi="Palatino Linotype"/>
          <w:sz w:val="24"/>
          <w:szCs w:val="24"/>
        </w:rPr>
        <w:t xml:space="preserve">tra de las respuestas emitidas </w:t>
      </w:r>
      <w:r w:rsidRPr="006E7C32">
        <w:rPr>
          <w:rFonts w:ascii="Palatino Linotype" w:hAnsi="Palatino Linotype"/>
          <w:sz w:val="24"/>
          <w:szCs w:val="24"/>
        </w:rPr>
        <w:t xml:space="preserve">por el </w:t>
      </w:r>
      <w:r w:rsidRPr="006E7C32">
        <w:rPr>
          <w:rFonts w:ascii="Palatino Linotype" w:hAnsi="Palatino Linotype"/>
          <w:b/>
          <w:sz w:val="24"/>
          <w:szCs w:val="24"/>
        </w:rPr>
        <w:t>SUJETO OBLIGADO</w:t>
      </w:r>
      <w:r w:rsidRPr="006E7C32">
        <w:rPr>
          <w:rFonts w:ascii="Palatino Linotype" w:hAnsi="Palatino Linotype" w:cs="Arial"/>
          <w:sz w:val="24"/>
          <w:szCs w:val="24"/>
        </w:rPr>
        <w:t>, señalando las siguientes razones o motivos de inconformidad:</w:t>
      </w:r>
    </w:p>
    <w:p w14:paraId="24495553" w14:textId="77777777" w:rsidR="00A0311A" w:rsidRPr="006E7C32" w:rsidRDefault="00A0311A" w:rsidP="004F491E">
      <w:pPr>
        <w:pStyle w:val="Prrafodelista"/>
        <w:ind w:left="567" w:right="567"/>
        <w:jc w:val="both"/>
        <w:rPr>
          <w:rFonts w:ascii="Palatino Linotype" w:hAnsi="Palatino Linotype"/>
          <w:b/>
          <w:bCs/>
          <w:sz w:val="24"/>
          <w:szCs w:val="24"/>
          <w:lang w:val="es-MX"/>
        </w:rPr>
      </w:pPr>
      <w:r w:rsidRPr="006E7C32">
        <w:rPr>
          <w:rFonts w:ascii="Palatino Linotype" w:hAnsi="Palatino Linotype"/>
          <w:b/>
          <w:bCs/>
          <w:sz w:val="24"/>
          <w:szCs w:val="24"/>
          <w:lang w:val="es-MX"/>
        </w:rPr>
        <w:t>Acto Impugnado</w:t>
      </w:r>
    </w:p>
    <w:p w14:paraId="2C5B27B2" w14:textId="1BDA8D67" w:rsidR="00A0311A" w:rsidRPr="006E7C32" w:rsidRDefault="00A0311A" w:rsidP="004F491E">
      <w:pPr>
        <w:pStyle w:val="Prrafodelista"/>
        <w:ind w:left="567" w:right="567"/>
        <w:jc w:val="both"/>
        <w:rPr>
          <w:rFonts w:ascii="Palatino Linotype" w:hAnsi="Palatino Linotype"/>
          <w:bCs/>
          <w:i/>
          <w:sz w:val="24"/>
          <w:szCs w:val="24"/>
          <w:lang w:val="es-MX"/>
        </w:rPr>
      </w:pPr>
      <w:r w:rsidRPr="006E7C32">
        <w:rPr>
          <w:rFonts w:ascii="Palatino Linotype" w:hAnsi="Palatino Linotype"/>
          <w:bCs/>
          <w:i/>
          <w:sz w:val="24"/>
          <w:szCs w:val="24"/>
          <w:lang w:val="es-MX"/>
        </w:rPr>
        <w:t>“</w:t>
      </w:r>
      <w:r w:rsidR="00454B85" w:rsidRPr="006E7C32">
        <w:rPr>
          <w:rFonts w:ascii="Palatino Linotype" w:hAnsi="Palatino Linotype"/>
          <w:bCs/>
          <w:i/>
          <w:sz w:val="24"/>
          <w:szCs w:val="24"/>
          <w:lang w:val="es-MX"/>
        </w:rPr>
        <w:t>no entrega la información solicitada</w:t>
      </w:r>
      <w:r w:rsidRPr="006E7C32">
        <w:rPr>
          <w:rFonts w:ascii="Palatino Linotype" w:hAnsi="Palatino Linotype"/>
          <w:bCs/>
          <w:i/>
          <w:sz w:val="24"/>
          <w:szCs w:val="24"/>
          <w:lang w:val="es-MX"/>
        </w:rPr>
        <w:t>”</w:t>
      </w:r>
    </w:p>
    <w:p w14:paraId="400EA9A3" w14:textId="77777777" w:rsidR="004F491E" w:rsidRPr="006E7C32" w:rsidRDefault="004F491E" w:rsidP="004F491E">
      <w:pPr>
        <w:pStyle w:val="Prrafodelista"/>
        <w:ind w:left="567" w:right="567"/>
        <w:jc w:val="both"/>
        <w:rPr>
          <w:rFonts w:ascii="Palatino Linotype" w:hAnsi="Palatino Linotype"/>
          <w:bCs/>
          <w:i/>
          <w:sz w:val="24"/>
          <w:szCs w:val="24"/>
          <w:lang w:val="es-MX"/>
        </w:rPr>
      </w:pPr>
    </w:p>
    <w:p w14:paraId="0D8EA11E" w14:textId="77777777" w:rsidR="00A0311A" w:rsidRPr="006E7C32" w:rsidRDefault="00A0311A" w:rsidP="004F491E">
      <w:pPr>
        <w:pStyle w:val="Prrafodelista"/>
        <w:ind w:left="567" w:right="567"/>
        <w:jc w:val="both"/>
        <w:rPr>
          <w:rFonts w:ascii="Palatino Linotype" w:hAnsi="Palatino Linotype"/>
          <w:b/>
          <w:bCs/>
          <w:sz w:val="24"/>
          <w:szCs w:val="24"/>
          <w:lang w:val="es-MX"/>
        </w:rPr>
      </w:pPr>
      <w:r w:rsidRPr="006E7C32">
        <w:rPr>
          <w:rFonts w:ascii="Palatino Linotype" w:hAnsi="Palatino Linotype"/>
          <w:b/>
          <w:bCs/>
          <w:sz w:val="24"/>
          <w:szCs w:val="24"/>
          <w:lang w:val="es-MX"/>
        </w:rPr>
        <w:t>Razones o Motivos de la Inconformidad</w:t>
      </w:r>
    </w:p>
    <w:p w14:paraId="33C7B9A4" w14:textId="6B8DEC9B" w:rsidR="00A0311A" w:rsidRPr="006E7C32" w:rsidRDefault="00A0311A" w:rsidP="004F491E">
      <w:pPr>
        <w:pStyle w:val="Prrafodelista"/>
        <w:ind w:left="567" w:right="567"/>
        <w:jc w:val="both"/>
        <w:rPr>
          <w:rFonts w:ascii="Palatino Linotype" w:hAnsi="Palatino Linotype"/>
          <w:bCs/>
          <w:i/>
          <w:sz w:val="24"/>
          <w:szCs w:val="24"/>
          <w:lang w:val="es-MX"/>
        </w:rPr>
      </w:pPr>
      <w:r w:rsidRPr="006E7C32">
        <w:rPr>
          <w:rFonts w:ascii="Palatino Linotype" w:hAnsi="Palatino Linotype"/>
          <w:bCs/>
          <w:i/>
          <w:sz w:val="24"/>
          <w:szCs w:val="24"/>
          <w:lang w:val="es-MX"/>
        </w:rPr>
        <w:t>“</w:t>
      </w:r>
      <w:r w:rsidR="00454B85" w:rsidRPr="006E7C32">
        <w:rPr>
          <w:rFonts w:ascii="Palatino Linotype" w:hAnsi="Palatino Linotype"/>
          <w:bCs/>
          <w:i/>
          <w:sz w:val="24"/>
          <w:szCs w:val="24"/>
          <w:lang w:val="es-MX"/>
        </w:rPr>
        <w:t>negativa a entregar la ifnormación</w:t>
      </w:r>
      <w:r w:rsidRPr="006E7C32">
        <w:rPr>
          <w:rFonts w:ascii="Palatino Linotype" w:hAnsi="Palatino Linotype"/>
          <w:bCs/>
          <w:i/>
          <w:sz w:val="24"/>
          <w:szCs w:val="24"/>
          <w:lang w:val="es-MX"/>
        </w:rPr>
        <w:t>”</w:t>
      </w:r>
    </w:p>
    <w:p w14:paraId="102995D5" w14:textId="77777777" w:rsidR="00463FE7" w:rsidRPr="006E7C32" w:rsidRDefault="00463FE7" w:rsidP="007F6514">
      <w:pPr>
        <w:spacing w:line="360" w:lineRule="auto"/>
        <w:ind w:right="567"/>
        <w:jc w:val="both"/>
        <w:rPr>
          <w:rFonts w:ascii="Palatino Linotype" w:hAnsi="Palatino Linotype"/>
          <w:b/>
          <w:i/>
        </w:rPr>
      </w:pPr>
    </w:p>
    <w:p w14:paraId="2665CA46" w14:textId="77777777" w:rsidR="00463FE7" w:rsidRPr="006E7C32" w:rsidRDefault="00463FE7" w:rsidP="00463FE7">
      <w:pPr>
        <w:pStyle w:val="Prrafodelista"/>
        <w:numPr>
          <w:ilvl w:val="0"/>
          <w:numId w:val="2"/>
        </w:numPr>
        <w:spacing w:line="360" w:lineRule="auto"/>
        <w:ind w:left="0" w:firstLine="0"/>
        <w:jc w:val="both"/>
        <w:rPr>
          <w:rFonts w:ascii="Palatino Linotype" w:hAnsi="Palatino Linotype"/>
          <w:sz w:val="24"/>
          <w:szCs w:val="24"/>
        </w:rPr>
      </w:pPr>
      <w:r w:rsidRPr="006E7C32">
        <w:rPr>
          <w:rFonts w:ascii="Palatino Linotype" w:hAnsi="Palatino Linotype"/>
          <w:sz w:val="24"/>
          <w:szCs w:val="24"/>
        </w:rPr>
        <w:t>Consecutivamente</w:t>
      </w:r>
      <w:r w:rsidRPr="006E7C32">
        <w:rPr>
          <w:rFonts w:ascii="Palatino Linotype" w:hAnsi="Palatino Linotype"/>
          <w:i/>
          <w:sz w:val="24"/>
          <w:szCs w:val="24"/>
        </w:rPr>
        <w:t xml:space="preserve">, </w:t>
      </w:r>
      <w:r w:rsidRPr="006E7C32">
        <w:rPr>
          <w:rFonts w:ascii="Palatino Linotype" w:hAnsi="Palatino Linotype"/>
          <w:sz w:val="24"/>
          <w:szCs w:val="24"/>
        </w:rPr>
        <w:t xml:space="preserve">con fundamento en lo dispuesto por el artículo 185 </w:t>
      </w:r>
      <w:r w:rsidR="006719BA" w:rsidRPr="006E7C32">
        <w:rPr>
          <w:rFonts w:ascii="Palatino Linotype" w:hAnsi="Palatino Linotype"/>
          <w:sz w:val="24"/>
          <w:szCs w:val="24"/>
        </w:rPr>
        <w:t>fracción</w:t>
      </w:r>
      <w:r w:rsidRPr="006E7C32">
        <w:rPr>
          <w:rFonts w:ascii="Palatino Linotype" w:hAnsi="Palatino Linotype"/>
          <w:sz w:val="24"/>
          <w:szCs w:val="24"/>
        </w:rPr>
        <w:t xml:space="preserve"> I de la Ley de Transparencia y Acceso a la Información Pública del Estado de México y Municipios, </w:t>
      </w:r>
      <w:r w:rsidR="00A0311A" w:rsidRPr="006E7C32">
        <w:rPr>
          <w:rFonts w:ascii="Palatino Linotype" w:hAnsi="Palatino Linotype"/>
          <w:sz w:val="24"/>
          <w:szCs w:val="24"/>
        </w:rPr>
        <w:t>el recurso de referencia, fue turnado</w:t>
      </w:r>
      <w:r w:rsidRPr="006E7C32">
        <w:rPr>
          <w:rFonts w:ascii="Palatino Linotype" w:hAnsi="Palatino Linotype"/>
          <w:b/>
          <w:sz w:val="24"/>
          <w:szCs w:val="24"/>
        </w:rPr>
        <w:t xml:space="preserve"> </w:t>
      </w:r>
      <w:r w:rsidRPr="006E7C32">
        <w:rPr>
          <w:rFonts w:ascii="Palatino Linotype" w:hAnsi="Palatino Linotype"/>
          <w:sz w:val="24"/>
          <w:szCs w:val="24"/>
        </w:rPr>
        <w:t>a</w:t>
      </w:r>
      <w:r w:rsidR="00A0311A" w:rsidRPr="006E7C32">
        <w:rPr>
          <w:rFonts w:ascii="Palatino Linotype" w:hAnsi="Palatino Linotype"/>
          <w:sz w:val="24"/>
          <w:szCs w:val="24"/>
        </w:rPr>
        <w:t xml:space="preserve"> </w:t>
      </w:r>
      <w:r w:rsidR="00ED72D7" w:rsidRPr="006E7C32">
        <w:rPr>
          <w:rFonts w:ascii="Palatino Linotype" w:hAnsi="Palatino Linotype"/>
          <w:sz w:val="24"/>
          <w:szCs w:val="24"/>
        </w:rPr>
        <w:t>l</w:t>
      </w:r>
      <w:r w:rsidR="00A0311A" w:rsidRPr="006E7C32">
        <w:rPr>
          <w:rFonts w:ascii="Palatino Linotype" w:hAnsi="Palatino Linotype"/>
          <w:sz w:val="24"/>
          <w:szCs w:val="24"/>
        </w:rPr>
        <w:t>a</w:t>
      </w:r>
      <w:r w:rsidR="00ED72D7" w:rsidRPr="006E7C32">
        <w:rPr>
          <w:rFonts w:ascii="Palatino Linotype" w:hAnsi="Palatino Linotype"/>
          <w:sz w:val="24"/>
          <w:szCs w:val="24"/>
        </w:rPr>
        <w:t xml:space="preserve"> Comisionada </w:t>
      </w:r>
      <w:r w:rsidR="00ED72D7" w:rsidRPr="006E7C32">
        <w:rPr>
          <w:rFonts w:ascii="Palatino Linotype" w:hAnsi="Palatino Linotype"/>
          <w:b/>
          <w:sz w:val="24"/>
          <w:szCs w:val="24"/>
        </w:rPr>
        <w:t>María del Rosario Mejía Ayala</w:t>
      </w:r>
      <w:r w:rsidRPr="006E7C32">
        <w:rPr>
          <w:rFonts w:ascii="Palatino Linotype" w:hAnsi="Palatino Linotype"/>
          <w:b/>
          <w:sz w:val="24"/>
          <w:szCs w:val="24"/>
        </w:rPr>
        <w:t>,</w:t>
      </w:r>
      <w:r w:rsidRPr="006E7C32">
        <w:rPr>
          <w:rFonts w:ascii="Palatino Linotype" w:hAnsi="Palatino Linotype"/>
          <w:sz w:val="24"/>
          <w:szCs w:val="24"/>
        </w:rPr>
        <w:t xml:space="preserve"> respectivamente,</w:t>
      </w:r>
      <w:r w:rsidRPr="006E7C32">
        <w:rPr>
          <w:rFonts w:ascii="Palatino Linotype" w:hAnsi="Palatino Linotype"/>
          <w:b/>
          <w:sz w:val="24"/>
          <w:szCs w:val="24"/>
        </w:rPr>
        <w:t xml:space="preserve"> </w:t>
      </w:r>
      <w:r w:rsidRPr="006E7C32">
        <w:rPr>
          <w:rFonts w:ascii="Palatino Linotype" w:hAnsi="Palatino Linotype"/>
          <w:sz w:val="24"/>
          <w:szCs w:val="24"/>
        </w:rPr>
        <w:t>con el objeto de su análisis.</w:t>
      </w:r>
    </w:p>
    <w:p w14:paraId="2A0D9441" w14:textId="77777777" w:rsidR="00463FE7" w:rsidRPr="006E7C32" w:rsidRDefault="00463FE7" w:rsidP="00463FE7">
      <w:pPr>
        <w:pStyle w:val="Prrafodelista"/>
        <w:spacing w:line="360" w:lineRule="auto"/>
        <w:ind w:left="0"/>
        <w:jc w:val="both"/>
        <w:rPr>
          <w:rFonts w:ascii="Palatino Linotype" w:hAnsi="Palatino Linotype"/>
          <w:sz w:val="24"/>
          <w:szCs w:val="24"/>
        </w:rPr>
      </w:pPr>
    </w:p>
    <w:p w14:paraId="65FD5DA0" w14:textId="55DE8E10" w:rsidR="005D7203" w:rsidRPr="006E7C32" w:rsidRDefault="00A0311A" w:rsidP="005D7203">
      <w:pPr>
        <w:pStyle w:val="Prrafodelista"/>
        <w:numPr>
          <w:ilvl w:val="0"/>
          <w:numId w:val="2"/>
        </w:numPr>
        <w:spacing w:line="360" w:lineRule="auto"/>
        <w:ind w:left="0" w:firstLine="0"/>
        <w:jc w:val="both"/>
        <w:rPr>
          <w:rFonts w:ascii="Palatino Linotype" w:hAnsi="Palatino Linotype"/>
          <w:sz w:val="24"/>
          <w:szCs w:val="24"/>
        </w:rPr>
      </w:pPr>
      <w:r w:rsidRPr="006E7C32">
        <w:rPr>
          <w:rFonts w:ascii="Palatino Linotype" w:hAnsi="Palatino Linotype"/>
          <w:sz w:val="24"/>
          <w:szCs w:val="24"/>
        </w:rPr>
        <w:t>La Comisionada</w:t>
      </w:r>
      <w:r w:rsidR="00463FE7" w:rsidRPr="006E7C32">
        <w:rPr>
          <w:rFonts w:ascii="Palatino Linotype" w:hAnsi="Palatino Linotype"/>
          <w:sz w:val="24"/>
          <w:szCs w:val="24"/>
        </w:rPr>
        <w:t xml:space="preserve"> Ponente con fundamento en lo dispuesto por el artículo 185 </w:t>
      </w:r>
      <w:r w:rsidR="00463FE7" w:rsidRPr="006E7C32">
        <w:rPr>
          <w:rFonts w:ascii="Palatino Linotype" w:eastAsia="Calibri" w:hAnsi="Palatino Linotype" w:cs="Arial"/>
          <w:sz w:val="24"/>
          <w:szCs w:val="24"/>
        </w:rPr>
        <w:t>fracción</w:t>
      </w:r>
      <w:r w:rsidR="00463FE7" w:rsidRPr="006E7C32">
        <w:rPr>
          <w:rFonts w:ascii="Palatino Linotype" w:hAnsi="Palatino Linotype"/>
          <w:sz w:val="24"/>
          <w:szCs w:val="24"/>
        </w:rPr>
        <w:t xml:space="preserve"> II de la ley de la materia, a través del </w:t>
      </w:r>
      <w:r w:rsidR="00463FE7" w:rsidRPr="006E7C32">
        <w:rPr>
          <w:rFonts w:ascii="Palatino Linotype" w:hAnsi="Palatino Linotype"/>
          <w:b/>
          <w:sz w:val="24"/>
          <w:szCs w:val="24"/>
        </w:rPr>
        <w:t xml:space="preserve">acuerdo de admisión </w:t>
      </w:r>
      <w:r w:rsidR="00463FE7" w:rsidRPr="006E7C32">
        <w:rPr>
          <w:rFonts w:ascii="Palatino Linotype" w:hAnsi="Palatino Linotype"/>
          <w:sz w:val="24"/>
          <w:szCs w:val="24"/>
        </w:rPr>
        <w:t xml:space="preserve">de fecha </w:t>
      </w:r>
      <w:r w:rsidR="00CA250E" w:rsidRPr="006E7C32">
        <w:rPr>
          <w:rFonts w:ascii="Palatino Linotype" w:hAnsi="Palatino Linotype"/>
          <w:b/>
          <w:sz w:val="24"/>
          <w:szCs w:val="24"/>
        </w:rPr>
        <w:t xml:space="preserve">cinco </w:t>
      </w:r>
      <w:r w:rsidR="00CA250E" w:rsidRPr="006E7C32">
        <w:rPr>
          <w:rFonts w:ascii="Palatino Linotype" w:hAnsi="Palatino Linotype"/>
          <w:b/>
          <w:sz w:val="24"/>
          <w:szCs w:val="24"/>
        </w:rPr>
        <w:lastRenderedPageBreak/>
        <w:t xml:space="preserve">de </w:t>
      </w:r>
      <w:r w:rsidR="007E689B" w:rsidRPr="006E7C32">
        <w:rPr>
          <w:rFonts w:ascii="Palatino Linotype" w:hAnsi="Palatino Linotype"/>
          <w:b/>
          <w:sz w:val="24"/>
          <w:szCs w:val="24"/>
        </w:rPr>
        <w:t>diciembre</w:t>
      </w:r>
      <w:r w:rsidR="005D7203" w:rsidRPr="006E7C32">
        <w:rPr>
          <w:rFonts w:ascii="Palatino Linotype" w:hAnsi="Palatino Linotype"/>
          <w:b/>
          <w:sz w:val="24"/>
          <w:szCs w:val="24"/>
        </w:rPr>
        <w:t xml:space="preserve"> </w:t>
      </w:r>
      <w:r w:rsidRPr="006E7C32">
        <w:rPr>
          <w:rFonts w:ascii="Palatino Linotype" w:hAnsi="Palatino Linotype"/>
          <w:b/>
          <w:sz w:val="24"/>
          <w:szCs w:val="24"/>
        </w:rPr>
        <w:t>de dos mil veinticuatro</w:t>
      </w:r>
      <w:r w:rsidR="00463FE7" w:rsidRPr="006E7C32">
        <w:rPr>
          <w:rFonts w:ascii="Palatino Linotype" w:hAnsi="Palatino Linotype"/>
          <w:sz w:val="24"/>
          <w:szCs w:val="24"/>
        </w:rPr>
        <w:t xml:space="preserve">, </w:t>
      </w:r>
      <w:r w:rsidRPr="006E7C32">
        <w:rPr>
          <w:rFonts w:ascii="Palatino Linotype" w:hAnsi="Palatino Linotype"/>
          <w:sz w:val="24"/>
          <w:szCs w:val="24"/>
        </w:rPr>
        <w:t>puso</w:t>
      </w:r>
      <w:r w:rsidR="00463FE7" w:rsidRPr="006E7C32">
        <w:rPr>
          <w:rFonts w:ascii="Palatino Linotype" w:hAnsi="Palatino Linotype"/>
          <w:sz w:val="24"/>
          <w:szCs w:val="24"/>
        </w:rPr>
        <w:t xml:space="preserve"> a disposición de las partes el expediente electrónico vía SAIMEX a efecto de que en un plazo máximo de siete días manifestaran lo que a su derecho conviniera, ofrecieran pruebas y alegatos según corresponda al caso concreto, de esta forma para que el </w:t>
      </w:r>
      <w:r w:rsidR="00463FE7" w:rsidRPr="006E7C32">
        <w:rPr>
          <w:rFonts w:ascii="Palatino Linotype" w:hAnsi="Palatino Linotype"/>
          <w:b/>
          <w:sz w:val="24"/>
          <w:szCs w:val="24"/>
        </w:rPr>
        <w:t xml:space="preserve">SUJETO OBLIGADO </w:t>
      </w:r>
      <w:r w:rsidR="00463FE7" w:rsidRPr="006E7C32">
        <w:rPr>
          <w:rFonts w:ascii="Palatino Linotype" w:hAnsi="Palatino Linotype"/>
          <w:sz w:val="24"/>
          <w:szCs w:val="24"/>
        </w:rPr>
        <w:t>presentara el Informe Justificado procedente.</w:t>
      </w:r>
    </w:p>
    <w:p w14:paraId="43FD9F10" w14:textId="77777777" w:rsidR="005D7203" w:rsidRPr="006E7C32" w:rsidRDefault="005D7203" w:rsidP="005D7203">
      <w:pPr>
        <w:pStyle w:val="Prrafodelista"/>
        <w:rPr>
          <w:rFonts w:ascii="Palatino Linotype" w:eastAsia="Palatino Linotype" w:hAnsi="Palatino Linotype" w:cs="Palatino Linotype"/>
          <w:sz w:val="24"/>
          <w:szCs w:val="24"/>
        </w:rPr>
      </w:pPr>
    </w:p>
    <w:p w14:paraId="73CBFDC7" w14:textId="3C263AE3" w:rsidR="005D7203" w:rsidRPr="006E7C32" w:rsidRDefault="004F491E" w:rsidP="005D7203">
      <w:pPr>
        <w:pStyle w:val="Prrafodelista"/>
        <w:numPr>
          <w:ilvl w:val="0"/>
          <w:numId w:val="2"/>
        </w:numPr>
        <w:spacing w:line="360" w:lineRule="auto"/>
        <w:ind w:left="0" w:firstLine="0"/>
        <w:jc w:val="both"/>
        <w:rPr>
          <w:rFonts w:ascii="Palatino Linotype" w:hAnsi="Palatino Linotype"/>
          <w:sz w:val="24"/>
          <w:szCs w:val="24"/>
        </w:rPr>
      </w:pPr>
      <w:r w:rsidRPr="006E7C32">
        <w:rPr>
          <w:rFonts w:ascii="Palatino Linotype" w:eastAsia="Palatino Linotype" w:hAnsi="Palatino Linotype" w:cs="Palatino Linotype"/>
          <w:sz w:val="24"/>
          <w:szCs w:val="24"/>
        </w:rPr>
        <w:t>E</w:t>
      </w:r>
      <w:r w:rsidR="005D7203" w:rsidRPr="006E7C32">
        <w:rPr>
          <w:rFonts w:ascii="Palatino Linotype" w:eastAsia="Palatino Linotype" w:hAnsi="Palatino Linotype" w:cs="Palatino Linotype"/>
          <w:sz w:val="24"/>
          <w:szCs w:val="24"/>
        </w:rPr>
        <w:t xml:space="preserve">l </w:t>
      </w:r>
      <w:r w:rsidR="005D7203" w:rsidRPr="006E7C32">
        <w:rPr>
          <w:rFonts w:ascii="Palatino Linotype" w:eastAsia="Palatino Linotype" w:hAnsi="Palatino Linotype" w:cs="Palatino Linotype"/>
          <w:b/>
          <w:sz w:val="24"/>
          <w:szCs w:val="24"/>
        </w:rPr>
        <w:t xml:space="preserve">SUJETO OBLIGADO </w:t>
      </w:r>
      <w:r w:rsidR="005D7203" w:rsidRPr="006E7C32">
        <w:rPr>
          <w:rFonts w:ascii="Palatino Linotype" w:eastAsia="Palatino Linotype" w:hAnsi="Palatino Linotype" w:cs="Palatino Linotype"/>
          <w:sz w:val="24"/>
          <w:szCs w:val="24"/>
        </w:rPr>
        <w:t xml:space="preserve">en fecha </w:t>
      </w:r>
      <w:r w:rsidR="007E689B" w:rsidRPr="006E7C32">
        <w:rPr>
          <w:rFonts w:ascii="Palatino Linotype" w:eastAsia="Palatino Linotype" w:hAnsi="Palatino Linotype" w:cs="Palatino Linotype"/>
          <w:b/>
          <w:sz w:val="24"/>
          <w:szCs w:val="24"/>
        </w:rPr>
        <w:t>dieciséis</w:t>
      </w:r>
      <w:r w:rsidR="005D7203" w:rsidRPr="006E7C32">
        <w:rPr>
          <w:rFonts w:ascii="Palatino Linotype" w:eastAsia="Palatino Linotype" w:hAnsi="Palatino Linotype" w:cs="Palatino Linotype"/>
          <w:b/>
          <w:sz w:val="24"/>
          <w:szCs w:val="24"/>
        </w:rPr>
        <w:t xml:space="preserve"> de diciembre de dos mil veinticuatro</w:t>
      </w:r>
      <w:r w:rsidR="005D7203" w:rsidRPr="006E7C32">
        <w:rPr>
          <w:rFonts w:ascii="Palatino Linotype" w:eastAsia="Palatino Linotype" w:hAnsi="Palatino Linotype" w:cs="Palatino Linotype"/>
          <w:sz w:val="24"/>
          <w:szCs w:val="24"/>
        </w:rPr>
        <w:t xml:space="preserve">, </w:t>
      </w:r>
      <w:r w:rsidRPr="006E7C32">
        <w:rPr>
          <w:rFonts w:ascii="Palatino Linotype" w:eastAsia="Palatino Linotype" w:hAnsi="Palatino Linotype" w:cs="Palatino Linotype"/>
          <w:sz w:val="24"/>
          <w:szCs w:val="24"/>
        </w:rPr>
        <w:t xml:space="preserve">rindió el informe justificado correspondiente, por medio de </w:t>
      </w:r>
      <w:r w:rsidR="007E689B" w:rsidRPr="006E7C32">
        <w:rPr>
          <w:rFonts w:ascii="Palatino Linotype" w:eastAsia="Palatino Linotype" w:hAnsi="Palatino Linotype" w:cs="Palatino Linotype"/>
          <w:sz w:val="24"/>
          <w:szCs w:val="24"/>
        </w:rPr>
        <w:t xml:space="preserve">dos </w:t>
      </w:r>
      <w:r w:rsidR="005D7203" w:rsidRPr="006E7C32">
        <w:rPr>
          <w:rFonts w:ascii="Palatino Linotype" w:eastAsia="Palatino Linotype" w:hAnsi="Palatino Linotype" w:cs="Palatino Linotype"/>
          <w:sz w:val="24"/>
          <w:szCs w:val="24"/>
        </w:rPr>
        <w:t xml:space="preserve">archivos electrónicos en formato pdf, cuyo contenido es el siguiente: </w:t>
      </w:r>
    </w:p>
    <w:p w14:paraId="73D3BABE" w14:textId="77777777" w:rsidR="005D7203" w:rsidRPr="006E7C32" w:rsidRDefault="005D7203" w:rsidP="005D7203">
      <w:pPr>
        <w:pBdr>
          <w:top w:val="nil"/>
          <w:left w:val="nil"/>
          <w:bottom w:val="nil"/>
          <w:right w:val="nil"/>
          <w:between w:val="nil"/>
        </w:pBdr>
        <w:ind w:left="1134" w:right="900"/>
        <w:rPr>
          <w:rFonts w:ascii="Palatino Linotype" w:eastAsia="Palatino Linotype" w:hAnsi="Palatino Linotype" w:cs="Palatino Linotype"/>
        </w:rPr>
      </w:pPr>
    </w:p>
    <w:p w14:paraId="31D2F4AF" w14:textId="3A166ADF" w:rsidR="006F218F" w:rsidRPr="006E7C32" w:rsidRDefault="007E689B" w:rsidP="007E689B">
      <w:pPr>
        <w:pStyle w:val="Prrafodelista"/>
        <w:numPr>
          <w:ilvl w:val="0"/>
          <w:numId w:val="1"/>
        </w:numPr>
        <w:pBdr>
          <w:top w:val="nil"/>
          <w:left w:val="nil"/>
          <w:bottom w:val="nil"/>
          <w:right w:val="nil"/>
          <w:between w:val="nil"/>
        </w:pBdr>
        <w:ind w:left="567" w:right="567" w:firstLine="0"/>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b/>
          <w:i/>
          <w:sz w:val="24"/>
          <w:szCs w:val="24"/>
        </w:rPr>
        <w:t>Informe justificado 7483</w:t>
      </w:r>
      <w:r w:rsidR="00C923D7" w:rsidRPr="006E7C32">
        <w:rPr>
          <w:rFonts w:ascii="Palatino Linotype" w:eastAsia="Palatino Linotype" w:hAnsi="Palatino Linotype" w:cs="Palatino Linotype"/>
          <w:b/>
          <w:i/>
          <w:sz w:val="24"/>
          <w:szCs w:val="24"/>
        </w:rPr>
        <w:t>.pdf</w:t>
      </w:r>
      <w:r w:rsidR="005D7203" w:rsidRPr="006E7C32">
        <w:rPr>
          <w:rFonts w:ascii="Palatino Linotype" w:eastAsia="Palatino Linotype" w:hAnsi="Palatino Linotype" w:cs="Palatino Linotype"/>
          <w:b/>
          <w:i/>
          <w:sz w:val="24"/>
          <w:szCs w:val="24"/>
        </w:rPr>
        <w:t xml:space="preserve">: </w:t>
      </w:r>
      <w:r w:rsidR="00C923D7" w:rsidRPr="006E7C32">
        <w:rPr>
          <w:rFonts w:ascii="Palatino Linotype" w:eastAsia="Palatino Linotype" w:hAnsi="Palatino Linotype" w:cs="Palatino Linotype"/>
          <w:sz w:val="24"/>
          <w:szCs w:val="24"/>
        </w:rPr>
        <w:t xml:space="preserve">Consistente en el </w:t>
      </w:r>
      <w:r w:rsidRPr="006E7C32">
        <w:rPr>
          <w:rFonts w:ascii="Palatino Linotype" w:eastAsia="Palatino Linotype" w:hAnsi="Palatino Linotype" w:cs="Palatino Linotype"/>
          <w:sz w:val="24"/>
          <w:szCs w:val="24"/>
        </w:rPr>
        <w:t>oficio CCT/UT/1598/2024, de fecha dieciséis de diciembre del año dos mil veinticuatro, constante de dos hojas, suscrito por el Titular de la Unidad de Transparencia y Coordinador de Control Técnico de la Secretaría de Movilidad del Gobierno del Estado de México, del que se desprende lo siguiente:</w:t>
      </w:r>
    </w:p>
    <w:p w14:paraId="3BF2CD9C" w14:textId="77777777" w:rsidR="00933C5F" w:rsidRPr="006E7C32" w:rsidRDefault="00933C5F" w:rsidP="00933C5F">
      <w:pPr>
        <w:autoSpaceDE w:val="0"/>
        <w:autoSpaceDN w:val="0"/>
        <w:adjustRightInd w:val="0"/>
        <w:rPr>
          <w:rFonts w:ascii="Palatino Linotype" w:eastAsiaTheme="minorHAnsi" w:hAnsi="Palatino Linotype" w:cs="Cambria"/>
          <w:color w:val="000000"/>
          <w:lang w:eastAsia="en-US"/>
        </w:rPr>
      </w:pPr>
    </w:p>
    <w:p w14:paraId="7D2D3131" w14:textId="1A04041D" w:rsidR="007E689B" w:rsidRPr="006E7C32" w:rsidRDefault="00933C5F" w:rsidP="00933C5F">
      <w:pPr>
        <w:pBdr>
          <w:top w:val="nil"/>
          <w:left w:val="nil"/>
          <w:bottom w:val="nil"/>
          <w:right w:val="nil"/>
          <w:between w:val="nil"/>
        </w:pBdr>
        <w:ind w:left="567" w:right="567"/>
        <w:jc w:val="both"/>
        <w:rPr>
          <w:rFonts w:ascii="Palatino Linotype" w:eastAsia="Palatino Linotype" w:hAnsi="Palatino Linotype" w:cs="Palatino Linotype"/>
          <w:i/>
        </w:rPr>
      </w:pPr>
      <w:r w:rsidRPr="006E7C32">
        <w:rPr>
          <w:rFonts w:ascii="Palatino Linotype" w:eastAsiaTheme="minorHAnsi" w:hAnsi="Palatino Linotype" w:cs="Cambria"/>
          <w:i/>
          <w:color w:val="000000"/>
          <w:lang w:eastAsia="en-US"/>
        </w:rPr>
        <w:t>…en ningún momento se niega el derecho de acceso a la información...</w:t>
      </w:r>
    </w:p>
    <w:p w14:paraId="4C14836B" w14:textId="77777777" w:rsidR="00933C5F" w:rsidRPr="006E7C32" w:rsidRDefault="00933C5F" w:rsidP="00933C5F">
      <w:pPr>
        <w:pBdr>
          <w:top w:val="nil"/>
          <w:left w:val="nil"/>
          <w:bottom w:val="nil"/>
          <w:right w:val="nil"/>
          <w:between w:val="nil"/>
        </w:pBdr>
        <w:ind w:left="567" w:right="567"/>
        <w:jc w:val="both"/>
        <w:rPr>
          <w:rFonts w:ascii="Palatino Linotype" w:eastAsia="Palatino Linotype" w:hAnsi="Palatino Linotype" w:cs="Palatino Linotype"/>
          <w:i/>
        </w:rPr>
      </w:pPr>
    </w:p>
    <w:p w14:paraId="4A027417" w14:textId="6930DD21" w:rsidR="00933C5F" w:rsidRPr="006E7C32" w:rsidRDefault="00933C5F" w:rsidP="00933C5F">
      <w:pPr>
        <w:pBdr>
          <w:top w:val="nil"/>
          <w:left w:val="nil"/>
          <w:bottom w:val="nil"/>
          <w:right w:val="nil"/>
          <w:between w:val="nil"/>
        </w:pBdr>
        <w:ind w:left="567" w:right="567"/>
        <w:jc w:val="both"/>
        <w:rPr>
          <w:rFonts w:ascii="Palatino Linotype" w:eastAsia="Palatino Linotype" w:hAnsi="Palatino Linotype" w:cs="Palatino Linotype"/>
          <w:i/>
        </w:rPr>
      </w:pPr>
      <w:r w:rsidRPr="006E7C32">
        <w:rPr>
          <w:rFonts w:ascii="Palatino Linotype" w:hAnsi="Palatino Linotype"/>
          <w:i/>
        </w:rPr>
        <w:t>… con la finalidad de atender el presente ocurso, los Servidores Públicos Habilitados… competentes para responder el requerimiento de información… emitieron sus pronunciamientos al respecto.</w:t>
      </w:r>
    </w:p>
    <w:p w14:paraId="5B2C767D" w14:textId="77777777" w:rsidR="00933C5F" w:rsidRPr="006E7C32" w:rsidRDefault="00933C5F" w:rsidP="00933C5F">
      <w:pPr>
        <w:pBdr>
          <w:top w:val="nil"/>
          <w:left w:val="nil"/>
          <w:bottom w:val="nil"/>
          <w:right w:val="nil"/>
          <w:between w:val="nil"/>
        </w:pBdr>
        <w:ind w:left="567" w:right="567"/>
        <w:jc w:val="both"/>
        <w:rPr>
          <w:rFonts w:ascii="Palatino Linotype" w:eastAsia="Palatino Linotype" w:hAnsi="Palatino Linotype" w:cs="Palatino Linotype"/>
          <w:i/>
        </w:rPr>
      </w:pPr>
    </w:p>
    <w:p w14:paraId="725892C4" w14:textId="19EC59D3" w:rsidR="00933C5F" w:rsidRPr="006E7C32" w:rsidRDefault="00933C5F" w:rsidP="00933C5F">
      <w:pPr>
        <w:autoSpaceDE w:val="0"/>
        <w:autoSpaceDN w:val="0"/>
        <w:adjustRightInd w:val="0"/>
        <w:ind w:left="567" w:right="567"/>
        <w:jc w:val="both"/>
        <w:rPr>
          <w:rFonts w:ascii="Palatino Linotype" w:eastAsiaTheme="minorHAnsi" w:hAnsi="Palatino Linotype" w:cs="Cambria"/>
          <w:i/>
          <w:color w:val="000000"/>
          <w:lang w:eastAsia="en-US"/>
        </w:rPr>
      </w:pPr>
      <w:r w:rsidRPr="006E7C32">
        <w:rPr>
          <w:rFonts w:ascii="Palatino Linotype" w:eastAsiaTheme="minorHAnsi" w:hAnsi="Palatino Linotype" w:cs="Cambria"/>
          <w:i/>
          <w:color w:val="000000"/>
          <w:lang w:eastAsia="en-US"/>
        </w:rPr>
        <w:t xml:space="preserve">Razón de lo anterior…, así como de las respuestas remitidas por los sujetos habilitados, se RATIFICA la respuesta otorgada en solicitud, así como se entrega lo que obra entro de este sujeto obligado. </w:t>
      </w:r>
    </w:p>
    <w:p w14:paraId="1B3EBFEF" w14:textId="77777777" w:rsidR="00933C5F" w:rsidRPr="006E7C32" w:rsidRDefault="00933C5F" w:rsidP="00933C5F">
      <w:pPr>
        <w:autoSpaceDE w:val="0"/>
        <w:autoSpaceDN w:val="0"/>
        <w:adjustRightInd w:val="0"/>
        <w:ind w:left="567" w:right="567"/>
        <w:jc w:val="both"/>
        <w:rPr>
          <w:rFonts w:ascii="Palatino Linotype" w:eastAsiaTheme="minorHAnsi" w:hAnsi="Palatino Linotype" w:cs="Cambria"/>
          <w:i/>
          <w:color w:val="000000"/>
          <w:lang w:eastAsia="en-US"/>
        </w:rPr>
      </w:pPr>
    </w:p>
    <w:p w14:paraId="49C50F33" w14:textId="526BA7A9" w:rsidR="007E689B" w:rsidRPr="006E7C32" w:rsidRDefault="00933C5F" w:rsidP="00933C5F">
      <w:pPr>
        <w:pBdr>
          <w:top w:val="nil"/>
          <w:left w:val="nil"/>
          <w:bottom w:val="nil"/>
          <w:right w:val="nil"/>
          <w:between w:val="nil"/>
        </w:pBdr>
        <w:ind w:left="567" w:right="567"/>
        <w:jc w:val="both"/>
        <w:rPr>
          <w:rFonts w:ascii="Palatino Linotype" w:eastAsia="Palatino Linotype" w:hAnsi="Palatino Linotype" w:cs="Palatino Linotype"/>
          <w:i/>
        </w:rPr>
      </w:pPr>
      <w:r w:rsidRPr="006E7C32">
        <w:rPr>
          <w:rFonts w:ascii="Palatino Linotype" w:eastAsiaTheme="minorHAnsi" w:hAnsi="Palatino Linotype" w:cs="Cambria"/>
          <w:i/>
          <w:color w:val="000000"/>
          <w:lang w:eastAsia="en-US"/>
        </w:rPr>
        <w:t>Por tal motivo, tomando en consideración lo expuesto se puede aseverar que las argumentaciones realizadas por el hoy recurrente para la interposición del presente ocurso, carecen de congruencia, resultando infundados los actos impugnados…</w:t>
      </w:r>
    </w:p>
    <w:p w14:paraId="14A4F97B" w14:textId="77777777" w:rsidR="007E689B" w:rsidRPr="006E7C32" w:rsidRDefault="007E689B" w:rsidP="00933C5F">
      <w:pPr>
        <w:pBdr>
          <w:top w:val="nil"/>
          <w:left w:val="nil"/>
          <w:bottom w:val="nil"/>
          <w:right w:val="nil"/>
          <w:between w:val="nil"/>
        </w:pBdr>
        <w:ind w:left="567" w:right="567"/>
        <w:jc w:val="both"/>
        <w:rPr>
          <w:rFonts w:ascii="Palatino Linotype" w:eastAsia="Palatino Linotype" w:hAnsi="Palatino Linotype" w:cs="Palatino Linotype"/>
          <w:i/>
        </w:rPr>
      </w:pPr>
    </w:p>
    <w:p w14:paraId="73410479" w14:textId="021CF01F" w:rsidR="00933C5F" w:rsidRPr="006E7C32" w:rsidRDefault="00933C5F" w:rsidP="00933C5F">
      <w:pPr>
        <w:autoSpaceDE w:val="0"/>
        <w:autoSpaceDN w:val="0"/>
        <w:adjustRightInd w:val="0"/>
        <w:ind w:left="567" w:right="567"/>
        <w:jc w:val="both"/>
        <w:rPr>
          <w:rFonts w:ascii="Palatino Linotype" w:eastAsiaTheme="minorHAnsi" w:hAnsi="Palatino Linotype" w:cs="Cambria"/>
          <w:i/>
          <w:color w:val="000000"/>
          <w:lang w:eastAsia="en-US"/>
        </w:rPr>
      </w:pPr>
      <w:r w:rsidRPr="006E7C32">
        <w:rPr>
          <w:rFonts w:ascii="Palatino Linotype" w:eastAsiaTheme="minorHAnsi" w:hAnsi="Palatino Linotype" w:cs="Cambria"/>
          <w:i/>
          <w:color w:val="000000"/>
          <w:lang w:eastAsia="en-US"/>
        </w:rPr>
        <w:t xml:space="preserve">En mérito de lo anterior, pone a disposición el presente Informe Justificado por este Sujeto Obligado para los efectos legales correspondientes…, por lo que solicito: </w:t>
      </w:r>
    </w:p>
    <w:p w14:paraId="2B347C7D" w14:textId="77777777" w:rsidR="00933C5F" w:rsidRPr="006E7C32" w:rsidRDefault="00933C5F" w:rsidP="00933C5F">
      <w:pPr>
        <w:autoSpaceDE w:val="0"/>
        <w:autoSpaceDN w:val="0"/>
        <w:adjustRightInd w:val="0"/>
        <w:ind w:left="567" w:right="567"/>
        <w:jc w:val="both"/>
        <w:rPr>
          <w:rFonts w:ascii="Palatino Linotype" w:eastAsiaTheme="minorHAnsi" w:hAnsi="Palatino Linotype" w:cs="Cambria"/>
          <w:i/>
          <w:color w:val="000000"/>
          <w:lang w:eastAsia="en-US"/>
        </w:rPr>
      </w:pPr>
    </w:p>
    <w:p w14:paraId="04B83653" w14:textId="20559BEE" w:rsidR="00555C8D" w:rsidRPr="006E7C32" w:rsidRDefault="00933C5F" w:rsidP="00933C5F">
      <w:pPr>
        <w:ind w:left="567" w:right="567"/>
        <w:jc w:val="both"/>
        <w:rPr>
          <w:rFonts w:ascii="Palatino Linotype" w:eastAsiaTheme="minorHAnsi" w:hAnsi="Palatino Linotype" w:cs="Cambria"/>
          <w:i/>
          <w:color w:val="000000"/>
          <w:lang w:eastAsia="en-US"/>
        </w:rPr>
      </w:pPr>
      <w:r w:rsidRPr="006E7C32">
        <w:rPr>
          <w:rFonts w:ascii="Palatino Linotype" w:eastAsiaTheme="minorHAnsi" w:hAnsi="Palatino Linotype" w:cs="Cambria"/>
          <w:b/>
          <w:bCs/>
          <w:i/>
          <w:color w:val="000000"/>
          <w:lang w:eastAsia="en-US"/>
        </w:rPr>
        <w:t xml:space="preserve">ÚNICO: </w:t>
      </w:r>
      <w:r w:rsidRPr="006E7C32">
        <w:rPr>
          <w:rFonts w:ascii="Palatino Linotype" w:eastAsiaTheme="minorHAnsi" w:hAnsi="Palatino Linotype" w:cs="Cambria"/>
          <w:i/>
          <w:color w:val="000000"/>
          <w:lang w:eastAsia="en-US"/>
        </w:rPr>
        <w:t xml:space="preserve">Sirva lo expresado como razones suficientes para que esta autoridad resolutora, en términos del artículo 186 fracción I, y 192 fracciones III y V, de la Ley de Transparencia y Acceso a la Información Pública del Estado de México y Municipios, se </w:t>
      </w:r>
      <w:r w:rsidRPr="006E7C32">
        <w:rPr>
          <w:rFonts w:ascii="Palatino Linotype" w:eastAsiaTheme="minorHAnsi" w:hAnsi="Palatino Linotype" w:cs="Cambria"/>
          <w:b/>
          <w:bCs/>
          <w:i/>
          <w:color w:val="000000"/>
          <w:lang w:eastAsia="en-US"/>
        </w:rPr>
        <w:t xml:space="preserve">CONFIRME </w:t>
      </w:r>
      <w:r w:rsidRPr="006E7C32">
        <w:rPr>
          <w:rFonts w:ascii="Palatino Linotype" w:eastAsiaTheme="minorHAnsi" w:hAnsi="Palatino Linotype" w:cs="Cambria"/>
          <w:i/>
          <w:color w:val="000000"/>
          <w:lang w:eastAsia="en-US"/>
        </w:rPr>
        <w:t>la respuesta presentada por este Sujeto Obligado a la solicitud primigenia y se tenga por presentada la respuesta de este Sujeto Obligado, a través de este Informe Justificado para todos los efectos legales correspondientes.</w:t>
      </w:r>
    </w:p>
    <w:p w14:paraId="1798917B" w14:textId="77777777" w:rsidR="00933C5F" w:rsidRPr="006E7C32" w:rsidRDefault="00933C5F" w:rsidP="00933C5F">
      <w:pPr>
        <w:ind w:left="567" w:right="567"/>
        <w:jc w:val="both"/>
        <w:rPr>
          <w:rFonts w:ascii="Palatino Linotype" w:hAnsi="Palatino Linotype"/>
          <w:i/>
          <w:lang w:val="es-ES" w:eastAsia="en-US"/>
        </w:rPr>
      </w:pPr>
    </w:p>
    <w:p w14:paraId="2E71CE72" w14:textId="2992804D" w:rsidR="00933C5F" w:rsidRPr="006E7C32" w:rsidRDefault="00933C5F" w:rsidP="00933C5F">
      <w:pPr>
        <w:pStyle w:val="Prrafodelista"/>
        <w:numPr>
          <w:ilvl w:val="0"/>
          <w:numId w:val="1"/>
        </w:numPr>
        <w:pBdr>
          <w:top w:val="nil"/>
          <w:left w:val="nil"/>
          <w:bottom w:val="nil"/>
          <w:right w:val="nil"/>
          <w:between w:val="nil"/>
        </w:pBdr>
        <w:ind w:left="567" w:right="567" w:firstLine="0"/>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b/>
          <w:i/>
          <w:sz w:val="24"/>
          <w:szCs w:val="24"/>
        </w:rPr>
        <w:t xml:space="preserve">RESPUESTA LICENCIA: </w:t>
      </w:r>
      <w:r w:rsidRPr="006E7C32">
        <w:rPr>
          <w:rFonts w:ascii="Palatino Linotype" w:eastAsia="Palatino Linotype" w:hAnsi="Palatino Linotype" w:cs="Palatino Linotype"/>
          <w:sz w:val="24"/>
          <w:szCs w:val="24"/>
        </w:rPr>
        <w:t>Consistente en el oficio 22000007010000l/2457/2024, de fecha cinco de diciembre de dos mil veinticuatro, constante de dos hojas, suscrito por el Director del Registro de Licencias y Operadores</w:t>
      </w:r>
      <w:r w:rsidR="004D4640" w:rsidRPr="006E7C32">
        <w:rPr>
          <w:rFonts w:ascii="Palatino Linotype" w:eastAsia="Palatino Linotype" w:hAnsi="Palatino Linotype" w:cs="Palatino Linotype"/>
          <w:sz w:val="24"/>
          <w:szCs w:val="24"/>
        </w:rPr>
        <w:t xml:space="preserve"> de la Secretaría de Movilidad del Gobierno del Estado de México</w:t>
      </w:r>
      <w:r w:rsidRPr="006E7C32">
        <w:rPr>
          <w:rFonts w:ascii="Palatino Linotype" w:eastAsia="Palatino Linotype" w:hAnsi="Palatino Linotype" w:cs="Palatino Linotype"/>
          <w:sz w:val="24"/>
          <w:szCs w:val="24"/>
        </w:rPr>
        <w:t>, en el que manifiesta:</w:t>
      </w:r>
      <w:r w:rsidR="00D4775D" w:rsidRPr="006E7C32">
        <w:rPr>
          <w:rFonts w:ascii="Palatino Linotype" w:eastAsia="Palatino Linotype" w:hAnsi="Palatino Linotype" w:cs="Palatino Linotype"/>
          <w:sz w:val="24"/>
          <w:szCs w:val="24"/>
        </w:rPr>
        <w:t xml:space="preserve"> </w:t>
      </w:r>
    </w:p>
    <w:p w14:paraId="5EFB735E" w14:textId="77777777" w:rsidR="00933C5F" w:rsidRPr="006E7C32" w:rsidRDefault="00933C5F" w:rsidP="00933C5F">
      <w:pPr>
        <w:pBdr>
          <w:top w:val="nil"/>
          <w:left w:val="nil"/>
          <w:bottom w:val="nil"/>
          <w:right w:val="nil"/>
          <w:between w:val="nil"/>
        </w:pBdr>
        <w:ind w:right="567"/>
        <w:jc w:val="both"/>
        <w:rPr>
          <w:rFonts w:ascii="Palatino Linotype" w:eastAsia="Palatino Linotype" w:hAnsi="Palatino Linotype" w:cs="Palatino Linotype"/>
          <w:i/>
        </w:rPr>
      </w:pPr>
    </w:p>
    <w:p w14:paraId="3DAC2DF2" w14:textId="77777777" w:rsidR="004D4640" w:rsidRPr="006E7C32" w:rsidRDefault="004D4640" w:rsidP="004D4640">
      <w:pPr>
        <w:pBdr>
          <w:top w:val="nil"/>
          <w:left w:val="nil"/>
          <w:bottom w:val="nil"/>
          <w:right w:val="nil"/>
          <w:between w:val="nil"/>
        </w:pBdr>
        <w:tabs>
          <w:tab w:val="left" w:pos="8222"/>
        </w:tabs>
        <w:ind w:left="567" w:right="567"/>
        <w:jc w:val="both"/>
        <w:rPr>
          <w:rFonts w:ascii="Palatino Linotype" w:hAnsi="Palatino Linotype"/>
          <w:i/>
        </w:rPr>
      </w:pPr>
      <w:r w:rsidRPr="006E7C32">
        <w:rPr>
          <w:rFonts w:ascii="Palatino Linotype" w:hAnsi="Palatino Linotype"/>
          <w:i/>
        </w:rPr>
        <w:t xml:space="preserve">…esta Dirección no cuenta con un registro de licencia de conducir que vincule a los operadores con el tipo de unidad que manejen o empresa a la que pertenecen, toda vez que el trámite es personal, por lo que los requisitos documentales necesarios para obtener una licencia de servicio público son los siguientes: </w:t>
      </w:r>
    </w:p>
    <w:p w14:paraId="63361618" w14:textId="77777777" w:rsidR="004D4640" w:rsidRPr="006E7C32" w:rsidRDefault="004D4640" w:rsidP="004D4640">
      <w:pPr>
        <w:pBdr>
          <w:top w:val="nil"/>
          <w:left w:val="nil"/>
          <w:bottom w:val="nil"/>
          <w:right w:val="nil"/>
          <w:between w:val="nil"/>
        </w:pBdr>
        <w:tabs>
          <w:tab w:val="left" w:pos="8222"/>
        </w:tabs>
        <w:ind w:left="567" w:right="567"/>
        <w:jc w:val="both"/>
        <w:rPr>
          <w:rFonts w:ascii="Palatino Linotype" w:hAnsi="Palatino Linotype"/>
          <w:i/>
        </w:rPr>
      </w:pPr>
      <w:r w:rsidRPr="006E7C32">
        <w:rPr>
          <w:rFonts w:ascii="Palatino Linotype" w:hAnsi="Palatino Linotype"/>
          <w:i/>
        </w:rPr>
        <w:t xml:space="preserve">• Acta de nacimiento. </w:t>
      </w:r>
    </w:p>
    <w:p w14:paraId="203E1E4B" w14:textId="77777777" w:rsidR="004D4640" w:rsidRPr="006E7C32" w:rsidRDefault="004D4640" w:rsidP="004D4640">
      <w:pPr>
        <w:pBdr>
          <w:top w:val="nil"/>
          <w:left w:val="nil"/>
          <w:bottom w:val="nil"/>
          <w:right w:val="nil"/>
          <w:between w:val="nil"/>
        </w:pBdr>
        <w:tabs>
          <w:tab w:val="left" w:pos="8222"/>
        </w:tabs>
        <w:ind w:left="567" w:right="567"/>
        <w:jc w:val="both"/>
        <w:rPr>
          <w:rFonts w:ascii="Palatino Linotype" w:hAnsi="Palatino Linotype"/>
          <w:i/>
        </w:rPr>
      </w:pPr>
      <w:r w:rsidRPr="006E7C32">
        <w:rPr>
          <w:rFonts w:ascii="Palatino Linotype" w:hAnsi="Palatino Linotype"/>
          <w:i/>
        </w:rPr>
        <w:t xml:space="preserve">•CURP. </w:t>
      </w:r>
    </w:p>
    <w:p w14:paraId="57AED5D3" w14:textId="77777777" w:rsidR="004D4640" w:rsidRPr="006E7C32" w:rsidRDefault="004D4640" w:rsidP="004D4640">
      <w:pPr>
        <w:pBdr>
          <w:top w:val="nil"/>
          <w:left w:val="nil"/>
          <w:bottom w:val="nil"/>
          <w:right w:val="nil"/>
          <w:between w:val="nil"/>
        </w:pBdr>
        <w:tabs>
          <w:tab w:val="left" w:pos="8222"/>
        </w:tabs>
        <w:ind w:left="567" w:right="567"/>
        <w:jc w:val="both"/>
        <w:rPr>
          <w:rFonts w:ascii="Palatino Linotype" w:hAnsi="Palatino Linotype"/>
          <w:i/>
        </w:rPr>
      </w:pPr>
      <w:r w:rsidRPr="006E7C32">
        <w:rPr>
          <w:rFonts w:ascii="Palatino Linotype" w:hAnsi="Palatino Linotype"/>
          <w:i/>
        </w:rPr>
        <w:t>•Identificación oficial vigente con fotografía.</w:t>
      </w:r>
    </w:p>
    <w:p w14:paraId="6BEAF971" w14:textId="7A2C1930" w:rsidR="004D4640" w:rsidRPr="006E7C32" w:rsidRDefault="004D4640" w:rsidP="004D4640">
      <w:pPr>
        <w:pBdr>
          <w:top w:val="nil"/>
          <w:left w:val="nil"/>
          <w:bottom w:val="nil"/>
          <w:right w:val="nil"/>
          <w:between w:val="nil"/>
        </w:pBdr>
        <w:tabs>
          <w:tab w:val="left" w:pos="8222"/>
        </w:tabs>
        <w:ind w:left="567" w:right="567"/>
        <w:jc w:val="both"/>
        <w:rPr>
          <w:rFonts w:ascii="Palatino Linotype" w:hAnsi="Palatino Linotype"/>
          <w:i/>
        </w:rPr>
      </w:pPr>
      <w:r w:rsidRPr="006E7C32">
        <w:rPr>
          <w:rFonts w:ascii="Palatino Linotype" w:hAnsi="Palatino Linotype"/>
          <w:i/>
        </w:rPr>
        <w:t xml:space="preserve">•Comprobante de domicilio. </w:t>
      </w:r>
    </w:p>
    <w:p w14:paraId="0F460CD8" w14:textId="11DBBE81" w:rsidR="00933C5F" w:rsidRPr="006E7C32" w:rsidRDefault="004D4640" w:rsidP="004D4640">
      <w:pPr>
        <w:pBdr>
          <w:top w:val="nil"/>
          <w:left w:val="nil"/>
          <w:bottom w:val="nil"/>
          <w:right w:val="nil"/>
          <w:between w:val="nil"/>
        </w:pBdr>
        <w:tabs>
          <w:tab w:val="left" w:pos="8222"/>
        </w:tabs>
        <w:ind w:left="567" w:right="567"/>
        <w:jc w:val="both"/>
        <w:rPr>
          <w:rFonts w:ascii="Palatino Linotype" w:hAnsi="Palatino Linotype"/>
          <w:i/>
        </w:rPr>
      </w:pPr>
      <w:r w:rsidRPr="006E7C32">
        <w:rPr>
          <w:rFonts w:ascii="Palatino Linotype" w:hAnsi="Palatino Linotype"/>
          <w:i/>
        </w:rPr>
        <w:t>•Certificado de antecedentes no penales.</w:t>
      </w:r>
    </w:p>
    <w:p w14:paraId="0D676209" w14:textId="77777777" w:rsidR="00933C5F" w:rsidRPr="006E7C32" w:rsidRDefault="00933C5F" w:rsidP="004D4640">
      <w:pPr>
        <w:pBdr>
          <w:top w:val="nil"/>
          <w:left w:val="nil"/>
          <w:bottom w:val="nil"/>
          <w:right w:val="nil"/>
          <w:between w:val="nil"/>
        </w:pBdr>
        <w:tabs>
          <w:tab w:val="left" w:pos="8222"/>
        </w:tabs>
        <w:ind w:left="567" w:right="567"/>
        <w:jc w:val="both"/>
        <w:rPr>
          <w:rFonts w:ascii="Palatino Linotype" w:eastAsia="Palatino Linotype" w:hAnsi="Palatino Linotype" w:cs="Palatino Linotype"/>
          <w:i/>
        </w:rPr>
      </w:pPr>
    </w:p>
    <w:p w14:paraId="5228A326" w14:textId="68EB1118" w:rsidR="00933C5F" w:rsidRPr="006E7C32" w:rsidRDefault="004D4640" w:rsidP="004D4640">
      <w:pPr>
        <w:pBdr>
          <w:top w:val="nil"/>
          <w:left w:val="nil"/>
          <w:bottom w:val="nil"/>
          <w:right w:val="nil"/>
          <w:between w:val="nil"/>
        </w:pBdr>
        <w:tabs>
          <w:tab w:val="left" w:pos="8222"/>
        </w:tabs>
        <w:ind w:left="567" w:right="567"/>
        <w:jc w:val="both"/>
        <w:rPr>
          <w:rFonts w:ascii="Palatino Linotype" w:eastAsia="Palatino Linotype" w:hAnsi="Palatino Linotype" w:cs="Palatino Linotype"/>
          <w:i/>
        </w:rPr>
      </w:pPr>
      <w:r w:rsidRPr="006E7C32">
        <w:rPr>
          <w:rFonts w:ascii="Palatino Linotype" w:hAnsi="Palatino Linotype"/>
          <w:i/>
        </w:rPr>
        <w:t>Referente a la licencia de conducir o certificado médico toxicológico no es posible proporcionar datos personales, tomando en cuenta que no se encuentra supuesto previsto en los artículos 21 y 66 de la Ley de Protección de Datos Personales en Posesión de Sujetos Obligados del Estado de México y Municipios. Sin embargo, le informo que se cuenta con un padrón de 1,205 mujeres con licencia de servicio público vigentes en el Estado de México…</w:t>
      </w:r>
    </w:p>
    <w:p w14:paraId="7C07C543" w14:textId="77777777" w:rsidR="00933C5F" w:rsidRPr="006E7C32" w:rsidRDefault="00933C5F" w:rsidP="00933C5F">
      <w:pPr>
        <w:pBdr>
          <w:top w:val="nil"/>
          <w:left w:val="nil"/>
          <w:bottom w:val="nil"/>
          <w:right w:val="nil"/>
          <w:between w:val="nil"/>
        </w:pBdr>
        <w:ind w:right="567"/>
        <w:jc w:val="both"/>
        <w:rPr>
          <w:rFonts w:ascii="Palatino Linotype" w:eastAsia="Palatino Linotype" w:hAnsi="Palatino Linotype" w:cs="Palatino Linotype"/>
          <w:i/>
        </w:rPr>
      </w:pPr>
    </w:p>
    <w:p w14:paraId="2A08C706" w14:textId="77777777" w:rsidR="005D7203" w:rsidRPr="006E7C32" w:rsidRDefault="005D7203" w:rsidP="005D7203">
      <w:pPr>
        <w:pStyle w:val="Prrafodelista"/>
        <w:numPr>
          <w:ilvl w:val="0"/>
          <w:numId w:val="2"/>
        </w:numPr>
        <w:pBdr>
          <w:top w:val="nil"/>
          <w:left w:val="nil"/>
          <w:bottom w:val="nil"/>
          <w:right w:val="nil"/>
          <w:between w:val="nil"/>
        </w:pBdr>
        <w:ind w:left="0" w:firstLine="0"/>
        <w:jc w:val="both"/>
        <w:rPr>
          <w:rFonts w:ascii="Palatino Linotype" w:hAnsi="Palatino Linotype"/>
          <w:sz w:val="24"/>
          <w:szCs w:val="24"/>
        </w:rPr>
      </w:pPr>
      <w:r w:rsidRPr="006E7C32">
        <w:rPr>
          <w:rFonts w:ascii="Palatino Linotype" w:hAnsi="Palatino Linotype"/>
          <w:sz w:val="24"/>
          <w:szCs w:val="24"/>
        </w:rPr>
        <w:t>Por su parte</w:t>
      </w:r>
      <w:r w:rsidR="00CC19DC" w:rsidRPr="006E7C32">
        <w:rPr>
          <w:rFonts w:ascii="Palatino Linotype" w:hAnsi="Palatino Linotype"/>
          <w:sz w:val="24"/>
          <w:szCs w:val="24"/>
        </w:rPr>
        <w:t>,</w:t>
      </w:r>
      <w:r w:rsidRPr="006E7C32">
        <w:rPr>
          <w:rFonts w:ascii="Palatino Linotype" w:hAnsi="Palatino Linotype"/>
          <w:sz w:val="24"/>
          <w:szCs w:val="24"/>
        </w:rPr>
        <w:t xml:space="preserve"> el </w:t>
      </w:r>
      <w:r w:rsidR="00CC19DC" w:rsidRPr="006E7C32">
        <w:rPr>
          <w:rFonts w:ascii="Palatino Linotype" w:hAnsi="Palatino Linotype"/>
          <w:b/>
          <w:sz w:val="24"/>
          <w:szCs w:val="24"/>
        </w:rPr>
        <w:t>RECURRENTE</w:t>
      </w:r>
      <w:r w:rsidRPr="006E7C32">
        <w:rPr>
          <w:rFonts w:ascii="Palatino Linotype" w:hAnsi="Palatino Linotype"/>
          <w:sz w:val="24"/>
          <w:szCs w:val="24"/>
        </w:rPr>
        <w:t xml:space="preserve"> dejó de realizar manifestaciones que a su derecho conviniera y asistiera. </w:t>
      </w:r>
      <w:bookmarkStart w:id="1" w:name="_heading=h.3znysh7" w:colFirst="0" w:colLast="0"/>
      <w:bookmarkEnd w:id="1"/>
    </w:p>
    <w:p w14:paraId="2DC805DA" w14:textId="77777777" w:rsidR="005D7203" w:rsidRPr="006E7C32" w:rsidRDefault="005D7203" w:rsidP="005D7203">
      <w:pPr>
        <w:pStyle w:val="Prrafodelista"/>
        <w:spacing w:line="360" w:lineRule="auto"/>
        <w:ind w:left="0"/>
        <w:jc w:val="both"/>
        <w:rPr>
          <w:rFonts w:ascii="Palatino Linotype" w:hAnsi="Palatino Linotype"/>
          <w:sz w:val="24"/>
          <w:szCs w:val="24"/>
        </w:rPr>
      </w:pPr>
    </w:p>
    <w:p w14:paraId="6D953969" w14:textId="64430F3C" w:rsidR="002F1887" w:rsidRPr="006E7C32" w:rsidRDefault="00A0311A" w:rsidP="00642339">
      <w:pPr>
        <w:pStyle w:val="Prrafodelista"/>
        <w:numPr>
          <w:ilvl w:val="0"/>
          <w:numId w:val="2"/>
        </w:numPr>
        <w:spacing w:line="360" w:lineRule="auto"/>
        <w:ind w:left="0" w:firstLine="0"/>
        <w:jc w:val="both"/>
        <w:rPr>
          <w:rFonts w:ascii="Palatino Linotype" w:hAnsi="Palatino Linotype"/>
          <w:sz w:val="24"/>
          <w:szCs w:val="24"/>
        </w:rPr>
      </w:pPr>
      <w:r w:rsidRPr="006E7C32">
        <w:rPr>
          <w:rFonts w:ascii="Palatino Linotype" w:hAnsi="Palatino Linotype"/>
          <w:sz w:val="24"/>
          <w:szCs w:val="24"/>
        </w:rPr>
        <w:t xml:space="preserve">El </w:t>
      </w:r>
      <w:r w:rsidR="004D4640" w:rsidRPr="006E7C32">
        <w:rPr>
          <w:rFonts w:ascii="Palatino Linotype" w:hAnsi="Palatino Linotype"/>
          <w:b/>
          <w:sz w:val="24"/>
          <w:szCs w:val="24"/>
        </w:rPr>
        <w:t>trece de marzo</w:t>
      </w:r>
      <w:r w:rsidR="00216155" w:rsidRPr="006E7C32">
        <w:rPr>
          <w:rFonts w:ascii="Palatino Linotype" w:hAnsi="Palatino Linotype"/>
          <w:b/>
          <w:sz w:val="24"/>
          <w:szCs w:val="24"/>
        </w:rPr>
        <w:t xml:space="preserve"> de dos mil veinticinco</w:t>
      </w:r>
      <w:r w:rsidRPr="006E7C32">
        <w:rPr>
          <w:rFonts w:ascii="Palatino Linotype" w:hAnsi="Palatino Linotype"/>
          <w:sz w:val="24"/>
          <w:szCs w:val="24"/>
        </w:rPr>
        <w:t>, se notificó el acuerdo mediante el cual se amplió el plazo para emitir resolución por un término de 15 días adicionales.</w:t>
      </w:r>
    </w:p>
    <w:p w14:paraId="10C85A59" w14:textId="77777777" w:rsidR="00901BC5" w:rsidRPr="006E7C32" w:rsidRDefault="00901BC5" w:rsidP="00901BC5">
      <w:pPr>
        <w:pStyle w:val="Prrafodelista"/>
        <w:spacing w:line="360" w:lineRule="auto"/>
        <w:ind w:left="0"/>
        <w:jc w:val="both"/>
        <w:rPr>
          <w:rFonts w:ascii="Palatino Linotype" w:hAnsi="Palatino Linotype"/>
          <w:sz w:val="24"/>
          <w:szCs w:val="24"/>
        </w:rPr>
      </w:pPr>
    </w:p>
    <w:p w14:paraId="713EBCB4" w14:textId="77777777" w:rsidR="002F1887" w:rsidRPr="006E7C32" w:rsidRDefault="00A0311A" w:rsidP="002F1887">
      <w:pPr>
        <w:pStyle w:val="Prrafodelista"/>
        <w:numPr>
          <w:ilvl w:val="0"/>
          <w:numId w:val="2"/>
        </w:numPr>
        <w:spacing w:line="360" w:lineRule="auto"/>
        <w:ind w:left="0" w:firstLine="0"/>
        <w:jc w:val="both"/>
        <w:rPr>
          <w:rFonts w:ascii="Palatino Linotype" w:hAnsi="Palatino Linotype"/>
          <w:b/>
          <w:sz w:val="24"/>
          <w:szCs w:val="24"/>
        </w:rPr>
      </w:pPr>
      <w:r w:rsidRPr="006E7C32">
        <w:rPr>
          <w:rFonts w:ascii="Palatino Linotype" w:hAnsi="Palatino Linotype"/>
          <w:sz w:val="24"/>
          <w:szCs w:val="24"/>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EDA4453" w14:textId="77777777" w:rsidR="002F1887" w:rsidRPr="006E7C32" w:rsidRDefault="002F1887" w:rsidP="002F1887">
      <w:pPr>
        <w:pStyle w:val="Prrafodelista"/>
        <w:rPr>
          <w:rFonts w:ascii="Palatino Linotype" w:hAnsi="Palatino Linotype"/>
          <w:sz w:val="24"/>
          <w:szCs w:val="24"/>
        </w:rPr>
      </w:pPr>
    </w:p>
    <w:p w14:paraId="667BCC3D" w14:textId="77777777" w:rsidR="002F1887" w:rsidRPr="006E7C32" w:rsidRDefault="00A0311A" w:rsidP="002F1887">
      <w:pPr>
        <w:pStyle w:val="Prrafodelista"/>
        <w:numPr>
          <w:ilvl w:val="0"/>
          <w:numId w:val="2"/>
        </w:numPr>
        <w:spacing w:line="360" w:lineRule="auto"/>
        <w:ind w:left="0" w:firstLine="0"/>
        <w:jc w:val="both"/>
        <w:rPr>
          <w:rFonts w:ascii="Palatino Linotype" w:hAnsi="Palatino Linotype"/>
          <w:b/>
          <w:sz w:val="24"/>
          <w:szCs w:val="24"/>
        </w:rPr>
      </w:pPr>
      <w:r w:rsidRPr="006E7C32">
        <w:rPr>
          <w:rFonts w:ascii="Palatino Linotype"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65720D2" w14:textId="77777777" w:rsidR="002F1887" w:rsidRPr="006E7C32" w:rsidRDefault="002F1887" w:rsidP="002F1887">
      <w:pPr>
        <w:pStyle w:val="Prrafodelista"/>
        <w:rPr>
          <w:rFonts w:ascii="Palatino Linotype" w:hAnsi="Palatino Linotype"/>
          <w:sz w:val="24"/>
          <w:szCs w:val="24"/>
        </w:rPr>
      </w:pPr>
    </w:p>
    <w:p w14:paraId="4792D7E7" w14:textId="77777777" w:rsidR="002F1887" w:rsidRPr="006E7C32" w:rsidRDefault="00A0311A" w:rsidP="002F1887">
      <w:pPr>
        <w:pStyle w:val="Prrafodelista"/>
        <w:numPr>
          <w:ilvl w:val="0"/>
          <w:numId w:val="2"/>
        </w:numPr>
        <w:spacing w:line="360" w:lineRule="auto"/>
        <w:ind w:left="0" w:firstLine="0"/>
        <w:jc w:val="both"/>
        <w:rPr>
          <w:rFonts w:ascii="Palatino Linotype" w:hAnsi="Palatino Linotype"/>
          <w:b/>
          <w:sz w:val="24"/>
          <w:szCs w:val="24"/>
        </w:rPr>
      </w:pPr>
      <w:r w:rsidRPr="006E7C32">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7719AEC" w14:textId="77777777" w:rsidR="002F1887" w:rsidRPr="006E7C32" w:rsidRDefault="002F1887" w:rsidP="002F1887">
      <w:pPr>
        <w:pStyle w:val="Prrafodelista"/>
        <w:rPr>
          <w:rFonts w:ascii="Palatino Linotype" w:hAnsi="Palatino Linotype"/>
          <w:sz w:val="24"/>
          <w:szCs w:val="24"/>
        </w:rPr>
      </w:pPr>
    </w:p>
    <w:p w14:paraId="0C51400E" w14:textId="77777777" w:rsidR="002F1887" w:rsidRPr="006E7C32" w:rsidRDefault="00A0311A" w:rsidP="002F1887">
      <w:pPr>
        <w:pStyle w:val="Prrafodelista"/>
        <w:numPr>
          <w:ilvl w:val="0"/>
          <w:numId w:val="2"/>
        </w:numPr>
        <w:spacing w:line="360" w:lineRule="auto"/>
        <w:ind w:left="0" w:firstLine="0"/>
        <w:jc w:val="both"/>
        <w:rPr>
          <w:rFonts w:ascii="Palatino Linotype" w:hAnsi="Palatino Linotype"/>
          <w:b/>
          <w:sz w:val="24"/>
          <w:szCs w:val="24"/>
        </w:rPr>
      </w:pPr>
      <w:r w:rsidRPr="006E7C32">
        <w:rPr>
          <w:rFonts w:ascii="Palatino Linotype" w:hAnsi="Palatino Linotype"/>
          <w:sz w:val="24"/>
          <w:szCs w:val="24"/>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131747" w14:textId="77777777" w:rsidR="002F1887" w:rsidRPr="006E7C32" w:rsidRDefault="002F1887" w:rsidP="002F1887">
      <w:pPr>
        <w:pStyle w:val="Prrafodelista"/>
        <w:rPr>
          <w:rFonts w:ascii="Palatino Linotype" w:hAnsi="Palatino Linotype"/>
          <w:sz w:val="24"/>
          <w:szCs w:val="24"/>
        </w:rPr>
      </w:pPr>
    </w:p>
    <w:p w14:paraId="0B70CF7F" w14:textId="77777777" w:rsidR="00A0311A" w:rsidRPr="006E7C32" w:rsidRDefault="00A0311A" w:rsidP="002F1887">
      <w:pPr>
        <w:pStyle w:val="Prrafodelista"/>
        <w:numPr>
          <w:ilvl w:val="0"/>
          <w:numId w:val="2"/>
        </w:numPr>
        <w:spacing w:line="360" w:lineRule="auto"/>
        <w:ind w:left="0" w:firstLine="0"/>
        <w:jc w:val="both"/>
        <w:rPr>
          <w:rFonts w:ascii="Palatino Linotype" w:hAnsi="Palatino Linotype"/>
          <w:b/>
          <w:sz w:val="24"/>
          <w:szCs w:val="24"/>
        </w:rPr>
      </w:pPr>
      <w:r w:rsidRPr="006E7C32">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1D4E04E" w14:textId="77777777" w:rsidR="00A0311A" w:rsidRPr="006E7C32" w:rsidRDefault="00A0311A" w:rsidP="002158DA">
      <w:pPr>
        <w:pStyle w:val="Prrafodelista"/>
        <w:numPr>
          <w:ilvl w:val="1"/>
          <w:numId w:val="10"/>
        </w:numPr>
        <w:spacing w:before="240" w:after="240"/>
        <w:ind w:left="567" w:right="565" w:hanging="141"/>
        <w:jc w:val="both"/>
        <w:rPr>
          <w:rFonts w:ascii="Palatino Linotype" w:hAnsi="Palatino Linotype"/>
          <w:sz w:val="24"/>
          <w:szCs w:val="24"/>
        </w:rPr>
      </w:pPr>
      <w:r w:rsidRPr="006E7C32">
        <w:rPr>
          <w:rFonts w:ascii="Palatino Linotype" w:hAnsi="Palatino Linotype"/>
          <w:sz w:val="24"/>
          <w:szCs w:val="24"/>
        </w:rPr>
        <w:t>Complejidad del asunto: La complejidad de la prueba, la pluralidad de sujetos procesales, el tiempo transcurrido, las características y contexto del recurso.</w:t>
      </w:r>
    </w:p>
    <w:p w14:paraId="5EADC768" w14:textId="77777777" w:rsidR="00A0311A" w:rsidRPr="006E7C32" w:rsidRDefault="00A0311A" w:rsidP="002158DA">
      <w:pPr>
        <w:pStyle w:val="Prrafodelista"/>
        <w:numPr>
          <w:ilvl w:val="1"/>
          <w:numId w:val="10"/>
        </w:numPr>
        <w:spacing w:before="240" w:after="240"/>
        <w:ind w:left="567" w:right="565" w:hanging="141"/>
        <w:jc w:val="both"/>
        <w:rPr>
          <w:rFonts w:ascii="Palatino Linotype" w:hAnsi="Palatino Linotype"/>
          <w:sz w:val="24"/>
          <w:szCs w:val="24"/>
        </w:rPr>
      </w:pPr>
      <w:r w:rsidRPr="006E7C32">
        <w:rPr>
          <w:rFonts w:ascii="Palatino Linotype" w:hAnsi="Palatino Linotype"/>
          <w:sz w:val="24"/>
          <w:szCs w:val="24"/>
        </w:rPr>
        <w:t>Actividad Procesal del interesado: Acciones u omisiones del interesado.</w:t>
      </w:r>
    </w:p>
    <w:p w14:paraId="4BC7CE07" w14:textId="77777777" w:rsidR="00A0311A" w:rsidRPr="006E7C32" w:rsidRDefault="00A0311A" w:rsidP="002158DA">
      <w:pPr>
        <w:pStyle w:val="Prrafodelista"/>
        <w:numPr>
          <w:ilvl w:val="1"/>
          <w:numId w:val="10"/>
        </w:numPr>
        <w:spacing w:before="240" w:after="240"/>
        <w:ind w:left="567" w:right="565" w:hanging="141"/>
        <w:jc w:val="both"/>
        <w:rPr>
          <w:rFonts w:ascii="Palatino Linotype" w:hAnsi="Palatino Linotype"/>
          <w:sz w:val="24"/>
          <w:szCs w:val="24"/>
        </w:rPr>
      </w:pPr>
      <w:r w:rsidRPr="006E7C32">
        <w:rPr>
          <w:rFonts w:ascii="Palatino Linotype" w:hAnsi="Palatino Linotype"/>
          <w:sz w:val="24"/>
          <w:szCs w:val="24"/>
        </w:rPr>
        <w:t>Conducta de la Autoridad: Las Acciones u omisiones realizadas en el procedimiento. Así como si la autoridad actuó con la debida diligencia.</w:t>
      </w:r>
    </w:p>
    <w:p w14:paraId="4B37CCF1" w14:textId="77777777" w:rsidR="00A0311A" w:rsidRPr="006E7C32" w:rsidRDefault="00A0311A" w:rsidP="002158DA">
      <w:pPr>
        <w:pStyle w:val="Prrafodelista"/>
        <w:numPr>
          <w:ilvl w:val="1"/>
          <w:numId w:val="10"/>
        </w:numPr>
        <w:spacing w:before="240" w:after="240"/>
        <w:ind w:left="567" w:right="565" w:hanging="141"/>
        <w:jc w:val="both"/>
        <w:rPr>
          <w:rFonts w:ascii="Palatino Linotype" w:hAnsi="Palatino Linotype"/>
          <w:sz w:val="24"/>
          <w:szCs w:val="24"/>
        </w:rPr>
      </w:pPr>
      <w:r w:rsidRPr="006E7C32">
        <w:rPr>
          <w:rFonts w:ascii="Palatino Linotype" w:hAnsi="Palatino Linotype"/>
          <w:sz w:val="24"/>
          <w:szCs w:val="24"/>
        </w:rPr>
        <w:t>La afectación generada en la situación jurídica de la persona involucrada en el proceso: Violación a sus derechos humanos.</w:t>
      </w:r>
    </w:p>
    <w:p w14:paraId="2600DDF4" w14:textId="77777777" w:rsidR="00477C41" w:rsidRPr="006E7C32" w:rsidRDefault="00477C41" w:rsidP="00477C41">
      <w:pPr>
        <w:pStyle w:val="Prrafodelista"/>
        <w:spacing w:before="240" w:after="240"/>
        <w:ind w:left="567" w:right="565"/>
        <w:jc w:val="both"/>
        <w:rPr>
          <w:rFonts w:ascii="Palatino Linotype" w:hAnsi="Palatino Linotype"/>
          <w:sz w:val="24"/>
          <w:szCs w:val="24"/>
        </w:rPr>
      </w:pPr>
    </w:p>
    <w:p w14:paraId="36BE10B1" w14:textId="77777777" w:rsidR="002F1887" w:rsidRPr="006E7C32" w:rsidRDefault="00A0311A" w:rsidP="002F1887">
      <w:pPr>
        <w:pStyle w:val="Prrafodelista"/>
        <w:numPr>
          <w:ilvl w:val="0"/>
          <w:numId w:val="2"/>
        </w:numPr>
        <w:spacing w:line="360" w:lineRule="auto"/>
        <w:ind w:left="0" w:firstLine="0"/>
        <w:jc w:val="both"/>
        <w:rPr>
          <w:rFonts w:ascii="Palatino Linotype" w:eastAsia="Calibri" w:hAnsi="Palatino Linotype" w:cs="Arial"/>
          <w:b/>
          <w:bCs/>
          <w:i/>
          <w:sz w:val="24"/>
          <w:szCs w:val="24"/>
        </w:rPr>
      </w:pPr>
      <w:r w:rsidRPr="006E7C32">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49339A8" w14:textId="77777777" w:rsidR="002F1887" w:rsidRPr="006E7C32" w:rsidRDefault="002F1887" w:rsidP="002F1887">
      <w:pPr>
        <w:pStyle w:val="Prrafodelista"/>
        <w:tabs>
          <w:tab w:val="left" w:pos="426"/>
          <w:tab w:val="left" w:pos="567"/>
        </w:tabs>
        <w:spacing w:line="360" w:lineRule="auto"/>
        <w:ind w:left="0"/>
        <w:contextualSpacing/>
        <w:jc w:val="both"/>
        <w:rPr>
          <w:rFonts w:ascii="Palatino Linotype" w:eastAsia="Calibri" w:hAnsi="Palatino Linotype" w:cs="Arial"/>
          <w:b/>
          <w:bCs/>
          <w:i/>
          <w:sz w:val="24"/>
          <w:szCs w:val="24"/>
        </w:rPr>
      </w:pPr>
    </w:p>
    <w:p w14:paraId="0F17B654" w14:textId="77777777" w:rsidR="002F1887" w:rsidRPr="006E7C32" w:rsidRDefault="00A0311A" w:rsidP="002F1887">
      <w:pPr>
        <w:pStyle w:val="Prrafodelista"/>
        <w:numPr>
          <w:ilvl w:val="0"/>
          <w:numId w:val="2"/>
        </w:numPr>
        <w:spacing w:line="360" w:lineRule="auto"/>
        <w:ind w:left="0" w:firstLine="0"/>
        <w:jc w:val="both"/>
        <w:rPr>
          <w:rFonts w:ascii="Palatino Linotype" w:eastAsia="Calibri" w:hAnsi="Palatino Linotype" w:cs="Arial"/>
          <w:b/>
          <w:bCs/>
          <w:i/>
          <w:sz w:val="24"/>
          <w:szCs w:val="24"/>
        </w:rPr>
      </w:pPr>
      <w:r w:rsidRPr="006E7C32">
        <w:rPr>
          <w:rFonts w:ascii="Palatino Linotype" w:hAnsi="Palatino Linotype"/>
          <w:sz w:val="24"/>
          <w:szCs w:val="24"/>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BBA7542" w14:textId="77777777" w:rsidR="00642339" w:rsidRPr="006E7C32" w:rsidRDefault="00642339" w:rsidP="00642339">
      <w:pPr>
        <w:pStyle w:val="Prrafodelista"/>
        <w:spacing w:line="360" w:lineRule="auto"/>
        <w:ind w:left="0"/>
        <w:jc w:val="both"/>
        <w:rPr>
          <w:rFonts w:ascii="Palatino Linotype" w:eastAsia="Calibri" w:hAnsi="Palatino Linotype" w:cs="Arial"/>
          <w:b/>
          <w:bCs/>
          <w:i/>
          <w:sz w:val="24"/>
          <w:szCs w:val="24"/>
        </w:rPr>
      </w:pPr>
    </w:p>
    <w:p w14:paraId="5B31160E" w14:textId="77777777" w:rsidR="000D0850" w:rsidRPr="006E7C32" w:rsidRDefault="00A0311A" w:rsidP="00CC19DC">
      <w:pPr>
        <w:pStyle w:val="Prrafodelista"/>
        <w:numPr>
          <w:ilvl w:val="0"/>
          <w:numId w:val="2"/>
        </w:numPr>
        <w:spacing w:line="360" w:lineRule="auto"/>
        <w:ind w:left="0" w:firstLine="0"/>
        <w:jc w:val="both"/>
        <w:rPr>
          <w:rFonts w:ascii="Palatino Linotype" w:eastAsia="Calibri" w:hAnsi="Palatino Linotype" w:cs="Arial"/>
          <w:b/>
          <w:bCs/>
          <w:i/>
          <w:sz w:val="24"/>
          <w:szCs w:val="24"/>
        </w:rPr>
      </w:pPr>
      <w:r w:rsidRPr="006E7C32">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84C98B" w14:textId="77777777" w:rsidR="00740539" w:rsidRPr="006E7C32" w:rsidRDefault="00740539" w:rsidP="00740539">
      <w:pPr>
        <w:pStyle w:val="Prrafodelista"/>
        <w:rPr>
          <w:rFonts w:ascii="Palatino Linotype" w:eastAsia="Calibri" w:hAnsi="Palatino Linotype" w:cs="Arial"/>
          <w:b/>
          <w:bCs/>
          <w:i/>
          <w:sz w:val="24"/>
          <w:szCs w:val="24"/>
        </w:rPr>
      </w:pPr>
    </w:p>
    <w:p w14:paraId="0527EFF4" w14:textId="77777777" w:rsidR="000D0850" w:rsidRPr="006E7C32" w:rsidRDefault="000D0850" w:rsidP="000D0850">
      <w:pPr>
        <w:pStyle w:val="Prrafodelista"/>
        <w:numPr>
          <w:ilvl w:val="0"/>
          <w:numId w:val="2"/>
        </w:numPr>
        <w:spacing w:line="360" w:lineRule="auto"/>
        <w:ind w:left="0" w:firstLine="0"/>
        <w:jc w:val="both"/>
        <w:rPr>
          <w:rFonts w:ascii="Palatino Linotype" w:eastAsia="Calibri" w:hAnsi="Palatino Linotype" w:cs="Arial"/>
          <w:b/>
          <w:bCs/>
          <w:i/>
          <w:sz w:val="24"/>
          <w:szCs w:val="24"/>
        </w:rPr>
      </w:pPr>
      <w:r w:rsidRPr="006E7C32">
        <w:rPr>
          <w:rFonts w:ascii="Palatino Linotype" w:hAnsi="Palatino Linotype"/>
          <w:sz w:val="24"/>
          <w:szCs w:val="24"/>
        </w:rPr>
        <w:t>Por ello, este organismo garante comprometido con la tutela de los derechos</w:t>
      </w:r>
      <w:r w:rsidRPr="006E7C32">
        <w:rPr>
          <w:rFonts w:ascii="Palatino Linotype" w:eastAsia="Calibri" w:hAnsi="Palatino Linotype" w:cs="Arial"/>
          <w:b/>
          <w:bCs/>
          <w:i/>
          <w:sz w:val="24"/>
          <w:szCs w:val="24"/>
        </w:rPr>
        <w:t xml:space="preserve"> </w:t>
      </w:r>
      <w:r w:rsidRPr="006E7C32">
        <w:rPr>
          <w:rFonts w:ascii="Palatino Linotype" w:hAnsi="Palatino Linotype"/>
          <w:sz w:val="24"/>
          <w:szCs w:val="24"/>
        </w:rPr>
        <w:t>humanos confiados, señala que este exceso del plazo legal para resolver el presente asunto, resulta de carácter excepcional.</w:t>
      </w:r>
    </w:p>
    <w:p w14:paraId="3FFB4896" w14:textId="77777777" w:rsidR="00D56DC4" w:rsidRPr="006E7C32" w:rsidRDefault="00D56DC4" w:rsidP="00D56DC4">
      <w:pPr>
        <w:pStyle w:val="Prrafodelista"/>
        <w:spacing w:line="360" w:lineRule="auto"/>
        <w:ind w:left="0"/>
        <w:jc w:val="both"/>
        <w:rPr>
          <w:rFonts w:ascii="Palatino Linotype" w:eastAsia="Calibri" w:hAnsi="Palatino Linotype" w:cs="Arial"/>
          <w:b/>
          <w:bCs/>
          <w:i/>
          <w:sz w:val="24"/>
          <w:szCs w:val="24"/>
        </w:rPr>
      </w:pPr>
    </w:p>
    <w:p w14:paraId="274F4F61" w14:textId="77777777" w:rsidR="00A0311A" w:rsidRPr="006E7C32" w:rsidRDefault="00A0311A" w:rsidP="002F1887">
      <w:pPr>
        <w:pStyle w:val="Prrafodelista"/>
        <w:numPr>
          <w:ilvl w:val="0"/>
          <w:numId w:val="2"/>
        </w:numPr>
        <w:spacing w:line="360" w:lineRule="auto"/>
        <w:ind w:left="0" w:firstLine="0"/>
        <w:jc w:val="both"/>
        <w:rPr>
          <w:rFonts w:ascii="Palatino Linotype" w:eastAsia="Calibri" w:hAnsi="Palatino Linotype" w:cs="Arial"/>
          <w:b/>
          <w:bCs/>
          <w:i/>
          <w:sz w:val="24"/>
          <w:szCs w:val="24"/>
        </w:rPr>
      </w:pPr>
      <w:r w:rsidRPr="006E7C32">
        <w:rPr>
          <w:rFonts w:ascii="Palatino Linotype" w:hAnsi="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28A50598" w14:textId="77777777" w:rsidR="00A0311A" w:rsidRPr="006E7C32" w:rsidRDefault="00A0311A" w:rsidP="00CC19DC">
      <w:pPr>
        <w:pStyle w:val="Prrafodelista"/>
        <w:tabs>
          <w:tab w:val="left" w:pos="8364"/>
        </w:tabs>
        <w:spacing w:before="240" w:after="240"/>
        <w:ind w:left="567" w:right="567"/>
        <w:jc w:val="both"/>
        <w:rPr>
          <w:rFonts w:ascii="Palatino Linotype" w:hAnsi="Palatino Linotype"/>
          <w:sz w:val="24"/>
          <w:szCs w:val="24"/>
        </w:rPr>
      </w:pPr>
      <w:r w:rsidRPr="006E7C32">
        <w:rPr>
          <w:rFonts w:ascii="Palatino Linotype" w:hAnsi="Palatino Linotype"/>
          <w:sz w:val="24"/>
          <w:szCs w:val="24"/>
        </w:rPr>
        <w:t>“PLAZO RAZONABLE PARA RESOLVER. DIMENSIÓN Y EFECTOS DE ESTE CONCEPTO CUANDO SE ADUCE EXCESIVA CARGA DE TRABAJO.” consultable en el Seminario Judicial de la Federación y su gaceta, con el registro digital 2002351.</w:t>
      </w:r>
    </w:p>
    <w:p w14:paraId="5DD46B63" w14:textId="77777777" w:rsidR="00A0311A" w:rsidRPr="006E7C32" w:rsidRDefault="00A0311A" w:rsidP="00CC19DC">
      <w:pPr>
        <w:pStyle w:val="Prrafodelista"/>
        <w:tabs>
          <w:tab w:val="left" w:pos="8364"/>
        </w:tabs>
        <w:spacing w:before="240" w:after="240"/>
        <w:ind w:left="567" w:right="567"/>
        <w:jc w:val="both"/>
        <w:rPr>
          <w:rFonts w:ascii="Palatino Linotype" w:hAnsi="Palatino Linotype"/>
          <w:sz w:val="24"/>
          <w:szCs w:val="24"/>
        </w:rPr>
      </w:pPr>
      <w:r w:rsidRPr="006E7C32">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14:paraId="3928A6A2" w14:textId="77777777" w:rsidR="00A0311A" w:rsidRPr="006E7C32" w:rsidRDefault="00A0311A" w:rsidP="00CC19DC">
      <w:pPr>
        <w:pStyle w:val="Prrafodelista"/>
        <w:tabs>
          <w:tab w:val="left" w:pos="8364"/>
        </w:tabs>
        <w:ind w:left="567" w:right="567"/>
        <w:rPr>
          <w:rFonts w:ascii="Palatino Linotype" w:hAnsi="Palatino Linotype"/>
          <w:sz w:val="24"/>
          <w:szCs w:val="24"/>
        </w:rPr>
      </w:pPr>
      <w:r w:rsidRPr="006E7C32">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678D5D61" w14:textId="77777777" w:rsidR="00ED72D7" w:rsidRPr="006E7C32" w:rsidRDefault="00ED72D7" w:rsidP="00ED72D7">
      <w:pPr>
        <w:pStyle w:val="Prrafodelista"/>
        <w:spacing w:line="360" w:lineRule="auto"/>
        <w:ind w:left="0"/>
        <w:jc w:val="both"/>
        <w:rPr>
          <w:rFonts w:ascii="Palatino Linotype" w:hAnsi="Palatino Linotype"/>
          <w:b/>
          <w:sz w:val="24"/>
          <w:szCs w:val="24"/>
        </w:rPr>
      </w:pPr>
    </w:p>
    <w:p w14:paraId="35444BD9" w14:textId="70B13229" w:rsidR="00463FE7" w:rsidRPr="006E7C32" w:rsidRDefault="00CC19DC" w:rsidP="00D9625A">
      <w:pPr>
        <w:pStyle w:val="Prrafodelista"/>
        <w:numPr>
          <w:ilvl w:val="0"/>
          <w:numId w:val="2"/>
        </w:numPr>
        <w:spacing w:line="360" w:lineRule="auto"/>
        <w:ind w:left="0" w:firstLine="0"/>
        <w:jc w:val="both"/>
        <w:rPr>
          <w:rFonts w:ascii="Palatino Linotype" w:hAnsi="Palatino Linotype"/>
          <w:b/>
          <w:sz w:val="24"/>
          <w:szCs w:val="24"/>
        </w:rPr>
      </w:pPr>
      <w:r w:rsidRPr="006E7C32">
        <w:rPr>
          <w:rFonts w:ascii="Palatino Linotype" w:hAnsi="Palatino Linotype"/>
          <w:sz w:val="24"/>
          <w:szCs w:val="24"/>
        </w:rPr>
        <w:t>L</w:t>
      </w:r>
      <w:r w:rsidR="00463FE7" w:rsidRPr="006E7C32">
        <w:rPr>
          <w:rFonts w:ascii="Palatino Linotype" w:hAnsi="Palatino Linotype"/>
          <w:sz w:val="24"/>
          <w:szCs w:val="24"/>
        </w:rPr>
        <w:t>a Comis</w:t>
      </w:r>
      <w:r w:rsidR="00642339" w:rsidRPr="006E7C32">
        <w:rPr>
          <w:rFonts w:ascii="Palatino Linotype" w:hAnsi="Palatino Linotype"/>
          <w:sz w:val="24"/>
          <w:szCs w:val="24"/>
        </w:rPr>
        <w:t>ionada Ponente mediante acuerdo</w:t>
      </w:r>
      <w:r w:rsidR="00463FE7" w:rsidRPr="006E7C32">
        <w:rPr>
          <w:rFonts w:ascii="Palatino Linotype" w:hAnsi="Palatino Linotype"/>
          <w:sz w:val="24"/>
          <w:szCs w:val="24"/>
        </w:rPr>
        <w:t xml:space="preserve"> de</w:t>
      </w:r>
      <w:r w:rsidR="00642339" w:rsidRPr="006E7C32">
        <w:rPr>
          <w:rFonts w:ascii="Palatino Linotype" w:hAnsi="Palatino Linotype"/>
          <w:sz w:val="24"/>
          <w:szCs w:val="24"/>
        </w:rPr>
        <w:t>l</w:t>
      </w:r>
      <w:r w:rsidRPr="006E7C32">
        <w:rPr>
          <w:rFonts w:ascii="Palatino Linotype" w:hAnsi="Palatino Linotype"/>
          <w:sz w:val="24"/>
          <w:szCs w:val="24"/>
        </w:rPr>
        <w:t xml:space="preserve"> </w:t>
      </w:r>
      <w:r w:rsidR="00D56DC4" w:rsidRPr="006E7C32">
        <w:rPr>
          <w:rFonts w:ascii="Palatino Linotype" w:hAnsi="Palatino Linotype"/>
          <w:b/>
          <w:sz w:val="24"/>
          <w:szCs w:val="24"/>
        </w:rPr>
        <w:t>trece</w:t>
      </w:r>
      <w:r w:rsidR="00D9625A" w:rsidRPr="006E7C32">
        <w:rPr>
          <w:rFonts w:ascii="Palatino Linotype" w:hAnsi="Palatino Linotype"/>
          <w:b/>
          <w:sz w:val="24"/>
          <w:szCs w:val="24"/>
        </w:rPr>
        <w:t xml:space="preserve"> </w:t>
      </w:r>
      <w:r w:rsidR="00216155" w:rsidRPr="006E7C32">
        <w:rPr>
          <w:rFonts w:ascii="Palatino Linotype" w:hAnsi="Palatino Linotype"/>
          <w:b/>
          <w:sz w:val="24"/>
          <w:szCs w:val="24"/>
        </w:rPr>
        <w:t>de marzo</w:t>
      </w:r>
      <w:r w:rsidR="00D9625A" w:rsidRPr="006E7C32">
        <w:rPr>
          <w:rFonts w:ascii="Palatino Linotype" w:hAnsi="Palatino Linotype"/>
          <w:b/>
          <w:sz w:val="24"/>
          <w:szCs w:val="24"/>
        </w:rPr>
        <w:t xml:space="preserve"> </w:t>
      </w:r>
      <w:r w:rsidR="00ED72D7" w:rsidRPr="006E7C32">
        <w:rPr>
          <w:rFonts w:ascii="Palatino Linotype" w:hAnsi="Palatino Linotype"/>
          <w:b/>
          <w:sz w:val="24"/>
          <w:szCs w:val="24"/>
        </w:rPr>
        <w:t xml:space="preserve">de dos mil </w:t>
      </w:r>
      <w:r w:rsidR="002F1887" w:rsidRPr="006E7C32">
        <w:rPr>
          <w:rFonts w:ascii="Palatino Linotype" w:hAnsi="Palatino Linotype"/>
          <w:b/>
          <w:sz w:val="24"/>
          <w:szCs w:val="24"/>
        </w:rPr>
        <w:t>veinti</w:t>
      </w:r>
      <w:r w:rsidR="00216155" w:rsidRPr="006E7C32">
        <w:rPr>
          <w:rFonts w:ascii="Palatino Linotype" w:hAnsi="Palatino Linotype"/>
          <w:b/>
          <w:sz w:val="24"/>
          <w:szCs w:val="24"/>
        </w:rPr>
        <w:t>cinco</w:t>
      </w:r>
      <w:r w:rsidR="00463FE7" w:rsidRPr="006E7C32">
        <w:rPr>
          <w:rFonts w:ascii="Palatino Linotype" w:hAnsi="Palatino Linotype"/>
          <w:sz w:val="24"/>
          <w:szCs w:val="24"/>
        </w:rPr>
        <w:t>, decr</w:t>
      </w:r>
      <w:r w:rsidR="00FD72E0" w:rsidRPr="006E7C32">
        <w:rPr>
          <w:rFonts w:ascii="Palatino Linotype" w:hAnsi="Palatino Linotype"/>
          <w:sz w:val="24"/>
          <w:szCs w:val="24"/>
        </w:rPr>
        <w:t>etó el cierre de instrucción de</w:t>
      </w:r>
      <w:r w:rsidR="00463FE7" w:rsidRPr="006E7C32">
        <w:rPr>
          <w:rFonts w:ascii="Palatino Linotype" w:hAnsi="Palatino Linotype"/>
          <w:sz w:val="24"/>
          <w:szCs w:val="24"/>
        </w:rPr>
        <w:t>l expediente</w:t>
      </w:r>
      <w:r w:rsidR="00463FE7" w:rsidRPr="006E7C32">
        <w:rPr>
          <w:rFonts w:ascii="Palatino Linotype" w:hAnsi="Palatino Linotype" w:cs="Arial"/>
          <w:sz w:val="24"/>
          <w:szCs w:val="24"/>
        </w:rPr>
        <w:t>, por lo que no habiendo más que hacer constar, y ---</w:t>
      </w:r>
      <w:bookmarkStart w:id="2" w:name="_Toc491791302"/>
      <w:bookmarkStart w:id="3" w:name="_Toc74778592"/>
      <w:r w:rsidR="00463FE7" w:rsidRPr="006E7C32">
        <w:rPr>
          <w:rFonts w:ascii="Palatino Linotype" w:hAnsi="Palatino Linotype" w:cs="Arial"/>
          <w:sz w:val="24"/>
          <w:szCs w:val="24"/>
        </w:rPr>
        <w:t>----------------</w:t>
      </w:r>
      <w:bookmarkStart w:id="4" w:name="_Toc85733157"/>
      <w:r w:rsidR="00463FE7" w:rsidRPr="006E7C32">
        <w:rPr>
          <w:rFonts w:ascii="Palatino Linotype" w:hAnsi="Palatino Linotype" w:cs="Arial"/>
          <w:sz w:val="24"/>
          <w:szCs w:val="24"/>
        </w:rPr>
        <w:t>---</w:t>
      </w:r>
      <w:r w:rsidR="002F1887" w:rsidRPr="006E7C32">
        <w:rPr>
          <w:rFonts w:ascii="Palatino Linotype" w:hAnsi="Palatino Linotype" w:cs="Arial"/>
          <w:sz w:val="24"/>
          <w:szCs w:val="24"/>
        </w:rPr>
        <w:t>------</w:t>
      </w:r>
      <w:r w:rsidR="00642339" w:rsidRPr="006E7C32">
        <w:rPr>
          <w:rFonts w:ascii="Palatino Linotype" w:hAnsi="Palatino Linotype" w:cs="Arial"/>
          <w:sz w:val="24"/>
          <w:szCs w:val="24"/>
        </w:rPr>
        <w:t>-----------------</w:t>
      </w:r>
      <w:r w:rsidRPr="006E7C32">
        <w:rPr>
          <w:rFonts w:ascii="Palatino Linotype" w:hAnsi="Palatino Linotype" w:cs="Arial"/>
          <w:sz w:val="24"/>
          <w:szCs w:val="24"/>
        </w:rPr>
        <w:t>---------------------</w:t>
      </w:r>
      <w:r w:rsidR="00477C41" w:rsidRPr="006E7C32">
        <w:rPr>
          <w:rFonts w:ascii="Palatino Linotype" w:hAnsi="Palatino Linotype" w:cs="Arial"/>
          <w:sz w:val="24"/>
          <w:szCs w:val="24"/>
        </w:rPr>
        <w:t>----------</w:t>
      </w:r>
    </w:p>
    <w:p w14:paraId="181E961B" w14:textId="77777777" w:rsidR="00463FE7" w:rsidRPr="006E7C32" w:rsidRDefault="00463FE7" w:rsidP="00463FE7">
      <w:pPr>
        <w:spacing w:line="360" w:lineRule="auto"/>
        <w:rPr>
          <w:rFonts w:ascii="Palatino Linotype" w:hAnsi="Palatino Linotype"/>
          <w:b/>
        </w:rPr>
      </w:pPr>
    </w:p>
    <w:p w14:paraId="68714E37" w14:textId="22140F49" w:rsidR="00463FE7" w:rsidRPr="006E7C32" w:rsidRDefault="00463FE7" w:rsidP="00463FE7">
      <w:pPr>
        <w:pStyle w:val="Prrafodelista"/>
        <w:spacing w:line="360" w:lineRule="auto"/>
        <w:ind w:left="0"/>
        <w:jc w:val="center"/>
        <w:rPr>
          <w:rFonts w:ascii="Palatino Linotype" w:hAnsi="Palatino Linotype"/>
          <w:b/>
          <w:sz w:val="24"/>
          <w:szCs w:val="24"/>
        </w:rPr>
      </w:pPr>
      <w:r w:rsidRPr="006E7C32">
        <w:rPr>
          <w:rFonts w:ascii="Palatino Linotype" w:hAnsi="Palatino Linotype"/>
          <w:b/>
          <w:sz w:val="24"/>
          <w:szCs w:val="24"/>
        </w:rPr>
        <w:t>C</w:t>
      </w:r>
      <w:r w:rsidR="00477C41" w:rsidRPr="006E7C32">
        <w:rPr>
          <w:rFonts w:ascii="Palatino Linotype" w:hAnsi="Palatino Linotype"/>
          <w:b/>
          <w:sz w:val="24"/>
          <w:szCs w:val="24"/>
        </w:rPr>
        <w:t xml:space="preserve"> </w:t>
      </w:r>
      <w:r w:rsidRPr="006E7C32">
        <w:rPr>
          <w:rFonts w:ascii="Palatino Linotype" w:hAnsi="Palatino Linotype"/>
          <w:b/>
          <w:sz w:val="24"/>
          <w:szCs w:val="24"/>
        </w:rPr>
        <w:t>O</w:t>
      </w:r>
      <w:r w:rsidR="00477C41" w:rsidRPr="006E7C32">
        <w:rPr>
          <w:rFonts w:ascii="Palatino Linotype" w:hAnsi="Palatino Linotype"/>
          <w:b/>
          <w:sz w:val="24"/>
          <w:szCs w:val="24"/>
        </w:rPr>
        <w:t xml:space="preserve"> </w:t>
      </w:r>
      <w:r w:rsidRPr="006E7C32">
        <w:rPr>
          <w:rFonts w:ascii="Palatino Linotype" w:hAnsi="Palatino Linotype"/>
          <w:b/>
          <w:sz w:val="24"/>
          <w:szCs w:val="24"/>
        </w:rPr>
        <w:t>N</w:t>
      </w:r>
      <w:r w:rsidR="00477C41" w:rsidRPr="006E7C32">
        <w:rPr>
          <w:rFonts w:ascii="Palatino Linotype" w:hAnsi="Palatino Linotype"/>
          <w:b/>
          <w:sz w:val="24"/>
          <w:szCs w:val="24"/>
        </w:rPr>
        <w:t xml:space="preserve"> </w:t>
      </w:r>
      <w:r w:rsidRPr="006E7C32">
        <w:rPr>
          <w:rFonts w:ascii="Palatino Linotype" w:hAnsi="Palatino Linotype"/>
          <w:b/>
          <w:sz w:val="24"/>
          <w:szCs w:val="24"/>
        </w:rPr>
        <w:t>S</w:t>
      </w:r>
      <w:r w:rsidR="00477C41" w:rsidRPr="006E7C32">
        <w:rPr>
          <w:rFonts w:ascii="Palatino Linotype" w:hAnsi="Palatino Linotype"/>
          <w:b/>
          <w:sz w:val="24"/>
          <w:szCs w:val="24"/>
        </w:rPr>
        <w:t xml:space="preserve"> </w:t>
      </w:r>
      <w:r w:rsidRPr="006E7C32">
        <w:rPr>
          <w:rFonts w:ascii="Palatino Linotype" w:hAnsi="Palatino Linotype"/>
          <w:b/>
          <w:sz w:val="24"/>
          <w:szCs w:val="24"/>
        </w:rPr>
        <w:t>I</w:t>
      </w:r>
      <w:r w:rsidR="00477C41" w:rsidRPr="006E7C32">
        <w:rPr>
          <w:rFonts w:ascii="Palatino Linotype" w:hAnsi="Palatino Linotype"/>
          <w:b/>
          <w:sz w:val="24"/>
          <w:szCs w:val="24"/>
        </w:rPr>
        <w:t xml:space="preserve"> </w:t>
      </w:r>
      <w:r w:rsidRPr="006E7C32">
        <w:rPr>
          <w:rFonts w:ascii="Palatino Linotype" w:hAnsi="Palatino Linotype"/>
          <w:b/>
          <w:sz w:val="24"/>
          <w:szCs w:val="24"/>
        </w:rPr>
        <w:t>D</w:t>
      </w:r>
      <w:r w:rsidR="00477C41" w:rsidRPr="006E7C32">
        <w:rPr>
          <w:rFonts w:ascii="Palatino Linotype" w:hAnsi="Palatino Linotype"/>
          <w:b/>
          <w:sz w:val="24"/>
          <w:szCs w:val="24"/>
        </w:rPr>
        <w:t xml:space="preserve"> </w:t>
      </w:r>
      <w:r w:rsidRPr="006E7C32">
        <w:rPr>
          <w:rFonts w:ascii="Palatino Linotype" w:hAnsi="Palatino Linotype"/>
          <w:b/>
          <w:sz w:val="24"/>
          <w:szCs w:val="24"/>
        </w:rPr>
        <w:t>E</w:t>
      </w:r>
      <w:r w:rsidR="00477C41" w:rsidRPr="006E7C32">
        <w:rPr>
          <w:rFonts w:ascii="Palatino Linotype" w:hAnsi="Palatino Linotype"/>
          <w:b/>
          <w:sz w:val="24"/>
          <w:szCs w:val="24"/>
        </w:rPr>
        <w:t xml:space="preserve"> </w:t>
      </w:r>
      <w:r w:rsidRPr="006E7C32">
        <w:rPr>
          <w:rFonts w:ascii="Palatino Linotype" w:hAnsi="Palatino Linotype"/>
          <w:b/>
          <w:sz w:val="24"/>
          <w:szCs w:val="24"/>
        </w:rPr>
        <w:t>R</w:t>
      </w:r>
      <w:r w:rsidR="00477C41" w:rsidRPr="006E7C32">
        <w:rPr>
          <w:rFonts w:ascii="Palatino Linotype" w:hAnsi="Palatino Linotype"/>
          <w:b/>
          <w:sz w:val="24"/>
          <w:szCs w:val="24"/>
        </w:rPr>
        <w:t xml:space="preserve"> </w:t>
      </w:r>
      <w:r w:rsidRPr="006E7C32">
        <w:rPr>
          <w:rFonts w:ascii="Palatino Linotype" w:hAnsi="Palatino Linotype"/>
          <w:b/>
          <w:sz w:val="24"/>
          <w:szCs w:val="24"/>
        </w:rPr>
        <w:t>A</w:t>
      </w:r>
      <w:r w:rsidR="00477C41" w:rsidRPr="006E7C32">
        <w:rPr>
          <w:rFonts w:ascii="Palatino Linotype" w:hAnsi="Palatino Linotype"/>
          <w:b/>
          <w:sz w:val="24"/>
          <w:szCs w:val="24"/>
        </w:rPr>
        <w:t xml:space="preserve"> </w:t>
      </w:r>
      <w:r w:rsidRPr="006E7C32">
        <w:rPr>
          <w:rFonts w:ascii="Palatino Linotype" w:hAnsi="Palatino Linotype"/>
          <w:b/>
          <w:sz w:val="24"/>
          <w:szCs w:val="24"/>
        </w:rPr>
        <w:t>N</w:t>
      </w:r>
      <w:r w:rsidR="00477C41" w:rsidRPr="006E7C32">
        <w:rPr>
          <w:rFonts w:ascii="Palatino Linotype" w:hAnsi="Palatino Linotype"/>
          <w:b/>
          <w:sz w:val="24"/>
          <w:szCs w:val="24"/>
        </w:rPr>
        <w:t xml:space="preserve"> </w:t>
      </w:r>
      <w:r w:rsidRPr="006E7C32">
        <w:rPr>
          <w:rFonts w:ascii="Palatino Linotype" w:hAnsi="Palatino Linotype"/>
          <w:b/>
          <w:sz w:val="24"/>
          <w:szCs w:val="24"/>
        </w:rPr>
        <w:t>D</w:t>
      </w:r>
      <w:r w:rsidR="00477C41" w:rsidRPr="006E7C32">
        <w:rPr>
          <w:rFonts w:ascii="Palatino Linotype" w:hAnsi="Palatino Linotype"/>
          <w:b/>
          <w:sz w:val="24"/>
          <w:szCs w:val="24"/>
        </w:rPr>
        <w:t xml:space="preserve"> </w:t>
      </w:r>
      <w:r w:rsidRPr="006E7C32">
        <w:rPr>
          <w:rFonts w:ascii="Palatino Linotype" w:hAnsi="Palatino Linotype"/>
          <w:b/>
          <w:sz w:val="24"/>
          <w:szCs w:val="24"/>
        </w:rPr>
        <w:t>O</w:t>
      </w:r>
      <w:bookmarkEnd w:id="2"/>
      <w:bookmarkEnd w:id="3"/>
      <w:bookmarkEnd w:id="4"/>
    </w:p>
    <w:p w14:paraId="58DE5397" w14:textId="77777777" w:rsidR="00477C41" w:rsidRPr="006E7C32" w:rsidRDefault="00477C41" w:rsidP="00463FE7">
      <w:pPr>
        <w:pStyle w:val="Prrafodelista"/>
        <w:spacing w:line="360" w:lineRule="auto"/>
        <w:ind w:left="0"/>
        <w:jc w:val="center"/>
        <w:rPr>
          <w:rFonts w:ascii="Palatino Linotype" w:hAnsi="Palatino Linotype"/>
          <w:b/>
          <w:sz w:val="24"/>
          <w:szCs w:val="24"/>
        </w:rPr>
      </w:pPr>
    </w:p>
    <w:p w14:paraId="5DD28DF6" w14:textId="77777777" w:rsidR="00463FE7" w:rsidRPr="006E7C32" w:rsidRDefault="00463FE7" w:rsidP="00463FE7">
      <w:pPr>
        <w:pStyle w:val="Ttulo2"/>
        <w:spacing w:before="0" w:line="360" w:lineRule="auto"/>
        <w:rPr>
          <w:rFonts w:ascii="Palatino Linotype" w:hAnsi="Palatino Linotype"/>
          <w:b/>
          <w:color w:val="auto"/>
          <w:sz w:val="24"/>
          <w:szCs w:val="24"/>
        </w:rPr>
      </w:pPr>
      <w:bookmarkStart w:id="5" w:name="_Toc491791303"/>
      <w:bookmarkStart w:id="6" w:name="_Toc74778593"/>
      <w:bookmarkStart w:id="7" w:name="_Toc85733158"/>
      <w:r w:rsidRPr="006E7C32">
        <w:rPr>
          <w:rFonts w:ascii="Palatino Linotype" w:hAnsi="Palatino Linotype"/>
          <w:b/>
          <w:color w:val="auto"/>
          <w:sz w:val="24"/>
          <w:szCs w:val="24"/>
        </w:rPr>
        <w:t>PRIMERO. De la competencia</w:t>
      </w:r>
      <w:bookmarkEnd w:id="5"/>
      <w:bookmarkEnd w:id="6"/>
      <w:bookmarkEnd w:id="7"/>
    </w:p>
    <w:p w14:paraId="719D0B7A" w14:textId="77777777" w:rsidR="00463FE7" w:rsidRPr="006E7C32" w:rsidRDefault="00463FE7" w:rsidP="00463FE7">
      <w:pPr>
        <w:pStyle w:val="Prrafodelista"/>
        <w:numPr>
          <w:ilvl w:val="0"/>
          <w:numId w:val="2"/>
        </w:numPr>
        <w:spacing w:line="360" w:lineRule="auto"/>
        <w:ind w:left="0" w:firstLine="0"/>
        <w:jc w:val="both"/>
        <w:rPr>
          <w:rFonts w:ascii="Palatino Linotype" w:hAnsi="Palatino Linotype"/>
          <w:sz w:val="24"/>
          <w:szCs w:val="24"/>
        </w:rPr>
      </w:pPr>
      <w:r w:rsidRPr="006E7C32">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de los presentes recursos, de conformidad con el artículo: 6, </w:t>
      </w:r>
      <w:r w:rsidRPr="006E7C32">
        <w:rPr>
          <w:rFonts w:ascii="Palatino Linotype" w:hAnsi="Palatino Linotype"/>
          <w:sz w:val="24"/>
          <w:szCs w:val="24"/>
        </w:rPr>
        <w:lastRenderedPageBreak/>
        <w:t>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0CE43DA" w14:textId="77777777" w:rsidR="00463FE7" w:rsidRPr="006E7C32" w:rsidRDefault="00463FE7" w:rsidP="00463FE7">
      <w:pPr>
        <w:pStyle w:val="Prrafodelista"/>
        <w:tabs>
          <w:tab w:val="left" w:pos="426"/>
        </w:tabs>
        <w:spacing w:line="360" w:lineRule="auto"/>
        <w:ind w:left="0"/>
        <w:jc w:val="both"/>
        <w:outlineLvl w:val="1"/>
        <w:rPr>
          <w:rFonts w:ascii="Palatino Linotype" w:hAnsi="Palatino Linotype"/>
          <w:b/>
          <w:bCs/>
          <w:sz w:val="24"/>
          <w:szCs w:val="24"/>
        </w:rPr>
      </w:pPr>
      <w:bookmarkStart w:id="8" w:name="_Toc80699770"/>
      <w:bookmarkStart w:id="9" w:name="_Toc81260548"/>
    </w:p>
    <w:p w14:paraId="740DD7D6" w14:textId="77777777" w:rsidR="00642339" w:rsidRPr="006E7C32" w:rsidRDefault="00463FE7" w:rsidP="00463FE7">
      <w:pPr>
        <w:pStyle w:val="Prrafodelista"/>
        <w:tabs>
          <w:tab w:val="left" w:pos="426"/>
        </w:tabs>
        <w:spacing w:line="360" w:lineRule="auto"/>
        <w:ind w:left="0"/>
        <w:jc w:val="both"/>
        <w:outlineLvl w:val="1"/>
        <w:rPr>
          <w:rFonts w:ascii="Palatino Linotype" w:hAnsi="Palatino Linotype"/>
          <w:b/>
          <w:sz w:val="24"/>
          <w:szCs w:val="24"/>
        </w:rPr>
      </w:pPr>
      <w:bookmarkStart w:id="10" w:name="_Toc85733159"/>
      <w:r w:rsidRPr="006E7C32">
        <w:rPr>
          <w:rFonts w:ascii="Palatino Linotype" w:hAnsi="Palatino Linotype"/>
          <w:b/>
          <w:bCs/>
          <w:sz w:val="24"/>
          <w:szCs w:val="24"/>
        </w:rPr>
        <w:t>SEGUNDO.</w:t>
      </w:r>
      <w:bookmarkStart w:id="11" w:name="_Toc491791304"/>
      <w:bookmarkStart w:id="12" w:name="_Toc74778594"/>
      <w:bookmarkEnd w:id="8"/>
      <w:bookmarkEnd w:id="9"/>
      <w:r w:rsidRPr="006E7C32">
        <w:rPr>
          <w:rFonts w:ascii="Palatino Linotype" w:hAnsi="Palatino Linotype"/>
          <w:b/>
          <w:sz w:val="24"/>
          <w:szCs w:val="24"/>
        </w:rPr>
        <w:t xml:space="preserve"> De la oportunidad y procedencia.</w:t>
      </w:r>
      <w:bookmarkEnd w:id="10"/>
      <w:bookmarkEnd w:id="11"/>
      <w:bookmarkEnd w:id="12"/>
    </w:p>
    <w:p w14:paraId="521E1E2F" w14:textId="77777777" w:rsidR="00642339" w:rsidRPr="006E7C32" w:rsidRDefault="00642339" w:rsidP="00463FE7">
      <w:pPr>
        <w:pStyle w:val="Prrafodelista"/>
        <w:tabs>
          <w:tab w:val="left" w:pos="426"/>
        </w:tabs>
        <w:spacing w:line="360" w:lineRule="auto"/>
        <w:ind w:left="0"/>
        <w:jc w:val="both"/>
        <w:outlineLvl w:val="1"/>
        <w:rPr>
          <w:rFonts w:ascii="Palatino Linotype" w:hAnsi="Palatino Linotype"/>
          <w:b/>
          <w:sz w:val="24"/>
          <w:szCs w:val="24"/>
        </w:rPr>
      </w:pPr>
    </w:p>
    <w:p w14:paraId="6878CB36" w14:textId="77777777" w:rsidR="00463FE7" w:rsidRPr="006E7C32" w:rsidRDefault="00463FE7" w:rsidP="00463FE7">
      <w:pPr>
        <w:pStyle w:val="Prrafodelista"/>
        <w:numPr>
          <w:ilvl w:val="0"/>
          <w:numId w:val="2"/>
        </w:numPr>
        <w:spacing w:line="360" w:lineRule="auto"/>
        <w:ind w:left="0" w:firstLine="0"/>
        <w:jc w:val="both"/>
        <w:rPr>
          <w:rFonts w:ascii="Palatino Linotype" w:hAnsi="Palatino Linotype"/>
          <w:sz w:val="24"/>
          <w:szCs w:val="24"/>
        </w:rPr>
      </w:pPr>
      <w:bookmarkStart w:id="13" w:name="_Toc521431830"/>
      <w:bookmarkStart w:id="14" w:name="_Toc27653760"/>
      <w:r w:rsidRPr="006E7C32">
        <w:rPr>
          <w:rFonts w:ascii="Palatino Linotype" w:eastAsia="Calibri" w:hAnsi="Palatino Linotype" w:cs="Arial"/>
          <w:sz w:val="24"/>
          <w:szCs w:val="24"/>
        </w:rPr>
        <w:t xml:space="preserve">Los medios de impugnación fueron presentados a través del </w:t>
      </w:r>
      <w:r w:rsidRPr="006E7C32">
        <w:rPr>
          <w:rFonts w:ascii="Palatino Linotype" w:eastAsia="Calibri" w:hAnsi="Palatino Linotype" w:cs="Arial"/>
          <w:b/>
          <w:sz w:val="24"/>
          <w:szCs w:val="24"/>
        </w:rPr>
        <w:t>SAIMEX,</w:t>
      </w:r>
      <w:r w:rsidRPr="006E7C32">
        <w:rPr>
          <w:rFonts w:ascii="Palatino Linotype" w:eastAsia="Calibri" w:hAnsi="Palatino Linotype" w:cs="Arial"/>
          <w:sz w:val="24"/>
          <w:szCs w:val="24"/>
        </w:rPr>
        <w:t xml:space="preserve"> en el </w:t>
      </w:r>
      <w:r w:rsidRPr="006E7C32">
        <w:rPr>
          <w:rFonts w:ascii="Palatino Linotype" w:hAnsi="Palatino Linotype"/>
          <w:sz w:val="24"/>
          <w:szCs w:val="24"/>
        </w:rPr>
        <w:t>formato</w:t>
      </w:r>
      <w:r w:rsidRPr="006E7C32">
        <w:rPr>
          <w:rFonts w:ascii="Palatino Linotype" w:eastAsia="Calibri" w:hAnsi="Palatino Linotype" w:cs="Arial"/>
          <w:sz w:val="24"/>
          <w:szCs w:val="24"/>
        </w:rPr>
        <w:t xml:space="preserve"> previamente aprobado para tal efecto y dentro del plazo legal de quince días hábiles otorgados; para el caso en particular es de señalar que el </w:t>
      </w:r>
      <w:r w:rsidRPr="006E7C32">
        <w:rPr>
          <w:rFonts w:ascii="Palatino Linotype" w:eastAsia="Calibri" w:hAnsi="Palatino Linotype" w:cs="Arial"/>
          <w:b/>
          <w:sz w:val="24"/>
          <w:szCs w:val="24"/>
        </w:rPr>
        <w:t>SUJETO OBLIGADO</w:t>
      </w:r>
      <w:r w:rsidRPr="006E7C32">
        <w:rPr>
          <w:rFonts w:ascii="Palatino Linotype" w:eastAsia="Calibri" w:hAnsi="Palatino Linotype" w:cs="Arial"/>
          <w:sz w:val="24"/>
          <w:szCs w:val="24"/>
        </w:rPr>
        <w:t xml:space="preserve"> entregó su respuesta el </w:t>
      </w:r>
      <w:r w:rsidR="00216155" w:rsidRPr="006E7C32">
        <w:rPr>
          <w:rFonts w:ascii="Palatino Linotype" w:eastAsia="Calibri" w:hAnsi="Palatino Linotype" w:cs="Arial"/>
          <w:b/>
          <w:sz w:val="24"/>
          <w:szCs w:val="24"/>
        </w:rPr>
        <w:t>catorce</w:t>
      </w:r>
      <w:r w:rsidR="002F1887" w:rsidRPr="006E7C32">
        <w:rPr>
          <w:rFonts w:ascii="Palatino Linotype" w:eastAsia="Calibri" w:hAnsi="Palatino Linotype" w:cs="Arial"/>
          <w:b/>
          <w:sz w:val="24"/>
          <w:szCs w:val="24"/>
        </w:rPr>
        <w:t xml:space="preserve"> de </w:t>
      </w:r>
      <w:r w:rsidR="00216155" w:rsidRPr="006E7C32">
        <w:rPr>
          <w:rFonts w:ascii="Palatino Linotype" w:eastAsia="Calibri" w:hAnsi="Palatino Linotype" w:cs="Arial"/>
          <w:b/>
          <w:sz w:val="24"/>
          <w:szCs w:val="24"/>
        </w:rPr>
        <w:t xml:space="preserve">noviembre </w:t>
      </w:r>
      <w:r w:rsidR="00ED632E" w:rsidRPr="006E7C32">
        <w:rPr>
          <w:rFonts w:ascii="Palatino Linotype" w:eastAsia="Calibri" w:hAnsi="Palatino Linotype" w:cs="Arial"/>
          <w:b/>
          <w:sz w:val="24"/>
          <w:szCs w:val="24"/>
        </w:rPr>
        <w:t xml:space="preserve">de dos mil </w:t>
      </w:r>
      <w:r w:rsidR="002F1887" w:rsidRPr="006E7C32">
        <w:rPr>
          <w:rFonts w:ascii="Palatino Linotype" w:eastAsia="Calibri" w:hAnsi="Palatino Linotype" w:cs="Arial"/>
          <w:b/>
          <w:sz w:val="24"/>
          <w:szCs w:val="24"/>
        </w:rPr>
        <w:t xml:space="preserve">veinticuatro </w:t>
      </w:r>
      <w:r w:rsidRPr="006E7C32">
        <w:rPr>
          <w:rFonts w:ascii="Palatino Linotype" w:hAnsi="Palatino Linotype" w:cs="Arial"/>
          <w:sz w:val="24"/>
          <w:szCs w:val="24"/>
        </w:rPr>
        <w:t xml:space="preserve">de tal forma que el plazo para interponer el recurso de revisión transcurrió del día </w:t>
      </w:r>
      <w:r w:rsidR="00C90EC4" w:rsidRPr="006E7C32">
        <w:rPr>
          <w:rFonts w:ascii="Palatino Linotype" w:hAnsi="Palatino Linotype" w:cs="Arial"/>
          <w:b/>
          <w:sz w:val="24"/>
          <w:szCs w:val="24"/>
        </w:rPr>
        <w:t xml:space="preserve">quince de noviembre al seis de diciembre </w:t>
      </w:r>
      <w:r w:rsidR="00882C4B" w:rsidRPr="006E7C32">
        <w:rPr>
          <w:rFonts w:ascii="Palatino Linotype" w:hAnsi="Palatino Linotype" w:cs="Arial"/>
          <w:b/>
          <w:sz w:val="24"/>
          <w:szCs w:val="24"/>
        </w:rPr>
        <w:t xml:space="preserve">de dos mil </w:t>
      </w:r>
      <w:r w:rsidR="002F1887" w:rsidRPr="006E7C32">
        <w:rPr>
          <w:rFonts w:ascii="Palatino Linotype" w:hAnsi="Palatino Linotype" w:cs="Arial"/>
          <w:b/>
          <w:sz w:val="24"/>
          <w:szCs w:val="24"/>
        </w:rPr>
        <w:t>veintic</w:t>
      </w:r>
      <w:r w:rsidR="00C90EC4" w:rsidRPr="006E7C32">
        <w:rPr>
          <w:rFonts w:ascii="Palatino Linotype" w:hAnsi="Palatino Linotype" w:cs="Arial"/>
          <w:b/>
          <w:sz w:val="24"/>
          <w:szCs w:val="24"/>
        </w:rPr>
        <w:t>inco</w:t>
      </w:r>
      <w:r w:rsidRPr="006E7C32">
        <w:rPr>
          <w:rFonts w:ascii="Palatino Linotype" w:hAnsi="Palatino Linotype" w:cs="Arial"/>
          <w:sz w:val="24"/>
          <w:szCs w:val="24"/>
        </w:rPr>
        <w:t xml:space="preserve">; en consecuencia, el ahora </w:t>
      </w:r>
      <w:r w:rsidRPr="006E7C32">
        <w:rPr>
          <w:rFonts w:ascii="Palatino Linotype" w:hAnsi="Palatino Linotype" w:cs="Arial"/>
          <w:b/>
          <w:sz w:val="24"/>
          <w:szCs w:val="24"/>
        </w:rPr>
        <w:t>RECURRENTE</w:t>
      </w:r>
      <w:r w:rsidR="002F1887" w:rsidRPr="006E7C32">
        <w:rPr>
          <w:rFonts w:ascii="Palatino Linotype" w:hAnsi="Palatino Linotype" w:cs="Arial"/>
          <w:sz w:val="24"/>
          <w:szCs w:val="24"/>
        </w:rPr>
        <w:t xml:space="preserve"> presentó su inconformidad</w:t>
      </w:r>
      <w:r w:rsidRPr="006E7C32">
        <w:rPr>
          <w:rFonts w:ascii="Palatino Linotype" w:hAnsi="Palatino Linotype" w:cs="Arial"/>
          <w:sz w:val="24"/>
          <w:szCs w:val="24"/>
        </w:rPr>
        <w:t xml:space="preserve"> </w:t>
      </w:r>
      <w:r w:rsidR="00882C4B" w:rsidRPr="006E7C32">
        <w:rPr>
          <w:rFonts w:ascii="Palatino Linotype" w:hAnsi="Palatino Linotype" w:cs="Arial"/>
          <w:sz w:val="24"/>
          <w:szCs w:val="24"/>
        </w:rPr>
        <w:t xml:space="preserve">el </w:t>
      </w:r>
      <w:r w:rsidR="00C90EC4" w:rsidRPr="006E7C32">
        <w:rPr>
          <w:rFonts w:ascii="Palatino Linotype" w:hAnsi="Palatino Linotype" w:cs="Arial"/>
          <w:b/>
          <w:sz w:val="24"/>
          <w:szCs w:val="24"/>
        </w:rPr>
        <w:t xml:space="preserve">diecinueve </w:t>
      </w:r>
      <w:r w:rsidR="002F1887" w:rsidRPr="006E7C32">
        <w:rPr>
          <w:rFonts w:ascii="Palatino Linotype" w:hAnsi="Palatino Linotype" w:cs="Arial"/>
          <w:b/>
          <w:sz w:val="24"/>
          <w:szCs w:val="24"/>
        </w:rPr>
        <w:t xml:space="preserve">de </w:t>
      </w:r>
      <w:r w:rsidR="00C90EC4" w:rsidRPr="006E7C32">
        <w:rPr>
          <w:rFonts w:ascii="Palatino Linotype" w:hAnsi="Palatino Linotype" w:cs="Arial"/>
          <w:b/>
          <w:sz w:val="24"/>
          <w:szCs w:val="24"/>
        </w:rPr>
        <w:t xml:space="preserve">noviembre </w:t>
      </w:r>
      <w:r w:rsidR="00882C4B" w:rsidRPr="006E7C32">
        <w:rPr>
          <w:rFonts w:ascii="Palatino Linotype" w:hAnsi="Palatino Linotype" w:cs="Arial"/>
          <w:b/>
          <w:sz w:val="24"/>
          <w:szCs w:val="24"/>
        </w:rPr>
        <w:t xml:space="preserve">de dos mil </w:t>
      </w:r>
      <w:r w:rsidR="002F1887" w:rsidRPr="006E7C32">
        <w:rPr>
          <w:rFonts w:ascii="Palatino Linotype" w:hAnsi="Palatino Linotype" w:cs="Arial"/>
          <w:b/>
          <w:sz w:val="24"/>
          <w:szCs w:val="24"/>
        </w:rPr>
        <w:t>veinticuatro</w:t>
      </w:r>
      <w:r w:rsidR="00882C4B" w:rsidRPr="006E7C32">
        <w:rPr>
          <w:rFonts w:ascii="Palatino Linotype" w:hAnsi="Palatino Linotype" w:cs="Arial"/>
          <w:b/>
          <w:sz w:val="24"/>
          <w:szCs w:val="24"/>
        </w:rPr>
        <w:t>,</w:t>
      </w:r>
      <w:r w:rsidRPr="006E7C32">
        <w:rPr>
          <w:rFonts w:ascii="Palatino Linotype" w:hAnsi="Palatino Linotype" w:cs="Arial"/>
          <w:sz w:val="24"/>
          <w:szCs w:val="24"/>
        </w:rPr>
        <w:t xml:space="preserve"> es decir dentro del lapso legalmente establecido para tal efecto.</w:t>
      </w:r>
    </w:p>
    <w:p w14:paraId="7D18C429" w14:textId="77777777" w:rsidR="00FD72E0" w:rsidRPr="006E7C32" w:rsidRDefault="00FD72E0" w:rsidP="00FD72E0">
      <w:pPr>
        <w:pStyle w:val="Prrafodelista"/>
        <w:rPr>
          <w:rFonts w:ascii="Palatino Linotype" w:hAnsi="Palatino Linotype"/>
          <w:sz w:val="24"/>
          <w:szCs w:val="24"/>
        </w:rPr>
      </w:pPr>
    </w:p>
    <w:p w14:paraId="3A2A482A" w14:textId="77777777" w:rsidR="00FD72E0" w:rsidRPr="006E7C32" w:rsidRDefault="00FD72E0" w:rsidP="00FD72E0">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6E7C32">
        <w:rPr>
          <w:rFonts w:ascii="Palatino Linotype" w:eastAsia="Calibri" w:hAnsi="Palatino Linotype" w:cs="Arial"/>
          <w:sz w:val="24"/>
          <w:szCs w:val="24"/>
        </w:rPr>
        <w:t xml:space="preserve">Por otro lado, es de suma importancia señalar que la parte recurrente no proporciona un nombre o datos de identificación como se advierte en el detalle de seguimiento del SAIMEX, no obstante lo anterior, no proporcionar el nombre </w:t>
      </w:r>
      <w:r w:rsidRPr="006E7C32">
        <w:rPr>
          <w:rFonts w:ascii="Palatino Linotype" w:eastAsia="Calibri" w:hAnsi="Palatino Linotype" w:cs="Arial"/>
          <w:sz w:val="24"/>
          <w:szCs w:val="24"/>
        </w:rPr>
        <w:lastRenderedPageBreak/>
        <w:t>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31F430F" w14:textId="77777777" w:rsidR="00FD72E0" w:rsidRPr="006E7C32" w:rsidRDefault="00FD72E0" w:rsidP="00FD72E0">
      <w:pPr>
        <w:pStyle w:val="Prrafodelista"/>
        <w:rPr>
          <w:rFonts w:ascii="Palatino Linotype" w:eastAsia="Calibri" w:hAnsi="Palatino Linotype" w:cs="Arial"/>
          <w:sz w:val="24"/>
          <w:szCs w:val="24"/>
        </w:rPr>
      </w:pPr>
    </w:p>
    <w:p w14:paraId="615C5B15" w14:textId="77777777" w:rsidR="00FD72E0" w:rsidRPr="006E7C32" w:rsidRDefault="00FD72E0" w:rsidP="00FC3E7A">
      <w:pPr>
        <w:tabs>
          <w:tab w:val="left" w:pos="7655"/>
        </w:tabs>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w:t>
      </w:r>
      <w:r w:rsidRPr="006E7C32">
        <w:rPr>
          <w:rFonts w:ascii="Palatino Linotype" w:eastAsia="Palatino Linotype" w:hAnsi="Palatino Linotype" w:cs="Palatino Linotype"/>
          <w:b/>
          <w:i/>
        </w:rPr>
        <w:t>Las solicitudes anónimas</w:t>
      </w:r>
      <w:r w:rsidRPr="006E7C32">
        <w:rPr>
          <w:rFonts w:ascii="Palatino Linotype" w:eastAsia="Palatino Linotype" w:hAnsi="Palatino Linotype" w:cs="Palatino Linotype"/>
          <w:i/>
        </w:rPr>
        <w:t xml:space="preserve">, con nombre incompleto o seudónimo </w:t>
      </w:r>
      <w:r w:rsidRPr="006E7C32">
        <w:rPr>
          <w:rFonts w:ascii="Palatino Linotype" w:eastAsia="Palatino Linotype" w:hAnsi="Palatino Linotype" w:cs="Palatino Linotype"/>
          <w:b/>
          <w:i/>
        </w:rPr>
        <w:t>serán procedentes para su trámite por parte del sujeto obligado ante quien se presente</w:t>
      </w:r>
      <w:r w:rsidRPr="006E7C32">
        <w:rPr>
          <w:rFonts w:ascii="Palatino Linotype" w:eastAsia="Palatino Linotype" w:hAnsi="Palatino Linotype" w:cs="Palatino Linotype"/>
          <w:i/>
        </w:rPr>
        <w:t>. No podrá requerirse información adicional con motivo del nombre proporcionado por el solicitante."</w:t>
      </w:r>
    </w:p>
    <w:p w14:paraId="2F1F1D28" w14:textId="77777777" w:rsidR="00FD72E0" w:rsidRPr="006E7C32" w:rsidRDefault="00FD72E0" w:rsidP="00FD72E0">
      <w:pPr>
        <w:pStyle w:val="Prrafodelista"/>
        <w:rPr>
          <w:rFonts w:ascii="Palatino Linotype" w:eastAsia="Calibri" w:hAnsi="Palatino Linotype" w:cs="Arial"/>
          <w:sz w:val="24"/>
          <w:szCs w:val="24"/>
        </w:rPr>
      </w:pPr>
    </w:p>
    <w:p w14:paraId="57AE60EB" w14:textId="77777777" w:rsidR="00FD72E0" w:rsidRPr="006E7C32" w:rsidRDefault="00FD72E0" w:rsidP="00FD72E0">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6E7C32">
        <w:rPr>
          <w:rFonts w:ascii="Palatino Linotype" w:eastAsia="Calibri" w:hAnsi="Palatino Linotype" w:cs="Arial"/>
          <w:sz w:val="24"/>
          <w:szCs w:val="24"/>
        </w:rPr>
        <w:t>Robusteciendo lo anterior se encuentra lo dispuesto en el artículo 6, Apartado A, fracciones III de la Constitución Política de los Estados Unidos Mexicanos que establece:</w:t>
      </w:r>
    </w:p>
    <w:p w14:paraId="57C90BF5" w14:textId="77777777" w:rsidR="00CC19DC" w:rsidRPr="006E7C32" w:rsidRDefault="00CC19DC" w:rsidP="00CC19DC">
      <w:pPr>
        <w:pStyle w:val="Prrafodelista"/>
        <w:spacing w:line="360" w:lineRule="auto"/>
        <w:ind w:left="0"/>
        <w:contextualSpacing/>
        <w:jc w:val="both"/>
        <w:rPr>
          <w:rFonts w:ascii="Palatino Linotype" w:eastAsia="Calibri" w:hAnsi="Palatino Linotype" w:cs="Arial"/>
          <w:sz w:val="24"/>
          <w:szCs w:val="24"/>
        </w:rPr>
      </w:pPr>
    </w:p>
    <w:p w14:paraId="56DCA81E" w14:textId="77777777" w:rsidR="00FD72E0" w:rsidRPr="006E7C32" w:rsidRDefault="00FD72E0" w:rsidP="00FC3E7A">
      <w:pPr>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w:t>
      </w:r>
      <w:r w:rsidRPr="006E7C32">
        <w:rPr>
          <w:rFonts w:ascii="Palatino Linotype" w:eastAsia="Palatino Linotype" w:hAnsi="Palatino Linotype" w:cs="Palatino Linotype"/>
          <w:b/>
          <w:i/>
        </w:rPr>
        <w:t>Artículo 6.-</w:t>
      </w:r>
      <w:r w:rsidRPr="006E7C32">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A2A793D" w14:textId="77777777" w:rsidR="00FD72E0" w:rsidRPr="006E7C32" w:rsidRDefault="00FD72E0" w:rsidP="00FC3E7A">
      <w:pPr>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Para efectos de lo dispuesto en el presente artículo se observará lo siguiente:</w:t>
      </w:r>
    </w:p>
    <w:p w14:paraId="7A79FA0A" w14:textId="77777777" w:rsidR="00FD72E0" w:rsidRPr="006E7C32" w:rsidRDefault="00FD72E0" w:rsidP="00FC3E7A">
      <w:pPr>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14:paraId="347A4C84" w14:textId="77777777" w:rsidR="00FD72E0" w:rsidRPr="006E7C32" w:rsidRDefault="00FD72E0" w:rsidP="00FC3E7A">
      <w:pPr>
        <w:ind w:left="567" w:right="567"/>
        <w:jc w:val="both"/>
        <w:rPr>
          <w:rFonts w:ascii="Palatino Linotype" w:eastAsia="Palatino Linotype" w:hAnsi="Palatino Linotype" w:cs="Palatino Linotype"/>
          <w:i/>
        </w:rPr>
      </w:pPr>
    </w:p>
    <w:p w14:paraId="52D63998" w14:textId="77777777" w:rsidR="00FD72E0" w:rsidRPr="006E7C32" w:rsidRDefault="00FD72E0" w:rsidP="00FC3E7A">
      <w:pPr>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sidRPr="006E7C32">
        <w:rPr>
          <w:rFonts w:ascii="Palatino Linotype" w:eastAsia="Palatino Linotype" w:hAnsi="Palatino Linotype" w:cs="Palatino Linotype"/>
        </w:rPr>
        <w:t>(Sic)</w:t>
      </w:r>
    </w:p>
    <w:p w14:paraId="7F6C6DA8" w14:textId="77777777" w:rsidR="00FD72E0" w:rsidRPr="006E7C32" w:rsidRDefault="00FD72E0" w:rsidP="00FD72E0">
      <w:pPr>
        <w:spacing w:line="360" w:lineRule="auto"/>
        <w:contextualSpacing/>
        <w:jc w:val="both"/>
        <w:rPr>
          <w:rFonts w:ascii="Palatino Linotype" w:eastAsia="Calibri" w:hAnsi="Palatino Linotype" w:cs="Arial"/>
        </w:rPr>
      </w:pPr>
    </w:p>
    <w:p w14:paraId="7DB7C661" w14:textId="77777777" w:rsidR="00FD72E0" w:rsidRPr="006E7C32" w:rsidRDefault="00FD72E0" w:rsidP="00FD72E0">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6E7C32">
        <w:rPr>
          <w:rFonts w:ascii="Palatino Linotype" w:eastAsia="Calibri" w:hAnsi="Palatino Linotype" w:cs="Arial"/>
          <w:sz w:val="24"/>
          <w:szCs w:val="24"/>
        </w:rPr>
        <w:lastRenderedPageBreak/>
        <w:t>Así como el artículo 5 fracción III, párrafo vigésimo noveno, trigésimo y trigésimo primero, de la Constitución Política del Estado Libre y Soberano de México, que determina lo siguiente:</w:t>
      </w:r>
    </w:p>
    <w:p w14:paraId="0E427D4A" w14:textId="77777777" w:rsidR="00642339" w:rsidRPr="006E7C32" w:rsidRDefault="00642339" w:rsidP="00642339">
      <w:pPr>
        <w:pStyle w:val="Prrafodelista"/>
        <w:spacing w:line="360" w:lineRule="auto"/>
        <w:ind w:left="0"/>
        <w:contextualSpacing/>
        <w:jc w:val="both"/>
        <w:rPr>
          <w:rFonts w:ascii="Palatino Linotype" w:eastAsia="Calibri" w:hAnsi="Palatino Linotype" w:cs="Arial"/>
          <w:sz w:val="24"/>
          <w:szCs w:val="24"/>
        </w:rPr>
      </w:pPr>
    </w:p>
    <w:p w14:paraId="27CD31B6" w14:textId="77777777" w:rsidR="00FD72E0" w:rsidRPr="006E7C32" w:rsidRDefault="00FD72E0"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w:t>
      </w:r>
      <w:r w:rsidRPr="006E7C32">
        <w:rPr>
          <w:rFonts w:ascii="Palatino Linotype" w:eastAsia="Palatino Linotype" w:hAnsi="Palatino Linotype" w:cs="Palatino Linotype"/>
          <w:b/>
          <w:i/>
          <w:sz w:val="24"/>
          <w:szCs w:val="24"/>
        </w:rPr>
        <w:t>Artículo 5.-</w:t>
      </w:r>
      <w:r w:rsidRPr="006E7C32">
        <w:rPr>
          <w:rFonts w:ascii="Palatino Linotype" w:eastAsia="Palatino Linotype" w:hAnsi="Palatino Linotype" w:cs="Palatino Linotype"/>
          <w:i/>
          <w:sz w:val="24"/>
          <w:szCs w:val="24"/>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5F8E4F1" w14:textId="77777777" w:rsidR="00FD72E0" w:rsidRPr="006E7C32" w:rsidRDefault="00FD72E0"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w:t>
      </w:r>
    </w:p>
    <w:p w14:paraId="3873B284" w14:textId="77777777" w:rsidR="00FD72E0" w:rsidRPr="006E7C32" w:rsidRDefault="00FD72E0"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Toda persona en el Estado de México, tiene derecho al libre acceso a la información plural y oportuna, así como a buscar recibir y difundir información e ideas de toda índole por cualquier medio de expresión.</w:t>
      </w:r>
    </w:p>
    <w:p w14:paraId="499437F0" w14:textId="77777777" w:rsidR="00FD72E0" w:rsidRPr="006E7C32" w:rsidRDefault="00FD72E0"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w:t>
      </w:r>
    </w:p>
    <w:p w14:paraId="5632BEB0" w14:textId="77777777" w:rsidR="00FD72E0" w:rsidRPr="006E7C32" w:rsidRDefault="00FD72E0"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El derecho a la información será garantizado por el Estado. La ley establecerá las previsiones que permitan asegurar la protección, el respeto y la difusión de este derecho.</w:t>
      </w:r>
    </w:p>
    <w:p w14:paraId="73CA513B" w14:textId="77777777" w:rsidR="00FD72E0" w:rsidRPr="006E7C32" w:rsidRDefault="00FD72E0"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39B48D5" w14:textId="77777777" w:rsidR="00FD72E0" w:rsidRPr="006E7C32" w:rsidRDefault="00FD72E0"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III. Toda persona, sin necesidad de acreditar interés alguno o justificar su utilización, tendrá acceso gratuito a la información pública, a sus datos personales o a la rectificación de éstos;</w:t>
      </w:r>
    </w:p>
    <w:p w14:paraId="6745EBB8" w14:textId="77777777" w:rsidR="00FD72E0" w:rsidRPr="006E7C32" w:rsidRDefault="00FD72E0"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w:t>
      </w:r>
    </w:p>
    <w:p w14:paraId="0070D19B" w14:textId="77777777" w:rsidR="00FD72E0" w:rsidRPr="006E7C32" w:rsidRDefault="00FD72E0"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w:t>
      </w:r>
      <w:r w:rsidRPr="006E7C32">
        <w:rPr>
          <w:rFonts w:ascii="Palatino Linotype" w:eastAsia="Palatino Linotype" w:hAnsi="Palatino Linotype" w:cs="Palatino Linotype"/>
          <w:i/>
          <w:sz w:val="24"/>
          <w:szCs w:val="24"/>
        </w:rPr>
        <w:lastRenderedPageBreak/>
        <w:t xml:space="preserve">la protección de datos personales en posesión de los sujetos obligados en los términos que establezca la ley.” </w:t>
      </w:r>
      <w:r w:rsidRPr="006E7C32">
        <w:rPr>
          <w:rFonts w:ascii="Palatino Linotype" w:eastAsia="Palatino Linotype" w:hAnsi="Palatino Linotype" w:cs="Palatino Linotype"/>
          <w:sz w:val="24"/>
          <w:szCs w:val="24"/>
        </w:rPr>
        <w:t>(Sic)</w:t>
      </w:r>
    </w:p>
    <w:p w14:paraId="0325E009" w14:textId="77777777" w:rsidR="00FD72E0" w:rsidRPr="006E7C32" w:rsidRDefault="00FD72E0" w:rsidP="00FC3E7A">
      <w:pPr>
        <w:pStyle w:val="Prrafodelista"/>
        <w:spacing w:line="360" w:lineRule="auto"/>
        <w:ind w:left="567" w:right="567"/>
        <w:contextualSpacing/>
        <w:jc w:val="both"/>
        <w:rPr>
          <w:rFonts w:ascii="Palatino Linotype" w:eastAsia="Calibri" w:hAnsi="Palatino Linotype" w:cs="Arial"/>
          <w:sz w:val="24"/>
          <w:szCs w:val="24"/>
        </w:rPr>
      </w:pPr>
    </w:p>
    <w:p w14:paraId="5F1059A3" w14:textId="77777777" w:rsidR="00FD72E0" w:rsidRPr="006E7C32" w:rsidRDefault="00FD72E0" w:rsidP="00DF3063">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6E7C32">
        <w:rPr>
          <w:rFonts w:ascii="Palatino Linotype" w:eastAsia="Calibri" w:hAnsi="Palatino Linotype" w:cs="Arial"/>
          <w:sz w:val="24"/>
          <w:szCs w:val="24"/>
        </w:rPr>
        <w:t>Por otra parte, del contenido del artículo 1 de la Constitución Política de los Estados Unidos mexicanos, se destaca lo siguiente:</w:t>
      </w:r>
    </w:p>
    <w:p w14:paraId="114BB98A" w14:textId="77777777" w:rsidR="00642339" w:rsidRPr="006E7C32" w:rsidRDefault="00642339" w:rsidP="00642339">
      <w:pPr>
        <w:pStyle w:val="Prrafodelista"/>
        <w:spacing w:line="360" w:lineRule="auto"/>
        <w:ind w:left="0"/>
        <w:contextualSpacing/>
        <w:jc w:val="both"/>
        <w:rPr>
          <w:rFonts w:ascii="Palatino Linotype" w:eastAsia="Calibri" w:hAnsi="Palatino Linotype" w:cs="Arial"/>
          <w:sz w:val="24"/>
          <w:szCs w:val="24"/>
        </w:rPr>
      </w:pPr>
    </w:p>
    <w:p w14:paraId="21199CE8" w14:textId="77777777" w:rsidR="00471CCB" w:rsidRPr="006E7C32" w:rsidRDefault="00471CCB"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w:t>
      </w:r>
      <w:r w:rsidRPr="006E7C32">
        <w:rPr>
          <w:rFonts w:ascii="Palatino Linotype" w:eastAsia="Palatino Linotype" w:hAnsi="Palatino Linotype" w:cs="Palatino Linotype"/>
          <w:b/>
          <w:i/>
          <w:sz w:val="24"/>
          <w:szCs w:val="24"/>
        </w:rPr>
        <w:t>Artículo 1</w:t>
      </w:r>
      <w:r w:rsidRPr="006E7C32">
        <w:rPr>
          <w:rFonts w:ascii="Palatino Linotype" w:eastAsia="Palatino Linotype" w:hAnsi="Palatino Linotype" w:cs="Palatino Linotype"/>
          <w:i/>
          <w:sz w:val="24"/>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EA5257A" w14:textId="77777777" w:rsidR="00471CCB" w:rsidRPr="006E7C32" w:rsidRDefault="00471CCB"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Las normas relativas a los derechos humanos se interpretarán de conformidad con esta Constitución y con los tratados internacionales de la materia favoreciendo en todo tiempo a las personas la protección más amplia.</w:t>
      </w:r>
    </w:p>
    <w:p w14:paraId="509BB82C" w14:textId="77777777" w:rsidR="00471CCB" w:rsidRPr="006E7C32" w:rsidRDefault="00471CCB" w:rsidP="00FC3E7A">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00F55DC2" w14:textId="77777777" w:rsidR="00FD72E0" w:rsidRPr="006E7C32" w:rsidRDefault="00FD72E0" w:rsidP="00471CCB">
      <w:pPr>
        <w:pStyle w:val="Prrafodelista"/>
        <w:spacing w:line="360" w:lineRule="auto"/>
        <w:contextualSpacing/>
        <w:jc w:val="both"/>
        <w:rPr>
          <w:rFonts w:ascii="Palatino Linotype" w:eastAsia="Calibri" w:hAnsi="Palatino Linotype" w:cs="Arial"/>
          <w:sz w:val="24"/>
          <w:szCs w:val="24"/>
        </w:rPr>
      </w:pPr>
    </w:p>
    <w:p w14:paraId="601A92EC" w14:textId="77777777" w:rsidR="00471CCB" w:rsidRPr="006E7C32" w:rsidRDefault="00471CCB" w:rsidP="00471CCB">
      <w:pPr>
        <w:numPr>
          <w:ilvl w:val="0"/>
          <w:numId w:val="2"/>
        </w:numPr>
        <w:spacing w:line="360" w:lineRule="auto"/>
        <w:ind w:left="0" w:firstLine="0"/>
        <w:jc w:val="both"/>
        <w:rPr>
          <w:rFonts w:ascii="Palatino Linotype" w:eastAsia="Calibri" w:hAnsi="Palatino Linotype" w:cs="Arial"/>
        </w:rPr>
      </w:pPr>
      <w:r w:rsidRPr="006E7C32">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6E7C32">
        <w:rPr>
          <w:rFonts w:ascii="Palatino Linotype" w:eastAsia="Palatino Linotype" w:hAnsi="Palatino Linotype" w:cs="Palatino Linotype"/>
          <w:lang w:val="es-ES" w:eastAsia="en-US"/>
        </w:rPr>
        <w:t xml:space="preserve"> </w:t>
      </w:r>
      <w:r w:rsidRPr="006E7C32">
        <w:rPr>
          <w:rFonts w:ascii="Palatino Linotype" w:eastAsia="Palatino Linotype" w:hAnsi="Palatino Linotype" w:cs="Palatino Linotype"/>
          <w:i/>
          <w:lang w:val="es-ES" w:eastAsia="en-US"/>
        </w:rPr>
        <w:t>derecho fundamental exime a quien lo ejerce</w:t>
      </w:r>
      <w:r w:rsidRPr="006E7C32">
        <w:rPr>
          <w:rFonts w:ascii="Palatino Linotype" w:eastAsia="Palatino Linotype" w:hAnsi="Palatino Linotype" w:cs="Palatino Linotype"/>
          <w:lang w:val="es-ES" w:eastAsia="en-US"/>
        </w:rPr>
        <w:t xml:space="preserve">, </w:t>
      </w:r>
      <w:r w:rsidRPr="006E7C32">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6835175" w14:textId="77777777" w:rsidR="00471CCB" w:rsidRPr="006E7C32" w:rsidRDefault="00471CCB" w:rsidP="00471CCB">
      <w:pPr>
        <w:spacing w:line="360" w:lineRule="auto"/>
        <w:jc w:val="both"/>
        <w:rPr>
          <w:rFonts w:ascii="Palatino Linotype" w:eastAsia="Calibri" w:hAnsi="Palatino Linotype" w:cs="Arial"/>
        </w:rPr>
      </w:pPr>
    </w:p>
    <w:p w14:paraId="26D8E61F" w14:textId="77777777" w:rsidR="00471CCB" w:rsidRPr="006E7C32" w:rsidRDefault="00471CCB" w:rsidP="00471CCB">
      <w:pPr>
        <w:numPr>
          <w:ilvl w:val="0"/>
          <w:numId w:val="2"/>
        </w:numPr>
        <w:spacing w:line="360" w:lineRule="auto"/>
        <w:ind w:left="0" w:firstLine="0"/>
        <w:jc w:val="both"/>
        <w:rPr>
          <w:rFonts w:ascii="Palatino Linotype" w:eastAsia="Calibri" w:hAnsi="Palatino Linotype" w:cs="Arial"/>
        </w:rPr>
      </w:pPr>
      <w:r w:rsidRPr="006E7C32">
        <w:rPr>
          <w:rFonts w:ascii="Palatino Linotype" w:eastAsia="Calibri" w:hAnsi="Palatino Linotype" w:cs="Arial"/>
        </w:rPr>
        <w:lastRenderedPageBreak/>
        <w:t xml:space="preserve">En consecuencia, dado lo expuesto y fundado con anterioridad, se estima que el requisito relativo al nombre del </w:t>
      </w:r>
      <w:r w:rsidRPr="006E7C32">
        <w:rPr>
          <w:rFonts w:ascii="Palatino Linotype" w:eastAsia="Calibri" w:hAnsi="Palatino Linotype" w:cs="Arial"/>
          <w:b/>
        </w:rPr>
        <w:t>RECURRENTE</w:t>
      </w:r>
      <w:r w:rsidRPr="006E7C32">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A010D66" w14:textId="77777777" w:rsidR="00471CCB" w:rsidRPr="006E7C32" w:rsidRDefault="00471CCB" w:rsidP="00471CCB">
      <w:pPr>
        <w:pStyle w:val="Prrafodelista"/>
        <w:rPr>
          <w:rFonts w:ascii="Palatino Linotype" w:eastAsia="Calibri" w:hAnsi="Palatino Linotype" w:cs="Arial"/>
          <w:sz w:val="24"/>
          <w:szCs w:val="24"/>
        </w:rPr>
      </w:pPr>
    </w:p>
    <w:p w14:paraId="456BEF9A" w14:textId="77777777" w:rsidR="00463FE7" w:rsidRPr="006E7C32" w:rsidRDefault="00471CCB" w:rsidP="00463FE7">
      <w:pPr>
        <w:pStyle w:val="Prrafodelista"/>
        <w:numPr>
          <w:ilvl w:val="0"/>
          <w:numId w:val="2"/>
        </w:numPr>
        <w:spacing w:line="360" w:lineRule="auto"/>
        <w:ind w:left="0" w:firstLine="0"/>
        <w:jc w:val="both"/>
        <w:rPr>
          <w:rFonts w:ascii="Palatino Linotype" w:hAnsi="Palatino Linotype"/>
          <w:sz w:val="24"/>
          <w:szCs w:val="24"/>
        </w:rPr>
      </w:pPr>
      <w:r w:rsidRPr="006E7C32">
        <w:rPr>
          <w:rFonts w:ascii="Palatino Linotype" w:eastAsia="Calibri" w:hAnsi="Palatino Linotype" w:cs="Arial"/>
          <w:sz w:val="24"/>
          <w:szCs w:val="24"/>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8D3AFD9" w14:textId="77777777" w:rsidR="00C90EC4" w:rsidRPr="006E7C32" w:rsidRDefault="00C90EC4" w:rsidP="00C90EC4">
      <w:pPr>
        <w:pStyle w:val="Prrafodelista"/>
        <w:rPr>
          <w:rFonts w:ascii="Palatino Linotype" w:hAnsi="Palatino Linotype"/>
          <w:sz w:val="24"/>
          <w:szCs w:val="24"/>
        </w:rPr>
      </w:pPr>
    </w:p>
    <w:p w14:paraId="4C0E0DEB" w14:textId="77777777" w:rsidR="00463FE7" w:rsidRPr="006E7C32" w:rsidRDefault="00463FE7" w:rsidP="00463FE7">
      <w:pPr>
        <w:pStyle w:val="Ttulo1"/>
        <w:spacing w:before="0" w:line="360" w:lineRule="auto"/>
        <w:rPr>
          <w:rFonts w:ascii="Palatino Linotype" w:hAnsi="Palatino Linotype"/>
          <w:b/>
          <w:color w:val="auto"/>
          <w:sz w:val="24"/>
          <w:szCs w:val="24"/>
        </w:rPr>
      </w:pPr>
      <w:bookmarkStart w:id="15" w:name="_Toc85733160"/>
      <w:r w:rsidRPr="006E7C32">
        <w:rPr>
          <w:rFonts w:ascii="Palatino Linotype" w:hAnsi="Palatino Linotype" w:cs="Arial"/>
          <w:b/>
          <w:color w:val="auto"/>
          <w:sz w:val="24"/>
          <w:szCs w:val="24"/>
        </w:rPr>
        <w:t xml:space="preserve">TERCERO. </w:t>
      </w:r>
      <w:bookmarkEnd w:id="13"/>
      <w:bookmarkEnd w:id="14"/>
      <w:bookmarkEnd w:id="15"/>
      <w:r w:rsidRPr="006E7C32">
        <w:rPr>
          <w:rFonts w:ascii="Palatino Linotype" w:hAnsi="Palatino Linotype"/>
          <w:b/>
          <w:color w:val="auto"/>
          <w:sz w:val="24"/>
          <w:szCs w:val="24"/>
        </w:rPr>
        <w:t xml:space="preserve">Del planteamiento de la </w:t>
      </w:r>
      <w:r w:rsidRPr="006E7C32">
        <w:rPr>
          <w:rFonts w:ascii="Palatino Linotype" w:hAnsi="Palatino Linotype"/>
          <w:b/>
          <w:i/>
          <w:color w:val="auto"/>
          <w:sz w:val="24"/>
          <w:szCs w:val="24"/>
        </w:rPr>
        <w:t>Litis</w:t>
      </w:r>
      <w:r w:rsidRPr="006E7C32">
        <w:rPr>
          <w:rFonts w:ascii="Palatino Linotype" w:hAnsi="Palatino Linotype"/>
          <w:b/>
          <w:color w:val="auto"/>
          <w:sz w:val="24"/>
          <w:szCs w:val="24"/>
        </w:rPr>
        <w:t>.</w:t>
      </w:r>
    </w:p>
    <w:p w14:paraId="5238D466" w14:textId="77777777" w:rsidR="00642339" w:rsidRPr="006E7C32" w:rsidRDefault="00642339" w:rsidP="00642339">
      <w:pPr>
        <w:rPr>
          <w:rFonts w:ascii="Palatino Linotype" w:hAnsi="Palatino Linotype"/>
          <w:lang w:eastAsia="es-ES"/>
        </w:rPr>
      </w:pPr>
    </w:p>
    <w:p w14:paraId="1DA44863" w14:textId="77777777" w:rsidR="00D56DC4" w:rsidRPr="006E7C32" w:rsidRDefault="009D4D43" w:rsidP="009D4D43">
      <w:pPr>
        <w:pStyle w:val="Prrafodelista"/>
        <w:numPr>
          <w:ilvl w:val="0"/>
          <w:numId w:val="2"/>
        </w:numPr>
        <w:spacing w:line="360" w:lineRule="auto"/>
        <w:ind w:left="0" w:firstLine="0"/>
        <w:contextualSpacing/>
        <w:jc w:val="both"/>
        <w:rPr>
          <w:rFonts w:ascii="Palatino Linotype" w:eastAsiaTheme="minorEastAsia" w:hAnsi="Palatino Linotype" w:cs="Arial"/>
          <w:b/>
          <w:sz w:val="24"/>
          <w:szCs w:val="24"/>
          <w:lang w:val="es-ES_tradnl"/>
        </w:rPr>
      </w:pPr>
      <w:r w:rsidRPr="006E7C32">
        <w:rPr>
          <w:rFonts w:ascii="Palatino Linotype" w:eastAsiaTheme="minorEastAsia" w:hAnsi="Palatino Linotype" w:cs="Arial"/>
          <w:sz w:val="24"/>
          <w:szCs w:val="24"/>
          <w:lang w:val="es-ES_tradnl"/>
        </w:rPr>
        <w:t xml:space="preserve">El </w:t>
      </w:r>
      <w:r w:rsidRPr="006E7C32">
        <w:rPr>
          <w:rFonts w:ascii="Palatino Linotype" w:eastAsiaTheme="minorEastAsia" w:hAnsi="Palatino Linotype" w:cs="Arial"/>
          <w:b/>
          <w:sz w:val="24"/>
          <w:szCs w:val="24"/>
          <w:lang w:val="es-ES_tradnl"/>
        </w:rPr>
        <w:t>RECURRENTE</w:t>
      </w:r>
      <w:r w:rsidRPr="006E7C32">
        <w:rPr>
          <w:rFonts w:ascii="Palatino Linotype" w:eastAsiaTheme="minorEastAsia" w:hAnsi="Palatino Linotype" w:cs="Arial"/>
          <w:sz w:val="24"/>
          <w:szCs w:val="24"/>
          <w:lang w:val="es-ES_tradnl"/>
        </w:rPr>
        <w:t xml:space="preserve"> solicitó</w:t>
      </w:r>
      <w:r w:rsidR="00D56DC4" w:rsidRPr="006E7C32">
        <w:rPr>
          <w:rFonts w:ascii="Palatino Linotype" w:eastAsiaTheme="minorEastAsia" w:hAnsi="Palatino Linotype" w:cs="Arial"/>
          <w:sz w:val="24"/>
          <w:szCs w:val="24"/>
          <w:lang w:val="es-ES_tradnl"/>
        </w:rPr>
        <w:t xml:space="preserve"> lo siguiente:</w:t>
      </w:r>
    </w:p>
    <w:p w14:paraId="693939B3" w14:textId="2D04DF25" w:rsidR="00463FE7" w:rsidRPr="006E7C32" w:rsidRDefault="00D56DC4" w:rsidP="00D56DC4">
      <w:pPr>
        <w:pStyle w:val="Prrafodelista"/>
        <w:numPr>
          <w:ilvl w:val="0"/>
          <w:numId w:val="1"/>
        </w:numPr>
        <w:spacing w:line="360" w:lineRule="auto"/>
        <w:contextualSpacing/>
        <w:jc w:val="both"/>
        <w:rPr>
          <w:rFonts w:ascii="Palatino Linotype" w:eastAsiaTheme="minorEastAsia" w:hAnsi="Palatino Linotype" w:cs="Arial"/>
          <w:b/>
          <w:sz w:val="24"/>
          <w:szCs w:val="24"/>
          <w:lang w:val="es-ES_tradnl"/>
        </w:rPr>
      </w:pPr>
      <w:r w:rsidRPr="006E7C32">
        <w:rPr>
          <w:rFonts w:ascii="Palatino Linotype" w:eastAsiaTheme="minorEastAsia" w:hAnsi="Palatino Linotype" w:cs="Arial"/>
          <w:b/>
          <w:sz w:val="24"/>
          <w:szCs w:val="24"/>
          <w:lang w:val="es-ES_tradnl"/>
        </w:rPr>
        <w:lastRenderedPageBreak/>
        <w:t>Padrón de las Operadoras mujeres de las Unidades de Transporte Público.</w:t>
      </w:r>
    </w:p>
    <w:p w14:paraId="2EF154A7" w14:textId="4C137D27" w:rsidR="00D56DC4" w:rsidRPr="006E7C32" w:rsidRDefault="00D56DC4" w:rsidP="00D56DC4">
      <w:pPr>
        <w:pStyle w:val="Prrafodelista"/>
        <w:numPr>
          <w:ilvl w:val="0"/>
          <w:numId w:val="1"/>
        </w:numPr>
        <w:spacing w:line="360" w:lineRule="auto"/>
        <w:contextualSpacing/>
        <w:jc w:val="both"/>
        <w:rPr>
          <w:rFonts w:ascii="Palatino Linotype" w:eastAsiaTheme="minorEastAsia" w:hAnsi="Palatino Linotype" w:cs="Arial"/>
          <w:b/>
          <w:sz w:val="24"/>
          <w:szCs w:val="24"/>
          <w:lang w:val="es-ES_tradnl"/>
        </w:rPr>
      </w:pPr>
      <w:r w:rsidRPr="006E7C32">
        <w:rPr>
          <w:rFonts w:ascii="Palatino Linotype" w:eastAsiaTheme="minorEastAsia" w:hAnsi="Palatino Linotype" w:cs="Arial"/>
          <w:b/>
          <w:sz w:val="24"/>
          <w:szCs w:val="24"/>
          <w:lang w:val="es-ES_tradnl"/>
        </w:rPr>
        <w:t>Empresa a la que pertenecen</w:t>
      </w:r>
    </w:p>
    <w:p w14:paraId="22B53083" w14:textId="35AADFA8" w:rsidR="00D56DC4" w:rsidRPr="006E7C32" w:rsidRDefault="00D56DC4" w:rsidP="00D56DC4">
      <w:pPr>
        <w:pStyle w:val="Prrafodelista"/>
        <w:numPr>
          <w:ilvl w:val="0"/>
          <w:numId w:val="1"/>
        </w:numPr>
        <w:spacing w:line="360" w:lineRule="auto"/>
        <w:contextualSpacing/>
        <w:jc w:val="both"/>
        <w:rPr>
          <w:rFonts w:ascii="Palatino Linotype" w:eastAsiaTheme="minorEastAsia" w:hAnsi="Palatino Linotype" w:cs="Arial"/>
          <w:b/>
          <w:sz w:val="24"/>
          <w:szCs w:val="24"/>
          <w:lang w:val="es-ES_tradnl"/>
        </w:rPr>
      </w:pPr>
      <w:r w:rsidRPr="006E7C32">
        <w:rPr>
          <w:rFonts w:ascii="Palatino Linotype" w:eastAsiaTheme="minorEastAsia" w:hAnsi="Palatino Linotype" w:cs="Arial"/>
          <w:b/>
          <w:sz w:val="24"/>
          <w:szCs w:val="24"/>
          <w:lang w:val="es-ES_tradnl"/>
        </w:rPr>
        <w:t>Unida que manejan</w:t>
      </w:r>
    </w:p>
    <w:p w14:paraId="77530CCA" w14:textId="74520CD5" w:rsidR="00D56DC4" w:rsidRPr="006E7C32" w:rsidRDefault="00D56DC4" w:rsidP="00D56DC4">
      <w:pPr>
        <w:pStyle w:val="Prrafodelista"/>
        <w:numPr>
          <w:ilvl w:val="0"/>
          <w:numId w:val="1"/>
        </w:numPr>
        <w:spacing w:line="360" w:lineRule="auto"/>
        <w:contextualSpacing/>
        <w:jc w:val="both"/>
        <w:rPr>
          <w:rFonts w:ascii="Palatino Linotype" w:eastAsiaTheme="minorEastAsia" w:hAnsi="Palatino Linotype" w:cs="Arial"/>
          <w:b/>
          <w:sz w:val="24"/>
          <w:szCs w:val="24"/>
          <w:lang w:val="es-ES_tradnl"/>
        </w:rPr>
      </w:pPr>
      <w:r w:rsidRPr="006E7C32">
        <w:rPr>
          <w:rFonts w:ascii="Palatino Linotype" w:eastAsiaTheme="minorEastAsia" w:hAnsi="Palatino Linotype" w:cs="Arial"/>
          <w:b/>
          <w:sz w:val="24"/>
          <w:szCs w:val="24"/>
          <w:lang w:val="es-ES_tradnl"/>
        </w:rPr>
        <w:t>Licencia de conducir de las Operadoras</w:t>
      </w:r>
    </w:p>
    <w:p w14:paraId="0AC33155" w14:textId="591EE1A5" w:rsidR="00D56DC4" w:rsidRPr="006E7C32" w:rsidRDefault="00D56DC4" w:rsidP="00D56DC4">
      <w:pPr>
        <w:pStyle w:val="Prrafodelista"/>
        <w:numPr>
          <w:ilvl w:val="0"/>
          <w:numId w:val="1"/>
        </w:numPr>
        <w:spacing w:line="360" w:lineRule="auto"/>
        <w:contextualSpacing/>
        <w:jc w:val="both"/>
        <w:rPr>
          <w:rFonts w:ascii="Palatino Linotype" w:eastAsiaTheme="minorEastAsia" w:hAnsi="Palatino Linotype" w:cs="Arial"/>
          <w:b/>
          <w:sz w:val="24"/>
          <w:szCs w:val="24"/>
          <w:lang w:val="es-ES_tradnl"/>
        </w:rPr>
      </w:pPr>
      <w:r w:rsidRPr="006E7C32">
        <w:rPr>
          <w:rFonts w:ascii="Palatino Linotype" w:eastAsiaTheme="minorEastAsia" w:hAnsi="Palatino Linotype" w:cs="Arial"/>
          <w:b/>
          <w:sz w:val="24"/>
          <w:szCs w:val="24"/>
          <w:lang w:val="es-ES_tradnl"/>
        </w:rPr>
        <w:t>Tarjetón de dichas Operadoras</w:t>
      </w:r>
    </w:p>
    <w:p w14:paraId="53677067" w14:textId="77777777" w:rsidR="00463FE7" w:rsidRPr="006E7C32" w:rsidRDefault="00463FE7" w:rsidP="00463FE7">
      <w:pPr>
        <w:pStyle w:val="Prrafodelista"/>
        <w:spacing w:line="360" w:lineRule="auto"/>
        <w:ind w:left="778"/>
        <w:contextualSpacing/>
        <w:jc w:val="both"/>
        <w:rPr>
          <w:rFonts w:ascii="Palatino Linotype" w:hAnsi="Palatino Linotype" w:cs="Arial"/>
          <w:b/>
          <w:sz w:val="24"/>
          <w:szCs w:val="24"/>
        </w:rPr>
      </w:pPr>
    </w:p>
    <w:p w14:paraId="6646BD20" w14:textId="7C85C9F3" w:rsidR="00B92A49" w:rsidRPr="006E7C32" w:rsidRDefault="00463FE7" w:rsidP="0057069B">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hAnsi="Palatino Linotype" w:cs="Arial"/>
          <w:sz w:val="24"/>
          <w:szCs w:val="24"/>
        </w:rPr>
        <w:t xml:space="preserve">En respuesta, el </w:t>
      </w:r>
      <w:r w:rsidRPr="006E7C32">
        <w:rPr>
          <w:rFonts w:ascii="Palatino Linotype" w:hAnsi="Palatino Linotype" w:cs="Arial"/>
          <w:b/>
          <w:sz w:val="24"/>
          <w:szCs w:val="24"/>
        </w:rPr>
        <w:t xml:space="preserve">SUJETO OBLIGADO </w:t>
      </w:r>
      <w:r w:rsidR="008036D1" w:rsidRPr="006E7C32">
        <w:rPr>
          <w:rFonts w:ascii="Palatino Linotype" w:hAnsi="Palatino Linotype" w:cs="Arial"/>
          <w:sz w:val="24"/>
          <w:szCs w:val="24"/>
        </w:rPr>
        <w:t>a través</w:t>
      </w:r>
      <w:r w:rsidR="00642339" w:rsidRPr="006E7C32">
        <w:rPr>
          <w:rFonts w:ascii="Palatino Linotype" w:hAnsi="Palatino Linotype" w:cs="Arial"/>
          <w:sz w:val="24"/>
          <w:szCs w:val="24"/>
        </w:rPr>
        <w:t xml:space="preserve"> del Titular de la </w:t>
      </w:r>
      <w:r w:rsidR="00C90EC4" w:rsidRPr="006E7C32">
        <w:rPr>
          <w:rFonts w:ascii="Palatino Linotype" w:hAnsi="Palatino Linotype" w:cs="Arial"/>
          <w:sz w:val="24"/>
          <w:szCs w:val="24"/>
        </w:rPr>
        <w:t xml:space="preserve">Unidad de </w:t>
      </w:r>
      <w:r w:rsidR="008036D1" w:rsidRPr="006E7C32">
        <w:rPr>
          <w:rFonts w:ascii="Palatino Linotype" w:hAnsi="Palatino Linotype" w:cs="Arial"/>
          <w:sz w:val="24"/>
          <w:szCs w:val="24"/>
        </w:rPr>
        <w:t>Transparencia de la Secretaría de Movilidad del Gobierno del Estado de México</w:t>
      </w:r>
      <w:r w:rsidR="00642339" w:rsidRPr="006E7C32">
        <w:rPr>
          <w:rFonts w:ascii="Palatino Linotype" w:hAnsi="Palatino Linotype" w:cs="Arial"/>
          <w:sz w:val="24"/>
          <w:szCs w:val="24"/>
        </w:rPr>
        <w:t>,</w:t>
      </w:r>
      <w:r w:rsidR="00642339" w:rsidRPr="006E7C32">
        <w:rPr>
          <w:rFonts w:ascii="Palatino Linotype" w:hAnsi="Palatino Linotype" w:cs="Arial"/>
          <w:b/>
          <w:sz w:val="24"/>
          <w:szCs w:val="24"/>
        </w:rPr>
        <w:t xml:space="preserve"> </w:t>
      </w:r>
      <w:r w:rsidR="008036D1" w:rsidRPr="006E7C32">
        <w:rPr>
          <w:rFonts w:ascii="Palatino Linotype" w:hAnsi="Palatino Linotype" w:cs="Arial"/>
          <w:sz w:val="24"/>
          <w:szCs w:val="24"/>
        </w:rPr>
        <w:t xml:space="preserve">remiten el oficio de fecha </w:t>
      </w:r>
      <w:r w:rsidR="00D56DC4" w:rsidRPr="006E7C32">
        <w:rPr>
          <w:rFonts w:ascii="Palatino Linotype" w:hAnsi="Palatino Linotype" w:cs="Arial"/>
          <w:sz w:val="24"/>
          <w:szCs w:val="24"/>
        </w:rPr>
        <w:t xml:space="preserve">catorce </w:t>
      </w:r>
      <w:r w:rsidR="008036D1" w:rsidRPr="006E7C32">
        <w:rPr>
          <w:rFonts w:ascii="Palatino Linotype" w:hAnsi="Palatino Linotype" w:cs="Arial"/>
          <w:sz w:val="24"/>
          <w:szCs w:val="24"/>
        </w:rPr>
        <w:t xml:space="preserve">de noviembre del año próximo pasado, </w:t>
      </w:r>
      <w:r w:rsidR="00D56DC4" w:rsidRPr="006E7C32">
        <w:rPr>
          <w:rFonts w:ascii="Palatino Linotype" w:hAnsi="Palatino Linotype" w:cs="Arial"/>
          <w:sz w:val="24"/>
          <w:szCs w:val="24"/>
        </w:rPr>
        <w:t xml:space="preserve">mediante el cual </w:t>
      </w:r>
      <w:r w:rsidR="00B92A49" w:rsidRPr="006E7C32">
        <w:rPr>
          <w:rFonts w:ascii="Palatino Linotype" w:hAnsi="Palatino Linotype" w:cs="Arial"/>
          <w:sz w:val="24"/>
          <w:szCs w:val="24"/>
        </w:rPr>
        <w:t>hacen del conocimiento que de la Unidad Administrativa del Instituto del Transporte, perteneciente a esa Secretaría, se informa que se han capacitado a 182 mujeres en la operación del Transporte Público de Pasajeros, de las cuales 138 han obtenido licencia para conducir unidades de transporte público, sin embargo desconocen si a la fecha se encuentran activas en alguna ruta; así mimo, el Director de Licencias y Operadores informó que no se cuenta con un registro de licencias que vincule al particular con una unidad que manejen, ni mucho menos a la empresa que pertenecen ya que solo forman part</w:t>
      </w:r>
      <w:r w:rsidR="009E7323" w:rsidRPr="006E7C32">
        <w:rPr>
          <w:rFonts w:ascii="Palatino Linotype" w:hAnsi="Palatino Linotype" w:cs="Arial"/>
          <w:sz w:val="24"/>
          <w:szCs w:val="24"/>
        </w:rPr>
        <w:t>e d</w:t>
      </w:r>
      <w:r w:rsidR="00B92A49" w:rsidRPr="006E7C32">
        <w:rPr>
          <w:rFonts w:ascii="Palatino Linotype" w:hAnsi="Palatino Linotype" w:cs="Arial"/>
          <w:sz w:val="24"/>
          <w:szCs w:val="24"/>
        </w:rPr>
        <w:t>e</w:t>
      </w:r>
      <w:r w:rsidR="009E7323" w:rsidRPr="006E7C32">
        <w:rPr>
          <w:rFonts w:ascii="Palatino Linotype" w:hAnsi="Palatino Linotype" w:cs="Arial"/>
          <w:sz w:val="24"/>
          <w:szCs w:val="24"/>
        </w:rPr>
        <w:t xml:space="preserve"> </w:t>
      </w:r>
      <w:r w:rsidR="00B92A49" w:rsidRPr="006E7C32">
        <w:rPr>
          <w:rFonts w:ascii="Palatino Linotype" w:hAnsi="Palatino Linotype" w:cs="Arial"/>
          <w:sz w:val="24"/>
          <w:szCs w:val="24"/>
        </w:rPr>
        <w:t>lo</w:t>
      </w:r>
      <w:r w:rsidR="009E7323" w:rsidRPr="006E7C32">
        <w:rPr>
          <w:rFonts w:ascii="Palatino Linotype" w:hAnsi="Palatino Linotype" w:cs="Arial"/>
          <w:sz w:val="24"/>
          <w:szCs w:val="24"/>
        </w:rPr>
        <w:t xml:space="preserve">s </w:t>
      </w:r>
      <w:r w:rsidR="00B92A49" w:rsidRPr="006E7C32">
        <w:rPr>
          <w:rFonts w:ascii="Palatino Linotype" w:hAnsi="Palatino Linotype" w:cs="Arial"/>
          <w:sz w:val="24"/>
          <w:szCs w:val="24"/>
        </w:rPr>
        <w:t>requisitos para la obtención de licencia los siguientes documentos:</w:t>
      </w:r>
    </w:p>
    <w:p w14:paraId="6540DDB2" w14:textId="4C549B84" w:rsidR="00B92A49" w:rsidRPr="006E7C32" w:rsidRDefault="00B92A49" w:rsidP="00B92A49">
      <w:pPr>
        <w:pStyle w:val="Prrafodelista"/>
        <w:numPr>
          <w:ilvl w:val="0"/>
          <w:numId w:val="33"/>
        </w:numPr>
        <w:spacing w:line="360" w:lineRule="auto"/>
        <w:contextualSpacing/>
        <w:jc w:val="both"/>
        <w:rPr>
          <w:rFonts w:ascii="Palatino Linotype" w:hAnsi="Palatino Linotype" w:cs="Arial"/>
          <w:sz w:val="24"/>
          <w:szCs w:val="24"/>
        </w:rPr>
      </w:pPr>
      <w:r w:rsidRPr="006E7C32">
        <w:rPr>
          <w:rFonts w:ascii="Palatino Linotype" w:hAnsi="Palatino Linotype" w:cs="Arial"/>
          <w:sz w:val="24"/>
          <w:szCs w:val="24"/>
        </w:rPr>
        <w:t xml:space="preserve">Acta de Nacimiento </w:t>
      </w:r>
    </w:p>
    <w:p w14:paraId="64DEF909" w14:textId="7FCED98D" w:rsidR="00B92A49" w:rsidRPr="006E7C32" w:rsidRDefault="00B92A49" w:rsidP="00B92A49">
      <w:pPr>
        <w:pStyle w:val="Prrafodelista"/>
        <w:numPr>
          <w:ilvl w:val="0"/>
          <w:numId w:val="33"/>
        </w:numPr>
        <w:spacing w:line="360" w:lineRule="auto"/>
        <w:contextualSpacing/>
        <w:jc w:val="both"/>
        <w:rPr>
          <w:rFonts w:ascii="Palatino Linotype" w:hAnsi="Palatino Linotype" w:cs="Arial"/>
          <w:sz w:val="24"/>
          <w:szCs w:val="24"/>
        </w:rPr>
      </w:pPr>
      <w:r w:rsidRPr="006E7C32">
        <w:rPr>
          <w:rFonts w:ascii="Palatino Linotype" w:hAnsi="Palatino Linotype" w:cs="Arial"/>
          <w:sz w:val="24"/>
          <w:szCs w:val="24"/>
        </w:rPr>
        <w:t>Clave Única de Registro de Población (CURP)</w:t>
      </w:r>
    </w:p>
    <w:p w14:paraId="3D7CFC92" w14:textId="6AD6B84D" w:rsidR="00B92A49" w:rsidRPr="006E7C32" w:rsidRDefault="00B92A49" w:rsidP="00B92A49">
      <w:pPr>
        <w:pStyle w:val="Prrafodelista"/>
        <w:numPr>
          <w:ilvl w:val="0"/>
          <w:numId w:val="33"/>
        </w:numPr>
        <w:spacing w:line="360" w:lineRule="auto"/>
        <w:contextualSpacing/>
        <w:jc w:val="both"/>
        <w:rPr>
          <w:rFonts w:ascii="Palatino Linotype" w:hAnsi="Palatino Linotype" w:cs="Arial"/>
          <w:sz w:val="24"/>
          <w:szCs w:val="24"/>
        </w:rPr>
      </w:pPr>
      <w:r w:rsidRPr="006E7C32">
        <w:rPr>
          <w:rFonts w:ascii="Palatino Linotype" w:hAnsi="Palatino Linotype" w:cs="Arial"/>
          <w:sz w:val="24"/>
          <w:szCs w:val="24"/>
        </w:rPr>
        <w:t>Identificación oficial vigente con fotografía</w:t>
      </w:r>
    </w:p>
    <w:p w14:paraId="4A69445A" w14:textId="146D35AC" w:rsidR="00B92A49" w:rsidRPr="006E7C32" w:rsidRDefault="00B92A49" w:rsidP="00B92A49">
      <w:pPr>
        <w:pStyle w:val="Prrafodelista"/>
        <w:numPr>
          <w:ilvl w:val="0"/>
          <w:numId w:val="33"/>
        </w:numPr>
        <w:spacing w:line="360" w:lineRule="auto"/>
        <w:contextualSpacing/>
        <w:jc w:val="both"/>
        <w:rPr>
          <w:rFonts w:ascii="Palatino Linotype" w:hAnsi="Palatino Linotype" w:cs="Arial"/>
          <w:sz w:val="24"/>
          <w:szCs w:val="24"/>
        </w:rPr>
      </w:pPr>
      <w:r w:rsidRPr="006E7C32">
        <w:rPr>
          <w:rFonts w:ascii="Palatino Linotype" w:hAnsi="Palatino Linotype" w:cs="Arial"/>
          <w:sz w:val="24"/>
          <w:szCs w:val="24"/>
        </w:rPr>
        <w:t>Comprobante de Domicilio</w:t>
      </w:r>
    </w:p>
    <w:p w14:paraId="3CB0B797" w14:textId="11E93F40" w:rsidR="00B92A49" w:rsidRPr="006E7C32" w:rsidRDefault="00B92A49" w:rsidP="00B92A49">
      <w:pPr>
        <w:pStyle w:val="Prrafodelista"/>
        <w:numPr>
          <w:ilvl w:val="0"/>
          <w:numId w:val="33"/>
        </w:numPr>
        <w:spacing w:line="360" w:lineRule="auto"/>
        <w:contextualSpacing/>
        <w:jc w:val="both"/>
        <w:rPr>
          <w:rFonts w:ascii="Palatino Linotype" w:hAnsi="Palatino Linotype" w:cs="Arial"/>
          <w:sz w:val="24"/>
          <w:szCs w:val="24"/>
        </w:rPr>
      </w:pPr>
      <w:r w:rsidRPr="006E7C32">
        <w:rPr>
          <w:rFonts w:ascii="Palatino Linotype" w:hAnsi="Palatino Linotype" w:cs="Arial"/>
          <w:sz w:val="24"/>
          <w:szCs w:val="24"/>
        </w:rPr>
        <w:lastRenderedPageBreak/>
        <w:t>Certificado de Antecedentes no Penales</w:t>
      </w:r>
    </w:p>
    <w:p w14:paraId="33A17660" w14:textId="77777777" w:rsidR="009E7323" w:rsidRPr="006E7C32" w:rsidRDefault="009E7323" w:rsidP="009E7323">
      <w:pPr>
        <w:pStyle w:val="Prrafodelista"/>
        <w:spacing w:line="360" w:lineRule="auto"/>
        <w:ind w:left="720"/>
        <w:contextualSpacing/>
        <w:jc w:val="both"/>
        <w:rPr>
          <w:rFonts w:ascii="Palatino Linotype" w:hAnsi="Palatino Linotype" w:cs="Arial"/>
          <w:sz w:val="24"/>
          <w:szCs w:val="24"/>
        </w:rPr>
      </w:pPr>
    </w:p>
    <w:p w14:paraId="54F48544" w14:textId="53ED2C5F" w:rsidR="009E7323" w:rsidRPr="006E7C32" w:rsidRDefault="009E7323" w:rsidP="009E7323">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hAnsi="Palatino Linotype" w:cs="Arial"/>
          <w:sz w:val="24"/>
          <w:szCs w:val="24"/>
        </w:rPr>
        <w:t>No omite mencionar que respecto a la licencias de conducir o certificado médico toxicológico, no les es posible proporcionar los datos personales de los particulares, ya que de hacerlo, estarían transgrediendo lo estipulado en la Ley de la materia, no obstante a ello, informaron que dentro de su padrón se encuentran 1,205 mujeres con licencia de servicio público vigentes en la entidad.</w:t>
      </w:r>
    </w:p>
    <w:p w14:paraId="43A960A3" w14:textId="77777777" w:rsidR="009E7323" w:rsidRPr="006E7C32" w:rsidRDefault="009E7323" w:rsidP="009E7323">
      <w:pPr>
        <w:pStyle w:val="Prrafodelista"/>
        <w:spacing w:line="360" w:lineRule="auto"/>
        <w:ind w:left="0"/>
        <w:contextualSpacing/>
        <w:jc w:val="both"/>
        <w:rPr>
          <w:rFonts w:ascii="Palatino Linotype" w:hAnsi="Palatino Linotype" w:cs="Arial"/>
          <w:sz w:val="24"/>
          <w:szCs w:val="24"/>
        </w:rPr>
      </w:pPr>
    </w:p>
    <w:p w14:paraId="4D765C46" w14:textId="76F3B104" w:rsidR="009D4D43" w:rsidRPr="006E7C32" w:rsidRDefault="00471CCB" w:rsidP="009D4D43">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hAnsi="Palatino Linotype" w:cs="Arial"/>
          <w:sz w:val="24"/>
          <w:szCs w:val="24"/>
        </w:rPr>
        <w:t xml:space="preserve">El </w:t>
      </w:r>
      <w:r w:rsidRPr="006E7C32">
        <w:rPr>
          <w:rFonts w:ascii="Palatino Linotype" w:hAnsi="Palatino Linotype" w:cs="Arial"/>
          <w:b/>
          <w:sz w:val="24"/>
          <w:szCs w:val="24"/>
        </w:rPr>
        <w:t>RECURRENTE</w:t>
      </w:r>
      <w:r w:rsidRPr="006E7C32">
        <w:rPr>
          <w:rFonts w:ascii="Palatino Linotype" w:hAnsi="Palatino Linotype" w:cs="Arial"/>
          <w:sz w:val="24"/>
          <w:szCs w:val="24"/>
        </w:rPr>
        <w:t xml:space="preserve">, se inconformó </w:t>
      </w:r>
      <w:r w:rsidR="00901BC5" w:rsidRPr="006E7C32">
        <w:rPr>
          <w:rFonts w:ascii="Palatino Linotype" w:hAnsi="Palatino Linotype" w:cs="Arial"/>
          <w:sz w:val="24"/>
          <w:szCs w:val="24"/>
        </w:rPr>
        <w:t xml:space="preserve">por </w:t>
      </w:r>
      <w:r w:rsidR="009D4D43" w:rsidRPr="006E7C32">
        <w:rPr>
          <w:rFonts w:ascii="Palatino Linotype" w:hAnsi="Palatino Linotype" w:cs="Arial"/>
          <w:b/>
          <w:sz w:val="24"/>
          <w:szCs w:val="24"/>
        </w:rPr>
        <w:t>la</w:t>
      </w:r>
      <w:r w:rsidR="0045573D" w:rsidRPr="006E7C32">
        <w:rPr>
          <w:rFonts w:ascii="Palatino Linotype" w:hAnsi="Palatino Linotype" w:cs="Arial"/>
          <w:b/>
          <w:sz w:val="24"/>
          <w:szCs w:val="24"/>
        </w:rPr>
        <w:t xml:space="preserve"> entrega de información incompleta</w:t>
      </w:r>
      <w:r w:rsidR="009D4D43" w:rsidRPr="006E7C32">
        <w:rPr>
          <w:rFonts w:ascii="Palatino Linotype" w:hAnsi="Palatino Linotype" w:cs="Arial"/>
          <w:sz w:val="24"/>
          <w:szCs w:val="24"/>
        </w:rPr>
        <w:t xml:space="preserve">, en los siguientes términos: </w:t>
      </w:r>
      <w:r w:rsidR="009D4D43" w:rsidRPr="006E7C32">
        <w:rPr>
          <w:rFonts w:ascii="Palatino Linotype" w:hAnsi="Palatino Linotype" w:cs="Arial"/>
          <w:i/>
          <w:sz w:val="24"/>
          <w:szCs w:val="24"/>
        </w:rPr>
        <w:t>“</w:t>
      </w:r>
      <w:r w:rsidR="004161E6" w:rsidRPr="006E7C32">
        <w:rPr>
          <w:rFonts w:ascii="Palatino Linotype" w:hAnsi="Palatino Linotype" w:cs="Arial"/>
          <w:i/>
          <w:sz w:val="24"/>
          <w:szCs w:val="24"/>
        </w:rPr>
        <w:t>no entrega la información solicitada</w:t>
      </w:r>
      <w:r w:rsidR="009D4D43" w:rsidRPr="006E7C32">
        <w:rPr>
          <w:rFonts w:ascii="Palatino Linotype" w:hAnsi="Palatino Linotype" w:cs="Arial"/>
          <w:i/>
          <w:sz w:val="24"/>
          <w:szCs w:val="24"/>
        </w:rPr>
        <w:t>.” (Sic)</w:t>
      </w:r>
    </w:p>
    <w:p w14:paraId="50BEBC86" w14:textId="77777777" w:rsidR="00471CCB" w:rsidRPr="006E7C32" w:rsidRDefault="00471CCB" w:rsidP="00471CCB">
      <w:pPr>
        <w:pStyle w:val="Prrafodelista"/>
        <w:spacing w:line="360" w:lineRule="auto"/>
        <w:ind w:left="0"/>
        <w:contextualSpacing/>
        <w:jc w:val="both"/>
        <w:rPr>
          <w:rFonts w:ascii="Palatino Linotype" w:eastAsia="MS Mincho" w:hAnsi="Palatino Linotype" w:cs="Arial"/>
          <w:sz w:val="24"/>
          <w:szCs w:val="24"/>
        </w:rPr>
      </w:pPr>
    </w:p>
    <w:p w14:paraId="40534B61" w14:textId="21B8B249" w:rsidR="00463FE7" w:rsidRPr="006E7C32" w:rsidRDefault="00463FE7" w:rsidP="00463FE7">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6E7C32">
        <w:rPr>
          <w:rFonts w:ascii="Palatino Linotype" w:eastAsia="MS Mincho" w:hAnsi="Palatino Linotype" w:cs="Arial"/>
          <w:sz w:val="24"/>
          <w:szCs w:val="24"/>
        </w:rPr>
        <w:t xml:space="preserve">En </w:t>
      </w:r>
      <w:r w:rsidRPr="006E7C32">
        <w:rPr>
          <w:rFonts w:ascii="Palatino Linotype" w:hAnsi="Palatino Linotype" w:cs="Arial"/>
          <w:sz w:val="24"/>
          <w:szCs w:val="24"/>
          <w:lang w:eastAsia="es-MX"/>
        </w:rPr>
        <w:t>dichas</w:t>
      </w:r>
      <w:r w:rsidRPr="006E7C32">
        <w:rPr>
          <w:rFonts w:ascii="Palatino Linotype" w:hAnsi="Palatino Linotype" w:cs="Arial"/>
          <w:sz w:val="24"/>
          <w:szCs w:val="24"/>
        </w:rPr>
        <w:t xml:space="preserve"> condiciones, la </w:t>
      </w:r>
      <w:r w:rsidRPr="006E7C32">
        <w:rPr>
          <w:rFonts w:ascii="Palatino Linotype" w:hAnsi="Palatino Linotype" w:cs="Arial"/>
          <w:i/>
          <w:sz w:val="24"/>
          <w:szCs w:val="24"/>
        </w:rPr>
        <w:t>Litis</w:t>
      </w:r>
      <w:r w:rsidRPr="006E7C32">
        <w:rPr>
          <w:rFonts w:ascii="Palatino Linotype" w:hAnsi="Palatino Linotype" w:cs="Arial"/>
          <w:sz w:val="24"/>
          <w:szCs w:val="24"/>
        </w:rPr>
        <w:t xml:space="preserve"> a resolver en este recurso se circunscribe a determinar si </w:t>
      </w:r>
      <w:r w:rsidRPr="006E7C32">
        <w:rPr>
          <w:rFonts w:ascii="Palatino Linotype" w:eastAsia="MS Mincho" w:hAnsi="Palatino Linotype" w:cs="Arial"/>
          <w:sz w:val="24"/>
          <w:szCs w:val="24"/>
        </w:rPr>
        <w:t xml:space="preserve">se actualizan las causales de procedencia previstas en el artículo 179, </w:t>
      </w:r>
      <w:r w:rsidR="009D4D43" w:rsidRPr="006E7C32">
        <w:rPr>
          <w:rFonts w:ascii="Palatino Linotype" w:eastAsia="MS Mincho" w:hAnsi="Palatino Linotype" w:cs="Arial"/>
          <w:b/>
          <w:sz w:val="24"/>
          <w:szCs w:val="24"/>
        </w:rPr>
        <w:t>fracción</w:t>
      </w:r>
      <w:r w:rsidR="007F6514" w:rsidRPr="006E7C32">
        <w:rPr>
          <w:rFonts w:ascii="Palatino Linotype" w:eastAsia="MS Mincho" w:hAnsi="Palatino Linotype" w:cs="Arial"/>
          <w:b/>
          <w:sz w:val="24"/>
          <w:szCs w:val="24"/>
        </w:rPr>
        <w:t xml:space="preserve"> V</w:t>
      </w:r>
      <w:r w:rsidRPr="006E7C32">
        <w:rPr>
          <w:rFonts w:ascii="Palatino Linotype" w:eastAsia="MS Mincho" w:hAnsi="Palatino Linotype" w:cs="Arial"/>
          <w:b/>
          <w:sz w:val="24"/>
          <w:szCs w:val="24"/>
        </w:rPr>
        <w:t xml:space="preserve"> </w:t>
      </w:r>
      <w:r w:rsidRPr="006E7C32">
        <w:rPr>
          <w:rFonts w:ascii="Palatino Linotype" w:eastAsia="MS Mincho" w:hAnsi="Palatino Linotype" w:cs="Arial"/>
          <w:sz w:val="24"/>
          <w:szCs w:val="24"/>
        </w:rPr>
        <w:t>de la</w:t>
      </w:r>
      <w:r w:rsidRPr="006E7C32">
        <w:rPr>
          <w:rFonts w:ascii="Palatino Linotype" w:hAnsi="Palatino Linotype" w:cs="Arial"/>
          <w:sz w:val="24"/>
          <w:szCs w:val="24"/>
          <w:lang w:eastAsia="es-MX"/>
        </w:rPr>
        <w:t xml:space="preserve"> Ley</w:t>
      </w:r>
      <w:r w:rsidRPr="006E7C32">
        <w:rPr>
          <w:rFonts w:ascii="Palatino Linotype" w:eastAsia="MS Mincho" w:hAnsi="Palatino Linotype" w:cs="Arial"/>
          <w:b/>
          <w:sz w:val="24"/>
          <w:szCs w:val="24"/>
        </w:rPr>
        <w:t xml:space="preserve"> de Transparencia y Acceso a la Información Pública del Estado de </w:t>
      </w:r>
      <w:r w:rsidRPr="006E7C32">
        <w:rPr>
          <w:rFonts w:ascii="Palatino Linotype" w:hAnsi="Palatino Linotype" w:cs="Arial"/>
          <w:sz w:val="24"/>
          <w:szCs w:val="24"/>
        </w:rPr>
        <w:t>México</w:t>
      </w:r>
      <w:r w:rsidRPr="006E7C32">
        <w:rPr>
          <w:rFonts w:ascii="Palatino Linotype" w:eastAsia="MS Mincho" w:hAnsi="Palatino Linotype" w:cs="Arial"/>
          <w:b/>
          <w:sz w:val="24"/>
          <w:szCs w:val="24"/>
        </w:rPr>
        <w:t xml:space="preserve"> y Municipios</w:t>
      </w:r>
      <w:r w:rsidRPr="006E7C32">
        <w:rPr>
          <w:rFonts w:ascii="Palatino Linotype" w:eastAsia="MS Mincho" w:hAnsi="Palatino Linotype" w:cs="Arial"/>
          <w:sz w:val="24"/>
          <w:szCs w:val="24"/>
        </w:rPr>
        <w:t xml:space="preserve">; </w:t>
      </w:r>
      <w:r w:rsidRPr="006E7C32">
        <w:rPr>
          <w:rFonts w:ascii="Palatino Linotype" w:hAnsi="Palatino Linotype" w:cs="Arial"/>
          <w:sz w:val="24"/>
          <w:szCs w:val="24"/>
          <w:lang w:eastAsia="es-MX"/>
        </w:rPr>
        <w:t xml:space="preserve">fracción que determina la hipótesis jurídica relativa a </w:t>
      </w:r>
      <w:r w:rsidRPr="006E7C32">
        <w:rPr>
          <w:rFonts w:ascii="Palatino Linotype" w:hAnsi="Palatino Linotype" w:cs="Arial"/>
          <w:b/>
          <w:sz w:val="24"/>
          <w:szCs w:val="24"/>
          <w:lang w:eastAsia="es-MX"/>
        </w:rPr>
        <w:t>l</w:t>
      </w:r>
      <w:r w:rsidR="004161E6" w:rsidRPr="006E7C32">
        <w:rPr>
          <w:rFonts w:ascii="Palatino Linotype" w:hAnsi="Palatino Linotype" w:cs="Arial"/>
          <w:b/>
          <w:sz w:val="24"/>
          <w:szCs w:val="24"/>
          <w:lang w:eastAsia="es-MX"/>
        </w:rPr>
        <w:t>a entrega de la información incompleta</w:t>
      </w:r>
      <w:r w:rsidR="00C60A9A" w:rsidRPr="006E7C32">
        <w:rPr>
          <w:rFonts w:ascii="Palatino Linotype" w:hAnsi="Palatino Linotype" w:cs="Arial"/>
          <w:b/>
          <w:sz w:val="24"/>
          <w:szCs w:val="24"/>
          <w:lang w:eastAsia="es-MX"/>
        </w:rPr>
        <w:t xml:space="preserve"> </w:t>
      </w:r>
      <w:r w:rsidRPr="006E7C32">
        <w:rPr>
          <w:rFonts w:ascii="Palatino Linotype" w:hAnsi="Palatino Linotype" w:cs="Arial"/>
          <w:sz w:val="24"/>
          <w:szCs w:val="24"/>
          <w:lang w:eastAsia="es-MX"/>
        </w:rPr>
        <w:t xml:space="preserve">por el </w:t>
      </w:r>
      <w:r w:rsidRPr="006E7C32">
        <w:rPr>
          <w:rFonts w:ascii="Palatino Linotype" w:hAnsi="Palatino Linotype" w:cs="Arial"/>
          <w:b/>
          <w:sz w:val="24"/>
          <w:szCs w:val="24"/>
          <w:lang w:eastAsia="es-MX"/>
        </w:rPr>
        <w:t>SUJETO OBLIGADO</w:t>
      </w:r>
      <w:r w:rsidRPr="006E7C32">
        <w:rPr>
          <w:rFonts w:ascii="Palatino Linotype" w:hAnsi="Palatino Linotype" w:cs="Arial"/>
          <w:sz w:val="24"/>
          <w:szCs w:val="24"/>
          <w:lang w:eastAsia="es-MX"/>
        </w:rPr>
        <w:t xml:space="preserve">; </w:t>
      </w:r>
      <w:r w:rsidRPr="006E7C32">
        <w:rPr>
          <w:rFonts w:ascii="Palatino Linotype" w:eastAsia="MS Mincho" w:hAnsi="Palatino Linotype" w:cs="Arial"/>
          <w:sz w:val="24"/>
          <w:szCs w:val="24"/>
        </w:rPr>
        <w:t xml:space="preserve">contexto del cual se dolió </w:t>
      </w:r>
      <w:r w:rsidRPr="006E7C32">
        <w:rPr>
          <w:rFonts w:ascii="Palatino Linotype" w:eastAsia="MS Mincho" w:hAnsi="Palatino Linotype" w:cs="Arial"/>
          <w:b/>
          <w:sz w:val="24"/>
          <w:szCs w:val="24"/>
        </w:rPr>
        <w:t xml:space="preserve">EL RECURRENTE </w:t>
      </w:r>
      <w:r w:rsidRPr="006E7C32">
        <w:rPr>
          <w:rFonts w:ascii="Palatino Linotype" w:eastAsia="MS Mincho" w:hAnsi="Palatino Linotype" w:cs="Arial"/>
          <w:sz w:val="24"/>
          <w:szCs w:val="24"/>
        </w:rPr>
        <w:t>al momento de interponer su inconformidad.</w:t>
      </w:r>
    </w:p>
    <w:p w14:paraId="567F94E4" w14:textId="77777777" w:rsidR="00463FE7" w:rsidRPr="006E7C32" w:rsidRDefault="00463FE7" w:rsidP="00463FE7">
      <w:pPr>
        <w:pStyle w:val="Prrafodelista"/>
        <w:spacing w:line="360" w:lineRule="auto"/>
        <w:ind w:left="0"/>
        <w:contextualSpacing/>
        <w:jc w:val="both"/>
        <w:rPr>
          <w:rFonts w:ascii="Palatino Linotype" w:eastAsia="MS Mincho" w:hAnsi="Palatino Linotype" w:cs="Arial"/>
          <w:sz w:val="24"/>
          <w:szCs w:val="24"/>
        </w:rPr>
      </w:pPr>
    </w:p>
    <w:p w14:paraId="777FC1B2" w14:textId="77777777" w:rsidR="00463FE7" w:rsidRPr="006E7C32" w:rsidRDefault="00463FE7" w:rsidP="00463FE7">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6E7C32">
        <w:rPr>
          <w:rFonts w:ascii="Palatino Linotype" w:hAnsi="Palatino Linotype" w:cs="Arial"/>
          <w:sz w:val="24"/>
          <w:szCs w:val="24"/>
          <w:lang w:eastAsia="es-MX"/>
        </w:rPr>
        <w:t xml:space="preserve">De modo tal </w:t>
      </w:r>
      <w:r w:rsidRPr="006E7C32">
        <w:rPr>
          <w:rFonts w:ascii="Palatino Linotype" w:hAnsi="Palatino Linotype" w:cs="Arial"/>
          <w:sz w:val="24"/>
          <w:szCs w:val="24"/>
        </w:rPr>
        <w:t xml:space="preserve">que </w:t>
      </w:r>
      <w:r w:rsidR="00520C3A" w:rsidRPr="006E7C32">
        <w:rPr>
          <w:rFonts w:ascii="Palatino Linotype" w:hAnsi="Palatino Linotype" w:cs="Arial"/>
          <w:sz w:val="24"/>
          <w:szCs w:val="24"/>
        </w:rPr>
        <w:t xml:space="preserve">los </w:t>
      </w:r>
      <w:r w:rsidRPr="006E7C32">
        <w:rPr>
          <w:rFonts w:ascii="Palatino Linotype" w:hAnsi="Palatino Linotype" w:cs="Arial"/>
          <w:sz w:val="24"/>
          <w:szCs w:val="24"/>
        </w:rPr>
        <w:t>recurso</w:t>
      </w:r>
      <w:r w:rsidR="00520C3A" w:rsidRPr="006E7C32">
        <w:rPr>
          <w:rFonts w:ascii="Palatino Linotype" w:hAnsi="Palatino Linotype" w:cs="Arial"/>
          <w:sz w:val="24"/>
          <w:szCs w:val="24"/>
        </w:rPr>
        <w:t>s</w:t>
      </w:r>
      <w:r w:rsidRPr="006E7C32">
        <w:rPr>
          <w:rFonts w:ascii="Palatino Linotype" w:hAnsi="Palatino Linotype" w:cs="Arial"/>
          <w:sz w:val="24"/>
          <w:szCs w:val="24"/>
        </w:rPr>
        <w:t xml:space="preserve"> de revisión se abocara</w:t>
      </w:r>
      <w:r w:rsidR="00520C3A" w:rsidRPr="006E7C32">
        <w:rPr>
          <w:rFonts w:ascii="Palatino Linotype" w:hAnsi="Palatino Linotype" w:cs="Arial"/>
          <w:sz w:val="24"/>
          <w:szCs w:val="24"/>
        </w:rPr>
        <w:t>n</w:t>
      </w:r>
      <w:r w:rsidRPr="006E7C32">
        <w:rPr>
          <w:rFonts w:ascii="Palatino Linotype" w:hAnsi="Palatino Linotype" w:cs="Arial"/>
          <w:sz w:val="24"/>
          <w:szCs w:val="24"/>
        </w:rPr>
        <w:t xml:space="preserve"> en determinar si el </w:t>
      </w:r>
      <w:r w:rsidRPr="006E7C32">
        <w:rPr>
          <w:rFonts w:ascii="Palatino Linotype" w:eastAsia="MS Mincho" w:hAnsi="Palatino Linotype" w:cs="Arial"/>
          <w:b/>
          <w:sz w:val="24"/>
          <w:szCs w:val="24"/>
        </w:rPr>
        <w:t>SUJETO</w:t>
      </w:r>
      <w:r w:rsidRPr="006E7C32">
        <w:rPr>
          <w:rFonts w:ascii="Palatino Linotype" w:hAnsi="Palatino Linotype" w:cs="Arial"/>
          <w:b/>
          <w:sz w:val="24"/>
          <w:szCs w:val="24"/>
        </w:rPr>
        <w:t xml:space="preserve"> OBLIGADO</w:t>
      </w:r>
      <w:r w:rsidRPr="006E7C32">
        <w:rPr>
          <w:rFonts w:ascii="Palatino Linotype" w:hAnsi="Palatino Linotype" w:cs="Arial"/>
          <w:sz w:val="24"/>
          <w:szCs w:val="24"/>
        </w:rPr>
        <w:t xml:space="preserve"> con su respuesta ciertamente </w:t>
      </w:r>
      <w:r w:rsidRPr="006E7C32">
        <w:rPr>
          <w:rFonts w:ascii="Palatino Linotype" w:hAnsi="Palatino Linotype"/>
          <w:sz w:val="24"/>
          <w:szCs w:val="24"/>
        </w:rPr>
        <w:t>actualiza la causal de procedencia</w:t>
      </w:r>
      <w:r w:rsidRPr="006E7C32">
        <w:rPr>
          <w:rFonts w:ascii="Palatino Linotype" w:hAnsi="Palatino Linotype"/>
          <w:b/>
          <w:sz w:val="24"/>
          <w:szCs w:val="24"/>
        </w:rPr>
        <w:t xml:space="preserve"> </w:t>
      </w:r>
      <w:r w:rsidRPr="006E7C32">
        <w:rPr>
          <w:rFonts w:ascii="Palatino Linotype" w:hAnsi="Palatino Linotype" w:cs="Arial"/>
          <w:sz w:val="24"/>
          <w:szCs w:val="24"/>
          <w:lang w:eastAsia="es-MX"/>
        </w:rPr>
        <w:t>antes señalada</w:t>
      </w:r>
      <w:r w:rsidRPr="006E7C32">
        <w:rPr>
          <w:rFonts w:ascii="Palatino Linotype" w:hAnsi="Palatino Linotype" w:cs="Arial"/>
          <w:sz w:val="24"/>
          <w:szCs w:val="24"/>
        </w:rPr>
        <w:t xml:space="preserve">; asimismo, determinar si se vulnera el derecho de acceso a la información del particular por la inobservancia a los principios contenidos en </w:t>
      </w:r>
      <w:r w:rsidRPr="006E7C32">
        <w:rPr>
          <w:rFonts w:ascii="Palatino Linotype" w:hAnsi="Palatino Linotype" w:cs="Arial"/>
          <w:sz w:val="24"/>
          <w:szCs w:val="24"/>
        </w:rPr>
        <w:lastRenderedPageBreak/>
        <w:t>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7B36C5D1" w14:textId="77777777" w:rsidR="00463FE7" w:rsidRPr="006E7C32" w:rsidRDefault="00463FE7" w:rsidP="00463FE7">
      <w:pPr>
        <w:spacing w:line="360" w:lineRule="auto"/>
        <w:contextualSpacing/>
        <w:jc w:val="both"/>
        <w:rPr>
          <w:rFonts w:ascii="Palatino Linotype" w:hAnsi="Palatino Linotype" w:cs="Arial"/>
          <w:lang w:eastAsia="es-ES"/>
        </w:rPr>
      </w:pPr>
    </w:p>
    <w:p w14:paraId="7F4FE260" w14:textId="77777777" w:rsidR="00463FE7" w:rsidRPr="006E7C32" w:rsidRDefault="00463FE7" w:rsidP="00463FE7">
      <w:pPr>
        <w:keepNext/>
        <w:keepLines/>
        <w:spacing w:line="360" w:lineRule="auto"/>
        <w:outlineLvl w:val="0"/>
        <w:rPr>
          <w:rFonts w:ascii="Palatino Linotype" w:eastAsia="Palatino Linotype" w:hAnsi="Palatino Linotype" w:cs="Palatino Linotype"/>
          <w:b/>
        </w:rPr>
      </w:pPr>
      <w:r w:rsidRPr="006E7C32">
        <w:rPr>
          <w:rFonts w:ascii="Palatino Linotype" w:eastAsia="Palatino Linotype" w:hAnsi="Palatino Linotype" w:cs="Palatino Linotype"/>
          <w:b/>
        </w:rPr>
        <w:t>CUARTO. Del estudio y resolución del asunto</w:t>
      </w:r>
    </w:p>
    <w:p w14:paraId="36AC7C07" w14:textId="77777777" w:rsidR="00463FE7" w:rsidRPr="006E7C32" w:rsidRDefault="00463FE7" w:rsidP="00463FE7">
      <w:pPr>
        <w:spacing w:line="360" w:lineRule="auto"/>
        <w:jc w:val="both"/>
        <w:rPr>
          <w:rFonts w:ascii="Palatino Linotype" w:eastAsia="Palatino Linotype" w:hAnsi="Palatino Linotype" w:cs="Palatino Linotype"/>
        </w:rPr>
      </w:pPr>
    </w:p>
    <w:p w14:paraId="121EFBD3" w14:textId="77777777" w:rsidR="00463FE7" w:rsidRPr="006E7C32" w:rsidRDefault="00463FE7" w:rsidP="002158DA">
      <w:pPr>
        <w:keepNext/>
        <w:keepLines/>
        <w:numPr>
          <w:ilvl w:val="0"/>
          <w:numId w:val="5"/>
        </w:numPr>
        <w:spacing w:after="240" w:line="360" w:lineRule="auto"/>
        <w:ind w:left="786"/>
        <w:rPr>
          <w:rFonts w:ascii="Palatino Linotype" w:eastAsia="Palatino Linotype" w:hAnsi="Palatino Linotype" w:cs="Palatino Linotype"/>
          <w:b/>
        </w:rPr>
      </w:pPr>
      <w:bookmarkStart w:id="16" w:name="_heading=h.1t3h5sf" w:colFirst="0" w:colLast="0"/>
      <w:bookmarkEnd w:id="16"/>
      <w:r w:rsidRPr="006E7C32">
        <w:rPr>
          <w:rFonts w:ascii="Palatino Linotype" w:eastAsia="Palatino Linotype" w:hAnsi="Palatino Linotype" w:cs="Palatino Linotype"/>
          <w:b/>
        </w:rPr>
        <w:t>Del derecho de acceso a la información.</w:t>
      </w:r>
    </w:p>
    <w:p w14:paraId="49AF9AFA" w14:textId="77777777" w:rsidR="00463FE7" w:rsidRPr="006E7C32" w:rsidRDefault="00463FE7" w:rsidP="00463FE7">
      <w:pPr>
        <w:pStyle w:val="Prrafodelista"/>
        <w:numPr>
          <w:ilvl w:val="0"/>
          <w:numId w:val="2"/>
        </w:numPr>
        <w:spacing w:line="360" w:lineRule="auto"/>
        <w:ind w:left="0" w:firstLine="0"/>
        <w:contextualSpacing/>
        <w:jc w:val="both"/>
        <w:rPr>
          <w:rFonts w:ascii="Palatino Linotype" w:hAnsi="Palatino Linotype" w:cs="Arial"/>
          <w:sz w:val="24"/>
          <w:szCs w:val="24"/>
          <w:lang w:eastAsia="es-MX"/>
        </w:rPr>
      </w:pPr>
      <w:r w:rsidRPr="006E7C32">
        <w:rPr>
          <w:rFonts w:ascii="Palatino Linotype" w:hAnsi="Palatino Linotype" w:cs="Arial"/>
          <w:sz w:val="24"/>
          <w:szCs w:val="24"/>
          <w:lang w:eastAsia="es-MX"/>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70D9540A" w14:textId="77777777" w:rsidR="00463FE7" w:rsidRPr="006E7C32" w:rsidRDefault="00463FE7" w:rsidP="00463FE7">
      <w:pPr>
        <w:spacing w:line="360" w:lineRule="auto"/>
        <w:ind w:right="48"/>
        <w:jc w:val="both"/>
        <w:rPr>
          <w:rFonts w:ascii="Palatino Linotype" w:eastAsia="Palatino Linotype" w:hAnsi="Palatino Linotype" w:cs="Palatino Linotype"/>
        </w:rPr>
      </w:pPr>
    </w:p>
    <w:p w14:paraId="5C7A0110" w14:textId="77777777" w:rsidR="00463FE7" w:rsidRPr="006E7C32" w:rsidRDefault="00463FE7" w:rsidP="00463FE7">
      <w:pPr>
        <w:numPr>
          <w:ilvl w:val="0"/>
          <w:numId w:val="2"/>
        </w:numPr>
        <w:spacing w:line="360" w:lineRule="auto"/>
        <w:ind w:left="0" w:right="49"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Definiendo el Derecho de Acceso a la Información Pública como: </w:t>
      </w:r>
      <w:r w:rsidRPr="006E7C32">
        <w:rPr>
          <w:rFonts w:ascii="Palatino Linotype" w:eastAsia="Palatino Linotype" w:hAnsi="Palatino Linotype" w:cs="Palatino Linotype"/>
          <w:i/>
        </w:rPr>
        <w:t>La igualdad de oportunidades para recibir, buscar e impartir información</w:t>
      </w:r>
      <w:r w:rsidRPr="006E7C32">
        <w:rPr>
          <w:rFonts w:ascii="Palatino Linotype" w:eastAsia="Palatino Linotype" w:hAnsi="Palatino Linotype" w:cs="Palatino Linotype"/>
          <w:i/>
          <w:vertAlign w:val="superscript"/>
        </w:rPr>
        <w:footnoteReference w:id="1"/>
      </w:r>
      <w:r w:rsidRPr="006E7C32">
        <w:rPr>
          <w:rFonts w:ascii="Palatino Linotype" w:eastAsia="Palatino Linotype" w:hAnsi="Palatino Linotype" w:cs="Palatino Linotype"/>
          <w:i/>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E7C32">
        <w:rPr>
          <w:rFonts w:ascii="Palatino Linotype" w:eastAsia="Palatino Linotype" w:hAnsi="Palatino Linotype" w:cs="Palatino Linotype"/>
          <w:i/>
          <w:vertAlign w:val="superscript"/>
        </w:rPr>
        <w:footnoteReference w:id="2"/>
      </w:r>
      <w:r w:rsidRPr="006E7C32">
        <w:rPr>
          <w:rFonts w:ascii="Palatino Linotype" w:eastAsia="Palatino Linotype" w:hAnsi="Palatino Linotype" w:cs="Palatino Linotype"/>
        </w:rPr>
        <w:t>que se constituye como una herramienta fundamental para ejercer</w:t>
      </w:r>
      <w:r w:rsidRPr="006E7C32">
        <w:rPr>
          <w:rFonts w:ascii="Palatino Linotype" w:eastAsia="Palatino Linotype" w:hAnsi="Palatino Linotype" w:cs="Palatino Linotype"/>
          <w:i/>
        </w:rPr>
        <w:t xml:space="preserve"> el control democrático de las gestiones estatales, </w:t>
      </w:r>
      <w:r w:rsidRPr="006E7C32">
        <w:rPr>
          <w:rFonts w:ascii="Palatino Linotype" w:eastAsia="Palatino Linotype" w:hAnsi="Palatino Linotype" w:cs="Palatino Linotype"/>
          <w:i/>
        </w:rPr>
        <w:lastRenderedPageBreak/>
        <w:t>de forma tal que puedan cuestionar, indagar y considerar si se está dando un adecuado cumplimiento a las funciones públicas,</w:t>
      </w:r>
      <w:r w:rsidRPr="006E7C32">
        <w:rPr>
          <w:rFonts w:ascii="Palatino Linotype" w:eastAsia="Palatino Linotype" w:hAnsi="Palatino Linotype" w:cs="Palatino Linotype"/>
          <w:i/>
          <w:vertAlign w:val="superscript"/>
        </w:rPr>
        <w:footnoteReference w:id="3"/>
      </w:r>
      <w:r w:rsidRPr="006E7C32">
        <w:rPr>
          <w:rFonts w:ascii="Palatino Linotype" w:eastAsia="Palatino Linotype" w:hAnsi="Palatino Linotype" w:cs="Palatino Linotype"/>
        </w:rPr>
        <w:t>fomentando</w:t>
      </w:r>
      <w:r w:rsidRPr="006E7C32">
        <w:rPr>
          <w:rFonts w:ascii="Palatino Linotype" w:eastAsia="Palatino Linotype" w:hAnsi="Palatino Linotype" w:cs="Palatino Linotype"/>
          <w:i/>
        </w:rPr>
        <w:t xml:space="preserve"> la transparencia de las actividades estatales y </w:t>
      </w:r>
      <w:r w:rsidRPr="006E7C32">
        <w:rPr>
          <w:rFonts w:ascii="Palatino Linotype" w:eastAsia="Palatino Linotype" w:hAnsi="Palatino Linotype" w:cs="Palatino Linotype"/>
        </w:rPr>
        <w:t>promoviendo</w:t>
      </w:r>
      <w:r w:rsidRPr="006E7C32">
        <w:rPr>
          <w:rFonts w:ascii="Palatino Linotype" w:eastAsia="Palatino Linotype" w:hAnsi="Palatino Linotype" w:cs="Palatino Linotype"/>
          <w:i/>
        </w:rPr>
        <w:t xml:space="preserve"> la responsabilidad de los funcionarios sobre su gestión pública,</w:t>
      </w:r>
      <w:r w:rsidRPr="006E7C32">
        <w:rPr>
          <w:rFonts w:ascii="Palatino Linotype" w:eastAsia="Palatino Linotype" w:hAnsi="Palatino Linotype" w:cs="Palatino Linotype"/>
          <w:i/>
          <w:vertAlign w:val="superscript"/>
        </w:rPr>
        <w:footnoteReference w:id="4"/>
      </w:r>
      <w:r w:rsidRPr="006E7C32">
        <w:rPr>
          <w:rFonts w:ascii="Palatino Linotype" w:eastAsia="Palatino Linotype" w:hAnsi="Palatino Linotype" w:cs="Palatino Linotype"/>
        </w:rPr>
        <w:t>que permite</w:t>
      </w:r>
      <w:r w:rsidRPr="006E7C32">
        <w:rPr>
          <w:rFonts w:ascii="Palatino Linotype" w:eastAsia="Palatino Linotype" w:hAnsi="Palatino Linotype" w:cs="Palatino Linotype"/>
          <w:i/>
        </w:rPr>
        <w:t xml:space="preserve"> saber qué están haciendo los gobiernos por sus pueblos, sin lo cual la verdad languidecería y la participación en el gobierno permanecería fragmentada.</w:t>
      </w:r>
    </w:p>
    <w:p w14:paraId="4F879F59" w14:textId="77777777" w:rsidR="00FC3E7A" w:rsidRPr="006E7C32" w:rsidRDefault="00FC3E7A" w:rsidP="00FC3E7A">
      <w:pPr>
        <w:spacing w:line="360" w:lineRule="auto"/>
        <w:ind w:right="49"/>
        <w:jc w:val="both"/>
        <w:rPr>
          <w:rFonts w:ascii="Palatino Linotype" w:eastAsia="Palatino Linotype" w:hAnsi="Palatino Linotype" w:cs="Palatino Linotype"/>
        </w:rPr>
      </w:pPr>
    </w:p>
    <w:p w14:paraId="20F8FFB0" w14:textId="77777777" w:rsidR="00463FE7" w:rsidRPr="006E7C32" w:rsidRDefault="00463FE7" w:rsidP="00463FE7">
      <w:pPr>
        <w:numPr>
          <w:ilvl w:val="0"/>
          <w:numId w:val="2"/>
        </w:numPr>
        <w:spacing w:line="360" w:lineRule="auto"/>
        <w:ind w:left="0" w:right="49"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0B75BB10" w14:textId="77777777" w:rsidR="00463FE7" w:rsidRPr="006E7C32" w:rsidRDefault="00463FE7" w:rsidP="00463FE7">
      <w:pPr>
        <w:ind w:right="49"/>
        <w:jc w:val="both"/>
        <w:rPr>
          <w:rFonts w:ascii="Palatino Linotype" w:eastAsia="Palatino Linotype" w:hAnsi="Palatino Linotype" w:cs="Palatino Linotype"/>
        </w:rPr>
      </w:pPr>
    </w:p>
    <w:p w14:paraId="3E960A29" w14:textId="77777777" w:rsidR="00463FE7" w:rsidRPr="006E7C32" w:rsidRDefault="00463FE7" w:rsidP="00687B00">
      <w:pPr>
        <w:tabs>
          <w:tab w:val="left" w:pos="7655"/>
        </w:tabs>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w:t>
      </w:r>
      <w:r w:rsidRPr="006E7C32">
        <w:rPr>
          <w:rFonts w:ascii="Palatino Linotype" w:eastAsia="Palatino Linotype" w:hAnsi="Palatino Linotype" w:cs="Palatino Linotype"/>
          <w:b/>
          <w:i/>
        </w:rPr>
        <w:t>Artículo 1.-</w:t>
      </w:r>
      <w:r w:rsidRPr="006E7C32">
        <w:rPr>
          <w:rFonts w:ascii="Palatino Linotype" w:eastAsia="Palatino Linotype" w:hAnsi="Palatino Linotype" w:cs="Palatino Linotype"/>
          <w:i/>
        </w:rPr>
        <w:t xml:space="preserve"> </w:t>
      </w:r>
    </w:p>
    <w:p w14:paraId="1D10AD53" w14:textId="77777777" w:rsidR="00463FE7" w:rsidRPr="006E7C32" w:rsidRDefault="00463FE7" w:rsidP="00687B00">
      <w:pPr>
        <w:tabs>
          <w:tab w:val="left" w:pos="7655"/>
        </w:tabs>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w:t>
      </w:r>
    </w:p>
    <w:p w14:paraId="23D6083E" w14:textId="77777777" w:rsidR="00463FE7" w:rsidRPr="006E7C32" w:rsidRDefault="00463FE7" w:rsidP="00687B00">
      <w:pPr>
        <w:tabs>
          <w:tab w:val="left" w:pos="7655"/>
        </w:tabs>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Todas las</w:t>
      </w:r>
      <w:r w:rsidRPr="006E7C32">
        <w:rPr>
          <w:rFonts w:ascii="Palatino Linotype" w:eastAsia="Palatino Linotype" w:hAnsi="Palatino Linotype" w:cs="Palatino Linotype"/>
        </w:rPr>
        <w:t xml:space="preserve"> </w:t>
      </w:r>
      <w:r w:rsidRPr="006E7C32">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070A1D" w14:textId="77777777" w:rsidR="00463FE7" w:rsidRPr="006E7C32" w:rsidRDefault="00463FE7" w:rsidP="00687B00">
      <w:pPr>
        <w:tabs>
          <w:tab w:val="left" w:pos="7655"/>
        </w:tabs>
        <w:ind w:left="567" w:right="567"/>
        <w:jc w:val="both"/>
        <w:rPr>
          <w:rFonts w:ascii="Palatino Linotype" w:eastAsia="Palatino Linotype" w:hAnsi="Palatino Linotype" w:cs="Palatino Linotype"/>
        </w:rPr>
      </w:pPr>
      <w:r w:rsidRPr="006E7C32">
        <w:rPr>
          <w:rFonts w:ascii="Palatino Linotype" w:eastAsia="Palatino Linotype" w:hAnsi="Palatino Linotype" w:cs="Palatino Linotype"/>
          <w:i/>
        </w:rPr>
        <w:t>(…)</w:t>
      </w:r>
      <w:r w:rsidRPr="006E7C32">
        <w:rPr>
          <w:rFonts w:ascii="Palatino Linotype" w:eastAsia="Palatino Linotype" w:hAnsi="Palatino Linotype" w:cs="Palatino Linotype"/>
        </w:rPr>
        <w:t>”.</w:t>
      </w:r>
    </w:p>
    <w:p w14:paraId="5A1BE156" w14:textId="77777777" w:rsidR="00463FE7" w:rsidRPr="006E7C32" w:rsidRDefault="00463FE7" w:rsidP="009D4D43">
      <w:pPr>
        <w:ind w:right="900"/>
        <w:jc w:val="both"/>
        <w:rPr>
          <w:rFonts w:ascii="Palatino Linotype" w:eastAsia="Palatino Linotype" w:hAnsi="Palatino Linotype" w:cs="Palatino Linotype"/>
          <w:b/>
        </w:rPr>
      </w:pPr>
    </w:p>
    <w:p w14:paraId="7AA0822C" w14:textId="77777777" w:rsidR="00463FE7" w:rsidRPr="006E7C32" w:rsidRDefault="00463FE7" w:rsidP="00463FE7">
      <w:pPr>
        <w:numPr>
          <w:ilvl w:val="0"/>
          <w:numId w:val="2"/>
        </w:numPr>
        <w:spacing w:line="360" w:lineRule="auto"/>
        <w:ind w:left="0" w:right="49"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7AAEBB55" w14:textId="77777777" w:rsidR="00463FE7" w:rsidRPr="006E7C32" w:rsidRDefault="00463FE7" w:rsidP="00463FE7">
      <w:pPr>
        <w:spacing w:line="360" w:lineRule="auto"/>
        <w:ind w:right="49"/>
        <w:jc w:val="both"/>
        <w:rPr>
          <w:rFonts w:ascii="Palatino Linotype" w:eastAsia="Palatino Linotype" w:hAnsi="Palatino Linotype" w:cs="Palatino Linotype"/>
        </w:rPr>
      </w:pPr>
    </w:p>
    <w:p w14:paraId="1C5594B5" w14:textId="77777777" w:rsidR="00463FE7" w:rsidRPr="006E7C32" w:rsidRDefault="00463FE7" w:rsidP="00463FE7">
      <w:pPr>
        <w:numPr>
          <w:ilvl w:val="0"/>
          <w:numId w:val="2"/>
        </w:numPr>
        <w:spacing w:line="360" w:lineRule="auto"/>
        <w:ind w:left="0" w:right="49"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1A369BBA" w14:textId="77777777" w:rsidR="00463FE7" w:rsidRPr="006E7C32" w:rsidRDefault="00463FE7" w:rsidP="00463FE7">
      <w:pPr>
        <w:spacing w:line="360" w:lineRule="auto"/>
        <w:ind w:right="49"/>
        <w:jc w:val="both"/>
        <w:rPr>
          <w:rFonts w:ascii="Palatino Linotype" w:eastAsia="Palatino Linotype" w:hAnsi="Palatino Linotype" w:cs="Palatino Linotype"/>
        </w:rPr>
      </w:pPr>
    </w:p>
    <w:p w14:paraId="3C00FC59" w14:textId="77777777" w:rsidR="00463FE7" w:rsidRPr="006E7C32" w:rsidRDefault="00463FE7" w:rsidP="00687B00">
      <w:pPr>
        <w:spacing w:after="240"/>
        <w:ind w:left="567" w:right="567"/>
        <w:jc w:val="both"/>
        <w:rPr>
          <w:rFonts w:ascii="Palatino Linotype" w:eastAsia="Palatino Linotype" w:hAnsi="Palatino Linotype" w:cs="Palatino Linotype"/>
          <w:b/>
          <w:i/>
        </w:rPr>
      </w:pPr>
      <w:r w:rsidRPr="006E7C32">
        <w:rPr>
          <w:rFonts w:ascii="Palatino Linotype" w:eastAsia="Palatino Linotype" w:hAnsi="Palatino Linotype" w:cs="Palatino Linotype"/>
          <w:b/>
          <w:i/>
        </w:rPr>
        <w:t>Constitución Política de los Estados Unidos Mexicanos</w:t>
      </w:r>
    </w:p>
    <w:p w14:paraId="0CDDAAA4" w14:textId="77777777" w:rsidR="00463FE7" w:rsidRPr="006E7C32" w:rsidRDefault="00463FE7" w:rsidP="00687B00">
      <w:pPr>
        <w:spacing w:before="240" w:after="240"/>
        <w:ind w:left="567" w:right="567"/>
        <w:jc w:val="both"/>
        <w:rPr>
          <w:rFonts w:ascii="Palatino Linotype" w:eastAsia="Palatino Linotype" w:hAnsi="Palatino Linotype" w:cs="Palatino Linotype"/>
          <w:b/>
          <w:i/>
        </w:rPr>
      </w:pPr>
      <w:r w:rsidRPr="006E7C32">
        <w:rPr>
          <w:rFonts w:ascii="Palatino Linotype" w:eastAsia="Palatino Linotype" w:hAnsi="Palatino Linotype" w:cs="Palatino Linotype"/>
          <w:b/>
          <w:i/>
        </w:rPr>
        <w:t>“Artículo 6.</w:t>
      </w:r>
    </w:p>
    <w:p w14:paraId="2EE813EB" w14:textId="77777777" w:rsidR="00463FE7" w:rsidRPr="006E7C32" w:rsidRDefault="00463FE7" w:rsidP="00687B00">
      <w:pPr>
        <w:spacing w:before="240" w:after="240"/>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w:t>
      </w:r>
    </w:p>
    <w:p w14:paraId="1850FD02" w14:textId="77777777" w:rsidR="00463FE7" w:rsidRPr="006E7C32" w:rsidRDefault="00463FE7" w:rsidP="00687B00">
      <w:pPr>
        <w:spacing w:before="240" w:after="240"/>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Para efectos de lo dispuesto en el presente artículo se observará lo siguiente:</w:t>
      </w:r>
    </w:p>
    <w:p w14:paraId="7606F902" w14:textId="77777777" w:rsidR="00463FE7" w:rsidRPr="006E7C32" w:rsidRDefault="00463FE7" w:rsidP="00687B00">
      <w:pPr>
        <w:spacing w:before="240" w:after="240"/>
        <w:ind w:left="567" w:right="567"/>
        <w:jc w:val="both"/>
        <w:rPr>
          <w:rFonts w:ascii="Palatino Linotype" w:eastAsia="Palatino Linotype" w:hAnsi="Palatino Linotype" w:cs="Palatino Linotype"/>
          <w:b/>
          <w:i/>
        </w:rPr>
      </w:pPr>
      <w:r w:rsidRPr="006E7C32">
        <w:rPr>
          <w:rFonts w:ascii="Palatino Linotype" w:eastAsia="Palatino Linotype" w:hAnsi="Palatino Linotype" w:cs="Palatino Linotype"/>
          <w:b/>
          <w:i/>
        </w:rPr>
        <w:t>A</w:t>
      </w:r>
      <w:r w:rsidRPr="006E7C32">
        <w:rPr>
          <w:rFonts w:ascii="Palatino Linotype" w:eastAsia="Palatino Linotype" w:hAnsi="Palatino Linotype" w:cs="Palatino Linotype"/>
          <w:i/>
        </w:rPr>
        <w:t xml:space="preserve">. </w:t>
      </w:r>
      <w:r w:rsidRPr="006E7C32">
        <w:rPr>
          <w:rFonts w:ascii="Palatino Linotype" w:eastAsia="Palatino Linotype" w:hAnsi="Palatino Linotype" w:cs="Palatino Linotype"/>
          <w:b/>
          <w:i/>
        </w:rPr>
        <w:t>Para el ejercicio del derecho de acceso a la información</w:t>
      </w:r>
      <w:r w:rsidRPr="006E7C32">
        <w:rPr>
          <w:rFonts w:ascii="Palatino Linotype" w:eastAsia="Palatino Linotype" w:hAnsi="Palatino Linotype" w:cs="Palatino Linotype"/>
          <w:i/>
        </w:rPr>
        <w:t xml:space="preserve">, la Federación y </w:t>
      </w:r>
      <w:r w:rsidRPr="006E7C32">
        <w:rPr>
          <w:rFonts w:ascii="Palatino Linotype" w:eastAsia="Palatino Linotype" w:hAnsi="Palatino Linotype" w:cs="Palatino Linotype"/>
          <w:b/>
          <w:i/>
        </w:rPr>
        <w:t>las entidades federativas, en el ámbito de sus respectivas competencias, se regirán por los siguientes principios y bases:</w:t>
      </w:r>
    </w:p>
    <w:p w14:paraId="048BC647" w14:textId="77777777" w:rsidR="00463FE7" w:rsidRPr="006E7C32" w:rsidRDefault="00463FE7" w:rsidP="00687B00">
      <w:pPr>
        <w:spacing w:before="240" w:after="240"/>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b/>
          <w:i/>
        </w:rPr>
        <w:t>I. Toda la información en posesión de cualquier</w:t>
      </w:r>
      <w:r w:rsidRPr="006E7C32">
        <w:rPr>
          <w:rFonts w:ascii="Palatino Linotype" w:eastAsia="Palatino Linotype" w:hAnsi="Palatino Linotype" w:cs="Palatino Linotype"/>
          <w:i/>
        </w:rPr>
        <w:t xml:space="preserve"> </w:t>
      </w:r>
      <w:r w:rsidRPr="006E7C32">
        <w:rPr>
          <w:rFonts w:ascii="Palatino Linotype" w:eastAsia="Palatino Linotype" w:hAnsi="Palatino Linotype" w:cs="Palatino Linotype"/>
          <w:b/>
          <w:i/>
        </w:rPr>
        <w:t>autoridad</w:t>
      </w:r>
      <w:r w:rsidRPr="006E7C32">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E7C32">
        <w:rPr>
          <w:rFonts w:ascii="Palatino Linotype" w:eastAsia="Palatino Linotype" w:hAnsi="Palatino Linotype" w:cs="Palatino Linotype"/>
          <w:b/>
          <w:i/>
        </w:rPr>
        <w:t>municipal</w:t>
      </w:r>
      <w:r w:rsidRPr="006E7C32">
        <w:rPr>
          <w:rFonts w:ascii="Palatino Linotype" w:eastAsia="Palatino Linotype" w:hAnsi="Palatino Linotype" w:cs="Palatino Linotype"/>
          <w:i/>
        </w:rPr>
        <w:t xml:space="preserve">, </w:t>
      </w:r>
      <w:r w:rsidRPr="006E7C32">
        <w:rPr>
          <w:rFonts w:ascii="Palatino Linotype" w:eastAsia="Palatino Linotype" w:hAnsi="Palatino Linotype" w:cs="Palatino Linotype"/>
          <w:b/>
          <w:i/>
        </w:rPr>
        <w:t>es pública</w:t>
      </w:r>
      <w:r w:rsidRPr="006E7C32">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6E7C32">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6E7C32">
        <w:rPr>
          <w:rFonts w:ascii="Palatino Linotype" w:eastAsia="Palatino Linotype" w:hAnsi="Palatino Linotype" w:cs="Palatino Linotype"/>
          <w:i/>
        </w:rPr>
        <w:t>, la ley determinará los supuestos específicos bajo los cuales procederá la declaración de inexistencia de la información.”</w:t>
      </w:r>
    </w:p>
    <w:p w14:paraId="014251B6" w14:textId="77777777" w:rsidR="00463FE7" w:rsidRPr="006E7C32" w:rsidRDefault="00463FE7" w:rsidP="00687B00">
      <w:pPr>
        <w:tabs>
          <w:tab w:val="left" w:pos="567"/>
        </w:tabs>
        <w:spacing w:before="240"/>
        <w:ind w:left="567" w:right="567"/>
        <w:jc w:val="both"/>
        <w:rPr>
          <w:rFonts w:ascii="Palatino Linotype" w:eastAsia="Palatino Linotype" w:hAnsi="Palatino Linotype" w:cs="Palatino Linotype"/>
          <w:b/>
          <w:i/>
        </w:rPr>
      </w:pPr>
    </w:p>
    <w:p w14:paraId="68456445" w14:textId="77777777" w:rsidR="00463FE7" w:rsidRPr="006E7C32" w:rsidRDefault="00463FE7" w:rsidP="00687B00">
      <w:pPr>
        <w:spacing w:after="240"/>
        <w:ind w:left="567" w:right="567"/>
        <w:jc w:val="both"/>
        <w:rPr>
          <w:rFonts w:ascii="Palatino Linotype" w:eastAsia="Palatino Linotype" w:hAnsi="Palatino Linotype" w:cs="Palatino Linotype"/>
          <w:b/>
          <w:i/>
        </w:rPr>
      </w:pPr>
      <w:r w:rsidRPr="006E7C32">
        <w:rPr>
          <w:rFonts w:ascii="Palatino Linotype" w:eastAsia="Palatino Linotype" w:hAnsi="Palatino Linotype" w:cs="Palatino Linotype"/>
          <w:b/>
          <w:i/>
        </w:rPr>
        <w:t>Constitución Política del Estado Libre y Soberano de México</w:t>
      </w:r>
    </w:p>
    <w:p w14:paraId="49248AE7" w14:textId="77777777" w:rsidR="00463FE7" w:rsidRPr="006E7C32" w:rsidRDefault="00463FE7" w:rsidP="00687B00">
      <w:pPr>
        <w:spacing w:before="240" w:after="240"/>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b/>
          <w:i/>
        </w:rPr>
        <w:lastRenderedPageBreak/>
        <w:t>“Artículo 5</w:t>
      </w:r>
      <w:r w:rsidRPr="006E7C32">
        <w:rPr>
          <w:rFonts w:ascii="Palatino Linotype" w:eastAsia="Palatino Linotype" w:hAnsi="Palatino Linotype" w:cs="Palatino Linotype"/>
          <w:i/>
        </w:rPr>
        <w:t xml:space="preserve">.- </w:t>
      </w:r>
    </w:p>
    <w:p w14:paraId="19F18B13" w14:textId="77777777" w:rsidR="00463FE7" w:rsidRPr="006E7C32" w:rsidRDefault="00463FE7" w:rsidP="00687B00">
      <w:pPr>
        <w:spacing w:before="240" w:after="240"/>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w:t>
      </w:r>
    </w:p>
    <w:p w14:paraId="6271127F" w14:textId="77777777" w:rsidR="00463FE7" w:rsidRPr="006E7C32" w:rsidRDefault="00463FE7" w:rsidP="00687B00">
      <w:pPr>
        <w:spacing w:before="240" w:after="240"/>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6E7C32">
        <w:rPr>
          <w:rFonts w:ascii="Palatino Linotype" w:eastAsia="Palatino Linotype" w:hAnsi="Palatino Linotype" w:cs="Palatino Linotype"/>
          <w:i/>
        </w:rPr>
        <w:t>.</w:t>
      </w:r>
    </w:p>
    <w:p w14:paraId="26DF6DA0" w14:textId="77777777" w:rsidR="00463FE7" w:rsidRPr="006E7C32" w:rsidRDefault="00463FE7" w:rsidP="00687B00">
      <w:pPr>
        <w:spacing w:before="240" w:after="240"/>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47D64A5" w14:textId="77777777" w:rsidR="00463FE7" w:rsidRPr="006E7C32" w:rsidRDefault="00463FE7" w:rsidP="00687B00">
      <w:pPr>
        <w:spacing w:before="240" w:after="240"/>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b/>
          <w:i/>
        </w:rPr>
        <w:t>Este derecho se regirá por los principios y bases siguientes</w:t>
      </w:r>
      <w:r w:rsidRPr="006E7C32">
        <w:rPr>
          <w:rFonts w:ascii="Palatino Linotype" w:eastAsia="Palatino Linotype" w:hAnsi="Palatino Linotype" w:cs="Palatino Linotype"/>
          <w:i/>
        </w:rPr>
        <w:t>:</w:t>
      </w:r>
    </w:p>
    <w:p w14:paraId="398AFFC2" w14:textId="77777777" w:rsidR="00463FE7" w:rsidRPr="006E7C32" w:rsidRDefault="00463FE7" w:rsidP="00687B00">
      <w:pPr>
        <w:spacing w:before="240" w:after="240"/>
        <w:ind w:left="567" w:right="567"/>
        <w:jc w:val="both"/>
        <w:rPr>
          <w:rFonts w:ascii="Palatino Linotype" w:eastAsia="Palatino Linotype" w:hAnsi="Palatino Linotype" w:cs="Palatino Linotype"/>
          <w:i/>
        </w:rPr>
      </w:pPr>
      <w:r w:rsidRPr="006E7C32">
        <w:rPr>
          <w:rFonts w:ascii="Palatino Linotype" w:eastAsia="Palatino Linotype" w:hAnsi="Palatino Linotype" w:cs="Palatino Linotype"/>
          <w:b/>
          <w:i/>
        </w:rPr>
        <w:t>I. Toda la información en posesión de cualquier autoridad, entidad, órgano y organismos de los</w:t>
      </w:r>
      <w:r w:rsidRPr="006E7C32">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6E7C32">
        <w:rPr>
          <w:rFonts w:ascii="Palatino Linotype" w:eastAsia="Palatino Linotype" w:hAnsi="Palatino Linotype" w:cs="Palatino Linotype"/>
          <w:b/>
          <w:i/>
        </w:rPr>
        <w:t>municipales</w:t>
      </w:r>
      <w:r w:rsidRPr="006E7C32">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E7C32">
        <w:rPr>
          <w:rFonts w:ascii="Palatino Linotype" w:eastAsia="Palatino Linotype" w:hAnsi="Palatino Linotype" w:cs="Palatino Linotype"/>
          <w:b/>
          <w:i/>
        </w:rPr>
        <w:t>es pública</w:t>
      </w:r>
      <w:r w:rsidRPr="006E7C32">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6E7C32">
        <w:rPr>
          <w:rFonts w:ascii="Palatino Linotype" w:eastAsia="Palatino Linotype" w:hAnsi="Palatino Linotype" w:cs="Palatino Linotype"/>
          <w:b/>
          <w:i/>
        </w:rPr>
        <w:t>En la interpretación de este derecho deberá prevalecer el principio de máxima publicidad</w:t>
      </w:r>
      <w:r w:rsidRPr="006E7C32">
        <w:rPr>
          <w:rFonts w:ascii="Palatino Linotype" w:eastAsia="Palatino Linotype" w:hAnsi="Palatino Linotype" w:cs="Palatino Linotype"/>
          <w:i/>
        </w:rPr>
        <w:t xml:space="preserve">. </w:t>
      </w:r>
      <w:r w:rsidRPr="006E7C32">
        <w:rPr>
          <w:rFonts w:ascii="Palatino Linotype" w:eastAsia="Palatino Linotype" w:hAnsi="Palatino Linotype" w:cs="Palatino Linotype"/>
          <w:b/>
          <w:i/>
        </w:rPr>
        <w:t>Los sujetos obligados deberán documentar todo acto que derive del ejercicio de sus facultades, competencias o funciones</w:t>
      </w:r>
      <w:r w:rsidRPr="006E7C32">
        <w:rPr>
          <w:rFonts w:ascii="Palatino Linotype" w:eastAsia="Palatino Linotype" w:hAnsi="Palatino Linotype" w:cs="Palatino Linotype"/>
          <w:i/>
        </w:rPr>
        <w:t>, la ley determinará los supuestos específicos bajo los cuales procederá la declaración de inexistencia de la información.”</w:t>
      </w:r>
    </w:p>
    <w:p w14:paraId="24828BF2" w14:textId="77777777" w:rsidR="00463FE7" w:rsidRPr="006E7C32" w:rsidRDefault="00463FE7" w:rsidP="00463FE7">
      <w:pPr>
        <w:tabs>
          <w:tab w:val="left" w:pos="567"/>
        </w:tabs>
        <w:spacing w:before="240" w:after="240"/>
        <w:ind w:right="567"/>
        <w:jc w:val="both"/>
        <w:rPr>
          <w:rFonts w:ascii="Palatino Linotype" w:eastAsia="Palatino Linotype" w:hAnsi="Palatino Linotype" w:cs="Palatino Linotype"/>
          <w:b/>
          <w:i/>
        </w:rPr>
      </w:pPr>
    </w:p>
    <w:p w14:paraId="3F3F8DEB" w14:textId="77777777" w:rsidR="00463FE7" w:rsidRPr="006E7C32" w:rsidRDefault="00463FE7" w:rsidP="00463FE7">
      <w:pPr>
        <w:numPr>
          <w:ilvl w:val="0"/>
          <w:numId w:val="2"/>
        </w:numPr>
        <w:spacing w:before="240" w:line="360" w:lineRule="auto"/>
        <w:ind w:left="0" w:right="49"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6E7C32">
        <w:rPr>
          <w:rFonts w:ascii="Palatino Linotype" w:eastAsia="Palatino Linotype" w:hAnsi="Palatino Linotype" w:cs="Palatino Linotype"/>
          <w:i/>
        </w:rPr>
        <w:t xml:space="preserve">por los principios de simplicidad, rapidez gratuidad del procedimiento, auxilio y </w:t>
      </w:r>
      <w:r w:rsidRPr="006E7C32">
        <w:rPr>
          <w:rFonts w:ascii="Palatino Linotype" w:eastAsia="Palatino Linotype" w:hAnsi="Palatino Linotype" w:cs="Palatino Linotype"/>
          <w:i/>
        </w:rPr>
        <w:lastRenderedPageBreak/>
        <w:t>orientación a los particulares</w:t>
      </w:r>
      <w:r w:rsidRPr="006E7C32">
        <w:rPr>
          <w:rFonts w:ascii="Palatino Linotype" w:eastAsia="Palatino Linotype" w:hAnsi="Palatino Linotype" w:cs="Palatino Linotype"/>
        </w:rPr>
        <w:t>, contemplando el derecho de las personas con discapacidad y hablantes de lengua indígena.</w:t>
      </w:r>
    </w:p>
    <w:p w14:paraId="04344365" w14:textId="77777777" w:rsidR="00463FE7" w:rsidRPr="006E7C32" w:rsidRDefault="00463FE7" w:rsidP="00463FE7">
      <w:pPr>
        <w:spacing w:line="360" w:lineRule="auto"/>
        <w:ind w:right="49"/>
        <w:jc w:val="both"/>
        <w:rPr>
          <w:rFonts w:ascii="Palatino Linotype" w:eastAsia="Palatino Linotype" w:hAnsi="Palatino Linotype" w:cs="Palatino Linotype"/>
        </w:rPr>
      </w:pPr>
    </w:p>
    <w:p w14:paraId="640A370E" w14:textId="77777777" w:rsidR="00463FE7" w:rsidRPr="006E7C32" w:rsidRDefault="00463FE7" w:rsidP="00463FE7">
      <w:pPr>
        <w:numPr>
          <w:ilvl w:val="0"/>
          <w:numId w:val="2"/>
        </w:numPr>
        <w:spacing w:line="360" w:lineRule="auto"/>
        <w:ind w:left="0" w:right="49"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El Derecho de Acceso a la Información se garantiza y respeta oportunamente, y según lo que dispone la Ley, las </w:t>
      </w:r>
      <w:r w:rsidRPr="006E7C32">
        <w:rPr>
          <w:rFonts w:ascii="Palatino Linotype" w:eastAsia="Palatino Linotype" w:hAnsi="Palatino Linotype" w:cs="Palatino Linotype"/>
          <w:i/>
        </w:rPr>
        <w:t>solicitudes de acceso a la información</w:t>
      </w:r>
      <w:r w:rsidRPr="006E7C32">
        <w:rPr>
          <w:rFonts w:ascii="Palatino Linotype" w:eastAsia="Palatino Linotype" w:hAnsi="Palatino Linotype" w:cs="Palatino Linotype"/>
        </w:rPr>
        <w:t>.</w:t>
      </w:r>
    </w:p>
    <w:p w14:paraId="76EF0B38" w14:textId="77777777" w:rsidR="00463FE7" w:rsidRPr="006E7C32" w:rsidRDefault="00463FE7" w:rsidP="00463FE7">
      <w:pPr>
        <w:spacing w:line="360" w:lineRule="auto"/>
        <w:ind w:right="49"/>
        <w:jc w:val="both"/>
        <w:rPr>
          <w:rFonts w:ascii="Palatino Linotype" w:eastAsia="Palatino Linotype" w:hAnsi="Palatino Linotype" w:cs="Palatino Linotype"/>
        </w:rPr>
      </w:pPr>
    </w:p>
    <w:p w14:paraId="4B8E5C34" w14:textId="77777777" w:rsidR="00463FE7" w:rsidRPr="006E7C32" w:rsidRDefault="00463FE7" w:rsidP="00463FE7">
      <w:pPr>
        <w:numPr>
          <w:ilvl w:val="0"/>
          <w:numId w:val="2"/>
        </w:numPr>
        <w:spacing w:line="360" w:lineRule="auto"/>
        <w:ind w:left="0" w:right="49" w:firstLine="0"/>
        <w:jc w:val="both"/>
        <w:rPr>
          <w:rFonts w:ascii="Palatino Linotype" w:eastAsia="Palatino Linotype" w:hAnsi="Palatino Linotype" w:cs="Palatino Linotype"/>
        </w:rPr>
      </w:pPr>
      <w:bookmarkStart w:id="17" w:name="_heading=h.4d34og8" w:colFirst="0" w:colLast="0"/>
      <w:bookmarkEnd w:id="17"/>
      <w:r w:rsidRPr="006E7C32">
        <w:rPr>
          <w:rFonts w:ascii="Palatino Linotype" w:eastAsia="Palatino Linotype" w:hAnsi="Palatino Linotype" w:cs="Palatino Linotype"/>
        </w:rPr>
        <w:t xml:space="preserve">Así entonces, se procede analizar, en primer lugar, si el </w:t>
      </w:r>
      <w:r w:rsidRPr="006E7C32">
        <w:rPr>
          <w:rFonts w:ascii="Palatino Linotype" w:eastAsia="Palatino Linotype" w:hAnsi="Palatino Linotype" w:cs="Palatino Linotype"/>
          <w:b/>
        </w:rPr>
        <w:t>SUJETO OBLIGADO</w:t>
      </w:r>
      <w:r w:rsidRPr="006E7C32">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4BF407D0" w14:textId="77777777" w:rsidR="00740539" w:rsidRPr="006E7C32" w:rsidRDefault="00740539" w:rsidP="00740539">
      <w:pPr>
        <w:spacing w:line="360" w:lineRule="auto"/>
        <w:ind w:right="49"/>
        <w:jc w:val="both"/>
        <w:rPr>
          <w:rFonts w:ascii="Palatino Linotype" w:eastAsia="Palatino Linotype" w:hAnsi="Palatino Linotype" w:cs="Palatino Linotype"/>
        </w:rPr>
      </w:pPr>
    </w:p>
    <w:p w14:paraId="2F741048" w14:textId="77777777" w:rsidR="00463FE7" w:rsidRPr="006E7C32" w:rsidRDefault="00463FE7" w:rsidP="00463FE7">
      <w:pPr>
        <w:keepNext/>
        <w:keepLines/>
        <w:spacing w:after="240" w:line="360" w:lineRule="auto"/>
        <w:rPr>
          <w:rFonts w:ascii="Palatino Linotype" w:eastAsia="Palatino Linotype" w:hAnsi="Palatino Linotype" w:cs="Palatino Linotype"/>
          <w:b/>
        </w:rPr>
      </w:pPr>
      <w:bookmarkStart w:id="18" w:name="_heading=h.2s8eyo1" w:colFirst="0" w:colLast="0"/>
      <w:bookmarkEnd w:id="18"/>
      <w:r w:rsidRPr="006E7C32">
        <w:rPr>
          <w:rFonts w:ascii="Palatino Linotype" w:eastAsia="Palatino Linotype" w:hAnsi="Palatino Linotype" w:cs="Palatino Linotype"/>
          <w:b/>
        </w:rPr>
        <w:t>II. De la información solicitada y la respuesta del SUJETO OBLIGADO</w:t>
      </w:r>
    </w:p>
    <w:p w14:paraId="2F520A06" w14:textId="77777777" w:rsidR="007B30E0" w:rsidRPr="006E7C32" w:rsidRDefault="007B30E0" w:rsidP="007B30E0">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Precisado lo anterior, se procede al análisis del requerimiento planteado por la persona solicitante y la respuesta proporcionada por el </w:t>
      </w:r>
      <w:r w:rsidRPr="006E7C32">
        <w:rPr>
          <w:rFonts w:ascii="Palatino Linotype" w:eastAsia="Palatino Linotype" w:hAnsi="Palatino Linotype" w:cs="Palatino Linotype"/>
          <w:b/>
        </w:rPr>
        <w:t>SUJETO OBLIGADO</w:t>
      </w:r>
      <w:r w:rsidRPr="006E7C32">
        <w:rPr>
          <w:rFonts w:ascii="Palatino Linotype" w:eastAsia="Palatino Linotype" w:hAnsi="Palatino Linotype" w:cs="Palatino Linotype"/>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14:paraId="79574C36" w14:textId="77777777" w:rsidR="007B30E0" w:rsidRPr="006E7C32" w:rsidRDefault="007B30E0" w:rsidP="007B30E0">
      <w:pPr>
        <w:pBdr>
          <w:top w:val="nil"/>
          <w:left w:val="nil"/>
          <w:bottom w:val="nil"/>
          <w:right w:val="nil"/>
          <w:between w:val="nil"/>
        </w:pBdr>
        <w:rPr>
          <w:rFonts w:ascii="Palatino Linotype" w:eastAsia="Palatino Linotype" w:hAnsi="Palatino Linotype" w:cs="Palatino Linotype"/>
        </w:rPr>
      </w:pPr>
    </w:p>
    <w:p w14:paraId="2513B120" w14:textId="77777777" w:rsidR="007B30E0" w:rsidRPr="006E7C32" w:rsidRDefault="007B30E0" w:rsidP="007B30E0">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En este sentido se inserta el siguiente cuadro de análisis:</w:t>
      </w:r>
    </w:p>
    <w:p w14:paraId="552E435A" w14:textId="77777777" w:rsidR="00944B65" w:rsidRPr="006E7C32" w:rsidRDefault="00944B65" w:rsidP="00944B65">
      <w:pPr>
        <w:spacing w:line="360" w:lineRule="auto"/>
        <w:ind w:right="49"/>
        <w:jc w:val="both"/>
        <w:rPr>
          <w:rFonts w:ascii="Palatino Linotype" w:eastAsia="Palatino Linotype" w:hAnsi="Palatino Linotype" w:cs="Palatino Linotype"/>
          <w:b/>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260"/>
        <w:gridCol w:w="1560"/>
        <w:gridCol w:w="2126"/>
      </w:tblGrid>
      <w:tr w:rsidR="007B30E0" w:rsidRPr="006E7C32" w14:paraId="34CC62F8" w14:textId="77777777" w:rsidTr="001E1382">
        <w:tc>
          <w:tcPr>
            <w:tcW w:w="1838" w:type="dxa"/>
            <w:shd w:val="clear" w:color="auto" w:fill="D9D9D9"/>
          </w:tcPr>
          <w:p w14:paraId="6B66F322" w14:textId="77777777" w:rsidR="007B30E0" w:rsidRPr="006E7C32" w:rsidRDefault="007B30E0" w:rsidP="001E1382">
            <w:pPr>
              <w:pBdr>
                <w:top w:val="nil"/>
                <w:left w:val="nil"/>
                <w:bottom w:val="nil"/>
                <w:right w:val="nil"/>
                <w:between w:val="nil"/>
              </w:pBdr>
              <w:ind w:right="-4"/>
              <w:jc w:val="both"/>
              <w:rPr>
                <w:rFonts w:ascii="Palatino Linotype" w:eastAsia="Palatino Linotype" w:hAnsi="Palatino Linotype" w:cs="Palatino Linotype"/>
                <w:b/>
              </w:rPr>
            </w:pPr>
            <w:r w:rsidRPr="006E7C32">
              <w:rPr>
                <w:rFonts w:ascii="Palatino Linotype" w:eastAsia="Palatino Linotype" w:hAnsi="Palatino Linotype" w:cs="Palatino Linotype"/>
                <w:b/>
              </w:rPr>
              <w:t xml:space="preserve">Información Solicitada </w:t>
            </w:r>
          </w:p>
        </w:tc>
        <w:tc>
          <w:tcPr>
            <w:tcW w:w="3260" w:type="dxa"/>
            <w:shd w:val="clear" w:color="auto" w:fill="D9D9D9"/>
          </w:tcPr>
          <w:p w14:paraId="678A41E1" w14:textId="77777777" w:rsidR="007B30E0" w:rsidRPr="006E7C32" w:rsidRDefault="007B30E0" w:rsidP="001E1382">
            <w:pPr>
              <w:pBdr>
                <w:top w:val="nil"/>
                <w:left w:val="nil"/>
                <w:bottom w:val="nil"/>
                <w:right w:val="nil"/>
                <w:between w:val="nil"/>
              </w:pBdr>
              <w:ind w:right="-4"/>
              <w:jc w:val="both"/>
              <w:rPr>
                <w:rFonts w:ascii="Palatino Linotype" w:eastAsia="Palatino Linotype" w:hAnsi="Palatino Linotype" w:cs="Palatino Linotype"/>
                <w:b/>
              </w:rPr>
            </w:pPr>
            <w:r w:rsidRPr="006E7C32">
              <w:rPr>
                <w:rFonts w:ascii="Palatino Linotype" w:eastAsia="Palatino Linotype" w:hAnsi="Palatino Linotype" w:cs="Palatino Linotype"/>
                <w:b/>
              </w:rPr>
              <w:t xml:space="preserve">Respuesta </w:t>
            </w:r>
          </w:p>
        </w:tc>
        <w:tc>
          <w:tcPr>
            <w:tcW w:w="1560" w:type="dxa"/>
            <w:shd w:val="clear" w:color="auto" w:fill="D9D9D9"/>
          </w:tcPr>
          <w:p w14:paraId="3E0E4F8C" w14:textId="77777777" w:rsidR="007B30E0" w:rsidRPr="006E7C32" w:rsidRDefault="007B30E0" w:rsidP="001E1382">
            <w:pPr>
              <w:pBdr>
                <w:top w:val="nil"/>
                <w:left w:val="nil"/>
                <w:bottom w:val="nil"/>
                <w:right w:val="nil"/>
                <w:between w:val="nil"/>
              </w:pBdr>
              <w:ind w:right="-4"/>
              <w:jc w:val="both"/>
              <w:rPr>
                <w:rFonts w:ascii="Palatino Linotype" w:eastAsia="Palatino Linotype" w:hAnsi="Palatino Linotype" w:cs="Palatino Linotype"/>
                <w:b/>
              </w:rPr>
            </w:pPr>
            <w:r w:rsidRPr="006E7C32">
              <w:rPr>
                <w:rFonts w:ascii="Palatino Linotype" w:eastAsia="Palatino Linotype" w:hAnsi="Palatino Linotype" w:cs="Palatino Linotype"/>
                <w:b/>
              </w:rPr>
              <w:t xml:space="preserve">Informe Justificado </w:t>
            </w:r>
          </w:p>
        </w:tc>
        <w:tc>
          <w:tcPr>
            <w:tcW w:w="2126" w:type="dxa"/>
            <w:shd w:val="clear" w:color="auto" w:fill="D9D9D9"/>
          </w:tcPr>
          <w:p w14:paraId="460E7C89" w14:textId="77777777" w:rsidR="007B30E0" w:rsidRPr="006E7C32" w:rsidRDefault="007B30E0" w:rsidP="001E1382">
            <w:pPr>
              <w:pBdr>
                <w:top w:val="nil"/>
                <w:left w:val="nil"/>
                <w:bottom w:val="nil"/>
                <w:right w:val="nil"/>
                <w:between w:val="nil"/>
              </w:pBdr>
              <w:ind w:right="-4"/>
              <w:jc w:val="both"/>
              <w:rPr>
                <w:rFonts w:ascii="Palatino Linotype" w:eastAsia="Palatino Linotype" w:hAnsi="Palatino Linotype" w:cs="Palatino Linotype"/>
                <w:b/>
              </w:rPr>
            </w:pPr>
            <w:r w:rsidRPr="006E7C32">
              <w:rPr>
                <w:rFonts w:ascii="Palatino Linotype" w:eastAsia="Palatino Linotype" w:hAnsi="Palatino Linotype" w:cs="Palatino Linotype"/>
                <w:b/>
              </w:rPr>
              <w:t>Comentario</w:t>
            </w:r>
          </w:p>
        </w:tc>
      </w:tr>
      <w:tr w:rsidR="007B30E0" w:rsidRPr="006E7C32" w14:paraId="526AE1B6" w14:textId="77777777" w:rsidTr="001E1382">
        <w:tc>
          <w:tcPr>
            <w:tcW w:w="1838" w:type="dxa"/>
          </w:tcPr>
          <w:p w14:paraId="1FFD9DB6" w14:textId="7F308031" w:rsidR="007B30E0" w:rsidRPr="006E7C32" w:rsidRDefault="004161E6" w:rsidP="004161E6">
            <w:pPr>
              <w:numPr>
                <w:ilvl w:val="0"/>
                <w:numId w:val="15"/>
              </w:numPr>
              <w:ind w:left="283" w:right="-4"/>
              <w:jc w:val="both"/>
              <w:rPr>
                <w:rFonts w:ascii="Palatino Linotype" w:eastAsia="Palatino Linotype" w:hAnsi="Palatino Linotype" w:cs="Palatino Linotype"/>
              </w:rPr>
            </w:pPr>
            <w:r w:rsidRPr="006E7C32">
              <w:rPr>
                <w:rFonts w:ascii="Palatino Linotype" w:eastAsia="Palatino Linotype" w:hAnsi="Palatino Linotype" w:cs="Palatino Linotype"/>
              </w:rPr>
              <w:t>Padrón de las Operadoras Mujeres de las Unidades de Transporte Público</w:t>
            </w:r>
          </w:p>
        </w:tc>
        <w:tc>
          <w:tcPr>
            <w:tcW w:w="3260" w:type="dxa"/>
          </w:tcPr>
          <w:p w14:paraId="5F980BE2" w14:textId="4BFA9259" w:rsidR="007B30E0" w:rsidRPr="006E7C32" w:rsidRDefault="007B30E0" w:rsidP="00046F1C">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El</w:t>
            </w:r>
            <w:r w:rsidR="0089750C" w:rsidRPr="006E7C32">
              <w:rPr>
                <w:rFonts w:ascii="Palatino Linotype" w:eastAsia="Palatino Linotype" w:hAnsi="Palatino Linotype" w:cs="Palatino Linotype"/>
              </w:rPr>
              <w:t xml:space="preserve"> servidor público habilitado de</w:t>
            </w:r>
            <w:r w:rsidRPr="006E7C32">
              <w:rPr>
                <w:rFonts w:ascii="Palatino Linotype" w:eastAsia="Palatino Linotype" w:hAnsi="Palatino Linotype" w:cs="Palatino Linotype"/>
              </w:rPr>
              <w:t>l</w:t>
            </w:r>
            <w:r w:rsidR="0089750C" w:rsidRPr="006E7C32">
              <w:rPr>
                <w:rFonts w:ascii="Palatino Linotype" w:eastAsia="Palatino Linotype" w:hAnsi="Palatino Linotype" w:cs="Palatino Linotype"/>
              </w:rPr>
              <w:t xml:space="preserve"> Instituto de Transporte, refirió que se han capacitado a 182 mujeres </w:t>
            </w:r>
            <w:r w:rsidR="00046F1C" w:rsidRPr="006E7C32">
              <w:rPr>
                <w:rFonts w:ascii="Palatino Linotype" w:eastAsia="Palatino Linotype" w:hAnsi="Palatino Linotype" w:cs="Palatino Linotype"/>
              </w:rPr>
              <w:t>en la Operación de Transporte Público de Pasajeros, de las cuales 138 mujeres han obtenido la licencia para conducir unidades de transporte público; no obstante a ello el servidor público habilitado de la Dirección de Licencias y Operadores, indicó que se cuenta con un padrón de 1, 205 mujeres con licencia de servicio público vigentes en el Estado de México.</w:t>
            </w:r>
          </w:p>
        </w:tc>
        <w:tc>
          <w:tcPr>
            <w:tcW w:w="1560" w:type="dxa"/>
          </w:tcPr>
          <w:p w14:paraId="670CC2DA" w14:textId="77777777" w:rsidR="007B30E0" w:rsidRPr="006E7C32" w:rsidRDefault="007B30E0" w:rsidP="001E1382">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Ratifica respuesta</w:t>
            </w:r>
          </w:p>
        </w:tc>
        <w:tc>
          <w:tcPr>
            <w:tcW w:w="2126" w:type="dxa"/>
          </w:tcPr>
          <w:p w14:paraId="6F9C18A8" w14:textId="77777777" w:rsidR="007B30E0" w:rsidRPr="006E7C32" w:rsidRDefault="007B30E0" w:rsidP="001E1382">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El requerimiento fue atendido por medio del Servidor Público Habilitado competente</w:t>
            </w:r>
          </w:p>
        </w:tc>
      </w:tr>
      <w:tr w:rsidR="007B30E0" w:rsidRPr="006E7C32" w14:paraId="6AAED4D1" w14:textId="77777777" w:rsidTr="001E1382">
        <w:tc>
          <w:tcPr>
            <w:tcW w:w="1838" w:type="dxa"/>
          </w:tcPr>
          <w:p w14:paraId="6961E68B" w14:textId="404D140C" w:rsidR="007B30E0" w:rsidRPr="006E7C32" w:rsidRDefault="004161E6" w:rsidP="004161E6">
            <w:pPr>
              <w:numPr>
                <w:ilvl w:val="0"/>
                <w:numId w:val="15"/>
              </w:numPr>
              <w:ind w:left="283" w:right="-4"/>
              <w:jc w:val="both"/>
              <w:rPr>
                <w:rFonts w:ascii="Palatino Linotype" w:eastAsia="Palatino Linotype" w:hAnsi="Palatino Linotype" w:cs="Palatino Linotype"/>
              </w:rPr>
            </w:pPr>
            <w:r w:rsidRPr="006E7C32">
              <w:rPr>
                <w:rFonts w:ascii="Palatino Linotype" w:eastAsia="Palatino Linotype" w:hAnsi="Palatino Linotype" w:cs="Palatino Linotype"/>
              </w:rPr>
              <w:t>Empresa al que pertenecen</w:t>
            </w:r>
          </w:p>
        </w:tc>
        <w:tc>
          <w:tcPr>
            <w:tcW w:w="3260" w:type="dxa"/>
          </w:tcPr>
          <w:p w14:paraId="6BD6641F" w14:textId="7304EA5E" w:rsidR="007B30E0" w:rsidRPr="006E7C32" w:rsidRDefault="007B30E0" w:rsidP="00046F1C">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El servidor público habilitado de la </w:t>
            </w:r>
            <w:r w:rsidR="00046F1C" w:rsidRPr="006E7C32">
              <w:rPr>
                <w:rFonts w:ascii="Palatino Linotype" w:eastAsia="Palatino Linotype" w:hAnsi="Palatino Linotype" w:cs="Palatino Linotype"/>
              </w:rPr>
              <w:t>Dirección de Licencias y Operadores, informó que no se cuenta con un registro de licencia de conducir que vincule a los operadores con la empresa a la que pertenecen</w:t>
            </w:r>
            <w:r w:rsidRPr="006E7C32">
              <w:rPr>
                <w:rFonts w:ascii="Palatino Linotype" w:eastAsia="Palatino Linotype" w:hAnsi="Palatino Linotype" w:cs="Palatino Linotype"/>
              </w:rPr>
              <w:t>.</w:t>
            </w:r>
          </w:p>
        </w:tc>
        <w:tc>
          <w:tcPr>
            <w:tcW w:w="1560" w:type="dxa"/>
          </w:tcPr>
          <w:p w14:paraId="1ACBDC3F" w14:textId="77777777" w:rsidR="007B30E0" w:rsidRPr="006E7C32" w:rsidRDefault="007B30E0" w:rsidP="001E1382">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Ratifica respuesta</w:t>
            </w:r>
          </w:p>
        </w:tc>
        <w:tc>
          <w:tcPr>
            <w:tcW w:w="2126" w:type="dxa"/>
          </w:tcPr>
          <w:p w14:paraId="19CD0E6B" w14:textId="77777777" w:rsidR="007B30E0" w:rsidRPr="006E7C32" w:rsidRDefault="007B30E0" w:rsidP="001E1382">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El requerimiento fue atendido por medio del Servidor Público Habilitado competente</w:t>
            </w:r>
          </w:p>
        </w:tc>
      </w:tr>
      <w:tr w:rsidR="007B30E0" w:rsidRPr="006E7C32" w14:paraId="6A5AAD4F" w14:textId="77777777" w:rsidTr="001E1382">
        <w:tc>
          <w:tcPr>
            <w:tcW w:w="1838" w:type="dxa"/>
          </w:tcPr>
          <w:p w14:paraId="50274DBC" w14:textId="2777261F" w:rsidR="007B30E0" w:rsidRPr="006E7C32" w:rsidRDefault="004161E6" w:rsidP="001E1382">
            <w:pPr>
              <w:numPr>
                <w:ilvl w:val="0"/>
                <w:numId w:val="15"/>
              </w:numPr>
              <w:ind w:left="283" w:right="-4"/>
              <w:jc w:val="both"/>
              <w:rPr>
                <w:rFonts w:ascii="Palatino Linotype" w:eastAsia="Palatino Linotype" w:hAnsi="Palatino Linotype" w:cs="Palatino Linotype"/>
              </w:rPr>
            </w:pPr>
            <w:r w:rsidRPr="006E7C32">
              <w:rPr>
                <w:rFonts w:ascii="Palatino Linotype" w:eastAsia="Palatino Linotype" w:hAnsi="Palatino Linotype" w:cs="Palatino Linotype"/>
              </w:rPr>
              <w:t>Unidad que manejan</w:t>
            </w:r>
          </w:p>
        </w:tc>
        <w:tc>
          <w:tcPr>
            <w:tcW w:w="3260" w:type="dxa"/>
          </w:tcPr>
          <w:p w14:paraId="0EDE1026" w14:textId="40D1FDCA" w:rsidR="007B30E0" w:rsidRPr="006E7C32" w:rsidRDefault="00046F1C" w:rsidP="00046F1C">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El servidor público habilitado de la Dirección de Licencias y Operadores, informó que no se cuenta con un registro de licencia de </w:t>
            </w:r>
            <w:r w:rsidRPr="006E7C32">
              <w:rPr>
                <w:rFonts w:ascii="Palatino Linotype" w:eastAsia="Palatino Linotype" w:hAnsi="Palatino Linotype" w:cs="Palatino Linotype"/>
              </w:rPr>
              <w:lastRenderedPageBreak/>
              <w:t>conducir que vincule a los operadores con el tipo de unidad que operan.</w:t>
            </w:r>
          </w:p>
        </w:tc>
        <w:tc>
          <w:tcPr>
            <w:tcW w:w="1560" w:type="dxa"/>
          </w:tcPr>
          <w:p w14:paraId="781E3607" w14:textId="77777777" w:rsidR="007B30E0" w:rsidRPr="006E7C32" w:rsidRDefault="007B30E0" w:rsidP="001E1382">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lastRenderedPageBreak/>
              <w:t>Ratifica respuesta</w:t>
            </w:r>
          </w:p>
        </w:tc>
        <w:tc>
          <w:tcPr>
            <w:tcW w:w="2126" w:type="dxa"/>
          </w:tcPr>
          <w:p w14:paraId="3A0B9B89" w14:textId="643C6B17" w:rsidR="007B30E0" w:rsidRPr="006E7C32" w:rsidRDefault="00046F1C" w:rsidP="001E1382">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El requerimiento fue atendido por medio del Servidor Público </w:t>
            </w:r>
            <w:r w:rsidRPr="006E7C32">
              <w:rPr>
                <w:rFonts w:ascii="Palatino Linotype" w:eastAsia="Palatino Linotype" w:hAnsi="Palatino Linotype" w:cs="Palatino Linotype"/>
              </w:rPr>
              <w:lastRenderedPageBreak/>
              <w:t>Habilitado competente</w:t>
            </w:r>
          </w:p>
        </w:tc>
      </w:tr>
      <w:tr w:rsidR="007B30E0" w:rsidRPr="006E7C32" w14:paraId="2178858C" w14:textId="77777777" w:rsidTr="001E1382">
        <w:tc>
          <w:tcPr>
            <w:tcW w:w="1838" w:type="dxa"/>
          </w:tcPr>
          <w:p w14:paraId="33B7A809" w14:textId="596DD32A" w:rsidR="007B30E0" w:rsidRPr="006E7C32" w:rsidRDefault="004161E6" w:rsidP="004161E6">
            <w:pPr>
              <w:numPr>
                <w:ilvl w:val="0"/>
                <w:numId w:val="15"/>
              </w:numPr>
              <w:ind w:left="283" w:right="-4"/>
              <w:jc w:val="both"/>
              <w:rPr>
                <w:rFonts w:ascii="Palatino Linotype" w:eastAsia="Palatino Linotype" w:hAnsi="Palatino Linotype" w:cs="Palatino Linotype"/>
              </w:rPr>
            </w:pPr>
            <w:r w:rsidRPr="006E7C32">
              <w:rPr>
                <w:rFonts w:ascii="Palatino Linotype" w:eastAsia="Palatino Linotype" w:hAnsi="Palatino Linotype" w:cs="Palatino Linotype"/>
              </w:rPr>
              <w:lastRenderedPageBreak/>
              <w:t>Licencia de Conducir de las Operadoras de Transporte Público</w:t>
            </w:r>
          </w:p>
        </w:tc>
        <w:tc>
          <w:tcPr>
            <w:tcW w:w="3260" w:type="dxa"/>
          </w:tcPr>
          <w:p w14:paraId="27B6302C" w14:textId="43270D92" w:rsidR="007B30E0" w:rsidRPr="006E7C32" w:rsidRDefault="007B30E0" w:rsidP="0092467E">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El servidor público habilitado </w:t>
            </w:r>
            <w:r w:rsidR="00046F1C" w:rsidRPr="006E7C32">
              <w:rPr>
                <w:rFonts w:ascii="Palatino Linotype" w:eastAsia="Palatino Linotype" w:hAnsi="Palatino Linotype" w:cs="Palatino Linotype"/>
              </w:rPr>
              <w:t xml:space="preserve">del Instituto del Transporte, refirió que de acuerdo a los establecido en el artículo 86 de la ley de la materia, los SUJETOS OBLIGADOS, no podrán difundir, distribuir o comercializar los datos personales contenidos en los sistemas de información, desarrollados en el ejercicio de sus funciones, salvo que exista el consentimiento expreso; así mismo, el </w:t>
            </w:r>
            <w:r w:rsidR="0092467E" w:rsidRPr="006E7C32">
              <w:rPr>
                <w:rFonts w:ascii="Palatino Linotype" w:eastAsia="Palatino Linotype" w:hAnsi="Palatino Linotype" w:cs="Palatino Linotype"/>
              </w:rPr>
              <w:t>Servidor Público Habilitado</w:t>
            </w:r>
            <w:r w:rsidR="00046F1C" w:rsidRPr="006E7C32">
              <w:rPr>
                <w:rFonts w:ascii="Palatino Linotype" w:eastAsia="Palatino Linotype" w:hAnsi="Palatino Linotype" w:cs="Palatino Linotype"/>
              </w:rPr>
              <w:t xml:space="preserve"> de la Dirección de </w:t>
            </w:r>
            <w:r w:rsidR="0092467E" w:rsidRPr="006E7C32">
              <w:rPr>
                <w:rFonts w:ascii="Palatino Linotype" w:eastAsia="Palatino Linotype" w:hAnsi="Palatino Linotype" w:cs="Palatino Linotype"/>
              </w:rPr>
              <w:t>Licencias</w:t>
            </w:r>
            <w:r w:rsidR="00046F1C" w:rsidRPr="006E7C32">
              <w:rPr>
                <w:rFonts w:ascii="Palatino Linotype" w:eastAsia="Palatino Linotype" w:hAnsi="Palatino Linotype" w:cs="Palatino Linotype"/>
              </w:rPr>
              <w:t xml:space="preserve"> y Operaciones</w:t>
            </w:r>
            <w:r w:rsidR="008921BA" w:rsidRPr="006E7C32">
              <w:rPr>
                <w:rFonts w:ascii="Palatino Linotype" w:eastAsia="Palatino Linotype" w:hAnsi="Palatino Linotype" w:cs="Palatino Linotype"/>
              </w:rPr>
              <w:t xml:space="preserve"> </w:t>
            </w:r>
            <w:r w:rsidR="0092467E" w:rsidRPr="006E7C32">
              <w:rPr>
                <w:rFonts w:ascii="Palatino Linotype" w:eastAsia="Palatino Linotype" w:hAnsi="Palatino Linotype" w:cs="Palatino Linotype"/>
              </w:rPr>
              <w:t>indicó que no les es posible proporcionar datos personales, ya que la solicitud no se encuentra dentro de los supuestos establecidos en los artículos 21 y 66 de la ley de la materia.</w:t>
            </w:r>
          </w:p>
        </w:tc>
        <w:tc>
          <w:tcPr>
            <w:tcW w:w="1560" w:type="dxa"/>
          </w:tcPr>
          <w:p w14:paraId="1362C5BA" w14:textId="77777777" w:rsidR="007B30E0" w:rsidRPr="006E7C32" w:rsidRDefault="007B30E0" w:rsidP="001E1382">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Ratifica respuesta</w:t>
            </w:r>
          </w:p>
        </w:tc>
        <w:tc>
          <w:tcPr>
            <w:tcW w:w="2126" w:type="dxa"/>
          </w:tcPr>
          <w:p w14:paraId="4F483DD2" w14:textId="59A08B25" w:rsidR="007B30E0" w:rsidRPr="006E7C32" w:rsidRDefault="0092467E" w:rsidP="008921BA">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El requerimiento fue atendido por medio del Servidor Público Habilitado competente</w:t>
            </w:r>
          </w:p>
        </w:tc>
      </w:tr>
      <w:tr w:rsidR="004161E6" w:rsidRPr="006E7C32" w14:paraId="49EDB950" w14:textId="77777777" w:rsidTr="001E1382">
        <w:tc>
          <w:tcPr>
            <w:tcW w:w="1838" w:type="dxa"/>
          </w:tcPr>
          <w:p w14:paraId="0C4F4CDE" w14:textId="6CC22004" w:rsidR="004161E6" w:rsidRPr="006E7C32" w:rsidRDefault="0089750C" w:rsidP="004161E6">
            <w:pPr>
              <w:numPr>
                <w:ilvl w:val="0"/>
                <w:numId w:val="15"/>
              </w:numPr>
              <w:ind w:left="283" w:right="-4"/>
              <w:jc w:val="both"/>
              <w:rPr>
                <w:rFonts w:ascii="Palatino Linotype" w:eastAsia="Palatino Linotype" w:hAnsi="Palatino Linotype" w:cs="Palatino Linotype"/>
              </w:rPr>
            </w:pPr>
            <w:r w:rsidRPr="006E7C32">
              <w:rPr>
                <w:rFonts w:ascii="Palatino Linotype" w:eastAsia="Palatino Linotype" w:hAnsi="Palatino Linotype" w:cs="Palatino Linotype"/>
              </w:rPr>
              <w:t>Tarjetón de las Operadoras mujeres de Transporte Público</w:t>
            </w:r>
          </w:p>
        </w:tc>
        <w:tc>
          <w:tcPr>
            <w:tcW w:w="3260" w:type="dxa"/>
          </w:tcPr>
          <w:p w14:paraId="59448BA8" w14:textId="1AFD5E22" w:rsidR="004161E6" w:rsidRPr="006E7C32" w:rsidRDefault="0092467E" w:rsidP="0092467E">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El Servidor Público Habilitado de la Dirección de Licencias y Operaciones indicó que no les es posible proporcionar el certificado médico toxicológico, ya que poseen datos personales, y la </w:t>
            </w:r>
            <w:r w:rsidRPr="006E7C32">
              <w:rPr>
                <w:rFonts w:ascii="Palatino Linotype" w:eastAsia="Palatino Linotype" w:hAnsi="Palatino Linotype" w:cs="Palatino Linotype"/>
              </w:rPr>
              <w:lastRenderedPageBreak/>
              <w:t>presente solicitud no se encuentra dentro de los supuestos establecidos en los artículos 21 y 66 de la ley de la materia.</w:t>
            </w:r>
          </w:p>
        </w:tc>
        <w:tc>
          <w:tcPr>
            <w:tcW w:w="1560" w:type="dxa"/>
          </w:tcPr>
          <w:p w14:paraId="35AE8FE9" w14:textId="7B753284" w:rsidR="004161E6" w:rsidRPr="006E7C32" w:rsidRDefault="0092467E" w:rsidP="001E1382">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lastRenderedPageBreak/>
              <w:t>Ratifica respuesta</w:t>
            </w:r>
          </w:p>
        </w:tc>
        <w:tc>
          <w:tcPr>
            <w:tcW w:w="2126" w:type="dxa"/>
          </w:tcPr>
          <w:p w14:paraId="04D3BC5C" w14:textId="7F06FECD" w:rsidR="004161E6" w:rsidRPr="006E7C32" w:rsidRDefault="0092467E" w:rsidP="008921BA">
            <w:pPr>
              <w:pBdr>
                <w:top w:val="nil"/>
                <w:left w:val="nil"/>
                <w:bottom w:val="nil"/>
                <w:right w:val="nil"/>
                <w:between w:val="nil"/>
              </w:pBdr>
              <w:ind w:right="-4"/>
              <w:jc w:val="both"/>
              <w:rPr>
                <w:rFonts w:ascii="Palatino Linotype" w:eastAsia="Palatino Linotype" w:hAnsi="Palatino Linotype" w:cs="Palatino Linotype"/>
              </w:rPr>
            </w:pPr>
            <w:r w:rsidRPr="006E7C32">
              <w:rPr>
                <w:rFonts w:ascii="Palatino Linotype" w:eastAsia="Palatino Linotype" w:hAnsi="Palatino Linotype" w:cs="Palatino Linotype"/>
              </w:rPr>
              <w:t>El requerimiento fue atendido por medio del Servidor Público Habilitado competente</w:t>
            </w:r>
          </w:p>
        </w:tc>
      </w:tr>
    </w:tbl>
    <w:p w14:paraId="769B1AD0" w14:textId="77777777" w:rsidR="00477C41" w:rsidRPr="006E7C32" w:rsidRDefault="00477C41" w:rsidP="00477C41">
      <w:pPr>
        <w:pStyle w:val="Prrafodelista"/>
        <w:spacing w:line="360" w:lineRule="auto"/>
        <w:ind w:left="0"/>
        <w:contextualSpacing/>
        <w:jc w:val="both"/>
        <w:rPr>
          <w:rFonts w:ascii="Palatino Linotype" w:hAnsi="Palatino Linotype" w:cs="Arial"/>
          <w:sz w:val="24"/>
          <w:szCs w:val="24"/>
        </w:rPr>
      </w:pPr>
    </w:p>
    <w:p w14:paraId="7E7717C6" w14:textId="77777777" w:rsidR="008C5F1D" w:rsidRPr="006E7C32" w:rsidRDefault="00944B65" w:rsidP="008C5F1D">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hAnsi="Palatino Linotype" w:cs="Arial"/>
          <w:sz w:val="24"/>
          <w:szCs w:val="24"/>
        </w:rPr>
        <w:t>De lo expuesto en el cuadro descriptivo, se advierte</w:t>
      </w:r>
      <w:r w:rsidR="00FE23E2" w:rsidRPr="006E7C32">
        <w:rPr>
          <w:rFonts w:ascii="Palatino Linotype" w:hAnsi="Palatino Linotype" w:cs="Arial"/>
          <w:sz w:val="24"/>
          <w:szCs w:val="24"/>
        </w:rPr>
        <w:t xml:space="preserve"> que se atendió</w:t>
      </w:r>
      <w:r w:rsidR="00122F13" w:rsidRPr="006E7C32">
        <w:rPr>
          <w:rFonts w:ascii="Palatino Linotype" w:hAnsi="Palatino Linotype" w:cs="Arial"/>
          <w:sz w:val="24"/>
          <w:szCs w:val="24"/>
        </w:rPr>
        <w:t xml:space="preserve"> </w:t>
      </w:r>
      <w:r w:rsidR="00FE23E2" w:rsidRPr="006E7C32">
        <w:rPr>
          <w:rFonts w:ascii="Palatino Linotype" w:hAnsi="Palatino Linotype" w:cs="Arial"/>
          <w:sz w:val="24"/>
          <w:szCs w:val="24"/>
        </w:rPr>
        <w:t xml:space="preserve">el </w:t>
      </w:r>
      <w:r w:rsidR="00122F13" w:rsidRPr="006E7C32">
        <w:rPr>
          <w:rFonts w:ascii="Palatino Linotype" w:hAnsi="Palatino Linotype" w:cs="Arial"/>
          <w:sz w:val="24"/>
          <w:szCs w:val="24"/>
        </w:rPr>
        <w:t xml:space="preserve">punto </w:t>
      </w:r>
      <w:r w:rsidR="003A612A" w:rsidRPr="006E7C32">
        <w:rPr>
          <w:rFonts w:ascii="Palatino Linotype" w:hAnsi="Palatino Linotype" w:cs="Arial"/>
          <w:sz w:val="24"/>
          <w:szCs w:val="24"/>
        </w:rPr>
        <w:t xml:space="preserve">marcado con el número </w:t>
      </w:r>
      <w:r w:rsidR="00122F13" w:rsidRPr="006E7C32">
        <w:rPr>
          <w:rFonts w:ascii="Palatino Linotype" w:hAnsi="Palatino Linotype" w:cs="Arial"/>
          <w:sz w:val="24"/>
          <w:szCs w:val="24"/>
        </w:rPr>
        <w:t>1</w:t>
      </w:r>
      <w:r w:rsidR="003A612A" w:rsidRPr="006E7C32">
        <w:rPr>
          <w:rFonts w:ascii="Palatino Linotype" w:hAnsi="Palatino Linotype" w:cs="Arial"/>
          <w:sz w:val="24"/>
          <w:szCs w:val="24"/>
        </w:rPr>
        <w:t xml:space="preserve"> </w:t>
      </w:r>
      <w:r w:rsidR="000822A3" w:rsidRPr="006E7C32">
        <w:rPr>
          <w:rFonts w:ascii="Palatino Linotype" w:hAnsi="Palatino Linotype" w:cs="Arial"/>
          <w:sz w:val="24"/>
          <w:szCs w:val="24"/>
        </w:rPr>
        <w:t>en el cuadro que antecede</w:t>
      </w:r>
      <w:r w:rsidR="003A612A" w:rsidRPr="006E7C32">
        <w:rPr>
          <w:rFonts w:ascii="Palatino Linotype" w:hAnsi="Palatino Linotype" w:cs="Arial"/>
          <w:sz w:val="24"/>
          <w:szCs w:val="24"/>
        </w:rPr>
        <w:t xml:space="preserve">, toda vez </w:t>
      </w:r>
      <w:r w:rsidR="00122F13" w:rsidRPr="006E7C32">
        <w:rPr>
          <w:rFonts w:ascii="Palatino Linotype" w:hAnsi="Palatino Linotype" w:cs="Arial"/>
          <w:sz w:val="24"/>
          <w:szCs w:val="24"/>
        </w:rPr>
        <w:t xml:space="preserve">el </w:t>
      </w:r>
      <w:r w:rsidR="00122F13" w:rsidRPr="006E7C32">
        <w:rPr>
          <w:rFonts w:ascii="Palatino Linotype" w:hAnsi="Palatino Linotype" w:cs="Arial"/>
          <w:b/>
          <w:sz w:val="24"/>
          <w:szCs w:val="24"/>
        </w:rPr>
        <w:t>SUJETO OBLIGADO</w:t>
      </w:r>
      <w:r w:rsidR="003A612A" w:rsidRPr="006E7C32">
        <w:rPr>
          <w:rFonts w:ascii="Palatino Linotype" w:hAnsi="Palatino Linotype" w:cs="Arial"/>
          <w:sz w:val="24"/>
          <w:szCs w:val="24"/>
        </w:rPr>
        <w:t xml:space="preserve">, informó que en el Estado de México se cuenta con un padrón de 1,205 mujeres con licencia de servicios público, de las cuales, 138 recibieron capacitación en la Operación del </w:t>
      </w:r>
      <w:r w:rsidR="008C5F1D" w:rsidRPr="006E7C32">
        <w:rPr>
          <w:rFonts w:ascii="Palatino Linotype" w:hAnsi="Palatino Linotype" w:cs="Arial"/>
          <w:sz w:val="24"/>
          <w:szCs w:val="24"/>
        </w:rPr>
        <w:t>Transporte Público de Pasajeros.</w:t>
      </w:r>
    </w:p>
    <w:p w14:paraId="2D7CED35" w14:textId="77777777" w:rsidR="008C5F1D" w:rsidRPr="006E7C32" w:rsidRDefault="008C5F1D" w:rsidP="008C5F1D">
      <w:pPr>
        <w:pStyle w:val="Prrafodelista"/>
        <w:spacing w:line="360" w:lineRule="auto"/>
        <w:ind w:left="0"/>
        <w:contextualSpacing/>
        <w:jc w:val="both"/>
        <w:rPr>
          <w:rFonts w:ascii="Palatino Linotype" w:hAnsi="Palatino Linotype" w:cs="Arial"/>
          <w:sz w:val="24"/>
          <w:szCs w:val="24"/>
        </w:rPr>
      </w:pPr>
    </w:p>
    <w:p w14:paraId="7A9947F1" w14:textId="39D7F91F" w:rsidR="008C5F1D" w:rsidRPr="006E7C32" w:rsidRDefault="008C5F1D" w:rsidP="008C5F1D">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hAnsi="Palatino Linotype"/>
          <w:color w:val="242424"/>
          <w:sz w:val="24"/>
          <w:szCs w:val="24"/>
          <w:bdr w:val="none" w:sz="0" w:space="0" w:color="auto" w:frame="1"/>
        </w:rPr>
        <w:t>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w:t>
      </w:r>
    </w:p>
    <w:p w14:paraId="6569E95A" w14:textId="2CA4E704" w:rsidR="008C5F1D" w:rsidRPr="006E7C32" w:rsidRDefault="008C5F1D" w:rsidP="008C5F1D">
      <w:pPr>
        <w:pStyle w:val="xmsonormal"/>
        <w:shd w:val="clear" w:color="auto" w:fill="FFFFFF"/>
        <w:spacing w:before="0" w:beforeAutospacing="0" w:after="0" w:afterAutospacing="0" w:line="360" w:lineRule="atLeast"/>
        <w:ind w:left="644" w:right="1"/>
        <w:jc w:val="both"/>
        <w:rPr>
          <w:rFonts w:ascii="Palatino Linotype" w:hAnsi="Palatino Linotype"/>
          <w:color w:val="242424"/>
        </w:rPr>
      </w:pPr>
    </w:p>
    <w:p w14:paraId="2B2A04D4" w14:textId="77777777"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i/>
          <w:iCs/>
          <w:color w:val="242424"/>
          <w:bdr w:val="none" w:sz="0" w:space="0" w:color="auto" w:frame="1"/>
        </w:rPr>
        <w:t>“</w:t>
      </w:r>
      <w:r w:rsidRPr="006E7C32">
        <w:rPr>
          <w:rFonts w:ascii="Palatino Linotype" w:hAnsi="Palatino Linotype"/>
          <w:b/>
          <w:bCs/>
          <w:i/>
          <w:iCs/>
          <w:color w:val="242424"/>
          <w:bdr w:val="none" w:sz="0" w:space="0" w:color="auto" w:frame="1"/>
        </w:rPr>
        <w:t>Artículo 12.</w:t>
      </w:r>
      <w:r w:rsidRPr="006E7C32">
        <w:rPr>
          <w:rFonts w:ascii="Palatino Linotype" w:hAnsi="Palatino Linotype"/>
          <w:i/>
          <w:iCs/>
          <w:color w:val="242424"/>
          <w:bdr w:val="none" w:sz="0" w:space="0" w:color="auto" w:frame="1"/>
        </w:rPr>
        <w:t> Quienes generen, recopilen, administren, manejen, procesen, archiven o conserven información pública serán responsables de la misma en los términos de las disposiciones jurídicas aplicables.</w:t>
      </w:r>
    </w:p>
    <w:p w14:paraId="0607F869" w14:textId="77777777"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i/>
          <w:iCs/>
          <w:color w:val="242424"/>
          <w:bdr w:val="none" w:sz="0" w:space="0" w:color="auto" w:frame="1"/>
        </w:rPr>
        <w:t> </w:t>
      </w:r>
    </w:p>
    <w:p w14:paraId="7AD17AE1" w14:textId="77777777" w:rsidR="008C5F1D" w:rsidRPr="006E7C32" w:rsidRDefault="008C5F1D" w:rsidP="008C5F1D">
      <w:pPr>
        <w:pStyle w:val="xmsonormal"/>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i/>
          <w:iCs/>
          <w:color w:val="242424"/>
          <w:bdr w:val="none" w:sz="0" w:space="0" w:color="auto" w:frame="1"/>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164066B" w14:textId="4D3F5959" w:rsidR="008C5F1D" w:rsidRPr="006E7C32" w:rsidRDefault="008C5F1D" w:rsidP="008C5F1D">
      <w:pPr>
        <w:pStyle w:val="xmsonormal"/>
        <w:shd w:val="clear" w:color="auto" w:fill="FFFFFF"/>
        <w:spacing w:before="0" w:beforeAutospacing="0" w:after="0" w:afterAutospacing="0"/>
        <w:ind w:left="644" w:right="565"/>
        <w:jc w:val="both"/>
        <w:rPr>
          <w:rFonts w:ascii="Palatino Linotype" w:hAnsi="Palatino Linotype"/>
          <w:color w:val="242424"/>
        </w:rPr>
      </w:pPr>
    </w:p>
    <w:p w14:paraId="05571A4E" w14:textId="1A39C081" w:rsidR="008C5F1D" w:rsidRPr="006E7C32" w:rsidRDefault="008C5F1D" w:rsidP="008C5F1D">
      <w:pPr>
        <w:pStyle w:val="xmsonormal"/>
        <w:numPr>
          <w:ilvl w:val="0"/>
          <w:numId w:val="2"/>
        </w:numPr>
        <w:shd w:val="clear" w:color="auto" w:fill="FFFFFF"/>
        <w:spacing w:before="0" w:beforeAutospacing="0" w:after="0" w:afterAutospacing="0" w:line="360" w:lineRule="auto"/>
        <w:ind w:left="0" w:right="1" w:firstLine="0"/>
        <w:jc w:val="both"/>
        <w:rPr>
          <w:rFonts w:ascii="Palatino Linotype" w:hAnsi="Palatino Linotype"/>
          <w:color w:val="242424"/>
          <w:bdr w:val="none" w:sz="0" w:space="0" w:color="auto" w:frame="1"/>
          <w:lang w:val="es-ES" w:eastAsia="en-US"/>
        </w:rPr>
      </w:pPr>
      <w:r w:rsidRPr="006E7C32">
        <w:rPr>
          <w:rFonts w:ascii="Palatino Linotype" w:hAnsi="Palatino Linotype"/>
          <w:color w:val="242424"/>
          <w:bdr w:val="none" w:sz="0" w:space="0" w:color="auto" w:frame="1"/>
          <w:lang w:val="es-ES" w:eastAsia="en-US"/>
        </w:rPr>
        <w:t>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w:t>
      </w:r>
    </w:p>
    <w:p w14:paraId="7998D73B" w14:textId="74775ADD" w:rsidR="008C5F1D" w:rsidRPr="006E7C32" w:rsidRDefault="008C5F1D" w:rsidP="008C5F1D">
      <w:pPr>
        <w:pStyle w:val="xmsonormal"/>
        <w:shd w:val="clear" w:color="auto" w:fill="FFFFFF"/>
        <w:spacing w:before="0" w:beforeAutospacing="0" w:after="0" w:afterAutospacing="0" w:line="360" w:lineRule="atLeast"/>
        <w:ind w:left="644" w:right="1"/>
        <w:jc w:val="both"/>
        <w:rPr>
          <w:rFonts w:ascii="Palatino Linotype" w:hAnsi="Palatino Linotype"/>
          <w:color w:val="242424"/>
          <w:bdr w:val="none" w:sz="0" w:space="0" w:color="auto" w:frame="1"/>
          <w:lang w:val="es-ES" w:eastAsia="en-US"/>
        </w:rPr>
      </w:pPr>
    </w:p>
    <w:p w14:paraId="7785FBC6" w14:textId="3EAFFADE" w:rsidR="008C5F1D" w:rsidRPr="006E7C32" w:rsidRDefault="008C5F1D" w:rsidP="008C5F1D">
      <w:pPr>
        <w:pStyle w:val="xmsonormal"/>
        <w:numPr>
          <w:ilvl w:val="0"/>
          <w:numId w:val="2"/>
        </w:numPr>
        <w:shd w:val="clear" w:color="auto" w:fill="FFFFFF"/>
        <w:spacing w:before="0" w:beforeAutospacing="0" w:after="0" w:afterAutospacing="0" w:line="360" w:lineRule="auto"/>
        <w:ind w:left="0" w:right="1" w:firstLine="0"/>
        <w:jc w:val="both"/>
        <w:rPr>
          <w:rFonts w:ascii="Palatino Linotype" w:hAnsi="Palatino Linotype"/>
          <w:color w:val="242424"/>
          <w:bdr w:val="none" w:sz="0" w:space="0" w:color="auto" w:frame="1"/>
          <w:lang w:val="es-ES" w:eastAsia="en-US"/>
        </w:rPr>
      </w:pPr>
      <w:r w:rsidRPr="006E7C32">
        <w:rPr>
          <w:rFonts w:ascii="Palatino Linotype" w:hAnsi="Palatino Linotype"/>
          <w:color w:val="242424"/>
          <w:bdr w:val="none" w:sz="0" w:space="0" w:color="auto" w:frame="1"/>
          <w:lang w:val="es-ES" w:eastAsia="en-US"/>
        </w:rPr>
        <w:t>Como apoyo a lo anterior, es aplicable el Criterio 03-17, emitido por el Instituto Nacional de Transparencia, Acceso a la Información y Protección de Datos Personales, que dice:</w:t>
      </w:r>
    </w:p>
    <w:p w14:paraId="6A18D92E" w14:textId="0EDE1CFF" w:rsidR="008C5F1D" w:rsidRPr="006E7C32" w:rsidRDefault="008C5F1D" w:rsidP="008C5F1D">
      <w:pPr>
        <w:pStyle w:val="xmsonormal"/>
        <w:shd w:val="clear" w:color="auto" w:fill="FFFFFF"/>
        <w:spacing w:before="0" w:beforeAutospacing="0" w:after="0" w:afterAutospacing="0" w:line="360" w:lineRule="atLeast"/>
        <w:ind w:left="644" w:right="1"/>
        <w:jc w:val="both"/>
        <w:rPr>
          <w:rFonts w:ascii="Palatino Linotype" w:hAnsi="Palatino Linotype"/>
          <w:color w:val="242424"/>
        </w:rPr>
      </w:pPr>
    </w:p>
    <w:p w14:paraId="5650BC76" w14:textId="77777777"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b/>
          <w:bCs/>
          <w:i/>
          <w:iCs/>
          <w:color w:val="242424"/>
          <w:bdr w:val="none" w:sz="0" w:space="0" w:color="auto" w:frame="1"/>
        </w:rPr>
        <w:t>“No existe obligación de elaborar documentos ad hoc para atender las solicitudes de acceso a la información.</w:t>
      </w:r>
      <w:r w:rsidRPr="006E7C32">
        <w:rPr>
          <w:rFonts w:ascii="Palatino Linotype" w:hAnsi="Palatino Linotype"/>
          <w:i/>
          <w:iCs/>
          <w:color w:val="242424"/>
          <w:bdr w:val="none" w:sz="0" w:space="0" w:color="auto" w:frame="1"/>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25AD348" w14:textId="7A0B13B6"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p>
    <w:p w14:paraId="216857E3" w14:textId="77777777"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i/>
          <w:iCs/>
          <w:color w:val="242424"/>
          <w:bdr w:val="none" w:sz="0" w:space="0" w:color="auto" w:frame="1"/>
        </w:rPr>
        <w:t>Resoluciones:</w:t>
      </w:r>
    </w:p>
    <w:p w14:paraId="3B005424" w14:textId="4BD8EF59"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i/>
          <w:iCs/>
          <w:color w:val="242424"/>
          <w:bdr w:val="none" w:sz="0" w:space="0" w:color="auto" w:frame="1"/>
        </w:rPr>
        <w:t>RRA 0050/16. Instituto Nacional para la Evaluación de la Educación. 13 julio de 2016. Por unanimidad. Comisionado Ponente: Francisco Javier Acuña Llamas.</w:t>
      </w:r>
    </w:p>
    <w:p w14:paraId="16A8B728" w14:textId="5C9A6ADF"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i/>
          <w:iCs/>
          <w:color w:val="242424"/>
          <w:bdr w:val="none" w:sz="0" w:space="0" w:color="auto" w:frame="1"/>
        </w:rPr>
        <w:lastRenderedPageBreak/>
        <w:t>RRA 0310/16. Instituto Nacional de Transparencia, Acceso a la Información y Protección de Datos Personales. 10 de agosto de 2016. Por unanimidad. Comisionada Ponente. Areli Cano Guadiana.</w:t>
      </w:r>
    </w:p>
    <w:p w14:paraId="61873758" w14:textId="274DEB71" w:rsidR="008C5F1D" w:rsidRPr="006E7C32" w:rsidRDefault="008C5F1D" w:rsidP="008C5F1D">
      <w:pPr>
        <w:pStyle w:val="xmsonormal"/>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i/>
          <w:iCs/>
          <w:color w:val="242424"/>
          <w:bdr w:val="none" w:sz="0" w:space="0" w:color="auto" w:frame="1"/>
        </w:rPr>
        <w:t>RRA 1889/16. Secretaría de Hacienda y Crédito Público. 05 de octubre de 2016. Por unanimidad. Comisionada Ponente. Ximena Puente de la Mora.”</w:t>
      </w:r>
    </w:p>
    <w:p w14:paraId="1B63258E" w14:textId="734E2377" w:rsidR="008C5F1D" w:rsidRPr="006E7C32" w:rsidRDefault="008C5F1D" w:rsidP="008C5F1D">
      <w:pPr>
        <w:pStyle w:val="xmsonormal"/>
        <w:shd w:val="clear" w:color="auto" w:fill="FFFFFF"/>
        <w:spacing w:before="0" w:beforeAutospacing="0" w:after="0" w:afterAutospacing="0" w:line="360" w:lineRule="atLeast"/>
        <w:ind w:left="644" w:right="1"/>
        <w:jc w:val="both"/>
        <w:rPr>
          <w:rFonts w:ascii="Palatino Linotype" w:hAnsi="Palatino Linotype"/>
          <w:color w:val="242424"/>
        </w:rPr>
      </w:pPr>
    </w:p>
    <w:p w14:paraId="78A3034F" w14:textId="77777777" w:rsidR="008C5F1D" w:rsidRPr="006E7C32" w:rsidRDefault="008C5F1D" w:rsidP="008C5F1D">
      <w:pPr>
        <w:pStyle w:val="xmsonormal"/>
        <w:numPr>
          <w:ilvl w:val="0"/>
          <w:numId w:val="2"/>
        </w:numPr>
        <w:shd w:val="clear" w:color="auto" w:fill="FFFFFF"/>
        <w:spacing w:before="0" w:beforeAutospacing="0" w:after="0" w:afterAutospacing="0" w:line="360" w:lineRule="auto"/>
        <w:ind w:left="0" w:right="1" w:firstLine="0"/>
        <w:jc w:val="both"/>
        <w:rPr>
          <w:rFonts w:ascii="Palatino Linotype" w:hAnsi="Palatino Linotype"/>
          <w:color w:val="242424"/>
        </w:rPr>
      </w:pPr>
      <w:r w:rsidRPr="006E7C32">
        <w:rPr>
          <w:rFonts w:ascii="Palatino Linotype" w:hAnsi="Palatino Linotype"/>
          <w:color w:val="000000"/>
          <w:bdr w:val="none" w:sz="0" w:space="0" w:color="auto" w:frame="1"/>
          <w:lang w:val="es-ES"/>
        </w:rPr>
        <w:t>Asimos, </w:t>
      </w:r>
      <w:r w:rsidRPr="006E7C32">
        <w:rPr>
          <w:rFonts w:ascii="Palatino Linotype" w:hAnsi="Palatino Linotype"/>
          <w:color w:val="242424"/>
          <w:bdr w:val="none" w:sz="0" w:space="0" w:color="auto" w:frame="1"/>
        </w:rPr>
        <w:t>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F7E5C10" w14:textId="77777777" w:rsidR="008C5F1D" w:rsidRPr="006E7C32" w:rsidRDefault="008C5F1D" w:rsidP="008C5F1D">
      <w:pPr>
        <w:pStyle w:val="xmsonormal"/>
        <w:shd w:val="clear" w:color="auto" w:fill="FFFFFF"/>
        <w:spacing w:before="0" w:beforeAutospacing="0" w:after="0" w:afterAutospacing="0" w:line="360" w:lineRule="auto"/>
        <w:ind w:right="1"/>
        <w:jc w:val="both"/>
        <w:rPr>
          <w:rFonts w:ascii="Palatino Linotype" w:hAnsi="Palatino Linotype"/>
          <w:color w:val="242424"/>
        </w:rPr>
      </w:pPr>
    </w:p>
    <w:p w14:paraId="06BFF441" w14:textId="20C2E2AA" w:rsidR="008C5F1D" w:rsidRPr="006E7C32" w:rsidRDefault="008C5F1D" w:rsidP="008C5F1D">
      <w:pPr>
        <w:pStyle w:val="xmsonormal"/>
        <w:numPr>
          <w:ilvl w:val="0"/>
          <w:numId w:val="2"/>
        </w:numPr>
        <w:shd w:val="clear" w:color="auto" w:fill="FFFFFF"/>
        <w:spacing w:before="0" w:beforeAutospacing="0" w:after="0" w:afterAutospacing="0" w:line="360" w:lineRule="auto"/>
        <w:ind w:left="0" w:right="1" w:firstLine="0"/>
        <w:jc w:val="both"/>
        <w:rPr>
          <w:rFonts w:ascii="Palatino Linotype" w:hAnsi="Palatino Linotype"/>
          <w:color w:val="242424"/>
        </w:rPr>
      </w:pPr>
      <w:r w:rsidRPr="006E7C32">
        <w:rPr>
          <w:rFonts w:ascii="Palatino Linotype" w:hAnsi="Palatino Linotype"/>
          <w:color w:val="242424"/>
          <w:bdr w:val="none" w:sz="0" w:space="0" w:color="auto" w:frame="1"/>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0D0A28F3" w14:textId="344D51F4" w:rsidR="008C5F1D" w:rsidRPr="006E7C32" w:rsidRDefault="008C5F1D" w:rsidP="008C5F1D">
      <w:pPr>
        <w:pStyle w:val="xmsonormal"/>
        <w:shd w:val="clear" w:color="auto" w:fill="FFFFFF"/>
        <w:spacing w:before="0" w:beforeAutospacing="0" w:after="0" w:afterAutospacing="0" w:line="360" w:lineRule="atLeast"/>
        <w:ind w:left="644" w:right="1"/>
        <w:jc w:val="both"/>
        <w:rPr>
          <w:rFonts w:ascii="Palatino Linotype" w:hAnsi="Palatino Linotype"/>
          <w:color w:val="242424"/>
        </w:rPr>
      </w:pPr>
    </w:p>
    <w:p w14:paraId="59D1A2C1" w14:textId="77777777"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b/>
          <w:bCs/>
          <w:i/>
          <w:iCs/>
          <w:color w:val="242424"/>
          <w:bdr w:val="none" w:sz="0" w:space="0" w:color="auto" w:frame="1"/>
        </w:rPr>
        <w:t>“Artículo 3.</w:t>
      </w:r>
      <w:r w:rsidRPr="006E7C32">
        <w:rPr>
          <w:rFonts w:ascii="Palatino Linotype" w:hAnsi="Palatino Linotype"/>
          <w:i/>
          <w:iCs/>
          <w:color w:val="242424"/>
          <w:bdr w:val="none" w:sz="0" w:space="0" w:color="auto" w:frame="1"/>
        </w:rPr>
        <w:t> Para los efectos de la presente Ley se entenderá por:</w:t>
      </w:r>
    </w:p>
    <w:p w14:paraId="5A5DB3F5" w14:textId="77777777"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i/>
          <w:iCs/>
          <w:color w:val="242424"/>
          <w:bdr w:val="none" w:sz="0" w:space="0" w:color="auto" w:frame="1"/>
        </w:rPr>
        <w:t>(…)</w:t>
      </w:r>
    </w:p>
    <w:p w14:paraId="57CDA2C8" w14:textId="77777777"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b/>
          <w:bCs/>
          <w:i/>
          <w:iCs/>
          <w:color w:val="242424"/>
          <w:bdr w:val="none" w:sz="0" w:space="0" w:color="auto" w:frame="1"/>
        </w:rPr>
        <w:t>XI. Documento:</w:t>
      </w:r>
      <w:r w:rsidRPr="006E7C32">
        <w:rPr>
          <w:rFonts w:ascii="Palatino Linotype" w:hAnsi="Palatino Linotype"/>
          <w:i/>
          <w:iCs/>
          <w:color w:val="242424"/>
          <w:bdr w:val="none" w:sz="0" w:space="0" w:color="auto" w:frame="1"/>
        </w:rPr>
        <w:t xml:space="preserve"> Los expedientes, reportes, estudios, actas, resoluciones, oficios, correspondencia, acuerdos, directivas, directrices, circulares, contratos, </w:t>
      </w:r>
      <w:r w:rsidRPr="006E7C32">
        <w:rPr>
          <w:rFonts w:ascii="Palatino Linotype" w:hAnsi="Palatino Linotype"/>
          <w:i/>
          <w:iCs/>
          <w:color w:val="242424"/>
          <w:bdr w:val="none" w:sz="0" w:space="0" w:color="auto" w:frame="1"/>
        </w:rPr>
        <w:lastRenderedPageBreak/>
        <w:t>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6E7C32">
        <w:rPr>
          <w:rFonts w:ascii="Palatino Linotype" w:hAnsi="Palatino Linotype"/>
          <w:b/>
          <w:bCs/>
          <w:i/>
          <w:iCs/>
          <w:color w:val="242424"/>
          <w:bdr w:val="none" w:sz="0" w:space="0" w:color="auto" w:frame="1"/>
        </w:rPr>
        <w:t>Los documentos podrán estar en cualquier medio, sea escrito, impreso, sonoro, visual, electrónico, informático u holográfico;</w:t>
      </w:r>
    </w:p>
    <w:p w14:paraId="06EAB843" w14:textId="77777777"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r w:rsidRPr="006E7C32">
        <w:rPr>
          <w:rFonts w:ascii="Palatino Linotype" w:hAnsi="Palatino Linotype"/>
          <w:i/>
          <w:iCs/>
          <w:color w:val="242424"/>
          <w:bdr w:val="none" w:sz="0" w:space="0" w:color="auto" w:frame="1"/>
        </w:rPr>
        <w:t>(…)”</w:t>
      </w:r>
    </w:p>
    <w:p w14:paraId="545FB06C" w14:textId="70736EEC" w:rsidR="008C5F1D" w:rsidRPr="006E7C32" w:rsidRDefault="008C5F1D" w:rsidP="008C5F1D">
      <w:pPr>
        <w:pStyle w:val="xmsonormal"/>
        <w:numPr>
          <w:ilvl w:val="0"/>
          <w:numId w:val="2"/>
        </w:numPr>
        <w:shd w:val="clear" w:color="auto" w:fill="FFFFFF"/>
        <w:spacing w:before="0" w:beforeAutospacing="0" w:after="0" w:afterAutospacing="0" w:line="360" w:lineRule="auto"/>
        <w:ind w:left="0" w:right="1" w:firstLine="0"/>
        <w:jc w:val="both"/>
        <w:rPr>
          <w:rFonts w:ascii="Palatino Linotype" w:hAnsi="Palatino Linotype"/>
          <w:color w:val="242424"/>
          <w:bdr w:val="none" w:sz="0" w:space="0" w:color="auto" w:frame="1"/>
        </w:rPr>
      </w:pPr>
      <w:r w:rsidRPr="006E7C32">
        <w:rPr>
          <w:rFonts w:ascii="Palatino Linotype" w:hAnsi="Palatino Linotype"/>
          <w:color w:val="242424"/>
          <w:bdr w:val="none" w:sz="0" w:space="0" w:color="auto" w:frame="1"/>
        </w:rPr>
        <w:t>Siendo 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6000210" w14:textId="2FAC2A90" w:rsidR="008C5F1D" w:rsidRPr="006E7C32" w:rsidRDefault="008C5F1D" w:rsidP="008C5F1D">
      <w:pPr>
        <w:pStyle w:val="xmsonormal"/>
        <w:shd w:val="clear" w:color="auto" w:fill="FFFFFF"/>
        <w:spacing w:before="0" w:beforeAutospacing="0" w:after="0" w:afterAutospacing="0" w:line="360" w:lineRule="atLeast"/>
        <w:ind w:left="644" w:right="1"/>
        <w:jc w:val="both"/>
        <w:rPr>
          <w:rFonts w:ascii="Palatino Linotype" w:hAnsi="Palatino Linotype"/>
          <w:color w:val="242424"/>
        </w:rPr>
      </w:pPr>
    </w:p>
    <w:p w14:paraId="795C100D" w14:textId="77777777"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i/>
          <w:iCs/>
          <w:color w:val="242424"/>
          <w:bdr w:val="none" w:sz="0" w:space="0" w:color="auto" w:frame="1"/>
        </w:rPr>
      </w:pPr>
      <w:r w:rsidRPr="006E7C32">
        <w:rPr>
          <w:rFonts w:ascii="Palatino Linotype" w:hAnsi="Palatino Linotype"/>
          <w:i/>
          <w:iCs/>
          <w:color w:val="242424"/>
          <w:bdr w:val="none" w:sz="0" w:space="0" w:color="auto" w:frame="1"/>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7AE99F84" w14:textId="77777777" w:rsidR="008C5F1D" w:rsidRPr="006E7C32" w:rsidRDefault="008C5F1D" w:rsidP="008C5F1D">
      <w:pPr>
        <w:pStyle w:val="xgmail-msolistparagraph"/>
        <w:shd w:val="clear" w:color="auto" w:fill="FFFFFF"/>
        <w:spacing w:before="0" w:beforeAutospacing="0" w:after="0" w:afterAutospacing="0"/>
        <w:ind w:left="644" w:right="565"/>
        <w:jc w:val="both"/>
        <w:rPr>
          <w:rFonts w:ascii="Palatino Linotype" w:hAnsi="Palatino Linotype"/>
          <w:color w:val="242424"/>
        </w:rPr>
      </w:pPr>
    </w:p>
    <w:p w14:paraId="463E31F0" w14:textId="4401FBFF" w:rsidR="009D1B6B" w:rsidRPr="006E7C32" w:rsidRDefault="008C5F1D" w:rsidP="009D1B6B">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hAnsi="Palatino Linotype" w:cs="Arial"/>
          <w:sz w:val="24"/>
          <w:szCs w:val="24"/>
        </w:rPr>
        <w:lastRenderedPageBreak/>
        <w:t xml:space="preserve">En esa tesitura, se observa que el </w:t>
      </w:r>
      <w:r w:rsidRPr="006E7C32">
        <w:rPr>
          <w:rFonts w:ascii="Palatino Linotype" w:hAnsi="Palatino Linotype" w:cs="Arial"/>
          <w:b/>
          <w:sz w:val="24"/>
          <w:szCs w:val="24"/>
        </w:rPr>
        <w:t xml:space="preserve">SUJETO OBLIGADO, </w:t>
      </w:r>
      <w:r w:rsidRPr="006E7C32">
        <w:rPr>
          <w:rFonts w:ascii="Palatino Linotype" w:hAnsi="Palatino Linotype" w:cs="Arial"/>
          <w:sz w:val="24"/>
          <w:szCs w:val="24"/>
        </w:rPr>
        <w:t xml:space="preserve">colmo lo </w:t>
      </w:r>
      <w:r w:rsidR="002F2997" w:rsidRPr="006E7C32">
        <w:rPr>
          <w:rFonts w:ascii="Palatino Linotype" w:hAnsi="Palatino Linotype" w:cs="Arial"/>
          <w:sz w:val="24"/>
          <w:szCs w:val="24"/>
        </w:rPr>
        <w:t xml:space="preserve">requerido en el punto número 1 del cuadro descriptivo; no obstante </w:t>
      </w:r>
      <w:r w:rsidR="00122F13" w:rsidRPr="006E7C32">
        <w:rPr>
          <w:rFonts w:ascii="Palatino Linotype" w:hAnsi="Palatino Linotype" w:cs="Arial"/>
          <w:sz w:val="24"/>
          <w:szCs w:val="24"/>
        </w:rPr>
        <w:t xml:space="preserve">por lo que respecta al punto número </w:t>
      </w:r>
      <w:r w:rsidR="003A612A" w:rsidRPr="006E7C32">
        <w:rPr>
          <w:rFonts w:ascii="Palatino Linotype" w:hAnsi="Palatino Linotype" w:cs="Arial"/>
          <w:sz w:val="24"/>
          <w:szCs w:val="24"/>
        </w:rPr>
        <w:t xml:space="preserve">2, 3, </w:t>
      </w:r>
      <w:r w:rsidR="00A764C5" w:rsidRPr="006E7C32">
        <w:rPr>
          <w:rFonts w:ascii="Palatino Linotype" w:hAnsi="Palatino Linotype" w:cs="Arial"/>
          <w:sz w:val="24"/>
          <w:szCs w:val="24"/>
        </w:rPr>
        <w:t>4</w:t>
      </w:r>
      <w:r w:rsidR="00122F13" w:rsidRPr="006E7C32">
        <w:rPr>
          <w:rFonts w:ascii="Palatino Linotype" w:hAnsi="Palatino Linotype" w:cs="Arial"/>
          <w:sz w:val="24"/>
          <w:szCs w:val="24"/>
        </w:rPr>
        <w:t xml:space="preserve"> y </w:t>
      </w:r>
      <w:r w:rsidR="00A764C5" w:rsidRPr="006E7C32">
        <w:rPr>
          <w:rFonts w:ascii="Palatino Linotype" w:hAnsi="Palatino Linotype" w:cs="Arial"/>
          <w:sz w:val="24"/>
          <w:szCs w:val="24"/>
        </w:rPr>
        <w:t>5</w:t>
      </w:r>
      <w:r w:rsidR="00122F13" w:rsidRPr="006E7C32">
        <w:rPr>
          <w:rFonts w:ascii="Palatino Linotype" w:hAnsi="Palatino Linotype" w:cs="Arial"/>
          <w:sz w:val="24"/>
          <w:szCs w:val="24"/>
        </w:rPr>
        <w:t xml:space="preserve">, se realizara el estudio </w:t>
      </w:r>
      <w:r w:rsidR="001E1382" w:rsidRPr="006E7C32">
        <w:rPr>
          <w:rFonts w:ascii="Palatino Linotype" w:hAnsi="Palatino Linotype" w:cs="Arial"/>
          <w:sz w:val="24"/>
          <w:szCs w:val="24"/>
        </w:rPr>
        <w:t>correspondiente</w:t>
      </w:r>
      <w:r w:rsidR="00122F13" w:rsidRPr="006E7C32">
        <w:rPr>
          <w:rFonts w:ascii="Palatino Linotype" w:hAnsi="Palatino Linotype" w:cs="Arial"/>
          <w:sz w:val="24"/>
          <w:szCs w:val="24"/>
        </w:rPr>
        <w:t>.</w:t>
      </w:r>
    </w:p>
    <w:p w14:paraId="1B2D4BB1" w14:textId="77777777" w:rsidR="002F2997" w:rsidRPr="006E7C32" w:rsidRDefault="002F2997" w:rsidP="002F2997">
      <w:pPr>
        <w:pStyle w:val="Prrafodelista"/>
        <w:spacing w:line="360" w:lineRule="auto"/>
        <w:ind w:left="0"/>
        <w:contextualSpacing/>
        <w:jc w:val="both"/>
        <w:rPr>
          <w:rFonts w:ascii="Palatino Linotype" w:hAnsi="Palatino Linotype" w:cs="Arial"/>
          <w:sz w:val="24"/>
          <w:szCs w:val="24"/>
        </w:rPr>
      </w:pPr>
    </w:p>
    <w:p w14:paraId="593636B5" w14:textId="6765B1FF" w:rsidR="009D1B6B" w:rsidRPr="006E7C32" w:rsidRDefault="009E7323" w:rsidP="00381BE2">
      <w:pPr>
        <w:pStyle w:val="Prrafodelista"/>
        <w:numPr>
          <w:ilvl w:val="0"/>
          <w:numId w:val="35"/>
        </w:numPr>
        <w:spacing w:line="360" w:lineRule="auto"/>
        <w:contextualSpacing/>
        <w:jc w:val="both"/>
        <w:rPr>
          <w:rFonts w:ascii="Palatino Linotype" w:hAnsi="Palatino Linotype" w:cs="Arial"/>
          <w:b/>
          <w:sz w:val="24"/>
          <w:szCs w:val="24"/>
        </w:rPr>
      </w:pPr>
      <w:r w:rsidRPr="006E7C32">
        <w:rPr>
          <w:rFonts w:ascii="Palatino Linotype" w:hAnsi="Palatino Linotype" w:cs="Arial"/>
          <w:b/>
          <w:sz w:val="24"/>
          <w:szCs w:val="24"/>
        </w:rPr>
        <w:t xml:space="preserve">Punto dos, </w:t>
      </w:r>
      <w:r w:rsidR="00381BE2" w:rsidRPr="006E7C32">
        <w:rPr>
          <w:rFonts w:ascii="Palatino Linotype" w:hAnsi="Palatino Linotype" w:cs="Arial"/>
          <w:b/>
          <w:sz w:val="24"/>
          <w:szCs w:val="24"/>
        </w:rPr>
        <w:t>tres</w:t>
      </w:r>
      <w:r w:rsidRPr="006E7C32">
        <w:rPr>
          <w:rFonts w:ascii="Palatino Linotype" w:hAnsi="Palatino Linotype" w:cs="Arial"/>
          <w:b/>
          <w:sz w:val="24"/>
          <w:szCs w:val="24"/>
        </w:rPr>
        <w:t xml:space="preserve"> y </w:t>
      </w:r>
      <w:r w:rsidR="0039502D" w:rsidRPr="006E7C32">
        <w:rPr>
          <w:rFonts w:ascii="Palatino Linotype" w:hAnsi="Palatino Linotype" w:cs="Arial"/>
          <w:b/>
          <w:sz w:val="24"/>
          <w:szCs w:val="24"/>
        </w:rPr>
        <w:t>cinco</w:t>
      </w:r>
      <w:r w:rsidR="00381BE2" w:rsidRPr="006E7C32">
        <w:rPr>
          <w:rFonts w:ascii="Palatino Linotype" w:hAnsi="Palatino Linotype" w:cs="Arial"/>
          <w:b/>
          <w:sz w:val="24"/>
          <w:szCs w:val="24"/>
        </w:rPr>
        <w:t xml:space="preserve"> del cuadro descriptivo </w:t>
      </w:r>
    </w:p>
    <w:p w14:paraId="368FDC34" w14:textId="77777777" w:rsidR="00381BE2" w:rsidRPr="006E7C32" w:rsidRDefault="00381BE2" w:rsidP="00381BE2">
      <w:pPr>
        <w:pStyle w:val="Prrafodelista"/>
        <w:spacing w:line="360" w:lineRule="auto"/>
        <w:ind w:left="720"/>
        <w:contextualSpacing/>
        <w:jc w:val="both"/>
        <w:rPr>
          <w:rFonts w:ascii="Palatino Linotype" w:hAnsi="Palatino Linotype" w:cs="Arial"/>
          <w:b/>
          <w:sz w:val="24"/>
          <w:szCs w:val="24"/>
        </w:rPr>
      </w:pPr>
    </w:p>
    <w:p w14:paraId="63BC5218" w14:textId="52FA3825" w:rsidR="0039502D" w:rsidRPr="006E7C32" w:rsidRDefault="000822A3" w:rsidP="0039502D">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hAnsi="Palatino Linotype" w:cs="Arial"/>
          <w:sz w:val="24"/>
          <w:szCs w:val="24"/>
        </w:rPr>
        <w:t xml:space="preserve">Por cuanto hace </w:t>
      </w:r>
      <w:r w:rsidR="003A612A" w:rsidRPr="006E7C32">
        <w:rPr>
          <w:rFonts w:ascii="Palatino Linotype" w:hAnsi="Palatino Linotype" w:cs="Arial"/>
          <w:sz w:val="24"/>
          <w:szCs w:val="24"/>
        </w:rPr>
        <w:t xml:space="preserve">a los requerimientos </w:t>
      </w:r>
      <w:r w:rsidRPr="006E7C32">
        <w:rPr>
          <w:rFonts w:ascii="Palatino Linotype" w:hAnsi="Palatino Linotype" w:cs="Arial"/>
          <w:sz w:val="24"/>
          <w:szCs w:val="24"/>
        </w:rPr>
        <w:t>marcados con los numeral</w:t>
      </w:r>
      <w:r w:rsidR="0039502D" w:rsidRPr="006E7C32">
        <w:rPr>
          <w:rFonts w:ascii="Palatino Linotype" w:hAnsi="Palatino Linotype" w:cs="Arial"/>
          <w:sz w:val="24"/>
          <w:szCs w:val="24"/>
        </w:rPr>
        <w:t xml:space="preserve">es 2, </w:t>
      </w:r>
      <w:r w:rsidRPr="006E7C32">
        <w:rPr>
          <w:rFonts w:ascii="Palatino Linotype" w:hAnsi="Palatino Linotype" w:cs="Arial"/>
          <w:sz w:val="24"/>
          <w:szCs w:val="24"/>
        </w:rPr>
        <w:t xml:space="preserve">3 </w:t>
      </w:r>
      <w:r w:rsidR="0039502D" w:rsidRPr="006E7C32">
        <w:rPr>
          <w:rFonts w:ascii="Palatino Linotype" w:hAnsi="Palatino Linotype" w:cs="Arial"/>
          <w:sz w:val="24"/>
          <w:szCs w:val="24"/>
        </w:rPr>
        <w:t xml:space="preserve">y 5 </w:t>
      </w:r>
      <w:r w:rsidRPr="006E7C32">
        <w:rPr>
          <w:rFonts w:ascii="Palatino Linotype" w:hAnsi="Palatino Linotype" w:cs="Arial"/>
          <w:sz w:val="24"/>
          <w:szCs w:val="24"/>
        </w:rPr>
        <w:t>del cuadro descriptivo, respecto a que se indique a que empresa pertenecen; así como, la unidad que manejan, en su calidad de Operación del Transporte Público de Pasajeros, el SUJETO OBLIGADO, a través de la Dirección de Licencias y Operadores advirtió</w:t>
      </w:r>
      <w:r w:rsidR="00074DEF" w:rsidRPr="006E7C32">
        <w:rPr>
          <w:rFonts w:ascii="Palatino Linotype" w:hAnsi="Palatino Linotype" w:cs="Arial"/>
          <w:sz w:val="24"/>
          <w:szCs w:val="24"/>
        </w:rPr>
        <w:t xml:space="preserve">, que </w:t>
      </w:r>
      <w:r w:rsidR="00074DEF" w:rsidRPr="006E7C32">
        <w:rPr>
          <w:rFonts w:ascii="Palatino Linotype" w:hAnsi="Palatino Linotype" w:cs="Arial"/>
          <w:b/>
          <w:sz w:val="24"/>
          <w:szCs w:val="24"/>
          <w:u w:val="single"/>
        </w:rPr>
        <w:t>no cuentan con un registro de licencias de conducir que vincule a los operadores con el tipo de Unidad que manej</w:t>
      </w:r>
      <w:r w:rsidR="009D1B6B" w:rsidRPr="006E7C32">
        <w:rPr>
          <w:rFonts w:ascii="Palatino Linotype" w:hAnsi="Palatino Linotype" w:cs="Arial"/>
          <w:b/>
          <w:sz w:val="24"/>
          <w:szCs w:val="24"/>
          <w:u w:val="single"/>
        </w:rPr>
        <w:t>an o empresa a la que pertenecen</w:t>
      </w:r>
      <w:r w:rsidR="009D1B6B" w:rsidRPr="006E7C32">
        <w:rPr>
          <w:rFonts w:ascii="Palatino Linotype" w:hAnsi="Palatino Linotype" w:cs="Arial"/>
          <w:sz w:val="24"/>
          <w:szCs w:val="24"/>
        </w:rPr>
        <w:t xml:space="preserve">, al respecto, </w:t>
      </w:r>
      <w:r w:rsidR="0039502D" w:rsidRPr="006E7C32">
        <w:rPr>
          <w:rFonts w:ascii="Palatino Linotype" w:hAnsi="Palatino Linotype" w:cs="Arial"/>
          <w:sz w:val="24"/>
          <w:szCs w:val="24"/>
        </w:rPr>
        <w:t xml:space="preserve">resulta indispensable traer a colación lo establecido en el Manual General de Organización de la Secretaría de Movilidad a través de las Direcciones Generales de Movilidad, mismas que tienen como objetivo y funciones las siguientes: </w:t>
      </w:r>
    </w:p>
    <w:p w14:paraId="4AA63CB5" w14:textId="77777777" w:rsidR="0039502D" w:rsidRPr="006E7C32" w:rsidRDefault="0039502D" w:rsidP="0039502D">
      <w:pPr>
        <w:pStyle w:val="Prrafodelista"/>
        <w:ind w:left="567" w:right="567"/>
        <w:rPr>
          <w:rFonts w:ascii="Palatino Linotype" w:hAnsi="Palatino Linotype" w:cs="Arial"/>
          <w:i/>
          <w:sz w:val="24"/>
          <w:szCs w:val="24"/>
        </w:rPr>
      </w:pPr>
    </w:p>
    <w:p w14:paraId="6673CB5C" w14:textId="77777777" w:rsidR="0039502D" w:rsidRPr="006E7C32" w:rsidRDefault="0039502D" w:rsidP="0039502D">
      <w:pPr>
        <w:pStyle w:val="Prrafodelista"/>
        <w:tabs>
          <w:tab w:val="left" w:pos="709"/>
        </w:tabs>
        <w:spacing w:before="240"/>
        <w:ind w:left="567" w:right="567"/>
        <w:contextualSpacing/>
        <w:jc w:val="both"/>
        <w:rPr>
          <w:rFonts w:ascii="Palatino Linotype" w:hAnsi="Palatino Linotype"/>
          <w:i/>
          <w:sz w:val="24"/>
          <w:szCs w:val="24"/>
        </w:rPr>
      </w:pPr>
      <w:r w:rsidRPr="006E7C32">
        <w:rPr>
          <w:rFonts w:ascii="Palatino Linotype" w:hAnsi="Palatino Linotype"/>
          <w:b/>
          <w:i/>
          <w:sz w:val="24"/>
          <w:szCs w:val="24"/>
        </w:rPr>
        <w:t>OBJETIVO:</w:t>
      </w:r>
      <w:r w:rsidRPr="006E7C32">
        <w:rPr>
          <w:rFonts w:ascii="Palatino Linotype" w:hAnsi="Palatino Linotype"/>
          <w:i/>
          <w:sz w:val="24"/>
          <w:szCs w:val="24"/>
        </w:rPr>
        <w:t xml:space="preserve"> </w:t>
      </w:r>
    </w:p>
    <w:p w14:paraId="034D7FF0" w14:textId="77777777" w:rsidR="0039502D" w:rsidRPr="006E7C32" w:rsidRDefault="0039502D" w:rsidP="0039502D">
      <w:pPr>
        <w:pStyle w:val="Prrafodelista"/>
        <w:tabs>
          <w:tab w:val="left" w:pos="709"/>
        </w:tabs>
        <w:spacing w:before="240"/>
        <w:ind w:left="567" w:right="567"/>
        <w:contextualSpacing/>
        <w:jc w:val="both"/>
        <w:rPr>
          <w:rFonts w:ascii="Palatino Linotype" w:hAnsi="Palatino Linotype"/>
          <w:i/>
          <w:sz w:val="24"/>
          <w:szCs w:val="24"/>
        </w:rPr>
      </w:pPr>
      <w:r w:rsidRPr="006E7C32">
        <w:rPr>
          <w:rFonts w:ascii="Palatino Linotype" w:hAnsi="Palatino Linotype"/>
          <w:i/>
          <w:sz w:val="24"/>
          <w:szCs w:val="24"/>
        </w:rPr>
        <w:t>Promover, regular y coordinar programas de estudios de ingeniería de tránsito en la infraestructura vial, para el desarrollo integral de movilidad eficiente y segura que garanticen la accesibilidad a las personas, así como generar políticas de desarrollo del servicio público de transporte, a través de la planeación, coordinación y aplicación de sus sistemas integrales de transporte, autorizar la realización de visitas de inspección y verificación que permitan supervisar la puntual observancia y cumplimiento de los lineamientos legales y obligaciones a cargo de las y los concesionarios y permisionarios del servicio público de transporte y sus servicios conexos en la región de su competencia.</w:t>
      </w:r>
    </w:p>
    <w:p w14:paraId="45AFFE96" w14:textId="77777777" w:rsidR="0039502D" w:rsidRPr="006E7C32" w:rsidRDefault="0039502D" w:rsidP="0039502D">
      <w:pPr>
        <w:pStyle w:val="Prrafodelista"/>
        <w:tabs>
          <w:tab w:val="left" w:pos="709"/>
        </w:tabs>
        <w:spacing w:before="240"/>
        <w:ind w:left="567" w:right="567"/>
        <w:contextualSpacing/>
        <w:jc w:val="both"/>
        <w:rPr>
          <w:rFonts w:ascii="Palatino Linotype" w:hAnsi="Palatino Linotype" w:cs="Arial"/>
          <w:i/>
          <w:sz w:val="24"/>
          <w:szCs w:val="24"/>
        </w:rPr>
      </w:pPr>
    </w:p>
    <w:p w14:paraId="4F31C2CC" w14:textId="77777777" w:rsidR="0039502D" w:rsidRPr="006E7C32" w:rsidRDefault="0039502D" w:rsidP="0039502D">
      <w:pPr>
        <w:pStyle w:val="Prrafodelista"/>
        <w:ind w:left="567" w:right="567"/>
        <w:jc w:val="both"/>
        <w:rPr>
          <w:rFonts w:ascii="Palatino Linotype" w:hAnsi="Palatino Linotype" w:cstheme="majorHAnsi"/>
          <w:i/>
          <w:sz w:val="24"/>
          <w:szCs w:val="24"/>
        </w:rPr>
      </w:pPr>
      <w:r w:rsidRPr="006E7C32">
        <w:rPr>
          <w:rFonts w:ascii="Palatino Linotype" w:hAnsi="Palatino Linotype" w:cstheme="majorHAnsi"/>
          <w:b/>
          <w:i/>
          <w:sz w:val="24"/>
          <w:szCs w:val="24"/>
        </w:rPr>
        <w:t>FUNCIONES:</w:t>
      </w:r>
      <w:r w:rsidRPr="006E7C32">
        <w:rPr>
          <w:rFonts w:ascii="Palatino Linotype" w:hAnsi="Palatino Linotype" w:cstheme="majorHAnsi"/>
          <w:i/>
          <w:sz w:val="24"/>
          <w:szCs w:val="24"/>
        </w:rPr>
        <w:t xml:space="preserve"> </w:t>
      </w:r>
    </w:p>
    <w:p w14:paraId="6C408D9A" w14:textId="7941F003" w:rsidR="0039502D" w:rsidRPr="006E7C32" w:rsidRDefault="0039502D" w:rsidP="0039502D">
      <w:pPr>
        <w:pStyle w:val="Prrafodelista"/>
        <w:numPr>
          <w:ilvl w:val="0"/>
          <w:numId w:val="35"/>
        </w:numPr>
        <w:ind w:right="567"/>
        <w:jc w:val="both"/>
        <w:rPr>
          <w:rFonts w:ascii="Palatino Linotype" w:hAnsi="Palatino Linotype" w:cstheme="majorHAnsi"/>
          <w:i/>
          <w:sz w:val="24"/>
          <w:szCs w:val="24"/>
        </w:rPr>
      </w:pPr>
      <w:r w:rsidRPr="006E7C32">
        <w:rPr>
          <w:rFonts w:ascii="Palatino Linotype" w:hAnsi="Palatino Linotype" w:cstheme="majorHAnsi"/>
          <w:i/>
          <w:sz w:val="24"/>
          <w:szCs w:val="24"/>
        </w:rPr>
        <w:t>(…)</w:t>
      </w:r>
    </w:p>
    <w:p w14:paraId="038536AC" w14:textId="77777777" w:rsidR="0039502D" w:rsidRPr="006E7C32" w:rsidRDefault="0039502D" w:rsidP="0039502D">
      <w:pPr>
        <w:pStyle w:val="Prrafodelista"/>
        <w:numPr>
          <w:ilvl w:val="0"/>
          <w:numId w:val="35"/>
        </w:numPr>
        <w:ind w:right="567"/>
        <w:jc w:val="both"/>
        <w:rPr>
          <w:rFonts w:ascii="Palatino Linotype" w:hAnsi="Palatino Linotype" w:cstheme="majorHAnsi"/>
          <w:i/>
          <w:sz w:val="24"/>
          <w:szCs w:val="24"/>
        </w:rPr>
      </w:pPr>
      <w:r w:rsidRPr="006E7C32">
        <w:rPr>
          <w:rFonts w:ascii="Palatino Linotype" w:hAnsi="Palatino Linotype" w:cstheme="majorHAnsi"/>
          <w:i/>
          <w:sz w:val="24"/>
          <w:szCs w:val="24"/>
        </w:rPr>
        <w:t xml:space="preserve">Promover la instrumentación de programas y proyectos estratégicos que permitan mejorar las condiciones en que se realizan los desplazamientos, eficientar la operación y prestación del servicio público de transporte, en sus diversas modalidades, así como la implementación de corredores de mediana capacidad promoviendo el derecho humano de la movilidad, la equidad de género, el combate a la violencia en contra de las mujeres, adolescentes, niñas y niños, y cualquier tipo de discriminación. </w:t>
      </w:r>
    </w:p>
    <w:p w14:paraId="288F235A" w14:textId="77777777" w:rsidR="0039502D" w:rsidRPr="006E7C32" w:rsidRDefault="0039502D" w:rsidP="0039502D">
      <w:pPr>
        <w:pStyle w:val="Prrafodelista"/>
        <w:numPr>
          <w:ilvl w:val="0"/>
          <w:numId w:val="35"/>
        </w:numPr>
        <w:ind w:right="567"/>
        <w:jc w:val="both"/>
        <w:rPr>
          <w:rFonts w:ascii="Palatino Linotype" w:hAnsi="Palatino Linotype" w:cstheme="majorHAnsi"/>
          <w:i/>
          <w:sz w:val="24"/>
          <w:szCs w:val="24"/>
        </w:rPr>
      </w:pPr>
      <w:r w:rsidRPr="006E7C32">
        <w:rPr>
          <w:rFonts w:ascii="Palatino Linotype" w:hAnsi="Palatino Linotype" w:cstheme="majorHAnsi"/>
          <w:i/>
          <w:sz w:val="24"/>
          <w:szCs w:val="24"/>
        </w:rPr>
        <w:t xml:space="preserve">Intervenir como conciliador en el ámbito de su competencia, en la solución de conflictos entre concesionarios y permisionarios del servicio público de transporte, derivados de la prestación de este. </w:t>
      </w:r>
    </w:p>
    <w:p w14:paraId="164BF662" w14:textId="77777777" w:rsidR="0039502D" w:rsidRPr="006E7C32" w:rsidRDefault="0039502D" w:rsidP="0039502D">
      <w:pPr>
        <w:pStyle w:val="Prrafodelista"/>
        <w:numPr>
          <w:ilvl w:val="0"/>
          <w:numId w:val="35"/>
        </w:numPr>
        <w:ind w:right="567"/>
        <w:jc w:val="both"/>
        <w:rPr>
          <w:rFonts w:ascii="Palatino Linotype" w:hAnsi="Palatino Linotype" w:cstheme="majorHAnsi"/>
          <w:i/>
          <w:sz w:val="24"/>
          <w:szCs w:val="24"/>
        </w:rPr>
      </w:pPr>
      <w:r w:rsidRPr="006E7C32">
        <w:rPr>
          <w:rFonts w:ascii="Palatino Linotype" w:hAnsi="Palatino Linotype" w:cstheme="majorHAnsi"/>
          <w:i/>
          <w:sz w:val="24"/>
          <w:szCs w:val="24"/>
        </w:rPr>
        <w:t xml:space="preserve">Instrumentar acciones en coordinación con la Dirección General del Registro Estatal de Transporte Público para la </w:t>
      </w:r>
      <w:r w:rsidRPr="006E7C32">
        <w:rPr>
          <w:rFonts w:ascii="Palatino Linotype" w:hAnsi="Palatino Linotype" w:cstheme="majorHAnsi"/>
          <w:b/>
          <w:i/>
          <w:sz w:val="24"/>
          <w:szCs w:val="24"/>
        </w:rPr>
        <w:t xml:space="preserve">emisión de concesiones, permisos, autorizaciones, licencias, </w:t>
      </w:r>
      <w:r w:rsidRPr="006E7C32">
        <w:rPr>
          <w:rFonts w:ascii="Palatino Linotype" w:hAnsi="Palatino Linotype" w:cstheme="majorHAnsi"/>
          <w:b/>
          <w:i/>
          <w:sz w:val="24"/>
          <w:szCs w:val="24"/>
          <w:u w:val="single"/>
        </w:rPr>
        <w:t>tarjetas de identificación personal para operadores de transporte público</w:t>
      </w:r>
      <w:r w:rsidRPr="006E7C32">
        <w:rPr>
          <w:rFonts w:ascii="Palatino Linotype" w:hAnsi="Palatino Linotype" w:cstheme="majorHAnsi"/>
          <w:b/>
          <w:i/>
          <w:sz w:val="24"/>
          <w:szCs w:val="24"/>
        </w:rPr>
        <w:t>, tarjetas de circulación y placas de matriculación que se soliciten; y</w:t>
      </w:r>
      <w:r w:rsidRPr="006E7C32">
        <w:rPr>
          <w:rFonts w:ascii="Palatino Linotype" w:hAnsi="Palatino Linotype" w:cstheme="majorHAnsi"/>
          <w:i/>
          <w:sz w:val="24"/>
          <w:szCs w:val="24"/>
        </w:rPr>
        <w:t xml:space="preserve"> esto es cuenten con el soporte documental y validación correspondiente. Desarrollar las demás funciones inherentes al área de su competencia.</w:t>
      </w:r>
    </w:p>
    <w:p w14:paraId="141EAAF9" w14:textId="77777777" w:rsidR="00265816" w:rsidRPr="006E7C32" w:rsidRDefault="00265816" w:rsidP="00DB5823">
      <w:pPr>
        <w:spacing w:line="360" w:lineRule="auto"/>
        <w:contextualSpacing/>
        <w:jc w:val="both"/>
        <w:rPr>
          <w:rFonts w:ascii="Palatino Linotype" w:hAnsi="Palatino Linotype" w:cs="Arial"/>
        </w:rPr>
      </w:pPr>
    </w:p>
    <w:p w14:paraId="59286F6D" w14:textId="76136AAA" w:rsidR="009D4055" w:rsidRPr="006E7C32" w:rsidRDefault="00265816" w:rsidP="009D4055">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hAnsi="Palatino Linotype" w:cs="Arial"/>
          <w:sz w:val="24"/>
          <w:szCs w:val="24"/>
        </w:rPr>
        <w:t>E</w:t>
      </w:r>
      <w:r w:rsidR="00DB5823" w:rsidRPr="006E7C32">
        <w:rPr>
          <w:rFonts w:ascii="Palatino Linotype" w:hAnsi="Palatino Linotype" w:cs="Arial"/>
          <w:sz w:val="24"/>
          <w:szCs w:val="24"/>
        </w:rPr>
        <w:t>stablecido lo anterior, si bien es cierto el SUJETO OBLIGADO, a través de la Dirección de Licencias y Operadores, se pronunció a la solicitud de información</w:t>
      </w:r>
      <w:r w:rsidR="00FC6A41" w:rsidRPr="006E7C32">
        <w:rPr>
          <w:rFonts w:ascii="Palatino Linotype" w:hAnsi="Palatino Linotype" w:cs="Arial"/>
          <w:sz w:val="24"/>
          <w:szCs w:val="24"/>
        </w:rPr>
        <w:t>, negando poseer documentación</w:t>
      </w:r>
      <w:r w:rsidR="00DB5823" w:rsidRPr="006E7C32">
        <w:rPr>
          <w:rFonts w:ascii="Palatino Linotype" w:hAnsi="Palatino Linotype" w:cs="Arial"/>
          <w:sz w:val="24"/>
          <w:szCs w:val="24"/>
        </w:rPr>
        <w:t xml:space="preserve"> respecto a</w:t>
      </w:r>
      <w:r w:rsidR="00FC6A41" w:rsidRPr="006E7C32">
        <w:rPr>
          <w:rFonts w:ascii="Palatino Linotype" w:hAnsi="Palatino Linotype" w:cs="Arial"/>
          <w:sz w:val="24"/>
          <w:szCs w:val="24"/>
        </w:rPr>
        <w:t xml:space="preserve">l tipo de Unidad que operan las conductoras del Transporte Público del Estado México; así como a la empresa a la que pertenecen, también lo es que el Manual General de Organización de la Secretaría de Movilidad, nos refiere que las Direcciones Generales de Movilidad de la entidad, tienen dentro de sus funciones en Coordinación con la Dirección General del Registro Estatal de Transporte Público, instrumentar acciones para la emisión de tarjetas de identificación personal para operadores de transporte público, </w:t>
      </w:r>
      <w:r w:rsidRPr="006E7C32">
        <w:rPr>
          <w:rFonts w:ascii="Palatino Linotype" w:hAnsi="Palatino Linotype" w:cs="Arial"/>
          <w:sz w:val="24"/>
          <w:szCs w:val="24"/>
        </w:rPr>
        <w:lastRenderedPageBreak/>
        <w:t xml:space="preserve">documento que de acuerdo al Manual de Procedimientos de la Dirección de Registro de Licencias y Operaciones, posee entre otros datos el nombre de la empresa; así como los datos de la unidad que operan, por tanto, </w:t>
      </w:r>
      <w:r w:rsidR="009D4055" w:rsidRPr="006E7C32">
        <w:rPr>
          <w:rFonts w:ascii="Palatino Linotype" w:hAnsi="Palatino Linotype" w:cs="Arial"/>
          <w:sz w:val="24"/>
          <w:szCs w:val="24"/>
        </w:rPr>
        <w:t xml:space="preserve">no cumplió con el procedimiento de </w:t>
      </w:r>
      <w:r w:rsidR="009D4055" w:rsidRPr="006E7C32">
        <w:rPr>
          <w:rFonts w:ascii="Palatino Linotype" w:eastAsia="Palatino Linotype" w:hAnsi="Palatino Linotype" w:cs="Palatino Linotype"/>
          <w:b/>
          <w:sz w:val="24"/>
          <w:szCs w:val="24"/>
        </w:rPr>
        <w:t>búsqueda exhaustiva y razonable</w:t>
      </w:r>
      <w:r w:rsidR="009D4055" w:rsidRPr="006E7C32">
        <w:rPr>
          <w:rFonts w:ascii="Palatino Linotype" w:eastAsia="Palatino Linotype" w:hAnsi="Palatino Linotype" w:cs="Palatino Linotype"/>
          <w:sz w:val="24"/>
          <w:szCs w:val="24"/>
        </w:rPr>
        <w:t xml:space="preserve">, </w:t>
      </w:r>
      <w:r w:rsidRPr="006E7C32">
        <w:rPr>
          <w:rFonts w:ascii="Palatino Linotype" w:hAnsi="Palatino Linotype" w:cs="Arial"/>
          <w:sz w:val="24"/>
          <w:szCs w:val="24"/>
        </w:rPr>
        <w:t>en relación a la pet</w:t>
      </w:r>
      <w:r w:rsidR="00886AB2" w:rsidRPr="006E7C32">
        <w:rPr>
          <w:rFonts w:ascii="Palatino Linotype" w:hAnsi="Palatino Linotype" w:cs="Arial"/>
          <w:sz w:val="24"/>
          <w:szCs w:val="24"/>
        </w:rPr>
        <w:t xml:space="preserve">ición marcada con el número 2, </w:t>
      </w:r>
      <w:r w:rsidRPr="006E7C32">
        <w:rPr>
          <w:rFonts w:ascii="Palatino Linotype" w:hAnsi="Palatino Linotype" w:cs="Arial"/>
          <w:sz w:val="24"/>
          <w:szCs w:val="24"/>
        </w:rPr>
        <w:t xml:space="preserve">3 </w:t>
      </w:r>
      <w:r w:rsidR="00886AB2" w:rsidRPr="006E7C32">
        <w:rPr>
          <w:rFonts w:ascii="Palatino Linotype" w:hAnsi="Palatino Linotype" w:cs="Arial"/>
          <w:sz w:val="24"/>
          <w:szCs w:val="24"/>
        </w:rPr>
        <w:t xml:space="preserve">y 5 </w:t>
      </w:r>
      <w:r w:rsidRPr="006E7C32">
        <w:rPr>
          <w:rFonts w:ascii="Palatino Linotype" w:hAnsi="Palatino Linotype" w:cs="Arial"/>
          <w:sz w:val="24"/>
          <w:szCs w:val="24"/>
        </w:rPr>
        <w:t>del cuadro comparativo</w:t>
      </w:r>
      <w:r w:rsidR="009D4055" w:rsidRPr="006E7C32">
        <w:rPr>
          <w:rFonts w:ascii="Palatino Linotype" w:hAnsi="Palatino Linotype" w:cs="Arial"/>
          <w:sz w:val="24"/>
          <w:szCs w:val="24"/>
        </w:rPr>
        <w:t>.</w:t>
      </w:r>
    </w:p>
    <w:p w14:paraId="75F94DA2" w14:textId="77777777" w:rsidR="009D4055" w:rsidRPr="006E7C32" w:rsidRDefault="009D4055" w:rsidP="009D4055">
      <w:pPr>
        <w:pStyle w:val="Prrafodelista"/>
        <w:spacing w:line="360" w:lineRule="auto"/>
        <w:ind w:left="0"/>
        <w:contextualSpacing/>
        <w:jc w:val="both"/>
        <w:rPr>
          <w:rFonts w:ascii="Palatino Linotype" w:hAnsi="Palatino Linotype" w:cs="Arial"/>
          <w:sz w:val="24"/>
          <w:szCs w:val="24"/>
        </w:rPr>
      </w:pPr>
    </w:p>
    <w:p w14:paraId="1FBD4115" w14:textId="003F8069" w:rsidR="00886AB2" w:rsidRPr="006E7C32" w:rsidRDefault="00886AB2" w:rsidP="00AF7690">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hAnsi="Palatino Linotype" w:cs="Arial"/>
          <w:sz w:val="24"/>
          <w:szCs w:val="24"/>
        </w:rPr>
        <w:t>A</w:t>
      </w:r>
      <w:r w:rsidR="00604527" w:rsidRPr="006E7C32">
        <w:rPr>
          <w:rFonts w:ascii="Palatino Linotype" w:hAnsi="Palatino Linotype" w:cs="Arial"/>
          <w:sz w:val="24"/>
          <w:szCs w:val="24"/>
        </w:rPr>
        <w:t xml:space="preserve">l </w:t>
      </w:r>
      <w:r w:rsidRPr="006E7C32">
        <w:rPr>
          <w:rFonts w:ascii="Palatino Linotype" w:hAnsi="Palatino Linotype" w:cs="Arial"/>
          <w:sz w:val="24"/>
          <w:szCs w:val="24"/>
        </w:rPr>
        <w:t>respecto es necesario precisar que la página Oficial de</w:t>
      </w:r>
      <w:r w:rsidR="00AF7690" w:rsidRPr="006E7C32">
        <w:rPr>
          <w:rFonts w:ascii="Palatino Linotype" w:hAnsi="Palatino Linotype" w:cs="Arial"/>
          <w:sz w:val="24"/>
          <w:szCs w:val="24"/>
        </w:rPr>
        <w:t>l Centro de Servicios Administrativos de</w:t>
      </w:r>
      <w:r w:rsidRPr="006E7C32">
        <w:rPr>
          <w:rFonts w:ascii="Palatino Linotype" w:hAnsi="Palatino Linotype" w:cs="Arial"/>
          <w:sz w:val="24"/>
          <w:szCs w:val="24"/>
        </w:rPr>
        <w:t xml:space="preserve"> la Secretaria de Movilidad</w:t>
      </w:r>
      <w:r w:rsidR="00AF7690" w:rsidRPr="006E7C32">
        <w:rPr>
          <w:rFonts w:ascii="Palatino Linotype" w:hAnsi="Palatino Linotype" w:cs="Arial"/>
          <w:sz w:val="24"/>
          <w:szCs w:val="24"/>
        </w:rPr>
        <w:t>,</w:t>
      </w:r>
      <w:r w:rsidRPr="006E7C32">
        <w:rPr>
          <w:rFonts w:ascii="Palatino Linotype" w:hAnsi="Palatino Linotype" w:cs="Arial"/>
          <w:sz w:val="24"/>
          <w:szCs w:val="24"/>
        </w:rPr>
        <w:t xml:space="preserve"> establece </w:t>
      </w:r>
      <w:r w:rsidR="00AF7690" w:rsidRPr="006E7C32">
        <w:rPr>
          <w:rFonts w:ascii="Palatino Linotype" w:hAnsi="Palatino Linotype" w:cs="Arial"/>
          <w:sz w:val="24"/>
          <w:szCs w:val="24"/>
        </w:rPr>
        <w:t>entre los</w:t>
      </w:r>
      <w:r w:rsidR="005D579C" w:rsidRPr="006E7C32">
        <w:rPr>
          <w:rFonts w:ascii="Palatino Linotype" w:hAnsi="Palatino Linotype" w:cs="Arial"/>
          <w:sz w:val="24"/>
          <w:szCs w:val="24"/>
        </w:rPr>
        <w:t xml:space="preserve"> trámites y servicios</w:t>
      </w:r>
      <w:r w:rsidR="00AF7690" w:rsidRPr="006E7C32">
        <w:rPr>
          <w:rFonts w:ascii="Palatino Linotype" w:hAnsi="Palatino Linotype" w:cs="Arial"/>
          <w:sz w:val="24"/>
          <w:szCs w:val="24"/>
        </w:rPr>
        <w:t xml:space="preserve"> que ofrece lo relativo a las Tarjeta de Identificación Personal para Operadores de Transporte </w:t>
      </w:r>
      <w:r w:rsidR="00604527" w:rsidRPr="006E7C32">
        <w:rPr>
          <w:rFonts w:ascii="Palatino Linotype" w:hAnsi="Palatino Linotype" w:cs="Arial"/>
          <w:sz w:val="24"/>
          <w:szCs w:val="24"/>
        </w:rPr>
        <w:t>Público</w:t>
      </w:r>
      <w:r w:rsidR="00AF7690" w:rsidRPr="006E7C32">
        <w:rPr>
          <w:rFonts w:ascii="Palatino Linotype" w:hAnsi="Palatino Linotype" w:cs="Arial"/>
          <w:sz w:val="24"/>
          <w:szCs w:val="24"/>
        </w:rPr>
        <w:t>, como se advierte a continuación</w:t>
      </w:r>
      <w:r w:rsidRPr="006E7C32">
        <w:rPr>
          <w:rFonts w:ascii="Palatino Linotype" w:hAnsi="Palatino Linotype" w:cs="Arial"/>
          <w:sz w:val="24"/>
          <w:szCs w:val="24"/>
        </w:rPr>
        <w:t xml:space="preserve">: </w:t>
      </w:r>
      <w:r w:rsidR="00AF7690" w:rsidRPr="006E7C32">
        <w:rPr>
          <w:rFonts w:ascii="Palatino Linotype" w:hAnsi="Palatino Linotype" w:cs="Arial"/>
          <w:sz w:val="24"/>
          <w:szCs w:val="24"/>
        </w:rPr>
        <w:t xml:space="preserve">(Consulta: </w:t>
      </w:r>
      <w:r w:rsidR="00AF7690" w:rsidRPr="006E7C32">
        <w:rPr>
          <w:rFonts w:ascii="Palatino Linotype" w:eastAsia="Palatino Linotype" w:hAnsi="Palatino Linotype" w:cs="Palatino Linotype"/>
          <w:sz w:val="24"/>
          <w:szCs w:val="24"/>
        </w:rPr>
        <w:t>https://csa.edomex.gob.mx/node/232)</w:t>
      </w:r>
    </w:p>
    <w:p w14:paraId="1B200860" w14:textId="77777777" w:rsidR="00AF7690" w:rsidRPr="006E7C32" w:rsidRDefault="00AF7690" w:rsidP="00AF7690">
      <w:pPr>
        <w:pStyle w:val="Prrafodelista"/>
        <w:spacing w:line="360" w:lineRule="auto"/>
        <w:ind w:left="0"/>
        <w:contextualSpacing/>
        <w:jc w:val="both"/>
        <w:rPr>
          <w:rFonts w:ascii="Palatino Linotype" w:hAnsi="Palatino Linotype" w:cs="Arial"/>
          <w:color w:val="FF0000"/>
          <w:sz w:val="24"/>
          <w:szCs w:val="24"/>
        </w:rPr>
      </w:pPr>
    </w:p>
    <w:p w14:paraId="49E76150" w14:textId="2A0E0052" w:rsidR="00AF7690" w:rsidRPr="006E7C32" w:rsidRDefault="00604527" w:rsidP="00AF7690">
      <w:pPr>
        <w:pStyle w:val="Prrafodelista"/>
        <w:spacing w:line="360" w:lineRule="auto"/>
        <w:ind w:left="0"/>
        <w:contextualSpacing/>
        <w:jc w:val="both"/>
        <w:rPr>
          <w:rFonts w:ascii="Palatino Linotype" w:hAnsi="Palatino Linotype" w:cs="Arial"/>
          <w:color w:val="FF0000"/>
          <w:sz w:val="24"/>
          <w:szCs w:val="24"/>
        </w:rPr>
      </w:pPr>
      <w:r w:rsidRPr="006E7C32">
        <w:rPr>
          <w:rFonts w:ascii="Palatino Linotype" w:hAnsi="Palatino Linotype" w:cs="Arial"/>
          <w:noProof/>
          <w:color w:val="FF0000"/>
          <w:sz w:val="24"/>
          <w:szCs w:val="24"/>
          <w:lang w:val="es-MX" w:eastAsia="es-MX"/>
        </w:rPr>
        <w:drawing>
          <wp:inline distT="0" distB="0" distL="0" distR="0" wp14:anchorId="762F0714" wp14:editId="01AC0E72">
            <wp:extent cx="5581015" cy="2624455"/>
            <wp:effectExtent l="0" t="0" r="63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1015" cy="2624455"/>
                    </a:xfrm>
                    <a:prstGeom prst="rect">
                      <a:avLst/>
                    </a:prstGeom>
                  </pic:spPr>
                </pic:pic>
              </a:graphicData>
            </a:graphic>
          </wp:inline>
        </w:drawing>
      </w:r>
    </w:p>
    <w:p w14:paraId="3B771FC2" w14:textId="77777777" w:rsidR="00604527" w:rsidRPr="006E7C32" w:rsidRDefault="00604527" w:rsidP="00AF7690">
      <w:pPr>
        <w:pStyle w:val="Prrafodelista"/>
        <w:spacing w:line="360" w:lineRule="auto"/>
        <w:ind w:left="0"/>
        <w:contextualSpacing/>
        <w:jc w:val="both"/>
        <w:rPr>
          <w:rFonts w:ascii="Palatino Linotype" w:hAnsi="Palatino Linotype" w:cs="Arial"/>
          <w:color w:val="FF0000"/>
          <w:sz w:val="24"/>
          <w:szCs w:val="24"/>
        </w:rPr>
      </w:pPr>
    </w:p>
    <w:p w14:paraId="7E2BB2EB" w14:textId="4B091662" w:rsidR="00604527" w:rsidRPr="006E7C32" w:rsidRDefault="00604527" w:rsidP="009D4055">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hAnsi="Palatino Linotype" w:cs="Arial"/>
          <w:sz w:val="24"/>
          <w:szCs w:val="24"/>
        </w:rPr>
        <w:t xml:space="preserve">En atención a lo anterior, se advierte que el Sujeto Obligado, genera posee y administra la información relativa las Tarjeta de Identificación Personal para </w:t>
      </w:r>
      <w:r w:rsidRPr="006E7C32">
        <w:rPr>
          <w:rFonts w:ascii="Palatino Linotype" w:hAnsi="Palatino Linotype" w:cs="Arial"/>
          <w:sz w:val="24"/>
          <w:szCs w:val="24"/>
        </w:rPr>
        <w:lastRenderedPageBreak/>
        <w:t xml:space="preserve">Operadores de Transporte Público, las cuales contendrán lo solicitado en el punto 2 y 3 del cuadro descriptivo, motivo por el cual resulta procedente ordenar el dichas documentales. </w:t>
      </w:r>
    </w:p>
    <w:p w14:paraId="6D7BCF10" w14:textId="77777777" w:rsidR="00604527" w:rsidRPr="006E7C32" w:rsidRDefault="00604527" w:rsidP="00604527">
      <w:pPr>
        <w:pStyle w:val="Prrafodelista"/>
        <w:spacing w:line="360" w:lineRule="auto"/>
        <w:ind w:left="0"/>
        <w:contextualSpacing/>
        <w:jc w:val="both"/>
        <w:rPr>
          <w:rFonts w:ascii="Palatino Linotype" w:hAnsi="Palatino Linotype" w:cs="Arial"/>
          <w:sz w:val="24"/>
          <w:szCs w:val="24"/>
        </w:rPr>
      </w:pPr>
    </w:p>
    <w:p w14:paraId="26E2526A" w14:textId="77777777" w:rsidR="009D4055" w:rsidRPr="006E7C32" w:rsidRDefault="009D4055" w:rsidP="009D4055">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eastAsia="Palatino Linotype" w:hAnsi="Palatino Linotype" w:cs="Palatino Linotype"/>
          <w:sz w:val="24"/>
          <w:szCs w:val="24"/>
        </w:rPr>
        <w:t xml:space="preserve">Así las cosas, cabe resaltar que, la Ley de Transparencia y Acceso a la Información Pública del Estado de México y Municipios, en su artículo 150, establece que el procedimiento de acceso </w:t>
      </w:r>
      <w:r w:rsidRPr="006E7C32">
        <w:rPr>
          <w:rFonts w:ascii="Palatino Linotype" w:eastAsia="Palatino Linotype" w:hAnsi="Palatino Linotype" w:cs="Palatino Linotype"/>
          <w:color w:val="000000"/>
          <w:sz w:val="24"/>
          <w:szCs w:val="24"/>
        </w:rPr>
        <w:t>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02E2EAB3" w14:textId="77777777" w:rsidR="009D4055" w:rsidRPr="006E7C32" w:rsidRDefault="009D4055" w:rsidP="009D4055">
      <w:pPr>
        <w:pStyle w:val="Prrafodelista"/>
        <w:rPr>
          <w:rFonts w:ascii="Palatino Linotype" w:eastAsia="Palatino Linotype" w:hAnsi="Palatino Linotype" w:cs="Palatino Linotype"/>
          <w:color w:val="000000"/>
          <w:sz w:val="24"/>
          <w:szCs w:val="24"/>
        </w:rPr>
      </w:pPr>
    </w:p>
    <w:p w14:paraId="672F5DA6" w14:textId="77777777" w:rsidR="009D4055" w:rsidRPr="006E7C32" w:rsidRDefault="009D4055" w:rsidP="009D4055">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eastAsia="Palatino Linotype" w:hAnsi="Palatino Linotype" w:cs="Palatino Linotype"/>
          <w:color w:val="000000"/>
          <w:sz w:val="24"/>
          <w:szCs w:val="24"/>
        </w:rPr>
        <w:t>En este sentido, para atender las solicitudes de información, los Sujetos Obligados contarán con un área denominada Unidad de Transparencia</w:t>
      </w:r>
      <w:r w:rsidRPr="006E7C32">
        <w:rPr>
          <w:rFonts w:ascii="Palatino Linotype" w:eastAsia="Palatino Linotype" w:hAnsi="Palatino Linotype"/>
          <w:sz w:val="24"/>
          <w:szCs w:val="24"/>
          <w:vertAlign w:val="superscript"/>
        </w:rPr>
        <w:footnoteReference w:id="5"/>
      </w:r>
      <w:r w:rsidRPr="006E7C32">
        <w:rPr>
          <w:rFonts w:ascii="Palatino Linotype" w:eastAsia="Palatino Linotype" w:hAnsi="Palatino Linotype" w:cs="Palatino Linotype"/>
          <w:color w:val="000000"/>
          <w:sz w:val="24"/>
          <w:szCs w:val="24"/>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6E7C32">
        <w:rPr>
          <w:rFonts w:ascii="Palatino Linotype" w:eastAsia="Palatino Linotype" w:hAnsi="Palatino Linotype" w:cs="Palatino Linotype"/>
          <w:b/>
          <w:color w:val="000000"/>
          <w:sz w:val="24"/>
          <w:szCs w:val="24"/>
        </w:rPr>
        <w:t xml:space="preserve"> </w:t>
      </w:r>
      <w:r w:rsidRPr="006E7C32">
        <w:rPr>
          <w:rFonts w:ascii="Palatino Linotype" w:eastAsia="Palatino Linotype" w:hAnsi="Palatino Linotype" w:cs="Palatino Linotype"/>
          <w:color w:val="000000"/>
          <w:sz w:val="24"/>
          <w:szCs w:val="24"/>
        </w:rPr>
        <w:t>en los términos de la Ley General y la Ley de Transparencia y Acceso a la Información Pública del Estado de México y Municipios</w:t>
      </w:r>
      <w:r w:rsidRPr="006E7C32">
        <w:rPr>
          <w:rFonts w:ascii="Palatino Linotype" w:eastAsia="Palatino Linotype" w:hAnsi="Palatino Linotype"/>
          <w:sz w:val="24"/>
          <w:szCs w:val="24"/>
          <w:vertAlign w:val="superscript"/>
        </w:rPr>
        <w:footnoteReference w:id="6"/>
      </w:r>
      <w:r w:rsidRPr="006E7C32">
        <w:rPr>
          <w:rFonts w:ascii="Palatino Linotype" w:eastAsia="Palatino Linotype" w:hAnsi="Palatino Linotype" w:cs="Palatino Linotype"/>
          <w:color w:val="000000"/>
          <w:sz w:val="24"/>
          <w:szCs w:val="24"/>
        </w:rPr>
        <w:t>.</w:t>
      </w:r>
    </w:p>
    <w:p w14:paraId="72DF75B8" w14:textId="77777777" w:rsidR="009D4055" w:rsidRPr="006E7C32" w:rsidRDefault="009D4055" w:rsidP="009D4055">
      <w:pPr>
        <w:pStyle w:val="Prrafodelista"/>
        <w:rPr>
          <w:rFonts w:ascii="Palatino Linotype" w:eastAsia="Palatino Linotype" w:hAnsi="Palatino Linotype" w:cs="Palatino Linotype"/>
          <w:color w:val="000000"/>
          <w:sz w:val="24"/>
          <w:szCs w:val="24"/>
        </w:rPr>
      </w:pPr>
    </w:p>
    <w:p w14:paraId="3749EC3C" w14:textId="2C8937EB" w:rsidR="009D4055" w:rsidRPr="006E7C32" w:rsidRDefault="009D4055" w:rsidP="00EB0A83">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eastAsia="Palatino Linotype" w:hAnsi="Palatino Linotype" w:cs="Palatino Linotype"/>
          <w:color w:val="000000"/>
          <w:sz w:val="24"/>
          <w:szCs w:val="24"/>
        </w:rPr>
        <w:t>De conformidad con lo dispuesto en la Ley de Transparencia y Acceso a la Información Pública del Estado de México y Municipios, las Unidades de Transparencia tendrán, entre sus atribuciones, las siguientes:</w:t>
      </w:r>
    </w:p>
    <w:p w14:paraId="6CB8C1AA" w14:textId="77777777" w:rsidR="009D4055" w:rsidRPr="006E7C32" w:rsidRDefault="009D4055" w:rsidP="009D4055">
      <w:pPr>
        <w:pStyle w:val="Prrafodelista"/>
        <w:rPr>
          <w:rFonts w:ascii="Palatino Linotype" w:hAnsi="Palatino Linotype" w:cs="Arial"/>
          <w:sz w:val="24"/>
          <w:szCs w:val="24"/>
        </w:rPr>
      </w:pPr>
    </w:p>
    <w:p w14:paraId="47FBD35E" w14:textId="77777777" w:rsidR="009D4055" w:rsidRPr="006E7C32" w:rsidRDefault="009D4055" w:rsidP="009D4055">
      <w:pPr>
        <w:numPr>
          <w:ilvl w:val="1"/>
          <w:numId w:val="37"/>
        </w:numPr>
        <w:pBdr>
          <w:top w:val="nil"/>
          <w:left w:val="nil"/>
          <w:bottom w:val="nil"/>
          <w:right w:val="nil"/>
          <w:between w:val="nil"/>
        </w:pBdr>
        <w:ind w:left="709" w:hanging="142"/>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Recibir, tramitar y dar respuesta a las solicitudes de acceso a la información;</w:t>
      </w:r>
    </w:p>
    <w:p w14:paraId="22E8AAC5" w14:textId="77777777" w:rsidR="009D4055" w:rsidRPr="006E7C32" w:rsidRDefault="009D4055" w:rsidP="009D4055">
      <w:pPr>
        <w:numPr>
          <w:ilvl w:val="1"/>
          <w:numId w:val="37"/>
        </w:numPr>
        <w:pBdr>
          <w:top w:val="nil"/>
          <w:left w:val="nil"/>
          <w:bottom w:val="nil"/>
          <w:right w:val="nil"/>
          <w:between w:val="nil"/>
        </w:pBdr>
        <w:ind w:left="709" w:hanging="142"/>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Realizar, con efectividad, los trámites internos necesarios para la atención de las solicitudes de acceso a la información; </w:t>
      </w:r>
    </w:p>
    <w:p w14:paraId="52EC1770" w14:textId="77777777" w:rsidR="009D4055" w:rsidRPr="006E7C32" w:rsidRDefault="009D4055" w:rsidP="009D4055">
      <w:pPr>
        <w:numPr>
          <w:ilvl w:val="1"/>
          <w:numId w:val="37"/>
        </w:numPr>
        <w:pBdr>
          <w:top w:val="nil"/>
          <w:left w:val="nil"/>
          <w:bottom w:val="nil"/>
          <w:right w:val="nil"/>
          <w:between w:val="nil"/>
        </w:pBdr>
        <w:ind w:left="709" w:hanging="142"/>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Entregar, en su caso, a los particulares la información solicitada; y </w:t>
      </w:r>
    </w:p>
    <w:p w14:paraId="65C57C5D" w14:textId="77777777" w:rsidR="009D4055" w:rsidRPr="006E7C32" w:rsidRDefault="009D4055" w:rsidP="009D4055">
      <w:pPr>
        <w:numPr>
          <w:ilvl w:val="1"/>
          <w:numId w:val="37"/>
        </w:numPr>
        <w:pBdr>
          <w:top w:val="nil"/>
          <w:left w:val="nil"/>
          <w:bottom w:val="nil"/>
          <w:right w:val="nil"/>
          <w:between w:val="nil"/>
        </w:pBdr>
        <w:spacing w:after="240"/>
        <w:ind w:left="709" w:hanging="142"/>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Efectuar las notificaciones a los solicitantes.</w:t>
      </w:r>
    </w:p>
    <w:p w14:paraId="37609FB7" w14:textId="77777777" w:rsidR="00477C41" w:rsidRPr="006E7C32" w:rsidRDefault="00477C41" w:rsidP="00477C41">
      <w:pPr>
        <w:pBdr>
          <w:top w:val="nil"/>
          <w:left w:val="nil"/>
          <w:bottom w:val="nil"/>
          <w:right w:val="nil"/>
          <w:between w:val="nil"/>
        </w:pBdr>
        <w:spacing w:after="240"/>
        <w:ind w:left="709"/>
        <w:jc w:val="both"/>
        <w:rPr>
          <w:rFonts w:ascii="Palatino Linotype" w:eastAsia="Palatino Linotype" w:hAnsi="Palatino Linotype" w:cs="Palatino Linotype"/>
          <w:color w:val="000000"/>
        </w:rPr>
      </w:pPr>
    </w:p>
    <w:p w14:paraId="5DB20964" w14:textId="77777777" w:rsidR="009D4055" w:rsidRPr="006E7C32" w:rsidRDefault="009D4055" w:rsidP="009D4055">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eastAsia="Palatino Linotype" w:hAnsi="Palatino Linotype" w:cs="Palatino Linotype"/>
          <w:color w:val="000000"/>
          <w:sz w:val="24"/>
          <w:szCs w:val="24"/>
        </w:rPr>
        <w:t xml:space="preserve">Otros sujetos del proceso de atención a las solicitudes de información son los servidores públicos habilitados, quienes serán designados por el titular del </w:t>
      </w:r>
      <w:r w:rsidRPr="006E7C32">
        <w:rPr>
          <w:rFonts w:ascii="Palatino Linotype" w:eastAsia="Palatino Linotype" w:hAnsi="Palatino Linotype" w:cs="Palatino Linotype"/>
          <w:b/>
          <w:color w:val="000000"/>
          <w:sz w:val="24"/>
          <w:szCs w:val="24"/>
        </w:rPr>
        <w:t xml:space="preserve">SUJETO OBLIGADO </w:t>
      </w:r>
      <w:r w:rsidRPr="006E7C32">
        <w:rPr>
          <w:rFonts w:ascii="Palatino Linotype" w:eastAsia="Palatino Linotype" w:hAnsi="Palatino Linotype" w:cs="Palatino Linotype"/>
          <w:color w:val="000000"/>
          <w:sz w:val="24"/>
          <w:szCs w:val="24"/>
        </w:rPr>
        <w:t>a propuesta del responsable de la Unidad de Transparencia</w:t>
      </w:r>
      <w:r w:rsidRPr="006E7C32">
        <w:rPr>
          <w:rFonts w:ascii="Palatino Linotype" w:eastAsia="Palatino Linotype" w:hAnsi="Palatino Linotype" w:cs="Palatino Linotype"/>
          <w:color w:val="000000"/>
          <w:sz w:val="24"/>
          <w:szCs w:val="24"/>
          <w:vertAlign w:val="superscript"/>
        </w:rPr>
        <w:footnoteReference w:id="7"/>
      </w:r>
      <w:r w:rsidRPr="006E7C32">
        <w:rPr>
          <w:rFonts w:ascii="Palatino Linotype" w:eastAsia="Palatino Linotype" w:hAnsi="Palatino Linotype" w:cs="Palatino Linotype"/>
          <w:color w:val="000000"/>
          <w:sz w:val="24"/>
          <w:szCs w:val="24"/>
        </w:rPr>
        <w:t xml:space="preserve"> y tendrán, entre sus atribuciones, las siguientes</w:t>
      </w:r>
      <w:r w:rsidRPr="006E7C32">
        <w:rPr>
          <w:rFonts w:ascii="Palatino Linotype" w:eastAsia="Palatino Linotype" w:hAnsi="Palatino Linotype" w:cs="Palatino Linotype"/>
          <w:color w:val="000000"/>
          <w:sz w:val="24"/>
          <w:szCs w:val="24"/>
          <w:vertAlign w:val="superscript"/>
        </w:rPr>
        <w:footnoteReference w:id="8"/>
      </w:r>
      <w:r w:rsidRPr="006E7C32">
        <w:rPr>
          <w:rFonts w:ascii="Palatino Linotype" w:eastAsia="Palatino Linotype" w:hAnsi="Palatino Linotype" w:cs="Palatino Linotype"/>
          <w:color w:val="000000"/>
          <w:sz w:val="24"/>
          <w:szCs w:val="24"/>
        </w:rPr>
        <w:t>:</w:t>
      </w:r>
    </w:p>
    <w:p w14:paraId="3D545D49" w14:textId="77777777" w:rsidR="009D4055" w:rsidRPr="006E7C32" w:rsidRDefault="009D4055" w:rsidP="009D4055">
      <w:pPr>
        <w:numPr>
          <w:ilvl w:val="1"/>
          <w:numId w:val="38"/>
        </w:numPr>
        <w:pBdr>
          <w:top w:val="nil"/>
          <w:left w:val="nil"/>
          <w:bottom w:val="nil"/>
          <w:right w:val="nil"/>
          <w:between w:val="nil"/>
        </w:pBdr>
        <w:spacing w:before="240"/>
        <w:ind w:left="709" w:right="-280" w:hanging="142"/>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Localizar la información que le solicite la Unidad de Transparencia; y</w:t>
      </w:r>
    </w:p>
    <w:p w14:paraId="688B906F" w14:textId="77777777" w:rsidR="009D4055" w:rsidRPr="006E7C32" w:rsidRDefault="009D4055" w:rsidP="009D4055">
      <w:pPr>
        <w:numPr>
          <w:ilvl w:val="1"/>
          <w:numId w:val="38"/>
        </w:numPr>
        <w:pBdr>
          <w:top w:val="nil"/>
          <w:left w:val="nil"/>
          <w:bottom w:val="nil"/>
          <w:right w:val="nil"/>
          <w:between w:val="nil"/>
        </w:pBdr>
        <w:spacing w:after="240"/>
        <w:ind w:left="709" w:right="-280" w:hanging="142"/>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Proporcionar la información que obre en los archivos y que le sea solicitada por la Unidad de Transparencia.</w:t>
      </w:r>
    </w:p>
    <w:p w14:paraId="10DBF697" w14:textId="77777777" w:rsidR="00477C41" w:rsidRPr="006E7C32" w:rsidRDefault="00477C41" w:rsidP="00477C41">
      <w:pPr>
        <w:pBdr>
          <w:top w:val="nil"/>
          <w:left w:val="nil"/>
          <w:bottom w:val="nil"/>
          <w:right w:val="nil"/>
          <w:between w:val="nil"/>
        </w:pBdr>
        <w:spacing w:after="240"/>
        <w:ind w:left="709" w:right="-280"/>
        <w:jc w:val="both"/>
        <w:rPr>
          <w:rFonts w:ascii="Palatino Linotype" w:eastAsia="Palatino Linotype" w:hAnsi="Palatino Linotype" w:cs="Palatino Linotype"/>
          <w:color w:val="000000"/>
        </w:rPr>
      </w:pPr>
    </w:p>
    <w:p w14:paraId="5EC921F3" w14:textId="77777777" w:rsidR="009D4055" w:rsidRPr="006E7C32" w:rsidRDefault="009D4055" w:rsidP="009D4055">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eastAsia="Palatino Linotype" w:hAnsi="Palatino Linotype" w:cs="Palatino Linotype"/>
          <w:color w:val="000000"/>
          <w:sz w:val="24"/>
          <w:szCs w:val="24"/>
        </w:rPr>
        <w:t xml:space="preserve">De tal manera que cada una de las áreas administrativas del </w:t>
      </w:r>
      <w:r w:rsidRPr="006E7C32">
        <w:rPr>
          <w:rFonts w:ascii="Palatino Linotype" w:eastAsia="Palatino Linotype" w:hAnsi="Palatino Linotype" w:cs="Palatino Linotype"/>
          <w:b/>
          <w:color w:val="000000"/>
          <w:sz w:val="24"/>
          <w:szCs w:val="24"/>
        </w:rPr>
        <w:t>SUJETO OBLIGADO</w:t>
      </w:r>
      <w:r w:rsidRPr="006E7C32">
        <w:rPr>
          <w:rFonts w:ascii="Palatino Linotype" w:eastAsia="Palatino Linotype" w:hAnsi="Palatino Linotype" w:cs="Palatino Linotype"/>
          <w:color w:val="000000"/>
          <w:sz w:val="24"/>
          <w:szCs w:val="24"/>
        </w:rPr>
        <w:t xml:space="preserve"> deberá contar con un servidor público habilitado, quien será, a su vez, el enlace entre la Unidad de Transparencia y el área administrativa, y se encargará </w:t>
      </w:r>
      <w:r w:rsidRPr="006E7C32">
        <w:rPr>
          <w:rFonts w:ascii="Palatino Linotype" w:eastAsia="Palatino Linotype" w:hAnsi="Palatino Linotype" w:cs="Palatino Linotype"/>
          <w:color w:val="000000"/>
          <w:sz w:val="24"/>
          <w:szCs w:val="24"/>
        </w:rPr>
        <w:lastRenderedPageBreak/>
        <w:t>de buscar, localizar y proporcionar la información que se requiera a través de las solicitudes de acceso a la información.</w:t>
      </w:r>
    </w:p>
    <w:p w14:paraId="554582D6" w14:textId="77777777" w:rsidR="009D4055" w:rsidRPr="006E7C32" w:rsidRDefault="009D4055" w:rsidP="009D4055">
      <w:pPr>
        <w:pStyle w:val="Prrafodelista"/>
        <w:spacing w:line="360" w:lineRule="auto"/>
        <w:ind w:left="0"/>
        <w:contextualSpacing/>
        <w:jc w:val="both"/>
        <w:rPr>
          <w:rFonts w:ascii="Palatino Linotype" w:hAnsi="Palatino Linotype" w:cs="Arial"/>
          <w:sz w:val="24"/>
          <w:szCs w:val="24"/>
        </w:rPr>
      </w:pPr>
    </w:p>
    <w:p w14:paraId="0A10129A" w14:textId="77777777" w:rsidR="009D4055" w:rsidRPr="006E7C32" w:rsidRDefault="009D4055" w:rsidP="009D4055">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eastAsia="Palatino Linotype" w:hAnsi="Palatino Linotype" w:cs="Palatino Linotype"/>
          <w:color w:val="000000"/>
          <w:sz w:val="24"/>
          <w:szCs w:val="24"/>
        </w:rPr>
        <w:t>Aunado a lo anterior, la Ley de Transparencia y Acceso a la Información Pública del Estado de México y Municipios, en su artículo 53, establece las funciones correspondientes a esta Unidad; mismas que se inserta a continuación:</w:t>
      </w:r>
    </w:p>
    <w:p w14:paraId="7D9134F0" w14:textId="77777777" w:rsidR="009D4055" w:rsidRPr="006E7C32" w:rsidRDefault="009D4055" w:rsidP="009D4055">
      <w:pPr>
        <w:pStyle w:val="Prrafodelista"/>
        <w:rPr>
          <w:rFonts w:ascii="Palatino Linotype" w:hAnsi="Palatino Linotype" w:cs="Arial"/>
          <w:sz w:val="24"/>
          <w:szCs w:val="24"/>
        </w:rPr>
      </w:pPr>
    </w:p>
    <w:p w14:paraId="250614F7"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b/>
          <w:i/>
          <w:color w:val="000000"/>
        </w:rPr>
        <w:t>“Artículo 53</w:t>
      </w:r>
      <w:r w:rsidRPr="006E7C32">
        <w:rPr>
          <w:rFonts w:ascii="Palatino Linotype" w:eastAsia="Palatino Linotype" w:hAnsi="Palatino Linotype" w:cs="Palatino Linotype"/>
          <w:i/>
          <w:color w:val="000000"/>
        </w:rPr>
        <w:t xml:space="preserve">. Las Unidades de Transparencia tendrán las siguientes funciones: </w:t>
      </w:r>
    </w:p>
    <w:p w14:paraId="755EFF8D"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p>
    <w:p w14:paraId="587EAA6C"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0E5CE826"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b/>
          <w:i/>
          <w:color w:val="000000"/>
        </w:rPr>
      </w:pPr>
      <w:r w:rsidRPr="006E7C32">
        <w:rPr>
          <w:rFonts w:ascii="Palatino Linotype" w:eastAsia="Palatino Linotype" w:hAnsi="Palatino Linotype" w:cs="Palatino Linotype"/>
          <w:b/>
          <w:i/>
          <w:color w:val="000000"/>
        </w:rPr>
        <w:t xml:space="preserve">II. Recibir, tramitar y dar respuesta a las solicitudes de acceso a la información; </w:t>
      </w:r>
    </w:p>
    <w:p w14:paraId="1D42B766"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 xml:space="preserve">III. Auxiliar a los particulares en la elaboración de solicitudes de acceso a la información y, en su caso, orientarlos sobre los sujetos obligados competentes conforme a la normatividad aplicable; </w:t>
      </w:r>
    </w:p>
    <w:p w14:paraId="2382835F"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b/>
          <w:i/>
          <w:color w:val="000000"/>
        </w:rPr>
      </w:pPr>
      <w:r w:rsidRPr="006E7C32">
        <w:rPr>
          <w:rFonts w:ascii="Palatino Linotype" w:eastAsia="Palatino Linotype" w:hAnsi="Palatino Linotype" w:cs="Palatino Linotype"/>
          <w:b/>
          <w:i/>
          <w:color w:val="000000"/>
        </w:rPr>
        <w:t xml:space="preserve">IV. Realizar, con efectividad, los trámites internos necesarios para la atención de las solicitudes de acceso a la información; </w:t>
      </w:r>
    </w:p>
    <w:p w14:paraId="60F699A5"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 xml:space="preserve">V. Entregar, en su caso, a los particulares la información solicitada; </w:t>
      </w:r>
    </w:p>
    <w:p w14:paraId="6F712961"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 xml:space="preserve">VI. Efectuar las notificaciones a los solicitantes; </w:t>
      </w:r>
    </w:p>
    <w:p w14:paraId="634D514B"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 xml:space="preserve">VII. Proponer al Comité de Transparencia, los procedimientos internos que aseguren la mayor eficiencia en la gestión de las solicitudes de acceso a la información, conforme a la normatividad aplicable; </w:t>
      </w:r>
    </w:p>
    <w:p w14:paraId="2834892F"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 xml:space="preserve">VIII. Proponer a quien preside el Comité de Transparencia, personal habilitado que sea necesario para recibir y dar trámite a las solicitudes de acceso a la información; </w:t>
      </w:r>
    </w:p>
    <w:p w14:paraId="027F88E0"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b/>
          <w:i/>
          <w:color w:val="000000"/>
        </w:rPr>
      </w:pPr>
      <w:r w:rsidRPr="006E7C32">
        <w:rPr>
          <w:rFonts w:ascii="Palatino Linotype" w:eastAsia="Palatino Linotype" w:hAnsi="Palatino Linotype" w:cs="Palatino Linotype"/>
          <w:b/>
          <w:i/>
          <w:color w:val="000000"/>
        </w:rPr>
        <w:t xml:space="preserve">IX. Llevar un registro de las solicitudes de acceso a la información, sus respuestas, resultados, costos de reproducción y envío, resolución a los </w:t>
      </w:r>
      <w:r w:rsidRPr="006E7C32">
        <w:rPr>
          <w:rFonts w:ascii="Palatino Linotype" w:eastAsia="Palatino Linotype" w:hAnsi="Palatino Linotype" w:cs="Palatino Linotype"/>
          <w:b/>
          <w:i/>
          <w:color w:val="000000"/>
        </w:rPr>
        <w:lastRenderedPageBreak/>
        <w:t xml:space="preserve">recursos de revisión que se hayan emitido en contra de sus respuestas y del cumplimiento de las mismas; </w:t>
      </w:r>
    </w:p>
    <w:p w14:paraId="71B2A0B6"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 xml:space="preserve">X. Presentar ante el Comité, el proyecto de clasificación de información; </w:t>
      </w:r>
    </w:p>
    <w:p w14:paraId="6CCC4DD1"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 xml:space="preserve">XI. Promover e implementar políticas de transparencia proactiva procurando su accesibilidad; </w:t>
      </w:r>
    </w:p>
    <w:p w14:paraId="74D24AD3"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 xml:space="preserve">XII. Fomentar la transparencia y accesibilidad al interior del sujeto obligado; </w:t>
      </w:r>
    </w:p>
    <w:p w14:paraId="428D8341"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XIII. Hacer del conocimiento de la instancia competente la probable responsabilidad por el incumplimiento de las obligaciones previstas en la presente Ley; y</w:t>
      </w:r>
    </w:p>
    <w:p w14:paraId="49F11F2B" w14:textId="77777777" w:rsidR="009D4055" w:rsidRPr="006E7C32" w:rsidRDefault="009D4055" w:rsidP="009D4055">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XIV. Las demás que resulten necesarias para facilitar el acceso a la información y aquellas que se desprenden de la presente Ley y demás disposiciones jurídicas aplicables. (…)</w:t>
      </w:r>
    </w:p>
    <w:p w14:paraId="42458432" w14:textId="77777777" w:rsidR="009D4055" w:rsidRPr="006E7C32" w:rsidRDefault="009D4055" w:rsidP="009D4055">
      <w:pPr>
        <w:pBdr>
          <w:top w:val="nil"/>
          <w:left w:val="nil"/>
          <w:bottom w:val="nil"/>
          <w:right w:val="nil"/>
          <w:between w:val="nil"/>
        </w:pBdr>
        <w:tabs>
          <w:tab w:val="left" w:pos="426"/>
        </w:tabs>
        <w:spacing w:after="240"/>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779FD8A3" w14:textId="77777777" w:rsidR="009D4055" w:rsidRPr="006E7C32" w:rsidRDefault="009D4055" w:rsidP="009D4055">
      <w:pPr>
        <w:pStyle w:val="Prrafodelista"/>
        <w:rPr>
          <w:rFonts w:ascii="Palatino Linotype" w:eastAsia="Palatino Linotype" w:hAnsi="Palatino Linotype" w:cs="Palatino Linotype"/>
          <w:color w:val="000000"/>
          <w:sz w:val="24"/>
          <w:szCs w:val="24"/>
        </w:rPr>
      </w:pPr>
    </w:p>
    <w:p w14:paraId="2ED398AA" w14:textId="77777777" w:rsidR="003E435C" w:rsidRPr="006E7C32" w:rsidRDefault="009D4055" w:rsidP="003E435C">
      <w:pPr>
        <w:pStyle w:val="Prrafodelista"/>
        <w:numPr>
          <w:ilvl w:val="0"/>
          <w:numId w:val="2"/>
        </w:numPr>
        <w:spacing w:line="360" w:lineRule="auto"/>
        <w:ind w:left="0" w:firstLine="0"/>
        <w:contextualSpacing/>
        <w:jc w:val="both"/>
        <w:rPr>
          <w:rFonts w:ascii="Palatino Linotype" w:eastAsia="Palatino Linotype" w:hAnsi="Palatino Linotype" w:cs="Palatino Linotype"/>
          <w:color w:val="000000"/>
          <w:sz w:val="24"/>
          <w:szCs w:val="24"/>
        </w:rPr>
      </w:pPr>
      <w:r w:rsidRPr="006E7C32">
        <w:rPr>
          <w:rFonts w:ascii="Palatino Linotype" w:eastAsia="Palatino Linotype" w:hAnsi="Palatino Linotype" w:cs="Palatino Linotype"/>
          <w:color w:val="000000"/>
          <w:sz w:val="24"/>
          <w:szCs w:val="24"/>
        </w:rPr>
        <w:t>De lo expuesto y con relación a lo solicitado, se tiene que, la Unidad de Transparencia es la encargada de recibir, tramitar y dar respuesta a las solicit</w:t>
      </w:r>
      <w:r w:rsidR="00FD5889" w:rsidRPr="006E7C32">
        <w:rPr>
          <w:rFonts w:ascii="Palatino Linotype" w:eastAsia="Palatino Linotype" w:hAnsi="Palatino Linotype" w:cs="Palatino Linotype"/>
          <w:color w:val="000000"/>
          <w:sz w:val="24"/>
          <w:szCs w:val="24"/>
        </w:rPr>
        <w:t>udes de acceso a la información</w:t>
      </w:r>
      <w:r w:rsidRPr="006E7C32">
        <w:rPr>
          <w:rFonts w:ascii="Palatino Linotype" w:eastAsia="Palatino Linotype" w:hAnsi="Palatino Linotype" w:cs="Palatino Linotype"/>
          <w:color w:val="000000"/>
          <w:sz w:val="24"/>
          <w:szCs w:val="24"/>
        </w:rPr>
        <w:t xml:space="preserve">, </w:t>
      </w:r>
      <w:r w:rsidR="00FD5889" w:rsidRPr="006E7C32">
        <w:rPr>
          <w:rFonts w:ascii="Palatino Linotype" w:eastAsia="Palatino Linotype" w:hAnsi="Palatino Linotype" w:cs="Palatino Linotype"/>
          <w:color w:val="000000"/>
          <w:sz w:val="24"/>
          <w:szCs w:val="24"/>
        </w:rPr>
        <w:t xml:space="preserve">sin embargo dentro del estudio </w:t>
      </w:r>
      <w:r w:rsidRPr="006E7C32">
        <w:rPr>
          <w:rFonts w:ascii="Palatino Linotype" w:eastAsia="Palatino Linotype" w:hAnsi="Palatino Linotype" w:cs="Palatino Linotype"/>
          <w:color w:val="000000"/>
          <w:sz w:val="24"/>
          <w:szCs w:val="24"/>
        </w:rPr>
        <w:t xml:space="preserve">se advierte que, el </w:t>
      </w:r>
      <w:r w:rsidRPr="006E7C32">
        <w:rPr>
          <w:rFonts w:ascii="Palatino Linotype" w:eastAsia="Palatino Linotype" w:hAnsi="Palatino Linotype" w:cs="Palatino Linotype"/>
          <w:b/>
          <w:color w:val="000000"/>
          <w:sz w:val="24"/>
          <w:szCs w:val="24"/>
        </w:rPr>
        <w:t>SUJETO OBLIGADO</w:t>
      </w:r>
      <w:r w:rsidRPr="006E7C32">
        <w:rPr>
          <w:rFonts w:ascii="Palatino Linotype" w:eastAsia="Palatino Linotype" w:hAnsi="Palatino Linotype" w:cs="Palatino Linotype"/>
          <w:color w:val="000000"/>
          <w:sz w:val="24"/>
          <w:szCs w:val="24"/>
        </w:rPr>
        <w:t xml:space="preserve"> no cumplió con el procedimiento de búsqueda exhaustiva y razonable, pues manifestó no contar con la información solicitada, ello a pesar de que existen ordenamientos legales que establecen la obligatoriedad de poseer la información solicitada</w:t>
      </w:r>
      <w:r w:rsidR="003E435C" w:rsidRPr="006E7C32">
        <w:rPr>
          <w:rFonts w:ascii="Palatino Linotype" w:eastAsia="Palatino Linotype" w:hAnsi="Palatino Linotype" w:cs="Palatino Linotype"/>
          <w:color w:val="000000"/>
          <w:sz w:val="24"/>
          <w:szCs w:val="24"/>
        </w:rPr>
        <w:t>.</w:t>
      </w:r>
    </w:p>
    <w:p w14:paraId="0C7CD598" w14:textId="77777777" w:rsidR="003E435C" w:rsidRPr="006E7C32" w:rsidRDefault="003E435C" w:rsidP="003E435C">
      <w:pPr>
        <w:pStyle w:val="Prrafodelista"/>
        <w:spacing w:line="360" w:lineRule="auto"/>
        <w:ind w:left="0"/>
        <w:contextualSpacing/>
        <w:jc w:val="both"/>
        <w:rPr>
          <w:rFonts w:ascii="Palatino Linotype" w:eastAsia="Palatino Linotype" w:hAnsi="Palatino Linotype" w:cs="Palatino Linotype"/>
          <w:color w:val="000000"/>
          <w:sz w:val="24"/>
          <w:szCs w:val="24"/>
        </w:rPr>
      </w:pPr>
    </w:p>
    <w:p w14:paraId="2D4FF87E" w14:textId="6FFAF925" w:rsidR="003E435C" w:rsidRPr="006E7C32" w:rsidRDefault="003E435C" w:rsidP="003E435C">
      <w:pPr>
        <w:pStyle w:val="Prrafodelista"/>
        <w:numPr>
          <w:ilvl w:val="0"/>
          <w:numId w:val="2"/>
        </w:numPr>
        <w:spacing w:line="360" w:lineRule="auto"/>
        <w:ind w:left="0" w:firstLine="0"/>
        <w:contextualSpacing/>
        <w:jc w:val="both"/>
        <w:rPr>
          <w:rFonts w:ascii="Palatino Linotype" w:hAnsi="Palatino Linotype" w:cs="Arial"/>
          <w:sz w:val="24"/>
          <w:szCs w:val="24"/>
        </w:rPr>
      </w:pPr>
      <w:r w:rsidRPr="006E7C32">
        <w:rPr>
          <w:rFonts w:ascii="Palatino Linotype" w:hAnsi="Palatino Linotype" w:cs="Arial"/>
          <w:sz w:val="24"/>
          <w:szCs w:val="24"/>
        </w:rPr>
        <w:lastRenderedPageBreak/>
        <w:t xml:space="preserve">De lo anterior, es de precisar que la información que resulta de interés para el particular debe obrar en los archivos del SUJETO OBLIGADO y por lo tanto debe proceder a realizar una búsqueda exhaustiva a efecto de proporcionar los documentos, ya que incumplió con el procedimiento de búsqueda establecido en el artículo 162 de la Ley de Transparencia y Acceso a la Información Pública del Estado de México y Municipios, por lo que no se acredito que la búsqueda fuera exhaustiva y razonable. </w:t>
      </w:r>
    </w:p>
    <w:p w14:paraId="768A28E6" w14:textId="77777777" w:rsidR="003E435C" w:rsidRPr="006E7C32" w:rsidRDefault="003E435C" w:rsidP="003E435C">
      <w:pPr>
        <w:spacing w:line="360" w:lineRule="auto"/>
        <w:contextualSpacing/>
        <w:jc w:val="both"/>
        <w:rPr>
          <w:rFonts w:ascii="Palatino Linotype" w:hAnsi="Palatino Linotype" w:cs="Arial"/>
        </w:rPr>
      </w:pPr>
    </w:p>
    <w:p w14:paraId="67E343BE" w14:textId="48FA606B" w:rsidR="00381BE2" w:rsidRPr="006E7C32" w:rsidRDefault="00381BE2" w:rsidP="00381BE2">
      <w:pPr>
        <w:pStyle w:val="Prrafodelista"/>
        <w:numPr>
          <w:ilvl w:val="0"/>
          <w:numId w:val="35"/>
        </w:numPr>
        <w:spacing w:line="360" w:lineRule="auto"/>
        <w:contextualSpacing/>
        <w:jc w:val="both"/>
        <w:rPr>
          <w:rFonts w:ascii="Palatino Linotype" w:hAnsi="Palatino Linotype" w:cs="Arial"/>
          <w:b/>
          <w:sz w:val="24"/>
          <w:szCs w:val="24"/>
        </w:rPr>
      </w:pPr>
      <w:r w:rsidRPr="006E7C32">
        <w:rPr>
          <w:rFonts w:ascii="Palatino Linotype" w:hAnsi="Palatino Linotype" w:cs="Arial"/>
          <w:b/>
          <w:sz w:val="24"/>
          <w:szCs w:val="24"/>
        </w:rPr>
        <w:t>Punto cuatro del cuadro descriptivo</w:t>
      </w:r>
    </w:p>
    <w:p w14:paraId="14AAB6C1" w14:textId="77777777" w:rsidR="00381BE2" w:rsidRPr="006E7C32" w:rsidRDefault="00381BE2" w:rsidP="00381BE2">
      <w:pPr>
        <w:pStyle w:val="Prrafodelista"/>
        <w:spacing w:line="360" w:lineRule="auto"/>
        <w:ind w:left="0"/>
        <w:contextualSpacing/>
        <w:jc w:val="both"/>
        <w:rPr>
          <w:rFonts w:ascii="Palatino Linotype" w:hAnsi="Palatino Linotype" w:cs="Arial"/>
          <w:sz w:val="24"/>
          <w:szCs w:val="24"/>
        </w:rPr>
      </w:pPr>
    </w:p>
    <w:p w14:paraId="1B1530EA" w14:textId="08FFA075" w:rsidR="009D37CC" w:rsidRPr="006E7C32" w:rsidRDefault="003E435C" w:rsidP="0075044B">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sz w:val="24"/>
          <w:szCs w:val="24"/>
        </w:rPr>
      </w:pPr>
      <w:r w:rsidRPr="006E7C32">
        <w:rPr>
          <w:rFonts w:ascii="Palatino Linotype" w:hAnsi="Palatino Linotype" w:cs="Arial"/>
          <w:sz w:val="24"/>
          <w:szCs w:val="24"/>
        </w:rPr>
        <w:t>En este orden de ideas,</w:t>
      </w:r>
      <w:r w:rsidR="00381BE2" w:rsidRPr="006E7C32">
        <w:rPr>
          <w:rFonts w:ascii="Palatino Linotype" w:hAnsi="Palatino Linotype" w:cs="Arial"/>
          <w:sz w:val="24"/>
          <w:szCs w:val="24"/>
        </w:rPr>
        <w:t xml:space="preserve"> por cuanto hace a</w:t>
      </w:r>
      <w:r w:rsidR="0075044B" w:rsidRPr="006E7C32">
        <w:rPr>
          <w:rFonts w:ascii="Palatino Linotype" w:hAnsi="Palatino Linotype" w:cs="Arial"/>
          <w:sz w:val="24"/>
          <w:szCs w:val="24"/>
        </w:rPr>
        <w:t xml:space="preserve">l </w:t>
      </w:r>
      <w:r w:rsidR="00DF6CE6" w:rsidRPr="006E7C32">
        <w:rPr>
          <w:rFonts w:ascii="Palatino Linotype" w:hAnsi="Palatino Linotype" w:cs="Arial"/>
          <w:sz w:val="24"/>
          <w:szCs w:val="24"/>
        </w:rPr>
        <w:t xml:space="preserve">requerimiento </w:t>
      </w:r>
      <w:r w:rsidR="00381BE2" w:rsidRPr="006E7C32">
        <w:rPr>
          <w:rFonts w:ascii="Palatino Linotype" w:hAnsi="Palatino Linotype" w:cs="Arial"/>
          <w:sz w:val="24"/>
          <w:szCs w:val="24"/>
        </w:rPr>
        <w:t xml:space="preserve">consistente en </w:t>
      </w:r>
      <w:r w:rsidR="00DF6CE6" w:rsidRPr="006E7C32">
        <w:rPr>
          <w:rFonts w:ascii="Palatino Linotype" w:hAnsi="Palatino Linotype" w:cs="Arial"/>
          <w:sz w:val="24"/>
          <w:szCs w:val="24"/>
        </w:rPr>
        <w:t>la solic</w:t>
      </w:r>
      <w:r w:rsidR="00C90BB9" w:rsidRPr="006E7C32">
        <w:rPr>
          <w:rFonts w:ascii="Palatino Linotype" w:hAnsi="Palatino Linotype" w:cs="Arial"/>
          <w:sz w:val="24"/>
          <w:szCs w:val="24"/>
        </w:rPr>
        <w:t>i</w:t>
      </w:r>
      <w:r w:rsidR="00DF6CE6" w:rsidRPr="006E7C32">
        <w:rPr>
          <w:rFonts w:ascii="Palatino Linotype" w:hAnsi="Palatino Linotype" w:cs="Arial"/>
          <w:sz w:val="24"/>
          <w:szCs w:val="24"/>
        </w:rPr>
        <w:t xml:space="preserve">tud de </w:t>
      </w:r>
      <w:r w:rsidR="0075044B" w:rsidRPr="006E7C32">
        <w:rPr>
          <w:rFonts w:ascii="Palatino Linotype" w:hAnsi="Palatino Linotype" w:cs="Arial"/>
          <w:sz w:val="24"/>
          <w:szCs w:val="24"/>
        </w:rPr>
        <w:t xml:space="preserve">licencias de conducir de las operadoras de Transporte Público en el Estado de México, </w:t>
      </w:r>
      <w:r w:rsidR="00140598" w:rsidRPr="006E7C32">
        <w:rPr>
          <w:rFonts w:ascii="Palatino Linotype" w:hAnsi="Palatino Linotype" w:cs="Arial"/>
          <w:sz w:val="24"/>
          <w:szCs w:val="24"/>
        </w:rPr>
        <w:t>el SUJETO OBLIGADO, se pronunció indicando que no le es posible proporcionar datos personales, ya que no se encuentra dentro de los supuestos establecidos en los artículos 21 y 66 de la Ley de Protección de Datos Personales en Posesión de Sujetos Obligados del Estado</w:t>
      </w:r>
      <w:r w:rsidR="009D37CC" w:rsidRPr="006E7C32">
        <w:rPr>
          <w:rFonts w:ascii="Palatino Linotype" w:hAnsi="Palatino Linotype" w:cs="Arial"/>
          <w:sz w:val="24"/>
          <w:szCs w:val="24"/>
        </w:rPr>
        <w:t xml:space="preserve"> de México y Municipios, situación que confirmo en el respectivo informe justificado.</w:t>
      </w:r>
    </w:p>
    <w:p w14:paraId="6B2876FC" w14:textId="77777777" w:rsidR="00DF6CE6" w:rsidRPr="006E7C32" w:rsidRDefault="00DF6CE6" w:rsidP="00DF6CE6">
      <w:pPr>
        <w:pStyle w:val="Prrafodelista"/>
        <w:tabs>
          <w:tab w:val="left" w:pos="709"/>
        </w:tabs>
        <w:spacing w:before="240" w:line="360" w:lineRule="auto"/>
        <w:ind w:left="0" w:right="51"/>
        <w:contextualSpacing/>
        <w:jc w:val="both"/>
        <w:rPr>
          <w:rFonts w:ascii="Palatino Linotype" w:hAnsi="Palatino Linotype" w:cs="Arial"/>
          <w:sz w:val="24"/>
          <w:szCs w:val="24"/>
        </w:rPr>
      </w:pPr>
    </w:p>
    <w:p w14:paraId="1BBF67ED" w14:textId="7A0838E2" w:rsidR="0075044B" w:rsidRPr="006E7C32" w:rsidRDefault="00DF6CE6" w:rsidP="0075044B">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sz w:val="24"/>
          <w:szCs w:val="24"/>
        </w:rPr>
      </w:pPr>
      <w:r w:rsidRPr="006E7C32">
        <w:rPr>
          <w:rFonts w:ascii="Palatino Linotype" w:eastAsia="Palatino Linotype" w:hAnsi="Palatino Linotype" w:cs="Palatino Linotype"/>
          <w:sz w:val="24"/>
          <w:szCs w:val="24"/>
        </w:rPr>
        <w:t>E</w:t>
      </w:r>
      <w:r w:rsidR="0075044B" w:rsidRPr="006E7C32">
        <w:rPr>
          <w:rFonts w:ascii="Palatino Linotype" w:eastAsia="Palatino Linotype" w:hAnsi="Palatino Linotype" w:cs="Palatino Linotype"/>
          <w:sz w:val="24"/>
          <w:szCs w:val="24"/>
        </w:rPr>
        <w:t xml:space="preserve">n ese sentido, </w:t>
      </w:r>
      <w:r w:rsidRPr="006E7C32">
        <w:rPr>
          <w:rFonts w:ascii="Palatino Linotype" w:eastAsia="Palatino Linotype" w:hAnsi="Palatino Linotype" w:cs="Palatino Linotype"/>
          <w:sz w:val="24"/>
          <w:szCs w:val="24"/>
        </w:rPr>
        <w:t xml:space="preserve">resulta viable traer a colación lo establecido en el </w:t>
      </w:r>
      <w:r w:rsidR="0075044B" w:rsidRPr="006E7C32">
        <w:rPr>
          <w:rFonts w:ascii="Palatino Linotype" w:eastAsia="Palatino Linotype" w:hAnsi="Palatino Linotype" w:cs="Palatino Linotype"/>
          <w:sz w:val="24"/>
          <w:szCs w:val="24"/>
        </w:rPr>
        <w:t>Manual de Organización de la Secretaría de Movilidad la Dirección del Registro de Licencias y Operadores cuenta con el</w:t>
      </w:r>
      <w:r w:rsidR="00477C41" w:rsidRPr="006E7C32">
        <w:rPr>
          <w:rFonts w:ascii="Palatino Linotype" w:eastAsia="Palatino Linotype" w:hAnsi="Palatino Linotype" w:cs="Palatino Linotype"/>
          <w:sz w:val="24"/>
          <w:szCs w:val="24"/>
        </w:rPr>
        <w:t xml:space="preserve"> siguiente objetivo y funciones:</w:t>
      </w:r>
    </w:p>
    <w:p w14:paraId="208E605C" w14:textId="77777777" w:rsidR="00477C41" w:rsidRPr="006E7C32" w:rsidRDefault="00477C41" w:rsidP="00477C41">
      <w:pPr>
        <w:pStyle w:val="Prrafodelista"/>
        <w:tabs>
          <w:tab w:val="left" w:pos="709"/>
        </w:tabs>
        <w:spacing w:before="240" w:line="360" w:lineRule="auto"/>
        <w:ind w:left="0" w:right="51"/>
        <w:contextualSpacing/>
        <w:jc w:val="both"/>
        <w:rPr>
          <w:rFonts w:ascii="Palatino Linotype" w:hAnsi="Palatino Linotype" w:cs="Arial"/>
          <w:sz w:val="24"/>
          <w:szCs w:val="24"/>
        </w:rPr>
      </w:pPr>
    </w:p>
    <w:p w14:paraId="1113678A" w14:textId="77777777" w:rsidR="00477C41" w:rsidRPr="006E7C32" w:rsidRDefault="00477C41" w:rsidP="00477C41">
      <w:pPr>
        <w:pStyle w:val="Prrafodelista"/>
        <w:tabs>
          <w:tab w:val="left" w:pos="709"/>
        </w:tabs>
        <w:spacing w:before="240" w:line="360" w:lineRule="auto"/>
        <w:ind w:left="0" w:right="51"/>
        <w:contextualSpacing/>
        <w:jc w:val="both"/>
        <w:rPr>
          <w:rFonts w:ascii="Palatino Linotype" w:hAnsi="Palatino Linotype" w:cs="Arial"/>
          <w:sz w:val="24"/>
          <w:szCs w:val="24"/>
        </w:rPr>
      </w:pPr>
    </w:p>
    <w:p w14:paraId="4766D803" w14:textId="77777777" w:rsidR="0039502D" w:rsidRPr="006E7C32" w:rsidRDefault="0075044B" w:rsidP="0075044B">
      <w:pPr>
        <w:pStyle w:val="Prrafodelista"/>
        <w:tabs>
          <w:tab w:val="left" w:pos="7513"/>
        </w:tabs>
        <w:ind w:left="567" w:right="709"/>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b/>
          <w:i/>
          <w:sz w:val="24"/>
          <w:szCs w:val="24"/>
        </w:rPr>
        <w:lastRenderedPageBreak/>
        <w:t>OBJETIVO:</w:t>
      </w:r>
      <w:r w:rsidRPr="006E7C32">
        <w:rPr>
          <w:rFonts w:ascii="Palatino Linotype" w:eastAsia="Palatino Linotype" w:hAnsi="Palatino Linotype" w:cs="Palatino Linotype"/>
          <w:i/>
          <w:sz w:val="24"/>
          <w:szCs w:val="24"/>
        </w:rPr>
        <w:t xml:space="preserve"> </w:t>
      </w:r>
    </w:p>
    <w:p w14:paraId="7E5F745A" w14:textId="197178A1"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 xml:space="preserve">Planear, coordinar, dirigir y gestionar las </w:t>
      </w:r>
      <w:r w:rsidRPr="006E7C32">
        <w:rPr>
          <w:rFonts w:ascii="Palatino Linotype" w:eastAsia="Palatino Linotype" w:hAnsi="Palatino Linotype" w:cs="Palatino Linotype"/>
          <w:b/>
          <w:i/>
          <w:sz w:val="24"/>
          <w:szCs w:val="24"/>
        </w:rPr>
        <w:t>actividades relativas a la expedición</w:t>
      </w:r>
      <w:r w:rsidRPr="006E7C32">
        <w:rPr>
          <w:rFonts w:ascii="Palatino Linotype" w:eastAsia="Palatino Linotype" w:hAnsi="Palatino Linotype" w:cs="Palatino Linotype"/>
          <w:i/>
          <w:sz w:val="24"/>
          <w:szCs w:val="24"/>
        </w:rPr>
        <w:t xml:space="preserve"> de licencias de servicio particular, permisos de práctica y </w:t>
      </w:r>
      <w:r w:rsidRPr="006E7C32">
        <w:rPr>
          <w:rFonts w:ascii="Palatino Linotype" w:eastAsia="Palatino Linotype" w:hAnsi="Palatino Linotype" w:cs="Palatino Linotype"/>
          <w:b/>
          <w:i/>
          <w:sz w:val="24"/>
          <w:szCs w:val="24"/>
        </w:rPr>
        <w:t>licencias de servicio público en sus distintas modalidades</w:t>
      </w:r>
      <w:r w:rsidRPr="006E7C32">
        <w:rPr>
          <w:rFonts w:ascii="Palatino Linotype" w:eastAsia="Palatino Linotype" w:hAnsi="Palatino Linotype" w:cs="Palatino Linotype"/>
          <w:i/>
          <w:sz w:val="24"/>
          <w:szCs w:val="24"/>
        </w:rPr>
        <w:t xml:space="preserve">, así como Integrar, normar y actualizar el registro respectivo, con estricto apego a la normatividad vigente y aplicable. </w:t>
      </w:r>
    </w:p>
    <w:p w14:paraId="312D7495" w14:textId="77777777" w:rsidR="003E435C" w:rsidRPr="006E7C32" w:rsidRDefault="003E435C" w:rsidP="0075044B">
      <w:pPr>
        <w:pStyle w:val="Prrafodelista"/>
        <w:tabs>
          <w:tab w:val="left" w:pos="7513"/>
        </w:tabs>
        <w:ind w:left="567" w:right="709"/>
        <w:jc w:val="both"/>
        <w:rPr>
          <w:rFonts w:ascii="Palatino Linotype" w:eastAsia="Palatino Linotype" w:hAnsi="Palatino Linotype" w:cs="Palatino Linotype"/>
          <w:i/>
          <w:sz w:val="24"/>
          <w:szCs w:val="24"/>
        </w:rPr>
      </w:pPr>
    </w:p>
    <w:p w14:paraId="2EFF9788" w14:textId="77777777"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b/>
          <w:i/>
          <w:sz w:val="24"/>
          <w:szCs w:val="24"/>
        </w:rPr>
        <w:t>FUNCIONES:</w:t>
      </w:r>
      <w:r w:rsidRPr="006E7C32">
        <w:rPr>
          <w:rFonts w:ascii="Palatino Linotype" w:eastAsia="Palatino Linotype" w:hAnsi="Palatino Linotype" w:cs="Palatino Linotype"/>
          <w:i/>
          <w:sz w:val="24"/>
          <w:szCs w:val="24"/>
        </w:rPr>
        <w:t xml:space="preserve"> </w:t>
      </w:r>
    </w:p>
    <w:p w14:paraId="37DE4588" w14:textId="77777777" w:rsidR="003E435C" w:rsidRPr="006E7C32" w:rsidRDefault="003E435C" w:rsidP="0075044B">
      <w:pPr>
        <w:pStyle w:val="Prrafodelista"/>
        <w:tabs>
          <w:tab w:val="left" w:pos="7513"/>
        </w:tabs>
        <w:ind w:left="567" w:right="709"/>
        <w:jc w:val="both"/>
        <w:rPr>
          <w:rFonts w:ascii="Palatino Linotype" w:eastAsia="Palatino Linotype" w:hAnsi="Palatino Linotype" w:cs="Palatino Linotype"/>
          <w:i/>
          <w:sz w:val="24"/>
          <w:szCs w:val="24"/>
        </w:rPr>
      </w:pPr>
    </w:p>
    <w:p w14:paraId="1E65198B" w14:textId="77777777"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 xml:space="preserve">-Administrar al personal, recursos materiales, y las actividades de las oficinas estatales y módulos móviles de emisión de licencias de servicio particular y permisos para conducir, así como licencias de servicio público, en sus diferentes modalidades, a efecto de eficientar el servicio y trámites prestados en el ámbito de las atribuciones conferidas. </w:t>
      </w:r>
    </w:p>
    <w:p w14:paraId="2791BADF" w14:textId="77777777"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b/>
          <w:i/>
          <w:sz w:val="24"/>
          <w:szCs w:val="24"/>
        </w:rPr>
      </w:pPr>
      <w:r w:rsidRPr="006E7C32">
        <w:rPr>
          <w:rFonts w:ascii="Palatino Linotype" w:eastAsia="Palatino Linotype" w:hAnsi="Palatino Linotype" w:cs="Palatino Linotype"/>
          <w:b/>
          <w:i/>
          <w:sz w:val="24"/>
          <w:szCs w:val="24"/>
        </w:rPr>
        <w:t>-</w:t>
      </w:r>
      <w:r w:rsidRPr="006E7C32">
        <w:rPr>
          <w:rFonts w:ascii="Palatino Linotype" w:eastAsia="Palatino Linotype" w:hAnsi="Palatino Linotype" w:cs="Palatino Linotype"/>
          <w:b/>
          <w:i/>
          <w:sz w:val="24"/>
          <w:szCs w:val="24"/>
          <w:u w:val="single"/>
        </w:rPr>
        <w:t>Verificar que los trámites de expedición de licencias de conducir de servicio público y particular</w:t>
      </w:r>
      <w:r w:rsidRPr="006E7C32">
        <w:rPr>
          <w:rFonts w:ascii="Palatino Linotype" w:eastAsia="Palatino Linotype" w:hAnsi="Palatino Linotype" w:cs="Palatino Linotype"/>
          <w:b/>
          <w:i/>
          <w:sz w:val="24"/>
          <w:szCs w:val="24"/>
        </w:rPr>
        <w:t xml:space="preserve">, así como los permisos provisionales de práctica en sus distintas modalidades se realicen de forma sencilla y expedita. </w:t>
      </w:r>
    </w:p>
    <w:p w14:paraId="1CBABA88" w14:textId="77777777"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b/>
          <w:i/>
          <w:sz w:val="24"/>
          <w:szCs w:val="24"/>
        </w:rPr>
      </w:pPr>
      <w:r w:rsidRPr="006E7C32">
        <w:rPr>
          <w:rFonts w:ascii="Palatino Linotype" w:eastAsia="Palatino Linotype" w:hAnsi="Palatino Linotype" w:cs="Palatino Linotype"/>
          <w:b/>
          <w:i/>
          <w:sz w:val="24"/>
          <w:szCs w:val="24"/>
        </w:rPr>
        <w:t xml:space="preserve">-Implementar los mecanismos necesarios para garantizar el suministro de formas valoradas y material que se requiera para la expedición de licencias de conducir de servicio público y particular, permisos provisionales de práctica y el material necesario para la implementación de programas toxicológicos y de detección de alcohol a las y los choferes del transporte público. </w:t>
      </w:r>
    </w:p>
    <w:p w14:paraId="4292ABC1" w14:textId="77777777"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b/>
          <w:i/>
          <w:sz w:val="24"/>
          <w:szCs w:val="24"/>
        </w:rPr>
      </w:pPr>
      <w:r w:rsidRPr="006E7C32">
        <w:rPr>
          <w:rFonts w:ascii="Palatino Linotype" w:eastAsia="Palatino Linotype" w:hAnsi="Palatino Linotype" w:cs="Palatino Linotype"/>
          <w:b/>
          <w:i/>
          <w:sz w:val="24"/>
          <w:szCs w:val="24"/>
        </w:rPr>
        <w:t xml:space="preserve">-Dar atención a las solicitudes de información de particulares, así como a los requerimientos formulados por las autoridades administrativas o de procuración de justicia y/o jurisdiccional, que versen sobre información contenida en el Registro de Licencias y Operadores. </w:t>
      </w:r>
    </w:p>
    <w:p w14:paraId="0FD3D55F" w14:textId="77777777"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 xml:space="preserve">-Coadyuvar con las autoridades competentes en la implementación de programas toxicológicos y de detección de alcohol a las y los choferes del transporte público. </w:t>
      </w:r>
    </w:p>
    <w:p w14:paraId="4CAD5136" w14:textId="77777777"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 xml:space="preserve">-Capacitar al personal a su cargo, con el propósito de darles a conocer los sistemas y procesos en la materia, según las necesidades del servicio. </w:t>
      </w:r>
    </w:p>
    <w:p w14:paraId="30116B32" w14:textId="77777777" w:rsidR="0075044B" w:rsidRPr="006E7C32" w:rsidRDefault="0075044B" w:rsidP="0075044B">
      <w:pPr>
        <w:pStyle w:val="Prrafodelista"/>
        <w:tabs>
          <w:tab w:val="left" w:pos="7513"/>
        </w:tabs>
        <w:ind w:left="567" w:right="709"/>
        <w:jc w:val="both"/>
        <w:rPr>
          <w:rFonts w:ascii="Palatino Linotype" w:hAnsi="Palatino Linotype"/>
          <w:i/>
          <w:sz w:val="24"/>
          <w:szCs w:val="24"/>
        </w:rPr>
      </w:pPr>
      <w:r w:rsidRPr="006E7C32">
        <w:rPr>
          <w:rFonts w:ascii="Palatino Linotype" w:eastAsia="Palatino Linotype" w:hAnsi="Palatino Linotype" w:cs="Palatino Linotype"/>
          <w:i/>
          <w:sz w:val="24"/>
          <w:szCs w:val="24"/>
        </w:rPr>
        <w:lastRenderedPageBreak/>
        <w:t>-Dirigir y organizar al personal a su cargo, en las áreas que estime pertinentes, a fin de atender de manera oportuna los asuntos de su competencia, con estricto apego a la normatividad aplicable.</w:t>
      </w:r>
      <w:r w:rsidRPr="006E7C32">
        <w:rPr>
          <w:rFonts w:ascii="Palatino Linotype" w:hAnsi="Palatino Linotype"/>
          <w:i/>
          <w:sz w:val="24"/>
          <w:szCs w:val="24"/>
        </w:rPr>
        <w:t xml:space="preserve"> </w:t>
      </w:r>
    </w:p>
    <w:p w14:paraId="274A2A31" w14:textId="77777777"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i/>
          <w:sz w:val="24"/>
          <w:szCs w:val="24"/>
        </w:rPr>
      </w:pPr>
      <w:r w:rsidRPr="006E7C32">
        <w:rPr>
          <w:rFonts w:ascii="Palatino Linotype" w:hAnsi="Palatino Linotype"/>
          <w:i/>
          <w:sz w:val="24"/>
          <w:szCs w:val="24"/>
        </w:rPr>
        <w:t>-</w:t>
      </w:r>
      <w:r w:rsidRPr="006E7C32">
        <w:rPr>
          <w:rFonts w:ascii="Palatino Linotype" w:eastAsia="Palatino Linotype" w:hAnsi="Palatino Linotype" w:cs="Palatino Linotype"/>
          <w:i/>
          <w:sz w:val="24"/>
          <w:szCs w:val="24"/>
        </w:rPr>
        <w:t xml:space="preserve">Certificar y/o constatar los documentos que obren en sus archivos cuando se refieran a asuntos de su competencia. </w:t>
      </w:r>
    </w:p>
    <w:p w14:paraId="63416926" w14:textId="77777777"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i/>
          <w:sz w:val="24"/>
          <w:szCs w:val="24"/>
        </w:rPr>
      </w:pPr>
      <w:r w:rsidRPr="006E7C32">
        <w:rPr>
          <w:rFonts w:ascii="Palatino Linotype" w:hAnsi="Palatino Linotype"/>
          <w:i/>
          <w:sz w:val="24"/>
          <w:szCs w:val="24"/>
        </w:rPr>
        <w:t>-</w:t>
      </w:r>
      <w:r w:rsidRPr="006E7C32">
        <w:rPr>
          <w:rFonts w:ascii="Palatino Linotype" w:eastAsia="Palatino Linotype" w:hAnsi="Palatino Linotype" w:cs="Palatino Linotype"/>
          <w:i/>
          <w:sz w:val="24"/>
          <w:szCs w:val="24"/>
        </w:rPr>
        <w:t xml:space="preserve">Acordar con la o el Director General del Registro Estatal de Transporte Público, los asuntos que correspondan a la Dirección. </w:t>
      </w:r>
    </w:p>
    <w:p w14:paraId="5F6BBE5B" w14:textId="77777777"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i/>
          <w:sz w:val="24"/>
          <w:szCs w:val="24"/>
        </w:rPr>
      </w:pPr>
      <w:r w:rsidRPr="006E7C32">
        <w:rPr>
          <w:rFonts w:ascii="Palatino Linotype" w:hAnsi="Palatino Linotype"/>
          <w:i/>
          <w:sz w:val="24"/>
          <w:szCs w:val="24"/>
        </w:rPr>
        <w:t>-</w:t>
      </w:r>
      <w:r w:rsidRPr="006E7C32">
        <w:rPr>
          <w:rFonts w:ascii="Palatino Linotype" w:eastAsia="Palatino Linotype" w:hAnsi="Palatino Linotype" w:cs="Palatino Linotype"/>
          <w:i/>
          <w:sz w:val="24"/>
          <w:szCs w:val="24"/>
        </w:rPr>
        <w:t>Desarrollar las demás funciones inherentes al área de su competencia</w:t>
      </w:r>
    </w:p>
    <w:p w14:paraId="1902B23C" w14:textId="77777777" w:rsidR="0075044B" w:rsidRPr="006E7C32" w:rsidRDefault="0075044B" w:rsidP="0075044B">
      <w:pPr>
        <w:pStyle w:val="Prrafodelista"/>
        <w:tabs>
          <w:tab w:val="left" w:pos="7513"/>
        </w:tabs>
        <w:ind w:left="567" w:right="709"/>
        <w:jc w:val="both"/>
        <w:rPr>
          <w:rFonts w:ascii="Palatino Linotype" w:eastAsia="Palatino Linotype" w:hAnsi="Palatino Linotype" w:cs="Palatino Linotype"/>
          <w:i/>
          <w:sz w:val="24"/>
          <w:szCs w:val="24"/>
        </w:rPr>
      </w:pPr>
    </w:p>
    <w:p w14:paraId="28FB89F8" w14:textId="1D2EC942" w:rsidR="0075044B" w:rsidRPr="006E7C32" w:rsidRDefault="0075044B" w:rsidP="0075044B">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sz w:val="24"/>
          <w:szCs w:val="24"/>
        </w:rPr>
      </w:pPr>
      <w:r w:rsidRPr="006E7C32">
        <w:rPr>
          <w:rFonts w:ascii="Palatino Linotype" w:eastAsia="Palatino Linotype" w:hAnsi="Palatino Linotype" w:cs="Palatino Linotype"/>
          <w:sz w:val="24"/>
          <w:szCs w:val="24"/>
        </w:rPr>
        <w:t>De lo anterior, se observa que la Dirección del Registro de Licencias y Operadores es e</w:t>
      </w:r>
      <w:r w:rsidR="0039502D" w:rsidRPr="006E7C32">
        <w:rPr>
          <w:rFonts w:ascii="Palatino Linotype" w:eastAsia="Palatino Linotype" w:hAnsi="Palatino Linotype" w:cs="Palatino Linotype"/>
          <w:sz w:val="24"/>
          <w:szCs w:val="24"/>
        </w:rPr>
        <w:t>l área encargada de la Secretarí</w:t>
      </w:r>
      <w:r w:rsidRPr="006E7C32">
        <w:rPr>
          <w:rFonts w:ascii="Palatino Linotype" w:eastAsia="Palatino Linotype" w:hAnsi="Palatino Linotype" w:cs="Palatino Linotype"/>
          <w:sz w:val="24"/>
          <w:szCs w:val="24"/>
        </w:rPr>
        <w:t xml:space="preserve">a de Movilidad que da atención a las solicitudes de expedición de las licencias de conducir de servicio público y particular. </w:t>
      </w:r>
    </w:p>
    <w:p w14:paraId="0E08EA30" w14:textId="77777777" w:rsidR="0039502D" w:rsidRPr="006E7C32" w:rsidRDefault="0039502D" w:rsidP="0039502D">
      <w:pPr>
        <w:pStyle w:val="Prrafodelista"/>
        <w:tabs>
          <w:tab w:val="left" w:pos="709"/>
        </w:tabs>
        <w:spacing w:before="240" w:line="360" w:lineRule="auto"/>
        <w:ind w:left="0" w:right="51"/>
        <w:contextualSpacing/>
        <w:jc w:val="both"/>
        <w:rPr>
          <w:rFonts w:ascii="Palatino Linotype" w:hAnsi="Palatino Linotype" w:cs="Arial"/>
          <w:sz w:val="24"/>
          <w:szCs w:val="24"/>
        </w:rPr>
      </w:pPr>
    </w:p>
    <w:p w14:paraId="74F3E337" w14:textId="54E8C67D" w:rsidR="0075044B" w:rsidRPr="006E7C32" w:rsidRDefault="0075044B" w:rsidP="0075044B">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sz w:val="24"/>
          <w:szCs w:val="24"/>
        </w:rPr>
      </w:pPr>
      <w:r w:rsidRPr="006E7C32">
        <w:rPr>
          <w:rFonts w:ascii="Palatino Linotype" w:eastAsia="Palatino Linotype" w:hAnsi="Palatino Linotype" w:cs="Palatino Linotype"/>
          <w:sz w:val="24"/>
          <w:szCs w:val="24"/>
        </w:rPr>
        <w:t xml:space="preserve">En esa línea de estudio la Secretaría de Movilidad en su estructura también cuenta con el Departamento de Licencias e Infracciones, quien de acuerdo con el Manual de Organización cuenta con el siguiente objetivo y funciones. </w:t>
      </w:r>
    </w:p>
    <w:p w14:paraId="5E17032C" w14:textId="77777777" w:rsidR="0075044B" w:rsidRPr="006E7C32" w:rsidRDefault="0075044B" w:rsidP="0075044B">
      <w:pPr>
        <w:pStyle w:val="Prrafodelista"/>
        <w:rPr>
          <w:rFonts w:ascii="Palatino Linotype" w:hAnsi="Palatino Linotype" w:cs="Arial"/>
          <w:sz w:val="24"/>
          <w:szCs w:val="24"/>
        </w:rPr>
      </w:pPr>
    </w:p>
    <w:p w14:paraId="6FFD017B" w14:textId="77777777" w:rsidR="0075044B" w:rsidRPr="006E7C32" w:rsidRDefault="0075044B" w:rsidP="0075044B">
      <w:pPr>
        <w:ind w:left="567" w:right="709"/>
        <w:contextualSpacing/>
        <w:jc w:val="both"/>
        <w:rPr>
          <w:rFonts w:ascii="Palatino Linotype" w:eastAsia="Palatino Linotype" w:hAnsi="Palatino Linotype" w:cs="Palatino Linotype"/>
          <w:b/>
          <w:i/>
        </w:rPr>
      </w:pPr>
      <w:r w:rsidRPr="006E7C32">
        <w:rPr>
          <w:rFonts w:ascii="Palatino Linotype" w:eastAsia="Palatino Linotype" w:hAnsi="Palatino Linotype" w:cs="Palatino Linotype"/>
          <w:b/>
          <w:i/>
        </w:rPr>
        <w:t xml:space="preserve">OBJETIVO: </w:t>
      </w:r>
    </w:p>
    <w:p w14:paraId="297A93C9" w14:textId="77777777" w:rsidR="003E435C" w:rsidRPr="006E7C32" w:rsidRDefault="003E435C" w:rsidP="0075044B">
      <w:pPr>
        <w:ind w:left="567" w:right="709"/>
        <w:contextualSpacing/>
        <w:jc w:val="both"/>
        <w:rPr>
          <w:rFonts w:ascii="Palatino Linotype" w:eastAsia="Palatino Linotype" w:hAnsi="Palatino Linotype" w:cs="Palatino Linotype"/>
          <w:b/>
          <w:i/>
        </w:rPr>
      </w:pPr>
    </w:p>
    <w:p w14:paraId="582ECBE2" w14:textId="77777777" w:rsidR="0075044B" w:rsidRPr="006E7C32" w:rsidRDefault="0075044B" w:rsidP="0075044B">
      <w:pPr>
        <w:ind w:left="567" w:right="709"/>
        <w:contextualSpacing/>
        <w:jc w:val="both"/>
        <w:rPr>
          <w:rFonts w:ascii="Palatino Linotype" w:eastAsia="Palatino Linotype" w:hAnsi="Palatino Linotype" w:cs="Palatino Linotype"/>
          <w:i/>
        </w:rPr>
      </w:pPr>
      <w:r w:rsidRPr="006E7C32">
        <w:rPr>
          <w:rFonts w:ascii="Palatino Linotype" w:eastAsia="Palatino Linotype" w:hAnsi="Palatino Linotype" w:cs="Palatino Linotype"/>
          <w:b/>
          <w:i/>
        </w:rPr>
        <w:t>Integrar, actualizar, registrar y establecer el manejo de la información relativa a las licencias de conducir de servicio público y particular</w:t>
      </w:r>
      <w:r w:rsidRPr="006E7C32">
        <w:rPr>
          <w:rFonts w:ascii="Palatino Linotype" w:eastAsia="Palatino Linotype" w:hAnsi="Palatino Linotype" w:cs="Palatino Linotype"/>
          <w:i/>
        </w:rPr>
        <w:t xml:space="preserve">, así como los permisos provisionales de práctica en sus distintas modalidades, por medio de los mecanismos operativos y administrativos señalados para tal efecto y llevar a cabo la verificación de la información. </w:t>
      </w:r>
    </w:p>
    <w:p w14:paraId="651E3E3B" w14:textId="77777777" w:rsidR="003E435C" w:rsidRPr="006E7C32" w:rsidRDefault="003E435C" w:rsidP="0075044B">
      <w:pPr>
        <w:ind w:left="567" w:right="709"/>
        <w:contextualSpacing/>
        <w:jc w:val="both"/>
        <w:rPr>
          <w:rFonts w:ascii="Palatino Linotype" w:eastAsia="Palatino Linotype" w:hAnsi="Palatino Linotype" w:cs="Palatino Linotype"/>
          <w:i/>
        </w:rPr>
      </w:pPr>
    </w:p>
    <w:p w14:paraId="16509537" w14:textId="77777777" w:rsidR="0075044B" w:rsidRPr="006E7C32" w:rsidRDefault="0075044B" w:rsidP="0075044B">
      <w:pPr>
        <w:ind w:left="567" w:right="709"/>
        <w:contextualSpacing/>
        <w:jc w:val="both"/>
        <w:rPr>
          <w:rFonts w:ascii="Palatino Linotype" w:eastAsia="Palatino Linotype" w:hAnsi="Palatino Linotype" w:cs="Palatino Linotype"/>
          <w:i/>
        </w:rPr>
      </w:pPr>
      <w:r w:rsidRPr="006E7C32">
        <w:rPr>
          <w:rFonts w:ascii="Palatino Linotype" w:eastAsia="Palatino Linotype" w:hAnsi="Palatino Linotype" w:cs="Palatino Linotype"/>
          <w:b/>
          <w:i/>
        </w:rPr>
        <w:t>FUNCIONES:</w:t>
      </w:r>
      <w:r w:rsidRPr="006E7C32">
        <w:rPr>
          <w:rFonts w:ascii="Palatino Linotype" w:eastAsia="Palatino Linotype" w:hAnsi="Palatino Linotype" w:cs="Palatino Linotype"/>
          <w:i/>
        </w:rPr>
        <w:t xml:space="preserve"> </w:t>
      </w:r>
    </w:p>
    <w:p w14:paraId="544656BE" w14:textId="77777777" w:rsidR="003E435C" w:rsidRPr="006E7C32" w:rsidRDefault="003E435C" w:rsidP="0075044B">
      <w:pPr>
        <w:ind w:left="567" w:right="709"/>
        <w:contextualSpacing/>
        <w:jc w:val="both"/>
        <w:rPr>
          <w:rFonts w:ascii="Palatino Linotype" w:eastAsia="Palatino Linotype" w:hAnsi="Palatino Linotype" w:cs="Palatino Linotype"/>
          <w:i/>
        </w:rPr>
      </w:pPr>
    </w:p>
    <w:p w14:paraId="2C7918FA" w14:textId="77777777" w:rsidR="0075044B" w:rsidRPr="006E7C32" w:rsidRDefault="0075044B" w:rsidP="0075044B">
      <w:pPr>
        <w:ind w:left="567" w:right="709"/>
        <w:contextualSpacing/>
        <w:jc w:val="both"/>
        <w:rPr>
          <w:rFonts w:ascii="Palatino Linotype" w:eastAsia="Palatino Linotype" w:hAnsi="Palatino Linotype" w:cs="Palatino Linotype"/>
          <w:i/>
        </w:rPr>
      </w:pPr>
      <w:r w:rsidRPr="006E7C32">
        <w:rPr>
          <w:rFonts w:ascii="Palatino Linotype" w:eastAsia="Palatino Linotype" w:hAnsi="Palatino Linotype" w:cs="Palatino Linotype"/>
          <w:b/>
          <w:i/>
        </w:rPr>
        <w:t>-</w:t>
      </w:r>
      <w:r w:rsidRPr="006E7C32">
        <w:rPr>
          <w:rFonts w:ascii="Palatino Linotype" w:eastAsia="Palatino Linotype" w:hAnsi="Palatino Linotype" w:cs="Palatino Linotype"/>
          <w:i/>
        </w:rPr>
        <w:t xml:space="preserve">Supervisar la operación de los módulos de emisión de licencias de conducir de servicio público y particular, así como los permisos provisionales de práctica en sus distintas modalidades. </w:t>
      </w:r>
    </w:p>
    <w:p w14:paraId="3CBFF8ED" w14:textId="77777777" w:rsidR="0075044B" w:rsidRPr="006E7C32" w:rsidRDefault="0075044B" w:rsidP="0075044B">
      <w:pPr>
        <w:ind w:left="567" w:right="709"/>
        <w:contextualSpacing/>
        <w:jc w:val="both"/>
        <w:rPr>
          <w:rFonts w:ascii="Palatino Linotype" w:eastAsia="Palatino Linotype" w:hAnsi="Palatino Linotype" w:cs="Palatino Linotype"/>
          <w:b/>
          <w:i/>
        </w:rPr>
      </w:pPr>
      <w:r w:rsidRPr="006E7C32">
        <w:rPr>
          <w:rFonts w:ascii="Palatino Linotype" w:eastAsia="Palatino Linotype" w:hAnsi="Palatino Linotype" w:cs="Palatino Linotype"/>
          <w:b/>
          <w:i/>
        </w:rPr>
        <w:lastRenderedPageBreak/>
        <w:t xml:space="preserve">-Coordinar al personal adscrito a la Dirección del Registro de Licencias y Operadores, encargado de la emisión de licencias de licencias de conducir de servicio público y particular, así como los permisos provisionales de práctica en sus distintas modalidades. </w:t>
      </w:r>
    </w:p>
    <w:p w14:paraId="2BBD683A" w14:textId="77777777" w:rsidR="0075044B" w:rsidRPr="006E7C32" w:rsidRDefault="0075044B" w:rsidP="0075044B">
      <w:pPr>
        <w:ind w:left="567" w:right="709"/>
        <w:contextualSpacing/>
        <w:jc w:val="both"/>
        <w:rPr>
          <w:rFonts w:ascii="Palatino Linotype" w:eastAsia="Palatino Linotype" w:hAnsi="Palatino Linotype" w:cs="Palatino Linotype"/>
          <w:i/>
        </w:rPr>
      </w:pPr>
      <w:r w:rsidRPr="006E7C32">
        <w:rPr>
          <w:rFonts w:ascii="Palatino Linotype" w:eastAsia="Palatino Linotype" w:hAnsi="Palatino Linotype" w:cs="Palatino Linotype"/>
          <w:b/>
          <w:i/>
        </w:rPr>
        <w:t>-Realizar las gestiones a fin de garantizar el suministro de consumibles, materiales e insumos necesarios para la emisión de licencias y permisos para conducir,</w:t>
      </w:r>
      <w:r w:rsidRPr="006E7C32">
        <w:rPr>
          <w:rFonts w:ascii="Palatino Linotype" w:eastAsia="Palatino Linotype" w:hAnsi="Palatino Linotype" w:cs="Palatino Linotype"/>
          <w:i/>
        </w:rPr>
        <w:t xml:space="preserve"> así como certificados médico-toxicológicos personal para operadoras y operadores de transporte público. </w:t>
      </w:r>
    </w:p>
    <w:p w14:paraId="1C544187" w14:textId="77777777" w:rsidR="0075044B" w:rsidRPr="006E7C32" w:rsidRDefault="0075044B" w:rsidP="0075044B">
      <w:pPr>
        <w:ind w:left="567" w:right="709"/>
        <w:contextualSpacing/>
        <w:jc w:val="both"/>
        <w:rPr>
          <w:rFonts w:ascii="Palatino Linotype" w:eastAsia="Palatino Linotype" w:hAnsi="Palatino Linotype" w:cs="Palatino Linotype"/>
          <w:i/>
        </w:rPr>
      </w:pPr>
      <w:r w:rsidRPr="006E7C32">
        <w:rPr>
          <w:rFonts w:ascii="Palatino Linotype" w:eastAsia="Palatino Linotype" w:hAnsi="Palatino Linotype" w:cs="Palatino Linotype"/>
          <w:b/>
          <w:i/>
        </w:rPr>
        <w:t>-Administrar el almacén los consumibles y material necesario relativo a licencias y permisos para</w:t>
      </w:r>
      <w:r w:rsidRPr="006E7C32">
        <w:rPr>
          <w:rFonts w:ascii="Palatino Linotype" w:eastAsia="Palatino Linotype" w:hAnsi="Palatino Linotype" w:cs="Palatino Linotype"/>
          <w:i/>
        </w:rPr>
        <w:t xml:space="preserve"> conducir y tomar las medidas necesarias para su reabastecimiento. </w:t>
      </w:r>
    </w:p>
    <w:p w14:paraId="6762A451" w14:textId="77777777" w:rsidR="0075044B" w:rsidRPr="006E7C32" w:rsidRDefault="0075044B" w:rsidP="0075044B">
      <w:pPr>
        <w:ind w:left="567" w:right="709"/>
        <w:contextualSpacing/>
        <w:jc w:val="both"/>
        <w:rPr>
          <w:rFonts w:ascii="Palatino Linotype" w:eastAsia="Palatino Linotype" w:hAnsi="Palatino Linotype" w:cs="Palatino Linotype"/>
          <w:i/>
        </w:rPr>
      </w:pPr>
      <w:r w:rsidRPr="006E7C32">
        <w:rPr>
          <w:rFonts w:ascii="Palatino Linotype" w:eastAsia="Palatino Linotype" w:hAnsi="Palatino Linotype" w:cs="Palatino Linotype"/>
          <w:b/>
          <w:i/>
        </w:rPr>
        <w:t>-</w:t>
      </w:r>
      <w:r w:rsidRPr="006E7C32">
        <w:rPr>
          <w:rFonts w:ascii="Palatino Linotype" w:eastAsia="Palatino Linotype" w:hAnsi="Palatino Linotype" w:cs="Palatino Linotype"/>
          <w:i/>
        </w:rPr>
        <w:t xml:space="preserve">Controlar las entradas y salidas del almacén de los consumibles y material para la emisión de licencias y permisos para conducir. </w:t>
      </w:r>
    </w:p>
    <w:p w14:paraId="4E46B42E" w14:textId="77777777" w:rsidR="0075044B" w:rsidRPr="006E7C32" w:rsidRDefault="0075044B" w:rsidP="0075044B">
      <w:pPr>
        <w:ind w:left="567" w:right="709"/>
        <w:contextualSpacing/>
        <w:jc w:val="both"/>
        <w:rPr>
          <w:rFonts w:ascii="Palatino Linotype" w:eastAsia="Palatino Linotype" w:hAnsi="Palatino Linotype" w:cs="Palatino Linotype"/>
          <w:i/>
        </w:rPr>
      </w:pPr>
      <w:r w:rsidRPr="006E7C32">
        <w:rPr>
          <w:rFonts w:ascii="Palatino Linotype" w:eastAsia="Palatino Linotype" w:hAnsi="Palatino Linotype" w:cs="Palatino Linotype"/>
          <w:b/>
          <w:i/>
        </w:rPr>
        <w:t>-</w:t>
      </w:r>
      <w:r w:rsidRPr="006E7C32">
        <w:rPr>
          <w:rFonts w:ascii="Palatino Linotype" w:eastAsia="Palatino Linotype" w:hAnsi="Palatino Linotype" w:cs="Palatino Linotype"/>
          <w:i/>
        </w:rPr>
        <w:t xml:space="preserve">Supervisar a los módulos, unidades móviles de expedición y cajeros de renovación de licencias de conducir de servicio público y particular, así como solicitar los informes que estime pertinentes, relativos al uso de los combustibles y material dotado, a fin de verificar el uso correcto de dichos bienes. </w:t>
      </w:r>
    </w:p>
    <w:p w14:paraId="097B331D" w14:textId="77777777" w:rsidR="0075044B" w:rsidRPr="006E7C32" w:rsidRDefault="0075044B" w:rsidP="0075044B">
      <w:pPr>
        <w:ind w:left="567" w:right="709"/>
        <w:contextualSpacing/>
        <w:jc w:val="both"/>
        <w:rPr>
          <w:rFonts w:ascii="Palatino Linotype" w:eastAsia="Palatino Linotype" w:hAnsi="Palatino Linotype" w:cs="Palatino Linotype"/>
          <w:b/>
          <w:i/>
        </w:rPr>
      </w:pPr>
      <w:r w:rsidRPr="006E7C32">
        <w:rPr>
          <w:rFonts w:ascii="Palatino Linotype" w:eastAsia="Palatino Linotype" w:hAnsi="Palatino Linotype" w:cs="Palatino Linotype"/>
          <w:b/>
          <w:i/>
        </w:rPr>
        <w:t xml:space="preserve">-Verificar que los trámites de expedición de licencias y permisos para conducir se realicen de forma pronta y expedita. </w:t>
      </w:r>
    </w:p>
    <w:p w14:paraId="56649050" w14:textId="77777777" w:rsidR="0075044B" w:rsidRPr="006E7C32" w:rsidRDefault="0075044B" w:rsidP="0075044B">
      <w:pPr>
        <w:ind w:left="567" w:right="709"/>
        <w:contextualSpacing/>
        <w:jc w:val="both"/>
        <w:rPr>
          <w:rFonts w:ascii="Palatino Linotype" w:eastAsia="Palatino Linotype" w:hAnsi="Palatino Linotype" w:cs="Palatino Linotype"/>
          <w:i/>
        </w:rPr>
      </w:pPr>
      <w:r w:rsidRPr="006E7C32">
        <w:rPr>
          <w:rFonts w:ascii="Palatino Linotype" w:eastAsia="Palatino Linotype" w:hAnsi="Palatino Linotype" w:cs="Palatino Linotype"/>
          <w:b/>
          <w:i/>
        </w:rPr>
        <w:t>-</w:t>
      </w:r>
      <w:r w:rsidRPr="006E7C32">
        <w:rPr>
          <w:rFonts w:ascii="Palatino Linotype" w:eastAsia="Palatino Linotype" w:hAnsi="Palatino Linotype" w:cs="Palatino Linotype"/>
          <w:i/>
        </w:rPr>
        <w:t xml:space="preserve">Proponer la elaboración de nuevos formatos y documentos relativos a las funciones de la Dirección del Registro de Licencias y Operadores. </w:t>
      </w:r>
    </w:p>
    <w:p w14:paraId="6B01306A" w14:textId="77777777" w:rsidR="0075044B" w:rsidRPr="006E7C32" w:rsidRDefault="0075044B" w:rsidP="0075044B">
      <w:pPr>
        <w:ind w:left="567" w:right="709"/>
        <w:contextualSpacing/>
        <w:jc w:val="both"/>
        <w:rPr>
          <w:rFonts w:ascii="Palatino Linotype" w:eastAsia="Palatino Linotype" w:hAnsi="Palatino Linotype" w:cs="Palatino Linotype"/>
          <w:i/>
        </w:rPr>
      </w:pPr>
      <w:r w:rsidRPr="006E7C32">
        <w:rPr>
          <w:rFonts w:ascii="Palatino Linotype" w:eastAsia="Palatino Linotype" w:hAnsi="Palatino Linotype" w:cs="Palatino Linotype"/>
          <w:b/>
          <w:i/>
        </w:rPr>
        <w:t>-</w:t>
      </w:r>
      <w:r w:rsidRPr="006E7C32">
        <w:rPr>
          <w:rFonts w:ascii="Palatino Linotype" w:eastAsia="Palatino Linotype" w:hAnsi="Palatino Linotype" w:cs="Palatino Linotype"/>
          <w:i/>
        </w:rPr>
        <w:t xml:space="preserve">Participar, en coordinación con la Dirección del Registro de Licencias y Operadores, en los proyectos que le sean asignados. </w:t>
      </w:r>
    </w:p>
    <w:p w14:paraId="27AB4D2B" w14:textId="77777777" w:rsidR="0075044B" w:rsidRPr="006E7C32" w:rsidRDefault="0075044B" w:rsidP="0075044B">
      <w:pPr>
        <w:ind w:left="567" w:right="709"/>
        <w:contextualSpacing/>
        <w:jc w:val="both"/>
        <w:rPr>
          <w:rFonts w:ascii="Palatino Linotype" w:eastAsia="Palatino Linotype" w:hAnsi="Palatino Linotype" w:cs="Palatino Linotype"/>
          <w:i/>
        </w:rPr>
      </w:pPr>
      <w:r w:rsidRPr="006E7C32">
        <w:rPr>
          <w:rFonts w:ascii="Palatino Linotype" w:eastAsia="Palatino Linotype" w:hAnsi="Palatino Linotype" w:cs="Palatino Linotype"/>
          <w:b/>
          <w:i/>
        </w:rPr>
        <w:t>-</w:t>
      </w:r>
      <w:r w:rsidRPr="006E7C32">
        <w:rPr>
          <w:rFonts w:ascii="Palatino Linotype" w:eastAsia="Palatino Linotype" w:hAnsi="Palatino Linotype" w:cs="Palatino Linotype"/>
          <w:i/>
        </w:rPr>
        <w:t xml:space="preserve">Informar periódicamente a la Dirección del Registro de Licencias y Operadores sobre las acciones desarrolladas en el ámbito de su competencia. </w:t>
      </w:r>
    </w:p>
    <w:p w14:paraId="71BC2B6E" w14:textId="77777777" w:rsidR="0075044B" w:rsidRPr="006E7C32" w:rsidRDefault="0075044B" w:rsidP="0075044B">
      <w:pPr>
        <w:ind w:left="567" w:right="709"/>
        <w:contextualSpacing/>
        <w:jc w:val="both"/>
        <w:rPr>
          <w:rFonts w:ascii="Palatino Linotype" w:eastAsia="Palatino Linotype" w:hAnsi="Palatino Linotype" w:cs="Palatino Linotype"/>
          <w:i/>
        </w:rPr>
      </w:pPr>
      <w:r w:rsidRPr="006E7C32">
        <w:rPr>
          <w:rFonts w:ascii="Palatino Linotype" w:eastAsia="Palatino Linotype" w:hAnsi="Palatino Linotype" w:cs="Palatino Linotype"/>
          <w:i/>
        </w:rPr>
        <w:t>-Desarrollar las demás funciones inherentes al área de su competencia.</w:t>
      </w:r>
    </w:p>
    <w:p w14:paraId="1B68A1DC" w14:textId="77777777" w:rsidR="0075044B" w:rsidRPr="006E7C32" w:rsidRDefault="0075044B" w:rsidP="0075044B">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sz w:val="24"/>
          <w:szCs w:val="24"/>
        </w:rPr>
      </w:pPr>
      <w:r w:rsidRPr="006E7C32">
        <w:rPr>
          <w:rFonts w:ascii="Palatino Linotype" w:eastAsia="Palatino Linotype" w:hAnsi="Palatino Linotype" w:cs="Palatino Linotype"/>
          <w:sz w:val="24"/>
          <w:szCs w:val="24"/>
        </w:rPr>
        <w:t xml:space="preserve">De lo anterior, se observa que el Departamento de Licencias e Infracciones es el área encargada de la Secretaría de Movilidad que regula y resguarda la información relativa a los formatos y expedición de las licencias de conducir de transporte público y de vehículos particulares. </w:t>
      </w:r>
    </w:p>
    <w:p w14:paraId="27CA83B1" w14:textId="77777777" w:rsidR="0075044B" w:rsidRPr="006E7C32" w:rsidRDefault="0075044B" w:rsidP="0075044B">
      <w:pPr>
        <w:pStyle w:val="Prrafodelista"/>
        <w:tabs>
          <w:tab w:val="left" w:pos="709"/>
        </w:tabs>
        <w:spacing w:before="240" w:line="360" w:lineRule="auto"/>
        <w:ind w:left="0" w:right="51"/>
        <w:contextualSpacing/>
        <w:jc w:val="both"/>
        <w:rPr>
          <w:rFonts w:ascii="Palatino Linotype" w:hAnsi="Palatino Linotype" w:cs="Arial"/>
          <w:sz w:val="24"/>
          <w:szCs w:val="24"/>
        </w:rPr>
      </w:pPr>
    </w:p>
    <w:p w14:paraId="55594E2A" w14:textId="18163A62" w:rsidR="0075044B" w:rsidRPr="006E7C32" w:rsidRDefault="0075044B" w:rsidP="0075044B">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sz w:val="24"/>
          <w:szCs w:val="24"/>
        </w:rPr>
      </w:pPr>
      <w:r w:rsidRPr="006E7C32">
        <w:rPr>
          <w:rFonts w:ascii="Palatino Linotype" w:eastAsia="Palatino Linotype" w:hAnsi="Palatino Linotype" w:cs="Palatino Linotype"/>
          <w:sz w:val="24"/>
          <w:szCs w:val="24"/>
        </w:rPr>
        <w:lastRenderedPageBreak/>
        <w:t xml:space="preserve">Seguidamente la Secretaría de Movilidad también cuenta con el Departamento de Multas y Sanciones quien de acuerdo con el Manual General de Organización cuenta con el siguiente objetivo y funciones. </w:t>
      </w:r>
    </w:p>
    <w:p w14:paraId="287B26DF" w14:textId="77777777" w:rsidR="00477C41" w:rsidRPr="006E7C32" w:rsidRDefault="00477C41" w:rsidP="00477C41">
      <w:pPr>
        <w:pStyle w:val="Prrafodelista"/>
        <w:tabs>
          <w:tab w:val="left" w:pos="709"/>
        </w:tabs>
        <w:spacing w:before="240" w:line="360" w:lineRule="auto"/>
        <w:ind w:left="0" w:right="51"/>
        <w:contextualSpacing/>
        <w:jc w:val="both"/>
        <w:rPr>
          <w:rFonts w:ascii="Palatino Linotype" w:hAnsi="Palatino Linotype" w:cs="Arial"/>
          <w:sz w:val="24"/>
          <w:szCs w:val="24"/>
        </w:rPr>
      </w:pPr>
    </w:p>
    <w:p w14:paraId="70691233" w14:textId="77777777" w:rsidR="0075044B" w:rsidRPr="006E7C32" w:rsidRDefault="0075044B" w:rsidP="0075044B">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b/>
          <w:i/>
          <w:sz w:val="24"/>
          <w:szCs w:val="24"/>
        </w:rPr>
        <w:t>OBJETIVO:</w:t>
      </w:r>
      <w:r w:rsidRPr="006E7C32">
        <w:rPr>
          <w:rFonts w:ascii="Palatino Linotype" w:eastAsia="Palatino Linotype" w:hAnsi="Palatino Linotype" w:cs="Palatino Linotype"/>
          <w:i/>
          <w:sz w:val="24"/>
          <w:szCs w:val="24"/>
        </w:rPr>
        <w:t xml:space="preserve"> </w:t>
      </w:r>
    </w:p>
    <w:p w14:paraId="5E845AE9" w14:textId="77777777" w:rsidR="003E435C" w:rsidRPr="006E7C32" w:rsidRDefault="003E435C" w:rsidP="0075044B">
      <w:pPr>
        <w:pStyle w:val="Prrafodelista"/>
        <w:ind w:left="567" w:right="567"/>
        <w:jc w:val="both"/>
        <w:rPr>
          <w:rFonts w:ascii="Palatino Linotype" w:eastAsia="Palatino Linotype" w:hAnsi="Palatino Linotype" w:cs="Palatino Linotype"/>
          <w:i/>
          <w:sz w:val="24"/>
          <w:szCs w:val="24"/>
        </w:rPr>
      </w:pPr>
    </w:p>
    <w:p w14:paraId="09EC260B" w14:textId="77777777" w:rsidR="0075044B" w:rsidRPr="006E7C32" w:rsidRDefault="0075044B" w:rsidP="0075044B">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 xml:space="preserve">Registrar y controlar la aplicación de las infracciones y multas impuestas a las y los prestadores del servicio público de transporte en sus diversas modalidades, impuestas por violaciones a las leyes y reglamentos en materia de transporte público. </w:t>
      </w:r>
    </w:p>
    <w:p w14:paraId="2985EFD3" w14:textId="77777777" w:rsidR="003E435C" w:rsidRPr="006E7C32" w:rsidRDefault="003E435C" w:rsidP="0075044B">
      <w:pPr>
        <w:pStyle w:val="Prrafodelista"/>
        <w:ind w:left="567" w:right="567"/>
        <w:jc w:val="both"/>
        <w:rPr>
          <w:rFonts w:ascii="Palatino Linotype" w:eastAsia="Palatino Linotype" w:hAnsi="Palatino Linotype" w:cs="Palatino Linotype"/>
          <w:i/>
          <w:sz w:val="24"/>
          <w:szCs w:val="24"/>
        </w:rPr>
      </w:pPr>
    </w:p>
    <w:p w14:paraId="437C1CAF" w14:textId="77777777" w:rsidR="0075044B" w:rsidRPr="006E7C32" w:rsidRDefault="0075044B" w:rsidP="0075044B">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b/>
          <w:i/>
          <w:sz w:val="24"/>
          <w:szCs w:val="24"/>
        </w:rPr>
        <w:t>FUNCIONES:</w:t>
      </w:r>
      <w:r w:rsidRPr="006E7C32">
        <w:rPr>
          <w:rFonts w:ascii="Palatino Linotype" w:eastAsia="Palatino Linotype" w:hAnsi="Palatino Linotype" w:cs="Palatino Linotype"/>
          <w:i/>
          <w:sz w:val="24"/>
          <w:szCs w:val="24"/>
        </w:rPr>
        <w:t xml:space="preserve"> </w:t>
      </w:r>
    </w:p>
    <w:p w14:paraId="16A09522" w14:textId="77777777" w:rsidR="003E435C" w:rsidRPr="006E7C32" w:rsidRDefault="003E435C" w:rsidP="0075044B">
      <w:pPr>
        <w:pStyle w:val="Prrafodelista"/>
        <w:ind w:left="567" w:right="567"/>
        <w:jc w:val="both"/>
        <w:rPr>
          <w:rFonts w:ascii="Palatino Linotype" w:eastAsia="Palatino Linotype" w:hAnsi="Palatino Linotype" w:cs="Palatino Linotype"/>
          <w:i/>
          <w:sz w:val="24"/>
          <w:szCs w:val="24"/>
        </w:rPr>
      </w:pPr>
    </w:p>
    <w:p w14:paraId="0B653141" w14:textId="77777777" w:rsidR="0075044B" w:rsidRPr="006E7C32" w:rsidRDefault="0075044B" w:rsidP="0075044B">
      <w:pPr>
        <w:pStyle w:val="Prrafodelista"/>
        <w:ind w:left="567" w:right="567"/>
        <w:jc w:val="both"/>
        <w:rPr>
          <w:rFonts w:ascii="Palatino Linotype" w:eastAsia="Palatino Linotype" w:hAnsi="Palatino Linotype" w:cs="Palatino Linotype"/>
          <w:b/>
          <w:i/>
          <w:sz w:val="24"/>
          <w:szCs w:val="24"/>
        </w:rPr>
      </w:pPr>
      <w:r w:rsidRPr="006E7C32">
        <w:rPr>
          <w:rFonts w:ascii="Palatino Linotype" w:eastAsia="Palatino Linotype" w:hAnsi="Palatino Linotype" w:cs="Palatino Linotype"/>
          <w:b/>
          <w:i/>
          <w:sz w:val="24"/>
          <w:szCs w:val="24"/>
        </w:rPr>
        <w:t xml:space="preserve">-Concentrar y mantener actualizado el banco de datos estadísticos relacionados con las multas e infracciones impuestas a las y los prestadores del servicio público, de acuerdo con los datos e informes remitidos por las Direcciones Generales de Movilidad. </w:t>
      </w:r>
    </w:p>
    <w:p w14:paraId="441F4F9F" w14:textId="77777777" w:rsidR="0075044B" w:rsidRPr="006E7C32" w:rsidRDefault="0075044B" w:rsidP="0075044B">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 xml:space="preserve">-Concentrar y conservar actualizado el banco de datos con la información de las actas constitutivas de las sociedades mercantiles de transporte público, de conformidad con la información remitida por la Dirección General de Asuntos Jurídicos e Igualdad de Género. </w:t>
      </w:r>
    </w:p>
    <w:p w14:paraId="003E6BC5" w14:textId="77777777" w:rsidR="0075044B" w:rsidRPr="006E7C32" w:rsidRDefault="0075044B" w:rsidP="0075044B">
      <w:pPr>
        <w:pStyle w:val="Prrafodelista"/>
        <w:ind w:left="567" w:right="567"/>
        <w:jc w:val="both"/>
        <w:rPr>
          <w:rFonts w:ascii="Palatino Linotype" w:eastAsia="Palatino Linotype" w:hAnsi="Palatino Linotype" w:cs="Palatino Linotype"/>
          <w:b/>
          <w:i/>
          <w:sz w:val="24"/>
          <w:szCs w:val="24"/>
        </w:rPr>
      </w:pPr>
      <w:r w:rsidRPr="006E7C32">
        <w:rPr>
          <w:rFonts w:ascii="Palatino Linotype" w:eastAsia="Palatino Linotype" w:hAnsi="Palatino Linotype" w:cs="Palatino Linotype"/>
          <w:b/>
          <w:i/>
          <w:sz w:val="24"/>
          <w:szCs w:val="24"/>
        </w:rPr>
        <w:t xml:space="preserve">-Concentrar y mantener actualizado el banco de datos estadísticos de los trámites de liberación de vehículos detenidos en garantía de pago de una infracción o multa por orden de autoridad competente, de acuerdo con la información que remitan las Direcciones Generales de Movilidad en concordancia con las supervisiones de verificación e inspección que realicen. </w:t>
      </w:r>
    </w:p>
    <w:p w14:paraId="75B91258" w14:textId="77777777" w:rsidR="0075044B" w:rsidRPr="006E7C32" w:rsidRDefault="0075044B" w:rsidP="0075044B">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 xml:space="preserve">-Mantener coordinación permanente con la Dirección General de Asuntos Jurídicos e Igualdad de Género para conocer la normatividad vigente en la aplicación de sanciones e infracciones a los prestadores de servicio público de transporte. </w:t>
      </w:r>
    </w:p>
    <w:p w14:paraId="5801B97F" w14:textId="77777777" w:rsidR="0075044B" w:rsidRPr="006E7C32" w:rsidRDefault="0075044B" w:rsidP="0075044B">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 xml:space="preserve">-Atender las solicitudes de las y los concesionarios o permisionarios, respecto a la información que obra en los archivos. </w:t>
      </w:r>
    </w:p>
    <w:p w14:paraId="55362B35" w14:textId="77777777" w:rsidR="0075044B" w:rsidRPr="006E7C32" w:rsidRDefault="0075044B" w:rsidP="0075044B">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lastRenderedPageBreak/>
        <w:t xml:space="preserve">-Participar, en coordinación con la Subdirección de autorizaciones y permisos, en los proyectos que le sean asignados. </w:t>
      </w:r>
    </w:p>
    <w:p w14:paraId="1A246394" w14:textId="77777777" w:rsidR="0075044B" w:rsidRPr="006E7C32" w:rsidRDefault="0075044B" w:rsidP="0075044B">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 xml:space="preserve">-Informar periódicamente a la Subdirección de Registro y Control sobre las acciones desarrolladas en el ámbito de su competencia </w:t>
      </w:r>
    </w:p>
    <w:p w14:paraId="010CD7A5" w14:textId="77777777" w:rsidR="0075044B" w:rsidRPr="006E7C32" w:rsidRDefault="0075044B" w:rsidP="0075044B">
      <w:pPr>
        <w:pStyle w:val="Prrafodelista"/>
        <w:ind w:left="567" w:right="567"/>
        <w:jc w:val="both"/>
        <w:rPr>
          <w:rFonts w:ascii="Palatino Linotype" w:eastAsia="Palatino Linotype" w:hAnsi="Palatino Linotype" w:cs="Palatino Linotype"/>
          <w:i/>
          <w:sz w:val="24"/>
          <w:szCs w:val="24"/>
        </w:rPr>
      </w:pPr>
      <w:r w:rsidRPr="006E7C32">
        <w:rPr>
          <w:rFonts w:ascii="Palatino Linotype" w:eastAsia="Palatino Linotype" w:hAnsi="Palatino Linotype" w:cs="Palatino Linotype"/>
          <w:i/>
          <w:sz w:val="24"/>
          <w:szCs w:val="24"/>
        </w:rPr>
        <w:t>-Desarrollar las demás funciones inherentes al área de su competencia.</w:t>
      </w:r>
    </w:p>
    <w:p w14:paraId="40D77172" w14:textId="77777777" w:rsidR="0075044B" w:rsidRPr="006E7C32" w:rsidRDefault="0075044B" w:rsidP="0075044B">
      <w:pPr>
        <w:pStyle w:val="Prrafodelista"/>
        <w:rPr>
          <w:rFonts w:ascii="Palatino Linotype" w:hAnsi="Palatino Linotype" w:cs="Arial"/>
          <w:sz w:val="24"/>
          <w:szCs w:val="24"/>
        </w:rPr>
      </w:pPr>
    </w:p>
    <w:p w14:paraId="59B6F1CE" w14:textId="77777777" w:rsidR="006059FD" w:rsidRPr="006E7C32" w:rsidRDefault="00DF6CE6" w:rsidP="006059FD">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sz w:val="24"/>
          <w:szCs w:val="24"/>
        </w:rPr>
      </w:pPr>
      <w:r w:rsidRPr="006E7C32">
        <w:rPr>
          <w:rFonts w:ascii="Palatino Linotype" w:eastAsia="Palatino Linotype" w:hAnsi="Palatino Linotype" w:cs="Palatino Linotype"/>
          <w:sz w:val="24"/>
          <w:szCs w:val="24"/>
        </w:rPr>
        <w:t xml:space="preserve">Ahora bien, una vez establecida la fuente obligacional del </w:t>
      </w:r>
      <w:r w:rsidRPr="006E7C32">
        <w:rPr>
          <w:rFonts w:ascii="Palatino Linotype" w:eastAsia="Palatino Linotype" w:hAnsi="Palatino Linotype" w:cs="Palatino Linotype"/>
          <w:b/>
          <w:sz w:val="24"/>
          <w:szCs w:val="24"/>
        </w:rPr>
        <w:t xml:space="preserve">SUJETO OBLIGADO </w:t>
      </w:r>
      <w:r w:rsidRPr="006E7C32">
        <w:rPr>
          <w:rFonts w:ascii="Palatino Linotype" w:eastAsia="Palatino Linotype" w:hAnsi="Palatino Linotype" w:cs="Palatino Linotype"/>
          <w:sz w:val="24"/>
          <w:szCs w:val="24"/>
        </w:rPr>
        <w:t>de administrar, generar y poseer la información solicitada, es necesario centrar que la información de las licencia de conducir de las operadoras de transporte público de la entidad, se entiende que es información que pertenece a la vida privada de una persona física y que no forma parte de información q</w:t>
      </w:r>
      <w:r w:rsidR="006059FD" w:rsidRPr="006E7C32">
        <w:rPr>
          <w:rFonts w:ascii="Palatino Linotype" w:eastAsia="Palatino Linotype" w:hAnsi="Palatino Linotype" w:cs="Palatino Linotype"/>
          <w:sz w:val="24"/>
          <w:szCs w:val="24"/>
        </w:rPr>
        <w:t>ue tenga el carácter de pública</w:t>
      </w:r>
      <w:r w:rsidRPr="006E7C32">
        <w:rPr>
          <w:rFonts w:ascii="Palatino Linotype" w:eastAsia="Palatino Linotype" w:hAnsi="Palatino Linotype" w:cs="Palatino Linotype"/>
          <w:sz w:val="24"/>
          <w:szCs w:val="24"/>
        </w:rPr>
        <w:t xml:space="preserve">. </w:t>
      </w:r>
    </w:p>
    <w:p w14:paraId="480562B7" w14:textId="77777777" w:rsidR="006059FD" w:rsidRPr="006E7C32" w:rsidRDefault="006059FD" w:rsidP="006059FD">
      <w:pPr>
        <w:pStyle w:val="Prrafodelista"/>
        <w:tabs>
          <w:tab w:val="left" w:pos="709"/>
        </w:tabs>
        <w:spacing w:before="240" w:line="360" w:lineRule="auto"/>
        <w:ind w:left="0" w:right="51"/>
        <w:contextualSpacing/>
        <w:jc w:val="both"/>
        <w:rPr>
          <w:rFonts w:ascii="Palatino Linotype" w:hAnsi="Palatino Linotype" w:cs="Arial"/>
          <w:sz w:val="24"/>
          <w:szCs w:val="24"/>
        </w:rPr>
      </w:pPr>
    </w:p>
    <w:p w14:paraId="5053A08C" w14:textId="5A674D17" w:rsidR="006059FD" w:rsidRPr="006E7C32" w:rsidRDefault="006059FD" w:rsidP="006059FD">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sz w:val="24"/>
          <w:szCs w:val="24"/>
        </w:rPr>
      </w:pPr>
      <w:r w:rsidRPr="006E7C32">
        <w:rPr>
          <w:rFonts w:ascii="Palatino Linotype" w:eastAsia="Calibri" w:hAnsi="Palatino Linotype" w:cs="Tahoma"/>
          <w:bCs/>
          <w:sz w:val="24"/>
          <w:szCs w:val="24"/>
          <w:lang w:val="es-ES_tradnl"/>
        </w:rPr>
        <w:t>Sobre el tema, se tiene presente que, este Instituto emitió el Criterio Relevante 01/18, de la Segunda Época de este Instituto, que establece que el nombre del titular de una licencia, como en el caso que nos ocupa, es información confidencial, cuando no involucra aprovechamiento de recursos públicos.</w:t>
      </w:r>
    </w:p>
    <w:p w14:paraId="2E4461E7" w14:textId="77777777" w:rsidR="006059FD" w:rsidRPr="006E7C32" w:rsidRDefault="006059FD" w:rsidP="006059FD">
      <w:pPr>
        <w:pStyle w:val="Prrafodelista"/>
        <w:rPr>
          <w:rFonts w:ascii="Palatino Linotype" w:hAnsi="Palatino Linotype" w:cs="Arial"/>
          <w:sz w:val="24"/>
          <w:szCs w:val="24"/>
        </w:rPr>
      </w:pPr>
    </w:p>
    <w:p w14:paraId="7CEB030D" w14:textId="77777777" w:rsidR="006059FD" w:rsidRPr="006E7C32" w:rsidRDefault="006059FD" w:rsidP="006059FD">
      <w:pPr>
        <w:spacing w:line="360" w:lineRule="auto"/>
        <w:ind w:left="567" w:right="567"/>
        <w:jc w:val="both"/>
        <w:rPr>
          <w:rFonts w:ascii="Palatino Linotype" w:eastAsiaTheme="minorHAnsi" w:hAnsi="Palatino Linotype" w:cs="Tahoma"/>
          <w:bCs/>
          <w:i/>
          <w:lang w:val="es-ES_tradnl"/>
        </w:rPr>
      </w:pPr>
      <w:r w:rsidRPr="006E7C32">
        <w:rPr>
          <w:rFonts w:ascii="Palatino Linotype" w:eastAsiaTheme="minorHAnsi" w:hAnsi="Palatino Linotype" w:cs="Tahoma"/>
          <w:b/>
          <w:bCs/>
          <w:i/>
          <w:lang w:val="es-ES_tradnl"/>
        </w:rPr>
        <w:t>“Nombre del titular de una licencia que no involucre el aprovechamiento de bienes, servicios y/o recursos públicos, constituye un dato personal susceptible de clasificar como confidencial.</w:t>
      </w:r>
      <w:r w:rsidRPr="006E7C32">
        <w:rPr>
          <w:rFonts w:ascii="Palatino Linotype" w:eastAsiaTheme="minorHAnsi" w:hAnsi="Palatino Linotype" w:cs="Tahoma"/>
          <w:bCs/>
          <w:i/>
          <w:lang w:val="es-ES_tradnl"/>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w:t>
      </w:r>
      <w:r w:rsidRPr="006E7C32">
        <w:rPr>
          <w:rFonts w:ascii="Palatino Linotype" w:eastAsiaTheme="minorHAnsi" w:hAnsi="Palatino Linotype" w:cs="Tahoma"/>
          <w:bCs/>
          <w:i/>
          <w:lang w:val="es-ES_tradnl"/>
        </w:rPr>
        <w:lastRenderedPageBreak/>
        <w:t>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79615096" w14:textId="77777777" w:rsidR="006059FD" w:rsidRPr="006E7C32" w:rsidRDefault="006059FD" w:rsidP="006059FD">
      <w:pPr>
        <w:spacing w:line="360" w:lineRule="auto"/>
        <w:ind w:left="567" w:right="567"/>
        <w:jc w:val="both"/>
        <w:rPr>
          <w:rFonts w:ascii="Palatino Linotype" w:eastAsiaTheme="minorHAnsi" w:hAnsi="Palatino Linotype" w:cs="Tahoma"/>
          <w:bCs/>
          <w:i/>
          <w:lang w:val="es-ES_tradnl"/>
        </w:rPr>
      </w:pPr>
    </w:p>
    <w:p w14:paraId="60E9835C" w14:textId="6B3E50EC" w:rsidR="006059FD" w:rsidRPr="006E7C32" w:rsidRDefault="006059FD" w:rsidP="006059FD">
      <w:pPr>
        <w:numPr>
          <w:ilvl w:val="0"/>
          <w:numId w:val="2"/>
        </w:numPr>
        <w:spacing w:line="360" w:lineRule="auto"/>
        <w:ind w:left="0" w:right="-93" w:firstLine="0"/>
        <w:contextualSpacing/>
        <w:jc w:val="both"/>
        <w:rPr>
          <w:rFonts w:ascii="Palatino Linotype" w:eastAsia="Calibri" w:hAnsi="Palatino Linotype" w:cs="Tahoma"/>
          <w:bCs/>
          <w:lang w:val="es-ES_tradnl" w:eastAsia="en-US"/>
        </w:rPr>
      </w:pPr>
      <w:r w:rsidRPr="006E7C32">
        <w:rPr>
          <w:rFonts w:ascii="Palatino Linotype" w:eastAsia="Calibri" w:hAnsi="Palatino Linotype" w:cs="Tahoma"/>
          <w:bCs/>
          <w:lang w:val="es-ES_tradnl" w:eastAsia="en-US"/>
        </w:rPr>
        <w:t xml:space="preserve">En el Criterio citado, contempla que si bien el nombre de los titulares de las licencias es un dato de carácter público, en términos del artículo 92, fracción XXXII </w:t>
      </w:r>
      <w:r w:rsidRPr="006E7C32">
        <w:rPr>
          <w:rFonts w:ascii="Palatino Linotype" w:eastAsia="Calibri" w:hAnsi="Palatino Linotype" w:cs="Tahoma"/>
          <w:bCs/>
          <w:lang w:val="es-ES_tradnl" w:eastAsia="en-US"/>
        </w:rPr>
        <w:lastRenderedPageBreak/>
        <w:t>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0EF1FD7C" w14:textId="77777777" w:rsidR="006059FD" w:rsidRPr="006E7C32" w:rsidRDefault="006059FD" w:rsidP="006059FD">
      <w:pPr>
        <w:spacing w:line="360" w:lineRule="auto"/>
        <w:ind w:right="-93"/>
        <w:contextualSpacing/>
        <w:jc w:val="both"/>
        <w:rPr>
          <w:rFonts w:ascii="Palatino Linotype" w:eastAsia="Calibri" w:hAnsi="Palatino Linotype" w:cs="Tahoma"/>
          <w:bCs/>
          <w:lang w:val="es-ES_tradnl" w:eastAsia="en-US"/>
        </w:rPr>
      </w:pPr>
    </w:p>
    <w:p w14:paraId="7494B086" w14:textId="52686D88" w:rsidR="006059FD" w:rsidRPr="006E7C32" w:rsidRDefault="006059FD" w:rsidP="008128CF">
      <w:pPr>
        <w:numPr>
          <w:ilvl w:val="0"/>
          <w:numId w:val="2"/>
        </w:numPr>
        <w:spacing w:line="360" w:lineRule="auto"/>
        <w:ind w:left="0" w:right="-93" w:firstLine="0"/>
        <w:contextualSpacing/>
        <w:jc w:val="both"/>
        <w:rPr>
          <w:rFonts w:ascii="Palatino Linotype" w:eastAsia="Calibri" w:hAnsi="Palatino Linotype" w:cs="Tahoma"/>
          <w:bCs/>
          <w:lang w:val="es-ES_tradnl" w:eastAsia="en-US"/>
        </w:rPr>
      </w:pPr>
      <w:r w:rsidRPr="006E7C32">
        <w:rPr>
          <w:rFonts w:ascii="Palatino Linotype" w:eastAsia="Calibri" w:hAnsi="Palatino Linotype" w:cs="Tahoma"/>
          <w:bCs/>
          <w:lang w:val="es-ES_tradnl" w:eastAsia="en-US"/>
        </w:rPr>
        <w:t xml:space="preserve">No obstante, se considera que el nombre localizado en una licencia de </w:t>
      </w:r>
      <w:r w:rsidR="00A60617" w:rsidRPr="006E7C32">
        <w:rPr>
          <w:rFonts w:ascii="Palatino Linotype" w:eastAsia="Calibri" w:hAnsi="Palatino Linotype" w:cs="Tahoma"/>
          <w:bCs/>
          <w:lang w:val="es-ES_tradnl" w:eastAsia="en-US"/>
        </w:rPr>
        <w:t>conducir vehículos de transporte público</w:t>
      </w:r>
      <w:r w:rsidRPr="006E7C32">
        <w:rPr>
          <w:rFonts w:ascii="Palatino Linotype" w:eastAsia="Calibri" w:hAnsi="Palatino Linotype" w:cs="Tahoma"/>
          <w:bCs/>
          <w:lang w:val="es-ES_tradnl" w:eastAsia="en-US"/>
        </w:rPr>
        <w:t xml:space="preserve">, guarda cierto </w:t>
      </w:r>
      <w:r w:rsidRPr="006E7C32">
        <w:rPr>
          <w:rFonts w:ascii="Palatino Linotype" w:eastAsia="Calibri" w:hAnsi="Palatino Linotype" w:cs="Tahoma"/>
          <w:b/>
          <w:bCs/>
          <w:lang w:val="es-ES_tradnl" w:eastAsia="en-US"/>
        </w:rPr>
        <w:t>interés público</w:t>
      </w:r>
      <w:r w:rsidRPr="006E7C32">
        <w:rPr>
          <w:rFonts w:ascii="Palatino Linotype" w:eastAsia="Calibri" w:hAnsi="Palatino Linotype" w:cs="Tahoma"/>
          <w:bCs/>
          <w:lang w:val="es-ES_tradnl" w:eastAsia="en-US"/>
        </w:rPr>
        <w:t xml:space="preserve">, dado que </w:t>
      </w:r>
      <w:r w:rsidR="00A60617" w:rsidRPr="006E7C32">
        <w:rPr>
          <w:rFonts w:ascii="Palatino Linotype" w:eastAsia="Calibri" w:hAnsi="Palatino Linotype" w:cs="Tahoma"/>
          <w:bCs/>
          <w:lang w:val="es-ES_tradnl" w:eastAsia="en-US"/>
        </w:rPr>
        <w:t>la actividad de desplazamiento de personas que ejerce</w:t>
      </w:r>
      <w:r w:rsidRPr="006E7C32">
        <w:rPr>
          <w:rFonts w:ascii="Palatino Linotype" w:eastAsia="Calibri" w:hAnsi="Palatino Linotype" w:cs="Tahoma"/>
          <w:bCs/>
          <w:lang w:val="es-ES_tradnl" w:eastAsia="en-US"/>
        </w:rPr>
        <w:t xml:space="preserve">, es regulada </w:t>
      </w:r>
      <w:r w:rsidR="008128CF" w:rsidRPr="006E7C32">
        <w:rPr>
          <w:rFonts w:ascii="Palatino Linotype" w:eastAsia="Calibri" w:hAnsi="Palatino Linotype" w:cs="Tahoma"/>
          <w:bCs/>
          <w:lang w:val="es-ES_tradnl" w:eastAsia="en-US"/>
        </w:rPr>
        <w:t>por la Secretaría de Movilidad del Estado de</w:t>
      </w:r>
      <w:r w:rsidR="0047472D" w:rsidRPr="006E7C32">
        <w:rPr>
          <w:rFonts w:ascii="Palatino Linotype" w:eastAsia="Calibri" w:hAnsi="Palatino Linotype" w:cs="Tahoma"/>
          <w:bCs/>
          <w:lang w:val="es-ES_tradnl" w:eastAsia="en-US"/>
        </w:rPr>
        <w:t xml:space="preserve"> </w:t>
      </w:r>
      <w:r w:rsidR="008128CF" w:rsidRPr="006E7C32">
        <w:rPr>
          <w:rFonts w:ascii="Palatino Linotype" w:eastAsia="Calibri" w:hAnsi="Palatino Linotype" w:cs="Tahoma"/>
          <w:bCs/>
          <w:lang w:val="es-ES_tradnl" w:eastAsia="en-US"/>
        </w:rPr>
        <w:t>México</w:t>
      </w:r>
      <w:r w:rsidRPr="006E7C32">
        <w:rPr>
          <w:rFonts w:ascii="Palatino Linotype" w:eastAsia="Calibri" w:hAnsi="Palatino Linotype" w:cs="Tahoma"/>
          <w:bCs/>
          <w:lang w:val="es-ES_tradnl" w:eastAsia="en-US"/>
        </w:rPr>
        <w:t>, pues ayuda a transparentar la gestión pública.</w:t>
      </w:r>
    </w:p>
    <w:p w14:paraId="3D3179D2" w14:textId="77777777" w:rsidR="006059FD" w:rsidRPr="006E7C32" w:rsidRDefault="006059FD" w:rsidP="006059FD">
      <w:pPr>
        <w:pStyle w:val="Prrafodelista"/>
        <w:rPr>
          <w:rFonts w:ascii="Palatino Linotype" w:eastAsia="Calibri" w:hAnsi="Palatino Linotype" w:cs="Tahoma"/>
          <w:bCs/>
          <w:sz w:val="24"/>
          <w:szCs w:val="24"/>
          <w:lang w:val="es-ES_tradnl"/>
        </w:rPr>
      </w:pPr>
    </w:p>
    <w:p w14:paraId="1BCCE35E" w14:textId="77777777" w:rsidR="008128CF" w:rsidRPr="006E7C32" w:rsidRDefault="008128CF" w:rsidP="008128CF">
      <w:pPr>
        <w:numPr>
          <w:ilvl w:val="0"/>
          <w:numId w:val="2"/>
        </w:numPr>
        <w:spacing w:line="360" w:lineRule="auto"/>
        <w:ind w:left="0" w:right="-93" w:firstLine="0"/>
        <w:contextualSpacing/>
        <w:jc w:val="both"/>
        <w:rPr>
          <w:rFonts w:ascii="Palatino Linotype" w:eastAsia="Calibri" w:hAnsi="Palatino Linotype" w:cs="Tahoma"/>
          <w:bCs/>
          <w:lang w:val="es-ES_tradnl" w:eastAsia="en-US"/>
        </w:rPr>
      </w:pPr>
      <w:r w:rsidRPr="006E7C32">
        <w:rPr>
          <w:rFonts w:ascii="Palatino Linotype" w:eastAsia="Calibri" w:hAnsi="Palatino Linotype" w:cs="Tahoma"/>
          <w:bCs/>
          <w:lang w:val="es-ES_tradnl" w:eastAsia="en-US"/>
        </w:rPr>
        <w:t xml:space="preserve">En ese sentido, el artículo 92, fracción XXXII, de la Ley de Transparencia y Acceso a la Información Pública del Estado de México y Municipios, establece que los Sujetos Obligados deberán poner a disposición del público de manera permanente y actualizada de las licencias otorgadas, especificando los titulares de estas, debiendo publicarse el objeto, </w:t>
      </w:r>
      <w:r w:rsidRPr="006E7C32">
        <w:rPr>
          <w:rFonts w:ascii="Palatino Linotype" w:eastAsia="Calibri" w:hAnsi="Palatino Linotype" w:cs="Tahoma"/>
          <w:b/>
          <w:bCs/>
          <w:lang w:val="es-ES_tradnl" w:eastAsia="en-US"/>
        </w:rPr>
        <w:t xml:space="preserve">nombre </w:t>
      </w:r>
      <w:r w:rsidRPr="006E7C32">
        <w:rPr>
          <w:rFonts w:ascii="Palatino Linotype" w:eastAsia="Calibri" w:hAnsi="Palatino Linotype" w:cs="Tahoma"/>
          <w:bCs/>
          <w:lang w:val="es-ES_tradnl" w:eastAsia="en-US"/>
        </w:rPr>
        <w:t>o razón social, vigencia, tipo, términos, condiciones, monto o modificación.</w:t>
      </w:r>
    </w:p>
    <w:p w14:paraId="6159353C" w14:textId="77777777" w:rsidR="008128CF" w:rsidRPr="006E7C32" w:rsidRDefault="008128CF" w:rsidP="008128CF">
      <w:pPr>
        <w:pStyle w:val="Prrafodelista"/>
        <w:rPr>
          <w:rFonts w:ascii="Palatino Linotype" w:eastAsia="Calibri" w:hAnsi="Palatino Linotype" w:cs="Tahoma"/>
          <w:bCs/>
          <w:sz w:val="24"/>
          <w:szCs w:val="24"/>
          <w:lang w:val="es-ES_tradnl"/>
        </w:rPr>
      </w:pPr>
    </w:p>
    <w:p w14:paraId="0DAB6D84" w14:textId="77777777" w:rsidR="008D4007" w:rsidRPr="006E7C32" w:rsidRDefault="008128CF" w:rsidP="008D4007">
      <w:pPr>
        <w:numPr>
          <w:ilvl w:val="0"/>
          <w:numId w:val="2"/>
        </w:numPr>
        <w:spacing w:line="360" w:lineRule="auto"/>
        <w:ind w:left="0" w:right="-93" w:firstLine="0"/>
        <w:contextualSpacing/>
        <w:jc w:val="both"/>
        <w:rPr>
          <w:rFonts w:ascii="Palatino Linotype" w:eastAsia="Calibri" w:hAnsi="Palatino Linotype" w:cs="Tahoma"/>
          <w:bCs/>
          <w:lang w:val="es-ES_tradnl" w:eastAsia="en-US"/>
        </w:rPr>
      </w:pPr>
      <w:r w:rsidRPr="006E7C32">
        <w:rPr>
          <w:rFonts w:ascii="Palatino Linotype" w:eastAsia="Calibri" w:hAnsi="Palatino Linotype" w:cs="Tahoma"/>
          <w:bCs/>
          <w:lang w:val="es-ES_tradnl" w:eastAsia="en-US"/>
        </w:rPr>
        <w:t>Cabe puntualizar que la licencia</w:t>
      </w:r>
      <w:r w:rsidR="008D4007" w:rsidRPr="006E7C32">
        <w:rPr>
          <w:rFonts w:ascii="Palatino Linotype" w:eastAsia="Calibri" w:hAnsi="Palatino Linotype" w:cs="Tahoma"/>
          <w:bCs/>
          <w:lang w:val="es-ES_tradnl" w:eastAsia="en-US"/>
        </w:rPr>
        <w:t xml:space="preserve"> de conducir</w:t>
      </w:r>
      <w:r w:rsidRPr="006E7C32">
        <w:rPr>
          <w:rFonts w:ascii="Palatino Linotype" w:eastAsia="Calibri" w:hAnsi="Palatino Linotype" w:cs="Tahoma"/>
          <w:bCs/>
          <w:lang w:val="es-ES_tradnl" w:eastAsia="en-US"/>
        </w:rPr>
        <w:t xml:space="preserve">, se refiere al documento </w:t>
      </w:r>
      <w:r w:rsidR="008D4007" w:rsidRPr="006E7C32">
        <w:rPr>
          <w:rFonts w:ascii="Palatino Linotype" w:eastAsia="Calibri" w:hAnsi="Palatino Linotype" w:cs="Tahoma"/>
          <w:bCs/>
          <w:lang w:val="es-ES_tradnl" w:eastAsia="en-US"/>
        </w:rPr>
        <w:t>personal e intransferible que habilita al titular para prestar el servicio de conducir un vehículo automotor por la vía pública</w:t>
      </w:r>
      <w:r w:rsidRPr="006E7C32">
        <w:rPr>
          <w:rFonts w:ascii="Palatino Linotype" w:eastAsia="Calibri" w:hAnsi="Palatino Linotype" w:cs="Tahoma"/>
          <w:bCs/>
          <w:lang w:val="es-ES_tradnl" w:eastAsia="en-US"/>
        </w:rPr>
        <w:t xml:space="preserve">, </w:t>
      </w:r>
      <w:r w:rsidR="008D4007" w:rsidRPr="006E7C32">
        <w:rPr>
          <w:rFonts w:ascii="Palatino Linotype" w:eastAsia="Calibri" w:hAnsi="Palatino Linotype" w:cs="Tahoma"/>
          <w:bCs/>
          <w:lang w:val="es-ES_tradnl" w:eastAsia="en-US"/>
        </w:rPr>
        <w:t xml:space="preserve">la cual está </w:t>
      </w:r>
      <w:r w:rsidRPr="006E7C32">
        <w:rPr>
          <w:rFonts w:ascii="Palatino Linotype" w:eastAsia="Calibri" w:hAnsi="Palatino Linotype" w:cs="Tahoma"/>
          <w:bCs/>
          <w:lang w:val="es-ES_tradnl" w:eastAsia="en-US"/>
        </w:rPr>
        <w:t>regulada por las Leyes respectivas.</w:t>
      </w:r>
    </w:p>
    <w:p w14:paraId="67B620B0" w14:textId="77777777" w:rsidR="008D4007" w:rsidRPr="006E7C32" w:rsidRDefault="008D4007" w:rsidP="008D4007">
      <w:pPr>
        <w:pStyle w:val="Prrafodelista"/>
        <w:rPr>
          <w:rFonts w:ascii="Palatino Linotype" w:eastAsia="Calibri" w:hAnsi="Palatino Linotype" w:cs="Tahoma"/>
          <w:bCs/>
          <w:sz w:val="24"/>
          <w:szCs w:val="24"/>
          <w:lang w:val="es-ES_tradnl"/>
        </w:rPr>
      </w:pPr>
    </w:p>
    <w:p w14:paraId="3147D41C" w14:textId="77777777" w:rsidR="00653857" w:rsidRPr="006E7C32" w:rsidRDefault="008D4007" w:rsidP="00653857">
      <w:pPr>
        <w:numPr>
          <w:ilvl w:val="0"/>
          <w:numId w:val="2"/>
        </w:numPr>
        <w:spacing w:line="360" w:lineRule="auto"/>
        <w:ind w:left="0" w:right="-93" w:firstLine="0"/>
        <w:contextualSpacing/>
        <w:jc w:val="both"/>
        <w:rPr>
          <w:rFonts w:ascii="Palatino Linotype" w:eastAsia="Calibri" w:hAnsi="Palatino Linotype" w:cs="Tahoma"/>
          <w:bCs/>
          <w:lang w:val="es-ES_tradnl" w:eastAsia="en-US"/>
        </w:rPr>
      </w:pPr>
      <w:r w:rsidRPr="006E7C32">
        <w:rPr>
          <w:rFonts w:ascii="Palatino Linotype" w:eastAsia="Calibri" w:hAnsi="Palatino Linotype" w:cs="Tahoma"/>
          <w:bCs/>
          <w:lang w:val="es-ES_tradnl" w:eastAsia="en-US"/>
        </w:rPr>
        <w:lastRenderedPageBreak/>
        <w:t xml:space="preserve">En ese sentido, de acuerdo con el artículo 92, fracción XXXII de la Ley en cita, el legislador contempló como información de interés público y que debe estar disponible para consulta, aquellas licencias otorgadas, especificando el nombre de su titular y las características principales. Ello, con la finalidad de asegurar su mayor difusión, que permita a los ciudadanos evaluar de manera permanente los indicadores más importantes de la gestión pública, como lo son, emisión y suspensión de licencias de </w:t>
      </w:r>
      <w:r w:rsidR="00653857" w:rsidRPr="006E7C32">
        <w:rPr>
          <w:rFonts w:ascii="Palatino Linotype" w:eastAsia="Calibri" w:hAnsi="Palatino Linotype" w:cs="Tahoma"/>
          <w:bCs/>
          <w:lang w:val="es-ES_tradnl" w:eastAsia="en-US"/>
        </w:rPr>
        <w:t>conducir a operadores de transporte público</w:t>
      </w:r>
      <w:r w:rsidRPr="006E7C32">
        <w:rPr>
          <w:rFonts w:ascii="Palatino Linotype" w:eastAsia="Calibri" w:hAnsi="Palatino Linotype" w:cs="Tahoma"/>
          <w:bCs/>
          <w:lang w:val="es-ES_tradnl" w:eastAsia="en-US"/>
        </w:rPr>
        <w:t xml:space="preserve">, </w:t>
      </w:r>
      <w:r w:rsidR="00653857" w:rsidRPr="006E7C32">
        <w:rPr>
          <w:rFonts w:ascii="Palatino Linotype" w:eastAsia="Calibri" w:hAnsi="Palatino Linotype" w:cs="Tahoma"/>
          <w:bCs/>
          <w:lang w:val="es-ES_tradnl" w:eastAsia="en-US"/>
        </w:rPr>
        <w:t xml:space="preserve">pues </w:t>
      </w:r>
      <w:r w:rsidRPr="006E7C32">
        <w:rPr>
          <w:rFonts w:ascii="Palatino Linotype" w:eastAsia="Calibri" w:hAnsi="Palatino Linotype" w:cs="Tahoma"/>
          <w:bCs/>
          <w:lang w:val="es-ES_tradnl" w:eastAsia="en-US"/>
        </w:rPr>
        <w:t xml:space="preserve">es facultad exclusiva </w:t>
      </w:r>
      <w:r w:rsidR="00653857" w:rsidRPr="006E7C32">
        <w:rPr>
          <w:rFonts w:ascii="Palatino Linotype" w:eastAsia="Calibri" w:hAnsi="Palatino Linotype" w:cs="Tahoma"/>
          <w:bCs/>
          <w:lang w:val="es-ES_tradnl" w:eastAsia="en-US"/>
        </w:rPr>
        <w:t>de la Secretaría de Movilidad</w:t>
      </w:r>
      <w:r w:rsidRPr="006E7C32">
        <w:rPr>
          <w:rFonts w:ascii="Palatino Linotype" w:eastAsia="Calibri" w:hAnsi="Palatino Linotype" w:cs="Tahoma"/>
          <w:bCs/>
          <w:lang w:val="es-ES_tradnl" w:eastAsia="en-US"/>
        </w:rPr>
        <w:t>.</w:t>
      </w:r>
    </w:p>
    <w:p w14:paraId="59A8BA86" w14:textId="77777777" w:rsidR="00653857" w:rsidRPr="006E7C32" w:rsidRDefault="00653857" w:rsidP="00653857">
      <w:pPr>
        <w:pStyle w:val="Prrafodelista"/>
        <w:rPr>
          <w:rFonts w:ascii="Palatino Linotype" w:eastAsia="Calibri" w:hAnsi="Palatino Linotype" w:cs="Tahoma"/>
          <w:bCs/>
          <w:sz w:val="24"/>
          <w:szCs w:val="24"/>
          <w:lang w:val="es-ES_tradnl"/>
        </w:rPr>
      </w:pPr>
    </w:p>
    <w:p w14:paraId="4921BAAE" w14:textId="77777777" w:rsidR="00653857" w:rsidRPr="006E7C32" w:rsidRDefault="00653857" w:rsidP="00653857">
      <w:pPr>
        <w:numPr>
          <w:ilvl w:val="0"/>
          <w:numId w:val="2"/>
        </w:numPr>
        <w:spacing w:line="360" w:lineRule="auto"/>
        <w:ind w:left="0" w:right="-93" w:firstLine="0"/>
        <w:contextualSpacing/>
        <w:jc w:val="both"/>
        <w:rPr>
          <w:rFonts w:ascii="Palatino Linotype" w:eastAsia="Calibri" w:hAnsi="Palatino Linotype" w:cs="Tahoma"/>
          <w:bCs/>
          <w:lang w:val="es-ES_tradnl" w:eastAsia="en-US"/>
        </w:rPr>
      </w:pPr>
      <w:r w:rsidRPr="006E7C32">
        <w:rPr>
          <w:rFonts w:ascii="Palatino Linotype" w:eastAsia="Calibri" w:hAnsi="Palatino Linotype" w:cs="Tahoma"/>
          <w:bCs/>
          <w:lang w:val="es-ES_tradnl" w:eastAsia="en-US"/>
        </w:rPr>
        <w:t>Bajo tal premisa, podría concluirse que la hipótesis normativa del artículo 92, fracción XXXII de la Ley de Transparencia y Acceso a la Información Pública del Estado de México y los Municipios, se traduce en una excepción a la información personal que debe ser protegida, tal como es en el caso que nos ocupa el nombre del titular de una licencia de conducir vehículos automotores afectos al servicio público, por lo que no es dable, como se asienta en el Criterio Relevante, considerar que el nombre de los titulares de licencias de conducir deba ser considerado confidencial, aún y cuando el mismo no involucre aprovechamiento de bienes o recursos públicos.</w:t>
      </w:r>
    </w:p>
    <w:p w14:paraId="5A08068B" w14:textId="77777777" w:rsidR="00653857" w:rsidRPr="006E7C32" w:rsidRDefault="00653857" w:rsidP="00653857">
      <w:pPr>
        <w:pStyle w:val="Prrafodelista"/>
        <w:rPr>
          <w:rFonts w:ascii="Palatino Linotype" w:eastAsia="Calibri" w:hAnsi="Palatino Linotype" w:cs="Tahoma"/>
          <w:bCs/>
          <w:sz w:val="24"/>
          <w:szCs w:val="24"/>
        </w:rPr>
      </w:pPr>
    </w:p>
    <w:p w14:paraId="307D7CC1" w14:textId="77777777" w:rsidR="00653857" w:rsidRPr="006E7C32" w:rsidRDefault="00653857" w:rsidP="00653857">
      <w:pPr>
        <w:numPr>
          <w:ilvl w:val="0"/>
          <w:numId w:val="2"/>
        </w:numPr>
        <w:spacing w:line="360" w:lineRule="auto"/>
        <w:ind w:left="0" w:right="-93" w:firstLine="0"/>
        <w:contextualSpacing/>
        <w:jc w:val="both"/>
        <w:rPr>
          <w:rFonts w:ascii="Palatino Linotype" w:eastAsia="Calibri" w:hAnsi="Palatino Linotype" w:cs="Tahoma"/>
          <w:bCs/>
          <w:lang w:val="es-ES_tradnl" w:eastAsia="en-US"/>
        </w:rPr>
      </w:pPr>
      <w:r w:rsidRPr="006E7C32">
        <w:rPr>
          <w:rFonts w:ascii="Palatino Linotype" w:eastAsia="Calibri" w:hAnsi="Palatino Linotype" w:cs="Tahoma"/>
          <w:bCs/>
        </w:rPr>
        <w:t>Se puede referir que, el artículo 91 de dicho ordenamiento jurídico, establece que la información pública será restringida excepcionalmente, cuando ésta sea clasificada como reservada o confidencial; por lo que, se colige que las obligaciones de transparencia no superan de forma automática la prohibición de no difundir datos personales sin el consentimiento de su titular, como sucede en el caso concreto.</w:t>
      </w:r>
    </w:p>
    <w:p w14:paraId="6452D5FB" w14:textId="77777777" w:rsidR="00653857" w:rsidRPr="006E7C32" w:rsidRDefault="00653857" w:rsidP="00653857">
      <w:pPr>
        <w:pStyle w:val="Prrafodelista"/>
        <w:rPr>
          <w:rFonts w:ascii="Palatino Linotype" w:eastAsia="Calibri" w:hAnsi="Palatino Linotype" w:cs="Tahoma"/>
          <w:bCs/>
          <w:sz w:val="24"/>
          <w:szCs w:val="24"/>
        </w:rPr>
      </w:pPr>
    </w:p>
    <w:p w14:paraId="7BC9BDB4" w14:textId="77777777" w:rsidR="00E45DFA" w:rsidRPr="006E7C32" w:rsidRDefault="00653857" w:rsidP="00E45DFA">
      <w:pPr>
        <w:numPr>
          <w:ilvl w:val="0"/>
          <w:numId w:val="2"/>
        </w:numPr>
        <w:spacing w:line="360" w:lineRule="auto"/>
        <w:ind w:left="0" w:right="-93" w:firstLine="0"/>
        <w:contextualSpacing/>
        <w:jc w:val="both"/>
        <w:rPr>
          <w:rFonts w:ascii="Palatino Linotype" w:eastAsia="Calibri" w:hAnsi="Palatino Linotype" w:cs="Tahoma"/>
          <w:bCs/>
          <w:lang w:val="es-ES_tradnl" w:eastAsia="en-US"/>
        </w:rPr>
      </w:pPr>
      <w:r w:rsidRPr="006E7C32">
        <w:rPr>
          <w:rFonts w:ascii="Palatino Linotype" w:eastAsia="Calibri" w:hAnsi="Palatino Linotype" w:cs="Tahoma"/>
          <w:bCs/>
        </w:rPr>
        <w:lastRenderedPageBreak/>
        <w:t xml:space="preserve">Ante tales circunstancias, se desprende que, en el caso concreto, sobreviene una </w:t>
      </w:r>
      <w:r w:rsidRPr="006E7C32">
        <w:rPr>
          <w:rFonts w:ascii="Palatino Linotype" w:eastAsia="Calibri" w:hAnsi="Palatino Linotype" w:cs="Tahoma"/>
          <w:b/>
          <w:bCs/>
        </w:rPr>
        <w:t>colisión de derechos fundamentales,</w:t>
      </w:r>
      <w:r w:rsidRPr="006E7C32">
        <w:rPr>
          <w:rFonts w:ascii="Palatino Linotype" w:eastAsia="Calibri" w:hAnsi="Palatino Linotype" w:cs="Tahoma"/>
          <w:bCs/>
        </w:rPr>
        <w:t xml:space="preserve"> esto es, por una parte, se tiene el derecho de acceso a la información, para conocer las licencias para conducir vehículos automotores de transporte público, y por la otra, el derecho a la protección de los nombres de aquellas personas quienes obtuvieron una licencia, lo cual implica dar a conocer datos personales confidenciales consistentes, en el nombre de personas físicas</w:t>
      </w:r>
      <w:r w:rsidR="00E45DFA" w:rsidRPr="006E7C32">
        <w:rPr>
          <w:rFonts w:ascii="Palatino Linotype" w:eastAsia="Calibri" w:hAnsi="Palatino Linotype" w:cs="Tahoma"/>
          <w:bCs/>
        </w:rPr>
        <w:t xml:space="preserve">, de la concesión y del vehículo, lo que puede </w:t>
      </w:r>
      <w:r w:rsidRPr="006E7C32">
        <w:rPr>
          <w:rFonts w:ascii="Palatino Linotype" w:eastAsia="Calibri" w:hAnsi="Palatino Linotype" w:cs="Tahoma"/>
          <w:bCs/>
        </w:rPr>
        <w:t xml:space="preserve">vincularlo </w:t>
      </w:r>
      <w:r w:rsidR="00E45DFA" w:rsidRPr="006E7C32">
        <w:rPr>
          <w:rFonts w:ascii="Palatino Linotype" w:eastAsia="Calibri" w:hAnsi="Palatino Linotype" w:cs="Tahoma"/>
          <w:bCs/>
        </w:rPr>
        <w:t xml:space="preserve">con </w:t>
      </w:r>
      <w:r w:rsidRPr="006E7C32">
        <w:rPr>
          <w:rFonts w:ascii="Palatino Linotype" w:eastAsia="Calibri" w:hAnsi="Palatino Linotype" w:cs="Tahoma"/>
          <w:bCs/>
        </w:rPr>
        <w:t>la actividad que desarrollan y el lugar en el que se ubica</w:t>
      </w:r>
      <w:r w:rsidR="00E45DFA" w:rsidRPr="006E7C32">
        <w:rPr>
          <w:rFonts w:ascii="Palatino Linotype" w:eastAsia="Calibri" w:hAnsi="Palatino Linotype" w:cs="Tahoma"/>
          <w:bCs/>
        </w:rPr>
        <w:t>n</w:t>
      </w:r>
      <w:r w:rsidRPr="006E7C32">
        <w:rPr>
          <w:rFonts w:ascii="Palatino Linotype" w:eastAsia="Calibri" w:hAnsi="Palatino Linotype" w:cs="Tahoma"/>
          <w:bCs/>
        </w:rPr>
        <w:t>.</w:t>
      </w:r>
    </w:p>
    <w:p w14:paraId="0D4E0A61" w14:textId="77777777" w:rsidR="00E45DFA" w:rsidRPr="006E7C32" w:rsidRDefault="00E45DFA" w:rsidP="00E45DFA">
      <w:pPr>
        <w:pStyle w:val="Prrafodelista"/>
        <w:rPr>
          <w:rFonts w:ascii="Palatino Linotype" w:eastAsia="Calibri" w:hAnsi="Palatino Linotype" w:cs="Tahoma"/>
          <w:bCs/>
          <w:sz w:val="24"/>
          <w:szCs w:val="24"/>
        </w:rPr>
      </w:pPr>
    </w:p>
    <w:p w14:paraId="1AE490EF" w14:textId="77777777" w:rsidR="00E45DFA" w:rsidRPr="006E7C32" w:rsidRDefault="00E45DFA" w:rsidP="00E45DFA">
      <w:pPr>
        <w:numPr>
          <w:ilvl w:val="0"/>
          <w:numId w:val="2"/>
        </w:numPr>
        <w:spacing w:line="360" w:lineRule="auto"/>
        <w:ind w:left="0" w:right="-93" w:firstLine="0"/>
        <w:contextualSpacing/>
        <w:jc w:val="both"/>
        <w:rPr>
          <w:rFonts w:ascii="Palatino Linotype" w:eastAsia="Calibri" w:hAnsi="Palatino Linotype" w:cs="Tahoma"/>
          <w:bCs/>
          <w:lang w:val="es-ES_tradnl" w:eastAsia="en-US"/>
        </w:rPr>
      </w:pPr>
      <w:r w:rsidRPr="006E7C32">
        <w:rPr>
          <w:rFonts w:ascii="Palatino Linotype" w:eastAsia="Calibri" w:hAnsi="Palatino Linotype" w:cs="Tahoma"/>
          <w:bCs/>
        </w:rPr>
        <w:t>Sobre el particular, debe señalarse que en un sistema jurídico los derechos fundamentales no son absolutos y la colisión entre derechos fundamentales debe resolverse mediante una ponderación que determine el derecho que ha de prevalecer en el caso concretó, y no apelando a reglas de prioridad entre normas.</w:t>
      </w:r>
    </w:p>
    <w:p w14:paraId="7DF81E67" w14:textId="77777777" w:rsidR="00E45DFA" w:rsidRPr="006E7C32" w:rsidRDefault="00E45DFA" w:rsidP="00E45DFA">
      <w:pPr>
        <w:pStyle w:val="Prrafodelista"/>
        <w:rPr>
          <w:rFonts w:ascii="Palatino Linotype" w:eastAsia="Calibri" w:hAnsi="Palatino Linotype" w:cs="Tahoma"/>
          <w:bCs/>
          <w:sz w:val="24"/>
          <w:szCs w:val="24"/>
        </w:rPr>
      </w:pPr>
    </w:p>
    <w:p w14:paraId="19681527" w14:textId="77777777" w:rsidR="00E45DFA" w:rsidRPr="006E7C32" w:rsidRDefault="00E45DFA" w:rsidP="00E45DFA">
      <w:pPr>
        <w:numPr>
          <w:ilvl w:val="0"/>
          <w:numId w:val="2"/>
        </w:numPr>
        <w:spacing w:line="360" w:lineRule="auto"/>
        <w:ind w:left="0" w:right="-93" w:firstLine="0"/>
        <w:contextualSpacing/>
        <w:jc w:val="both"/>
        <w:rPr>
          <w:rFonts w:ascii="Palatino Linotype" w:eastAsia="Calibri" w:hAnsi="Palatino Linotype" w:cs="Tahoma"/>
          <w:bCs/>
          <w:lang w:val="es-ES_tradnl" w:eastAsia="en-US"/>
        </w:rPr>
      </w:pPr>
      <w:r w:rsidRPr="006E7C32">
        <w:rPr>
          <w:rFonts w:ascii="Palatino Linotype" w:eastAsia="Calibri" w:hAnsi="Palatino Linotype" w:cs="Tahoma"/>
          <w:bCs/>
        </w:rPr>
        <w:t xml:space="preserve">Por cuanto hace a la colisión entre el derecho a la información y el derecho a la intimidad o a la vida privada, el Poder Judicial de la Federación ha sostenido la </w:t>
      </w:r>
      <w:r w:rsidRPr="006E7C32">
        <w:rPr>
          <w:rFonts w:ascii="Palatino Linotype" w:eastAsia="Calibri" w:hAnsi="Palatino Linotype"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6E7C32">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9610939" w14:textId="77777777" w:rsidR="00E45DFA" w:rsidRPr="006E7C32" w:rsidRDefault="00E45DFA" w:rsidP="00E45DFA">
      <w:pPr>
        <w:pStyle w:val="Prrafodelista"/>
        <w:rPr>
          <w:rFonts w:ascii="Palatino Linotype" w:eastAsia="Calibri" w:hAnsi="Palatino Linotype" w:cs="Tahoma"/>
          <w:bCs/>
          <w:sz w:val="24"/>
          <w:szCs w:val="24"/>
        </w:rPr>
      </w:pPr>
    </w:p>
    <w:p w14:paraId="27190D5E" w14:textId="49003E40" w:rsidR="00E45DFA" w:rsidRPr="006E7C32" w:rsidRDefault="00E45DFA" w:rsidP="00E45DFA">
      <w:pPr>
        <w:numPr>
          <w:ilvl w:val="0"/>
          <w:numId w:val="2"/>
        </w:numPr>
        <w:spacing w:line="360" w:lineRule="auto"/>
        <w:ind w:left="0" w:right="-93" w:firstLine="0"/>
        <w:contextualSpacing/>
        <w:jc w:val="both"/>
        <w:rPr>
          <w:rFonts w:ascii="Palatino Linotype" w:eastAsia="Calibri" w:hAnsi="Palatino Linotype" w:cs="Tahoma"/>
          <w:bCs/>
          <w:lang w:val="es-ES_tradnl" w:eastAsia="en-US"/>
        </w:rPr>
      </w:pPr>
      <w:r w:rsidRPr="006E7C32">
        <w:rPr>
          <w:rFonts w:ascii="Palatino Linotype" w:eastAsia="Calibri" w:hAnsi="Palatino Linotype" w:cs="Tahoma"/>
          <w:bCs/>
        </w:rPr>
        <w:t>En ese mismo sentido y atendiendo a la naturaleza del derecho a la protección de datos personales, por analogía, este debe ceder cuando exista un interés público mayor de acuerdo a las circunstancias del caso.</w:t>
      </w:r>
      <w:r w:rsidRPr="006E7C32">
        <w:rPr>
          <w:rFonts w:ascii="Palatino Linotype" w:hAnsi="Palatino Linotype" w:cs="Tahoma"/>
          <w:bCs/>
          <w:iCs/>
        </w:rPr>
        <w:t xml:space="preserve"> Señalado lo anterior, resulta necesario realizar una ponderación de los dos intereses jurídicos tutelados que convergen en la controversia que se dirime; para lo cual, el artículo </w:t>
      </w:r>
      <w:r w:rsidRPr="006E7C32">
        <w:rPr>
          <w:rFonts w:ascii="Palatino Linotype" w:eastAsia="Calibri" w:hAnsi="Palatino Linotype" w:cs="Tahoma"/>
          <w:bCs/>
        </w:rPr>
        <w:t>184 de la Ley de Transparencia y Acceso a la Información Pública del Estado de México y Municipios</w:t>
      </w:r>
      <w:r w:rsidRPr="006E7C32">
        <w:rPr>
          <w:rFonts w:ascii="Palatino Linotype" w:hAnsi="Palatino Linotype" w:cs="Tahoma"/>
          <w:bCs/>
          <w:iCs/>
        </w:rPr>
        <w:t xml:space="preserve"> prevé que cuando exista una colisión de derechos, este Instituto, al resolver el recurso de revisión, debe aplicar una prueba de interés público con base en elementos de idoneidad, necesidad y proporcionalidad. Para estos efectos, se entenderá por: </w:t>
      </w:r>
    </w:p>
    <w:p w14:paraId="4034D81F" w14:textId="77777777" w:rsidR="00E45DFA" w:rsidRPr="006E7C32" w:rsidRDefault="00E45DFA" w:rsidP="00E45DFA">
      <w:pPr>
        <w:pStyle w:val="Prrafodelista"/>
        <w:rPr>
          <w:rFonts w:ascii="Palatino Linotype" w:eastAsia="Calibri" w:hAnsi="Palatino Linotype" w:cs="Tahoma"/>
          <w:bCs/>
          <w:sz w:val="24"/>
          <w:szCs w:val="24"/>
          <w:lang w:val="es-ES_tradnl"/>
        </w:rPr>
      </w:pPr>
    </w:p>
    <w:p w14:paraId="610EA316" w14:textId="77777777" w:rsidR="00E45DFA" w:rsidRPr="006E7C32" w:rsidRDefault="00E45DFA" w:rsidP="00E45DFA">
      <w:pPr>
        <w:numPr>
          <w:ilvl w:val="0"/>
          <w:numId w:val="41"/>
        </w:numPr>
        <w:spacing w:line="360" w:lineRule="auto"/>
        <w:ind w:right="49"/>
        <w:contextualSpacing/>
        <w:jc w:val="both"/>
        <w:rPr>
          <w:rFonts w:ascii="Palatino Linotype" w:hAnsi="Palatino Linotype" w:cs="Tahoma"/>
          <w:bCs/>
          <w:iCs/>
        </w:rPr>
      </w:pPr>
      <w:r w:rsidRPr="006E7C32">
        <w:rPr>
          <w:rFonts w:ascii="Palatino Linotype" w:hAnsi="Palatino Linotype" w:cs="Tahoma"/>
          <w:b/>
          <w:bCs/>
          <w:iCs/>
        </w:rPr>
        <w:t>Idoneidad:</w:t>
      </w:r>
      <w:r w:rsidRPr="006E7C32">
        <w:rPr>
          <w:rFonts w:ascii="Palatino Linotype" w:hAnsi="Palatino Linotype" w:cs="Tahoma"/>
          <w:bCs/>
          <w:iCs/>
        </w:rPr>
        <w:t xml:space="preserve"> La legitimidad del derecho adoptado como preferente, que sea el adecuado para el logro de un fin constitucionalmente válido o apto para conseguir el fin pretendido;</w:t>
      </w:r>
    </w:p>
    <w:p w14:paraId="0B4F1C12" w14:textId="77777777" w:rsidR="00E45DFA" w:rsidRPr="006E7C32" w:rsidRDefault="00E45DFA" w:rsidP="00E45DFA">
      <w:pPr>
        <w:spacing w:line="360" w:lineRule="auto"/>
        <w:ind w:left="720" w:right="49"/>
        <w:contextualSpacing/>
        <w:jc w:val="both"/>
        <w:rPr>
          <w:rFonts w:ascii="Palatino Linotype" w:hAnsi="Palatino Linotype" w:cs="Tahoma"/>
          <w:bCs/>
          <w:iCs/>
        </w:rPr>
      </w:pPr>
    </w:p>
    <w:p w14:paraId="79FD73C4" w14:textId="77777777" w:rsidR="00E45DFA" w:rsidRPr="006E7C32" w:rsidRDefault="00E45DFA" w:rsidP="00E45DFA">
      <w:pPr>
        <w:numPr>
          <w:ilvl w:val="0"/>
          <w:numId w:val="41"/>
        </w:numPr>
        <w:spacing w:line="360" w:lineRule="auto"/>
        <w:ind w:right="49"/>
        <w:contextualSpacing/>
        <w:jc w:val="both"/>
        <w:rPr>
          <w:rFonts w:ascii="Palatino Linotype" w:hAnsi="Palatino Linotype" w:cs="Tahoma"/>
          <w:bCs/>
          <w:iCs/>
        </w:rPr>
      </w:pPr>
      <w:r w:rsidRPr="006E7C32">
        <w:rPr>
          <w:rFonts w:ascii="Palatino Linotype" w:hAnsi="Palatino Linotype" w:cs="Tahoma"/>
          <w:b/>
          <w:bCs/>
          <w:iCs/>
        </w:rPr>
        <w:t>Necesidad:</w:t>
      </w:r>
      <w:r w:rsidRPr="006E7C32">
        <w:rPr>
          <w:rFonts w:ascii="Palatino Linotype" w:hAnsi="Palatino Linotype" w:cs="Tahoma"/>
          <w:bCs/>
          <w:iCs/>
        </w:rPr>
        <w:t xml:space="preserve"> La falta de un medio alternativo menos lesivo a la apertura de la información, para satisfacer el interés público, y</w:t>
      </w:r>
    </w:p>
    <w:p w14:paraId="751BA278" w14:textId="77777777" w:rsidR="00E45DFA" w:rsidRPr="006E7C32" w:rsidRDefault="00E45DFA" w:rsidP="00E45DFA">
      <w:pPr>
        <w:spacing w:line="360" w:lineRule="auto"/>
        <w:ind w:right="-93"/>
        <w:contextualSpacing/>
        <w:jc w:val="both"/>
        <w:rPr>
          <w:rFonts w:ascii="Palatino Linotype" w:eastAsia="Calibri" w:hAnsi="Palatino Linotype" w:cs="Tahoma"/>
          <w:bCs/>
          <w:lang w:val="es-ES_tradnl" w:eastAsia="en-US"/>
        </w:rPr>
      </w:pPr>
    </w:p>
    <w:p w14:paraId="63FA477D" w14:textId="77777777" w:rsidR="00E45DFA" w:rsidRPr="006E7C32" w:rsidRDefault="00E45DFA" w:rsidP="00E45DFA">
      <w:pPr>
        <w:numPr>
          <w:ilvl w:val="0"/>
          <w:numId w:val="41"/>
        </w:numPr>
        <w:spacing w:line="360" w:lineRule="auto"/>
        <w:ind w:right="49"/>
        <w:contextualSpacing/>
        <w:jc w:val="both"/>
        <w:rPr>
          <w:rFonts w:ascii="Palatino Linotype" w:hAnsi="Palatino Linotype" w:cs="Tahoma"/>
          <w:bCs/>
          <w:iCs/>
        </w:rPr>
      </w:pPr>
      <w:r w:rsidRPr="006E7C32">
        <w:rPr>
          <w:rFonts w:ascii="Palatino Linotype" w:hAnsi="Palatino Linotype" w:cs="Tahoma"/>
          <w:b/>
          <w:bCs/>
          <w:iCs/>
        </w:rPr>
        <w:t>Proporcionalidad:</w:t>
      </w:r>
      <w:r w:rsidRPr="006E7C32">
        <w:rPr>
          <w:rFonts w:ascii="Palatino Linotype" w:hAnsi="Palatino Linotype" w:cs="Tahoma"/>
          <w:bCs/>
          <w:iCs/>
        </w:rPr>
        <w:t xml:space="preserve"> El equilibrio entre perjuicio y beneficio a favor del interés público, a fin de que la decisión tomada represente un beneficio mayor al perjuicio que podría causar a la población.</w:t>
      </w:r>
    </w:p>
    <w:p w14:paraId="5900F5FE" w14:textId="77777777" w:rsidR="00E45DFA" w:rsidRPr="006E7C32" w:rsidRDefault="00E45DFA" w:rsidP="00E45DFA">
      <w:pPr>
        <w:pStyle w:val="Prrafodelista"/>
        <w:rPr>
          <w:rFonts w:ascii="Palatino Linotype" w:hAnsi="Palatino Linotype" w:cs="Tahoma"/>
          <w:bCs/>
          <w:iCs/>
          <w:sz w:val="24"/>
          <w:szCs w:val="24"/>
        </w:rPr>
      </w:pPr>
    </w:p>
    <w:p w14:paraId="14E9F4B5" w14:textId="77777777" w:rsidR="00E45DFA" w:rsidRPr="006E7C32" w:rsidRDefault="00E45DFA" w:rsidP="00E45DFA">
      <w:pPr>
        <w:spacing w:line="360" w:lineRule="auto"/>
        <w:ind w:right="-93"/>
        <w:jc w:val="both"/>
        <w:rPr>
          <w:rFonts w:ascii="Palatino Linotype" w:eastAsia="Calibri" w:hAnsi="Palatino Linotype" w:cs="Tahoma"/>
          <w:bCs/>
          <w:lang w:eastAsia="en-US"/>
        </w:rPr>
      </w:pPr>
    </w:p>
    <w:p w14:paraId="6E5D78A7" w14:textId="77777777" w:rsidR="00E45DFA" w:rsidRPr="006E7C32" w:rsidRDefault="00E45DFA" w:rsidP="00E45DFA">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sz w:val="24"/>
          <w:szCs w:val="24"/>
        </w:rPr>
        <w:lastRenderedPageBreak/>
        <w:t>En ese orden de ideas, resulta procedente analizar cada uno de los elementos referidos, partiendo de que, en el caso concreto, se estima como preferente el derecho de acceso a la información, bajo las consideraciones que se verterán a continuación.</w:t>
      </w:r>
    </w:p>
    <w:p w14:paraId="532404EE" w14:textId="77777777" w:rsidR="00E45DFA" w:rsidRPr="006E7C32" w:rsidRDefault="00E45DFA" w:rsidP="00E45DFA">
      <w:pPr>
        <w:spacing w:line="360" w:lineRule="auto"/>
        <w:ind w:right="-1"/>
        <w:contextualSpacing/>
        <w:jc w:val="both"/>
        <w:rPr>
          <w:rFonts w:ascii="Palatino Linotype" w:eastAsia="Calibri" w:hAnsi="Palatino Linotype" w:cs="Tahoma"/>
        </w:rPr>
      </w:pPr>
    </w:p>
    <w:p w14:paraId="14A14940" w14:textId="77777777" w:rsidR="00E45DFA" w:rsidRPr="006E7C32" w:rsidRDefault="00E45DFA" w:rsidP="00E45DFA">
      <w:pPr>
        <w:pStyle w:val="Prrafodelista"/>
        <w:numPr>
          <w:ilvl w:val="0"/>
          <w:numId w:val="42"/>
        </w:numPr>
        <w:spacing w:line="360" w:lineRule="auto"/>
        <w:ind w:right="-93"/>
        <w:contextualSpacing/>
        <w:jc w:val="both"/>
        <w:rPr>
          <w:rFonts w:ascii="Palatino Linotype" w:eastAsia="Calibri" w:hAnsi="Palatino Linotype" w:cs="Tahoma"/>
          <w:bCs/>
          <w:sz w:val="24"/>
          <w:szCs w:val="24"/>
        </w:rPr>
      </w:pPr>
      <w:r w:rsidRPr="006E7C32">
        <w:rPr>
          <w:rFonts w:ascii="Palatino Linotype" w:eastAsia="Calibri" w:hAnsi="Palatino Linotype" w:cs="Tahoma"/>
          <w:b/>
          <w:bCs/>
          <w:iCs/>
          <w:sz w:val="24"/>
          <w:szCs w:val="24"/>
        </w:rPr>
        <w:t>Idoneidad</w:t>
      </w:r>
      <w:r w:rsidRPr="006E7C32">
        <w:rPr>
          <w:rFonts w:ascii="Palatino Linotype" w:eastAsia="Calibri" w:hAnsi="Palatino Linotype" w:cs="Tahoma"/>
          <w:bCs/>
          <w:sz w:val="24"/>
          <w:szCs w:val="24"/>
        </w:rPr>
        <w:t xml:space="preserve">. </w:t>
      </w:r>
    </w:p>
    <w:p w14:paraId="03FCCF17" w14:textId="77777777" w:rsidR="00E45DFA" w:rsidRPr="006E7C32" w:rsidRDefault="00E45DFA" w:rsidP="00E45DFA">
      <w:pPr>
        <w:spacing w:line="360" w:lineRule="auto"/>
        <w:ind w:right="-1"/>
        <w:contextualSpacing/>
        <w:jc w:val="both"/>
        <w:rPr>
          <w:rFonts w:ascii="Palatino Linotype" w:eastAsia="Calibri" w:hAnsi="Palatino Linotype" w:cs="Tahoma"/>
        </w:rPr>
      </w:pPr>
    </w:p>
    <w:p w14:paraId="39A9F60A" w14:textId="77777777" w:rsidR="00CD254A" w:rsidRPr="006E7C32" w:rsidRDefault="00E45DFA" w:rsidP="00CD254A">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bCs/>
          <w:sz w:val="24"/>
          <w:szCs w:val="24"/>
        </w:rPr>
        <w:t xml:space="preserve">Existe un fin constitucionalmente válido para dar a conocer el nombre de aquellas personas físicas a quienes les fue otorgada una licencia para conducir vehículos automotores que presten servicios de transporte público; dicho fin es la transparencia y la rendición de cuentas sobre el quehacer gubernamental que permita identificar a aquellas personas que han sido autorizadas por la Secretaría de Movilidad, para realizar actividades lícitas; esto es, las localizadas en el </w:t>
      </w:r>
      <w:r w:rsidR="00CD254A" w:rsidRPr="006E7C32">
        <w:rPr>
          <w:rFonts w:ascii="Palatino Linotype" w:eastAsia="Calibri" w:hAnsi="Palatino Linotype" w:cs="Tahoma"/>
          <w:bCs/>
          <w:sz w:val="24"/>
          <w:szCs w:val="24"/>
        </w:rPr>
        <w:t>Manual de Procedimientos de la Dirección del Registro de Licencias y Operaciones</w:t>
      </w:r>
      <w:r w:rsidRPr="006E7C32">
        <w:rPr>
          <w:rFonts w:ascii="Palatino Linotype" w:eastAsia="Calibri" w:hAnsi="Palatino Linotype" w:cs="Tahoma"/>
          <w:bCs/>
          <w:sz w:val="24"/>
          <w:szCs w:val="24"/>
        </w:rPr>
        <w:t>, a efecto de determinar si la misma se realizó atendiendo a lo previsto en el Reglamento de Licencias del Sujeto Obligado.</w:t>
      </w:r>
    </w:p>
    <w:p w14:paraId="5D533AD7" w14:textId="77777777" w:rsidR="00CD254A" w:rsidRPr="006E7C32" w:rsidRDefault="00CD254A" w:rsidP="00CD254A">
      <w:pPr>
        <w:pStyle w:val="Prrafodelista"/>
        <w:spacing w:line="360" w:lineRule="auto"/>
        <w:ind w:left="0" w:right="-1"/>
        <w:contextualSpacing/>
        <w:jc w:val="both"/>
        <w:rPr>
          <w:rFonts w:ascii="Palatino Linotype" w:eastAsia="Calibri" w:hAnsi="Palatino Linotype" w:cs="Tahoma"/>
          <w:sz w:val="24"/>
          <w:szCs w:val="24"/>
        </w:rPr>
      </w:pPr>
    </w:p>
    <w:p w14:paraId="7CB3B3B1" w14:textId="77777777" w:rsidR="00CD254A" w:rsidRPr="006E7C32" w:rsidRDefault="00CD254A" w:rsidP="00CD254A">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bCs/>
          <w:sz w:val="24"/>
          <w:szCs w:val="24"/>
        </w:rPr>
        <w:t xml:space="preserve">Al respecto, es de señalar que la </w:t>
      </w:r>
      <w:r w:rsidRPr="006E7C32">
        <w:rPr>
          <w:rFonts w:ascii="Palatino Linotype" w:eastAsia="Calibri" w:hAnsi="Palatino Linotype" w:cs="Tahoma"/>
          <w:b/>
          <w:bCs/>
          <w:sz w:val="24"/>
          <w:szCs w:val="24"/>
        </w:rPr>
        <w:t xml:space="preserve">transparencia </w:t>
      </w:r>
      <w:r w:rsidRPr="006E7C32">
        <w:rPr>
          <w:rFonts w:ascii="Palatino Linotype" w:eastAsia="Calibri" w:hAnsi="Palatino Linotype" w:cs="Tahoma"/>
          <w:bCs/>
          <w:sz w:val="24"/>
          <w:szCs w:val="24"/>
        </w:rPr>
        <w:t xml:space="preserve">está orientada a maximizar el uso social de la información de los organismos gubernamentales, misma que sirve para exigir cuentas a las autoridades; mientras que la </w:t>
      </w:r>
      <w:r w:rsidRPr="006E7C32">
        <w:rPr>
          <w:rFonts w:ascii="Palatino Linotype" w:eastAsia="Calibri" w:hAnsi="Palatino Linotype" w:cs="Tahoma"/>
          <w:b/>
          <w:bCs/>
          <w:sz w:val="24"/>
          <w:szCs w:val="24"/>
        </w:rPr>
        <w:t>rendición de cuentas</w:t>
      </w:r>
      <w:r w:rsidRPr="006E7C32">
        <w:rPr>
          <w:rFonts w:ascii="Palatino Linotype" w:eastAsia="Calibri" w:hAnsi="Palatino Linotype" w:cs="Tahoma"/>
          <w:bCs/>
          <w:sz w:val="24"/>
          <w:szCs w:val="24"/>
        </w:rPr>
        <w:t xml:space="preserve"> debe entenderse como la obligación de los funcionarios de responder por lo que hacen y la que atañe al poder de los ciudadanos para sancionar los resultados de la gestión en caso de que los servidores públicos hayan violado sus deberes públicos. Por lo </w:t>
      </w:r>
      <w:r w:rsidRPr="006E7C32">
        <w:rPr>
          <w:rFonts w:ascii="Palatino Linotype" w:eastAsia="Calibri" w:hAnsi="Palatino Linotype" w:cs="Tahoma"/>
          <w:bCs/>
          <w:sz w:val="24"/>
          <w:szCs w:val="24"/>
        </w:rPr>
        <w:lastRenderedPageBreak/>
        <w:t>que, estos dos conceptos están asociados de manera notable y por tanto, los gobernados requieren información para evaluar críticamente a sus gobernantes y exigirles cuentas.</w:t>
      </w:r>
    </w:p>
    <w:p w14:paraId="742EC72E" w14:textId="77777777" w:rsidR="00CD254A" w:rsidRPr="006E7C32" w:rsidRDefault="00CD254A" w:rsidP="00CD254A">
      <w:pPr>
        <w:pStyle w:val="Prrafodelista"/>
        <w:rPr>
          <w:rFonts w:ascii="Palatino Linotype" w:eastAsia="Calibri" w:hAnsi="Palatino Linotype" w:cs="Tahoma"/>
          <w:bCs/>
          <w:sz w:val="24"/>
          <w:szCs w:val="24"/>
        </w:rPr>
      </w:pPr>
    </w:p>
    <w:p w14:paraId="06DA2D2C" w14:textId="77777777" w:rsidR="00CD254A" w:rsidRPr="006E7C32" w:rsidRDefault="00CD254A" w:rsidP="00CD254A">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bCs/>
          <w:sz w:val="24"/>
          <w:szCs w:val="24"/>
        </w:rPr>
        <w:t xml:space="preserve">En ese orden de ideas, la transparencia, al permitir y ayudar a la rendición de cuentas, funciona de doble manera, </w:t>
      </w:r>
      <w:r w:rsidRPr="006E7C32">
        <w:rPr>
          <w:rFonts w:ascii="Palatino Linotype" w:eastAsia="Calibri" w:hAnsi="Palatino Linotype" w:cs="Tahoma"/>
          <w:bCs/>
          <w:sz w:val="24"/>
          <w:szCs w:val="24"/>
          <w:u w:val="single"/>
        </w:rPr>
        <w:t>capacitadora</w:t>
      </w:r>
      <w:r w:rsidRPr="006E7C32">
        <w:rPr>
          <w:rFonts w:ascii="Palatino Linotype" w:eastAsia="Calibri" w:hAnsi="Palatino Linotype" w:cs="Tahoma"/>
          <w:bCs/>
          <w:sz w:val="24"/>
          <w:szCs w:val="24"/>
        </w:rPr>
        <w:t xml:space="preserve">, al permitir a la sociedad calificar el quehacer gubernamental, y cómo </w:t>
      </w:r>
      <w:r w:rsidRPr="006E7C32">
        <w:rPr>
          <w:rFonts w:ascii="Palatino Linotype" w:eastAsia="Calibri" w:hAnsi="Palatino Linotype" w:cs="Tahoma"/>
          <w:bCs/>
          <w:sz w:val="24"/>
          <w:szCs w:val="24"/>
          <w:u w:val="single"/>
        </w:rPr>
        <w:t>inhibidora</w:t>
      </w:r>
      <w:r w:rsidRPr="006E7C32">
        <w:rPr>
          <w:rFonts w:ascii="Palatino Linotype" w:eastAsia="Calibri" w:hAnsi="Palatino Linotype" w:cs="Tahoma"/>
          <w:bCs/>
          <w:sz w:val="24"/>
          <w:szCs w:val="24"/>
        </w:rPr>
        <w:t xml:space="preserve"> de conductas y acciones que atenten contra </w:t>
      </w:r>
      <w:r w:rsidRPr="006E7C32">
        <w:rPr>
          <w:rFonts w:ascii="Palatino Linotype" w:eastAsia="Calibri" w:hAnsi="Palatino Linotype" w:cs="Tahoma"/>
          <w:b/>
          <w:bCs/>
          <w:sz w:val="24"/>
          <w:szCs w:val="24"/>
        </w:rPr>
        <w:t xml:space="preserve">el interés público. </w:t>
      </w:r>
    </w:p>
    <w:p w14:paraId="54C66BAE" w14:textId="77777777" w:rsidR="00CD254A" w:rsidRPr="006E7C32" w:rsidRDefault="00CD254A" w:rsidP="00CD254A">
      <w:pPr>
        <w:pStyle w:val="Prrafodelista"/>
        <w:rPr>
          <w:rFonts w:ascii="Palatino Linotype" w:eastAsia="Calibri" w:hAnsi="Palatino Linotype" w:cs="Tahoma"/>
          <w:bCs/>
          <w:sz w:val="24"/>
          <w:szCs w:val="24"/>
        </w:rPr>
      </w:pPr>
    </w:p>
    <w:p w14:paraId="67AD3703" w14:textId="77777777" w:rsidR="00CD254A" w:rsidRPr="006E7C32" w:rsidRDefault="00CD254A" w:rsidP="00CD254A">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bCs/>
          <w:sz w:val="24"/>
          <w:szCs w:val="24"/>
        </w:rPr>
        <w:t>Ahora bien, tal como se estableció en párrafos anteriores, para conducir un vehículo automotor de transporte público, únicamente podrá ser llevada a cabo, bajo el amparo de una licencia de conducir expedida, por la Secretaría de Movilidad, siempre y cuando cumplan con los requisitos establecidos en la normatividad relativa.</w:t>
      </w:r>
    </w:p>
    <w:p w14:paraId="3AEDDB5D" w14:textId="77777777" w:rsidR="00CD254A" w:rsidRPr="006E7C32" w:rsidRDefault="00CD254A" w:rsidP="00CD254A">
      <w:pPr>
        <w:pStyle w:val="Prrafodelista"/>
        <w:rPr>
          <w:rFonts w:ascii="Palatino Linotype" w:eastAsia="Calibri" w:hAnsi="Palatino Linotype" w:cs="Tahoma"/>
          <w:bCs/>
          <w:sz w:val="24"/>
          <w:szCs w:val="24"/>
        </w:rPr>
      </w:pPr>
    </w:p>
    <w:p w14:paraId="1F2F0183" w14:textId="77777777" w:rsidR="00CD254A" w:rsidRPr="006E7C32" w:rsidRDefault="00CD254A" w:rsidP="00CD254A">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bCs/>
          <w:sz w:val="24"/>
          <w:szCs w:val="24"/>
        </w:rPr>
        <w:t>En ese orden de ideas, la Suprema Corte de Justicia de la Nación, ha definido el acceso a la información como un derecho en sí mismo y como un medio o instrumento para el ejercicio de otros derechos,</w:t>
      </w:r>
      <w:r w:rsidRPr="006E7C32">
        <w:rPr>
          <w:rFonts w:ascii="Palatino Linotype" w:eastAsia="Calibri" w:hAnsi="Palatino Linotype" w:cs="Tahoma"/>
          <w:b/>
          <w:bCs/>
          <w:sz w:val="24"/>
          <w:szCs w:val="24"/>
        </w:rPr>
        <w:t xml:space="preserve"> para que los gobernados ejerzan un control respecto del funcionamiento institucional de los poderes públicos, por lo que se constituye como una exigencia social de todo Estado de Derecho, y como un derecho colectivo o garantía social</w:t>
      </w:r>
      <w:r w:rsidRPr="006E7C32">
        <w:rPr>
          <w:rFonts w:ascii="Palatino Linotype" w:eastAsia="Calibri" w:hAnsi="Palatino Linotype" w:cs="Tahoma"/>
          <w:bCs/>
          <w:sz w:val="24"/>
          <w:szCs w:val="24"/>
        </w:rPr>
        <w:t xml:space="preserve">, a fin de lograr la publicidad de los actos de gobierno y la transparencia de la administración pública. Lo anterior, a través de la jurisprudencia número P./J. 54/2008, publicada en el Semanario Judicial de la </w:t>
      </w:r>
      <w:r w:rsidRPr="006E7C32">
        <w:rPr>
          <w:rFonts w:ascii="Palatino Linotype" w:eastAsia="Calibri" w:hAnsi="Palatino Linotype" w:cs="Tahoma"/>
          <w:bCs/>
          <w:sz w:val="24"/>
          <w:szCs w:val="24"/>
        </w:rPr>
        <w:lastRenderedPageBreak/>
        <w:t>Federación y su Gaceta, Tomo XXVII, página 743, Novena Época, en junio de dos mil ocho.</w:t>
      </w:r>
    </w:p>
    <w:p w14:paraId="359773BB" w14:textId="77777777" w:rsidR="00CD254A" w:rsidRPr="006E7C32" w:rsidRDefault="00CD254A" w:rsidP="00CD254A">
      <w:pPr>
        <w:pStyle w:val="Prrafodelista"/>
        <w:rPr>
          <w:rFonts w:ascii="Palatino Linotype" w:eastAsia="Calibri" w:hAnsi="Palatino Linotype" w:cs="Tahoma"/>
          <w:bCs/>
          <w:sz w:val="24"/>
          <w:szCs w:val="24"/>
        </w:rPr>
      </w:pPr>
    </w:p>
    <w:p w14:paraId="344019A2" w14:textId="2C54E3A1" w:rsidR="00EF4CEB" w:rsidRPr="006E7C32" w:rsidRDefault="00CD254A" w:rsidP="00EF4CEB">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bCs/>
          <w:sz w:val="24"/>
          <w:szCs w:val="24"/>
        </w:rPr>
        <w:t xml:space="preserve">A mayor precisión, la transparencia de la información requerida permitiría a la sociedad, en general, conocer la cantidad de personas que acreditaron los </w:t>
      </w:r>
      <w:r w:rsidR="00EF4CEB" w:rsidRPr="006E7C32">
        <w:rPr>
          <w:rFonts w:ascii="Palatino Linotype" w:eastAsia="Calibri" w:hAnsi="Palatino Linotype" w:cs="Tahoma"/>
          <w:bCs/>
          <w:sz w:val="24"/>
          <w:szCs w:val="24"/>
        </w:rPr>
        <w:t>elementos necesarios para poder obtener la licencia de conducir vehículos de transporte público y prestar el servicio dentro de la entidad</w:t>
      </w:r>
      <w:r w:rsidRPr="006E7C32">
        <w:rPr>
          <w:rFonts w:ascii="Palatino Linotype" w:eastAsia="Calibri" w:hAnsi="Palatino Linotype" w:cs="Tahoma"/>
          <w:bCs/>
          <w:sz w:val="24"/>
          <w:szCs w:val="24"/>
        </w:rPr>
        <w:t>.</w:t>
      </w:r>
    </w:p>
    <w:p w14:paraId="7669A44B" w14:textId="77777777" w:rsidR="00EF4CEB" w:rsidRPr="006E7C32" w:rsidRDefault="00EF4CEB" w:rsidP="00EF4CEB">
      <w:pPr>
        <w:pStyle w:val="Prrafodelista"/>
        <w:rPr>
          <w:rFonts w:ascii="Palatino Linotype" w:eastAsia="Calibri" w:hAnsi="Palatino Linotype" w:cs="Tahoma"/>
          <w:bCs/>
          <w:sz w:val="24"/>
          <w:szCs w:val="24"/>
        </w:rPr>
      </w:pPr>
    </w:p>
    <w:p w14:paraId="10DD5389" w14:textId="77777777" w:rsidR="00EF4CEB" w:rsidRPr="006E7C32" w:rsidRDefault="00EF4CEB" w:rsidP="00EF4CEB">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bCs/>
          <w:sz w:val="24"/>
          <w:szCs w:val="24"/>
        </w:rPr>
        <w:t xml:space="preserve">Por ende, otorgar las licencias de conducir de las personas autorizadas a operar transporte público, </w:t>
      </w:r>
      <w:r w:rsidRPr="006E7C32">
        <w:rPr>
          <w:rFonts w:ascii="Palatino Linotype" w:eastAsia="Calibri" w:hAnsi="Palatino Linotype" w:cs="Tahoma"/>
          <w:b/>
          <w:bCs/>
          <w:sz w:val="24"/>
          <w:szCs w:val="24"/>
        </w:rPr>
        <w:t>permite al particular corroborar que, fue emitida efectivamente por la autoridad competente.</w:t>
      </w:r>
    </w:p>
    <w:p w14:paraId="76D53299" w14:textId="77777777" w:rsidR="00EF4CEB" w:rsidRPr="006E7C32" w:rsidRDefault="00EF4CEB" w:rsidP="00EF4CEB">
      <w:pPr>
        <w:pStyle w:val="Prrafodelista"/>
        <w:rPr>
          <w:rFonts w:ascii="Palatino Linotype" w:eastAsia="Calibri" w:hAnsi="Palatino Linotype" w:cs="Tahoma"/>
          <w:bCs/>
          <w:sz w:val="24"/>
          <w:szCs w:val="24"/>
        </w:rPr>
      </w:pPr>
    </w:p>
    <w:p w14:paraId="2BFBB7A5" w14:textId="77777777" w:rsidR="001371FB" w:rsidRPr="006E7C32" w:rsidRDefault="00EF4CEB" w:rsidP="001371FB">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bCs/>
          <w:sz w:val="24"/>
          <w:szCs w:val="24"/>
        </w:rPr>
        <w:t xml:space="preserve">Bajo esa premisa, se entiende que la materia sobre la cual versa la presente solicitud, reviste un interés colectivo para la sociedad, dado que el Estado, es el encargado de regular la expedición y renovación de licencias de conducir </w:t>
      </w:r>
      <w:r w:rsidR="001371FB" w:rsidRPr="006E7C32">
        <w:rPr>
          <w:rFonts w:ascii="Palatino Linotype" w:eastAsia="Calibri" w:hAnsi="Palatino Linotype" w:cs="Tahoma"/>
          <w:bCs/>
          <w:sz w:val="24"/>
          <w:szCs w:val="24"/>
        </w:rPr>
        <w:t>vehículos automotores que brinden un servicio público</w:t>
      </w:r>
      <w:r w:rsidRPr="006E7C32">
        <w:rPr>
          <w:rFonts w:ascii="Palatino Linotype" w:eastAsia="Calibri" w:hAnsi="Palatino Linotype" w:cs="Tahoma"/>
          <w:bCs/>
          <w:sz w:val="24"/>
          <w:szCs w:val="24"/>
        </w:rPr>
        <w:t xml:space="preserve"> dentro de extensión territorial.</w:t>
      </w:r>
    </w:p>
    <w:p w14:paraId="700B26BC" w14:textId="77777777" w:rsidR="001371FB" w:rsidRPr="006E7C32" w:rsidRDefault="001371FB" w:rsidP="001371FB">
      <w:pPr>
        <w:pStyle w:val="Prrafodelista"/>
        <w:rPr>
          <w:rFonts w:ascii="Palatino Linotype" w:eastAsia="Calibri" w:hAnsi="Palatino Linotype" w:cs="Tahoma"/>
          <w:bCs/>
          <w:sz w:val="24"/>
          <w:szCs w:val="24"/>
        </w:rPr>
      </w:pPr>
    </w:p>
    <w:p w14:paraId="59EDBD75" w14:textId="5352AE98" w:rsidR="001371FB" w:rsidRPr="006E7C32" w:rsidRDefault="001371FB" w:rsidP="001371FB">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bCs/>
          <w:sz w:val="24"/>
          <w:szCs w:val="24"/>
        </w:rPr>
        <w:t xml:space="preserve">Así, mediante la licencia de conducir de las personas operadoras de </w:t>
      </w:r>
      <w:r w:rsidR="00477C41" w:rsidRPr="006E7C32">
        <w:rPr>
          <w:rFonts w:ascii="Palatino Linotype" w:eastAsia="Calibri" w:hAnsi="Palatino Linotype" w:cs="Tahoma"/>
          <w:bCs/>
          <w:sz w:val="24"/>
          <w:szCs w:val="24"/>
        </w:rPr>
        <w:t>transporte</w:t>
      </w:r>
      <w:r w:rsidRPr="006E7C32">
        <w:rPr>
          <w:rFonts w:ascii="Palatino Linotype" w:eastAsia="Calibri" w:hAnsi="Palatino Linotype" w:cs="Tahoma"/>
          <w:bCs/>
          <w:sz w:val="24"/>
          <w:szCs w:val="24"/>
        </w:rPr>
        <w:t xml:space="preserve"> público, permitiría una debida rendición de cuentas, pues es indispensable que se conozcan aquellos que están autorizados por parte de la Secretaría de Movilidad, por lo que, con ello se garantizaría que la sociedad tenga certeza de que </w:t>
      </w:r>
      <w:r w:rsidRPr="006E7C32">
        <w:rPr>
          <w:rFonts w:ascii="Palatino Linotype" w:eastAsia="Calibri" w:hAnsi="Palatino Linotype" w:cs="Tahoma"/>
          <w:b/>
          <w:bCs/>
          <w:sz w:val="24"/>
          <w:szCs w:val="24"/>
        </w:rPr>
        <w:t>las licencias que portan los operadores, fueron efectivamente emitidas por el sujeto obligado, y no funcionan fuera del marco de la normatividad aplicable.</w:t>
      </w:r>
    </w:p>
    <w:p w14:paraId="1E4BD954" w14:textId="77777777" w:rsidR="001371FB" w:rsidRPr="006E7C32" w:rsidRDefault="001371FB" w:rsidP="001371FB">
      <w:pPr>
        <w:pStyle w:val="Prrafodelista"/>
        <w:rPr>
          <w:rFonts w:ascii="Palatino Linotype" w:eastAsia="Calibri" w:hAnsi="Palatino Linotype" w:cs="Tahoma"/>
          <w:bCs/>
          <w:sz w:val="24"/>
          <w:szCs w:val="24"/>
        </w:rPr>
      </w:pPr>
    </w:p>
    <w:p w14:paraId="055B31C7" w14:textId="77777777" w:rsidR="001371FB" w:rsidRPr="006E7C32" w:rsidRDefault="001371FB" w:rsidP="001371FB">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bCs/>
          <w:sz w:val="24"/>
          <w:szCs w:val="24"/>
        </w:rPr>
        <w:lastRenderedPageBreak/>
        <w:t xml:space="preserve">Es bajo ese contexto, que se considera que el derecho de acceso a la información debe prevalecer frente a la protección del nombre de los titules de licencias, </w:t>
      </w:r>
      <w:r w:rsidRPr="006E7C32">
        <w:rPr>
          <w:rFonts w:ascii="Palatino Linotype" w:eastAsia="Calibri" w:hAnsi="Palatino Linotype" w:cs="Tahoma"/>
          <w:b/>
          <w:bCs/>
          <w:sz w:val="24"/>
          <w:szCs w:val="24"/>
        </w:rPr>
        <w:t>pues resulta de interés público</w:t>
      </w:r>
      <w:r w:rsidRPr="006E7C32">
        <w:rPr>
          <w:rFonts w:ascii="Palatino Linotype" w:eastAsia="Calibri" w:hAnsi="Palatino Linotype" w:cs="Tahoma"/>
          <w:bCs/>
          <w:sz w:val="24"/>
          <w:szCs w:val="24"/>
        </w:rPr>
        <w:t>, el que la sociedad pueda identificar a quiénes están autorizados para operar algún transporte público.</w:t>
      </w:r>
    </w:p>
    <w:p w14:paraId="61A80FA6" w14:textId="77777777" w:rsidR="001371FB" w:rsidRPr="006E7C32" w:rsidRDefault="001371FB" w:rsidP="001371FB">
      <w:pPr>
        <w:pStyle w:val="Prrafodelista"/>
        <w:rPr>
          <w:rFonts w:ascii="Palatino Linotype" w:eastAsia="Calibri" w:hAnsi="Palatino Linotype" w:cs="Tahoma"/>
          <w:bCs/>
          <w:sz w:val="24"/>
          <w:szCs w:val="24"/>
        </w:rPr>
      </w:pPr>
    </w:p>
    <w:p w14:paraId="00B5516E" w14:textId="16915CF6" w:rsidR="001371FB" w:rsidRPr="006E7C32" w:rsidRDefault="001371FB" w:rsidP="001371FB">
      <w:pPr>
        <w:pStyle w:val="Prrafodelista"/>
        <w:numPr>
          <w:ilvl w:val="0"/>
          <w:numId w:val="2"/>
        </w:numPr>
        <w:spacing w:line="360" w:lineRule="auto"/>
        <w:ind w:left="0" w:right="-1" w:firstLine="0"/>
        <w:contextualSpacing/>
        <w:jc w:val="both"/>
        <w:rPr>
          <w:rFonts w:ascii="Palatino Linotype" w:eastAsia="Calibri" w:hAnsi="Palatino Linotype" w:cs="Tahoma"/>
          <w:sz w:val="24"/>
          <w:szCs w:val="24"/>
        </w:rPr>
      </w:pPr>
      <w:r w:rsidRPr="006E7C32">
        <w:rPr>
          <w:rFonts w:ascii="Palatino Linotype" w:eastAsia="Calibri" w:hAnsi="Palatino Linotype" w:cs="Tahoma"/>
          <w:bCs/>
          <w:sz w:val="24"/>
          <w:szCs w:val="24"/>
        </w:rPr>
        <w:t>Igualmente, permitiría el escrutinio de la actividad de la autoridad encargada de emitir dichas licencias, en tanto que la sociedad podría conocer si se autorizaron a quienes cumplen con los requisitos establecidos en la normatividad aplicable e incluso si dicha licencia se encuentra vigente.</w:t>
      </w:r>
    </w:p>
    <w:p w14:paraId="178F11A8" w14:textId="77777777" w:rsidR="00477C41" w:rsidRPr="006E7C32" w:rsidRDefault="00477C41" w:rsidP="00477C41">
      <w:pPr>
        <w:pStyle w:val="Prrafodelista"/>
        <w:spacing w:line="360" w:lineRule="auto"/>
        <w:ind w:left="0" w:right="-1"/>
        <w:contextualSpacing/>
        <w:jc w:val="both"/>
        <w:rPr>
          <w:rFonts w:ascii="Palatino Linotype" w:eastAsia="Calibri" w:hAnsi="Palatino Linotype" w:cs="Tahoma"/>
          <w:sz w:val="24"/>
          <w:szCs w:val="24"/>
        </w:rPr>
      </w:pPr>
    </w:p>
    <w:p w14:paraId="5229795B" w14:textId="5339D6E0" w:rsidR="006059FD" w:rsidRPr="006E7C32" w:rsidRDefault="001371FB" w:rsidP="001371FB">
      <w:pPr>
        <w:pStyle w:val="Prrafodelista"/>
        <w:numPr>
          <w:ilvl w:val="0"/>
          <w:numId w:val="42"/>
        </w:numPr>
        <w:tabs>
          <w:tab w:val="left" w:pos="709"/>
        </w:tabs>
        <w:spacing w:before="240" w:line="360" w:lineRule="auto"/>
        <w:ind w:right="51"/>
        <w:contextualSpacing/>
        <w:jc w:val="both"/>
        <w:rPr>
          <w:rFonts w:ascii="Palatino Linotype" w:hAnsi="Palatino Linotype" w:cs="Arial"/>
          <w:b/>
          <w:sz w:val="24"/>
          <w:szCs w:val="24"/>
        </w:rPr>
      </w:pPr>
      <w:r w:rsidRPr="006E7C32">
        <w:rPr>
          <w:rFonts w:ascii="Palatino Linotype" w:hAnsi="Palatino Linotype" w:cs="Arial"/>
          <w:b/>
          <w:sz w:val="24"/>
          <w:szCs w:val="24"/>
        </w:rPr>
        <w:t>Necesidad</w:t>
      </w:r>
    </w:p>
    <w:p w14:paraId="66A508EF" w14:textId="77777777" w:rsidR="00477C41" w:rsidRPr="006E7C32" w:rsidRDefault="00477C41" w:rsidP="00477C41">
      <w:pPr>
        <w:pStyle w:val="Prrafodelista"/>
        <w:tabs>
          <w:tab w:val="left" w:pos="709"/>
        </w:tabs>
        <w:spacing w:before="240" w:line="360" w:lineRule="auto"/>
        <w:ind w:left="720" w:right="51"/>
        <w:contextualSpacing/>
        <w:jc w:val="both"/>
        <w:rPr>
          <w:rFonts w:ascii="Palatino Linotype" w:hAnsi="Palatino Linotype" w:cs="Arial"/>
          <w:b/>
          <w:sz w:val="24"/>
          <w:szCs w:val="24"/>
        </w:rPr>
      </w:pPr>
    </w:p>
    <w:p w14:paraId="171528DB" w14:textId="77777777" w:rsidR="00492CDC" w:rsidRPr="006E7C32" w:rsidRDefault="001371FB" w:rsidP="00492CDC">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sz w:val="24"/>
          <w:szCs w:val="24"/>
        </w:rPr>
      </w:pPr>
      <w:r w:rsidRPr="006E7C32">
        <w:rPr>
          <w:rFonts w:ascii="Palatino Linotype" w:eastAsia="Calibri" w:hAnsi="Palatino Linotype" w:cs="Tahoma"/>
          <w:bCs/>
          <w:sz w:val="24"/>
          <w:szCs w:val="24"/>
        </w:rPr>
        <w:t xml:space="preserve">El sacrifico de la protección </w:t>
      </w:r>
      <w:r w:rsidR="00492CDC" w:rsidRPr="006E7C32">
        <w:rPr>
          <w:rFonts w:ascii="Palatino Linotype" w:eastAsia="Calibri" w:hAnsi="Palatino Linotype" w:cs="Tahoma"/>
          <w:bCs/>
          <w:sz w:val="24"/>
          <w:szCs w:val="24"/>
        </w:rPr>
        <w:t>de la</w:t>
      </w:r>
      <w:r w:rsidRPr="006E7C32">
        <w:rPr>
          <w:rFonts w:ascii="Palatino Linotype" w:eastAsia="Calibri" w:hAnsi="Palatino Linotype" w:cs="Tahoma"/>
          <w:bCs/>
          <w:sz w:val="24"/>
          <w:szCs w:val="24"/>
        </w:rPr>
        <w:t xml:space="preserve"> licencia de conducir vehículos de transporte público</w:t>
      </w:r>
      <w:r w:rsidR="00492CDC" w:rsidRPr="006E7C32">
        <w:rPr>
          <w:rFonts w:ascii="Palatino Linotype" w:eastAsia="Calibri" w:hAnsi="Palatino Linotype" w:cs="Tahoma"/>
          <w:bCs/>
          <w:sz w:val="24"/>
          <w:szCs w:val="24"/>
        </w:rPr>
        <w:t xml:space="preserve"> de las personas a las que les fue otorgada</w:t>
      </w:r>
      <w:r w:rsidRPr="006E7C32">
        <w:rPr>
          <w:rFonts w:ascii="Palatino Linotype" w:eastAsia="Calibri" w:hAnsi="Palatino Linotype" w:cs="Tahoma"/>
          <w:bCs/>
          <w:sz w:val="24"/>
          <w:szCs w:val="24"/>
        </w:rPr>
        <w:t xml:space="preserve">, como medio para lograr el fin constitucionalmente válido señalado previamente, se justifica en razón de que se satisface el interés mayor de los ciudadanos de conocer si los </w:t>
      </w:r>
      <w:r w:rsidR="00492CDC" w:rsidRPr="006E7C32">
        <w:rPr>
          <w:rFonts w:ascii="Palatino Linotype" w:eastAsia="Calibri" w:hAnsi="Palatino Linotype" w:cs="Tahoma"/>
          <w:bCs/>
          <w:sz w:val="24"/>
          <w:szCs w:val="24"/>
        </w:rPr>
        <w:t>operadores del transporte público</w:t>
      </w:r>
      <w:r w:rsidRPr="006E7C32">
        <w:rPr>
          <w:rFonts w:ascii="Palatino Linotype" w:eastAsia="Calibri" w:hAnsi="Palatino Linotype" w:cs="Tahoma"/>
          <w:bCs/>
          <w:sz w:val="24"/>
          <w:szCs w:val="24"/>
        </w:rPr>
        <w:t xml:space="preserve"> cuentan con la autorización correspondiente. Además, corrobora si la </w:t>
      </w:r>
      <w:r w:rsidR="00492CDC" w:rsidRPr="006E7C32">
        <w:rPr>
          <w:rFonts w:ascii="Palatino Linotype" w:eastAsia="Calibri" w:hAnsi="Palatino Linotype" w:cs="Tahoma"/>
          <w:bCs/>
          <w:sz w:val="24"/>
          <w:szCs w:val="24"/>
        </w:rPr>
        <w:t>que portan dentro de su horario laboral</w:t>
      </w:r>
      <w:r w:rsidRPr="006E7C32">
        <w:rPr>
          <w:rFonts w:ascii="Palatino Linotype" w:eastAsia="Calibri" w:hAnsi="Palatino Linotype" w:cs="Tahoma"/>
          <w:bCs/>
          <w:sz w:val="24"/>
          <w:szCs w:val="24"/>
        </w:rPr>
        <w:t xml:space="preserve">, fue emitida por el Sujeto Obligado, </w:t>
      </w:r>
      <w:r w:rsidRPr="006E7C32">
        <w:rPr>
          <w:rFonts w:ascii="Palatino Linotype" w:eastAsia="Calibri" w:hAnsi="Palatino Linotype" w:cs="Tahoma"/>
          <w:b/>
          <w:bCs/>
          <w:sz w:val="24"/>
          <w:szCs w:val="24"/>
        </w:rPr>
        <w:t xml:space="preserve">como regulador </w:t>
      </w:r>
      <w:r w:rsidR="00492CDC" w:rsidRPr="006E7C32">
        <w:rPr>
          <w:rFonts w:ascii="Palatino Linotype" w:eastAsia="Calibri" w:hAnsi="Palatino Linotype" w:cs="Tahoma"/>
          <w:b/>
          <w:bCs/>
          <w:sz w:val="24"/>
          <w:szCs w:val="24"/>
        </w:rPr>
        <w:t>de la expedición y renovación</w:t>
      </w:r>
      <w:r w:rsidRPr="006E7C32">
        <w:rPr>
          <w:rFonts w:ascii="Palatino Linotype" w:eastAsia="Calibri" w:hAnsi="Palatino Linotype" w:cs="Tahoma"/>
          <w:b/>
          <w:bCs/>
          <w:sz w:val="24"/>
          <w:szCs w:val="24"/>
        </w:rPr>
        <w:t xml:space="preserve">, </w:t>
      </w:r>
      <w:r w:rsidR="00492CDC" w:rsidRPr="006E7C32">
        <w:rPr>
          <w:rFonts w:ascii="Palatino Linotype" w:eastAsia="Calibri" w:hAnsi="Palatino Linotype" w:cs="Tahoma"/>
          <w:b/>
          <w:bCs/>
          <w:sz w:val="24"/>
          <w:szCs w:val="24"/>
        </w:rPr>
        <w:t>asimismo</w:t>
      </w:r>
      <w:r w:rsidRPr="006E7C32">
        <w:rPr>
          <w:rFonts w:ascii="Palatino Linotype" w:eastAsia="Calibri" w:hAnsi="Palatino Linotype" w:cs="Tahoma"/>
          <w:b/>
          <w:bCs/>
          <w:sz w:val="24"/>
          <w:szCs w:val="24"/>
        </w:rPr>
        <w:t xml:space="preserve"> permite</w:t>
      </w:r>
      <w:r w:rsidR="00492CDC" w:rsidRPr="006E7C32">
        <w:rPr>
          <w:rFonts w:ascii="Palatino Linotype" w:eastAsia="Calibri" w:hAnsi="Palatino Linotype" w:cs="Tahoma"/>
          <w:b/>
          <w:bCs/>
          <w:sz w:val="24"/>
          <w:szCs w:val="24"/>
        </w:rPr>
        <w:t>n identificar si la persona que conduce el transporte público es la autorizada por el Sujeto Obligado</w:t>
      </w:r>
      <w:r w:rsidRPr="006E7C32">
        <w:rPr>
          <w:rFonts w:ascii="Palatino Linotype" w:eastAsia="Calibri" w:hAnsi="Palatino Linotype" w:cs="Tahoma"/>
          <w:b/>
          <w:bCs/>
          <w:sz w:val="24"/>
          <w:szCs w:val="24"/>
        </w:rPr>
        <w:t>.</w:t>
      </w:r>
    </w:p>
    <w:p w14:paraId="54822C88" w14:textId="77777777" w:rsidR="00492CDC" w:rsidRPr="006E7C32" w:rsidRDefault="00492CDC" w:rsidP="00492CDC">
      <w:pPr>
        <w:pStyle w:val="Prrafodelista"/>
        <w:tabs>
          <w:tab w:val="left" w:pos="709"/>
        </w:tabs>
        <w:spacing w:before="240" w:line="360" w:lineRule="auto"/>
        <w:ind w:left="0" w:right="51"/>
        <w:contextualSpacing/>
        <w:jc w:val="both"/>
        <w:rPr>
          <w:rFonts w:ascii="Palatino Linotype" w:hAnsi="Palatino Linotype" w:cs="Arial"/>
          <w:sz w:val="24"/>
          <w:szCs w:val="24"/>
        </w:rPr>
      </w:pPr>
    </w:p>
    <w:p w14:paraId="5B7BEC87" w14:textId="21CD1A99" w:rsidR="00492CDC" w:rsidRPr="006E7C32" w:rsidRDefault="00492CDC" w:rsidP="00492CDC">
      <w:pPr>
        <w:pStyle w:val="Prrafodelista"/>
        <w:numPr>
          <w:ilvl w:val="0"/>
          <w:numId w:val="2"/>
        </w:numPr>
        <w:tabs>
          <w:tab w:val="left" w:pos="709"/>
        </w:tabs>
        <w:spacing w:before="240" w:line="360" w:lineRule="auto"/>
        <w:ind w:left="0" w:right="51" w:firstLine="0"/>
        <w:contextualSpacing/>
        <w:jc w:val="both"/>
        <w:rPr>
          <w:rFonts w:ascii="Palatino Linotype" w:hAnsi="Palatino Linotype" w:cs="Arial"/>
          <w:sz w:val="24"/>
          <w:szCs w:val="24"/>
        </w:rPr>
      </w:pPr>
      <w:r w:rsidRPr="006E7C32">
        <w:rPr>
          <w:rFonts w:ascii="Palatino Linotype" w:eastAsia="Calibri" w:hAnsi="Palatino Linotype" w:cs="Tahoma"/>
          <w:bCs/>
          <w:sz w:val="24"/>
          <w:szCs w:val="24"/>
        </w:rPr>
        <w:lastRenderedPageBreak/>
        <w:t xml:space="preserve">Sobre el particular, el artículo 2° de la Ley de Transparencia y Acceso a la Información Pública del Estado de México y Municipios, dispone que entre los objetivos de la misma, se encuentran: </w:t>
      </w:r>
    </w:p>
    <w:p w14:paraId="046E5E62" w14:textId="77777777" w:rsidR="00492CDC" w:rsidRPr="006E7C32" w:rsidRDefault="00492CDC" w:rsidP="00477C41">
      <w:pPr>
        <w:pStyle w:val="Prrafodelista"/>
        <w:spacing w:line="360" w:lineRule="auto"/>
        <w:ind w:left="993" w:right="-93"/>
        <w:contextualSpacing/>
        <w:jc w:val="both"/>
        <w:rPr>
          <w:rFonts w:ascii="Palatino Linotype" w:eastAsia="Calibri" w:hAnsi="Palatino Linotype" w:cs="Tahoma"/>
          <w:bCs/>
          <w:sz w:val="24"/>
          <w:szCs w:val="24"/>
        </w:rPr>
      </w:pPr>
    </w:p>
    <w:p w14:paraId="66FF96B5" w14:textId="77777777" w:rsidR="00492CDC" w:rsidRPr="006E7C32" w:rsidRDefault="00492CDC" w:rsidP="00477C41">
      <w:pPr>
        <w:pStyle w:val="Prrafodelista"/>
        <w:numPr>
          <w:ilvl w:val="0"/>
          <w:numId w:val="43"/>
        </w:numPr>
        <w:spacing w:line="360" w:lineRule="auto"/>
        <w:ind w:left="993"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Cs/>
          <w:sz w:val="24"/>
          <w:szCs w:val="24"/>
        </w:rPr>
        <w:t xml:space="preserve">transparentar la gestión pública mediante la difusión de la información generada por los Sujetos Obligados; </w:t>
      </w:r>
    </w:p>
    <w:p w14:paraId="76458321" w14:textId="77777777" w:rsidR="00492CDC" w:rsidRPr="006E7C32" w:rsidRDefault="00492CDC" w:rsidP="00477C41">
      <w:pPr>
        <w:pStyle w:val="Prrafodelista"/>
        <w:numPr>
          <w:ilvl w:val="0"/>
          <w:numId w:val="43"/>
        </w:numPr>
        <w:spacing w:line="360" w:lineRule="auto"/>
        <w:ind w:left="993"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Cs/>
          <w:sz w:val="24"/>
          <w:szCs w:val="24"/>
        </w:rPr>
        <w:t xml:space="preserve">promover, fomentar y la cultura de la transparencia, el acceso a la información y a la rendición de cuentas; y, </w:t>
      </w:r>
    </w:p>
    <w:p w14:paraId="63C47FF9" w14:textId="77777777" w:rsidR="00492CDC" w:rsidRPr="006E7C32" w:rsidRDefault="00492CDC" w:rsidP="00477C41">
      <w:pPr>
        <w:pStyle w:val="Prrafodelista"/>
        <w:numPr>
          <w:ilvl w:val="0"/>
          <w:numId w:val="43"/>
        </w:numPr>
        <w:spacing w:line="360" w:lineRule="auto"/>
        <w:ind w:left="993"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Cs/>
          <w:sz w:val="24"/>
          <w:szCs w:val="24"/>
        </w:rPr>
        <w:t>propiciar la participación ciudadana en la toma de las decisiones públicas, a fin de contribuir a la consolidación de la democracia.</w:t>
      </w:r>
    </w:p>
    <w:p w14:paraId="558EEBF9" w14:textId="77777777" w:rsidR="00492CDC" w:rsidRPr="006E7C32" w:rsidRDefault="00492CDC" w:rsidP="00492CDC">
      <w:pPr>
        <w:tabs>
          <w:tab w:val="left" w:pos="709"/>
        </w:tabs>
        <w:spacing w:before="240" w:line="360" w:lineRule="auto"/>
        <w:ind w:right="51"/>
        <w:contextualSpacing/>
        <w:jc w:val="both"/>
        <w:rPr>
          <w:rFonts w:ascii="Palatino Linotype" w:hAnsi="Palatino Linotype" w:cs="Arial"/>
        </w:rPr>
      </w:pPr>
    </w:p>
    <w:p w14:paraId="12938F88" w14:textId="77777777" w:rsidR="00492CDC" w:rsidRPr="006E7C32" w:rsidRDefault="00492CDC" w:rsidP="00492CDC">
      <w:pPr>
        <w:pStyle w:val="Prrafodelista"/>
        <w:numPr>
          <w:ilvl w:val="0"/>
          <w:numId w:val="2"/>
        </w:numPr>
        <w:spacing w:line="360" w:lineRule="auto"/>
        <w:ind w:left="0"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Cs/>
          <w:sz w:val="24"/>
          <w:szCs w:val="24"/>
        </w:rPr>
        <w:t>En el caso concreto, se considera que no existe un medio menos oneroso que el ejercicio del derecho de acceso a la información para lograr el fin constitucionalmente válido, que es transparentar y rendir cuentas a la sociedad sobre las personas a quiénes se les otorgaron licencias, por parte de la Secretaría de Movilidad, para que pudieran conducir vehículos de transporte público, pues sólo por esta vía se puede conocer la forma en la cual el ente recurrido ejerció sus facultades emanadas en los diversos ordenamientos jurídicos, lo cual permitiría comprobar que los titulares de las licencias cumplieron con los requisitos establecidos en la ley.</w:t>
      </w:r>
    </w:p>
    <w:p w14:paraId="17C14D75" w14:textId="77777777" w:rsidR="00492CDC" w:rsidRPr="006E7C32" w:rsidRDefault="00492CDC" w:rsidP="00492CDC">
      <w:pPr>
        <w:pStyle w:val="Prrafodelista"/>
        <w:spacing w:line="360" w:lineRule="auto"/>
        <w:ind w:left="0" w:right="-93"/>
        <w:contextualSpacing/>
        <w:jc w:val="both"/>
        <w:rPr>
          <w:rFonts w:ascii="Palatino Linotype" w:eastAsia="Calibri" w:hAnsi="Palatino Linotype" w:cs="Tahoma"/>
          <w:bCs/>
          <w:sz w:val="24"/>
          <w:szCs w:val="24"/>
        </w:rPr>
      </w:pPr>
    </w:p>
    <w:p w14:paraId="1F304AED" w14:textId="77777777" w:rsidR="00492CDC" w:rsidRPr="006E7C32" w:rsidRDefault="00492CDC" w:rsidP="00492CDC">
      <w:pPr>
        <w:pStyle w:val="Prrafodelista"/>
        <w:numPr>
          <w:ilvl w:val="0"/>
          <w:numId w:val="2"/>
        </w:numPr>
        <w:spacing w:line="360" w:lineRule="auto"/>
        <w:ind w:left="0"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Cs/>
          <w:sz w:val="24"/>
          <w:szCs w:val="24"/>
        </w:rPr>
        <w:t xml:space="preserve">En otras palabras, se considera que sólo con la difusión de la licencia de conducir, se podrían aportar los elementos necesarios a la ciudadanía para conocer </w:t>
      </w:r>
      <w:r w:rsidRPr="006E7C32">
        <w:rPr>
          <w:rFonts w:ascii="Palatino Linotype" w:eastAsia="Calibri" w:hAnsi="Palatino Linotype" w:cs="Tahoma"/>
          <w:bCs/>
          <w:sz w:val="24"/>
          <w:szCs w:val="24"/>
        </w:rPr>
        <w:lastRenderedPageBreak/>
        <w:t>que el chofer del transporte público cuenta con la autorización emitida por la autoridad competente.</w:t>
      </w:r>
    </w:p>
    <w:p w14:paraId="7DE407FE" w14:textId="77777777" w:rsidR="00492CDC" w:rsidRPr="006E7C32" w:rsidRDefault="00492CDC" w:rsidP="00492CDC">
      <w:pPr>
        <w:pStyle w:val="Prrafodelista"/>
        <w:rPr>
          <w:rFonts w:ascii="Palatino Linotype" w:eastAsia="Calibri" w:hAnsi="Palatino Linotype" w:cs="Tahoma"/>
          <w:bCs/>
          <w:sz w:val="24"/>
          <w:szCs w:val="24"/>
        </w:rPr>
      </w:pPr>
    </w:p>
    <w:p w14:paraId="2636CBE8" w14:textId="31047830" w:rsidR="00492CDC" w:rsidRPr="006E7C32" w:rsidRDefault="00492CDC" w:rsidP="00492CDC">
      <w:pPr>
        <w:pStyle w:val="Prrafodelista"/>
        <w:numPr>
          <w:ilvl w:val="0"/>
          <w:numId w:val="2"/>
        </w:numPr>
        <w:spacing w:line="360" w:lineRule="auto"/>
        <w:ind w:left="0"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Cs/>
          <w:sz w:val="24"/>
          <w:szCs w:val="24"/>
        </w:rPr>
        <w:t>Las Licencias de conducir deben portarse por el operador del transporte público mientras preste el servicio, si se negara el derecho de acceso a la información de dicho documento, se impediría que los ciudadanos pudieran corroborar que la licencia de conducir efectivamente fue emitida por el Sujeto Obligado a nombre de la persona responsable, pues al proteger dicho dato no se tendría certeza de que el titular corresponde con el emitido por la Secretaría en comento, pues debe tener presente que la licencia de conducir se entrega para brindar servicios a terceros, de ahí que se advierta un tema de interés público y que resulte imperativo la difusión de la información, advirtiéndose una desventaja de menor proporción en cuanto a la afectación de la protección de los datos personales.</w:t>
      </w:r>
    </w:p>
    <w:p w14:paraId="2FE03423" w14:textId="77777777" w:rsidR="00477C41" w:rsidRPr="006E7C32" w:rsidRDefault="00477C41" w:rsidP="00477C41">
      <w:pPr>
        <w:pStyle w:val="Prrafodelista"/>
        <w:spacing w:line="360" w:lineRule="auto"/>
        <w:ind w:left="0" w:right="-93"/>
        <w:contextualSpacing/>
        <w:jc w:val="both"/>
        <w:rPr>
          <w:rFonts w:ascii="Palatino Linotype" w:eastAsia="Calibri" w:hAnsi="Palatino Linotype" w:cs="Tahoma"/>
          <w:bCs/>
          <w:sz w:val="24"/>
          <w:szCs w:val="24"/>
        </w:rPr>
      </w:pPr>
    </w:p>
    <w:p w14:paraId="17767532" w14:textId="27DB6BB4" w:rsidR="00020392" w:rsidRPr="006E7C32" w:rsidRDefault="00020392" w:rsidP="00020392">
      <w:pPr>
        <w:pStyle w:val="Prrafodelista"/>
        <w:spacing w:line="360" w:lineRule="auto"/>
        <w:ind w:left="644" w:right="-93"/>
        <w:contextualSpacing/>
        <w:jc w:val="both"/>
        <w:rPr>
          <w:rFonts w:ascii="Palatino Linotype" w:hAnsi="Palatino Linotype" w:cs="Tahoma"/>
          <w:sz w:val="24"/>
          <w:szCs w:val="24"/>
        </w:rPr>
      </w:pPr>
      <w:r w:rsidRPr="006E7C32">
        <w:rPr>
          <w:rFonts w:ascii="Palatino Linotype" w:hAnsi="Palatino Linotype" w:cs="Tahoma"/>
          <w:b/>
          <w:sz w:val="24"/>
          <w:szCs w:val="24"/>
        </w:rPr>
        <w:t>c) Proporcionalidad en sentido estricto</w:t>
      </w:r>
      <w:r w:rsidRPr="006E7C32">
        <w:rPr>
          <w:rFonts w:ascii="Palatino Linotype" w:hAnsi="Palatino Linotype" w:cs="Tahoma"/>
          <w:sz w:val="24"/>
          <w:szCs w:val="24"/>
        </w:rPr>
        <w:t xml:space="preserve">. </w:t>
      </w:r>
    </w:p>
    <w:p w14:paraId="3E1CD51E" w14:textId="77777777" w:rsidR="00020392" w:rsidRPr="006E7C32" w:rsidRDefault="00020392" w:rsidP="00020392">
      <w:pPr>
        <w:pStyle w:val="Prrafodelista"/>
        <w:rPr>
          <w:rFonts w:ascii="Palatino Linotype" w:eastAsia="Calibri" w:hAnsi="Palatino Linotype" w:cs="Tahoma"/>
          <w:bCs/>
          <w:sz w:val="24"/>
          <w:szCs w:val="24"/>
        </w:rPr>
      </w:pPr>
    </w:p>
    <w:p w14:paraId="57D423CD" w14:textId="77777777" w:rsidR="00020392" w:rsidRPr="006E7C32" w:rsidRDefault="00020392" w:rsidP="00020392">
      <w:pPr>
        <w:pStyle w:val="Prrafodelista"/>
        <w:numPr>
          <w:ilvl w:val="0"/>
          <w:numId w:val="2"/>
        </w:numPr>
        <w:spacing w:line="360" w:lineRule="auto"/>
        <w:ind w:left="0"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Cs/>
          <w:sz w:val="24"/>
          <w:szCs w:val="24"/>
        </w:rPr>
        <w:t>El sacrificio de la protección de las licencias de conducir vehículos de trasporte público de aquellas personas que se les otorgó, como medio para lograr el fin constitucionalmente válido señalado previamente, se justifica en razón de que se satisface el interés mayor de los ciudadanos de conocer si los operadores del transporte público, cuentan con la autorización correspondiente para llevar a cabo dichas actividades, las cuales son reguladas, específicamente por la Secretaría de Movilidad del Estado de México.</w:t>
      </w:r>
    </w:p>
    <w:p w14:paraId="24387A21" w14:textId="77777777" w:rsidR="00020392" w:rsidRPr="006E7C32" w:rsidRDefault="00020392" w:rsidP="00020392">
      <w:pPr>
        <w:pStyle w:val="Prrafodelista"/>
        <w:spacing w:line="360" w:lineRule="auto"/>
        <w:ind w:left="0" w:right="-93"/>
        <w:contextualSpacing/>
        <w:jc w:val="both"/>
        <w:rPr>
          <w:rFonts w:ascii="Palatino Linotype" w:eastAsia="Calibri" w:hAnsi="Palatino Linotype" w:cs="Tahoma"/>
          <w:bCs/>
          <w:sz w:val="24"/>
          <w:szCs w:val="24"/>
        </w:rPr>
      </w:pPr>
    </w:p>
    <w:p w14:paraId="1961E66C" w14:textId="4926A766" w:rsidR="00020392" w:rsidRPr="006E7C32" w:rsidRDefault="00020392" w:rsidP="00020392">
      <w:pPr>
        <w:pStyle w:val="Prrafodelista"/>
        <w:numPr>
          <w:ilvl w:val="0"/>
          <w:numId w:val="2"/>
        </w:numPr>
        <w:spacing w:line="360" w:lineRule="auto"/>
        <w:ind w:left="0"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Cs/>
          <w:sz w:val="24"/>
          <w:szCs w:val="24"/>
        </w:rPr>
        <w:lastRenderedPageBreak/>
        <w:t>Aunado a ello, se aportarían elementos para determinar si esas autorizaciones se emitieron conforme a derecho y que las que las que portan fueron efectivamente emitidas por el Sujeto Obligado, esto es, que se cumplen con los requisitos legales que marcan las disposiciones antes estudiadas.</w:t>
      </w:r>
    </w:p>
    <w:p w14:paraId="270E42BC" w14:textId="77777777" w:rsidR="00020392" w:rsidRPr="006E7C32" w:rsidRDefault="00020392" w:rsidP="00020392">
      <w:pPr>
        <w:pStyle w:val="Prrafodelista"/>
        <w:spacing w:line="360" w:lineRule="auto"/>
        <w:ind w:left="0" w:right="-93"/>
        <w:contextualSpacing/>
        <w:jc w:val="both"/>
        <w:rPr>
          <w:rFonts w:ascii="Palatino Linotype" w:eastAsia="Calibri" w:hAnsi="Palatino Linotype" w:cs="Tahoma"/>
          <w:bCs/>
          <w:sz w:val="24"/>
          <w:szCs w:val="24"/>
        </w:rPr>
      </w:pPr>
    </w:p>
    <w:p w14:paraId="1E31D24C" w14:textId="77777777" w:rsidR="00020392" w:rsidRPr="006E7C32" w:rsidRDefault="00020392" w:rsidP="00020392">
      <w:pPr>
        <w:pStyle w:val="Prrafodelista"/>
        <w:numPr>
          <w:ilvl w:val="0"/>
          <w:numId w:val="2"/>
        </w:numPr>
        <w:spacing w:line="360" w:lineRule="auto"/>
        <w:ind w:left="0"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Cs/>
          <w:sz w:val="24"/>
          <w:szCs w:val="24"/>
        </w:rPr>
        <w:t xml:space="preserve">Conforme a lo anterior, el </w:t>
      </w:r>
      <w:r w:rsidRPr="006E7C32">
        <w:rPr>
          <w:rFonts w:ascii="Palatino Linotype" w:hAnsi="Palatino Linotype" w:cs="Tahoma"/>
          <w:sz w:val="24"/>
          <w:szCs w:val="24"/>
        </w:rPr>
        <w:t>bien jurídico tutelado por el supuesto de confidencialidad previsto en el artículo 143, fracción I de la Ley de la materia, debe ceder frente al derecho de la sociedad de obtener información, en tanto que es mayor el beneficio que representa su publicidad, pues la misma da cuenta del correcto actuar del Sujeto Obligado como regulador de la expedición y renovación de licencias de conducir en la extensión territorial de la entidad, lo que permite a los usuarios identificar al operador de transporte para mayor seguridad.</w:t>
      </w:r>
    </w:p>
    <w:p w14:paraId="473CFE0D" w14:textId="77777777" w:rsidR="00477C41" w:rsidRPr="006E7C32" w:rsidRDefault="00477C41" w:rsidP="00477C41">
      <w:pPr>
        <w:pStyle w:val="Prrafodelista"/>
        <w:spacing w:line="360" w:lineRule="auto"/>
        <w:ind w:left="0" w:right="-93"/>
        <w:contextualSpacing/>
        <w:jc w:val="both"/>
        <w:rPr>
          <w:rFonts w:ascii="Palatino Linotype" w:eastAsia="Calibri" w:hAnsi="Palatino Linotype" w:cs="Tahoma"/>
          <w:bCs/>
          <w:sz w:val="24"/>
          <w:szCs w:val="24"/>
        </w:rPr>
      </w:pPr>
    </w:p>
    <w:p w14:paraId="0FA5ED3C" w14:textId="15C07C64" w:rsidR="00020392" w:rsidRPr="006E7C32" w:rsidRDefault="00020392" w:rsidP="00020392">
      <w:pPr>
        <w:pStyle w:val="Prrafodelista"/>
        <w:numPr>
          <w:ilvl w:val="0"/>
          <w:numId w:val="2"/>
        </w:numPr>
        <w:spacing w:line="360" w:lineRule="auto"/>
        <w:ind w:left="0"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Cs/>
          <w:sz w:val="24"/>
          <w:szCs w:val="24"/>
        </w:rPr>
        <w:t>En ese sentido, la difusión de las licencias conducir revisten un claro interés público, puesto que existe una necesidad colectiva de conocer y evaluar la emisión de dichas autorizaciones; en razón de que se trata de información generada con motivo del ejercicio de las funciones de la Secretaría de Movilidad, como regulador de la emisión y renovación de estas</w:t>
      </w:r>
      <w:r w:rsidR="007F44C9" w:rsidRPr="006E7C32">
        <w:rPr>
          <w:rFonts w:ascii="Palatino Linotype" w:eastAsia="Calibri" w:hAnsi="Palatino Linotype" w:cs="Tahoma"/>
          <w:bCs/>
          <w:sz w:val="24"/>
          <w:szCs w:val="24"/>
        </w:rPr>
        <w:t>; lo anterior, conforme a la</w:t>
      </w:r>
      <w:r w:rsidRPr="006E7C32">
        <w:rPr>
          <w:rFonts w:ascii="Palatino Linotype" w:eastAsia="Calibri" w:hAnsi="Palatino Linotype" w:cs="Tahoma"/>
          <w:bCs/>
          <w:sz w:val="24"/>
          <w:szCs w:val="24"/>
        </w:rPr>
        <w:t xml:space="preserve"> Norma Técnica para la Sustitución, Expedición, Renovación y Duplicado de Licencias para Conducir Vehículos Automotores Afectos al Servicio de Pasajeros en su Modalidad de Colectivo, Masivo, Individual, Especializado, Mixto, de Carga y de Servicios a la Comunidad y demás Normatividad Aplicable.</w:t>
      </w:r>
    </w:p>
    <w:p w14:paraId="4598BB73" w14:textId="77777777" w:rsidR="00020392" w:rsidRPr="006E7C32" w:rsidRDefault="00020392" w:rsidP="00020392">
      <w:pPr>
        <w:pStyle w:val="Prrafodelista"/>
        <w:spacing w:line="360" w:lineRule="auto"/>
        <w:ind w:left="0" w:right="-93"/>
        <w:contextualSpacing/>
        <w:jc w:val="both"/>
        <w:rPr>
          <w:rFonts w:ascii="Palatino Linotype" w:eastAsia="Calibri" w:hAnsi="Palatino Linotype" w:cs="Tahoma"/>
          <w:bCs/>
          <w:sz w:val="24"/>
          <w:szCs w:val="24"/>
        </w:rPr>
      </w:pPr>
    </w:p>
    <w:p w14:paraId="1C323613" w14:textId="77777777" w:rsidR="007F44C9" w:rsidRPr="006E7C32" w:rsidRDefault="00020392" w:rsidP="007F44C9">
      <w:pPr>
        <w:pStyle w:val="Prrafodelista"/>
        <w:numPr>
          <w:ilvl w:val="0"/>
          <w:numId w:val="2"/>
        </w:numPr>
        <w:spacing w:line="360" w:lineRule="auto"/>
        <w:ind w:left="0"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Arial"/>
          <w:sz w:val="24"/>
          <w:szCs w:val="24"/>
        </w:rPr>
        <w:lastRenderedPageBreak/>
        <w:t>En conclusión, las licencias de conducir vehículos de transporte público son entregadas a aquellas personas físicas que cumplen con los requisitos y formalidades exigidas por la Secretaría de Movilidad</w:t>
      </w:r>
      <w:r w:rsidRPr="006E7C32">
        <w:rPr>
          <w:rFonts w:ascii="Palatino Linotype" w:eastAsia="Calibri" w:hAnsi="Palatino Linotype" w:cs="Arial"/>
          <w:b/>
          <w:sz w:val="24"/>
          <w:szCs w:val="24"/>
        </w:rPr>
        <w:t xml:space="preserve">, </w:t>
      </w:r>
      <w:r w:rsidRPr="006E7C32">
        <w:rPr>
          <w:rFonts w:ascii="Palatino Linotype" w:eastAsia="Calibri" w:hAnsi="Palatino Linotype" w:cs="Arial"/>
          <w:sz w:val="24"/>
          <w:szCs w:val="24"/>
        </w:rPr>
        <w:t xml:space="preserve">para operar un vehículo automotor de transporte público. Asimismo, la licencia de conducir debe </w:t>
      </w:r>
      <w:r w:rsidR="007F44C9" w:rsidRPr="006E7C32">
        <w:rPr>
          <w:rFonts w:ascii="Palatino Linotype" w:eastAsia="Calibri" w:hAnsi="Palatino Linotype" w:cs="Arial"/>
          <w:sz w:val="24"/>
          <w:szCs w:val="24"/>
        </w:rPr>
        <w:t>portarse por el mismo operador</w:t>
      </w:r>
      <w:r w:rsidRPr="006E7C32">
        <w:rPr>
          <w:rFonts w:ascii="Palatino Linotype" w:eastAsia="Calibri" w:hAnsi="Palatino Linotype" w:cs="Arial"/>
          <w:sz w:val="24"/>
          <w:szCs w:val="24"/>
        </w:rPr>
        <w:t xml:space="preserve">, de acuerdo con la normatividad en materia. Por ello, el nombre del titular es de carácter público, toda vez que ayuda a verificar si </w:t>
      </w:r>
      <w:r w:rsidR="007F44C9" w:rsidRPr="006E7C32">
        <w:rPr>
          <w:rFonts w:ascii="Palatino Linotype" w:eastAsia="Calibri" w:hAnsi="Palatino Linotype" w:cs="Arial"/>
          <w:sz w:val="24"/>
          <w:szCs w:val="24"/>
        </w:rPr>
        <w:t xml:space="preserve">el operador del transporte </w:t>
      </w:r>
      <w:r w:rsidRPr="006E7C32">
        <w:rPr>
          <w:rFonts w:ascii="Palatino Linotype" w:eastAsia="Calibri" w:hAnsi="Palatino Linotype" w:cs="Arial"/>
          <w:sz w:val="24"/>
          <w:szCs w:val="24"/>
        </w:rPr>
        <w:t xml:space="preserve">cuenta con la debida licencia, también así, se brinda la certeza de que la información contenida en la licencia que se </w:t>
      </w:r>
      <w:r w:rsidR="007F44C9" w:rsidRPr="006E7C32">
        <w:rPr>
          <w:rFonts w:ascii="Palatino Linotype" w:eastAsia="Calibri" w:hAnsi="Palatino Linotype" w:cs="Arial"/>
          <w:sz w:val="24"/>
          <w:szCs w:val="24"/>
        </w:rPr>
        <w:t xml:space="preserve">porta </w:t>
      </w:r>
      <w:r w:rsidRPr="006E7C32">
        <w:rPr>
          <w:rFonts w:ascii="Palatino Linotype" w:eastAsia="Calibri" w:hAnsi="Palatino Linotype" w:cs="Arial"/>
          <w:sz w:val="24"/>
          <w:szCs w:val="24"/>
        </w:rPr>
        <w:t>corresponde con la entregada por el Sujeto Obligado.</w:t>
      </w:r>
    </w:p>
    <w:p w14:paraId="3F2C8D64" w14:textId="77777777" w:rsidR="007F44C9" w:rsidRPr="006E7C32" w:rsidRDefault="007F44C9" w:rsidP="007F44C9">
      <w:pPr>
        <w:pStyle w:val="Prrafodelista"/>
        <w:rPr>
          <w:rFonts w:ascii="Palatino Linotype" w:eastAsia="Calibri" w:hAnsi="Palatino Linotype" w:cs="Tahoma"/>
          <w:b/>
          <w:bCs/>
          <w:sz w:val="24"/>
          <w:szCs w:val="24"/>
        </w:rPr>
      </w:pPr>
    </w:p>
    <w:p w14:paraId="5FD68146" w14:textId="0442D3C9" w:rsidR="00020392" w:rsidRPr="006E7C32" w:rsidRDefault="00020392" w:rsidP="007F44C9">
      <w:pPr>
        <w:pStyle w:val="Prrafodelista"/>
        <w:numPr>
          <w:ilvl w:val="0"/>
          <w:numId w:val="2"/>
        </w:numPr>
        <w:spacing w:line="360" w:lineRule="auto"/>
        <w:ind w:left="0"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
          <w:bCs/>
          <w:sz w:val="24"/>
          <w:szCs w:val="24"/>
        </w:rPr>
        <w:t xml:space="preserve">Dar a conocer </w:t>
      </w:r>
      <w:r w:rsidR="007F44C9" w:rsidRPr="006E7C32">
        <w:rPr>
          <w:rFonts w:ascii="Palatino Linotype" w:eastAsia="Calibri" w:hAnsi="Palatino Linotype" w:cs="Tahoma"/>
          <w:b/>
          <w:bCs/>
          <w:sz w:val="24"/>
          <w:szCs w:val="24"/>
        </w:rPr>
        <w:t xml:space="preserve">las </w:t>
      </w:r>
      <w:r w:rsidRPr="006E7C32">
        <w:rPr>
          <w:rFonts w:ascii="Palatino Linotype" w:eastAsia="Calibri" w:hAnsi="Palatino Linotype" w:cs="Tahoma"/>
          <w:b/>
          <w:bCs/>
          <w:sz w:val="24"/>
          <w:szCs w:val="24"/>
        </w:rPr>
        <w:t>licencias</w:t>
      </w:r>
      <w:r w:rsidR="007F44C9" w:rsidRPr="006E7C32">
        <w:rPr>
          <w:rFonts w:ascii="Palatino Linotype" w:eastAsia="Calibri" w:hAnsi="Palatino Linotype" w:cs="Tahoma"/>
          <w:b/>
          <w:bCs/>
          <w:sz w:val="24"/>
          <w:szCs w:val="24"/>
        </w:rPr>
        <w:t xml:space="preserve"> de conducir</w:t>
      </w:r>
      <w:r w:rsidRPr="006E7C32">
        <w:rPr>
          <w:rFonts w:ascii="Palatino Linotype" w:eastAsia="Calibri" w:hAnsi="Palatino Linotype" w:cs="Tahoma"/>
          <w:b/>
          <w:bCs/>
          <w:sz w:val="24"/>
          <w:szCs w:val="24"/>
        </w:rPr>
        <w:t>, prevalece sobre la protección de los datos personales confidenciales de dichas personas, en razón del interés público que reviste;</w:t>
      </w:r>
      <w:r w:rsidRPr="006E7C32">
        <w:rPr>
          <w:rFonts w:ascii="Palatino Linotype" w:eastAsia="Calibri" w:hAnsi="Palatino Linotype" w:cs="Tahoma"/>
          <w:bCs/>
          <w:sz w:val="24"/>
          <w:szCs w:val="24"/>
        </w:rPr>
        <w:t xml:space="preserve"> por lo que, no resulta aplicable, en el presente caso, el artículo 143 de la Ley de Transparencia y Acceso a la Información Pública del Estado de México y Municipios.</w:t>
      </w:r>
    </w:p>
    <w:p w14:paraId="1D3822E2" w14:textId="77777777" w:rsidR="002F2997" w:rsidRPr="006E7C32" w:rsidRDefault="002F2997" w:rsidP="002F2997">
      <w:pPr>
        <w:pStyle w:val="Prrafodelista"/>
        <w:rPr>
          <w:rFonts w:ascii="Palatino Linotype" w:eastAsia="Calibri" w:hAnsi="Palatino Linotype" w:cs="Tahoma"/>
          <w:bCs/>
          <w:sz w:val="24"/>
          <w:szCs w:val="24"/>
        </w:rPr>
      </w:pPr>
    </w:p>
    <w:p w14:paraId="2769B457" w14:textId="70CC09BD" w:rsidR="002F2997" w:rsidRPr="006E7C32" w:rsidRDefault="002F2997" w:rsidP="007F44C9">
      <w:pPr>
        <w:pStyle w:val="Prrafodelista"/>
        <w:numPr>
          <w:ilvl w:val="0"/>
          <w:numId w:val="2"/>
        </w:numPr>
        <w:spacing w:line="360" w:lineRule="auto"/>
        <w:ind w:left="0" w:right="-93" w:firstLine="0"/>
        <w:contextualSpacing/>
        <w:jc w:val="both"/>
        <w:rPr>
          <w:rFonts w:ascii="Palatino Linotype" w:eastAsia="Calibri" w:hAnsi="Palatino Linotype" w:cs="Tahoma"/>
          <w:bCs/>
          <w:sz w:val="24"/>
          <w:szCs w:val="24"/>
        </w:rPr>
      </w:pPr>
      <w:r w:rsidRPr="006E7C32">
        <w:rPr>
          <w:rFonts w:ascii="Palatino Linotype" w:eastAsia="Calibri" w:hAnsi="Palatino Linotype" w:cs="Tahoma"/>
          <w:bCs/>
          <w:sz w:val="24"/>
          <w:szCs w:val="24"/>
        </w:rPr>
        <w:t>Ahora bien, es necesario referir que el particular no señaló la temporalidad de la cual requiere la información; motivo por el cual deberá ser entrega de lo solicitado, del periodo comprendido del 23 de octubre de 2023 al 23 de octubre del 2024, en atención al criterio 3/19 del INAI, mismo que se transcribe a continuación:</w:t>
      </w:r>
    </w:p>
    <w:p w14:paraId="059D4FBF" w14:textId="77777777" w:rsidR="002F2997" w:rsidRPr="006E7C32" w:rsidRDefault="002F2997" w:rsidP="002F2997">
      <w:pPr>
        <w:pStyle w:val="Prrafodelista"/>
        <w:rPr>
          <w:rFonts w:ascii="Palatino Linotype" w:eastAsia="Calibri" w:hAnsi="Palatino Linotype" w:cs="Tahoma"/>
          <w:bCs/>
          <w:sz w:val="24"/>
          <w:szCs w:val="24"/>
        </w:rPr>
      </w:pPr>
    </w:p>
    <w:p w14:paraId="0D880C45" w14:textId="77777777" w:rsidR="002F2997" w:rsidRPr="006E7C32" w:rsidRDefault="002F2997" w:rsidP="002F2997">
      <w:pPr>
        <w:pStyle w:val="Prrafodelista"/>
        <w:ind w:left="567" w:right="567"/>
        <w:jc w:val="both"/>
        <w:rPr>
          <w:rFonts w:ascii="Palatino Linotype" w:hAnsi="Palatino Linotype"/>
          <w:b/>
          <w:i/>
          <w:sz w:val="24"/>
          <w:szCs w:val="24"/>
        </w:rPr>
      </w:pPr>
      <w:r w:rsidRPr="006E7C32">
        <w:rPr>
          <w:rFonts w:ascii="Palatino Linotype" w:hAnsi="Palatino Linotype"/>
          <w:b/>
          <w:i/>
          <w:sz w:val="24"/>
          <w:szCs w:val="24"/>
        </w:rPr>
        <w:t>Periodo de búsqueda de la información. Cuando la persona solicitante no señale el periodo respecto del cual requiere la información se considerará que el requerimiento se refiere al año inmediato anterior, contado a partir de la fecha de recepción de la solicitud.</w:t>
      </w:r>
    </w:p>
    <w:p w14:paraId="69C6AB0F" w14:textId="77777777" w:rsidR="002F2997" w:rsidRPr="006E7C32" w:rsidRDefault="002F2997" w:rsidP="002F2997">
      <w:pPr>
        <w:pStyle w:val="Prrafodelista"/>
        <w:spacing w:line="360" w:lineRule="auto"/>
        <w:ind w:left="0" w:right="-93"/>
        <w:contextualSpacing/>
        <w:jc w:val="both"/>
        <w:rPr>
          <w:rFonts w:ascii="Palatino Linotype" w:eastAsia="Calibri" w:hAnsi="Palatino Linotype" w:cs="Tahoma"/>
          <w:bCs/>
          <w:sz w:val="24"/>
          <w:szCs w:val="24"/>
        </w:rPr>
      </w:pPr>
    </w:p>
    <w:p w14:paraId="0A4F9530" w14:textId="77777777" w:rsidR="00463FE7" w:rsidRPr="006E7C32" w:rsidRDefault="00463FE7" w:rsidP="00463FE7">
      <w:pPr>
        <w:keepNext/>
        <w:keepLines/>
        <w:spacing w:line="360" w:lineRule="auto"/>
        <w:rPr>
          <w:rFonts w:ascii="Palatino Linotype" w:eastAsia="Palatino Linotype" w:hAnsi="Palatino Linotype" w:cs="Palatino Linotype"/>
          <w:b/>
        </w:rPr>
      </w:pPr>
      <w:bookmarkStart w:id="19" w:name="_heading=h.26in1rg" w:colFirst="0" w:colLast="0"/>
      <w:bookmarkEnd w:id="19"/>
      <w:r w:rsidRPr="006E7C32">
        <w:rPr>
          <w:rFonts w:ascii="Palatino Linotype" w:eastAsia="Palatino Linotype" w:hAnsi="Palatino Linotype" w:cs="Palatino Linotype"/>
          <w:b/>
        </w:rPr>
        <w:lastRenderedPageBreak/>
        <w:t>QUINTO. De la versión pública.</w:t>
      </w:r>
    </w:p>
    <w:p w14:paraId="2A1B0E75" w14:textId="77777777" w:rsidR="00463FE7" w:rsidRPr="006E7C32" w:rsidRDefault="00463FE7" w:rsidP="002158DA">
      <w:pPr>
        <w:keepNext/>
        <w:keepLines/>
        <w:numPr>
          <w:ilvl w:val="0"/>
          <w:numId w:val="3"/>
        </w:numPr>
        <w:tabs>
          <w:tab w:val="left" w:pos="284"/>
        </w:tabs>
        <w:spacing w:line="360" w:lineRule="auto"/>
        <w:ind w:left="0" w:firstLine="0"/>
        <w:rPr>
          <w:rFonts w:ascii="Palatino Linotype" w:eastAsia="Palatino Linotype" w:hAnsi="Palatino Linotype" w:cs="Palatino Linotype"/>
          <w:b/>
        </w:rPr>
      </w:pPr>
      <w:bookmarkStart w:id="20" w:name="_heading=h.lnxbz9" w:colFirst="0" w:colLast="0"/>
      <w:bookmarkEnd w:id="20"/>
      <w:r w:rsidRPr="006E7C32">
        <w:rPr>
          <w:rFonts w:ascii="Palatino Linotype" w:eastAsia="Palatino Linotype" w:hAnsi="Palatino Linotype" w:cs="Palatino Linotype"/>
          <w:b/>
        </w:rPr>
        <w:t xml:space="preserve">Nociones generales. </w:t>
      </w:r>
    </w:p>
    <w:p w14:paraId="09EB22AD" w14:textId="77777777" w:rsidR="00477C41" w:rsidRPr="006E7C32" w:rsidRDefault="00477C41" w:rsidP="00477C41">
      <w:pPr>
        <w:keepNext/>
        <w:keepLines/>
        <w:tabs>
          <w:tab w:val="left" w:pos="284"/>
        </w:tabs>
        <w:spacing w:line="360" w:lineRule="auto"/>
        <w:rPr>
          <w:rFonts w:ascii="Palatino Linotype" w:eastAsia="Palatino Linotype" w:hAnsi="Palatino Linotype" w:cs="Palatino Linotype"/>
          <w:b/>
        </w:rPr>
      </w:pPr>
    </w:p>
    <w:p w14:paraId="6B0664EF" w14:textId="77777777" w:rsidR="00463FE7" w:rsidRPr="006E7C32" w:rsidRDefault="00463FE7" w:rsidP="00463FE7">
      <w:pPr>
        <w:numPr>
          <w:ilvl w:val="0"/>
          <w:numId w:val="2"/>
        </w:numPr>
        <w:tabs>
          <w:tab w:val="left" w:pos="284"/>
        </w:tabs>
        <w:spacing w:line="360" w:lineRule="auto"/>
        <w:ind w:left="0" w:right="49"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Debe destacarse, que debido a</w:t>
      </w:r>
      <w:r w:rsidR="00754DF5" w:rsidRPr="006E7C32">
        <w:rPr>
          <w:rFonts w:ascii="Palatino Linotype" w:eastAsia="Palatino Linotype" w:hAnsi="Palatino Linotype" w:cs="Palatino Linotype"/>
        </w:rPr>
        <w:t xml:space="preserve"> la información solicitada por el</w:t>
      </w:r>
      <w:r w:rsidRPr="006E7C32">
        <w:rPr>
          <w:rFonts w:ascii="Palatino Linotype" w:eastAsia="Palatino Linotype" w:hAnsi="Palatino Linotype" w:cs="Palatino Linotype"/>
        </w:rPr>
        <w:t xml:space="preserve"> </w:t>
      </w:r>
      <w:r w:rsidRPr="006E7C32">
        <w:rPr>
          <w:rFonts w:ascii="Palatino Linotype" w:eastAsia="Palatino Linotype" w:hAnsi="Palatino Linotype" w:cs="Palatino Linotype"/>
          <w:b/>
        </w:rPr>
        <w:t xml:space="preserve">RECURRENTE, </w:t>
      </w:r>
      <w:r w:rsidR="00754DF5" w:rsidRPr="006E7C32">
        <w:rPr>
          <w:rFonts w:ascii="Palatino Linotype" w:eastAsia="Palatino Linotype" w:hAnsi="Palatino Linotype" w:cs="Palatino Linotype"/>
        </w:rPr>
        <w:t xml:space="preserve">y que las documentales </w:t>
      </w:r>
      <w:r w:rsidRPr="006E7C32">
        <w:rPr>
          <w:rFonts w:ascii="Palatino Linotype" w:eastAsia="Palatino Linotype" w:hAnsi="Palatino Linotype" w:cs="Palatino Linotype"/>
        </w:rPr>
        <w:t xml:space="preserve">obran datos personales susceptibles de protegerse, así como información susceptible de clasificarse como </w:t>
      </w:r>
      <w:r w:rsidRPr="006E7C32">
        <w:rPr>
          <w:rFonts w:ascii="Palatino Linotype" w:eastAsia="Palatino Linotype" w:hAnsi="Palatino Linotype" w:cs="Palatino Linotype"/>
          <w:b/>
        </w:rPr>
        <w:t>confidencial</w:t>
      </w:r>
      <w:r w:rsidRPr="006E7C32">
        <w:rPr>
          <w:rFonts w:ascii="Palatino Linotype" w:eastAsia="Palatino Linotype" w:hAnsi="Palatino Linotype" w:cs="Palatino Linotype"/>
        </w:rPr>
        <w:t xml:space="preserve">,  por lo que, el </w:t>
      </w:r>
      <w:r w:rsidRPr="006E7C32">
        <w:rPr>
          <w:rFonts w:ascii="Palatino Linotype" w:eastAsia="Palatino Linotype" w:hAnsi="Palatino Linotype" w:cs="Palatino Linotype"/>
          <w:b/>
        </w:rPr>
        <w:t xml:space="preserve">SUJETO OBLIGADO </w:t>
      </w:r>
      <w:r w:rsidRPr="006E7C32">
        <w:rPr>
          <w:rFonts w:ascii="Palatino Linotype" w:eastAsia="Palatino Linotype" w:hAnsi="Palatino Linotype" w:cs="Palatino Linotype"/>
        </w:rPr>
        <w:t xml:space="preserve">deberá de hacer la adecuada versión pública, protegiendo los datos que no son susceptibles de ser proporcionados. </w:t>
      </w:r>
    </w:p>
    <w:p w14:paraId="6F5B1B22" w14:textId="77777777" w:rsidR="00463FE7" w:rsidRPr="006E7C32" w:rsidRDefault="00463FE7" w:rsidP="00463FE7">
      <w:pPr>
        <w:tabs>
          <w:tab w:val="left" w:pos="0"/>
          <w:tab w:val="left" w:pos="284"/>
        </w:tabs>
        <w:spacing w:line="360" w:lineRule="auto"/>
        <w:ind w:right="49"/>
        <w:jc w:val="both"/>
        <w:rPr>
          <w:rFonts w:ascii="Palatino Linotype" w:eastAsia="Palatino Linotype" w:hAnsi="Palatino Linotype" w:cs="Palatino Linotype"/>
        </w:rPr>
      </w:pPr>
    </w:p>
    <w:p w14:paraId="152CE05D" w14:textId="77777777" w:rsidR="00463FE7" w:rsidRPr="006E7C32" w:rsidRDefault="00463FE7" w:rsidP="00463FE7">
      <w:pPr>
        <w:numPr>
          <w:ilvl w:val="0"/>
          <w:numId w:val="2"/>
        </w:numPr>
        <w:tabs>
          <w:tab w:val="left" w:pos="284"/>
        </w:tabs>
        <w:spacing w:line="360" w:lineRule="auto"/>
        <w:ind w:left="0" w:right="49"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No pasa desapercibido para este Órgano Garante que los sujetos obligados</w:t>
      </w:r>
      <w:r w:rsidRPr="006E7C32">
        <w:rPr>
          <w:rFonts w:ascii="Palatino Linotype" w:eastAsia="Palatino Linotype" w:hAnsi="Palatino Linotype" w:cs="Palatino Linotype"/>
          <w:b/>
        </w:rPr>
        <w:t xml:space="preserve"> </w:t>
      </w:r>
      <w:r w:rsidRPr="006E7C32">
        <w:rPr>
          <w:rFonts w:ascii="Palatino Linotype" w:eastAsia="Palatino Linotype" w:hAnsi="Palatino Linotype" w:cs="Palatino Linotype"/>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5A810BF" w14:textId="77777777" w:rsidR="00463FE7" w:rsidRPr="006E7C32" w:rsidRDefault="00463FE7" w:rsidP="00463FE7">
      <w:pPr>
        <w:tabs>
          <w:tab w:val="left" w:pos="284"/>
        </w:tabs>
        <w:spacing w:line="360" w:lineRule="auto"/>
        <w:ind w:right="49"/>
        <w:jc w:val="both"/>
        <w:rPr>
          <w:rFonts w:ascii="Palatino Linotype" w:eastAsia="Palatino Linotype" w:hAnsi="Palatino Linotype" w:cs="Palatino Linotype"/>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463FE7" w:rsidRPr="006E7C32" w14:paraId="59899454" w14:textId="77777777" w:rsidTr="00520C3A">
        <w:tc>
          <w:tcPr>
            <w:tcW w:w="2689" w:type="dxa"/>
          </w:tcPr>
          <w:p w14:paraId="4B975BBC" w14:textId="77777777" w:rsidR="00463FE7" w:rsidRPr="006E7C32" w:rsidRDefault="00463FE7" w:rsidP="00520C3A">
            <w:pPr>
              <w:tabs>
                <w:tab w:val="left" w:pos="284"/>
              </w:tabs>
              <w:spacing w:line="360" w:lineRule="auto"/>
              <w:rPr>
                <w:rFonts w:ascii="Palatino Linotype" w:eastAsia="Palatino Linotype" w:hAnsi="Palatino Linotype" w:cs="Palatino Linotype"/>
                <w:b/>
              </w:rPr>
            </w:pPr>
            <w:r w:rsidRPr="006E7C32">
              <w:rPr>
                <w:rFonts w:ascii="Palatino Linotype" w:eastAsia="Palatino Linotype" w:hAnsi="Palatino Linotype" w:cs="Palatino Linotype"/>
                <w:b/>
              </w:rPr>
              <w:t>a) Requisitos previos.</w:t>
            </w:r>
          </w:p>
        </w:tc>
        <w:tc>
          <w:tcPr>
            <w:tcW w:w="6520" w:type="dxa"/>
          </w:tcPr>
          <w:p w14:paraId="08A707F4"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b/>
              </w:rPr>
            </w:pPr>
            <w:r w:rsidRPr="006E7C32">
              <w:rPr>
                <w:rFonts w:ascii="Palatino Linotype" w:eastAsia="Palatino Linotype" w:hAnsi="Palatino Linotype" w:cs="Palatino Linotype"/>
                <w:b/>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AE8C827"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b/>
              </w:rPr>
            </w:pPr>
            <w:r w:rsidRPr="006E7C32">
              <w:rPr>
                <w:rFonts w:ascii="Palatino Linotype" w:eastAsia="Palatino Linotype" w:hAnsi="Palatino Linotype" w:cs="Palatino Linotype"/>
                <w:b/>
              </w:rPr>
              <w:lastRenderedPageBreak/>
              <w:t>Al hacerlo tienen que precisar de qué información se trata, señalando el supuesto de clasificación (confidencialidad o reserva).</w:t>
            </w:r>
          </w:p>
          <w:p w14:paraId="1F532F9A"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b/>
              </w:rPr>
            </w:pPr>
            <w:r w:rsidRPr="006E7C32">
              <w:rPr>
                <w:rFonts w:ascii="Palatino Linotype" w:eastAsia="Palatino Linotype" w:hAnsi="Palatino Linotype" w:cs="Palatino Linotype"/>
                <w:b/>
              </w:rPr>
              <w:t>Además, se debe señalar el procedimiento, de los tres que establecen los artículos 132 y 106 de la Ley Estatal y General, respectivamente.</w:t>
            </w:r>
          </w:p>
          <w:p w14:paraId="5555D999" w14:textId="77777777" w:rsidR="00463FE7" w:rsidRPr="006E7C32" w:rsidRDefault="00463FE7" w:rsidP="00520C3A">
            <w:pPr>
              <w:tabs>
                <w:tab w:val="left" w:pos="284"/>
              </w:tabs>
              <w:spacing w:line="360" w:lineRule="auto"/>
              <w:jc w:val="both"/>
              <w:rPr>
                <w:rFonts w:ascii="Palatino Linotype" w:eastAsia="Palatino Linotype" w:hAnsi="Palatino Linotype" w:cs="Palatino Linotype"/>
                <w:b/>
              </w:rPr>
            </w:pPr>
            <w:r w:rsidRPr="006E7C32">
              <w:rPr>
                <w:rFonts w:ascii="Palatino Linotype" w:eastAsia="Palatino Linotype" w:hAnsi="Palatino Linotype" w:cs="Palatino Linotype"/>
                <w:b/>
              </w:rPr>
              <w:t xml:space="preserve">El último de estos requisitos previos consiste en que no se pueden emitir acuerdos de carácter general ni particular, esto es, </w:t>
            </w:r>
            <w:r w:rsidRPr="006E7C32">
              <w:rPr>
                <w:rFonts w:ascii="Palatino Linotype" w:eastAsia="Palatino Linotype" w:hAnsi="Palatino Linotype" w:cs="Palatino Linotype"/>
                <w:b/>
                <w:u w:val="single"/>
              </w:rPr>
              <w:t>no se puede hacer un acuerdo para clasificar de manera general todos los documentos de un expediente o área, sin</w:t>
            </w:r>
            <w:r w:rsidRPr="006E7C32">
              <w:rPr>
                <w:rFonts w:ascii="Palatino Linotype" w:eastAsia="Palatino Linotype" w:hAnsi="Palatino Linotype" w:cs="Palatino Linotype"/>
                <w:b/>
              </w:rPr>
              <w:t xml:space="preserve"> individualizar su análisis y tampoco se puede hacer un acuerdo por cada dato que se vaya a clasificar dentro de un documento con diez datos, por ejemplo, susceptibles de ser clasificados.</w:t>
            </w:r>
          </w:p>
        </w:tc>
      </w:tr>
      <w:tr w:rsidR="00463FE7" w:rsidRPr="006E7C32" w14:paraId="02E4DB19" w14:textId="77777777" w:rsidTr="00520C3A">
        <w:tc>
          <w:tcPr>
            <w:tcW w:w="2689" w:type="dxa"/>
          </w:tcPr>
          <w:p w14:paraId="0E0C3AE0" w14:textId="77777777" w:rsidR="00463FE7" w:rsidRPr="006E7C32" w:rsidRDefault="00463FE7" w:rsidP="00520C3A">
            <w:pPr>
              <w:tabs>
                <w:tab w:val="left" w:pos="284"/>
              </w:tabs>
              <w:spacing w:line="360" w:lineRule="auto"/>
              <w:rPr>
                <w:rFonts w:ascii="Palatino Linotype" w:eastAsia="Palatino Linotype" w:hAnsi="Palatino Linotype" w:cs="Palatino Linotype"/>
                <w:b/>
              </w:rPr>
            </w:pPr>
            <w:r w:rsidRPr="006E7C32">
              <w:rPr>
                <w:rFonts w:ascii="Palatino Linotype" w:eastAsia="Palatino Linotype" w:hAnsi="Palatino Linotype" w:cs="Palatino Linotype"/>
                <w:b/>
              </w:rPr>
              <w:lastRenderedPageBreak/>
              <w:t>b) Supuestos de clasificación.</w:t>
            </w:r>
          </w:p>
        </w:tc>
        <w:tc>
          <w:tcPr>
            <w:tcW w:w="6520" w:type="dxa"/>
          </w:tcPr>
          <w:p w14:paraId="063B6D7C"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rPr>
            </w:pPr>
            <w:r w:rsidRPr="006E7C32">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30E3D3D0"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w:t>
            </w:r>
            <w:r w:rsidRPr="006E7C32">
              <w:rPr>
                <w:rFonts w:ascii="Palatino Linotype" w:eastAsia="Palatino Linotype" w:hAnsi="Palatino Linotype" w:cs="Palatino Linotype"/>
              </w:rPr>
              <w:lastRenderedPageBreak/>
              <w:t>limitada, por lo que debe acreditarse que se cumple con esta condición y no se pueden ampliar las excepciones o supuestos de clasificación aduciendo analogía o mayoría de razón.</w:t>
            </w:r>
          </w:p>
          <w:p w14:paraId="2F419B05" w14:textId="77777777" w:rsidR="00463FE7" w:rsidRPr="006E7C32" w:rsidRDefault="00463FE7" w:rsidP="00520C3A">
            <w:pPr>
              <w:tabs>
                <w:tab w:val="left" w:pos="284"/>
              </w:tabs>
              <w:spacing w:line="360" w:lineRule="auto"/>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El </w:t>
            </w:r>
            <w:r w:rsidRPr="006E7C32">
              <w:rPr>
                <w:rFonts w:ascii="Palatino Linotype" w:eastAsia="Palatino Linotype" w:hAnsi="Palatino Linotype" w:cs="Palatino Linotype"/>
                <w:b/>
              </w:rPr>
              <w:t>Sujeto Obligado</w:t>
            </w:r>
            <w:r w:rsidRPr="006E7C32">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63FE7" w:rsidRPr="006E7C32" w14:paraId="7E767267" w14:textId="77777777" w:rsidTr="00520C3A">
        <w:tc>
          <w:tcPr>
            <w:tcW w:w="2689" w:type="dxa"/>
          </w:tcPr>
          <w:p w14:paraId="20B5FE1D" w14:textId="77777777" w:rsidR="00463FE7" w:rsidRPr="006E7C32" w:rsidRDefault="00463FE7" w:rsidP="00520C3A">
            <w:pPr>
              <w:tabs>
                <w:tab w:val="left" w:pos="284"/>
              </w:tabs>
              <w:spacing w:line="360" w:lineRule="auto"/>
              <w:rPr>
                <w:rFonts w:ascii="Palatino Linotype" w:eastAsia="Palatino Linotype" w:hAnsi="Palatino Linotype" w:cs="Palatino Linotype"/>
                <w:b/>
              </w:rPr>
            </w:pPr>
            <w:r w:rsidRPr="006E7C32">
              <w:rPr>
                <w:rFonts w:ascii="Palatino Linotype" w:eastAsia="Palatino Linotype" w:hAnsi="Palatino Linotype" w:cs="Palatino Linotype"/>
                <w:b/>
              </w:rPr>
              <w:lastRenderedPageBreak/>
              <w:t>c) Formalidades para emitir el acuerdo de clasificación.</w:t>
            </w:r>
          </w:p>
        </w:tc>
        <w:tc>
          <w:tcPr>
            <w:tcW w:w="6520" w:type="dxa"/>
          </w:tcPr>
          <w:p w14:paraId="00E26294"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07EC6930"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Es necesario que </w:t>
            </w:r>
            <w:r w:rsidRPr="006E7C32">
              <w:rPr>
                <w:rFonts w:ascii="Palatino Linotype" w:eastAsia="Palatino Linotype" w:hAnsi="Palatino Linotype" w:cs="Palatino Linotype"/>
                <w:b/>
                <w:u w:val="single"/>
              </w:rPr>
              <w:t>el acto reúna con los requisitos elementales</w:t>
            </w:r>
            <w:r w:rsidRPr="006E7C32">
              <w:rPr>
                <w:rFonts w:ascii="Palatino Linotype" w:eastAsia="Palatino Linotype" w:hAnsi="Palatino Linotype" w:cs="Palatino Linotype"/>
              </w:rPr>
              <w:t>, entre ellos, que la autoridad que va a emitir el acto de autoridad sea la legalmente facultada para ello.</w:t>
            </w:r>
          </w:p>
          <w:p w14:paraId="138C0A5E" w14:textId="77777777" w:rsidR="00463FE7" w:rsidRPr="006E7C32" w:rsidRDefault="00463FE7" w:rsidP="00520C3A">
            <w:pPr>
              <w:tabs>
                <w:tab w:val="left" w:pos="284"/>
              </w:tabs>
              <w:spacing w:line="360" w:lineRule="auto"/>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w:t>
            </w:r>
            <w:r w:rsidRPr="006E7C32">
              <w:rPr>
                <w:rFonts w:ascii="Palatino Linotype" w:eastAsia="Palatino Linotype" w:hAnsi="Palatino Linotype" w:cs="Palatino Linotype"/>
              </w:rPr>
              <w:lastRenderedPageBreak/>
              <w:t>a partir de las decisiones adoptadas previamente por los titulares de áreas y que son sujetas a control, en primera instancia, por el Comité de Transparencia.</w:t>
            </w:r>
          </w:p>
        </w:tc>
      </w:tr>
      <w:tr w:rsidR="00463FE7" w:rsidRPr="006E7C32" w14:paraId="04B62131" w14:textId="77777777" w:rsidTr="00520C3A">
        <w:tc>
          <w:tcPr>
            <w:tcW w:w="2689" w:type="dxa"/>
          </w:tcPr>
          <w:p w14:paraId="210FCF18" w14:textId="77777777" w:rsidR="00463FE7" w:rsidRPr="006E7C32" w:rsidRDefault="00463FE7" w:rsidP="00520C3A">
            <w:pPr>
              <w:tabs>
                <w:tab w:val="left" w:pos="284"/>
              </w:tabs>
              <w:spacing w:line="360" w:lineRule="auto"/>
              <w:rPr>
                <w:rFonts w:ascii="Palatino Linotype" w:eastAsia="Palatino Linotype" w:hAnsi="Palatino Linotype" w:cs="Palatino Linotype"/>
                <w:b/>
              </w:rPr>
            </w:pPr>
          </w:p>
          <w:p w14:paraId="76889CB7" w14:textId="77777777" w:rsidR="00463FE7" w:rsidRPr="006E7C32" w:rsidRDefault="00463FE7" w:rsidP="00520C3A">
            <w:pPr>
              <w:tabs>
                <w:tab w:val="left" w:pos="284"/>
              </w:tabs>
              <w:spacing w:line="360" w:lineRule="auto"/>
              <w:jc w:val="both"/>
              <w:rPr>
                <w:rFonts w:ascii="Palatino Linotype" w:eastAsia="Palatino Linotype" w:hAnsi="Palatino Linotype" w:cs="Palatino Linotype"/>
                <w:b/>
              </w:rPr>
            </w:pPr>
            <w:r w:rsidRPr="006E7C32">
              <w:rPr>
                <w:rFonts w:ascii="Palatino Linotype" w:eastAsia="Palatino Linotype" w:hAnsi="Palatino Linotype" w:cs="Palatino Linotype"/>
                <w:b/>
              </w:rPr>
              <w:t xml:space="preserve">d) Requisitos de fondo del acuerdo de clasificación. </w:t>
            </w:r>
          </w:p>
        </w:tc>
        <w:tc>
          <w:tcPr>
            <w:tcW w:w="6520" w:type="dxa"/>
          </w:tcPr>
          <w:p w14:paraId="71F0FFE1"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E7C32">
              <w:rPr>
                <w:rFonts w:ascii="Palatino Linotype" w:eastAsia="Palatino Linotype" w:hAnsi="Palatino Linotype" w:cs="Palatino Linotype"/>
                <w:b/>
              </w:rPr>
              <w:t>Sujetos Obligados</w:t>
            </w:r>
            <w:r w:rsidRPr="006E7C32">
              <w:rPr>
                <w:rFonts w:ascii="Palatino Linotype" w:eastAsia="Palatino Linotype" w:hAnsi="Palatino Linotype" w:cs="Palatino Linotype"/>
              </w:rPr>
              <w:t xml:space="preserve">, por lo que deberán fundar y motivar debidamente la clasificación. </w:t>
            </w:r>
          </w:p>
          <w:p w14:paraId="45954E0E"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De lo anterior, se desprende que para una correcta </w:t>
            </w:r>
            <w:r w:rsidRPr="006E7C32">
              <w:rPr>
                <w:rFonts w:ascii="Palatino Linotype" w:eastAsia="Palatino Linotype" w:hAnsi="Palatino Linotype" w:cs="Palatino Linotype"/>
                <w:b/>
              </w:rPr>
              <w:t>clasificación total o parcial</w:t>
            </w:r>
            <w:r w:rsidRPr="006E7C32">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BE0378C"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razones, motivos o circunstancias que tomó en cuenta la </w:t>
            </w:r>
            <w:r w:rsidRPr="006E7C32">
              <w:rPr>
                <w:rFonts w:ascii="Palatino Linotype" w:eastAsia="Palatino Linotype" w:hAnsi="Palatino Linotype" w:cs="Palatino Linotype"/>
              </w:rPr>
              <w:lastRenderedPageBreak/>
              <w:t>autoridad para adecuar el hecho a los fundamentos de derecho. De este modo, la persona que se sienta afectada pueda impugnar la decisión, permitiéndole una real y auténtica defensa.</w:t>
            </w:r>
          </w:p>
          <w:p w14:paraId="33BF9BC6"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rPr>
            </w:pPr>
            <w:r w:rsidRPr="006E7C32">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58C7D152"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Ahora bien, </w:t>
            </w:r>
            <w:r w:rsidRPr="006E7C32">
              <w:rPr>
                <w:rFonts w:ascii="Palatino Linotype" w:eastAsia="Palatino Linotype" w:hAnsi="Palatino Linotype" w:cs="Palatino Linotype"/>
                <w:b/>
                <w:u w:val="single"/>
              </w:rPr>
              <w:t>para cada caso además de fundar y motivar</w:t>
            </w:r>
            <w:r w:rsidRPr="006E7C32">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63FE7" w:rsidRPr="006E7C32" w14:paraId="1CD55862" w14:textId="77777777" w:rsidTr="00520C3A">
        <w:tc>
          <w:tcPr>
            <w:tcW w:w="2689" w:type="dxa"/>
          </w:tcPr>
          <w:p w14:paraId="5A240594"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b/>
              </w:rPr>
            </w:pPr>
            <w:r w:rsidRPr="006E7C32">
              <w:rPr>
                <w:rFonts w:ascii="Palatino Linotype" w:eastAsia="Palatino Linotype" w:hAnsi="Palatino Linotype" w:cs="Palatino Linotype"/>
                <w:b/>
              </w:rPr>
              <w:lastRenderedPageBreak/>
              <w:t xml:space="preserve">e) Condiciones especiales de la clasificación de la información como confidencial. </w:t>
            </w:r>
          </w:p>
        </w:tc>
        <w:tc>
          <w:tcPr>
            <w:tcW w:w="6520" w:type="dxa"/>
          </w:tcPr>
          <w:p w14:paraId="32F6E21F"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444D938E" w14:textId="77777777" w:rsidR="00463FE7" w:rsidRPr="006E7C32" w:rsidRDefault="00463FE7" w:rsidP="00520C3A">
            <w:pPr>
              <w:tabs>
                <w:tab w:val="left" w:pos="284"/>
              </w:tabs>
              <w:spacing w:line="360" w:lineRule="auto"/>
              <w:ind w:right="49"/>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En el caso de lo señalado en la fracción IV, será el Instituto quien deba aplicar la prueba de interés público, </w:t>
            </w:r>
            <w:r w:rsidRPr="006E7C32">
              <w:rPr>
                <w:rFonts w:ascii="Palatino Linotype" w:eastAsia="Palatino Linotype" w:hAnsi="Palatino Linotype" w:cs="Palatino Linotype"/>
              </w:rPr>
              <w:lastRenderedPageBreak/>
              <w:t xml:space="preserve">considerando también que como recientemente ha discutido la Suprema Corte de Justicia de la Nación, los servidores públicos nos encontramos sujetos a un régimen menor de protección. </w:t>
            </w:r>
          </w:p>
          <w:p w14:paraId="6F2295AF" w14:textId="77777777" w:rsidR="00463FE7" w:rsidRPr="006E7C32" w:rsidRDefault="00463FE7" w:rsidP="00520C3A">
            <w:pPr>
              <w:tabs>
                <w:tab w:val="left" w:pos="284"/>
              </w:tabs>
              <w:spacing w:line="360" w:lineRule="auto"/>
              <w:rPr>
                <w:rFonts w:ascii="Palatino Linotype" w:eastAsia="Palatino Linotype" w:hAnsi="Palatino Linotype" w:cs="Palatino Linotype"/>
              </w:rPr>
            </w:pPr>
            <w:r w:rsidRPr="006E7C32">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FAC5A2E" w14:textId="77777777" w:rsidR="00463FE7" w:rsidRPr="006E7C32" w:rsidRDefault="00463FE7" w:rsidP="00463FE7">
      <w:pPr>
        <w:tabs>
          <w:tab w:val="left" w:pos="284"/>
        </w:tabs>
        <w:spacing w:line="360" w:lineRule="auto"/>
        <w:rPr>
          <w:rFonts w:ascii="Palatino Linotype" w:eastAsia="Palatino Linotype" w:hAnsi="Palatino Linotype" w:cs="Palatino Linotype"/>
        </w:rPr>
      </w:pPr>
    </w:p>
    <w:p w14:paraId="159AE08F" w14:textId="77777777" w:rsidR="00463FE7" w:rsidRPr="006E7C32" w:rsidRDefault="00463FE7" w:rsidP="00463FE7">
      <w:pPr>
        <w:numPr>
          <w:ilvl w:val="0"/>
          <w:numId w:val="2"/>
        </w:numPr>
        <w:tabs>
          <w:tab w:val="left" w:pos="284"/>
        </w:tabs>
        <w:spacing w:line="360" w:lineRule="auto"/>
        <w:ind w:left="0"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1A59D98" w14:textId="77777777" w:rsidR="00463FE7" w:rsidRPr="006E7C32" w:rsidRDefault="00463FE7" w:rsidP="00463FE7">
      <w:pPr>
        <w:tabs>
          <w:tab w:val="left" w:pos="284"/>
        </w:tabs>
        <w:spacing w:line="360" w:lineRule="auto"/>
        <w:jc w:val="both"/>
        <w:rPr>
          <w:rFonts w:ascii="Palatino Linotype" w:eastAsia="Palatino Linotype" w:hAnsi="Palatino Linotype" w:cs="Palatino Linotype"/>
        </w:rPr>
      </w:pPr>
    </w:p>
    <w:p w14:paraId="64D465C6" w14:textId="77777777" w:rsidR="005C4A28" w:rsidRPr="006E7C32" w:rsidRDefault="005C4A28" w:rsidP="005C4A28">
      <w:pPr>
        <w:pStyle w:val="Prrafodelista"/>
        <w:numPr>
          <w:ilvl w:val="0"/>
          <w:numId w:val="35"/>
        </w:numPr>
        <w:spacing w:line="360" w:lineRule="auto"/>
        <w:jc w:val="both"/>
        <w:rPr>
          <w:rFonts w:ascii="Palatino Linotype" w:eastAsia="Palatino Linotype" w:hAnsi="Palatino Linotype" w:cs="Palatino Linotype"/>
          <w:color w:val="000000"/>
          <w:sz w:val="24"/>
          <w:szCs w:val="24"/>
        </w:rPr>
      </w:pPr>
      <w:r w:rsidRPr="006E7C32">
        <w:rPr>
          <w:rFonts w:ascii="Palatino Linotype" w:eastAsia="Palatino Linotype" w:hAnsi="Palatino Linotype" w:cs="Palatino Linotype"/>
          <w:b/>
          <w:color w:val="000000"/>
          <w:sz w:val="24"/>
          <w:szCs w:val="24"/>
        </w:rPr>
        <w:t>Registro Federal de Contribuyentes</w:t>
      </w:r>
      <w:r w:rsidRPr="006E7C32">
        <w:rPr>
          <w:rFonts w:ascii="Palatino Linotype" w:eastAsia="Palatino Linotype" w:hAnsi="Palatino Linotype" w:cs="Palatino Linotype"/>
          <w:color w:val="000000"/>
          <w:sz w:val="24"/>
          <w:szCs w:val="24"/>
        </w:rPr>
        <w:t xml:space="preserve"> (RFC)</w:t>
      </w:r>
    </w:p>
    <w:p w14:paraId="43514E85"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6D480477"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w:t>
      </w:r>
      <w:r w:rsidRPr="006E7C32">
        <w:rPr>
          <w:rFonts w:ascii="Palatino Linotype" w:eastAsia="Palatino Linotype" w:hAnsi="Palatino Linotype" w:cs="Palatino Linotype"/>
          <w:color w:val="000000"/>
        </w:rPr>
        <w:lastRenderedPageBreak/>
        <w:t>Secretaría de Hacienda y Crédito Público, de acuerdo con el artículo 27 del Código Fiscal de la Federación.</w:t>
      </w:r>
    </w:p>
    <w:p w14:paraId="7D935750"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7670EA11"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3112640E" w14:textId="77777777" w:rsidR="005C4A28" w:rsidRPr="006E7C32" w:rsidRDefault="005C4A28" w:rsidP="005C4A28">
      <w:pPr>
        <w:pStyle w:val="Prrafodelista"/>
        <w:rPr>
          <w:rFonts w:ascii="Palatino Linotype" w:eastAsia="Palatino Linotype" w:hAnsi="Palatino Linotype" w:cs="Palatino Linotype"/>
          <w:color w:val="000000"/>
          <w:sz w:val="24"/>
          <w:szCs w:val="24"/>
        </w:rPr>
      </w:pPr>
    </w:p>
    <w:p w14:paraId="5B689822"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1D66BB8" w14:textId="77777777" w:rsidR="005C4A28" w:rsidRPr="006E7C32" w:rsidRDefault="005C4A28" w:rsidP="005C4A28">
      <w:pPr>
        <w:pStyle w:val="Prrafodelista"/>
        <w:rPr>
          <w:rFonts w:ascii="Palatino Linotype" w:eastAsia="Palatino Linotype" w:hAnsi="Palatino Linotype" w:cs="Palatino Linotype"/>
          <w:color w:val="000000"/>
          <w:sz w:val="24"/>
          <w:szCs w:val="24"/>
        </w:rPr>
      </w:pPr>
    </w:p>
    <w:p w14:paraId="35954755"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01A7F263" w14:textId="77777777" w:rsidR="005C4A28" w:rsidRPr="006E7C32" w:rsidRDefault="005C4A28" w:rsidP="005C4A28">
      <w:pPr>
        <w:pStyle w:val="Prrafodelista"/>
        <w:rPr>
          <w:rFonts w:ascii="Palatino Linotype" w:eastAsia="Palatino Linotype" w:hAnsi="Palatino Linotype" w:cs="Palatino Linotype"/>
          <w:color w:val="000000"/>
          <w:sz w:val="24"/>
          <w:szCs w:val="24"/>
        </w:rPr>
      </w:pPr>
    </w:p>
    <w:p w14:paraId="4A541664" w14:textId="6B301304"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lastRenderedPageBreak/>
        <w:t>Lo anterior, resulta congruente con el Criterio 19/17 emitido por el Instituto Nacional de Transparencia, Acceso a la Información y Protección de Datos Personales, en el cual se señala lo siguiente:</w:t>
      </w:r>
    </w:p>
    <w:p w14:paraId="7C15DE5D"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6E009157" w14:textId="77777777" w:rsidR="005C4A28" w:rsidRPr="006E7C32" w:rsidRDefault="005C4A28" w:rsidP="005C4A28">
      <w:pPr>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i/>
          <w:color w:val="000000"/>
        </w:rPr>
        <w:t>“</w:t>
      </w:r>
      <w:r w:rsidRPr="006E7C32">
        <w:rPr>
          <w:rFonts w:ascii="Palatino Linotype" w:eastAsia="Palatino Linotype" w:hAnsi="Palatino Linotype" w:cs="Palatino Linotype"/>
          <w:b/>
          <w:i/>
          <w:color w:val="000000"/>
        </w:rPr>
        <w:t>Registro Federal de Contribuyentes (RFC) de personas físicas</w:t>
      </w:r>
      <w:r w:rsidRPr="006E7C32">
        <w:rPr>
          <w:rFonts w:ascii="Palatino Linotype" w:eastAsia="Palatino Linotype" w:hAnsi="Palatino Linotype" w:cs="Palatino Linotype"/>
          <w:i/>
          <w:color w:val="000000"/>
        </w:rPr>
        <w:t>. El RFC es una clave de carácter fiscal, única e irrepetible, que permite identificar al titular, su edad y fecha de nacimiento, por lo que es un dato personal de carácter confidencial.”</w:t>
      </w:r>
    </w:p>
    <w:p w14:paraId="2E56836E"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430E8FF9"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20B62CBC"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07DEE3A5" w14:textId="77777777" w:rsidR="005C4A28" w:rsidRPr="006E7C32" w:rsidRDefault="005C4A28" w:rsidP="005C4A28">
      <w:pPr>
        <w:pStyle w:val="Prrafodelista"/>
        <w:numPr>
          <w:ilvl w:val="0"/>
          <w:numId w:val="35"/>
        </w:numPr>
        <w:spacing w:line="360" w:lineRule="auto"/>
        <w:jc w:val="both"/>
        <w:rPr>
          <w:rFonts w:ascii="Palatino Linotype" w:eastAsia="Palatino Linotype" w:hAnsi="Palatino Linotype" w:cs="Palatino Linotype"/>
          <w:b/>
          <w:color w:val="000000"/>
          <w:sz w:val="24"/>
          <w:szCs w:val="24"/>
        </w:rPr>
      </w:pPr>
      <w:r w:rsidRPr="006E7C32">
        <w:rPr>
          <w:rFonts w:ascii="Palatino Linotype" w:eastAsia="Palatino Linotype" w:hAnsi="Palatino Linotype" w:cs="Palatino Linotype"/>
          <w:b/>
          <w:color w:val="000000"/>
          <w:sz w:val="24"/>
          <w:szCs w:val="24"/>
        </w:rPr>
        <w:t>Clave única de Registro de Población –CURP-.</w:t>
      </w:r>
    </w:p>
    <w:p w14:paraId="0CCFDF07"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72AE23F3"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El artículo 36 de la Constitución Política de los Estados Unidos Mexicanos, dispone la obligación de los ciudadanos de inscribirse en el Registro Nacional de Ciudadanos. </w:t>
      </w:r>
    </w:p>
    <w:p w14:paraId="05294DDB"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06BA667D"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El artículo 85 de la Ley General de Población, prevé que corresponde a la Secretaría de Gobernación el registro y acreditación de la identidad de todas las personas residentes en el país y de los nacionales que residan en el extranjero.</w:t>
      </w:r>
    </w:p>
    <w:p w14:paraId="20003D5B" w14:textId="77777777" w:rsidR="005C4A28" w:rsidRPr="006E7C32" w:rsidRDefault="005C4A28" w:rsidP="005C4A28">
      <w:pPr>
        <w:pStyle w:val="Prrafodelista"/>
        <w:rPr>
          <w:rFonts w:ascii="Palatino Linotype" w:eastAsia="Palatino Linotype" w:hAnsi="Palatino Linotype" w:cs="Palatino Linotype"/>
          <w:color w:val="000000"/>
          <w:sz w:val="24"/>
          <w:szCs w:val="24"/>
        </w:rPr>
      </w:pPr>
    </w:p>
    <w:p w14:paraId="694B0DB4"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2D1FDA2C" w14:textId="77777777" w:rsidR="005C4A28" w:rsidRPr="006E7C32" w:rsidRDefault="005C4A28" w:rsidP="005C4A28">
      <w:pPr>
        <w:pStyle w:val="Prrafodelista"/>
        <w:rPr>
          <w:rFonts w:ascii="Palatino Linotype" w:eastAsia="Palatino Linotype" w:hAnsi="Palatino Linotype" w:cs="Palatino Linotype"/>
          <w:color w:val="000000"/>
          <w:sz w:val="24"/>
          <w:szCs w:val="24"/>
        </w:rPr>
      </w:pPr>
    </w:p>
    <w:p w14:paraId="4A924CCB" w14:textId="7F59A51A"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De conformidad con lo precisado por la propia Secretaría de Gobernación en la dirección </w:t>
      </w:r>
      <w:hyperlink r:id="rId9">
        <w:r w:rsidRPr="006E7C32">
          <w:rPr>
            <w:rFonts w:ascii="Palatino Linotype" w:eastAsia="Palatino Linotype" w:hAnsi="Palatino Linotype" w:cs="Palatino Linotype"/>
            <w:color w:val="0563C1"/>
            <w:u w:val="single"/>
          </w:rPr>
          <w:t>https://consultas.curp.gob.mx/CurpSP/html/informacionecurpPS.html</w:t>
        </w:r>
      </w:hyperlink>
      <w:r w:rsidRPr="006E7C32">
        <w:rPr>
          <w:rFonts w:ascii="Palatino Linotype" w:eastAsia="Palatino Linotype" w:hAnsi="Palatino Linotype" w:cs="Palatino Linotype"/>
          <w:color w:val="000000"/>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6E7C32">
        <w:rPr>
          <w:rFonts w:ascii="Palatino Linotype" w:eastAsia="Palatino Linotype" w:hAnsi="Palatino Linotype" w:cs="Palatino Linotype"/>
          <w:b/>
          <w:color w:val="000000"/>
        </w:rPr>
        <w:t xml:space="preserve">se generan a partir de los datos contenidos en el documento probatorio de la identidad del interesado </w:t>
      </w:r>
      <w:r w:rsidRPr="006E7C32">
        <w:rPr>
          <w:rFonts w:ascii="Palatino Linotype" w:eastAsia="Palatino Linotype" w:hAnsi="Palatino Linotype" w:cs="Palatino Linotype"/>
          <w:color w:val="000000"/>
        </w:rPr>
        <w:t>(acta de nacimiento, carta de naturalización o documento migratorio) de la siguiente forma:</w:t>
      </w:r>
    </w:p>
    <w:p w14:paraId="6998F224"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2B8E4C96" w14:textId="77777777" w:rsidR="005C4A28" w:rsidRPr="006E7C32" w:rsidRDefault="005C4A28" w:rsidP="005C4A28">
      <w:pPr>
        <w:spacing w:line="360" w:lineRule="auto"/>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 • El primero y segundo apellidos, así como al nombre de pila.</w:t>
      </w:r>
    </w:p>
    <w:p w14:paraId="0D1CD37D" w14:textId="77777777" w:rsidR="005C4A28" w:rsidRPr="006E7C32" w:rsidRDefault="005C4A28" w:rsidP="005C4A28">
      <w:pPr>
        <w:spacing w:line="360" w:lineRule="auto"/>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 • La fecha de nacimiento.</w:t>
      </w:r>
    </w:p>
    <w:p w14:paraId="25EA1058" w14:textId="77777777" w:rsidR="005C4A28" w:rsidRPr="006E7C32" w:rsidRDefault="005C4A28" w:rsidP="005C4A28">
      <w:pPr>
        <w:spacing w:line="360" w:lineRule="auto"/>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 • El sexo.</w:t>
      </w:r>
    </w:p>
    <w:p w14:paraId="1F81C0B6" w14:textId="77777777" w:rsidR="005C4A28" w:rsidRPr="006E7C32" w:rsidRDefault="005C4A28" w:rsidP="005C4A28">
      <w:pPr>
        <w:spacing w:line="360" w:lineRule="auto"/>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 • La entidad federativa de nacimiento.</w:t>
      </w:r>
    </w:p>
    <w:p w14:paraId="2EE2D208" w14:textId="3A018A0C" w:rsidR="005C4A28" w:rsidRPr="006E7C32" w:rsidRDefault="005C4A28" w:rsidP="005C4A28">
      <w:pPr>
        <w:spacing w:line="360" w:lineRule="auto"/>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Los dos últimos elementos de la CURP evitan la duplicidad de la Clave y garantizan su correcta integración.</w:t>
      </w:r>
    </w:p>
    <w:p w14:paraId="1B76A81B"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4EA040B7"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lastRenderedPageBreak/>
        <w:t>Como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74DF9514"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40670FFC"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Resulta aplicable en la especie, como argumento orientador, el Criterio 3/10, emitido por el INAI.</w:t>
      </w:r>
    </w:p>
    <w:p w14:paraId="4CDD09CB"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56CD8304" w14:textId="77777777" w:rsidR="005C4A28" w:rsidRPr="006E7C32" w:rsidRDefault="005C4A28" w:rsidP="005C4A28">
      <w:pPr>
        <w:ind w:left="567" w:right="567"/>
        <w:jc w:val="both"/>
        <w:rPr>
          <w:rFonts w:ascii="Palatino Linotype" w:eastAsia="Palatino Linotype" w:hAnsi="Palatino Linotype" w:cs="Palatino Linotype"/>
          <w:i/>
          <w:color w:val="000000"/>
        </w:rPr>
      </w:pPr>
      <w:r w:rsidRPr="006E7C32">
        <w:rPr>
          <w:rFonts w:ascii="Palatino Linotype" w:eastAsia="Palatino Linotype" w:hAnsi="Palatino Linotype" w:cs="Palatino Linotype"/>
          <w:b/>
          <w:i/>
          <w:color w:val="000000"/>
        </w:rPr>
        <w:t xml:space="preserve">Clave Única de Registro de Población (CURP) es un dato personal confidencial. </w:t>
      </w:r>
      <w:r w:rsidRPr="006E7C32">
        <w:rPr>
          <w:rFonts w:ascii="Palatino Linotype" w:eastAsia="Palatino Linotype" w:hAnsi="Palatino Linotype" w:cs="Palatino Linotype"/>
          <w:i/>
          <w:color w:val="000000"/>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25281B3A" w14:textId="77777777" w:rsidR="005C4A28" w:rsidRPr="006E7C32" w:rsidRDefault="005C4A28" w:rsidP="005C4A28">
      <w:pPr>
        <w:ind w:left="1134" w:right="900"/>
        <w:jc w:val="both"/>
        <w:rPr>
          <w:rFonts w:ascii="Palatino Linotype" w:eastAsia="Palatino Linotype" w:hAnsi="Palatino Linotype" w:cs="Palatino Linotype"/>
          <w:color w:val="000000"/>
        </w:rPr>
      </w:pPr>
    </w:p>
    <w:p w14:paraId="0EA953B2"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De acuerdo con lo anterior, se la clave CURP, es un dato personal confidencial, en términos del artículo 143, fracción I, de la Ley de Transparencia y Acceso a la Información Pública del Estado de México y Municipios.</w:t>
      </w:r>
    </w:p>
    <w:p w14:paraId="10FC7C0E"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412FD4E4" w14:textId="77777777" w:rsidR="005C4A28" w:rsidRPr="006E7C32" w:rsidRDefault="005C4A28" w:rsidP="005C4A28">
      <w:pPr>
        <w:pStyle w:val="Prrafodelista"/>
        <w:numPr>
          <w:ilvl w:val="0"/>
          <w:numId w:val="35"/>
        </w:numPr>
        <w:spacing w:line="360" w:lineRule="auto"/>
        <w:jc w:val="both"/>
        <w:rPr>
          <w:rFonts w:ascii="Palatino Linotype" w:eastAsia="Palatino Linotype" w:hAnsi="Palatino Linotype" w:cs="Palatino Linotype"/>
          <w:b/>
          <w:color w:val="000000"/>
          <w:sz w:val="24"/>
          <w:szCs w:val="24"/>
        </w:rPr>
      </w:pPr>
      <w:r w:rsidRPr="006E7C32">
        <w:rPr>
          <w:rFonts w:ascii="Palatino Linotype" w:eastAsia="Palatino Linotype" w:hAnsi="Palatino Linotype" w:cs="Palatino Linotype"/>
          <w:b/>
          <w:color w:val="000000"/>
          <w:sz w:val="24"/>
          <w:szCs w:val="24"/>
        </w:rPr>
        <w:t>Nombre de persona física, Domicilio</w:t>
      </w:r>
    </w:p>
    <w:p w14:paraId="63070452"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1F3DA14C"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6E7C32">
        <w:rPr>
          <w:rFonts w:ascii="Palatino Linotype" w:eastAsia="Palatino Linotype" w:hAnsi="Palatino Linotype" w:cs="Palatino Linotype"/>
          <w:i/>
          <w:color w:val="000000"/>
        </w:rPr>
        <w:t>perse</w:t>
      </w:r>
      <w:r w:rsidRPr="006E7C32">
        <w:rPr>
          <w:rFonts w:ascii="Palatino Linotype" w:eastAsia="Palatino Linotype" w:hAnsi="Palatino Linotype" w:cs="Palatino Linotype"/>
          <w:color w:val="000000"/>
        </w:rPr>
        <w:t xml:space="preserve"> es un elemento que hace a una persona física identificada o identificable, por lo que, se considera un dato personal.</w:t>
      </w:r>
    </w:p>
    <w:p w14:paraId="1A619C7B" w14:textId="77777777" w:rsidR="005C4A28" w:rsidRPr="006E7C32" w:rsidRDefault="005C4A28" w:rsidP="005C4A28">
      <w:pPr>
        <w:spacing w:line="360" w:lineRule="auto"/>
        <w:jc w:val="both"/>
        <w:rPr>
          <w:rFonts w:ascii="Palatino Linotype" w:eastAsia="Palatino Linotype" w:hAnsi="Palatino Linotype" w:cs="Palatino Linotype"/>
          <w:b/>
          <w:color w:val="000000"/>
        </w:rPr>
      </w:pPr>
    </w:p>
    <w:p w14:paraId="2DBCD32E"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color w:val="000000"/>
        </w:rPr>
      </w:pPr>
      <w:r w:rsidRPr="006E7C32">
        <w:rPr>
          <w:rFonts w:ascii="Palatino Linotype" w:eastAsia="Palatino Linotype" w:hAnsi="Palatino Linotype" w:cs="Palatino Linotype"/>
          <w:color w:val="000000"/>
        </w:rPr>
        <w:t xml:space="preserve">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que </w:t>
      </w:r>
      <w:r w:rsidRPr="006E7C32">
        <w:rPr>
          <w:rFonts w:ascii="Palatino Linotype" w:eastAsia="Palatino Linotype" w:hAnsi="Palatino Linotype" w:cs="Palatino Linotype"/>
          <w:b/>
          <w:color w:val="000000"/>
        </w:rPr>
        <w:t>el domicilio particular</w:t>
      </w:r>
      <w:r w:rsidRPr="006E7C32">
        <w:rPr>
          <w:rFonts w:ascii="Palatino Linotype" w:eastAsia="Palatino Linotype" w:hAnsi="Palatino Linotype" w:cs="Palatino Linotype"/>
          <w:color w:val="000000"/>
        </w:rPr>
        <w:t xml:space="preserve"> es confidencial, en términos del artículo 143, fracción I de la Ley de Transparencia y Acceso a la Información Pública del Estado de México y Municipios. </w:t>
      </w:r>
    </w:p>
    <w:p w14:paraId="1C9DF42F" w14:textId="77777777" w:rsidR="00477C41" w:rsidRPr="006E7C32" w:rsidRDefault="00477C41" w:rsidP="00477C41">
      <w:pPr>
        <w:spacing w:line="360" w:lineRule="auto"/>
        <w:jc w:val="both"/>
        <w:rPr>
          <w:rFonts w:ascii="Palatino Linotype" w:eastAsia="Palatino Linotype" w:hAnsi="Palatino Linotype" w:cs="Palatino Linotype"/>
          <w:color w:val="000000"/>
        </w:rPr>
      </w:pPr>
    </w:p>
    <w:p w14:paraId="1D4B66BE" w14:textId="77777777" w:rsidR="005C4A28" w:rsidRPr="006E7C32" w:rsidRDefault="005C4A28" w:rsidP="005C4A28">
      <w:pPr>
        <w:pStyle w:val="Prrafodelista"/>
        <w:numPr>
          <w:ilvl w:val="0"/>
          <w:numId w:val="35"/>
        </w:numPr>
        <w:spacing w:line="360" w:lineRule="auto"/>
        <w:jc w:val="both"/>
        <w:rPr>
          <w:rFonts w:ascii="Palatino Linotype" w:eastAsia="Palatino Linotype" w:hAnsi="Palatino Linotype" w:cs="Palatino Linotype"/>
          <w:b/>
          <w:sz w:val="24"/>
          <w:szCs w:val="24"/>
        </w:rPr>
      </w:pPr>
      <w:r w:rsidRPr="006E7C32">
        <w:rPr>
          <w:rFonts w:ascii="Palatino Linotype" w:eastAsia="Palatino Linotype" w:hAnsi="Palatino Linotype" w:cs="Palatino Linotype"/>
          <w:b/>
          <w:sz w:val="24"/>
          <w:szCs w:val="24"/>
        </w:rPr>
        <w:t>Estado civil.</w:t>
      </w:r>
    </w:p>
    <w:p w14:paraId="70B147FC" w14:textId="77777777" w:rsidR="005C4A28" w:rsidRPr="006E7C32" w:rsidRDefault="005C4A28" w:rsidP="005C4A28">
      <w:pPr>
        <w:spacing w:line="360" w:lineRule="auto"/>
        <w:jc w:val="both"/>
        <w:rPr>
          <w:rFonts w:ascii="Palatino Linotype" w:eastAsia="Palatino Linotype" w:hAnsi="Palatino Linotype" w:cs="Palatino Linotype"/>
          <w:b/>
        </w:rPr>
      </w:pPr>
    </w:p>
    <w:p w14:paraId="5C237AE4"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lastRenderedPageBreak/>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582E6FD8" w14:textId="77777777" w:rsidR="005C4A28" w:rsidRPr="006E7C32" w:rsidRDefault="005C4A28" w:rsidP="005C4A28">
      <w:pPr>
        <w:spacing w:line="360" w:lineRule="auto"/>
        <w:jc w:val="both"/>
        <w:rPr>
          <w:rFonts w:ascii="Palatino Linotype" w:eastAsia="Palatino Linotype" w:hAnsi="Palatino Linotype" w:cs="Palatino Linotype"/>
        </w:rPr>
      </w:pPr>
    </w:p>
    <w:p w14:paraId="08858458"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0532D367" w14:textId="77777777" w:rsidR="005C4A28" w:rsidRPr="006E7C32" w:rsidRDefault="005C4A28" w:rsidP="005C4A28">
      <w:pPr>
        <w:pBdr>
          <w:top w:val="nil"/>
          <w:left w:val="nil"/>
          <w:bottom w:val="nil"/>
          <w:right w:val="nil"/>
          <w:between w:val="nil"/>
        </w:pBdr>
        <w:ind w:left="720"/>
        <w:rPr>
          <w:rFonts w:ascii="Palatino Linotype" w:eastAsia="Palatino Linotype" w:hAnsi="Palatino Linotype" w:cs="Palatino Linotype"/>
          <w:color w:val="000000"/>
        </w:rPr>
      </w:pPr>
    </w:p>
    <w:p w14:paraId="09E4C913" w14:textId="77777777" w:rsidR="005C4A28" w:rsidRPr="006E7C32" w:rsidRDefault="005C4A28" w:rsidP="005C4A28">
      <w:pPr>
        <w:pStyle w:val="Prrafodelista"/>
        <w:numPr>
          <w:ilvl w:val="0"/>
          <w:numId w:val="35"/>
        </w:numPr>
        <w:spacing w:line="360" w:lineRule="auto"/>
        <w:jc w:val="both"/>
        <w:rPr>
          <w:rFonts w:ascii="Palatino Linotype" w:eastAsia="Palatino Linotype" w:hAnsi="Palatino Linotype" w:cs="Palatino Linotype"/>
          <w:sz w:val="24"/>
          <w:szCs w:val="24"/>
        </w:rPr>
      </w:pPr>
      <w:r w:rsidRPr="006E7C32">
        <w:rPr>
          <w:rFonts w:ascii="Palatino Linotype" w:eastAsia="Palatino Linotype" w:hAnsi="Palatino Linotype" w:cs="Palatino Linotype"/>
          <w:b/>
          <w:sz w:val="24"/>
          <w:szCs w:val="24"/>
        </w:rPr>
        <w:t>Teléfono y celular particular.</w:t>
      </w:r>
    </w:p>
    <w:p w14:paraId="2902894A" w14:textId="77777777" w:rsidR="005C4A28" w:rsidRPr="006E7C32" w:rsidRDefault="005C4A28" w:rsidP="005C4A28">
      <w:pPr>
        <w:spacing w:line="360" w:lineRule="auto"/>
        <w:jc w:val="both"/>
        <w:rPr>
          <w:rFonts w:ascii="Palatino Linotype" w:eastAsia="Palatino Linotype" w:hAnsi="Palatino Linotype" w:cs="Palatino Linotype"/>
        </w:rPr>
      </w:pPr>
    </w:p>
    <w:p w14:paraId="615995E0"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El número asignado a un teléfono particular o celular permite localizar a una persona física identificada o identificable, ya sea a través de un dispositivo móvil o bien, en un lugar como el domicilio. </w:t>
      </w:r>
    </w:p>
    <w:p w14:paraId="44D7A2D8" w14:textId="77777777" w:rsidR="005C4A28" w:rsidRPr="006E7C32" w:rsidRDefault="005C4A28" w:rsidP="005C4A28">
      <w:pPr>
        <w:spacing w:line="360" w:lineRule="auto"/>
        <w:jc w:val="both"/>
        <w:rPr>
          <w:rFonts w:ascii="Palatino Linotype" w:eastAsia="Palatino Linotype" w:hAnsi="Palatino Linotype" w:cs="Palatino Linotype"/>
        </w:rPr>
      </w:pPr>
    </w:p>
    <w:p w14:paraId="1F8F0499"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En ese sentido, se colige que si bien fue proporcionado por la ahora servidora pública que ocupa el cargo de Titular de la Unidad de Transparencia, lo cierto es que fue proporcionado como número contacto, para poder ser localizada de manera privada; por lo que, la titularidad de este, al igual que el correo electrónico analizado, corresponde a la persona física en su calidad de particular y no como servidor público.</w:t>
      </w:r>
    </w:p>
    <w:p w14:paraId="4CB02A0A" w14:textId="77777777" w:rsidR="005C4A28" w:rsidRPr="006E7C32" w:rsidRDefault="005C4A28" w:rsidP="005C4A28">
      <w:pPr>
        <w:spacing w:line="360" w:lineRule="auto"/>
        <w:jc w:val="both"/>
        <w:rPr>
          <w:rFonts w:ascii="Palatino Linotype" w:eastAsia="Palatino Linotype" w:hAnsi="Palatino Linotype" w:cs="Palatino Linotype"/>
        </w:rPr>
      </w:pPr>
    </w:p>
    <w:p w14:paraId="1D498DEA" w14:textId="77777777" w:rsidR="005C4A28" w:rsidRPr="006E7C32" w:rsidRDefault="005C4A28" w:rsidP="005C4A28">
      <w:pPr>
        <w:numPr>
          <w:ilvl w:val="0"/>
          <w:numId w:val="2"/>
        </w:numPr>
        <w:spacing w:line="360" w:lineRule="auto"/>
        <w:ind w:left="0"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En tales consideraciones, dicho dato personal es susceptible de ser clasificado como confidencial, con fundamento en el artículo 143, fracción I de la Ley de Transparencia y Acceso a la Información Pública.</w:t>
      </w:r>
    </w:p>
    <w:p w14:paraId="10E615AC" w14:textId="77777777" w:rsidR="005C4A28" w:rsidRPr="006E7C32" w:rsidRDefault="005C4A28" w:rsidP="005C4A28">
      <w:pPr>
        <w:pBdr>
          <w:top w:val="nil"/>
          <w:left w:val="nil"/>
          <w:bottom w:val="nil"/>
          <w:right w:val="nil"/>
          <w:between w:val="nil"/>
        </w:pBdr>
        <w:spacing w:line="360" w:lineRule="auto"/>
        <w:rPr>
          <w:rFonts w:ascii="Palatino Linotype" w:eastAsia="Palatino Linotype" w:hAnsi="Palatino Linotype" w:cs="Palatino Linotype"/>
          <w:color w:val="000000"/>
        </w:rPr>
      </w:pPr>
    </w:p>
    <w:p w14:paraId="7AE1A5B1" w14:textId="39B56C2B" w:rsidR="005C4A28" w:rsidRPr="006E7C32" w:rsidRDefault="005C4A28" w:rsidP="005C4A28">
      <w:pPr>
        <w:numPr>
          <w:ilvl w:val="0"/>
          <w:numId w:val="2"/>
        </w:numPr>
        <w:tabs>
          <w:tab w:val="left" w:pos="284"/>
        </w:tabs>
        <w:spacing w:after="160" w:line="360" w:lineRule="auto"/>
        <w:ind w:left="0"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Si el servidor público incumple con estas formalidades y entrega la información sin proteger los datos personales incumple con lo que estipula las disposiciones legales establecidas. </w:t>
      </w:r>
    </w:p>
    <w:p w14:paraId="000387EA" w14:textId="77777777" w:rsidR="005C4A28" w:rsidRPr="006E7C32" w:rsidRDefault="005C4A28" w:rsidP="005C4A28">
      <w:pPr>
        <w:spacing w:line="360" w:lineRule="auto"/>
        <w:jc w:val="both"/>
        <w:rPr>
          <w:rFonts w:ascii="Palatino Linotype" w:eastAsia="Palatino Linotype" w:hAnsi="Palatino Linotype" w:cs="Palatino Linotype"/>
          <w:color w:val="000000"/>
        </w:rPr>
      </w:pPr>
    </w:p>
    <w:p w14:paraId="799BD3A4" w14:textId="37DA9EA7" w:rsidR="00463FE7" w:rsidRPr="006E7C32" w:rsidRDefault="00463FE7" w:rsidP="00463FE7">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Por lo tanto, en consecuencia y en mérito de lo expuesto en líneas anteriores, resultan fundadas las razones o motivos de inconformidad hechos valer por el </w:t>
      </w:r>
      <w:r w:rsidRPr="006E7C32">
        <w:rPr>
          <w:rFonts w:ascii="Palatino Linotype" w:eastAsia="Palatino Linotype" w:hAnsi="Palatino Linotype" w:cs="Palatino Linotype"/>
          <w:b/>
        </w:rPr>
        <w:t>RECURRENTE</w:t>
      </w:r>
      <w:r w:rsidRPr="006E7C32">
        <w:rPr>
          <w:rFonts w:ascii="Palatino Linotype" w:eastAsia="Palatino Linotype" w:hAnsi="Palatino Linotype" w:cs="Palatino Linotype"/>
        </w:rPr>
        <w:t xml:space="preserve"> dentro del recurso de revisión </w:t>
      </w:r>
      <w:r w:rsidR="00B2296E" w:rsidRPr="006E7C32">
        <w:rPr>
          <w:rFonts w:ascii="Palatino Linotype" w:eastAsia="Palatino Linotype" w:hAnsi="Palatino Linotype" w:cs="Palatino Linotype"/>
          <w:b/>
        </w:rPr>
        <w:t>07</w:t>
      </w:r>
      <w:r w:rsidR="00650F26" w:rsidRPr="006E7C32">
        <w:rPr>
          <w:rFonts w:ascii="Palatino Linotype" w:eastAsia="Palatino Linotype" w:hAnsi="Palatino Linotype" w:cs="Palatino Linotype"/>
          <w:b/>
        </w:rPr>
        <w:t>48</w:t>
      </w:r>
      <w:r w:rsidR="00B2296E" w:rsidRPr="006E7C32">
        <w:rPr>
          <w:rFonts w:ascii="Palatino Linotype" w:eastAsia="Palatino Linotype" w:hAnsi="Palatino Linotype" w:cs="Palatino Linotype"/>
          <w:b/>
        </w:rPr>
        <w:t>3</w:t>
      </w:r>
      <w:r w:rsidR="002F7B33" w:rsidRPr="006E7C32">
        <w:rPr>
          <w:rFonts w:ascii="Palatino Linotype" w:eastAsia="Palatino Linotype" w:hAnsi="Palatino Linotype" w:cs="Palatino Linotype"/>
          <w:b/>
        </w:rPr>
        <w:t>/INFOEM/IP/RR/202</w:t>
      </w:r>
      <w:r w:rsidR="000F72C7" w:rsidRPr="006E7C32">
        <w:rPr>
          <w:rFonts w:ascii="Palatino Linotype" w:eastAsia="Palatino Linotype" w:hAnsi="Palatino Linotype" w:cs="Palatino Linotype"/>
          <w:b/>
        </w:rPr>
        <w:t>4</w:t>
      </w:r>
      <w:r w:rsidRPr="006E7C32">
        <w:rPr>
          <w:rFonts w:ascii="Palatino Linotype" w:eastAsia="Palatino Linotype" w:hAnsi="Palatino Linotype" w:cs="Palatino Linotype"/>
        </w:rPr>
        <w:t xml:space="preserve">; por ello, y con fundamento en la fracción </w:t>
      </w:r>
      <w:r w:rsidR="000F72C7" w:rsidRPr="006E7C32">
        <w:rPr>
          <w:rFonts w:ascii="Palatino Linotype" w:eastAsia="Palatino Linotype" w:hAnsi="Palatino Linotype" w:cs="Palatino Linotype"/>
        </w:rPr>
        <w:t>I</w:t>
      </w:r>
      <w:r w:rsidRPr="006E7C32">
        <w:rPr>
          <w:rFonts w:ascii="Palatino Linotype" w:eastAsia="Palatino Linotype" w:hAnsi="Palatino Linotype" w:cs="Palatino Linotype"/>
        </w:rPr>
        <w:t xml:space="preserve">II del numeral 186 de la Ley de Transparencia y Acceso a la Información Pública del Estado de México y Municipios, se modifica la respuesta a la solicitud de información </w:t>
      </w:r>
      <w:r w:rsidR="00B2296E" w:rsidRPr="006E7C32">
        <w:rPr>
          <w:rFonts w:ascii="Palatino Linotype" w:eastAsia="Palatino Linotype" w:hAnsi="Palatino Linotype" w:cs="Palatino Linotype"/>
          <w:b/>
          <w:bCs/>
        </w:rPr>
        <w:t>0076</w:t>
      </w:r>
      <w:r w:rsidR="00650F26" w:rsidRPr="006E7C32">
        <w:rPr>
          <w:rFonts w:ascii="Palatino Linotype" w:eastAsia="Palatino Linotype" w:hAnsi="Palatino Linotype" w:cs="Palatino Linotype"/>
          <w:b/>
          <w:bCs/>
        </w:rPr>
        <w:t>3</w:t>
      </w:r>
      <w:r w:rsidR="005160D0" w:rsidRPr="006E7C32">
        <w:rPr>
          <w:rFonts w:ascii="Palatino Linotype" w:eastAsia="Palatino Linotype" w:hAnsi="Palatino Linotype" w:cs="Palatino Linotype"/>
          <w:b/>
          <w:bCs/>
        </w:rPr>
        <w:t>/</w:t>
      </w:r>
      <w:r w:rsidR="00B2296E" w:rsidRPr="006E7C32">
        <w:rPr>
          <w:rFonts w:ascii="Palatino Linotype" w:eastAsia="Palatino Linotype" w:hAnsi="Palatino Linotype" w:cs="Palatino Linotype"/>
          <w:b/>
          <w:bCs/>
        </w:rPr>
        <w:t>SMOV</w:t>
      </w:r>
      <w:r w:rsidR="005160D0" w:rsidRPr="006E7C32">
        <w:rPr>
          <w:rFonts w:ascii="Palatino Linotype" w:eastAsia="Palatino Linotype" w:hAnsi="Palatino Linotype" w:cs="Palatino Linotype"/>
          <w:b/>
          <w:bCs/>
        </w:rPr>
        <w:t>/IP/2024.</w:t>
      </w:r>
    </w:p>
    <w:p w14:paraId="6A132B7E" w14:textId="77777777" w:rsidR="00463FE7" w:rsidRPr="006E7C32" w:rsidRDefault="00463FE7" w:rsidP="00463FE7">
      <w:pPr>
        <w:tabs>
          <w:tab w:val="left" w:pos="284"/>
        </w:tabs>
        <w:spacing w:before="240" w:after="240" w:line="360" w:lineRule="auto"/>
        <w:contextualSpacing/>
        <w:jc w:val="both"/>
        <w:rPr>
          <w:rFonts w:ascii="Palatino Linotype" w:eastAsia="Palatino Linotype" w:hAnsi="Palatino Linotype" w:cs="Palatino Linotype"/>
        </w:rPr>
      </w:pPr>
    </w:p>
    <w:p w14:paraId="7C7876C8" w14:textId="77777777" w:rsidR="00463FE7" w:rsidRPr="006E7C32" w:rsidRDefault="00463FE7" w:rsidP="00463FE7">
      <w:pPr>
        <w:numPr>
          <w:ilvl w:val="0"/>
          <w:numId w:val="2"/>
        </w:numPr>
        <w:spacing w:line="360" w:lineRule="auto"/>
        <w:ind w:left="0" w:firstLine="0"/>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Por lo anteriormente expuesto y fundado, este </w:t>
      </w:r>
      <w:r w:rsidRPr="006E7C32">
        <w:rPr>
          <w:rFonts w:ascii="Palatino Linotype" w:eastAsia="Palatino Linotype" w:hAnsi="Palatino Linotype" w:cs="Palatino Linotype"/>
          <w:b/>
        </w:rPr>
        <w:t>ÓRGANO GARANTE</w:t>
      </w:r>
      <w:r w:rsidRPr="006E7C32">
        <w:rPr>
          <w:rFonts w:ascii="Palatino Linotype" w:eastAsia="Palatino Linotype" w:hAnsi="Palatino Linotype" w:cs="Palatino Linotype"/>
        </w:rPr>
        <w:t xml:space="preserve"> emite los siguientes:</w:t>
      </w:r>
    </w:p>
    <w:p w14:paraId="0EC82230" w14:textId="77777777" w:rsidR="00463FE7" w:rsidRPr="006E7C32" w:rsidRDefault="00463FE7" w:rsidP="00463FE7">
      <w:pPr>
        <w:pBdr>
          <w:top w:val="nil"/>
          <w:left w:val="nil"/>
          <w:bottom w:val="nil"/>
          <w:right w:val="nil"/>
          <w:between w:val="nil"/>
        </w:pBdr>
        <w:spacing w:line="360" w:lineRule="auto"/>
        <w:jc w:val="both"/>
        <w:rPr>
          <w:rFonts w:ascii="Palatino Linotype" w:eastAsia="Palatino Linotype" w:hAnsi="Palatino Linotype" w:cs="Palatino Linotype"/>
        </w:rPr>
      </w:pPr>
    </w:p>
    <w:p w14:paraId="2ED434A6" w14:textId="77777777" w:rsidR="00463FE7" w:rsidRPr="006E7C32" w:rsidRDefault="00463FE7" w:rsidP="00463FE7">
      <w:pPr>
        <w:keepNext/>
        <w:keepLines/>
        <w:spacing w:line="360" w:lineRule="auto"/>
        <w:jc w:val="center"/>
        <w:outlineLvl w:val="0"/>
        <w:rPr>
          <w:rFonts w:ascii="Palatino Linotype" w:eastAsia="Palatino Linotype" w:hAnsi="Palatino Linotype" w:cs="Palatino Linotype"/>
          <w:b/>
        </w:rPr>
      </w:pPr>
      <w:bookmarkStart w:id="21" w:name="_heading=h.35nkun2" w:colFirst="0" w:colLast="0"/>
      <w:bookmarkEnd w:id="21"/>
      <w:r w:rsidRPr="006E7C32">
        <w:rPr>
          <w:rFonts w:ascii="Palatino Linotype" w:eastAsia="Palatino Linotype" w:hAnsi="Palatino Linotype" w:cs="Palatino Linotype"/>
          <w:b/>
        </w:rPr>
        <w:t xml:space="preserve">R E S O L U T I V O S </w:t>
      </w:r>
    </w:p>
    <w:p w14:paraId="1DF49A66" w14:textId="77777777" w:rsidR="00463FE7" w:rsidRPr="006E7C32" w:rsidRDefault="00463FE7" w:rsidP="00463FE7">
      <w:pPr>
        <w:spacing w:line="360" w:lineRule="auto"/>
        <w:rPr>
          <w:rFonts w:ascii="Palatino Linotype" w:eastAsia="Palatino Linotype" w:hAnsi="Palatino Linotype" w:cs="Palatino Linotype"/>
        </w:rPr>
      </w:pPr>
    </w:p>
    <w:p w14:paraId="1FF20B5D" w14:textId="4F06A837" w:rsidR="007F44C9" w:rsidRPr="006E7C32" w:rsidRDefault="00463FE7" w:rsidP="007F44C9">
      <w:pPr>
        <w:spacing w:line="360" w:lineRule="auto"/>
        <w:ind w:right="48"/>
        <w:jc w:val="both"/>
        <w:rPr>
          <w:rFonts w:ascii="Palatino Linotype" w:hAnsi="Palatino Linotype" w:cs="Arial"/>
          <w:bCs/>
        </w:rPr>
      </w:pPr>
      <w:r w:rsidRPr="006E7C32">
        <w:rPr>
          <w:rFonts w:ascii="Palatino Linotype" w:eastAsia="Palatino Linotype" w:hAnsi="Palatino Linotype" w:cs="Palatino Linotype"/>
          <w:b/>
        </w:rPr>
        <w:lastRenderedPageBreak/>
        <w:t xml:space="preserve">PRIMERO. </w:t>
      </w:r>
      <w:bookmarkStart w:id="22" w:name="_heading=h.1ksv4uv" w:colFirst="0" w:colLast="0"/>
      <w:bookmarkEnd w:id="22"/>
      <w:r w:rsidR="007F44C9" w:rsidRPr="006E7C32">
        <w:rPr>
          <w:rFonts w:ascii="Palatino Linotype" w:hAnsi="Palatino Linotype" w:cs="Arial"/>
        </w:rPr>
        <w:t>Resultan fundadas las</w:t>
      </w:r>
      <w:r w:rsidR="007F44C9" w:rsidRPr="006E7C32">
        <w:rPr>
          <w:rFonts w:ascii="Palatino Linotype" w:hAnsi="Palatino Linotype" w:cs="Arial"/>
          <w:b/>
        </w:rPr>
        <w:t xml:space="preserve"> </w:t>
      </w:r>
      <w:r w:rsidR="007F44C9" w:rsidRPr="006E7C32">
        <w:rPr>
          <w:rFonts w:ascii="Palatino Linotype" w:hAnsi="Palatino Linotype" w:cs="Arial"/>
          <w:lang w:val="es-ES"/>
        </w:rPr>
        <w:t xml:space="preserve">razones o motivos de inconformidad hechos valer </w:t>
      </w:r>
      <w:r w:rsidR="007F44C9" w:rsidRPr="006E7C32">
        <w:rPr>
          <w:rFonts w:ascii="Palatino Linotype" w:eastAsia="Calibri" w:hAnsi="Palatino Linotype" w:cs="Arial"/>
          <w:lang w:val="es-ES"/>
        </w:rPr>
        <w:t xml:space="preserve">en el recurso de revisión </w:t>
      </w:r>
      <w:r w:rsidR="00884AD9" w:rsidRPr="006E7C32">
        <w:rPr>
          <w:rFonts w:ascii="Palatino Linotype" w:hAnsi="Palatino Linotype" w:cs="Arial"/>
          <w:b/>
          <w:bCs/>
        </w:rPr>
        <w:t>7483</w:t>
      </w:r>
      <w:r w:rsidR="007F44C9" w:rsidRPr="006E7C32">
        <w:rPr>
          <w:rFonts w:ascii="Palatino Linotype" w:hAnsi="Palatino Linotype" w:cs="Arial"/>
          <w:b/>
          <w:bCs/>
        </w:rPr>
        <w:t>/INFOEM/IP/RR/202</w:t>
      </w:r>
      <w:r w:rsidR="003D5A31" w:rsidRPr="006E7C32">
        <w:rPr>
          <w:rFonts w:ascii="Palatino Linotype" w:hAnsi="Palatino Linotype" w:cs="Arial"/>
          <w:b/>
          <w:bCs/>
        </w:rPr>
        <w:t>4</w:t>
      </w:r>
      <w:r w:rsidR="007F44C9" w:rsidRPr="006E7C32">
        <w:rPr>
          <w:rFonts w:ascii="Palatino Linotype" w:hAnsi="Palatino Linotype" w:cs="Arial"/>
          <w:b/>
          <w:bCs/>
        </w:rPr>
        <w:t xml:space="preserve">, </w:t>
      </w:r>
      <w:r w:rsidR="007F44C9" w:rsidRPr="006E7C32">
        <w:rPr>
          <w:rFonts w:ascii="Palatino Linotype" w:hAnsi="Palatino Linotype" w:cs="Arial"/>
          <w:bCs/>
        </w:rPr>
        <w:t xml:space="preserve">en términos de los </w:t>
      </w:r>
      <w:r w:rsidR="007F44C9" w:rsidRPr="006E7C32">
        <w:rPr>
          <w:rFonts w:ascii="Palatino Linotype" w:hAnsi="Palatino Linotype" w:cs="Arial"/>
          <w:b/>
          <w:bCs/>
        </w:rPr>
        <w:t>Considerandos</w:t>
      </w:r>
      <w:r w:rsidR="007F44C9" w:rsidRPr="006E7C32">
        <w:rPr>
          <w:rFonts w:ascii="Palatino Linotype" w:hAnsi="Palatino Linotype" w:cs="Arial"/>
          <w:bCs/>
        </w:rPr>
        <w:t xml:space="preserve"> </w:t>
      </w:r>
      <w:r w:rsidR="007F44C9" w:rsidRPr="006E7C32">
        <w:rPr>
          <w:rFonts w:ascii="Palatino Linotype" w:hAnsi="Palatino Linotype" w:cs="Arial"/>
          <w:b/>
          <w:bCs/>
        </w:rPr>
        <w:t xml:space="preserve">CUARTO y QUINTO </w:t>
      </w:r>
      <w:r w:rsidR="007F44C9" w:rsidRPr="006E7C32">
        <w:rPr>
          <w:rFonts w:ascii="Palatino Linotype" w:hAnsi="Palatino Linotype" w:cs="Arial"/>
          <w:bCs/>
        </w:rPr>
        <w:t>de la presente resolución.</w:t>
      </w:r>
    </w:p>
    <w:p w14:paraId="1470D535" w14:textId="77777777" w:rsidR="007F44C9" w:rsidRPr="006E7C32" w:rsidRDefault="007F44C9" w:rsidP="000F72C7">
      <w:pPr>
        <w:spacing w:line="360" w:lineRule="auto"/>
        <w:jc w:val="both"/>
        <w:rPr>
          <w:rFonts w:ascii="Palatino Linotype" w:eastAsia="Palatino Linotype" w:hAnsi="Palatino Linotype" w:cs="Palatino Linotype"/>
          <w:b/>
        </w:rPr>
      </w:pPr>
    </w:p>
    <w:p w14:paraId="4BD40994" w14:textId="4D702C1B" w:rsidR="00435239" w:rsidRPr="006E7C32" w:rsidRDefault="00884AD9" w:rsidP="000F72C7">
      <w:pPr>
        <w:spacing w:line="360" w:lineRule="auto"/>
        <w:jc w:val="both"/>
        <w:rPr>
          <w:rFonts w:ascii="Palatino Linotype" w:eastAsia="Palatino Linotype" w:hAnsi="Palatino Linotype" w:cs="Palatino Linotype"/>
        </w:rPr>
      </w:pPr>
      <w:r w:rsidRPr="006E7C32">
        <w:rPr>
          <w:rFonts w:ascii="Palatino Linotype" w:eastAsia="Palatino Linotype" w:hAnsi="Palatino Linotype" w:cs="Palatino Linotype"/>
          <w:b/>
        </w:rPr>
        <w:t xml:space="preserve">SEGUNDO. </w:t>
      </w:r>
      <w:r w:rsidR="00463FE7" w:rsidRPr="006E7C32">
        <w:rPr>
          <w:rFonts w:ascii="Palatino Linotype" w:eastAsia="Palatino Linotype" w:hAnsi="Palatino Linotype" w:cs="Palatino Linotype"/>
        </w:rPr>
        <w:t xml:space="preserve">Se </w:t>
      </w:r>
      <w:r w:rsidR="002E6681" w:rsidRPr="006E7C32">
        <w:rPr>
          <w:rFonts w:ascii="Palatino Linotype" w:eastAsia="Palatino Linotype" w:hAnsi="Palatino Linotype" w:cs="Palatino Linotype"/>
          <w:b/>
        </w:rPr>
        <w:t>MODIFICA</w:t>
      </w:r>
      <w:r w:rsidR="00463FE7" w:rsidRPr="006E7C32">
        <w:rPr>
          <w:rFonts w:ascii="Palatino Linotype" w:eastAsia="Palatino Linotype" w:hAnsi="Palatino Linotype" w:cs="Palatino Linotype"/>
          <w:b/>
        </w:rPr>
        <w:t xml:space="preserve"> </w:t>
      </w:r>
      <w:r w:rsidR="00463FE7" w:rsidRPr="006E7C32">
        <w:rPr>
          <w:rFonts w:ascii="Palatino Linotype" w:eastAsia="Palatino Linotype" w:hAnsi="Palatino Linotype" w:cs="Palatino Linotype"/>
        </w:rPr>
        <w:t>la</w:t>
      </w:r>
      <w:r w:rsidR="002E6681" w:rsidRPr="006E7C32">
        <w:rPr>
          <w:rFonts w:ascii="Palatino Linotype" w:eastAsia="Palatino Linotype" w:hAnsi="Palatino Linotype" w:cs="Palatino Linotype"/>
        </w:rPr>
        <w:t xml:space="preserve"> respuesta</w:t>
      </w:r>
      <w:r w:rsidR="00463FE7" w:rsidRPr="006E7C32">
        <w:rPr>
          <w:rFonts w:ascii="Palatino Linotype" w:eastAsia="Palatino Linotype" w:hAnsi="Palatino Linotype" w:cs="Palatino Linotype"/>
        </w:rPr>
        <w:t xml:space="preserve"> de</w:t>
      </w:r>
      <w:r w:rsidR="00B2296E" w:rsidRPr="006E7C32">
        <w:rPr>
          <w:rFonts w:ascii="Palatino Linotype" w:eastAsia="Palatino Linotype" w:hAnsi="Palatino Linotype" w:cs="Palatino Linotype"/>
        </w:rPr>
        <w:t xml:space="preserve"> </w:t>
      </w:r>
      <w:r w:rsidR="00463FE7" w:rsidRPr="006E7C32">
        <w:rPr>
          <w:rFonts w:ascii="Palatino Linotype" w:eastAsia="Palatino Linotype" w:hAnsi="Palatino Linotype" w:cs="Palatino Linotype"/>
        </w:rPr>
        <w:t>l</w:t>
      </w:r>
      <w:r w:rsidR="00B2296E" w:rsidRPr="006E7C32">
        <w:rPr>
          <w:rFonts w:ascii="Palatino Linotype" w:eastAsia="Palatino Linotype" w:hAnsi="Palatino Linotype" w:cs="Palatino Linotype"/>
        </w:rPr>
        <w:t>a</w:t>
      </w:r>
      <w:r w:rsidR="00463FE7" w:rsidRPr="006E7C32">
        <w:rPr>
          <w:rFonts w:ascii="Palatino Linotype" w:eastAsia="Palatino Linotype" w:hAnsi="Palatino Linotype" w:cs="Palatino Linotype"/>
        </w:rPr>
        <w:t xml:space="preserve"> </w:t>
      </w:r>
      <w:r w:rsidR="00B2296E" w:rsidRPr="006E7C32">
        <w:rPr>
          <w:rFonts w:ascii="Palatino Linotype" w:eastAsia="Palatino Linotype" w:hAnsi="Palatino Linotype" w:cs="Palatino Linotype"/>
        </w:rPr>
        <w:t xml:space="preserve">Secretaría de Movilidad </w:t>
      </w:r>
      <w:r w:rsidR="002E6681" w:rsidRPr="006E7C32">
        <w:rPr>
          <w:rFonts w:ascii="Palatino Linotype" w:eastAsia="Palatino Linotype" w:hAnsi="Palatino Linotype" w:cs="Palatino Linotype"/>
        </w:rPr>
        <w:t>a la solicitud</w:t>
      </w:r>
      <w:r w:rsidR="00463FE7" w:rsidRPr="006E7C32">
        <w:rPr>
          <w:rFonts w:ascii="Palatino Linotype" w:eastAsia="Palatino Linotype" w:hAnsi="Palatino Linotype" w:cs="Palatino Linotype"/>
        </w:rPr>
        <w:t xml:space="preserve"> de información</w:t>
      </w:r>
      <w:r w:rsidR="00B2296E" w:rsidRPr="006E7C32">
        <w:rPr>
          <w:rFonts w:ascii="Palatino Linotype" w:eastAsia="Palatino Linotype" w:hAnsi="Palatino Linotype" w:cs="Palatino Linotype"/>
          <w:b/>
        </w:rPr>
        <w:t xml:space="preserve"> </w:t>
      </w:r>
      <w:r w:rsidR="00650F26" w:rsidRPr="006E7C32">
        <w:rPr>
          <w:rFonts w:ascii="Palatino Linotype" w:eastAsia="Palatino Linotype" w:hAnsi="Palatino Linotype" w:cs="Palatino Linotype"/>
          <w:b/>
          <w:bCs/>
        </w:rPr>
        <w:t>00763</w:t>
      </w:r>
      <w:r w:rsidR="000F72C7" w:rsidRPr="006E7C32">
        <w:rPr>
          <w:rFonts w:ascii="Palatino Linotype" w:eastAsia="Palatino Linotype" w:hAnsi="Palatino Linotype" w:cs="Palatino Linotype"/>
          <w:b/>
          <w:bCs/>
        </w:rPr>
        <w:t>/</w:t>
      </w:r>
      <w:r w:rsidR="00B2296E" w:rsidRPr="006E7C32">
        <w:rPr>
          <w:rFonts w:ascii="Palatino Linotype" w:eastAsia="Palatino Linotype" w:hAnsi="Palatino Linotype" w:cs="Palatino Linotype"/>
          <w:b/>
          <w:bCs/>
        </w:rPr>
        <w:t>SMOV</w:t>
      </w:r>
      <w:r w:rsidR="000F72C7" w:rsidRPr="006E7C32">
        <w:rPr>
          <w:rFonts w:ascii="Palatino Linotype" w:eastAsia="Palatino Linotype" w:hAnsi="Palatino Linotype" w:cs="Palatino Linotype"/>
          <w:b/>
          <w:bCs/>
        </w:rPr>
        <w:t xml:space="preserve">/IP/2024 </w:t>
      </w:r>
      <w:r w:rsidR="00463FE7" w:rsidRPr="006E7C32">
        <w:rPr>
          <w:rFonts w:ascii="Palatino Linotype" w:eastAsia="Palatino Linotype" w:hAnsi="Palatino Linotype" w:cs="Palatino Linotype"/>
        </w:rPr>
        <w:t>y</w:t>
      </w:r>
      <w:r w:rsidR="00463FE7" w:rsidRPr="006E7C32">
        <w:rPr>
          <w:rFonts w:ascii="Palatino Linotype" w:eastAsia="Palatino Linotype" w:hAnsi="Palatino Linotype" w:cs="Palatino Linotype"/>
          <w:b/>
        </w:rPr>
        <w:t xml:space="preserve"> </w:t>
      </w:r>
      <w:r w:rsidR="00463FE7" w:rsidRPr="006E7C32">
        <w:rPr>
          <w:rFonts w:ascii="Palatino Linotype" w:eastAsia="Palatino Linotype" w:hAnsi="Palatino Linotype" w:cs="Palatino Linotype"/>
        </w:rPr>
        <w:t xml:space="preserve">se </w:t>
      </w:r>
      <w:r w:rsidR="00463FE7" w:rsidRPr="006E7C32">
        <w:rPr>
          <w:rFonts w:ascii="Palatino Linotype" w:eastAsia="Palatino Linotype" w:hAnsi="Palatino Linotype" w:cs="Palatino Linotype"/>
          <w:b/>
        </w:rPr>
        <w:t>ORDENA</w:t>
      </w:r>
      <w:r w:rsidR="00463FE7" w:rsidRPr="006E7C32">
        <w:rPr>
          <w:rFonts w:ascii="Palatino Linotype" w:eastAsia="Palatino Linotype" w:hAnsi="Palatino Linotype" w:cs="Palatino Linotype"/>
        </w:rPr>
        <w:t xml:space="preserve"> entregar vía Sistema de Acceso a la Información Mexiquense </w:t>
      </w:r>
      <w:r w:rsidR="00463FE7" w:rsidRPr="006E7C32">
        <w:rPr>
          <w:rFonts w:ascii="Palatino Linotype" w:eastAsia="Palatino Linotype" w:hAnsi="Palatino Linotype" w:cs="Palatino Linotype"/>
          <w:b/>
        </w:rPr>
        <w:t>(SAIMEX)</w:t>
      </w:r>
      <w:r w:rsidR="00463FE7" w:rsidRPr="006E7C32">
        <w:rPr>
          <w:rFonts w:ascii="Palatino Linotype" w:eastAsia="Palatino Linotype" w:hAnsi="Palatino Linotype" w:cs="Palatino Linotype"/>
        </w:rPr>
        <w:t xml:space="preserve">, </w:t>
      </w:r>
      <w:r w:rsidR="000C3610" w:rsidRPr="006E7C32">
        <w:rPr>
          <w:rFonts w:ascii="Palatino Linotype" w:eastAsia="Palatino Linotype" w:hAnsi="Palatino Linotype" w:cs="Palatino Linotype"/>
        </w:rPr>
        <w:t>de ser</w:t>
      </w:r>
      <w:r w:rsidRPr="006E7C32">
        <w:rPr>
          <w:rFonts w:ascii="Palatino Linotype" w:eastAsia="Palatino Linotype" w:hAnsi="Palatino Linotype" w:cs="Palatino Linotype"/>
        </w:rPr>
        <w:t xml:space="preserve"> procedente en versión pública, </w:t>
      </w:r>
      <w:r w:rsidR="000C3610" w:rsidRPr="006E7C32">
        <w:rPr>
          <w:rFonts w:ascii="Palatino Linotype" w:eastAsia="Palatino Linotype" w:hAnsi="Palatino Linotype" w:cs="Palatino Linotype"/>
        </w:rPr>
        <w:t xml:space="preserve">el o los documentos donde conste lo siguiente: </w:t>
      </w:r>
    </w:p>
    <w:p w14:paraId="759491FB" w14:textId="77777777" w:rsidR="00884AD9" w:rsidRPr="006E7C32" w:rsidRDefault="00884AD9" w:rsidP="000F72C7">
      <w:pPr>
        <w:spacing w:line="360" w:lineRule="auto"/>
        <w:jc w:val="both"/>
        <w:rPr>
          <w:rFonts w:ascii="Palatino Linotype" w:eastAsia="Palatino Linotype" w:hAnsi="Palatino Linotype" w:cs="Palatino Linotype"/>
        </w:rPr>
      </w:pPr>
    </w:p>
    <w:p w14:paraId="65CA4A72" w14:textId="5D1A18E7" w:rsidR="00650F26" w:rsidRPr="006E7C32" w:rsidRDefault="00650F26" w:rsidP="00650F26">
      <w:pPr>
        <w:pStyle w:val="Prrafodelista"/>
        <w:spacing w:line="360" w:lineRule="auto"/>
        <w:ind w:left="720"/>
        <w:jc w:val="both"/>
        <w:rPr>
          <w:rFonts w:ascii="Palatino Linotype" w:eastAsia="Palatino Linotype" w:hAnsi="Palatino Linotype" w:cs="Palatino Linotype"/>
          <w:b/>
          <w:sz w:val="24"/>
          <w:szCs w:val="24"/>
        </w:rPr>
      </w:pPr>
      <w:r w:rsidRPr="006E7C32">
        <w:rPr>
          <w:rFonts w:ascii="Palatino Linotype" w:eastAsia="Palatino Linotype" w:hAnsi="Palatino Linotype" w:cs="Palatino Linotype"/>
          <w:b/>
          <w:sz w:val="24"/>
          <w:szCs w:val="24"/>
          <w:u w:val="single"/>
        </w:rPr>
        <w:t>De las Operadoras</w:t>
      </w:r>
      <w:r w:rsidRPr="006E7C32">
        <w:rPr>
          <w:rFonts w:ascii="Palatino Linotype" w:eastAsia="Palatino Linotype" w:hAnsi="Palatino Linotype" w:cs="Palatino Linotype"/>
          <w:b/>
          <w:sz w:val="24"/>
          <w:szCs w:val="24"/>
        </w:rPr>
        <w:t xml:space="preserve"> de Transporte Público del Estado de México</w:t>
      </w:r>
      <w:r w:rsidR="00884AD9" w:rsidRPr="006E7C32">
        <w:rPr>
          <w:rFonts w:ascii="Palatino Linotype" w:eastAsia="Palatino Linotype" w:hAnsi="Palatino Linotype" w:cs="Palatino Linotype"/>
          <w:b/>
          <w:sz w:val="24"/>
          <w:szCs w:val="24"/>
        </w:rPr>
        <w:t>, del 23 de octubre del 2023 al 23 de octubre de 2024.</w:t>
      </w:r>
    </w:p>
    <w:p w14:paraId="79285EBF" w14:textId="7EADD840" w:rsidR="00650F26" w:rsidRPr="006E7C32" w:rsidRDefault="00650F26" w:rsidP="00884AD9">
      <w:pPr>
        <w:pStyle w:val="Prrafodelista"/>
        <w:numPr>
          <w:ilvl w:val="0"/>
          <w:numId w:val="44"/>
        </w:numPr>
        <w:spacing w:line="360" w:lineRule="auto"/>
        <w:jc w:val="both"/>
        <w:rPr>
          <w:rFonts w:ascii="Palatino Linotype" w:eastAsia="Palatino Linotype" w:hAnsi="Palatino Linotype" w:cs="Palatino Linotype"/>
          <w:b/>
          <w:sz w:val="24"/>
          <w:szCs w:val="24"/>
        </w:rPr>
      </w:pPr>
      <w:r w:rsidRPr="006E7C32">
        <w:rPr>
          <w:rFonts w:ascii="Palatino Linotype" w:eastAsia="Palatino Linotype" w:hAnsi="Palatino Linotype" w:cs="Palatino Linotype"/>
          <w:b/>
          <w:sz w:val="24"/>
          <w:szCs w:val="24"/>
        </w:rPr>
        <w:t>Licencia de conducir</w:t>
      </w:r>
    </w:p>
    <w:p w14:paraId="5BF536F3" w14:textId="66781D77" w:rsidR="00650F26" w:rsidRPr="006E7C32" w:rsidRDefault="00650F26" w:rsidP="00884AD9">
      <w:pPr>
        <w:pStyle w:val="Prrafodelista"/>
        <w:numPr>
          <w:ilvl w:val="0"/>
          <w:numId w:val="44"/>
        </w:numPr>
        <w:spacing w:line="360" w:lineRule="auto"/>
        <w:jc w:val="both"/>
        <w:rPr>
          <w:rFonts w:ascii="Palatino Linotype" w:eastAsia="Palatino Linotype" w:hAnsi="Palatino Linotype" w:cs="Palatino Linotype"/>
          <w:sz w:val="24"/>
          <w:szCs w:val="24"/>
        </w:rPr>
      </w:pPr>
      <w:r w:rsidRPr="006E7C32">
        <w:rPr>
          <w:rFonts w:ascii="Palatino Linotype" w:eastAsia="Palatino Linotype" w:hAnsi="Palatino Linotype" w:cs="Palatino Linotype"/>
          <w:b/>
          <w:sz w:val="24"/>
          <w:szCs w:val="24"/>
        </w:rPr>
        <w:t>Tarjeta de identificación, (posee la Unidad de Transporte que manejan y a la empresa que pertenecen)</w:t>
      </w:r>
    </w:p>
    <w:p w14:paraId="20805A65" w14:textId="77777777" w:rsidR="00435239" w:rsidRPr="006E7C32" w:rsidRDefault="00435239" w:rsidP="000F72C7">
      <w:pPr>
        <w:spacing w:line="360" w:lineRule="auto"/>
        <w:jc w:val="both"/>
        <w:rPr>
          <w:rFonts w:ascii="Palatino Linotype" w:eastAsia="Palatino Linotype" w:hAnsi="Palatino Linotype" w:cs="Palatino Linotype"/>
        </w:rPr>
      </w:pPr>
    </w:p>
    <w:p w14:paraId="1085352E" w14:textId="77777777" w:rsidR="000C3610" w:rsidRPr="006E7C32" w:rsidRDefault="000C3610" w:rsidP="000C3610">
      <w:pPr>
        <w:pStyle w:val="Prrafodelista"/>
        <w:pBdr>
          <w:top w:val="nil"/>
          <w:left w:val="nil"/>
          <w:bottom w:val="nil"/>
          <w:right w:val="nil"/>
          <w:between w:val="nil"/>
        </w:pBdr>
        <w:spacing w:line="360" w:lineRule="auto"/>
        <w:ind w:left="567"/>
        <w:jc w:val="both"/>
        <w:rPr>
          <w:rFonts w:ascii="Palatino Linotype" w:eastAsia="Palatino Linotype" w:hAnsi="Palatino Linotype" w:cs="Palatino Linotype"/>
          <w:b/>
          <w:sz w:val="24"/>
          <w:szCs w:val="24"/>
        </w:rPr>
      </w:pPr>
    </w:p>
    <w:p w14:paraId="6155E014" w14:textId="77777777" w:rsidR="000C2111" w:rsidRPr="006E7C32" w:rsidRDefault="00463FE7" w:rsidP="00463FE7">
      <w:pPr>
        <w:spacing w:line="360" w:lineRule="auto"/>
        <w:jc w:val="both"/>
        <w:rPr>
          <w:rFonts w:ascii="Palatino Linotype" w:eastAsia="Palatino Linotype" w:hAnsi="Palatino Linotype" w:cs="Palatino Linotype"/>
        </w:rPr>
      </w:pPr>
      <w:r w:rsidRPr="006E7C32">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w:t>
      </w:r>
      <w:r w:rsidRPr="006E7C32">
        <w:rPr>
          <w:rFonts w:ascii="Palatino Linotype" w:eastAsia="Palatino Linotype" w:hAnsi="Palatino Linotype" w:cs="Palatino Linotype"/>
          <w:b/>
        </w:rPr>
        <w:t>del RECURRENTE</w:t>
      </w:r>
      <w:r w:rsidRPr="006E7C32">
        <w:rPr>
          <w:rFonts w:ascii="Palatino Linotype" w:eastAsia="Palatino Linotype" w:hAnsi="Palatino Linotype" w:cs="Palatino Linotype"/>
        </w:rPr>
        <w:t>.</w:t>
      </w:r>
    </w:p>
    <w:p w14:paraId="50BF8985" w14:textId="77777777" w:rsidR="00EB631D" w:rsidRPr="006E7C32" w:rsidRDefault="00EB631D" w:rsidP="00463FE7">
      <w:pPr>
        <w:spacing w:line="360" w:lineRule="auto"/>
        <w:jc w:val="both"/>
        <w:rPr>
          <w:rFonts w:ascii="Palatino Linotype" w:eastAsia="Palatino Linotype" w:hAnsi="Palatino Linotype" w:cs="Palatino Linotype"/>
        </w:rPr>
      </w:pPr>
    </w:p>
    <w:p w14:paraId="24C7FC00" w14:textId="77777777" w:rsidR="00F32B07" w:rsidRPr="006E7C32" w:rsidRDefault="00F32B07" w:rsidP="00F32B07">
      <w:pPr>
        <w:spacing w:line="360" w:lineRule="auto"/>
        <w:jc w:val="both"/>
        <w:rPr>
          <w:rFonts w:ascii="Palatino Linotype" w:eastAsia="Palatino Linotype" w:hAnsi="Palatino Linotype" w:cs="Palatino Linotype"/>
        </w:rPr>
      </w:pPr>
      <w:r w:rsidRPr="006E7C32">
        <w:rPr>
          <w:rFonts w:ascii="Palatino Linotype" w:eastAsia="Palatino Linotype" w:hAnsi="Palatino Linotype" w:cs="Palatino Linotype"/>
        </w:rPr>
        <w:lastRenderedPageBreak/>
        <w:t xml:space="preserve">Para el caso de que el </w:t>
      </w:r>
      <w:r w:rsidRPr="006E7C32">
        <w:rPr>
          <w:rFonts w:ascii="Palatino Linotype" w:eastAsia="Palatino Linotype" w:hAnsi="Palatino Linotype" w:cs="Palatino Linotype"/>
          <w:b/>
        </w:rPr>
        <w:t>SUJETO OBLIGADO</w:t>
      </w:r>
      <w:r w:rsidRPr="006E7C32">
        <w:rPr>
          <w:rFonts w:ascii="Palatino Linotype" w:eastAsia="Palatino Linotype" w:hAnsi="Palatino Linotype" w:cs="Palatino Linotype"/>
        </w:rPr>
        <w:t xml:space="preserve">, no localice la información que se </w:t>
      </w:r>
      <w:r w:rsidRPr="006E7C32">
        <w:rPr>
          <w:rFonts w:ascii="Palatino Linotype" w:eastAsia="Palatino Linotype" w:hAnsi="Palatino Linotype" w:cs="Palatino Linotype"/>
          <w:b/>
        </w:rPr>
        <w:t>ORDENA</w:t>
      </w:r>
      <w:r w:rsidRPr="006E7C32">
        <w:rPr>
          <w:rFonts w:ascii="Palatino Linotype" w:eastAsia="Palatino Linotype" w:hAnsi="Palatino Linotype" w:cs="Palatino Linotype"/>
        </w:rPr>
        <w:t xml:space="preserve">, se deberá de emitir el Acuerdo de Inexistencia en términos de los artículos 49, fracciones II y XIII, 169 y 170 de la Ley de Transparencia y Acceso a la Información Pública del Estado de México y Municipios que al respecto emita su Comité de Transparencia, poniéndolo a disposición del </w:t>
      </w:r>
      <w:r w:rsidRPr="006E7C32">
        <w:rPr>
          <w:rFonts w:ascii="Palatino Linotype" w:eastAsia="Palatino Linotype" w:hAnsi="Palatino Linotype" w:cs="Palatino Linotype"/>
          <w:b/>
        </w:rPr>
        <w:t>RECURRENTE.</w:t>
      </w:r>
    </w:p>
    <w:p w14:paraId="36824C36" w14:textId="77777777" w:rsidR="000C2111" w:rsidRPr="006E7C32" w:rsidRDefault="000C2111" w:rsidP="00463FE7">
      <w:pPr>
        <w:spacing w:line="360" w:lineRule="auto"/>
        <w:jc w:val="both"/>
        <w:rPr>
          <w:rFonts w:ascii="Palatino Linotype" w:eastAsia="Palatino Linotype" w:hAnsi="Palatino Linotype" w:cs="Palatino Linotype"/>
        </w:rPr>
      </w:pPr>
    </w:p>
    <w:p w14:paraId="419A54D5" w14:textId="77777777" w:rsidR="000C2111" w:rsidRPr="006E7C32" w:rsidRDefault="00EE7BB1" w:rsidP="000C2111">
      <w:pPr>
        <w:spacing w:line="360" w:lineRule="auto"/>
        <w:jc w:val="both"/>
        <w:rPr>
          <w:rFonts w:ascii="Palatino Linotype" w:eastAsia="Palatino Linotype" w:hAnsi="Palatino Linotype" w:cs="Palatino Linotype"/>
        </w:rPr>
      </w:pPr>
      <w:r w:rsidRPr="006E7C32">
        <w:rPr>
          <w:rFonts w:ascii="Palatino Linotype" w:eastAsia="Palatino Linotype" w:hAnsi="Palatino Linotype" w:cs="Palatino Linotype"/>
          <w:b/>
        </w:rPr>
        <w:t>TERCERO</w:t>
      </w:r>
      <w:r w:rsidR="00463FE7" w:rsidRPr="006E7C32">
        <w:rPr>
          <w:rFonts w:ascii="Palatino Linotype" w:eastAsia="Palatino Linotype" w:hAnsi="Palatino Linotype" w:cs="Palatino Linotype"/>
          <w:b/>
        </w:rPr>
        <w:t xml:space="preserve">. </w:t>
      </w:r>
      <w:r w:rsidR="000C2111" w:rsidRPr="006E7C32">
        <w:rPr>
          <w:rFonts w:ascii="Palatino Linotype" w:eastAsia="Palatino Linotype" w:hAnsi="Palatino Linotype" w:cs="Palatino Linotype"/>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0C2111" w:rsidRPr="006E7C32">
        <w:rPr>
          <w:rFonts w:ascii="Palatino Linotype" w:eastAsia="Palatino Linotype" w:hAnsi="Palatino Linotype" w:cs="Palatino Linotype"/>
          <w:b/>
        </w:rPr>
        <w:t xml:space="preserve">dé cumplimiento a lo ordenado dentro del plazo de diez días hábiles, </w:t>
      </w:r>
      <w:r w:rsidR="000C2111" w:rsidRPr="006E7C32">
        <w:rPr>
          <w:rFonts w:ascii="Palatino Linotype" w:eastAsia="Palatino Linotype" w:hAnsi="Palatino Linotype" w:cs="Palatino Linotype"/>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58B551D5" w14:textId="77777777" w:rsidR="00463FE7" w:rsidRPr="006E7C32" w:rsidRDefault="00463FE7" w:rsidP="00463FE7">
      <w:pPr>
        <w:tabs>
          <w:tab w:val="left" w:pos="284"/>
          <w:tab w:val="left" w:pos="8080"/>
        </w:tabs>
        <w:spacing w:line="360" w:lineRule="auto"/>
        <w:ind w:right="49"/>
        <w:jc w:val="both"/>
        <w:rPr>
          <w:rFonts w:ascii="Palatino Linotype" w:eastAsia="Palatino Linotype" w:hAnsi="Palatino Linotype" w:cs="Palatino Linotype"/>
          <w:b/>
        </w:rPr>
      </w:pPr>
    </w:p>
    <w:p w14:paraId="3F114C25" w14:textId="77777777" w:rsidR="00463FE7" w:rsidRPr="006E7C32" w:rsidRDefault="00EE7BB1" w:rsidP="00463FE7">
      <w:pPr>
        <w:spacing w:line="360" w:lineRule="auto"/>
        <w:jc w:val="both"/>
        <w:rPr>
          <w:rFonts w:ascii="Palatino Linotype" w:eastAsia="Palatino Linotype" w:hAnsi="Palatino Linotype" w:cs="Palatino Linotype"/>
        </w:rPr>
      </w:pPr>
      <w:r w:rsidRPr="006E7C32">
        <w:rPr>
          <w:rFonts w:ascii="Palatino Linotype" w:eastAsia="Palatino Linotype" w:hAnsi="Palatino Linotype" w:cs="Palatino Linotype"/>
          <w:b/>
        </w:rPr>
        <w:t>CUARTO</w:t>
      </w:r>
      <w:r w:rsidR="00463FE7" w:rsidRPr="006E7C32">
        <w:rPr>
          <w:rFonts w:ascii="Palatino Linotype" w:eastAsia="Palatino Linotype" w:hAnsi="Palatino Linotype" w:cs="Palatino Linotype"/>
          <w:b/>
        </w:rPr>
        <w:t xml:space="preserve">. </w:t>
      </w:r>
      <w:r w:rsidR="00463FE7" w:rsidRPr="006E7C3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00463FE7" w:rsidRPr="006E7C32">
        <w:rPr>
          <w:rFonts w:ascii="Palatino Linotype" w:eastAsia="Palatino Linotype" w:hAnsi="Palatino Linotype" w:cs="Palatino Linotype"/>
          <w:b/>
        </w:rPr>
        <w:t>SUJETO OBLIGADO</w:t>
      </w:r>
      <w:r w:rsidR="00463FE7" w:rsidRPr="006E7C32">
        <w:rPr>
          <w:rFonts w:ascii="Palatino Linotype" w:eastAsia="Palatino Linotype" w:hAnsi="Palatino Linotype" w:cs="Palatino Linotype"/>
        </w:rPr>
        <w:t xml:space="preserve"> de manera fundada y motivada, podrá solicitar una ampliación de plazo para el cumplimiento de la presente resolución.</w:t>
      </w:r>
    </w:p>
    <w:p w14:paraId="15A2F346" w14:textId="77777777" w:rsidR="00463FE7" w:rsidRPr="006E7C32" w:rsidRDefault="00463FE7" w:rsidP="00463FE7">
      <w:pPr>
        <w:shd w:val="clear" w:color="auto" w:fill="FFFFFF"/>
        <w:tabs>
          <w:tab w:val="left" w:pos="284"/>
        </w:tabs>
        <w:spacing w:line="360" w:lineRule="auto"/>
        <w:jc w:val="both"/>
        <w:rPr>
          <w:rFonts w:ascii="Palatino Linotype" w:eastAsia="Palatino Linotype" w:hAnsi="Palatino Linotype" w:cs="Palatino Linotype"/>
          <w:b/>
        </w:rPr>
      </w:pPr>
    </w:p>
    <w:p w14:paraId="275B7104" w14:textId="77777777" w:rsidR="00463FE7" w:rsidRPr="006E7C32" w:rsidRDefault="00EE7BB1" w:rsidP="00463FE7">
      <w:pPr>
        <w:shd w:val="clear" w:color="auto" w:fill="FFFFFF"/>
        <w:tabs>
          <w:tab w:val="left" w:pos="284"/>
        </w:tabs>
        <w:spacing w:line="360" w:lineRule="auto"/>
        <w:jc w:val="both"/>
        <w:rPr>
          <w:rFonts w:ascii="Palatino Linotype" w:eastAsia="Palatino Linotype" w:hAnsi="Palatino Linotype" w:cs="Palatino Linotype"/>
        </w:rPr>
      </w:pPr>
      <w:r w:rsidRPr="006E7C32">
        <w:rPr>
          <w:rFonts w:ascii="Palatino Linotype" w:eastAsia="Palatino Linotype" w:hAnsi="Palatino Linotype" w:cs="Palatino Linotype"/>
          <w:b/>
        </w:rPr>
        <w:lastRenderedPageBreak/>
        <w:t>QUINTO</w:t>
      </w:r>
      <w:r w:rsidR="00463FE7" w:rsidRPr="006E7C32">
        <w:rPr>
          <w:rFonts w:ascii="Palatino Linotype" w:eastAsia="Palatino Linotype" w:hAnsi="Palatino Linotype" w:cs="Palatino Linotype"/>
          <w:b/>
        </w:rPr>
        <w:t xml:space="preserve">. Notifíquese </w:t>
      </w:r>
      <w:r w:rsidR="00463FE7" w:rsidRPr="006E7C32">
        <w:rPr>
          <w:rFonts w:ascii="Palatino Linotype" w:eastAsia="Palatino Linotype" w:hAnsi="Palatino Linotype" w:cs="Palatino Linotype"/>
        </w:rPr>
        <w:t xml:space="preserve">al </w:t>
      </w:r>
      <w:r w:rsidR="00463FE7" w:rsidRPr="006E7C32">
        <w:rPr>
          <w:rFonts w:ascii="Palatino Linotype" w:eastAsia="Palatino Linotype" w:hAnsi="Palatino Linotype" w:cs="Palatino Linotype"/>
          <w:b/>
        </w:rPr>
        <w:t xml:space="preserve">RECURRENTE </w:t>
      </w:r>
      <w:r w:rsidR="00463FE7" w:rsidRPr="006E7C32">
        <w:rPr>
          <w:rFonts w:ascii="Palatino Linotype" w:eastAsia="Palatino Linotype" w:hAnsi="Palatino Linotype" w:cs="Palatino Linotype"/>
        </w:rPr>
        <w:t>la presente resolución a través del Sistema de Acceso a la Información Mexiquense (SAIMEX).</w:t>
      </w:r>
    </w:p>
    <w:p w14:paraId="7A0B5CD9" w14:textId="77777777" w:rsidR="00463FE7" w:rsidRPr="006E7C32" w:rsidRDefault="00463FE7" w:rsidP="00463FE7">
      <w:pPr>
        <w:shd w:val="clear" w:color="auto" w:fill="FFFFFF"/>
        <w:tabs>
          <w:tab w:val="left" w:pos="284"/>
        </w:tabs>
        <w:spacing w:line="360" w:lineRule="auto"/>
        <w:jc w:val="both"/>
        <w:rPr>
          <w:rFonts w:ascii="Palatino Linotype" w:eastAsia="Palatino Linotype" w:hAnsi="Palatino Linotype" w:cs="Palatino Linotype"/>
        </w:rPr>
      </w:pPr>
    </w:p>
    <w:p w14:paraId="20F5EC17" w14:textId="77777777" w:rsidR="00463FE7" w:rsidRPr="006E7C32" w:rsidRDefault="00EE7BB1" w:rsidP="00463FE7">
      <w:pPr>
        <w:shd w:val="clear" w:color="auto" w:fill="FFFFFF"/>
        <w:tabs>
          <w:tab w:val="left" w:pos="284"/>
        </w:tabs>
        <w:spacing w:line="360" w:lineRule="auto"/>
        <w:jc w:val="both"/>
        <w:rPr>
          <w:rFonts w:ascii="Palatino Linotype" w:eastAsia="Palatino Linotype" w:hAnsi="Palatino Linotype" w:cs="Palatino Linotype"/>
        </w:rPr>
      </w:pPr>
      <w:r w:rsidRPr="006E7C32">
        <w:rPr>
          <w:rFonts w:ascii="Palatino Linotype" w:eastAsia="Palatino Linotype" w:hAnsi="Palatino Linotype" w:cs="Palatino Linotype"/>
          <w:b/>
        </w:rPr>
        <w:t>SEXTO</w:t>
      </w:r>
      <w:r w:rsidR="00463FE7" w:rsidRPr="006E7C32">
        <w:rPr>
          <w:rFonts w:ascii="Palatino Linotype" w:eastAsia="Palatino Linotype" w:hAnsi="Palatino Linotype" w:cs="Palatino Linotype"/>
          <w:b/>
        </w:rPr>
        <w:t xml:space="preserve">. </w:t>
      </w:r>
      <w:r w:rsidR="00463FE7" w:rsidRPr="006E7C32">
        <w:rPr>
          <w:rFonts w:ascii="Palatino Linotype" w:eastAsia="Palatino Linotype" w:hAnsi="Palatino Linotype" w:cs="Palatino Linotype"/>
        </w:rPr>
        <w:t xml:space="preserve"> Se hace del conocimiento del</w:t>
      </w:r>
      <w:r w:rsidR="00463FE7" w:rsidRPr="006E7C32">
        <w:rPr>
          <w:rFonts w:ascii="Palatino Linotype" w:eastAsia="Palatino Linotype" w:hAnsi="Palatino Linotype" w:cs="Palatino Linotype"/>
          <w:b/>
        </w:rPr>
        <w:t xml:space="preserve"> RECURRENTE </w:t>
      </w:r>
      <w:r w:rsidR="00463FE7" w:rsidRPr="006E7C32">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56F008E" w14:textId="77777777" w:rsidR="00463FE7" w:rsidRPr="006E7C32" w:rsidRDefault="00463FE7" w:rsidP="00463FE7">
      <w:pPr>
        <w:shd w:val="clear" w:color="auto" w:fill="FFFFFF"/>
        <w:tabs>
          <w:tab w:val="left" w:pos="284"/>
        </w:tabs>
        <w:spacing w:line="360" w:lineRule="auto"/>
        <w:jc w:val="both"/>
        <w:rPr>
          <w:rFonts w:ascii="Palatino Linotype" w:eastAsia="Palatino Linotype" w:hAnsi="Palatino Linotype" w:cs="Palatino Linotype"/>
        </w:rPr>
      </w:pPr>
    </w:p>
    <w:p w14:paraId="72AD5E6D" w14:textId="77777777" w:rsidR="00477C41" w:rsidRPr="006E7C32" w:rsidRDefault="00477C41" w:rsidP="00463FE7">
      <w:pPr>
        <w:shd w:val="clear" w:color="auto" w:fill="FFFFFF"/>
        <w:tabs>
          <w:tab w:val="left" w:pos="284"/>
        </w:tabs>
        <w:spacing w:line="360" w:lineRule="auto"/>
        <w:jc w:val="both"/>
        <w:rPr>
          <w:rFonts w:ascii="Palatino Linotype" w:eastAsia="Palatino Linotype" w:hAnsi="Palatino Linotype" w:cs="Palatino Linotype"/>
        </w:rPr>
      </w:pPr>
    </w:p>
    <w:p w14:paraId="4A4EB549" w14:textId="6C43708C" w:rsidR="00463FE7" w:rsidRPr="00477C41" w:rsidRDefault="00477C41" w:rsidP="00463FE7">
      <w:pPr>
        <w:spacing w:line="360" w:lineRule="auto"/>
        <w:jc w:val="both"/>
        <w:rPr>
          <w:rFonts w:ascii="Palatino Linotype" w:eastAsia="Palatino Linotype" w:hAnsi="Palatino Linotype" w:cs="Palatino Linotype"/>
        </w:rPr>
      </w:pPr>
      <w:r w:rsidRPr="006E7C3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bookmarkStart w:id="23" w:name="_GoBack"/>
      <w:bookmarkEnd w:id="23"/>
    </w:p>
    <w:p w14:paraId="488D7FE5" w14:textId="77777777" w:rsidR="00463FE7" w:rsidRPr="00477C41" w:rsidRDefault="00463FE7" w:rsidP="00463FE7">
      <w:pPr>
        <w:spacing w:line="360" w:lineRule="auto"/>
        <w:contextualSpacing/>
        <w:jc w:val="both"/>
        <w:rPr>
          <w:rFonts w:ascii="Palatino Linotype" w:hAnsi="Palatino Linotype" w:cs="Arial"/>
          <w:lang w:eastAsia="es-ES"/>
        </w:rPr>
      </w:pPr>
    </w:p>
    <w:p w14:paraId="77704DE1" w14:textId="77777777" w:rsidR="00463FE7" w:rsidRPr="00477C41" w:rsidRDefault="00463FE7" w:rsidP="00463FE7">
      <w:pPr>
        <w:spacing w:line="360" w:lineRule="auto"/>
        <w:rPr>
          <w:rFonts w:ascii="Palatino Linotype" w:hAnsi="Palatino Linotype"/>
          <w:lang w:eastAsia="en-US"/>
        </w:rPr>
      </w:pPr>
    </w:p>
    <w:p w14:paraId="2A689AD7" w14:textId="77777777" w:rsidR="00463FE7" w:rsidRPr="00477C41" w:rsidRDefault="00463FE7" w:rsidP="00463FE7">
      <w:pPr>
        <w:spacing w:line="360" w:lineRule="auto"/>
        <w:rPr>
          <w:rFonts w:ascii="Palatino Linotype" w:hAnsi="Palatino Linotype"/>
        </w:rPr>
      </w:pPr>
    </w:p>
    <w:p w14:paraId="0A08E561" w14:textId="77777777" w:rsidR="00463FE7" w:rsidRPr="00477C41" w:rsidRDefault="00463FE7" w:rsidP="00463FE7">
      <w:pPr>
        <w:spacing w:line="360" w:lineRule="auto"/>
        <w:rPr>
          <w:rFonts w:ascii="Palatino Linotype" w:hAnsi="Palatino Linotype"/>
        </w:rPr>
      </w:pPr>
    </w:p>
    <w:p w14:paraId="1254615B" w14:textId="77777777" w:rsidR="00463FE7" w:rsidRPr="00477C41" w:rsidRDefault="00463FE7" w:rsidP="00463FE7">
      <w:pPr>
        <w:spacing w:line="360" w:lineRule="auto"/>
        <w:rPr>
          <w:rFonts w:ascii="Palatino Linotype" w:hAnsi="Palatino Linotype"/>
        </w:rPr>
      </w:pPr>
    </w:p>
    <w:p w14:paraId="4A278C7E" w14:textId="77777777" w:rsidR="00463FE7" w:rsidRPr="00477C41" w:rsidRDefault="00463FE7" w:rsidP="00463FE7">
      <w:pPr>
        <w:spacing w:line="360" w:lineRule="auto"/>
        <w:rPr>
          <w:rFonts w:ascii="Palatino Linotype" w:hAnsi="Palatino Linotype"/>
        </w:rPr>
      </w:pPr>
    </w:p>
    <w:p w14:paraId="6A458C99" w14:textId="77777777" w:rsidR="00463FE7" w:rsidRPr="00477C41" w:rsidRDefault="00463FE7" w:rsidP="00463FE7">
      <w:pPr>
        <w:spacing w:line="360" w:lineRule="auto"/>
        <w:rPr>
          <w:rFonts w:ascii="Palatino Linotype" w:hAnsi="Palatino Linotype"/>
        </w:rPr>
      </w:pPr>
    </w:p>
    <w:p w14:paraId="092FA6B9" w14:textId="77777777" w:rsidR="00463FE7" w:rsidRPr="00477C41" w:rsidRDefault="00463FE7" w:rsidP="00463FE7">
      <w:pPr>
        <w:spacing w:line="360" w:lineRule="auto"/>
        <w:rPr>
          <w:rFonts w:ascii="Palatino Linotype" w:hAnsi="Palatino Linotype"/>
        </w:rPr>
      </w:pPr>
    </w:p>
    <w:p w14:paraId="041BB238" w14:textId="77777777" w:rsidR="00463FE7" w:rsidRPr="00477C41" w:rsidRDefault="00463FE7" w:rsidP="00463FE7">
      <w:pPr>
        <w:spacing w:line="360" w:lineRule="auto"/>
        <w:rPr>
          <w:rFonts w:ascii="Palatino Linotype" w:hAnsi="Palatino Linotype"/>
        </w:rPr>
      </w:pPr>
    </w:p>
    <w:p w14:paraId="3590CBDC" w14:textId="77777777" w:rsidR="000C7685" w:rsidRPr="00477C41" w:rsidRDefault="000C7685" w:rsidP="00463FE7">
      <w:pPr>
        <w:spacing w:line="360" w:lineRule="auto"/>
        <w:rPr>
          <w:rFonts w:ascii="Palatino Linotype" w:hAnsi="Palatino Linotype"/>
        </w:rPr>
      </w:pPr>
    </w:p>
    <w:p w14:paraId="0EE995A2" w14:textId="77777777" w:rsidR="000C7685" w:rsidRPr="00477C41" w:rsidRDefault="000C7685" w:rsidP="00463FE7">
      <w:pPr>
        <w:spacing w:line="360" w:lineRule="auto"/>
        <w:rPr>
          <w:rFonts w:ascii="Palatino Linotype" w:hAnsi="Palatino Linotype"/>
        </w:rPr>
      </w:pPr>
    </w:p>
    <w:p w14:paraId="321E321B" w14:textId="77777777" w:rsidR="000C7685" w:rsidRPr="00477C41" w:rsidRDefault="000C7685" w:rsidP="00463FE7">
      <w:pPr>
        <w:spacing w:line="360" w:lineRule="auto"/>
        <w:rPr>
          <w:rFonts w:ascii="Palatino Linotype" w:hAnsi="Palatino Linotype"/>
        </w:rPr>
      </w:pPr>
    </w:p>
    <w:p w14:paraId="4B750FDF" w14:textId="77777777" w:rsidR="000C7685" w:rsidRPr="00477C41" w:rsidRDefault="000C7685" w:rsidP="00463FE7">
      <w:pPr>
        <w:spacing w:line="360" w:lineRule="auto"/>
        <w:rPr>
          <w:rFonts w:ascii="Palatino Linotype" w:hAnsi="Palatino Linotype"/>
        </w:rPr>
      </w:pPr>
    </w:p>
    <w:p w14:paraId="64EEC496" w14:textId="77777777" w:rsidR="000C7685" w:rsidRPr="00477C41" w:rsidRDefault="000C7685" w:rsidP="00463FE7">
      <w:pPr>
        <w:spacing w:line="360" w:lineRule="auto"/>
        <w:rPr>
          <w:rFonts w:ascii="Palatino Linotype" w:hAnsi="Palatino Linotype"/>
        </w:rPr>
      </w:pPr>
    </w:p>
    <w:p w14:paraId="36F8A1E2" w14:textId="77777777" w:rsidR="000C7685" w:rsidRPr="00477C41" w:rsidRDefault="000C7685" w:rsidP="00463FE7">
      <w:pPr>
        <w:spacing w:line="360" w:lineRule="auto"/>
        <w:rPr>
          <w:rFonts w:ascii="Palatino Linotype" w:hAnsi="Palatino Linotype"/>
        </w:rPr>
      </w:pPr>
    </w:p>
    <w:p w14:paraId="7B672A73" w14:textId="77777777" w:rsidR="000C7685" w:rsidRPr="00477C41" w:rsidRDefault="000C7685" w:rsidP="00463FE7">
      <w:pPr>
        <w:spacing w:line="360" w:lineRule="auto"/>
        <w:rPr>
          <w:rFonts w:ascii="Palatino Linotype" w:hAnsi="Palatino Linotype"/>
        </w:rPr>
      </w:pPr>
    </w:p>
    <w:p w14:paraId="3FD46554" w14:textId="77777777" w:rsidR="000C7685" w:rsidRPr="00477C41" w:rsidRDefault="000C7685" w:rsidP="00463FE7">
      <w:pPr>
        <w:spacing w:line="360" w:lineRule="auto"/>
        <w:rPr>
          <w:rFonts w:ascii="Palatino Linotype" w:hAnsi="Palatino Linotype"/>
        </w:rPr>
      </w:pPr>
    </w:p>
    <w:p w14:paraId="5240228D" w14:textId="77777777" w:rsidR="000C7685" w:rsidRPr="00477C41" w:rsidRDefault="000C7685" w:rsidP="00463FE7">
      <w:pPr>
        <w:spacing w:line="360" w:lineRule="auto"/>
        <w:rPr>
          <w:rFonts w:ascii="Palatino Linotype" w:hAnsi="Palatino Linotype"/>
        </w:rPr>
      </w:pPr>
    </w:p>
    <w:p w14:paraId="017A6FAA" w14:textId="77777777" w:rsidR="000C7685" w:rsidRPr="00477C41" w:rsidRDefault="000C7685" w:rsidP="00463FE7">
      <w:pPr>
        <w:spacing w:line="360" w:lineRule="auto"/>
        <w:rPr>
          <w:rFonts w:ascii="Palatino Linotype" w:hAnsi="Palatino Linotype"/>
        </w:rPr>
      </w:pPr>
    </w:p>
    <w:p w14:paraId="511A8A93" w14:textId="77777777" w:rsidR="000C7685" w:rsidRPr="00477C41" w:rsidRDefault="000C7685" w:rsidP="00463FE7">
      <w:pPr>
        <w:spacing w:line="360" w:lineRule="auto"/>
        <w:rPr>
          <w:rFonts w:ascii="Palatino Linotype" w:hAnsi="Palatino Linotype"/>
        </w:rPr>
      </w:pPr>
    </w:p>
    <w:p w14:paraId="0242FDA1" w14:textId="77777777" w:rsidR="000C7685" w:rsidRPr="00477C41" w:rsidRDefault="000C7685" w:rsidP="00463FE7">
      <w:pPr>
        <w:spacing w:line="360" w:lineRule="auto"/>
        <w:rPr>
          <w:rFonts w:ascii="Palatino Linotype" w:hAnsi="Palatino Linotype"/>
        </w:rPr>
      </w:pPr>
    </w:p>
    <w:p w14:paraId="5F08A85B" w14:textId="77777777" w:rsidR="000C7685" w:rsidRPr="00477C41" w:rsidRDefault="000C7685" w:rsidP="00463FE7">
      <w:pPr>
        <w:spacing w:line="360" w:lineRule="auto"/>
        <w:rPr>
          <w:rFonts w:ascii="Palatino Linotype" w:hAnsi="Palatino Linotype"/>
        </w:rPr>
      </w:pPr>
    </w:p>
    <w:p w14:paraId="6A2FA4F8" w14:textId="77777777" w:rsidR="000C7685" w:rsidRPr="00477C41" w:rsidRDefault="000C7685" w:rsidP="00463FE7">
      <w:pPr>
        <w:spacing w:line="360" w:lineRule="auto"/>
        <w:rPr>
          <w:rFonts w:ascii="Palatino Linotype" w:hAnsi="Palatino Linotype"/>
        </w:rPr>
      </w:pPr>
    </w:p>
    <w:p w14:paraId="40D89CE1" w14:textId="77777777" w:rsidR="000C7685" w:rsidRPr="00477C41" w:rsidRDefault="000C7685" w:rsidP="00463FE7">
      <w:pPr>
        <w:spacing w:line="360" w:lineRule="auto"/>
        <w:rPr>
          <w:rFonts w:ascii="Palatino Linotype" w:hAnsi="Palatino Linotype"/>
        </w:rPr>
      </w:pPr>
    </w:p>
    <w:p w14:paraId="510734F6" w14:textId="77777777" w:rsidR="000C7685" w:rsidRPr="00477C41" w:rsidRDefault="000C7685" w:rsidP="00463FE7">
      <w:pPr>
        <w:spacing w:line="360" w:lineRule="auto"/>
        <w:rPr>
          <w:rFonts w:ascii="Palatino Linotype" w:hAnsi="Palatino Linotype"/>
        </w:rPr>
      </w:pPr>
    </w:p>
    <w:sectPr w:rsidR="000C7685" w:rsidRPr="00477C41" w:rsidSect="00C62E49">
      <w:headerReference w:type="default" r:id="rId10"/>
      <w:footerReference w:type="default" r:id="rId11"/>
      <w:headerReference w:type="first" r:id="rId12"/>
      <w:footerReference w:type="first" r:id="rId13"/>
      <w:pgSz w:w="12240" w:h="15840"/>
      <w:pgMar w:top="2410" w:right="1750"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3CFEA" w14:textId="77777777" w:rsidR="00E21CD7" w:rsidRDefault="00E21CD7" w:rsidP="00463FE7">
      <w:r>
        <w:separator/>
      </w:r>
    </w:p>
  </w:endnote>
  <w:endnote w:type="continuationSeparator" w:id="0">
    <w:p w14:paraId="7D81BB8D" w14:textId="77777777" w:rsidR="00E21CD7" w:rsidRDefault="00E21CD7" w:rsidP="0046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622DC" w14:textId="77777777" w:rsidR="008C5F1D" w:rsidRDefault="008C5F1D" w:rsidP="00520C3A">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6E7C32">
      <w:rPr>
        <w:rFonts w:ascii="Arial" w:hAnsi="Arial" w:cs="Arial"/>
        <w:b/>
        <w:bCs/>
        <w:noProof/>
        <w:sz w:val="20"/>
        <w:szCs w:val="20"/>
      </w:rPr>
      <w:t>69</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6E7C32">
      <w:rPr>
        <w:rFonts w:ascii="Arial" w:hAnsi="Arial" w:cs="Arial"/>
        <w:b/>
        <w:bCs/>
        <w:noProof/>
        <w:sz w:val="20"/>
        <w:szCs w:val="20"/>
      </w:rPr>
      <w:t>70</w:t>
    </w:r>
    <w:r>
      <w:rPr>
        <w:rFonts w:ascii="Arial" w:hAnsi="Arial" w:cs="Arial"/>
        <w:b/>
        <w:bCs/>
        <w:sz w:val="20"/>
        <w:szCs w:val="20"/>
      </w:rPr>
      <w:fldChar w:fldCharType="end"/>
    </w:r>
  </w:p>
  <w:p w14:paraId="66442FDF" w14:textId="77777777" w:rsidR="008C5F1D" w:rsidRDefault="008C5F1D" w:rsidP="00520C3A">
    <w:pPr>
      <w:pStyle w:val="Piedepgina"/>
      <w:rPr>
        <w:rFonts w:ascii="Times New Roman" w:hAnsi="Times New Roman" w:cs="Times New Roman"/>
      </w:rPr>
    </w:pPr>
  </w:p>
  <w:p w14:paraId="60ED6663" w14:textId="77777777" w:rsidR="008C5F1D" w:rsidRDefault="008C5F1D" w:rsidP="00520C3A">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61D6" w14:textId="77777777" w:rsidR="008C5F1D" w:rsidRDefault="008C5F1D" w:rsidP="00520C3A">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6E7C32">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6E7C32">
      <w:rPr>
        <w:rFonts w:ascii="Arial" w:hAnsi="Arial" w:cs="Arial"/>
        <w:b/>
        <w:bCs/>
        <w:noProof/>
        <w:sz w:val="20"/>
        <w:szCs w:val="20"/>
      </w:rPr>
      <w:t>70</w:t>
    </w:r>
    <w:r>
      <w:rPr>
        <w:rFonts w:ascii="Arial" w:hAnsi="Arial" w:cs="Arial"/>
        <w:b/>
        <w:bCs/>
        <w:sz w:val="20"/>
        <w:szCs w:val="20"/>
      </w:rPr>
      <w:fldChar w:fldCharType="end"/>
    </w:r>
  </w:p>
  <w:p w14:paraId="14AA4CA0" w14:textId="77777777" w:rsidR="008C5F1D" w:rsidRDefault="008C5F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F5242" w14:textId="77777777" w:rsidR="00E21CD7" w:rsidRDefault="00E21CD7" w:rsidP="00463FE7">
      <w:r>
        <w:separator/>
      </w:r>
    </w:p>
  </w:footnote>
  <w:footnote w:type="continuationSeparator" w:id="0">
    <w:p w14:paraId="10D2BFAC" w14:textId="77777777" w:rsidR="00E21CD7" w:rsidRDefault="00E21CD7" w:rsidP="00463FE7">
      <w:r>
        <w:continuationSeparator/>
      </w:r>
    </w:p>
  </w:footnote>
  <w:footnote w:id="1">
    <w:p w14:paraId="671AA8F1" w14:textId="77777777" w:rsidR="008C5F1D" w:rsidRDefault="008C5F1D" w:rsidP="00463FE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04D01918" w14:textId="77777777" w:rsidR="008C5F1D" w:rsidRDefault="008C5F1D" w:rsidP="00463FE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3E5F64A4" w14:textId="77777777" w:rsidR="008C5F1D" w:rsidRDefault="008C5F1D" w:rsidP="00463FE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6CA4C6E2" w14:textId="77777777" w:rsidR="008C5F1D" w:rsidRDefault="008C5F1D" w:rsidP="00463FE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14:paraId="537AA77E" w14:textId="77777777" w:rsidR="008C5F1D" w:rsidRDefault="008C5F1D" w:rsidP="009D405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6">
    <w:p w14:paraId="237872AE" w14:textId="77777777" w:rsidR="008C5F1D" w:rsidRDefault="008C5F1D" w:rsidP="009D405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7">
    <w:p w14:paraId="5ED431E2" w14:textId="77777777" w:rsidR="008C5F1D" w:rsidRDefault="008C5F1D" w:rsidP="009D405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8">
    <w:p w14:paraId="0D8A9F8B" w14:textId="77777777" w:rsidR="008C5F1D" w:rsidRDefault="008C5F1D" w:rsidP="009D405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95" w:type="dxa"/>
      <w:tblInd w:w="2977" w:type="dxa"/>
      <w:tblLayout w:type="fixed"/>
      <w:tblLook w:val="04A0" w:firstRow="1" w:lastRow="0" w:firstColumn="1" w:lastColumn="0" w:noHBand="0" w:noVBand="1"/>
    </w:tblPr>
    <w:tblGrid>
      <w:gridCol w:w="2552"/>
      <w:gridCol w:w="3543"/>
    </w:tblGrid>
    <w:tr w:rsidR="008C5F1D" w14:paraId="6822D951" w14:textId="77777777" w:rsidTr="00520C3A">
      <w:tc>
        <w:tcPr>
          <w:tcW w:w="2552" w:type="dxa"/>
          <w:vAlign w:val="center"/>
          <w:hideMark/>
        </w:tcPr>
        <w:p w14:paraId="03F3A92D" w14:textId="7D8E36D2" w:rsidR="008C5F1D" w:rsidRPr="008C5395" w:rsidRDefault="008C5F1D" w:rsidP="00520C3A">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3543" w:type="dxa"/>
          <w:vAlign w:val="center"/>
          <w:hideMark/>
        </w:tcPr>
        <w:p w14:paraId="35ADD075" w14:textId="219D6B97" w:rsidR="008C5F1D" w:rsidRPr="008C5395" w:rsidRDefault="008C5F1D" w:rsidP="00B92841">
          <w:pPr>
            <w:jc w:val="both"/>
            <w:rPr>
              <w:rFonts w:ascii="Palatino Linotype" w:hAnsi="Palatino Linotype"/>
              <w:b/>
              <w:sz w:val="21"/>
              <w:szCs w:val="21"/>
              <w:lang w:val="es-ES_tradnl"/>
            </w:rPr>
          </w:pPr>
          <w:r>
            <w:rPr>
              <w:rFonts w:ascii="Palatino Linotype" w:hAnsi="Palatino Linotype" w:cs="Arial"/>
              <w:b/>
              <w:bCs/>
              <w:sz w:val="21"/>
              <w:szCs w:val="21"/>
            </w:rPr>
            <w:t>7483/INFOEM/IP/RR/2024</w:t>
          </w:r>
        </w:p>
      </w:tc>
    </w:tr>
    <w:tr w:rsidR="008C5F1D" w14:paraId="3D281398" w14:textId="77777777" w:rsidTr="00520C3A">
      <w:trPr>
        <w:trHeight w:val="228"/>
      </w:trPr>
      <w:tc>
        <w:tcPr>
          <w:tcW w:w="2552" w:type="dxa"/>
          <w:vAlign w:val="center"/>
          <w:hideMark/>
        </w:tcPr>
        <w:p w14:paraId="1BF7D6D7" w14:textId="77777777" w:rsidR="008C5F1D" w:rsidRPr="008C5395" w:rsidRDefault="008C5F1D" w:rsidP="00520C3A">
          <w:pPr>
            <w:rPr>
              <w:rFonts w:ascii="Palatino Linotype" w:hAnsi="Palatino Linotype"/>
              <w:b/>
              <w:sz w:val="21"/>
              <w:szCs w:val="21"/>
              <w:lang w:val="es-ES_tradnl"/>
            </w:rPr>
          </w:pPr>
          <w:r w:rsidRPr="008C5395">
            <w:rPr>
              <w:rFonts w:ascii="Palatino Linotype" w:hAnsi="Palatino Linotype"/>
              <w:b/>
              <w:sz w:val="21"/>
              <w:szCs w:val="21"/>
              <w:lang w:val="es-ES_tradnl"/>
            </w:rPr>
            <w:t>Sujeto Obligado:</w:t>
          </w:r>
        </w:p>
      </w:tc>
      <w:tc>
        <w:tcPr>
          <w:tcW w:w="3543" w:type="dxa"/>
          <w:vAlign w:val="center"/>
          <w:hideMark/>
        </w:tcPr>
        <w:p w14:paraId="0DF9A47D" w14:textId="77777777" w:rsidR="008C5F1D" w:rsidRPr="008C5395" w:rsidRDefault="008C5F1D" w:rsidP="00520C3A">
          <w:pPr>
            <w:rPr>
              <w:rFonts w:ascii="Palatino Linotype" w:hAnsi="Palatino Linotype"/>
              <w:b/>
              <w:sz w:val="21"/>
              <w:szCs w:val="21"/>
              <w:lang w:val="es-ES_tradnl"/>
            </w:rPr>
          </w:pPr>
          <w:r>
            <w:rPr>
              <w:rFonts w:ascii="Palatino Linotype" w:hAnsi="Palatino Linotype"/>
              <w:b/>
              <w:bCs/>
              <w:color w:val="000000"/>
              <w:sz w:val="22"/>
              <w:szCs w:val="22"/>
            </w:rPr>
            <w:t>Secretaría de Movilidad</w:t>
          </w:r>
        </w:p>
      </w:tc>
    </w:tr>
    <w:tr w:rsidR="008C5F1D" w14:paraId="2EC97F41" w14:textId="77777777" w:rsidTr="00520C3A">
      <w:tc>
        <w:tcPr>
          <w:tcW w:w="2552" w:type="dxa"/>
          <w:vAlign w:val="center"/>
          <w:hideMark/>
        </w:tcPr>
        <w:p w14:paraId="4584934C" w14:textId="77777777" w:rsidR="008C5F1D" w:rsidRPr="008C5395" w:rsidRDefault="008C5F1D" w:rsidP="00520C3A">
          <w:pPr>
            <w:rPr>
              <w:rFonts w:ascii="Palatino Linotype" w:hAnsi="Palatino Linotype"/>
              <w:b/>
              <w:sz w:val="21"/>
              <w:szCs w:val="21"/>
              <w:lang w:val="es-ES_tradnl"/>
            </w:rPr>
          </w:pPr>
          <w:r w:rsidRPr="008C5395">
            <w:rPr>
              <w:rFonts w:ascii="Palatino Linotype" w:hAnsi="Palatino Linotype"/>
              <w:b/>
              <w:sz w:val="21"/>
              <w:szCs w:val="21"/>
              <w:lang w:val="es-ES_tradnl"/>
            </w:rPr>
            <w:t>Comisionada Ponente:</w:t>
          </w:r>
        </w:p>
      </w:tc>
      <w:tc>
        <w:tcPr>
          <w:tcW w:w="3543" w:type="dxa"/>
          <w:vAlign w:val="center"/>
          <w:hideMark/>
        </w:tcPr>
        <w:p w14:paraId="0A13A5BA" w14:textId="77777777" w:rsidR="008C5F1D" w:rsidRPr="008C5395" w:rsidRDefault="008C5F1D" w:rsidP="00520C3A">
          <w:pPr>
            <w:ind w:right="-533"/>
            <w:jc w:val="both"/>
            <w:rPr>
              <w:rFonts w:ascii="Palatino Linotype" w:hAnsi="Palatino Linotype"/>
              <w:b/>
              <w:sz w:val="21"/>
              <w:szCs w:val="21"/>
              <w:lang w:val="es-ES_tradnl"/>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03239A50" w14:textId="53DA18AA" w:rsidR="008C5F1D" w:rsidRDefault="006E7C32" w:rsidP="00520C3A">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1312" behindDoc="1" locked="0" layoutInCell="1" allowOverlap="1" wp14:anchorId="3A2828E7" wp14:editId="1AF8E05E">
          <wp:simplePos x="0" y="0"/>
          <wp:positionH relativeFrom="page">
            <wp:align>left</wp:align>
          </wp:positionH>
          <wp:positionV relativeFrom="paragraph">
            <wp:posOffset>-924560</wp:posOffset>
          </wp:positionV>
          <wp:extent cx="7813085" cy="10170000"/>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rsidR="008C5F1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CB7D5" w14:textId="77777777" w:rsidR="008C5F1D" w:rsidRDefault="008C5F1D" w:rsidP="00520C3A">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4E66200A" wp14:editId="3EE80BD4">
          <wp:simplePos x="0" y="0"/>
          <wp:positionH relativeFrom="page">
            <wp:posOffset>1270</wp:posOffset>
          </wp:positionH>
          <wp:positionV relativeFrom="paragraph">
            <wp:posOffset>-411480</wp:posOffset>
          </wp:positionV>
          <wp:extent cx="7813085" cy="10170000"/>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tbl>
    <w:tblPr>
      <w:tblW w:w="6095" w:type="dxa"/>
      <w:tblInd w:w="3119" w:type="dxa"/>
      <w:tblLayout w:type="fixed"/>
      <w:tblLook w:val="04A0" w:firstRow="1" w:lastRow="0" w:firstColumn="1" w:lastColumn="0" w:noHBand="0" w:noVBand="1"/>
    </w:tblPr>
    <w:tblGrid>
      <w:gridCol w:w="2551"/>
      <w:gridCol w:w="3544"/>
    </w:tblGrid>
    <w:tr w:rsidR="008C5F1D" w14:paraId="534515AC" w14:textId="77777777" w:rsidTr="00520C3A">
      <w:tc>
        <w:tcPr>
          <w:tcW w:w="2551" w:type="dxa"/>
          <w:vAlign w:val="center"/>
          <w:hideMark/>
        </w:tcPr>
        <w:p w14:paraId="47F50A32" w14:textId="77777777" w:rsidR="008C5F1D" w:rsidRPr="008C5395" w:rsidRDefault="008C5F1D" w:rsidP="00520C3A">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3544" w:type="dxa"/>
          <w:vAlign w:val="center"/>
          <w:hideMark/>
        </w:tcPr>
        <w:p w14:paraId="1E94F343" w14:textId="66BA5E5B" w:rsidR="008C5F1D" w:rsidRPr="001C1420" w:rsidRDefault="008C5F1D" w:rsidP="00B92841">
          <w:pPr>
            <w:jc w:val="both"/>
            <w:rPr>
              <w:rFonts w:ascii="Palatino Linotype" w:hAnsi="Palatino Linotype"/>
              <w:b/>
              <w:sz w:val="21"/>
              <w:szCs w:val="21"/>
              <w:lang w:val="es-ES_tradnl"/>
            </w:rPr>
          </w:pPr>
          <w:r>
            <w:rPr>
              <w:rFonts w:ascii="Palatino Linotype" w:hAnsi="Palatino Linotype" w:cs="Arial"/>
              <w:b/>
              <w:bCs/>
              <w:sz w:val="21"/>
              <w:szCs w:val="21"/>
            </w:rPr>
            <w:t xml:space="preserve">07483/INFOEM/IP/RR/2024 </w:t>
          </w:r>
        </w:p>
      </w:tc>
    </w:tr>
    <w:tr w:rsidR="008C5F1D" w14:paraId="0C9F194F" w14:textId="77777777" w:rsidTr="00520C3A">
      <w:tc>
        <w:tcPr>
          <w:tcW w:w="2551" w:type="dxa"/>
          <w:vAlign w:val="center"/>
          <w:hideMark/>
        </w:tcPr>
        <w:p w14:paraId="1C5D5A80" w14:textId="77777777" w:rsidR="008C5F1D" w:rsidRPr="008C5395" w:rsidRDefault="008C5F1D" w:rsidP="00520C3A">
          <w:pPr>
            <w:ind w:left="35" w:hanging="35"/>
            <w:rPr>
              <w:rFonts w:ascii="Palatino Linotype" w:hAnsi="Palatino Linotype"/>
              <w:b/>
              <w:sz w:val="21"/>
              <w:szCs w:val="21"/>
              <w:lang w:val="es-ES_tradnl"/>
            </w:rPr>
          </w:pPr>
          <w:r w:rsidRPr="008C5395">
            <w:rPr>
              <w:rFonts w:ascii="Palatino Linotype" w:hAnsi="Palatino Linotype"/>
              <w:b/>
              <w:sz w:val="21"/>
              <w:szCs w:val="21"/>
              <w:lang w:val="es-ES_tradnl"/>
            </w:rPr>
            <w:t>Recurrente:</w:t>
          </w:r>
        </w:p>
      </w:tc>
      <w:tc>
        <w:tcPr>
          <w:tcW w:w="3544" w:type="dxa"/>
          <w:vAlign w:val="center"/>
          <w:hideMark/>
        </w:tcPr>
        <w:p w14:paraId="4465B35F" w14:textId="77777777" w:rsidR="008C5F1D" w:rsidRPr="001C1420" w:rsidRDefault="008C5F1D" w:rsidP="00096357">
          <w:pPr>
            <w:rPr>
              <w:rFonts w:ascii="Palatino Linotype" w:hAnsi="Palatino Linotype"/>
              <w:b/>
              <w:sz w:val="21"/>
              <w:szCs w:val="21"/>
            </w:rPr>
          </w:pPr>
          <w:r w:rsidRPr="00463FE7">
            <w:rPr>
              <w:rFonts w:ascii="Palatino Linotype" w:hAnsi="Palatino Linotype"/>
              <w:b/>
              <w:bCs/>
            </w:rPr>
            <w:t> </w:t>
          </w:r>
        </w:p>
      </w:tc>
    </w:tr>
    <w:tr w:rsidR="008C5F1D" w14:paraId="1B4C3369" w14:textId="77777777" w:rsidTr="00520C3A">
      <w:trPr>
        <w:trHeight w:val="228"/>
      </w:trPr>
      <w:tc>
        <w:tcPr>
          <w:tcW w:w="2551" w:type="dxa"/>
          <w:vAlign w:val="center"/>
          <w:hideMark/>
        </w:tcPr>
        <w:p w14:paraId="4E9A9E5A" w14:textId="77777777" w:rsidR="008C5F1D" w:rsidRPr="008C5395" w:rsidRDefault="008C5F1D" w:rsidP="00520C3A">
          <w:pPr>
            <w:rPr>
              <w:rFonts w:ascii="Palatino Linotype" w:hAnsi="Palatino Linotype"/>
              <w:b/>
              <w:sz w:val="21"/>
              <w:szCs w:val="21"/>
              <w:lang w:val="es-ES_tradnl"/>
            </w:rPr>
          </w:pPr>
          <w:r>
            <w:rPr>
              <w:rFonts w:ascii="Palatino Linotype" w:hAnsi="Palatino Linotype"/>
              <w:b/>
              <w:sz w:val="21"/>
              <w:szCs w:val="21"/>
              <w:lang w:val="es-ES_tradnl"/>
            </w:rPr>
            <w:t>Sujeto O</w:t>
          </w:r>
          <w:r w:rsidRPr="008C5395">
            <w:rPr>
              <w:rFonts w:ascii="Palatino Linotype" w:hAnsi="Palatino Linotype"/>
              <w:b/>
              <w:sz w:val="21"/>
              <w:szCs w:val="21"/>
              <w:lang w:val="es-ES_tradnl"/>
            </w:rPr>
            <w:t>bligado:</w:t>
          </w:r>
        </w:p>
      </w:tc>
      <w:tc>
        <w:tcPr>
          <w:tcW w:w="3544" w:type="dxa"/>
          <w:vAlign w:val="center"/>
          <w:hideMark/>
        </w:tcPr>
        <w:p w14:paraId="1CB9B472" w14:textId="77777777" w:rsidR="008C5F1D" w:rsidRPr="001C1420" w:rsidRDefault="008C5F1D" w:rsidP="00520C3A">
          <w:pPr>
            <w:ind w:left="35" w:hanging="35"/>
            <w:jc w:val="both"/>
            <w:rPr>
              <w:rFonts w:ascii="Palatino Linotype" w:hAnsi="Palatino Linotype"/>
              <w:sz w:val="21"/>
              <w:szCs w:val="21"/>
            </w:rPr>
          </w:pPr>
          <w:r>
            <w:rPr>
              <w:rFonts w:ascii="Palatino Linotype" w:hAnsi="Palatino Linotype"/>
              <w:b/>
              <w:bCs/>
              <w:color w:val="000000"/>
              <w:sz w:val="22"/>
              <w:szCs w:val="22"/>
            </w:rPr>
            <w:t>Secretaría de Movilidad</w:t>
          </w:r>
        </w:p>
      </w:tc>
    </w:tr>
    <w:tr w:rsidR="008C5F1D" w14:paraId="30977DB2" w14:textId="77777777" w:rsidTr="00520C3A">
      <w:tc>
        <w:tcPr>
          <w:tcW w:w="2551" w:type="dxa"/>
          <w:vAlign w:val="center"/>
          <w:hideMark/>
        </w:tcPr>
        <w:p w14:paraId="555D0D3F" w14:textId="77777777" w:rsidR="008C5F1D" w:rsidRPr="008C5395" w:rsidRDefault="008C5F1D" w:rsidP="00520C3A">
          <w:pPr>
            <w:rPr>
              <w:rFonts w:ascii="Palatino Linotype" w:hAnsi="Palatino Linotype"/>
              <w:b/>
              <w:sz w:val="21"/>
              <w:szCs w:val="21"/>
              <w:lang w:val="es-ES_tradnl"/>
            </w:rPr>
          </w:pPr>
          <w:r>
            <w:rPr>
              <w:rFonts w:ascii="Palatino Linotype" w:hAnsi="Palatino Linotype"/>
              <w:b/>
              <w:sz w:val="21"/>
              <w:szCs w:val="21"/>
              <w:lang w:val="es-ES_tradnl"/>
            </w:rPr>
            <w:t>Comisionada P</w:t>
          </w:r>
          <w:r w:rsidRPr="008C5395">
            <w:rPr>
              <w:rFonts w:ascii="Palatino Linotype" w:hAnsi="Palatino Linotype"/>
              <w:b/>
              <w:sz w:val="21"/>
              <w:szCs w:val="21"/>
              <w:lang w:val="es-ES_tradnl"/>
            </w:rPr>
            <w:t>onente:</w:t>
          </w:r>
        </w:p>
      </w:tc>
      <w:tc>
        <w:tcPr>
          <w:tcW w:w="3544" w:type="dxa"/>
          <w:vAlign w:val="center"/>
          <w:hideMark/>
        </w:tcPr>
        <w:p w14:paraId="6DD21C60" w14:textId="77777777" w:rsidR="008C5F1D" w:rsidRPr="001C1420" w:rsidRDefault="008C5F1D" w:rsidP="00520C3A">
          <w:pPr>
            <w:ind w:right="-533"/>
            <w:jc w:val="both"/>
            <w:rPr>
              <w:rFonts w:ascii="Palatino Linotype" w:hAnsi="Palatino Linotype"/>
              <w:b/>
              <w:sz w:val="21"/>
              <w:szCs w:val="21"/>
              <w:lang w:val="es-ES_tradnl"/>
            </w:rPr>
          </w:pPr>
          <w:r w:rsidRPr="001C1420">
            <w:rPr>
              <w:rFonts w:ascii="Palatino Linotype" w:hAnsi="Palatino Linotype"/>
              <w:b/>
              <w:sz w:val="21"/>
              <w:szCs w:val="21"/>
              <w:lang w:val="es-ES_tradnl"/>
            </w:rPr>
            <w:t>María del Rosario Mejía Ayala</w:t>
          </w:r>
        </w:p>
      </w:tc>
    </w:tr>
  </w:tbl>
  <w:p w14:paraId="3EBDE204" w14:textId="77777777" w:rsidR="008C5F1D" w:rsidRDefault="008C5F1D" w:rsidP="00520C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9AB"/>
    <w:multiLevelType w:val="multilevel"/>
    <w:tmpl w:val="34A889F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474F48"/>
    <w:multiLevelType w:val="hybridMultilevel"/>
    <w:tmpl w:val="7F30C34E"/>
    <w:lvl w:ilvl="0" w:tplc="4AB0DA64">
      <w:start w:val="14"/>
      <w:numFmt w:val="decimal"/>
      <w:lvlText w:val="%1-"/>
      <w:lvlJc w:val="left"/>
      <w:pPr>
        <w:ind w:left="720" w:hanging="360"/>
      </w:pPr>
      <w:rPr>
        <w:rFonts w:eastAsia="Times New Roman" w:cs="Times New Roman" w:hint="default"/>
        <w:b w:val="0"/>
        <w:i w:val="0"/>
        <w:color w:val="auto"/>
      </w:rPr>
    </w:lvl>
    <w:lvl w:ilvl="1" w:tplc="080A0019">
      <w:start w:val="1"/>
      <w:numFmt w:val="lowerLetter"/>
      <w:lvlText w:val="%2."/>
      <w:lvlJc w:val="left"/>
      <w:pPr>
        <w:ind w:left="1440" w:hanging="360"/>
      </w:pPr>
    </w:lvl>
    <w:lvl w:ilvl="2" w:tplc="6E564EA4">
      <w:start w:val="1"/>
      <w:numFmt w:val="upperRoman"/>
      <w:lvlText w:val="%3."/>
      <w:lvlJc w:val="left"/>
      <w:pPr>
        <w:ind w:left="2700" w:hanging="720"/>
      </w:pPr>
      <w:rPr>
        <w:rFonts w:hint="default"/>
      </w:rPr>
    </w:lvl>
    <w:lvl w:ilvl="3" w:tplc="080A000F">
      <w:start w:val="1"/>
      <w:numFmt w:val="decimal"/>
      <w:lvlText w:val="%4."/>
      <w:lvlJc w:val="left"/>
      <w:pPr>
        <w:ind w:left="2880" w:hanging="360"/>
      </w:pPr>
    </w:lvl>
    <w:lvl w:ilvl="4" w:tplc="4178034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161270"/>
    <w:multiLevelType w:val="hybridMultilevel"/>
    <w:tmpl w:val="E87A2706"/>
    <w:lvl w:ilvl="0" w:tplc="9AE83E36">
      <w:start w:val="1"/>
      <w:numFmt w:val="decimal"/>
      <w:lvlText w:val="%1."/>
      <w:lvlJc w:val="left"/>
      <w:pPr>
        <w:ind w:left="720" w:hanging="360"/>
      </w:pPr>
      <w:rPr>
        <w:rFonts w:eastAsia="Calibri"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244A2B"/>
    <w:multiLevelType w:val="multilevel"/>
    <w:tmpl w:val="5420B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E099B"/>
    <w:multiLevelType w:val="multilevel"/>
    <w:tmpl w:val="7BF00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57F5A23"/>
    <w:multiLevelType w:val="hybridMultilevel"/>
    <w:tmpl w:val="5C4C3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CD2233"/>
    <w:multiLevelType w:val="multilevel"/>
    <w:tmpl w:val="720A8CB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1CD67E26"/>
    <w:multiLevelType w:val="hybridMultilevel"/>
    <w:tmpl w:val="BBE2664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nsid w:val="1F856966"/>
    <w:multiLevelType w:val="hybridMultilevel"/>
    <w:tmpl w:val="8F0ADF54"/>
    <w:lvl w:ilvl="0" w:tplc="1BC82D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A150B0"/>
    <w:multiLevelType w:val="hybridMultilevel"/>
    <w:tmpl w:val="7B6EB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040D11"/>
    <w:multiLevelType w:val="hybridMultilevel"/>
    <w:tmpl w:val="7F86C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6F7797"/>
    <w:multiLevelType w:val="hybridMultilevel"/>
    <w:tmpl w:val="7F4A9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C40092"/>
    <w:multiLevelType w:val="hybridMultilevel"/>
    <w:tmpl w:val="15163BE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nsid w:val="2D0E40A1"/>
    <w:multiLevelType w:val="hybridMultilevel"/>
    <w:tmpl w:val="007C0D48"/>
    <w:lvl w:ilvl="0" w:tplc="1FD22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325D1E"/>
    <w:multiLevelType w:val="multilevel"/>
    <w:tmpl w:val="3F005E6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153A95"/>
    <w:multiLevelType w:val="multilevel"/>
    <w:tmpl w:val="541662C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7">
    <w:nsid w:val="318F73FC"/>
    <w:multiLevelType w:val="multilevel"/>
    <w:tmpl w:val="CD38828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786"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2B74507"/>
    <w:multiLevelType w:val="hybridMultilevel"/>
    <w:tmpl w:val="66983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5D44ADA"/>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0163F72"/>
    <w:multiLevelType w:val="multilevel"/>
    <w:tmpl w:val="8EC49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921352C"/>
    <w:multiLevelType w:val="hybridMultilevel"/>
    <w:tmpl w:val="398E6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A9C79FA"/>
    <w:multiLevelType w:val="multilevel"/>
    <w:tmpl w:val="5A70C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AF446BE"/>
    <w:multiLevelType w:val="multilevel"/>
    <w:tmpl w:val="3BDA72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394EA4"/>
    <w:multiLevelType w:val="hybridMultilevel"/>
    <w:tmpl w:val="7B1AF4D4"/>
    <w:lvl w:ilvl="0" w:tplc="494A33CA">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D8C342F"/>
    <w:multiLevelType w:val="hybridMultilevel"/>
    <w:tmpl w:val="6972D054"/>
    <w:lvl w:ilvl="0" w:tplc="080A000B">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2A9772C"/>
    <w:multiLevelType w:val="hybridMultilevel"/>
    <w:tmpl w:val="28A0CBA0"/>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30">
    <w:nsid w:val="560839D1"/>
    <w:multiLevelType w:val="hybridMultilevel"/>
    <w:tmpl w:val="669A8A00"/>
    <w:lvl w:ilvl="0" w:tplc="C302A056">
      <w:start w:val="1"/>
      <w:numFmt w:val="decimal"/>
      <w:lvlText w:val="%1."/>
      <w:lvlJc w:val="left"/>
      <w:pPr>
        <w:ind w:left="644"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82D7E1E"/>
    <w:multiLevelType w:val="multilevel"/>
    <w:tmpl w:val="21CE35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26346C"/>
    <w:multiLevelType w:val="hybridMultilevel"/>
    <w:tmpl w:val="995ABE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602B190D"/>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606853C6"/>
    <w:multiLevelType w:val="hybridMultilevel"/>
    <w:tmpl w:val="A02AEB6E"/>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95405FB4">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C3605E"/>
    <w:multiLevelType w:val="multilevel"/>
    <w:tmpl w:val="7B968BD4"/>
    <w:lvl w:ilvl="0">
      <w:start w:val="1"/>
      <w:numFmt w:val="lowerLetter"/>
      <w:lvlText w:val="%1)"/>
      <w:lvlJc w:val="left"/>
      <w:pPr>
        <w:ind w:left="1352" w:hanging="359"/>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6">
    <w:nsid w:val="6A7D1317"/>
    <w:multiLevelType w:val="multilevel"/>
    <w:tmpl w:val="2B76B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D0A6EA6"/>
    <w:multiLevelType w:val="hybridMultilevel"/>
    <w:tmpl w:val="33FC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E406718"/>
    <w:multiLevelType w:val="multilevel"/>
    <w:tmpl w:val="8D020E60"/>
    <w:lvl w:ilvl="0">
      <w:start w:val="1"/>
      <w:numFmt w:val="decimal"/>
      <w:lvlText w:val="%1."/>
      <w:lvlJc w:val="left"/>
      <w:pPr>
        <w:ind w:left="2629" w:hanging="360"/>
      </w:pPr>
      <w:rPr>
        <w:rFonts w:ascii="Arial" w:eastAsia="Arial" w:hAnsi="Arial" w:cs="Arial"/>
        <w:b/>
        <w:i w:val="0"/>
        <w:color w:val="000000"/>
        <w:shd w:val="clear" w:color="auto" w:fill="auto"/>
      </w:r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E616099"/>
    <w:multiLevelType w:val="hybridMultilevel"/>
    <w:tmpl w:val="A3FEF32C"/>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0">
    <w:nsid w:val="71DA14FA"/>
    <w:multiLevelType w:val="hybridMultilevel"/>
    <w:tmpl w:val="DC646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70136A0"/>
    <w:multiLevelType w:val="hybridMultilevel"/>
    <w:tmpl w:val="9C54CF2A"/>
    <w:lvl w:ilvl="0" w:tplc="080A000F">
      <w:start w:val="1"/>
      <w:numFmt w:val="decimal"/>
      <w:lvlText w:val="%1."/>
      <w:lvlJc w:val="left"/>
      <w:pPr>
        <w:ind w:left="2629" w:hanging="360"/>
      </w:pPr>
      <w:rPr>
        <w:rFonts w:hint="default"/>
        <w:i w:val="0"/>
      </w:rPr>
    </w:lvl>
    <w:lvl w:ilvl="1" w:tplc="080A000B">
      <w:start w:val="1"/>
      <w:numFmt w:val="bullet"/>
      <w:lvlText w:val=""/>
      <w:lvlJc w:val="left"/>
      <w:pPr>
        <w:ind w:left="1440" w:hanging="360"/>
      </w:pPr>
      <w:rPr>
        <w:rFonts w:ascii="Wingdings" w:hAnsi="Wingdings" w:hint="default"/>
      </w:r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B721CC4"/>
    <w:multiLevelType w:val="hybridMultilevel"/>
    <w:tmpl w:val="9D1CA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D5F7D90"/>
    <w:multiLevelType w:val="hybridMultilevel"/>
    <w:tmpl w:val="22649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FCA4BB3"/>
    <w:multiLevelType w:val="hybridMultilevel"/>
    <w:tmpl w:val="CFEAF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9"/>
  </w:num>
  <w:num w:numId="2">
    <w:abstractNumId w:val="30"/>
  </w:num>
  <w:num w:numId="3">
    <w:abstractNumId w:val="25"/>
  </w:num>
  <w:num w:numId="4">
    <w:abstractNumId w:val="35"/>
  </w:num>
  <w:num w:numId="5">
    <w:abstractNumId w:val="16"/>
  </w:num>
  <w:num w:numId="6">
    <w:abstractNumId w:val="0"/>
  </w:num>
  <w:num w:numId="7">
    <w:abstractNumId w:val="22"/>
  </w:num>
  <w:num w:numId="8">
    <w:abstractNumId w:val="36"/>
  </w:num>
  <w:num w:numId="9">
    <w:abstractNumId w:val="5"/>
  </w:num>
  <w:num w:numId="10">
    <w:abstractNumId w:val="1"/>
  </w:num>
  <w:num w:numId="11">
    <w:abstractNumId w:val="34"/>
  </w:num>
  <w:num w:numId="12">
    <w:abstractNumId w:val="14"/>
  </w:num>
  <w:num w:numId="13">
    <w:abstractNumId w:val="11"/>
  </w:num>
  <w:num w:numId="14">
    <w:abstractNumId w:val="29"/>
  </w:num>
  <w:num w:numId="15">
    <w:abstractNumId w:val="24"/>
  </w:num>
  <w:num w:numId="16">
    <w:abstractNumId w:val="13"/>
  </w:num>
  <w:num w:numId="17">
    <w:abstractNumId w:val="8"/>
  </w:num>
  <w:num w:numId="18">
    <w:abstractNumId w:val="7"/>
  </w:num>
  <w:num w:numId="19">
    <w:abstractNumId w:val="4"/>
  </w:num>
  <w:num w:numId="20">
    <w:abstractNumId w:val="2"/>
  </w:num>
  <w:num w:numId="21">
    <w:abstractNumId w:val="6"/>
  </w:num>
  <w:num w:numId="22">
    <w:abstractNumId w:val="44"/>
  </w:num>
  <w:num w:numId="23">
    <w:abstractNumId w:val="40"/>
  </w:num>
  <w:num w:numId="24">
    <w:abstractNumId w:val="43"/>
  </w:num>
  <w:num w:numId="25">
    <w:abstractNumId w:val="33"/>
  </w:num>
  <w:num w:numId="26">
    <w:abstractNumId w:val="21"/>
  </w:num>
  <w:num w:numId="27">
    <w:abstractNumId w:val="12"/>
  </w:num>
  <w:num w:numId="28">
    <w:abstractNumId w:val="27"/>
  </w:num>
  <w:num w:numId="29">
    <w:abstractNumId w:val="18"/>
  </w:num>
  <w:num w:numId="30">
    <w:abstractNumId w:val="42"/>
  </w:num>
  <w:num w:numId="31">
    <w:abstractNumId w:val="37"/>
  </w:num>
  <w:num w:numId="32">
    <w:abstractNumId w:val="32"/>
  </w:num>
  <w:num w:numId="33">
    <w:abstractNumId w:val="10"/>
  </w:num>
  <w:num w:numId="34">
    <w:abstractNumId w:val="38"/>
  </w:num>
  <w:num w:numId="35">
    <w:abstractNumId w:val="23"/>
  </w:num>
  <w:num w:numId="36">
    <w:abstractNumId w:val="19"/>
  </w:num>
  <w:num w:numId="37">
    <w:abstractNumId w:val="17"/>
  </w:num>
  <w:num w:numId="38">
    <w:abstractNumId w:val="15"/>
  </w:num>
  <w:num w:numId="39">
    <w:abstractNumId w:val="31"/>
  </w:num>
  <w:num w:numId="40">
    <w:abstractNumId w:val="3"/>
  </w:num>
  <w:num w:numId="41">
    <w:abstractNumId w:val="28"/>
  </w:num>
  <w:num w:numId="42">
    <w:abstractNumId w:val="20"/>
  </w:num>
  <w:num w:numId="43">
    <w:abstractNumId w:val="9"/>
  </w:num>
  <w:num w:numId="44">
    <w:abstractNumId w:val="26"/>
  </w:num>
  <w:num w:numId="45">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E7"/>
    <w:rsid w:val="000116CD"/>
    <w:rsid w:val="00014312"/>
    <w:rsid w:val="00016D92"/>
    <w:rsid w:val="00020392"/>
    <w:rsid w:val="00037B50"/>
    <w:rsid w:val="00044DC5"/>
    <w:rsid w:val="00046F1C"/>
    <w:rsid w:val="000605FB"/>
    <w:rsid w:val="00074DEF"/>
    <w:rsid w:val="000822A3"/>
    <w:rsid w:val="00085DF2"/>
    <w:rsid w:val="00094C26"/>
    <w:rsid w:val="00096357"/>
    <w:rsid w:val="000B7D75"/>
    <w:rsid w:val="000C2111"/>
    <w:rsid w:val="000C264A"/>
    <w:rsid w:val="000C3610"/>
    <w:rsid w:val="000C7685"/>
    <w:rsid w:val="000D0850"/>
    <w:rsid w:val="000D3B6B"/>
    <w:rsid w:val="000D6A77"/>
    <w:rsid w:val="000E5C1A"/>
    <w:rsid w:val="000F72C7"/>
    <w:rsid w:val="0010654E"/>
    <w:rsid w:val="0011081C"/>
    <w:rsid w:val="00122F13"/>
    <w:rsid w:val="001371FB"/>
    <w:rsid w:val="00140598"/>
    <w:rsid w:val="00146EE7"/>
    <w:rsid w:val="00152882"/>
    <w:rsid w:val="00163451"/>
    <w:rsid w:val="00163BB9"/>
    <w:rsid w:val="0017708B"/>
    <w:rsid w:val="001836CA"/>
    <w:rsid w:val="00184764"/>
    <w:rsid w:val="0019799E"/>
    <w:rsid w:val="001B0547"/>
    <w:rsid w:val="001B0E8E"/>
    <w:rsid w:val="001B581E"/>
    <w:rsid w:val="001C76B0"/>
    <w:rsid w:val="001D0E27"/>
    <w:rsid w:val="001D420F"/>
    <w:rsid w:val="001E039D"/>
    <w:rsid w:val="001E1382"/>
    <w:rsid w:val="001E46AD"/>
    <w:rsid w:val="00200775"/>
    <w:rsid w:val="002158DA"/>
    <w:rsid w:val="00216155"/>
    <w:rsid w:val="00241BD3"/>
    <w:rsid w:val="00255895"/>
    <w:rsid w:val="00265816"/>
    <w:rsid w:val="002739A6"/>
    <w:rsid w:val="002963BB"/>
    <w:rsid w:val="002A1FE1"/>
    <w:rsid w:val="002A4ADE"/>
    <w:rsid w:val="002A53B2"/>
    <w:rsid w:val="002A60D0"/>
    <w:rsid w:val="002D768B"/>
    <w:rsid w:val="002E01A9"/>
    <w:rsid w:val="002E6681"/>
    <w:rsid w:val="002F1887"/>
    <w:rsid w:val="002F2997"/>
    <w:rsid w:val="002F7B33"/>
    <w:rsid w:val="00316E16"/>
    <w:rsid w:val="00324BE2"/>
    <w:rsid w:val="00334149"/>
    <w:rsid w:val="00343B23"/>
    <w:rsid w:val="0034528E"/>
    <w:rsid w:val="00357BFF"/>
    <w:rsid w:val="0036501A"/>
    <w:rsid w:val="003756F9"/>
    <w:rsid w:val="00381BE2"/>
    <w:rsid w:val="0039502D"/>
    <w:rsid w:val="003A612A"/>
    <w:rsid w:val="003A7340"/>
    <w:rsid w:val="003C0CE0"/>
    <w:rsid w:val="003C4479"/>
    <w:rsid w:val="003C48BB"/>
    <w:rsid w:val="003D2E74"/>
    <w:rsid w:val="003D5A31"/>
    <w:rsid w:val="003E0F83"/>
    <w:rsid w:val="003E435C"/>
    <w:rsid w:val="003F7A32"/>
    <w:rsid w:val="004161E6"/>
    <w:rsid w:val="00416CC1"/>
    <w:rsid w:val="00426B20"/>
    <w:rsid w:val="0042714C"/>
    <w:rsid w:val="00435239"/>
    <w:rsid w:val="004406E4"/>
    <w:rsid w:val="004408D6"/>
    <w:rsid w:val="00454B85"/>
    <w:rsid w:val="0045573D"/>
    <w:rsid w:val="00463FE7"/>
    <w:rsid w:val="004703B8"/>
    <w:rsid w:val="00471CCB"/>
    <w:rsid w:val="0047472D"/>
    <w:rsid w:val="00475059"/>
    <w:rsid w:val="0047581B"/>
    <w:rsid w:val="00477C41"/>
    <w:rsid w:val="00485B20"/>
    <w:rsid w:val="00492CDC"/>
    <w:rsid w:val="004A1A20"/>
    <w:rsid w:val="004B2DC1"/>
    <w:rsid w:val="004C7E99"/>
    <w:rsid w:val="004D4640"/>
    <w:rsid w:val="004D5D82"/>
    <w:rsid w:val="004F491E"/>
    <w:rsid w:val="00510C08"/>
    <w:rsid w:val="00510E85"/>
    <w:rsid w:val="005160D0"/>
    <w:rsid w:val="00520C3A"/>
    <w:rsid w:val="00537CF2"/>
    <w:rsid w:val="00541228"/>
    <w:rsid w:val="005430D6"/>
    <w:rsid w:val="00555C8D"/>
    <w:rsid w:val="005579AD"/>
    <w:rsid w:val="0057069B"/>
    <w:rsid w:val="00577EFC"/>
    <w:rsid w:val="00591728"/>
    <w:rsid w:val="00595A6F"/>
    <w:rsid w:val="005A0905"/>
    <w:rsid w:val="005A3038"/>
    <w:rsid w:val="005A4C5A"/>
    <w:rsid w:val="005C4410"/>
    <w:rsid w:val="005C4A28"/>
    <w:rsid w:val="005D579C"/>
    <w:rsid w:val="005D7203"/>
    <w:rsid w:val="005E1319"/>
    <w:rsid w:val="00604527"/>
    <w:rsid w:val="006059FD"/>
    <w:rsid w:val="00613D03"/>
    <w:rsid w:val="00622CFA"/>
    <w:rsid w:val="00625E9D"/>
    <w:rsid w:val="00641B52"/>
    <w:rsid w:val="0064200D"/>
    <w:rsid w:val="00642339"/>
    <w:rsid w:val="00650F26"/>
    <w:rsid w:val="00653857"/>
    <w:rsid w:val="00654FA9"/>
    <w:rsid w:val="00667D37"/>
    <w:rsid w:val="006719BA"/>
    <w:rsid w:val="00673483"/>
    <w:rsid w:val="00687B00"/>
    <w:rsid w:val="00692C76"/>
    <w:rsid w:val="00697B2A"/>
    <w:rsid w:val="006B01ED"/>
    <w:rsid w:val="006B3B7E"/>
    <w:rsid w:val="006C2C53"/>
    <w:rsid w:val="006E7C32"/>
    <w:rsid w:val="006F218F"/>
    <w:rsid w:val="0070141D"/>
    <w:rsid w:val="007124AF"/>
    <w:rsid w:val="00712DF9"/>
    <w:rsid w:val="00740539"/>
    <w:rsid w:val="00740585"/>
    <w:rsid w:val="0075044B"/>
    <w:rsid w:val="00754DF5"/>
    <w:rsid w:val="00762301"/>
    <w:rsid w:val="00765700"/>
    <w:rsid w:val="00775DCE"/>
    <w:rsid w:val="00787A20"/>
    <w:rsid w:val="00790F18"/>
    <w:rsid w:val="00794530"/>
    <w:rsid w:val="007A3F5D"/>
    <w:rsid w:val="007B30E0"/>
    <w:rsid w:val="007C5C95"/>
    <w:rsid w:val="007D215D"/>
    <w:rsid w:val="007E40CE"/>
    <w:rsid w:val="007E689B"/>
    <w:rsid w:val="007F44C9"/>
    <w:rsid w:val="007F6514"/>
    <w:rsid w:val="008036D1"/>
    <w:rsid w:val="008128CF"/>
    <w:rsid w:val="00813849"/>
    <w:rsid w:val="0083191D"/>
    <w:rsid w:val="00844BCE"/>
    <w:rsid w:val="008515ED"/>
    <w:rsid w:val="00882C4B"/>
    <w:rsid w:val="00884AD9"/>
    <w:rsid w:val="00886AB2"/>
    <w:rsid w:val="008921BA"/>
    <w:rsid w:val="0089750C"/>
    <w:rsid w:val="008A52FD"/>
    <w:rsid w:val="008A6656"/>
    <w:rsid w:val="008C5F1D"/>
    <w:rsid w:val="008D2699"/>
    <w:rsid w:val="008D4007"/>
    <w:rsid w:val="008D70DD"/>
    <w:rsid w:val="008E0D9E"/>
    <w:rsid w:val="00901BC5"/>
    <w:rsid w:val="0092467E"/>
    <w:rsid w:val="00933C5F"/>
    <w:rsid w:val="009445C9"/>
    <w:rsid w:val="00944B65"/>
    <w:rsid w:val="00955BFB"/>
    <w:rsid w:val="009A2161"/>
    <w:rsid w:val="009B0276"/>
    <w:rsid w:val="009B2B84"/>
    <w:rsid w:val="009D1B6B"/>
    <w:rsid w:val="009D37CC"/>
    <w:rsid w:val="009D4055"/>
    <w:rsid w:val="009D4D43"/>
    <w:rsid w:val="009D6455"/>
    <w:rsid w:val="009D6D9A"/>
    <w:rsid w:val="009E7323"/>
    <w:rsid w:val="009F44FD"/>
    <w:rsid w:val="00A0311A"/>
    <w:rsid w:val="00A11290"/>
    <w:rsid w:val="00A175AB"/>
    <w:rsid w:val="00A23F41"/>
    <w:rsid w:val="00A43B33"/>
    <w:rsid w:val="00A44213"/>
    <w:rsid w:val="00A50BC0"/>
    <w:rsid w:val="00A60617"/>
    <w:rsid w:val="00A63620"/>
    <w:rsid w:val="00A72C9D"/>
    <w:rsid w:val="00A764C5"/>
    <w:rsid w:val="00A84129"/>
    <w:rsid w:val="00A96F4A"/>
    <w:rsid w:val="00AB4947"/>
    <w:rsid w:val="00AC69FA"/>
    <w:rsid w:val="00AF465F"/>
    <w:rsid w:val="00AF7690"/>
    <w:rsid w:val="00B2296E"/>
    <w:rsid w:val="00B533CF"/>
    <w:rsid w:val="00B576C7"/>
    <w:rsid w:val="00B628F3"/>
    <w:rsid w:val="00B71817"/>
    <w:rsid w:val="00B8078C"/>
    <w:rsid w:val="00B861F3"/>
    <w:rsid w:val="00B92841"/>
    <w:rsid w:val="00B92A49"/>
    <w:rsid w:val="00BA5A2D"/>
    <w:rsid w:val="00BA737E"/>
    <w:rsid w:val="00BA753B"/>
    <w:rsid w:val="00BB15B9"/>
    <w:rsid w:val="00BB22B6"/>
    <w:rsid w:val="00BC1B29"/>
    <w:rsid w:val="00BC2F6C"/>
    <w:rsid w:val="00BC50B5"/>
    <w:rsid w:val="00BD495B"/>
    <w:rsid w:val="00C04F8D"/>
    <w:rsid w:val="00C07866"/>
    <w:rsid w:val="00C203A5"/>
    <w:rsid w:val="00C44742"/>
    <w:rsid w:val="00C5118D"/>
    <w:rsid w:val="00C53AA8"/>
    <w:rsid w:val="00C60A9A"/>
    <w:rsid w:val="00C60F05"/>
    <w:rsid w:val="00C62E49"/>
    <w:rsid w:val="00C7192A"/>
    <w:rsid w:val="00C7713A"/>
    <w:rsid w:val="00C83984"/>
    <w:rsid w:val="00C90BB9"/>
    <w:rsid w:val="00C90EC4"/>
    <w:rsid w:val="00C923D7"/>
    <w:rsid w:val="00CA250E"/>
    <w:rsid w:val="00CA434F"/>
    <w:rsid w:val="00CA574A"/>
    <w:rsid w:val="00CA7DBC"/>
    <w:rsid w:val="00CB79A2"/>
    <w:rsid w:val="00CC19DC"/>
    <w:rsid w:val="00CC5F40"/>
    <w:rsid w:val="00CD254A"/>
    <w:rsid w:val="00CE565D"/>
    <w:rsid w:val="00CF2022"/>
    <w:rsid w:val="00D02851"/>
    <w:rsid w:val="00D02EB8"/>
    <w:rsid w:val="00D03177"/>
    <w:rsid w:val="00D10C18"/>
    <w:rsid w:val="00D27FEC"/>
    <w:rsid w:val="00D3353E"/>
    <w:rsid w:val="00D4775D"/>
    <w:rsid w:val="00D54D7D"/>
    <w:rsid w:val="00D56DC4"/>
    <w:rsid w:val="00D70D3B"/>
    <w:rsid w:val="00D9625A"/>
    <w:rsid w:val="00DA314B"/>
    <w:rsid w:val="00DB414D"/>
    <w:rsid w:val="00DB5823"/>
    <w:rsid w:val="00DC62FA"/>
    <w:rsid w:val="00DE16F9"/>
    <w:rsid w:val="00DF2BC7"/>
    <w:rsid w:val="00DF3063"/>
    <w:rsid w:val="00DF6CE6"/>
    <w:rsid w:val="00E02031"/>
    <w:rsid w:val="00E21CD7"/>
    <w:rsid w:val="00E30BA8"/>
    <w:rsid w:val="00E3288B"/>
    <w:rsid w:val="00E45DFA"/>
    <w:rsid w:val="00E6255C"/>
    <w:rsid w:val="00E87718"/>
    <w:rsid w:val="00E97DE3"/>
    <w:rsid w:val="00EA6166"/>
    <w:rsid w:val="00EB0848"/>
    <w:rsid w:val="00EB0A83"/>
    <w:rsid w:val="00EB631D"/>
    <w:rsid w:val="00EC4659"/>
    <w:rsid w:val="00ED632E"/>
    <w:rsid w:val="00ED72D7"/>
    <w:rsid w:val="00EE5011"/>
    <w:rsid w:val="00EE7BB1"/>
    <w:rsid w:val="00EF4CEB"/>
    <w:rsid w:val="00EF7DDA"/>
    <w:rsid w:val="00F11E03"/>
    <w:rsid w:val="00F30481"/>
    <w:rsid w:val="00F32B07"/>
    <w:rsid w:val="00F3548A"/>
    <w:rsid w:val="00F467EB"/>
    <w:rsid w:val="00F55BB0"/>
    <w:rsid w:val="00F74576"/>
    <w:rsid w:val="00F8785F"/>
    <w:rsid w:val="00FA60FD"/>
    <w:rsid w:val="00FB2F96"/>
    <w:rsid w:val="00FC030A"/>
    <w:rsid w:val="00FC3E7A"/>
    <w:rsid w:val="00FC6A41"/>
    <w:rsid w:val="00FD468F"/>
    <w:rsid w:val="00FD5889"/>
    <w:rsid w:val="00FD72E0"/>
    <w:rsid w:val="00FE23E2"/>
    <w:rsid w:val="00FF0B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595E"/>
  <w15:chartTrackingRefBased/>
  <w15:docId w15:val="{6D4360A6-D0FE-43D3-87B3-D0BC364F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FE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463FE7"/>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463FE7"/>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813849"/>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3FE7"/>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463FE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463FE7"/>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463FE7"/>
    <w:rPr>
      <w:rFonts w:eastAsiaTheme="minorEastAsia"/>
      <w:sz w:val="24"/>
      <w:szCs w:val="24"/>
      <w:lang w:val="es-ES_tradnl" w:eastAsia="es-ES"/>
    </w:rPr>
  </w:style>
  <w:style w:type="paragraph" w:styleId="Piedepgina">
    <w:name w:val="footer"/>
    <w:basedOn w:val="Normal"/>
    <w:link w:val="PiedepginaCar"/>
    <w:uiPriority w:val="99"/>
    <w:unhideWhenUsed/>
    <w:rsid w:val="00463FE7"/>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463FE7"/>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63FE7"/>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63FE7"/>
    <w:pPr>
      <w:ind w:left="708"/>
    </w:pPr>
    <w:rPr>
      <w:sz w:val="22"/>
      <w:szCs w:val="22"/>
      <w:lang w:val="es-ES" w:eastAsia="en-US"/>
    </w:rPr>
  </w:style>
  <w:style w:type="table" w:styleId="Tablaconcuadrcula">
    <w:name w:val="Table Grid"/>
    <w:basedOn w:val="Tablanormal"/>
    <w:uiPriority w:val="59"/>
    <w:rsid w:val="00463FE7"/>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63FE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63FE7"/>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63FE7"/>
    <w:rPr>
      <w:vertAlign w:val="superscript"/>
    </w:rPr>
  </w:style>
  <w:style w:type="paragraph" w:styleId="Continuarlista">
    <w:name w:val="List Continue"/>
    <w:basedOn w:val="Normal"/>
    <w:uiPriority w:val="99"/>
    <w:unhideWhenUsed/>
    <w:rsid w:val="00463FE7"/>
    <w:pPr>
      <w:spacing w:after="120"/>
      <w:ind w:left="283"/>
      <w:contextualSpacing/>
    </w:pPr>
  </w:style>
  <w:style w:type="paragraph" w:styleId="Sangradetextonormal">
    <w:name w:val="Body Text Indent"/>
    <w:basedOn w:val="Normal"/>
    <w:link w:val="SangradetextonormalCar"/>
    <w:uiPriority w:val="99"/>
    <w:unhideWhenUsed/>
    <w:rsid w:val="00463FE7"/>
    <w:pPr>
      <w:spacing w:after="120"/>
      <w:ind w:left="283"/>
    </w:pPr>
  </w:style>
  <w:style w:type="character" w:customStyle="1" w:styleId="SangradetextonormalCar">
    <w:name w:val="Sangría de texto normal Car"/>
    <w:basedOn w:val="Fuentedeprrafopredeter"/>
    <w:link w:val="Sangradetextonormal"/>
    <w:uiPriority w:val="99"/>
    <w:rsid w:val="00463FE7"/>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463FE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63FE7"/>
    <w:rPr>
      <w:rFonts w:ascii="Times New Roman" w:eastAsia="Times New Roman" w:hAnsi="Times New Roman"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qFormat/>
    <w:rsid w:val="00463FE7"/>
    <w:rPr>
      <w:color w:val="0563C1" w:themeColor="hyperlink"/>
      <w:u w:val="single"/>
    </w:rPr>
  </w:style>
  <w:style w:type="character" w:styleId="Hipervnculovisitado">
    <w:name w:val="FollowedHyperlink"/>
    <w:basedOn w:val="Fuentedeprrafopredeter"/>
    <w:uiPriority w:val="99"/>
    <w:semiHidden/>
    <w:unhideWhenUsed/>
    <w:rsid w:val="000116CD"/>
    <w:rPr>
      <w:color w:val="954F72" w:themeColor="followedHyperlink"/>
      <w:u w:val="single"/>
    </w:rPr>
  </w:style>
  <w:style w:type="paragraph" w:styleId="NormalWeb">
    <w:name w:val="Normal (Web)"/>
    <w:basedOn w:val="Normal"/>
    <w:uiPriority w:val="99"/>
    <w:semiHidden/>
    <w:unhideWhenUsed/>
    <w:rsid w:val="000D6A77"/>
    <w:pPr>
      <w:spacing w:before="100" w:beforeAutospacing="1" w:after="100" w:afterAutospacing="1"/>
    </w:pPr>
  </w:style>
  <w:style w:type="character" w:styleId="Refdecomentario">
    <w:name w:val="annotation reference"/>
    <w:basedOn w:val="Fuentedeprrafopredeter"/>
    <w:uiPriority w:val="99"/>
    <w:semiHidden/>
    <w:unhideWhenUsed/>
    <w:rsid w:val="00B861F3"/>
    <w:rPr>
      <w:sz w:val="16"/>
      <w:szCs w:val="16"/>
    </w:rPr>
  </w:style>
  <w:style w:type="paragraph" w:styleId="Textocomentario">
    <w:name w:val="annotation text"/>
    <w:basedOn w:val="Normal"/>
    <w:link w:val="TextocomentarioCar"/>
    <w:uiPriority w:val="99"/>
    <w:semiHidden/>
    <w:unhideWhenUsed/>
    <w:rsid w:val="00B861F3"/>
    <w:rPr>
      <w:sz w:val="20"/>
      <w:szCs w:val="20"/>
    </w:rPr>
  </w:style>
  <w:style w:type="character" w:customStyle="1" w:styleId="TextocomentarioCar">
    <w:name w:val="Texto comentario Car"/>
    <w:basedOn w:val="Fuentedeprrafopredeter"/>
    <w:link w:val="Textocomentario"/>
    <w:uiPriority w:val="99"/>
    <w:semiHidden/>
    <w:rsid w:val="00B861F3"/>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861F3"/>
    <w:rPr>
      <w:b/>
      <w:bCs/>
    </w:rPr>
  </w:style>
  <w:style w:type="character" w:customStyle="1" w:styleId="AsuntodelcomentarioCar">
    <w:name w:val="Asunto del comentario Car"/>
    <w:basedOn w:val="TextocomentarioCar"/>
    <w:link w:val="Asuntodelcomentario"/>
    <w:uiPriority w:val="99"/>
    <w:semiHidden/>
    <w:rsid w:val="00B861F3"/>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B861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1F3"/>
    <w:rPr>
      <w:rFonts w:ascii="Segoe UI" w:eastAsia="Times New Roman" w:hAnsi="Segoe UI" w:cs="Segoe UI"/>
      <w:sz w:val="18"/>
      <w:szCs w:val="18"/>
      <w:lang w:eastAsia="es-MX"/>
    </w:rPr>
  </w:style>
  <w:style w:type="character" w:customStyle="1" w:styleId="Ttulo3Car">
    <w:name w:val="Título 3 Car"/>
    <w:basedOn w:val="Fuentedeprrafopredeter"/>
    <w:link w:val="Ttulo3"/>
    <w:uiPriority w:val="9"/>
    <w:rsid w:val="00813849"/>
    <w:rPr>
      <w:rFonts w:asciiTheme="majorHAnsi" w:eastAsiaTheme="majorEastAsia" w:hAnsiTheme="majorHAnsi" w:cstheme="majorBidi"/>
      <w:color w:val="1F4D78" w:themeColor="accent1" w:themeShade="7F"/>
      <w:sz w:val="24"/>
      <w:szCs w:val="24"/>
      <w:lang w:val="es-ES_tradnl" w:eastAsia="es-ES"/>
    </w:rPr>
  </w:style>
  <w:style w:type="paragraph" w:customStyle="1" w:styleId="Default">
    <w:name w:val="Default"/>
    <w:rsid w:val="001C76B0"/>
    <w:pPr>
      <w:autoSpaceDE w:val="0"/>
      <w:autoSpaceDN w:val="0"/>
      <w:adjustRightInd w:val="0"/>
      <w:spacing w:after="0" w:line="240" w:lineRule="auto"/>
    </w:pPr>
    <w:rPr>
      <w:rFonts w:ascii="Montserrat" w:hAnsi="Montserrat" w:cs="Montserrat"/>
      <w:color w:val="000000"/>
      <w:sz w:val="24"/>
      <w:szCs w:val="24"/>
    </w:rPr>
  </w:style>
  <w:style w:type="paragraph" w:customStyle="1" w:styleId="xmsonormal">
    <w:name w:val="x_msonormal"/>
    <w:basedOn w:val="Normal"/>
    <w:rsid w:val="008C5F1D"/>
    <w:pPr>
      <w:spacing w:before="100" w:beforeAutospacing="1" w:after="100" w:afterAutospacing="1"/>
    </w:pPr>
  </w:style>
  <w:style w:type="paragraph" w:customStyle="1" w:styleId="xgmail-msolistparagraph">
    <w:name w:val="x_gmail-msolistparagraph"/>
    <w:basedOn w:val="Normal"/>
    <w:rsid w:val="008C5F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5603">
      <w:bodyDiv w:val="1"/>
      <w:marLeft w:val="0"/>
      <w:marRight w:val="0"/>
      <w:marTop w:val="0"/>
      <w:marBottom w:val="0"/>
      <w:divBdr>
        <w:top w:val="none" w:sz="0" w:space="0" w:color="auto"/>
        <w:left w:val="none" w:sz="0" w:space="0" w:color="auto"/>
        <w:bottom w:val="none" w:sz="0" w:space="0" w:color="auto"/>
        <w:right w:val="none" w:sz="0" w:space="0" w:color="auto"/>
      </w:divBdr>
    </w:div>
    <w:div w:id="256528219">
      <w:bodyDiv w:val="1"/>
      <w:marLeft w:val="0"/>
      <w:marRight w:val="0"/>
      <w:marTop w:val="0"/>
      <w:marBottom w:val="0"/>
      <w:divBdr>
        <w:top w:val="none" w:sz="0" w:space="0" w:color="auto"/>
        <w:left w:val="none" w:sz="0" w:space="0" w:color="auto"/>
        <w:bottom w:val="none" w:sz="0" w:space="0" w:color="auto"/>
        <w:right w:val="none" w:sz="0" w:space="0" w:color="auto"/>
      </w:divBdr>
    </w:div>
    <w:div w:id="440227294">
      <w:bodyDiv w:val="1"/>
      <w:marLeft w:val="0"/>
      <w:marRight w:val="0"/>
      <w:marTop w:val="0"/>
      <w:marBottom w:val="0"/>
      <w:divBdr>
        <w:top w:val="none" w:sz="0" w:space="0" w:color="auto"/>
        <w:left w:val="none" w:sz="0" w:space="0" w:color="auto"/>
        <w:bottom w:val="none" w:sz="0" w:space="0" w:color="auto"/>
        <w:right w:val="none" w:sz="0" w:space="0" w:color="auto"/>
      </w:divBdr>
    </w:div>
    <w:div w:id="729688893">
      <w:bodyDiv w:val="1"/>
      <w:marLeft w:val="0"/>
      <w:marRight w:val="0"/>
      <w:marTop w:val="0"/>
      <w:marBottom w:val="0"/>
      <w:divBdr>
        <w:top w:val="none" w:sz="0" w:space="0" w:color="auto"/>
        <w:left w:val="none" w:sz="0" w:space="0" w:color="auto"/>
        <w:bottom w:val="none" w:sz="0" w:space="0" w:color="auto"/>
        <w:right w:val="none" w:sz="0" w:space="0" w:color="auto"/>
      </w:divBdr>
    </w:div>
    <w:div w:id="1521553262">
      <w:bodyDiv w:val="1"/>
      <w:marLeft w:val="0"/>
      <w:marRight w:val="0"/>
      <w:marTop w:val="0"/>
      <w:marBottom w:val="0"/>
      <w:divBdr>
        <w:top w:val="none" w:sz="0" w:space="0" w:color="auto"/>
        <w:left w:val="none" w:sz="0" w:space="0" w:color="auto"/>
        <w:bottom w:val="none" w:sz="0" w:space="0" w:color="auto"/>
        <w:right w:val="none" w:sz="0" w:space="0" w:color="auto"/>
      </w:divBdr>
    </w:div>
    <w:div w:id="1584141702">
      <w:bodyDiv w:val="1"/>
      <w:marLeft w:val="0"/>
      <w:marRight w:val="0"/>
      <w:marTop w:val="0"/>
      <w:marBottom w:val="0"/>
      <w:divBdr>
        <w:top w:val="none" w:sz="0" w:space="0" w:color="auto"/>
        <w:left w:val="none" w:sz="0" w:space="0" w:color="auto"/>
        <w:bottom w:val="none" w:sz="0" w:space="0" w:color="auto"/>
        <w:right w:val="none" w:sz="0" w:space="0" w:color="auto"/>
      </w:divBdr>
    </w:div>
    <w:div w:id="1600678388">
      <w:bodyDiv w:val="1"/>
      <w:marLeft w:val="0"/>
      <w:marRight w:val="0"/>
      <w:marTop w:val="0"/>
      <w:marBottom w:val="0"/>
      <w:divBdr>
        <w:top w:val="none" w:sz="0" w:space="0" w:color="auto"/>
        <w:left w:val="none" w:sz="0" w:space="0" w:color="auto"/>
        <w:bottom w:val="none" w:sz="0" w:space="0" w:color="auto"/>
        <w:right w:val="none" w:sz="0" w:space="0" w:color="auto"/>
      </w:divBdr>
    </w:div>
    <w:div w:id="1625959013">
      <w:bodyDiv w:val="1"/>
      <w:marLeft w:val="0"/>
      <w:marRight w:val="0"/>
      <w:marTop w:val="0"/>
      <w:marBottom w:val="0"/>
      <w:divBdr>
        <w:top w:val="none" w:sz="0" w:space="0" w:color="auto"/>
        <w:left w:val="none" w:sz="0" w:space="0" w:color="auto"/>
        <w:bottom w:val="none" w:sz="0" w:space="0" w:color="auto"/>
        <w:right w:val="none" w:sz="0" w:space="0" w:color="auto"/>
      </w:divBdr>
    </w:div>
    <w:div w:id="1703094387">
      <w:bodyDiv w:val="1"/>
      <w:marLeft w:val="0"/>
      <w:marRight w:val="0"/>
      <w:marTop w:val="0"/>
      <w:marBottom w:val="0"/>
      <w:divBdr>
        <w:top w:val="none" w:sz="0" w:space="0" w:color="auto"/>
        <w:left w:val="none" w:sz="0" w:space="0" w:color="auto"/>
        <w:bottom w:val="none" w:sz="0" w:space="0" w:color="auto"/>
        <w:right w:val="none" w:sz="0" w:space="0" w:color="auto"/>
      </w:divBdr>
    </w:div>
    <w:div w:id="1849563487">
      <w:bodyDiv w:val="1"/>
      <w:marLeft w:val="0"/>
      <w:marRight w:val="0"/>
      <w:marTop w:val="0"/>
      <w:marBottom w:val="0"/>
      <w:divBdr>
        <w:top w:val="none" w:sz="0" w:space="0" w:color="auto"/>
        <w:left w:val="none" w:sz="0" w:space="0" w:color="auto"/>
        <w:bottom w:val="none" w:sz="0" w:space="0" w:color="auto"/>
        <w:right w:val="none" w:sz="0" w:space="0" w:color="auto"/>
      </w:divBdr>
    </w:div>
    <w:div w:id="2119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917BF-4658-4C38-A56A-0DD23E41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70</Pages>
  <Words>15741</Words>
  <Characters>86576</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INFOEM416</cp:lastModifiedBy>
  <cp:revision>5</cp:revision>
  <cp:lastPrinted>2025-03-24T16:20:00Z</cp:lastPrinted>
  <dcterms:created xsi:type="dcterms:W3CDTF">2025-03-19T02:45:00Z</dcterms:created>
  <dcterms:modified xsi:type="dcterms:W3CDTF">2025-03-24T16:20:00Z</dcterms:modified>
</cp:coreProperties>
</file>