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3D2" w:rsidRDefault="003B63D2">
      <w:pPr>
        <w:widowControl w:val="0"/>
        <w:pBdr>
          <w:top w:val="nil"/>
          <w:left w:val="nil"/>
          <w:bottom w:val="nil"/>
          <w:right w:val="nil"/>
          <w:between w:val="nil"/>
        </w:pBdr>
        <w:spacing w:line="276" w:lineRule="auto"/>
      </w:pPr>
    </w:p>
    <w:p w:rsidR="003B63D2" w:rsidRPr="009F3E94" w:rsidRDefault="00324D2A">
      <w:pPr>
        <w:tabs>
          <w:tab w:val="left" w:pos="3465"/>
        </w:tabs>
        <w:spacing w:line="360" w:lineRule="auto"/>
        <w:ind w:right="-787"/>
        <w:jc w:val="both"/>
        <w:rPr>
          <w:rFonts w:ascii="Palatino Linotype" w:eastAsia="Palatino Linotype" w:hAnsi="Palatino Linotype" w:cs="Palatino Linotype"/>
        </w:rPr>
      </w:pPr>
      <w:r w:rsidRPr="009F3E94">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veintiséis (26) de febrero de dos mil veinticinco. </w:t>
      </w:r>
    </w:p>
    <w:p w:rsidR="003B63D2" w:rsidRPr="009F3E94" w:rsidRDefault="003B63D2">
      <w:pPr>
        <w:tabs>
          <w:tab w:val="left" w:pos="3465"/>
        </w:tabs>
        <w:spacing w:line="360" w:lineRule="auto"/>
        <w:ind w:right="-787"/>
        <w:jc w:val="both"/>
        <w:rPr>
          <w:rFonts w:ascii="Palatino Linotype" w:eastAsia="Palatino Linotype" w:hAnsi="Palatino Linotype" w:cs="Palatino Linotype"/>
        </w:rPr>
      </w:pPr>
    </w:p>
    <w:p w:rsidR="003B63D2" w:rsidRPr="009F3E94" w:rsidRDefault="00324D2A">
      <w:pPr>
        <w:spacing w:line="360" w:lineRule="auto"/>
        <w:ind w:right="-787"/>
        <w:jc w:val="both"/>
        <w:rPr>
          <w:rFonts w:ascii="Palatino Linotype" w:eastAsia="Palatino Linotype" w:hAnsi="Palatino Linotype" w:cs="Palatino Linotype"/>
        </w:rPr>
      </w:pPr>
      <w:r w:rsidRPr="009F3E94">
        <w:rPr>
          <w:rFonts w:ascii="Palatino Linotype" w:eastAsia="Palatino Linotype" w:hAnsi="Palatino Linotype" w:cs="Palatino Linotype"/>
          <w:b/>
        </w:rPr>
        <w:t>VISTO</w:t>
      </w:r>
      <w:r w:rsidRPr="009F3E94">
        <w:rPr>
          <w:rFonts w:ascii="Palatino Linotype" w:eastAsia="Palatino Linotype" w:hAnsi="Palatino Linotype" w:cs="Palatino Linotype"/>
        </w:rPr>
        <w:t xml:space="preserve"> el expediente electrónico formado con motivo del recurso de revisión </w:t>
      </w:r>
      <w:r w:rsidRPr="009F3E94">
        <w:rPr>
          <w:rFonts w:ascii="Palatino Linotype" w:eastAsia="Palatino Linotype" w:hAnsi="Palatino Linotype" w:cs="Palatino Linotype"/>
          <w:b/>
        </w:rPr>
        <w:t xml:space="preserve">01063/INFOEM/IP/RR/2024, </w:t>
      </w:r>
      <w:r w:rsidRPr="009F3E94">
        <w:rPr>
          <w:rFonts w:ascii="Palatino Linotype" w:eastAsia="Palatino Linotype" w:hAnsi="Palatino Linotype" w:cs="Palatino Linotype"/>
        </w:rPr>
        <w:t xml:space="preserve">promovido por </w:t>
      </w:r>
      <w:r w:rsidR="003557B4">
        <w:rPr>
          <w:rFonts w:ascii="Palatino Linotype" w:eastAsia="Palatino Linotype" w:hAnsi="Palatino Linotype" w:cs="Palatino Linotype"/>
          <w:b/>
        </w:rPr>
        <w:t xml:space="preserve">XXXX </w:t>
      </w:r>
      <w:r w:rsidRPr="009F3E94">
        <w:rPr>
          <w:rFonts w:ascii="Palatino Linotype" w:eastAsia="Palatino Linotype" w:hAnsi="Palatino Linotype" w:cs="Palatino Linotype"/>
        </w:rPr>
        <w:t xml:space="preserve">y a quien en lo sucesivo se le identificará como </w:t>
      </w:r>
      <w:r w:rsidRPr="009F3E94">
        <w:rPr>
          <w:rFonts w:ascii="Palatino Linotype" w:eastAsia="Palatino Linotype" w:hAnsi="Palatino Linotype" w:cs="Palatino Linotype"/>
          <w:b/>
        </w:rPr>
        <w:t>EL RECURRENTE</w:t>
      </w:r>
      <w:r w:rsidRPr="009F3E94">
        <w:rPr>
          <w:rFonts w:ascii="Palatino Linotype" w:eastAsia="Palatino Linotype" w:hAnsi="Palatino Linotype" w:cs="Palatino Linotype"/>
        </w:rPr>
        <w:t xml:space="preserve">, en contra de la respuesta del </w:t>
      </w:r>
      <w:r w:rsidRPr="009F3E94">
        <w:rPr>
          <w:rFonts w:ascii="Palatino Linotype" w:eastAsia="Palatino Linotype" w:hAnsi="Palatino Linotype" w:cs="Palatino Linotype"/>
          <w:b/>
        </w:rPr>
        <w:t xml:space="preserve">Ayuntamiento de Melchor Ocampo, </w:t>
      </w:r>
      <w:r w:rsidRPr="009F3E94">
        <w:rPr>
          <w:rFonts w:ascii="Palatino Linotype" w:eastAsia="Palatino Linotype" w:hAnsi="Palatino Linotype" w:cs="Palatino Linotype"/>
        </w:rPr>
        <w:t>en adelante el</w:t>
      </w:r>
      <w:r w:rsidRPr="009F3E94">
        <w:rPr>
          <w:rFonts w:ascii="Palatino Linotype" w:eastAsia="Palatino Linotype" w:hAnsi="Palatino Linotype" w:cs="Palatino Linotype"/>
          <w:b/>
        </w:rPr>
        <w:t xml:space="preserve"> SUJETO OBLIGADO</w:t>
      </w:r>
      <w:r w:rsidRPr="009F3E94">
        <w:rPr>
          <w:rFonts w:ascii="Palatino Linotype" w:eastAsia="Palatino Linotype" w:hAnsi="Palatino Linotype" w:cs="Palatino Linotype"/>
        </w:rPr>
        <w:t>, se procede a dictar la presente resolución, con base en los siguientes:</w:t>
      </w:r>
    </w:p>
    <w:p w:rsidR="003B63D2" w:rsidRPr="009F3E94" w:rsidRDefault="003B63D2">
      <w:pPr>
        <w:spacing w:line="360" w:lineRule="auto"/>
        <w:ind w:right="-787"/>
        <w:jc w:val="both"/>
        <w:rPr>
          <w:rFonts w:ascii="Palatino Linotype" w:eastAsia="Palatino Linotype" w:hAnsi="Palatino Linotype" w:cs="Palatino Linotype"/>
          <w:b/>
        </w:rPr>
      </w:pPr>
    </w:p>
    <w:p w:rsidR="003B63D2" w:rsidRPr="009F3E94" w:rsidRDefault="00324D2A">
      <w:pPr>
        <w:pStyle w:val="Ttulo1"/>
        <w:spacing w:before="0" w:line="360" w:lineRule="auto"/>
        <w:ind w:right="-787"/>
        <w:jc w:val="center"/>
        <w:rPr>
          <w:rFonts w:ascii="Palatino Linotype" w:eastAsia="Palatino Linotype" w:hAnsi="Palatino Linotype" w:cs="Palatino Linotype"/>
          <w:b/>
          <w:color w:val="000000"/>
          <w:sz w:val="24"/>
          <w:szCs w:val="24"/>
        </w:rPr>
      </w:pPr>
      <w:bookmarkStart w:id="0" w:name="_heading=h.gjdgxs" w:colFirst="0" w:colLast="0"/>
      <w:bookmarkEnd w:id="0"/>
      <w:r w:rsidRPr="009F3E94">
        <w:rPr>
          <w:rFonts w:ascii="Palatino Linotype" w:eastAsia="Palatino Linotype" w:hAnsi="Palatino Linotype" w:cs="Palatino Linotype"/>
          <w:b/>
          <w:color w:val="000000"/>
          <w:sz w:val="24"/>
          <w:szCs w:val="24"/>
        </w:rPr>
        <w:t>A N T E C E D E N T E S</w:t>
      </w:r>
    </w:p>
    <w:p w:rsidR="003B63D2" w:rsidRPr="009F3E94" w:rsidRDefault="003B63D2">
      <w:pPr>
        <w:ind w:right="-787"/>
      </w:pPr>
    </w:p>
    <w:p w:rsidR="003B63D2" w:rsidRPr="009F3E94" w:rsidRDefault="00324D2A">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sidRPr="009F3E94">
        <w:rPr>
          <w:rFonts w:ascii="Palatino Linotype" w:eastAsia="Palatino Linotype" w:hAnsi="Palatino Linotype" w:cs="Palatino Linotype"/>
          <w:color w:val="000000"/>
        </w:rPr>
        <w:t xml:space="preserve">El día </w:t>
      </w:r>
      <w:r w:rsidRPr="009F3E94">
        <w:rPr>
          <w:rFonts w:ascii="Palatino Linotype" w:eastAsia="Palatino Linotype" w:hAnsi="Palatino Linotype" w:cs="Palatino Linotype"/>
          <w:b/>
          <w:color w:val="000000"/>
        </w:rPr>
        <w:t>siete de febrero de dos mil veinticuatro</w:t>
      </w:r>
      <w:r w:rsidRPr="009F3E94">
        <w:rPr>
          <w:rFonts w:ascii="Palatino Linotype" w:eastAsia="Palatino Linotype" w:hAnsi="Palatino Linotype" w:cs="Palatino Linotype"/>
          <w:color w:val="000000"/>
        </w:rPr>
        <w:t xml:space="preserve">, se presentó ante el </w:t>
      </w:r>
      <w:r w:rsidRPr="009F3E94">
        <w:rPr>
          <w:rFonts w:ascii="Palatino Linotype" w:eastAsia="Palatino Linotype" w:hAnsi="Palatino Linotype" w:cs="Palatino Linotype"/>
          <w:b/>
          <w:color w:val="000000"/>
        </w:rPr>
        <w:t>SUJETO OBLIGADO</w:t>
      </w:r>
      <w:r w:rsidRPr="009F3E94">
        <w:rPr>
          <w:rFonts w:ascii="Palatino Linotype" w:eastAsia="Palatino Linotype" w:hAnsi="Palatino Linotype" w:cs="Palatino Linotype"/>
          <w:color w:val="000000"/>
        </w:rPr>
        <w:t xml:space="preserve"> vía SAIMEX, la solicitud de información pública registrada con el número </w:t>
      </w:r>
      <w:r w:rsidRPr="009F3E94">
        <w:rPr>
          <w:rFonts w:ascii="Palatino Linotype" w:eastAsia="Palatino Linotype" w:hAnsi="Palatino Linotype" w:cs="Palatino Linotype"/>
          <w:b/>
          <w:color w:val="000000"/>
        </w:rPr>
        <w:t>00016/MELOCAM/IP/2024</w:t>
      </w:r>
      <w:r w:rsidRPr="009F3E94">
        <w:rPr>
          <w:rFonts w:ascii="Palatino Linotype" w:eastAsia="Palatino Linotype" w:hAnsi="Palatino Linotype" w:cs="Palatino Linotype"/>
          <w:color w:val="000000"/>
        </w:rPr>
        <w:t xml:space="preserve">; </w:t>
      </w:r>
      <w:r w:rsidRPr="009F3E94">
        <w:rPr>
          <w:rFonts w:ascii="Palatino Linotype" w:eastAsia="Palatino Linotype" w:hAnsi="Palatino Linotype" w:cs="Palatino Linotype"/>
        </w:rPr>
        <w:t>en la que</w:t>
      </w:r>
      <w:r w:rsidRPr="009F3E94">
        <w:rPr>
          <w:rFonts w:ascii="Palatino Linotype" w:eastAsia="Palatino Linotype" w:hAnsi="Palatino Linotype" w:cs="Palatino Linotype"/>
          <w:color w:val="000000"/>
        </w:rPr>
        <w:t xml:space="preserve"> se solicitó la siguiente información:</w:t>
      </w:r>
    </w:p>
    <w:p w:rsidR="003B63D2" w:rsidRPr="009F3E94" w:rsidRDefault="003B63D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3B63D2" w:rsidRPr="009F3E94" w:rsidRDefault="00324D2A">
      <w:pPr>
        <w:pBdr>
          <w:top w:val="nil"/>
          <w:left w:val="nil"/>
          <w:bottom w:val="nil"/>
          <w:right w:val="nil"/>
          <w:between w:val="nil"/>
        </w:pBdr>
        <w:spacing w:line="360" w:lineRule="auto"/>
        <w:ind w:left="426" w:right="-787"/>
        <w:jc w:val="both"/>
        <w:rPr>
          <w:rFonts w:ascii="Palatino Linotype" w:eastAsia="Palatino Linotype" w:hAnsi="Palatino Linotype" w:cs="Palatino Linotype"/>
          <w:i/>
          <w:color w:val="000000"/>
        </w:rPr>
      </w:pPr>
      <w:r w:rsidRPr="009F3E94">
        <w:rPr>
          <w:rFonts w:ascii="Palatino Linotype" w:eastAsia="Palatino Linotype" w:hAnsi="Palatino Linotype" w:cs="Palatino Linotype"/>
          <w:i/>
          <w:color w:val="000000"/>
        </w:rPr>
        <w:t xml:space="preserve">“Solicito el registro de solicitudes de acceso a la </w:t>
      </w:r>
      <w:proofErr w:type="spellStart"/>
      <w:r w:rsidRPr="009F3E94">
        <w:rPr>
          <w:rFonts w:ascii="Palatino Linotype" w:eastAsia="Palatino Linotype" w:hAnsi="Palatino Linotype" w:cs="Palatino Linotype"/>
          <w:i/>
          <w:color w:val="000000"/>
        </w:rPr>
        <w:t>informacion</w:t>
      </w:r>
      <w:proofErr w:type="spellEnd"/>
      <w:r w:rsidRPr="009F3E94">
        <w:rPr>
          <w:rFonts w:ascii="Palatino Linotype" w:eastAsia="Palatino Linotype" w:hAnsi="Palatino Linotype" w:cs="Palatino Linotype"/>
          <w:i/>
          <w:color w:val="000000"/>
        </w:rPr>
        <w:t>, sus respuestas</w:t>
      </w:r>
      <w:proofErr w:type="gramStart"/>
      <w:r w:rsidRPr="009F3E94">
        <w:rPr>
          <w:rFonts w:ascii="Palatino Linotype" w:eastAsia="Palatino Linotype" w:hAnsi="Palatino Linotype" w:cs="Palatino Linotype"/>
          <w:i/>
          <w:color w:val="000000"/>
        </w:rPr>
        <w:t>,,</w:t>
      </w:r>
      <w:proofErr w:type="gramEnd"/>
      <w:r w:rsidRPr="009F3E94">
        <w:rPr>
          <w:rFonts w:ascii="Palatino Linotype" w:eastAsia="Palatino Linotype" w:hAnsi="Palatino Linotype" w:cs="Palatino Linotype"/>
          <w:i/>
          <w:color w:val="000000"/>
        </w:rPr>
        <w:t xml:space="preserve"> resultados, costos de </w:t>
      </w:r>
      <w:proofErr w:type="spellStart"/>
      <w:r w:rsidRPr="009F3E94">
        <w:rPr>
          <w:rFonts w:ascii="Palatino Linotype" w:eastAsia="Palatino Linotype" w:hAnsi="Palatino Linotype" w:cs="Palatino Linotype"/>
          <w:i/>
          <w:color w:val="000000"/>
        </w:rPr>
        <w:t>reproduccion</w:t>
      </w:r>
      <w:proofErr w:type="spellEnd"/>
      <w:r w:rsidRPr="009F3E94">
        <w:rPr>
          <w:rFonts w:ascii="Palatino Linotype" w:eastAsia="Palatino Linotype" w:hAnsi="Palatino Linotype" w:cs="Palatino Linotype"/>
          <w:i/>
          <w:color w:val="000000"/>
        </w:rPr>
        <w:t xml:space="preserve"> y </w:t>
      </w:r>
      <w:proofErr w:type="spellStart"/>
      <w:r w:rsidRPr="009F3E94">
        <w:rPr>
          <w:rFonts w:ascii="Palatino Linotype" w:eastAsia="Palatino Linotype" w:hAnsi="Palatino Linotype" w:cs="Palatino Linotype"/>
          <w:i/>
          <w:color w:val="000000"/>
        </w:rPr>
        <w:t>envio</w:t>
      </w:r>
      <w:proofErr w:type="spellEnd"/>
      <w:r w:rsidRPr="009F3E94">
        <w:rPr>
          <w:rFonts w:ascii="Palatino Linotype" w:eastAsia="Palatino Linotype" w:hAnsi="Palatino Linotype" w:cs="Palatino Linotype"/>
          <w:i/>
          <w:color w:val="000000"/>
        </w:rPr>
        <w:t xml:space="preserve">, </w:t>
      </w:r>
      <w:proofErr w:type="spellStart"/>
      <w:r w:rsidRPr="009F3E94">
        <w:rPr>
          <w:rFonts w:ascii="Palatino Linotype" w:eastAsia="Palatino Linotype" w:hAnsi="Palatino Linotype" w:cs="Palatino Linotype"/>
          <w:i/>
          <w:color w:val="000000"/>
        </w:rPr>
        <w:t>resolucion</w:t>
      </w:r>
      <w:proofErr w:type="spellEnd"/>
      <w:r w:rsidRPr="009F3E94">
        <w:rPr>
          <w:rFonts w:ascii="Palatino Linotype" w:eastAsia="Palatino Linotype" w:hAnsi="Palatino Linotype" w:cs="Palatino Linotype"/>
          <w:i/>
          <w:color w:val="000000"/>
        </w:rPr>
        <w:t xml:space="preserve"> a los recursos de </w:t>
      </w:r>
      <w:proofErr w:type="spellStart"/>
      <w:r w:rsidRPr="009F3E94">
        <w:rPr>
          <w:rFonts w:ascii="Palatino Linotype" w:eastAsia="Palatino Linotype" w:hAnsi="Palatino Linotype" w:cs="Palatino Linotype"/>
          <w:i/>
          <w:color w:val="000000"/>
        </w:rPr>
        <w:t>revision</w:t>
      </w:r>
      <w:proofErr w:type="spellEnd"/>
      <w:r w:rsidRPr="009F3E94">
        <w:rPr>
          <w:rFonts w:ascii="Palatino Linotype" w:eastAsia="Palatino Linotype" w:hAnsi="Palatino Linotype" w:cs="Palatino Linotype"/>
          <w:i/>
          <w:color w:val="000000"/>
        </w:rPr>
        <w:t xml:space="preserve"> que se hayan emitido en contra de sus respuestas y del cumplimiento a las mismas, y lo quiero conforme lo señala la ley de transparencia y acceso a la </w:t>
      </w:r>
      <w:proofErr w:type="spellStart"/>
      <w:r w:rsidRPr="009F3E94">
        <w:rPr>
          <w:rFonts w:ascii="Palatino Linotype" w:eastAsia="Palatino Linotype" w:hAnsi="Palatino Linotype" w:cs="Palatino Linotype"/>
          <w:i/>
          <w:color w:val="000000"/>
        </w:rPr>
        <w:t>informacion</w:t>
      </w:r>
      <w:proofErr w:type="spellEnd"/>
      <w:r w:rsidRPr="009F3E94">
        <w:rPr>
          <w:rFonts w:ascii="Palatino Linotype" w:eastAsia="Palatino Linotype" w:hAnsi="Palatino Linotype" w:cs="Palatino Linotype"/>
          <w:i/>
          <w:color w:val="000000"/>
        </w:rPr>
        <w:t xml:space="preserve"> </w:t>
      </w:r>
      <w:proofErr w:type="spellStart"/>
      <w:r w:rsidRPr="009F3E94">
        <w:rPr>
          <w:rFonts w:ascii="Palatino Linotype" w:eastAsia="Palatino Linotype" w:hAnsi="Palatino Linotype" w:cs="Palatino Linotype"/>
          <w:i/>
          <w:color w:val="000000"/>
        </w:rPr>
        <w:t>publica</w:t>
      </w:r>
      <w:proofErr w:type="spellEnd"/>
      <w:r w:rsidRPr="009F3E94">
        <w:rPr>
          <w:rFonts w:ascii="Palatino Linotype" w:eastAsia="Palatino Linotype" w:hAnsi="Palatino Linotype" w:cs="Palatino Linotype"/>
          <w:i/>
          <w:color w:val="000000"/>
        </w:rPr>
        <w:t xml:space="preserve"> del estado de </w:t>
      </w:r>
      <w:proofErr w:type="spellStart"/>
      <w:r w:rsidRPr="009F3E94">
        <w:rPr>
          <w:rFonts w:ascii="Palatino Linotype" w:eastAsia="Palatino Linotype" w:hAnsi="Palatino Linotype" w:cs="Palatino Linotype"/>
          <w:i/>
          <w:color w:val="000000"/>
        </w:rPr>
        <w:t>mexico</w:t>
      </w:r>
      <w:proofErr w:type="spellEnd"/>
      <w:r w:rsidRPr="009F3E94">
        <w:rPr>
          <w:rFonts w:ascii="Palatino Linotype" w:eastAsia="Palatino Linotype" w:hAnsi="Palatino Linotype" w:cs="Palatino Linotype"/>
          <w:i/>
          <w:color w:val="000000"/>
        </w:rPr>
        <w:t xml:space="preserve"> y municipios”</w:t>
      </w:r>
    </w:p>
    <w:p w:rsidR="003B63D2" w:rsidRPr="009F3E94" w:rsidRDefault="003B63D2">
      <w:p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rPr>
      </w:pPr>
    </w:p>
    <w:p w:rsidR="003B63D2" w:rsidRPr="009F3E94" w:rsidRDefault="00324D2A">
      <w:pPr>
        <w:numPr>
          <w:ilvl w:val="0"/>
          <w:numId w:val="4"/>
        </w:num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rPr>
      </w:pPr>
      <w:r w:rsidRPr="009F3E94">
        <w:rPr>
          <w:rFonts w:ascii="Palatino Linotype" w:eastAsia="Palatino Linotype" w:hAnsi="Palatino Linotype" w:cs="Palatino Linotype"/>
          <w:color w:val="000000"/>
        </w:rPr>
        <w:t xml:space="preserve">Se eligió como modalidad de entrega de la información: A través del </w:t>
      </w:r>
      <w:r w:rsidRPr="009F3E94">
        <w:rPr>
          <w:rFonts w:ascii="Palatino Linotype" w:eastAsia="Palatino Linotype" w:hAnsi="Palatino Linotype" w:cs="Palatino Linotype"/>
          <w:b/>
          <w:color w:val="000000"/>
        </w:rPr>
        <w:t>SAIMEX.</w:t>
      </w:r>
    </w:p>
    <w:p w:rsidR="003B63D2" w:rsidRPr="009F3E94" w:rsidRDefault="003B63D2">
      <w:p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rPr>
      </w:pPr>
    </w:p>
    <w:p w:rsidR="003B63D2" w:rsidRPr="009F3E94" w:rsidRDefault="00324D2A">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sidRPr="009F3E94">
        <w:rPr>
          <w:rFonts w:ascii="Palatino Linotype" w:eastAsia="Palatino Linotype" w:hAnsi="Palatino Linotype" w:cs="Palatino Linotype"/>
          <w:color w:val="000000"/>
        </w:rPr>
        <w:lastRenderedPageBreak/>
        <w:t xml:space="preserve">El </w:t>
      </w:r>
      <w:r w:rsidRPr="009F3E94">
        <w:rPr>
          <w:rFonts w:ascii="Palatino Linotype" w:eastAsia="Palatino Linotype" w:hAnsi="Palatino Linotype" w:cs="Palatino Linotype"/>
          <w:b/>
          <w:color w:val="000000"/>
        </w:rPr>
        <w:t xml:space="preserve">nueve de febrero de dos mil veinticuatro, </w:t>
      </w:r>
      <w:r w:rsidRPr="009F3E94">
        <w:rPr>
          <w:rFonts w:ascii="Palatino Linotype" w:eastAsia="Palatino Linotype" w:hAnsi="Palatino Linotype" w:cs="Palatino Linotype"/>
          <w:color w:val="000000"/>
        </w:rPr>
        <w:t xml:space="preserve"> el </w:t>
      </w:r>
      <w:r w:rsidRPr="009F3E94">
        <w:rPr>
          <w:rFonts w:ascii="Palatino Linotype" w:eastAsia="Palatino Linotype" w:hAnsi="Palatino Linotype" w:cs="Palatino Linotype"/>
          <w:b/>
          <w:color w:val="000000"/>
        </w:rPr>
        <w:t xml:space="preserve">SUJETO OBLIGADO </w:t>
      </w:r>
      <w:r w:rsidRPr="009F3E94">
        <w:rPr>
          <w:rFonts w:ascii="Palatino Linotype" w:eastAsia="Palatino Linotype" w:hAnsi="Palatino Linotype" w:cs="Palatino Linotype"/>
        </w:rPr>
        <w:t>solicitó</w:t>
      </w:r>
      <w:r w:rsidRPr="009F3E94">
        <w:rPr>
          <w:rFonts w:ascii="Palatino Linotype" w:eastAsia="Palatino Linotype" w:hAnsi="Palatino Linotype" w:cs="Palatino Linotype"/>
          <w:color w:val="000000"/>
        </w:rPr>
        <w:t xml:space="preserve"> al </w:t>
      </w:r>
      <w:r w:rsidRPr="009F3E94">
        <w:rPr>
          <w:rFonts w:ascii="Palatino Linotype" w:eastAsia="Palatino Linotype" w:hAnsi="Palatino Linotype" w:cs="Palatino Linotype"/>
          <w:b/>
          <w:color w:val="000000"/>
        </w:rPr>
        <w:t xml:space="preserve">PARTICULAR </w:t>
      </w:r>
      <w:r w:rsidRPr="009F3E94">
        <w:rPr>
          <w:rFonts w:ascii="Palatino Linotype" w:eastAsia="Palatino Linotype" w:hAnsi="Palatino Linotype" w:cs="Palatino Linotype"/>
          <w:color w:val="000000"/>
        </w:rPr>
        <w:t>aclaración respecto de su solicitud de información en el tenor siguiente:</w:t>
      </w:r>
    </w:p>
    <w:p w:rsidR="003B63D2" w:rsidRPr="009F3E94" w:rsidRDefault="003B63D2">
      <w:pPr>
        <w:tabs>
          <w:tab w:val="left" w:pos="0"/>
        </w:tabs>
        <w:spacing w:line="360" w:lineRule="auto"/>
        <w:ind w:right="-787"/>
        <w:jc w:val="both"/>
        <w:rPr>
          <w:rFonts w:ascii="Palatino Linotype" w:eastAsia="Palatino Linotype" w:hAnsi="Palatino Linotype" w:cs="Palatino Linotype"/>
          <w:color w:val="000000"/>
        </w:rPr>
      </w:pPr>
    </w:p>
    <w:p w:rsidR="003B63D2" w:rsidRPr="009F3E94" w:rsidRDefault="00324D2A">
      <w:pPr>
        <w:pBdr>
          <w:top w:val="nil"/>
          <w:left w:val="nil"/>
          <w:bottom w:val="nil"/>
          <w:right w:val="nil"/>
          <w:between w:val="nil"/>
        </w:pBdr>
        <w:tabs>
          <w:tab w:val="left" w:pos="0"/>
        </w:tabs>
        <w:spacing w:line="276" w:lineRule="auto"/>
        <w:ind w:left="720" w:right="-220"/>
        <w:jc w:val="right"/>
        <w:rPr>
          <w:rFonts w:ascii="Palatino Linotype" w:eastAsia="Palatino Linotype" w:hAnsi="Palatino Linotype" w:cs="Palatino Linotype"/>
          <w:i/>
          <w:color w:val="000000"/>
          <w:sz w:val="22"/>
          <w:szCs w:val="22"/>
        </w:rPr>
      </w:pPr>
      <w:r w:rsidRPr="009F3E94">
        <w:rPr>
          <w:rFonts w:ascii="Palatino Linotype" w:eastAsia="Palatino Linotype" w:hAnsi="Palatino Linotype" w:cs="Palatino Linotype"/>
          <w:i/>
          <w:color w:val="000000"/>
          <w:sz w:val="22"/>
          <w:szCs w:val="22"/>
        </w:rPr>
        <w:t>Melchor Ocampo, México a 09 de Febrero de 2024</w:t>
      </w:r>
    </w:p>
    <w:p w:rsidR="003B63D2" w:rsidRPr="009F3E94" w:rsidRDefault="00324D2A">
      <w:pPr>
        <w:pBdr>
          <w:top w:val="nil"/>
          <w:left w:val="nil"/>
          <w:bottom w:val="nil"/>
          <w:right w:val="nil"/>
          <w:between w:val="nil"/>
        </w:pBdr>
        <w:tabs>
          <w:tab w:val="left" w:pos="0"/>
        </w:tabs>
        <w:spacing w:line="276" w:lineRule="auto"/>
        <w:ind w:left="720" w:right="-220"/>
        <w:jc w:val="right"/>
        <w:rPr>
          <w:rFonts w:ascii="Palatino Linotype" w:eastAsia="Palatino Linotype" w:hAnsi="Palatino Linotype" w:cs="Palatino Linotype"/>
          <w:i/>
          <w:color w:val="000000"/>
          <w:sz w:val="22"/>
          <w:szCs w:val="22"/>
        </w:rPr>
      </w:pPr>
      <w:r w:rsidRPr="009F3E94">
        <w:rPr>
          <w:rFonts w:ascii="Palatino Linotype" w:eastAsia="Palatino Linotype" w:hAnsi="Palatino Linotype" w:cs="Palatino Linotype"/>
          <w:i/>
          <w:color w:val="000000"/>
          <w:sz w:val="22"/>
          <w:szCs w:val="22"/>
        </w:rPr>
        <w:t>Nombre del solicitante: C. Solicitante</w:t>
      </w:r>
    </w:p>
    <w:p w:rsidR="003B63D2" w:rsidRPr="009F3E94" w:rsidRDefault="00324D2A">
      <w:pPr>
        <w:pBdr>
          <w:top w:val="nil"/>
          <w:left w:val="nil"/>
          <w:bottom w:val="nil"/>
          <w:right w:val="nil"/>
          <w:between w:val="nil"/>
        </w:pBdr>
        <w:tabs>
          <w:tab w:val="left" w:pos="0"/>
        </w:tabs>
        <w:spacing w:line="276" w:lineRule="auto"/>
        <w:ind w:left="720" w:right="-220"/>
        <w:jc w:val="right"/>
        <w:rPr>
          <w:rFonts w:ascii="Palatino Linotype" w:eastAsia="Palatino Linotype" w:hAnsi="Palatino Linotype" w:cs="Palatino Linotype"/>
          <w:i/>
          <w:color w:val="000000"/>
          <w:sz w:val="22"/>
          <w:szCs w:val="22"/>
        </w:rPr>
      </w:pPr>
      <w:r w:rsidRPr="009F3E94">
        <w:rPr>
          <w:rFonts w:ascii="Palatino Linotype" w:eastAsia="Palatino Linotype" w:hAnsi="Palatino Linotype" w:cs="Palatino Linotype"/>
          <w:i/>
          <w:color w:val="000000"/>
          <w:sz w:val="22"/>
          <w:szCs w:val="22"/>
        </w:rPr>
        <w:t>Folio de la solicitud: 00016/MELOCAM/IP/2024</w:t>
      </w:r>
    </w:p>
    <w:p w:rsidR="003B63D2" w:rsidRPr="009F3E94" w:rsidRDefault="003B63D2">
      <w:pPr>
        <w:pBdr>
          <w:top w:val="nil"/>
          <w:left w:val="nil"/>
          <w:bottom w:val="nil"/>
          <w:right w:val="nil"/>
          <w:between w:val="nil"/>
        </w:pBdr>
        <w:tabs>
          <w:tab w:val="left" w:pos="0"/>
        </w:tabs>
        <w:spacing w:line="276" w:lineRule="auto"/>
        <w:ind w:left="720" w:right="-220"/>
        <w:jc w:val="right"/>
        <w:rPr>
          <w:rFonts w:ascii="Palatino Linotype" w:eastAsia="Palatino Linotype" w:hAnsi="Palatino Linotype" w:cs="Palatino Linotype"/>
          <w:i/>
          <w:color w:val="000000"/>
          <w:sz w:val="22"/>
          <w:szCs w:val="22"/>
        </w:rPr>
      </w:pPr>
    </w:p>
    <w:p w:rsidR="003B63D2" w:rsidRPr="009F3E94" w:rsidRDefault="00324D2A">
      <w:pPr>
        <w:pBdr>
          <w:top w:val="nil"/>
          <w:left w:val="nil"/>
          <w:bottom w:val="nil"/>
          <w:right w:val="nil"/>
          <w:between w:val="nil"/>
        </w:pBdr>
        <w:tabs>
          <w:tab w:val="left" w:pos="0"/>
        </w:tabs>
        <w:spacing w:line="276" w:lineRule="auto"/>
        <w:ind w:left="720" w:right="-220"/>
        <w:jc w:val="both"/>
        <w:rPr>
          <w:rFonts w:ascii="Palatino Linotype" w:eastAsia="Palatino Linotype" w:hAnsi="Palatino Linotype" w:cs="Palatino Linotype"/>
          <w:i/>
          <w:color w:val="000000"/>
          <w:sz w:val="22"/>
          <w:szCs w:val="22"/>
        </w:rPr>
      </w:pPr>
      <w:r w:rsidRPr="009F3E94">
        <w:rPr>
          <w:rFonts w:ascii="Palatino Linotype" w:eastAsia="Palatino Linotype" w:hAnsi="Palatino Linotype" w:cs="Palatino Linotype"/>
          <w:i/>
          <w:color w:val="000000"/>
          <w:sz w:val="22"/>
          <w:szCs w:val="22"/>
        </w:rPr>
        <w:t xml:space="preserve">Con fundamento en el </w:t>
      </w:r>
      <w:proofErr w:type="spellStart"/>
      <w:proofErr w:type="gramStart"/>
      <w:r w:rsidRPr="009F3E94">
        <w:rPr>
          <w:rFonts w:ascii="Palatino Linotype" w:eastAsia="Palatino Linotype" w:hAnsi="Palatino Linotype" w:cs="Palatino Linotype"/>
          <w:i/>
          <w:color w:val="000000"/>
          <w:sz w:val="22"/>
          <w:szCs w:val="22"/>
        </w:rPr>
        <w:t>articulo</w:t>
      </w:r>
      <w:proofErr w:type="spellEnd"/>
      <w:proofErr w:type="gramEnd"/>
      <w:r w:rsidRPr="009F3E94">
        <w:rPr>
          <w:rFonts w:ascii="Palatino Linotype" w:eastAsia="Palatino Linotype" w:hAnsi="Palatino Linotype" w:cs="Palatino Linotype"/>
          <w:i/>
          <w:color w:val="000000"/>
          <w:sz w:val="22"/>
          <w:szCs w:val="22"/>
        </w:rPr>
        <w:t xml:space="preserve"> 159 de la Ley de Transparencia y Acceso a la Información Pública del Estado de México y Municipios, se le requiere para que dentro del plazo de diez días hábiles realice lo siguiente:</w:t>
      </w:r>
    </w:p>
    <w:p w:rsidR="003B63D2" w:rsidRPr="009F3E94" w:rsidRDefault="003B63D2">
      <w:pPr>
        <w:pBdr>
          <w:top w:val="nil"/>
          <w:left w:val="nil"/>
          <w:bottom w:val="nil"/>
          <w:right w:val="nil"/>
          <w:between w:val="nil"/>
        </w:pBdr>
        <w:tabs>
          <w:tab w:val="left" w:pos="0"/>
        </w:tabs>
        <w:spacing w:line="276" w:lineRule="auto"/>
        <w:ind w:left="720" w:right="-220"/>
        <w:jc w:val="both"/>
        <w:rPr>
          <w:rFonts w:ascii="Palatino Linotype" w:eastAsia="Palatino Linotype" w:hAnsi="Palatino Linotype" w:cs="Palatino Linotype"/>
          <w:i/>
          <w:color w:val="000000"/>
          <w:sz w:val="22"/>
          <w:szCs w:val="22"/>
        </w:rPr>
      </w:pPr>
    </w:p>
    <w:p w:rsidR="003B63D2" w:rsidRPr="009F3E94" w:rsidRDefault="00324D2A">
      <w:pPr>
        <w:pBdr>
          <w:top w:val="nil"/>
          <w:left w:val="nil"/>
          <w:bottom w:val="nil"/>
          <w:right w:val="nil"/>
          <w:between w:val="nil"/>
        </w:pBdr>
        <w:tabs>
          <w:tab w:val="left" w:pos="0"/>
        </w:tabs>
        <w:spacing w:line="276" w:lineRule="auto"/>
        <w:ind w:left="720" w:right="-220"/>
        <w:jc w:val="both"/>
        <w:rPr>
          <w:rFonts w:ascii="Palatino Linotype" w:eastAsia="Palatino Linotype" w:hAnsi="Palatino Linotype" w:cs="Palatino Linotype"/>
          <w:i/>
          <w:color w:val="000000"/>
          <w:sz w:val="22"/>
          <w:szCs w:val="22"/>
        </w:rPr>
      </w:pPr>
      <w:r w:rsidRPr="009F3E94">
        <w:rPr>
          <w:rFonts w:ascii="Palatino Linotype" w:eastAsia="Palatino Linotype" w:hAnsi="Palatino Linotype" w:cs="Palatino Linotype"/>
          <w:i/>
          <w:color w:val="000000"/>
          <w:sz w:val="22"/>
          <w:szCs w:val="22"/>
        </w:rPr>
        <w:t>Con fundamento en el artículo 159 de la Ley de Transparencia y Acceso a la Información Pública del Estado de México y Municipios, me permito solicitar a Usted tenga a bien puntualizar el periodo de la información requerida, ello para estar en posibilidad de localizar la información objeto de su interés y atender su requerimiento de manera eficiente, precisa y concisa.</w:t>
      </w:r>
    </w:p>
    <w:p w:rsidR="003B63D2" w:rsidRPr="009F3E94" w:rsidRDefault="003B63D2">
      <w:pPr>
        <w:pBdr>
          <w:top w:val="nil"/>
          <w:left w:val="nil"/>
          <w:bottom w:val="nil"/>
          <w:right w:val="nil"/>
          <w:between w:val="nil"/>
        </w:pBdr>
        <w:tabs>
          <w:tab w:val="left" w:pos="0"/>
        </w:tabs>
        <w:spacing w:line="276" w:lineRule="auto"/>
        <w:ind w:left="720" w:right="-220"/>
        <w:jc w:val="both"/>
        <w:rPr>
          <w:rFonts w:ascii="Palatino Linotype" w:eastAsia="Palatino Linotype" w:hAnsi="Palatino Linotype" w:cs="Palatino Linotype"/>
          <w:i/>
          <w:color w:val="000000"/>
          <w:sz w:val="22"/>
          <w:szCs w:val="22"/>
        </w:rPr>
      </w:pPr>
    </w:p>
    <w:p w:rsidR="003B63D2" w:rsidRPr="009F3E94" w:rsidRDefault="00324D2A">
      <w:pPr>
        <w:pBdr>
          <w:top w:val="nil"/>
          <w:left w:val="nil"/>
          <w:bottom w:val="nil"/>
          <w:right w:val="nil"/>
          <w:between w:val="nil"/>
        </w:pBdr>
        <w:tabs>
          <w:tab w:val="left" w:pos="0"/>
        </w:tabs>
        <w:spacing w:line="276" w:lineRule="auto"/>
        <w:ind w:left="720" w:right="-220"/>
        <w:jc w:val="both"/>
        <w:rPr>
          <w:rFonts w:ascii="Palatino Linotype" w:eastAsia="Palatino Linotype" w:hAnsi="Palatino Linotype" w:cs="Palatino Linotype"/>
          <w:i/>
          <w:color w:val="000000"/>
          <w:sz w:val="22"/>
          <w:szCs w:val="22"/>
        </w:rPr>
      </w:pPr>
      <w:r w:rsidRPr="009F3E94">
        <w:rPr>
          <w:rFonts w:ascii="Palatino Linotype" w:eastAsia="Palatino Linotype" w:hAnsi="Palatino Linotype" w:cs="Palatino Linotype"/>
          <w:i/>
          <w:color w:val="000000"/>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rsidR="003B63D2" w:rsidRPr="009F3E94" w:rsidRDefault="003B63D2">
      <w:pPr>
        <w:pBdr>
          <w:top w:val="nil"/>
          <w:left w:val="nil"/>
          <w:bottom w:val="nil"/>
          <w:right w:val="nil"/>
          <w:between w:val="nil"/>
        </w:pBdr>
        <w:tabs>
          <w:tab w:val="left" w:pos="0"/>
        </w:tabs>
        <w:spacing w:line="276" w:lineRule="auto"/>
        <w:ind w:left="720" w:right="-220"/>
        <w:jc w:val="both"/>
        <w:rPr>
          <w:rFonts w:ascii="Palatino Linotype" w:eastAsia="Palatino Linotype" w:hAnsi="Palatino Linotype" w:cs="Palatino Linotype"/>
          <w:i/>
          <w:color w:val="000000"/>
          <w:sz w:val="22"/>
          <w:szCs w:val="22"/>
        </w:rPr>
      </w:pPr>
    </w:p>
    <w:p w:rsidR="003B63D2" w:rsidRPr="009F3E94" w:rsidRDefault="00324D2A">
      <w:pPr>
        <w:pBdr>
          <w:top w:val="nil"/>
          <w:left w:val="nil"/>
          <w:bottom w:val="nil"/>
          <w:right w:val="nil"/>
          <w:between w:val="nil"/>
        </w:pBdr>
        <w:tabs>
          <w:tab w:val="left" w:pos="0"/>
        </w:tabs>
        <w:spacing w:line="276" w:lineRule="auto"/>
        <w:ind w:left="720" w:right="-220"/>
        <w:jc w:val="both"/>
        <w:rPr>
          <w:rFonts w:ascii="Palatino Linotype" w:eastAsia="Palatino Linotype" w:hAnsi="Palatino Linotype" w:cs="Palatino Linotype"/>
          <w:i/>
          <w:color w:val="000000"/>
          <w:sz w:val="22"/>
          <w:szCs w:val="22"/>
        </w:rPr>
      </w:pPr>
      <w:r w:rsidRPr="009F3E94">
        <w:rPr>
          <w:rFonts w:ascii="Palatino Linotype" w:eastAsia="Palatino Linotype" w:hAnsi="Palatino Linotype" w:cs="Palatino Linotype"/>
          <w:i/>
          <w:color w:val="000000"/>
          <w:sz w:val="22"/>
          <w:szCs w:val="22"/>
        </w:rPr>
        <w:t>ATENTAMENTE</w:t>
      </w:r>
    </w:p>
    <w:p w:rsidR="003B63D2" w:rsidRPr="009F3E94" w:rsidRDefault="00324D2A">
      <w:pPr>
        <w:pBdr>
          <w:top w:val="nil"/>
          <w:left w:val="nil"/>
          <w:bottom w:val="nil"/>
          <w:right w:val="nil"/>
          <w:between w:val="nil"/>
        </w:pBdr>
        <w:tabs>
          <w:tab w:val="left" w:pos="0"/>
        </w:tabs>
        <w:spacing w:line="276" w:lineRule="auto"/>
        <w:ind w:right="-220"/>
        <w:jc w:val="both"/>
        <w:rPr>
          <w:rFonts w:ascii="Palatino Linotype" w:eastAsia="Palatino Linotype" w:hAnsi="Palatino Linotype" w:cs="Palatino Linotype"/>
          <w:i/>
          <w:color w:val="000000"/>
          <w:sz w:val="22"/>
          <w:szCs w:val="22"/>
        </w:rPr>
      </w:pPr>
      <w:r w:rsidRPr="009F3E94">
        <w:rPr>
          <w:rFonts w:ascii="Palatino Linotype" w:eastAsia="Palatino Linotype" w:hAnsi="Palatino Linotype" w:cs="Palatino Linotype"/>
          <w:i/>
          <w:color w:val="000000"/>
          <w:sz w:val="22"/>
          <w:szCs w:val="22"/>
        </w:rPr>
        <w:tab/>
        <w:t>H. AYUNTAMIENTO MELCHOR OCAMPO</w:t>
      </w:r>
    </w:p>
    <w:p w:rsidR="003B63D2" w:rsidRPr="009F3E94" w:rsidRDefault="003B63D2">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color w:val="000000"/>
        </w:rPr>
      </w:pPr>
    </w:p>
    <w:p w:rsidR="003B63D2" w:rsidRPr="009F3E94" w:rsidRDefault="00324D2A">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sidRPr="009F3E94">
        <w:rPr>
          <w:rFonts w:ascii="Palatino Linotype" w:eastAsia="Palatino Linotype" w:hAnsi="Palatino Linotype" w:cs="Palatino Linotype"/>
          <w:color w:val="000000"/>
        </w:rPr>
        <w:t xml:space="preserve">El </w:t>
      </w:r>
      <w:r w:rsidRPr="009F3E94">
        <w:rPr>
          <w:rFonts w:ascii="Palatino Linotype" w:eastAsia="Palatino Linotype" w:hAnsi="Palatino Linotype" w:cs="Palatino Linotype"/>
          <w:b/>
          <w:color w:val="000000"/>
        </w:rPr>
        <w:t xml:space="preserve">PARTICULAR, </w:t>
      </w:r>
      <w:r w:rsidRPr="009F3E94">
        <w:rPr>
          <w:rFonts w:ascii="Palatino Linotype" w:eastAsia="Palatino Linotype" w:hAnsi="Palatino Linotype" w:cs="Palatino Linotype"/>
          <w:color w:val="000000"/>
        </w:rPr>
        <w:t xml:space="preserve">el </w:t>
      </w:r>
      <w:r w:rsidRPr="009F3E94">
        <w:rPr>
          <w:rFonts w:ascii="Palatino Linotype" w:eastAsia="Palatino Linotype" w:hAnsi="Palatino Linotype" w:cs="Palatino Linotype"/>
          <w:b/>
          <w:color w:val="000000"/>
        </w:rPr>
        <w:t xml:space="preserve">once de febrero de dos mil veinticuatro, </w:t>
      </w:r>
      <w:r w:rsidRPr="009F3E94">
        <w:rPr>
          <w:rFonts w:ascii="Palatino Linotype" w:eastAsia="Palatino Linotype" w:hAnsi="Palatino Linotype" w:cs="Palatino Linotype"/>
          <w:color w:val="000000"/>
        </w:rPr>
        <w:t>respecto de la aclaración solicitada manifestó lo siguiente:</w:t>
      </w:r>
    </w:p>
    <w:p w:rsidR="003B63D2" w:rsidRPr="009F3E94" w:rsidRDefault="00324D2A">
      <w:pPr>
        <w:pBdr>
          <w:top w:val="nil"/>
          <w:left w:val="nil"/>
          <w:bottom w:val="nil"/>
          <w:right w:val="nil"/>
          <w:between w:val="nil"/>
        </w:pBdr>
        <w:tabs>
          <w:tab w:val="left" w:pos="567"/>
        </w:tabs>
        <w:spacing w:line="276" w:lineRule="auto"/>
        <w:ind w:left="851" w:right="-220"/>
        <w:jc w:val="both"/>
        <w:rPr>
          <w:rFonts w:ascii="Palatino Linotype" w:eastAsia="Palatino Linotype" w:hAnsi="Palatino Linotype" w:cs="Palatino Linotype"/>
          <w:i/>
          <w:color w:val="000000"/>
          <w:sz w:val="22"/>
          <w:szCs w:val="22"/>
        </w:rPr>
      </w:pPr>
      <w:r w:rsidRPr="009F3E94">
        <w:rPr>
          <w:rFonts w:ascii="Palatino Linotype" w:eastAsia="Palatino Linotype" w:hAnsi="Palatino Linotype" w:cs="Palatino Linotype"/>
          <w:i/>
          <w:color w:val="000000"/>
          <w:sz w:val="22"/>
          <w:szCs w:val="22"/>
        </w:rPr>
        <w:t>“La ley de transparencia lo dice muy claro sino la conoces o no la has leído entonces que haces allí.”</w:t>
      </w:r>
    </w:p>
    <w:p w:rsidR="003B63D2" w:rsidRPr="009F3E94" w:rsidRDefault="003B63D2">
      <w:p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color w:val="000000"/>
        </w:rPr>
      </w:pPr>
    </w:p>
    <w:p w:rsidR="003B63D2" w:rsidRPr="009F3E94" w:rsidRDefault="00324D2A">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sidRPr="009F3E94">
        <w:rPr>
          <w:rFonts w:ascii="Palatino Linotype" w:eastAsia="Palatino Linotype" w:hAnsi="Palatino Linotype" w:cs="Palatino Linotype"/>
          <w:color w:val="000000"/>
        </w:rPr>
        <w:t xml:space="preserve">El </w:t>
      </w:r>
      <w:r w:rsidRPr="009F3E94">
        <w:rPr>
          <w:rFonts w:ascii="Palatino Linotype" w:eastAsia="Palatino Linotype" w:hAnsi="Palatino Linotype" w:cs="Palatino Linotype"/>
          <w:b/>
          <w:color w:val="000000"/>
        </w:rPr>
        <w:t xml:space="preserve">veintiséis de febrero de dos mil veinticuatro, </w:t>
      </w:r>
      <w:r w:rsidRPr="009F3E94">
        <w:rPr>
          <w:rFonts w:ascii="Palatino Linotype" w:eastAsia="Palatino Linotype" w:hAnsi="Palatino Linotype" w:cs="Palatino Linotype"/>
          <w:color w:val="000000"/>
        </w:rPr>
        <w:t xml:space="preserve">el </w:t>
      </w:r>
      <w:r w:rsidRPr="009F3E94">
        <w:rPr>
          <w:rFonts w:ascii="Palatino Linotype" w:eastAsia="Palatino Linotype" w:hAnsi="Palatino Linotype" w:cs="Palatino Linotype"/>
          <w:b/>
          <w:color w:val="000000"/>
        </w:rPr>
        <w:t>SUJETO OBLIGADO</w:t>
      </w:r>
      <w:r w:rsidRPr="009F3E94">
        <w:rPr>
          <w:rFonts w:ascii="Palatino Linotype" w:eastAsia="Palatino Linotype" w:hAnsi="Palatino Linotype" w:cs="Palatino Linotype"/>
          <w:color w:val="000000"/>
        </w:rPr>
        <w:t xml:space="preserve">, dio respuesta, a través del archivo  </w:t>
      </w:r>
      <w:r w:rsidRPr="009F3E94">
        <w:rPr>
          <w:rFonts w:ascii="Palatino Linotype" w:eastAsia="Palatino Linotype" w:hAnsi="Palatino Linotype" w:cs="Palatino Linotype"/>
          <w:b/>
          <w:i/>
          <w:color w:val="000000"/>
        </w:rPr>
        <w:t xml:space="preserve">Of </w:t>
      </w:r>
      <w:proofErr w:type="spellStart"/>
      <w:r w:rsidRPr="009F3E94">
        <w:rPr>
          <w:rFonts w:ascii="Palatino Linotype" w:eastAsia="Palatino Linotype" w:hAnsi="Palatino Linotype" w:cs="Palatino Linotype"/>
          <w:b/>
          <w:i/>
          <w:color w:val="000000"/>
        </w:rPr>
        <w:t>Transp</w:t>
      </w:r>
      <w:proofErr w:type="spellEnd"/>
      <w:r w:rsidRPr="009F3E94">
        <w:rPr>
          <w:rFonts w:ascii="Palatino Linotype" w:eastAsia="Palatino Linotype" w:hAnsi="Palatino Linotype" w:cs="Palatino Linotype"/>
          <w:b/>
          <w:i/>
          <w:color w:val="000000"/>
        </w:rPr>
        <w:t xml:space="preserve"> </w:t>
      </w:r>
      <w:proofErr w:type="spellStart"/>
      <w:r w:rsidRPr="009F3E94">
        <w:rPr>
          <w:rFonts w:ascii="Palatino Linotype" w:eastAsia="Palatino Linotype" w:hAnsi="Palatino Linotype" w:cs="Palatino Linotype"/>
          <w:b/>
          <w:i/>
          <w:color w:val="000000"/>
        </w:rPr>
        <w:t>Sip</w:t>
      </w:r>
      <w:proofErr w:type="spellEnd"/>
      <w:r w:rsidRPr="009F3E94">
        <w:rPr>
          <w:rFonts w:ascii="Palatino Linotype" w:eastAsia="Palatino Linotype" w:hAnsi="Palatino Linotype" w:cs="Palatino Linotype"/>
          <w:b/>
          <w:i/>
          <w:color w:val="000000"/>
        </w:rPr>
        <w:t xml:space="preserve"> 00016_2024.pdf </w:t>
      </w:r>
      <w:r w:rsidRPr="009F3E94">
        <w:rPr>
          <w:rFonts w:ascii="Palatino Linotype" w:eastAsia="Palatino Linotype" w:hAnsi="Palatino Linotype" w:cs="Palatino Linotype"/>
          <w:color w:val="000000"/>
        </w:rPr>
        <w:t xml:space="preserve">cuyo contenido es el siguiente: </w:t>
      </w:r>
    </w:p>
    <w:p w:rsidR="003B63D2" w:rsidRPr="009F3E94" w:rsidRDefault="00324D2A">
      <w:pPr>
        <w:numPr>
          <w:ilvl w:val="0"/>
          <w:numId w:val="3"/>
        </w:numPr>
        <w:pBdr>
          <w:top w:val="nil"/>
          <w:left w:val="nil"/>
          <w:bottom w:val="nil"/>
          <w:right w:val="nil"/>
          <w:between w:val="nil"/>
        </w:pBdr>
        <w:tabs>
          <w:tab w:val="left" w:pos="0"/>
        </w:tabs>
        <w:spacing w:line="360" w:lineRule="auto"/>
        <w:ind w:right="-787"/>
        <w:jc w:val="both"/>
        <w:rPr>
          <w:rFonts w:ascii="Palatino Linotype" w:eastAsia="Palatino Linotype" w:hAnsi="Palatino Linotype" w:cs="Palatino Linotype"/>
          <w:color w:val="000000"/>
        </w:rPr>
      </w:pPr>
      <w:r w:rsidRPr="009F3E94">
        <w:rPr>
          <w:rFonts w:ascii="Palatino Linotype" w:eastAsia="Palatino Linotype" w:hAnsi="Palatino Linotype" w:cs="Palatino Linotype"/>
          <w:color w:val="000000"/>
        </w:rPr>
        <w:lastRenderedPageBreak/>
        <w:t xml:space="preserve">Oficio de veintiséis de febrero de dos mil veinticuatro, firmado por la Titular de la Unidad de Transparencia y Acceso a la Induración </w:t>
      </w:r>
      <w:r w:rsidRPr="009F3E94">
        <w:rPr>
          <w:rFonts w:ascii="Palatino Linotype" w:eastAsia="Palatino Linotype" w:hAnsi="Palatino Linotype" w:cs="Palatino Linotype"/>
        </w:rPr>
        <w:t>Pública</w:t>
      </w:r>
      <w:r w:rsidRPr="009F3E94">
        <w:rPr>
          <w:rFonts w:ascii="Palatino Linotype" w:eastAsia="Palatino Linotype" w:hAnsi="Palatino Linotype" w:cs="Palatino Linotype"/>
          <w:color w:val="000000"/>
        </w:rPr>
        <w:t xml:space="preserve">, </w:t>
      </w:r>
      <w:r w:rsidRPr="009F3E94">
        <w:rPr>
          <w:rFonts w:ascii="Palatino Linotype" w:eastAsia="Palatino Linotype" w:hAnsi="Palatino Linotype" w:cs="Palatino Linotype"/>
        </w:rPr>
        <w:t>informó</w:t>
      </w:r>
      <w:r w:rsidRPr="009F3E94">
        <w:rPr>
          <w:rFonts w:ascii="Palatino Linotype" w:eastAsia="Palatino Linotype" w:hAnsi="Palatino Linotype" w:cs="Palatino Linotype"/>
          <w:color w:val="000000"/>
        </w:rPr>
        <w:t xml:space="preserve"> que en atención a que no se aportaron los elementos que permitieran delimitar y agilizar la solicitud de información que nos ocupa, es técnicamente imposible remitir la información a través del SAIMEX, pues las solicitudes recibidas por cada año, supera las capacidades del sistema, por lo que realiza el cambio de modalidad a consulta directa, por lo que al respecto:</w:t>
      </w:r>
    </w:p>
    <w:p w:rsidR="003B63D2" w:rsidRPr="009F3E94" w:rsidRDefault="003B63D2">
      <w:pPr>
        <w:pBdr>
          <w:top w:val="nil"/>
          <w:left w:val="nil"/>
          <w:bottom w:val="nil"/>
          <w:right w:val="nil"/>
          <w:between w:val="nil"/>
        </w:pBdr>
        <w:tabs>
          <w:tab w:val="left" w:pos="0"/>
        </w:tabs>
        <w:spacing w:line="360" w:lineRule="auto"/>
        <w:ind w:left="720" w:right="-787"/>
        <w:jc w:val="both"/>
        <w:rPr>
          <w:rFonts w:ascii="Palatino Linotype" w:eastAsia="Palatino Linotype" w:hAnsi="Palatino Linotype" w:cs="Palatino Linotype"/>
          <w:color w:val="000000"/>
        </w:rPr>
      </w:pPr>
    </w:p>
    <w:p w:rsidR="003B63D2" w:rsidRPr="009F3E94" w:rsidRDefault="00324D2A">
      <w:pPr>
        <w:pBdr>
          <w:top w:val="nil"/>
          <w:left w:val="nil"/>
          <w:bottom w:val="nil"/>
          <w:right w:val="nil"/>
          <w:between w:val="nil"/>
        </w:pBdr>
        <w:tabs>
          <w:tab w:val="left" w:pos="0"/>
        </w:tabs>
        <w:spacing w:line="360" w:lineRule="auto"/>
        <w:ind w:left="720" w:right="-787"/>
        <w:jc w:val="both"/>
        <w:rPr>
          <w:rFonts w:ascii="Palatino Linotype" w:eastAsia="Palatino Linotype" w:hAnsi="Palatino Linotype" w:cs="Palatino Linotype"/>
          <w:color w:val="000000"/>
        </w:rPr>
      </w:pPr>
      <w:r w:rsidRPr="009F3E94">
        <w:rPr>
          <w:rFonts w:ascii="Palatino Linotype" w:eastAsia="Palatino Linotype" w:hAnsi="Palatino Linotype" w:cs="Palatino Linotype"/>
          <w:color w:val="000000"/>
        </w:rPr>
        <w:t>La entrega de la información estará disponible de manera gratuita en las oficinas del sujeto obligado a partir del cuatro de marzo del dos mil veinticuatro.</w:t>
      </w:r>
    </w:p>
    <w:p w:rsidR="003B63D2" w:rsidRPr="009F3E94" w:rsidRDefault="00324D2A">
      <w:pPr>
        <w:pBdr>
          <w:top w:val="nil"/>
          <w:left w:val="nil"/>
          <w:bottom w:val="nil"/>
          <w:right w:val="nil"/>
          <w:between w:val="nil"/>
        </w:pBdr>
        <w:tabs>
          <w:tab w:val="left" w:pos="0"/>
        </w:tabs>
        <w:spacing w:line="360" w:lineRule="auto"/>
        <w:ind w:left="720" w:right="-787"/>
        <w:jc w:val="both"/>
        <w:rPr>
          <w:rFonts w:ascii="Palatino Linotype" w:eastAsia="Palatino Linotype" w:hAnsi="Palatino Linotype" w:cs="Palatino Linotype"/>
          <w:color w:val="000000"/>
        </w:rPr>
      </w:pPr>
      <w:r w:rsidRPr="009F3E94">
        <w:rPr>
          <w:rFonts w:ascii="Palatino Linotype" w:eastAsia="Palatino Linotype" w:hAnsi="Palatino Linotype" w:cs="Palatino Linotype"/>
          <w:color w:val="000000"/>
        </w:rPr>
        <w:t>El Particular, deberá aportar los medios para su entrega es decir un dispositivo de almacenamiento USB con capacidad mínima de 4 GB o su equivalente en CD, o por el contrario, la expedición del CD por parte del sujeto obligado tendrá un costo en atención a lo estipulado por el Código Financiero del Estado de México.</w:t>
      </w:r>
    </w:p>
    <w:p w:rsidR="003B63D2" w:rsidRPr="009F3E94" w:rsidRDefault="00324D2A">
      <w:pPr>
        <w:pBdr>
          <w:top w:val="nil"/>
          <w:left w:val="nil"/>
          <w:bottom w:val="nil"/>
          <w:right w:val="nil"/>
          <w:between w:val="nil"/>
        </w:pBdr>
        <w:tabs>
          <w:tab w:val="left" w:pos="0"/>
        </w:tabs>
        <w:spacing w:line="360" w:lineRule="auto"/>
        <w:ind w:left="720" w:right="-787"/>
        <w:jc w:val="both"/>
        <w:rPr>
          <w:rFonts w:ascii="Palatino Linotype" w:eastAsia="Palatino Linotype" w:hAnsi="Palatino Linotype" w:cs="Palatino Linotype"/>
          <w:color w:val="000000"/>
        </w:rPr>
      </w:pPr>
      <w:r w:rsidRPr="009F3E94">
        <w:rPr>
          <w:rFonts w:ascii="Palatino Linotype" w:eastAsia="Palatino Linotype" w:hAnsi="Palatino Linotype" w:cs="Palatino Linotype"/>
          <w:color w:val="000000"/>
        </w:rPr>
        <w:t>Finalmente hizo de conocimiento que la información completa de los ejercicios 2022  y 2023 estará disponible en la siguiente dirección electrónica:</w:t>
      </w:r>
    </w:p>
    <w:p w:rsidR="003B63D2" w:rsidRPr="009F3E94" w:rsidRDefault="003B63D2">
      <w:pPr>
        <w:pBdr>
          <w:top w:val="nil"/>
          <w:left w:val="nil"/>
          <w:bottom w:val="nil"/>
          <w:right w:val="nil"/>
          <w:between w:val="nil"/>
        </w:pBdr>
        <w:tabs>
          <w:tab w:val="left" w:pos="0"/>
        </w:tabs>
        <w:ind w:left="720" w:right="-787"/>
        <w:jc w:val="both"/>
        <w:rPr>
          <w:rFonts w:ascii="Palatino Linotype" w:eastAsia="Palatino Linotype" w:hAnsi="Palatino Linotype" w:cs="Palatino Linotype"/>
          <w:color w:val="000000"/>
        </w:rPr>
      </w:pPr>
    </w:p>
    <w:p w:rsidR="003B63D2" w:rsidRPr="009F3E94" w:rsidRDefault="00324D2A">
      <w:pPr>
        <w:pBdr>
          <w:top w:val="nil"/>
          <w:left w:val="nil"/>
          <w:bottom w:val="nil"/>
          <w:right w:val="nil"/>
          <w:between w:val="nil"/>
        </w:pBdr>
        <w:tabs>
          <w:tab w:val="left" w:pos="0"/>
        </w:tabs>
        <w:ind w:left="720" w:right="-787"/>
        <w:jc w:val="both"/>
        <w:rPr>
          <w:rFonts w:ascii="Palatino Linotype" w:eastAsia="Palatino Linotype" w:hAnsi="Palatino Linotype" w:cs="Palatino Linotype"/>
          <w:color w:val="000000"/>
        </w:rPr>
      </w:pPr>
      <w:r w:rsidRPr="009F3E94">
        <w:rPr>
          <w:rFonts w:ascii="Palatino Linotype" w:eastAsia="Palatino Linotype" w:hAnsi="Palatino Linotype" w:cs="Palatino Linotype"/>
          <w:noProof/>
          <w:color w:val="000000"/>
          <w:lang w:val="es-MX" w:eastAsia="es-MX"/>
        </w:rPr>
        <w:drawing>
          <wp:inline distT="0" distB="0" distL="0" distR="0">
            <wp:extent cx="5148000" cy="1244183"/>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148000" cy="1244183"/>
                    </a:xfrm>
                    <a:prstGeom prst="rect">
                      <a:avLst/>
                    </a:prstGeom>
                    <a:ln/>
                  </pic:spPr>
                </pic:pic>
              </a:graphicData>
            </a:graphic>
          </wp:inline>
        </w:drawing>
      </w:r>
      <w:r w:rsidRPr="009F3E94">
        <w:rPr>
          <w:rFonts w:ascii="Palatino Linotype" w:eastAsia="Palatino Linotype" w:hAnsi="Palatino Linotype" w:cs="Palatino Linotype"/>
          <w:noProof/>
          <w:color w:val="000000"/>
          <w:lang w:val="es-MX" w:eastAsia="es-MX"/>
        </w:rPr>
        <w:drawing>
          <wp:inline distT="0" distB="0" distL="0" distR="0">
            <wp:extent cx="5148000" cy="764222"/>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148000" cy="764222"/>
                    </a:xfrm>
                    <a:prstGeom prst="rect">
                      <a:avLst/>
                    </a:prstGeom>
                    <a:ln/>
                  </pic:spPr>
                </pic:pic>
              </a:graphicData>
            </a:graphic>
          </wp:inline>
        </w:drawing>
      </w:r>
    </w:p>
    <w:p w:rsidR="003B63D2" w:rsidRPr="009F3E94" w:rsidRDefault="003B63D2">
      <w:pPr>
        <w:pBdr>
          <w:top w:val="nil"/>
          <w:left w:val="nil"/>
          <w:bottom w:val="nil"/>
          <w:right w:val="nil"/>
          <w:between w:val="nil"/>
        </w:pBdr>
        <w:tabs>
          <w:tab w:val="left" w:pos="0"/>
        </w:tabs>
        <w:ind w:left="720" w:right="-787"/>
        <w:jc w:val="both"/>
        <w:rPr>
          <w:rFonts w:ascii="Palatino Linotype" w:eastAsia="Palatino Linotype" w:hAnsi="Palatino Linotype" w:cs="Palatino Linotype"/>
          <w:color w:val="000000"/>
        </w:rPr>
      </w:pPr>
    </w:p>
    <w:p w:rsidR="003B63D2" w:rsidRPr="009F3E94" w:rsidRDefault="003B63D2">
      <w:pPr>
        <w:tabs>
          <w:tab w:val="left" w:pos="0"/>
        </w:tabs>
        <w:spacing w:line="360" w:lineRule="auto"/>
        <w:ind w:right="-787"/>
        <w:jc w:val="both"/>
        <w:rPr>
          <w:rFonts w:ascii="Palatino Linotype" w:eastAsia="Palatino Linotype" w:hAnsi="Palatino Linotype" w:cs="Palatino Linotype"/>
          <w:i/>
          <w:color w:val="000000"/>
        </w:rPr>
      </w:pPr>
    </w:p>
    <w:p w:rsidR="003B63D2" w:rsidRPr="009F3E94" w:rsidRDefault="00324D2A">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sidRPr="009F3E94">
        <w:rPr>
          <w:rFonts w:ascii="Palatino Linotype" w:eastAsia="Palatino Linotype" w:hAnsi="Palatino Linotype" w:cs="Palatino Linotype"/>
          <w:color w:val="000000"/>
        </w:rPr>
        <w:t>El</w:t>
      </w:r>
      <w:r w:rsidRPr="009F3E94">
        <w:rPr>
          <w:rFonts w:ascii="Palatino Linotype" w:eastAsia="Palatino Linotype" w:hAnsi="Palatino Linotype" w:cs="Palatino Linotype"/>
          <w:b/>
          <w:color w:val="000000"/>
        </w:rPr>
        <w:t xml:space="preserve"> vei</w:t>
      </w:r>
      <w:bookmarkStart w:id="1" w:name="_GoBack"/>
      <w:bookmarkEnd w:id="1"/>
      <w:r w:rsidRPr="009F3E94">
        <w:rPr>
          <w:rFonts w:ascii="Palatino Linotype" w:eastAsia="Palatino Linotype" w:hAnsi="Palatino Linotype" w:cs="Palatino Linotype"/>
          <w:b/>
          <w:color w:val="000000"/>
        </w:rPr>
        <w:t>ntiséis de febrero de dos mil veinticuatro</w:t>
      </w:r>
      <w:r w:rsidRPr="009F3E94">
        <w:rPr>
          <w:rFonts w:ascii="Palatino Linotype" w:eastAsia="Palatino Linotype" w:hAnsi="Palatino Linotype" w:cs="Palatino Linotype"/>
          <w:color w:val="000000"/>
        </w:rPr>
        <w:t xml:space="preserve">, </w:t>
      </w:r>
      <w:r w:rsidRPr="009F3E94">
        <w:rPr>
          <w:rFonts w:ascii="Palatino Linotype" w:eastAsia="Palatino Linotype" w:hAnsi="Palatino Linotype" w:cs="Palatino Linotype"/>
          <w:b/>
          <w:color w:val="000000"/>
        </w:rPr>
        <w:t>EL PARTICULAR</w:t>
      </w:r>
      <w:r w:rsidRPr="009F3E94">
        <w:rPr>
          <w:rFonts w:ascii="Palatino Linotype" w:eastAsia="Palatino Linotype" w:hAnsi="Palatino Linotype" w:cs="Palatino Linotype"/>
          <w:color w:val="000000"/>
        </w:rPr>
        <w:t xml:space="preserve"> interpuso el recurso de revisión en contra de la respuesta, manifestando las siguientes razones o motivos de inconformidad:</w:t>
      </w:r>
    </w:p>
    <w:p w:rsidR="003B63D2" w:rsidRPr="009F3E94" w:rsidRDefault="00324D2A">
      <w:pPr>
        <w:numPr>
          <w:ilvl w:val="0"/>
          <w:numId w:val="4"/>
        </w:num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sz w:val="22"/>
          <w:szCs w:val="22"/>
        </w:rPr>
      </w:pPr>
      <w:bookmarkStart w:id="2" w:name="_heading=h.30j0zll" w:colFirst="0" w:colLast="0"/>
      <w:bookmarkEnd w:id="2"/>
      <w:r w:rsidRPr="009F3E94">
        <w:rPr>
          <w:rFonts w:ascii="Palatino Linotype" w:eastAsia="Palatino Linotype" w:hAnsi="Palatino Linotype" w:cs="Palatino Linotype"/>
          <w:b/>
          <w:color w:val="000000"/>
          <w:sz w:val="22"/>
          <w:szCs w:val="22"/>
        </w:rPr>
        <w:t xml:space="preserve">Acto impugnado: </w:t>
      </w:r>
      <w:r w:rsidRPr="009F3E94">
        <w:rPr>
          <w:rFonts w:ascii="Palatino Linotype" w:eastAsia="Palatino Linotype" w:hAnsi="Palatino Linotype" w:cs="Palatino Linotype"/>
          <w:i/>
          <w:color w:val="000000"/>
          <w:sz w:val="22"/>
          <w:szCs w:val="22"/>
        </w:rPr>
        <w:t>“Respuesta”</w:t>
      </w:r>
    </w:p>
    <w:p w:rsidR="003B63D2" w:rsidRPr="009F3E94" w:rsidRDefault="00324D2A">
      <w:pPr>
        <w:numPr>
          <w:ilvl w:val="0"/>
          <w:numId w:val="4"/>
        </w:num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sz w:val="22"/>
          <w:szCs w:val="22"/>
        </w:rPr>
      </w:pPr>
      <w:bookmarkStart w:id="3" w:name="_heading=h.1fob9te" w:colFirst="0" w:colLast="0"/>
      <w:bookmarkEnd w:id="3"/>
      <w:r w:rsidRPr="009F3E94">
        <w:rPr>
          <w:rFonts w:ascii="Palatino Linotype" w:eastAsia="Palatino Linotype" w:hAnsi="Palatino Linotype" w:cs="Palatino Linotype"/>
          <w:b/>
          <w:color w:val="000000"/>
          <w:sz w:val="22"/>
          <w:szCs w:val="22"/>
        </w:rPr>
        <w:t xml:space="preserve">Razones o Motivos de inconformidad: </w:t>
      </w:r>
      <w:r w:rsidRPr="009F3E94">
        <w:rPr>
          <w:rFonts w:ascii="Palatino Linotype" w:eastAsia="Palatino Linotype" w:hAnsi="Palatino Linotype" w:cs="Palatino Linotype"/>
          <w:i/>
          <w:color w:val="000000"/>
          <w:sz w:val="22"/>
          <w:szCs w:val="22"/>
        </w:rPr>
        <w:t>“No remite la información”</w:t>
      </w:r>
    </w:p>
    <w:p w:rsidR="003B63D2" w:rsidRPr="009F3E94" w:rsidRDefault="003B63D2">
      <w:pPr>
        <w:spacing w:line="360" w:lineRule="auto"/>
        <w:ind w:right="-787"/>
        <w:rPr>
          <w:rFonts w:ascii="Palatino Linotype" w:eastAsia="Palatino Linotype" w:hAnsi="Palatino Linotype" w:cs="Palatino Linotype"/>
          <w:i/>
          <w:color w:val="000000"/>
        </w:rPr>
      </w:pPr>
    </w:p>
    <w:p w:rsidR="003B63D2" w:rsidRPr="009F3E94" w:rsidRDefault="00324D2A">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9F3E94">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sidRPr="009F3E94">
        <w:rPr>
          <w:rFonts w:ascii="Palatino Linotype" w:eastAsia="Palatino Linotype" w:hAnsi="Palatino Linotype" w:cs="Palatino Linotype"/>
          <w:b/>
          <w:color w:val="000000"/>
        </w:rPr>
        <w:t>cinco de marzo de dos mil veinticuatro</w:t>
      </w:r>
      <w:r w:rsidRPr="009F3E94">
        <w:rPr>
          <w:rFonts w:ascii="Palatino Linotype" w:eastAsia="Palatino Linotype" w:hAnsi="Palatino Linotype" w:cs="Palatino Linotype"/>
          <w:color w:val="000000"/>
        </w:rPr>
        <w:t xml:space="preserve">, puso a disposición de las partes el expediente electrónico vía </w:t>
      </w:r>
      <w:r w:rsidRPr="009F3E94">
        <w:rPr>
          <w:rFonts w:ascii="Palatino Linotype" w:eastAsia="Palatino Linotype" w:hAnsi="Palatino Linotype" w:cs="Palatino Linotype"/>
          <w:b/>
          <w:color w:val="000000"/>
        </w:rPr>
        <w:t xml:space="preserve">SAIMEX </w:t>
      </w:r>
      <w:r w:rsidRPr="009F3E94">
        <w:rPr>
          <w:rFonts w:ascii="Palatino Linotype" w:eastAsia="Palatino Linotype" w:hAnsi="Palatino Linotype" w:cs="Palatino Linotype"/>
          <w:color w:val="000000"/>
        </w:rPr>
        <w:t xml:space="preserve">a efecto de que en un plazo máximo de siete días </w:t>
      </w:r>
      <w:r w:rsidRPr="009F3E94">
        <w:rPr>
          <w:rFonts w:ascii="Palatino Linotype" w:eastAsia="Palatino Linotype" w:hAnsi="Palatino Linotype" w:cs="Palatino Linotype"/>
        </w:rPr>
        <w:t>manifestara</w:t>
      </w:r>
      <w:r w:rsidRPr="009F3E94">
        <w:rPr>
          <w:rFonts w:ascii="Palatino Linotype" w:eastAsia="Palatino Linotype" w:hAnsi="Palatino Linotype" w:cs="Palatino Linotype"/>
          <w:color w:val="000000"/>
        </w:rPr>
        <w:t xml:space="preserve"> lo que a su derecho conviniera, </w:t>
      </w:r>
      <w:r w:rsidRPr="009F3E94">
        <w:rPr>
          <w:rFonts w:ascii="Palatino Linotype" w:eastAsia="Palatino Linotype" w:hAnsi="Palatino Linotype" w:cs="Palatino Linotype"/>
        </w:rPr>
        <w:t>ofreciera</w:t>
      </w:r>
      <w:r w:rsidRPr="009F3E94">
        <w:rPr>
          <w:rFonts w:ascii="Palatino Linotype" w:eastAsia="Palatino Linotype" w:hAnsi="Palatino Linotype" w:cs="Palatino Linotype"/>
          <w:color w:val="000000"/>
        </w:rPr>
        <w:t xml:space="preserve"> pruebas y alegatos según corresponda a los casos concretos, y el </w:t>
      </w:r>
      <w:r w:rsidRPr="009F3E94">
        <w:rPr>
          <w:rFonts w:ascii="Palatino Linotype" w:eastAsia="Palatino Linotype" w:hAnsi="Palatino Linotype" w:cs="Palatino Linotype"/>
          <w:b/>
          <w:color w:val="000000"/>
        </w:rPr>
        <w:t>SUJETO OBLIGADO</w:t>
      </w:r>
      <w:r w:rsidRPr="009F3E94">
        <w:rPr>
          <w:rFonts w:ascii="Palatino Linotype" w:eastAsia="Palatino Linotype" w:hAnsi="Palatino Linotype" w:cs="Palatino Linotype"/>
          <w:color w:val="000000"/>
        </w:rPr>
        <w:t xml:space="preserve"> presentará el Informe Justificado procedente.</w:t>
      </w:r>
    </w:p>
    <w:p w:rsidR="003B63D2" w:rsidRPr="009F3E94" w:rsidRDefault="003B63D2">
      <w:pPr>
        <w:pBdr>
          <w:top w:val="nil"/>
          <w:left w:val="nil"/>
          <w:bottom w:val="nil"/>
          <w:right w:val="nil"/>
          <w:between w:val="nil"/>
        </w:pBdr>
        <w:spacing w:line="360" w:lineRule="auto"/>
        <w:ind w:right="-787"/>
        <w:jc w:val="both"/>
        <w:rPr>
          <w:rFonts w:ascii="Palatino Linotype" w:eastAsia="Palatino Linotype" w:hAnsi="Palatino Linotype" w:cs="Palatino Linotype"/>
          <w:i/>
          <w:color w:val="000000"/>
        </w:rPr>
      </w:pPr>
    </w:p>
    <w:p w:rsidR="003B63D2" w:rsidRPr="009F3E94" w:rsidRDefault="00324D2A">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9F3E94">
        <w:rPr>
          <w:rFonts w:ascii="Palatino Linotype" w:eastAsia="Palatino Linotype" w:hAnsi="Palatino Linotype" w:cs="Palatino Linotype"/>
          <w:color w:val="000000"/>
        </w:rPr>
        <w:t xml:space="preserve">Atento a lo anterior, el </w:t>
      </w:r>
      <w:r w:rsidRPr="009F3E94">
        <w:rPr>
          <w:rFonts w:ascii="Palatino Linotype" w:eastAsia="Palatino Linotype" w:hAnsi="Palatino Linotype" w:cs="Palatino Linotype"/>
          <w:b/>
          <w:color w:val="000000"/>
        </w:rPr>
        <w:t>SUJETO OBLIGADO</w:t>
      </w:r>
      <w:r w:rsidRPr="009F3E94">
        <w:rPr>
          <w:rFonts w:ascii="Palatino Linotype" w:eastAsia="Palatino Linotype" w:hAnsi="Palatino Linotype" w:cs="Palatino Linotype"/>
          <w:color w:val="000000"/>
        </w:rPr>
        <w:t xml:space="preserve"> en fecha </w:t>
      </w:r>
      <w:r w:rsidRPr="009F3E94">
        <w:rPr>
          <w:rFonts w:ascii="Palatino Linotype" w:eastAsia="Palatino Linotype" w:hAnsi="Palatino Linotype" w:cs="Palatino Linotype"/>
          <w:b/>
          <w:color w:val="000000"/>
        </w:rPr>
        <w:t xml:space="preserve">trece de marzo de dos mil </w:t>
      </w:r>
      <w:r w:rsidRPr="009F3E94">
        <w:rPr>
          <w:rFonts w:ascii="Palatino Linotype" w:eastAsia="Palatino Linotype" w:hAnsi="Palatino Linotype" w:cs="Palatino Linotype"/>
          <w:color w:val="000000"/>
        </w:rPr>
        <w:t xml:space="preserve">veinticuatro, </w:t>
      </w:r>
      <w:r w:rsidRPr="009F3E94">
        <w:rPr>
          <w:rFonts w:ascii="Palatino Linotype" w:eastAsia="Palatino Linotype" w:hAnsi="Palatino Linotype" w:cs="Palatino Linotype"/>
        </w:rPr>
        <w:t>presentó</w:t>
      </w:r>
      <w:r w:rsidRPr="009F3E94">
        <w:rPr>
          <w:rFonts w:ascii="Palatino Linotype" w:eastAsia="Palatino Linotype" w:hAnsi="Palatino Linotype" w:cs="Palatino Linotype"/>
          <w:color w:val="000000"/>
        </w:rPr>
        <w:t xml:space="preserve"> su informe justificado, a través del archivo </w:t>
      </w:r>
      <w:proofErr w:type="spellStart"/>
      <w:r w:rsidRPr="009F3E94">
        <w:rPr>
          <w:rFonts w:ascii="Palatino Linotype" w:eastAsia="Palatino Linotype" w:hAnsi="Palatino Linotype" w:cs="Palatino Linotype"/>
          <w:b/>
          <w:i/>
          <w:color w:val="000000"/>
        </w:rPr>
        <w:t>Inf</w:t>
      </w:r>
      <w:proofErr w:type="spellEnd"/>
      <w:r w:rsidRPr="009F3E94">
        <w:rPr>
          <w:rFonts w:ascii="Palatino Linotype" w:eastAsia="Palatino Linotype" w:hAnsi="Palatino Linotype" w:cs="Palatino Linotype"/>
          <w:b/>
          <w:i/>
          <w:color w:val="000000"/>
        </w:rPr>
        <w:t xml:space="preserve"> </w:t>
      </w:r>
      <w:proofErr w:type="spellStart"/>
      <w:r w:rsidRPr="009F3E94">
        <w:rPr>
          <w:rFonts w:ascii="Palatino Linotype" w:eastAsia="Palatino Linotype" w:hAnsi="Palatino Linotype" w:cs="Palatino Linotype"/>
          <w:b/>
          <w:i/>
          <w:color w:val="000000"/>
        </w:rPr>
        <w:t>just</w:t>
      </w:r>
      <w:proofErr w:type="spellEnd"/>
      <w:r w:rsidRPr="009F3E94">
        <w:rPr>
          <w:rFonts w:ascii="Palatino Linotype" w:eastAsia="Palatino Linotype" w:hAnsi="Palatino Linotype" w:cs="Palatino Linotype"/>
          <w:b/>
          <w:i/>
          <w:color w:val="000000"/>
        </w:rPr>
        <w:t xml:space="preserve"> 00016.pdf, </w:t>
      </w:r>
      <w:r w:rsidRPr="009F3E94">
        <w:rPr>
          <w:rFonts w:ascii="Palatino Linotype" w:eastAsia="Palatino Linotype" w:hAnsi="Palatino Linotype" w:cs="Palatino Linotype"/>
          <w:color w:val="000000"/>
        </w:rPr>
        <w:t>del que se desprende lo siguiente:</w:t>
      </w:r>
    </w:p>
    <w:p w:rsidR="003B63D2" w:rsidRPr="009F3E94" w:rsidRDefault="00324D2A">
      <w:pPr>
        <w:pBdr>
          <w:top w:val="nil"/>
          <w:left w:val="nil"/>
          <w:bottom w:val="nil"/>
          <w:right w:val="nil"/>
          <w:between w:val="nil"/>
        </w:pBdr>
        <w:tabs>
          <w:tab w:val="left" w:pos="7938"/>
        </w:tabs>
        <w:spacing w:line="360" w:lineRule="auto"/>
        <w:ind w:left="426" w:right="-787"/>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b/>
          <w:color w:val="000000"/>
          <w:sz w:val="22"/>
          <w:szCs w:val="22"/>
        </w:rPr>
        <w:t>-</w:t>
      </w:r>
      <w:r w:rsidRPr="009F3E94">
        <w:rPr>
          <w:rFonts w:ascii="Palatino Linotype" w:eastAsia="Palatino Linotype" w:hAnsi="Palatino Linotype" w:cs="Palatino Linotype"/>
          <w:color w:val="000000"/>
          <w:sz w:val="22"/>
          <w:szCs w:val="22"/>
        </w:rPr>
        <w:t xml:space="preserve">Oficio de trece de marzo de dos mil veinticuatro, firmado por el Titular de la Unidad de </w:t>
      </w:r>
      <w:r w:rsidRPr="009F3E94">
        <w:rPr>
          <w:rFonts w:ascii="Palatino Linotype" w:eastAsia="Palatino Linotype" w:hAnsi="Palatino Linotype" w:cs="Palatino Linotype"/>
          <w:sz w:val="22"/>
          <w:szCs w:val="22"/>
        </w:rPr>
        <w:t>Transparencia</w:t>
      </w:r>
      <w:r w:rsidRPr="009F3E94">
        <w:rPr>
          <w:rFonts w:ascii="Palatino Linotype" w:eastAsia="Palatino Linotype" w:hAnsi="Palatino Linotype" w:cs="Palatino Linotype"/>
          <w:color w:val="000000"/>
          <w:sz w:val="22"/>
          <w:szCs w:val="22"/>
        </w:rPr>
        <w:t xml:space="preserve"> y Acceso a la Información Pública, por el que informa que la información a procesar del ejercicio 2023 tiene un peso aproximado de 945.3MB, a la cual se tiene que sumar aquella que se haya generado a la fecha de recibida la solicitud, considerando la entrega de la información del periodo del siete de febrero de 2023 al siete de febrero de 2024</w:t>
      </w:r>
    </w:p>
    <w:p w:rsidR="003B63D2" w:rsidRPr="009F3E94" w:rsidRDefault="00324D2A">
      <w:pPr>
        <w:tabs>
          <w:tab w:val="left" w:pos="7938"/>
        </w:tabs>
        <w:spacing w:line="360" w:lineRule="auto"/>
        <w:ind w:left="426" w:right="-787"/>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sz w:val="22"/>
          <w:szCs w:val="22"/>
        </w:rPr>
        <w:lastRenderedPageBreak/>
        <w:t>En atención a lo anterior</w:t>
      </w:r>
      <w:r w:rsidRPr="009F3E94">
        <w:rPr>
          <w:rFonts w:ascii="Palatino Linotype" w:eastAsia="Palatino Linotype" w:hAnsi="Palatino Linotype" w:cs="Palatino Linotype"/>
          <w:i/>
          <w:sz w:val="22"/>
          <w:szCs w:val="22"/>
        </w:rPr>
        <w:t xml:space="preserve">, la referida Dirección General, a través de su atento INFOEM/DGI/141/2024 (se adjunta), informó que la incidencia se registró en la respectiva bitácora, y confirmó que el "peso" de la información necesaria para la atención de la solicitud 00016/MELOCAM/IP/2024, SOBREPASA las capacidades del sistema </w:t>
      </w:r>
      <w:proofErr w:type="spellStart"/>
      <w:r w:rsidRPr="009F3E94">
        <w:rPr>
          <w:rFonts w:ascii="Palatino Linotype" w:eastAsia="Palatino Linotype" w:hAnsi="Palatino Linotype" w:cs="Palatino Linotype"/>
          <w:i/>
          <w:sz w:val="22"/>
          <w:szCs w:val="22"/>
        </w:rPr>
        <w:t>Saimex</w:t>
      </w:r>
      <w:proofErr w:type="spellEnd"/>
      <w:r w:rsidRPr="009F3E94">
        <w:rPr>
          <w:rFonts w:ascii="Palatino Linotype" w:eastAsia="Palatino Linotype" w:hAnsi="Palatino Linotype" w:cs="Palatino Linotype"/>
          <w:i/>
          <w:sz w:val="22"/>
          <w:szCs w:val="22"/>
        </w:rPr>
        <w:t>, concluyéndose que no es técnicamente posible proporcionarla por este medio.</w:t>
      </w:r>
    </w:p>
    <w:p w:rsidR="003B63D2" w:rsidRPr="009F3E94" w:rsidRDefault="00324D2A">
      <w:pPr>
        <w:tabs>
          <w:tab w:val="left" w:pos="7938"/>
        </w:tabs>
        <w:spacing w:line="360" w:lineRule="auto"/>
        <w:ind w:left="426" w:right="-787"/>
        <w:jc w:val="both"/>
        <w:rPr>
          <w:rFonts w:ascii="Palatino Linotype" w:eastAsia="Palatino Linotype" w:hAnsi="Palatino Linotype" w:cs="Palatino Linotype"/>
          <w:sz w:val="22"/>
          <w:szCs w:val="22"/>
        </w:rPr>
      </w:pPr>
      <w:r w:rsidRPr="009F3E94">
        <w:rPr>
          <w:rFonts w:ascii="Palatino Linotype" w:eastAsia="Palatino Linotype" w:hAnsi="Palatino Linotype" w:cs="Palatino Linotype"/>
          <w:sz w:val="22"/>
          <w:szCs w:val="22"/>
        </w:rPr>
        <w:t>Finalmente ofrece la modalidad de entrega en consulta directa con las especificaciones señaladas en su respuesta primigenia.</w:t>
      </w:r>
    </w:p>
    <w:p w:rsidR="003B63D2" w:rsidRPr="009F3E94" w:rsidRDefault="003B63D2">
      <w:pPr>
        <w:tabs>
          <w:tab w:val="left" w:pos="7938"/>
        </w:tabs>
        <w:spacing w:line="360" w:lineRule="auto"/>
        <w:ind w:left="426" w:right="-787"/>
        <w:jc w:val="both"/>
        <w:rPr>
          <w:rFonts w:ascii="Palatino Linotype" w:eastAsia="Palatino Linotype" w:hAnsi="Palatino Linotype" w:cs="Palatino Linotype"/>
          <w:sz w:val="22"/>
          <w:szCs w:val="22"/>
        </w:rPr>
      </w:pPr>
    </w:p>
    <w:p w:rsidR="003B63D2" w:rsidRPr="009F3E94" w:rsidRDefault="00324D2A">
      <w:pPr>
        <w:tabs>
          <w:tab w:val="left" w:pos="7938"/>
        </w:tabs>
        <w:spacing w:line="360" w:lineRule="auto"/>
        <w:ind w:left="426" w:right="-787"/>
        <w:jc w:val="both"/>
        <w:rPr>
          <w:rFonts w:ascii="Palatino Linotype" w:eastAsia="Palatino Linotype" w:hAnsi="Palatino Linotype" w:cs="Palatino Linotype"/>
          <w:sz w:val="22"/>
          <w:szCs w:val="22"/>
        </w:rPr>
      </w:pPr>
      <w:r w:rsidRPr="009F3E94">
        <w:rPr>
          <w:rFonts w:ascii="Palatino Linotype" w:eastAsia="Palatino Linotype" w:hAnsi="Palatino Linotype" w:cs="Palatino Linotype"/>
          <w:b/>
          <w:sz w:val="22"/>
          <w:szCs w:val="22"/>
        </w:rPr>
        <w:t>-</w:t>
      </w:r>
      <w:r w:rsidRPr="009F3E94">
        <w:rPr>
          <w:rFonts w:ascii="Palatino Linotype" w:eastAsia="Palatino Linotype" w:hAnsi="Palatino Linotype" w:cs="Palatino Linotype"/>
          <w:sz w:val="22"/>
          <w:szCs w:val="22"/>
        </w:rPr>
        <w:t>Oficio de doce de marzo de dos mil veinticuatro, firmado por el Director General de Informática, por el que informa que la incidencia técnica solicitada por el sujeto obligado quedó registrada en la bitácora de incidencias, toda vez que intenta subir un peso de 945.3 Mb, lo cual sobrepasa las capacidades técnicas del sistema.</w:t>
      </w:r>
    </w:p>
    <w:p w:rsidR="003B63D2" w:rsidRPr="009F3E94" w:rsidRDefault="003B63D2">
      <w:pPr>
        <w:ind w:right="-787"/>
        <w:rPr>
          <w:rFonts w:ascii="Palatino Linotype" w:eastAsia="Palatino Linotype" w:hAnsi="Palatino Linotype" w:cs="Palatino Linotype"/>
          <w:color w:val="000000"/>
        </w:rPr>
      </w:pPr>
    </w:p>
    <w:p w:rsidR="003B63D2" w:rsidRPr="009F3E94" w:rsidRDefault="00324D2A">
      <w:pPr>
        <w:numPr>
          <w:ilvl w:val="0"/>
          <w:numId w:val="2"/>
        </w:numPr>
        <w:pBdr>
          <w:top w:val="nil"/>
          <w:left w:val="nil"/>
          <w:bottom w:val="nil"/>
          <w:right w:val="nil"/>
          <w:between w:val="nil"/>
        </w:pBdr>
        <w:tabs>
          <w:tab w:val="left" w:pos="0"/>
        </w:tabs>
        <w:spacing w:line="360" w:lineRule="auto"/>
        <w:ind w:left="0" w:right="-787" w:firstLine="0"/>
        <w:jc w:val="both"/>
        <w:rPr>
          <w:rFonts w:ascii="Palatino Linotype" w:eastAsia="Palatino Linotype" w:hAnsi="Palatino Linotype" w:cs="Palatino Linotype"/>
          <w:color w:val="000000"/>
        </w:rPr>
      </w:pPr>
      <w:r w:rsidRPr="009F3E94">
        <w:rPr>
          <w:rFonts w:ascii="Palatino Linotype" w:eastAsia="Palatino Linotype" w:hAnsi="Palatino Linotype" w:cs="Palatino Linotype"/>
          <w:color w:val="000000"/>
        </w:rPr>
        <w:t xml:space="preserve">Por su parte el </w:t>
      </w:r>
      <w:r w:rsidRPr="009F3E94">
        <w:rPr>
          <w:rFonts w:ascii="Palatino Linotype" w:eastAsia="Palatino Linotype" w:hAnsi="Palatino Linotype" w:cs="Palatino Linotype"/>
          <w:b/>
          <w:color w:val="000000"/>
        </w:rPr>
        <w:t xml:space="preserve">PARTICULAR </w:t>
      </w:r>
      <w:r w:rsidRPr="009F3E94">
        <w:rPr>
          <w:rFonts w:ascii="Palatino Linotype" w:eastAsia="Palatino Linotype" w:hAnsi="Palatino Linotype" w:cs="Palatino Linotype"/>
          <w:color w:val="000000"/>
        </w:rPr>
        <w:t xml:space="preserve">dejó de realizar manifestaciones que a su derecho conviniera y asistiera. </w:t>
      </w:r>
    </w:p>
    <w:p w:rsidR="003B63D2" w:rsidRPr="009F3E94" w:rsidRDefault="003B63D2">
      <w:pPr>
        <w:pBdr>
          <w:top w:val="nil"/>
          <w:left w:val="nil"/>
          <w:bottom w:val="nil"/>
          <w:right w:val="nil"/>
          <w:between w:val="nil"/>
        </w:pBdr>
        <w:spacing w:line="360" w:lineRule="auto"/>
        <w:ind w:left="360" w:right="-787"/>
        <w:jc w:val="both"/>
        <w:rPr>
          <w:rFonts w:ascii="Palatino Linotype" w:eastAsia="Palatino Linotype" w:hAnsi="Palatino Linotype" w:cs="Palatino Linotype"/>
          <w:color w:val="000000"/>
        </w:rPr>
      </w:pPr>
    </w:p>
    <w:p w:rsidR="003B63D2" w:rsidRPr="009F3E94" w:rsidRDefault="00324D2A">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r w:rsidRPr="009F3E94">
        <w:rPr>
          <w:rFonts w:ascii="Palatino Linotype" w:eastAsia="Palatino Linotype" w:hAnsi="Palatino Linotype" w:cs="Palatino Linotype"/>
          <w:color w:val="000000"/>
        </w:rPr>
        <w:t xml:space="preserve">En fecha </w:t>
      </w:r>
      <w:r w:rsidRPr="009F3E94">
        <w:rPr>
          <w:rFonts w:ascii="Palatino Linotype" w:eastAsia="Palatino Linotype" w:hAnsi="Palatino Linotype" w:cs="Palatino Linotype"/>
          <w:b/>
          <w:color w:val="000000"/>
        </w:rPr>
        <w:t>once de junio de dos mil veinticuatro</w:t>
      </w:r>
      <w:r w:rsidRPr="009F3E94">
        <w:rPr>
          <w:rFonts w:ascii="Palatino Linotype" w:eastAsia="Palatino Linotype" w:hAnsi="Palatino Linotype" w:cs="Palatino Linotype"/>
          <w:color w:val="000000"/>
        </w:rPr>
        <w:t>, se amplió el término para resolver; al respecto es menester realizar las siguientes precisiones.</w:t>
      </w:r>
    </w:p>
    <w:p w:rsidR="003B63D2" w:rsidRPr="009F3E94" w:rsidRDefault="003B63D2">
      <w:pPr>
        <w:spacing w:line="360" w:lineRule="auto"/>
        <w:ind w:right="-787"/>
        <w:rPr>
          <w:rFonts w:ascii="Palatino Linotype" w:eastAsia="Palatino Linotype" w:hAnsi="Palatino Linotype" w:cs="Palatino Linotype"/>
        </w:rPr>
      </w:pPr>
    </w:p>
    <w:p w:rsidR="003B63D2" w:rsidRPr="009F3E94" w:rsidRDefault="00324D2A">
      <w:pPr>
        <w:numPr>
          <w:ilvl w:val="0"/>
          <w:numId w:val="2"/>
        </w:numPr>
        <w:spacing w:line="360" w:lineRule="auto"/>
        <w:ind w:left="0" w:right="-787" w:firstLine="0"/>
        <w:jc w:val="both"/>
        <w:rPr>
          <w:rFonts w:ascii="Palatino Linotype" w:eastAsia="Palatino Linotype" w:hAnsi="Palatino Linotype" w:cs="Palatino Linotype"/>
          <w:b/>
          <w:color w:val="000000"/>
        </w:rPr>
      </w:pPr>
      <w:r w:rsidRPr="009F3E94">
        <w:rPr>
          <w:rFonts w:ascii="Palatino Linotype" w:eastAsia="Palatino Linotype" w:hAnsi="Palatino Linotype" w:cs="Palatino Linotype"/>
          <w:color w:val="000000"/>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3B63D2" w:rsidRPr="009F3E94" w:rsidRDefault="003B63D2">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3B63D2" w:rsidRPr="009F3E94" w:rsidRDefault="00324D2A">
      <w:pPr>
        <w:numPr>
          <w:ilvl w:val="0"/>
          <w:numId w:val="2"/>
        </w:numPr>
        <w:spacing w:line="360" w:lineRule="auto"/>
        <w:ind w:left="0" w:right="-787" w:firstLine="0"/>
        <w:jc w:val="both"/>
        <w:rPr>
          <w:rFonts w:ascii="Palatino Linotype" w:eastAsia="Palatino Linotype" w:hAnsi="Palatino Linotype" w:cs="Palatino Linotype"/>
          <w:b/>
          <w:color w:val="000000"/>
        </w:rPr>
      </w:pPr>
      <w:r w:rsidRPr="009F3E94">
        <w:rPr>
          <w:rFonts w:ascii="Palatino Linotype" w:eastAsia="Palatino Linotype" w:hAnsi="Palatino Linotype" w:cs="Palatino Linotype"/>
          <w:color w:val="000000"/>
        </w:rPr>
        <w:lastRenderedPageBreak/>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3B63D2" w:rsidRPr="009F3E94" w:rsidRDefault="003B63D2">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3B63D2" w:rsidRPr="009F3E94" w:rsidRDefault="00324D2A">
      <w:pPr>
        <w:numPr>
          <w:ilvl w:val="0"/>
          <w:numId w:val="2"/>
        </w:numPr>
        <w:spacing w:line="360" w:lineRule="auto"/>
        <w:ind w:left="0" w:right="-787" w:firstLine="0"/>
        <w:jc w:val="both"/>
        <w:rPr>
          <w:rFonts w:ascii="Palatino Linotype" w:eastAsia="Palatino Linotype" w:hAnsi="Palatino Linotype" w:cs="Palatino Linotype"/>
          <w:b/>
          <w:color w:val="000000"/>
        </w:rPr>
      </w:pPr>
      <w:r w:rsidRPr="009F3E94">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3B63D2" w:rsidRPr="009F3E94" w:rsidRDefault="003B63D2">
      <w:pPr>
        <w:pBdr>
          <w:top w:val="nil"/>
          <w:left w:val="nil"/>
          <w:bottom w:val="nil"/>
          <w:right w:val="nil"/>
          <w:between w:val="nil"/>
        </w:pBdr>
        <w:ind w:left="720" w:right="-787"/>
        <w:rPr>
          <w:rFonts w:ascii="Palatino Linotype" w:eastAsia="Palatino Linotype" w:hAnsi="Palatino Linotype" w:cs="Palatino Linotype"/>
          <w:b/>
          <w:color w:val="000000"/>
        </w:rPr>
      </w:pPr>
    </w:p>
    <w:p w:rsidR="003B63D2" w:rsidRPr="009F3E94" w:rsidRDefault="00324D2A">
      <w:pPr>
        <w:numPr>
          <w:ilvl w:val="0"/>
          <w:numId w:val="2"/>
        </w:numPr>
        <w:spacing w:line="360" w:lineRule="auto"/>
        <w:ind w:left="0" w:right="-787" w:firstLine="0"/>
        <w:jc w:val="both"/>
        <w:rPr>
          <w:rFonts w:ascii="Palatino Linotype" w:eastAsia="Palatino Linotype" w:hAnsi="Palatino Linotype" w:cs="Palatino Linotype"/>
          <w:b/>
          <w:color w:val="000000"/>
        </w:rPr>
      </w:pPr>
      <w:r w:rsidRPr="009F3E94">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3B63D2" w:rsidRPr="009F3E94" w:rsidRDefault="003B63D2">
      <w:pPr>
        <w:pBdr>
          <w:top w:val="nil"/>
          <w:left w:val="nil"/>
          <w:bottom w:val="nil"/>
          <w:right w:val="nil"/>
          <w:between w:val="nil"/>
        </w:pBdr>
        <w:ind w:left="720" w:right="-787"/>
        <w:rPr>
          <w:rFonts w:ascii="Palatino Linotype" w:eastAsia="Palatino Linotype" w:hAnsi="Palatino Linotype" w:cs="Palatino Linotype"/>
          <w:b/>
          <w:color w:val="000000"/>
        </w:rPr>
      </w:pPr>
    </w:p>
    <w:p w:rsidR="003B63D2" w:rsidRPr="009F3E94" w:rsidRDefault="00324D2A">
      <w:pPr>
        <w:numPr>
          <w:ilvl w:val="0"/>
          <w:numId w:val="2"/>
        </w:numPr>
        <w:spacing w:line="360" w:lineRule="auto"/>
        <w:ind w:left="0" w:right="-787" w:firstLine="0"/>
        <w:jc w:val="both"/>
        <w:rPr>
          <w:rFonts w:ascii="Palatino Linotype" w:eastAsia="Palatino Linotype" w:hAnsi="Palatino Linotype" w:cs="Palatino Linotype"/>
          <w:b/>
          <w:color w:val="000000"/>
        </w:rPr>
      </w:pPr>
      <w:r w:rsidRPr="009F3E94">
        <w:rPr>
          <w:rFonts w:ascii="Palatino Linotype" w:eastAsia="Palatino Linotype" w:hAnsi="Palatino Linotype" w:cs="Palatino Linotype"/>
          <w:color w:val="000000"/>
        </w:rPr>
        <w:t>Por ello, excepcionalmente, si un asunto es resuelto con posterioridad a los plazos señalados por la norma debe analizarse la razonabilidad de dicha dilación atendiendo a los siguientes criterios:</w:t>
      </w:r>
    </w:p>
    <w:p w:rsidR="003B63D2" w:rsidRPr="009F3E94" w:rsidRDefault="00324D2A">
      <w:pPr>
        <w:numPr>
          <w:ilvl w:val="0"/>
          <w:numId w:val="13"/>
        </w:numPr>
        <w:spacing w:line="360" w:lineRule="auto"/>
        <w:ind w:right="-220"/>
        <w:jc w:val="both"/>
        <w:rPr>
          <w:rFonts w:ascii="Palatino Linotype" w:eastAsia="Palatino Linotype" w:hAnsi="Palatino Linotype" w:cs="Palatino Linotype"/>
          <w:sz w:val="22"/>
          <w:szCs w:val="22"/>
        </w:rPr>
      </w:pPr>
      <w:r w:rsidRPr="009F3E94">
        <w:rPr>
          <w:rFonts w:ascii="Palatino Linotype" w:eastAsia="Palatino Linotype" w:hAnsi="Palatino Linotype" w:cs="Palatino Linotype"/>
          <w:sz w:val="22"/>
          <w:szCs w:val="22"/>
        </w:rPr>
        <w:t xml:space="preserve">Complejidad del asunto: La complejidad de la prueba, la pluralidad de sujetos procesales, el tiempo transcurrido, las características y contexto del recurso. </w:t>
      </w:r>
    </w:p>
    <w:p w:rsidR="003B63D2" w:rsidRPr="009F3E94" w:rsidRDefault="00324D2A">
      <w:pPr>
        <w:numPr>
          <w:ilvl w:val="0"/>
          <w:numId w:val="13"/>
        </w:numPr>
        <w:spacing w:line="360" w:lineRule="auto"/>
        <w:ind w:right="-220"/>
        <w:jc w:val="both"/>
        <w:rPr>
          <w:rFonts w:ascii="Palatino Linotype" w:eastAsia="Palatino Linotype" w:hAnsi="Palatino Linotype" w:cs="Palatino Linotype"/>
          <w:sz w:val="22"/>
          <w:szCs w:val="22"/>
        </w:rPr>
      </w:pPr>
      <w:r w:rsidRPr="009F3E94">
        <w:rPr>
          <w:rFonts w:ascii="Palatino Linotype" w:eastAsia="Palatino Linotype" w:hAnsi="Palatino Linotype" w:cs="Palatino Linotype"/>
          <w:sz w:val="22"/>
          <w:szCs w:val="22"/>
        </w:rPr>
        <w:t>Actividad Procesal del interesado. Acciones u omisiones del interesado.</w:t>
      </w:r>
    </w:p>
    <w:p w:rsidR="003B63D2" w:rsidRPr="009F3E94" w:rsidRDefault="00324D2A">
      <w:pPr>
        <w:numPr>
          <w:ilvl w:val="0"/>
          <w:numId w:val="13"/>
        </w:numPr>
        <w:spacing w:line="360" w:lineRule="auto"/>
        <w:ind w:right="-220"/>
        <w:jc w:val="both"/>
        <w:rPr>
          <w:rFonts w:ascii="Palatino Linotype" w:eastAsia="Palatino Linotype" w:hAnsi="Palatino Linotype" w:cs="Palatino Linotype"/>
          <w:sz w:val="22"/>
          <w:szCs w:val="22"/>
        </w:rPr>
      </w:pPr>
      <w:r w:rsidRPr="009F3E94">
        <w:rPr>
          <w:rFonts w:ascii="Palatino Linotype" w:eastAsia="Palatino Linotype" w:hAnsi="Palatino Linotype" w:cs="Palatino Linotype"/>
          <w:sz w:val="22"/>
          <w:szCs w:val="22"/>
        </w:rPr>
        <w:lastRenderedPageBreak/>
        <w:t>Conducta de la Autoridad: Las Acciones u omisiones realizadas en el procedimiento. Así como si la autoridad actuó con la debida diligencia.</w:t>
      </w:r>
    </w:p>
    <w:p w:rsidR="003B63D2" w:rsidRPr="009F3E94" w:rsidRDefault="00324D2A">
      <w:pPr>
        <w:spacing w:line="360" w:lineRule="auto"/>
        <w:ind w:left="851" w:right="-220" w:hanging="284"/>
        <w:jc w:val="both"/>
        <w:rPr>
          <w:rFonts w:ascii="Palatino Linotype" w:eastAsia="Palatino Linotype" w:hAnsi="Palatino Linotype" w:cs="Palatino Linotype"/>
          <w:sz w:val="22"/>
          <w:szCs w:val="22"/>
        </w:rPr>
      </w:pPr>
      <w:r w:rsidRPr="009F3E94">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3B63D2" w:rsidRPr="009F3E94" w:rsidRDefault="003B63D2">
      <w:pPr>
        <w:ind w:left="708" w:right="-787"/>
        <w:rPr>
          <w:rFonts w:ascii="Palatino Linotype" w:eastAsia="Palatino Linotype" w:hAnsi="Palatino Linotype" w:cs="Palatino Linotype"/>
          <w:b/>
          <w:color w:val="000000"/>
        </w:rPr>
      </w:pPr>
    </w:p>
    <w:p w:rsidR="003B63D2" w:rsidRPr="009F3E94" w:rsidRDefault="00324D2A">
      <w:pPr>
        <w:numPr>
          <w:ilvl w:val="0"/>
          <w:numId w:val="2"/>
        </w:numPr>
        <w:spacing w:line="360" w:lineRule="auto"/>
        <w:ind w:left="0" w:right="-787" w:firstLine="0"/>
        <w:jc w:val="both"/>
        <w:rPr>
          <w:rFonts w:ascii="Palatino Linotype" w:eastAsia="Palatino Linotype" w:hAnsi="Palatino Linotype" w:cs="Palatino Linotype"/>
          <w:b/>
          <w:color w:val="000000"/>
        </w:rPr>
      </w:pPr>
      <w:r w:rsidRPr="009F3E94">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3B63D2" w:rsidRPr="009F3E94" w:rsidRDefault="003B63D2">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3B63D2" w:rsidRPr="009F3E94" w:rsidRDefault="00324D2A">
      <w:pPr>
        <w:numPr>
          <w:ilvl w:val="0"/>
          <w:numId w:val="2"/>
        </w:numPr>
        <w:spacing w:line="360" w:lineRule="auto"/>
        <w:ind w:left="0" w:right="-787" w:firstLine="0"/>
        <w:jc w:val="both"/>
        <w:rPr>
          <w:rFonts w:ascii="Palatino Linotype" w:eastAsia="Palatino Linotype" w:hAnsi="Palatino Linotype" w:cs="Palatino Linotype"/>
          <w:b/>
          <w:color w:val="000000"/>
        </w:rPr>
      </w:pPr>
      <w:r w:rsidRPr="009F3E94">
        <w:rPr>
          <w:rFonts w:ascii="Palatino Linotype" w:eastAsia="Palatino Linotype" w:hAnsi="Palatino Linotype" w:cs="Palatino Linotype"/>
          <w:color w:val="000000"/>
        </w:rPr>
        <w:t>Argumento que encuentra sustento en la jurisprudencia P</w:t>
      </w:r>
      <w:proofErr w:type="gramStart"/>
      <w:r w:rsidRPr="009F3E94">
        <w:rPr>
          <w:rFonts w:ascii="Palatino Linotype" w:eastAsia="Palatino Linotype" w:hAnsi="Palatino Linotype" w:cs="Palatino Linotype"/>
          <w:color w:val="000000"/>
        </w:rPr>
        <w:t>./</w:t>
      </w:r>
      <w:proofErr w:type="gramEnd"/>
      <w:r w:rsidRPr="009F3E94">
        <w:rPr>
          <w:rFonts w:ascii="Palatino Linotype" w:eastAsia="Palatino Linotype" w:hAnsi="Palatino Linotype" w:cs="Palatino Linotype"/>
          <w:color w:val="000000"/>
        </w:rPr>
        <w:t xml:space="preserve">J. 32/92 emitida por el Pleno de la Suprema Corte de Justicia de la Nación </w:t>
      </w:r>
      <w:r w:rsidRPr="009F3E94">
        <w:rPr>
          <w:rFonts w:ascii="Palatino Linotype" w:eastAsia="Palatino Linotype" w:hAnsi="Palatino Linotype" w:cs="Palatino Linotype"/>
        </w:rPr>
        <w:t>del rubro</w:t>
      </w:r>
      <w:r w:rsidRPr="009F3E94">
        <w:rPr>
          <w:rFonts w:ascii="Palatino Linotype" w:eastAsia="Palatino Linotype" w:hAnsi="Palatino Linotype" w:cs="Palatino Linotype"/>
          <w:color w:val="000000"/>
        </w:rPr>
        <w:t xml:space="preserve"> </w:t>
      </w:r>
      <w:r w:rsidRPr="009F3E94">
        <w:rPr>
          <w:rFonts w:ascii="Palatino Linotype" w:eastAsia="Palatino Linotype" w:hAnsi="Palatino Linotype" w:cs="Palatino Linotype"/>
          <w:i/>
          <w:color w:val="000000"/>
        </w:rPr>
        <w:t xml:space="preserve">“TÉRMINOS PROCESALES. PARA DETERMINAR SI UN FUNCIONARIO JUDICIAL ACTUÓ </w:t>
      </w:r>
      <w:r w:rsidRPr="009F3E94">
        <w:rPr>
          <w:rFonts w:ascii="Palatino Linotype" w:eastAsia="Palatino Linotype" w:hAnsi="Palatino Linotype" w:cs="Palatino Linotype"/>
          <w:color w:val="000000"/>
        </w:rPr>
        <w:t>INDEBIDAMENTE</w:t>
      </w:r>
      <w:r w:rsidRPr="009F3E94">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sidRPr="009F3E94">
        <w:rPr>
          <w:rFonts w:ascii="Palatino Linotype" w:eastAsia="Palatino Linotype" w:hAnsi="Palatino Linotype" w:cs="Palatino Linotype"/>
          <w:color w:val="000000"/>
        </w:rPr>
        <w:t xml:space="preserve">, visible en la Gaceta del </w:t>
      </w:r>
      <w:r w:rsidRPr="009F3E94">
        <w:rPr>
          <w:rFonts w:ascii="Palatino Linotype" w:eastAsia="Palatino Linotype" w:hAnsi="Palatino Linotype" w:cs="Palatino Linotype"/>
        </w:rPr>
        <w:t>Semanario</w:t>
      </w:r>
      <w:r w:rsidRPr="009F3E94">
        <w:rPr>
          <w:rFonts w:ascii="Palatino Linotype" w:eastAsia="Palatino Linotype" w:hAnsi="Palatino Linotype" w:cs="Palatino Linotype"/>
          <w:color w:val="000000"/>
        </w:rPr>
        <w:t xml:space="preserve"> Judicial de la Federación con el registro digital 205635.</w:t>
      </w:r>
    </w:p>
    <w:p w:rsidR="003B63D2" w:rsidRPr="009F3E94" w:rsidRDefault="003B63D2">
      <w:pPr>
        <w:pBdr>
          <w:top w:val="nil"/>
          <w:left w:val="nil"/>
          <w:bottom w:val="nil"/>
          <w:right w:val="nil"/>
          <w:between w:val="nil"/>
        </w:pBdr>
        <w:ind w:left="720" w:right="-787"/>
        <w:rPr>
          <w:rFonts w:ascii="Palatino Linotype" w:eastAsia="Palatino Linotype" w:hAnsi="Palatino Linotype" w:cs="Palatino Linotype"/>
          <w:b/>
          <w:color w:val="000000"/>
        </w:rPr>
      </w:pPr>
    </w:p>
    <w:p w:rsidR="003B63D2" w:rsidRPr="009F3E94" w:rsidRDefault="00324D2A">
      <w:pPr>
        <w:numPr>
          <w:ilvl w:val="0"/>
          <w:numId w:val="2"/>
        </w:numPr>
        <w:spacing w:line="360" w:lineRule="auto"/>
        <w:ind w:left="0" w:right="-787" w:firstLine="0"/>
        <w:jc w:val="both"/>
        <w:rPr>
          <w:rFonts w:ascii="Palatino Linotype" w:eastAsia="Palatino Linotype" w:hAnsi="Palatino Linotype" w:cs="Palatino Linotype"/>
          <w:b/>
          <w:color w:val="000000"/>
        </w:rPr>
      </w:pPr>
      <w:r w:rsidRPr="009F3E94">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w:t>
      </w:r>
      <w:r w:rsidRPr="009F3E94">
        <w:rPr>
          <w:rFonts w:ascii="Palatino Linotype" w:eastAsia="Palatino Linotype" w:hAnsi="Palatino Linotype" w:cs="Palatino Linotype"/>
          <w:color w:val="000000"/>
        </w:rPr>
        <w:lastRenderedPageBreak/>
        <w:t>extensión de los escritos y pruebas aportadas y desahogadas por las partes; lo que impide la tramitación de los recursos dentro de los términos legales previamente establecidos por la Ley, por tratarse de causas de fuerza mayor.</w:t>
      </w:r>
    </w:p>
    <w:p w:rsidR="003B63D2" w:rsidRPr="009F3E94" w:rsidRDefault="003B63D2">
      <w:pPr>
        <w:pBdr>
          <w:top w:val="nil"/>
          <w:left w:val="nil"/>
          <w:bottom w:val="nil"/>
          <w:right w:val="nil"/>
          <w:between w:val="nil"/>
        </w:pBdr>
        <w:ind w:left="720" w:right="-787"/>
        <w:rPr>
          <w:rFonts w:ascii="Palatino Linotype" w:eastAsia="Palatino Linotype" w:hAnsi="Palatino Linotype" w:cs="Palatino Linotype"/>
          <w:b/>
          <w:color w:val="000000"/>
        </w:rPr>
      </w:pPr>
    </w:p>
    <w:p w:rsidR="003B63D2" w:rsidRPr="009F3E94" w:rsidRDefault="00324D2A">
      <w:pPr>
        <w:numPr>
          <w:ilvl w:val="0"/>
          <w:numId w:val="2"/>
        </w:numPr>
        <w:spacing w:line="360" w:lineRule="auto"/>
        <w:ind w:left="0" w:right="-787" w:firstLine="0"/>
        <w:jc w:val="both"/>
        <w:rPr>
          <w:rFonts w:ascii="Palatino Linotype" w:eastAsia="Palatino Linotype" w:hAnsi="Palatino Linotype" w:cs="Palatino Linotype"/>
          <w:b/>
          <w:color w:val="000000"/>
        </w:rPr>
      </w:pPr>
      <w:r w:rsidRPr="009F3E94">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3B63D2" w:rsidRPr="009F3E94" w:rsidRDefault="003B63D2">
      <w:pPr>
        <w:pBdr>
          <w:top w:val="nil"/>
          <w:left w:val="nil"/>
          <w:bottom w:val="nil"/>
          <w:right w:val="nil"/>
          <w:between w:val="nil"/>
        </w:pBdr>
        <w:ind w:left="720" w:right="-787"/>
        <w:rPr>
          <w:rFonts w:ascii="Palatino Linotype" w:eastAsia="Palatino Linotype" w:hAnsi="Palatino Linotype" w:cs="Palatino Linotype"/>
          <w:b/>
          <w:color w:val="000000"/>
        </w:rPr>
      </w:pPr>
    </w:p>
    <w:p w:rsidR="003B63D2" w:rsidRPr="009F3E94" w:rsidRDefault="00324D2A">
      <w:pPr>
        <w:numPr>
          <w:ilvl w:val="0"/>
          <w:numId w:val="2"/>
        </w:numPr>
        <w:spacing w:line="360" w:lineRule="auto"/>
        <w:ind w:left="0" w:right="-787" w:firstLine="0"/>
        <w:jc w:val="both"/>
        <w:rPr>
          <w:rFonts w:ascii="Palatino Linotype" w:eastAsia="Palatino Linotype" w:hAnsi="Palatino Linotype" w:cs="Palatino Linotype"/>
          <w:b/>
          <w:color w:val="000000"/>
        </w:rPr>
      </w:pPr>
      <w:r w:rsidRPr="009F3E94">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3B63D2" w:rsidRPr="009F3E94" w:rsidRDefault="003B63D2">
      <w:pPr>
        <w:pBdr>
          <w:top w:val="nil"/>
          <w:left w:val="nil"/>
          <w:bottom w:val="nil"/>
          <w:right w:val="nil"/>
          <w:between w:val="nil"/>
        </w:pBdr>
        <w:ind w:left="720" w:right="-787"/>
        <w:rPr>
          <w:rFonts w:ascii="Palatino Linotype" w:eastAsia="Palatino Linotype" w:hAnsi="Palatino Linotype" w:cs="Palatino Linotype"/>
          <w:b/>
          <w:color w:val="000000"/>
        </w:rPr>
      </w:pPr>
    </w:p>
    <w:p w:rsidR="003B63D2" w:rsidRPr="009F3E94" w:rsidRDefault="003B63D2">
      <w:pPr>
        <w:spacing w:line="360" w:lineRule="auto"/>
        <w:ind w:right="-787"/>
        <w:jc w:val="both"/>
        <w:rPr>
          <w:rFonts w:ascii="Palatino Linotype" w:eastAsia="Palatino Linotype" w:hAnsi="Palatino Linotype" w:cs="Palatino Linotype"/>
          <w:b/>
          <w:color w:val="000000"/>
        </w:rPr>
      </w:pPr>
    </w:p>
    <w:p w:rsidR="003B63D2" w:rsidRPr="009F3E94" w:rsidRDefault="00324D2A">
      <w:pPr>
        <w:spacing w:line="360" w:lineRule="auto"/>
        <w:ind w:left="425" w:right="-787"/>
        <w:jc w:val="both"/>
        <w:rPr>
          <w:rFonts w:ascii="Palatino Linotype" w:eastAsia="Palatino Linotype" w:hAnsi="Palatino Linotype" w:cs="Palatino Linotype"/>
        </w:rPr>
      </w:pPr>
      <w:r w:rsidRPr="009F3E94">
        <w:rPr>
          <w:rFonts w:ascii="Palatino Linotype" w:eastAsia="Palatino Linotype" w:hAnsi="Palatino Linotype" w:cs="Palatino Linotype"/>
          <w:i/>
        </w:rPr>
        <w:t>“PLAZO RAZONABLE PARA RESOLVER. DIMENSIÓN Y EFECTOS DE ESTE CONCEPTO CUANDO SE ADUCE EXCESIVA CARGA DE TRABAJO.”</w:t>
      </w:r>
      <w:r w:rsidRPr="009F3E94">
        <w:rPr>
          <w:rFonts w:ascii="Palatino Linotype" w:eastAsia="Palatino Linotype" w:hAnsi="Palatino Linotype" w:cs="Palatino Linotype"/>
        </w:rPr>
        <w:t xml:space="preserve"> consultable en el Seminario Judicial de la Federación y su gaceta, con el registro digital 2002351.</w:t>
      </w:r>
    </w:p>
    <w:p w:rsidR="003B63D2" w:rsidRPr="009F3E94" w:rsidRDefault="003B63D2">
      <w:pPr>
        <w:spacing w:line="360" w:lineRule="auto"/>
        <w:ind w:left="425" w:right="-787"/>
        <w:jc w:val="both"/>
        <w:rPr>
          <w:rFonts w:ascii="Palatino Linotype" w:eastAsia="Palatino Linotype" w:hAnsi="Palatino Linotype" w:cs="Palatino Linotype"/>
          <w:b/>
        </w:rPr>
      </w:pPr>
    </w:p>
    <w:p w:rsidR="003B63D2" w:rsidRPr="009F3E94" w:rsidRDefault="00324D2A">
      <w:pPr>
        <w:spacing w:line="360" w:lineRule="auto"/>
        <w:ind w:left="425" w:right="-787"/>
        <w:jc w:val="both"/>
        <w:rPr>
          <w:rFonts w:ascii="Palatino Linotype" w:eastAsia="Palatino Linotype" w:hAnsi="Palatino Linotype" w:cs="Palatino Linotype"/>
        </w:rPr>
      </w:pPr>
      <w:r w:rsidRPr="009F3E94">
        <w:rPr>
          <w:rFonts w:ascii="Palatino Linotype" w:eastAsia="Palatino Linotype" w:hAnsi="Palatino Linotype" w:cs="Palatino Linotype"/>
          <w:i/>
        </w:rPr>
        <w:t>“PLAZO RAZONABLE PARA RESOLVER. CONCEPTO Y ELEMENTOS QUE LO INTEGRAN A LA LUZ DEL DERECHO INTERNACIONAL DE LOS DERECHOS HUMANOS.”</w:t>
      </w:r>
      <w:r w:rsidRPr="009F3E94">
        <w:rPr>
          <w:rFonts w:ascii="Palatino Linotype" w:eastAsia="Palatino Linotype" w:hAnsi="Palatino Linotype" w:cs="Palatino Linotype"/>
        </w:rPr>
        <w:t>, visible en el Seminario Judicial de la Federación y su gaceta, con el registro digital 2002350.”</w:t>
      </w:r>
    </w:p>
    <w:p w:rsidR="003B63D2" w:rsidRPr="009F3E94" w:rsidRDefault="003B63D2">
      <w:pPr>
        <w:ind w:right="-787"/>
      </w:pPr>
    </w:p>
    <w:p w:rsidR="003B63D2" w:rsidRPr="009F3E94" w:rsidRDefault="003B63D2">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3B63D2" w:rsidRPr="009F3E94" w:rsidRDefault="00324D2A">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b/>
          <w:color w:val="000000"/>
        </w:rPr>
      </w:pPr>
      <w:bookmarkStart w:id="4" w:name="_heading=h.3znysh7" w:colFirst="0" w:colLast="0"/>
      <w:bookmarkEnd w:id="4"/>
      <w:r w:rsidRPr="009F3E94">
        <w:rPr>
          <w:rFonts w:ascii="Palatino Linotype" w:eastAsia="Palatino Linotype" w:hAnsi="Palatino Linotype" w:cs="Palatino Linotype"/>
          <w:color w:val="000000"/>
        </w:rPr>
        <w:lastRenderedPageBreak/>
        <w:t xml:space="preserve">Seguidamente, mediante acuerdo notificado el </w:t>
      </w:r>
      <w:r w:rsidRPr="009F3E94">
        <w:rPr>
          <w:rFonts w:ascii="Palatino Linotype" w:eastAsia="Palatino Linotype" w:hAnsi="Palatino Linotype" w:cs="Palatino Linotype"/>
          <w:b/>
          <w:color w:val="000000"/>
        </w:rPr>
        <w:t>diecisiete de febrero de dos mil veinticinco,</w:t>
      </w:r>
      <w:r w:rsidRPr="009F3E94">
        <w:rPr>
          <w:rFonts w:ascii="Palatino Linotype" w:eastAsia="Palatino Linotype" w:hAnsi="Palatino Linotype" w:cs="Palatino Linotype"/>
          <w:color w:val="000000"/>
        </w:rPr>
        <w:t xml:space="preserve"> se decretó el cierre de instrucción, por lo que no habiendo más que hacer constar, y-----------------------------------------------------------------------------------------------------------</w:t>
      </w:r>
    </w:p>
    <w:p w:rsidR="003B63D2" w:rsidRPr="009F3E94" w:rsidRDefault="003B63D2">
      <w:pPr>
        <w:pBdr>
          <w:top w:val="nil"/>
          <w:left w:val="nil"/>
          <w:bottom w:val="nil"/>
          <w:right w:val="nil"/>
          <w:between w:val="nil"/>
        </w:pBdr>
        <w:spacing w:line="360" w:lineRule="auto"/>
        <w:ind w:right="-787"/>
        <w:rPr>
          <w:rFonts w:ascii="Palatino Linotype" w:eastAsia="Palatino Linotype" w:hAnsi="Palatino Linotype" w:cs="Palatino Linotype"/>
          <w:b/>
          <w:color w:val="000000"/>
        </w:rPr>
      </w:pPr>
    </w:p>
    <w:p w:rsidR="003B63D2" w:rsidRPr="009F3E94" w:rsidRDefault="00324D2A">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r w:rsidRPr="009F3E94">
        <w:rPr>
          <w:rFonts w:ascii="Palatino Linotype" w:eastAsia="Palatino Linotype" w:hAnsi="Palatino Linotype" w:cs="Palatino Linotype"/>
          <w:b/>
          <w:color w:val="000000"/>
        </w:rPr>
        <w:t>C O N S I D E R A N D O</w:t>
      </w:r>
    </w:p>
    <w:p w:rsidR="003B63D2" w:rsidRPr="009F3E94" w:rsidRDefault="003B63D2">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3B63D2" w:rsidRPr="009F3E94" w:rsidRDefault="00324D2A">
      <w:pPr>
        <w:pStyle w:val="Ttulo2"/>
        <w:spacing w:before="0" w:line="360" w:lineRule="auto"/>
        <w:ind w:right="-787"/>
        <w:rPr>
          <w:rFonts w:ascii="Palatino Linotype" w:eastAsia="Palatino Linotype" w:hAnsi="Palatino Linotype" w:cs="Palatino Linotype"/>
          <w:b/>
          <w:color w:val="000000"/>
          <w:sz w:val="24"/>
          <w:szCs w:val="24"/>
        </w:rPr>
      </w:pPr>
      <w:bookmarkStart w:id="5" w:name="_heading=h.2et92p0" w:colFirst="0" w:colLast="0"/>
      <w:bookmarkEnd w:id="5"/>
      <w:r w:rsidRPr="009F3E94">
        <w:rPr>
          <w:rFonts w:ascii="Palatino Linotype" w:eastAsia="Palatino Linotype" w:hAnsi="Palatino Linotype" w:cs="Palatino Linotype"/>
          <w:b/>
          <w:color w:val="000000"/>
          <w:sz w:val="24"/>
          <w:szCs w:val="24"/>
        </w:rPr>
        <w:t>PRIMERO. De la competencia</w:t>
      </w:r>
    </w:p>
    <w:p w:rsidR="003B63D2" w:rsidRPr="009F3E94" w:rsidRDefault="00324D2A">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9F3E94">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3B63D2" w:rsidRPr="009F3E94" w:rsidRDefault="003B63D2">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3B63D2" w:rsidRPr="009F3E94" w:rsidRDefault="00324D2A">
      <w:pPr>
        <w:pStyle w:val="Ttulo2"/>
        <w:spacing w:before="0" w:line="360" w:lineRule="auto"/>
        <w:ind w:right="-787"/>
        <w:rPr>
          <w:rFonts w:ascii="Palatino Linotype" w:eastAsia="Palatino Linotype" w:hAnsi="Palatino Linotype" w:cs="Palatino Linotype"/>
          <w:b/>
          <w:color w:val="000000"/>
          <w:sz w:val="24"/>
          <w:szCs w:val="24"/>
        </w:rPr>
      </w:pPr>
      <w:bookmarkStart w:id="6" w:name="_heading=h.tyjcwt" w:colFirst="0" w:colLast="0"/>
      <w:bookmarkEnd w:id="6"/>
      <w:r w:rsidRPr="009F3E94">
        <w:rPr>
          <w:rFonts w:ascii="Palatino Linotype" w:eastAsia="Palatino Linotype" w:hAnsi="Palatino Linotype" w:cs="Palatino Linotype"/>
          <w:b/>
          <w:color w:val="000000"/>
          <w:sz w:val="24"/>
          <w:szCs w:val="24"/>
        </w:rPr>
        <w:t>SEGUNDO. De la oportunidad y procedencia.</w:t>
      </w:r>
    </w:p>
    <w:p w:rsidR="003B63D2" w:rsidRPr="009F3E94" w:rsidRDefault="00324D2A">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9F3E94">
        <w:rPr>
          <w:rFonts w:ascii="Palatino Linotype" w:eastAsia="Palatino Linotype" w:hAnsi="Palatino Linotype" w:cs="Palatino Linotype"/>
          <w:color w:val="000000"/>
        </w:rPr>
        <w:t xml:space="preserve">El medio de impugnación fue presentado a través del </w:t>
      </w:r>
      <w:r w:rsidRPr="009F3E94">
        <w:rPr>
          <w:rFonts w:ascii="Palatino Linotype" w:eastAsia="Palatino Linotype" w:hAnsi="Palatino Linotype" w:cs="Palatino Linotype"/>
          <w:b/>
          <w:color w:val="000000"/>
        </w:rPr>
        <w:t>SAIMEX,</w:t>
      </w:r>
      <w:r w:rsidRPr="009F3E94">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sidRPr="009F3E94">
        <w:rPr>
          <w:rFonts w:ascii="Palatino Linotype" w:eastAsia="Palatino Linotype" w:hAnsi="Palatino Linotype" w:cs="Palatino Linotype"/>
          <w:b/>
          <w:color w:val="000000"/>
        </w:rPr>
        <w:t>SUJETO OBLIGADO</w:t>
      </w:r>
      <w:r w:rsidRPr="009F3E94">
        <w:rPr>
          <w:rFonts w:ascii="Palatino Linotype" w:eastAsia="Palatino Linotype" w:hAnsi="Palatino Linotype" w:cs="Palatino Linotype"/>
          <w:color w:val="000000"/>
        </w:rPr>
        <w:t xml:space="preserve"> entregó su respuesta el </w:t>
      </w:r>
      <w:r w:rsidRPr="009F3E94">
        <w:rPr>
          <w:rFonts w:ascii="Palatino Linotype" w:eastAsia="Palatino Linotype" w:hAnsi="Palatino Linotype" w:cs="Palatino Linotype"/>
          <w:b/>
          <w:color w:val="000000"/>
        </w:rPr>
        <w:t>veintiséis de febrero dos mil veinticuatro</w:t>
      </w:r>
      <w:r w:rsidRPr="009F3E94">
        <w:rPr>
          <w:rFonts w:ascii="Palatino Linotype" w:eastAsia="Palatino Linotype" w:hAnsi="Palatino Linotype" w:cs="Palatino Linotype"/>
          <w:color w:val="000000"/>
        </w:rPr>
        <w:t xml:space="preserve">, de tal forma que el plazo para </w:t>
      </w:r>
      <w:r w:rsidRPr="009F3E94">
        <w:rPr>
          <w:rFonts w:ascii="Palatino Linotype" w:eastAsia="Palatino Linotype" w:hAnsi="Palatino Linotype" w:cs="Palatino Linotype"/>
          <w:color w:val="000000"/>
        </w:rPr>
        <w:lastRenderedPageBreak/>
        <w:t xml:space="preserve">interponer el recurso de revisión transcurrió del día </w:t>
      </w:r>
      <w:r w:rsidRPr="009F3E94">
        <w:rPr>
          <w:rFonts w:ascii="Palatino Linotype" w:eastAsia="Palatino Linotype" w:hAnsi="Palatino Linotype" w:cs="Palatino Linotype"/>
          <w:b/>
          <w:color w:val="000000"/>
        </w:rPr>
        <w:t>veintisiete de febrero al veinte de marzo de dos mil veinticuatro</w:t>
      </w:r>
      <w:r w:rsidRPr="009F3E94">
        <w:rPr>
          <w:rFonts w:ascii="Palatino Linotype" w:eastAsia="Palatino Linotype" w:hAnsi="Palatino Linotype" w:cs="Palatino Linotype"/>
          <w:color w:val="000000"/>
        </w:rPr>
        <w:t xml:space="preserve">; en consecuencia, el ahora </w:t>
      </w:r>
      <w:r w:rsidRPr="009F3E94">
        <w:rPr>
          <w:rFonts w:ascii="Palatino Linotype" w:eastAsia="Palatino Linotype" w:hAnsi="Palatino Linotype" w:cs="Palatino Linotype"/>
          <w:b/>
          <w:color w:val="000000"/>
        </w:rPr>
        <w:t>RECURRENTE</w:t>
      </w:r>
      <w:r w:rsidRPr="009F3E94">
        <w:rPr>
          <w:rFonts w:ascii="Palatino Linotype" w:eastAsia="Palatino Linotype" w:hAnsi="Palatino Linotype" w:cs="Palatino Linotype"/>
          <w:color w:val="000000"/>
        </w:rPr>
        <w:t xml:space="preserve"> presentó su inconformidad el día </w:t>
      </w:r>
      <w:r w:rsidRPr="009F3E94">
        <w:rPr>
          <w:rFonts w:ascii="Palatino Linotype" w:eastAsia="Palatino Linotype" w:hAnsi="Palatino Linotype" w:cs="Palatino Linotype"/>
          <w:b/>
          <w:color w:val="000000"/>
        </w:rPr>
        <w:t>veintiséis de febrero de dos mil veinticuatro</w:t>
      </w:r>
      <w:r w:rsidRPr="009F3E94">
        <w:rPr>
          <w:rFonts w:ascii="Palatino Linotype" w:eastAsia="Palatino Linotype" w:hAnsi="Palatino Linotype" w:cs="Palatino Linotype"/>
          <w:color w:val="000000"/>
        </w:rPr>
        <w:t>; por lo que se estima que la inconformidad se presentó dentro del lapso legalmente establecido para tal efecto.</w:t>
      </w:r>
    </w:p>
    <w:p w:rsidR="003B63D2" w:rsidRPr="009F3E94" w:rsidRDefault="003B63D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3B63D2" w:rsidRPr="009F3E94" w:rsidRDefault="00324D2A">
      <w:pPr>
        <w:numPr>
          <w:ilvl w:val="0"/>
          <w:numId w:val="2"/>
        </w:numPr>
        <w:spacing w:line="360" w:lineRule="auto"/>
        <w:ind w:left="0" w:right="-787" w:firstLine="0"/>
        <w:jc w:val="both"/>
        <w:rPr>
          <w:rFonts w:ascii="Palatino Linotype" w:eastAsia="Palatino Linotype" w:hAnsi="Palatino Linotype" w:cs="Palatino Linotype"/>
          <w:color w:val="555555"/>
        </w:rPr>
      </w:pPr>
      <w:r w:rsidRPr="009F3E94">
        <w:rPr>
          <w:rFonts w:ascii="Palatino Linotype" w:eastAsia="Palatino Linotype" w:hAnsi="Palatino Linotype" w:cs="Palatino Linotype"/>
        </w:rPr>
        <w:t xml:space="preserve">Al respecto </w:t>
      </w:r>
      <w:r w:rsidRPr="009F3E94">
        <w:rPr>
          <w:rFonts w:ascii="Palatino Linotype" w:eastAsia="Palatino Linotype" w:hAnsi="Palatino Linotype" w:cs="Palatino Linotype"/>
          <w:color w:val="000000"/>
        </w:rPr>
        <w:t xml:space="preserve">resulta necesario precisar que cuando el medio de impugnación, se haya interpuesto antes que inicie el término para tal efecto, resulta insuficiente para tener por extemporáneo el recurso de revisión de mérito, toda vez que el precepto legal citado, sólo establece que este medio de defensa se ha de promover dentro de los quince días hábiles siguientes en que se tenga conocimiento de la respuesta impugnada; sin embargo, no prohíbe que el recurso de revisión, se presente el mismo día en que </w:t>
      </w:r>
      <w:r w:rsidRPr="009F3E94">
        <w:rPr>
          <w:rFonts w:ascii="Palatino Linotype" w:eastAsia="Palatino Linotype" w:hAnsi="Palatino Linotype" w:cs="Palatino Linotype"/>
        </w:rPr>
        <w:t>ésta</w:t>
      </w:r>
      <w:r w:rsidRPr="009F3E94">
        <w:rPr>
          <w:rFonts w:ascii="Palatino Linotype" w:eastAsia="Palatino Linotype" w:hAnsi="Palatino Linotype" w:cs="Palatino Linotype"/>
          <w:color w:val="000000"/>
        </w:rPr>
        <w:t xml:space="preserve"> fue notificada. Por lo que es de señalar que en aras de privilegiar el derecho de acceso a la información se entra al estudio del presente recurso de revisión sin que la fecha en que se presentó afecte la resolución.</w:t>
      </w:r>
    </w:p>
    <w:p w:rsidR="003B63D2" w:rsidRPr="009F3E94" w:rsidRDefault="003B63D2">
      <w:pPr>
        <w:spacing w:line="360" w:lineRule="auto"/>
        <w:ind w:left="360" w:right="-787" w:hanging="360"/>
        <w:rPr>
          <w:rFonts w:ascii="Palatino Linotype" w:eastAsia="Palatino Linotype" w:hAnsi="Palatino Linotype" w:cs="Palatino Linotype"/>
        </w:rPr>
      </w:pPr>
    </w:p>
    <w:p w:rsidR="003B63D2" w:rsidRPr="009F3E94" w:rsidRDefault="00324D2A">
      <w:pPr>
        <w:numPr>
          <w:ilvl w:val="0"/>
          <w:numId w:val="2"/>
        </w:numPr>
        <w:spacing w:line="360" w:lineRule="auto"/>
        <w:ind w:left="0" w:right="-787" w:firstLine="0"/>
        <w:jc w:val="both"/>
        <w:rPr>
          <w:rFonts w:ascii="Palatino Linotype" w:eastAsia="Palatino Linotype" w:hAnsi="Palatino Linotype" w:cs="Palatino Linotype"/>
          <w:color w:val="555555"/>
        </w:rPr>
      </w:pPr>
      <w:r w:rsidRPr="009F3E94">
        <w:rPr>
          <w:rFonts w:ascii="Palatino Linotype" w:eastAsia="Palatino Linotype" w:hAnsi="Palatino Linotype" w:cs="Palatino Linotype"/>
        </w:rPr>
        <w:t xml:space="preserve">Lo anterior se robustece con la jurisprudencia número 1a./J. 41/2015 (10a.), Décima época, sustentada por la Primera Sala de la Suprema Corte de Justicia de la Nación, visible en la página 569, libro 19, tomo I, de la Gaceta del Semanario Judicial de la Federación, del diecinueve de junio de 2015, cuyo rubro y texto disponen: </w:t>
      </w:r>
    </w:p>
    <w:p w:rsidR="003B63D2" w:rsidRPr="009F3E94" w:rsidRDefault="00324D2A">
      <w:pPr>
        <w:spacing w:line="360" w:lineRule="auto"/>
        <w:ind w:left="1134" w:right="-220"/>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9F3E94">
        <w:rPr>
          <w:rFonts w:ascii="Palatino Linotype" w:eastAsia="Palatino Linotype" w:hAnsi="Palatino Linotype" w:cs="Palatino Linotype"/>
          <w:i/>
          <w:sz w:val="22"/>
          <w:szCs w:val="22"/>
        </w:rPr>
        <w:t xml:space="preserve">. Conforme al artículo 104, párrafo segundo, de la Ley de Amparo, el recurso de reclamación podrá interponerse por cualquiera de las partes, por escrito, dentro del término de tres días siguientes al en que surta efectos la notificación de la resolución </w:t>
      </w:r>
      <w:r w:rsidRPr="009F3E94">
        <w:rPr>
          <w:rFonts w:ascii="Palatino Linotype" w:eastAsia="Palatino Linotype" w:hAnsi="Palatino Linotype" w:cs="Palatino Linotype"/>
          <w:i/>
          <w:sz w:val="22"/>
          <w:szCs w:val="22"/>
        </w:rPr>
        <w:lastRenderedPageBreak/>
        <w:t>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rsidR="003B63D2" w:rsidRPr="009F3E94" w:rsidRDefault="003B63D2">
      <w:pPr>
        <w:spacing w:line="360" w:lineRule="auto"/>
        <w:ind w:left="1134" w:right="-787"/>
        <w:jc w:val="both"/>
        <w:rPr>
          <w:rFonts w:ascii="Palatino Linotype" w:eastAsia="Palatino Linotype" w:hAnsi="Palatino Linotype" w:cs="Palatino Linotype"/>
          <w:i/>
        </w:rPr>
      </w:pPr>
    </w:p>
    <w:p w:rsidR="003B63D2" w:rsidRPr="009F3E94" w:rsidRDefault="00324D2A">
      <w:pPr>
        <w:numPr>
          <w:ilvl w:val="0"/>
          <w:numId w:val="2"/>
        </w:numPr>
        <w:spacing w:line="360" w:lineRule="auto"/>
        <w:ind w:left="0" w:right="-787" w:firstLine="0"/>
        <w:jc w:val="both"/>
        <w:rPr>
          <w:rFonts w:ascii="Palatino Linotype" w:eastAsia="Palatino Linotype" w:hAnsi="Palatino Linotype" w:cs="Palatino Linotype"/>
        </w:rPr>
      </w:pPr>
      <w:r w:rsidRPr="009F3E94">
        <w:rPr>
          <w:rFonts w:ascii="Palatino Linotype" w:eastAsia="Palatino Linotype" w:hAnsi="Palatino Linotype" w:cs="Palatino Linotype"/>
        </w:rPr>
        <w:t xml:space="preserve">Esto es así porque en primer lugar es necesario que </w:t>
      </w:r>
      <w:r w:rsidRPr="009F3E94">
        <w:rPr>
          <w:rFonts w:ascii="Palatino Linotype" w:eastAsia="Palatino Linotype" w:hAnsi="Palatino Linotype" w:cs="Palatino Linotype"/>
          <w:b/>
        </w:rPr>
        <w:t>EL RECURRENTE</w:t>
      </w:r>
      <w:r w:rsidRPr="009F3E94">
        <w:rPr>
          <w:rFonts w:ascii="Palatino Linotype" w:eastAsia="Palatino Linotype" w:hAnsi="Palatino Linotype" w:cs="Palatino Linotype"/>
        </w:rPr>
        <w:t xml:space="preserve"> conozca el acto que le provoca agravio y a partir de ahí formular su recurso de revisión señalando tanto el acto impugnado como el motivo de inconformidad. Y si bien la ley señala que el plazo corre un día después de haber sido notificada la respuesta, en nada se afecta al proceso que el mismo día de </w:t>
      </w:r>
      <w:r w:rsidRPr="009F3E94">
        <w:rPr>
          <w:rFonts w:ascii="Palatino Linotype" w:eastAsia="Palatino Linotype" w:hAnsi="Palatino Linotype" w:cs="Palatino Linotype"/>
          <w:b/>
        </w:rPr>
        <w:t>notificada EL RECURRENTE</w:t>
      </w:r>
      <w:r w:rsidRPr="009F3E94">
        <w:rPr>
          <w:rFonts w:ascii="Palatino Linotype" w:eastAsia="Palatino Linotype" w:hAnsi="Palatino Linotype" w:cs="Palatino Linotype"/>
        </w:rPr>
        <w:t xml:space="preserve"> actúe, ya que al contrario lo que demuestra es el interés del mismo para ejercer su derecho bajo el principio constitucional de justicia expedita.</w:t>
      </w:r>
    </w:p>
    <w:p w:rsidR="003B63D2" w:rsidRPr="009F3E94" w:rsidRDefault="003B63D2">
      <w:pPr>
        <w:tabs>
          <w:tab w:val="left" w:pos="0"/>
        </w:tabs>
        <w:spacing w:line="360" w:lineRule="auto"/>
        <w:ind w:left="360" w:right="-787" w:hanging="360"/>
        <w:jc w:val="both"/>
        <w:rPr>
          <w:rFonts w:ascii="Palatino Linotype" w:eastAsia="Palatino Linotype" w:hAnsi="Palatino Linotype" w:cs="Palatino Linotype"/>
          <w:i/>
        </w:rPr>
      </w:pPr>
    </w:p>
    <w:p w:rsidR="003B63D2" w:rsidRPr="009F3E94" w:rsidRDefault="00324D2A">
      <w:pPr>
        <w:numPr>
          <w:ilvl w:val="0"/>
          <w:numId w:val="2"/>
        </w:numPr>
        <w:spacing w:line="360" w:lineRule="auto"/>
        <w:ind w:left="0" w:right="-787" w:firstLine="0"/>
        <w:jc w:val="both"/>
        <w:rPr>
          <w:rFonts w:ascii="Palatino Linotype" w:eastAsia="Palatino Linotype" w:hAnsi="Palatino Linotype" w:cs="Palatino Linotype"/>
        </w:rPr>
      </w:pPr>
      <w:r w:rsidRPr="009F3E94">
        <w:rPr>
          <w:rFonts w:ascii="Palatino Linotype" w:eastAsia="Palatino Linotype" w:hAnsi="Palatino Linotype" w:cs="Palatino Linotype"/>
        </w:rPr>
        <w:t>Por lo que la presentación del recurso, el mismo día del conocimiento de la respuesta, -se insiste- no constituye un acto que altere el procedimiento, solo permite su gestión de manera rápida lo que no afecta ningún principio procesal y es protector del derecho de acceso a la justicia pronta y expedita.</w:t>
      </w:r>
    </w:p>
    <w:p w:rsidR="003B63D2" w:rsidRPr="009F3E94" w:rsidRDefault="003B63D2">
      <w:pPr>
        <w:spacing w:line="360" w:lineRule="auto"/>
        <w:ind w:left="360" w:right="-787" w:hanging="360"/>
        <w:rPr>
          <w:rFonts w:ascii="Palatino Linotype" w:eastAsia="Palatino Linotype" w:hAnsi="Palatino Linotype" w:cs="Palatino Linotype"/>
        </w:rPr>
      </w:pPr>
    </w:p>
    <w:p w:rsidR="003B63D2" w:rsidRPr="009F3E94" w:rsidRDefault="00324D2A">
      <w:pPr>
        <w:numPr>
          <w:ilvl w:val="0"/>
          <w:numId w:val="2"/>
        </w:numPr>
        <w:spacing w:line="360" w:lineRule="auto"/>
        <w:ind w:left="0" w:right="-787" w:firstLine="0"/>
        <w:jc w:val="both"/>
        <w:rPr>
          <w:rFonts w:ascii="Palatino Linotype" w:eastAsia="Palatino Linotype" w:hAnsi="Palatino Linotype" w:cs="Palatino Linotype"/>
        </w:rPr>
      </w:pPr>
      <w:r w:rsidRPr="009F3E94">
        <w:rPr>
          <w:rFonts w:ascii="Palatino Linotype" w:eastAsia="Palatino Linotype" w:hAnsi="Palatino Linotype" w:cs="Palatino Linotype"/>
        </w:rPr>
        <w:t xml:space="preserve">Por lo tanto, la interposición del recurso de revisión antes de que inicie el plazo para su presentación no es determinante para declararlo extemporáneo, siempre y cuando ello ocurra de manera posterior a que se ha notificado la respuesta del </w:t>
      </w:r>
      <w:r w:rsidRPr="009F3E94">
        <w:rPr>
          <w:rFonts w:ascii="Palatino Linotype" w:eastAsia="Palatino Linotype" w:hAnsi="Palatino Linotype" w:cs="Palatino Linotype"/>
          <w:b/>
        </w:rPr>
        <w:t>SUJETO OBLIGADO.</w:t>
      </w:r>
    </w:p>
    <w:p w:rsidR="003B63D2" w:rsidRPr="009F3E94" w:rsidRDefault="003B63D2">
      <w:pPr>
        <w:pBdr>
          <w:top w:val="nil"/>
          <w:left w:val="nil"/>
          <w:bottom w:val="nil"/>
          <w:right w:val="nil"/>
          <w:between w:val="nil"/>
        </w:pBdr>
        <w:ind w:left="720" w:right="-787"/>
        <w:rPr>
          <w:rFonts w:ascii="Palatino Linotype" w:eastAsia="Palatino Linotype" w:hAnsi="Palatino Linotype" w:cs="Palatino Linotype"/>
          <w:i/>
          <w:color w:val="000000"/>
        </w:rPr>
      </w:pPr>
    </w:p>
    <w:p w:rsidR="003B63D2" w:rsidRPr="009F3E94" w:rsidRDefault="00324D2A">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9F3E94">
        <w:rPr>
          <w:rFonts w:ascii="Palatino Linotype" w:eastAsia="Palatino Linotype" w:hAnsi="Palatino Linotype" w:cs="Palatino Linotype"/>
          <w:color w:val="000000"/>
        </w:rPr>
        <w:t xml:space="preserve">Por otro lado, es de suma importancia señalar que la parte recurrente no proporciona un nombre o datos de identificación como se advierte en el detalle de seguimiento del </w:t>
      </w:r>
      <w:r w:rsidRPr="009F3E94">
        <w:rPr>
          <w:rFonts w:ascii="Palatino Linotype" w:eastAsia="Palatino Linotype" w:hAnsi="Palatino Linotype" w:cs="Palatino Linotype"/>
          <w:color w:val="000000"/>
        </w:rPr>
        <w:lastRenderedPageBreak/>
        <w:t>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3B63D2" w:rsidRPr="009F3E94" w:rsidRDefault="00324D2A">
      <w:pPr>
        <w:spacing w:line="360" w:lineRule="auto"/>
        <w:ind w:left="1134" w:right="-220"/>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i/>
          <w:sz w:val="22"/>
          <w:szCs w:val="22"/>
        </w:rPr>
        <w:t>"</w:t>
      </w:r>
      <w:r w:rsidRPr="009F3E94">
        <w:rPr>
          <w:rFonts w:ascii="Palatino Linotype" w:eastAsia="Palatino Linotype" w:hAnsi="Palatino Linotype" w:cs="Palatino Linotype"/>
          <w:b/>
          <w:i/>
          <w:sz w:val="22"/>
          <w:szCs w:val="22"/>
        </w:rPr>
        <w:t>Las solicitudes anónimas</w:t>
      </w:r>
      <w:r w:rsidRPr="009F3E94">
        <w:rPr>
          <w:rFonts w:ascii="Palatino Linotype" w:eastAsia="Palatino Linotype" w:hAnsi="Palatino Linotype" w:cs="Palatino Linotype"/>
          <w:i/>
          <w:sz w:val="22"/>
          <w:szCs w:val="22"/>
        </w:rPr>
        <w:t xml:space="preserve">, con nombre incompleto o seudónimo </w:t>
      </w:r>
      <w:r w:rsidRPr="009F3E94">
        <w:rPr>
          <w:rFonts w:ascii="Palatino Linotype" w:eastAsia="Palatino Linotype" w:hAnsi="Palatino Linotype" w:cs="Palatino Linotype"/>
          <w:b/>
          <w:i/>
          <w:sz w:val="22"/>
          <w:szCs w:val="22"/>
        </w:rPr>
        <w:t>serán procedentes para su trámite por parte del sujeto obligado ante quien se presente</w:t>
      </w:r>
      <w:r w:rsidRPr="009F3E94">
        <w:rPr>
          <w:rFonts w:ascii="Palatino Linotype" w:eastAsia="Palatino Linotype" w:hAnsi="Palatino Linotype" w:cs="Palatino Linotype"/>
          <w:i/>
          <w:sz w:val="22"/>
          <w:szCs w:val="22"/>
        </w:rPr>
        <w:t>. No podrá requerirse información adicional con motivo del nombre proporcionado por el solicitante."</w:t>
      </w:r>
    </w:p>
    <w:p w:rsidR="003B63D2" w:rsidRPr="009F3E94" w:rsidRDefault="003B63D2">
      <w:pPr>
        <w:spacing w:line="360" w:lineRule="auto"/>
        <w:ind w:left="1134" w:right="-787"/>
        <w:jc w:val="both"/>
        <w:rPr>
          <w:rFonts w:ascii="Palatino Linotype" w:eastAsia="Palatino Linotype" w:hAnsi="Palatino Linotype" w:cs="Palatino Linotype"/>
        </w:rPr>
      </w:pPr>
    </w:p>
    <w:p w:rsidR="003B63D2" w:rsidRPr="009F3E94" w:rsidRDefault="00324D2A">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9F3E94">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rsidR="003B63D2" w:rsidRPr="009F3E94" w:rsidRDefault="00324D2A">
      <w:pPr>
        <w:spacing w:line="360" w:lineRule="auto"/>
        <w:ind w:left="1134" w:right="-220"/>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i/>
          <w:sz w:val="22"/>
          <w:szCs w:val="22"/>
        </w:rPr>
        <w:t>"</w:t>
      </w:r>
      <w:r w:rsidRPr="009F3E94">
        <w:rPr>
          <w:rFonts w:ascii="Palatino Linotype" w:eastAsia="Palatino Linotype" w:hAnsi="Palatino Linotype" w:cs="Palatino Linotype"/>
          <w:b/>
          <w:i/>
          <w:sz w:val="22"/>
          <w:szCs w:val="22"/>
        </w:rPr>
        <w:t>Artículo 6.-</w:t>
      </w:r>
      <w:r w:rsidRPr="009F3E94">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3B63D2" w:rsidRPr="009F3E94" w:rsidRDefault="00324D2A">
      <w:pPr>
        <w:spacing w:line="360" w:lineRule="auto"/>
        <w:ind w:left="1134" w:right="-220"/>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i/>
          <w:sz w:val="22"/>
          <w:szCs w:val="22"/>
        </w:rPr>
        <w:t>Para efectos de lo dispuesto en el presente artículo se observará lo siguiente:</w:t>
      </w:r>
    </w:p>
    <w:p w:rsidR="003B63D2" w:rsidRPr="009F3E94" w:rsidRDefault="003B63D2">
      <w:pPr>
        <w:spacing w:line="360" w:lineRule="auto"/>
        <w:ind w:left="1134" w:right="-220"/>
        <w:jc w:val="both"/>
        <w:rPr>
          <w:rFonts w:ascii="Palatino Linotype" w:eastAsia="Palatino Linotype" w:hAnsi="Palatino Linotype" w:cs="Palatino Linotype"/>
          <w:i/>
          <w:sz w:val="22"/>
          <w:szCs w:val="22"/>
        </w:rPr>
      </w:pPr>
    </w:p>
    <w:p w:rsidR="003B63D2" w:rsidRPr="009F3E94" w:rsidRDefault="00324D2A">
      <w:pPr>
        <w:spacing w:line="360" w:lineRule="auto"/>
        <w:ind w:left="1134" w:right="-220"/>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rsidR="003B63D2" w:rsidRPr="009F3E94" w:rsidRDefault="003B63D2">
      <w:pPr>
        <w:spacing w:line="360" w:lineRule="auto"/>
        <w:ind w:left="1134" w:right="-220"/>
        <w:jc w:val="both"/>
        <w:rPr>
          <w:rFonts w:ascii="Palatino Linotype" w:eastAsia="Palatino Linotype" w:hAnsi="Palatino Linotype" w:cs="Palatino Linotype"/>
          <w:i/>
          <w:sz w:val="22"/>
          <w:szCs w:val="22"/>
        </w:rPr>
      </w:pPr>
    </w:p>
    <w:p w:rsidR="003B63D2" w:rsidRPr="009F3E94" w:rsidRDefault="00324D2A">
      <w:pPr>
        <w:spacing w:line="360" w:lineRule="auto"/>
        <w:ind w:left="1134" w:right="-220"/>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r w:rsidRPr="009F3E94">
        <w:rPr>
          <w:rFonts w:ascii="Palatino Linotype" w:eastAsia="Palatino Linotype" w:hAnsi="Palatino Linotype" w:cs="Palatino Linotype"/>
          <w:sz w:val="22"/>
          <w:szCs w:val="22"/>
        </w:rPr>
        <w:t>(Sic)</w:t>
      </w:r>
    </w:p>
    <w:p w:rsidR="003B63D2" w:rsidRPr="009F3E94" w:rsidRDefault="003B63D2">
      <w:pPr>
        <w:spacing w:line="360" w:lineRule="auto"/>
        <w:ind w:left="567" w:right="-220"/>
        <w:jc w:val="both"/>
        <w:rPr>
          <w:rFonts w:ascii="Palatino Linotype" w:eastAsia="Palatino Linotype" w:hAnsi="Palatino Linotype" w:cs="Palatino Linotype"/>
          <w:i/>
          <w:sz w:val="22"/>
          <w:szCs w:val="22"/>
        </w:rPr>
      </w:pPr>
    </w:p>
    <w:p w:rsidR="003B63D2" w:rsidRPr="009F3E94" w:rsidRDefault="00324D2A">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9F3E94">
        <w:rPr>
          <w:rFonts w:ascii="Palatino Linotype" w:eastAsia="Palatino Linotype" w:hAnsi="Palatino Linotype" w:cs="Palatino Linotype"/>
          <w:color w:val="000000"/>
        </w:rPr>
        <w:lastRenderedPageBreak/>
        <w:t>Así como el artículo 5 fracción III, párrafo vigésimo noveno, trigésimo y trigésimo primero, de la Constitución Política del Estado Libre y Soberano de México, que determina lo siguiente:</w:t>
      </w:r>
    </w:p>
    <w:p w:rsidR="003B63D2" w:rsidRPr="009F3E94" w:rsidRDefault="00324D2A">
      <w:pPr>
        <w:spacing w:line="360" w:lineRule="auto"/>
        <w:ind w:left="1134" w:right="-220" w:hanging="708"/>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i/>
          <w:sz w:val="22"/>
          <w:szCs w:val="22"/>
        </w:rPr>
        <w:t>"</w:t>
      </w:r>
      <w:r w:rsidRPr="009F3E94">
        <w:rPr>
          <w:rFonts w:ascii="Palatino Linotype" w:eastAsia="Palatino Linotype" w:hAnsi="Palatino Linotype" w:cs="Palatino Linotype"/>
          <w:b/>
          <w:i/>
          <w:sz w:val="22"/>
          <w:szCs w:val="22"/>
        </w:rPr>
        <w:t>Artículo 5.-</w:t>
      </w:r>
      <w:r w:rsidRPr="009F3E94">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3B63D2" w:rsidRPr="009F3E94" w:rsidRDefault="00324D2A">
      <w:pPr>
        <w:spacing w:line="360" w:lineRule="auto"/>
        <w:ind w:left="1134" w:right="-220" w:hanging="708"/>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i/>
          <w:sz w:val="22"/>
          <w:szCs w:val="22"/>
        </w:rPr>
        <w:t>…</w:t>
      </w:r>
    </w:p>
    <w:p w:rsidR="003B63D2" w:rsidRPr="009F3E94" w:rsidRDefault="00324D2A">
      <w:pPr>
        <w:spacing w:line="360" w:lineRule="auto"/>
        <w:ind w:left="1134" w:right="-220" w:hanging="708"/>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i/>
          <w:sz w:val="22"/>
          <w:szCs w:val="22"/>
        </w:rPr>
        <w:t>Toda persona en el Estado de México, tiene derecho al libre acceso a la información plural y oportuna, así como a buscar recibir y difundir información e ideas de toda índole por cualquier medio de expresión.</w:t>
      </w:r>
    </w:p>
    <w:p w:rsidR="003B63D2" w:rsidRPr="009F3E94" w:rsidRDefault="00324D2A">
      <w:pPr>
        <w:spacing w:line="360" w:lineRule="auto"/>
        <w:ind w:left="1134" w:right="-220" w:hanging="708"/>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i/>
          <w:sz w:val="22"/>
          <w:szCs w:val="22"/>
        </w:rPr>
        <w:t>...</w:t>
      </w:r>
    </w:p>
    <w:p w:rsidR="003B63D2" w:rsidRPr="009F3E94" w:rsidRDefault="00324D2A">
      <w:pPr>
        <w:spacing w:line="360" w:lineRule="auto"/>
        <w:ind w:left="1134" w:right="-220" w:hanging="708"/>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rsidR="003B63D2" w:rsidRPr="009F3E94" w:rsidRDefault="00324D2A">
      <w:pPr>
        <w:spacing w:line="360" w:lineRule="auto"/>
        <w:ind w:left="1134" w:right="-220" w:hanging="708"/>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3B63D2" w:rsidRPr="009F3E94" w:rsidRDefault="00324D2A">
      <w:pPr>
        <w:spacing w:line="360" w:lineRule="auto"/>
        <w:ind w:left="1134" w:right="-220" w:hanging="708"/>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rsidR="003B63D2" w:rsidRPr="009F3E94" w:rsidRDefault="00324D2A">
      <w:pPr>
        <w:spacing w:line="360" w:lineRule="auto"/>
        <w:ind w:left="1134" w:right="-220" w:hanging="708"/>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i/>
          <w:sz w:val="22"/>
          <w:szCs w:val="22"/>
        </w:rPr>
        <w:t>...</w:t>
      </w:r>
    </w:p>
    <w:p w:rsidR="003B63D2" w:rsidRPr="009F3E94" w:rsidRDefault="00324D2A">
      <w:pPr>
        <w:spacing w:line="360" w:lineRule="auto"/>
        <w:ind w:left="1134" w:right="-220" w:hanging="708"/>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i/>
          <w:sz w:val="22"/>
          <w:szCs w:val="22"/>
        </w:rPr>
        <w:lastRenderedPageBreak/>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9F3E94">
        <w:rPr>
          <w:rFonts w:ascii="Palatino Linotype" w:eastAsia="Palatino Linotype" w:hAnsi="Palatino Linotype" w:cs="Palatino Linotype"/>
          <w:sz w:val="22"/>
          <w:szCs w:val="22"/>
        </w:rPr>
        <w:t>(Sic)</w:t>
      </w:r>
    </w:p>
    <w:p w:rsidR="003B63D2" w:rsidRPr="009F3E94" w:rsidRDefault="003B63D2">
      <w:pPr>
        <w:spacing w:line="360" w:lineRule="auto"/>
        <w:ind w:left="1134" w:right="-787" w:hanging="708"/>
        <w:jc w:val="both"/>
        <w:rPr>
          <w:rFonts w:ascii="Palatino Linotype" w:eastAsia="Palatino Linotype" w:hAnsi="Palatino Linotype" w:cs="Palatino Linotype"/>
          <w:i/>
        </w:rPr>
      </w:pPr>
    </w:p>
    <w:p w:rsidR="003B63D2" w:rsidRPr="009F3E94" w:rsidRDefault="00324D2A">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9F3E94">
        <w:rPr>
          <w:rFonts w:ascii="Palatino Linotype" w:eastAsia="Palatino Linotype" w:hAnsi="Palatino Linotype" w:cs="Palatino Linotype"/>
          <w:color w:val="000000"/>
        </w:rPr>
        <w:t>Por otra parte, del contenido del artículo 1 de la Constitución Política de los Estados Unidos mexicanos, se destaca lo siguiente:</w:t>
      </w:r>
    </w:p>
    <w:p w:rsidR="003B63D2" w:rsidRPr="009F3E94" w:rsidRDefault="00324D2A">
      <w:pPr>
        <w:spacing w:line="360" w:lineRule="auto"/>
        <w:ind w:left="708" w:right="-79"/>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i/>
          <w:sz w:val="22"/>
          <w:szCs w:val="22"/>
        </w:rPr>
        <w:t>"</w:t>
      </w:r>
      <w:r w:rsidRPr="009F3E94">
        <w:rPr>
          <w:rFonts w:ascii="Palatino Linotype" w:eastAsia="Palatino Linotype" w:hAnsi="Palatino Linotype" w:cs="Palatino Linotype"/>
          <w:b/>
          <w:i/>
          <w:sz w:val="22"/>
          <w:szCs w:val="22"/>
        </w:rPr>
        <w:t>Artículo 1</w:t>
      </w:r>
      <w:r w:rsidRPr="009F3E94">
        <w:rPr>
          <w:rFonts w:ascii="Palatino Linotype" w:eastAsia="Palatino Linotype" w:hAnsi="Palatino Linotype" w:cs="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3B63D2" w:rsidRPr="009F3E94" w:rsidRDefault="00324D2A">
      <w:pPr>
        <w:spacing w:line="360" w:lineRule="auto"/>
        <w:ind w:left="708" w:right="-79"/>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rsidR="003B63D2" w:rsidRPr="009F3E94" w:rsidRDefault="00324D2A">
      <w:pPr>
        <w:spacing w:line="360" w:lineRule="auto"/>
        <w:ind w:left="708" w:right="-79"/>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3B63D2" w:rsidRPr="009F3E94" w:rsidRDefault="003B63D2">
      <w:pPr>
        <w:spacing w:line="360" w:lineRule="auto"/>
        <w:ind w:left="426" w:right="-787"/>
        <w:jc w:val="both"/>
        <w:rPr>
          <w:rFonts w:ascii="Palatino Linotype" w:eastAsia="Palatino Linotype" w:hAnsi="Palatino Linotype" w:cs="Palatino Linotype"/>
          <w:i/>
        </w:rPr>
      </w:pPr>
    </w:p>
    <w:p w:rsidR="003B63D2" w:rsidRPr="009F3E94" w:rsidRDefault="00324D2A">
      <w:pPr>
        <w:numPr>
          <w:ilvl w:val="0"/>
          <w:numId w:val="2"/>
        </w:numPr>
        <w:spacing w:line="360" w:lineRule="auto"/>
        <w:ind w:left="0" w:right="-787" w:firstLine="0"/>
        <w:jc w:val="both"/>
        <w:rPr>
          <w:rFonts w:ascii="Palatino Linotype" w:eastAsia="Palatino Linotype" w:hAnsi="Palatino Linotype" w:cs="Palatino Linotype"/>
        </w:rPr>
      </w:pPr>
      <w:r w:rsidRPr="009F3E94">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w:t>
      </w:r>
      <w:r w:rsidRPr="009F3E94">
        <w:rPr>
          <w:rFonts w:ascii="Palatino Linotype" w:eastAsia="Palatino Linotype" w:hAnsi="Palatino Linotype" w:cs="Palatino Linotype"/>
        </w:rPr>
        <w:lastRenderedPageBreak/>
        <w:t xml:space="preserve">tener acceso a la información pública, es decir, dicho </w:t>
      </w:r>
      <w:r w:rsidRPr="009F3E94">
        <w:rPr>
          <w:rFonts w:ascii="Palatino Linotype" w:eastAsia="Palatino Linotype" w:hAnsi="Palatino Linotype" w:cs="Palatino Linotype"/>
          <w:i/>
        </w:rPr>
        <w:t>derecho fundamental exime a quien lo ejerce</w:t>
      </w:r>
      <w:r w:rsidRPr="009F3E94">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3B63D2" w:rsidRPr="009F3E94" w:rsidRDefault="003B63D2">
      <w:pPr>
        <w:spacing w:line="360" w:lineRule="auto"/>
        <w:ind w:right="-787"/>
        <w:jc w:val="both"/>
        <w:rPr>
          <w:rFonts w:ascii="Palatino Linotype" w:eastAsia="Palatino Linotype" w:hAnsi="Palatino Linotype" w:cs="Palatino Linotype"/>
        </w:rPr>
      </w:pPr>
    </w:p>
    <w:p w:rsidR="003B63D2" w:rsidRPr="009F3E94" w:rsidRDefault="00324D2A">
      <w:pPr>
        <w:numPr>
          <w:ilvl w:val="0"/>
          <w:numId w:val="2"/>
        </w:numPr>
        <w:spacing w:line="360" w:lineRule="auto"/>
        <w:ind w:left="0" w:right="-787" w:firstLine="0"/>
        <w:jc w:val="both"/>
        <w:rPr>
          <w:rFonts w:ascii="Palatino Linotype" w:eastAsia="Palatino Linotype" w:hAnsi="Palatino Linotype" w:cs="Palatino Linotype"/>
        </w:rPr>
      </w:pPr>
      <w:r w:rsidRPr="009F3E94">
        <w:rPr>
          <w:rFonts w:ascii="Palatino Linotype" w:eastAsia="Palatino Linotype" w:hAnsi="Palatino Linotype" w:cs="Palatino Linotype"/>
        </w:rPr>
        <w:t xml:space="preserve">En consecuencia, dado lo expuesto y fundado con anterioridad, se estima que el requisito relativo al nombre del </w:t>
      </w:r>
      <w:r w:rsidRPr="009F3E94">
        <w:rPr>
          <w:rFonts w:ascii="Palatino Linotype" w:eastAsia="Palatino Linotype" w:hAnsi="Palatino Linotype" w:cs="Palatino Linotype"/>
          <w:b/>
        </w:rPr>
        <w:t>RECURRENTE</w:t>
      </w:r>
      <w:r w:rsidRPr="009F3E94">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3B63D2" w:rsidRPr="009F3E94" w:rsidRDefault="003B63D2">
      <w:pPr>
        <w:ind w:right="-787"/>
        <w:rPr>
          <w:rFonts w:ascii="Palatino Linotype" w:eastAsia="Palatino Linotype" w:hAnsi="Palatino Linotype" w:cs="Palatino Linotype"/>
        </w:rPr>
      </w:pPr>
    </w:p>
    <w:p w:rsidR="003B63D2" w:rsidRPr="009F3E94" w:rsidRDefault="00324D2A">
      <w:pPr>
        <w:numPr>
          <w:ilvl w:val="0"/>
          <w:numId w:val="2"/>
        </w:numPr>
        <w:spacing w:line="360" w:lineRule="auto"/>
        <w:ind w:left="0" w:right="-787" w:firstLine="0"/>
        <w:jc w:val="both"/>
        <w:rPr>
          <w:rFonts w:ascii="Palatino Linotype" w:eastAsia="Palatino Linotype" w:hAnsi="Palatino Linotype" w:cs="Palatino Linotype"/>
        </w:rPr>
      </w:pPr>
      <w:r w:rsidRPr="009F3E94">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3B63D2" w:rsidRPr="009F3E94" w:rsidRDefault="003B63D2">
      <w:pPr>
        <w:pBdr>
          <w:top w:val="nil"/>
          <w:left w:val="nil"/>
          <w:bottom w:val="nil"/>
          <w:right w:val="nil"/>
          <w:between w:val="nil"/>
        </w:pBdr>
        <w:spacing w:line="360" w:lineRule="auto"/>
        <w:ind w:right="-787"/>
        <w:rPr>
          <w:rFonts w:ascii="Palatino Linotype" w:eastAsia="Palatino Linotype" w:hAnsi="Palatino Linotype" w:cs="Palatino Linotype"/>
          <w:color w:val="000000"/>
        </w:rPr>
      </w:pPr>
    </w:p>
    <w:p w:rsidR="003B63D2" w:rsidRPr="009F3E94" w:rsidRDefault="00324D2A">
      <w:pPr>
        <w:pStyle w:val="Ttulo1"/>
        <w:spacing w:before="0" w:line="360" w:lineRule="auto"/>
        <w:ind w:right="-787"/>
        <w:rPr>
          <w:rFonts w:ascii="Palatino Linotype" w:eastAsia="Palatino Linotype" w:hAnsi="Palatino Linotype" w:cs="Palatino Linotype"/>
          <w:b/>
          <w:color w:val="000000"/>
          <w:sz w:val="24"/>
          <w:szCs w:val="24"/>
        </w:rPr>
      </w:pPr>
      <w:bookmarkStart w:id="7" w:name="_heading=h.3dy6vkm" w:colFirst="0" w:colLast="0"/>
      <w:bookmarkEnd w:id="7"/>
      <w:r w:rsidRPr="009F3E94">
        <w:rPr>
          <w:rFonts w:ascii="Palatino Linotype" w:eastAsia="Palatino Linotype" w:hAnsi="Palatino Linotype" w:cs="Palatino Linotype"/>
          <w:b/>
          <w:color w:val="000000"/>
          <w:sz w:val="24"/>
          <w:szCs w:val="24"/>
        </w:rPr>
        <w:lastRenderedPageBreak/>
        <w:t xml:space="preserve">TERCERO. Del planteamiento de la </w:t>
      </w:r>
      <w:r w:rsidRPr="009F3E94">
        <w:rPr>
          <w:rFonts w:ascii="Palatino Linotype" w:eastAsia="Palatino Linotype" w:hAnsi="Palatino Linotype" w:cs="Palatino Linotype"/>
          <w:b/>
          <w:i/>
          <w:color w:val="000000"/>
          <w:sz w:val="24"/>
          <w:szCs w:val="24"/>
        </w:rPr>
        <w:t>Litis</w:t>
      </w:r>
      <w:r w:rsidRPr="009F3E94">
        <w:rPr>
          <w:rFonts w:ascii="Palatino Linotype" w:eastAsia="Palatino Linotype" w:hAnsi="Palatino Linotype" w:cs="Palatino Linotype"/>
          <w:b/>
          <w:color w:val="000000"/>
          <w:sz w:val="24"/>
          <w:szCs w:val="24"/>
        </w:rPr>
        <w:t>.</w:t>
      </w:r>
    </w:p>
    <w:p w:rsidR="003B63D2" w:rsidRPr="009F3E94" w:rsidRDefault="003B63D2">
      <w:pPr>
        <w:spacing w:line="360" w:lineRule="auto"/>
        <w:ind w:right="-787"/>
        <w:rPr>
          <w:rFonts w:ascii="Palatino Linotype" w:eastAsia="Palatino Linotype" w:hAnsi="Palatino Linotype" w:cs="Palatino Linotype"/>
        </w:rPr>
      </w:pPr>
    </w:p>
    <w:p w:rsidR="003B63D2" w:rsidRPr="009F3E94" w:rsidRDefault="00324D2A">
      <w:pPr>
        <w:numPr>
          <w:ilvl w:val="0"/>
          <w:numId w:val="2"/>
        </w:numPr>
        <w:pBdr>
          <w:top w:val="nil"/>
          <w:left w:val="nil"/>
          <w:bottom w:val="nil"/>
          <w:right w:val="nil"/>
          <w:between w:val="nil"/>
        </w:pBdr>
        <w:spacing w:line="360" w:lineRule="auto"/>
        <w:ind w:left="0" w:right="-787" w:firstLine="0"/>
        <w:jc w:val="both"/>
        <w:rPr>
          <w:rFonts w:ascii="Palatino Linotype" w:eastAsia="Palatino Linotype" w:hAnsi="Palatino Linotype" w:cs="Palatino Linotype"/>
          <w:color w:val="000000"/>
        </w:rPr>
      </w:pPr>
      <w:r w:rsidRPr="009F3E94">
        <w:rPr>
          <w:rFonts w:ascii="Palatino Linotype" w:eastAsia="Palatino Linotype" w:hAnsi="Palatino Linotype" w:cs="Palatino Linotype"/>
          <w:color w:val="000000"/>
        </w:rPr>
        <w:t>Se solicitó tener acceso, a la información que a continuación se desagrega:</w:t>
      </w:r>
    </w:p>
    <w:p w:rsidR="003B63D2" w:rsidRPr="009F3E94" w:rsidRDefault="00324D2A">
      <w:pPr>
        <w:numPr>
          <w:ilvl w:val="0"/>
          <w:numId w:val="3"/>
        </w:numPr>
        <w:pBdr>
          <w:top w:val="nil"/>
          <w:left w:val="nil"/>
          <w:bottom w:val="nil"/>
          <w:right w:val="nil"/>
          <w:between w:val="nil"/>
        </w:pBdr>
        <w:spacing w:line="276"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 xml:space="preserve">El registro de solicitudes de acceso a la información, </w:t>
      </w:r>
    </w:p>
    <w:p w:rsidR="003B63D2" w:rsidRPr="009F3E94" w:rsidRDefault="00324D2A">
      <w:pPr>
        <w:numPr>
          <w:ilvl w:val="0"/>
          <w:numId w:val="3"/>
        </w:numPr>
        <w:pBdr>
          <w:top w:val="nil"/>
          <w:left w:val="nil"/>
          <w:bottom w:val="nil"/>
          <w:right w:val="nil"/>
          <w:between w:val="nil"/>
        </w:pBdr>
        <w:spacing w:line="276"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Respuestas,</w:t>
      </w:r>
    </w:p>
    <w:p w:rsidR="003B63D2" w:rsidRPr="009F3E94" w:rsidRDefault="00324D2A">
      <w:pPr>
        <w:numPr>
          <w:ilvl w:val="0"/>
          <w:numId w:val="3"/>
        </w:numPr>
        <w:pBdr>
          <w:top w:val="nil"/>
          <w:left w:val="nil"/>
          <w:bottom w:val="nil"/>
          <w:right w:val="nil"/>
          <w:between w:val="nil"/>
        </w:pBdr>
        <w:spacing w:line="276"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 xml:space="preserve">Resultados, </w:t>
      </w:r>
    </w:p>
    <w:p w:rsidR="003B63D2" w:rsidRPr="009F3E94" w:rsidRDefault="00324D2A">
      <w:pPr>
        <w:numPr>
          <w:ilvl w:val="0"/>
          <w:numId w:val="3"/>
        </w:numPr>
        <w:pBdr>
          <w:top w:val="nil"/>
          <w:left w:val="nil"/>
          <w:bottom w:val="nil"/>
          <w:right w:val="nil"/>
          <w:between w:val="nil"/>
        </w:pBdr>
        <w:spacing w:line="276"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 xml:space="preserve">Costos de reproducción y </w:t>
      </w:r>
      <w:r w:rsidRPr="009F3E94">
        <w:rPr>
          <w:rFonts w:ascii="Palatino Linotype" w:eastAsia="Palatino Linotype" w:hAnsi="Palatino Linotype" w:cs="Palatino Linotype"/>
          <w:sz w:val="22"/>
          <w:szCs w:val="22"/>
        </w:rPr>
        <w:t>envío</w:t>
      </w:r>
      <w:r w:rsidRPr="009F3E94">
        <w:rPr>
          <w:rFonts w:ascii="Palatino Linotype" w:eastAsia="Palatino Linotype" w:hAnsi="Palatino Linotype" w:cs="Palatino Linotype"/>
          <w:color w:val="000000"/>
          <w:sz w:val="22"/>
          <w:szCs w:val="22"/>
        </w:rPr>
        <w:t xml:space="preserve">, </w:t>
      </w:r>
    </w:p>
    <w:p w:rsidR="003B63D2" w:rsidRPr="009F3E94" w:rsidRDefault="00324D2A">
      <w:pPr>
        <w:numPr>
          <w:ilvl w:val="0"/>
          <w:numId w:val="3"/>
        </w:numPr>
        <w:pBdr>
          <w:top w:val="nil"/>
          <w:left w:val="nil"/>
          <w:bottom w:val="nil"/>
          <w:right w:val="nil"/>
          <w:between w:val="nil"/>
        </w:pBdr>
        <w:spacing w:line="276"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 xml:space="preserve">Resolución a los recursos de revisión que se hayan emitido en contra de sus respuestas y </w:t>
      </w:r>
    </w:p>
    <w:p w:rsidR="003B63D2" w:rsidRPr="009F3E94" w:rsidRDefault="00324D2A">
      <w:pPr>
        <w:numPr>
          <w:ilvl w:val="0"/>
          <w:numId w:val="3"/>
        </w:numPr>
        <w:pBdr>
          <w:top w:val="nil"/>
          <w:left w:val="nil"/>
          <w:bottom w:val="nil"/>
          <w:right w:val="nil"/>
          <w:between w:val="nil"/>
        </w:pBdr>
        <w:spacing w:line="276"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Cumplimiento a las mismas.</w:t>
      </w:r>
    </w:p>
    <w:p w:rsidR="003B63D2" w:rsidRPr="009F3E94" w:rsidRDefault="003B63D2">
      <w:pPr>
        <w:spacing w:line="360" w:lineRule="auto"/>
        <w:ind w:right="-787"/>
        <w:jc w:val="both"/>
        <w:rPr>
          <w:rFonts w:ascii="Palatino Linotype" w:eastAsia="Palatino Linotype" w:hAnsi="Palatino Linotype" w:cs="Palatino Linotype"/>
          <w:b/>
        </w:rPr>
      </w:pPr>
    </w:p>
    <w:p w:rsidR="003B63D2" w:rsidRPr="009F3E94" w:rsidRDefault="00324D2A">
      <w:pPr>
        <w:numPr>
          <w:ilvl w:val="0"/>
          <w:numId w:val="2"/>
        </w:numPr>
        <w:spacing w:line="360" w:lineRule="auto"/>
        <w:ind w:left="0" w:right="-787" w:firstLine="0"/>
        <w:jc w:val="both"/>
        <w:rPr>
          <w:rFonts w:ascii="Palatino Linotype" w:eastAsia="Palatino Linotype" w:hAnsi="Palatino Linotype" w:cs="Palatino Linotype"/>
        </w:rPr>
      </w:pPr>
      <w:r w:rsidRPr="009F3E94">
        <w:rPr>
          <w:rFonts w:ascii="Palatino Linotype" w:eastAsia="Palatino Linotype" w:hAnsi="Palatino Linotype" w:cs="Palatino Linotype"/>
        </w:rPr>
        <w:t xml:space="preserve">En respuesta, el </w:t>
      </w:r>
      <w:r w:rsidRPr="009F3E94">
        <w:rPr>
          <w:rFonts w:ascii="Palatino Linotype" w:eastAsia="Palatino Linotype" w:hAnsi="Palatino Linotype" w:cs="Palatino Linotype"/>
          <w:b/>
        </w:rPr>
        <w:t>SUJETO OBLIGADO,</w:t>
      </w:r>
      <w:r w:rsidRPr="009F3E94">
        <w:rPr>
          <w:rFonts w:ascii="Palatino Linotype" w:eastAsia="Palatino Linotype" w:hAnsi="Palatino Linotype" w:cs="Palatino Linotype"/>
        </w:rPr>
        <w:t xml:space="preserve"> dio respuesta como quedó referido en el numeral 4 del presente proyecto.</w:t>
      </w:r>
    </w:p>
    <w:p w:rsidR="003B63D2" w:rsidRPr="009F3E94" w:rsidRDefault="003B63D2">
      <w:pPr>
        <w:spacing w:line="360" w:lineRule="auto"/>
        <w:ind w:right="-787"/>
        <w:jc w:val="both"/>
        <w:rPr>
          <w:rFonts w:ascii="Palatino Linotype" w:eastAsia="Palatino Linotype" w:hAnsi="Palatino Linotype" w:cs="Palatino Linotype"/>
        </w:rPr>
      </w:pPr>
    </w:p>
    <w:p w:rsidR="003B63D2" w:rsidRPr="009F3E94" w:rsidRDefault="00324D2A">
      <w:pPr>
        <w:numPr>
          <w:ilvl w:val="0"/>
          <w:numId w:val="2"/>
        </w:numPr>
        <w:spacing w:line="360" w:lineRule="auto"/>
        <w:ind w:left="0" w:right="-787" w:firstLine="0"/>
        <w:jc w:val="both"/>
        <w:rPr>
          <w:rFonts w:ascii="Palatino Linotype" w:eastAsia="Palatino Linotype" w:hAnsi="Palatino Linotype" w:cs="Palatino Linotype"/>
        </w:rPr>
      </w:pPr>
      <w:r w:rsidRPr="009F3E94">
        <w:rPr>
          <w:rFonts w:ascii="Palatino Linotype" w:eastAsia="Palatino Linotype" w:hAnsi="Palatino Linotype" w:cs="Palatino Linotype"/>
        </w:rPr>
        <w:t xml:space="preserve">Inconforme con la respuesta proporcionada, el </w:t>
      </w:r>
      <w:r w:rsidRPr="009F3E94">
        <w:rPr>
          <w:rFonts w:ascii="Palatino Linotype" w:eastAsia="Palatino Linotype" w:hAnsi="Palatino Linotype" w:cs="Palatino Linotype"/>
          <w:b/>
        </w:rPr>
        <w:t xml:space="preserve">PARTICULAR, </w:t>
      </w:r>
      <w:r w:rsidRPr="009F3E94">
        <w:rPr>
          <w:rFonts w:ascii="Palatino Linotype" w:eastAsia="Palatino Linotype" w:hAnsi="Palatino Linotype" w:cs="Palatino Linotype"/>
        </w:rPr>
        <w:t>interpuso recurso de revisión arguyendo la negativa de la entrega de la información.</w:t>
      </w:r>
    </w:p>
    <w:p w:rsidR="003B63D2" w:rsidRPr="009F3E94" w:rsidRDefault="003B63D2">
      <w:pPr>
        <w:spacing w:line="360" w:lineRule="auto"/>
        <w:ind w:right="-787"/>
        <w:jc w:val="both"/>
        <w:rPr>
          <w:rFonts w:ascii="Palatino Linotype" w:eastAsia="Palatino Linotype" w:hAnsi="Palatino Linotype" w:cs="Palatino Linotype"/>
        </w:rPr>
      </w:pPr>
    </w:p>
    <w:p w:rsidR="003B63D2" w:rsidRPr="009F3E94" w:rsidRDefault="00324D2A">
      <w:pPr>
        <w:numPr>
          <w:ilvl w:val="0"/>
          <w:numId w:val="2"/>
        </w:numPr>
        <w:spacing w:line="360" w:lineRule="auto"/>
        <w:ind w:left="0" w:right="-787" w:firstLine="0"/>
        <w:jc w:val="both"/>
        <w:rPr>
          <w:rFonts w:ascii="Palatino Linotype" w:eastAsia="Palatino Linotype" w:hAnsi="Palatino Linotype" w:cs="Palatino Linotype"/>
        </w:rPr>
      </w:pPr>
      <w:r w:rsidRPr="009F3E94">
        <w:rPr>
          <w:rFonts w:ascii="Palatino Linotype" w:eastAsia="Palatino Linotype" w:hAnsi="Palatino Linotype" w:cs="Palatino Linotype"/>
        </w:rPr>
        <w:t xml:space="preserve">Posteriormente, con la finalidad de allegarse de elementos que pudieran abonar a resolver el presente recurso de revisión, se le requirió vía correo electrónico al </w:t>
      </w:r>
      <w:r w:rsidRPr="009F3E94">
        <w:rPr>
          <w:rFonts w:ascii="Palatino Linotype" w:eastAsia="Palatino Linotype" w:hAnsi="Palatino Linotype" w:cs="Palatino Linotype"/>
          <w:b/>
        </w:rPr>
        <w:t xml:space="preserve">SUJETO OBLIGADO, </w:t>
      </w:r>
      <w:r w:rsidRPr="009F3E94">
        <w:rPr>
          <w:rFonts w:ascii="Palatino Linotype" w:eastAsia="Palatino Linotype" w:hAnsi="Palatino Linotype" w:cs="Palatino Linotype"/>
        </w:rPr>
        <w:t>lo siguiente:</w:t>
      </w:r>
    </w:p>
    <w:p w:rsidR="003B63D2" w:rsidRPr="009F3E94" w:rsidRDefault="00324D2A">
      <w:pPr>
        <w:numPr>
          <w:ilvl w:val="0"/>
          <w:numId w:val="15"/>
        </w:numPr>
        <w:pBdr>
          <w:top w:val="nil"/>
          <w:left w:val="nil"/>
          <w:bottom w:val="nil"/>
          <w:right w:val="nil"/>
          <w:between w:val="nil"/>
        </w:pBdr>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 xml:space="preserve">El cúmulo de información que representan los documentos, manifestando el número de fojas; y </w:t>
      </w:r>
    </w:p>
    <w:p w:rsidR="003B63D2" w:rsidRPr="009F3E94" w:rsidRDefault="00324D2A">
      <w:pPr>
        <w:numPr>
          <w:ilvl w:val="0"/>
          <w:numId w:val="15"/>
        </w:numPr>
        <w:pBdr>
          <w:top w:val="nil"/>
          <w:left w:val="nil"/>
          <w:bottom w:val="nil"/>
          <w:right w:val="nil"/>
          <w:between w:val="nil"/>
        </w:pBdr>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 xml:space="preserve"> El peso en Megabytes o Gigabytes; </w:t>
      </w:r>
    </w:p>
    <w:p w:rsidR="003B63D2" w:rsidRPr="009F3E94" w:rsidRDefault="00324D2A">
      <w:pPr>
        <w:numPr>
          <w:ilvl w:val="0"/>
          <w:numId w:val="15"/>
        </w:numPr>
        <w:pBdr>
          <w:top w:val="nil"/>
          <w:left w:val="nil"/>
          <w:bottom w:val="nil"/>
          <w:right w:val="nil"/>
          <w:between w:val="nil"/>
        </w:pBdr>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 xml:space="preserve">Mayores elementos que brinden certeza sobre la imposibilidad técnica administrativa o humana de manera excepcional con los respectivos medios de convicción; </w:t>
      </w:r>
    </w:p>
    <w:p w:rsidR="003B63D2" w:rsidRPr="009F3E94" w:rsidRDefault="00324D2A">
      <w:pPr>
        <w:numPr>
          <w:ilvl w:val="0"/>
          <w:numId w:val="15"/>
        </w:numPr>
        <w:pBdr>
          <w:top w:val="nil"/>
          <w:left w:val="nil"/>
          <w:bottom w:val="nil"/>
          <w:right w:val="nil"/>
          <w:between w:val="nil"/>
        </w:pBdr>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lastRenderedPageBreak/>
        <w:t xml:space="preserve">Realice el reporte de incidencias ante la Dirección de Informática, en el área de soporte técnico de este Instituto. </w:t>
      </w:r>
    </w:p>
    <w:p w:rsidR="003B63D2" w:rsidRPr="009F3E94" w:rsidRDefault="00324D2A">
      <w:pPr>
        <w:numPr>
          <w:ilvl w:val="0"/>
          <w:numId w:val="15"/>
        </w:numPr>
        <w:pBdr>
          <w:top w:val="nil"/>
          <w:left w:val="nil"/>
          <w:bottom w:val="nil"/>
          <w:right w:val="nil"/>
          <w:between w:val="nil"/>
        </w:pBdr>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Acuerdo del Comité de Transparencia mediante el cual se apruebe ofrecer todas las modalidades de consulta de información para el RECURRENTE.</w:t>
      </w:r>
    </w:p>
    <w:p w:rsidR="003B63D2" w:rsidRPr="009F3E94" w:rsidRDefault="00324D2A">
      <w:pPr>
        <w:numPr>
          <w:ilvl w:val="0"/>
          <w:numId w:val="2"/>
        </w:numPr>
        <w:spacing w:line="360" w:lineRule="auto"/>
        <w:ind w:left="0" w:right="-787" w:firstLine="0"/>
        <w:jc w:val="both"/>
        <w:rPr>
          <w:rFonts w:ascii="Palatino Linotype" w:eastAsia="Palatino Linotype" w:hAnsi="Palatino Linotype" w:cs="Palatino Linotype"/>
        </w:rPr>
      </w:pPr>
      <w:r w:rsidRPr="009F3E94">
        <w:rPr>
          <w:rFonts w:ascii="Palatino Linotype" w:eastAsia="Palatino Linotype" w:hAnsi="Palatino Linotype" w:cs="Palatino Linotype"/>
        </w:rPr>
        <w:t xml:space="preserve">En respuesta, el </w:t>
      </w:r>
      <w:r w:rsidRPr="009F3E94">
        <w:rPr>
          <w:rFonts w:ascii="Palatino Linotype" w:eastAsia="Palatino Linotype" w:hAnsi="Palatino Linotype" w:cs="Palatino Linotype"/>
          <w:b/>
        </w:rPr>
        <w:t xml:space="preserve">SUJETO OBLIGADO, </w:t>
      </w:r>
      <w:r w:rsidRPr="009F3E94">
        <w:rPr>
          <w:rFonts w:ascii="Palatino Linotype" w:eastAsia="Palatino Linotype" w:hAnsi="Palatino Linotype" w:cs="Palatino Linotype"/>
        </w:rPr>
        <w:t>respondió lo siguiente:</w:t>
      </w:r>
    </w:p>
    <w:p w:rsidR="003B63D2" w:rsidRPr="009F3E94" w:rsidRDefault="00324D2A">
      <w:pPr>
        <w:ind w:right="-787"/>
        <w:jc w:val="both"/>
        <w:rPr>
          <w:rFonts w:ascii="Palatino Linotype" w:eastAsia="Palatino Linotype" w:hAnsi="Palatino Linotype" w:cs="Palatino Linotype"/>
        </w:rPr>
      </w:pPr>
      <w:r w:rsidRPr="009F3E94">
        <w:rPr>
          <w:rFonts w:ascii="Palatino Linotype" w:eastAsia="Palatino Linotype" w:hAnsi="Palatino Linotype" w:cs="Palatino Linotype"/>
          <w:noProof/>
          <w:lang w:val="es-MX" w:eastAsia="es-MX"/>
        </w:rPr>
        <w:drawing>
          <wp:inline distT="0" distB="0" distL="0" distR="0">
            <wp:extent cx="5544000" cy="797915"/>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544000" cy="797915"/>
                    </a:xfrm>
                    <a:prstGeom prst="rect">
                      <a:avLst/>
                    </a:prstGeom>
                    <a:ln/>
                  </pic:spPr>
                </pic:pic>
              </a:graphicData>
            </a:graphic>
          </wp:inline>
        </w:drawing>
      </w:r>
    </w:p>
    <w:p w:rsidR="003B63D2" w:rsidRPr="009F3E94" w:rsidRDefault="00324D2A">
      <w:pPr>
        <w:ind w:right="-787"/>
        <w:jc w:val="both"/>
        <w:rPr>
          <w:rFonts w:ascii="Palatino Linotype" w:eastAsia="Palatino Linotype" w:hAnsi="Palatino Linotype" w:cs="Palatino Linotype"/>
        </w:rPr>
      </w:pPr>
      <w:r w:rsidRPr="009F3E94">
        <w:rPr>
          <w:rFonts w:ascii="Palatino Linotype" w:eastAsia="Palatino Linotype" w:hAnsi="Palatino Linotype" w:cs="Palatino Linotype"/>
          <w:noProof/>
          <w:lang w:val="es-MX" w:eastAsia="es-MX"/>
        </w:rPr>
        <w:drawing>
          <wp:inline distT="0" distB="0" distL="0" distR="0">
            <wp:extent cx="5612130" cy="2748915"/>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612130" cy="2748915"/>
                    </a:xfrm>
                    <a:prstGeom prst="rect">
                      <a:avLst/>
                    </a:prstGeom>
                    <a:ln/>
                  </pic:spPr>
                </pic:pic>
              </a:graphicData>
            </a:graphic>
          </wp:inline>
        </w:drawing>
      </w:r>
    </w:p>
    <w:p w:rsidR="003B63D2" w:rsidRPr="009F3E94" w:rsidRDefault="003B63D2">
      <w:pPr>
        <w:ind w:right="-787"/>
        <w:jc w:val="both"/>
        <w:rPr>
          <w:rFonts w:ascii="Palatino Linotype" w:eastAsia="Palatino Linotype" w:hAnsi="Palatino Linotype" w:cs="Palatino Linotype"/>
        </w:rPr>
      </w:pPr>
    </w:p>
    <w:p w:rsidR="003B63D2" w:rsidRPr="009F3E94" w:rsidRDefault="00324D2A">
      <w:pPr>
        <w:ind w:right="-787"/>
        <w:jc w:val="center"/>
        <w:rPr>
          <w:rFonts w:ascii="Palatino Linotype" w:eastAsia="Palatino Linotype" w:hAnsi="Palatino Linotype" w:cs="Palatino Linotype"/>
        </w:rPr>
      </w:pPr>
      <w:r w:rsidRPr="009F3E94">
        <w:rPr>
          <w:rFonts w:ascii="Palatino Linotype" w:eastAsia="Palatino Linotype" w:hAnsi="Palatino Linotype" w:cs="Palatino Linotype"/>
          <w:noProof/>
          <w:lang w:val="es-MX" w:eastAsia="es-MX"/>
        </w:rPr>
        <w:drawing>
          <wp:inline distT="0" distB="0" distL="0" distR="0">
            <wp:extent cx="5612130" cy="1527175"/>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612130" cy="1527175"/>
                    </a:xfrm>
                    <a:prstGeom prst="rect">
                      <a:avLst/>
                    </a:prstGeom>
                    <a:ln/>
                  </pic:spPr>
                </pic:pic>
              </a:graphicData>
            </a:graphic>
          </wp:inline>
        </w:drawing>
      </w:r>
    </w:p>
    <w:p w:rsidR="003B63D2" w:rsidRPr="009F3E94" w:rsidRDefault="003B63D2">
      <w:pPr>
        <w:ind w:right="-787"/>
        <w:jc w:val="center"/>
        <w:rPr>
          <w:rFonts w:ascii="Palatino Linotype" w:eastAsia="Palatino Linotype" w:hAnsi="Palatino Linotype" w:cs="Palatino Linotype"/>
        </w:rPr>
      </w:pPr>
    </w:p>
    <w:p w:rsidR="003B63D2" w:rsidRPr="009F3E94" w:rsidRDefault="003B63D2">
      <w:pPr>
        <w:ind w:right="-787"/>
        <w:jc w:val="center"/>
        <w:rPr>
          <w:rFonts w:ascii="Palatino Linotype" w:eastAsia="Palatino Linotype" w:hAnsi="Palatino Linotype" w:cs="Palatino Linotype"/>
        </w:rPr>
      </w:pPr>
    </w:p>
    <w:p w:rsidR="003B63D2" w:rsidRPr="009F3E94" w:rsidRDefault="00324D2A">
      <w:pPr>
        <w:numPr>
          <w:ilvl w:val="0"/>
          <w:numId w:val="2"/>
        </w:numPr>
        <w:spacing w:line="360" w:lineRule="auto"/>
        <w:ind w:left="0" w:right="-787" w:firstLine="0"/>
        <w:jc w:val="both"/>
        <w:rPr>
          <w:rFonts w:ascii="Palatino Linotype" w:eastAsia="Palatino Linotype" w:hAnsi="Palatino Linotype" w:cs="Palatino Linotype"/>
        </w:rPr>
      </w:pPr>
      <w:r w:rsidRPr="009F3E94">
        <w:rPr>
          <w:rFonts w:ascii="Palatino Linotype" w:eastAsia="Palatino Linotype" w:hAnsi="Palatino Linotype" w:cs="Palatino Linotype"/>
        </w:rPr>
        <w:lastRenderedPageBreak/>
        <w:t xml:space="preserve">En dichas condiciones, la </w:t>
      </w:r>
      <w:r w:rsidRPr="009F3E94">
        <w:rPr>
          <w:rFonts w:ascii="Palatino Linotype" w:eastAsia="Palatino Linotype" w:hAnsi="Palatino Linotype" w:cs="Palatino Linotype"/>
          <w:i/>
        </w:rPr>
        <w:t>Litis</w:t>
      </w:r>
      <w:r w:rsidRPr="009F3E94">
        <w:rPr>
          <w:rFonts w:ascii="Palatino Linotype" w:eastAsia="Palatino Linotype" w:hAnsi="Palatino Linotype" w:cs="Palatino Linotype"/>
        </w:rPr>
        <w:t xml:space="preserve"> a resolver en este recurso se circunscribe a determinar si se actualiza la causal de procedencia prevista en el artículo 179, </w:t>
      </w:r>
      <w:r w:rsidRPr="009F3E94">
        <w:rPr>
          <w:rFonts w:ascii="Palatino Linotype" w:eastAsia="Palatino Linotype" w:hAnsi="Palatino Linotype" w:cs="Palatino Linotype"/>
          <w:b/>
        </w:rPr>
        <w:t xml:space="preserve">fracción I </w:t>
      </w:r>
      <w:r w:rsidRPr="009F3E94">
        <w:rPr>
          <w:rFonts w:ascii="Palatino Linotype" w:eastAsia="Palatino Linotype" w:hAnsi="Palatino Linotype" w:cs="Palatino Linotype"/>
        </w:rPr>
        <w:t xml:space="preserve">de la </w:t>
      </w:r>
      <w:r w:rsidRPr="009F3E94">
        <w:rPr>
          <w:rFonts w:ascii="Palatino Linotype" w:eastAsia="Palatino Linotype" w:hAnsi="Palatino Linotype" w:cs="Palatino Linotype"/>
          <w:b/>
        </w:rPr>
        <w:t xml:space="preserve">Ley de Transparencia y Acceso a la Información Pública del Estado de </w:t>
      </w:r>
      <w:r w:rsidRPr="009F3E94">
        <w:rPr>
          <w:rFonts w:ascii="Palatino Linotype" w:eastAsia="Palatino Linotype" w:hAnsi="Palatino Linotype" w:cs="Palatino Linotype"/>
        </w:rPr>
        <w:t>México</w:t>
      </w:r>
      <w:r w:rsidRPr="009F3E94">
        <w:rPr>
          <w:rFonts w:ascii="Palatino Linotype" w:eastAsia="Palatino Linotype" w:hAnsi="Palatino Linotype" w:cs="Palatino Linotype"/>
          <w:b/>
        </w:rPr>
        <w:t xml:space="preserve"> y </w:t>
      </w:r>
      <w:r w:rsidRPr="009F3E94">
        <w:rPr>
          <w:rFonts w:ascii="Palatino Linotype" w:eastAsia="Palatino Linotype" w:hAnsi="Palatino Linotype" w:cs="Palatino Linotype"/>
        </w:rPr>
        <w:t xml:space="preserve">Municipios; </w:t>
      </w:r>
      <w:r w:rsidRPr="009F3E94">
        <w:rPr>
          <w:rFonts w:ascii="Palatino Linotype" w:eastAsia="Palatino Linotype" w:hAnsi="Palatino Linotype" w:cs="Palatino Linotype"/>
          <w:color w:val="000000"/>
        </w:rPr>
        <w:t xml:space="preserve">fracción que determina la hipótesis jurídica relativa la negativa a la información solicitada; </w:t>
      </w:r>
      <w:r w:rsidRPr="009F3E94">
        <w:rPr>
          <w:rFonts w:ascii="Palatino Linotype" w:eastAsia="Palatino Linotype" w:hAnsi="Palatino Linotype" w:cs="Palatino Linotype"/>
        </w:rPr>
        <w:t xml:space="preserve">contexto del cual se dolió </w:t>
      </w:r>
      <w:r w:rsidRPr="009F3E94">
        <w:rPr>
          <w:rFonts w:ascii="Palatino Linotype" w:eastAsia="Palatino Linotype" w:hAnsi="Palatino Linotype" w:cs="Palatino Linotype"/>
          <w:b/>
        </w:rPr>
        <w:t xml:space="preserve">EL RECURRENTE </w:t>
      </w:r>
      <w:r w:rsidRPr="009F3E94">
        <w:rPr>
          <w:rFonts w:ascii="Palatino Linotype" w:eastAsia="Palatino Linotype" w:hAnsi="Palatino Linotype" w:cs="Palatino Linotype"/>
        </w:rPr>
        <w:t>al momento de interponer su inconformidad.</w:t>
      </w:r>
      <w:r w:rsidRPr="009F3E94">
        <w:rPr>
          <w:rFonts w:ascii="Palatino Linotype" w:eastAsia="Palatino Linotype" w:hAnsi="Palatino Linotype" w:cs="Palatino Linotype"/>
          <w:color w:val="000000"/>
        </w:rPr>
        <w:t xml:space="preserve"> De modo tal que el presente recurso de revisión se </w:t>
      </w:r>
      <w:r w:rsidRPr="009F3E94">
        <w:rPr>
          <w:rFonts w:ascii="Palatino Linotype" w:eastAsia="Palatino Linotype" w:hAnsi="Palatino Linotype" w:cs="Palatino Linotype"/>
        </w:rPr>
        <w:t>abocará</w:t>
      </w:r>
      <w:r w:rsidRPr="009F3E94">
        <w:rPr>
          <w:rFonts w:ascii="Palatino Linotype" w:eastAsia="Palatino Linotype" w:hAnsi="Palatino Linotype" w:cs="Palatino Linotype"/>
          <w:color w:val="000000"/>
        </w:rPr>
        <w:t xml:space="preserve"> en determinar si el </w:t>
      </w:r>
      <w:r w:rsidRPr="009F3E94">
        <w:rPr>
          <w:rFonts w:ascii="Palatino Linotype" w:eastAsia="Palatino Linotype" w:hAnsi="Palatino Linotype" w:cs="Palatino Linotype"/>
          <w:b/>
          <w:color w:val="000000"/>
        </w:rPr>
        <w:t>SUJETO</w:t>
      </w:r>
      <w:r w:rsidRPr="009F3E94">
        <w:rPr>
          <w:rFonts w:ascii="Palatino Linotype" w:eastAsia="Palatino Linotype" w:hAnsi="Palatino Linotype" w:cs="Palatino Linotype"/>
          <w:color w:val="000000"/>
        </w:rPr>
        <w:t xml:space="preserve"> </w:t>
      </w:r>
      <w:r w:rsidRPr="009F3E94">
        <w:rPr>
          <w:rFonts w:ascii="Palatino Linotype" w:eastAsia="Palatino Linotype" w:hAnsi="Palatino Linotype" w:cs="Palatino Linotype"/>
          <w:b/>
          <w:color w:val="000000"/>
        </w:rPr>
        <w:t>OBLIGADO</w:t>
      </w:r>
      <w:r w:rsidRPr="009F3E94">
        <w:rPr>
          <w:rFonts w:ascii="Palatino Linotype" w:eastAsia="Palatino Linotype" w:hAnsi="Palatino Linotype" w:cs="Palatino Linotype"/>
          <w:color w:val="000000"/>
        </w:rPr>
        <w:t xml:space="preserve"> con su respuesta ciertamente actualiza la causal de procedencia</w:t>
      </w:r>
      <w:r w:rsidRPr="009F3E94">
        <w:rPr>
          <w:rFonts w:ascii="Palatino Linotype" w:eastAsia="Palatino Linotype" w:hAnsi="Palatino Linotype" w:cs="Palatino Linotype"/>
          <w:b/>
          <w:color w:val="000000"/>
        </w:rPr>
        <w:t xml:space="preserve"> </w:t>
      </w:r>
      <w:r w:rsidRPr="009F3E94">
        <w:rPr>
          <w:rFonts w:ascii="Palatino Linotype" w:eastAsia="Palatino Linotype" w:hAnsi="Palatino Linotype" w:cs="Palatino Linotype"/>
          <w:color w:val="000000"/>
        </w:rPr>
        <w:t xml:space="preserve">antes señalada. </w:t>
      </w:r>
    </w:p>
    <w:p w:rsidR="003B63D2" w:rsidRPr="009F3E94" w:rsidRDefault="003B63D2">
      <w:pPr>
        <w:spacing w:line="360" w:lineRule="auto"/>
        <w:ind w:right="-787"/>
        <w:rPr>
          <w:rFonts w:ascii="Palatino Linotype" w:eastAsia="Palatino Linotype" w:hAnsi="Palatino Linotype" w:cs="Palatino Linotype"/>
        </w:rPr>
      </w:pPr>
    </w:p>
    <w:p w:rsidR="003B63D2" w:rsidRPr="009F3E94" w:rsidRDefault="00324D2A">
      <w:pPr>
        <w:pStyle w:val="Ttulo2"/>
        <w:spacing w:before="0" w:line="360" w:lineRule="auto"/>
        <w:ind w:right="-787"/>
        <w:rPr>
          <w:rFonts w:ascii="Palatino Linotype" w:eastAsia="Palatino Linotype" w:hAnsi="Palatino Linotype" w:cs="Palatino Linotype"/>
          <w:b/>
          <w:color w:val="000000"/>
          <w:sz w:val="24"/>
          <w:szCs w:val="24"/>
        </w:rPr>
      </w:pPr>
      <w:bookmarkStart w:id="8" w:name="_heading=h.1t3h5sf" w:colFirst="0" w:colLast="0"/>
      <w:bookmarkEnd w:id="8"/>
      <w:r w:rsidRPr="009F3E94">
        <w:rPr>
          <w:rFonts w:ascii="Palatino Linotype" w:eastAsia="Palatino Linotype" w:hAnsi="Palatino Linotype" w:cs="Palatino Linotype"/>
          <w:b/>
          <w:color w:val="000000"/>
          <w:sz w:val="24"/>
          <w:szCs w:val="24"/>
        </w:rPr>
        <w:t>CUARTO. Del estudio y resolución del asunto.</w:t>
      </w:r>
    </w:p>
    <w:p w:rsidR="003B63D2" w:rsidRPr="009F3E94" w:rsidRDefault="00324D2A">
      <w:pPr>
        <w:numPr>
          <w:ilvl w:val="0"/>
          <w:numId w:val="2"/>
        </w:numPr>
        <w:spacing w:line="360" w:lineRule="auto"/>
        <w:ind w:left="0" w:right="-787" w:firstLine="0"/>
        <w:jc w:val="both"/>
        <w:rPr>
          <w:rFonts w:ascii="Palatino Linotype" w:eastAsia="Palatino Linotype" w:hAnsi="Palatino Linotype" w:cs="Palatino Linotype"/>
        </w:rPr>
      </w:pPr>
      <w:r w:rsidRPr="009F3E94">
        <w:rPr>
          <w:rFonts w:ascii="Palatino Linotype" w:eastAsia="Palatino Linotype" w:hAnsi="Palatino Linotype" w:cs="Palatino Linotype"/>
        </w:rPr>
        <w:t xml:space="preserve">Previo a entrar al fondo del estudio del recurso que nos ocupa, resulta importante referir que el </w:t>
      </w:r>
      <w:r w:rsidRPr="009F3E94">
        <w:rPr>
          <w:rFonts w:ascii="Palatino Linotype" w:eastAsia="Palatino Linotype" w:hAnsi="Palatino Linotype" w:cs="Palatino Linotype"/>
          <w:b/>
        </w:rPr>
        <w:t>SUJETO OBLIGADO,</w:t>
      </w:r>
      <w:r w:rsidRPr="009F3E94">
        <w:rPr>
          <w:rFonts w:ascii="Palatino Linotype" w:eastAsia="Palatino Linotype" w:hAnsi="Palatino Linotype" w:cs="Palatino Linotype"/>
        </w:rPr>
        <w:t xml:space="preserve"> acepta que genera, posee y/o administra la información, tan es así que realiza un cambio de modalidad para la entrega de la información al </w:t>
      </w:r>
      <w:r w:rsidRPr="009F3E94">
        <w:rPr>
          <w:rFonts w:ascii="Palatino Linotype" w:eastAsia="Palatino Linotype" w:hAnsi="Palatino Linotype" w:cs="Palatino Linotype"/>
          <w:b/>
        </w:rPr>
        <w:t xml:space="preserve">PARTICULAR, </w:t>
      </w:r>
      <w:r w:rsidRPr="009F3E94">
        <w:rPr>
          <w:rFonts w:ascii="Palatino Linotype" w:eastAsia="Palatino Linotype" w:hAnsi="Palatino Linotype" w:cs="Palatino Linotype"/>
        </w:rPr>
        <w:t xml:space="preserve">en la modalidad de consulta directa, razón por la cual, resulta innecesario que se realice el estudio correspondiente respecto la fuente obligacional que tiene el </w:t>
      </w:r>
      <w:r w:rsidRPr="009F3E94">
        <w:rPr>
          <w:rFonts w:ascii="Palatino Linotype" w:eastAsia="Palatino Linotype" w:hAnsi="Palatino Linotype" w:cs="Palatino Linotype"/>
          <w:b/>
        </w:rPr>
        <w:t xml:space="preserve">SUJETO OBLIGADO </w:t>
      </w:r>
      <w:r w:rsidRPr="009F3E94">
        <w:rPr>
          <w:rFonts w:ascii="Palatino Linotype" w:eastAsia="Palatino Linotype" w:hAnsi="Palatino Linotype" w:cs="Palatino Linotype"/>
        </w:rPr>
        <w:t xml:space="preserve">para dar respuesta a la solicitud de información que nos ocupa. </w:t>
      </w:r>
    </w:p>
    <w:p w:rsidR="003B63D2" w:rsidRPr="009F3E94" w:rsidRDefault="003B63D2">
      <w:pPr>
        <w:spacing w:line="360" w:lineRule="auto"/>
        <w:ind w:right="-787"/>
        <w:jc w:val="both"/>
        <w:rPr>
          <w:rFonts w:ascii="Palatino Linotype" w:eastAsia="Palatino Linotype" w:hAnsi="Palatino Linotype" w:cs="Palatino Linotype"/>
        </w:rPr>
      </w:pPr>
    </w:p>
    <w:p w:rsidR="003B63D2" w:rsidRPr="009F3E94" w:rsidRDefault="00324D2A">
      <w:pPr>
        <w:numPr>
          <w:ilvl w:val="0"/>
          <w:numId w:val="2"/>
        </w:numPr>
        <w:spacing w:line="360" w:lineRule="auto"/>
        <w:ind w:left="0" w:right="-787" w:firstLine="0"/>
        <w:jc w:val="both"/>
        <w:rPr>
          <w:rFonts w:ascii="Palatino Linotype" w:eastAsia="Palatino Linotype" w:hAnsi="Palatino Linotype" w:cs="Palatino Linotype"/>
          <w:b/>
        </w:rPr>
      </w:pPr>
      <w:r w:rsidRPr="009F3E94">
        <w:rPr>
          <w:rFonts w:ascii="Palatino Linotype" w:eastAsia="Palatino Linotype" w:hAnsi="Palatino Linotype" w:cs="Palatino Linotype"/>
        </w:rPr>
        <w:t xml:space="preserve">Precisado lo anterior, respecto de la temporalidad de la información solicitada, se advierte que el </w:t>
      </w:r>
      <w:r w:rsidRPr="009F3E94">
        <w:rPr>
          <w:rFonts w:ascii="Palatino Linotype" w:eastAsia="Palatino Linotype" w:hAnsi="Palatino Linotype" w:cs="Palatino Linotype"/>
          <w:b/>
        </w:rPr>
        <w:t xml:space="preserve">PARTICULAR, </w:t>
      </w:r>
      <w:r w:rsidRPr="009F3E94">
        <w:rPr>
          <w:rFonts w:ascii="Palatino Linotype" w:eastAsia="Palatino Linotype" w:hAnsi="Palatino Linotype" w:cs="Palatino Linotype"/>
        </w:rPr>
        <w:t xml:space="preserve"> no estableció un periodo temporal por el cual requería la información</w:t>
      </w:r>
      <w:r w:rsidR="009B043C" w:rsidRPr="009F3E94">
        <w:rPr>
          <w:rFonts w:ascii="Palatino Linotype" w:eastAsia="Palatino Linotype" w:hAnsi="Palatino Linotype" w:cs="Palatino Linotype"/>
        </w:rPr>
        <w:t xml:space="preserve"> solicitada</w:t>
      </w:r>
      <w:r w:rsidRPr="009F3E94">
        <w:rPr>
          <w:rFonts w:ascii="Palatino Linotype" w:eastAsia="Palatino Linotype" w:hAnsi="Palatino Linotype" w:cs="Palatino Linotype"/>
        </w:rPr>
        <w:t xml:space="preserve">; por ello, el </w:t>
      </w:r>
      <w:r w:rsidRPr="009F3E94">
        <w:rPr>
          <w:rFonts w:ascii="Palatino Linotype" w:eastAsia="Palatino Linotype" w:hAnsi="Palatino Linotype" w:cs="Palatino Linotype"/>
          <w:b/>
        </w:rPr>
        <w:t>SUJETO OBLIGADO</w:t>
      </w:r>
      <w:r w:rsidRPr="009F3E94">
        <w:rPr>
          <w:rFonts w:ascii="Palatino Linotype" w:eastAsia="Palatino Linotype" w:hAnsi="Palatino Linotype" w:cs="Palatino Linotype"/>
        </w:rPr>
        <w:t xml:space="preserve"> deberá realizar una búsqueda de la información por el periodo correspondiente al año inmediato anterior de la presentación </w:t>
      </w:r>
      <w:r w:rsidRPr="009F3E94">
        <w:rPr>
          <w:rFonts w:ascii="Palatino Linotype" w:eastAsia="Palatino Linotype" w:hAnsi="Palatino Linotype" w:cs="Palatino Linotype"/>
        </w:rPr>
        <w:lastRenderedPageBreak/>
        <w:t xml:space="preserve">de la solicitud de información, esto es, </w:t>
      </w:r>
      <w:r w:rsidRPr="009F3E94">
        <w:rPr>
          <w:rFonts w:ascii="Palatino Linotype" w:eastAsia="Palatino Linotype" w:hAnsi="Palatino Linotype" w:cs="Palatino Linotype"/>
          <w:b/>
        </w:rPr>
        <w:t>del siete de febrero de dos mil veintitrés al siete de febrero de dos mil veinticuatro.</w:t>
      </w:r>
    </w:p>
    <w:p w:rsidR="003B63D2" w:rsidRPr="009F3E94" w:rsidRDefault="003B63D2">
      <w:pPr>
        <w:spacing w:line="360" w:lineRule="auto"/>
        <w:ind w:right="-787"/>
        <w:jc w:val="both"/>
        <w:rPr>
          <w:rFonts w:ascii="Palatino Linotype" w:eastAsia="Palatino Linotype" w:hAnsi="Palatino Linotype" w:cs="Palatino Linotype"/>
        </w:rPr>
      </w:pPr>
    </w:p>
    <w:p w:rsidR="003B63D2" w:rsidRPr="009F3E94" w:rsidRDefault="00324D2A">
      <w:pPr>
        <w:numPr>
          <w:ilvl w:val="0"/>
          <w:numId w:val="2"/>
        </w:numPr>
        <w:spacing w:line="360" w:lineRule="auto"/>
        <w:ind w:left="0" w:right="-787" w:firstLine="0"/>
        <w:jc w:val="both"/>
        <w:rPr>
          <w:rFonts w:ascii="Palatino Linotype" w:eastAsia="Palatino Linotype" w:hAnsi="Palatino Linotype" w:cs="Palatino Linotype"/>
        </w:rPr>
      </w:pPr>
      <w:r w:rsidRPr="009F3E94">
        <w:rPr>
          <w:rFonts w:ascii="Palatino Linotype" w:eastAsia="Palatino Linotype" w:hAnsi="Palatino Linotype" w:cs="Palatino Linotype"/>
        </w:rPr>
        <w:t>Lo anterior encuentra sustento de conformidad con el Criterio de Interpretación 03-19, emanado del Instituto Nacional de Transparencia, Acceso a la Información y Protección de Datos Personales, cuya literalidad refiere:</w:t>
      </w:r>
    </w:p>
    <w:p w:rsidR="003B63D2" w:rsidRPr="009F3E94" w:rsidRDefault="00324D2A">
      <w:pPr>
        <w:spacing w:line="276" w:lineRule="auto"/>
        <w:ind w:left="567" w:right="-79"/>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i/>
          <w:sz w:val="22"/>
          <w:szCs w:val="22"/>
        </w:rPr>
        <w:t>Periodo de búsqueda de la información. “En el supuesto de que el particular no haya señalado el periodo respecto del cual requiere la información, o bien, de la solicitud presentada no se adviertan elementos que permitan identificarlo, deberá considerarse, para efectos de la búsqueda de la información, que el requerimiento se refiere al año inmediato anterior, contado a partir de la fecha en que se presentó la solicitud.”</w:t>
      </w:r>
    </w:p>
    <w:p w:rsidR="003B63D2" w:rsidRPr="009F3E94" w:rsidRDefault="003B63D2">
      <w:pPr>
        <w:spacing w:line="360" w:lineRule="auto"/>
        <w:ind w:right="-787"/>
        <w:jc w:val="both"/>
        <w:rPr>
          <w:rFonts w:ascii="Palatino Linotype" w:eastAsia="Palatino Linotype" w:hAnsi="Palatino Linotype" w:cs="Palatino Linotype"/>
        </w:rPr>
      </w:pPr>
    </w:p>
    <w:p w:rsidR="003B63D2" w:rsidRPr="009F3E94" w:rsidRDefault="00324D2A">
      <w:pPr>
        <w:numPr>
          <w:ilvl w:val="0"/>
          <w:numId w:val="2"/>
        </w:numPr>
        <w:spacing w:line="360" w:lineRule="auto"/>
        <w:ind w:left="0" w:right="-787" w:firstLine="0"/>
        <w:jc w:val="both"/>
        <w:rPr>
          <w:rFonts w:ascii="Palatino Linotype" w:eastAsia="Palatino Linotype" w:hAnsi="Palatino Linotype" w:cs="Palatino Linotype"/>
        </w:rPr>
      </w:pPr>
      <w:r w:rsidRPr="009F3E94">
        <w:rPr>
          <w:rFonts w:ascii="Palatino Linotype" w:eastAsia="Palatino Linotype" w:hAnsi="Palatino Linotype" w:cs="Palatino Linotype"/>
        </w:rPr>
        <w:t xml:space="preserve">Por lo que hace a la información proporcionada por el </w:t>
      </w:r>
      <w:r w:rsidRPr="009F3E94">
        <w:rPr>
          <w:rFonts w:ascii="Palatino Linotype" w:eastAsia="Palatino Linotype" w:hAnsi="Palatino Linotype" w:cs="Palatino Linotype"/>
          <w:b/>
        </w:rPr>
        <w:t xml:space="preserve">SUJETO OBLIGADO, </w:t>
      </w:r>
      <w:r w:rsidRPr="009F3E94">
        <w:rPr>
          <w:rFonts w:ascii="Palatino Linotype" w:eastAsia="Palatino Linotype" w:hAnsi="Palatino Linotype" w:cs="Palatino Linotype"/>
        </w:rPr>
        <w:t xml:space="preserve">en atención a la solicitud de información </w:t>
      </w:r>
      <w:r w:rsidRPr="009F3E94">
        <w:rPr>
          <w:rFonts w:ascii="Palatino Linotype" w:eastAsia="Palatino Linotype" w:hAnsi="Palatino Linotype" w:cs="Palatino Linotype"/>
          <w:b/>
        </w:rPr>
        <w:t xml:space="preserve">00016/MELOCAM/IP/2024, </w:t>
      </w:r>
      <w:r w:rsidRPr="009F3E94">
        <w:rPr>
          <w:rFonts w:ascii="Palatino Linotype" w:eastAsia="Palatino Linotype" w:hAnsi="Palatino Linotype" w:cs="Palatino Linotype"/>
        </w:rPr>
        <w:t>se colige lo siguiente:</w:t>
      </w:r>
    </w:p>
    <w:p w:rsidR="003B63D2" w:rsidRPr="009F3E94" w:rsidRDefault="00324D2A">
      <w:pPr>
        <w:numPr>
          <w:ilvl w:val="0"/>
          <w:numId w:val="5"/>
        </w:numPr>
        <w:spacing w:line="360" w:lineRule="auto"/>
        <w:ind w:right="-220"/>
        <w:jc w:val="both"/>
        <w:rPr>
          <w:rFonts w:ascii="Palatino Linotype" w:eastAsia="Palatino Linotype" w:hAnsi="Palatino Linotype" w:cs="Palatino Linotype"/>
          <w:sz w:val="22"/>
          <w:szCs w:val="22"/>
        </w:rPr>
      </w:pPr>
      <w:r w:rsidRPr="009F3E94">
        <w:rPr>
          <w:rFonts w:ascii="Palatino Linotype" w:eastAsia="Palatino Linotype" w:hAnsi="Palatino Linotype" w:cs="Palatino Linotype"/>
          <w:sz w:val="22"/>
          <w:szCs w:val="22"/>
        </w:rPr>
        <w:t>De la respuesta proporcionada, no se advierte la temporalidad de la información que pretende subir, solamente argumenta que supera las capacidades del SAIMEX.</w:t>
      </w:r>
    </w:p>
    <w:p w:rsidR="003B63D2" w:rsidRPr="009F3E94" w:rsidRDefault="00324D2A">
      <w:pPr>
        <w:numPr>
          <w:ilvl w:val="0"/>
          <w:numId w:val="5"/>
        </w:numPr>
        <w:spacing w:line="360" w:lineRule="auto"/>
        <w:ind w:right="-220"/>
        <w:jc w:val="both"/>
        <w:rPr>
          <w:rFonts w:ascii="Palatino Linotype" w:eastAsia="Palatino Linotype" w:hAnsi="Palatino Linotype" w:cs="Palatino Linotype"/>
          <w:sz w:val="22"/>
          <w:szCs w:val="22"/>
        </w:rPr>
      </w:pPr>
      <w:r w:rsidRPr="009F3E94">
        <w:rPr>
          <w:rFonts w:ascii="Palatino Linotype" w:eastAsia="Palatino Linotype" w:hAnsi="Palatino Linotype" w:cs="Palatino Linotype"/>
          <w:sz w:val="22"/>
          <w:szCs w:val="22"/>
        </w:rPr>
        <w:t>Asimismo, informó que el asunto  fue puesto a consideración del Comité de Transparencia de ese Sujeto Obligado en la Cuadragésima Quinta Sesión Ordinaria de fecha veintidós de febrero del dos mil veinticuatro, sin embargo no se observa que se haya anexado dicha acta.</w:t>
      </w:r>
    </w:p>
    <w:p w:rsidR="003B63D2" w:rsidRPr="009F3E94" w:rsidRDefault="00324D2A">
      <w:pPr>
        <w:numPr>
          <w:ilvl w:val="0"/>
          <w:numId w:val="5"/>
        </w:numPr>
        <w:spacing w:line="360" w:lineRule="auto"/>
        <w:ind w:right="-220"/>
        <w:jc w:val="both"/>
        <w:rPr>
          <w:rFonts w:ascii="Palatino Linotype" w:eastAsia="Palatino Linotype" w:hAnsi="Palatino Linotype" w:cs="Palatino Linotype"/>
          <w:sz w:val="22"/>
          <w:szCs w:val="22"/>
        </w:rPr>
      </w:pPr>
      <w:r w:rsidRPr="009F3E94">
        <w:rPr>
          <w:rFonts w:ascii="Palatino Linotype" w:eastAsia="Palatino Linotype" w:hAnsi="Palatino Linotype" w:cs="Palatino Linotype"/>
          <w:sz w:val="22"/>
          <w:szCs w:val="22"/>
        </w:rPr>
        <w:t xml:space="preserve">Proporciona un link en formato cerrado en donde informó que el </w:t>
      </w:r>
      <w:r w:rsidRPr="009F3E94">
        <w:rPr>
          <w:rFonts w:ascii="Palatino Linotype" w:eastAsia="Palatino Linotype" w:hAnsi="Palatino Linotype" w:cs="Palatino Linotype"/>
          <w:b/>
          <w:sz w:val="22"/>
          <w:szCs w:val="22"/>
        </w:rPr>
        <w:t xml:space="preserve">PARTICULAR, </w:t>
      </w:r>
      <w:r w:rsidRPr="009F3E94">
        <w:rPr>
          <w:rFonts w:ascii="Palatino Linotype" w:eastAsia="Palatino Linotype" w:hAnsi="Palatino Linotype" w:cs="Palatino Linotype"/>
          <w:sz w:val="22"/>
          <w:szCs w:val="22"/>
        </w:rPr>
        <w:t>podría consultar la información completa de los años 2022 y 2023, sin embargo, al proporcionarse la información en formato cerrado, no se puede acceder al mismo, asimismo, no se pronunció respecto del año 2024.</w:t>
      </w:r>
    </w:p>
    <w:p w:rsidR="003B63D2" w:rsidRPr="009F3E94" w:rsidRDefault="00324D2A">
      <w:pPr>
        <w:numPr>
          <w:ilvl w:val="0"/>
          <w:numId w:val="5"/>
        </w:numPr>
        <w:spacing w:line="360" w:lineRule="auto"/>
        <w:ind w:right="-220"/>
        <w:jc w:val="both"/>
        <w:rPr>
          <w:rFonts w:ascii="Palatino Linotype" w:eastAsia="Palatino Linotype" w:hAnsi="Palatino Linotype" w:cs="Palatino Linotype"/>
          <w:sz w:val="22"/>
          <w:szCs w:val="22"/>
        </w:rPr>
      </w:pPr>
      <w:r w:rsidRPr="009F3E94">
        <w:rPr>
          <w:rFonts w:ascii="Palatino Linotype" w:eastAsia="Palatino Linotype" w:hAnsi="Palatino Linotype" w:cs="Palatino Linotype"/>
          <w:sz w:val="22"/>
          <w:szCs w:val="22"/>
        </w:rPr>
        <w:lastRenderedPageBreak/>
        <w:t>En etapa de manifestaciones proporcionó el registro de incidencias, en donde se hizo de conocimiento que la información que pretende subir supera las capacidades del SAIMEX.</w:t>
      </w:r>
    </w:p>
    <w:p w:rsidR="003B63D2" w:rsidRPr="009F3E94" w:rsidRDefault="003B63D2">
      <w:pPr>
        <w:spacing w:line="360" w:lineRule="auto"/>
        <w:ind w:right="-220"/>
        <w:jc w:val="both"/>
        <w:rPr>
          <w:rFonts w:ascii="Palatino Linotype" w:eastAsia="Palatino Linotype" w:hAnsi="Palatino Linotype" w:cs="Palatino Linotype"/>
          <w:sz w:val="22"/>
          <w:szCs w:val="22"/>
        </w:rPr>
      </w:pPr>
    </w:p>
    <w:p w:rsidR="003B63D2" w:rsidRPr="009F3E94" w:rsidRDefault="00324D2A">
      <w:pPr>
        <w:numPr>
          <w:ilvl w:val="0"/>
          <w:numId w:val="5"/>
        </w:numPr>
        <w:spacing w:line="360" w:lineRule="auto"/>
        <w:ind w:right="-220"/>
        <w:jc w:val="both"/>
        <w:rPr>
          <w:rFonts w:ascii="Palatino Linotype" w:eastAsia="Palatino Linotype" w:hAnsi="Palatino Linotype" w:cs="Palatino Linotype"/>
          <w:sz w:val="22"/>
          <w:szCs w:val="22"/>
        </w:rPr>
      </w:pPr>
      <w:r w:rsidRPr="009F3E94">
        <w:rPr>
          <w:rFonts w:ascii="Palatino Linotype" w:eastAsia="Palatino Linotype" w:hAnsi="Palatino Linotype" w:cs="Palatino Linotype"/>
          <w:sz w:val="22"/>
          <w:szCs w:val="22"/>
        </w:rPr>
        <w:t>No atendió el requerimiento de información, por lo tanto no existe certeza del cúmulo de hojas que pretende subir.</w:t>
      </w:r>
    </w:p>
    <w:p w:rsidR="003B63D2" w:rsidRPr="009F3E94" w:rsidRDefault="00324D2A">
      <w:pPr>
        <w:numPr>
          <w:ilvl w:val="0"/>
          <w:numId w:val="5"/>
        </w:numPr>
        <w:spacing w:line="360" w:lineRule="auto"/>
        <w:ind w:right="-220"/>
        <w:jc w:val="both"/>
        <w:rPr>
          <w:rFonts w:ascii="Palatino Linotype" w:eastAsia="Palatino Linotype" w:hAnsi="Palatino Linotype" w:cs="Palatino Linotype"/>
          <w:sz w:val="22"/>
          <w:szCs w:val="22"/>
        </w:rPr>
      </w:pPr>
      <w:r w:rsidRPr="009F3E94">
        <w:rPr>
          <w:rFonts w:ascii="Palatino Linotype" w:eastAsia="Palatino Linotype" w:hAnsi="Palatino Linotype" w:cs="Palatino Linotype"/>
          <w:sz w:val="22"/>
          <w:szCs w:val="22"/>
        </w:rPr>
        <w:t xml:space="preserve">No se remitió el Acuerdo del Comité de Transparencia mediante el cual se apruebe ofrecer otros tipos de modalidad de consulta de información para el </w:t>
      </w:r>
      <w:r w:rsidRPr="009F3E94">
        <w:rPr>
          <w:rFonts w:ascii="Palatino Linotype" w:eastAsia="Palatino Linotype" w:hAnsi="Palatino Linotype" w:cs="Palatino Linotype"/>
          <w:b/>
          <w:sz w:val="22"/>
          <w:szCs w:val="22"/>
        </w:rPr>
        <w:t xml:space="preserve">RECURRENTE. </w:t>
      </w:r>
    </w:p>
    <w:p w:rsidR="003B63D2" w:rsidRPr="009F3E94" w:rsidRDefault="00324D2A">
      <w:pPr>
        <w:numPr>
          <w:ilvl w:val="0"/>
          <w:numId w:val="5"/>
        </w:numPr>
        <w:spacing w:line="360" w:lineRule="auto"/>
        <w:ind w:right="-220"/>
        <w:jc w:val="both"/>
        <w:rPr>
          <w:rFonts w:ascii="Palatino Linotype" w:eastAsia="Palatino Linotype" w:hAnsi="Palatino Linotype" w:cs="Palatino Linotype"/>
          <w:sz w:val="22"/>
          <w:szCs w:val="22"/>
        </w:rPr>
      </w:pPr>
      <w:r w:rsidRPr="009F3E94">
        <w:rPr>
          <w:rFonts w:ascii="Palatino Linotype" w:eastAsia="Palatino Linotype" w:hAnsi="Palatino Linotype" w:cs="Palatino Linotype"/>
          <w:sz w:val="22"/>
          <w:szCs w:val="22"/>
        </w:rPr>
        <w:t xml:space="preserve">No aportó los medios de convicción que permitan tener por válido el cambio de modalidad que pretendió hacer valer. </w:t>
      </w:r>
    </w:p>
    <w:p w:rsidR="003B63D2" w:rsidRPr="009F3E94" w:rsidRDefault="003B63D2">
      <w:pPr>
        <w:tabs>
          <w:tab w:val="left" w:pos="284"/>
        </w:tabs>
        <w:spacing w:line="360" w:lineRule="auto"/>
        <w:ind w:right="-787"/>
        <w:jc w:val="both"/>
        <w:rPr>
          <w:rFonts w:ascii="Palatino Linotype" w:eastAsia="Palatino Linotype" w:hAnsi="Palatino Linotype" w:cs="Palatino Linotype"/>
        </w:rPr>
      </w:pPr>
    </w:p>
    <w:p w:rsidR="003B63D2" w:rsidRPr="009F3E94" w:rsidRDefault="00324D2A">
      <w:pPr>
        <w:numPr>
          <w:ilvl w:val="0"/>
          <w:numId w:val="2"/>
        </w:numPr>
        <w:tabs>
          <w:tab w:val="left" w:pos="284"/>
        </w:tabs>
        <w:spacing w:line="360" w:lineRule="auto"/>
        <w:ind w:left="0" w:right="-787" w:firstLine="0"/>
        <w:jc w:val="both"/>
        <w:rPr>
          <w:rFonts w:ascii="Palatino Linotype" w:eastAsia="Palatino Linotype" w:hAnsi="Palatino Linotype" w:cs="Palatino Linotype"/>
        </w:rPr>
      </w:pPr>
      <w:r w:rsidRPr="009F3E94">
        <w:rPr>
          <w:rFonts w:ascii="Palatino Linotype" w:eastAsia="Palatino Linotype" w:hAnsi="Palatino Linotype" w:cs="Palatino Linotype"/>
        </w:rPr>
        <w:t>Atento a lo anterior, y respecto de lo solicitado, la Ley de Transparencia y Acceso a la Información Pública del Estado de México, refiere lo siguiente:</w:t>
      </w:r>
    </w:p>
    <w:p w:rsidR="003B63D2" w:rsidRPr="009F3E94" w:rsidRDefault="00324D2A">
      <w:pPr>
        <w:ind w:left="426" w:right="-220"/>
        <w:jc w:val="center"/>
        <w:rPr>
          <w:rFonts w:ascii="Palatino Linotype" w:eastAsia="Palatino Linotype" w:hAnsi="Palatino Linotype" w:cs="Palatino Linotype"/>
          <w:b/>
          <w:i/>
          <w:color w:val="000000"/>
          <w:sz w:val="22"/>
          <w:szCs w:val="22"/>
        </w:rPr>
      </w:pPr>
      <w:r w:rsidRPr="009F3E94">
        <w:rPr>
          <w:rFonts w:ascii="Palatino Linotype" w:eastAsia="Palatino Linotype" w:hAnsi="Palatino Linotype" w:cs="Palatino Linotype"/>
          <w:b/>
          <w:i/>
          <w:color w:val="000000"/>
          <w:sz w:val="22"/>
          <w:szCs w:val="22"/>
        </w:rPr>
        <w:t>Capítulo III</w:t>
      </w:r>
    </w:p>
    <w:p w:rsidR="003B63D2" w:rsidRPr="009F3E94" w:rsidRDefault="00324D2A">
      <w:pPr>
        <w:ind w:left="426" w:right="-220"/>
        <w:jc w:val="center"/>
        <w:rPr>
          <w:rFonts w:ascii="Palatino Linotype" w:eastAsia="Palatino Linotype" w:hAnsi="Palatino Linotype" w:cs="Palatino Linotype"/>
          <w:b/>
          <w:i/>
          <w:color w:val="000000"/>
          <w:sz w:val="22"/>
          <w:szCs w:val="22"/>
        </w:rPr>
      </w:pPr>
      <w:r w:rsidRPr="009F3E94">
        <w:rPr>
          <w:rFonts w:ascii="Palatino Linotype" w:eastAsia="Palatino Linotype" w:hAnsi="Palatino Linotype" w:cs="Palatino Linotype"/>
          <w:b/>
          <w:i/>
          <w:color w:val="000000"/>
          <w:sz w:val="22"/>
          <w:szCs w:val="22"/>
        </w:rPr>
        <w:t>De los Sujetos Obligados</w:t>
      </w:r>
    </w:p>
    <w:p w:rsidR="003B63D2" w:rsidRPr="009F3E94" w:rsidRDefault="003B63D2">
      <w:pPr>
        <w:ind w:left="426" w:right="-220"/>
        <w:jc w:val="both"/>
        <w:rPr>
          <w:rFonts w:ascii="Palatino Linotype" w:eastAsia="Palatino Linotype" w:hAnsi="Palatino Linotype" w:cs="Palatino Linotype"/>
          <w:b/>
          <w:i/>
          <w:color w:val="000000"/>
          <w:sz w:val="22"/>
          <w:szCs w:val="22"/>
        </w:rPr>
      </w:pPr>
    </w:p>
    <w:p w:rsidR="003B63D2" w:rsidRPr="009F3E94" w:rsidRDefault="00324D2A">
      <w:pPr>
        <w:ind w:left="426" w:right="-220"/>
        <w:jc w:val="both"/>
        <w:rPr>
          <w:rFonts w:ascii="Palatino Linotype" w:eastAsia="Palatino Linotype" w:hAnsi="Palatino Linotype" w:cs="Palatino Linotype"/>
          <w:i/>
          <w:color w:val="000000"/>
          <w:sz w:val="22"/>
          <w:szCs w:val="22"/>
        </w:rPr>
      </w:pPr>
      <w:r w:rsidRPr="009F3E94">
        <w:rPr>
          <w:rFonts w:ascii="Palatino Linotype" w:eastAsia="Palatino Linotype" w:hAnsi="Palatino Linotype" w:cs="Palatino Linotype"/>
          <w:b/>
          <w:i/>
          <w:color w:val="000000"/>
          <w:sz w:val="22"/>
          <w:szCs w:val="22"/>
        </w:rPr>
        <w:t>Artículo 23</w:t>
      </w:r>
      <w:r w:rsidRPr="009F3E94">
        <w:rPr>
          <w:rFonts w:ascii="Palatino Linotype" w:eastAsia="Palatino Linotype" w:hAnsi="Palatino Linotype" w:cs="Palatino Linotype"/>
          <w:i/>
          <w:color w:val="000000"/>
          <w:sz w:val="22"/>
          <w:szCs w:val="22"/>
        </w:rPr>
        <w:t>. Son sujetos obligados a transparentar y permitir el acceso a su información y proteger los datos personales que obren en su poder:</w:t>
      </w:r>
    </w:p>
    <w:p w:rsidR="003B63D2" w:rsidRPr="009F3E94" w:rsidRDefault="003B63D2">
      <w:pPr>
        <w:ind w:left="426" w:right="-220"/>
        <w:jc w:val="both"/>
        <w:rPr>
          <w:rFonts w:ascii="Palatino Linotype" w:eastAsia="Palatino Linotype" w:hAnsi="Palatino Linotype" w:cs="Palatino Linotype"/>
          <w:i/>
          <w:color w:val="000000"/>
          <w:sz w:val="22"/>
          <w:szCs w:val="22"/>
        </w:rPr>
      </w:pPr>
    </w:p>
    <w:p w:rsidR="003B63D2" w:rsidRPr="009F3E94" w:rsidRDefault="00324D2A">
      <w:pPr>
        <w:ind w:left="426" w:right="-220"/>
        <w:jc w:val="both"/>
        <w:rPr>
          <w:rFonts w:ascii="Palatino Linotype" w:eastAsia="Palatino Linotype" w:hAnsi="Palatino Linotype" w:cs="Palatino Linotype"/>
          <w:i/>
          <w:color w:val="000000"/>
          <w:sz w:val="22"/>
          <w:szCs w:val="22"/>
        </w:rPr>
      </w:pPr>
      <w:r w:rsidRPr="009F3E94">
        <w:rPr>
          <w:rFonts w:ascii="Palatino Linotype" w:eastAsia="Palatino Linotype" w:hAnsi="Palatino Linotype" w:cs="Palatino Linotype"/>
          <w:b/>
          <w:i/>
          <w:color w:val="000000"/>
          <w:sz w:val="22"/>
          <w:szCs w:val="22"/>
        </w:rPr>
        <w:t>Artículo 24.</w:t>
      </w:r>
      <w:r w:rsidRPr="009F3E94">
        <w:rPr>
          <w:rFonts w:ascii="Palatino Linotype" w:eastAsia="Palatino Linotype" w:hAnsi="Palatino Linotype" w:cs="Palatino Linotype"/>
          <w:i/>
          <w:color w:val="000000"/>
          <w:sz w:val="22"/>
          <w:szCs w:val="22"/>
        </w:rPr>
        <w:t xml:space="preserve"> Para el cumplimiento de los objetivos de esta Ley, los sujetos obligados deberán cumplir con las siguientes obligaciones, según corresponda, de acuerdo a su naturaleza:</w:t>
      </w:r>
    </w:p>
    <w:p w:rsidR="003B63D2" w:rsidRPr="009F3E94" w:rsidRDefault="003B63D2">
      <w:pPr>
        <w:ind w:left="426" w:right="-220"/>
        <w:jc w:val="both"/>
        <w:rPr>
          <w:rFonts w:ascii="Palatino Linotype" w:eastAsia="Palatino Linotype" w:hAnsi="Palatino Linotype" w:cs="Palatino Linotype"/>
          <w:i/>
          <w:color w:val="000000"/>
          <w:sz w:val="22"/>
          <w:szCs w:val="22"/>
        </w:rPr>
      </w:pPr>
    </w:p>
    <w:p w:rsidR="003B63D2" w:rsidRPr="009F3E94" w:rsidRDefault="00324D2A">
      <w:pPr>
        <w:ind w:left="426" w:right="-220"/>
        <w:jc w:val="both"/>
        <w:rPr>
          <w:rFonts w:ascii="Palatino Linotype" w:eastAsia="Palatino Linotype" w:hAnsi="Palatino Linotype" w:cs="Palatino Linotype"/>
          <w:i/>
          <w:color w:val="000000"/>
          <w:sz w:val="22"/>
          <w:szCs w:val="22"/>
        </w:rPr>
      </w:pPr>
      <w:r w:rsidRPr="009F3E94">
        <w:rPr>
          <w:rFonts w:ascii="Palatino Linotype" w:eastAsia="Palatino Linotype" w:hAnsi="Palatino Linotype" w:cs="Palatino Linotype"/>
          <w:i/>
          <w:color w:val="000000"/>
          <w:sz w:val="22"/>
          <w:szCs w:val="22"/>
        </w:rPr>
        <w:t>(…)</w:t>
      </w:r>
    </w:p>
    <w:p w:rsidR="003B63D2" w:rsidRPr="009F3E94" w:rsidRDefault="00324D2A">
      <w:pPr>
        <w:ind w:left="426" w:right="-220"/>
        <w:jc w:val="both"/>
        <w:rPr>
          <w:rFonts w:ascii="Palatino Linotype" w:eastAsia="Palatino Linotype" w:hAnsi="Palatino Linotype" w:cs="Palatino Linotype"/>
          <w:i/>
          <w:color w:val="000000"/>
          <w:sz w:val="22"/>
          <w:szCs w:val="22"/>
        </w:rPr>
      </w:pPr>
      <w:r w:rsidRPr="009F3E94">
        <w:rPr>
          <w:rFonts w:ascii="Palatino Linotype" w:eastAsia="Palatino Linotype" w:hAnsi="Palatino Linotype" w:cs="Palatino Linotype"/>
          <w:b/>
          <w:i/>
          <w:color w:val="000000"/>
          <w:sz w:val="22"/>
          <w:szCs w:val="22"/>
        </w:rPr>
        <w:t>XII.</w:t>
      </w:r>
      <w:r w:rsidRPr="009F3E94">
        <w:rPr>
          <w:rFonts w:ascii="Palatino Linotype" w:eastAsia="Palatino Linotype" w:hAnsi="Palatino Linotype" w:cs="Palatino Linotype"/>
          <w:i/>
          <w:color w:val="000000"/>
          <w:sz w:val="22"/>
          <w:szCs w:val="22"/>
        </w:rPr>
        <w:t xml:space="preserve"> Publicar y mantener actualizada la información relativa a las obligaciones generales de transparencia previstas en la presente Ley o determinadas así por el Instituto, y en general aquella que sea de interés público;</w:t>
      </w:r>
    </w:p>
    <w:p w:rsidR="003B63D2" w:rsidRPr="009F3E94" w:rsidRDefault="00324D2A">
      <w:pPr>
        <w:ind w:left="426" w:right="-220"/>
        <w:jc w:val="both"/>
        <w:rPr>
          <w:rFonts w:ascii="Palatino Linotype" w:eastAsia="Palatino Linotype" w:hAnsi="Palatino Linotype" w:cs="Palatino Linotype"/>
          <w:i/>
          <w:color w:val="000000"/>
          <w:sz w:val="22"/>
          <w:szCs w:val="22"/>
        </w:rPr>
      </w:pPr>
      <w:r w:rsidRPr="009F3E94">
        <w:rPr>
          <w:rFonts w:ascii="Palatino Linotype" w:eastAsia="Palatino Linotype" w:hAnsi="Palatino Linotype" w:cs="Palatino Linotype"/>
          <w:i/>
          <w:color w:val="000000"/>
          <w:sz w:val="22"/>
          <w:szCs w:val="22"/>
        </w:rPr>
        <w:t>(…)</w:t>
      </w:r>
    </w:p>
    <w:p w:rsidR="003B63D2" w:rsidRPr="009F3E94" w:rsidRDefault="003B63D2">
      <w:pPr>
        <w:ind w:left="426" w:right="-220"/>
        <w:jc w:val="both"/>
        <w:rPr>
          <w:rFonts w:ascii="Palatino Linotype" w:eastAsia="Palatino Linotype" w:hAnsi="Palatino Linotype" w:cs="Palatino Linotype"/>
          <w:i/>
          <w:color w:val="000000"/>
          <w:sz w:val="22"/>
          <w:szCs w:val="22"/>
        </w:rPr>
      </w:pPr>
    </w:p>
    <w:p w:rsidR="003B63D2" w:rsidRPr="009F3E94" w:rsidRDefault="003B63D2">
      <w:pPr>
        <w:ind w:left="426" w:right="-220"/>
        <w:jc w:val="both"/>
        <w:rPr>
          <w:rFonts w:ascii="Palatino Linotype" w:eastAsia="Palatino Linotype" w:hAnsi="Palatino Linotype" w:cs="Palatino Linotype"/>
          <w:i/>
          <w:color w:val="000000"/>
          <w:sz w:val="22"/>
          <w:szCs w:val="22"/>
        </w:rPr>
      </w:pPr>
    </w:p>
    <w:p w:rsidR="003B63D2" w:rsidRPr="009F3E94" w:rsidRDefault="00324D2A">
      <w:pPr>
        <w:ind w:left="426" w:right="-220"/>
        <w:jc w:val="both"/>
        <w:rPr>
          <w:rFonts w:ascii="Palatino Linotype" w:eastAsia="Palatino Linotype" w:hAnsi="Palatino Linotype" w:cs="Palatino Linotype"/>
          <w:i/>
          <w:color w:val="000000"/>
          <w:sz w:val="22"/>
          <w:szCs w:val="22"/>
        </w:rPr>
      </w:pPr>
      <w:r w:rsidRPr="009F3E94">
        <w:rPr>
          <w:rFonts w:ascii="Palatino Linotype" w:eastAsia="Palatino Linotype" w:hAnsi="Palatino Linotype" w:cs="Palatino Linotype"/>
          <w:i/>
          <w:color w:val="000000"/>
          <w:sz w:val="22"/>
          <w:szCs w:val="22"/>
        </w:rPr>
        <w:t>Artículo 49. Los Comités de Transparencia tendrán las siguientes atribuciones:</w:t>
      </w:r>
    </w:p>
    <w:p w:rsidR="003B63D2" w:rsidRPr="009F3E94" w:rsidRDefault="003B63D2">
      <w:pPr>
        <w:ind w:left="426" w:right="-220"/>
        <w:jc w:val="both"/>
        <w:rPr>
          <w:rFonts w:ascii="Palatino Linotype" w:eastAsia="Palatino Linotype" w:hAnsi="Palatino Linotype" w:cs="Palatino Linotype"/>
          <w:i/>
          <w:color w:val="000000"/>
          <w:sz w:val="22"/>
          <w:szCs w:val="22"/>
        </w:rPr>
      </w:pPr>
    </w:p>
    <w:p w:rsidR="003B63D2" w:rsidRPr="009F3E94" w:rsidRDefault="00324D2A">
      <w:pPr>
        <w:ind w:left="426" w:right="-220"/>
        <w:jc w:val="both"/>
        <w:rPr>
          <w:rFonts w:ascii="Palatino Linotype" w:eastAsia="Palatino Linotype" w:hAnsi="Palatino Linotype" w:cs="Palatino Linotype"/>
          <w:b/>
          <w:i/>
          <w:color w:val="000000"/>
          <w:sz w:val="22"/>
          <w:szCs w:val="22"/>
        </w:rPr>
      </w:pPr>
      <w:r w:rsidRPr="009F3E94">
        <w:rPr>
          <w:rFonts w:ascii="Palatino Linotype" w:eastAsia="Palatino Linotype" w:hAnsi="Palatino Linotype" w:cs="Palatino Linotype"/>
          <w:b/>
          <w:i/>
          <w:color w:val="000000"/>
          <w:sz w:val="22"/>
          <w:szCs w:val="22"/>
        </w:rPr>
        <w:lastRenderedPageBreak/>
        <w:t>(…)</w:t>
      </w:r>
    </w:p>
    <w:p w:rsidR="003B63D2" w:rsidRPr="009F3E94" w:rsidRDefault="00324D2A">
      <w:pPr>
        <w:ind w:left="426" w:right="-220"/>
        <w:jc w:val="both"/>
        <w:rPr>
          <w:rFonts w:ascii="Palatino Linotype" w:eastAsia="Palatino Linotype" w:hAnsi="Palatino Linotype" w:cs="Palatino Linotype"/>
          <w:i/>
          <w:color w:val="000000"/>
          <w:sz w:val="22"/>
          <w:szCs w:val="22"/>
        </w:rPr>
      </w:pPr>
      <w:r w:rsidRPr="009F3E94">
        <w:rPr>
          <w:rFonts w:ascii="Palatino Linotype" w:eastAsia="Palatino Linotype" w:hAnsi="Palatino Linotype" w:cs="Palatino Linotype"/>
          <w:i/>
          <w:color w:val="000000"/>
          <w:sz w:val="22"/>
          <w:szCs w:val="22"/>
        </w:rPr>
        <w:t>XIV. Supervisar el registro y actualización de las solicitudes de acceso a la información, así como sus trámites, costos y resultados;</w:t>
      </w:r>
    </w:p>
    <w:p w:rsidR="003B63D2" w:rsidRPr="009F3E94" w:rsidRDefault="00324D2A">
      <w:pPr>
        <w:ind w:left="426" w:right="-220"/>
        <w:jc w:val="both"/>
        <w:rPr>
          <w:rFonts w:ascii="Palatino Linotype" w:eastAsia="Palatino Linotype" w:hAnsi="Palatino Linotype" w:cs="Palatino Linotype"/>
          <w:b/>
          <w:i/>
          <w:color w:val="000000"/>
          <w:sz w:val="22"/>
          <w:szCs w:val="22"/>
        </w:rPr>
      </w:pPr>
      <w:r w:rsidRPr="009F3E94">
        <w:rPr>
          <w:rFonts w:ascii="Palatino Linotype" w:eastAsia="Palatino Linotype" w:hAnsi="Palatino Linotype" w:cs="Palatino Linotype"/>
          <w:b/>
          <w:i/>
          <w:color w:val="000000"/>
          <w:sz w:val="22"/>
          <w:szCs w:val="22"/>
        </w:rPr>
        <w:t>(…)</w:t>
      </w:r>
    </w:p>
    <w:p w:rsidR="003B63D2" w:rsidRPr="009F3E94" w:rsidRDefault="003B63D2">
      <w:pPr>
        <w:ind w:left="426" w:right="-220"/>
        <w:jc w:val="both"/>
        <w:rPr>
          <w:rFonts w:ascii="Palatino Linotype" w:eastAsia="Palatino Linotype" w:hAnsi="Palatino Linotype" w:cs="Palatino Linotype"/>
          <w:i/>
          <w:color w:val="000000"/>
          <w:sz w:val="22"/>
          <w:szCs w:val="22"/>
        </w:rPr>
      </w:pPr>
    </w:p>
    <w:p w:rsidR="003B63D2" w:rsidRPr="009F3E94" w:rsidRDefault="00324D2A">
      <w:pPr>
        <w:ind w:left="426" w:right="-220"/>
        <w:jc w:val="both"/>
        <w:rPr>
          <w:rFonts w:ascii="Palatino Linotype" w:eastAsia="Palatino Linotype" w:hAnsi="Palatino Linotype" w:cs="Palatino Linotype"/>
          <w:b/>
          <w:i/>
          <w:color w:val="000000"/>
          <w:sz w:val="22"/>
          <w:szCs w:val="22"/>
        </w:rPr>
      </w:pPr>
      <w:bookmarkStart w:id="9" w:name="_heading=h.4d34og8" w:colFirst="0" w:colLast="0"/>
      <w:bookmarkEnd w:id="9"/>
      <w:r w:rsidRPr="009F3E94">
        <w:rPr>
          <w:rFonts w:ascii="Palatino Linotype" w:eastAsia="Palatino Linotype" w:hAnsi="Palatino Linotype" w:cs="Palatino Linotype"/>
          <w:b/>
          <w:i/>
          <w:color w:val="000000"/>
          <w:sz w:val="22"/>
          <w:szCs w:val="22"/>
        </w:rPr>
        <w:t>Capítulo III</w:t>
      </w:r>
    </w:p>
    <w:p w:rsidR="003B63D2" w:rsidRPr="009F3E94" w:rsidRDefault="00324D2A">
      <w:pPr>
        <w:ind w:left="426" w:right="-220"/>
        <w:jc w:val="both"/>
        <w:rPr>
          <w:rFonts w:ascii="Palatino Linotype" w:eastAsia="Palatino Linotype" w:hAnsi="Palatino Linotype" w:cs="Palatino Linotype"/>
          <w:b/>
          <w:i/>
          <w:color w:val="000000"/>
          <w:sz w:val="22"/>
          <w:szCs w:val="22"/>
        </w:rPr>
      </w:pPr>
      <w:r w:rsidRPr="009F3E94">
        <w:rPr>
          <w:rFonts w:ascii="Palatino Linotype" w:eastAsia="Palatino Linotype" w:hAnsi="Palatino Linotype" w:cs="Palatino Linotype"/>
          <w:b/>
          <w:i/>
          <w:color w:val="000000"/>
          <w:sz w:val="22"/>
          <w:szCs w:val="22"/>
        </w:rPr>
        <w:t>De las Unidades de Transparencia</w:t>
      </w:r>
    </w:p>
    <w:p w:rsidR="003B63D2" w:rsidRPr="009F3E94" w:rsidRDefault="003B63D2">
      <w:pPr>
        <w:ind w:left="426" w:right="-220"/>
        <w:jc w:val="both"/>
        <w:rPr>
          <w:rFonts w:ascii="Palatino Linotype" w:eastAsia="Palatino Linotype" w:hAnsi="Palatino Linotype" w:cs="Palatino Linotype"/>
          <w:b/>
          <w:i/>
          <w:color w:val="000000"/>
          <w:sz w:val="22"/>
          <w:szCs w:val="22"/>
        </w:rPr>
      </w:pPr>
    </w:p>
    <w:p w:rsidR="003B63D2" w:rsidRPr="009F3E94" w:rsidRDefault="00324D2A">
      <w:pPr>
        <w:ind w:left="426" w:right="-220"/>
        <w:jc w:val="both"/>
        <w:rPr>
          <w:rFonts w:ascii="Palatino Linotype" w:eastAsia="Palatino Linotype" w:hAnsi="Palatino Linotype" w:cs="Palatino Linotype"/>
          <w:i/>
          <w:color w:val="000000"/>
          <w:sz w:val="22"/>
          <w:szCs w:val="22"/>
        </w:rPr>
      </w:pPr>
      <w:r w:rsidRPr="009F3E94">
        <w:rPr>
          <w:rFonts w:ascii="Palatino Linotype" w:eastAsia="Palatino Linotype" w:hAnsi="Palatino Linotype" w:cs="Palatino Linotype"/>
          <w:b/>
          <w:i/>
          <w:color w:val="000000"/>
          <w:sz w:val="22"/>
          <w:szCs w:val="22"/>
        </w:rPr>
        <w:t>Artículo 50</w:t>
      </w:r>
      <w:r w:rsidRPr="009F3E94">
        <w:rPr>
          <w:rFonts w:ascii="Palatino Linotype" w:eastAsia="Palatino Linotype" w:hAnsi="Palatino Linotype" w:cs="Palatino Linotype"/>
          <w:i/>
          <w:color w:val="000000"/>
          <w:sz w:val="22"/>
          <w:szCs w:val="22"/>
        </w:rPr>
        <w:t>. Los sujetos obligados contarán con un área responsable para la atención de las solicitudes de información, a la que se le denominará Unidad de Transparencia.</w:t>
      </w:r>
    </w:p>
    <w:p w:rsidR="003B63D2" w:rsidRPr="009F3E94" w:rsidRDefault="003B63D2">
      <w:pPr>
        <w:ind w:left="426" w:right="-220"/>
        <w:jc w:val="both"/>
        <w:rPr>
          <w:rFonts w:ascii="Palatino Linotype" w:eastAsia="Palatino Linotype" w:hAnsi="Palatino Linotype" w:cs="Palatino Linotype"/>
          <w:i/>
          <w:color w:val="000000"/>
          <w:sz w:val="22"/>
          <w:szCs w:val="22"/>
        </w:rPr>
      </w:pPr>
    </w:p>
    <w:p w:rsidR="003B63D2" w:rsidRPr="009F3E94" w:rsidRDefault="00324D2A">
      <w:pPr>
        <w:ind w:left="426" w:right="-220"/>
        <w:jc w:val="both"/>
        <w:rPr>
          <w:rFonts w:ascii="Palatino Linotype" w:eastAsia="Palatino Linotype" w:hAnsi="Palatino Linotype" w:cs="Palatino Linotype"/>
          <w:i/>
          <w:color w:val="000000"/>
          <w:sz w:val="22"/>
          <w:szCs w:val="22"/>
        </w:rPr>
      </w:pPr>
      <w:r w:rsidRPr="009F3E94">
        <w:rPr>
          <w:rFonts w:ascii="Palatino Linotype" w:eastAsia="Palatino Linotype" w:hAnsi="Palatino Linotype" w:cs="Palatino Linotype"/>
          <w:b/>
          <w:i/>
          <w:color w:val="000000"/>
          <w:sz w:val="22"/>
          <w:szCs w:val="22"/>
        </w:rPr>
        <w:t>Artículo 51.</w:t>
      </w:r>
      <w:r w:rsidRPr="009F3E94">
        <w:rPr>
          <w:rFonts w:ascii="Palatino Linotype" w:eastAsia="Palatino Linotype" w:hAnsi="Palatino Linotype" w:cs="Palatino Linotype"/>
          <w:i/>
          <w:color w:val="000000"/>
          <w:sz w:val="22"/>
          <w:szCs w:val="22"/>
        </w:rPr>
        <w:t xml:space="preserve">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rsidR="003B63D2" w:rsidRPr="009F3E94" w:rsidRDefault="003B63D2">
      <w:pPr>
        <w:ind w:left="426" w:right="-220"/>
        <w:jc w:val="both"/>
        <w:rPr>
          <w:rFonts w:ascii="Palatino Linotype" w:eastAsia="Palatino Linotype" w:hAnsi="Palatino Linotype" w:cs="Palatino Linotype"/>
          <w:i/>
          <w:color w:val="000000"/>
          <w:sz w:val="22"/>
          <w:szCs w:val="22"/>
        </w:rPr>
      </w:pPr>
    </w:p>
    <w:p w:rsidR="003B63D2" w:rsidRPr="009F3E94" w:rsidRDefault="00324D2A">
      <w:pPr>
        <w:ind w:left="426" w:right="-220"/>
        <w:jc w:val="both"/>
        <w:rPr>
          <w:rFonts w:ascii="Palatino Linotype" w:eastAsia="Palatino Linotype" w:hAnsi="Palatino Linotype" w:cs="Palatino Linotype"/>
          <w:i/>
          <w:color w:val="000000"/>
          <w:sz w:val="22"/>
          <w:szCs w:val="22"/>
        </w:rPr>
      </w:pPr>
      <w:r w:rsidRPr="009F3E94">
        <w:rPr>
          <w:rFonts w:ascii="Palatino Linotype" w:eastAsia="Palatino Linotype" w:hAnsi="Palatino Linotype" w:cs="Palatino Linotype"/>
          <w:b/>
          <w:i/>
          <w:color w:val="000000"/>
          <w:sz w:val="22"/>
          <w:szCs w:val="22"/>
        </w:rPr>
        <w:t xml:space="preserve"> Artículo 52</w:t>
      </w:r>
      <w:r w:rsidRPr="009F3E94">
        <w:rPr>
          <w:rFonts w:ascii="Palatino Linotype" w:eastAsia="Palatino Linotype" w:hAnsi="Palatino Linotype" w:cs="Palatino Linotype"/>
          <w:i/>
          <w:color w:val="000000"/>
          <w:sz w:val="22"/>
          <w:szCs w:val="22"/>
        </w:rPr>
        <w:t>.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p>
    <w:p w:rsidR="003B63D2" w:rsidRPr="009F3E94" w:rsidRDefault="003B63D2">
      <w:pPr>
        <w:ind w:left="426" w:right="-220"/>
        <w:jc w:val="both"/>
        <w:rPr>
          <w:rFonts w:ascii="Palatino Linotype" w:eastAsia="Palatino Linotype" w:hAnsi="Palatino Linotype" w:cs="Palatino Linotype"/>
          <w:i/>
          <w:color w:val="000000"/>
          <w:sz w:val="22"/>
          <w:szCs w:val="22"/>
        </w:rPr>
      </w:pPr>
    </w:p>
    <w:p w:rsidR="003B63D2" w:rsidRPr="009F3E94" w:rsidRDefault="003B63D2">
      <w:pPr>
        <w:ind w:left="426" w:right="-220"/>
        <w:jc w:val="both"/>
        <w:rPr>
          <w:rFonts w:ascii="Palatino Linotype" w:eastAsia="Palatino Linotype" w:hAnsi="Palatino Linotype" w:cs="Palatino Linotype"/>
          <w:i/>
          <w:color w:val="000000"/>
          <w:sz w:val="22"/>
          <w:szCs w:val="22"/>
        </w:rPr>
      </w:pPr>
    </w:p>
    <w:p w:rsidR="003B63D2" w:rsidRPr="009F3E94" w:rsidRDefault="00324D2A">
      <w:pPr>
        <w:ind w:left="426" w:right="-220"/>
        <w:jc w:val="both"/>
        <w:rPr>
          <w:rFonts w:ascii="Palatino Linotype" w:eastAsia="Palatino Linotype" w:hAnsi="Palatino Linotype" w:cs="Palatino Linotype"/>
          <w:i/>
          <w:color w:val="000000"/>
          <w:sz w:val="22"/>
          <w:szCs w:val="22"/>
        </w:rPr>
      </w:pPr>
      <w:r w:rsidRPr="009F3E94">
        <w:rPr>
          <w:rFonts w:ascii="Palatino Linotype" w:eastAsia="Palatino Linotype" w:hAnsi="Palatino Linotype" w:cs="Palatino Linotype"/>
          <w:b/>
          <w:i/>
          <w:color w:val="000000"/>
          <w:sz w:val="22"/>
          <w:szCs w:val="22"/>
        </w:rPr>
        <w:t>Artículo 53.</w:t>
      </w:r>
      <w:r w:rsidRPr="009F3E94">
        <w:rPr>
          <w:rFonts w:ascii="Palatino Linotype" w:eastAsia="Palatino Linotype" w:hAnsi="Palatino Linotype" w:cs="Palatino Linotype"/>
          <w:i/>
          <w:color w:val="000000"/>
          <w:sz w:val="22"/>
          <w:szCs w:val="22"/>
        </w:rPr>
        <w:t xml:space="preserve"> Las Unidades de Transparencia tendrán las siguientes funciones:</w:t>
      </w:r>
    </w:p>
    <w:p w:rsidR="003B63D2" w:rsidRPr="009F3E94" w:rsidRDefault="003B63D2">
      <w:pPr>
        <w:ind w:left="426" w:right="-220"/>
        <w:jc w:val="both"/>
        <w:rPr>
          <w:rFonts w:ascii="Palatino Linotype" w:eastAsia="Palatino Linotype" w:hAnsi="Palatino Linotype" w:cs="Palatino Linotype"/>
          <w:i/>
          <w:color w:val="000000"/>
          <w:sz w:val="22"/>
          <w:szCs w:val="22"/>
        </w:rPr>
      </w:pPr>
    </w:p>
    <w:p w:rsidR="003B63D2" w:rsidRPr="009F3E94" w:rsidRDefault="00324D2A">
      <w:pPr>
        <w:ind w:left="426" w:right="-220"/>
        <w:jc w:val="both"/>
        <w:rPr>
          <w:rFonts w:ascii="Palatino Linotype" w:eastAsia="Palatino Linotype" w:hAnsi="Palatino Linotype" w:cs="Palatino Linotype"/>
          <w:i/>
          <w:color w:val="000000"/>
          <w:sz w:val="22"/>
          <w:szCs w:val="22"/>
        </w:rPr>
      </w:pPr>
      <w:r w:rsidRPr="009F3E94">
        <w:rPr>
          <w:rFonts w:ascii="Palatino Linotype" w:eastAsia="Palatino Linotype" w:hAnsi="Palatino Linotype" w:cs="Palatino Linotype"/>
          <w:i/>
          <w:color w:val="000000"/>
          <w:sz w:val="22"/>
          <w:szCs w:val="22"/>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rsidR="003B63D2" w:rsidRPr="009F3E94" w:rsidRDefault="00324D2A">
      <w:pPr>
        <w:ind w:left="426" w:right="-220"/>
        <w:jc w:val="both"/>
        <w:rPr>
          <w:rFonts w:ascii="Palatino Linotype" w:eastAsia="Palatino Linotype" w:hAnsi="Palatino Linotype" w:cs="Palatino Linotype"/>
          <w:i/>
          <w:color w:val="000000"/>
          <w:sz w:val="22"/>
          <w:szCs w:val="22"/>
        </w:rPr>
      </w:pPr>
      <w:r w:rsidRPr="009F3E94">
        <w:rPr>
          <w:rFonts w:ascii="Palatino Linotype" w:eastAsia="Palatino Linotype" w:hAnsi="Palatino Linotype" w:cs="Palatino Linotype"/>
          <w:i/>
          <w:color w:val="000000"/>
          <w:sz w:val="22"/>
          <w:szCs w:val="22"/>
        </w:rPr>
        <w:t xml:space="preserve"> II. Recibir, tramitar y dar respuesta a las solicitudes de acceso a la información;</w:t>
      </w:r>
    </w:p>
    <w:p w:rsidR="003B63D2" w:rsidRPr="009F3E94" w:rsidRDefault="00324D2A">
      <w:pPr>
        <w:ind w:left="426" w:right="-220"/>
        <w:jc w:val="both"/>
        <w:rPr>
          <w:rFonts w:ascii="Palatino Linotype" w:eastAsia="Palatino Linotype" w:hAnsi="Palatino Linotype" w:cs="Palatino Linotype"/>
          <w:i/>
          <w:color w:val="000000"/>
          <w:sz w:val="22"/>
          <w:szCs w:val="22"/>
        </w:rPr>
      </w:pPr>
      <w:r w:rsidRPr="009F3E94">
        <w:rPr>
          <w:rFonts w:ascii="Palatino Linotype" w:eastAsia="Palatino Linotype" w:hAnsi="Palatino Linotype" w:cs="Palatino Linotype"/>
          <w:i/>
          <w:color w:val="000000"/>
          <w:sz w:val="22"/>
          <w:szCs w:val="22"/>
        </w:rPr>
        <w:t>(…)</w:t>
      </w:r>
    </w:p>
    <w:p w:rsidR="003B63D2" w:rsidRPr="009F3E94" w:rsidRDefault="00324D2A">
      <w:pPr>
        <w:ind w:left="426" w:right="-220"/>
        <w:jc w:val="both"/>
        <w:rPr>
          <w:rFonts w:ascii="Palatino Linotype" w:eastAsia="Palatino Linotype" w:hAnsi="Palatino Linotype" w:cs="Palatino Linotype"/>
          <w:i/>
          <w:color w:val="000000"/>
          <w:sz w:val="22"/>
          <w:szCs w:val="22"/>
        </w:rPr>
      </w:pPr>
      <w:r w:rsidRPr="009F3E94">
        <w:rPr>
          <w:rFonts w:ascii="Palatino Linotype" w:eastAsia="Palatino Linotype" w:hAnsi="Palatino Linotype" w:cs="Palatino Linotype"/>
          <w:i/>
          <w:color w:val="000000"/>
          <w:sz w:val="22"/>
          <w:szCs w:val="22"/>
        </w:rPr>
        <w:t>V. Entregar, en su caso, a los particulares la información solicitada;</w:t>
      </w:r>
    </w:p>
    <w:p w:rsidR="003B63D2" w:rsidRPr="009F3E94" w:rsidRDefault="00324D2A">
      <w:pPr>
        <w:ind w:left="426" w:right="-220"/>
        <w:jc w:val="both"/>
        <w:rPr>
          <w:rFonts w:ascii="Palatino Linotype" w:eastAsia="Palatino Linotype" w:hAnsi="Palatino Linotype" w:cs="Palatino Linotype"/>
          <w:i/>
          <w:color w:val="000000"/>
          <w:sz w:val="22"/>
          <w:szCs w:val="22"/>
        </w:rPr>
      </w:pPr>
      <w:r w:rsidRPr="009F3E94">
        <w:rPr>
          <w:rFonts w:ascii="Palatino Linotype" w:eastAsia="Palatino Linotype" w:hAnsi="Palatino Linotype" w:cs="Palatino Linotype"/>
          <w:i/>
          <w:color w:val="000000"/>
          <w:sz w:val="22"/>
          <w:szCs w:val="22"/>
        </w:rPr>
        <w:t>(…)</w:t>
      </w:r>
    </w:p>
    <w:p w:rsidR="003B63D2" w:rsidRPr="009F3E94" w:rsidRDefault="00324D2A">
      <w:pPr>
        <w:ind w:left="426" w:right="-220"/>
        <w:jc w:val="both"/>
        <w:rPr>
          <w:rFonts w:ascii="Palatino Linotype" w:eastAsia="Palatino Linotype" w:hAnsi="Palatino Linotype" w:cs="Palatino Linotype"/>
          <w:b/>
          <w:i/>
          <w:color w:val="000000"/>
          <w:sz w:val="22"/>
          <w:szCs w:val="22"/>
        </w:rPr>
      </w:pPr>
      <w:r w:rsidRPr="009F3E94">
        <w:rPr>
          <w:rFonts w:ascii="Palatino Linotype" w:eastAsia="Palatino Linotype" w:hAnsi="Palatino Linotype" w:cs="Palatino Linotype"/>
          <w:b/>
          <w:i/>
          <w:color w:val="000000"/>
          <w:sz w:val="22"/>
          <w:szCs w:val="22"/>
        </w:rPr>
        <w:t>IX. Llevar un registro de las solicitudes de acceso a la información, sus respuestas, resultados, costos de reproducción y envío, resolución a los recursos de revisión que se hayan emitido en contra de sus respuestas y del cumplimiento de las mismas;</w:t>
      </w:r>
    </w:p>
    <w:p w:rsidR="003B63D2" w:rsidRPr="009F3E94" w:rsidRDefault="00324D2A">
      <w:pPr>
        <w:ind w:left="426" w:right="-220"/>
        <w:jc w:val="both"/>
        <w:rPr>
          <w:rFonts w:ascii="Palatino Linotype" w:eastAsia="Palatino Linotype" w:hAnsi="Palatino Linotype" w:cs="Palatino Linotype"/>
          <w:i/>
          <w:color w:val="000000"/>
          <w:sz w:val="22"/>
          <w:szCs w:val="22"/>
        </w:rPr>
      </w:pPr>
      <w:r w:rsidRPr="009F3E94">
        <w:rPr>
          <w:rFonts w:ascii="Palatino Linotype" w:eastAsia="Palatino Linotype" w:hAnsi="Palatino Linotype" w:cs="Palatino Linotype"/>
          <w:i/>
          <w:color w:val="000000"/>
          <w:sz w:val="22"/>
          <w:szCs w:val="22"/>
        </w:rPr>
        <w:lastRenderedPageBreak/>
        <w:t>(…)</w:t>
      </w:r>
    </w:p>
    <w:p w:rsidR="003B63D2" w:rsidRPr="009F3E94" w:rsidRDefault="003B63D2">
      <w:pPr>
        <w:ind w:left="426" w:right="-787"/>
        <w:jc w:val="both"/>
        <w:rPr>
          <w:rFonts w:ascii="Palatino Linotype" w:eastAsia="Palatino Linotype" w:hAnsi="Palatino Linotype" w:cs="Palatino Linotype"/>
          <w:i/>
          <w:color w:val="000000"/>
        </w:rPr>
      </w:pPr>
    </w:p>
    <w:p w:rsidR="003B63D2" w:rsidRPr="009F3E94" w:rsidRDefault="003B63D2">
      <w:pPr>
        <w:ind w:left="426" w:right="-787"/>
        <w:jc w:val="both"/>
        <w:rPr>
          <w:rFonts w:ascii="Palatino Linotype" w:eastAsia="Palatino Linotype" w:hAnsi="Palatino Linotype" w:cs="Palatino Linotype"/>
          <w:i/>
          <w:color w:val="000000"/>
        </w:rPr>
      </w:pPr>
    </w:p>
    <w:p w:rsidR="003B63D2" w:rsidRPr="009F3E94" w:rsidRDefault="00324D2A">
      <w:pPr>
        <w:numPr>
          <w:ilvl w:val="0"/>
          <w:numId w:val="2"/>
        </w:numPr>
        <w:tabs>
          <w:tab w:val="left" w:pos="284"/>
        </w:tabs>
        <w:spacing w:line="360" w:lineRule="auto"/>
        <w:ind w:left="0" w:right="-787" w:firstLine="0"/>
        <w:jc w:val="both"/>
        <w:rPr>
          <w:rFonts w:ascii="Palatino Linotype" w:eastAsia="Palatino Linotype" w:hAnsi="Palatino Linotype" w:cs="Palatino Linotype"/>
          <w:b/>
          <w:color w:val="000000"/>
        </w:rPr>
      </w:pPr>
      <w:r w:rsidRPr="009F3E94">
        <w:rPr>
          <w:rFonts w:ascii="Palatino Linotype" w:eastAsia="Palatino Linotype" w:hAnsi="Palatino Linotype" w:cs="Palatino Linotype"/>
          <w:color w:val="000000"/>
        </w:rPr>
        <w:t>Ahora bien, el Bando Municipal refiere lo siguiente:</w:t>
      </w:r>
    </w:p>
    <w:p w:rsidR="003B63D2" w:rsidRPr="009F3E94" w:rsidRDefault="00324D2A">
      <w:pPr>
        <w:ind w:left="426" w:right="-787"/>
        <w:jc w:val="center"/>
        <w:rPr>
          <w:rFonts w:ascii="Palatino Linotype" w:eastAsia="Palatino Linotype" w:hAnsi="Palatino Linotype" w:cs="Palatino Linotype"/>
          <w:b/>
          <w:i/>
          <w:color w:val="000000"/>
          <w:sz w:val="22"/>
          <w:szCs w:val="22"/>
        </w:rPr>
      </w:pPr>
      <w:r w:rsidRPr="009F3E94">
        <w:rPr>
          <w:rFonts w:ascii="Palatino Linotype" w:eastAsia="Palatino Linotype" w:hAnsi="Palatino Linotype" w:cs="Palatino Linotype"/>
          <w:b/>
          <w:i/>
          <w:color w:val="000000"/>
          <w:sz w:val="22"/>
          <w:szCs w:val="22"/>
        </w:rPr>
        <w:t>CAPÍTULO II</w:t>
      </w:r>
    </w:p>
    <w:p w:rsidR="003B63D2" w:rsidRPr="009F3E94" w:rsidRDefault="00324D2A">
      <w:pPr>
        <w:ind w:left="426" w:right="-787"/>
        <w:jc w:val="center"/>
        <w:rPr>
          <w:rFonts w:ascii="Palatino Linotype" w:eastAsia="Palatino Linotype" w:hAnsi="Palatino Linotype" w:cs="Palatino Linotype"/>
          <w:b/>
          <w:i/>
          <w:color w:val="000000"/>
          <w:sz w:val="22"/>
          <w:szCs w:val="22"/>
        </w:rPr>
      </w:pPr>
      <w:r w:rsidRPr="009F3E94">
        <w:rPr>
          <w:rFonts w:ascii="Palatino Linotype" w:eastAsia="Palatino Linotype" w:hAnsi="Palatino Linotype" w:cs="Palatino Linotype"/>
          <w:b/>
          <w:i/>
          <w:color w:val="000000"/>
          <w:sz w:val="22"/>
          <w:szCs w:val="22"/>
        </w:rPr>
        <w:t>DE LAS DEPENDENCIAS ADMINISTRATIVAS</w:t>
      </w:r>
    </w:p>
    <w:p w:rsidR="003B63D2" w:rsidRPr="009F3E94" w:rsidRDefault="003B63D2">
      <w:pPr>
        <w:ind w:left="426" w:right="-787"/>
        <w:jc w:val="both"/>
        <w:rPr>
          <w:rFonts w:ascii="Palatino Linotype" w:eastAsia="Palatino Linotype" w:hAnsi="Palatino Linotype" w:cs="Palatino Linotype"/>
          <w:i/>
          <w:color w:val="000000"/>
          <w:sz w:val="22"/>
          <w:szCs w:val="22"/>
        </w:rPr>
      </w:pPr>
    </w:p>
    <w:p w:rsidR="003B63D2" w:rsidRPr="009F3E94" w:rsidRDefault="00324D2A">
      <w:pPr>
        <w:ind w:left="426" w:right="-787"/>
        <w:jc w:val="both"/>
        <w:rPr>
          <w:rFonts w:ascii="Palatino Linotype" w:eastAsia="Palatino Linotype" w:hAnsi="Palatino Linotype" w:cs="Palatino Linotype"/>
          <w:i/>
          <w:color w:val="000000"/>
          <w:sz w:val="22"/>
          <w:szCs w:val="22"/>
        </w:rPr>
      </w:pPr>
      <w:r w:rsidRPr="009F3E94">
        <w:rPr>
          <w:rFonts w:ascii="Palatino Linotype" w:eastAsia="Palatino Linotype" w:hAnsi="Palatino Linotype" w:cs="Palatino Linotype"/>
          <w:b/>
          <w:i/>
          <w:color w:val="000000"/>
          <w:sz w:val="22"/>
          <w:szCs w:val="22"/>
        </w:rPr>
        <w:t xml:space="preserve"> Artículo 48.-</w:t>
      </w:r>
      <w:r w:rsidRPr="009F3E94">
        <w:rPr>
          <w:rFonts w:ascii="Palatino Linotype" w:eastAsia="Palatino Linotype" w:hAnsi="Palatino Linotype" w:cs="Palatino Linotype"/>
          <w:i/>
          <w:color w:val="000000"/>
          <w:sz w:val="22"/>
          <w:szCs w:val="22"/>
        </w:rPr>
        <w:t xml:space="preserve"> Para el despacho de los asuntos municipales, el Ayuntamiento se auxiliará con las siguientes direcciones y entidades de la Administración Pública:</w:t>
      </w:r>
    </w:p>
    <w:p w:rsidR="003B63D2" w:rsidRPr="009F3E94" w:rsidRDefault="00324D2A">
      <w:pPr>
        <w:ind w:left="426" w:right="-787"/>
        <w:jc w:val="both"/>
        <w:rPr>
          <w:rFonts w:ascii="Palatino Linotype" w:eastAsia="Palatino Linotype" w:hAnsi="Palatino Linotype" w:cs="Palatino Linotype"/>
          <w:i/>
          <w:color w:val="000000"/>
          <w:sz w:val="22"/>
          <w:szCs w:val="22"/>
        </w:rPr>
      </w:pPr>
      <w:r w:rsidRPr="009F3E94">
        <w:rPr>
          <w:rFonts w:ascii="Palatino Linotype" w:eastAsia="Palatino Linotype" w:hAnsi="Palatino Linotype" w:cs="Palatino Linotype"/>
          <w:b/>
          <w:i/>
          <w:color w:val="000000"/>
          <w:sz w:val="22"/>
          <w:szCs w:val="22"/>
        </w:rPr>
        <w:t>(…</w:t>
      </w:r>
      <w:r w:rsidRPr="009F3E94">
        <w:rPr>
          <w:rFonts w:ascii="Palatino Linotype" w:eastAsia="Palatino Linotype" w:hAnsi="Palatino Linotype" w:cs="Palatino Linotype"/>
          <w:i/>
          <w:color w:val="000000"/>
          <w:sz w:val="22"/>
          <w:szCs w:val="22"/>
        </w:rPr>
        <w:t>)</w:t>
      </w:r>
    </w:p>
    <w:p w:rsidR="003B63D2" w:rsidRPr="009F3E94" w:rsidRDefault="00324D2A">
      <w:pPr>
        <w:ind w:left="426" w:right="-787"/>
        <w:jc w:val="both"/>
        <w:rPr>
          <w:rFonts w:ascii="Palatino Linotype" w:eastAsia="Palatino Linotype" w:hAnsi="Palatino Linotype" w:cs="Palatino Linotype"/>
          <w:i/>
          <w:color w:val="000000"/>
          <w:sz w:val="22"/>
          <w:szCs w:val="22"/>
        </w:rPr>
      </w:pPr>
      <w:r w:rsidRPr="009F3E94">
        <w:rPr>
          <w:rFonts w:ascii="Palatino Linotype" w:eastAsia="Palatino Linotype" w:hAnsi="Palatino Linotype" w:cs="Palatino Linotype"/>
          <w:i/>
          <w:color w:val="000000"/>
          <w:sz w:val="22"/>
          <w:szCs w:val="22"/>
        </w:rPr>
        <w:t>XVI. Unidad de Transparencia y Acceso a la Información Pública;</w:t>
      </w:r>
    </w:p>
    <w:p w:rsidR="003B63D2" w:rsidRPr="009F3E94" w:rsidRDefault="00324D2A">
      <w:pPr>
        <w:ind w:left="426" w:right="-787"/>
        <w:jc w:val="both"/>
        <w:rPr>
          <w:rFonts w:ascii="Palatino Linotype" w:eastAsia="Palatino Linotype" w:hAnsi="Palatino Linotype" w:cs="Palatino Linotype"/>
          <w:i/>
          <w:color w:val="000000"/>
          <w:sz w:val="22"/>
          <w:szCs w:val="22"/>
        </w:rPr>
      </w:pPr>
      <w:r w:rsidRPr="009F3E94">
        <w:rPr>
          <w:rFonts w:ascii="Palatino Linotype" w:eastAsia="Palatino Linotype" w:hAnsi="Palatino Linotype" w:cs="Palatino Linotype"/>
          <w:i/>
          <w:color w:val="000000"/>
          <w:sz w:val="22"/>
          <w:szCs w:val="22"/>
        </w:rPr>
        <w:t>(…)</w:t>
      </w:r>
    </w:p>
    <w:p w:rsidR="003B63D2" w:rsidRPr="009F3E94" w:rsidRDefault="003B63D2">
      <w:pPr>
        <w:ind w:left="426" w:right="-787"/>
        <w:jc w:val="both"/>
        <w:rPr>
          <w:rFonts w:ascii="Palatino Linotype" w:eastAsia="Palatino Linotype" w:hAnsi="Palatino Linotype" w:cs="Palatino Linotype"/>
          <w:i/>
          <w:color w:val="000000"/>
          <w:sz w:val="22"/>
          <w:szCs w:val="22"/>
        </w:rPr>
      </w:pPr>
    </w:p>
    <w:p w:rsidR="003B63D2" w:rsidRPr="009F3E94" w:rsidRDefault="00324D2A">
      <w:pPr>
        <w:ind w:left="426" w:right="-787"/>
        <w:jc w:val="center"/>
        <w:rPr>
          <w:rFonts w:ascii="Palatino Linotype" w:eastAsia="Palatino Linotype" w:hAnsi="Palatino Linotype" w:cs="Palatino Linotype"/>
          <w:b/>
          <w:i/>
          <w:color w:val="000000"/>
          <w:sz w:val="22"/>
          <w:szCs w:val="22"/>
        </w:rPr>
      </w:pPr>
      <w:r w:rsidRPr="009F3E94">
        <w:rPr>
          <w:rFonts w:ascii="Palatino Linotype" w:eastAsia="Palatino Linotype" w:hAnsi="Palatino Linotype" w:cs="Palatino Linotype"/>
          <w:b/>
          <w:i/>
          <w:color w:val="000000"/>
          <w:sz w:val="22"/>
          <w:szCs w:val="22"/>
        </w:rPr>
        <w:t>TÍTULO OCTAVO</w:t>
      </w:r>
    </w:p>
    <w:p w:rsidR="003B63D2" w:rsidRPr="009F3E94" w:rsidRDefault="00324D2A">
      <w:pPr>
        <w:ind w:left="426" w:right="-787"/>
        <w:jc w:val="center"/>
        <w:rPr>
          <w:rFonts w:ascii="Palatino Linotype" w:eastAsia="Palatino Linotype" w:hAnsi="Palatino Linotype" w:cs="Palatino Linotype"/>
          <w:b/>
          <w:i/>
          <w:color w:val="000000"/>
          <w:sz w:val="22"/>
          <w:szCs w:val="22"/>
        </w:rPr>
      </w:pPr>
      <w:r w:rsidRPr="009F3E94">
        <w:rPr>
          <w:rFonts w:ascii="Palatino Linotype" w:eastAsia="Palatino Linotype" w:hAnsi="Palatino Linotype" w:cs="Palatino Linotype"/>
          <w:b/>
          <w:i/>
          <w:color w:val="000000"/>
          <w:sz w:val="22"/>
          <w:szCs w:val="22"/>
        </w:rPr>
        <w:t>DE LA TRANSPARENCIA Y ACCESO A LA INFORMACIÓN PÚBLICA</w:t>
      </w:r>
    </w:p>
    <w:p w:rsidR="003B63D2" w:rsidRPr="009F3E94" w:rsidRDefault="00324D2A">
      <w:pPr>
        <w:ind w:left="426" w:right="-787"/>
        <w:jc w:val="center"/>
        <w:rPr>
          <w:rFonts w:ascii="Palatino Linotype" w:eastAsia="Palatino Linotype" w:hAnsi="Palatino Linotype" w:cs="Palatino Linotype"/>
          <w:b/>
          <w:i/>
          <w:color w:val="000000"/>
          <w:sz w:val="22"/>
          <w:szCs w:val="22"/>
        </w:rPr>
      </w:pPr>
      <w:r w:rsidRPr="009F3E94">
        <w:rPr>
          <w:rFonts w:ascii="Palatino Linotype" w:eastAsia="Palatino Linotype" w:hAnsi="Palatino Linotype" w:cs="Palatino Linotype"/>
          <w:b/>
          <w:i/>
          <w:color w:val="000000"/>
          <w:sz w:val="22"/>
          <w:szCs w:val="22"/>
        </w:rPr>
        <w:t>CAPÍTULOI</w:t>
      </w:r>
    </w:p>
    <w:p w:rsidR="003B63D2" w:rsidRPr="009F3E94" w:rsidRDefault="00324D2A">
      <w:pPr>
        <w:ind w:left="426" w:right="-787"/>
        <w:jc w:val="center"/>
        <w:rPr>
          <w:rFonts w:ascii="Palatino Linotype" w:eastAsia="Palatino Linotype" w:hAnsi="Palatino Linotype" w:cs="Palatino Linotype"/>
          <w:b/>
          <w:i/>
          <w:color w:val="000000"/>
          <w:sz w:val="22"/>
          <w:szCs w:val="22"/>
        </w:rPr>
      </w:pPr>
      <w:r w:rsidRPr="009F3E94">
        <w:rPr>
          <w:rFonts w:ascii="Palatino Linotype" w:eastAsia="Palatino Linotype" w:hAnsi="Palatino Linotype" w:cs="Palatino Linotype"/>
          <w:b/>
          <w:i/>
          <w:color w:val="000000"/>
          <w:sz w:val="22"/>
          <w:szCs w:val="22"/>
        </w:rPr>
        <w:t>DE LA UNIDAD DE TRANSPARENCIA Y ACCESO A LA INFORMACIÓN PÚBLICA</w:t>
      </w:r>
    </w:p>
    <w:p w:rsidR="003B63D2" w:rsidRPr="009F3E94" w:rsidRDefault="003B63D2">
      <w:pPr>
        <w:ind w:left="426" w:right="-787"/>
        <w:jc w:val="both"/>
        <w:rPr>
          <w:rFonts w:ascii="Palatino Linotype" w:eastAsia="Palatino Linotype" w:hAnsi="Palatino Linotype" w:cs="Palatino Linotype"/>
          <w:i/>
          <w:color w:val="000000"/>
          <w:sz w:val="22"/>
          <w:szCs w:val="22"/>
        </w:rPr>
      </w:pPr>
    </w:p>
    <w:p w:rsidR="003B63D2" w:rsidRPr="009F3E94" w:rsidRDefault="00324D2A">
      <w:pPr>
        <w:ind w:left="426" w:right="-787"/>
        <w:jc w:val="both"/>
        <w:rPr>
          <w:rFonts w:ascii="Palatino Linotype" w:eastAsia="Palatino Linotype" w:hAnsi="Palatino Linotype" w:cs="Palatino Linotype"/>
          <w:i/>
          <w:color w:val="000000"/>
          <w:sz w:val="22"/>
          <w:szCs w:val="22"/>
        </w:rPr>
      </w:pPr>
      <w:r w:rsidRPr="009F3E94">
        <w:rPr>
          <w:rFonts w:ascii="Palatino Linotype" w:eastAsia="Palatino Linotype" w:hAnsi="Palatino Linotype" w:cs="Palatino Linotype"/>
          <w:b/>
          <w:i/>
          <w:color w:val="000000"/>
          <w:sz w:val="22"/>
          <w:szCs w:val="22"/>
        </w:rPr>
        <w:t xml:space="preserve"> Artículo 96.-</w:t>
      </w:r>
      <w:r w:rsidRPr="009F3E94">
        <w:rPr>
          <w:rFonts w:ascii="Palatino Linotype" w:eastAsia="Palatino Linotype" w:hAnsi="Palatino Linotype" w:cs="Palatino Linotype"/>
          <w:i/>
          <w:color w:val="000000"/>
          <w:sz w:val="22"/>
          <w:szCs w:val="22"/>
        </w:rPr>
        <w:t xml:space="preserve"> El Ayuntamiento de Melchor Ocampo, en su calidad de sujeto obligado cuenta con una Unidad de Transparencia y Acceso a la Información Pública Municipal, con el fin de facilitar y garantizar a cualquier persona física o moral su derecho de acceso a la información pública, que generan las distintas áreas o unidades administrativas del Ayuntamiento; así como también garantizar la protección de aquella información considerada como clasificada, reservada o confidencial que se encuentre en su posesión, en términos de la normatividad aplicable.</w:t>
      </w:r>
    </w:p>
    <w:p w:rsidR="003B63D2" w:rsidRPr="009F3E94" w:rsidRDefault="003B63D2">
      <w:pPr>
        <w:ind w:left="426" w:right="-787"/>
        <w:jc w:val="both"/>
        <w:rPr>
          <w:rFonts w:ascii="Palatino Linotype" w:eastAsia="Palatino Linotype" w:hAnsi="Palatino Linotype" w:cs="Palatino Linotype"/>
          <w:i/>
          <w:color w:val="000000"/>
          <w:sz w:val="22"/>
          <w:szCs w:val="22"/>
        </w:rPr>
      </w:pPr>
    </w:p>
    <w:p w:rsidR="003B63D2" w:rsidRPr="009F3E94" w:rsidRDefault="00324D2A">
      <w:pPr>
        <w:numPr>
          <w:ilvl w:val="0"/>
          <w:numId w:val="2"/>
        </w:numPr>
        <w:tabs>
          <w:tab w:val="left" w:pos="284"/>
        </w:tabs>
        <w:spacing w:line="360" w:lineRule="auto"/>
        <w:ind w:left="0" w:right="-787" w:firstLine="0"/>
        <w:jc w:val="both"/>
        <w:rPr>
          <w:rFonts w:ascii="Palatino Linotype" w:eastAsia="Palatino Linotype" w:hAnsi="Palatino Linotype" w:cs="Palatino Linotype"/>
          <w:b/>
          <w:color w:val="000000"/>
          <w:sz w:val="22"/>
          <w:szCs w:val="22"/>
        </w:rPr>
      </w:pPr>
      <w:r w:rsidRPr="009F3E94">
        <w:rPr>
          <w:rFonts w:ascii="Palatino Linotype" w:eastAsia="Palatino Linotype" w:hAnsi="Palatino Linotype" w:cs="Palatino Linotype"/>
          <w:color w:val="000000"/>
          <w:sz w:val="22"/>
          <w:szCs w:val="22"/>
        </w:rPr>
        <w:t xml:space="preserve">De lo anterior se colige que los sujetos obligados contarán con un área responsable para la atención de las solicitudes de información, que en este caso es la Unidad de Transparencia y Acceso a la Información Pública, asimismo, se desprende que es información que debe tener actualizada y debe ser pública. </w:t>
      </w:r>
    </w:p>
    <w:p w:rsidR="003B63D2" w:rsidRPr="009F3E94" w:rsidRDefault="003B63D2">
      <w:pPr>
        <w:tabs>
          <w:tab w:val="left" w:pos="284"/>
        </w:tabs>
        <w:spacing w:line="360" w:lineRule="auto"/>
        <w:ind w:right="-787"/>
        <w:jc w:val="both"/>
        <w:rPr>
          <w:rFonts w:ascii="Palatino Linotype" w:eastAsia="Palatino Linotype" w:hAnsi="Palatino Linotype" w:cs="Palatino Linotype"/>
          <w:b/>
          <w:color w:val="000000"/>
          <w:sz w:val="22"/>
          <w:szCs w:val="22"/>
        </w:rPr>
      </w:pPr>
    </w:p>
    <w:p w:rsidR="003B63D2" w:rsidRPr="009F3E94" w:rsidRDefault="00324D2A">
      <w:pPr>
        <w:numPr>
          <w:ilvl w:val="0"/>
          <w:numId w:val="2"/>
        </w:numPr>
        <w:tabs>
          <w:tab w:val="left" w:pos="284"/>
        </w:tabs>
        <w:spacing w:line="360" w:lineRule="auto"/>
        <w:ind w:left="0" w:right="-787" w:firstLine="0"/>
        <w:jc w:val="both"/>
        <w:rPr>
          <w:rFonts w:ascii="Palatino Linotype" w:eastAsia="Palatino Linotype" w:hAnsi="Palatino Linotype" w:cs="Palatino Linotype"/>
          <w:b/>
          <w:color w:val="000000"/>
          <w:sz w:val="22"/>
          <w:szCs w:val="22"/>
        </w:rPr>
      </w:pPr>
      <w:r w:rsidRPr="009F3E94">
        <w:rPr>
          <w:rFonts w:ascii="Palatino Linotype" w:eastAsia="Palatino Linotype" w:hAnsi="Palatino Linotype" w:cs="Palatino Linotype"/>
          <w:color w:val="000000"/>
          <w:sz w:val="22"/>
          <w:szCs w:val="22"/>
        </w:rPr>
        <w:t xml:space="preserve">Asimismo, se interpreta que los registros solicitados se interpretan o se equiparan a una base de datos que el </w:t>
      </w:r>
      <w:r w:rsidRPr="009F3E94">
        <w:rPr>
          <w:rFonts w:ascii="Palatino Linotype" w:eastAsia="Palatino Linotype" w:hAnsi="Palatino Linotype" w:cs="Palatino Linotype"/>
          <w:b/>
          <w:color w:val="000000"/>
          <w:sz w:val="22"/>
          <w:szCs w:val="22"/>
        </w:rPr>
        <w:t xml:space="preserve">SUJETO OBLIGADO, </w:t>
      </w:r>
      <w:r w:rsidRPr="009F3E94">
        <w:rPr>
          <w:rFonts w:ascii="Palatino Linotype" w:eastAsia="Palatino Linotype" w:hAnsi="Palatino Linotype" w:cs="Palatino Linotype"/>
          <w:color w:val="000000"/>
          <w:sz w:val="22"/>
          <w:szCs w:val="22"/>
        </w:rPr>
        <w:t>debe poseer, tal como lo refiere la fracción IX, del artículo 53 de la Ley de Transparencia y Acceso a la Información Pública del Estado de México.</w:t>
      </w:r>
    </w:p>
    <w:p w:rsidR="003B63D2" w:rsidRPr="009F3E94" w:rsidRDefault="003B63D2">
      <w:pPr>
        <w:tabs>
          <w:tab w:val="left" w:pos="284"/>
        </w:tabs>
        <w:spacing w:line="360" w:lineRule="auto"/>
        <w:ind w:right="-787"/>
        <w:jc w:val="both"/>
        <w:rPr>
          <w:rFonts w:ascii="Palatino Linotype" w:eastAsia="Palatino Linotype" w:hAnsi="Palatino Linotype" w:cs="Palatino Linotype"/>
          <w:b/>
          <w:color w:val="000000"/>
          <w:sz w:val="22"/>
          <w:szCs w:val="22"/>
        </w:rPr>
      </w:pPr>
    </w:p>
    <w:p w:rsidR="003B63D2" w:rsidRPr="009F3E94" w:rsidRDefault="00324D2A">
      <w:pPr>
        <w:numPr>
          <w:ilvl w:val="0"/>
          <w:numId w:val="2"/>
        </w:numPr>
        <w:tabs>
          <w:tab w:val="left" w:pos="284"/>
        </w:tabs>
        <w:spacing w:line="360" w:lineRule="auto"/>
        <w:ind w:left="0" w:right="-787" w:firstLine="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 xml:space="preserve">Luego entonces, de la solicitud de información se advierte que el </w:t>
      </w:r>
      <w:r w:rsidRPr="009F3E94">
        <w:rPr>
          <w:rFonts w:ascii="Palatino Linotype" w:eastAsia="Palatino Linotype" w:hAnsi="Palatino Linotype" w:cs="Palatino Linotype"/>
          <w:b/>
          <w:color w:val="000000"/>
          <w:sz w:val="22"/>
          <w:szCs w:val="22"/>
        </w:rPr>
        <w:t xml:space="preserve">PARTICULAR, </w:t>
      </w:r>
      <w:r w:rsidRPr="009F3E94">
        <w:rPr>
          <w:rFonts w:ascii="Palatino Linotype" w:eastAsia="Palatino Linotype" w:hAnsi="Palatino Linotype" w:cs="Palatino Linotype"/>
          <w:color w:val="000000"/>
          <w:sz w:val="22"/>
          <w:szCs w:val="22"/>
        </w:rPr>
        <w:t xml:space="preserve">requirió a información como lo estipula la Ley de Transparencia y Acceso a la Información Pública del Estado de México, lo que nos permite inferir que solo requiere los registros de las solicitudes de acceso a la información, sus respuestas, resultados, costos de reproducción y envío, resolución a los recursos de revisión que se hayan emitido en contra de sus respuestas y del cumplimiento de las mismas, tal como lo estipula el </w:t>
      </w:r>
      <w:r w:rsidRPr="009F3E94">
        <w:rPr>
          <w:rFonts w:ascii="Palatino Linotype" w:eastAsia="Palatino Linotype" w:hAnsi="Palatino Linotype" w:cs="Palatino Linotype"/>
          <w:sz w:val="22"/>
          <w:szCs w:val="22"/>
        </w:rPr>
        <w:t>artículo</w:t>
      </w:r>
      <w:r w:rsidRPr="009F3E94">
        <w:rPr>
          <w:rFonts w:ascii="Palatino Linotype" w:eastAsia="Palatino Linotype" w:hAnsi="Palatino Linotype" w:cs="Palatino Linotype"/>
          <w:color w:val="000000"/>
          <w:sz w:val="22"/>
          <w:szCs w:val="22"/>
        </w:rPr>
        <w:t xml:space="preserve"> señalado en el párrafo anterior, es decir, el soporte documental en el formato que se haya generado el registro al cual se encuentra obligado a generar/ poseer y/o administrar.</w:t>
      </w:r>
    </w:p>
    <w:p w:rsidR="003B63D2" w:rsidRPr="009F3E94" w:rsidRDefault="003B63D2">
      <w:pPr>
        <w:tabs>
          <w:tab w:val="left" w:pos="284"/>
        </w:tabs>
        <w:spacing w:line="360" w:lineRule="auto"/>
        <w:ind w:right="-787"/>
        <w:jc w:val="both"/>
        <w:rPr>
          <w:rFonts w:ascii="Palatino Linotype" w:eastAsia="Palatino Linotype" w:hAnsi="Palatino Linotype" w:cs="Palatino Linotype"/>
          <w:color w:val="000000"/>
          <w:sz w:val="22"/>
          <w:szCs w:val="22"/>
        </w:rPr>
      </w:pPr>
    </w:p>
    <w:p w:rsidR="003B63D2" w:rsidRPr="009F3E94" w:rsidRDefault="00324D2A">
      <w:pPr>
        <w:numPr>
          <w:ilvl w:val="0"/>
          <w:numId w:val="2"/>
        </w:numPr>
        <w:tabs>
          <w:tab w:val="left" w:pos="284"/>
        </w:tabs>
        <w:spacing w:line="360" w:lineRule="auto"/>
        <w:ind w:left="0" w:right="-787" w:firstLine="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 xml:space="preserve">Es así que, llevar un registro detallado de las solicitudes de acceso a la información es fundamental para garantizar la transparencia, la rendición de cuentas y el cumplimiento de las normativas aplicables, como las leyes de transparencia y acceso a la información pública. </w:t>
      </w:r>
    </w:p>
    <w:p w:rsidR="003B63D2" w:rsidRPr="009F3E94" w:rsidRDefault="003B63D2">
      <w:pPr>
        <w:tabs>
          <w:tab w:val="left" w:pos="284"/>
        </w:tabs>
        <w:spacing w:line="360" w:lineRule="auto"/>
        <w:ind w:right="-787"/>
        <w:jc w:val="both"/>
        <w:rPr>
          <w:rFonts w:ascii="Palatino Linotype" w:eastAsia="Palatino Linotype" w:hAnsi="Palatino Linotype" w:cs="Palatino Linotype"/>
          <w:color w:val="000000"/>
          <w:sz w:val="22"/>
          <w:szCs w:val="22"/>
        </w:rPr>
      </w:pPr>
    </w:p>
    <w:p w:rsidR="003B63D2" w:rsidRPr="009F3E94" w:rsidRDefault="00324D2A">
      <w:pPr>
        <w:numPr>
          <w:ilvl w:val="0"/>
          <w:numId w:val="2"/>
        </w:numPr>
        <w:tabs>
          <w:tab w:val="left" w:pos="284"/>
        </w:tabs>
        <w:spacing w:line="360" w:lineRule="auto"/>
        <w:ind w:left="0" w:right="-787" w:firstLine="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A continuación, se describen los elementos clave que deben incluirse de manera enunciativa más no limitativa:</w:t>
      </w:r>
    </w:p>
    <w:p w:rsidR="003B63D2" w:rsidRPr="009F3E94" w:rsidRDefault="00324D2A">
      <w:pPr>
        <w:numPr>
          <w:ilvl w:val="0"/>
          <w:numId w:val="1"/>
        </w:numPr>
        <w:tabs>
          <w:tab w:val="left" w:pos="284"/>
        </w:tabs>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Registro de Solicitudes de Acceso a la Información</w:t>
      </w:r>
    </w:p>
    <w:p w:rsidR="003B63D2" w:rsidRPr="009F3E94" w:rsidRDefault="00324D2A">
      <w:pPr>
        <w:numPr>
          <w:ilvl w:val="0"/>
          <w:numId w:val="6"/>
        </w:numPr>
        <w:pBdr>
          <w:top w:val="nil"/>
          <w:left w:val="nil"/>
          <w:bottom w:val="nil"/>
          <w:right w:val="nil"/>
          <w:between w:val="nil"/>
        </w:pBdr>
        <w:tabs>
          <w:tab w:val="left" w:pos="284"/>
        </w:tabs>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Número de solicitud: Identificador único para cada solicitud.</w:t>
      </w:r>
    </w:p>
    <w:p w:rsidR="003B63D2" w:rsidRPr="009F3E94" w:rsidRDefault="00324D2A">
      <w:pPr>
        <w:numPr>
          <w:ilvl w:val="0"/>
          <w:numId w:val="6"/>
        </w:numPr>
        <w:pBdr>
          <w:top w:val="nil"/>
          <w:left w:val="nil"/>
          <w:bottom w:val="nil"/>
          <w:right w:val="nil"/>
          <w:between w:val="nil"/>
        </w:pBdr>
        <w:tabs>
          <w:tab w:val="left" w:pos="284"/>
        </w:tabs>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Fecha de recepción: Fecha en que se recibió la solicitud.</w:t>
      </w:r>
    </w:p>
    <w:p w:rsidR="003B63D2" w:rsidRPr="009F3E94" w:rsidRDefault="00324D2A">
      <w:pPr>
        <w:numPr>
          <w:ilvl w:val="0"/>
          <w:numId w:val="6"/>
        </w:numPr>
        <w:pBdr>
          <w:top w:val="nil"/>
          <w:left w:val="nil"/>
          <w:bottom w:val="nil"/>
          <w:right w:val="nil"/>
          <w:between w:val="nil"/>
        </w:pBdr>
        <w:tabs>
          <w:tab w:val="left" w:pos="284"/>
        </w:tabs>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 xml:space="preserve">Nombre del solicitante: Datos del ciudadano o entidad que realiza la solicitud </w:t>
      </w:r>
    </w:p>
    <w:p w:rsidR="003B63D2" w:rsidRPr="009F3E94" w:rsidRDefault="00324D2A">
      <w:pPr>
        <w:numPr>
          <w:ilvl w:val="0"/>
          <w:numId w:val="6"/>
        </w:numPr>
        <w:pBdr>
          <w:top w:val="nil"/>
          <w:left w:val="nil"/>
          <w:bottom w:val="nil"/>
          <w:right w:val="nil"/>
          <w:between w:val="nil"/>
        </w:pBdr>
        <w:tabs>
          <w:tab w:val="left" w:pos="284"/>
        </w:tabs>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Información solicitada: Descripción detallada de la información requerida.</w:t>
      </w:r>
    </w:p>
    <w:p w:rsidR="003B63D2" w:rsidRPr="009F3E94" w:rsidRDefault="00324D2A">
      <w:pPr>
        <w:numPr>
          <w:ilvl w:val="0"/>
          <w:numId w:val="6"/>
        </w:numPr>
        <w:pBdr>
          <w:top w:val="nil"/>
          <w:left w:val="nil"/>
          <w:bottom w:val="nil"/>
          <w:right w:val="nil"/>
          <w:between w:val="nil"/>
        </w:pBdr>
        <w:tabs>
          <w:tab w:val="left" w:pos="284"/>
        </w:tabs>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Plazo de respuesta: Fecha límite para responder a la solicitud según la normativa.</w:t>
      </w:r>
    </w:p>
    <w:p w:rsidR="003B63D2" w:rsidRPr="009F3E94" w:rsidRDefault="00324D2A">
      <w:pPr>
        <w:numPr>
          <w:ilvl w:val="0"/>
          <w:numId w:val="6"/>
        </w:numPr>
        <w:pBdr>
          <w:top w:val="nil"/>
          <w:left w:val="nil"/>
          <w:bottom w:val="nil"/>
          <w:right w:val="nil"/>
          <w:between w:val="nil"/>
        </w:pBdr>
        <w:tabs>
          <w:tab w:val="left" w:pos="284"/>
        </w:tabs>
        <w:spacing w:after="160"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Unidad o área responsable: Área encargada de procesar y responder la solicitud.</w:t>
      </w:r>
    </w:p>
    <w:p w:rsidR="003B63D2" w:rsidRPr="009F3E94" w:rsidRDefault="00324D2A">
      <w:pPr>
        <w:numPr>
          <w:ilvl w:val="0"/>
          <w:numId w:val="1"/>
        </w:numPr>
        <w:tabs>
          <w:tab w:val="left" w:pos="284"/>
        </w:tabs>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Respuestas a las Solicitudes</w:t>
      </w:r>
    </w:p>
    <w:p w:rsidR="003B63D2" w:rsidRPr="009F3E94" w:rsidRDefault="00324D2A">
      <w:pPr>
        <w:numPr>
          <w:ilvl w:val="0"/>
          <w:numId w:val="7"/>
        </w:numPr>
        <w:pBdr>
          <w:top w:val="nil"/>
          <w:left w:val="nil"/>
          <w:bottom w:val="nil"/>
          <w:right w:val="nil"/>
          <w:between w:val="nil"/>
        </w:pBdr>
        <w:tabs>
          <w:tab w:val="left" w:pos="284"/>
        </w:tabs>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Fecha de respuesta: Fecha en que se emitió la respuesta.</w:t>
      </w:r>
    </w:p>
    <w:p w:rsidR="003B63D2" w:rsidRPr="009F3E94" w:rsidRDefault="00324D2A">
      <w:pPr>
        <w:numPr>
          <w:ilvl w:val="0"/>
          <w:numId w:val="7"/>
        </w:numPr>
        <w:pBdr>
          <w:top w:val="nil"/>
          <w:left w:val="nil"/>
          <w:bottom w:val="nil"/>
          <w:right w:val="nil"/>
          <w:between w:val="nil"/>
        </w:pBdr>
        <w:tabs>
          <w:tab w:val="left" w:pos="284"/>
        </w:tabs>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lastRenderedPageBreak/>
        <w:t>Tipo de respuesta: Si la información fue proporcionada, parcialmente proporcionada, negada o declarada inexistente.</w:t>
      </w:r>
    </w:p>
    <w:p w:rsidR="003B63D2" w:rsidRPr="009F3E94" w:rsidRDefault="00324D2A">
      <w:pPr>
        <w:numPr>
          <w:ilvl w:val="0"/>
          <w:numId w:val="7"/>
        </w:numPr>
        <w:pBdr>
          <w:top w:val="nil"/>
          <w:left w:val="nil"/>
          <w:bottom w:val="nil"/>
          <w:right w:val="nil"/>
          <w:between w:val="nil"/>
        </w:pBdr>
        <w:tabs>
          <w:tab w:val="left" w:pos="284"/>
        </w:tabs>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Detalle de la respuesta: Descripción de la información entregada o las razones por las cuales no se proporcionó.</w:t>
      </w:r>
    </w:p>
    <w:p w:rsidR="003B63D2" w:rsidRPr="009F3E94" w:rsidRDefault="00324D2A">
      <w:pPr>
        <w:numPr>
          <w:ilvl w:val="0"/>
          <w:numId w:val="7"/>
        </w:numPr>
        <w:pBdr>
          <w:top w:val="nil"/>
          <w:left w:val="nil"/>
          <w:bottom w:val="nil"/>
          <w:right w:val="nil"/>
          <w:between w:val="nil"/>
        </w:pBdr>
        <w:tabs>
          <w:tab w:val="left" w:pos="284"/>
        </w:tabs>
        <w:spacing w:after="160"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Formato de entrega: Indicar si la información se entregó en formato físico, digital, copia simple, etc.</w:t>
      </w:r>
    </w:p>
    <w:p w:rsidR="003B63D2" w:rsidRPr="009F3E94" w:rsidRDefault="00324D2A">
      <w:pPr>
        <w:tabs>
          <w:tab w:val="left" w:pos="284"/>
        </w:tabs>
        <w:spacing w:after="160"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sz w:val="22"/>
          <w:szCs w:val="22"/>
        </w:rPr>
        <w:tab/>
      </w:r>
      <w:r w:rsidRPr="009F3E94">
        <w:rPr>
          <w:rFonts w:ascii="Palatino Linotype" w:eastAsia="Palatino Linotype" w:hAnsi="Palatino Linotype" w:cs="Palatino Linotype"/>
          <w:color w:val="000000"/>
          <w:sz w:val="22"/>
          <w:szCs w:val="22"/>
        </w:rPr>
        <w:t>3. Resultados de las Solicitudes</w:t>
      </w:r>
    </w:p>
    <w:p w:rsidR="003B63D2" w:rsidRPr="009F3E94" w:rsidRDefault="00324D2A">
      <w:pPr>
        <w:numPr>
          <w:ilvl w:val="0"/>
          <w:numId w:val="8"/>
        </w:numPr>
        <w:pBdr>
          <w:top w:val="nil"/>
          <w:left w:val="nil"/>
          <w:bottom w:val="nil"/>
          <w:right w:val="nil"/>
          <w:between w:val="nil"/>
        </w:pBdr>
        <w:tabs>
          <w:tab w:val="left" w:pos="284"/>
        </w:tabs>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Estado de la solicitud: Si fue atendida, en proceso, rechazada o archivada.</w:t>
      </w:r>
    </w:p>
    <w:p w:rsidR="003B63D2" w:rsidRPr="009F3E94" w:rsidRDefault="00324D2A">
      <w:pPr>
        <w:numPr>
          <w:ilvl w:val="0"/>
          <w:numId w:val="8"/>
        </w:numPr>
        <w:pBdr>
          <w:top w:val="nil"/>
          <w:left w:val="nil"/>
          <w:bottom w:val="nil"/>
          <w:right w:val="nil"/>
          <w:between w:val="nil"/>
        </w:pBdr>
        <w:tabs>
          <w:tab w:val="left" w:pos="284"/>
        </w:tabs>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 xml:space="preserve">Información entregada: Detalle de los documentos o datos proporcionados. </w:t>
      </w:r>
    </w:p>
    <w:p w:rsidR="003B63D2" w:rsidRPr="009F3E94" w:rsidRDefault="00324D2A">
      <w:pPr>
        <w:numPr>
          <w:ilvl w:val="0"/>
          <w:numId w:val="8"/>
        </w:numPr>
        <w:pBdr>
          <w:top w:val="nil"/>
          <w:left w:val="nil"/>
          <w:bottom w:val="nil"/>
          <w:right w:val="nil"/>
          <w:between w:val="nil"/>
        </w:pBdr>
        <w:tabs>
          <w:tab w:val="left" w:pos="284"/>
        </w:tabs>
        <w:spacing w:after="160"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Motivos de negativa: En caso de negativa, especificar las razones legales o técnicas.</w:t>
      </w:r>
    </w:p>
    <w:p w:rsidR="003B63D2" w:rsidRPr="009F3E94" w:rsidRDefault="00324D2A">
      <w:pPr>
        <w:tabs>
          <w:tab w:val="left" w:pos="284"/>
        </w:tabs>
        <w:spacing w:after="160"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sz w:val="22"/>
          <w:szCs w:val="22"/>
        </w:rPr>
        <w:tab/>
      </w:r>
      <w:r w:rsidRPr="009F3E94">
        <w:rPr>
          <w:rFonts w:ascii="Palatino Linotype" w:eastAsia="Palatino Linotype" w:hAnsi="Palatino Linotype" w:cs="Palatino Linotype"/>
          <w:color w:val="000000"/>
          <w:sz w:val="22"/>
          <w:szCs w:val="22"/>
        </w:rPr>
        <w:t>4. Costos de Reproducción y Envío</w:t>
      </w:r>
    </w:p>
    <w:p w:rsidR="003B63D2" w:rsidRPr="009F3E94" w:rsidRDefault="00324D2A">
      <w:pPr>
        <w:numPr>
          <w:ilvl w:val="0"/>
          <w:numId w:val="9"/>
        </w:numPr>
        <w:pBdr>
          <w:top w:val="nil"/>
          <w:left w:val="nil"/>
          <w:bottom w:val="nil"/>
          <w:right w:val="nil"/>
          <w:between w:val="nil"/>
        </w:pBdr>
        <w:tabs>
          <w:tab w:val="left" w:pos="284"/>
        </w:tabs>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Costos asociados: Monto cobrado por la reproducción y envío de la información, si aplica.</w:t>
      </w:r>
    </w:p>
    <w:p w:rsidR="003B63D2" w:rsidRPr="009F3E94" w:rsidRDefault="00324D2A">
      <w:pPr>
        <w:numPr>
          <w:ilvl w:val="0"/>
          <w:numId w:val="9"/>
        </w:numPr>
        <w:pBdr>
          <w:top w:val="nil"/>
          <w:left w:val="nil"/>
          <w:bottom w:val="nil"/>
          <w:right w:val="nil"/>
          <w:between w:val="nil"/>
        </w:pBdr>
        <w:tabs>
          <w:tab w:val="left" w:pos="284"/>
        </w:tabs>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Detalle de los costos: Desglose de los gastos (copias, envío postal, etc.).</w:t>
      </w:r>
    </w:p>
    <w:p w:rsidR="003B63D2" w:rsidRPr="009F3E94" w:rsidRDefault="00324D2A">
      <w:pPr>
        <w:numPr>
          <w:ilvl w:val="0"/>
          <w:numId w:val="9"/>
        </w:numPr>
        <w:pBdr>
          <w:top w:val="nil"/>
          <w:left w:val="nil"/>
          <w:bottom w:val="nil"/>
          <w:right w:val="nil"/>
          <w:between w:val="nil"/>
        </w:pBdr>
        <w:tabs>
          <w:tab w:val="left" w:pos="284"/>
        </w:tabs>
        <w:spacing w:after="160"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Comprobante de pago: Registro de los pagos realizados por el solicitante.</w:t>
      </w:r>
    </w:p>
    <w:p w:rsidR="003B63D2" w:rsidRPr="009F3E94" w:rsidRDefault="00324D2A">
      <w:pPr>
        <w:tabs>
          <w:tab w:val="left" w:pos="284"/>
        </w:tabs>
        <w:spacing w:after="160"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sz w:val="22"/>
          <w:szCs w:val="22"/>
        </w:rPr>
        <w:tab/>
      </w:r>
      <w:r w:rsidRPr="009F3E94">
        <w:rPr>
          <w:rFonts w:ascii="Palatino Linotype" w:eastAsia="Palatino Linotype" w:hAnsi="Palatino Linotype" w:cs="Palatino Linotype"/>
          <w:color w:val="000000"/>
          <w:sz w:val="22"/>
          <w:szCs w:val="22"/>
        </w:rPr>
        <w:t>5. Recursos de Revisión</w:t>
      </w:r>
    </w:p>
    <w:p w:rsidR="003B63D2" w:rsidRPr="009F3E94" w:rsidRDefault="00324D2A">
      <w:pPr>
        <w:numPr>
          <w:ilvl w:val="0"/>
          <w:numId w:val="10"/>
        </w:numPr>
        <w:pBdr>
          <w:top w:val="nil"/>
          <w:left w:val="nil"/>
          <w:bottom w:val="nil"/>
          <w:right w:val="nil"/>
          <w:between w:val="nil"/>
        </w:pBdr>
        <w:tabs>
          <w:tab w:val="left" w:pos="284"/>
        </w:tabs>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Recursos interpuestos: Número y tipo de recursos de revisión presentados (reconsideración, apelación, etc.).</w:t>
      </w:r>
    </w:p>
    <w:p w:rsidR="003B63D2" w:rsidRPr="009F3E94" w:rsidRDefault="00324D2A">
      <w:pPr>
        <w:numPr>
          <w:ilvl w:val="0"/>
          <w:numId w:val="10"/>
        </w:numPr>
        <w:pBdr>
          <w:top w:val="nil"/>
          <w:left w:val="nil"/>
          <w:bottom w:val="nil"/>
          <w:right w:val="nil"/>
          <w:between w:val="nil"/>
        </w:pBdr>
        <w:tabs>
          <w:tab w:val="left" w:pos="284"/>
        </w:tabs>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Fecha de interposición: Fecha en que se presentó el recurso.</w:t>
      </w:r>
    </w:p>
    <w:p w:rsidR="003B63D2" w:rsidRPr="009F3E94" w:rsidRDefault="00324D2A">
      <w:pPr>
        <w:numPr>
          <w:ilvl w:val="0"/>
          <w:numId w:val="10"/>
        </w:numPr>
        <w:pBdr>
          <w:top w:val="nil"/>
          <w:left w:val="nil"/>
          <w:bottom w:val="nil"/>
          <w:right w:val="nil"/>
          <w:between w:val="nil"/>
        </w:pBdr>
        <w:tabs>
          <w:tab w:val="left" w:pos="284"/>
        </w:tabs>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Autoridad responsable: Órgano encargado de resolver el recurso.</w:t>
      </w:r>
    </w:p>
    <w:p w:rsidR="003B63D2" w:rsidRPr="009F3E94" w:rsidRDefault="00324D2A">
      <w:pPr>
        <w:numPr>
          <w:ilvl w:val="0"/>
          <w:numId w:val="10"/>
        </w:numPr>
        <w:pBdr>
          <w:top w:val="nil"/>
          <w:left w:val="nil"/>
          <w:bottom w:val="nil"/>
          <w:right w:val="nil"/>
          <w:between w:val="nil"/>
        </w:pBdr>
        <w:tabs>
          <w:tab w:val="left" w:pos="284"/>
        </w:tabs>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Resolución del recurso: Decisión emitida por la autoridad competente.</w:t>
      </w:r>
    </w:p>
    <w:p w:rsidR="003B63D2" w:rsidRPr="009F3E94" w:rsidRDefault="00324D2A">
      <w:pPr>
        <w:numPr>
          <w:ilvl w:val="0"/>
          <w:numId w:val="10"/>
        </w:numPr>
        <w:pBdr>
          <w:top w:val="nil"/>
          <w:left w:val="nil"/>
          <w:bottom w:val="nil"/>
          <w:right w:val="nil"/>
          <w:between w:val="nil"/>
        </w:pBdr>
        <w:tabs>
          <w:tab w:val="left" w:pos="284"/>
        </w:tabs>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Fecha de resolución: Fecha en que se resolvió el recurso.</w:t>
      </w:r>
    </w:p>
    <w:p w:rsidR="003B63D2" w:rsidRPr="009F3E94" w:rsidRDefault="00324D2A">
      <w:pPr>
        <w:numPr>
          <w:ilvl w:val="0"/>
          <w:numId w:val="10"/>
        </w:numPr>
        <w:pBdr>
          <w:top w:val="nil"/>
          <w:left w:val="nil"/>
          <w:bottom w:val="nil"/>
          <w:right w:val="nil"/>
          <w:between w:val="nil"/>
        </w:pBdr>
        <w:tabs>
          <w:tab w:val="left" w:pos="284"/>
        </w:tabs>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Resultado: Si se confirmó, modificó o revocó la respuesta original.</w:t>
      </w:r>
    </w:p>
    <w:p w:rsidR="003B63D2" w:rsidRPr="009F3E94" w:rsidRDefault="00324D2A">
      <w:pPr>
        <w:tabs>
          <w:tab w:val="left" w:pos="284"/>
        </w:tabs>
        <w:spacing w:after="160" w:line="360" w:lineRule="auto"/>
        <w:ind w:right="-220"/>
        <w:jc w:val="both"/>
        <w:rPr>
          <w:rFonts w:ascii="Palatino Linotype" w:eastAsia="Palatino Linotype" w:hAnsi="Palatino Linotype" w:cs="Palatino Linotype"/>
          <w:sz w:val="22"/>
          <w:szCs w:val="22"/>
        </w:rPr>
      </w:pPr>
      <w:r w:rsidRPr="009F3E94">
        <w:rPr>
          <w:rFonts w:ascii="Palatino Linotype" w:eastAsia="Palatino Linotype" w:hAnsi="Palatino Linotype" w:cs="Palatino Linotype"/>
          <w:sz w:val="22"/>
          <w:szCs w:val="22"/>
        </w:rPr>
        <w:lastRenderedPageBreak/>
        <w:tab/>
      </w:r>
    </w:p>
    <w:p w:rsidR="003B63D2" w:rsidRPr="009F3E94" w:rsidRDefault="00324D2A">
      <w:pPr>
        <w:tabs>
          <w:tab w:val="left" w:pos="284"/>
        </w:tabs>
        <w:spacing w:after="160"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sz w:val="22"/>
          <w:szCs w:val="22"/>
        </w:rPr>
        <w:tab/>
      </w:r>
      <w:r w:rsidRPr="009F3E94">
        <w:rPr>
          <w:rFonts w:ascii="Palatino Linotype" w:eastAsia="Palatino Linotype" w:hAnsi="Palatino Linotype" w:cs="Palatino Linotype"/>
          <w:color w:val="000000"/>
          <w:sz w:val="22"/>
          <w:szCs w:val="22"/>
        </w:rPr>
        <w:t>6. Cumplimiento de las Resoluciones</w:t>
      </w:r>
    </w:p>
    <w:p w:rsidR="003B63D2" w:rsidRPr="009F3E94" w:rsidRDefault="00324D2A">
      <w:pPr>
        <w:numPr>
          <w:ilvl w:val="0"/>
          <w:numId w:val="11"/>
        </w:numPr>
        <w:pBdr>
          <w:top w:val="nil"/>
          <w:left w:val="nil"/>
          <w:bottom w:val="nil"/>
          <w:right w:val="nil"/>
          <w:between w:val="nil"/>
        </w:pBdr>
        <w:tabs>
          <w:tab w:val="left" w:pos="284"/>
        </w:tabs>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Cumplimiento: Indicar si se cumplió con lo dispuesto en la resolución del recurso.</w:t>
      </w:r>
    </w:p>
    <w:p w:rsidR="003B63D2" w:rsidRPr="009F3E94" w:rsidRDefault="00324D2A">
      <w:pPr>
        <w:numPr>
          <w:ilvl w:val="0"/>
          <w:numId w:val="11"/>
        </w:numPr>
        <w:pBdr>
          <w:top w:val="nil"/>
          <w:left w:val="nil"/>
          <w:bottom w:val="nil"/>
          <w:right w:val="nil"/>
          <w:between w:val="nil"/>
        </w:pBdr>
        <w:tabs>
          <w:tab w:val="left" w:pos="284"/>
        </w:tabs>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Fecha de cumplimiento: Fecha en que se entregó la información o se realizó la acción requerida.</w:t>
      </w:r>
    </w:p>
    <w:p w:rsidR="003B63D2" w:rsidRPr="009F3E94" w:rsidRDefault="00324D2A">
      <w:pPr>
        <w:numPr>
          <w:ilvl w:val="0"/>
          <w:numId w:val="11"/>
        </w:numPr>
        <w:pBdr>
          <w:top w:val="nil"/>
          <w:left w:val="nil"/>
          <w:bottom w:val="nil"/>
          <w:right w:val="nil"/>
          <w:between w:val="nil"/>
        </w:pBdr>
        <w:tabs>
          <w:tab w:val="left" w:pos="284"/>
        </w:tabs>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Observaciones: Notas adicionales sobre el proceso de cumplimiento.</w:t>
      </w:r>
    </w:p>
    <w:p w:rsidR="003B63D2" w:rsidRPr="009F3E94" w:rsidRDefault="003B63D2">
      <w:pPr>
        <w:pBdr>
          <w:top w:val="nil"/>
          <w:left w:val="nil"/>
          <w:bottom w:val="nil"/>
          <w:right w:val="nil"/>
          <w:between w:val="nil"/>
        </w:pBdr>
        <w:tabs>
          <w:tab w:val="left" w:pos="284"/>
        </w:tabs>
        <w:spacing w:after="160" w:line="360" w:lineRule="auto"/>
        <w:ind w:left="720" w:right="-220"/>
        <w:jc w:val="both"/>
        <w:rPr>
          <w:rFonts w:ascii="Palatino Linotype" w:eastAsia="Palatino Linotype" w:hAnsi="Palatino Linotype" w:cs="Palatino Linotype"/>
          <w:color w:val="000000"/>
          <w:sz w:val="22"/>
          <w:szCs w:val="22"/>
        </w:rPr>
      </w:pPr>
    </w:p>
    <w:p w:rsidR="003B63D2" w:rsidRPr="009F3E94" w:rsidRDefault="00324D2A">
      <w:pPr>
        <w:tabs>
          <w:tab w:val="left" w:pos="284"/>
        </w:tabs>
        <w:spacing w:after="160"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sz w:val="22"/>
          <w:szCs w:val="22"/>
        </w:rPr>
        <w:tab/>
      </w:r>
      <w:r w:rsidRPr="009F3E94">
        <w:rPr>
          <w:rFonts w:ascii="Palatino Linotype" w:eastAsia="Palatino Linotype" w:hAnsi="Palatino Linotype" w:cs="Palatino Linotype"/>
          <w:color w:val="000000"/>
          <w:sz w:val="22"/>
          <w:szCs w:val="22"/>
        </w:rPr>
        <w:t>7. Indicadores de Gestión</w:t>
      </w:r>
    </w:p>
    <w:p w:rsidR="003B63D2" w:rsidRPr="009F3E94" w:rsidRDefault="00324D2A">
      <w:pPr>
        <w:numPr>
          <w:ilvl w:val="0"/>
          <w:numId w:val="12"/>
        </w:numPr>
        <w:pBdr>
          <w:top w:val="nil"/>
          <w:left w:val="nil"/>
          <w:bottom w:val="nil"/>
          <w:right w:val="nil"/>
          <w:between w:val="nil"/>
        </w:pBdr>
        <w:tabs>
          <w:tab w:val="left" w:pos="284"/>
        </w:tabs>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Tiempo de respuesta promedio: Tiempo promedio en atender las solicitudes.</w:t>
      </w:r>
    </w:p>
    <w:p w:rsidR="003B63D2" w:rsidRPr="009F3E94" w:rsidRDefault="00324D2A">
      <w:pPr>
        <w:numPr>
          <w:ilvl w:val="0"/>
          <w:numId w:val="12"/>
        </w:numPr>
        <w:pBdr>
          <w:top w:val="nil"/>
          <w:left w:val="nil"/>
          <w:bottom w:val="nil"/>
          <w:right w:val="nil"/>
          <w:between w:val="nil"/>
        </w:pBdr>
        <w:tabs>
          <w:tab w:val="left" w:pos="284"/>
        </w:tabs>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Tasa de cumplimiento: Porcentaje de solicitudes atendidas dentro del plazo legal.</w:t>
      </w:r>
    </w:p>
    <w:p w:rsidR="003B63D2" w:rsidRPr="009F3E94" w:rsidRDefault="00324D2A">
      <w:pPr>
        <w:numPr>
          <w:ilvl w:val="0"/>
          <w:numId w:val="12"/>
        </w:numPr>
        <w:pBdr>
          <w:top w:val="nil"/>
          <w:left w:val="nil"/>
          <w:bottom w:val="nil"/>
          <w:right w:val="nil"/>
          <w:between w:val="nil"/>
        </w:pBdr>
        <w:tabs>
          <w:tab w:val="left" w:pos="284"/>
        </w:tabs>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Recursos resueltos: Número y porcentaje de recursos resueltos a favor o en contra del solicitante.</w:t>
      </w:r>
    </w:p>
    <w:p w:rsidR="003B63D2" w:rsidRPr="009F3E94" w:rsidRDefault="00324D2A">
      <w:pPr>
        <w:numPr>
          <w:ilvl w:val="0"/>
          <w:numId w:val="12"/>
        </w:numPr>
        <w:pBdr>
          <w:top w:val="nil"/>
          <w:left w:val="nil"/>
          <w:bottom w:val="nil"/>
          <w:right w:val="nil"/>
          <w:between w:val="nil"/>
        </w:pBdr>
        <w:tabs>
          <w:tab w:val="left" w:pos="284"/>
        </w:tabs>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Herramientas para el Registro</w:t>
      </w:r>
    </w:p>
    <w:p w:rsidR="003B63D2" w:rsidRPr="009F3E94" w:rsidRDefault="00324D2A">
      <w:pPr>
        <w:numPr>
          <w:ilvl w:val="0"/>
          <w:numId w:val="12"/>
        </w:numPr>
        <w:pBdr>
          <w:top w:val="nil"/>
          <w:left w:val="nil"/>
          <w:bottom w:val="nil"/>
          <w:right w:val="nil"/>
          <w:between w:val="nil"/>
        </w:pBdr>
        <w:tabs>
          <w:tab w:val="left" w:pos="284"/>
        </w:tabs>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Sistemas electrónicos: Plataformas digitales para gestionar y almacenar las solicitudes y respuestas.</w:t>
      </w:r>
    </w:p>
    <w:p w:rsidR="003B63D2" w:rsidRPr="009F3E94" w:rsidRDefault="00324D2A">
      <w:pPr>
        <w:numPr>
          <w:ilvl w:val="0"/>
          <w:numId w:val="12"/>
        </w:numPr>
        <w:pBdr>
          <w:top w:val="nil"/>
          <w:left w:val="nil"/>
          <w:bottom w:val="nil"/>
          <w:right w:val="nil"/>
          <w:between w:val="nil"/>
        </w:pBdr>
        <w:tabs>
          <w:tab w:val="left" w:pos="284"/>
        </w:tabs>
        <w:spacing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Bases de datos: Estructuras organizadas para facilitar la consulta y el análisis de los datos.</w:t>
      </w:r>
    </w:p>
    <w:p w:rsidR="003B63D2" w:rsidRPr="009F3E94" w:rsidRDefault="00324D2A">
      <w:pPr>
        <w:numPr>
          <w:ilvl w:val="0"/>
          <w:numId w:val="12"/>
        </w:numPr>
        <w:pBdr>
          <w:top w:val="nil"/>
          <w:left w:val="nil"/>
          <w:bottom w:val="nil"/>
          <w:right w:val="nil"/>
          <w:between w:val="nil"/>
        </w:pBdr>
        <w:tabs>
          <w:tab w:val="left" w:pos="284"/>
        </w:tabs>
        <w:spacing w:after="160" w:line="360" w:lineRule="auto"/>
        <w:ind w:right="-220"/>
        <w:jc w:val="both"/>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Reportes periódicos: Generación de informes para monitorear el desempeño y cumplimiento.</w:t>
      </w:r>
    </w:p>
    <w:p w:rsidR="003B63D2" w:rsidRPr="009F3E94" w:rsidRDefault="00324D2A">
      <w:pPr>
        <w:numPr>
          <w:ilvl w:val="0"/>
          <w:numId w:val="2"/>
        </w:numPr>
        <w:tabs>
          <w:tab w:val="left" w:pos="284"/>
        </w:tabs>
        <w:spacing w:line="360" w:lineRule="auto"/>
        <w:ind w:left="0" w:right="-787" w:firstLine="0"/>
        <w:jc w:val="both"/>
        <w:rPr>
          <w:rFonts w:ascii="Palatino Linotype" w:eastAsia="Palatino Linotype" w:hAnsi="Palatino Linotype" w:cs="Palatino Linotype"/>
          <w:color w:val="000000"/>
        </w:rPr>
      </w:pPr>
      <w:r w:rsidRPr="009F3E94">
        <w:rPr>
          <w:rFonts w:ascii="Palatino Linotype" w:eastAsia="Palatino Linotype" w:hAnsi="Palatino Linotype" w:cs="Palatino Linotype"/>
          <w:color w:val="000000"/>
        </w:rPr>
        <w:t xml:space="preserve">Es así que este registro obligatorio para las unidades de transparencia de todos los </w:t>
      </w:r>
      <w:r w:rsidRPr="009F3E94">
        <w:rPr>
          <w:rFonts w:ascii="Palatino Linotype" w:eastAsia="Palatino Linotype" w:hAnsi="Palatino Linotype" w:cs="Palatino Linotype"/>
          <w:b/>
          <w:color w:val="000000"/>
        </w:rPr>
        <w:t xml:space="preserve">SUJETOS OBLIGADOS, </w:t>
      </w:r>
      <w:r w:rsidRPr="009F3E94">
        <w:rPr>
          <w:rFonts w:ascii="Palatino Linotype" w:eastAsia="Palatino Linotype" w:hAnsi="Palatino Linotype" w:cs="Palatino Linotype"/>
          <w:color w:val="000000"/>
        </w:rPr>
        <w:t>no solo permite cumplir con las obligaciones legales, sino también mejorar la eficiencia y transparencia en la gestión de las solicitudes de acceso a la información.</w:t>
      </w:r>
    </w:p>
    <w:p w:rsidR="003B63D2" w:rsidRPr="009F3E94" w:rsidRDefault="003B63D2">
      <w:pPr>
        <w:tabs>
          <w:tab w:val="left" w:pos="284"/>
        </w:tabs>
        <w:spacing w:line="360" w:lineRule="auto"/>
        <w:ind w:right="-787"/>
        <w:jc w:val="both"/>
        <w:rPr>
          <w:rFonts w:ascii="Palatino Linotype" w:eastAsia="Palatino Linotype" w:hAnsi="Palatino Linotype" w:cs="Palatino Linotype"/>
          <w:b/>
          <w:color w:val="000000"/>
        </w:rPr>
      </w:pPr>
    </w:p>
    <w:p w:rsidR="003B63D2" w:rsidRPr="009F3E94" w:rsidRDefault="00324D2A">
      <w:pPr>
        <w:numPr>
          <w:ilvl w:val="0"/>
          <w:numId w:val="2"/>
        </w:numPr>
        <w:tabs>
          <w:tab w:val="left" w:pos="284"/>
        </w:tabs>
        <w:spacing w:line="360" w:lineRule="auto"/>
        <w:ind w:left="0" w:right="-787" w:firstLine="0"/>
        <w:jc w:val="both"/>
        <w:rPr>
          <w:rFonts w:ascii="Palatino Linotype" w:eastAsia="Palatino Linotype" w:hAnsi="Palatino Linotype" w:cs="Palatino Linotype"/>
        </w:rPr>
      </w:pPr>
      <w:r w:rsidRPr="009F3E94">
        <w:rPr>
          <w:rFonts w:ascii="Palatino Linotype" w:eastAsia="Palatino Linotype" w:hAnsi="Palatino Linotype" w:cs="Palatino Linotype"/>
          <w:color w:val="000000"/>
        </w:rPr>
        <w:t xml:space="preserve">Es por lo anterior que el </w:t>
      </w:r>
      <w:r w:rsidRPr="009F3E94">
        <w:rPr>
          <w:rFonts w:ascii="Palatino Linotype" w:eastAsia="Palatino Linotype" w:hAnsi="Palatino Linotype" w:cs="Palatino Linotype"/>
          <w:b/>
          <w:color w:val="000000"/>
        </w:rPr>
        <w:t xml:space="preserve">SUJETO OBLIGADO, </w:t>
      </w:r>
      <w:r w:rsidRPr="009F3E94">
        <w:rPr>
          <w:rFonts w:ascii="Palatino Linotype" w:eastAsia="Palatino Linotype" w:hAnsi="Palatino Linotype" w:cs="Palatino Linotype"/>
          <w:color w:val="000000"/>
        </w:rPr>
        <w:t xml:space="preserve">debe contar con la información </w:t>
      </w:r>
      <w:r w:rsidRPr="009F3E94">
        <w:rPr>
          <w:rFonts w:ascii="Palatino Linotype" w:eastAsia="Palatino Linotype" w:hAnsi="Palatino Linotype" w:cs="Palatino Linotype"/>
        </w:rPr>
        <w:t>solicitada</w:t>
      </w:r>
      <w:r w:rsidRPr="009F3E94">
        <w:rPr>
          <w:rFonts w:ascii="Palatino Linotype" w:eastAsia="Palatino Linotype" w:hAnsi="Palatino Linotype" w:cs="Palatino Linotype"/>
          <w:color w:val="000000"/>
        </w:rPr>
        <w:t xml:space="preserve">, misma que por su naturaleza y temporalidad, pueden ser remitidas a través de la modalidad señalada por el ahora </w:t>
      </w:r>
      <w:r w:rsidRPr="009F3E94">
        <w:rPr>
          <w:rFonts w:ascii="Palatino Linotype" w:eastAsia="Palatino Linotype" w:hAnsi="Palatino Linotype" w:cs="Palatino Linotype"/>
          <w:b/>
          <w:color w:val="000000"/>
        </w:rPr>
        <w:t xml:space="preserve">RECURRENTE, </w:t>
      </w:r>
      <w:r w:rsidRPr="009F3E94">
        <w:rPr>
          <w:rFonts w:ascii="Palatino Linotype" w:eastAsia="Palatino Linotype" w:hAnsi="Palatino Linotype" w:cs="Palatino Linotype"/>
          <w:color w:val="000000"/>
        </w:rPr>
        <w:t xml:space="preserve">es decir, a través del </w:t>
      </w:r>
      <w:r w:rsidRPr="009F3E94">
        <w:rPr>
          <w:rFonts w:ascii="Palatino Linotype" w:eastAsia="Palatino Linotype" w:hAnsi="Palatino Linotype" w:cs="Palatino Linotype"/>
          <w:b/>
          <w:color w:val="000000"/>
        </w:rPr>
        <w:t xml:space="preserve">SAIMEX, </w:t>
      </w:r>
      <w:r w:rsidRPr="009F3E94">
        <w:rPr>
          <w:rFonts w:ascii="Palatino Linotype" w:eastAsia="Palatino Linotype" w:hAnsi="Palatino Linotype" w:cs="Palatino Linotype"/>
          <w:color w:val="000000"/>
        </w:rPr>
        <w:t xml:space="preserve">ya que el </w:t>
      </w:r>
      <w:r w:rsidRPr="009F3E94">
        <w:rPr>
          <w:rFonts w:ascii="Palatino Linotype" w:eastAsia="Palatino Linotype" w:hAnsi="Palatino Linotype" w:cs="Palatino Linotype"/>
        </w:rPr>
        <w:t>peso máximo de archivos que soporta el SAIMEX para adjuntar como respuesta a las solicitudes de información, al respecto el SAIMEX, detenta un soporte tecnológico para que se puedan adjuntar archivos con un peso aproximado de hasta 500Mb o un equivalente de hasta 8,000 hojas, garantizando que el solicitante no tenga problemas en la descarga de la información usando conexiones a Internet convencionales, bajo parámetros de escaneo en resolución máxima de 150Dpi's, escala de grises y formato "PDF" extraído directamente del escáner.</w:t>
      </w:r>
    </w:p>
    <w:p w:rsidR="003B63D2" w:rsidRPr="009F3E94" w:rsidRDefault="003B63D2">
      <w:pPr>
        <w:tabs>
          <w:tab w:val="left" w:pos="284"/>
        </w:tabs>
        <w:spacing w:line="360" w:lineRule="auto"/>
        <w:ind w:right="-787"/>
        <w:jc w:val="both"/>
        <w:rPr>
          <w:rFonts w:ascii="Palatino Linotype" w:eastAsia="Palatino Linotype" w:hAnsi="Palatino Linotype" w:cs="Palatino Linotype"/>
        </w:rPr>
      </w:pPr>
    </w:p>
    <w:p w:rsidR="003B63D2" w:rsidRPr="009F3E94" w:rsidRDefault="00324D2A">
      <w:pPr>
        <w:numPr>
          <w:ilvl w:val="0"/>
          <w:numId w:val="2"/>
        </w:numPr>
        <w:tabs>
          <w:tab w:val="left" w:pos="284"/>
        </w:tabs>
        <w:spacing w:line="360" w:lineRule="auto"/>
        <w:ind w:left="0" w:right="-787" w:firstLine="0"/>
        <w:jc w:val="both"/>
        <w:rPr>
          <w:rFonts w:ascii="Palatino Linotype" w:eastAsia="Palatino Linotype" w:hAnsi="Palatino Linotype" w:cs="Palatino Linotype"/>
        </w:rPr>
      </w:pPr>
      <w:r w:rsidRPr="009F3E94">
        <w:rPr>
          <w:rFonts w:ascii="Palatino Linotype" w:eastAsia="Palatino Linotype" w:hAnsi="Palatino Linotype" w:cs="Palatino Linotype"/>
        </w:rPr>
        <w:t xml:space="preserve">Además, al no tener los medios de convicción suficientes respecto del cúmulo de información que contiene el registro de la información solicitada, es que no se puede tener por procedente el cambio de modalidad que busco hacer valer el </w:t>
      </w:r>
      <w:r w:rsidRPr="009F3E94">
        <w:rPr>
          <w:rFonts w:ascii="Palatino Linotype" w:eastAsia="Palatino Linotype" w:hAnsi="Palatino Linotype" w:cs="Palatino Linotype"/>
          <w:b/>
        </w:rPr>
        <w:t xml:space="preserve">PARTICULAR, </w:t>
      </w:r>
      <w:r w:rsidRPr="009F3E94">
        <w:rPr>
          <w:rFonts w:ascii="Palatino Linotype" w:eastAsia="Palatino Linotype" w:hAnsi="Palatino Linotype" w:cs="Palatino Linotype"/>
        </w:rPr>
        <w:t xml:space="preserve">y al no haber no haber atendido el requerimiento realizado, no se puede tener por válido el citado cambio de modalidad y la modalidad de entrega ofrecida por el </w:t>
      </w:r>
      <w:r w:rsidRPr="009F3E94">
        <w:rPr>
          <w:rFonts w:ascii="Palatino Linotype" w:eastAsia="Palatino Linotype" w:hAnsi="Palatino Linotype" w:cs="Palatino Linotype"/>
          <w:b/>
        </w:rPr>
        <w:t>SUJETO OBLIGADO.</w:t>
      </w:r>
    </w:p>
    <w:p w:rsidR="003B63D2" w:rsidRPr="009F3E94" w:rsidRDefault="003B63D2">
      <w:pPr>
        <w:tabs>
          <w:tab w:val="left" w:pos="284"/>
        </w:tabs>
        <w:spacing w:line="360" w:lineRule="auto"/>
        <w:ind w:right="-787"/>
        <w:jc w:val="both"/>
        <w:rPr>
          <w:rFonts w:ascii="Palatino Linotype" w:eastAsia="Palatino Linotype" w:hAnsi="Palatino Linotype" w:cs="Palatino Linotype"/>
        </w:rPr>
      </w:pPr>
    </w:p>
    <w:p w:rsidR="003B63D2" w:rsidRPr="009F3E94" w:rsidRDefault="00324D2A">
      <w:pPr>
        <w:numPr>
          <w:ilvl w:val="0"/>
          <w:numId w:val="2"/>
        </w:numPr>
        <w:tabs>
          <w:tab w:val="left" w:pos="284"/>
        </w:tabs>
        <w:spacing w:line="360" w:lineRule="auto"/>
        <w:ind w:left="0" w:right="-787" w:firstLine="0"/>
        <w:jc w:val="both"/>
        <w:rPr>
          <w:rFonts w:ascii="Palatino Linotype" w:eastAsia="Palatino Linotype" w:hAnsi="Palatino Linotype" w:cs="Palatino Linotype"/>
        </w:rPr>
      </w:pPr>
      <w:r w:rsidRPr="009F3E94">
        <w:rPr>
          <w:rFonts w:ascii="Palatino Linotype" w:eastAsia="Palatino Linotype" w:hAnsi="Palatino Linotype" w:cs="Palatino Linotype"/>
        </w:rPr>
        <w:t xml:space="preserve">Asimismo, no pasa desapercibido que en respuesta se proporcionó un link en formato cerrado, mismo que no se puede tener por válido, primero derivado de que el </w:t>
      </w:r>
      <w:r w:rsidRPr="009F3E94">
        <w:rPr>
          <w:rFonts w:ascii="Palatino Linotype" w:eastAsia="Palatino Linotype" w:hAnsi="Palatino Linotype" w:cs="Palatino Linotype"/>
          <w:b/>
        </w:rPr>
        <w:t xml:space="preserve">SUJETO OBLIGADO,  </w:t>
      </w:r>
      <w:r w:rsidRPr="009F3E94">
        <w:rPr>
          <w:rFonts w:ascii="Palatino Linotype" w:eastAsia="Palatino Linotype" w:hAnsi="Palatino Linotype" w:cs="Palatino Linotype"/>
        </w:rPr>
        <w:t>refirió que se encuentra “</w:t>
      </w:r>
      <w:r w:rsidRPr="009F3E94">
        <w:rPr>
          <w:rFonts w:ascii="Palatino Linotype" w:eastAsia="Palatino Linotype" w:hAnsi="Palatino Linotype" w:cs="Palatino Linotype"/>
          <w:i/>
        </w:rPr>
        <w:t xml:space="preserve">toda la información del año 2022 y 2023”, </w:t>
      </w:r>
      <w:r w:rsidRPr="009F3E94">
        <w:rPr>
          <w:rFonts w:ascii="Palatino Linotype" w:eastAsia="Palatino Linotype" w:hAnsi="Palatino Linotype" w:cs="Palatino Linotype"/>
        </w:rPr>
        <w:t xml:space="preserve">sin embargo, como ya quedó establecido, la temporalidad que debe entregarse debe ser del siete </w:t>
      </w:r>
      <w:r w:rsidRPr="009F3E94">
        <w:rPr>
          <w:rFonts w:ascii="Palatino Linotype" w:eastAsia="Palatino Linotype" w:hAnsi="Palatino Linotype" w:cs="Palatino Linotype"/>
        </w:rPr>
        <w:lastRenderedPageBreak/>
        <w:t>de febrero de dos veintitrés al siete de febrero de dos mil veinticuatro, razón por la cual, no contendría la información del uno de enero al siete de febrero de dos mil veinticuatro.</w:t>
      </w:r>
    </w:p>
    <w:p w:rsidR="003B63D2" w:rsidRPr="009F3E94" w:rsidRDefault="003B63D2">
      <w:pPr>
        <w:tabs>
          <w:tab w:val="left" w:pos="284"/>
        </w:tabs>
        <w:spacing w:line="360" w:lineRule="auto"/>
        <w:ind w:right="-787"/>
        <w:jc w:val="both"/>
        <w:rPr>
          <w:rFonts w:ascii="Palatino Linotype" w:eastAsia="Palatino Linotype" w:hAnsi="Palatino Linotype" w:cs="Palatino Linotype"/>
        </w:rPr>
      </w:pPr>
    </w:p>
    <w:p w:rsidR="003B63D2" w:rsidRPr="009F3E94" w:rsidRDefault="00324D2A">
      <w:pPr>
        <w:numPr>
          <w:ilvl w:val="0"/>
          <w:numId w:val="2"/>
        </w:numPr>
        <w:tabs>
          <w:tab w:val="left" w:pos="284"/>
        </w:tabs>
        <w:spacing w:line="360" w:lineRule="auto"/>
        <w:ind w:left="0" w:right="-787" w:firstLine="0"/>
        <w:jc w:val="both"/>
        <w:rPr>
          <w:rFonts w:ascii="Palatino Linotype" w:eastAsia="Palatino Linotype" w:hAnsi="Palatino Linotype" w:cs="Palatino Linotype"/>
        </w:rPr>
      </w:pPr>
      <w:r w:rsidRPr="009F3E94">
        <w:rPr>
          <w:rFonts w:ascii="Palatino Linotype" w:eastAsia="Palatino Linotype" w:hAnsi="Palatino Linotype" w:cs="Palatino Linotype"/>
        </w:rPr>
        <w:t>En segundo lugar, el link</w:t>
      </w:r>
      <w:r w:rsidRPr="009F3E94">
        <w:rPr>
          <w:rFonts w:ascii="Palatino Linotype" w:eastAsia="Palatino Linotype" w:hAnsi="Palatino Linotype" w:cs="Palatino Linotype"/>
          <w:color w:val="000000"/>
        </w:rPr>
        <w:t xml:space="preserve"> no fue proporcionada en </w:t>
      </w:r>
      <w:r w:rsidRPr="009F3E94">
        <w:rPr>
          <w:rFonts w:ascii="Palatino Linotype" w:eastAsia="Palatino Linotype" w:hAnsi="Palatino Linotype" w:cs="Palatino Linotype"/>
          <w:b/>
          <w:color w:val="000000"/>
        </w:rPr>
        <w:t>datos abiertos</w:t>
      </w:r>
      <w:r w:rsidRPr="009F3E94">
        <w:rPr>
          <w:rFonts w:ascii="Palatino Linotype" w:eastAsia="Palatino Linotype" w:hAnsi="Palatino Linotype" w:cs="Palatino Linotype"/>
          <w:color w:val="000000"/>
        </w:rPr>
        <w:t xml:space="preserve">, lo que implica la transcripción de la misma, circunstancia que dificulta el acceso a la información solicitada, pues la liga remitida contiene diversas letras, números y caracteres, lo cual hace de difícil acceso para el solicitante; en consecuencia, este Órgano Garante invita al </w:t>
      </w:r>
      <w:r w:rsidRPr="009F3E94">
        <w:rPr>
          <w:rFonts w:ascii="Palatino Linotype" w:eastAsia="Palatino Linotype" w:hAnsi="Palatino Linotype" w:cs="Palatino Linotype"/>
          <w:b/>
          <w:color w:val="000000"/>
        </w:rPr>
        <w:t>SUJETO OBLIGADO</w:t>
      </w:r>
      <w:r w:rsidRPr="009F3E94">
        <w:rPr>
          <w:rFonts w:ascii="Palatino Linotype" w:eastAsia="Palatino Linotype" w:hAnsi="Palatino Linotype" w:cs="Palatino Linotype"/>
          <w:color w:val="000000"/>
        </w:rPr>
        <w:t xml:space="preserve"> para en que futuras ocasiones remita dicha liga en formato abierto para su fácil consulta. </w:t>
      </w:r>
    </w:p>
    <w:p w:rsidR="003B63D2" w:rsidRPr="009F3E94" w:rsidRDefault="003B63D2">
      <w:pPr>
        <w:tabs>
          <w:tab w:val="left" w:pos="284"/>
        </w:tabs>
        <w:spacing w:line="360" w:lineRule="auto"/>
        <w:ind w:right="-787"/>
        <w:jc w:val="both"/>
        <w:rPr>
          <w:rFonts w:ascii="Palatino Linotype" w:eastAsia="Palatino Linotype" w:hAnsi="Palatino Linotype" w:cs="Palatino Linotype"/>
        </w:rPr>
      </w:pPr>
    </w:p>
    <w:p w:rsidR="003B63D2" w:rsidRPr="009F3E94" w:rsidRDefault="00324D2A">
      <w:pPr>
        <w:numPr>
          <w:ilvl w:val="0"/>
          <w:numId w:val="2"/>
        </w:numPr>
        <w:tabs>
          <w:tab w:val="left" w:pos="284"/>
        </w:tabs>
        <w:spacing w:line="360" w:lineRule="auto"/>
        <w:ind w:left="0" w:right="-787" w:firstLine="0"/>
        <w:jc w:val="both"/>
        <w:rPr>
          <w:rFonts w:ascii="Palatino Linotype" w:eastAsia="Palatino Linotype" w:hAnsi="Palatino Linotype" w:cs="Palatino Linotype"/>
        </w:rPr>
      </w:pPr>
      <w:r w:rsidRPr="009F3E94">
        <w:rPr>
          <w:rFonts w:ascii="Palatino Linotype" w:eastAsia="Palatino Linotype" w:hAnsi="Palatino Linotype" w:cs="Palatino Linotype"/>
          <w:color w:val="000000"/>
        </w:rPr>
        <w:t xml:space="preserve">Derivado de lo anterior, se considera necesario precisar </w:t>
      </w:r>
      <w:r w:rsidRPr="009F3E94">
        <w:rPr>
          <w:rFonts w:ascii="Palatino Linotype" w:eastAsia="Palatino Linotype" w:hAnsi="Palatino Linotype" w:cs="Palatino Linotype"/>
        </w:rPr>
        <w:t>qué</w:t>
      </w:r>
      <w:r w:rsidRPr="009F3E94">
        <w:rPr>
          <w:rFonts w:ascii="Palatino Linotype" w:eastAsia="Palatino Linotype" w:hAnsi="Palatino Linotype" w:cs="Palatino Linotype"/>
          <w:color w:val="000000"/>
        </w:rPr>
        <w:t xml:space="preserve"> datos abiertos, conforme a la Carta Internacional de Datos Abiertos son datos digitales que son puestos a disposición con las características técnicas y jurídicas necesarias para que </w:t>
      </w:r>
      <w:r w:rsidRPr="009F3E94">
        <w:rPr>
          <w:rFonts w:ascii="Palatino Linotype" w:eastAsia="Palatino Linotype" w:hAnsi="Palatino Linotype" w:cs="Palatino Linotype"/>
          <w:b/>
          <w:i/>
          <w:color w:val="000000"/>
          <w:u w:val="single"/>
        </w:rPr>
        <w:t>puedan ser usados, reutilizados y redistribuidos libremente por cualquier persona, en cualquier momento y en cualquier lugar.</w:t>
      </w:r>
    </w:p>
    <w:p w:rsidR="003B63D2" w:rsidRPr="009F3E94" w:rsidRDefault="003B63D2">
      <w:pPr>
        <w:tabs>
          <w:tab w:val="left" w:pos="284"/>
        </w:tabs>
        <w:spacing w:line="360" w:lineRule="auto"/>
        <w:ind w:right="-787"/>
        <w:jc w:val="both"/>
        <w:rPr>
          <w:rFonts w:ascii="Palatino Linotype" w:eastAsia="Palatino Linotype" w:hAnsi="Palatino Linotype" w:cs="Palatino Linotype"/>
        </w:rPr>
      </w:pPr>
    </w:p>
    <w:p w:rsidR="003B63D2" w:rsidRPr="009F3E94" w:rsidRDefault="00324D2A">
      <w:pPr>
        <w:numPr>
          <w:ilvl w:val="0"/>
          <w:numId w:val="2"/>
        </w:numPr>
        <w:tabs>
          <w:tab w:val="left" w:pos="284"/>
        </w:tabs>
        <w:spacing w:line="360" w:lineRule="auto"/>
        <w:ind w:left="0" w:right="-787" w:firstLine="0"/>
        <w:jc w:val="both"/>
        <w:rPr>
          <w:rFonts w:ascii="Palatino Linotype" w:eastAsia="Palatino Linotype" w:hAnsi="Palatino Linotype" w:cs="Palatino Linotype"/>
        </w:rPr>
      </w:pPr>
      <w:r w:rsidRPr="009F3E94">
        <w:rPr>
          <w:rFonts w:ascii="Palatino Linotype" w:eastAsia="Palatino Linotype" w:hAnsi="Palatino Linotype" w:cs="Palatino Linotype"/>
          <w:color w:val="000000"/>
        </w:rPr>
        <w:t>Lo anterior, se robustece con lo dispuesto por la Ley de Transparencia y Acceso a la Información Pública del Estado de México y Municipios; la cual establece en su artículo 3°, fracción VIII, lo siguiente:</w:t>
      </w:r>
    </w:p>
    <w:p w:rsidR="003B63D2" w:rsidRPr="009F3E94" w:rsidRDefault="00324D2A">
      <w:pPr>
        <w:ind w:left="567" w:right="-220"/>
        <w:jc w:val="both"/>
        <w:rPr>
          <w:rFonts w:ascii="Palatino Linotype" w:eastAsia="Palatino Linotype" w:hAnsi="Palatino Linotype" w:cs="Palatino Linotype"/>
          <w:b/>
          <w:i/>
          <w:sz w:val="22"/>
          <w:szCs w:val="22"/>
        </w:rPr>
      </w:pPr>
      <w:r w:rsidRPr="009F3E94">
        <w:rPr>
          <w:rFonts w:ascii="Palatino Linotype" w:eastAsia="Palatino Linotype" w:hAnsi="Palatino Linotype" w:cs="Palatino Linotype"/>
          <w:b/>
          <w:i/>
          <w:sz w:val="22"/>
          <w:szCs w:val="22"/>
        </w:rPr>
        <w:t>Artículo 3. Para los efectos de la presente Ley se entenderá por:</w:t>
      </w:r>
    </w:p>
    <w:p w:rsidR="003B63D2" w:rsidRPr="009F3E94" w:rsidRDefault="00324D2A">
      <w:pPr>
        <w:ind w:left="567" w:right="-220"/>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i/>
          <w:sz w:val="22"/>
          <w:szCs w:val="22"/>
        </w:rPr>
        <w:t>I al VII…</w:t>
      </w:r>
    </w:p>
    <w:p w:rsidR="003B63D2" w:rsidRPr="009F3E94" w:rsidRDefault="00324D2A">
      <w:pPr>
        <w:ind w:left="567" w:right="-220"/>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b/>
          <w:i/>
          <w:sz w:val="22"/>
          <w:szCs w:val="22"/>
        </w:rPr>
        <w:t>VIII. Datos abiertos</w:t>
      </w:r>
      <w:r w:rsidRPr="009F3E94">
        <w:rPr>
          <w:rFonts w:ascii="Palatino Linotype" w:eastAsia="Palatino Linotype" w:hAnsi="Palatino Linotype" w:cs="Palatino Linotype"/>
          <w:i/>
          <w:sz w:val="22"/>
          <w:szCs w:val="22"/>
        </w:rPr>
        <w:t xml:space="preserve">: Los datos digitales de carácter público </w:t>
      </w:r>
      <w:r w:rsidRPr="009F3E94">
        <w:rPr>
          <w:rFonts w:ascii="Palatino Linotype" w:eastAsia="Palatino Linotype" w:hAnsi="Palatino Linotype" w:cs="Palatino Linotype"/>
          <w:b/>
          <w:i/>
          <w:sz w:val="22"/>
          <w:szCs w:val="22"/>
        </w:rPr>
        <w:t>que son accesibles</w:t>
      </w:r>
      <w:r w:rsidRPr="009F3E94">
        <w:rPr>
          <w:rFonts w:ascii="Palatino Linotype" w:eastAsia="Palatino Linotype" w:hAnsi="Palatino Linotype" w:cs="Palatino Linotype"/>
          <w:i/>
          <w:sz w:val="22"/>
          <w:szCs w:val="22"/>
        </w:rPr>
        <w:t xml:space="preserve"> en línea </w:t>
      </w:r>
      <w:r w:rsidRPr="009F3E94">
        <w:rPr>
          <w:rFonts w:ascii="Palatino Linotype" w:eastAsia="Palatino Linotype" w:hAnsi="Palatino Linotype" w:cs="Palatino Linotype"/>
          <w:b/>
          <w:i/>
          <w:sz w:val="22"/>
          <w:szCs w:val="22"/>
        </w:rPr>
        <w:t xml:space="preserve">que pueden </w:t>
      </w:r>
      <w:r w:rsidRPr="009F3E94">
        <w:rPr>
          <w:rFonts w:ascii="Palatino Linotype" w:eastAsia="Palatino Linotype" w:hAnsi="Palatino Linotype" w:cs="Palatino Linotype"/>
          <w:b/>
          <w:i/>
          <w:sz w:val="22"/>
          <w:szCs w:val="22"/>
          <w:u w:val="single"/>
        </w:rPr>
        <w:t>ser usados, reutilizados y redistribuidos</w:t>
      </w:r>
      <w:r w:rsidRPr="009F3E94">
        <w:rPr>
          <w:rFonts w:ascii="Palatino Linotype" w:eastAsia="Palatino Linotype" w:hAnsi="Palatino Linotype" w:cs="Palatino Linotype"/>
          <w:i/>
          <w:sz w:val="22"/>
          <w:szCs w:val="22"/>
        </w:rPr>
        <w:t xml:space="preserve"> por cualquier interesado y que tienen las siguientes características:</w:t>
      </w:r>
    </w:p>
    <w:p w:rsidR="003B63D2" w:rsidRPr="009F3E94" w:rsidRDefault="00324D2A">
      <w:pPr>
        <w:ind w:left="567" w:right="-220"/>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b/>
          <w:i/>
          <w:sz w:val="22"/>
          <w:szCs w:val="22"/>
        </w:rPr>
        <w:t xml:space="preserve">a) Accesibles: </w:t>
      </w:r>
      <w:r w:rsidRPr="009F3E94">
        <w:rPr>
          <w:rFonts w:ascii="Palatino Linotype" w:eastAsia="Palatino Linotype" w:hAnsi="Palatino Linotype" w:cs="Palatino Linotype"/>
          <w:i/>
          <w:sz w:val="22"/>
          <w:szCs w:val="22"/>
        </w:rPr>
        <w:t>Los datos están disponibles para la gama más amplia de usuarios, para cualquier propósito;</w:t>
      </w:r>
    </w:p>
    <w:p w:rsidR="003B63D2" w:rsidRPr="009F3E94" w:rsidRDefault="00324D2A">
      <w:pPr>
        <w:ind w:left="567" w:right="-220"/>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b/>
          <w:i/>
          <w:sz w:val="22"/>
          <w:szCs w:val="22"/>
        </w:rPr>
        <w:lastRenderedPageBreak/>
        <w:t>b) Integrales</w:t>
      </w:r>
      <w:r w:rsidRPr="009F3E94">
        <w:rPr>
          <w:rFonts w:ascii="Palatino Linotype" w:eastAsia="Palatino Linotype" w:hAnsi="Palatino Linotype" w:cs="Palatino Linotype"/>
          <w:i/>
          <w:sz w:val="22"/>
          <w:szCs w:val="22"/>
        </w:rPr>
        <w:t>: Contienen el tema que describen a detalle y con los metadatos necesarios;</w:t>
      </w:r>
    </w:p>
    <w:p w:rsidR="003B63D2" w:rsidRPr="009F3E94" w:rsidRDefault="00324D2A">
      <w:pPr>
        <w:ind w:left="567" w:right="-220"/>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b/>
          <w:i/>
          <w:sz w:val="22"/>
          <w:szCs w:val="22"/>
        </w:rPr>
        <w:t>c) Gratuitos</w:t>
      </w:r>
      <w:r w:rsidRPr="009F3E94">
        <w:rPr>
          <w:rFonts w:ascii="Palatino Linotype" w:eastAsia="Palatino Linotype" w:hAnsi="Palatino Linotype" w:cs="Palatino Linotype"/>
          <w:i/>
          <w:sz w:val="22"/>
          <w:szCs w:val="22"/>
        </w:rPr>
        <w:t xml:space="preserve">: Se obtienen sin entregar a cambio contraprestación alguna; </w:t>
      </w:r>
    </w:p>
    <w:p w:rsidR="003B63D2" w:rsidRPr="009F3E94" w:rsidRDefault="00324D2A">
      <w:pPr>
        <w:ind w:left="567" w:right="-220"/>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b/>
          <w:i/>
          <w:sz w:val="22"/>
          <w:szCs w:val="22"/>
        </w:rPr>
        <w:t>d) No discriminatorios:</w:t>
      </w:r>
      <w:r w:rsidRPr="009F3E94">
        <w:rPr>
          <w:rFonts w:ascii="Palatino Linotype" w:eastAsia="Palatino Linotype" w:hAnsi="Palatino Linotype" w:cs="Palatino Linotype"/>
          <w:i/>
          <w:sz w:val="22"/>
          <w:szCs w:val="22"/>
        </w:rPr>
        <w:t xml:space="preserve"> Los datos están disponibles para cualquier persona, sin necesidad de registro; </w:t>
      </w:r>
    </w:p>
    <w:p w:rsidR="003B63D2" w:rsidRPr="009F3E94" w:rsidRDefault="00324D2A">
      <w:pPr>
        <w:ind w:left="567" w:right="-220"/>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b/>
          <w:i/>
          <w:sz w:val="22"/>
          <w:szCs w:val="22"/>
        </w:rPr>
        <w:t>e) Oportunos</w:t>
      </w:r>
      <w:r w:rsidRPr="009F3E94">
        <w:rPr>
          <w:rFonts w:ascii="Palatino Linotype" w:eastAsia="Palatino Linotype" w:hAnsi="Palatino Linotype" w:cs="Palatino Linotype"/>
          <w:i/>
          <w:sz w:val="22"/>
          <w:szCs w:val="22"/>
        </w:rPr>
        <w:t xml:space="preserve">: Son actualizados, periódicamente, conforme se generen; </w:t>
      </w:r>
    </w:p>
    <w:p w:rsidR="003B63D2" w:rsidRPr="009F3E94" w:rsidRDefault="00324D2A">
      <w:pPr>
        <w:ind w:left="567" w:right="-220"/>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b/>
          <w:i/>
          <w:sz w:val="22"/>
          <w:szCs w:val="22"/>
        </w:rPr>
        <w:t>f) Permanentes</w:t>
      </w:r>
      <w:r w:rsidRPr="009F3E94">
        <w:rPr>
          <w:rFonts w:ascii="Palatino Linotype" w:eastAsia="Palatino Linotype" w:hAnsi="Palatino Linotype" w:cs="Palatino Linotype"/>
          <w:i/>
          <w:sz w:val="22"/>
          <w:szCs w:val="22"/>
        </w:rPr>
        <w:t xml:space="preserve">: Se conservan en el tiempo, para lo cual, las versiones históricas relevantes para uso público se mantendrán disponibles con identificadores adecuados al efecto; </w:t>
      </w:r>
    </w:p>
    <w:p w:rsidR="003B63D2" w:rsidRPr="009F3E94" w:rsidRDefault="00324D2A">
      <w:pPr>
        <w:ind w:left="567" w:right="-220"/>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b/>
          <w:i/>
          <w:sz w:val="22"/>
          <w:szCs w:val="22"/>
        </w:rPr>
        <w:t>g) Primarios</w:t>
      </w:r>
      <w:r w:rsidRPr="009F3E94">
        <w:rPr>
          <w:rFonts w:ascii="Palatino Linotype" w:eastAsia="Palatino Linotype" w:hAnsi="Palatino Linotype" w:cs="Palatino Linotype"/>
          <w:i/>
          <w:sz w:val="22"/>
          <w:szCs w:val="22"/>
        </w:rPr>
        <w:t xml:space="preserve">: Provienen de la fuente de origen con el máximo nivel de desagregación posible; </w:t>
      </w:r>
    </w:p>
    <w:p w:rsidR="003B63D2" w:rsidRPr="009F3E94" w:rsidRDefault="00324D2A">
      <w:pPr>
        <w:ind w:left="567" w:right="-220"/>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b/>
          <w:i/>
          <w:sz w:val="22"/>
          <w:szCs w:val="22"/>
        </w:rPr>
        <w:t>h) Legibles por máquinas</w:t>
      </w:r>
      <w:r w:rsidRPr="009F3E94">
        <w:rPr>
          <w:rFonts w:ascii="Palatino Linotype" w:eastAsia="Palatino Linotype" w:hAnsi="Palatino Linotype" w:cs="Palatino Linotype"/>
          <w:i/>
          <w:sz w:val="22"/>
          <w:szCs w:val="22"/>
        </w:rPr>
        <w:t xml:space="preserve">: Deberán estar estructurados, total o parcialmente, para ser procesados e interpretados por equipos electrónicos de manera automática; </w:t>
      </w:r>
    </w:p>
    <w:p w:rsidR="003B63D2" w:rsidRPr="009F3E94" w:rsidRDefault="00324D2A">
      <w:pPr>
        <w:ind w:left="567" w:right="-220"/>
        <w:jc w:val="both"/>
        <w:rPr>
          <w:rFonts w:ascii="Palatino Linotype" w:eastAsia="Palatino Linotype" w:hAnsi="Palatino Linotype" w:cs="Palatino Linotype"/>
          <w:b/>
          <w:i/>
          <w:sz w:val="22"/>
          <w:szCs w:val="22"/>
        </w:rPr>
      </w:pPr>
      <w:r w:rsidRPr="009F3E94">
        <w:rPr>
          <w:rFonts w:ascii="Palatino Linotype" w:eastAsia="Palatino Linotype" w:hAnsi="Palatino Linotype" w:cs="Palatino Linotype"/>
          <w:b/>
          <w:i/>
          <w:sz w:val="22"/>
          <w:szCs w:val="22"/>
        </w:rPr>
        <w:t>i) En formatos abiertos</w:t>
      </w:r>
      <w:r w:rsidRPr="009F3E94">
        <w:rPr>
          <w:rFonts w:ascii="Palatino Linotype" w:eastAsia="Palatino Linotype" w:hAnsi="Palatino Linotype" w:cs="Palatino Linotype"/>
          <w:i/>
          <w:sz w:val="22"/>
          <w:szCs w:val="22"/>
        </w:rPr>
        <w:t>: Los datos estarán disponibles c</w:t>
      </w:r>
      <w:r w:rsidRPr="009F3E94">
        <w:rPr>
          <w:rFonts w:ascii="Palatino Linotype" w:eastAsia="Palatino Linotype" w:hAnsi="Palatino Linotype" w:cs="Palatino Linotype"/>
          <w:b/>
          <w:i/>
          <w:sz w:val="22"/>
          <w:szCs w:val="22"/>
        </w:rPr>
        <w:t xml:space="preserve">on el conjunto de características técnicas y de presentación </w:t>
      </w:r>
      <w:r w:rsidRPr="009F3E94">
        <w:rPr>
          <w:rFonts w:ascii="Palatino Linotype" w:eastAsia="Palatino Linotype" w:hAnsi="Palatino Linotype" w:cs="Palatino Linotype"/>
          <w:i/>
          <w:sz w:val="22"/>
          <w:szCs w:val="22"/>
        </w:rPr>
        <w:t xml:space="preserve">que corresponden a la estructura lógica usada para almacenar datos en un archivo digital, </w:t>
      </w:r>
      <w:r w:rsidRPr="009F3E94">
        <w:rPr>
          <w:rFonts w:ascii="Palatino Linotype" w:eastAsia="Palatino Linotype" w:hAnsi="Palatino Linotype" w:cs="Palatino Linotype"/>
          <w:b/>
          <w:i/>
          <w:sz w:val="22"/>
          <w:szCs w:val="22"/>
        </w:rPr>
        <w:t>cuyas especificaciones técnicas están disponibles públicamente</w:t>
      </w:r>
      <w:r w:rsidRPr="009F3E94">
        <w:rPr>
          <w:rFonts w:ascii="Palatino Linotype" w:eastAsia="Palatino Linotype" w:hAnsi="Palatino Linotype" w:cs="Palatino Linotype"/>
          <w:i/>
          <w:sz w:val="22"/>
          <w:szCs w:val="22"/>
        </w:rPr>
        <w:t xml:space="preserve">, que </w:t>
      </w:r>
      <w:r w:rsidRPr="009F3E94">
        <w:rPr>
          <w:rFonts w:ascii="Palatino Linotype" w:eastAsia="Palatino Linotype" w:hAnsi="Palatino Linotype" w:cs="Palatino Linotype"/>
          <w:b/>
          <w:i/>
          <w:sz w:val="22"/>
          <w:szCs w:val="22"/>
        </w:rPr>
        <w:t xml:space="preserve">no suponen una dificultad de acceso y </w:t>
      </w:r>
      <w:r w:rsidRPr="009F3E94">
        <w:rPr>
          <w:rFonts w:ascii="Palatino Linotype" w:eastAsia="Palatino Linotype" w:hAnsi="Palatino Linotype" w:cs="Palatino Linotype"/>
          <w:b/>
          <w:i/>
          <w:sz w:val="22"/>
          <w:szCs w:val="22"/>
          <w:u w:val="single"/>
        </w:rPr>
        <w:t>que su aplicación y reproducción no estén condicionadas</w:t>
      </w:r>
      <w:r w:rsidRPr="009F3E94">
        <w:rPr>
          <w:rFonts w:ascii="Palatino Linotype" w:eastAsia="Palatino Linotype" w:hAnsi="Palatino Linotype" w:cs="Palatino Linotype"/>
          <w:b/>
          <w:i/>
          <w:sz w:val="22"/>
          <w:szCs w:val="22"/>
        </w:rPr>
        <w:t xml:space="preserve"> a contraprestación alguna; y </w:t>
      </w:r>
    </w:p>
    <w:p w:rsidR="003B63D2" w:rsidRPr="009F3E94" w:rsidRDefault="00324D2A">
      <w:pPr>
        <w:ind w:left="567" w:right="-220"/>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b/>
          <w:i/>
          <w:sz w:val="22"/>
          <w:szCs w:val="22"/>
        </w:rPr>
        <w:t>j) De libre uso:</w:t>
      </w:r>
      <w:r w:rsidRPr="009F3E94">
        <w:rPr>
          <w:rFonts w:ascii="Palatino Linotype" w:eastAsia="Palatino Linotype" w:hAnsi="Palatino Linotype" w:cs="Palatino Linotype"/>
          <w:i/>
          <w:sz w:val="22"/>
          <w:szCs w:val="22"/>
        </w:rPr>
        <w:t xml:space="preserve"> Citan la fuente de origen como único requerimiento para ser utilizados libremente.</w:t>
      </w:r>
    </w:p>
    <w:p w:rsidR="003B63D2" w:rsidRPr="009F3E94" w:rsidRDefault="00324D2A">
      <w:pPr>
        <w:ind w:left="567" w:right="-220"/>
        <w:jc w:val="both"/>
        <w:rPr>
          <w:rFonts w:ascii="Palatino Linotype" w:eastAsia="Palatino Linotype" w:hAnsi="Palatino Linotype" w:cs="Palatino Linotype"/>
          <w:i/>
          <w:sz w:val="22"/>
          <w:szCs w:val="22"/>
        </w:rPr>
      </w:pPr>
      <w:r w:rsidRPr="009F3E94">
        <w:rPr>
          <w:rFonts w:ascii="Palatino Linotype" w:eastAsia="Palatino Linotype" w:hAnsi="Palatino Linotype" w:cs="Palatino Linotype"/>
          <w:i/>
          <w:sz w:val="22"/>
          <w:szCs w:val="22"/>
        </w:rPr>
        <w:t>IX al XLV…</w:t>
      </w:r>
    </w:p>
    <w:p w:rsidR="003B63D2" w:rsidRPr="009F3E94" w:rsidRDefault="00324D2A">
      <w:pPr>
        <w:ind w:left="567" w:right="-220"/>
        <w:jc w:val="both"/>
        <w:rPr>
          <w:rFonts w:ascii="Palatino Linotype" w:eastAsia="Palatino Linotype" w:hAnsi="Palatino Linotype" w:cs="Palatino Linotype"/>
          <w:sz w:val="22"/>
          <w:szCs w:val="22"/>
        </w:rPr>
      </w:pPr>
      <w:r w:rsidRPr="009F3E94">
        <w:rPr>
          <w:rFonts w:ascii="Palatino Linotype" w:eastAsia="Palatino Linotype" w:hAnsi="Palatino Linotype" w:cs="Palatino Linotype"/>
          <w:sz w:val="22"/>
          <w:szCs w:val="22"/>
        </w:rPr>
        <w:t>(Énfasis añadido)</w:t>
      </w:r>
    </w:p>
    <w:p w:rsidR="003B63D2" w:rsidRPr="009F3E94" w:rsidRDefault="003B63D2">
      <w:pPr>
        <w:ind w:right="-787"/>
        <w:jc w:val="both"/>
        <w:rPr>
          <w:rFonts w:ascii="Palatino Linotype" w:eastAsia="Palatino Linotype" w:hAnsi="Palatino Linotype" w:cs="Palatino Linotype"/>
        </w:rPr>
      </w:pPr>
    </w:p>
    <w:p w:rsidR="003B63D2" w:rsidRPr="009F3E94" w:rsidRDefault="00324D2A">
      <w:pPr>
        <w:numPr>
          <w:ilvl w:val="0"/>
          <w:numId w:val="2"/>
        </w:numPr>
        <w:tabs>
          <w:tab w:val="left" w:pos="284"/>
        </w:tabs>
        <w:spacing w:line="360" w:lineRule="auto"/>
        <w:ind w:left="0" w:right="-787" w:firstLine="0"/>
        <w:jc w:val="both"/>
        <w:rPr>
          <w:rFonts w:ascii="Palatino Linotype" w:eastAsia="Palatino Linotype" w:hAnsi="Palatino Linotype" w:cs="Palatino Linotype"/>
          <w:color w:val="000000"/>
        </w:rPr>
      </w:pPr>
      <w:r w:rsidRPr="009F3E94">
        <w:rPr>
          <w:rFonts w:ascii="Palatino Linotype" w:eastAsia="Palatino Linotype" w:hAnsi="Palatino Linotype" w:cs="Palatino Linotype"/>
          <w:color w:val="000000"/>
        </w:rPr>
        <w:t>Derivado de lo anterior, es dable considerar que los datos abiertos cumplen con la finalidad de poder ser utilizados, reutilizados y redistribuidos; y que el formato de datos abiertos, debe permitir la aplicación y reproducción de la información sin estar condicionados a contraprestaciones; lo anterior no debe traducirse en la posibilidad de alteración, edición o modificación del original; entonces, podemos advertir que el documento entregado en formato pdf, no permite seleccionar texto, copiarlo y pegarlo; por tanto, tampoco permite que la información pueda ser utilizada, reutilizada o redistribuida.</w:t>
      </w:r>
    </w:p>
    <w:p w:rsidR="003B63D2" w:rsidRPr="009F3E94" w:rsidRDefault="003B63D2">
      <w:pPr>
        <w:tabs>
          <w:tab w:val="left" w:pos="284"/>
        </w:tabs>
        <w:spacing w:line="360" w:lineRule="auto"/>
        <w:ind w:right="-787"/>
        <w:jc w:val="both"/>
        <w:rPr>
          <w:rFonts w:ascii="Palatino Linotype" w:eastAsia="Palatino Linotype" w:hAnsi="Palatino Linotype" w:cs="Palatino Linotype"/>
          <w:color w:val="000000"/>
        </w:rPr>
      </w:pPr>
    </w:p>
    <w:p w:rsidR="003B63D2" w:rsidRPr="009F3E94" w:rsidRDefault="00324D2A">
      <w:pPr>
        <w:numPr>
          <w:ilvl w:val="0"/>
          <w:numId w:val="2"/>
        </w:numPr>
        <w:tabs>
          <w:tab w:val="left" w:pos="284"/>
        </w:tabs>
        <w:spacing w:line="360" w:lineRule="auto"/>
        <w:ind w:left="0" w:right="-787" w:firstLine="0"/>
        <w:jc w:val="both"/>
        <w:rPr>
          <w:rFonts w:ascii="Palatino Linotype" w:eastAsia="Palatino Linotype" w:hAnsi="Palatino Linotype" w:cs="Palatino Linotype"/>
          <w:color w:val="000000"/>
        </w:rPr>
      </w:pPr>
      <w:r w:rsidRPr="009F3E94">
        <w:rPr>
          <w:rFonts w:ascii="Palatino Linotype" w:eastAsia="Palatino Linotype" w:hAnsi="Palatino Linotype" w:cs="Palatino Linotype"/>
          <w:color w:val="000000"/>
        </w:rPr>
        <w:t xml:space="preserve">Es por lo anterior, que se arriba a la conclusión de no tenerse por colmada la solicitud de información </w:t>
      </w:r>
      <w:r w:rsidRPr="009F3E94">
        <w:rPr>
          <w:rFonts w:ascii="Palatino Linotype" w:eastAsia="Palatino Linotype" w:hAnsi="Palatino Linotype" w:cs="Palatino Linotype"/>
          <w:b/>
          <w:color w:val="000000"/>
        </w:rPr>
        <w:t xml:space="preserve"> 00016/MELOCAM/IP/2024, </w:t>
      </w:r>
      <w:r w:rsidRPr="009F3E94">
        <w:rPr>
          <w:rFonts w:ascii="Palatino Linotype" w:eastAsia="Palatino Linotype" w:hAnsi="Palatino Linotype" w:cs="Palatino Linotype"/>
          <w:color w:val="000000"/>
        </w:rPr>
        <w:t xml:space="preserve">resultando dable ordenar la entrega de los registros de las solicitudes de acceso a la información, sus respuestas, resultados, costos de </w:t>
      </w:r>
      <w:r w:rsidRPr="009F3E94">
        <w:rPr>
          <w:rFonts w:ascii="Palatino Linotype" w:eastAsia="Palatino Linotype" w:hAnsi="Palatino Linotype" w:cs="Palatino Linotype"/>
          <w:color w:val="000000"/>
        </w:rPr>
        <w:lastRenderedPageBreak/>
        <w:t>reproducción y envío, resolución a los recursos de revisión que se hayan emitido en contra de sus respuestas y del cumplimiento de las mismas, del siete de febrero de dos mil veintitrés al siete de febrero de dos mil veinticuatro.</w:t>
      </w:r>
    </w:p>
    <w:p w:rsidR="003B63D2" w:rsidRPr="009F3E94" w:rsidRDefault="003B63D2">
      <w:pPr>
        <w:tabs>
          <w:tab w:val="left" w:pos="284"/>
        </w:tabs>
        <w:spacing w:line="360" w:lineRule="auto"/>
        <w:ind w:right="-787"/>
        <w:jc w:val="both"/>
        <w:rPr>
          <w:rFonts w:ascii="Palatino Linotype" w:eastAsia="Palatino Linotype" w:hAnsi="Palatino Linotype" w:cs="Palatino Linotype"/>
        </w:rPr>
      </w:pPr>
    </w:p>
    <w:p w:rsidR="003B63D2" w:rsidRPr="009F3E94" w:rsidRDefault="003B63D2">
      <w:pPr>
        <w:ind w:right="-787"/>
        <w:rPr>
          <w:rFonts w:ascii="Palatino Linotype" w:eastAsia="Palatino Linotype" w:hAnsi="Palatino Linotype" w:cs="Palatino Linotype"/>
          <w:color w:val="000000"/>
        </w:rPr>
      </w:pPr>
    </w:p>
    <w:p w:rsidR="003B63D2" w:rsidRPr="009F3E94" w:rsidRDefault="00324D2A">
      <w:pPr>
        <w:tabs>
          <w:tab w:val="left" w:pos="284"/>
        </w:tabs>
        <w:spacing w:line="360" w:lineRule="auto"/>
        <w:ind w:right="-787"/>
        <w:jc w:val="both"/>
        <w:rPr>
          <w:rFonts w:ascii="Palatino Linotype" w:eastAsia="Palatino Linotype" w:hAnsi="Palatino Linotype" w:cs="Palatino Linotype"/>
          <w:b/>
          <w:color w:val="000000"/>
        </w:rPr>
      </w:pPr>
      <w:bookmarkStart w:id="10" w:name="_heading=h.2s8eyo1" w:colFirst="0" w:colLast="0"/>
      <w:bookmarkEnd w:id="10"/>
      <w:r w:rsidRPr="009F3E94">
        <w:rPr>
          <w:rFonts w:ascii="Palatino Linotype" w:eastAsia="Palatino Linotype" w:hAnsi="Palatino Linotype" w:cs="Palatino Linotype"/>
          <w:b/>
          <w:color w:val="000000"/>
        </w:rPr>
        <w:t>QUINTO. De la versión pública.</w:t>
      </w:r>
    </w:p>
    <w:p w:rsidR="003B63D2" w:rsidRPr="009F3E94" w:rsidRDefault="00324D2A">
      <w:pPr>
        <w:numPr>
          <w:ilvl w:val="0"/>
          <w:numId w:val="2"/>
        </w:numPr>
        <w:tabs>
          <w:tab w:val="left" w:pos="284"/>
        </w:tabs>
        <w:spacing w:line="360" w:lineRule="auto"/>
        <w:ind w:left="0" w:right="-787" w:firstLine="0"/>
        <w:jc w:val="both"/>
        <w:rPr>
          <w:rFonts w:ascii="Palatino Linotype" w:eastAsia="Palatino Linotype" w:hAnsi="Palatino Linotype" w:cs="Palatino Linotype"/>
          <w:color w:val="000000"/>
        </w:rPr>
      </w:pPr>
      <w:r w:rsidRPr="009F3E94">
        <w:rPr>
          <w:rFonts w:ascii="Palatino Linotype" w:eastAsia="Palatino Linotype" w:hAnsi="Palatino Linotype" w:cs="Palatino Linotype"/>
          <w:color w:val="000000"/>
        </w:rPr>
        <w:t xml:space="preserve">Debe destacarse, que debido a la información solicitada por el </w:t>
      </w:r>
      <w:r w:rsidRPr="009F3E94">
        <w:rPr>
          <w:rFonts w:ascii="Palatino Linotype" w:eastAsia="Palatino Linotype" w:hAnsi="Palatino Linotype" w:cs="Palatino Linotype"/>
          <w:b/>
          <w:color w:val="000000"/>
        </w:rPr>
        <w:t xml:space="preserve">RECURRENTE, </w:t>
      </w:r>
      <w:r w:rsidRPr="009F3E94">
        <w:rPr>
          <w:rFonts w:ascii="Palatino Linotype" w:eastAsia="Palatino Linotype" w:hAnsi="Palatino Linotype" w:cs="Palatino Linotype"/>
          <w:color w:val="000000"/>
        </w:rPr>
        <w:t xml:space="preserve">obran datos personales susceptibles de protegerse, así como información susceptible de clasificarse como confidencial,  por lo que, el </w:t>
      </w:r>
      <w:r w:rsidRPr="009F3E94">
        <w:rPr>
          <w:rFonts w:ascii="Palatino Linotype" w:eastAsia="Palatino Linotype" w:hAnsi="Palatino Linotype" w:cs="Palatino Linotype"/>
          <w:b/>
          <w:color w:val="000000"/>
        </w:rPr>
        <w:t xml:space="preserve">SUJETO OBLIGADO </w:t>
      </w:r>
      <w:r w:rsidRPr="009F3E94">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rsidR="003B63D2" w:rsidRPr="009F3E94" w:rsidRDefault="003B63D2">
      <w:pPr>
        <w:tabs>
          <w:tab w:val="left" w:pos="0"/>
          <w:tab w:val="left" w:pos="284"/>
        </w:tabs>
        <w:spacing w:line="360" w:lineRule="auto"/>
        <w:ind w:right="-787"/>
        <w:jc w:val="both"/>
        <w:rPr>
          <w:rFonts w:ascii="Palatino Linotype" w:eastAsia="Palatino Linotype" w:hAnsi="Palatino Linotype" w:cs="Palatino Linotype"/>
        </w:rPr>
      </w:pPr>
    </w:p>
    <w:p w:rsidR="003B63D2" w:rsidRPr="009F3E94" w:rsidRDefault="00324D2A">
      <w:pPr>
        <w:numPr>
          <w:ilvl w:val="0"/>
          <w:numId w:val="2"/>
        </w:numPr>
        <w:tabs>
          <w:tab w:val="left" w:pos="284"/>
        </w:tabs>
        <w:spacing w:line="360" w:lineRule="auto"/>
        <w:ind w:left="0" w:right="-787" w:firstLine="0"/>
        <w:jc w:val="both"/>
        <w:rPr>
          <w:rFonts w:ascii="Palatino Linotype" w:eastAsia="Palatino Linotype" w:hAnsi="Palatino Linotype" w:cs="Palatino Linotype"/>
          <w:color w:val="000000"/>
        </w:rPr>
      </w:pPr>
      <w:r w:rsidRPr="009F3E94">
        <w:rPr>
          <w:rFonts w:ascii="Palatino Linotype" w:eastAsia="Palatino Linotype" w:hAnsi="Palatino Linotype" w:cs="Palatino Linotype"/>
          <w:color w:val="000000"/>
        </w:rPr>
        <w:t>No pasa desapercibido para este Órgano Garante que los sujetos obligados</w:t>
      </w:r>
      <w:r w:rsidRPr="009F3E94">
        <w:rPr>
          <w:rFonts w:ascii="Palatino Linotype" w:eastAsia="Palatino Linotype" w:hAnsi="Palatino Linotype" w:cs="Palatino Linotype"/>
          <w:b/>
          <w:color w:val="000000"/>
        </w:rPr>
        <w:t xml:space="preserve"> </w:t>
      </w:r>
      <w:r w:rsidRPr="009F3E94">
        <w:rPr>
          <w:rFonts w:ascii="Palatino Linotype" w:eastAsia="Palatino Linotype" w:hAnsi="Palatino Linotype" w:cs="Palatino Linotype"/>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3B63D2" w:rsidRPr="009F3E94" w:rsidRDefault="003B63D2">
      <w:pPr>
        <w:tabs>
          <w:tab w:val="left" w:pos="284"/>
        </w:tabs>
        <w:spacing w:after="160" w:line="360" w:lineRule="auto"/>
        <w:ind w:right="-787"/>
        <w:jc w:val="both"/>
        <w:rPr>
          <w:rFonts w:ascii="Palatino Linotype" w:eastAsia="Palatino Linotype" w:hAnsi="Palatino Linotype" w:cs="Palatino Linotype"/>
          <w:color w:val="000000"/>
        </w:rPr>
      </w:pPr>
    </w:p>
    <w:tbl>
      <w:tblPr>
        <w:tblStyle w:val="a"/>
        <w:tblW w:w="9705" w:type="dxa"/>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835"/>
        <w:gridCol w:w="6870"/>
      </w:tblGrid>
      <w:tr w:rsidR="003B63D2" w:rsidRPr="009F3E94" w:rsidTr="003B63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3B63D2" w:rsidRPr="009F3E94" w:rsidRDefault="00324D2A">
            <w:pPr>
              <w:tabs>
                <w:tab w:val="left" w:pos="284"/>
              </w:tabs>
              <w:spacing w:line="360" w:lineRule="auto"/>
              <w:ind w:right="-67"/>
              <w:rPr>
                <w:rFonts w:ascii="Palatino Linotype" w:eastAsia="Palatino Linotype" w:hAnsi="Palatino Linotype" w:cs="Palatino Linotype"/>
                <w:sz w:val="22"/>
                <w:szCs w:val="22"/>
              </w:rPr>
            </w:pPr>
            <w:r w:rsidRPr="009F3E94">
              <w:rPr>
                <w:rFonts w:ascii="Palatino Linotype" w:eastAsia="Palatino Linotype" w:hAnsi="Palatino Linotype" w:cs="Palatino Linotype"/>
                <w:sz w:val="22"/>
                <w:szCs w:val="22"/>
              </w:rPr>
              <w:t>a) Requisitos previos.</w:t>
            </w:r>
          </w:p>
        </w:tc>
        <w:tc>
          <w:tcPr>
            <w:tcW w:w="6870" w:type="dxa"/>
          </w:tcPr>
          <w:p w:rsidR="003B63D2" w:rsidRPr="009F3E94" w:rsidRDefault="00324D2A">
            <w:pPr>
              <w:tabs>
                <w:tab w:val="left" w:pos="284"/>
              </w:tabs>
              <w:spacing w:line="360" w:lineRule="auto"/>
              <w:ind w:right="-67"/>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 xml:space="preserve">Los artículos 100 y 122 de la Ley Estatal y de la Ley General, respectivamente, señalan que si los Sujetos Obligados determinan que la información actualiza alguno de los supuestos de </w:t>
            </w:r>
            <w:r w:rsidRPr="009F3E94">
              <w:rPr>
                <w:rFonts w:ascii="Palatino Linotype" w:eastAsia="Palatino Linotype" w:hAnsi="Palatino Linotype" w:cs="Palatino Linotype"/>
                <w:color w:val="000000"/>
                <w:sz w:val="22"/>
                <w:szCs w:val="22"/>
              </w:rPr>
              <w:lastRenderedPageBreak/>
              <w:t xml:space="preserve">clasificación, es deber de los titulares de las áreas proponer su clasificación y no del Comité de Transparencia. </w:t>
            </w:r>
          </w:p>
          <w:p w:rsidR="003B63D2" w:rsidRPr="009F3E94" w:rsidRDefault="00324D2A">
            <w:pPr>
              <w:tabs>
                <w:tab w:val="left" w:pos="284"/>
              </w:tabs>
              <w:spacing w:line="360" w:lineRule="auto"/>
              <w:ind w:right="-67"/>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Al hacerlo tienen que precisar de qué información se trata, señalando el supuesto de clasificación (confidencialidad o reserva).</w:t>
            </w:r>
          </w:p>
          <w:p w:rsidR="003B63D2" w:rsidRPr="009F3E94" w:rsidRDefault="00324D2A">
            <w:pPr>
              <w:tabs>
                <w:tab w:val="left" w:pos="284"/>
              </w:tabs>
              <w:spacing w:line="360" w:lineRule="auto"/>
              <w:ind w:right="-67"/>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Además, se debe señalar el procedimiento, de los tres que establecen los artículos 132 y 106 de la Ley Estatal y General, respectivamente.</w:t>
            </w:r>
          </w:p>
          <w:p w:rsidR="003B63D2" w:rsidRPr="009F3E94" w:rsidRDefault="00324D2A">
            <w:pPr>
              <w:tabs>
                <w:tab w:val="left" w:pos="284"/>
              </w:tabs>
              <w:spacing w:line="360" w:lineRule="auto"/>
              <w:ind w:right="-67"/>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9F3E94">
              <w:rPr>
                <w:rFonts w:ascii="Palatino Linotype" w:eastAsia="Palatino Linotype" w:hAnsi="Palatino Linotype" w:cs="Palatino Linotype"/>
                <w:color w:val="000000"/>
                <w:sz w:val="22"/>
                <w:szCs w:val="22"/>
              </w:rPr>
              <w:t xml:space="preserve">El último de estos requisitos previos consiste en que no se pueden emitir acuerdos de carácter general ni particular, esto es, </w:t>
            </w:r>
            <w:r w:rsidRPr="009F3E94">
              <w:rPr>
                <w:rFonts w:ascii="Palatino Linotype" w:eastAsia="Palatino Linotype" w:hAnsi="Palatino Linotype" w:cs="Palatino Linotype"/>
                <w:color w:val="000000"/>
                <w:sz w:val="22"/>
                <w:szCs w:val="22"/>
                <w:u w:val="single"/>
              </w:rPr>
              <w:t>no se puede hacer un acuerdo para clasificar de manera general todos los documentos de un expediente o área, sin</w:t>
            </w:r>
            <w:r w:rsidRPr="009F3E94">
              <w:rPr>
                <w:rFonts w:ascii="Palatino Linotype" w:eastAsia="Palatino Linotype" w:hAnsi="Palatino Linotype" w:cs="Palatino Linotype"/>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3B63D2" w:rsidRPr="009F3E94" w:rsidTr="003B6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3B63D2" w:rsidRPr="009F3E94" w:rsidRDefault="00324D2A">
            <w:pPr>
              <w:tabs>
                <w:tab w:val="left" w:pos="284"/>
              </w:tabs>
              <w:spacing w:line="360" w:lineRule="auto"/>
              <w:ind w:right="-67"/>
              <w:rPr>
                <w:rFonts w:ascii="Palatino Linotype" w:eastAsia="Palatino Linotype" w:hAnsi="Palatino Linotype" w:cs="Palatino Linotype"/>
                <w:sz w:val="22"/>
                <w:szCs w:val="22"/>
              </w:rPr>
            </w:pPr>
            <w:r w:rsidRPr="009F3E94">
              <w:rPr>
                <w:rFonts w:ascii="Palatino Linotype" w:eastAsia="Palatino Linotype" w:hAnsi="Palatino Linotype" w:cs="Palatino Linotype"/>
                <w:sz w:val="22"/>
                <w:szCs w:val="22"/>
              </w:rPr>
              <w:lastRenderedPageBreak/>
              <w:t>b) Supuestos de clasificación.</w:t>
            </w:r>
          </w:p>
        </w:tc>
        <w:tc>
          <w:tcPr>
            <w:tcW w:w="6870" w:type="dxa"/>
          </w:tcPr>
          <w:p w:rsidR="003B63D2" w:rsidRPr="009F3E94" w:rsidRDefault="00324D2A">
            <w:pPr>
              <w:tabs>
                <w:tab w:val="left" w:pos="284"/>
              </w:tabs>
              <w:spacing w:line="360" w:lineRule="auto"/>
              <w:ind w:right="-6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rsidR="003B63D2" w:rsidRPr="009F3E94" w:rsidRDefault="00324D2A">
            <w:pPr>
              <w:tabs>
                <w:tab w:val="left" w:pos="284"/>
              </w:tabs>
              <w:spacing w:line="360" w:lineRule="auto"/>
              <w:ind w:right="-6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3B63D2" w:rsidRPr="009F3E94" w:rsidRDefault="00324D2A">
            <w:pPr>
              <w:tabs>
                <w:tab w:val="left" w:pos="284"/>
              </w:tabs>
              <w:spacing w:line="360" w:lineRule="auto"/>
              <w:ind w:right="-6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2"/>
                <w:szCs w:val="22"/>
              </w:rPr>
            </w:pPr>
            <w:r w:rsidRPr="009F3E94">
              <w:rPr>
                <w:rFonts w:ascii="Palatino Linotype" w:eastAsia="Palatino Linotype" w:hAnsi="Palatino Linotype" w:cs="Palatino Linotype"/>
                <w:color w:val="000000"/>
                <w:sz w:val="22"/>
                <w:szCs w:val="22"/>
              </w:rPr>
              <w:lastRenderedPageBreak/>
              <w:t xml:space="preserve">El </w:t>
            </w:r>
            <w:r w:rsidRPr="009F3E94">
              <w:rPr>
                <w:rFonts w:ascii="Palatino Linotype" w:eastAsia="Palatino Linotype" w:hAnsi="Palatino Linotype" w:cs="Palatino Linotype"/>
                <w:b/>
                <w:color w:val="000000"/>
                <w:sz w:val="22"/>
                <w:szCs w:val="22"/>
              </w:rPr>
              <w:t>Sujeto Obligado</w:t>
            </w:r>
            <w:r w:rsidRPr="009F3E94">
              <w:rPr>
                <w:rFonts w:ascii="Palatino Linotype" w:eastAsia="Palatino Linotype" w:hAnsi="Palatino Linotype" w:cs="Palatino Linotype"/>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3B63D2" w:rsidRPr="009F3E94" w:rsidTr="003B63D2">
        <w:tc>
          <w:tcPr>
            <w:cnfStyle w:val="001000000000" w:firstRow="0" w:lastRow="0" w:firstColumn="1" w:lastColumn="0" w:oddVBand="0" w:evenVBand="0" w:oddHBand="0" w:evenHBand="0" w:firstRowFirstColumn="0" w:firstRowLastColumn="0" w:lastRowFirstColumn="0" w:lastRowLastColumn="0"/>
            <w:tcW w:w="2835" w:type="dxa"/>
          </w:tcPr>
          <w:p w:rsidR="003B63D2" w:rsidRPr="009F3E94" w:rsidRDefault="00324D2A">
            <w:pPr>
              <w:tabs>
                <w:tab w:val="left" w:pos="284"/>
              </w:tabs>
              <w:spacing w:line="360" w:lineRule="auto"/>
              <w:ind w:right="-67"/>
              <w:rPr>
                <w:rFonts w:ascii="Palatino Linotype" w:eastAsia="Palatino Linotype" w:hAnsi="Palatino Linotype" w:cs="Palatino Linotype"/>
                <w:sz w:val="22"/>
                <w:szCs w:val="22"/>
              </w:rPr>
            </w:pPr>
            <w:r w:rsidRPr="009F3E94">
              <w:rPr>
                <w:rFonts w:ascii="Palatino Linotype" w:eastAsia="Palatino Linotype" w:hAnsi="Palatino Linotype" w:cs="Palatino Linotype"/>
                <w:sz w:val="22"/>
                <w:szCs w:val="22"/>
              </w:rPr>
              <w:lastRenderedPageBreak/>
              <w:t>c) Formalidades para emitir el acuerdo de clasificación.</w:t>
            </w:r>
          </w:p>
        </w:tc>
        <w:tc>
          <w:tcPr>
            <w:tcW w:w="6870" w:type="dxa"/>
          </w:tcPr>
          <w:p w:rsidR="003B63D2" w:rsidRPr="009F3E94" w:rsidRDefault="00324D2A">
            <w:pPr>
              <w:tabs>
                <w:tab w:val="left" w:pos="284"/>
              </w:tabs>
              <w:spacing w:line="360" w:lineRule="auto"/>
              <w:ind w:right="-6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rsidR="003B63D2" w:rsidRPr="009F3E94" w:rsidRDefault="00324D2A">
            <w:pPr>
              <w:tabs>
                <w:tab w:val="left" w:pos="284"/>
              </w:tabs>
              <w:spacing w:line="360" w:lineRule="auto"/>
              <w:ind w:right="-6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 xml:space="preserve">Es necesario que </w:t>
            </w:r>
            <w:r w:rsidRPr="009F3E94">
              <w:rPr>
                <w:rFonts w:ascii="Palatino Linotype" w:eastAsia="Palatino Linotype" w:hAnsi="Palatino Linotype" w:cs="Palatino Linotype"/>
                <w:b/>
                <w:color w:val="000000"/>
                <w:sz w:val="22"/>
                <w:szCs w:val="22"/>
                <w:u w:val="single"/>
              </w:rPr>
              <w:t>el acto reúna con los requisitos elementales</w:t>
            </w:r>
            <w:r w:rsidRPr="009F3E94">
              <w:rPr>
                <w:rFonts w:ascii="Palatino Linotype" w:eastAsia="Palatino Linotype" w:hAnsi="Palatino Linotype" w:cs="Palatino Linotype"/>
                <w:color w:val="000000"/>
                <w:sz w:val="22"/>
                <w:szCs w:val="22"/>
              </w:rPr>
              <w:t>, entre ellos, que la autoridad que va a emitir el acto de autoridad sea la legalmente facultada para ello.</w:t>
            </w:r>
          </w:p>
          <w:p w:rsidR="003B63D2" w:rsidRPr="009F3E94" w:rsidRDefault="00324D2A">
            <w:pPr>
              <w:tabs>
                <w:tab w:val="left" w:pos="284"/>
              </w:tabs>
              <w:spacing w:line="360" w:lineRule="auto"/>
              <w:ind w:right="-6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9F3E94">
              <w:rPr>
                <w:rFonts w:ascii="Palatino Linotype" w:eastAsia="Palatino Linotype" w:hAnsi="Palatino Linotype" w:cs="Palatino Linotype"/>
                <w:color w:val="000000"/>
                <w:sz w:val="22"/>
                <w:szCs w:val="22"/>
              </w:rPr>
              <w:t xml:space="preserve">La decisión de aprobar, modificar o revocar la clasificación deberá de asentarse en un documento que registre la determinación a la que se llegue después de un análisis minucioso a partir de lo propuesto por el Titular del I. </w:t>
            </w:r>
            <w:r w:rsidRPr="009F3E94">
              <w:rPr>
                <w:rFonts w:ascii="Palatino Linotype" w:eastAsia="Palatino Linotype" w:hAnsi="Palatino Linotype" w:cs="Palatino Linotype"/>
                <w:sz w:val="22"/>
                <w:szCs w:val="22"/>
              </w:rPr>
              <w:t>El área</w:t>
            </w:r>
            <w:r w:rsidRPr="009F3E94">
              <w:rPr>
                <w:rFonts w:ascii="Palatino Linotype" w:eastAsia="Palatino Linotype" w:hAnsi="Palatino Linotype" w:cs="Palatino Linotype"/>
                <w:color w:val="000000"/>
                <w:sz w:val="22"/>
                <w:szCs w:val="22"/>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3B63D2" w:rsidRPr="009F3E94" w:rsidTr="003B6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3B63D2" w:rsidRPr="009F3E94" w:rsidRDefault="003B63D2">
            <w:pPr>
              <w:tabs>
                <w:tab w:val="left" w:pos="284"/>
              </w:tabs>
              <w:spacing w:line="360" w:lineRule="auto"/>
              <w:ind w:right="-67"/>
              <w:rPr>
                <w:rFonts w:ascii="Palatino Linotype" w:eastAsia="Palatino Linotype" w:hAnsi="Palatino Linotype" w:cs="Palatino Linotype"/>
                <w:sz w:val="22"/>
                <w:szCs w:val="22"/>
              </w:rPr>
            </w:pPr>
          </w:p>
          <w:p w:rsidR="003B63D2" w:rsidRPr="009F3E94" w:rsidRDefault="00324D2A">
            <w:pPr>
              <w:tabs>
                <w:tab w:val="left" w:pos="284"/>
              </w:tabs>
              <w:spacing w:line="360" w:lineRule="auto"/>
              <w:ind w:right="-67"/>
              <w:jc w:val="both"/>
              <w:rPr>
                <w:rFonts w:ascii="Palatino Linotype" w:eastAsia="Palatino Linotype" w:hAnsi="Palatino Linotype" w:cs="Palatino Linotype"/>
                <w:sz w:val="22"/>
                <w:szCs w:val="22"/>
              </w:rPr>
            </w:pPr>
            <w:r w:rsidRPr="009F3E94">
              <w:rPr>
                <w:rFonts w:ascii="Palatino Linotype" w:eastAsia="Palatino Linotype" w:hAnsi="Palatino Linotype" w:cs="Palatino Linotype"/>
                <w:color w:val="000000"/>
                <w:sz w:val="22"/>
                <w:szCs w:val="22"/>
              </w:rPr>
              <w:t xml:space="preserve">d) Requisitos de fondo del acuerdo de clasificación. </w:t>
            </w:r>
          </w:p>
        </w:tc>
        <w:tc>
          <w:tcPr>
            <w:tcW w:w="6870" w:type="dxa"/>
          </w:tcPr>
          <w:p w:rsidR="003B63D2" w:rsidRPr="009F3E94" w:rsidRDefault="00324D2A">
            <w:pPr>
              <w:tabs>
                <w:tab w:val="left" w:pos="284"/>
              </w:tabs>
              <w:spacing w:line="360" w:lineRule="auto"/>
              <w:ind w:right="-6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w:t>
            </w:r>
            <w:r w:rsidRPr="009F3E94">
              <w:rPr>
                <w:rFonts w:ascii="Palatino Linotype" w:eastAsia="Palatino Linotype" w:hAnsi="Palatino Linotype" w:cs="Palatino Linotype"/>
                <w:color w:val="000000"/>
                <w:sz w:val="22"/>
                <w:szCs w:val="22"/>
              </w:rPr>
              <w:lastRenderedPageBreak/>
              <w:t xml:space="preserve">las restricciones, corresponde a los </w:t>
            </w:r>
            <w:r w:rsidRPr="009F3E94">
              <w:rPr>
                <w:rFonts w:ascii="Palatino Linotype" w:eastAsia="Palatino Linotype" w:hAnsi="Palatino Linotype" w:cs="Palatino Linotype"/>
                <w:b/>
                <w:color w:val="000000"/>
                <w:sz w:val="22"/>
                <w:szCs w:val="22"/>
              </w:rPr>
              <w:t>Sujetos Obligados</w:t>
            </w:r>
            <w:r w:rsidRPr="009F3E94">
              <w:rPr>
                <w:rFonts w:ascii="Palatino Linotype" w:eastAsia="Palatino Linotype" w:hAnsi="Palatino Linotype" w:cs="Palatino Linotype"/>
                <w:color w:val="000000"/>
                <w:sz w:val="22"/>
                <w:szCs w:val="22"/>
              </w:rPr>
              <w:t xml:space="preserve">, por lo que deberán fundar y motivar debidamente la clasificación. </w:t>
            </w:r>
          </w:p>
          <w:p w:rsidR="003B63D2" w:rsidRPr="009F3E94" w:rsidRDefault="00324D2A">
            <w:pPr>
              <w:tabs>
                <w:tab w:val="left" w:pos="284"/>
              </w:tabs>
              <w:spacing w:line="360" w:lineRule="auto"/>
              <w:ind w:right="-6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 xml:space="preserve">De lo anterior, se desprende que para una correcta </w:t>
            </w:r>
            <w:r w:rsidRPr="009F3E94">
              <w:rPr>
                <w:rFonts w:ascii="Palatino Linotype" w:eastAsia="Palatino Linotype" w:hAnsi="Palatino Linotype" w:cs="Palatino Linotype"/>
                <w:b/>
                <w:color w:val="000000"/>
                <w:sz w:val="22"/>
                <w:szCs w:val="22"/>
              </w:rPr>
              <w:t>clasificación total o parcial</w:t>
            </w:r>
            <w:r w:rsidRPr="009F3E94">
              <w:rPr>
                <w:rFonts w:ascii="Palatino Linotype" w:eastAsia="Palatino Linotype" w:hAnsi="Palatino Linotype" w:cs="Palatino Linotype"/>
                <w:color w:val="000000"/>
                <w:sz w:val="22"/>
                <w:szCs w:val="22"/>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3B63D2" w:rsidRPr="009F3E94" w:rsidRDefault="00324D2A">
            <w:pPr>
              <w:tabs>
                <w:tab w:val="left" w:pos="284"/>
              </w:tabs>
              <w:spacing w:line="360" w:lineRule="auto"/>
              <w:ind w:right="-6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3B63D2" w:rsidRPr="009F3E94" w:rsidRDefault="00324D2A">
            <w:pPr>
              <w:tabs>
                <w:tab w:val="left" w:pos="284"/>
              </w:tabs>
              <w:spacing w:line="360" w:lineRule="auto"/>
              <w:ind w:right="-6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En ese mismo sentido, el numeral trigésimo tercero fracción V de los Lineamientos Generales, precisa que para motivar la clasificación se deben acreditar las circunstancias de tiempo, modo y lugar.</w:t>
            </w:r>
          </w:p>
          <w:p w:rsidR="003B63D2" w:rsidRPr="009F3E94" w:rsidRDefault="00324D2A">
            <w:pPr>
              <w:tabs>
                <w:tab w:val="left" w:pos="284"/>
              </w:tabs>
              <w:spacing w:line="360" w:lineRule="auto"/>
              <w:ind w:right="-67"/>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 xml:space="preserve">Ahora bien, </w:t>
            </w:r>
            <w:r w:rsidRPr="009F3E94">
              <w:rPr>
                <w:rFonts w:ascii="Palatino Linotype" w:eastAsia="Palatino Linotype" w:hAnsi="Palatino Linotype" w:cs="Palatino Linotype"/>
                <w:b/>
                <w:color w:val="000000"/>
                <w:sz w:val="22"/>
                <w:szCs w:val="22"/>
                <w:u w:val="single"/>
              </w:rPr>
              <w:t>para cada caso además de fundar y motivar</w:t>
            </w:r>
            <w:r w:rsidRPr="009F3E94">
              <w:rPr>
                <w:rFonts w:ascii="Palatino Linotype" w:eastAsia="Palatino Linotype" w:hAnsi="Palatino Linotype" w:cs="Palatino Linotype"/>
                <w:color w:val="000000"/>
                <w:sz w:val="22"/>
                <w:szCs w:val="22"/>
              </w:rPr>
              <w:t xml:space="preserve">, se debe identificar con claridad </w:t>
            </w:r>
            <w:r w:rsidRPr="009F3E94">
              <w:rPr>
                <w:rFonts w:ascii="Palatino Linotype" w:eastAsia="Palatino Linotype" w:hAnsi="Palatino Linotype" w:cs="Palatino Linotype"/>
                <w:sz w:val="22"/>
                <w:szCs w:val="22"/>
              </w:rPr>
              <w:t>qué</w:t>
            </w:r>
            <w:r w:rsidRPr="009F3E94">
              <w:rPr>
                <w:rFonts w:ascii="Palatino Linotype" w:eastAsia="Palatino Linotype" w:hAnsi="Palatino Linotype" w:cs="Palatino Linotype"/>
                <w:color w:val="000000"/>
                <w:sz w:val="22"/>
                <w:szCs w:val="22"/>
              </w:rPr>
              <w:t xml:space="preserve"> datos contenidos en las documentales que son susceptibles de suprimirse, por ejemplo; Clave Única de Registro de Población (CURP), Registro Federal de Contribuyentes (R.F.C.), claves de seguros, préstamos o descuentos personales, secretos </w:t>
            </w:r>
            <w:r w:rsidRPr="009F3E94">
              <w:rPr>
                <w:rFonts w:ascii="Palatino Linotype" w:eastAsia="Palatino Linotype" w:hAnsi="Palatino Linotype" w:cs="Palatino Linotype"/>
                <w:color w:val="000000"/>
                <w:sz w:val="22"/>
                <w:szCs w:val="22"/>
              </w:rPr>
              <w:lastRenderedPageBreak/>
              <w:t>bancario, fiduciario, industrial, comercial, fiscal, bursátil y postal, cuya titularidad corresponda a particulares, entre otros.</w:t>
            </w:r>
          </w:p>
        </w:tc>
      </w:tr>
      <w:tr w:rsidR="003B63D2" w:rsidRPr="009F3E94" w:rsidTr="003B63D2">
        <w:tc>
          <w:tcPr>
            <w:cnfStyle w:val="001000000000" w:firstRow="0" w:lastRow="0" w:firstColumn="1" w:lastColumn="0" w:oddVBand="0" w:evenVBand="0" w:oddHBand="0" w:evenHBand="0" w:firstRowFirstColumn="0" w:firstRowLastColumn="0" w:lastRowFirstColumn="0" w:lastRowLastColumn="0"/>
            <w:tcW w:w="2835" w:type="dxa"/>
          </w:tcPr>
          <w:p w:rsidR="003B63D2" w:rsidRPr="009F3E94" w:rsidRDefault="00324D2A">
            <w:pPr>
              <w:tabs>
                <w:tab w:val="left" w:pos="284"/>
              </w:tabs>
              <w:spacing w:line="360" w:lineRule="auto"/>
              <w:ind w:right="-67"/>
              <w:jc w:val="both"/>
              <w:rPr>
                <w:rFonts w:ascii="Palatino Linotype" w:eastAsia="Palatino Linotype" w:hAnsi="Palatino Linotype" w:cs="Palatino Linotype"/>
                <w:sz w:val="22"/>
                <w:szCs w:val="22"/>
              </w:rPr>
            </w:pPr>
            <w:r w:rsidRPr="009F3E94">
              <w:rPr>
                <w:rFonts w:ascii="Palatino Linotype" w:eastAsia="Palatino Linotype" w:hAnsi="Palatino Linotype" w:cs="Palatino Linotype"/>
                <w:sz w:val="22"/>
                <w:szCs w:val="22"/>
              </w:rPr>
              <w:lastRenderedPageBreak/>
              <w:t xml:space="preserve">e) Condiciones especiales de la clasificación de la información como confidencial. </w:t>
            </w:r>
          </w:p>
        </w:tc>
        <w:tc>
          <w:tcPr>
            <w:tcW w:w="6870" w:type="dxa"/>
          </w:tcPr>
          <w:p w:rsidR="003B63D2" w:rsidRPr="009F3E94" w:rsidRDefault="00324D2A">
            <w:pPr>
              <w:tabs>
                <w:tab w:val="left" w:pos="284"/>
              </w:tabs>
              <w:spacing w:line="360" w:lineRule="auto"/>
              <w:ind w:right="-6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3B63D2" w:rsidRPr="009F3E94" w:rsidRDefault="00324D2A">
            <w:pPr>
              <w:tabs>
                <w:tab w:val="left" w:pos="284"/>
              </w:tabs>
              <w:spacing w:line="360" w:lineRule="auto"/>
              <w:ind w:right="-67"/>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2"/>
                <w:szCs w:val="22"/>
              </w:rPr>
            </w:pPr>
            <w:r w:rsidRPr="009F3E94">
              <w:rPr>
                <w:rFonts w:ascii="Palatino Linotype" w:eastAsia="Palatino Linotype" w:hAnsi="Palatino Linotype" w:cs="Palatino Linotype"/>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3B63D2" w:rsidRPr="009F3E94" w:rsidRDefault="00324D2A">
            <w:pPr>
              <w:tabs>
                <w:tab w:val="left" w:pos="284"/>
              </w:tabs>
              <w:spacing w:line="360" w:lineRule="auto"/>
              <w:ind w:right="-67"/>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2"/>
                <w:szCs w:val="22"/>
              </w:rPr>
            </w:pPr>
            <w:r w:rsidRPr="009F3E94">
              <w:rPr>
                <w:rFonts w:ascii="Palatino Linotype" w:eastAsia="Palatino Linotype" w:hAnsi="Palatino Linotype" w:cs="Palatino Linotype"/>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3B63D2" w:rsidRPr="009F3E94" w:rsidRDefault="003B63D2">
      <w:pPr>
        <w:tabs>
          <w:tab w:val="left" w:pos="284"/>
        </w:tabs>
        <w:spacing w:line="360" w:lineRule="auto"/>
        <w:ind w:right="-787"/>
        <w:rPr>
          <w:rFonts w:ascii="Palatino Linotype" w:eastAsia="Palatino Linotype" w:hAnsi="Palatino Linotype" w:cs="Palatino Linotype"/>
          <w:color w:val="000000"/>
        </w:rPr>
      </w:pPr>
    </w:p>
    <w:p w:rsidR="003B63D2" w:rsidRPr="009F3E94" w:rsidRDefault="00324D2A">
      <w:pPr>
        <w:numPr>
          <w:ilvl w:val="0"/>
          <w:numId w:val="2"/>
        </w:numPr>
        <w:tabs>
          <w:tab w:val="left" w:pos="284"/>
        </w:tabs>
        <w:spacing w:line="360" w:lineRule="auto"/>
        <w:ind w:left="0" w:right="-787" w:firstLine="0"/>
        <w:jc w:val="both"/>
        <w:rPr>
          <w:rFonts w:ascii="Palatino Linotype" w:eastAsia="Palatino Linotype" w:hAnsi="Palatino Linotype" w:cs="Palatino Linotype"/>
          <w:color w:val="000000"/>
        </w:rPr>
      </w:pPr>
      <w:r w:rsidRPr="009F3E94">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3B63D2" w:rsidRPr="009F3E94" w:rsidRDefault="003B63D2">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3B63D2" w:rsidRPr="009F3E94" w:rsidRDefault="00324D2A">
      <w:pPr>
        <w:numPr>
          <w:ilvl w:val="0"/>
          <w:numId w:val="2"/>
        </w:numPr>
        <w:spacing w:line="360" w:lineRule="auto"/>
        <w:ind w:left="0" w:right="-787" w:firstLine="0"/>
        <w:jc w:val="both"/>
        <w:rPr>
          <w:rFonts w:ascii="Palatino Linotype" w:eastAsia="Palatino Linotype" w:hAnsi="Palatino Linotype" w:cs="Palatino Linotype"/>
          <w:b/>
          <w:color w:val="000000"/>
        </w:rPr>
      </w:pPr>
      <w:r w:rsidRPr="009F3E94">
        <w:rPr>
          <w:rFonts w:ascii="Palatino Linotype" w:eastAsia="Palatino Linotype" w:hAnsi="Palatino Linotype" w:cs="Palatino Linotype"/>
          <w:color w:val="000000"/>
        </w:rPr>
        <w:t xml:space="preserve">Es por lo anterior que, no se puede tener por colmado el derecho de acceso la información del ahora </w:t>
      </w:r>
      <w:r w:rsidRPr="009F3E94">
        <w:rPr>
          <w:rFonts w:ascii="Palatino Linotype" w:eastAsia="Palatino Linotype" w:hAnsi="Palatino Linotype" w:cs="Palatino Linotype"/>
          <w:b/>
          <w:color w:val="000000"/>
        </w:rPr>
        <w:t>RECURRENTE,</w:t>
      </w:r>
      <w:r w:rsidRPr="009F3E94">
        <w:rPr>
          <w:rFonts w:ascii="Palatino Linotype" w:eastAsia="Palatino Linotype" w:hAnsi="Palatino Linotype" w:cs="Palatino Linotype"/>
          <w:color w:val="000000"/>
        </w:rPr>
        <w:t xml:space="preserve"> y en consecuencia, resultan fundadas las razones o motivos de inconformidad hechos valer dentro del recurso de revisión </w:t>
      </w:r>
      <w:r w:rsidRPr="009F3E94">
        <w:rPr>
          <w:rFonts w:ascii="Palatino Linotype" w:eastAsia="Palatino Linotype" w:hAnsi="Palatino Linotype" w:cs="Palatino Linotype"/>
          <w:b/>
          <w:color w:val="000000"/>
        </w:rPr>
        <w:t xml:space="preserve"> </w:t>
      </w:r>
      <w:r w:rsidRPr="009F3E94">
        <w:rPr>
          <w:rFonts w:ascii="Palatino Linotype" w:eastAsia="Palatino Linotype" w:hAnsi="Palatino Linotype" w:cs="Palatino Linotype"/>
          <w:b/>
          <w:color w:val="000000"/>
        </w:rPr>
        <w:lastRenderedPageBreak/>
        <w:t>01063/INFOEM/IP/RR/2024</w:t>
      </w:r>
      <w:r w:rsidRPr="009F3E94">
        <w:rPr>
          <w:rFonts w:ascii="Palatino Linotype" w:eastAsia="Palatino Linotype" w:hAnsi="Palatino Linotype" w:cs="Palatino Linotype"/>
          <w:color w:val="000000"/>
        </w:rPr>
        <w:t xml:space="preserve">; por ello, y con fundamento en la fracción III del numeral 186 de la Ley de Transparencia y Acceso a la Información Pública del Estado de México y Municipios, se </w:t>
      </w:r>
      <w:r w:rsidRPr="009F3E94">
        <w:rPr>
          <w:rFonts w:ascii="Palatino Linotype" w:eastAsia="Palatino Linotype" w:hAnsi="Palatino Linotype" w:cs="Palatino Linotype"/>
          <w:b/>
          <w:color w:val="000000"/>
        </w:rPr>
        <w:t xml:space="preserve">REVOCA </w:t>
      </w:r>
      <w:r w:rsidRPr="009F3E94">
        <w:rPr>
          <w:rFonts w:ascii="Palatino Linotype" w:eastAsia="Palatino Linotype" w:hAnsi="Palatino Linotype" w:cs="Palatino Linotype"/>
          <w:color w:val="000000"/>
        </w:rPr>
        <w:t>la respuesta a las solicitud de información número</w:t>
      </w:r>
      <w:r w:rsidRPr="009F3E94">
        <w:rPr>
          <w:rFonts w:ascii="Palatino Linotype" w:eastAsia="Palatino Linotype" w:hAnsi="Palatino Linotype" w:cs="Palatino Linotype"/>
          <w:b/>
          <w:color w:val="FF0000"/>
        </w:rPr>
        <w:t xml:space="preserve"> </w:t>
      </w:r>
      <w:r w:rsidRPr="009F3E94">
        <w:rPr>
          <w:rFonts w:ascii="Palatino Linotype" w:eastAsia="Palatino Linotype" w:hAnsi="Palatino Linotype" w:cs="Palatino Linotype"/>
          <w:b/>
          <w:color w:val="000000"/>
        </w:rPr>
        <w:t> 00</w:t>
      </w:r>
      <w:r w:rsidRPr="009F3E94">
        <w:rPr>
          <w:rFonts w:ascii="Palatino Linotype" w:eastAsia="Palatino Linotype" w:hAnsi="Palatino Linotype" w:cs="Palatino Linotype"/>
          <w:b/>
        </w:rPr>
        <w:t>016</w:t>
      </w:r>
      <w:r w:rsidRPr="009F3E94">
        <w:rPr>
          <w:rFonts w:ascii="Palatino Linotype" w:eastAsia="Palatino Linotype" w:hAnsi="Palatino Linotype" w:cs="Palatino Linotype"/>
          <w:b/>
          <w:color w:val="000000"/>
        </w:rPr>
        <w:t>/</w:t>
      </w:r>
      <w:r w:rsidRPr="009F3E94">
        <w:rPr>
          <w:rFonts w:ascii="Palatino Linotype" w:eastAsia="Palatino Linotype" w:hAnsi="Palatino Linotype" w:cs="Palatino Linotype"/>
          <w:b/>
        </w:rPr>
        <w:t>MELOCAM</w:t>
      </w:r>
      <w:r w:rsidRPr="009F3E94">
        <w:rPr>
          <w:rFonts w:ascii="Palatino Linotype" w:eastAsia="Palatino Linotype" w:hAnsi="Palatino Linotype" w:cs="Palatino Linotype"/>
          <w:b/>
          <w:color w:val="000000"/>
        </w:rPr>
        <w:t>/IP/2024.</w:t>
      </w:r>
    </w:p>
    <w:p w:rsidR="003B63D2" w:rsidRPr="009F3E94" w:rsidRDefault="003B63D2">
      <w:pPr>
        <w:spacing w:line="360" w:lineRule="auto"/>
        <w:ind w:right="-787"/>
        <w:jc w:val="both"/>
        <w:rPr>
          <w:rFonts w:ascii="Palatino Linotype" w:eastAsia="Palatino Linotype" w:hAnsi="Palatino Linotype" w:cs="Palatino Linotype"/>
          <w:b/>
          <w:color w:val="000000"/>
        </w:rPr>
      </w:pPr>
    </w:p>
    <w:p w:rsidR="003B63D2" w:rsidRPr="009F3E94" w:rsidRDefault="00324D2A">
      <w:pPr>
        <w:numPr>
          <w:ilvl w:val="0"/>
          <w:numId w:val="2"/>
        </w:numPr>
        <w:spacing w:line="360" w:lineRule="auto"/>
        <w:ind w:left="0" w:right="-787" w:firstLine="0"/>
        <w:jc w:val="both"/>
        <w:rPr>
          <w:rFonts w:ascii="Palatino Linotype" w:eastAsia="Palatino Linotype" w:hAnsi="Palatino Linotype" w:cs="Palatino Linotype"/>
          <w:color w:val="000000"/>
        </w:rPr>
      </w:pPr>
      <w:r w:rsidRPr="009F3E94">
        <w:rPr>
          <w:rFonts w:ascii="Palatino Linotype" w:eastAsia="Palatino Linotype" w:hAnsi="Palatino Linotype" w:cs="Palatino Linotype"/>
          <w:color w:val="000000"/>
        </w:rPr>
        <w:t xml:space="preserve">Por lo anteriormente expuesto y fundado, este </w:t>
      </w:r>
      <w:r w:rsidRPr="009F3E94">
        <w:rPr>
          <w:rFonts w:ascii="Palatino Linotype" w:eastAsia="Palatino Linotype" w:hAnsi="Palatino Linotype" w:cs="Palatino Linotype"/>
          <w:b/>
          <w:color w:val="000000"/>
        </w:rPr>
        <w:t>ÓRGANO GARANTE</w:t>
      </w:r>
      <w:r w:rsidRPr="009F3E94">
        <w:rPr>
          <w:rFonts w:ascii="Palatino Linotype" w:eastAsia="Palatino Linotype" w:hAnsi="Palatino Linotype" w:cs="Palatino Linotype"/>
          <w:color w:val="000000"/>
        </w:rPr>
        <w:t xml:space="preserve"> emite los siguientes: ---------------------------------------------------------------------------------------------------------</w:t>
      </w:r>
    </w:p>
    <w:p w:rsidR="003B63D2" w:rsidRPr="009F3E94" w:rsidRDefault="003B63D2">
      <w:pPr>
        <w:tabs>
          <w:tab w:val="left" w:pos="567"/>
        </w:tabs>
        <w:spacing w:line="360" w:lineRule="auto"/>
        <w:ind w:right="-787"/>
        <w:jc w:val="both"/>
        <w:rPr>
          <w:rFonts w:ascii="Palatino Linotype" w:eastAsia="Palatino Linotype" w:hAnsi="Palatino Linotype" w:cs="Palatino Linotype"/>
        </w:rPr>
      </w:pPr>
    </w:p>
    <w:p w:rsidR="003B63D2" w:rsidRPr="009F3E94" w:rsidRDefault="00324D2A">
      <w:pPr>
        <w:pStyle w:val="Ttulo1"/>
        <w:spacing w:before="0" w:line="360" w:lineRule="auto"/>
        <w:ind w:right="-787"/>
        <w:jc w:val="center"/>
        <w:rPr>
          <w:rFonts w:ascii="Palatino Linotype" w:eastAsia="Palatino Linotype" w:hAnsi="Palatino Linotype" w:cs="Palatino Linotype"/>
          <w:b/>
          <w:color w:val="000000"/>
          <w:sz w:val="24"/>
          <w:szCs w:val="24"/>
        </w:rPr>
      </w:pPr>
      <w:bookmarkStart w:id="11" w:name="_heading=h.17dp8vu" w:colFirst="0" w:colLast="0"/>
      <w:bookmarkEnd w:id="11"/>
      <w:r w:rsidRPr="009F3E94">
        <w:rPr>
          <w:rFonts w:ascii="Palatino Linotype" w:eastAsia="Palatino Linotype" w:hAnsi="Palatino Linotype" w:cs="Palatino Linotype"/>
          <w:b/>
          <w:color w:val="000000"/>
          <w:sz w:val="24"/>
          <w:szCs w:val="24"/>
        </w:rPr>
        <w:t xml:space="preserve">R E S O L U T I V O S </w:t>
      </w:r>
    </w:p>
    <w:p w:rsidR="003B63D2" w:rsidRPr="009F3E94" w:rsidRDefault="00324D2A">
      <w:pPr>
        <w:spacing w:before="240" w:after="360" w:line="360" w:lineRule="auto"/>
        <w:ind w:right="-787"/>
        <w:jc w:val="both"/>
        <w:rPr>
          <w:rFonts w:ascii="Palatino Linotype" w:eastAsia="Palatino Linotype" w:hAnsi="Palatino Linotype" w:cs="Palatino Linotype"/>
          <w:b/>
        </w:rPr>
      </w:pPr>
      <w:r w:rsidRPr="009F3E94">
        <w:rPr>
          <w:rFonts w:ascii="Palatino Linotype" w:eastAsia="Palatino Linotype" w:hAnsi="Palatino Linotype" w:cs="Palatino Linotype"/>
          <w:b/>
        </w:rPr>
        <w:t>PRIMERO</w:t>
      </w:r>
      <w:r w:rsidRPr="009F3E94">
        <w:rPr>
          <w:rFonts w:ascii="Palatino Linotype" w:eastAsia="Palatino Linotype" w:hAnsi="Palatino Linotype" w:cs="Palatino Linotype"/>
        </w:rPr>
        <w:t xml:space="preserve">. Resultan fundadas las razones o motivos de inconformidad hechos valer en el Recurso de Revisión </w:t>
      </w:r>
      <w:r w:rsidRPr="009F3E94">
        <w:rPr>
          <w:rFonts w:ascii="Palatino Linotype" w:eastAsia="Palatino Linotype" w:hAnsi="Palatino Linotype" w:cs="Palatino Linotype"/>
          <w:b/>
        </w:rPr>
        <w:t>01063/INFOEM/IP/RR/2024</w:t>
      </w:r>
      <w:r w:rsidRPr="009F3E94">
        <w:rPr>
          <w:rFonts w:ascii="Palatino Linotype" w:eastAsia="Palatino Linotype" w:hAnsi="Palatino Linotype" w:cs="Palatino Linotype"/>
        </w:rPr>
        <w:t>,</w:t>
      </w:r>
      <w:r w:rsidRPr="009F3E94">
        <w:rPr>
          <w:rFonts w:ascii="Palatino Linotype" w:eastAsia="Palatino Linotype" w:hAnsi="Palatino Linotype" w:cs="Palatino Linotype"/>
          <w:b/>
        </w:rPr>
        <w:t xml:space="preserve"> </w:t>
      </w:r>
      <w:r w:rsidRPr="009F3E94">
        <w:rPr>
          <w:rFonts w:ascii="Palatino Linotype" w:eastAsia="Palatino Linotype" w:hAnsi="Palatino Linotype" w:cs="Palatino Linotype"/>
        </w:rPr>
        <w:t xml:space="preserve">en términos del Considerando </w:t>
      </w:r>
      <w:r w:rsidRPr="009F3E94">
        <w:rPr>
          <w:rFonts w:ascii="Palatino Linotype" w:eastAsia="Palatino Linotype" w:hAnsi="Palatino Linotype" w:cs="Palatino Linotype"/>
          <w:b/>
        </w:rPr>
        <w:t xml:space="preserve">CUARTO </w:t>
      </w:r>
      <w:r w:rsidRPr="009F3E94">
        <w:rPr>
          <w:rFonts w:ascii="Palatino Linotype" w:eastAsia="Palatino Linotype" w:hAnsi="Palatino Linotype" w:cs="Palatino Linotype"/>
        </w:rPr>
        <w:t xml:space="preserve">de la presente resolución. </w:t>
      </w:r>
    </w:p>
    <w:p w:rsidR="003B63D2" w:rsidRPr="009F3E94" w:rsidRDefault="00324D2A">
      <w:pPr>
        <w:tabs>
          <w:tab w:val="left" w:pos="567"/>
        </w:tabs>
        <w:spacing w:line="360" w:lineRule="auto"/>
        <w:ind w:right="-787"/>
        <w:jc w:val="both"/>
        <w:rPr>
          <w:rFonts w:ascii="Palatino Linotype" w:eastAsia="Palatino Linotype" w:hAnsi="Palatino Linotype" w:cs="Palatino Linotype"/>
        </w:rPr>
      </w:pPr>
      <w:bookmarkStart w:id="12" w:name="_heading=h.3rdcrjn" w:colFirst="0" w:colLast="0"/>
      <w:bookmarkEnd w:id="12"/>
      <w:r w:rsidRPr="009F3E94">
        <w:rPr>
          <w:rFonts w:ascii="Palatino Linotype" w:eastAsia="Palatino Linotype" w:hAnsi="Palatino Linotype" w:cs="Palatino Linotype"/>
          <w:b/>
        </w:rPr>
        <w:t xml:space="preserve">SEGUNDO. </w:t>
      </w:r>
      <w:r w:rsidRPr="009F3E94">
        <w:rPr>
          <w:rFonts w:ascii="Palatino Linotype" w:eastAsia="Palatino Linotype" w:hAnsi="Palatino Linotype" w:cs="Palatino Linotype"/>
          <w:color w:val="000000"/>
        </w:rPr>
        <w:t xml:space="preserve">Se </w:t>
      </w:r>
      <w:r w:rsidRPr="009F3E94">
        <w:rPr>
          <w:rFonts w:ascii="Palatino Linotype" w:eastAsia="Palatino Linotype" w:hAnsi="Palatino Linotype" w:cs="Palatino Linotype"/>
          <w:b/>
          <w:color w:val="000000"/>
        </w:rPr>
        <w:t xml:space="preserve">REVOCA </w:t>
      </w:r>
      <w:r w:rsidRPr="009F3E94">
        <w:rPr>
          <w:rFonts w:ascii="Palatino Linotype" w:eastAsia="Palatino Linotype" w:hAnsi="Palatino Linotype" w:cs="Palatino Linotype"/>
          <w:color w:val="000000"/>
        </w:rPr>
        <w:t>la respu</w:t>
      </w:r>
      <w:r w:rsidRPr="009F3E94">
        <w:rPr>
          <w:rFonts w:ascii="Palatino Linotype" w:eastAsia="Palatino Linotype" w:hAnsi="Palatino Linotype" w:cs="Palatino Linotype"/>
        </w:rPr>
        <w:t xml:space="preserve">esta emitida por el </w:t>
      </w:r>
      <w:r w:rsidRPr="009F3E94">
        <w:rPr>
          <w:rFonts w:ascii="Palatino Linotype" w:eastAsia="Palatino Linotype" w:hAnsi="Palatino Linotype" w:cs="Palatino Linotype"/>
          <w:b/>
        </w:rPr>
        <w:t>Ayuntamiento</w:t>
      </w:r>
      <w:r w:rsidR="005A6485" w:rsidRPr="009F3E94">
        <w:rPr>
          <w:rFonts w:ascii="Palatino Linotype" w:eastAsia="Palatino Linotype" w:hAnsi="Palatino Linotype" w:cs="Palatino Linotype"/>
          <w:b/>
        </w:rPr>
        <w:t xml:space="preserve"> de</w:t>
      </w:r>
      <w:r w:rsidRPr="009F3E94">
        <w:rPr>
          <w:rFonts w:ascii="Palatino Linotype" w:eastAsia="Palatino Linotype" w:hAnsi="Palatino Linotype" w:cs="Palatino Linotype"/>
          <w:b/>
        </w:rPr>
        <w:t xml:space="preserve"> Melchor Ocampo </w:t>
      </w:r>
      <w:r w:rsidRPr="009F3E94">
        <w:rPr>
          <w:rFonts w:ascii="Palatino Linotype" w:eastAsia="Palatino Linotype" w:hAnsi="Palatino Linotype" w:cs="Palatino Linotype"/>
        </w:rPr>
        <w:t>a la solicitud</w:t>
      </w:r>
      <w:r w:rsidRPr="009F3E94">
        <w:rPr>
          <w:rFonts w:ascii="Palatino Linotype" w:eastAsia="Palatino Linotype" w:hAnsi="Palatino Linotype" w:cs="Palatino Linotype"/>
          <w:b/>
        </w:rPr>
        <w:t xml:space="preserve"> 00016/MELOCAM/IP/2024 </w:t>
      </w:r>
      <w:r w:rsidRPr="009F3E94">
        <w:rPr>
          <w:rFonts w:ascii="Palatino Linotype" w:eastAsia="Palatino Linotype" w:hAnsi="Palatino Linotype" w:cs="Palatino Linotype"/>
        </w:rPr>
        <w:t>y se</w:t>
      </w:r>
      <w:r w:rsidRPr="009F3E94">
        <w:rPr>
          <w:rFonts w:ascii="Palatino Linotype" w:eastAsia="Palatino Linotype" w:hAnsi="Palatino Linotype" w:cs="Palatino Linotype"/>
          <w:b/>
        </w:rPr>
        <w:t xml:space="preserve"> ORDENA </w:t>
      </w:r>
      <w:r w:rsidRPr="009F3E94">
        <w:rPr>
          <w:rFonts w:ascii="Palatino Linotype" w:eastAsia="Palatino Linotype" w:hAnsi="Palatino Linotype" w:cs="Palatino Linotype"/>
        </w:rPr>
        <w:t>entregar vía Sistema de Acceso a la Información Mexiquense (SAIMEX), en versión pública, lo siguiente:</w:t>
      </w:r>
    </w:p>
    <w:p w:rsidR="003B63D2" w:rsidRPr="009F3E94" w:rsidRDefault="003B63D2">
      <w:pPr>
        <w:tabs>
          <w:tab w:val="left" w:pos="567"/>
        </w:tabs>
        <w:spacing w:line="360" w:lineRule="auto"/>
        <w:ind w:right="-787"/>
        <w:jc w:val="both"/>
        <w:rPr>
          <w:rFonts w:ascii="Palatino Linotype" w:eastAsia="Palatino Linotype" w:hAnsi="Palatino Linotype" w:cs="Palatino Linotype"/>
          <w:b/>
          <w:color w:val="000000"/>
        </w:rPr>
      </w:pPr>
    </w:p>
    <w:p w:rsidR="003B63D2" w:rsidRPr="009F3E94" w:rsidRDefault="00324D2A">
      <w:pPr>
        <w:numPr>
          <w:ilvl w:val="0"/>
          <w:numId w:val="14"/>
        </w:numPr>
        <w:pBdr>
          <w:top w:val="nil"/>
          <w:left w:val="nil"/>
          <w:bottom w:val="nil"/>
          <w:right w:val="nil"/>
          <w:between w:val="nil"/>
        </w:pBdr>
        <w:ind w:right="-787"/>
        <w:jc w:val="both"/>
        <w:rPr>
          <w:rFonts w:ascii="Palatino Linotype" w:eastAsia="Palatino Linotype" w:hAnsi="Palatino Linotype" w:cs="Palatino Linotype"/>
          <w:b/>
          <w:color w:val="000000"/>
        </w:rPr>
      </w:pPr>
      <w:bookmarkStart w:id="13" w:name="_heading=h.26in1rg" w:colFirst="0" w:colLast="0"/>
      <w:bookmarkEnd w:id="13"/>
      <w:r w:rsidRPr="009F3E94">
        <w:rPr>
          <w:rFonts w:ascii="Palatino Linotype" w:eastAsia="Palatino Linotype" w:hAnsi="Palatino Linotype" w:cs="Palatino Linotype"/>
          <w:b/>
          <w:color w:val="000000"/>
        </w:rPr>
        <w:t>Soporte documental en donde consten los registros de las solicitudes de acceso a la información, sus respuestas, resultados, costos de reproducción y envío, resolución a los recursos de revisión que se hayan emitido en contra de sus respuestas y del cumplimiento de las mismas, del siete de febrero de dos mil veintitrés al siete de febrero de dos mil veinticuatro.</w:t>
      </w:r>
    </w:p>
    <w:p w:rsidR="003B63D2" w:rsidRPr="009F3E94" w:rsidRDefault="003B63D2">
      <w:pPr>
        <w:tabs>
          <w:tab w:val="left" w:pos="567"/>
        </w:tabs>
        <w:spacing w:line="360" w:lineRule="auto"/>
        <w:ind w:right="-787"/>
        <w:rPr>
          <w:rFonts w:ascii="Palatino Linotype" w:eastAsia="Palatino Linotype" w:hAnsi="Palatino Linotype" w:cs="Palatino Linotype"/>
          <w:b/>
          <w:color w:val="000000"/>
        </w:rPr>
      </w:pPr>
    </w:p>
    <w:p w:rsidR="003B63D2" w:rsidRPr="009F3E94" w:rsidRDefault="00324D2A">
      <w:pPr>
        <w:tabs>
          <w:tab w:val="left" w:pos="567"/>
        </w:tabs>
        <w:spacing w:line="360" w:lineRule="auto"/>
        <w:ind w:right="-787"/>
        <w:jc w:val="both"/>
        <w:rPr>
          <w:rFonts w:ascii="Palatino Linotype" w:eastAsia="Palatino Linotype" w:hAnsi="Palatino Linotype" w:cs="Palatino Linotype"/>
          <w:color w:val="000000"/>
        </w:rPr>
      </w:pPr>
      <w:r w:rsidRPr="009F3E94">
        <w:rPr>
          <w:rFonts w:ascii="Palatino Linotype" w:eastAsia="Palatino Linotype" w:hAnsi="Palatino Linotype" w:cs="Palatino Linotype"/>
          <w:color w:val="000000"/>
        </w:rPr>
        <w:t xml:space="preserve">Para efectos de lo anterior, se deberá emitir el Acuerdo del Comité de Transparencia en términos de los artículos 49, fracción VIII y 132, fracción II de la Ley de Transparencia y </w:t>
      </w:r>
      <w:r w:rsidRPr="009F3E94">
        <w:rPr>
          <w:rFonts w:ascii="Palatino Linotype" w:eastAsia="Palatino Linotype" w:hAnsi="Palatino Linotype" w:cs="Palatino Linotype"/>
          <w:color w:val="000000"/>
        </w:rPr>
        <w:lastRenderedPageBreak/>
        <w:t>Acceso a la Información Pública del Estado de México y Municipios, en el que funde y motive las razones sobre los datos que se supriman o eliminen dentro del soporte documental respectivo objeto de las versiones públicas que se formulen y se pongan a disposición del RECURRENTE.</w:t>
      </w:r>
    </w:p>
    <w:p w:rsidR="003B63D2" w:rsidRPr="009F3E94" w:rsidRDefault="003B63D2">
      <w:pPr>
        <w:tabs>
          <w:tab w:val="left" w:pos="567"/>
        </w:tabs>
        <w:spacing w:line="360" w:lineRule="auto"/>
        <w:ind w:right="-787"/>
        <w:rPr>
          <w:rFonts w:ascii="Palatino Linotype" w:eastAsia="Palatino Linotype" w:hAnsi="Palatino Linotype" w:cs="Palatino Linotype"/>
          <w:b/>
          <w:color w:val="000000"/>
        </w:rPr>
      </w:pPr>
    </w:p>
    <w:p w:rsidR="003B63D2" w:rsidRPr="009F3E94" w:rsidRDefault="00324D2A">
      <w:pPr>
        <w:spacing w:line="360" w:lineRule="auto"/>
        <w:ind w:right="-787"/>
        <w:jc w:val="both"/>
        <w:rPr>
          <w:rFonts w:ascii="Palatino Linotype" w:eastAsia="Palatino Linotype" w:hAnsi="Palatino Linotype" w:cs="Palatino Linotype"/>
          <w:color w:val="222222"/>
        </w:rPr>
      </w:pPr>
      <w:r w:rsidRPr="009F3E94">
        <w:rPr>
          <w:rFonts w:ascii="Palatino Linotype" w:eastAsia="Palatino Linotype" w:hAnsi="Palatino Linotype" w:cs="Palatino Linotype"/>
          <w:b/>
          <w:color w:val="000000"/>
        </w:rPr>
        <w:t>TERCERO.</w:t>
      </w:r>
      <w:r w:rsidRPr="009F3E94">
        <w:rPr>
          <w:rFonts w:ascii="Palatino Linotype" w:eastAsia="Palatino Linotype" w:hAnsi="Palatino Linotype" w:cs="Palatino Linotype"/>
          <w:color w:val="000000"/>
        </w:rPr>
        <w:t xml:space="preserve"> Notifíquese al Titular de la Unidad de Transparencia </w:t>
      </w:r>
      <w:r w:rsidRPr="009F3E94">
        <w:rPr>
          <w:rFonts w:ascii="Palatino Linotype" w:eastAsia="Palatino Linotype" w:hAnsi="Palatino Linotype" w:cs="Palatino Linotype"/>
          <w:color w:val="222222"/>
        </w:rPr>
        <w:t xml:space="preserve">del </w:t>
      </w:r>
      <w:r w:rsidRPr="009F3E94">
        <w:rPr>
          <w:rFonts w:ascii="Palatino Linotype" w:eastAsia="Palatino Linotype" w:hAnsi="Palatino Linotype" w:cs="Palatino Linotype"/>
          <w:b/>
          <w:color w:val="222222"/>
        </w:rPr>
        <w:t xml:space="preserve">SUJETO OBLIGADO </w:t>
      </w:r>
      <w:r w:rsidRPr="009F3E94">
        <w:rPr>
          <w:rFonts w:ascii="Palatino Linotype" w:eastAsia="Palatino Linotype" w:hAnsi="Palatino Linotype" w:cs="Palatino Linotype"/>
          <w:color w:val="222222"/>
        </w:rPr>
        <w:t xml:space="preserve">la presente resolución, vía Sistema de Acceso a la Información Mexiquense </w:t>
      </w:r>
      <w:r w:rsidRPr="009F3E94">
        <w:rPr>
          <w:rFonts w:ascii="Palatino Linotype" w:eastAsia="Palatino Linotype" w:hAnsi="Palatino Linotype" w:cs="Palatino Linotype"/>
          <w:b/>
          <w:color w:val="222222"/>
        </w:rPr>
        <w:t xml:space="preserve">(SAIMEX), </w:t>
      </w:r>
      <w:r w:rsidRPr="009F3E94">
        <w:rPr>
          <w:rFonts w:ascii="Palatino Linotype" w:eastAsia="Palatino Linotype" w:hAnsi="Palatino Linotype" w:cs="Palatino Linotype"/>
          <w:color w:val="222222"/>
        </w:rPr>
        <w:t xml:space="preserve">para que conforme al artículo 186, último párrafo, 189, segundo párrafo, y 194 de la Ley de Transparencia y Acceso a la Información Pública del Estado de México y Municipios </w:t>
      </w:r>
      <w:r w:rsidRPr="009F3E94">
        <w:rPr>
          <w:rFonts w:ascii="Palatino Linotype" w:eastAsia="Palatino Linotype" w:hAnsi="Palatino Linotype" w:cs="Palatino Linotype"/>
          <w:b/>
          <w:color w:val="222222"/>
        </w:rPr>
        <w:t>dé cumplimiento a lo ordenado dentro del plazo de diez días hábiles</w:t>
      </w:r>
      <w:r w:rsidRPr="009F3E94">
        <w:rPr>
          <w:rFonts w:ascii="Palatino Linotype" w:eastAsia="Palatino Linotype" w:hAnsi="Palatino Linotype" w:cs="Palatino Linotype"/>
          <w:color w:val="2222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3B63D2" w:rsidRPr="009F3E94" w:rsidRDefault="003B63D2">
      <w:pPr>
        <w:spacing w:line="360" w:lineRule="auto"/>
        <w:ind w:right="-787"/>
        <w:jc w:val="both"/>
        <w:rPr>
          <w:rFonts w:ascii="Palatino Linotype" w:eastAsia="Palatino Linotype" w:hAnsi="Palatino Linotype" w:cs="Palatino Linotype"/>
          <w:color w:val="222222"/>
        </w:rPr>
      </w:pPr>
    </w:p>
    <w:p w:rsidR="003B63D2" w:rsidRPr="009F3E94" w:rsidRDefault="00324D2A">
      <w:pPr>
        <w:spacing w:line="360" w:lineRule="auto"/>
        <w:ind w:right="-787"/>
        <w:jc w:val="both"/>
        <w:rPr>
          <w:rFonts w:ascii="Palatino Linotype" w:eastAsia="Palatino Linotype" w:hAnsi="Palatino Linotype" w:cs="Palatino Linotype"/>
          <w:b/>
        </w:rPr>
      </w:pPr>
      <w:r w:rsidRPr="009F3E94">
        <w:rPr>
          <w:rFonts w:ascii="Palatino Linotype" w:eastAsia="Palatino Linotype" w:hAnsi="Palatino Linotype" w:cs="Palatino Linotype"/>
          <w:b/>
        </w:rPr>
        <w:t>CUARTO. Notifíquese al RECURRENTE</w:t>
      </w:r>
      <w:r w:rsidRPr="009F3E94">
        <w:rPr>
          <w:rFonts w:ascii="Palatino Linotype" w:eastAsia="Palatino Linotype" w:hAnsi="Palatino Linotype" w:cs="Palatino Linotype"/>
        </w:rPr>
        <w:t xml:space="preserve"> la presente resolución vía </w:t>
      </w:r>
      <w:r w:rsidRPr="009F3E94">
        <w:rPr>
          <w:rFonts w:ascii="Palatino Linotype" w:eastAsia="Palatino Linotype" w:hAnsi="Palatino Linotype" w:cs="Palatino Linotype"/>
          <w:b/>
        </w:rPr>
        <w:t>SAIMEX</w:t>
      </w:r>
      <w:r w:rsidRPr="009F3E94">
        <w:rPr>
          <w:rFonts w:ascii="Palatino Linotype" w:eastAsia="Palatino Linotype" w:hAnsi="Palatino Linotype" w:cs="Palatino Linotype"/>
        </w:rPr>
        <w:t>.</w:t>
      </w:r>
    </w:p>
    <w:p w:rsidR="003B63D2" w:rsidRPr="009F3E94" w:rsidRDefault="00324D2A">
      <w:pPr>
        <w:tabs>
          <w:tab w:val="left" w:pos="8080"/>
        </w:tabs>
        <w:spacing w:before="240" w:line="360" w:lineRule="auto"/>
        <w:ind w:right="-787"/>
        <w:jc w:val="both"/>
        <w:rPr>
          <w:rFonts w:ascii="Palatino Linotype" w:eastAsia="Palatino Linotype" w:hAnsi="Palatino Linotype" w:cs="Palatino Linotype"/>
        </w:rPr>
      </w:pPr>
      <w:r w:rsidRPr="009F3E94">
        <w:rPr>
          <w:rFonts w:ascii="Palatino Linotype" w:eastAsia="Palatino Linotype" w:hAnsi="Palatino Linotype" w:cs="Palatino Linotype"/>
          <w:b/>
        </w:rPr>
        <w:t xml:space="preserve">QUINTO. </w:t>
      </w:r>
      <w:r w:rsidRPr="009F3E94">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w:t>
      </w:r>
      <w:r w:rsidRPr="009F3E94">
        <w:rPr>
          <w:rFonts w:ascii="Palatino Linotype" w:eastAsia="Palatino Linotype" w:hAnsi="Palatino Linotype" w:cs="Palatino Linotype"/>
          <w:b/>
        </w:rPr>
        <w:t xml:space="preserve"> SUJETO OBLIGADO </w:t>
      </w:r>
      <w:r w:rsidRPr="009F3E94">
        <w:rPr>
          <w:rFonts w:ascii="Palatino Linotype" w:eastAsia="Palatino Linotype" w:hAnsi="Palatino Linotype" w:cs="Palatino Linotype"/>
        </w:rPr>
        <w:t>de manera fundada y motivada, podrá solicitar una ampliación de plazo para el cumplimiento de la presente resolución.</w:t>
      </w:r>
    </w:p>
    <w:p w:rsidR="003B63D2" w:rsidRPr="009F3E94" w:rsidRDefault="003B63D2">
      <w:pPr>
        <w:shd w:val="clear" w:color="auto" w:fill="FFFFFF"/>
        <w:spacing w:line="360" w:lineRule="auto"/>
        <w:ind w:right="-787"/>
        <w:jc w:val="both"/>
        <w:rPr>
          <w:rFonts w:ascii="Palatino Linotype" w:eastAsia="Palatino Linotype" w:hAnsi="Palatino Linotype" w:cs="Palatino Linotype"/>
        </w:rPr>
      </w:pPr>
    </w:p>
    <w:p w:rsidR="00262CAF" w:rsidRPr="003C7186" w:rsidRDefault="00262CAF" w:rsidP="00262CAF">
      <w:pPr>
        <w:spacing w:line="360" w:lineRule="auto"/>
        <w:ind w:left="-142" w:right="-234" w:firstLine="1"/>
        <w:jc w:val="both"/>
        <w:rPr>
          <w:rFonts w:ascii="Palatino Linotype" w:hAnsi="Palatino Linotype"/>
        </w:rPr>
      </w:pPr>
      <w:r w:rsidRPr="009F3E94">
        <w:rPr>
          <w:rFonts w:ascii="Palatino Linotype" w:hAnsi="Palatino Linotype"/>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(26) DE FEBRERO DE DOS MIL VEINTICINCO, ANTE EL SECRETARIO TÉCNICO DEL PLENO ALEXIS TAPIA RAMÍREZ.</w:t>
      </w:r>
      <w:r w:rsidRPr="003C7186">
        <w:rPr>
          <w:rFonts w:ascii="Palatino Linotype" w:hAnsi="Palatino Linotype"/>
        </w:rPr>
        <w:t xml:space="preserve"> </w:t>
      </w:r>
    </w:p>
    <w:p w:rsidR="003B63D2" w:rsidRDefault="003B63D2">
      <w:pPr>
        <w:tabs>
          <w:tab w:val="left" w:pos="3374"/>
        </w:tabs>
        <w:spacing w:line="360" w:lineRule="auto"/>
        <w:ind w:right="-787"/>
        <w:rPr>
          <w:rFonts w:ascii="Palatino Linotype" w:eastAsia="Palatino Linotype" w:hAnsi="Palatino Linotype" w:cs="Palatino Linotype"/>
        </w:rPr>
      </w:pPr>
    </w:p>
    <w:p w:rsidR="003B63D2" w:rsidRDefault="003B63D2">
      <w:pPr>
        <w:tabs>
          <w:tab w:val="left" w:pos="3374"/>
        </w:tabs>
        <w:spacing w:line="360" w:lineRule="auto"/>
        <w:ind w:right="-787"/>
        <w:rPr>
          <w:rFonts w:ascii="Palatino Linotype" w:eastAsia="Palatino Linotype" w:hAnsi="Palatino Linotype" w:cs="Palatino Linotype"/>
        </w:rPr>
      </w:pPr>
    </w:p>
    <w:p w:rsidR="003B63D2" w:rsidRDefault="003B63D2">
      <w:pPr>
        <w:tabs>
          <w:tab w:val="left" w:pos="3374"/>
        </w:tabs>
        <w:spacing w:line="360" w:lineRule="auto"/>
        <w:ind w:right="-787"/>
        <w:rPr>
          <w:rFonts w:ascii="Palatino Linotype" w:eastAsia="Palatino Linotype" w:hAnsi="Palatino Linotype" w:cs="Palatino Linotype"/>
        </w:rPr>
      </w:pPr>
    </w:p>
    <w:p w:rsidR="003B63D2" w:rsidRDefault="003B63D2">
      <w:pPr>
        <w:ind w:right="-787"/>
      </w:pPr>
    </w:p>
    <w:p w:rsidR="009F3E94" w:rsidRDefault="009F3E94">
      <w:pPr>
        <w:ind w:right="-787"/>
      </w:pPr>
    </w:p>
    <w:p w:rsidR="009F3E94" w:rsidRDefault="009F3E94">
      <w:pPr>
        <w:ind w:right="-787"/>
      </w:pPr>
    </w:p>
    <w:p w:rsidR="009F3E94" w:rsidRDefault="009F3E94">
      <w:pPr>
        <w:ind w:right="-787"/>
      </w:pPr>
    </w:p>
    <w:p w:rsidR="009F3E94" w:rsidRDefault="009F3E94">
      <w:pPr>
        <w:ind w:right="-787"/>
      </w:pPr>
    </w:p>
    <w:p w:rsidR="009F3E94" w:rsidRDefault="009F3E94">
      <w:pPr>
        <w:ind w:right="-787"/>
      </w:pPr>
    </w:p>
    <w:p w:rsidR="009F3E94" w:rsidRDefault="009F3E94">
      <w:pPr>
        <w:ind w:right="-787"/>
      </w:pPr>
    </w:p>
    <w:p w:rsidR="009F3E94" w:rsidRDefault="009F3E94">
      <w:pPr>
        <w:ind w:right="-787"/>
      </w:pPr>
    </w:p>
    <w:p w:rsidR="009F3E94" w:rsidRDefault="009F3E94">
      <w:pPr>
        <w:ind w:right="-787"/>
      </w:pPr>
    </w:p>
    <w:p w:rsidR="009F3E94" w:rsidRDefault="009F3E94">
      <w:pPr>
        <w:ind w:right="-787"/>
      </w:pPr>
    </w:p>
    <w:p w:rsidR="009F3E94" w:rsidRDefault="009F3E94">
      <w:pPr>
        <w:ind w:right="-787"/>
      </w:pPr>
    </w:p>
    <w:p w:rsidR="009F3E94" w:rsidRDefault="009F3E94">
      <w:pPr>
        <w:ind w:right="-787"/>
      </w:pPr>
    </w:p>
    <w:p w:rsidR="009F3E94" w:rsidRDefault="009F3E94">
      <w:pPr>
        <w:ind w:right="-787"/>
      </w:pPr>
    </w:p>
    <w:p w:rsidR="009F3E94" w:rsidRDefault="009F3E94">
      <w:pPr>
        <w:ind w:right="-787"/>
      </w:pPr>
    </w:p>
    <w:p w:rsidR="009F3E94" w:rsidRDefault="009F3E94">
      <w:pPr>
        <w:ind w:right="-787"/>
      </w:pPr>
    </w:p>
    <w:p w:rsidR="009F3E94" w:rsidRDefault="009F3E94">
      <w:pPr>
        <w:ind w:right="-787"/>
      </w:pPr>
    </w:p>
    <w:p w:rsidR="009F3E94" w:rsidRDefault="009F3E94">
      <w:pPr>
        <w:ind w:right="-787"/>
      </w:pPr>
    </w:p>
    <w:p w:rsidR="009F3E94" w:rsidRDefault="009F3E94">
      <w:pPr>
        <w:ind w:right="-787"/>
      </w:pPr>
    </w:p>
    <w:p w:rsidR="009F3E94" w:rsidRDefault="009F3E94">
      <w:pPr>
        <w:ind w:right="-787"/>
      </w:pPr>
    </w:p>
    <w:p w:rsidR="009F3E94" w:rsidRDefault="009F3E94">
      <w:pPr>
        <w:ind w:right="-787"/>
      </w:pPr>
    </w:p>
    <w:p w:rsidR="009F3E94" w:rsidRDefault="009F3E94">
      <w:pPr>
        <w:ind w:right="-787"/>
      </w:pPr>
    </w:p>
    <w:p w:rsidR="009F3E94" w:rsidRDefault="009F3E94">
      <w:pPr>
        <w:ind w:right="-787"/>
      </w:pPr>
    </w:p>
    <w:p w:rsidR="009F3E94" w:rsidRDefault="009F3E94">
      <w:pPr>
        <w:ind w:right="-787"/>
      </w:pPr>
    </w:p>
    <w:sectPr w:rsidR="009F3E94">
      <w:headerReference w:type="even" r:id="rId13"/>
      <w:headerReference w:type="default" r:id="rId14"/>
      <w:footerReference w:type="default" r:id="rId15"/>
      <w:headerReference w:type="first" r:id="rId16"/>
      <w:footerReference w:type="first" r:id="rId17"/>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C9B" w:rsidRDefault="005A6C9B">
      <w:r>
        <w:separator/>
      </w:r>
    </w:p>
  </w:endnote>
  <w:endnote w:type="continuationSeparator" w:id="0">
    <w:p w:rsidR="005A6C9B" w:rsidRDefault="005A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Segoe UI 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3D2" w:rsidRDefault="00324D2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557B4">
      <w:rPr>
        <w:rFonts w:ascii="Palatino Linotype" w:eastAsia="Palatino Linotype" w:hAnsi="Palatino Linotype" w:cs="Palatino Linotype"/>
        <w:noProof/>
        <w:color w:val="000000"/>
        <w:sz w:val="20"/>
        <w:szCs w:val="20"/>
      </w:rPr>
      <w:t>4</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557B4">
      <w:rPr>
        <w:rFonts w:ascii="Palatino Linotype" w:eastAsia="Palatino Linotype" w:hAnsi="Palatino Linotype" w:cs="Palatino Linotype"/>
        <w:noProof/>
        <w:color w:val="000000"/>
        <w:sz w:val="20"/>
        <w:szCs w:val="20"/>
      </w:rPr>
      <w:t>37</w:t>
    </w:r>
    <w:r>
      <w:rPr>
        <w:rFonts w:ascii="Palatino Linotype" w:eastAsia="Palatino Linotype" w:hAnsi="Palatino Linotype" w:cs="Palatino Linotype"/>
        <w:color w:val="000000"/>
        <w:sz w:val="20"/>
        <w:szCs w:val="20"/>
      </w:rPr>
      <w:fldChar w:fldCharType="end"/>
    </w:r>
  </w:p>
  <w:p w:rsidR="003B63D2" w:rsidRDefault="003B63D2">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3D2" w:rsidRDefault="00324D2A">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557B4">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557B4">
      <w:rPr>
        <w:rFonts w:ascii="Palatino Linotype" w:eastAsia="Palatino Linotype" w:hAnsi="Palatino Linotype" w:cs="Palatino Linotype"/>
        <w:noProof/>
        <w:color w:val="000000"/>
        <w:sz w:val="20"/>
        <w:szCs w:val="20"/>
      </w:rPr>
      <w:t>37</w:t>
    </w:r>
    <w:r>
      <w:rPr>
        <w:rFonts w:ascii="Palatino Linotype" w:eastAsia="Palatino Linotype" w:hAnsi="Palatino Linotype" w:cs="Palatino Linotype"/>
        <w:color w:val="000000"/>
        <w:sz w:val="20"/>
        <w:szCs w:val="20"/>
      </w:rPr>
      <w:fldChar w:fldCharType="end"/>
    </w:r>
  </w:p>
  <w:p w:rsidR="003B63D2" w:rsidRDefault="003B63D2">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C9B" w:rsidRDefault="005A6C9B">
      <w:r>
        <w:separator/>
      </w:r>
    </w:p>
  </w:footnote>
  <w:footnote w:type="continuationSeparator" w:id="0">
    <w:p w:rsidR="005A6C9B" w:rsidRDefault="005A6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3D2" w:rsidRDefault="005A6C9B">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3D2" w:rsidRDefault="003B63D2">
    <w:pPr>
      <w:widowControl w:val="0"/>
      <w:pBdr>
        <w:top w:val="nil"/>
        <w:left w:val="nil"/>
        <w:bottom w:val="nil"/>
        <w:right w:val="nil"/>
        <w:between w:val="nil"/>
      </w:pBdr>
      <w:spacing w:line="276" w:lineRule="auto"/>
      <w:rPr>
        <w:rFonts w:eastAsia="Calibri"/>
        <w:color w:val="000000"/>
      </w:rPr>
    </w:pPr>
  </w:p>
  <w:tbl>
    <w:tblPr>
      <w:tblStyle w:val="a0"/>
      <w:tblW w:w="7185" w:type="dxa"/>
      <w:tblInd w:w="2694" w:type="dxa"/>
      <w:tblLayout w:type="fixed"/>
      <w:tblLook w:val="0400" w:firstRow="0" w:lastRow="0" w:firstColumn="0" w:lastColumn="0" w:noHBand="0" w:noVBand="1"/>
    </w:tblPr>
    <w:tblGrid>
      <w:gridCol w:w="2970"/>
      <w:gridCol w:w="4215"/>
    </w:tblGrid>
    <w:tr w:rsidR="003B63D2">
      <w:trPr>
        <w:trHeight w:val="227"/>
      </w:trPr>
      <w:tc>
        <w:tcPr>
          <w:tcW w:w="2970" w:type="dxa"/>
          <w:vAlign w:val="center"/>
        </w:tcPr>
        <w:p w:rsidR="003B63D2" w:rsidRDefault="00324D2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215" w:type="dxa"/>
          <w:vAlign w:val="center"/>
        </w:tcPr>
        <w:p w:rsidR="003B63D2" w:rsidRDefault="00324D2A">
          <w:pPr>
            <w:pBdr>
              <w:top w:val="nil"/>
              <w:left w:val="nil"/>
              <w:bottom w:val="nil"/>
              <w:right w:val="nil"/>
              <w:between w:val="nil"/>
            </w:pBdr>
            <w:tabs>
              <w:tab w:val="center" w:pos="4419"/>
              <w:tab w:val="right" w:pos="8838"/>
            </w:tabs>
            <w:ind w:right="-1003"/>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01063/INFOEM/IP/RR/2024</w:t>
          </w:r>
        </w:p>
      </w:tc>
    </w:tr>
    <w:tr w:rsidR="003B63D2">
      <w:trPr>
        <w:trHeight w:val="242"/>
      </w:trPr>
      <w:tc>
        <w:tcPr>
          <w:tcW w:w="2970" w:type="dxa"/>
          <w:vAlign w:val="center"/>
        </w:tcPr>
        <w:p w:rsidR="003B63D2" w:rsidRDefault="00324D2A">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215" w:type="dxa"/>
          <w:vAlign w:val="center"/>
        </w:tcPr>
        <w:p w:rsidR="003B63D2" w:rsidRDefault="003B63D2">
          <w:pPr>
            <w:pBdr>
              <w:top w:val="nil"/>
              <w:left w:val="nil"/>
              <w:bottom w:val="nil"/>
              <w:right w:val="nil"/>
              <w:between w:val="nil"/>
            </w:pBdr>
            <w:tabs>
              <w:tab w:val="center" w:pos="4419"/>
              <w:tab w:val="right" w:pos="8838"/>
            </w:tabs>
            <w:ind w:right="-1003"/>
            <w:rPr>
              <w:rFonts w:ascii="Palatino Linotype" w:eastAsia="Palatino Linotype" w:hAnsi="Palatino Linotype" w:cs="Palatino Linotype"/>
              <w:sz w:val="22"/>
              <w:szCs w:val="22"/>
            </w:rPr>
          </w:pPr>
        </w:p>
        <w:p w:rsidR="003B63D2" w:rsidRDefault="00324D2A">
          <w:pPr>
            <w:pBdr>
              <w:top w:val="nil"/>
              <w:left w:val="nil"/>
              <w:bottom w:val="nil"/>
              <w:right w:val="nil"/>
              <w:between w:val="nil"/>
            </w:pBdr>
            <w:tabs>
              <w:tab w:val="center" w:pos="4419"/>
              <w:tab w:val="right" w:pos="8838"/>
            </w:tabs>
            <w:ind w:right="-1003"/>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Ayuntamiento de Melchor Ocampo</w:t>
          </w:r>
        </w:p>
        <w:p w:rsidR="003B63D2" w:rsidRDefault="003B63D2">
          <w:pPr>
            <w:pBdr>
              <w:top w:val="nil"/>
              <w:left w:val="nil"/>
              <w:bottom w:val="nil"/>
              <w:right w:val="nil"/>
              <w:between w:val="nil"/>
            </w:pBdr>
            <w:tabs>
              <w:tab w:val="center" w:pos="4419"/>
              <w:tab w:val="right" w:pos="8838"/>
            </w:tabs>
            <w:ind w:right="-1003"/>
            <w:rPr>
              <w:rFonts w:ascii="Palatino Linotype" w:eastAsia="Palatino Linotype" w:hAnsi="Palatino Linotype" w:cs="Palatino Linotype"/>
              <w:sz w:val="22"/>
              <w:szCs w:val="22"/>
            </w:rPr>
          </w:pPr>
        </w:p>
      </w:tc>
    </w:tr>
    <w:tr w:rsidR="003B63D2">
      <w:trPr>
        <w:trHeight w:val="242"/>
      </w:trPr>
      <w:tc>
        <w:tcPr>
          <w:tcW w:w="2970" w:type="dxa"/>
          <w:vAlign w:val="center"/>
        </w:tcPr>
        <w:p w:rsidR="003B63D2" w:rsidRDefault="00324D2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215" w:type="dxa"/>
          <w:vAlign w:val="center"/>
        </w:tcPr>
        <w:p w:rsidR="003B63D2" w:rsidRDefault="00324D2A">
          <w:pPr>
            <w:tabs>
              <w:tab w:val="center" w:pos="4419"/>
              <w:tab w:val="right" w:pos="8838"/>
            </w:tabs>
            <w:ind w:right="-100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3B63D2" w:rsidRDefault="005A6C9B">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6"/>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3D2" w:rsidRDefault="003B63D2">
    <w:pPr>
      <w:widowControl w:val="0"/>
      <w:pBdr>
        <w:top w:val="nil"/>
        <w:left w:val="nil"/>
        <w:bottom w:val="nil"/>
        <w:right w:val="nil"/>
        <w:between w:val="nil"/>
      </w:pBdr>
      <w:spacing w:line="276" w:lineRule="auto"/>
      <w:rPr>
        <w:rFonts w:eastAsia="Calibri"/>
        <w:color w:val="000000"/>
        <w:sz w:val="14"/>
        <w:szCs w:val="14"/>
      </w:rPr>
    </w:pPr>
  </w:p>
  <w:tbl>
    <w:tblPr>
      <w:tblStyle w:val="a1"/>
      <w:tblW w:w="6660" w:type="dxa"/>
      <w:tblInd w:w="2552" w:type="dxa"/>
      <w:tblLayout w:type="fixed"/>
      <w:tblLook w:val="0400" w:firstRow="0" w:lastRow="0" w:firstColumn="0" w:lastColumn="0" w:noHBand="0" w:noVBand="1"/>
    </w:tblPr>
    <w:tblGrid>
      <w:gridCol w:w="2977"/>
      <w:gridCol w:w="3683"/>
    </w:tblGrid>
    <w:tr w:rsidR="003B63D2">
      <w:trPr>
        <w:trHeight w:val="227"/>
      </w:trPr>
      <w:tc>
        <w:tcPr>
          <w:tcW w:w="2977" w:type="dxa"/>
          <w:vAlign w:val="center"/>
        </w:tcPr>
        <w:p w:rsidR="003B63D2" w:rsidRDefault="00324D2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rsidR="003B63D2" w:rsidRDefault="00324D2A">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01063/INFOEM/IP/RR/2024</w:t>
          </w:r>
        </w:p>
      </w:tc>
    </w:tr>
    <w:tr w:rsidR="003B63D2">
      <w:trPr>
        <w:trHeight w:val="242"/>
      </w:trPr>
      <w:tc>
        <w:tcPr>
          <w:tcW w:w="2977" w:type="dxa"/>
          <w:vAlign w:val="center"/>
        </w:tcPr>
        <w:p w:rsidR="003B63D2" w:rsidRDefault="00324D2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rsidR="003B63D2" w:rsidRDefault="003557B4">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XXXX</w:t>
          </w:r>
        </w:p>
      </w:tc>
    </w:tr>
    <w:tr w:rsidR="003B63D2">
      <w:trPr>
        <w:trHeight w:val="342"/>
      </w:trPr>
      <w:tc>
        <w:tcPr>
          <w:tcW w:w="2977" w:type="dxa"/>
          <w:vAlign w:val="center"/>
        </w:tcPr>
        <w:p w:rsidR="003B63D2" w:rsidRDefault="00324D2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rsidR="003B63D2" w:rsidRDefault="00324D2A">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highlight w:val="green"/>
            </w:rPr>
          </w:pPr>
          <w:r>
            <w:rPr>
              <w:rFonts w:ascii="Palatino Linotype" w:eastAsia="Palatino Linotype" w:hAnsi="Palatino Linotype" w:cs="Palatino Linotype"/>
              <w:sz w:val="22"/>
              <w:szCs w:val="22"/>
            </w:rPr>
            <w:t>Ayuntamiento de Melchor Ocampo</w:t>
          </w:r>
        </w:p>
      </w:tc>
    </w:tr>
    <w:tr w:rsidR="003B63D2">
      <w:trPr>
        <w:trHeight w:val="342"/>
      </w:trPr>
      <w:tc>
        <w:tcPr>
          <w:tcW w:w="2977" w:type="dxa"/>
          <w:vAlign w:val="center"/>
        </w:tcPr>
        <w:p w:rsidR="003B63D2" w:rsidRDefault="00324D2A">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rsidR="003B63D2" w:rsidRDefault="00324D2A">
          <w:pPr>
            <w:pBdr>
              <w:top w:val="nil"/>
              <w:left w:val="nil"/>
              <w:bottom w:val="nil"/>
              <w:right w:val="nil"/>
              <w:between w:val="nil"/>
            </w:pBdr>
            <w:tabs>
              <w:tab w:val="center" w:pos="4419"/>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3B63D2" w:rsidRDefault="005A6C9B">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D52DC"/>
    <w:multiLevelType w:val="multilevel"/>
    <w:tmpl w:val="0B620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2825D9"/>
    <w:multiLevelType w:val="multilevel"/>
    <w:tmpl w:val="72F6B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DB55DA"/>
    <w:multiLevelType w:val="multilevel"/>
    <w:tmpl w:val="A7C0F0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6743C7"/>
    <w:multiLevelType w:val="multilevel"/>
    <w:tmpl w:val="E034A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146B0E"/>
    <w:multiLevelType w:val="multilevel"/>
    <w:tmpl w:val="A2145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83B5486"/>
    <w:multiLevelType w:val="multilevel"/>
    <w:tmpl w:val="DAF6BC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9F927F1"/>
    <w:multiLevelType w:val="multilevel"/>
    <w:tmpl w:val="F04A007A"/>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7" w15:restartNumberingAfterBreak="0">
    <w:nsid w:val="4B2A44E6"/>
    <w:multiLevelType w:val="multilevel"/>
    <w:tmpl w:val="E3C465CC"/>
    <w:lvl w:ilvl="0">
      <w:start w:val="1"/>
      <w:numFmt w:val="decimal"/>
      <w:lvlText w:val="%1."/>
      <w:lvlJc w:val="left"/>
      <w:pPr>
        <w:ind w:left="360"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E6123A5"/>
    <w:multiLevelType w:val="multilevel"/>
    <w:tmpl w:val="74FE97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4D82089"/>
    <w:multiLevelType w:val="multilevel"/>
    <w:tmpl w:val="A46C60C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5F8E0CE3"/>
    <w:multiLevelType w:val="multilevel"/>
    <w:tmpl w:val="07BE7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19978C1"/>
    <w:multiLevelType w:val="multilevel"/>
    <w:tmpl w:val="D26C00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4C930BC"/>
    <w:multiLevelType w:val="multilevel"/>
    <w:tmpl w:val="B8C04DCA"/>
    <w:lvl w:ilvl="0">
      <w:start w:val="1"/>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7395002"/>
    <w:multiLevelType w:val="multilevel"/>
    <w:tmpl w:val="5CE4F0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D601361"/>
    <w:multiLevelType w:val="multilevel"/>
    <w:tmpl w:val="3DD8E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7"/>
  </w:num>
  <w:num w:numId="3">
    <w:abstractNumId w:val="12"/>
  </w:num>
  <w:num w:numId="4">
    <w:abstractNumId w:val="6"/>
  </w:num>
  <w:num w:numId="5">
    <w:abstractNumId w:val="8"/>
  </w:num>
  <w:num w:numId="6">
    <w:abstractNumId w:val="13"/>
  </w:num>
  <w:num w:numId="7">
    <w:abstractNumId w:val="2"/>
  </w:num>
  <w:num w:numId="8">
    <w:abstractNumId w:val="1"/>
  </w:num>
  <w:num w:numId="9">
    <w:abstractNumId w:val="3"/>
  </w:num>
  <w:num w:numId="10">
    <w:abstractNumId w:val="11"/>
  </w:num>
  <w:num w:numId="11">
    <w:abstractNumId w:val="10"/>
  </w:num>
  <w:num w:numId="12">
    <w:abstractNumId w:val="4"/>
  </w:num>
  <w:num w:numId="13">
    <w:abstractNumId w:val="9"/>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3D2"/>
    <w:rsid w:val="00262CAF"/>
    <w:rsid w:val="00324D2A"/>
    <w:rsid w:val="003270D9"/>
    <w:rsid w:val="003557B4"/>
    <w:rsid w:val="003B63D2"/>
    <w:rsid w:val="005A6485"/>
    <w:rsid w:val="005A6C9B"/>
    <w:rsid w:val="005C6342"/>
    <w:rsid w:val="009B043C"/>
    <w:rsid w:val="009F3E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CDBF591-AF3E-48D2-B8C5-9D40D8BA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dNtYcUB2s/3L6jjl2Pz7Wdlh0Q==">CgMxLjAyCGguZ2pkZ3hzMgloLjMwajB6bGwyCWguMWZvYjl0ZTIJaC4zem55c2g3MgloLjJldDkycDAyCGgudHlqY3d0MgloLjNkeTZ2a20yCWguMXQzaDVzZjIJaC40ZDM0b2c4MgloLjJzOGV5bzEyCWguMTdkcDh2dTIJaC4zcmRjcmpuMgloLjI2aW4xcmc4AHIhMS1UYmZ1c3FiRDQ4QW9lU1hBMW9KQVk4eGJRaWdJTVh5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37</Pages>
  <Words>8194</Words>
  <Characters>45069</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Belen Sanchez Estrada</dc:creator>
  <cp:lastModifiedBy>Cuenta Microsoft</cp:lastModifiedBy>
  <cp:revision>8</cp:revision>
  <cp:lastPrinted>2025-02-27T16:51:00Z</cp:lastPrinted>
  <dcterms:created xsi:type="dcterms:W3CDTF">2025-02-24T18:26:00Z</dcterms:created>
  <dcterms:modified xsi:type="dcterms:W3CDTF">2025-04-04T19:19:00Z</dcterms:modified>
</cp:coreProperties>
</file>