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C8ADC" w14:textId="77777777" w:rsidR="002447A6" w:rsidRDefault="002447A6" w:rsidP="006922F5">
      <w:pPr>
        <w:pBdr>
          <w:top w:val="nil"/>
          <w:left w:val="nil"/>
          <w:bottom w:val="nil"/>
          <w:right w:val="nil"/>
          <w:between w:val="nil"/>
        </w:pBdr>
        <w:contextualSpacing/>
        <w:rPr>
          <w:rFonts w:eastAsia="Palatino Linotype" w:cs="Palatino Linotype"/>
          <w:color w:val="000000"/>
          <w:szCs w:val="24"/>
        </w:rPr>
      </w:pPr>
    </w:p>
    <w:p w14:paraId="49AF2C0C" w14:textId="0664D40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w:t>
      </w:r>
      <w:bookmarkStart w:id="0" w:name="_GoBack"/>
      <w:bookmarkEnd w:id="0"/>
      <w:r w:rsidRPr="00875B7E">
        <w:rPr>
          <w:rFonts w:eastAsia="Palatino Linotype" w:cs="Palatino Linotype"/>
          <w:color w:val="000000"/>
          <w:szCs w:val="24"/>
        </w:rPr>
        <w:t xml:space="preserve">Protección de Datos Personales del Estado de México 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DF6972">
        <w:rPr>
          <w:rFonts w:eastAsia="Palatino Linotype" w:cs="Palatino Linotype"/>
          <w:color w:val="000000"/>
          <w:szCs w:val="24"/>
        </w:rPr>
        <w:t xml:space="preserve"> </w:t>
      </w:r>
      <w:r w:rsidR="005469B0">
        <w:rPr>
          <w:rFonts w:eastAsia="Palatino Linotype" w:cs="Palatino Linotype"/>
          <w:color w:val="000000"/>
          <w:szCs w:val="24"/>
        </w:rPr>
        <w:t>quince de enero de dos mil veinticinco</w:t>
      </w:r>
      <w:r w:rsidR="00DF6972">
        <w:rPr>
          <w:rFonts w:eastAsia="Palatino Linotype" w:cs="Palatino Linotype"/>
          <w:color w:val="000000"/>
          <w:szCs w:val="24"/>
        </w:rPr>
        <w:t>.</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34ADE723" w:rsidR="00A970D5" w:rsidRPr="00875B7E" w:rsidRDefault="42D6076D" w:rsidP="42D6076D">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b/>
          <w:bCs/>
          <w:color w:val="000000" w:themeColor="text1"/>
          <w:lang w:val="es-ES"/>
        </w:rPr>
        <w:t>VISTO</w:t>
      </w:r>
      <w:r w:rsidRPr="42D6076D">
        <w:rPr>
          <w:rFonts w:eastAsia="Palatino Linotype" w:cs="Palatino Linotype"/>
          <w:color w:val="000000" w:themeColor="text1"/>
          <w:lang w:val="es-ES"/>
        </w:rPr>
        <w:t xml:space="preserve"> el expediente electrónico formado con motivo del recurso de revisión número </w:t>
      </w:r>
      <w:r w:rsidR="000719A3">
        <w:rPr>
          <w:rFonts w:eastAsia="Palatino Linotype" w:cs="Palatino Linotype"/>
          <w:b/>
          <w:bCs/>
          <w:color w:val="000000" w:themeColor="text1"/>
          <w:lang w:val="es-ES"/>
        </w:rPr>
        <w:t>07410/INFOEM/IP/RR/2024</w:t>
      </w:r>
      <w:r w:rsidRPr="42D6076D">
        <w:rPr>
          <w:rFonts w:eastAsia="Palatino Linotype" w:cs="Palatino Linotype"/>
          <w:color w:val="000000" w:themeColor="text1"/>
          <w:lang w:val="es-ES"/>
        </w:rPr>
        <w:t xml:space="preserve">, interpuesto por </w:t>
      </w:r>
      <w:r w:rsidR="006E6A70">
        <w:rPr>
          <w:rFonts w:eastAsia="Palatino Linotype" w:cs="Palatino Linotype"/>
          <w:b/>
          <w:bCs/>
          <w:color w:val="000000" w:themeColor="text1"/>
          <w:lang w:val="es-ES"/>
        </w:rPr>
        <w:t>XXXXX</w:t>
      </w:r>
      <w:r w:rsidRPr="42D6076D">
        <w:rPr>
          <w:rFonts w:eastAsia="Palatino Linotype" w:cs="Palatino Linotype"/>
          <w:color w:val="000000" w:themeColor="text1"/>
          <w:lang w:val="es-ES"/>
        </w:rPr>
        <w:t xml:space="preserve">, en lo sucesivo el </w:t>
      </w:r>
      <w:r w:rsidRPr="42D6076D">
        <w:rPr>
          <w:rFonts w:eastAsia="Palatino Linotype" w:cs="Palatino Linotype"/>
          <w:b/>
          <w:bCs/>
          <w:color w:val="000000" w:themeColor="text1"/>
          <w:lang w:val="es-ES"/>
        </w:rPr>
        <w:t>Recurrente</w:t>
      </w:r>
      <w:r w:rsidRPr="42D6076D">
        <w:rPr>
          <w:rFonts w:eastAsia="Palatino Linotype" w:cs="Palatino Linotype"/>
          <w:color w:val="000000" w:themeColor="text1"/>
          <w:lang w:val="es-ES"/>
        </w:rPr>
        <w:t xml:space="preserve">, en contra de la respuesta del </w:t>
      </w:r>
      <w:r w:rsidR="007D55EC">
        <w:rPr>
          <w:rFonts w:eastAsia="Palatino Linotype" w:cs="Palatino Linotype"/>
          <w:b/>
          <w:bCs/>
          <w:color w:val="000000" w:themeColor="text1"/>
          <w:lang w:val="es-ES"/>
        </w:rPr>
        <w:t>Ayuntamiento de Toluca</w:t>
      </w:r>
      <w:r w:rsidRPr="42D6076D">
        <w:rPr>
          <w:rFonts w:eastAsia="Palatino Linotype" w:cs="Palatino Linotype"/>
          <w:color w:val="000000" w:themeColor="text1"/>
          <w:lang w:val="es-ES"/>
        </w:rPr>
        <w:t>, en lo subsecuente</w:t>
      </w:r>
      <w:r w:rsidRPr="42D6076D">
        <w:rPr>
          <w:rFonts w:eastAsia="Palatino Linotype" w:cs="Palatino Linotype"/>
          <w:b/>
          <w:bCs/>
          <w:color w:val="000000" w:themeColor="text1"/>
          <w:lang w:val="es-ES"/>
        </w:rPr>
        <w:t xml:space="preserve"> </w:t>
      </w:r>
      <w:r w:rsidRPr="42D6076D">
        <w:rPr>
          <w:rFonts w:eastAsia="Palatino Linotype" w:cs="Palatino Linotype"/>
          <w:color w:val="000000" w:themeColor="text1"/>
          <w:lang w:val="es-ES"/>
        </w:rPr>
        <w:t>el</w:t>
      </w:r>
      <w:r w:rsidRPr="42D6076D">
        <w:rPr>
          <w:rFonts w:eastAsia="Palatino Linotype" w:cs="Palatino Linotype"/>
          <w:b/>
          <w:bCs/>
          <w:color w:val="000000" w:themeColor="text1"/>
          <w:lang w:val="es-ES"/>
        </w:rPr>
        <w:t xml:space="preserve"> Sujeto Obligado, </w:t>
      </w:r>
      <w:r w:rsidRPr="42D6076D">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25590AC5" w:rsidR="00A970D5" w:rsidRPr="006922F5" w:rsidRDefault="00A970D5" w:rsidP="006922F5">
      <w:pPr>
        <w:pStyle w:val="Ttulo2"/>
        <w:rPr>
          <w:rFonts w:eastAsia="Palatino Linotype"/>
        </w:rPr>
      </w:pPr>
      <w:r w:rsidRPr="006922F5">
        <w:rPr>
          <w:rFonts w:eastAsia="Palatino Linotype"/>
        </w:rPr>
        <w:t xml:space="preserve">PRIMERO. De la </w:t>
      </w:r>
      <w:r w:rsidR="00660173">
        <w:rPr>
          <w:rFonts w:eastAsia="Palatino Linotype"/>
        </w:rPr>
        <w:t>s</w:t>
      </w:r>
      <w:r w:rsidRPr="006922F5">
        <w:rPr>
          <w:rFonts w:eastAsia="Palatino Linotype"/>
        </w:rPr>
        <w:t xml:space="preserve">olicitud de </w:t>
      </w:r>
      <w:r w:rsidR="00660173">
        <w:rPr>
          <w:rFonts w:eastAsia="Palatino Linotype"/>
        </w:rPr>
        <w:t>i</w:t>
      </w:r>
      <w:r w:rsidRPr="006922F5">
        <w:rPr>
          <w:rFonts w:eastAsia="Palatino Linotype"/>
        </w:rPr>
        <w:t>nformación.</w:t>
      </w:r>
    </w:p>
    <w:p w14:paraId="0870C154" w14:textId="6BA8936F"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EC1D8D">
        <w:rPr>
          <w:rFonts w:eastAsia="Palatino Linotype" w:cs="Palatino Linotype"/>
          <w:color w:val="000000"/>
          <w:szCs w:val="24"/>
        </w:rPr>
        <w:t xml:space="preserve"> </w:t>
      </w:r>
      <w:r w:rsidR="000719A3">
        <w:rPr>
          <w:rFonts w:eastAsia="Palatino Linotype" w:cs="Palatino Linotype"/>
          <w:color w:val="000000"/>
          <w:szCs w:val="24"/>
        </w:rPr>
        <w:t>veinticuatro</w:t>
      </w:r>
      <w:r w:rsidR="00A74200">
        <w:rPr>
          <w:rFonts w:eastAsia="Palatino Linotype" w:cs="Palatino Linotype"/>
          <w:color w:val="000000"/>
          <w:szCs w:val="24"/>
        </w:rPr>
        <w:t xml:space="preserve"> de </w:t>
      </w:r>
      <w:r w:rsidR="005E0E70">
        <w:rPr>
          <w:rFonts w:eastAsia="Palatino Linotype" w:cs="Palatino Linotype"/>
          <w:color w:val="000000"/>
          <w:szCs w:val="24"/>
        </w:rPr>
        <w:t>octubre</w:t>
      </w:r>
      <w:r w:rsidR="007302F4">
        <w:rPr>
          <w:rFonts w:eastAsia="Palatino Linotype" w:cs="Palatino Linotype"/>
          <w:color w:val="000000"/>
          <w:szCs w:val="24"/>
        </w:rPr>
        <w:t xml:space="preserve"> de dos mil veinticuatro</w:t>
      </w:r>
      <w:r w:rsidR="00B54BC7" w:rsidRPr="006922F5">
        <w:rPr>
          <w:rFonts w:eastAsia="Palatino Linotype" w:cs="Palatino Linotype"/>
          <w:color w:val="000000"/>
          <w:szCs w:val="24"/>
        </w:rPr>
        <w:t xml:space="preserve">, </w:t>
      </w:r>
      <w:r w:rsidR="00EC1D8D">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A74200">
        <w:rPr>
          <w:rFonts w:eastAsia="Palatino Linotype" w:cs="Palatino Linotype"/>
          <w:color w:val="000000"/>
          <w:szCs w:val="24"/>
        </w:rPr>
        <w:t xml:space="preserve">mediante la Plataforma Nacional de Transparencia (PNT) </w:t>
      </w:r>
      <w:r w:rsidR="00896A73">
        <w:rPr>
          <w:rFonts w:eastAsia="Palatino Linotype" w:cs="Palatino Linotype"/>
          <w:color w:val="000000"/>
          <w:szCs w:val="24"/>
        </w:rPr>
        <w:t xml:space="preserve">solicitud de información </w:t>
      </w:r>
      <w:r w:rsidR="005E6C88">
        <w:rPr>
          <w:rFonts w:eastAsia="Palatino Linotype" w:cs="Palatino Linotype"/>
          <w:color w:val="000000"/>
          <w:szCs w:val="24"/>
        </w:rPr>
        <w:t xml:space="preserve">que fue registrada en </w:t>
      </w:r>
      <w:r w:rsidR="00A970D5" w:rsidRPr="006922F5">
        <w:rPr>
          <w:rFonts w:eastAsia="Palatino Linotype" w:cs="Palatino Linotype"/>
          <w:color w:val="000000"/>
          <w:szCs w:val="24"/>
        </w:rPr>
        <w:t>el Sistema de Acceso a la Información Mexiquense (SAIMEX)</w:t>
      </w:r>
      <w:r w:rsidR="005E6C88">
        <w:rPr>
          <w:rFonts w:eastAsia="Palatino Linotype" w:cs="Palatino Linotype"/>
          <w:color w:val="000000"/>
          <w:szCs w:val="24"/>
        </w:rPr>
        <w:t xml:space="preserve"> </w:t>
      </w:r>
      <w:r w:rsidR="00A970D5" w:rsidRPr="006922F5">
        <w:rPr>
          <w:rFonts w:eastAsia="Palatino Linotype" w:cs="Palatino Linotype"/>
          <w:color w:val="000000"/>
          <w:szCs w:val="24"/>
        </w:rPr>
        <w:t>con el número de expediente</w:t>
      </w:r>
      <w:r w:rsidR="00EC1D8D" w:rsidRPr="000719A3">
        <w:rPr>
          <w:rFonts w:eastAsia="Palatino Linotype" w:cs="Palatino Linotype"/>
          <w:bCs/>
          <w:color w:val="000000"/>
          <w:szCs w:val="24"/>
        </w:rPr>
        <w:t xml:space="preserve"> </w:t>
      </w:r>
      <w:r w:rsidR="000719A3">
        <w:rPr>
          <w:rFonts w:eastAsia="Palatino Linotype" w:cs="Palatino Linotype"/>
          <w:b/>
          <w:bCs/>
          <w:color w:val="000000"/>
          <w:szCs w:val="24"/>
        </w:rPr>
        <w:t>02735/TOLUCA/IP/2024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79B180DE" w:rsidR="00A970D5" w:rsidRDefault="00BB2B73" w:rsidP="000B77D7">
      <w:pPr>
        <w:pStyle w:val="Fundamentos"/>
      </w:pPr>
      <w:r>
        <w:t>«</w:t>
      </w:r>
      <w:r w:rsidR="000719A3" w:rsidRPr="000719A3">
        <w:t>Se solicitan informes anuales de actividades de la Unidad de Transparencia de los años 2014, 2025, 2016, 2017, 2018, 2019, 2020, 2021, 2022, 2023 y 2024</w:t>
      </w:r>
      <w:r>
        <w:t>»</w:t>
      </w:r>
      <w:r w:rsidR="00A970D5" w:rsidRPr="006922F5">
        <w:t xml:space="preserve"> </w:t>
      </w:r>
      <w:r w:rsidR="00D7260C" w:rsidRPr="006922F5">
        <w:t>(</w:t>
      </w:r>
      <w:r w:rsidR="00A970D5" w:rsidRPr="006922F5">
        <w:t>Sic</w:t>
      </w:r>
      <w:r w:rsidR="00D7260C" w:rsidRPr="006922F5">
        <w:t>)</w:t>
      </w:r>
    </w:p>
    <w:p w14:paraId="40BBECCB" w14:textId="77777777" w:rsidR="00A970D5" w:rsidRDefault="00A970D5" w:rsidP="00AB15D0">
      <w:pPr>
        <w:rPr>
          <w:rFonts w:eastAsia="Palatino Linotype" w:cs="Palatino Linotype"/>
          <w:color w:val="000000"/>
          <w:szCs w:val="24"/>
        </w:rPr>
      </w:pPr>
    </w:p>
    <w:p w14:paraId="5B30E4AE" w14:textId="61D03557" w:rsidR="00351647" w:rsidRPr="006922F5" w:rsidRDefault="00351647" w:rsidP="00351647">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Modalidad de entrega:</w:t>
      </w:r>
      <w:r>
        <w:rPr>
          <w:rFonts w:eastAsia="Palatino Linotype" w:cs="Palatino Linotype"/>
          <w:color w:val="000000"/>
          <w:szCs w:val="24"/>
        </w:rPr>
        <w:t xml:space="preserve"> </w:t>
      </w:r>
      <w:r w:rsidR="00A74200" w:rsidRPr="00A74200">
        <w:rPr>
          <w:rFonts w:eastAsia="Palatino Linotype" w:cs="Palatino Linotype"/>
          <w:b/>
          <w:color w:val="000000"/>
          <w:szCs w:val="24"/>
        </w:rPr>
        <w:t>Entrega por el sistema de solicitudes de acceso a la información de la PNT</w:t>
      </w:r>
      <w:r w:rsidR="00A74200">
        <w:rPr>
          <w:rFonts w:eastAsia="Palatino Linotype" w:cs="Palatino Linotype"/>
          <w:color w:val="000000"/>
          <w:szCs w:val="24"/>
        </w:rPr>
        <w:t xml:space="preserve">, que equivale a la modalidad </w:t>
      </w:r>
      <w:r w:rsidR="00A74200" w:rsidRPr="00A74200">
        <w:rPr>
          <w:rFonts w:eastAsia="Palatino Linotype" w:cs="Palatino Linotype"/>
          <w:b/>
          <w:color w:val="000000"/>
          <w:szCs w:val="24"/>
        </w:rPr>
        <w:t>«A través del SAIMEX».</w:t>
      </w:r>
    </w:p>
    <w:p w14:paraId="7DC1CD56" w14:textId="77777777" w:rsidR="00351647" w:rsidRDefault="00351647" w:rsidP="00351647">
      <w:pPr>
        <w:pBdr>
          <w:top w:val="nil"/>
          <w:left w:val="nil"/>
          <w:bottom w:val="nil"/>
          <w:right w:val="nil"/>
          <w:between w:val="nil"/>
        </w:pBdr>
        <w:contextualSpacing/>
        <w:rPr>
          <w:rFonts w:eastAsia="Palatino Linotype" w:cs="Palatino Linotype"/>
          <w:color w:val="000000"/>
          <w:szCs w:val="24"/>
        </w:rPr>
      </w:pPr>
    </w:p>
    <w:p w14:paraId="5C29270D" w14:textId="07D06DAF" w:rsidR="00660173" w:rsidRPr="006922F5" w:rsidRDefault="00660173" w:rsidP="00660173">
      <w:pPr>
        <w:pStyle w:val="Ttulo2"/>
        <w:rPr>
          <w:rFonts w:eastAsia="Palatino Linotype"/>
        </w:rPr>
      </w:pPr>
      <w:r>
        <w:rPr>
          <w:rFonts w:eastAsia="Palatino Linotype"/>
        </w:rPr>
        <w:t>SEGUNDO</w:t>
      </w:r>
      <w:r w:rsidRPr="006922F5">
        <w:rPr>
          <w:rFonts w:eastAsia="Palatino Linotype"/>
        </w:rPr>
        <w:t>.</w:t>
      </w:r>
      <w:r w:rsidR="000719A3">
        <w:rPr>
          <w:rFonts w:eastAsia="Palatino Linotype"/>
        </w:rPr>
        <w:t xml:space="preserve"> De la prórroga para atender la solicitud de información.</w:t>
      </w:r>
    </w:p>
    <w:p w14:paraId="47F45188" w14:textId="59F07EE8" w:rsidR="00660173" w:rsidRDefault="000719A3" w:rsidP="00351647">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El trece</w:t>
      </w:r>
      <w:r w:rsidR="00660173">
        <w:rPr>
          <w:rFonts w:eastAsia="Palatino Linotype" w:cs="Palatino Linotype"/>
          <w:color w:val="000000"/>
          <w:szCs w:val="24"/>
        </w:rPr>
        <w:t xml:space="preserve"> de noviembre de dos mil veinticuatro</w:t>
      </w:r>
      <w:r w:rsidR="00660173" w:rsidRPr="006922F5">
        <w:rPr>
          <w:rFonts w:eastAsia="Palatino Linotype" w:cs="Palatino Linotype"/>
          <w:color w:val="000000"/>
          <w:szCs w:val="24"/>
        </w:rPr>
        <w:t xml:space="preserve">, </w:t>
      </w:r>
      <w:r w:rsidR="00660173">
        <w:rPr>
          <w:rFonts w:eastAsia="Palatino Linotype" w:cs="Palatino Linotype"/>
          <w:color w:val="000000"/>
          <w:szCs w:val="24"/>
        </w:rPr>
        <w:t>el</w:t>
      </w:r>
      <w:r w:rsidR="00660173" w:rsidRPr="006922F5">
        <w:rPr>
          <w:rFonts w:eastAsia="Palatino Linotype" w:cs="Palatino Linotype"/>
          <w:color w:val="000000"/>
          <w:szCs w:val="24"/>
        </w:rPr>
        <w:t xml:space="preserve"> </w:t>
      </w:r>
      <w:r w:rsidR="00660173">
        <w:rPr>
          <w:rFonts w:eastAsia="Palatino Linotype" w:cs="Palatino Linotype"/>
          <w:color w:val="000000"/>
          <w:szCs w:val="24"/>
        </w:rPr>
        <w:t xml:space="preserve">Sujeto Obligado hizo del conocimiento del Recurrente que el término para atender la solicitud de información se había ampliado por siete días adicionales, </w:t>
      </w:r>
      <w:r w:rsidR="00D51D78">
        <w:rPr>
          <w:rFonts w:eastAsia="Palatino Linotype" w:cs="Palatino Linotype"/>
          <w:color w:val="000000"/>
          <w:szCs w:val="24"/>
        </w:rPr>
        <w:t xml:space="preserve">adjuntando </w:t>
      </w:r>
      <w:r w:rsidR="001F465C">
        <w:rPr>
          <w:rFonts w:eastAsia="Palatino Linotype" w:cs="Palatino Linotype"/>
          <w:color w:val="000000"/>
          <w:szCs w:val="24"/>
        </w:rPr>
        <w:t>el Acta de la Noni</w:t>
      </w:r>
      <w:r w:rsidR="00787595">
        <w:rPr>
          <w:rFonts w:eastAsia="Palatino Linotype" w:cs="Palatino Linotype"/>
          <w:color w:val="000000"/>
          <w:szCs w:val="24"/>
        </w:rPr>
        <w:t>ngentésima Quinta</w:t>
      </w:r>
      <w:r w:rsidR="00C34050">
        <w:rPr>
          <w:rFonts w:eastAsia="Palatino Linotype" w:cs="Palatino Linotype"/>
          <w:color w:val="000000"/>
          <w:szCs w:val="24"/>
        </w:rPr>
        <w:t xml:space="preserve"> Sesión Extraordinaria 2024 del Comité de Transparencia, en la que se aprobó la prórroga referida conforme a lo establecido en el </w:t>
      </w:r>
      <w:r w:rsidR="003902CE">
        <w:rPr>
          <w:rFonts w:eastAsia="Palatino Linotype" w:cs="Palatino Linotype"/>
          <w:color w:val="000000"/>
          <w:szCs w:val="24"/>
        </w:rPr>
        <w:t>artículo 163 de la Ley de Transparencia estatal.</w:t>
      </w:r>
    </w:p>
    <w:p w14:paraId="30B99F83" w14:textId="77777777" w:rsidR="00660173" w:rsidRDefault="00660173" w:rsidP="00351647">
      <w:pPr>
        <w:pBdr>
          <w:top w:val="nil"/>
          <w:left w:val="nil"/>
          <w:bottom w:val="nil"/>
          <w:right w:val="nil"/>
          <w:between w:val="nil"/>
        </w:pBdr>
        <w:contextualSpacing/>
        <w:rPr>
          <w:rFonts w:eastAsia="Palatino Linotype" w:cs="Palatino Linotype"/>
          <w:color w:val="000000"/>
          <w:szCs w:val="24"/>
        </w:rPr>
      </w:pPr>
    </w:p>
    <w:p w14:paraId="1AEDC68E" w14:textId="533A120F" w:rsidR="00A970D5" w:rsidRPr="006922F5" w:rsidRDefault="003902CE" w:rsidP="006922F5">
      <w:pPr>
        <w:pStyle w:val="Ttulo2"/>
        <w:rPr>
          <w:rFonts w:eastAsia="Palatino Linotype"/>
        </w:rPr>
      </w:pPr>
      <w:r>
        <w:rPr>
          <w:rFonts w:eastAsia="Palatino Linotype"/>
        </w:rPr>
        <w:t>TERCERO</w:t>
      </w:r>
      <w:r w:rsidR="00A970D5" w:rsidRPr="006922F5">
        <w:rPr>
          <w:rFonts w:eastAsia="Palatino Linotype"/>
        </w:rPr>
        <w:t>. De la respuesta del Sujeto Obligado.</w:t>
      </w:r>
    </w:p>
    <w:p w14:paraId="2EE6F294" w14:textId="7C33F49C"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A74200">
        <w:rPr>
          <w:rFonts w:eastAsia="Palatino Linotype" w:cs="Palatino Linotype"/>
          <w:color w:val="000000"/>
          <w:szCs w:val="24"/>
        </w:rPr>
        <w:t xml:space="preserve"> </w:t>
      </w:r>
      <w:r w:rsidR="00787595">
        <w:rPr>
          <w:rFonts w:eastAsia="Palatino Linotype" w:cs="Palatino Linotype"/>
          <w:color w:val="000000"/>
          <w:szCs w:val="24"/>
        </w:rPr>
        <w:t>veintisiete</w:t>
      </w:r>
      <w:r w:rsidR="00953BCC">
        <w:rPr>
          <w:rFonts w:eastAsia="Palatino Linotype" w:cs="Palatino Linotype"/>
          <w:color w:val="000000"/>
          <w:szCs w:val="24"/>
        </w:rPr>
        <w:t xml:space="preserve"> de noviembre</w:t>
      </w:r>
      <w:r w:rsidR="007302F4">
        <w:rPr>
          <w:rFonts w:eastAsia="Palatino Linotype" w:cs="Palatino Linotype"/>
          <w:color w:val="000000"/>
          <w:szCs w:val="24"/>
        </w:rPr>
        <w:t xml:space="preserve"> 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18D0BF38" w14:textId="77777777" w:rsidR="00787595" w:rsidRDefault="00BB2B73" w:rsidP="00787595">
      <w:pPr>
        <w:pStyle w:val="Fundamentos"/>
      </w:pPr>
      <w:r>
        <w:t>«</w:t>
      </w:r>
      <w:r w:rsidR="00787595">
        <w:t>En respuesta a la solicitud recibida, nos permitimos hacer de su conocimiento que con fundamento en el artículo 53, Fracciones: II, V y VI de la Ley de Transparencia y Acceso a la Información Pública del Estado de México y Municipios, le contestamos que:</w:t>
      </w:r>
    </w:p>
    <w:p w14:paraId="5C8360AB" w14:textId="77777777" w:rsidR="00787595" w:rsidRDefault="00787595" w:rsidP="00787595">
      <w:pPr>
        <w:pStyle w:val="Fundamentos"/>
      </w:pPr>
    </w:p>
    <w:p w14:paraId="1B447487" w14:textId="77777777" w:rsidR="00787595" w:rsidRDefault="00787595" w:rsidP="00787595">
      <w:pPr>
        <w:pStyle w:val="Fundamentos"/>
      </w:pPr>
      <w:r>
        <w:t>En atención a la solicitud con folio 02735/TOLUCA/IP/2024, me permito adjuntar al presente la respuesta correspondiente. Sin más por el momento, reciba un saludo</w:t>
      </w:r>
    </w:p>
    <w:p w14:paraId="37206726" w14:textId="77777777" w:rsidR="00787595" w:rsidRDefault="00787595" w:rsidP="00787595">
      <w:pPr>
        <w:pStyle w:val="Fundamentos"/>
      </w:pPr>
    </w:p>
    <w:p w14:paraId="2C3726D3" w14:textId="77777777" w:rsidR="00787595" w:rsidRDefault="00787595" w:rsidP="00787595">
      <w:pPr>
        <w:pStyle w:val="Fundamentos"/>
      </w:pPr>
      <w:r>
        <w:t>ATENTAMENTE</w:t>
      </w:r>
    </w:p>
    <w:p w14:paraId="3FE4A9EF" w14:textId="5AD946F1" w:rsidR="00A970D5" w:rsidRPr="00404754" w:rsidRDefault="00787595" w:rsidP="00787595">
      <w:pPr>
        <w:pStyle w:val="Fundamentos"/>
        <w:rPr>
          <w:lang w:val="es-MX"/>
        </w:rPr>
      </w:pPr>
      <w:r>
        <w:t>Lic. Norma Sofía Pérez Martínez</w:t>
      </w:r>
      <w:r w:rsidR="00BB2B73">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3D721CBB" w:rsidR="0037112D" w:rsidRPr="0037112D" w:rsidRDefault="42D6076D" w:rsidP="42D6076D">
      <w:pPr>
        <w:pBdr>
          <w:top w:val="nil"/>
          <w:left w:val="nil"/>
          <w:bottom w:val="nil"/>
          <w:right w:val="nil"/>
          <w:between w:val="nil"/>
        </w:pBdr>
        <w:contextualSpacing/>
        <w:rPr>
          <w:rFonts w:eastAsia="Palatino Linotype" w:cs="Palatino Linotype"/>
          <w:b/>
          <w:bCs/>
          <w:color w:val="000000"/>
          <w:lang w:val="es-ES"/>
        </w:rPr>
      </w:pPr>
      <w:r w:rsidRPr="42D6076D">
        <w:rPr>
          <w:rFonts w:eastAsia="Palatino Linotype" w:cs="Palatino Linotype"/>
          <w:color w:val="000000" w:themeColor="text1"/>
          <w:lang w:val="es-ES"/>
        </w:rPr>
        <w:t xml:space="preserve">El Sujeto Obligado adjuntó a su respuesta </w:t>
      </w:r>
      <w:r w:rsidR="00EC7ABD">
        <w:rPr>
          <w:rFonts w:eastAsia="Palatino Linotype" w:cs="Palatino Linotype"/>
          <w:color w:val="000000" w:themeColor="text1"/>
          <w:lang w:val="es-ES"/>
        </w:rPr>
        <w:t>el</w:t>
      </w:r>
      <w:r w:rsidR="00110675">
        <w:rPr>
          <w:rFonts w:eastAsia="Palatino Linotype" w:cs="Palatino Linotype"/>
          <w:color w:val="000000" w:themeColor="text1"/>
          <w:lang w:val="es-ES"/>
        </w:rPr>
        <w:t xml:space="preserve"> documento denominado </w:t>
      </w:r>
      <w:r w:rsidRPr="42D6076D">
        <w:rPr>
          <w:rFonts w:eastAsia="Palatino Linotype" w:cs="Palatino Linotype"/>
          <w:b/>
          <w:bCs/>
          <w:color w:val="000000" w:themeColor="text1"/>
          <w:lang w:val="es-ES"/>
        </w:rPr>
        <w:t>«</w:t>
      </w:r>
      <w:r w:rsidR="00787595">
        <w:rPr>
          <w:rFonts w:eastAsia="Palatino Linotype" w:cs="Palatino Linotype"/>
          <w:b/>
          <w:bCs/>
          <w:color w:val="000000" w:themeColor="text1"/>
          <w:lang w:val="es-ES"/>
        </w:rPr>
        <w:t>2735</w:t>
      </w:r>
      <w:r w:rsidR="00A74200" w:rsidRPr="42D6076D">
        <w:rPr>
          <w:rFonts w:eastAsia="Palatino Linotype" w:cs="Palatino Linotype"/>
          <w:b/>
          <w:bCs/>
          <w:color w:val="000000" w:themeColor="text1"/>
          <w:lang w:val="es-ES"/>
        </w:rPr>
        <w:t>.pdf»</w:t>
      </w:r>
      <w:r w:rsidRPr="42D6076D">
        <w:rPr>
          <w:rFonts w:eastAsia="Palatino Linotype" w:cs="Palatino Linotype"/>
          <w:color w:val="000000" w:themeColor="text1"/>
          <w:lang w:val="es-ES"/>
        </w:rPr>
        <w:t xml:space="preserve"> cuyo contenido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4E1F3E7B" w:rsidR="00A970D5" w:rsidRPr="006922F5" w:rsidRDefault="003902CE" w:rsidP="006922F5">
      <w:pPr>
        <w:pStyle w:val="Ttulo2"/>
        <w:rPr>
          <w:rFonts w:eastAsia="Palatino Linotype"/>
        </w:rPr>
      </w:pPr>
      <w:r>
        <w:rPr>
          <w:rFonts w:eastAsia="Palatino Linotype"/>
        </w:rPr>
        <w:lastRenderedPageBreak/>
        <w:t>CUARTO</w:t>
      </w:r>
      <w:r w:rsidR="00A970D5" w:rsidRPr="006922F5">
        <w:rPr>
          <w:rFonts w:eastAsia="Palatino Linotype"/>
        </w:rPr>
        <w:t>. Del recurso de revisión.</w:t>
      </w:r>
    </w:p>
    <w:p w14:paraId="0C8C3A2F" w14:textId="578175EC"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Inconforme con la respuesta em</w:t>
      </w:r>
      <w:r w:rsidR="00A06896" w:rsidRPr="006922F5">
        <w:rPr>
          <w:rFonts w:eastAsia="Palatino Linotype" w:cs="Palatino Linotype"/>
          <w:color w:val="000000"/>
          <w:szCs w:val="24"/>
        </w:rPr>
        <w:t>itida</w:t>
      </w:r>
      <w:r w:rsidR="00787204">
        <w:rPr>
          <w:rFonts w:eastAsia="Palatino Linotype" w:cs="Palatino Linotype"/>
          <w:color w:val="000000"/>
          <w:szCs w:val="24"/>
        </w:rPr>
        <w:t xml:space="preserve"> por el Sujeto Obligado</w:t>
      </w:r>
      <w:r w:rsidR="00A06896" w:rsidRPr="006922F5">
        <w:rPr>
          <w:rFonts w:eastAsia="Palatino Linotype" w:cs="Palatino Linotype"/>
          <w:color w:val="000000"/>
          <w:szCs w:val="24"/>
        </w:rPr>
        <w:t xml:space="preserve">, </w:t>
      </w:r>
      <w:r w:rsidR="000A0FC9">
        <w:rPr>
          <w:rFonts w:eastAsia="Palatino Linotype" w:cs="Palatino Linotype"/>
          <w:color w:val="000000"/>
          <w:szCs w:val="24"/>
        </w:rPr>
        <w:t>el</w:t>
      </w:r>
      <w:r w:rsidRPr="006922F5">
        <w:rPr>
          <w:rFonts w:eastAsia="Palatino Linotype" w:cs="Palatino Linotype"/>
          <w:color w:val="000000"/>
          <w:szCs w:val="24"/>
        </w:rPr>
        <w:t xml:space="preserve"> Recurrente interpuso el presente recurso de revisión e</w:t>
      </w:r>
      <w:r w:rsidR="008B2951" w:rsidRPr="006922F5">
        <w:rPr>
          <w:rFonts w:eastAsia="Palatino Linotype" w:cs="Palatino Linotype"/>
          <w:color w:val="000000"/>
          <w:szCs w:val="24"/>
        </w:rPr>
        <w:t>l día</w:t>
      </w:r>
      <w:r w:rsidR="00787595">
        <w:rPr>
          <w:rFonts w:eastAsia="Palatino Linotype" w:cs="Palatino Linotype"/>
          <w:color w:val="000000"/>
          <w:szCs w:val="24"/>
        </w:rPr>
        <w:t xml:space="preserve"> veintiocho de noviembre</w:t>
      </w:r>
      <w:r w:rsidR="007302F4">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el cual se registró con el expediente número </w:t>
      </w:r>
      <w:r w:rsidR="000719A3">
        <w:rPr>
          <w:rFonts w:eastAsia="Palatino Linotype" w:cs="Palatino Linotype"/>
          <w:b/>
          <w:color w:val="000000"/>
          <w:szCs w:val="24"/>
        </w:rPr>
        <w:t>07410/INFOEM/IP/RR/2024</w:t>
      </w:r>
      <w:r w:rsidR="00A06896" w:rsidRPr="006922F5">
        <w:rPr>
          <w:rFonts w:eastAsia="Palatino Linotype" w:cs="Palatino Linotype"/>
          <w:color w:val="000000"/>
          <w:szCs w:val="24"/>
        </w:rPr>
        <w:t xml:space="preserve">, </w:t>
      </w:r>
      <w:r w:rsidR="00A24265" w:rsidRPr="006922F5">
        <w:rPr>
          <w:rFonts w:eastAsia="Palatino Linotype" w:cs="Palatino Linotype"/>
          <w:color w:val="000000"/>
          <w:szCs w:val="24"/>
        </w:rPr>
        <w:t>manifestando</w:t>
      </w:r>
      <w:r w:rsidRPr="006922F5">
        <w:rPr>
          <w:rFonts w:eastAsia="Palatino Linotype" w:cs="Palatino Linotype"/>
          <w:color w:val="000000"/>
          <w:szCs w:val="24"/>
        </w:rPr>
        <w:t xml:space="preserve"> lo siguiente:</w:t>
      </w:r>
    </w:p>
    <w:p w14:paraId="1E6C286C" w14:textId="77777777" w:rsidR="00791338" w:rsidRDefault="00791338"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3075EAB6" w:rsidR="00A970D5" w:rsidRPr="006922F5" w:rsidRDefault="00BB2B73" w:rsidP="006922F5">
      <w:pPr>
        <w:pStyle w:val="Fundamentos"/>
        <w:rPr>
          <w:b/>
        </w:rPr>
      </w:pPr>
      <w:r>
        <w:t>«</w:t>
      </w:r>
      <w:proofErr w:type="gramStart"/>
      <w:r w:rsidR="00C60F56">
        <w:t>l</w:t>
      </w:r>
      <w:r w:rsidR="00787595">
        <w:t>a</w:t>
      </w:r>
      <w:proofErr w:type="gramEnd"/>
      <w:r w:rsidR="00787595">
        <w:t xml:space="preserve"> redomada</w:t>
      </w:r>
      <w:r w:rsidR="00C60F56" w:rsidRPr="00C60F56">
        <w:t xml:space="preserve"> respuesta</w:t>
      </w:r>
      <w:r>
        <w:t xml:space="preserve">» </w:t>
      </w:r>
      <w:r w:rsidR="00A970D5" w:rsidRPr="006922F5">
        <w:t>(Sic)</w:t>
      </w:r>
    </w:p>
    <w:p w14:paraId="3C40A441" w14:textId="77777777" w:rsidR="00A970D5" w:rsidRDefault="00A970D5" w:rsidP="006922F5">
      <w:pPr>
        <w:contextualSpacing/>
        <w:rPr>
          <w:rFonts w:eastAsia="Palatino Linotype" w:cs="Palatino Linotype"/>
          <w:iCs/>
          <w:szCs w:val="24"/>
        </w:rPr>
      </w:pPr>
    </w:p>
    <w:p w14:paraId="0FFA08C3" w14:textId="0DDF8688" w:rsidR="00004014" w:rsidRPr="006922F5" w:rsidRDefault="00A970D5" w:rsidP="006922F5">
      <w:pPr>
        <w:contextualSpacing/>
        <w:rPr>
          <w:rFonts w:eastAsia="Palatino Linotype" w:cs="Palatino Linotype"/>
        </w:rPr>
      </w:pPr>
      <w:r w:rsidRPr="006922F5">
        <w:rPr>
          <w:rFonts w:eastAsia="Palatino Linotype" w:cs="Palatino Linotype"/>
          <w:b/>
        </w:rPr>
        <w:t>Razones o Motivos de Inconformidad</w:t>
      </w:r>
      <w:r w:rsidR="00004014" w:rsidRPr="006922F5">
        <w:rPr>
          <w:rFonts w:eastAsia="Palatino Linotype" w:cs="Palatino Linotype"/>
        </w:rPr>
        <w:t>:</w:t>
      </w:r>
    </w:p>
    <w:p w14:paraId="2DAC342E" w14:textId="60555168" w:rsidR="00A970D5" w:rsidRPr="006922F5" w:rsidRDefault="00BB2B73" w:rsidP="006922F5">
      <w:pPr>
        <w:pStyle w:val="Fundamentos"/>
      </w:pPr>
      <w:r>
        <w:t>«</w:t>
      </w:r>
      <w:r w:rsidR="00787595" w:rsidRPr="00787595">
        <w:t xml:space="preserve">Normita </w:t>
      </w:r>
      <w:proofErr w:type="spellStart"/>
      <w:r w:rsidR="00787595" w:rsidRPr="00787595">
        <w:t>Perez</w:t>
      </w:r>
      <w:proofErr w:type="spellEnd"/>
      <w:r w:rsidR="00787595" w:rsidRPr="00787595">
        <w:t xml:space="preserve"> tiene cero lectura de </w:t>
      </w:r>
      <w:proofErr w:type="spellStart"/>
      <w:r w:rsidR="00787595" w:rsidRPr="00787595">
        <w:t>comprension</w:t>
      </w:r>
      <w:proofErr w:type="spellEnd"/>
      <w:r w:rsidR="00787595" w:rsidRPr="00787595">
        <w:t xml:space="preserve">, o ya de plano es propio de ella, </w:t>
      </w:r>
      <w:proofErr w:type="spellStart"/>
      <w:r w:rsidR="00787595" w:rsidRPr="00787595">
        <w:t>requeri</w:t>
      </w:r>
      <w:proofErr w:type="spellEnd"/>
      <w:r w:rsidR="00787595" w:rsidRPr="00787595">
        <w:t xml:space="preserve"> el Informe Anual de Actividades de la Unidad de Transparencia, no el Informe de Sesiones del </w:t>
      </w:r>
      <w:proofErr w:type="spellStart"/>
      <w:r w:rsidR="00787595" w:rsidRPr="00787595">
        <w:t>Comite</w:t>
      </w:r>
      <w:proofErr w:type="spellEnd"/>
      <w:r w:rsidR="00787595" w:rsidRPr="00787595">
        <w:t xml:space="preserve"> de Transparencia</w:t>
      </w:r>
      <w:r>
        <w:t>»</w:t>
      </w:r>
      <w:r w:rsidR="00A970D5" w:rsidRPr="006922F5">
        <w:t xml:space="preserve"> (Sic)</w:t>
      </w:r>
    </w:p>
    <w:p w14:paraId="06A7D20F" w14:textId="77777777" w:rsidR="00A978AF" w:rsidRDefault="00A978AF" w:rsidP="006922F5">
      <w:pPr>
        <w:pBdr>
          <w:top w:val="nil"/>
          <w:left w:val="nil"/>
          <w:bottom w:val="nil"/>
          <w:right w:val="nil"/>
          <w:between w:val="nil"/>
        </w:pBdr>
        <w:contextualSpacing/>
        <w:rPr>
          <w:rFonts w:eastAsia="Palatino Linotype" w:cs="Palatino Linotype"/>
          <w:color w:val="000000"/>
          <w:szCs w:val="24"/>
        </w:rPr>
      </w:pPr>
    </w:p>
    <w:p w14:paraId="11D7F189" w14:textId="669C4377" w:rsidR="00A970D5" w:rsidRPr="006922F5" w:rsidRDefault="003902CE" w:rsidP="006922F5">
      <w:pPr>
        <w:pStyle w:val="Ttulo2"/>
        <w:rPr>
          <w:rFonts w:eastAsia="Palatino Linotype"/>
        </w:rPr>
      </w:pPr>
      <w:r>
        <w:rPr>
          <w:rFonts w:eastAsia="Palatino Linotype"/>
        </w:rPr>
        <w:t>QUIN</w:t>
      </w:r>
      <w:r w:rsidR="00FC7D39">
        <w:rPr>
          <w:rFonts w:eastAsia="Palatino Linotype"/>
        </w:rPr>
        <w:t>TO</w:t>
      </w:r>
      <w:r w:rsidR="00A970D5" w:rsidRPr="006922F5">
        <w:rPr>
          <w:rFonts w:eastAsia="Palatino Linotype"/>
        </w:rPr>
        <w:t>. Del turno y admisión del recurso de revisión.</w:t>
      </w:r>
    </w:p>
    <w:p w14:paraId="2459DEBA" w14:textId="546A3754" w:rsidR="00A970D5" w:rsidRPr="006922F5" w:rsidRDefault="42D6076D" w:rsidP="42D6076D">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color w:val="000000" w:themeColor="text1"/>
          <w:lang w:val="es-ES"/>
        </w:rPr>
        <w:t xml:space="preserve">Medio de impugnación que le fue turnado al </w:t>
      </w:r>
      <w:r w:rsidRPr="42D6076D">
        <w:rPr>
          <w:rFonts w:eastAsia="Palatino Linotype" w:cs="Palatino Linotype"/>
          <w:b/>
          <w:bCs/>
          <w:color w:val="000000" w:themeColor="text1"/>
          <w:lang w:val="es-ES"/>
        </w:rPr>
        <w:t>Comisionado Presidente José Martínez Vilchis</w:t>
      </w:r>
      <w:r w:rsidRPr="42D6076D">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 admisión de fecha</w:t>
      </w:r>
      <w:r w:rsidR="00A74200">
        <w:rPr>
          <w:rFonts w:eastAsia="Palatino Linotype" w:cs="Palatino Linotype"/>
          <w:color w:val="000000" w:themeColor="text1"/>
          <w:lang w:val="es-ES"/>
        </w:rPr>
        <w:t xml:space="preserve"> </w:t>
      </w:r>
      <w:r w:rsidR="002F7145">
        <w:rPr>
          <w:rFonts w:eastAsia="Palatino Linotype" w:cs="Palatino Linotype"/>
          <w:color w:val="000000" w:themeColor="text1"/>
          <w:lang w:val="es-ES"/>
        </w:rPr>
        <w:t>tres de diciembre</w:t>
      </w:r>
      <w:r w:rsidR="00787204">
        <w:rPr>
          <w:rFonts w:eastAsia="Palatino Linotype" w:cs="Palatino Linotype"/>
          <w:color w:val="000000" w:themeColor="text1"/>
          <w:lang w:val="es-ES"/>
        </w:rPr>
        <w:t xml:space="preserve"> de dos mil veinticuatro</w:t>
      </w:r>
      <w:r w:rsidRPr="42D6076D">
        <w:rPr>
          <w:rFonts w:eastAsia="Palatino Linotype" w:cs="Palatino Linotype"/>
          <w:color w:val="000000" w:themeColor="text1"/>
          <w:lang w:val="es-ES"/>
        </w:rPr>
        <w:t xml:space="preserve">, </w:t>
      </w:r>
      <w:r w:rsidRPr="42D6076D">
        <w:rPr>
          <w:rFonts w:eastAsia="Palatino Linotype" w:cs="Palatino Linotype"/>
          <w:lang w:val="es-ES"/>
        </w:rPr>
        <w:t>otorgándose</w:t>
      </w:r>
      <w:r w:rsidRPr="42D6076D">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33511439" w:rsidR="00A970D5" w:rsidRPr="006922F5" w:rsidRDefault="003902CE" w:rsidP="006922F5">
      <w:pPr>
        <w:pStyle w:val="Ttulo2"/>
        <w:rPr>
          <w:rFonts w:eastAsia="Palatino Linotype"/>
        </w:rPr>
      </w:pPr>
      <w:r>
        <w:rPr>
          <w:rFonts w:eastAsia="Palatino Linotype"/>
        </w:rPr>
        <w:t>SEX</w:t>
      </w:r>
      <w:r w:rsidR="00AA6C98">
        <w:rPr>
          <w:rFonts w:eastAsia="Palatino Linotype"/>
        </w:rPr>
        <w:t>TO</w:t>
      </w:r>
      <w:r w:rsidR="00A970D5" w:rsidRPr="006922F5">
        <w:rPr>
          <w:rFonts w:eastAsia="Palatino Linotype"/>
        </w:rPr>
        <w:t>. De la etapa de instrucción.</w:t>
      </w:r>
    </w:p>
    <w:p w14:paraId="589261E2" w14:textId="672DEBC6" w:rsidR="00A74200" w:rsidRPr="009D62BC" w:rsidRDefault="00A74200" w:rsidP="00A74200">
      <w:pPr>
        <w:pBdr>
          <w:top w:val="nil"/>
          <w:left w:val="nil"/>
          <w:bottom w:val="nil"/>
          <w:right w:val="nil"/>
          <w:between w:val="nil"/>
        </w:pBdr>
        <w:contextualSpacing/>
        <w:rPr>
          <w:rFonts w:eastAsia="Palatino Linotype" w:cs="Palatino Linotype"/>
          <w:color w:val="000000"/>
          <w:lang w:val="es-ES"/>
        </w:rPr>
      </w:pPr>
      <w:r w:rsidRPr="1064B07E">
        <w:rPr>
          <w:rFonts w:eastAsia="Palatino Linotype" w:cs="Palatino Linotype"/>
          <w:color w:val="000000" w:themeColor="text1"/>
          <w:lang w:val="es-ES"/>
        </w:rPr>
        <w:t>Durante la etapa de instrucción, s</w:t>
      </w:r>
      <w:r w:rsidR="00787595">
        <w:rPr>
          <w:rFonts w:eastAsia="Palatino Linotype" w:cs="Palatino Linotype"/>
          <w:color w:val="000000" w:themeColor="text1"/>
          <w:lang w:val="es-ES"/>
        </w:rPr>
        <w:t xml:space="preserve">e observa que en fecha doce de diciembre </w:t>
      </w:r>
      <w:r w:rsidRPr="1064B07E">
        <w:rPr>
          <w:rFonts w:eastAsia="Palatino Linotype" w:cs="Palatino Linotype"/>
          <w:color w:val="000000" w:themeColor="text1"/>
          <w:lang w:val="es-ES"/>
        </w:rPr>
        <w:t xml:space="preserve">de dos mil veinticuatro, el Sujeto Obligado rindió su Informe Justificado, consistente en </w:t>
      </w:r>
      <w:r>
        <w:rPr>
          <w:rFonts w:eastAsia="Palatino Linotype" w:cs="Palatino Linotype"/>
          <w:color w:val="000000" w:themeColor="text1"/>
          <w:lang w:val="es-ES"/>
        </w:rPr>
        <w:t xml:space="preserve">el </w:t>
      </w:r>
      <w:r>
        <w:rPr>
          <w:rFonts w:eastAsia="Palatino Linotype" w:cs="Palatino Linotype"/>
          <w:color w:val="000000" w:themeColor="text1"/>
          <w:lang w:val="es-ES"/>
        </w:rPr>
        <w:lastRenderedPageBreak/>
        <w:t xml:space="preserve">documento </w:t>
      </w:r>
      <w:r w:rsidRPr="00787595">
        <w:rPr>
          <w:rFonts w:eastAsia="Palatino Linotype" w:cs="Palatino Linotype"/>
          <w:color w:val="000000" w:themeColor="text1"/>
          <w:lang w:val="es-ES"/>
        </w:rPr>
        <w:t xml:space="preserve">denominado </w:t>
      </w:r>
      <w:r w:rsidR="00787595" w:rsidRPr="00787595">
        <w:rPr>
          <w:rFonts w:eastAsia="Palatino Linotype" w:cs="Palatino Linotype"/>
          <w:b/>
          <w:bCs/>
          <w:color w:val="000000" w:themeColor="text1"/>
          <w:lang w:val="es-ES"/>
        </w:rPr>
        <w:t>«7410</w:t>
      </w:r>
      <w:r w:rsidRPr="00787595">
        <w:rPr>
          <w:rFonts w:eastAsia="Palatino Linotype" w:cs="Palatino Linotype"/>
          <w:b/>
          <w:bCs/>
          <w:color w:val="000000" w:themeColor="text1"/>
          <w:lang w:val="es-ES"/>
        </w:rPr>
        <w:t>.pdf»</w:t>
      </w:r>
      <w:r w:rsidRPr="00787595">
        <w:rPr>
          <w:rFonts w:eastAsia="Palatino Linotype" w:cs="Palatino Linotype"/>
          <w:color w:val="000000" w:themeColor="text1"/>
          <w:lang w:val="es-ES"/>
        </w:rPr>
        <w:t>, el cual</w:t>
      </w:r>
      <w:r>
        <w:rPr>
          <w:rFonts w:eastAsia="Palatino Linotype" w:cs="Palatino Linotype"/>
          <w:color w:val="000000" w:themeColor="text1"/>
          <w:lang w:val="es-ES"/>
        </w:rPr>
        <w:t xml:space="preserve"> fue puesto</w:t>
      </w:r>
      <w:r w:rsidRPr="1064B07E">
        <w:rPr>
          <w:rFonts w:eastAsia="Palatino Linotype" w:cs="Palatino Linotype"/>
          <w:color w:val="000000" w:themeColor="text1"/>
          <w:lang w:val="es-ES"/>
        </w:rPr>
        <w:t xml:space="preserve"> a la vista del Recur</w:t>
      </w:r>
      <w:r>
        <w:rPr>
          <w:rFonts w:eastAsia="Palatino Linotype" w:cs="Palatino Linotype"/>
          <w:color w:val="000000" w:themeColor="text1"/>
          <w:lang w:val="es-ES"/>
        </w:rPr>
        <w:t>rente mediante ac</w:t>
      </w:r>
      <w:r w:rsidR="00787595">
        <w:rPr>
          <w:rFonts w:eastAsia="Palatino Linotype" w:cs="Palatino Linotype"/>
          <w:color w:val="000000" w:themeColor="text1"/>
          <w:lang w:val="es-ES"/>
        </w:rPr>
        <w:t>uerdo de fecha trece de diciembre</w:t>
      </w:r>
      <w:r w:rsidR="00683C23">
        <w:rPr>
          <w:rFonts w:eastAsia="Palatino Linotype" w:cs="Palatino Linotype"/>
          <w:color w:val="000000" w:themeColor="text1"/>
          <w:lang w:val="es-ES"/>
        </w:rPr>
        <w:t xml:space="preserve"> del mismo año</w:t>
      </w:r>
      <w:r w:rsidRPr="1064B07E">
        <w:rPr>
          <w:rFonts w:eastAsia="Palatino Linotype" w:cs="Palatino Linotype"/>
          <w:color w:val="000000" w:themeColor="text1"/>
          <w:lang w:val="es-ES"/>
        </w:rPr>
        <w:t xml:space="preserve">, en términos de la fracción III del artículo 185 de la Ley de Transparencia y Acceso a la Información Pública del Estado de México y Municipios; y se otorgó al particular un término de tres días para manifestar lo que a su derecho conviniera. Por </w:t>
      </w:r>
      <w:r>
        <w:rPr>
          <w:rFonts w:eastAsia="Palatino Linotype" w:cs="Palatino Linotype"/>
          <w:color w:val="000000" w:themeColor="text1"/>
          <w:lang w:val="es-ES"/>
        </w:rPr>
        <w:t>su</w:t>
      </w:r>
      <w:r w:rsidRPr="1064B07E">
        <w:rPr>
          <w:rFonts w:eastAsia="Palatino Linotype" w:cs="Palatino Linotype"/>
          <w:color w:val="000000" w:themeColor="text1"/>
          <w:lang w:val="es-ES"/>
        </w:rPr>
        <w:t xml:space="preserve"> parte, </w:t>
      </w:r>
      <w:r w:rsidRPr="00307FAC">
        <w:rPr>
          <w:rFonts w:eastAsia="Palatino Linotype" w:cs="Palatino Linotype"/>
          <w:bCs/>
          <w:color w:val="000000" w:themeColor="text1"/>
          <w:lang w:val="es-ES"/>
        </w:rPr>
        <w:t>el</w:t>
      </w:r>
      <w:r w:rsidRPr="00307FAC">
        <w:rPr>
          <w:rFonts w:eastAsia="Palatino Linotype" w:cs="Palatino Linotype"/>
          <w:color w:val="000000" w:themeColor="text1"/>
          <w:lang w:val="es-ES"/>
        </w:rPr>
        <w:t xml:space="preserve"> </w:t>
      </w:r>
      <w:r w:rsidRPr="1064B07E">
        <w:rPr>
          <w:rFonts w:eastAsia="Palatino Linotype" w:cs="Palatino Linotype"/>
          <w:color w:val="000000" w:themeColor="text1"/>
          <w:lang w:val="es-ES"/>
        </w:rPr>
        <w:t xml:space="preserve">Recurrente </w:t>
      </w:r>
      <w:r>
        <w:rPr>
          <w:rFonts w:eastAsia="Palatino Linotype" w:cs="Palatino Linotype"/>
          <w:color w:val="000000" w:themeColor="text1"/>
          <w:lang w:val="es-ES"/>
        </w:rPr>
        <w:t>no emitió manifestaciones, vertió alegatos ni presentó pruebas que a su derecho conviniera; así como tampoco se pronunció respecto del Informe Justificado</w:t>
      </w:r>
      <w:r w:rsidRPr="1064B07E">
        <w:rPr>
          <w:rFonts w:eastAsia="Palatino Linotype" w:cs="Palatino Linotype"/>
          <w:color w:val="000000" w:themeColor="text1"/>
          <w:lang w:val="es-ES"/>
        </w:rPr>
        <w:t>. El contenido de</w:t>
      </w:r>
      <w:r>
        <w:rPr>
          <w:rFonts w:eastAsia="Palatino Linotype" w:cs="Palatino Linotype"/>
          <w:color w:val="000000" w:themeColor="text1"/>
          <w:lang w:val="es-ES"/>
        </w:rPr>
        <w:t>l documento referido</w:t>
      </w:r>
      <w:r w:rsidRPr="1064B07E">
        <w:rPr>
          <w:rFonts w:eastAsia="Palatino Linotype" w:cs="Palatino Linotype"/>
          <w:color w:val="000000" w:themeColor="text1"/>
          <w:lang w:val="es-ES"/>
        </w:rPr>
        <w:t xml:space="preserve"> será motivo de análisis durante el estudio respectivo.</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511B92F1" w:rsidR="00A970D5" w:rsidRPr="006922F5" w:rsidRDefault="00E27953" w:rsidP="006922F5">
      <w:pPr>
        <w:pStyle w:val="Ttulo2"/>
        <w:rPr>
          <w:rFonts w:eastAsia="Palatino Linotype"/>
        </w:rPr>
      </w:pPr>
      <w:r w:rsidRPr="006922F5">
        <w:rPr>
          <w:rFonts w:eastAsia="Palatino Linotype"/>
        </w:rPr>
        <w:t>S</w:t>
      </w:r>
      <w:r w:rsidR="00D77B80">
        <w:rPr>
          <w:rFonts w:eastAsia="Palatino Linotype"/>
        </w:rPr>
        <w:t>ÉPTIM</w:t>
      </w:r>
      <w:r w:rsidR="00AA6C98">
        <w:rPr>
          <w:rFonts w:eastAsia="Palatino Linotype"/>
        </w:rPr>
        <w:t>O</w:t>
      </w:r>
      <w:r w:rsidR="00A970D5" w:rsidRPr="006922F5">
        <w:rPr>
          <w:rFonts w:eastAsia="Palatino Linotype"/>
        </w:rPr>
        <w:t>. Del cierre de instrucción.</w:t>
      </w:r>
    </w:p>
    <w:p w14:paraId="2456F4BD" w14:textId="7D13A995"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8B2951" w:rsidRPr="006922F5">
        <w:rPr>
          <w:rFonts w:eastAsia="Palatino Linotype" w:cs="Palatino Linotype"/>
          <w:color w:val="000000"/>
          <w:szCs w:val="24"/>
        </w:rPr>
        <w:t xml:space="preserve"> en fecha</w:t>
      </w:r>
      <w:r w:rsidR="00564356">
        <w:rPr>
          <w:rFonts w:eastAsia="Palatino Linotype" w:cs="Palatino Linotype"/>
          <w:color w:val="000000"/>
          <w:szCs w:val="24"/>
        </w:rPr>
        <w:t xml:space="preserve"> </w:t>
      </w:r>
      <w:r w:rsidR="00787595">
        <w:rPr>
          <w:rFonts w:eastAsia="Palatino Linotype" w:cs="Palatino Linotype"/>
          <w:color w:val="000000"/>
          <w:szCs w:val="24"/>
        </w:rPr>
        <w:t>diecinueve de diciembre</w:t>
      </w:r>
      <w:r w:rsidR="00787204">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364CFBE5" w14:textId="77777777" w:rsidR="00A914F3" w:rsidRPr="006922F5" w:rsidRDefault="00A914F3" w:rsidP="006922F5">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9DC99E4"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1D5A1E">
        <w:rPr>
          <w:rFonts w:eastAsia="Palatino Linotype" w:cs="Palatino Linotype"/>
          <w:color w:val="000000"/>
          <w:szCs w:val="24"/>
        </w:rPr>
        <w:t>trigésimo tercero y trigésimo cuarto</w:t>
      </w:r>
      <w:r w:rsidRPr="00264613">
        <w:rPr>
          <w:rFonts w:eastAsia="Palatino Linotype" w:cs="Palatino Linotype"/>
          <w:color w:val="000000"/>
          <w:szCs w:val="24"/>
        </w:rPr>
        <w:t xml:space="preserve">, fracciones IV y V, de la Constitución Política del Estado Libre y Soberano de México; artículos 1, 2 fracción II, 13, 29, 36 </w:t>
      </w:r>
      <w:r w:rsidRPr="00264613">
        <w:rPr>
          <w:rFonts w:eastAsia="Palatino Linotype" w:cs="Palatino Linotype"/>
          <w:color w:val="000000"/>
          <w:szCs w:val="24"/>
        </w:rPr>
        <w:lastRenderedPageBreak/>
        <w:t>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178AC396" w14:textId="77777777" w:rsidR="0040575A" w:rsidRPr="007E5F2B" w:rsidRDefault="0040575A" w:rsidP="0040575A">
      <w:pPr>
        <w:keepNext/>
        <w:keepLines/>
        <w:outlineLvl w:val="1"/>
        <w:rPr>
          <w:rFonts w:eastAsia="Palatino Linotype" w:cstheme="majorBidi"/>
          <w:b/>
          <w:color w:val="000000" w:themeColor="text1"/>
          <w:sz w:val="26"/>
          <w:szCs w:val="26"/>
        </w:rPr>
      </w:pPr>
      <w:r w:rsidRPr="007E5F2B">
        <w:rPr>
          <w:rFonts w:eastAsia="Palatino Linotype" w:cstheme="majorBidi"/>
          <w:b/>
          <w:color w:val="000000" w:themeColor="text1"/>
          <w:sz w:val="26"/>
          <w:szCs w:val="26"/>
        </w:rPr>
        <w:t>TERCERO. Cuestiones de previo y especial pronunciamiento.</w:t>
      </w:r>
    </w:p>
    <w:p w14:paraId="417E04E5" w14:textId="77777777" w:rsidR="0040575A" w:rsidRPr="007E5F2B" w:rsidRDefault="0040575A" w:rsidP="0040575A">
      <w:pPr>
        <w:contextualSpacing/>
        <w:rPr>
          <w:rFonts w:eastAsia="Palatino Linotype" w:cs="Palatino Linotype"/>
          <w:szCs w:val="24"/>
        </w:rPr>
      </w:pPr>
      <w:r w:rsidRPr="007E5F2B">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1A8E8FE6" w14:textId="77777777" w:rsidR="0040575A" w:rsidRPr="007E5F2B" w:rsidRDefault="0040575A" w:rsidP="0040575A">
      <w:pPr>
        <w:contextualSpacing/>
        <w:rPr>
          <w:rFonts w:eastAsia="Palatino Linotype" w:cs="Palatino Linotype"/>
          <w:szCs w:val="24"/>
        </w:rPr>
      </w:pPr>
    </w:p>
    <w:p w14:paraId="6A3321B3"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 xml:space="preserve">Artículo 180. </w:t>
      </w:r>
      <w:r w:rsidRPr="007E5F2B">
        <w:rPr>
          <w:rFonts w:eastAsia="Palatino Linotype" w:cs="Palatino Linotype"/>
          <w:i/>
          <w:sz w:val="22"/>
        </w:rPr>
        <w:t>El recurso de revisión contendrá:</w:t>
      </w:r>
    </w:p>
    <w:p w14:paraId="46A0C43E" w14:textId="77777777" w:rsidR="0040575A" w:rsidRPr="007E5F2B" w:rsidRDefault="0040575A" w:rsidP="0040575A">
      <w:pPr>
        <w:spacing w:line="240" w:lineRule="auto"/>
        <w:ind w:left="567" w:right="567"/>
        <w:contextualSpacing/>
        <w:rPr>
          <w:rFonts w:eastAsia="Palatino Linotype" w:cs="Palatino Linotype"/>
          <w:i/>
          <w:sz w:val="22"/>
        </w:rPr>
      </w:pPr>
    </w:p>
    <w:p w14:paraId="20954DCD"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I. El sujeto obligado ante la cual se presentó la solicitud;</w:t>
      </w:r>
    </w:p>
    <w:p w14:paraId="1AD66BB2"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II. El nombre del solicitante que recurre</w:t>
      </w:r>
      <w:r w:rsidRPr="007E5F2B">
        <w:rPr>
          <w:rFonts w:eastAsia="Palatino Linotype" w:cs="Palatino Linotype"/>
          <w:i/>
          <w:sz w:val="22"/>
        </w:rPr>
        <w:t xml:space="preserve"> o de su representante y, en su caso, del tercero interesado, así como la dirección o medio que señale para recibir notificaciones;</w:t>
      </w:r>
    </w:p>
    <w:p w14:paraId="2EEE4450"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III. El número de folio de respuesta de la solicitud de acceso;</w:t>
      </w:r>
    </w:p>
    <w:p w14:paraId="05BF70D5"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lastRenderedPageBreak/>
        <w:t>IV. La fecha en que fue notificada la respuesta al solicitante o tuvo conocimiento del acto reclamado, o de presentación de la solicitud, en caso de falta de respuesta;</w:t>
      </w:r>
    </w:p>
    <w:p w14:paraId="1C583E99"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V. El acto que se recurre;</w:t>
      </w:r>
    </w:p>
    <w:p w14:paraId="0066354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VI. Las razones o motivos de inconformidad;</w:t>
      </w:r>
    </w:p>
    <w:p w14:paraId="6C17638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VII. La copia de la respuesta que se impugna y, en su caso, de la notificación correspondiente, en el caso de respuesta de la solicitud; y</w:t>
      </w:r>
    </w:p>
    <w:p w14:paraId="5852E1E1"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VIII. Firma del recurrente, en su caso, cuando se presente por escrito, requisito sin el cual se dará trámite al recurso.</w:t>
      </w:r>
    </w:p>
    <w:p w14:paraId="7EB04BE0" w14:textId="77777777" w:rsidR="0040575A" w:rsidRPr="007E5F2B" w:rsidRDefault="0040575A" w:rsidP="0040575A">
      <w:pPr>
        <w:spacing w:line="240" w:lineRule="auto"/>
        <w:ind w:left="567" w:right="567"/>
        <w:contextualSpacing/>
        <w:rPr>
          <w:rFonts w:eastAsia="Palatino Linotype" w:cs="Palatino Linotype"/>
          <w:i/>
          <w:sz w:val="22"/>
        </w:rPr>
      </w:pPr>
    </w:p>
    <w:p w14:paraId="4C5BDA18"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Adicionalmente, se podrán anexar las pruebas y demás elementos que considere procedentes someter a juicio del Instituto.</w:t>
      </w:r>
    </w:p>
    <w:p w14:paraId="7ACA9F29" w14:textId="77777777" w:rsidR="0040575A" w:rsidRPr="007E5F2B" w:rsidRDefault="0040575A" w:rsidP="0040575A">
      <w:pPr>
        <w:spacing w:line="240" w:lineRule="auto"/>
        <w:ind w:left="567" w:right="567"/>
        <w:contextualSpacing/>
        <w:rPr>
          <w:rFonts w:eastAsia="Palatino Linotype" w:cs="Palatino Linotype"/>
          <w:i/>
          <w:sz w:val="22"/>
        </w:rPr>
      </w:pPr>
    </w:p>
    <w:p w14:paraId="4A48DCEF"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En ningún caso será necesario que el particular ratifique el recurso de revisión interpuesto.</w:t>
      </w:r>
    </w:p>
    <w:p w14:paraId="68508C2C" w14:textId="77777777" w:rsidR="0040575A" w:rsidRPr="007E5F2B" w:rsidRDefault="0040575A" w:rsidP="0040575A">
      <w:pPr>
        <w:spacing w:line="240" w:lineRule="auto"/>
        <w:ind w:left="567" w:right="567"/>
        <w:contextualSpacing/>
        <w:rPr>
          <w:rFonts w:eastAsia="Palatino Linotype" w:cs="Palatino Linotype"/>
          <w:i/>
          <w:sz w:val="22"/>
        </w:rPr>
      </w:pPr>
    </w:p>
    <w:p w14:paraId="751E5B88"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En caso de que el recurso se interponga de manera electrónica no será indispensable que contengan los requisitos establecidos en las fracciones II</w:t>
      </w:r>
      <w:r w:rsidRPr="007E5F2B">
        <w:rPr>
          <w:rFonts w:eastAsia="Palatino Linotype" w:cs="Palatino Linotype"/>
          <w:i/>
          <w:iCs/>
          <w:sz w:val="22"/>
          <w:lang w:val="es-ES"/>
        </w:rPr>
        <w:t>, IV, VII y VIII.</w:t>
      </w:r>
    </w:p>
    <w:p w14:paraId="28AA71A9" w14:textId="77777777" w:rsidR="0040575A" w:rsidRPr="007E5F2B" w:rsidRDefault="0040575A" w:rsidP="0040575A">
      <w:pPr>
        <w:contextualSpacing/>
        <w:rPr>
          <w:rFonts w:eastAsia="Palatino Linotype" w:cs="Palatino Linotype"/>
          <w:b/>
          <w:i/>
          <w:szCs w:val="24"/>
        </w:rPr>
      </w:pPr>
    </w:p>
    <w:p w14:paraId="2DD7209C" w14:textId="09A32B03" w:rsidR="0040575A" w:rsidRPr="007E5F2B" w:rsidRDefault="0040575A" w:rsidP="0040575A">
      <w:pPr>
        <w:contextualSpacing/>
        <w:rPr>
          <w:rFonts w:eastAsia="Palatino Linotype" w:cs="Palatino Linotype"/>
          <w:szCs w:val="24"/>
        </w:rPr>
      </w:pPr>
      <w:r w:rsidRPr="007E5F2B">
        <w:rPr>
          <w:rFonts w:eastAsia="Palatino Linotype" w:cs="Palatino Linotype"/>
          <w:szCs w:val="24"/>
        </w:rPr>
        <w:t xml:space="preserve">Cabe señalar que </w:t>
      </w:r>
      <w:r>
        <w:rPr>
          <w:rFonts w:eastAsia="Palatino Linotype" w:cs="Palatino Linotype"/>
          <w:szCs w:val="24"/>
        </w:rPr>
        <w:t>la parte</w:t>
      </w:r>
      <w:r w:rsidRPr="007E5F2B">
        <w:rPr>
          <w:rFonts w:eastAsia="Palatino Linotype" w:cs="Palatino Linotype"/>
          <w:szCs w:val="24"/>
        </w:rPr>
        <w:t xml:space="preserve"> Recurrente </w:t>
      </w:r>
      <w:r w:rsidR="00854850">
        <w:rPr>
          <w:rFonts w:eastAsia="Palatino Linotype" w:cs="Palatino Linotype"/>
          <w:szCs w:val="24"/>
        </w:rPr>
        <w:t xml:space="preserve">se identificó como </w:t>
      </w:r>
      <w:r w:rsidR="0093102C" w:rsidRPr="0093102C">
        <w:rPr>
          <w:rFonts w:eastAsia="Palatino Linotype" w:cs="Palatino Linotype"/>
          <w:b/>
          <w:bCs/>
          <w:szCs w:val="24"/>
        </w:rPr>
        <w:t>«</w:t>
      </w:r>
      <w:r w:rsidR="006E6A70">
        <w:rPr>
          <w:rFonts w:eastAsia="Palatino Linotype" w:cs="Palatino Linotype"/>
          <w:b/>
          <w:bCs/>
          <w:szCs w:val="24"/>
        </w:rPr>
        <w:t>XXXXXXXXX</w:t>
      </w:r>
      <w:r w:rsidR="0093102C" w:rsidRPr="0093102C">
        <w:rPr>
          <w:rFonts w:eastAsia="Palatino Linotype" w:cs="Palatino Linotype"/>
          <w:b/>
          <w:bCs/>
          <w:szCs w:val="24"/>
        </w:rPr>
        <w:t>»</w:t>
      </w:r>
      <w:r w:rsidRPr="007E5F2B">
        <w:rPr>
          <w:rFonts w:eastAsia="Palatino Linotype" w:cs="Palatino Linotype"/>
          <w:szCs w:val="24"/>
        </w:rPr>
        <w:t>;</w:t>
      </w:r>
      <w:r>
        <w:rPr>
          <w:rFonts w:eastAsia="Palatino Linotype" w:cs="Palatino Linotype"/>
          <w:szCs w:val="24"/>
        </w:rPr>
        <w:t xml:space="preserve"> </w:t>
      </w:r>
      <w:r w:rsidRPr="007E5F2B">
        <w:rPr>
          <w:rFonts w:eastAsia="Palatino Linotype" w:cs="Palatino Linotype"/>
          <w:szCs w:val="24"/>
        </w:rPr>
        <w:t>no obstante, proporcionar el nombre incompleto, seudónimo o, como en el presente caso,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310ACDB3" w14:textId="77777777" w:rsidR="0040575A" w:rsidRPr="007E5F2B" w:rsidRDefault="0040575A" w:rsidP="0040575A">
      <w:pPr>
        <w:contextualSpacing/>
        <w:rPr>
          <w:rFonts w:eastAsia="Palatino Linotype" w:cs="Palatino Linotype"/>
          <w:szCs w:val="24"/>
        </w:rPr>
      </w:pPr>
    </w:p>
    <w:p w14:paraId="06821B61"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155.</w:t>
      </w:r>
      <w:r w:rsidRPr="007E5F2B">
        <w:rPr>
          <w:rFonts w:eastAsia="Palatino Linotype" w:cs="Palatino Linotype"/>
          <w:i/>
          <w:sz w:val="22"/>
        </w:rPr>
        <w:t xml:space="preserve"> […]</w:t>
      </w:r>
    </w:p>
    <w:p w14:paraId="4861196D" w14:textId="77777777" w:rsidR="0040575A" w:rsidRPr="007E5F2B" w:rsidRDefault="0040575A" w:rsidP="0040575A">
      <w:pPr>
        <w:spacing w:line="240" w:lineRule="auto"/>
        <w:ind w:left="567" w:right="567"/>
        <w:contextualSpacing/>
        <w:rPr>
          <w:rFonts w:eastAsia="Palatino Linotype" w:cs="Palatino Linotype"/>
          <w:i/>
          <w:sz w:val="22"/>
        </w:rPr>
      </w:pPr>
    </w:p>
    <w:p w14:paraId="5019457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Las solicitudes anónimas</w:t>
      </w:r>
      <w:r w:rsidRPr="007E5F2B">
        <w:rPr>
          <w:rFonts w:eastAsia="Palatino Linotype" w:cs="Palatino Linotype"/>
          <w:i/>
          <w:sz w:val="22"/>
        </w:rPr>
        <w:t xml:space="preserve">, con nombre incompleto o seudónimo </w:t>
      </w:r>
      <w:r w:rsidRPr="007E5F2B">
        <w:rPr>
          <w:rFonts w:eastAsia="Palatino Linotype" w:cs="Palatino Linotype"/>
          <w:b/>
          <w:i/>
          <w:sz w:val="22"/>
        </w:rPr>
        <w:t>serán procedentes para su trámite</w:t>
      </w:r>
      <w:r w:rsidRPr="007E5F2B">
        <w:rPr>
          <w:rFonts w:eastAsia="Palatino Linotype" w:cs="Palatino Linotype"/>
          <w:i/>
          <w:sz w:val="22"/>
        </w:rPr>
        <w:t xml:space="preserve"> por parte del sujeto obligado ante quien se presente. No podrá requerirse información adicional con motivo del nombre proporcionado por el solicitante.</w:t>
      </w:r>
    </w:p>
    <w:p w14:paraId="748B8C8C" w14:textId="77777777" w:rsidR="0040575A" w:rsidRPr="007E5F2B" w:rsidRDefault="0040575A" w:rsidP="0040575A">
      <w:pPr>
        <w:contextualSpacing/>
        <w:rPr>
          <w:rFonts w:eastAsia="Palatino Linotype" w:cs="Palatino Linotype"/>
          <w:szCs w:val="24"/>
        </w:rPr>
      </w:pPr>
    </w:p>
    <w:p w14:paraId="289BC348" w14:textId="77777777" w:rsidR="0040575A" w:rsidRPr="007E5F2B" w:rsidRDefault="0040575A" w:rsidP="0040575A">
      <w:pPr>
        <w:contextualSpacing/>
        <w:rPr>
          <w:rFonts w:eastAsia="Palatino Linotype" w:cs="Palatino Linotype"/>
          <w:szCs w:val="24"/>
        </w:rPr>
      </w:pPr>
      <w:r w:rsidRPr="007E5F2B">
        <w:rPr>
          <w:rFonts w:eastAsia="Palatino Linotype" w:cs="Palatino Linotype"/>
          <w:szCs w:val="24"/>
        </w:rPr>
        <w:t xml:space="preserve">Robusteciendo lo anterior se encuentra lo dispuesto en los artículos 6, Apartado A, fracciones III y IV de la Constitución Política de los Estados Unidos Mexicanos y 5 </w:t>
      </w:r>
      <w:r w:rsidRPr="007E5F2B">
        <w:rPr>
          <w:rFonts w:eastAsia="Palatino Linotype" w:cs="Palatino Linotype"/>
          <w:szCs w:val="24"/>
        </w:rPr>
        <w:lastRenderedPageBreak/>
        <w:t>párrafos vigésimo, vigésimo primero y vigésimo segundo, de la Constitución Política del Estado Libre y Soberano de México, se establece lo siguiente:</w:t>
      </w:r>
    </w:p>
    <w:p w14:paraId="7A9F74B3" w14:textId="77777777" w:rsidR="0040575A" w:rsidRPr="007E5F2B" w:rsidRDefault="0040575A" w:rsidP="0040575A">
      <w:pPr>
        <w:contextualSpacing/>
        <w:rPr>
          <w:rFonts w:eastAsia="Palatino Linotype" w:cs="Palatino Linotype"/>
          <w:szCs w:val="24"/>
        </w:rPr>
      </w:pPr>
    </w:p>
    <w:p w14:paraId="524CE52C" w14:textId="77777777" w:rsidR="0040575A" w:rsidRPr="007E5F2B" w:rsidRDefault="0040575A" w:rsidP="0040575A">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t>Constitución Política de los Estados Unidos Mexicanos</w:t>
      </w:r>
    </w:p>
    <w:p w14:paraId="6B00A36C"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Artículo 6</w:t>
      </w:r>
      <w:r w:rsidRPr="007E5F2B">
        <w:rPr>
          <w:rFonts w:eastAsia="Palatino Linotype" w:cs="Palatino Linotype"/>
          <w:i/>
          <w:iCs/>
          <w:sz w:val="22"/>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128A494B"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5E2A7AD1"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Para efectos de lo dispuesto en el presente artículo se observará lo siguiente: </w:t>
      </w:r>
    </w:p>
    <w:p w14:paraId="1EB68316" w14:textId="77777777" w:rsidR="0040575A" w:rsidRPr="007E5F2B" w:rsidRDefault="0040575A" w:rsidP="0040575A">
      <w:pPr>
        <w:spacing w:line="240" w:lineRule="auto"/>
        <w:ind w:left="567" w:right="567"/>
        <w:contextualSpacing/>
        <w:rPr>
          <w:rFonts w:eastAsia="Palatino Linotype" w:cs="Palatino Linotype"/>
          <w:i/>
          <w:sz w:val="22"/>
        </w:rPr>
      </w:pPr>
    </w:p>
    <w:p w14:paraId="5ACFB0B1"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A. Para el ejercicio del derecho de acceso a la información, la Federación y las entidades federativas, en el ámbito de sus respectivas competencias, se regirán por los siguientes principios y bases:</w:t>
      </w:r>
    </w:p>
    <w:p w14:paraId="6CBA5E00"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4B50ED3"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III. Toda persona, sin necesidad de acreditar interés alguno o justificar su utilización, tendrá acceso gratuito a la información pública, a sus datos personales o a la rectificación de éstos. </w:t>
      </w:r>
    </w:p>
    <w:p w14:paraId="710692F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2441C1B0" w14:textId="77777777" w:rsidR="0040575A" w:rsidRPr="007E5F2B" w:rsidRDefault="0040575A" w:rsidP="0040575A">
      <w:pPr>
        <w:spacing w:line="240" w:lineRule="auto"/>
        <w:ind w:left="567" w:right="567"/>
        <w:contextualSpacing/>
        <w:rPr>
          <w:rFonts w:eastAsia="Palatino Linotype" w:cs="Palatino Linotype"/>
          <w:i/>
          <w:sz w:val="22"/>
        </w:rPr>
      </w:pPr>
    </w:p>
    <w:p w14:paraId="09B04566" w14:textId="77777777" w:rsidR="0040575A" w:rsidRPr="007E5F2B" w:rsidRDefault="0040575A" w:rsidP="0040575A">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t>Constitución Política del Estado Libre y Soberano de México</w:t>
      </w:r>
    </w:p>
    <w:p w14:paraId="4A62FFF8"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5</w:t>
      </w:r>
      <w:r w:rsidRPr="007E5F2B">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5302A37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2746B672"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5ED20A8E"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3AEBCCF1"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03220DD9" w14:textId="77777777" w:rsidR="0040575A" w:rsidRPr="007E5F2B" w:rsidRDefault="0040575A" w:rsidP="0040575A">
      <w:pPr>
        <w:spacing w:line="240" w:lineRule="auto"/>
        <w:ind w:left="567" w:right="567"/>
        <w:contextualSpacing/>
        <w:rPr>
          <w:rFonts w:eastAsia="Palatino Linotype" w:cs="Palatino Linotype"/>
          <w:i/>
          <w:sz w:val="22"/>
        </w:rPr>
      </w:pPr>
    </w:p>
    <w:p w14:paraId="4C79FE92"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lastRenderedPageBreak/>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F27FE7B" w14:textId="77777777" w:rsidR="0040575A" w:rsidRPr="007E5F2B" w:rsidRDefault="0040575A" w:rsidP="0040575A">
      <w:pPr>
        <w:spacing w:line="240" w:lineRule="auto"/>
        <w:ind w:left="567" w:right="567"/>
        <w:contextualSpacing/>
        <w:rPr>
          <w:rFonts w:eastAsia="Palatino Linotype" w:cs="Palatino Linotype"/>
          <w:i/>
          <w:sz w:val="22"/>
        </w:rPr>
      </w:pPr>
    </w:p>
    <w:p w14:paraId="3C5AA48D"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Este derecho se regirá por los principios y bases siguientes:</w:t>
      </w:r>
    </w:p>
    <w:p w14:paraId="7C679667"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2D01DDD0"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III.</w:t>
      </w:r>
      <w:r w:rsidRPr="007E5F2B">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3BA739B9"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IV.</w:t>
      </w:r>
      <w:r w:rsidRPr="007E5F2B">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195E3AC9"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F01FCE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VIII.</w:t>
      </w:r>
      <w:r w:rsidRPr="007E5F2B">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1A50C3A7"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276E8FF2" w14:textId="77777777" w:rsidR="0040575A" w:rsidRPr="007E5F2B" w:rsidRDefault="0040575A" w:rsidP="0040575A">
      <w:pPr>
        <w:ind w:left="567" w:right="567"/>
        <w:contextualSpacing/>
        <w:rPr>
          <w:rFonts w:eastAsia="Palatino Linotype" w:cs="Palatino Linotype"/>
          <w:szCs w:val="24"/>
        </w:rPr>
      </w:pPr>
    </w:p>
    <w:p w14:paraId="57950C2E" w14:textId="77777777" w:rsidR="0040575A" w:rsidRPr="007E5F2B" w:rsidRDefault="0040575A" w:rsidP="0040575A">
      <w:pPr>
        <w:ind w:right="49"/>
        <w:contextualSpacing/>
        <w:rPr>
          <w:rFonts w:eastAsia="Palatino Linotype" w:cs="Palatino Linotype"/>
          <w:szCs w:val="24"/>
        </w:rPr>
      </w:pPr>
      <w:r w:rsidRPr="007E5F2B">
        <w:rPr>
          <w:rFonts w:eastAsia="Palatino Linotype" w:cs="Palatino Linotype"/>
          <w:szCs w:val="24"/>
        </w:rPr>
        <w:t>Por otra parte, del contenido del artículo 1 de la Constitución Política de los Estados Unidos Mexicanos, se destaca lo siguiente:</w:t>
      </w:r>
    </w:p>
    <w:p w14:paraId="0C0135AD" w14:textId="77777777" w:rsidR="0040575A" w:rsidRPr="007E5F2B" w:rsidRDefault="0040575A" w:rsidP="0040575A">
      <w:pPr>
        <w:ind w:right="49"/>
        <w:contextualSpacing/>
        <w:rPr>
          <w:rFonts w:eastAsia="Palatino Linotype" w:cs="Palatino Linotype"/>
          <w:szCs w:val="24"/>
        </w:rPr>
      </w:pPr>
    </w:p>
    <w:p w14:paraId="2574F615"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1o</w:t>
      </w:r>
      <w:r w:rsidRPr="007E5F2B">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3113B01" w14:textId="77777777" w:rsidR="0040575A" w:rsidRPr="007E5F2B" w:rsidRDefault="0040575A" w:rsidP="0040575A">
      <w:pPr>
        <w:spacing w:line="240" w:lineRule="auto"/>
        <w:ind w:left="567" w:right="567"/>
        <w:contextualSpacing/>
        <w:rPr>
          <w:rFonts w:eastAsia="Palatino Linotype" w:cs="Palatino Linotype"/>
          <w:i/>
          <w:sz w:val="22"/>
        </w:rPr>
      </w:pPr>
    </w:p>
    <w:p w14:paraId="171151C2"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Las normas relativas a los derechos humanos se interpretarán de conformidad con esta Constitución y con los tratados internacionales de la materia favoreciendo en todo tiempo a las personas la protección más amplia.</w:t>
      </w:r>
    </w:p>
    <w:p w14:paraId="0E7A4264" w14:textId="77777777" w:rsidR="0040575A" w:rsidRPr="007E5F2B" w:rsidRDefault="0040575A" w:rsidP="0040575A">
      <w:pPr>
        <w:spacing w:line="240" w:lineRule="auto"/>
        <w:ind w:left="567" w:right="567"/>
        <w:contextualSpacing/>
        <w:rPr>
          <w:rFonts w:eastAsia="Palatino Linotype" w:cs="Palatino Linotype"/>
          <w:i/>
          <w:sz w:val="22"/>
        </w:rPr>
      </w:pPr>
    </w:p>
    <w:p w14:paraId="0351B1AD"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Todas las autoridades, en el ámbito de sus competencias, tienen la obligación de promover, respetar, proteger y garantizar los derechos humanos de conformidad con los principios de </w:t>
      </w:r>
      <w:r w:rsidRPr="007E5F2B">
        <w:rPr>
          <w:rFonts w:eastAsia="Palatino Linotype" w:cs="Palatino Linotype"/>
          <w:i/>
          <w:iCs/>
          <w:sz w:val="22"/>
          <w:lang w:val="es-ES"/>
        </w:rPr>
        <w:lastRenderedPageBreak/>
        <w:t>universalidad, interdependencia, indivisibilidad y progresividad. En consecuencia, el Estado deberá prevenir, investigar, sancionar y reparar las violaciones a los derechos humanos, en los términos que establezca la ley.</w:t>
      </w:r>
    </w:p>
    <w:p w14:paraId="7019E7ED" w14:textId="77777777" w:rsidR="0040575A" w:rsidRPr="007E5F2B" w:rsidRDefault="0040575A" w:rsidP="0040575A"/>
    <w:p w14:paraId="2CE36424" w14:textId="77777777" w:rsidR="0040575A" w:rsidRPr="007E5F2B" w:rsidRDefault="0040575A" w:rsidP="0040575A">
      <w:pPr>
        <w:rPr>
          <w:rFonts w:eastAsia="Palatino Linotype" w:cs="Palatino Linotype"/>
          <w:szCs w:val="24"/>
        </w:rPr>
      </w:pPr>
      <w:r w:rsidRPr="007E5F2B">
        <w:rPr>
          <w:rFonts w:eastAsia="Palatino Linotype"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A8578FE" w14:textId="77777777" w:rsidR="0040575A" w:rsidRPr="007E5F2B" w:rsidRDefault="0040575A" w:rsidP="0040575A">
      <w:pPr>
        <w:rPr>
          <w:rFonts w:eastAsia="Palatino Linotype" w:cs="Palatino Linotype"/>
          <w:szCs w:val="24"/>
        </w:rPr>
      </w:pPr>
    </w:p>
    <w:p w14:paraId="5D7F7FCA" w14:textId="77777777" w:rsidR="0040575A" w:rsidRPr="007E5F2B" w:rsidRDefault="0040575A" w:rsidP="0040575A">
      <w:pPr>
        <w:rPr>
          <w:rFonts w:eastAsia="Palatino Linotype" w:cs="Palatino Linotype"/>
          <w:color w:val="000000"/>
          <w:szCs w:val="24"/>
        </w:rPr>
      </w:pPr>
      <w:r w:rsidRPr="007E5F2B">
        <w:rPr>
          <w:rFonts w:eastAsia="Palatino Linotype" w:cs="Palatino Linotype"/>
          <w:color w:val="000000"/>
          <w:szCs w:val="24"/>
        </w:rPr>
        <w:t>En conclusión, se cubrieron los requisitos de procedencia y procedibilidad y conforme a las constancias que obran en el expediente.</w:t>
      </w:r>
    </w:p>
    <w:p w14:paraId="36F95DA8" w14:textId="77777777" w:rsidR="0040575A" w:rsidRDefault="0040575A" w:rsidP="006922F5"/>
    <w:p w14:paraId="34F3CDA7" w14:textId="7F3E87F1" w:rsidR="003848AA" w:rsidRPr="00C82353" w:rsidRDefault="0040575A" w:rsidP="003848AA">
      <w:pPr>
        <w:pStyle w:val="Ttulo2"/>
        <w:rPr>
          <w:rFonts w:eastAsiaTheme="minorHAnsi"/>
          <w:lang w:eastAsia="en-US"/>
        </w:rPr>
      </w:pPr>
      <w:r>
        <w:rPr>
          <w:rFonts w:eastAsiaTheme="minorHAnsi"/>
          <w:lang w:eastAsia="en-US"/>
        </w:rPr>
        <w:t>CUARTO</w:t>
      </w:r>
      <w:r w:rsidR="003848AA" w:rsidRPr="00C82353">
        <w:rPr>
          <w:rFonts w:eastAsiaTheme="minorHAnsi"/>
          <w:lang w:eastAsia="en-US"/>
        </w:rPr>
        <w:t xml:space="preserve">. De las causas de improcedencia. </w:t>
      </w:r>
    </w:p>
    <w:p w14:paraId="1538A3D8"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8F24C18"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p>
    <w:p w14:paraId="425E03A8"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lo anterior, es una facultad legal entrar al estudio de las causas de improcedencia que hagan valer las partes o que se adviertan de oficio por este Resolutor y por ende objeto </w:t>
      </w:r>
      <w:r w:rsidRPr="006922F5">
        <w:rPr>
          <w:rFonts w:eastAsia="Palatino Linotype" w:cs="Palatino Linotype"/>
          <w:color w:val="000000"/>
          <w:szCs w:val="24"/>
        </w:rPr>
        <w:lastRenderedPageBreak/>
        <w:t>de análisis previo al estudio de fondo del asunto; presupuestos procesales de inicio o trámite de un proceso que dotan de seguridad jurídica las resoluciones, máxime que es una figura procesal adoptada en la ley de la materia</w:t>
      </w:r>
      <w:r w:rsidRPr="006922F5">
        <w:rPr>
          <w:rFonts w:eastAsia="Palatino Linotype" w:cs="Palatino Linotype"/>
          <w:color w:val="000000"/>
          <w:szCs w:val="24"/>
          <w:vertAlign w:val="superscript"/>
        </w:rPr>
        <w:footnoteReference w:id="2"/>
      </w:r>
      <w:r w:rsidRPr="006922F5">
        <w:rPr>
          <w:rFonts w:eastAsia="Palatino Linotype" w:cs="Palatino Linotype"/>
          <w:color w:val="000000"/>
          <w:szCs w:val="24"/>
        </w:rPr>
        <w:t>, la cual permite dilucidar alguna causal que impida el estudio y resolución, cuando una vez admitido el recurso de revisión se advierta una causa de improcedencia que permita sobreseerlo, sin estudiar el fondo del asunto.</w:t>
      </w:r>
    </w:p>
    <w:p w14:paraId="2BBF187A"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p>
    <w:p w14:paraId="5D1ACEFE"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Así las cosas, en la especie, no se actualiza ninguna causa de improcedencia de las referidas en el artículo 191 de la Ley de Transparencia y Acceso a la Información Pública </w:t>
      </w:r>
      <w:r w:rsidRPr="006922F5">
        <w:rPr>
          <w:rFonts w:eastAsia="Palatino Linotype" w:cs="Palatino Linotype"/>
          <w:color w:val="000000"/>
          <w:szCs w:val="24"/>
        </w:rPr>
        <w:lastRenderedPageBreak/>
        <w:t>del Estado de México y Municipios, encontrándose actualizados todos los presupuestos procesales para atender el fondo del asunto, en los términos del considerando posterior.</w:t>
      </w:r>
    </w:p>
    <w:p w14:paraId="6883DBD5"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p>
    <w:p w14:paraId="25957A5C" w14:textId="51160C64" w:rsidR="00295807" w:rsidRPr="006922F5" w:rsidRDefault="0040575A" w:rsidP="00295807">
      <w:pPr>
        <w:pStyle w:val="Ttulo2"/>
        <w:rPr>
          <w:rFonts w:eastAsia="Palatino Linotype"/>
        </w:rPr>
      </w:pPr>
      <w:r>
        <w:rPr>
          <w:rFonts w:eastAsia="Palatino Linotype"/>
        </w:rPr>
        <w:t>QUIN</w:t>
      </w:r>
      <w:r w:rsidR="00295807">
        <w:rPr>
          <w:rFonts w:eastAsia="Palatino Linotype"/>
        </w:rPr>
        <w:t>TO</w:t>
      </w:r>
      <w:r w:rsidR="00295807" w:rsidRPr="006922F5">
        <w:rPr>
          <w:rFonts w:eastAsia="Palatino Linotype"/>
        </w:rPr>
        <w:t>. Estudio y resolución del asunto.</w:t>
      </w:r>
    </w:p>
    <w:p w14:paraId="7283D830"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F35755C" w14:textId="77777777" w:rsidR="003848AA" w:rsidRPr="00C82353" w:rsidRDefault="003848AA" w:rsidP="003848AA">
      <w:pPr>
        <w:rPr>
          <w:rFonts w:eastAsiaTheme="minorHAnsi" w:cstheme="minorBidi"/>
          <w:szCs w:val="24"/>
          <w:lang w:eastAsia="en-US"/>
        </w:rPr>
      </w:pPr>
    </w:p>
    <w:p w14:paraId="163BE694" w14:textId="7EA08EC6" w:rsidR="00483DC0" w:rsidRPr="0092646F" w:rsidRDefault="003848AA" w:rsidP="00B95736">
      <w:pPr>
        <w:pBdr>
          <w:top w:val="nil"/>
          <w:left w:val="nil"/>
          <w:bottom w:val="nil"/>
          <w:right w:val="nil"/>
          <w:between w:val="nil"/>
        </w:pBdr>
        <w:contextualSpacing/>
        <w:rPr>
          <w:rFonts w:eastAsia="Palatino Linotype" w:cs="Palatino Linotype"/>
          <w:color w:val="000000"/>
        </w:rPr>
      </w:pPr>
      <w:r w:rsidRPr="006922F5">
        <w:rPr>
          <w:rFonts w:eastAsia="Palatino Linotype" w:cs="Palatino Linotype"/>
          <w:color w:val="000000"/>
          <w:szCs w:val="24"/>
        </w:rPr>
        <w:t xml:space="preserve">Por tanto, es conveniente recordar que </w:t>
      </w:r>
      <w:r>
        <w:rPr>
          <w:rFonts w:eastAsia="Palatino Linotype" w:cs="Palatino Linotype"/>
          <w:color w:val="000000"/>
          <w:szCs w:val="24"/>
        </w:rPr>
        <w:t>el</w:t>
      </w:r>
      <w:r w:rsidRPr="006922F5">
        <w:rPr>
          <w:rFonts w:eastAsia="Palatino Linotype" w:cs="Palatino Linotype"/>
          <w:color w:val="000000"/>
          <w:szCs w:val="24"/>
        </w:rPr>
        <w:t xml:space="preserve"> hoy Recurrente </w:t>
      </w:r>
      <w:r>
        <w:rPr>
          <w:rFonts w:eastAsia="Palatino Linotype" w:cs="Palatino Linotype"/>
          <w:color w:val="000000"/>
          <w:szCs w:val="24"/>
        </w:rPr>
        <w:t>requirió al Sujeto Obligado que</w:t>
      </w:r>
      <w:r w:rsidR="00787595">
        <w:rPr>
          <w:rFonts w:eastAsia="Palatino Linotype" w:cs="Palatino Linotype"/>
          <w:color w:val="000000"/>
          <w:szCs w:val="24"/>
        </w:rPr>
        <w:t xml:space="preserve"> se le </w:t>
      </w:r>
      <w:r w:rsidR="004F28B3">
        <w:rPr>
          <w:rFonts w:eastAsia="Palatino Linotype" w:cs="Palatino Linotype"/>
          <w:color w:val="000000"/>
          <w:szCs w:val="24"/>
        </w:rPr>
        <w:t>proporcionaran los informes anuales de actividades de la Unidad de Transparencia correspondientes a los años 2014, 2016, 2017, 2018, 2019, 2020, 2021, 2022, 2023, 2024 y 2025.</w:t>
      </w:r>
    </w:p>
    <w:p w14:paraId="76EAE662" w14:textId="77777777" w:rsidR="003848AA" w:rsidRDefault="003848AA" w:rsidP="003848AA">
      <w:pPr>
        <w:pBdr>
          <w:top w:val="nil"/>
          <w:left w:val="nil"/>
          <w:bottom w:val="nil"/>
          <w:right w:val="nil"/>
          <w:between w:val="nil"/>
        </w:pBdr>
        <w:contextualSpacing/>
        <w:rPr>
          <w:rFonts w:eastAsia="Palatino Linotype" w:cs="Palatino Linotype"/>
          <w:color w:val="000000"/>
          <w:szCs w:val="24"/>
        </w:rPr>
      </w:pPr>
    </w:p>
    <w:p w14:paraId="2C952408" w14:textId="04E457A9" w:rsidR="003848AA" w:rsidRDefault="003848AA" w:rsidP="003848AA">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Así, a la </w:t>
      </w:r>
      <w:r w:rsidRPr="006922F5">
        <w:rPr>
          <w:rFonts w:eastAsia="Palatino Linotype" w:cs="Palatino Linotype"/>
          <w:color w:val="000000"/>
          <w:szCs w:val="24"/>
        </w:rPr>
        <w:t>solicitud</w:t>
      </w:r>
      <w:r>
        <w:rPr>
          <w:rFonts w:eastAsia="Palatino Linotype" w:cs="Palatino Linotype"/>
          <w:color w:val="000000"/>
          <w:szCs w:val="24"/>
        </w:rPr>
        <w:t xml:space="preserve"> del particular</w:t>
      </w:r>
      <w:r w:rsidRPr="006922F5">
        <w:rPr>
          <w:rFonts w:eastAsia="Palatino Linotype" w:cs="Palatino Linotype"/>
          <w:color w:val="000000"/>
          <w:szCs w:val="24"/>
        </w:rPr>
        <w:t xml:space="preserve">, el Sujeto Obligado </w:t>
      </w:r>
      <w:r w:rsidR="00B95736">
        <w:rPr>
          <w:rFonts w:eastAsia="Palatino Linotype" w:cs="Palatino Linotype"/>
          <w:color w:val="000000"/>
          <w:szCs w:val="24"/>
        </w:rPr>
        <w:t>respondió haciendo entrega de</w:t>
      </w:r>
      <w:r w:rsidR="00EE2D0F">
        <w:rPr>
          <w:rFonts w:eastAsia="Palatino Linotype" w:cs="Palatino Linotype"/>
          <w:color w:val="000000"/>
          <w:szCs w:val="24"/>
        </w:rPr>
        <w:t xml:space="preserve">l </w:t>
      </w:r>
      <w:r w:rsidR="00B95736">
        <w:rPr>
          <w:rFonts w:eastAsia="Palatino Linotype" w:cs="Palatino Linotype"/>
          <w:color w:val="000000"/>
          <w:szCs w:val="24"/>
        </w:rPr>
        <w:t xml:space="preserve">siguiente documento: </w:t>
      </w:r>
    </w:p>
    <w:p w14:paraId="70940611" w14:textId="77777777" w:rsidR="003848AA" w:rsidRDefault="003848AA" w:rsidP="003848AA"/>
    <w:p w14:paraId="29908066" w14:textId="4112E3F0" w:rsidR="006514C5" w:rsidRPr="006514C5" w:rsidRDefault="004F28B3" w:rsidP="00C0040A">
      <w:pPr>
        <w:pStyle w:val="Prrafodelista"/>
        <w:numPr>
          <w:ilvl w:val="0"/>
          <w:numId w:val="31"/>
        </w:numPr>
        <w:rPr>
          <w:rFonts w:eastAsia="Palatino Linotype" w:cs="Palatino Linotype"/>
          <w:color w:val="000000"/>
        </w:rPr>
      </w:pPr>
      <w:r>
        <w:rPr>
          <w:rFonts w:eastAsia="Palatino Linotype"/>
          <w:b/>
          <w:bCs/>
        </w:rPr>
        <w:t>2735</w:t>
      </w:r>
      <w:proofErr w:type="gramStart"/>
      <w:r w:rsidR="00B95736">
        <w:rPr>
          <w:rFonts w:eastAsia="Palatino Linotype"/>
          <w:b/>
          <w:bCs/>
        </w:rPr>
        <w:t>.pdf</w:t>
      </w:r>
      <w:proofErr w:type="gramEnd"/>
      <w:r w:rsidR="00B95736">
        <w:rPr>
          <w:rFonts w:eastAsia="Palatino Linotype"/>
          <w:bCs/>
        </w:rPr>
        <w:t>. Escrito de respuesta suscrito por la Titular</w:t>
      </w:r>
      <w:r w:rsidR="0052104D">
        <w:rPr>
          <w:rFonts w:eastAsia="Palatino Linotype"/>
          <w:bCs/>
        </w:rPr>
        <w:t xml:space="preserve"> de la Unidad de Transparencia, por medio del cual señaló que la información solicitada puede ser consultada en </w:t>
      </w:r>
      <w:r w:rsidR="00080AD8">
        <w:rPr>
          <w:rFonts w:eastAsia="Palatino Linotype"/>
          <w:bCs/>
        </w:rPr>
        <w:t xml:space="preserve">el portal de Información Pública de Oficio Mexiquense, </w:t>
      </w:r>
      <w:r w:rsidR="00080AD8">
        <w:rPr>
          <w:rFonts w:eastAsia="Palatino Linotype"/>
          <w:bCs/>
        </w:rPr>
        <w:lastRenderedPageBreak/>
        <w:t xml:space="preserve">proporcionando los enlaces </w:t>
      </w:r>
      <w:hyperlink r:id="rId8" w:history="1">
        <w:r w:rsidR="00080AD8" w:rsidRPr="00223CFB">
          <w:rPr>
            <w:rStyle w:val="Hipervnculo"/>
            <w:rFonts w:eastAsia="Palatino Linotype"/>
            <w:bCs/>
          </w:rPr>
          <w:t>https://www2.toluca.gob.mx</w:t>
        </w:r>
      </w:hyperlink>
      <w:r w:rsidR="00080AD8">
        <w:rPr>
          <w:rFonts w:eastAsia="Palatino Linotype"/>
          <w:bCs/>
        </w:rPr>
        <w:t xml:space="preserve"> y </w:t>
      </w:r>
      <w:hyperlink r:id="rId9" w:history="1">
        <w:r w:rsidR="00080AD8" w:rsidRPr="00223CFB">
          <w:rPr>
            <w:rStyle w:val="Hipervnculo"/>
            <w:rFonts w:eastAsia="Palatino Linotype"/>
            <w:bCs/>
          </w:rPr>
          <w:t>https://ipomex2.ipomex.org.mx/ipo/lgt/indice/TOLUCA.web</w:t>
        </w:r>
      </w:hyperlink>
      <w:r w:rsidR="00080AD8">
        <w:rPr>
          <w:rFonts w:eastAsia="Palatino Linotype"/>
          <w:bCs/>
        </w:rPr>
        <w:t xml:space="preserve">; especificando que la información se encuentra en la fracción XLIII A «Informe de sesiones del comité </w:t>
      </w:r>
      <w:r w:rsidR="00BA4778">
        <w:rPr>
          <w:rFonts w:eastAsia="Palatino Linotype"/>
          <w:bCs/>
        </w:rPr>
        <w:t>de transparencia»; asimismo, manifestó que la información correspondiente a los años 2024 y 2025 no ha sido generada, poseída o administrada, por lo que no se cuenta con ésta.</w:t>
      </w:r>
    </w:p>
    <w:p w14:paraId="060CD338" w14:textId="77777777" w:rsidR="00EE2D0F" w:rsidRDefault="00EE2D0F" w:rsidP="003848AA">
      <w:pPr>
        <w:pBdr>
          <w:top w:val="nil"/>
          <w:left w:val="nil"/>
          <w:bottom w:val="nil"/>
          <w:right w:val="nil"/>
          <w:between w:val="nil"/>
        </w:pBdr>
        <w:contextualSpacing/>
        <w:rPr>
          <w:rFonts w:eastAsia="Palatino Linotype" w:cs="Palatino Linotype"/>
          <w:color w:val="000000"/>
          <w:szCs w:val="24"/>
        </w:rPr>
      </w:pPr>
    </w:p>
    <w:p w14:paraId="23D332DB" w14:textId="2545FFDF" w:rsidR="003848AA" w:rsidRPr="00207028" w:rsidRDefault="003848AA" w:rsidP="003848AA">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Ante la respuesta emitida por el Sujeto Obligado, </w:t>
      </w:r>
      <w:r>
        <w:rPr>
          <w:rFonts w:eastAsia="Palatino Linotype" w:cs="Palatino Linotype"/>
          <w:color w:val="000000"/>
          <w:szCs w:val="24"/>
        </w:rPr>
        <w:t>el</w:t>
      </w:r>
      <w:r w:rsidRPr="006922F5">
        <w:rPr>
          <w:rFonts w:eastAsia="Palatino Linotype" w:cs="Palatino Linotype"/>
          <w:color w:val="000000"/>
          <w:szCs w:val="24"/>
        </w:rPr>
        <w:t xml:space="preserve"> Recurrente consideró que</w:t>
      </w:r>
      <w:r w:rsidR="00AD6718">
        <w:rPr>
          <w:rFonts w:eastAsia="Palatino Linotype" w:cs="Palatino Linotype"/>
          <w:color w:val="000000"/>
          <w:szCs w:val="24"/>
        </w:rPr>
        <w:t xml:space="preserve"> se trasgredió</w:t>
      </w:r>
      <w:r w:rsidRPr="006922F5">
        <w:rPr>
          <w:rFonts w:eastAsia="Palatino Linotype" w:cs="Palatino Linotype"/>
          <w:color w:val="000000"/>
          <w:szCs w:val="24"/>
        </w:rPr>
        <w:t xml:space="preserve"> su derecho a la informaci</w:t>
      </w:r>
      <w:r w:rsidR="00AD6718">
        <w:rPr>
          <w:rFonts w:eastAsia="Palatino Linotype" w:cs="Palatino Linotype"/>
          <w:color w:val="000000"/>
          <w:szCs w:val="24"/>
        </w:rPr>
        <w:t>ón pública</w:t>
      </w:r>
      <w:r w:rsidRPr="006922F5">
        <w:rPr>
          <w:rFonts w:eastAsia="Palatino Linotype" w:cs="Palatino Linotype"/>
          <w:color w:val="000000"/>
          <w:szCs w:val="24"/>
        </w:rPr>
        <w:t>, por lo que interpuso el recurso de revi</w:t>
      </w:r>
      <w:r>
        <w:rPr>
          <w:rFonts w:eastAsia="Palatino Linotype" w:cs="Palatino Linotype"/>
          <w:color w:val="000000"/>
          <w:szCs w:val="24"/>
        </w:rPr>
        <w:t xml:space="preserve">sión al rubro citado señalando como </w:t>
      </w:r>
      <w:r w:rsidRPr="006922F5">
        <w:rPr>
          <w:rFonts w:eastAsia="Palatino Linotype" w:cs="Palatino Linotype"/>
          <w:color w:val="000000"/>
          <w:szCs w:val="24"/>
        </w:rPr>
        <w:t>acto impugnado</w:t>
      </w:r>
      <w:r>
        <w:rPr>
          <w:rFonts w:eastAsia="Palatino Linotype" w:cs="Palatino Linotype"/>
          <w:color w:val="000000"/>
          <w:szCs w:val="24"/>
        </w:rPr>
        <w:t xml:space="preserve"> </w:t>
      </w:r>
      <w:r w:rsidR="00F219A6">
        <w:rPr>
          <w:rFonts w:eastAsia="Palatino Linotype" w:cs="Palatino Linotype"/>
          <w:color w:val="000000"/>
          <w:szCs w:val="24"/>
        </w:rPr>
        <w:t xml:space="preserve">la respuesta </w:t>
      </w:r>
      <w:r w:rsidR="00AD6718">
        <w:rPr>
          <w:rFonts w:eastAsia="Palatino Linotype" w:cs="Palatino Linotype"/>
          <w:color w:val="000000"/>
          <w:szCs w:val="24"/>
        </w:rPr>
        <w:t xml:space="preserve">y dando como razones o </w:t>
      </w:r>
      <w:r>
        <w:rPr>
          <w:rFonts w:eastAsia="Palatino Linotype" w:cs="Palatino Linotype"/>
          <w:color w:val="000000"/>
          <w:szCs w:val="24"/>
        </w:rPr>
        <w:t>motivos de inconfo</w:t>
      </w:r>
      <w:r w:rsidR="00AD6718">
        <w:rPr>
          <w:rFonts w:eastAsia="Palatino Linotype" w:cs="Palatino Linotype"/>
          <w:color w:val="000000"/>
          <w:szCs w:val="24"/>
        </w:rPr>
        <w:t>rmidad que</w:t>
      </w:r>
      <w:r w:rsidR="00BA4778">
        <w:rPr>
          <w:rFonts w:eastAsia="Palatino Linotype" w:cs="Palatino Linotype"/>
          <w:color w:val="000000"/>
          <w:szCs w:val="24"/>
        </w:rPr>
        <w:t xml:space="preserve"> se requirió el informe anual de actividades de la Unidad de Transparencia, no el Informe de Sesiones del Comité de Transparencia.</w:t>
      </w:r>
    </w:p>
    <w:p w14:paraId="7852B2A1" w14:textId="77777777" w:rsidR="003848AA" w:rsidRDefault="003848AA" w:rsidP="003848AA">
      <w:pPr>
        <w:pBdr>
          <w:top w:val="nil"/>
          <w:left w:val="nil"/>
          <w:bottom w:val="nil"/>
          <w:right w:val="nil"/>
          <w:between w:val="nil"/>
        </w:pBdr>
        <w:contextualSpacing/>
        <w:rPr>
          <w:rFonts w:eastAsia="Palatino Linotype" w:cs="Palatino Linotype"/>
          <w:color w:val="000000"/>
          <w:szCs w:val="24"/>
        </w:rPr>
      </w:pPr>
    </w:p>
    <w:p w14:paraId="4BA3A6A5" w14:textId="4990505A" w:rsidR="00F219A6" w:rsidRPr="00BA4778" w:rsidRDefault="00F219A6" w:rsidP="003848AA">
      <w:pPr>
        <w:pBdr>
          <w:top w:val="nil"/>
          <w:left w:val="nil"/>
          <w:bottom w:val="nil"/>
          <w:right w:val="nil"/>
          <w:between w:val="nil"/>
        </w:pBdr>
        <w:contextualSpacing/>
        <w:rPr>
          <w:rFonts w:eastAsia="Palatino Linotype" w:cs="Palatino Linotype"/>
          <w:color w:val="000000"/>
          <w:szCs w:val="24"/>
        </w:rPr>
      </w:pPr>
      <w:r w:rsidRPr="00BA4778">
        <w:rPr>
          <w:rFonts w:eastAsia="Palatino Linotype" w:cs="Palatino Linotype"/>
          <w:color w:val="000000"/>
          <w:szCs w:val="24"/>
        </w:rPr>
        <w:t>Durante la etapa de instrucción, el Sujeto Obligado rindió su Informe Justificado mediante la presentación del siguiente documento:</w:t>
      </w:r>
    </w:p>
    <w:p w14:paraId="40676736" w14:textId="77777777" w:rsidR="00F219A6" w:rsidRPr="00BA4778" w:rsidRDefault="00F219A6" w:rsidP="003848AA">
      <w:pPr>
        <w:pBdr>
          <w:top w:val="nil"/>
          <w:left w:val="nil"/>
          <w:bottom w:val="nil"/>
          <w:right w:val="nil"/>
          <w:between w:val="nil"/>
        </w:pBdr>
        <w:contextualSpacing/>
        <w:rPr>
          <w:rFonts w:eastAsia="Palatino Linotype" w:cs="Palatino Linotype"/>
          <w:color w:val="000000"/>
          <w:szCs w:val="24"/>
        </w:rPr>
      </w:pPr>
    </w:p>
    <w:p w14:paraId="59EF4647" w14:textId="4B307028" w:rsidR="00F219A6" w:rsidRPr="00BA4778" w:rsidRDefault="00BA4778" w:rsidP="00C0040A">
      <w:pPr>
        <w:pStyle w:val="Prrafodelista"/>
        <w:numPr>
          <w:ilvl w:val="0"/>
          <w:numId w:val="30"/>
        </w:numPr>
        <w:pBdr>
          <w:top w:val="nil"/>
          <w:left w:val="nil"/>
          <w:bottom w:val="nil"/>
          <w:right w:val="nil"/>
          <w:between w:val="nil"/>
        </w:pBdr>
        <w:contextualSpacing/>
        <w:rPr>
          <w:rFonts w:eastAsia="Palatino Linotype" w:cs="Palatino Linotype"/>
          <w:color w:val="000000"/>
        </w:rPr>
      </w:pPr>
      <w:r w:rsidRPr="00BA4778">
        <w:rPr>
          <w:rFonts w:eastAsia="Palatino Linotype" w:cs="Palatino Linotype"/>
          <w:b/>
          <w:bCs/>
          <w:color w:val="000000" w:themeColor="text1"/>
        </w:rPr>
        <w:t>07410</w:t>
      </w:r>
      <w:proofErr w:type="gramStart"/>
      <w:r w:rsidR="00F219A6" w:rsidRPr="00BA4778">
        <w:rPr>
          <w:rFonts w:eastAsia="Palatino Linotype" w:cs="Palatino Linotype"/>
          <w:b/>
          <w:bCs/>
          <w:color w:val="000000" w:themeColor="text1"/>
        </w:rPr>
        <w:t>.pdf</w:t>
      </w:r>
      <w:proofErr w:type="gramEnd"/>
      <w:r>
        <w:rPr>
          <w:rFonts w:eastAsia="Palatino Linotype" w:cs="Palatino Linotype"/>
          <w:bCs/>
          <w:color w:val="000000" w:themeColor="text1"/>
        </w:rPr>
        <w:t>. Oficio 2010A4000/UT/RR/0597</w:t>
      </w:r>
      <w:r w:rsidR="00F219A6" w:rsidRPr="00BA4778">
        <w:rPr>
          <w:rFonts w:eastAsia="Palatino Linotype" w:cs="Palatino Linotype"/>
          <w:bCs/>
          <w:color w:val="000000" w:themeColor="text1"/>
        </w:rPr>
        <w:t>/2024 emitido por la Titular de la Unidad de Transparencia, por medio del cual se ratificó en todas y cada una sus partes la respuesta proporcionada.</w:t>
      </w:r>
    </w:p>
    <w:p w14:paraId="7BD5F9DB" w14:textId="77777777" w:rsidR="0094647A" w:rsidRPr="00BA4778" w:rsidRDefault="0094647A" w:rsidP="003848AA">
      <w:pPr>
        <w:pBdr>
          <w:top w:val="nil"/>
          <w:left w:val="nil"/>
          <w:bottom w:val="nil"/>
          <w:right w:val="nil"/>
          <w:between w:val="nil"/>
        </w:pBdr>
        <w:contextualSpacing/>
        <w:rPr>
          <w:rFonts w:eastAsia="Palatino Linotype" w:cs="Palatino Linotype"/>
          <w:color w:val="000000"/>
          <w:szCs w:val="24"/>
        </w:rPr>
      </w:pPr>
    </w:p>
    <w:p w14:paraId="5ECB6E60" w14:textId="059E5433" w:rsidR="00F219A6" w:rsidRDefault="00F219A6" w:rsidP="003848AA">
      <w:pPr>
        <w:pBdr>
          <w:top w:val="nil"/>
          <w:left w:val="nil"/>
          <w:bottom w:val="nil"/>
          <w:right w:val="nil"/>
          <w:between w:val="nil"/>
        </w:pBdr>
        <w:contextualSpacing/>
        <w:rPr>
          <w:rFonts w:eastAsia="Palatino Linotype" w:cs="Palatino Linotype"/>
          <w:color w:val="000000"/>
          <w:szCs w:val="24"/>
        </w:rPr>
      </w:pPr>
      <w:r w:rsidRPr="00BA4778">
        <w:rPr>
          <w:rFonts w:eastAsia="Palatino Linotype" w:cs="Palatino Linotype"/>
          <w:color w:val="000000"/>
          <w:szCs w:val="24"/>
        </w:rPr>
        <w:t>Por su parte, el Recurrente no emitió manifestaciones, vertió alegatos ni presentó pruebas; así como tampoco se pronunció respecto del Informe Justificado.</w:t>
      </w:r>
    </w:p>
    <w:p w14:paraId="3D564380" w14:textId="77777777" w:rsidR="00F219A6" w:rsidRDefault="00F219A6" w:rsidP="003848AA">
      <w:pPr>
        <w:pBdr>
          <w:top w:val="nil"/>
          <w:left w:val="nil"/>
          <w:bottom w:val="nil"/>
          <w:right w:val="nil"/>
          <w:between w:val="nil"/>
        </w:pBdr>
        <w:contextualSpacing/>
        <w:rPr>
          <w:rFonts w:eastAsia="Palatino Linotype" w:cs="Palatino Linotype"/>
          <w:color w:val="000000"/>
          <w:szCs w:val="24"/>
        </w:rPr>
      </w:pPr>
    </w:p>
    <w:p w14:paraId="64B9BA8A" w14:textId="17F1CDF1" w:rsidR="00A970D5" w:rsidRPr="006922F5" w:rsidRDefault="42D6076D" w:rsidP="42D6076D">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color w:val="000000" w:themeColor="text1"/>
          <w:lang w:val="es-ES"/>
        </w:rPr>
        <w:lastRenderedPageBreak/>
        <w:t>Ahora bien, quedando establecido lo anterior, este Órgano Garante considera viable realizar el estudio en aras de establecer si la respuesta del Sujeto Obligado colma la pretensión de</w:t>
      </w:r>
      <w:r w:rsidR="00321675">
        <w:rPr>
          <w:rFonts w:eastAsia="Palatino Linotype" w:cs="Palatino Linotype"/>
          <w:color w:val="000000" w:themeColor="text1"/>
          <w:lang w:val="es-ES"/>
        </w:rPr>
        <w:t>l</w:t>
      </w:r>
      <w:r w:rsidRPr="42D6076D">
        <w:rPr>
          <w:rFonts w:eastAsia="Palatino Linotype" w:cs="Palatino Linotype"/>
          <w:color w:val="000000" w:themeColor="text1"/>
          <w:lang w:val="es-ES"/>
        </w:rPr>
        <w:t xml:space="preserve"> Recurrente, así como calificar los motivos de inconformidad del particular. </w:t>
      </w:r>
    </w:p>
    <w:p w14:paraId="443631F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E270DBE"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B47236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2325866D" w14:textId="77777777" w:rsidR="00A970D5" w:rsidRPr="006922F5" w:rsidRDefault="42D6076D" w:rsidP="006922F5">
      <w:pPr>
        <w:pStyle w:val="Fundamentos"/>
      </w:pPr>
      <w:r w:rsidRPr="42D6076D">
        <w:rPr>
          <w:b/>
          <w:bCs/>
          <w:lang w:val="es-ES"/>
        </w:rPr>
        <w:t>Artículo 6o.</w:t>
      </w:r>
      <w:r w:rsidRPr="42D6076D">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42D6076D">
        <w:rPr>
          <w:b/>
          <w:bCs/>
          <w:lang w:val="es-ES"/>
        </w:rPr>
        <w:t>El derecho a la información será garantizado por el Estado.</w:t>
      </w:r>
      <w:r w:rsidRPr="42D6076D">
        <w:rPr>
          <w:lang w:val="es-ES"/>
        </w:rPr>
        <w:t xml:space="preserve"> </w:t>
      </w:r>
    </w:p>
    <w:p w14:paraId="71A2C801" w14:textId="77777777" w:rsidR="00A970D5" w:rsidRPr="006922F5" w:rsidRDefault="00A970D5" w:rsidP="006922F5">
      <w:pPr>
        <w:pStyle w:val="Fundamentos"/>
      </w:pPr>
    </w:p>
    <w:p w14:paraId="0CDFC85A" w14:textId="77777777" w:rsidR="00A970D5" w:rsidRPr="006922F5" w:rsidRDefault="00A970D5" w:rsidP="006922F5">
      <w:pPr>
        <w:pStyle w:val="Fundamentos"/>
      </w:pPr>
      <w:r w:rsidRPr="006922F5">
        <w:t>Toda persona tiene derecho al libre acceso a información plural y oportuna, así como a buscar, recibir y difundir información e ideas de toda índole por cualquier medio de expresión.</w:t>
      </w:r>
    </w:p>
    <w:p w14:paraId="0015CD16" w14:textId="77777777" w:rsidR="00A970D5" w:rsidRPr="006922F5" w:rsidRDefault="00A970D5" w:rsidP="006922F5">
      <w:pPr>
        <w:pStyle w:val="Fundamentos"/>
      </w:pPr>
    </w:p>
    <w:p w14:paraId="5F6974CB" w14:textId="77777777" w:rsidR="00A970D5" w:rsidRPr="006922F5" w:rsidRDefault="00A970D5" w:rsidP="006922F5">
      <w:pPr>
        <w:pStyle w:val="Fundamentos"/>
      </w:pPr>
      <w:r w:rsidRPr="006922F5">
        <w:t>Para efectos de lo dispuesto en el presente artículo se observará lo siguiente:</w:t>
      </w:r>
    </w:p>
    <w:p w14:paraId="6BB28B9A" w14:textId="77777777" w:rsidR="00A970D5" w:rsidRPr="006922F5" w:rsidRDefault="00A970D5" w:rsidP="006922F5">
      <w:pPr>
        <w:pStyle w:val="Fundamentos"/>
      </w:pPr>
    </w:p>
    <w:p w14:paraId="3BA28416" w14:textId="5DEE7031" w:rsidR="00A970D5" w:rsidRPr="006922F5" w:rsidRDefault="00A970D5" w:rsidP="006922F5">
      <w:pPr>
        <w:pStyle w:val="Fundamentos"/>
      </w:pPr>
      <w:r w:rsidRPr="006922F5">
        <w:t>A. Para el ejercicio del derecho de acceso a la información, la Federación</w:t>
      </w:r>
      <w:r w:rsidR="00371209">
        <w:t xml:space="preserve"> y las entidades federativas</w:t>
      </w:r>
      <w:r w:rsidRPr="006922F5">
        <w:t>, en el ámbito de sus respectivas competencias, se regirán por los siguientes principios y bases:</w:t>
      </w:r>
    </w:p>
    <w:p w14:paraId="64B2249E" w14:textId="77777777" w:rsidR="00A970D5" w:rsidRPr="006922F5" w:rsidRDefault="00A970D5" w:rsidP="006922F5">
      <w:pPr>
        <w:pStyle w:val="Fundamentos"/>
      </w:pPr>
    </w:p>
    <w:p w14:paraId="2133BF6E" w14:textId="77777777" w:rsidR="00A970D5" w:rsidRPr="006922F5" w:rsidRDefault="00A970D5" w:rsidP="006922F5">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5943A65E" w14:textId="77777777" w:rsidR="00A970D5" w:rsidRPr="006922F5" w:rsidRDefault="00A970D5" w:rsidP="006922F5">
      <w:pPr>
        <w:pStyle w:val="Fundamentos"/>
      </w:pPr>
      <w:r w:rsidRPr="006922F5">
        <w:lastRenderedPageBreak/>
        <w:t>II. La información que se refiere a la vida privada y los datos personales será protegida en los términos y con las excepciones que fijen las leyes.</w:t>
      </w:r>
    </w:p>
    <w:p w14:paraId="135241F6" w14:textId="77777777" w:rsidR="00A970D5" w:rsidRPr="006922F5" w:rsidRDefault="42D6076D" w:rsidP="42D6076D">
      <w:pPr>
        <w:pStyle w:val="Fundamentos"/>
        <w:rPr>
          <w:lang w:val="es-ES"/>
        </w:rPr>
      </w:pPr>
      <w:r w:rsidRPr="42D6076D">
        <w:rPr>
          <w:lang w:val="es-ES"/>
        </w:rPr>
        <w:t>III. Toda persona, sin necesidad de acreditar interés alguno o justificar su utilización, tendrá acceso gratuito a la información pública, a sus datos personales o a la rectificación de éstos.</w:t>
      </w:r>
    </w:p>
    <w:p w14:paraId="55B93DBA" w14:textId="77777777" w:rsidR="00A970D5" w:rsidRPr="006922F5" w:rsidRDefault="00A970D5" w:rsidP="006922F5">
      <w:pPr>
        <w:pStyle w:val="Fundamentos"/>
      </w:pPr>
      <w:r w:rsidRPr="006922F5">
        <w:t>IV.   Se establecerán mecanismos de acceso a la información y procedimientos de revisión expeditos que se sustanciarán ante los organismos autónomos especializados e imparciales que establece esta Constitución.</w:t>
      </w:r>
    </w:p>
    <w:p w14:paraId="3E81EDB9" w14:textId="77777777" w:rsidR="00A970D5" w:rsidRPr="006922F5" w:rsidRDefault="00A970D5" w:rsidP="006922F5">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989B44A" w14:textId="77777777" w:rsidR="00A970D5" w:rsidRPr="006922F5" w:rsidRDefault="42D6076D" w:rsidP="42D6076D">
      <w:pPr>
        <w:pStyle w:val="Fundamentos"/>
        <w:rPr>
          <w:lang w:val="es-ES"/>
        </w:rPr>
      </w:pPr>
      <w:r w:rsidRPr="42D6076D">
        <w:rPr>
          <w:lang w:val="es-ES"/>
        </w:rPr>
        <w:t>VI. Las leyes determinarán la manera en que los sujetos obligados deberán hacer pública la información relativa a los recursos públicos que entreguen a personas físicas o morales.</w:t>
      </w:r>
    </w:p>
    <w:p w14:paraId="52D64BCE" w14:textId="77777777" w:rsidR="00A970D5" w:rsidRPr="006922F5" w:rsidRDefault="42D6076D" w:rsidP="42D6076D">
      <w:pPr>
        <w:pStyle w:val="Fundamentos"/>
        <w:rPr>
          <w:lang w:val="es-ES"/>
        </w:rPr>
      </w:pPr>
      <w:r w:rsidRPr="42D6076D">
        <w:rPr>
          <w:lang w:val="es-ES"/>
        </w:rPr>
        <w:t>VII. La inobservancia a las disposiciones en materia de acceso a la información pública será sancionada en los términos que dispongan las leyes.</w:t>
      </w:r>
    </w:p>
    <w:p w14:paraId="0226FE46" w14:textId="77777777" w:rsidR="00A970D5" w:rsidRPr="006922F5" w:rsidRDefault="00A970D5" w:rsidP="006922F5">
      <w:pPr>
        <w:pStyle w:val="Fundamentos"/>
      </w:pPr>
      <w:r w:rsidRPr="006922F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CF56E24" w14:textId="367A9FD5" w:rsidR="00A970D5" w:rsidRPr="006922F5" w:rsidRDefault="00B62533" w:rsidP="006922F5">
      <w:pPr>
        <w:pStyle w:val="Fundamentos"/>
      </w:pPr>
      <w:r>
        <w:t>[…]</w:t>
      </w:r>
    </w:p>
    <w:p w14:paraId="5E8F2316" w14:textId="77777777" w:rsidR="00A970D5" w:rsidRPr="006922F5" w:rsidRDefault="00A970D5" w:rsidP="006922F5">
      <w:pPr>
        <w:pStyle w:val="Fundamentos"/>
      </w:pPr>
      <w:r w:rsidRPr="006922F5">
        <w:t>La ley establecerá aquella información que se considere reservada o confidencial.</w:t>
      </w:r>
    </w:p>
    <w:p w14:paraId="3441E2D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EA79EB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F80485D"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6503FB" w14:textId="309AFCD9" w:rsidR="00A970D5" w:rsidRDefault="00A970D5" w:rsidP="006922F5">
      <w:pPr>
        <w:pStyle w:val="Fundamentos"/>
      </w:pPr>
      <w:r w:rsidRPr="006922F5">
        <w:rPr>
          <w:b/>
          <w:bCs/>
        </w:rPr>
        <w:t>Artículo 5.</w:t>
      </w:r>
      <w:r w:rsidRPr="006922F5">
        <w:t xml:space="preserve"> </w:t>
      </w:r>
      <w:r w:rsidR="00B62533">
        <w:t>[</w:t>
      </w:r>
      <w:r w:rsidRPr="006922F5">
        <w:t>…</w:t>
      </w:r>
      <w:r w:rsidR="00B62533">
        <w:t>]</w:t>
      </w:r>
    </w:p>
    <w:p w14:paraId="05B24073" w14:textId="77777777" w:rsidR="00B62533" w:rsidRPr="006922F5" w:rsidRDefault="00B62533" w:rsidP="006922F5">
      <w:pPr>
        <w:pStyle w:val="Fundamentos"/>
      </w:pPr>
    </w:p>
    <w:p w14:paraId="5956991C" w14:textId="77777777" w:rsidR="00A970D5" w:rsidRPr="006922F5" w:rsidRDefault="00A970D5" w:rsidP="006922F5">
      <w:pPr>
        <w:pStyle w:val="Fundamentos"/>
      </w:pPr>
      <w:r w:rsidRPr="006922F5">
        <w:t xml:space="preserve">El derecho a la información será garantizado por el Estado. La ley establecerá las previsiones que permitan asegurar la protección, el respeto y la difusión de este derecho. </w:t>
      </w:r>
    </w:p>
    <w:p w14:paraId="6A3CBAB6" w14:textId="77777777" w:rsidR="00A970D5" w:rsidRPr="006922F5" w:rsidRDefault="00A970D5" w:rsidP="006922F5">
      <w:pPr>
        <w:pStyle w:val="Fundamentos"/>
      </w:pPr>
    </w:p>
    <w:p w14:paraId="36D3B567" w14:textId="77777777" w:rsidR="00A970D5" w:rsidRPr="006922F5" w:rsidRDefault="42D6076D" w:rsidP="006922F5">
      <w:pPr>
        <w:pStyle w:val="Fundamentos"/>
      </w:pPr>
      <w:r w:rsidRPr="42D6076D">
        <w:rPr>
          <w:lang w:val="es-ES"/>
        </w:rPr>
        <w:t xml:space="preserve">Para garantizar el ejercicio del derecho de transparencia, acceso a la información pública y protección de datos personales, los poderes públicos y los organismos autónomos, </w:t>
      </w:r>
      <w:r w:rsidRPr="42D6076D">
        <w:rPr>
          <w:lang w:val="es-ES"/>
        </w:rPr>
        <w:lastRenderedPageBreak/>
        <w:t xml:space="preserve">transparentarán sus acciones, en términos de las disposiciones aplicables, la información será oportuna, clara, veraz y de fácil acceso. </w:t>
      </w:r>
    </w:p>
    <w:p w14:paraId="72E30FB9" w14:textId="77777777" w:rsidR="00A970D5" w:rsidRPr="006922F5" w:rsidRDefault="00A970D5" w:rsidP="006922F5">
      <w:pPr>
        <w:pStyle w:val="Fundamentos"/>
      </w:pPr>
    </w:p>
    <w:p w14:paraId="0BDF2E36" w14:textId="77777777" w:rsidR="00A970D5" w:rsidRPr="006922F5" w:rsidRDefault="00A970D5" w:rsidP="006922F5">
      <w:pPr>
        <w:pStyle w:val="Fundamentos"/>
      </w:pPr>
      <w:r w:rsidRPr="006922F5">
        <w:t>Este derecho se regirá por los principios y bases siguientes:</w:t>
      </w:r>
    </w:p>
    <w:p w14:paraId="0BFC86CA" w14:textId="77777777" w:rsidR="00A970D5" w:rsidRPr="006922F5" w:rsidRDefault="00A970D5" w:rsidP="006922F5">
      <w:pPr>
        <w:pStyle w:val="Fundamentos"/>
      </w:pPr>
    </w:p>
    <w:p w14:paraId="71CBBD8F" w14:textId="77777777" w:rsidR="00A970D5" w:rsidRPr="006922F5" w:rsidRDefault="00A970D5" w:rsidP="006922F5">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0341069" w14:textId="77777777" w:rsidR="00A970D5" w:rsidRPr="006922F5" w:rsidRDefault="00A970D5" w:rsidP="006922F5">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5866508E" w14:textId="77777777" w:rsidR="00A970D5" w:rsidRPr="006922F5" w:rsidRDefault="42D6076D" w:rsidP="42D6076D">
      <w:pPr>
        <w:pStyle w:val="Fundamentos"/>
        <w:rPr>
          <w:lang w:val="es-ES"/>
        </w:rPr>
      </w:pPr>
      <w:r w:rsidRPr="42D6076D">
        <w:rPr>
          <w:lang w:val="es-ES"/>
        </w:rPr>
        <w:t>III. Toda persona, sin necesidad de acreditar interés alguno o justificar su utilización, tendrá acceso gratuito a la información pública, a sus datos personales o a la rectificación de éstos.</w:t>
      </w:r>
    </w:p>
    <w:p w14:paraId="682D2B34" w14:textId="77777777" w:rsidR="00A970D5" w:rsidRPr="006922F5" w:rsidRDefault="00A970D5" w:rsidP="006922F5">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27DF5F01" w14:textId="77777777" w:rsidR="00A970D5" w:rsidRPr="006922F5" w:rsidRDefault="00A970D5" w:rsidP="006922F5">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F4C7F88" w14:textId="77777777" w:rsidR="00A970D5" w:rsidRPr="006922F5" w:rsidRDefault="00A970D5" w:rsidP="006922F5">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74C559E6" w14:textId="77777777" w:rsidR="00A970D5" w:rsidRPr="006922F5" w:rsidRDefault="42D6076D" w:rsidP="42D6076D">
      <w:pPr>
        <w:pStyle w:val="Fundamentos"/>
        <w:rPr>
          <w:lang w:val="es-ES"/>
        </w:rPr>
      </w:pPr>
      <w:r w:rsidRPr="42D6076D">
        <w:rPr>
          <w:lang w:val="es-ES"/>
        </w:rPr>
        <w:t>VII. La ley reglamentaria, determinará la manera en que los sujetos obligados deberán hacer pública la información relativa a los recursos públicos que entreguen a personas físicas o jurídicas colectivas.</w:t>
      </w:r>
    </w:p>
    <w:p w14:paraId="5216B00F"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1EAED8AE" w14:textId="33F4A14C" w:rsidR="00C82268" w:rsidRPr="006922F5" w:rsidRDefault="00C82268" w:rsidP="006922F5">
      <w:pPr>
        <w:rPr>
          <w:rFonts w:eastAsia="Palatino Linotype" w:cs="Palatino Linotype"/>
          <w:szCs w:val="24"/>
        </w:rPr>
      </w:pPr>
      <w:r w:rsidRPr="006922F5">
        <w:rPr>
          <w:rFonts w:eastAsia="Palatino Linotype" w:cs="Palatino Linotype"/>
          <w:szCs w:val="24"/>
        </w:rPr>
        <w:lastRenderedPageBreak/>
        <w:t xml:space="preserve">En ese orden de ideas, la Ley de Transparencia y Acceso a la Información Pública del Estado de México y Municipios, prevé en su artículo 23, fracción </w:t>
      </w:r>
      <w:r w:rsidR="00754A30" w:rsidRPr="006922F5">
        <w:rPr>
          <w:rFonts w:eastAsia="Palatino Linotype" w:cs="Palatino Linotype"/>
          <w:szCs w:val="24"/>
        </w:rPr>
        <w:t>I</w:t>
      </w:r>
      <w:r w:rsidR="00BA7C85">
        <w:rPr>
          <w:rFonts w:eastAsia="Palatino Linotype" w:cs="Palatino Linotype"/>
          <w:szCs w:val="24"/>
        </w:rPr>
        <w:t>V</w:t>
      </w:r>
      <w:r w:rsidRPr="006922F5">
        <w:rPr>
          <w:rFonts w:eastAsia="Palatino Linotype" w:cs="Palatino Linotype"/>
          <w:szCs w:val="24"/>
        </w:rPr>
        <w:t>, lo siguiente:</w:t>
      </w:r>
    </w:p>
    <w:p w14:paraId="34BB49C7" w14:textId="77777777" w:rsidR="00C82268" w:rsidRPr="006922F5" w:rsidRDefault="00C82268" w:rsidP="006922F5">
      <w:pPr>
        <w:rPr>
          <w:rFonts w:eastAsia="Palatino Linotype" w:cs="Palatino Linotype"/>
          <w:szCs w:val="24"/>
        </w:rPr>
      </w:pPr>
    </w:p>
    <w:p w14:paraId="100A2479" w14:textId="77777777" w:rsidR="00C82268" w:rsidRPr="006922F5" w:rsidRDefault="00C82268" w:rsidP="006922F5">
      <w:pPr>
        <w:pStyle w:val="Fundamentos"/>
      </w:pPr>
      <w:r w:rsidRPr="006922F5">
        <w:rPr>
          <w:b/>
        </w:rPr>
        <w:t>Artículo 23.</w:t>
      </w:r>
      <w:r w:rsidRPr="006922F5">
        <w:t xml:space="preserve"> Son sujetos obligados a transparentar y permitir el acceso a su información y proteger los datos personales que obren en su poder:</w:t>
      </w:r>
    </w:p>
    <w:p w14:paraId="7025ECE0" w14:textId="69857DC2" w:rsidR="00C82268" w:rsidRPr="006922F5" w:rsidRDefault="00442734" w:rsidP="006922F5">
      <w:pPr>
        <w:pStyle w:val="Fundamentos"/>
      </w:pPr>
      <w:r>
        <w:t>[</w:t>
      </w:r>
      <w:r w:rsidR="001530E5" w:rsidRPr="006922F5">
        <w:t>…</w:t>
      </w:r>
      <w:r>
        <w:t>]</w:t>
      </w:r>
    </w:p>
    <w:p w14:paraId="79FD530B" w14:textId="0ADEEDB2" w:rsidR="00C82268" w:rsidRPr="006922F5" w:rsidRDefault="00C82268" w:rsidP="006922F5">
      <w:pPr>
        <w:pStyle w:val="Fundamentos"/>
      </w:pPr>
      <w:r w:rsidRPr="006922F5">
        <w:rPr>
          <w:b/>
          <w:bCs/>
        </w:rPr>
        <w:t>I</w:t>
      </w:r>
      <w:r w:rsidR="00BA7C85">
        <w:rPr>
          <w:b/>
          <w:bCs/>
        </w:rPr>
        <w:t>V</w:t>
      </w:r>
      <w:r w:rsidRPr="006922F5">
        <w:rPr>
          <w:b/>
          <w:bCs/>
        </w:rPr>
        <w:t>.</w:t>
      </w:r>
      <w:r w:rsidR="00BA7C85">
        <w:rPr>
          <w:b/>
          <w:bCs/>
        </w:rPr>
        <w:t xml:space="preserve"> </w:t>
      </w:r>
      <w:r w:rsidR="00BA7C85">
        <w:t>Los</w:t>
      </w:r>
      <w:r w:rsidR="001530E5" w:rsidRPr="006922F5">
        <w:t xml:space="preserve"> </w:t>
      </w:r>
      <w:r w:rsidR="00BA7C85" w:rsidRPr="00BA7C85">
        <w:t>ayuntamientos y las dependencias, organismos, órganos y entidades de la administración municipal</w:t>
      </w:r>
      <w:r w:rsidR="00754A30" w:rsidRPr="006922F5">
        <w:t>;</w:t>
      </w:r>
    </w:p>
    <w:p w14:paraId="0667CF00" w14:textId="0834834B" w:rsidR="00C82268" w:rsidRPr="006922F5" w:rsidRDefault="00442734" w:rsidP="006922F5">
      <w:pPr>
        <w:pStyle w:val="Fundamentos"/>
      </w:pPr>
      <w:r>
        <w:t>[</w:t>
      </w:r>
      <w:r w:rsidR="00C82268" w:rsidRPr="006922F5">
        <w:t>…</w:t>
      </w:r>
      <w:r>
        <w:t>]</w:t>
      </w:r>
    </w:p>
    <w:p w14:paraId="458B21C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9B6DDE" w14:textId="1C6A8C43" w:rsidR="00A970D5" w:rsidRPr="006922F5" w:rsidRDefault="00A970D5" w:rsidP="00177F85">
      <w:r w:rsidRPr="006922F5">
        <w:t xml:space="preserve">Es así </w:t>
      </w:r>
      <w:r w:rsidR="00D574A2" w:rsidRPr="006922F5">
        <w:t>como</w:t>
      </w:r>
      <w:r w:rsidRPr="006922F5">
        <w:t>,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6D29552" w14:textId="77777777" w:rsidR="00A970D5" w:rsidRDefault="00A970D5" w:rsidP="00177F85"/>
    <w:p w14:paraId="1428D9BD" w14:textId="39323268" w:rsidR="00BA4778" w:rsidRDefault="00BA4778" w:rsidP="00177F85">
      <w:r>
        <w:t>Asimismo, del análisis a los motivos de inconformidad expresados por el Recurrente, se estima que, en el caso en concreto, se actualiza la causal de procedencia del recurso de revisión prevista en la fracción VI del artículo 179 de la Ley de Transparencia estatal, que a la letra estipula lo siguiente:</w:t>
      </w:r>
    </w:p>
    <w:p w14:paraId="55C486E3" w14:textId="77777777" w:rsidR="00BA4778" w:rsidRDefault="00BA4778" w:rsidP="00177F85"/>
    <w:p w14:paraId="484B41BC" w14:textId="73B5E00F" w:rsidR="00F46630" w:rsidRDefault="00F46630" w:rsidP="00F46630">
      <w:pPr>
        <w:pStyle w:val="Fundamentos"/>
      </w:pPr>
      <w:r w:rsidRPr="00F46630">
        <w:rPr>
          <w:b/>
          <w:lang w:val="es-MX"/>
        </w:rPr>
        <w:t xml:space="preserve">Artículo 179. </w:t>
      </w:r>
      <w:r w:rsidRPr="00F46630">
        <w:rPr>
          <w:lang w:val="es-MX"/>
        </w:rPr>
        <w:t>El recurso de revisión es un medio de protección que la Ley otorga a los particulares, para hacer valer su derecho de acceso a la información pública, y procederá en contra de las siguientes causas:</w:t>
      </w:r>
    </w:p>
    <w:p w14:paraId="6F779AC3" w14:textId="1D472332" w:rsidR="00BA4778" w:rsidRDefault="00F46630" w:rsidP="00F46630">
      <w:pPr>
        <w:pStyle w:val="Fundamentos"/>
      </w:pPr>
      <w:r>
        <w:t>[…]</w:t>
      </w:r>
    </w:p>
    <w:p w14:paraId="4D1E0530" w14:textId="21B9E489" w:rsidR="00F46630" w:rsidRDefault="00F46630" w:rsidP="00F46630">
      <w:pPr>
        <w:pStyle w:val="Fundamentos"/>
      </w:pPr>
      <w:r w:rsidRPr="00F46630">
        <w:rPr>
          <w:b/>
        </w:rPr>
        <w:t>VI.</w:t>
      </w:r>
      <w:r w:rsidRPr="00F46630">
        <w:tab/>
        <w:t>La entrega de información que no corresponda con lo solicitado;</w:t>
      </w:r>
    </w:p>
    <w:p w14:paraId="13B9DBFB" w14:textId="1686D972" w:rsidR="00F46630" w:rsidRDefault="00F46630" w:rsidP="00F46630">
      <w:pPr>
        <w:pStyle w:val="Fundamentos"/>
      </w:pPr>
      <w:r>
        <w:t>[…]</w:t>
      </w:r>
    </w:p>
    <w:p w14:paraId="7E35F176" w14:textId="77777777" w:rsidR="00BA4778" w:rsidRPr="006922F5" w:rsidRDefault="00BA4778" w:rsidP="00177F85"/>
    <w:p w14:paraId="1C4B958F" w14:textId="3376542A" w:rsidR="00BA4778" w:rsidRDefault="00A970D5" w:rsidP="00F219A6">
      <w:pPr>
        <w:ind w:left="-20" w:right="-20"/>
      </w:pPr>
      <w:r w:rsidRPr="006922F5">
        <w:lastRenderedPageBreak/>
        <w:t xml:space="preserve">En segundo término, </w:t>
      </w:r>
      <w:r w:rsidR="002B386C">
        <w:t>se debe resaltar que el Recurrente sí tuvo acceso al contenido de los enlaces proporcionados por el Sujeto Obligado. Lo anterior se desprende de que, en su recurso de revisión, el particular manifestó que lo proporcionado no es lo solicitado, debido a que se le entregaron los informes de sesiones del Comité de Transparencia, cuando lo que se requirieron fueron los informes anuales de actividades de la Unidad de Transparencia.</w:t>
      </w:r>
    </w:p>
    <w:p w14:paraId="5D87A8CC" w14:textId="77777777" w:rsidR="002B386C" w:rsidRDefault="002B386C" w:rsidP="00F219A6">
      <w:pPr>
        <w:ind w:left="-20" w:right="-20"/>
      </w:pPr>
    </w:p>
    <w:p w14:paraId="38637646" w14:textId="1D8AAF93" w:rsidR="002B386C" w:rsidRDefault="002B386C" w:rsidP="00F219A6">
      <w:pPr>
        <w:ind w:left="-20" w:right="-20"/>
      </w:pPr>
      <w:r>
        <w:t xml:space="preserve">Ahora bien, es necesario señalar que </w:t>
      </w:r>
      <w:r w:rsidR="00045DB8">
        <w:t>al acceder a la fracción referida por el Sujeto Obligado en el portal IPOMEX, se observa que contiene números registros correspondientes a los años 2018, 2019, 2020, 2021, 2022 y 2023, sin que se haya precisado en cuales de los registros consultables se encuentra la información solicitada.</w:t>
      </w:r>
    </w:p>
    <w:p w14:paraId="6C7E58E4" w14:textId="77777777" w:rsidR="00045DB8" w:rsidRDefault="00045DB8" w:rsidP="00F219A6">
      <w:pPr>
        <w:ind w:left="-20" w:right="-20"/>
      </w:pPr>
    </w:p>
    <w:p w14:paraId="46250F66" w14:textId="4B179D27" w:rsidR="00045DB8" w:rsidRDefault="00045DB8" w:rsidP="00F219A6">
      <w:pPr>
        <w:ind w:left="-20" w:right="-20"/>
      </w:pPr>
      <w:r>
        <w:t>En ese sentido, este Instituto accedió al Registro 001 del ejercicio 2019</w:t>
      </w:r>
      <w:r w:rsidR="00683C23">
        <w:rPr>
          <w:rStyle w:val="Refdenotaalpie"/>
        </w:rPr>
        <w:footnoteReference w:id="3"/>
      </w:r>
      <w:r>
        <w:t xml:space="preserve"> como se observa a continuación:</w:t>
      </w:r>
    </w:p>
    <w:p w14:paraId="10D8D853" w14:textId="3CE00295" w:rsidR="00045DB8" w:rsidRDefault="00A72C93" w:rsidP="00A72C93">
      <w:pPr>
        <w:ind w:left="-20" w:right="-20"/>
        <w:jc w:val="center"/>
      </w:pPr>
      <w:r w:rsidRPr="00A72C93">
        <w:rPr>
          <w:noProof/>
          <w:lang w:val="es-MX"/>
        </w:rPr>
        <w:drawing>
          <wp:inline distT="0" distB="0" distL="0" distR="0" wp14:anchorId="78CFD5FB" wp14:editId="63F8194E">
            <wp:extent cx="3829050" cy="2432246"/>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62668" cy="2453601"/>
                    </a:xfrm>
                    <a:prstGeom prst="rect">
                      <a:avLst/>
                    </a:prstGeom>
                  </pic:spPr>
                </pic:pic>
              </a:graphicData>
            </a:graphic>
          </wp:inline>
        </w:drawing>
      </w:r>
    </w:p>
    <w:p w14:paraId="69EFA4D8" w14:textId="77777777" w:rsidR="00045DB8" w:rsidRDefault="00045DB8" w:rsidP="00F219A6">
      <w:pPr>
        <w:ind w:left="-20" w:right="-20"/>
      </w:pPr>
    </w:p>
    <w:p w14:paraId="2768E5EC" w14:textId="11025E7E" w:rsidR="00A72C93" w:rsidRDefault="00A72C93" w:rsidP="00A72C93">
      <w:pPr>
        <w:ind w:left="-20" w:right="-20"/>
      </w:pPr>
      <w:r>
        <w:t xml:space="preserve">Así, dicho registro contiene el Acta del Comité de Transparencia del Municipio de Toluca Administración 2019-2021 de la Sesión Extraordinaria número CT/SO/05/2019 celebrada el trece de diciembre de dos mil diecinueve, en la que el punto 3 del Orden </w:t>
      </w:r>
      <w:r w:rsidR="00345B70">
        <w:t xml:space="preserve">del Día corresponde a la presentación y aprobación del </w:t>
      </w:r>
      <w:r w:rsidR="00345B70">
        <w:rPr>
          <w:b/>
        </w:rPr>
        <w:t>Informe de la Unidad de Transparencia correspondiente al ejercicio 2019</w:t>
      </w:r>
      <w:r w:rsidR="00345B70">
        <w:t>. Así, en la página 6 del Acta se observa lo siguiente:</w:t>
      </w:r>
    </w:p>
    <w:p w14:paraId="22EFCC2F" w14:textId="77777777" w:rsidR="00345B70" w:rsidRDefault="00345B70" w:rsidP="00A72C93">
      <w:pPr>
        <w:ind w:left="-20" w:right="-20"/>
      </w:pPr>
    </w:p>
    <w:p w14:paraId="6478FAB1" w14:textId="49096B79" w:rsidR="00345B70" w:rsidRPr="00345B70" w:rsidRDefault="00345B70" w:rsidP="00A72C93">
      <w:pPr>
        <w:ind w:left="-20" w:right="-20"/>
      </w:pPr>
      <w:r w:rsidRPr="00345B70">
        <w:rPr>
          <w:noProof/>
          <w:lang w:val="es-MX"/>
        </w:rPr>
        <w:drawing>
          <wp:inline distT="0" distB="0" distL="0" distR="0" wp14:anchorId="096CED62" wp14:editId="698BA6C1">
            <wp:extent cx="5939790" cy="4765040"/>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39790" cy="4765040"/>
                    </a:xfrm>
                    <a:prstGeom prst="rect">
                      <a:avLst/>
                    </a:prstGeom>
                  </pic:spPr>
                </pic:pic>
              </a:graphicData>
            </a:graphic>
          </wp:inline>
        </w:drawing>
      </w:r>
    </w:p>
    <w:p w14:paraId="04F54125" w14:textId="77777777" w:rsidR="00BA4778" w:rsidRDefault="00BA4778" w:rsidP="00F219A6">
      <w:pPr>
        <w:ind w:left="-20" w:right="-20"/>
      </w:pPr>
    </w:p>
    <w:p w14:paraId="180BD752" w14:textId="15AD1C1A" w:rsidR="00345B70" w:rsidRDefault="00345B70" w:rsidP="00345B70">
      <w:pPr>
        <w:contextualSpacing/>
        <w:rPr>
          <w:rFonts w:eastAsia="Palatino Linotype" w:cs="Palatino Linotype"/>
          <w:szCs w:val="24"/>
        </w:rPr>
      </w:pPr>
      <w:r>
        <w:lastRenderedPageBreak/>
        <w:t xml:space="preserve">De lo anterior, se colige que la información solicitada por el Recurrente se encuentra inserta en los registros contenidos en el portal IPOMEX que pueden ser consultados mediante los enlaces proporcionados por el Sujeto Obligado; sin embargo, la página referida contiene un cúmulo de información que no corresponde a lo requerido, sin que la información específica solicitada pueda ser consultada </w:t>
      </w:r>
      <w:r>
        <w:rPr>
          <w:rFonts w:eastAsia="Palatino Linotype" w:cs="Palatino Linotype"/>
          <w:szCs w:val="24"/>
        </w:rPr>
        <w:t xml:space="preserve">de manera directa, sino que se encuentra inmersa en información relativa a otros datos que no fueron solicitados por el particular al momento de realizar su solicitud de información. </w:t>
      </w:r>
    </w:p>
    <w:p w14:paraId="19502814" w14:textId="77777777" w:rsidR="00345B70" w:rsidRDefault="00345B70" w:rsidP="00345B70">
      <w:pPr>
        <w:contextualSpacing/>
        <w:rPr>
          <w:rFonts w:eastAsia="Times New Roman" w:cs="Times New Roman"/>
          <w:szCs w:val="24"/>
          <w:lang w:val="es-MX" w:eastAsia="es-ES"/>
        </w:rPr>
      </w:pPr>
    </w:p>
    <w:p w14:paraId="331E3F17" w14:textId="4A9553D7" w:rsidR="00345B70" w:rsidRPr="003B63CA" w:rsidRDefault="00345B70" w:rsidP="00345B70">
      <w:pPr>
        <w:rPr>
          <w:rFonts w:cs="Arial"/>
        </w:rPr>
      </w:pPr>
      <w:r>
        <w:rPr>
          <w:szCs w:val="24"/>
        </w:rPr>
        <w:t xml:space="preserve">Lo anterior es así debido a que en la página referida se puede acceder a </w:t>
      </w:r>
      <w:r w:rsidRPr="003B63CA">
        <w:rPr>
          <w:rFonts w:cs="Arial"/>
        </w:rPr>
        <w:t xml:space="preserve">un cúmulo de información sin que se advierta a simple vista cuál es la opción </w:t>
      </w:r>
      <w:r>
        <w:rPr>
          <w:rFonts w:cs="Arial"/>
        </w:rPr>
        <w:t xml:space="preserve">o el registro preciso </w:t>
      </w:r>
      <w:r w:rsidRPr="003B63CA">
        <w:rPr>
          <w:rFonts w:cs="Arial"/>
        </w:rPr>
        <w:t>para realizar la consulta de la información</w:t>
      </w:r>
      <w:r>
        <w:rPr>
          <w:rFonts w:cs="Arial"/>
        </w:rPr>
        <w:t xml:space="preserve"> que es del interés del Recurrente</w:t>
      </w:r>
      <w:r w:rsidRPr="003B63CA">
        <w:rPr>
          <w:rFonts w:cs="Arial"/>
        </w:rPr>
        <w:t xml:space="preserve">; por tanto, </w:t>
      </w:r>
      <w:r>
        <w:rPr>
          <w:rFonts w:cs="Arial"/>
        </w:rPr>
        <w:t xml:space="preserve">el Sujeto Obligado </w:t>
      </w:r>
      <w:r w:rsidRPr="003B63CA">
        <w:rPr>
          <w:rFonts w:cs="Arial"/>
        </w:rPr>
        <w:t xml:space="preserve">dejó de observar lo estipulado en los artículos 11 y 161 de la Ley de Transparencia estatal, en los que se señalan las características que debe tener toda información entregada por los sujetos obligados desde el momento de su generación, publicación y entrega, así como la forma en que se deberá consultar la información, señalando una fuente precisa y concreta, </w:t>
      </w:r>
      <w:r>
        <w:rPr>
          <w:rFonts w:cs="Arial"/>
        </w:rPr>
        <w:t>como se establece a continuación</w:t>
      </w:r>
      <w:r w:rsidRPr="003B63CA">
        <w:rPr>
          <w:rFonts w:cs="Arial"/>
        </w:rPr>
        <w:t>:</w:t>
      </w:r>
    </w:p>
    <w:p w14:paraId="2A671532" w14:textId="77777777" w:rsidR="00345B70" w:rsidRPr="003B63CA" w:rsidRDefault="00345B70" w:rsidP="00345B70">
      <w:pPr>
        <w:rPr>
          <w:rFonts w:cs="Arial"/>
        </w:rPr>
      </w:pPr>
    </w:p>
    <w:p w14:paraId="4FA4EFB6" w14:textId="77777777" w:rsidR="00345B70" w:rsidRPr="003B63CA" w:rsidRDefault="00345B70" w:rsidP="00345B70">
      <w:pPr>
        <w:spacing w:line="240" w:lineRule="auto"/>
        <w:ind w:left="567" w:right="567"/>
        <w:rPr>
          <w:rFonts w:eastAsia="Times New Roman" w:cs="Times New Roman"/>
          <w:i/>
          <w:sz w:val="22"/>
          <w:szCs w:val="24"/>
          <w:lang w:eastAsia="es-ES"/>
        </w:rPr>
      </w:pPr>
      <w:r w:rsidRPr="003B63CA">
        <w:rPr>
          <w:rFonts w:eastAsia="Times New Roman" w:cs="Times New Roman"/>
          <w:b/>
          <w:bCs/>
          <w:i/>
          <w:sz w:val="22"/>
          <w:szCs w:val="24"/>
          <w:lang w:eastAsia="es-ES"/>
        </w:rPr>
        <w:t>Artículo 11.</w:t>
      </w:r>
      <w:r w:rsidRPr="003B63CA">
        <w:rPr>
          <w:rFonts w:eastAsia="Times New Roman" w:cs="Times New Roman"/>
          <w:i/>
          <w:sz w:val="22"/>
          <w:szCs w:val="24"/>
          <w:lang w:eastAsia="es-ES"/>
        </w:rPr>
        <w:t xml:space="preserve"> </w:t>
      </w:r>
      <w:r w:rsidRPr="003B63CA">
        <w:rPr>
          <w:rFonts w:eastAsia="Times New Roman" w:cs="Times New Roman"/>
          <w:b/>
          <w:i/>
          <w:sz w:val="22"/>
          <w:szCs w:val="24"/>
          <w:u w:val="single"/>
          <w:lang w:eastAsia="es-ES"/>
        </w:rPr>
        <w:t>En la generación, publicación y entrega de información se deberá garantizar que ésta sea accesible</w:t>
      </w:r>
      <w:r w:rsidRPr="003B63CA">
        <w:rPr>
          <w:rFonts w:eastAsia="Times New Roman" w:cs="Times New Roman"/>
          <w:i/>
          <w:sz w:val="22"/>
          <w:szCs w:val="24"/>
          <w:lang w:eastAsia="es-ES"/>
        </w:rPr>
        <w:t>,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p>
    <w:p w14:paraId="058CFD13" w14:textId="77777777" w:rsidR="00345B70" w:rsidRPr="003B63CA" w:rsidRDefault="00345B70" w:rsidP="00345B70">
      <w:pPr>
        <w:spacing w:line="240" w:lineRule="auto"/>
        <w:ind w:left="567" w:right="567"/>
        <w:rPr>
          <w:rFonts w:eastAsia="Times New Roman" w:cs="Times New Roman"/>
          <w:i/>
          <w:sz w:val="22"/>
          <w:szCs w:val="24"/>
          <w:lang w:eastAsia="es-ES"/>
        </w:rPr>
      </w:pPr>
      <w:r>
        <w:rPr>
          <w:rFonts w:eastAsia="Times New Roman" w:cs="Times New Roman"/>
          <w:i/>
          <w:sz w:val="22"/>
          <w:szCs w:val="24"/>
          <w:lang w:eastAsia="es-ES"/>
        </w:rPr>
        <w:t>[…]</w:t>
      </w:r>
    </w:p>
    <w:p w14:paraId="0CD58138" w14:textId="77777777" w:rsidR="00345B70" w:rsidRPr="003B63CA" w:rsidRDefault="00345B70" w:rsidP="00345B70">
      <w:pPr>
        <w:spacing w:line="240" w:lineRule="auto"/>
        <w:ind w:left="567" w:right="567"/>
        <w:rPr>
          <w:rFonts w:eastAsia="Times New Roman" w:cs="Times New Roman"/>
          <w:i/>
          <w:sz w:val="22"/>
          <w:szCs w:val="24"/>
          <w:lang w:eastAsia="es-ES"/>
        </w:rPr>
      </w:pPr>
    </w:p>
    <w:p w14:paraId="75CB0779" w14:textId="77777777" w:rsidR="00345B70" w:rsidRPr="003B63CA" w:rsidRDefault="00345B70" w:rsidP="00345B70">
      <w:pPr>
        <w:spacing w:line="240" w:lineRule="auto"/>
        <w:ind w:left="567" w:right="567"/>
        <w:rPr>
          <w:rFonts w:eastAsia="Times New Roman" w:cs="Times New Roman"/>
          <w:i/>
          <w:iCs/>
          <w:sz w:val="22"/>
          <w:lang w:val="es-ES" w:eastAsia="es-ES"/>
        </w:rPr>
      </w:pPr>
      <w:r w:rsidRPr="191C1B50">
        <w:rPr>
          <w:rFonts w:eastAsia="Times New Roman" w:cs="Times New Roman"/>
          <w:b/>
          <w:bCs/>
          <w:i/>
          <w:iCs/>
          <w:sz w:val="22"/>
          <w:lang w:val="es-ES" w:eastAsia="es-ES"/>
        </w:rPr>
        <w:t>Artículo 161.</w:t>
      </w:r>
      <w:r w:rsidRPr="191C1B50">
        <w:rPr>
          <w:rFonts w:eastAsia="Times New Roman" w:cs="Times New Roman"/>
          <w:i/>
          <w:iCs/>
          <w:sz w:val="22"/>
          <w:lang w:val="es-ES" w:eastAsia="es-ES"/>
        </w:rPr>
        <w:t xml:space="preserve"> </w:t>
      </w:r>
      <w:r w:rsidRPr="191C1B50">
        <w:rPr>
          <w:rFonts w:eastAsia="Times New Roman" w:cs="Times New Roman"/>
          <w:b/>
          <w:bCs/>
          <w:i/>
          <w:iCs/>
          <w:sz w:val="22"/>
          <w:u w:val="single"/>
          <w:lang w:val="es-ES" w:eastAsia="es-ES"/>
        </w:rPr>
        <w:t>Cuando la información requerida por el solicitante ya esté</w:t>
      </w:r>
      <w:r w:rsidRPr="191C1B50">
        <w:rPr>
          <w:rFonts w:eastAsia="Times New Roman" w:cs="Times New Roman"/>
          <w:i/>
          <w:iCs/>
          <w:sz w:val="22"/>
          <w:lang w:val="es-ES" w:eastAsia="es-ES"/>
        </w:rPr>
        <w:t xml:space="preserve"> disponible al público en medios impresos, tales como libros, compendios, trípticos, registros públicos, en formatos electrónicos </w:t>
      </w:r>
      <w:r w:rsidRPr="191C1B50">
        <w:rPr>
          <w:rFonts w:eastAsia="Times New Roman" w:cs="Times New Roman"/>
          <w:b/>
          <w:bCs/>
          <w:i/>
          <w:iCs/>
          <w:sz w:val="22"/>
          <w:u w:val="single"/>
          <w:lang w:val="es-ES" w:eastAsia="es-ES"/>
        </w:rPr>
        <w:t>disponibles en Internet</w:t>
      </w:r>
      <w:r w:rsidRPr="191C1B50">
        <w:rPr>
          <w:rFonts w:eastAsia="Times New Roman" w:cs="Times New Roman"/>
          <w:i/>
          <w:iCs/>
          <w:sz w:val="22"/>
          <w:lang w:val="es-ES" w:eastAsia="es-ES"/>
        </w:rPr>
        <w:t xml:space="preserve"> o en cualquier otro medio, </w:t>
      </w:r>
      <w:r w:rsidRPr="191C1B50">
        <w:rPr>
          <w:rFonts w:eastAsia="Times New Roman" w:cs="Times New Roman"/>
          <w:b/>
          <w:bCs/>
          <w:i/>
          <w:iCs/>
          <w:sz w:val="22"/>
          <w:u w:val="single"/>
          <w:lang w:val="es-ES" w:eastAsia="es-ES"/>
        </w:rPr>
        <w:t xml:space="preserve">se le hará saber por el medio requerido por el solicitante la fuente, el lugar y la forma en que puede </w:t>
      </w:r>
      <w:r w:rsidRPr="191C1B50">
        <w:rPr>
          <w:rFonts w:eastAsia="Times New Roman" w:cs="Times New Roman"/>
          <w:b/>
          <w:bCs/>
          <w:i/>
          <w:iCs/>
          <w:sz w:val="22"/>
          <w:u w:val="single"/>
          <w:lang w:val="es-ES" w:eastAsia="es-ES"/>
        </w:rPr>
        <w:lastRenderedPageBreak/>
        <w:t>consultar, reproducir o adquirir dicha información en un plazo no mayor a cinco días hábiles. La fuente deberá ser precisa y concreta y no debe implicar que el solicitante realice una búsqueda en toda la información que se encuentre disponible.</w:t>
      </w:r>
    </w:p>
    <w:p w14:paraId="08EAADC3" w14:textId="77777777" w:rsidR="00345B70" w:rsidRPr="003B63CA" w:rsidRDefault="00345B70" w:rsidP="00345B70">
      <w:pPr>
        <w:rPr>
          <w:rFonts w:cs="Arial"/>
        </w:rPr>
      </w:pPr>
    </w:p>
    <w:p w14:paraId="2E18CE9C" w14:textId="77777777" w:rsidR="00345B70" w:rsidRPr="003B63CA" w:rsidRDefault="00345B70" w:rsidP="00345B70">
      <w:pPr>
        <w:rPr>
          <w:rFonts w:cs="Arial"/>
        </w:rPr>
      </w:pPr>
      <w:r w:rsidRPr="003B63CA">
        <w:rPr>
          <w:rFonts w:cs="Arial"/>
        </w:rPr>
        <w:t>De los artículos transcritos se establecen las características que debe tener la información desde el momento de su generación, publicación y entrega; de igual manera se contempla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08BAF611" w14:textId="77777777" w:rsidR="00345B70" w:rsidRPr="003B63CA" w:rsidRDefault="00345B70" w:rsidP="00345B70">
      <w:pPr>
        <w:rPr>
          <w:rFonts w:cs="Arial"/>
        </w:rPr>
      </w:pPr>
    </w:p>
    <w:p w14:paraId="077E90EB" w14:textId="77777777" w:rsidR="00345B70" w:rsidRPr="003B63CA" w:rsidRDefault="00345B70" w:rsidP="00C0040A">
      <w:pPr>
        <w:numPr>
          <w:ilvl w:val="0"/>
          <w:numId w:val="33"/>
        </w:numPr>
        <w:rPr>
          <w:rFonts w:eastAsia="Times New Roman" w:cs="Arial"/>
          <w:szCs w:val="24"/>
          <w:lang w:eastAsia="es-ES"/>
        </w:rPr>
      </w:pPr>
      <w:r w:rsidRPr="003B63CA">
        <w:rPr>
          <w:rFonts w:eastAsia="Times New Roman" w:cs="Arial"/>
          <w:szCs w:val="24"/>
          <w:lang w:eastAsia="es-ES"/>
        </w:rPr>
        <w:t>La fuente,</w:t>
      </w:r>
    </w:p>
    <w:p w14:paraId="1D8A3754" w14:textId="77777777" w:rsidR="00345B70" w:rsidRPr="003B63CA" w:rsidRDefault="00345B70" w:rsidP="00C0040A">
      <w:pPr>
        <w:numPr>
          <w:ilvl w:val="0"/>
          <w:numId w:val="33"/>
        </w:numPr>
        <w:rPr>
          <w:rFonts w:eastAsia="Times New Roman" w:cs="Arial"/>
          <w:szCs w:val="24"/>
          <w:lang w:eastAsia="es-ES"/>
        </w:rPr>
      </w:pPr>
      <w:r w:rsidRPr="003B63CA">
        <w:rPr>
          <w:rFonts w:eastAsia="Times New Roman" w:cs="Arial"/>
          <w:szCs w:val="24"/>
          <w:lang w:eastAsia="es-ES"/>
        </w:rPr>
        <w:t>El lugar, y</w:t>
      </w:r>
    </w:p>
    <w:p w14:paraId="5A794E95" w14:textId="77777777" w:rsidR="00345B70" w:rsidRPr="003B63CA" w:rsidRDefault="00345B70" w:rsidP="00C0040A">
      <w:pPr>
        <w:numPr>
          <w:ilvl w:val="0"/>
          <w:numId w:val="33"/>
        </w:numPr>
        <w:rPr>
          <w:rFonts w:eastAsia="Times New Roman" w:cs="Arial"/>
          <w:szCs w:val="24"/>
          <w:lang w:eastAsia="es-ES"/>
        </w:rPr>
      </w:pPr>
      <w:r w:rsidRPr="003B63CA">
        <w:rPr>
          <w:rFonts w:eastAsia="Times New Roman" w:cs="Arial"/>
          <w:szCs w:val="24"/>
          <w:lang w:eastAsia="es-ES"/>
        </w:rPr>
        <w:t xml:space="preserve">La forma. </w:t>
      </w:r>
    </w:p>
    <w:p w14:paraId="7AC88563" w14:textId="77777777" w:rsidR="00345B70" w:rsidRPr="003B63CA" w:rsidRDefault="00345B70" w:rsidP="00345B70">
      <w:pPr>
        <w:rPr>
          <w:rFonts w:cs="Arial"/>
        </w:rPr>
      </w:pPr>
    </w:p>
    <w:p w14:paraId="79B2304E" w14:textId="77777777" w:rsidR="00345B70" w:rsidRPr="003B63CA" w:rsidRDefault="00345B70" w:rsidP="00345B70">
      <w:pPr>
        <w:rPr>
          <w:rFonts w:cs="Arial"/>
        </w:rPr>
      </w:pPr>
      <w:r w:rsidRPr="003B63CA">
        <w:rPr>
          <w:rFonts w:cs="Arial"/>
        </w:rPr>
        <w:t>Asimismo, se establece que la fuente de la información deberá ser:</w:t>
      </w:r>
    </w:p>
    <w:p w14:paraId="43F41E97" w14:textId="77777777" w:rsidR="00345B70" w:rsidRPr="003B63CA" w:rsidRDefault="00345B70" w:rsidP="00345B70">
      <w:pPr>
        <w:rPr>
          <w:rFonts w:cs="Arial"/>
        </w:rPr>
      </w:pPr>
    </w:p>
    <w:p w14:paraId="0746633F" w14:textId="77777777" w:rsidR="00345B70" w:rsidRPr="003B63CA" w:rsidRDefault="00345B70" w:rsidP="00C0040A">
      <w:pPr>
        <w:numPr>
          <w:ilvl w:val="0"/>
          <w:numId w:val="34"/>
        </w:numPr>
        <w:rPr>
          <w:rFonts w:eastAsia="Times New Roman" w:cs="Arial"/>
          <w:szCs w:val="24"/>
          <w:lang w:eastAsia="es-ES"/>
        </w:rPr>
      </w:pPr>
      <w:r w:rsidRPr="003B63CA">
        <w:rPr>
          <w:rFonts w:eastAsia="Times New Roman" w:cs="Arial"/>
          <w:szCs w:val="24"/>
          <w:lang w:eastAsia="es-ES"/>
        </w:rPr>
        <w:t>Precisa,</w:t>
      </w:r>
    </w:p>
    <w:p w14:paraId="325A19F1" w14:textId="77777777" w:rsidR="00345B70" w:rsidRPr="003B63CA" w:rsidRDefault="00345B70" w:rsidP="00C0040A">
      <w:pPr>
        <w:numPr>
          <w:ilvl w:val="0"/>
          <w:numId w:val="34"/>
        </w:numPr>
        <w:rPr>
          <w:rFonts w:eastAsia="Times New Roman" w:cs="Arial"/>
          <w:szCs w:val="24"/>
          <w:lang w:eastAsia="es-ES"/>
        </w:rPr>
      </w:pPr>
      <w:r w:rsidRPr="003B63CA">
        <w:rPr>
          <w:rFonts w:eastAsia="Times New Roman" w:cs="Arial"/>
          <w:szCs w:val="24"/>
          <w:lang w:eastAsia="es-ES"/>
        </w:rPr>
        <w:t>Concreta,</w:t>
      </w:r>
    </w:p>
    <w:p w14:paraId="45A1F2EA" w14:textId="77777777" w:rsidR="00345B70" w:rsidRPr="003B63CA" w:rsidRDefault="00345B70" w:rsidP="00C0040A">
      <w:pPr>
        <w:numPr>
          <w:ilvl w:val="0"/>
          <w:numId w:val="34"/>
        </w:numPr>
        <w:rPr>
          <w:rFonts w:eastAsia="Times New Roman" w:cs="Arial"/>
          <w:szCs w:val="24"/>
          <w:lang w:eastAsia="es-ES"/>
        </w:rPr>
      </w:pPr>
      <w:r w:rsidRPr="003B63CA">
        <w:rPr>
          <w:rFonts w:eastAsia="Times New Roman" w:cs="Arial"/>
          <w:szCs w:val="24"/>
          <w:lang w:eastAsia="es-ES"/>
        </w:rPr>
        <w:t>Y no debe implicar que el solicitante realice una búsqueda en toda la información que se encuentre disponible.</w:t>
      </w:r>
    </w:p>
    <w:p w14:paraId="70F0D5F8" w14:textId="77777777" w:rsidR="00345B70" w:rsidRPr="003B63CA" w:rsidRDefault="00345B70" w:rsidP="00345B70">
      <w:pPr>
        <w:rPr>
          <w:rFonts w:cs="Arial"/>
        </w:rPr>
      </w:pPr>
    </w:p>
    <w:p w14:paraId="624D7890" w14:textId="77777777" w:rsidR="00345B70" w:rsidRDefault="00345B70" w:rsidP="00345B70">
      <w:pPr>
        <w:rPr>
          <w:rFonts w:cs="Arial"/>
          <w:lang w:val="es-ES"/>
        </w:rPr>
      </w:pPr>
      <w:r w:rsidRPr="191C1B50">
        <w:rPr>
          <w:rFonts w:cs="Arial"/>
          <w:lang w:val="es-ES"/>
        </w:rPr>
        <w:t xml:space="preserve">Imperativos legales que establecen el procedimiento que debe seguir el Sujeto Obligado para que pueda tomarse como válida su orientación sobre la forma en que puede consultar la información requerida, y que, en el caso en concreto, no acontece; ello porque </w:t>
      </w:r>
      <w:r w:rsidRPr="191C1B50">
        <w:rPr>
          <w:rFonts w:cs="Arial"/>
          <w:lang w:val="es-ES"/>
        </w:rPr>
        <w:lastRenderedPageBreak/>
        <w:t>el Sujeto Obligado no hizo del conocimiento del Recurrente la fuente de la información dentro del término establecido, así como únicamente se limitó a indicar la dirección electrónica en la que manifestó que consta lo solicitado, sin que señalara puntualmente el procedimiento que el particular debe seguir para acceder a la información requerida, lo que implica que la fuente no sea precisa; asimismo, no se estima que sea concreta debido a que ésta resulta abstracta y genera incertidumbre entre el cúmulo de información que se observa en el contenido de las carpetas referidas; y por último, la fuente implica que el solicitante realice una búsqueda en toda la información que se encuentra disponible, lo que a todas luces transgrede el numeral citado; y por ende, no se puede considerar que lo manifestado por el Sujeto Obligado colme la pretensión de</w:t>
      </w:r>
      <w:r>
        <w:rPr>
          <w:rFonts w:cs="Arial"/>
          <w:lang w:val="es-ES"/>
        </w:rPr>
        <w:t xml:space="preserve"> </w:t>
      </w:r>
      <w:r w:rsidRPr="191C1B50">
        <w:rPr>
          <w:rFonts w:cs="Arial"/>
          <w:lang w:val="es-ES"/>
        </w:rPr>
        <w:t>l</w:t>
      </w:r>
      <w:r>
        <w:rPr>
          <w:rFonts w:cs="Arial"/>
          <w:lang w:val="es-ES"/>
        </w:rPr>
        <w:t>a</w:t>
      </w:r>
      <w:r w:rsidRPr="191C1B50">
        <w:rPr>
          <w:rFonts w:cs="Arial"/>
          <w:lang w:val="es-ES"/>
        </w:rPr>
        <w:t xml:space="preserve"> Recurrente.</w:t>
      </w:r>
    </w:p>
    <w:p w14:paraId="5DBE44EE" w14:textId="77777777" w:rsidR="00345B70" w:rsidRDefault="00345B70" w:rsidP="00345B70">
      <w:pPr>
        <w:rPr>
          <w:rFonts w:cs="Arial"/>
          <w:lang w:val="es-ES"/>
        </w:rPr>
      </w:pPr>
    </w:p>
    <w:p w14:paraId="676758E4" w14:textId="016DAE58" w:rsidR="00345B70" w:rsidRPr="00C84070" w:rsidRDefault="00345B70" w:rsidP="00345B70">
      <w:pPr>
        <w:rPr>
          <w:rFonts w:cs="Arial"/>
          <w:lang w:val="es-ES"/>
        </w:rPr>
      </w:pPr>
      <w:r>
        <w:rPr>
          <w:rFonts w:cs="Arial"/>
          <w:lang w:val="es-ES"/>
        </w:rPr>
        <w:t>Ahora bien, respecto de la información solicitada, se estima conveniente hacer referencia a lo</w:t>
      </w:r>
      <w:r w:rsidR="001E4EC1">
        <w:rPr>
          <w:rFonts w:cs="Arial"/>
          <w:lang w:val="es-ES"/>
        </w:rPr>
        <w:t xml:space="preserve"> dispuesto en el artículo 92 fracción IV de la Ley de Transparencia local, que a la letra establece lo siguiente:</w:t>
      </w:r>
    </w:p>
    <w:p w14:paraId="4FD0EE33" w14:textId="3A83544E" w:rsidR="00BA4778" w:rsidRDefault="00BA4778" w:rsidP="00F219A6">
      <w:pPr>
        <w:ind w:left="-20" w:right="-20"/>
      </w:pPr>
    </w:p>
    <w:p w14:paraId="1CD8C369" w14:textId="2877B75D" w:rsidR="001E4EC1" w:rsidRDefault="001E4EC1" w:rsidP="001E4EC1">
      <w:pPr>
        <w:pStyle w:val="Fundamentos"/>
      </w:pPr>
      <w:r w:rsidRPr="001E4EC1">
        <w:rPr>
          <w:b/>
        </w:rPr>
        <w:t>Artículo 92.</w:t>
      </w:r>
      <w:r w:rsidRPr="001E4EC1">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3C22D79" w14:textId="278FA1B8" w:rsidR="001E4EC1" w:rsidRDefault="001E4EC1" w:rsidP="001E4EC1">
      <w:pPr>
        <w:pStyle w:val="Fundamentos"/>
      </w:pPr>
      <w:r>
        <w:t>[…]</w:t>
      </w:r>
    </w:p>
    <w:p w14:paraId="1B5747C3" w14:textId="3036B1C9" w:rsidR="001E4EC1" w:rsidRDefault="001E4EC1" w:rsidP="001E4EC1">
      <w:pPr>
        <w:pStyle w:val="Fundamentos"/>
      </w:pPr>
      <w:r w:rsidRPr="001E4EC1">
        <w:rPr>
          <w:b/>
        </w:rPr>
        <w:t>IV.</w:t>
      </w:r>
      <w:r w:rsidRPr="001E4EC1">
        <w:tab/>
      </w:r>
      <w:r w:rsidRPr="001E4EC1">
        <w:rPr>
          <w:b/>
          <w:u w:val="single"/>
        </w:rPr>
        <w:t>Las metas, objetivos e indicadores de las áreas de los sujetos obligados de conformidad con los programas de trabajo e informes anuales de actividades</w:t>
      </w:r>
      <w:r w:rsidRPr="001E4EC1">
        <w:t xml:space="preserve"> de acuerdo con el Plan Estatal de Desarrollo, Plan de Desarrollo Municipal, en su caso y demás ordenamientos aplicables;</w:t>
      </w:r>
    </w:p>
    <w:p w14:paraId="7E68BE48" w14:textId="26D83AC3" w:rsidR="001E4EC1" w:rsidRDefault="001E4EC1" w:rsidP="001E4EC1">
      <w:pPr>
        <w:pStyle w:val="Fundamentos"/>
      </w:pPr>
      <w:r>
        <w:t>[…]</w:t>
      </w:r>
    </w:p>
    <w:p w14:paraId="1358C413" w14:textId="77777777" w:rsidR="001E4EC1" w:rsidRDefault="001E4EC1" w:rsidP="00F219A6">
      <w:pPr>
        <w:ind w:left="-20" w:right="-20"/>
      </w:pPr>
    </w:p>
    <w:p w14:paraId="7EC877C0" w14:textId="61476BA1" w:rsidR="00BA4778" w:rsidRDefault="001E4EC1" w:rsidP="00F219A6">
      <w:pPr>
        <w:ind w:left="-20" w:right="-20"/>
      </w:pPr>
      <w:r>
        <w:lastRenderedPageBreak/>
        <w:t>Del precepto citado se desprende que la información relativa a las metas, objetivos e indicadores de las áreas de los sujeto</w:t>
      </w:r>
      <w:r w:rsidR="0031673B">
        <w:t xml:space="preserve">s obligados conforme a lo establecido en sus programas de trabajos e </w:t>
      </w:r>
      <w:r w:rsidR="0031673B">
        <w:rPr>
          <w:b/>
        </w:rPr>
        <w:t>informes anuales de actividades</w:t>
      </w:r>
      <w:r w:rsidR="00564906">
        <w:t>, con lo que se acredita que las áreas del Sujeto Obligado, entre ellas la Unidad de Transparencia, generan informes anuales de actividades; aunado a que, como se observó en párrafos anteriores, la entonces titular de la Unidad de Transparencia presentó ante el Comité de Transparencia el informe anual de actividades del ejercicio 2019, por lo que se colige que cuenta con la información solicitada en los archivos de esa Unidad.</w:t>
      </w:r>
    </w:p>
    <w:p w14:paraId="0BF8DEA7" w14:textId="77777777" w:rsidR="00564906" w:rsidRDefault="00564906" w:rsidP="00F219A6">
      <w:pPr>
        <w:ind w:left="-20" w:right="-20"/>
      </w:pPr>
    </w:p>
    <w:p w14:paraId="65825401" w14:textId="2B80704A" w:rsidR="00564906" w:rsidRDefault="00564906" w:rsidP="00F219A6">
      <w:pPr>
        <w:ind w:left="-20" w:right="-20"/>
      </w:pPr>
      <w:r>
        <w:t>Por otra parte, no se omite referir que el Sujeto Obligado únicamente se pronunció respecto de la inexistencia de la información correspondiente a los años 2024 y 2025, en virtud de que esta no ha sido generada, en ese sentido, al no existir pronunciamiento respecto de los otros años referidos, se considera que existe una aceptación respecto de haber generado, poseído o administrado los informes de los años 2014 y 2016 al 2023.</w:t>
      </w:r>
    </w:p>
    <w:p w14:paraId="79609807" w14:textId="77777777" w:rsidR="00564906" w:rsidRDefault="00564906" w:rsidP="00F219A6">
      <w:pPr>
        <w:ind w:left="-20" w:right="-20"/>
      </w:pPr>
    </w:p>
    <w:p w14:paraId="51965167" w14:textId="77777777" w:rsidR="00564906" w:rsidRPr="00120CF1" w:rsidRDefault="00564906" w:rsidP="00564906">
      <w:r>
        <w:t xml:space="preserve">Por lo que toca a los años 2024 y 2025, </w:t>
      </w:r>
      <w:r w:rsidRPr="00120CF1">
        <w:rPr>
          <w:rFonts w:eastAsia="Palatino Linotype" w:cs="Palatino Linotype"/>
          <w:color w:val="000000"/>
        </w:rPr>
        <w:t>se debe entender que se está frente a hechos negativos.</w:t>
      </w:r>
      <w:r>
        <w:rPr>
          <w:rFonts w:eastAsia="Palatino Linotype" w:cs="Palatino Linotype"/>
          <w:color w:val="000000"/>
        </w:rPr>
        <w:t xml:space="preserve"> </w:t>
      </w:r>
      <w:r w:rsidRPr="00120CF1">
        <w:rPr>
          <w:rFonts w:cs="Arial"/>
        </w:rPr>
        <w:t>Así, el Pleno de este Órgano Garante ha sostenido que ante un hecho negativo</w:t>
      </w:r>
      <w:r w:rsidRPr="00120CF1">
        <w:rPr>
          <w:rFonts w:eastAsia="Palatino Linotype" w:cs="Palatino Linotype"/>
          <w:color w:val="000000"/>
        </w:rPr>
        <w:t xml:space="preserve"> </w:t>
      </w:r>
      <w:r w:rsidRPr="00120CF1">
        <w:rPr>
          <w:rFonts w:cs="Arial"/>
          <w:lang w:eastAsia="es-ES"/>
        </w:rPr>
        <w:t>resulta innecesaria una declaratoria de inexistencia en términos de los artículos 19, 169 y 170 de la Ley de Transparencia y Acceso a la Información Pública del Estado de México y Municipios, resultando aplicable la siguiente tesis:</w:t>
      </w:r>
    </w:p>
    <w:p w14:paraId="0EBDAA59" w14:textId="77777777" w:rsidR="00564906" w:rsidRPr="00120CF1" w:rsidRDefault="00564906" w:rsidP="00564906">
      <w:pPr>
        <w:rPr>
          <w:rFonts w:cs="Times New Roman"/>
        </w:rPr>
      </w:pPr>
    </w:p>
    <w:p w14:paraId="1D3CC837" w14:textId="77777777" w:rsidR="00564906" w:rsidRPr="00120CF1" w:rsidRDefault="00564906" w:rsidP="00564906">
      <w:pPr>
        <w:pBdr>
          <w:top w:val="nil"/>
          <w:left w:val="nil"/>
          <w:bottom w:val="nil"/>
          <w:right w:val="nil"/>
          <w:between w:val="nil"/>
        </w:pBdr>
        <w:spacing w:line="240" w:lineRule="auto"/>
        <w:ind w:left="567" w:right="567"/>
        <w:contextualSpacing/>
        <w:rPr>
          <w:rFonts w:eastAsia="Palatino Linotype" w:cs="Palatino Linotype"/>
          <w:b/>
          <w:bCs/>
          <w:i/>
          <w:color w:val="000000"/>
          <w:sz w:val="22"/>
        </w:rPr>
      </w:pPr>
      <w:r w:rsidRPr="00120CF1">
        <w:rPr>
          <w:rFonts w:eastAsia="Palatino Linotype" w:cs="Palatino Linotype"/>
          <w:b/>
          <w:bCs/>
          <w:i/>
          <w:color w:val="000000"/>
          <w:sz w:val="22"/>
        </w:rPr>
        <w:t xml:space="preserve">HECHOS NEGATIVOS, NO SON SUSCEPTIBLES DE DEMOSTRACIÓN. </w:t>
      </w:r>
    </w:p>
    <w:p w14:paraId="3FD99C14" w14:textId="77777777" w:rsidR="00564906" w:rsidRPr="00120CF1" w:rsidRDefault="00564906" w:rsidP="00564906">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120CF1">
        <w:rPr>
          <w:rFonts w:eastAsia="Palatino Linotype" w:cs="Palatino Linotype"/>
          <w:i/>
          <w:color w:val="000000"/>
          <w:sz w:val="22"/>
        </w:rPr>
        <w:t>Tratándose de un hecho negativo, el Juez no tiene por qué invocar prueba alguna de la que se desprenda, ya que es bien sabido que esta clase de hechos no son susceptibles de demostración.</w:t>
      </w:r>
    </w:p>
    <w:p w14:paraId="1A458AA7" w14:textId="77777777" w:rsidR="00564906" w:rsidRPr="00120CF1" w:rsidRDefault="00564906" w:rsidP="00564906">
      <w:pPr>
        <w:rPr>
          <w:rFonts w:cs="Times New Roman"/>
          <w:iCs/>
        </w:rPr>
      </w:pPr>
    </w:p>
    <w:p w14:paraId="78E4E4E8" w14:textId="77777777" w:rsidR="00564906" w:rsidRPr="00120CF1" w:rsidRDefault="00564906" w:rsidP="00564906">
      <w:pPr>
        <w:pBdr>
          <w:top w:val="nil"/>
          <w:left w:val="nil"/>
          <w:bottom w:val="nil"/>
          <w:right w:val="nil"/>
          <w:between w:val="nil"/>
        </w:pBdr>
        <w:contextualSpacing/>
        <w:rPr>
          <w:rFonts w:eastAsia="Palatino Linotype" w:cs="Palatino Linotype"/>
        </w:rPr>
      </w:pPr>
      <w:r w:rsidRPr="00120CF1">
        <w:rPr>
          <w:rFonts w:cs="Times New Roman"/>
        </w:rPr>
        <w:lastRenderedPageBreak/>
        <w:t xml:space="preserve">Además, de conformidad con lo establecido en el artículo 12 de la Ley de la materia, el Sujeto Obligado sólo proporcionará la información que obra en sus archivos, lo que </w:t>
      </w:r>
      <w:r w:rsidRPr="00120CF1">
        <w:rPr>
          <w:rFonts w:cs="Times New Roman"/>
          <w:i/>
        </w:rPr>
        <w:t>a contrario sensu</w:t>
      </w:r>
      <w:r w:rsidRPr="00120CF1">
        <w:rPr>
          <w:rFonts w:cs="Times New Roman"/>
        </w:rPr>
        <w:t xml:space="preserve"> significa que no está obligado a proporcionar lo que no obre en sus archivos.</w:t>
      </w:r>
    </w:p>
    <w:p w14:paraId="002E99FD" w14:textId="77777777" w:rsidR="00564906" w:rsidRPr="00120CF1" w:rsidRDefault="00564906" w:rsidP="00564906">
      <w:pPr>
        <w:pBdr>
          <w:top w:val="nil"/>
          <w:left w:val="nil"/>
          <w:bottom w:val="nil"/>
          <w:right w:val="nil"/>
          <w:between w:val="nil"/>
        </w:pBdr>
        <w:contextualSpacing/>
        <w:rPr>
          <w:rFonts w:eastAsia="Palatino Linotype" w:cs="Palatino Linotype"/>
        </w:rPr>
      </w:pPr>
    </w:p>
    <w:p w14:paraId="09B539E2" w14:textId="16D61C36" w:rsidR="00564906" w:rsidRPr="00564906" w:rsidRDefault="00564906" w:rsidP="00564906">
      <w:pPr>
        <w:ind w:left="-20" w:right="-20"/>
      </w:pPr>
      <w:r w:rsidRPr="6A5992C8">
        <w:rPr>
          <w:lang w:val="es-ES"/>
        </w:rPr>
        <w:t>Asimismo, derivado del pronunciamiento emitido por el Sujeto Obligado, aun en sentido negativo, este Órgano Garante estima conveniente señalar que no está facultado para manifestarse sobre la veracidad de la información proporcionada, ya que no existe precepto legal alguna en la Ley de la Materia que permita, vía recurso de revisión, que se pronuncie al respecto.</w:t>
      </w:r>
    </w:p>
    <w:p w14:paraId="6BA6F7CF" w14:textId="77777777" w:rsidR="00BA4778" w:rsidRDefault="00BA4778" w:rsidP="00F219A6">
      <w:pPr>
        <w:ind w:left="-20" w:right="-20"/>
      </w:pPr>
    </w:p>
    <w:p w14:paraId="7177A64B" w14:textId="1FE28052" w:rsidR="00564906" w:rsidRPr="001C4D99" w:rsidRDefault="00564906" w:rsidP="00564906">
      <w:pPr>
        <w:pBdr>
          <w:top w:val="nil"/>
          <w:left w:val="nil"/>
          <w:bottom w:val="nil"/>
          <w:right w:val="nil"/>
          <w:between w:val="nil"/>
        </w:pBdr>
        <w:contextualSpacing/>
        <w:rPr>
          <w:rFonts w:eastAsiaTheme="minorHAnsi" w:cstheme="minorBidi"/>
          <w:lang w:eastAsia="en-US"/>
        </w:rPr>
      </w:pPr>
      <w:r w:rsidRPr="00FC0957">
        <w:rPr>
          <w:rFonts w:eastAsia="Palatino Linotype" w:cs="Palatino Linotype"/>
          <w:color w:val="000000"/>
          <w:szCs w:val="24"/>
        </w:rPr>
        <w:t xml:space="preserve">Por lo señalado anteriormente, este Órgano Garante estima que las razones o motivos de inconformidad planteados en el recurso de revisión devienen fundados, por </w:t>
      </w:r>
      <w:r>
        <w:rPr>
          <w:rFonts w:eastAsia="Palatino Linotype" w:cs="Palatino Linotype"/>
          <w:color w:val="000000"/>
          <w:szCs w:val="24"/>
        </w:rPr>
        <w:t>lo que es procedente modificar la respuesta del Sujeto Obligado y ordenar que se haga entrega</w:t>
      </w:r>
      <w:r w:rsidR="00A02138">
        <w:rPr>
          <w:rFonts w:eastAsia="Palatino Linotype" w:cs="Palatino Linotype"/>
          <w:color w:val="000000"/>
          <w:szCs w:val="24"/>
        </w:rPr>
        <w:t xml:space="preserve"> al Recurrente</w:t>
      </w:r>
      <w:r>
        <w:rPr>
          <w:rFonts w:eastAsia="Palatino Linotype" w:cs="Palatino Linotype"/>
          <w:color w:val="000000"/>
          <w:szCs w:val="24"/>
        </w:rPr>
        <w:t xml:space="preserve">, en versión pública de ser procedente, de los informes </w:t>
      </w:r>
      <w:r w:rsidR="00A02138">
        <w:rPr>
          <w:rFonts w:eastAsia="Palatino Linotype" w:cs="Palatino Linotype"/>
          <w:color w:val="000000"/>
          <w:szCs w:val="24"/>
        </w:rPr>
        <w:t>anuales de actividades de la Unidad de Transparencia correspondientes a los años 2014, 2016, 2017, 2018, 2019, 2020, 2021, 2022 y 2023.</w:t>
      </w:r>
    </w:p>
    <w:p w14:paraId="16337E90" w14:textId="77777777" w:rsidR="00564906" w:rsidRDefault="00564906" w:rsidP="00564906">
      <w:pPr>
        <w:pBdr>
          <w:top w:val="nil"/>
          <w:left w:val="nil"/>
          <w:bottom w:val="nil"/>
          <w:right w:val="nil"/>
          <w:between w:val="nil"/>
        </w:pBdr>
        <w:contextualSpacing/>
      </w:pPr>
    </w:p>
    <w:p w14:paraId="508B22C4" w14:textId="77777777" w:rsidR="00564906" w:rsidRDefault="00564906" w:rsidP="00564906">
      <w:pPr>
        <w:pStyle w:val="Ttulo3"/>
        <w:rPr>
          <w:rFonts w:eastAsia="Palatino Linotype"/>
        </w:rPr>
      </w:pPr>
      <w:r>
        <w:rPr>
          <w:rFonts w:eastAsia="Palatino Linotype"/>
        </w:rPr>
        <w:t>DE LA VERSIÓN PÚBLICA</w:t>
      </w:r>
    </w:p>
    <w:p w14:paraId="04C1ABD9" w14:textId="77777777" w:rsidR="00564906" w:rsidRPr="00F42CE0" w:rsidRDefault="00564906" w:rsidP="00564906">
      <w:pPr>
        <w:rPr>
          <w:rFonts w:eastAsia="Palatino Linotype" w:cs="Palatino Linotype"/>
          <w:szCs w:val="24"/>
        </w:rPr>
      </w:pPr>
      <w:r w:rsidRPr="00F42CE0">
        <w:rPr>
          <w:rFonts w:eastAsia="Palatino Linotype" w:cs="Palatino Linotype"/>
          <w:szCs w:val="24"/>
        </w:rPr>
        <w:t>En la elaboración de la versión pública se deberá considera lo dispuesto en los artículos 3 fr</w:t>
      </w:r>
      <w:r>
        <w:rPr>
          <w:rFonts w:eastAsia="Palatino Linotype" w:cs="Palatino Linotype"/>
          <w:szCs w:val="24"/>
        </w:rPr>
        <w:t>acciones IX, XX, XXI y XLV, 91,</w:t>
      </w:r>
      <w:r w:rsidRPr="00F42CE0">
        <w:rPr>
          <w:rFonts w:eastAsia="Palatino Linotype" w:cs="Palatino Linotype"/>
          <w:szCs w:val="24"/>
        </w:rPr>
        <w:t xml:space="preserve"> 132 fracciones II y III </w:t>
      </w:r>
      <w:r>
        <w:rPr>
          <w:rFonts w:eastAsia="Palatino Linotype" w:cs="Palatino Linotype"/>
          <w:szCs w:val="24"/>
        </w:rPr>
        <w:t xml:space="preserve">y 143 </w:t>
      </w:r>
      <w:r w:rsidRPr="00F42CE0">
        <w:rPr>
          <w:rFonts w:eastAsia="Palatino Linotype" w:cs="Palatino Linotype"/>
          <w:szCs w:val="24"/>
        </w:rPr>
        <w:t>de la Ley de Transparencia y Acceso a la Información Pública del Estado de México y Municipios que establecen lo siguiente:</w:t>
      </w:r>
    </w:p>
    <w:p w14:paraId="14EA53DD" w14:textId="77777777" w:rsidR="00564906" w:rsidRPr="00F42CE0" w:rsidRDefault="00564906" w:rsidP="00564906">
      <w:pPr>
        <w:rPr>
          <w:rFonts w:eastAsia="Palatino Linotype" w:cs="Palatino Linotype"/>
          <w:szCs w:val="24"/>
        </w:rPr>
      </w:pPr>
    </w:p>
    <w:p w14:paraId="7CA00951" w14:textId="77777777" w:rsidR="00564906" w:rsidRPr="00F42CE0" w:rsidRDefault="00564906" w:rsidP="0056490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lastRenderedPageBreak/>
        <w:t>Artículo 3.</w:t>
      </w:r>
      <w:r w:rsidRPr="00F42CE0">
        <w:rPr>
          <w:rFonts w:eastAsia="Palatino Linotype" w:cs="Palatino Linotype"/>
          <w:i/>
          <w:color w:val="000000"/>
          <w:sz w:val="22"/>
          <w:szCs w:val="24"/>
        </w:rPr>
        <w:t xml:space="preserve"> Para los efectos de la presente Ley se entenderá por:</w:t>
      </w:r>
    </w:p>
    <w:p w14:paraId="229265EF" w14:textId="77777777" w:rsidR="00564906" w:rsidRPr="00F42CE0" w:rsidRDefault="00564906" w:rsidP="0056490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655D3EE4" w14:textId="77777777" w:rsidR="00564906" w:rsidRPr="00F42CE0" w:rsidRDefault="00564906" w:rsidP="0056490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IX. Datos personales:</w:t>
      </w:r>
      <w:r w:rsidRPr="00F42CE0">
        <w:rPr>
          <w:rFonts w:eastAsia="Palatino Linotype" w:cs="Palatino Linotype"/>
          <w:i/>
          <w:color w:val="000000"/>
          <w:sz w:val="22"/>
          <w:szCs w:val="24"/>
        </w:rPr>
        <w:t xml:space="preserve"> La información concerniente a una persona, identificada o identificable según lo dispuesto por la Ley de Protección de Datos Personales del Estado de México; </w:t>
      </w:r>
    </w:p>
    <w:p w14:paraId="45428C17" w14:textId="77777777" w:rsidR="00564906" w:rsidRPr="00F42CE0" w:rsidRDefault="00564906" w:rsidP="0056490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XX.</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Información clasificada:</w:t>
      </w:r>
      <w:r w:rsidRPr="00F42CE0">
        <w:rPr>
          <w:rFonts w:eastAsia="Palatino Linotype" w:cs="Palatino Linotype"/>
          <w:i/>
          <w:color w:val="000000"/>
          <w:sz w:val="22"/>
          <w:szCs w:val="24"/>
        </w:rPr>
        <w:t xml:space="preserve"> Aquella considerada por la presente Ley como reservada o confidencial;</w:t>
      </w:r>
    </w:p>
    <w:p w14:paraId="25053156" w14:textId="77777777" w:rsidR="00564906" w:rsidRPr="00F42CE0" w:rsidRDefault="00564906" w:rsidP="0056490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XXI.</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Información confidencial:</w:t>
      </w:r>
      <w:r w:rsidRPr="00F42CE0">
        <w:rPr>
          <w:rFonts w:eastAsia="Palatino Linotype" w:cs="Palatino Linotype"/>
          <w:i/>
          <w:color w:val="000000"/>
          <w:sz w:val="22"/>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342880F" w14:textId="77777777" w:rsidR="00564906" w:rsidRPr="00F42CE0" w:rsidRDefault="00564906" w:rsidP="0056490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b/>
          <w:i/>
          <w:color w:val="000000"/>
          <w:sz w:val="22"/>
          <w:szCs w:val="24"/>
        </w:rPr>
        <w:t>[</w:t>
      </w:r>
      <w:r w:rsidRPr="00F42CE0">
        <w:rPr>
          <w:rFonts w:eastAsia="Palatino Linotype" w:cs="Palatino Linotype"/>
          <w:b/>
          <w:i/>
          <w:color w:val="000000"/>
          <w:sz w:val="22"/>
          <w:szCs w:val="24"/>
        </w:rPr>
        <w:t>…</w:t>
      </w:r>
      <w:r>
        <w:rPr>
          <w:rFonts w:eastAsia="Palatino Linotype" w:cs="Palatino Linotype"/>
          <w:b/>
          <w:i/>
          <w:color w:val="000000"/>
          <w:sz w:val="22"/>
          <w:szCs w:val="24"/>
        </w:rPr>
        <w:t>]</w:t>
      </w:r>
    </w:p>
    <w:p w14:paraId="3A6A7CCB" w14:textId="77777777" w:rsidR="00564906" w:rsidRPr="00F42CE0" w:rsidRDefault="00564906" w:rsidP="0056490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XLV.</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Versión pública:</w:t>
      </w:r>
      <w:r w:rsidRPr="00F42CE0">
        <w:rPr>
          <w:rFonts w:eastAsia="Palatino Linotype" w:cs="Palatino Linotype"/>
          <w:i/>
          <w:color w:val="000000"/>
          <w:sz w:val="22"/>
          <w:szCs w:val="24"/>
        </w:rPr>
        <w:t xml:space="preserve"> Documento en el que se elimine, suprime o borra la información clasificada como reservada o confidencial para permitir su acceso.</w:t>
      </w:r>
    </w:p>
    <w:p w14:paraId="22424D51" w14:textId="77777777" w:rsidR="00564906" w:rsidRPr="00F42CE0" w:rsidRDefault="00564906" w:rsidP="0056490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649CE089" w14:textId="77777777" w:rsidR="00564906" w:rsidRPr="00F42CE0" w:rsidRDefault="00564906" w:rsidP="0056490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715EC5E0" w14:textId="77777777" w:rsidR="00564906" w:rsidRPr="00F42CE0" w:rsidRDefault="00564906" w:rsidP="0056490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 xml:space="preserve">Artículo 91. </w:t>
      </w:r>
      <w:r w:rsidRPr="00F42CE0">
        <w:rPr>
          <w:rFonts w:eastAsia="Palatino Linotype" w:cs="Palatino Linotype"/>
          <w:i/>
          <w:color w:val="000000"/>
          <w:sz w:val="22"/>
          <w:szCs w:val="24"/>
        </w:rPr>
        <w:t>El acceso a la información pública será restringido excepcionalmente, cuando ésta sea clasificada como reservada o confidencial.</w:t>
      </w:r>
    </w:p>
    <w:p w14:paraId="5BDA27F9" w14:textId="77777777" w:rsidR="00564906" w:rsidRPr="00F42CE0" w:rsidRDefault="00564906" w:rsidP="0056490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5B3C5033" w14:textId="77777777" w:rsidR="00564906" w:rsidRPr="00F42CE0" w:rsidRDefault="00564906" w:rsidP="0056490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Artículo 132.</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La clasificación de la información se llevará a cabo en el momento en que</w:t>
      </w:r>
      <w:r w:rsidRPr="00F42CE0">
        <w:rPr>
          <w:rFonts w:eastAsia="Palatino Linotype" w:cs="Palatino Linotype"/>
          <w:i/>
          <w:color w:val="000000"/>
          <w:sz w:val="22"/>
          <w:szCs w:val="24"/>
        </w:rPr>
        <w:t>:</w:t>
      </w:r>
    </w:p>
    <w:p w14:paraId="33DD9F14" w14:textId="77777777" w:rsidR="00564906" w:rsidRPr="00F42CE0" w:rsidRDefault="00564906" w:rsidP="0056490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w:t>
      </w:r>
      <w:r w:rsidRPr="00F42CE0">
        <w:rPr>
          <w:rFonts w:eastAsia="Palatino Linotype" w:cs="Palatino Linotype"/>
          <w:i/>
          <w:color w:val="000000"/>
          <w:sz w:val="22"/>
          <w:szCs w:val="24"/>
        </w:rPr>
        <w:t xml:space="preserve"> Se reciba una solicitud de acceso a la información;</w:t>
      </w:r>
    </w:p>
    <w:p w14:paraId="582C80FB" w14:textId="77777777" w:rsidR="00564906" w:rsidRPr="00F42CE0" w:rsidRDefault="00564906" w:rsidP="0056490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II.</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Se determine mediante resolución de autoridad competente; o</w:t>
      </w:r>
    </w:p>
    <w:p w14:paraId="3E5CF84C" w14:textId="77777777" w:rsidR="00564906" w:rsidRPr="00F42CE0" w:rsidRDefault="00564906" w:rsidP="00564906">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rPr>
      </w:pPr>
      <w:r w:rsidRPr="00F42CE0">
        <w:rPr>
          <w:rFonts w:eastAsia="Palatino Linotype" w:cs="Palatino Linotype"/>
          <w:b/>
          <w:i/>
          <w:color w:val="000000"/>
          <w:sz w:val="22"/>
          <w:szCs w:val="24"/>
        </w:rPr>
        <w:t>III.</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Se generen versiones públicas para dar cumplimiento a las obligaciones de transparencia previstas en esta Ley.</w:t>
      </w:r>
    </w:p>
    <w:p w14:paraId="0FAE50A8" w14:textId="77777777" w:rsidR="00564906" w:rsidRDefault="00564906" w:rsidP="0056490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2D58F6BA" w14:textId="77777777" w:rsidR="00564906" w:rsidRDefault="00564906" w:rsidP="0056490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8FE122A" w14:textId="77777777" w:rsidR="00564906" w:rsidRPr="00754B8E" w:rsidRDefault="00564906" w:rsidP="0056490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4B8E">
        <w:rPr>
          <w:rFonts w:eastAsia="Palatino Linotype" w:cs="Palatino Linotype"/>
          <w:b/>
          <w:i/>
          <w:color w:val="000000"/>
          <w:sz w:val="22"/>
          <w:szCs w:val="24"/>
        </w:rPr>
        <w:t>Artículo 143.</w:t>
      </w:r>
      <w:r w:rsidRPr="00754B8E">
        <w:rPr>
          <w:rFonts w:eastAsia="Palatino Linotype" w:cs="Palatino Linotype"/>
          <w:i/>
          <w:color w:val="000000"/>
          <w:sz w:val="22"/>
          <w:szCs w:val="24"/>
        </w:rPr>
        <w:t xml:space="preserve"> </w:t>
      </w:r>
      <w:r w:rsidRPr="00754B8E">
        <w:rPr>
          <w:rFonts w:eastAsia="Palatino Linotype" w:cs="Palatino Linotype"/>
          <w:i/>
          <w:color w:val="000000"/>
          <w:sz w:val="22"/>
          <w:szCs w:val="24"/>
          <w:u w:val="single"/>
        </w:rPr>
        <w:t>Para los efectos de esta Ley se considera información confidencial, la clasificada como tal, de manera permanente, por su naturaleza, cuando</w:t>
      </w:r>
      <w:r w:rsidRPr="00754B8E">
        <w:rPr>
          <w:rFonts w:eastAsia="Palatino Linotype" w:cs="Palatino Linotype"/>
          <w:i/>
          <w:color w:val="000000"/>
          <w:sz w:val="22"/>
          <w:szCs w:val="24"/>
        </w:rPr>
        <w:t>:</w:t>
      </w:r>
    </w:p>
    <w:p w14:paraId="560BB1DE" w14:textId="77777777" w:rsidR="00564906" w:rsidRPr="00754B8E" w:rsidRDefault="00564906" w:rsidP="0056490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4B8E">
        <w:rPr>
          <w:rFonts w:eastAsia="Palatino Linotype" w:cs="Palatino Linotype"/>
          <w:b/>
          <w:i/>
          <w:color w:val="000000"/>
          <w:sz w:val="22"/>
          <w:szCs w:val="24"/>
        </w:rPr>
        <w:t>I.</w:t>
      </w:r>
      <w:r w:rsidRPr="00754B8E">
        <w:rPr>
          <w:rFonts w:eastAsia="Palatino Linotype" w:cs="Palatino Linotype"/>
          <w:i/>
          <w:color w:val="000000"/>
          <w:sz w:val="22"/>
          <w:szCs w:val="24"/>
        </w:rPr>
        <w:t xml:space="preserve"> </w:t>
      </w:r>
      <w:r w:rsidRPr="00754B8E">
        <w:rPr>
          <w:rFonts w:eastAsia="Palatino Linotype" w:cs="Palatino Linotype"/>
          <w:i/>
          <w:color w:val="000000"/>
          <w:sz w:val="22"/>
          <w:szCs w:val="24"/>
          <w:u w:val="single"/>
        </w:rPr>
        <w:t xml:space="preserve">Se refiera a la información privada y los datos personales concernientes a una persona física o </w:t>
      </w:r>
      <w:proofErr w:type="gramStart"/>
      <w:r w:rsidRPr="00754B8E">
        <w:rPr>
          <w:rFonts w:eastAsia="Palatino Linotype" w:cs="Palatino Linotype"/>
          <w:i/>
          <w:color w:val="000000"/>
          <w:sz w:val="22"/>
          <w:szCs w:val="24"/>
          <w:u w:val="single"/>
        </w:rPr>
        <w:t>jurídico</w:t>
      </w:r>
      <w:proofErr w:type="gramEnd"/>
      <w:r w:rsidRPr="00754B8E">
        <w:rPr>
          <w:rFonts w:eastAsia="Palatino Linotype" w:cs="Palatino Linotype"/>
          <w:i/>
          <w:color w:val="000000"/>
          <w:sz w:val="22"/>
          <w:szCs w:val="24"/>
          <w:u w:val="single"/>
        </w:rPr>
        <w:t xml:space="preserve"> colectiva identificada o identificable</w:t>
      </w:r>
      <w:r w:rsidRPr="00754B8E">
        <w:rPr>
          <w:rFonts w:eastAsia="Palatino Linotype" w:cs="Palatino Linotype"/>
          <w:i/>
          <w:color w:val="000000"/>
          <w:sz w:val="22"/>
          <w:szCs w:val="24"/>
        </w:rPr>
        <w:t>;</w:t>
      </w:r>
    </w:p>
    <w:p w14:paraId="19B37EF9" w14:textId="77777777" w:rsidR="00564906" w:rsidRPr="00754B8E" w:rsidRDefault="00564906" w:rsidP="0056490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4B8E">
        <w:rPr>
          <w:rFonts w:eastAsia="Palatino Linotype" w:cs="Palatino Linotype"/>
          <w:b/>
          <w:i/>
          <w:color w:val="000000"/>
          <w:sz w:val="22"/>
          <w:szCs w:val="24"/>
        </w:rPr>
        <w:t>II.</w:t>
      </w:r>
      <w:r w:rsidRPr="00754B8E">
        <w:rPr>
          <w:rFonts w:eastAsia="Palatino Linotype" w:cs="Palatino Linotype"/>
          <w:i/>
          <w:color w:val="000000"/>
          <w:sz w:val="22"/>
          <w:szCs w:val="24"/>
          <w:u w:val="single"/>
        </w:rPr>
        <w:t xml:space="preserve"> Los secretos bancario, fiduciario, industrial, comercial, fiscal, bursátil y postal, cuya titularidad corresponda a particulares, sujetos de derecho internacional o a sujetos obligados cuando no involucren el ejercicio de recursos públicos</w:t>
      </w:r>
      <w:r w:rsidRPr="00754B8E">
        <w:rPr>
          <w:rFonts w:eastAsia="Palatino Linotype" w:cs="Palatino Linotype"/>
          <w:i/>
          <w:color w:val="000000"/>
          <w:sz w:val="22"/>
          <w:szCs w:val="24"/>
        </w:rPr>
        <w:t>; y</w:t>
      </w:r>
    </w:p>
    <w:p w14:paraId="161ACA76" w14:textId="77777777" w:rsidR="00564906" w:rsidRPr="00754B8E" w:rsidRDefault="00564906" w:rsidP="0056490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4B8E">
        <w:rPr>
          <w:rFonts w:eastAsia="Palatino Linotype" w:cs="Palatino Linotype"/>
          <w:b/>
          <w:i/>
          <w:color w:val="000000"/>
          <w:sz w:val="22"/>
          <w:szCs w:val="24"/>
        </w:rPr>
        <w:t>III.</w:t>
      </w:r>
      <w:r w:rsidRPr="00754B8E">
        <w:rPr>
          <w:rFonts w:eastAsia="Palatino Linotype" w:cs="Palatino Linotype"/>
          <w:i/>
          <w:color w:val="000000"/>
          <w:sz w:val="22"/>
          <w:szCs w:val="24"/>
        </w:rPr>
        <w:t xml:space="preserve"> La que presenten los particulares a los sujetos obligados, de conformidad con lo dispuesto por las leyes o los tratados internacionales.</w:t>
      </w:r>
    </w:p>
    <w:p w14:paraId="1CD5C698" w14:textId="77777777" w:rsidR="00564906" w:rsidRPr="00754B8E" w:rsidRDefault="00564906" w:rsidP="00564906">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347BF072">
        <w:rPr>
          <w:rFonts w:eastAsia="Palatino Linotype" w:cs="Palatino Linotype"/>
          <w:i/>
          <w:iCs/>
          <w:color w:val="000000" w:themeColor="text1"/>
          <w:sz w:val="22"/>
          <w:lang w:val="es-ES"/>
        </w:rPr>
        <w:t>La información confidencial no estará sujeta a temporalidad alguna y sólo podrán tener acceso a ella los titulares de la misma, sus representantes y los servidores públicos facultados para ello.</w:t>
      </w:r>
    </w:p>
    <w:p w14:paraId="503071C3" w14:textId="77777777" w:rsidR="00564906" w:rsidRPr="00F42CE0" w:rsidRDefault="00564906" w:rsidP="00564906">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347BF072">
        <w:rPr>
          <w:rFonts w:eastAsia="Palatino Linotype" w:cs="Palatino Linotype"/>
          <w:i/>
          <w:iCs/>
          <w:color w:val="000000" w:themeColor="text1"/>
          <w:sz w:val="22"/>
          <w:lang w:val="es-ES"/>
        </w:rPr>
        <w:lastRenderedPageBreak/>
        <w:t>No se considerará confidencial la información que se encuentre en los registros públicos o en fuentes de acceso público, ni tampoco la que sea considerada por la presente ley como información pública.</w:t>
      </w:r>
    </w:p>
    <w:p w14:paraId="6D8916AF" w14:textId="77777777" w:rsidR="00564906" w:rsidRPr="00F42CE0" w:rsidRDefault="00564906" w:rsidP="00564906">
      <w:pPr>
        <w:rPr>
          <w:rFonts w:eastAsia="Palatino Linotype" w:cs="Palatino Linotype"/>
          <w:i/>
          <w:szCs w:val="24"/>
        </w:rPr>
      </w:pPr>
    </w:p>
    <w:p w14:paraId="3F383767" w14:textId="77777777" w:rsidR="00564906" w:rsidRPr="00F42CE0" w:rsidRDefault="00564906" w:rsidP="00564906">
      <w:pPr>
        <w:rPr>
          <w:rFonts w:eastAsia="Palatino Linotype" w:cs="Palatino Linotype"/>
          <w:lang w:val="es-ES"/>
        </w:rPr>
      </w:pPr>
      <w:r w:rsidRPr="347BF072">
        <w:rPr>
          <w:rFonts w:eastAsia="Palatino Linotype" w:cs="Palatino Linotype"/>
          <w:lang w:val="es-ES"/>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AB23FC2" w14:textId="77777777" w:rsidR="00564906" w:rsidRPr="00F42CE0" w:rsidRDefault="00564906" w:rsidP="00564906">
      <w:pPr>
        <w:rPr>
          <w:rFonts w:eastAsia="Palatino Linotype" w:cs="Palatino Linotype"/>
          <w:szCs w:val="24"/>
        </w:rPr>
      </w:pPr>
    </w:p>
    <w:p w14:paraId="5344F168" w14:textId="77777777" w:rsidR="00564906" w:rsidRPr="00F42CE0" w:rsidRDefault="00564906" w:rsidP="00564906">
      <w:pPr>
        <w:rPr>
          <w:rFonts w:eastAsia="Palatino Linotype" w:cs="Palatino Linotype"/>
          <w:szCs w:val="24"/>
        </w:rPr>
      </w:pPr>
      <w:r w:rsidRPr="00F42CE0">
        <w:rPr>
          <w:rFonts w:eastAsia="Palatino Linotype" w:cs="Palatino Linotype"/>
          <w:szCs w:val="24"/>
        </w:rPr>
        <w:t xml:space="preserve">Por otro </w:t>
      </w:r>
      <w:r w:rsidRPr="00381BAB">
        <w:rPr>
          <w:rFonts w:eastAsia="Palatino Linotype" w:cs="Palatino Linotype"/>
          <w:szCs w:val="24"/>
        </w:rPr>
        <w:t>lado, los Lineamientos Generales en Materia de Clasificación y Desclasificación de la Información, así como para la elaboración de Versiones Públicas, emitidos por el Consejo</w:t>
      </w:r>
      <w:r w:rsidRPr="00F42CE0">
        <w:rPr>
          <w:rFonts w:eastAsia="Palatino Linotype" w:cs="Palatino Linotype"/>
          <w:szCs w:val="24"/>
        </w:rPr>
        <w:t xml:space="preserve">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16EE0D42" w14:textId="77777777" w:rsidR="00564906" w:rsidRPr="00F42CE0" w:rsidRDefault="00564906" w:rsidP="00564906">
      <w:pPr>
        <w:rPr>
          <w:rFonts w:eastAsia="Palatino Linotype" w:cs="Palatino Linotype"/>
          <w:szCs w:val="24"/>
        </w:rPr>
      </w:pPr>
    </w:p>
    <w:p w14:paraId="457F54B9" w14:textId="77777777" w:rsidR="00564906" w:rsidRPr="00F42CE0" w:rsidRDefault="00564906" w:rsidP="00564906">
      <w:pPr>
        <w:rPr>
          <w:rFonts w:eastAsia="Palatino Linotype" w:cs="Palatino Linotype"/>
          <w:szCs w:val="24"/>
        </w:rPr>
      </w:pPr>
      <w:r>
        <w:rPr>
          <w:rFonts w:eastAsia="Palatino Linotype" w:cs="Palatino Linotype"/>
          <w:szCs w:val="24"/>
        </w:rPr>
        <w:t>Asimismo</w:t>
      </w:r>
      <w:r w:rsidRPr="00F42CE0">
        <w:rPr>
          <w:rFonts w:eastAsia="Palatino Linotype" w:cs="Palatino Linotype"/>
          <w:szCs w:val="24"/>
        </w:rPr>
        <w:t>, los Lineamientos Quincuagésimo sexto, Quincuagésimo séptimo y Quincuagésimo octavo, establecen lo siguiente:</w:t>
      </w:r>
    </w:p>
    <w:p w14:paraId="40E21C71" w14:textId="77777777" w:rsidR="00564906" w:rsidRPr="00F42CE0" w:rsidRDefault="00564906" w:rsidP="00564906">
      <w:pPr>
        <w:rPr>
          <w:rFonts w:eastAsia="Palatino Linotype" w:cs="Palatino Linotype"/>
        </w:rPr>
      </w:pPr>
    </w:p>
    <w:p w14:paraId="3D69EFB8" w14:textId="77777777" w:rsidR="00564906" w:rsidRDefault="00564906" w:rsidP="00564906">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F42CE0">
        <w:rPr>
          <w:rFonts w:eastAsia="Palatino Linotype" w:cs="Palatino Linotype"/>
          <w:b/>
          <w:i/>
          <w:color w:val="000000"/>
          <w:sz w:val="22"/>
          <w:szCs w:val="24"/>
        </w:rPr>
        <w:t>Quincuagésimo sexto.</w:t>
      </w:r>
      <w:r w:rsidRPr="00F42CE0">
        <w:rPr>
          <w:rFonts w:eastAsia="Palatino Linotype" w:cs="Palatino Linotype"/>
          <w:i/>
          <w:color w:val="000000"/>
          <w:sz w:val="22"/>
          <w:szCs w:val="24"/>
        </w:rPr>
        <w:t xml:space="preserve"> </w:t>
      </w:r>
      <w:r w:rsidRPr="00EA502F">
        <w:rPr>
          <w:rFonts w:eastAsia="Palatino Linotype" w:cs="Palatino Linotype"/>
          <w:i/>
          <w:color w:val="000000"/>
          <w:sz w:val="22"/>
          <w:szCs w:val="24"/>
          <w:lang w:val="es-MX"/>
        </w:rPr>
        <w:t>Cuando la elaboración de la versión pública del documento o</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expediente que contenga partes o secciones reservadas o confidenciales, genere costos</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por reproducción por derivar de una solicitud de información o determinación de una</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autoridad competente, ésta será elaborada hasta que se haya acreditado el pago</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correspondiente.</w:t>
      </w:r>
    </w:p>
    <w:p w14:paraId="241E496D" w14:textId="77777777" w:rsidR="00564906" w:rsidRPr="00F42CE0" w:rsidRDefault="00564906" w:rsidP="0056490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8F39D6F" w14:textId="77777777" w:rsidR="00564906" w:rsidRPr="00F42CE0" w:rsidRDefault="00564906" w:rsidP="0056490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lastRenderedPageBreak/>
        <w:t>Quincuagésimo séptimo.</w:t>
      </w:r>
      <w:r w:rsidRPr="00F42CE0">
        <w:rPr>
          <w:rFonts w:eastAsia="Palatino Linotype" w:cs="Palatino Linotype"/>
          <w:i/>
          <w:color w:val="000000"/>
          <w:sz w:val="22"/>
          <w:szCs w:val="24"/>
        </w:rPr>
        <w:t xml:space="preserve"> Se considera, en principio, como información pública y no podrá omitirse de las versiones públicas la siguiente:</w:t>
      </w:r>
    </w:p>
    <w:p w14:paraId="74EB860F" w14:textId="77777777" w:rsidR="00564906" w:rsidRPr="00F42CE0" w:rsidRDefault="00564906" w:rsidP="0056490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0A82EC62" w14:textId="77777777" w:rsidR="00564906" w:rsidRPr="00F42CE0" w:rsidRDefault="00564906" w:rsidP="0056490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I. La relativa a las Obligaciones de Transparencia que contempla el Título V de la Ley General y las demás disposiciones legales aplicables; </w:t>
      </w:r>
    </w:p>
    <w:p w14:paraId="5BB313B0" w14:textId="77777777" w:rsidR="00564906" w:rsidRPr="00F42CE0" w:rsidRDefault="00564906" w:rsidP="0056490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II. El nombre de los </w:t>
      </w:r>
      <w:r>
        <w:rPr>
          <w:rFonts w:eastAsia="Palatino Linotype" w:cs="Palatino Linotype"/>
          <w:i/>
          <w:color w:val="000000"/>
          <w:sz w:val="22"/>
          <w:szCs w:val="24"/>
        </w:rPr>
        <w:t>integrantes de los sujetos obligados</w:t>
      </w:r>
      <w:r w:rsidRPr="00F42CE0">
        <w:rPr>
          <w:rFonts w:eastAsia="Palatino Linotype" w:cs="Palatino Linotype"/>
          <w:i/>
          <w:color w:val="000000"/>
          <w:sz w:val="22"/>
          <w:szCs w:val="24"/>
        </w:rPr>
        <w:t xml:space="preserve"> en los documentos, y sus firmas autógrafas</w:t>
      </w:r>
      <w:r>
        <w:rPr>
          <w:rFonts w:eastAsia="Palatino Linotype" w:cs="Palatino Linotype"/>
          <w:i/>
          <w:color w:val="000000"/>
          <w:sz w:val="22"/>
          <w:szCs w:val="24"/>
        </w:rPr>
        <w:t xml:space="preserve"> o digitales</w:t>
      </w:r>
      <w:r w:rsidRPr="00F42CE0">
        <w:rPr>
          <w:rFonts w:eastAsia="Palatino Linotype" w:cs="Palatino Linotype"/>
          <w:i/>
          <w:color w:val="000000"/>
          <w:sz w:val="22"/>
          <w:szCs w:val="24"/>
        </w:rPr>
        <w:t xml:space="preserve">, cuando sean utilizados en el ejercicio de las facultades conferidas para el desempeño del servicio público, y </w:t>
      </w:r>
    </w:p>
    <w:p w14:paraId="00072799" w14:textId="77777777" w:rsidR="00564906" w:rsidRPr="00F42CE0" w:rsidRDefault="00564906" w:rsidP="00564906">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72A4F5BC">
        <w:rPr>
          <w:rFonts w:eastAsia="Palatino Linotype" w:cs="Palatino Linotype"/>
          <w:i/>
          <w:iCs/>
          <w:color w:val="000000" w:themeColor="text1"/>
          <w:sz w:val="22"/>
          <w:lang w:val="es-ES"/>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2D86D833" w14:textId="77777777" w:rsidR="00564906" w:rsidRPr="00F42CE0" w:rsidRDefault="00564906" w:rsidP="0056490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920D82C" w14:textId="77777777" w:rsidR="00564906" w:rsidRPr="00F42CE0" w:rsidRDefault="00564906" w:rsidP="0056490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Lo anterior, siempre y cuando no se acredite alguna causal de clasificación, prevista en las leyes o en los tratados internacionales suscritos por el Estado mexicano. </w:t>
      </w:r>
    </w:p>
    <w:p w14:paraId="6C11E793" w14:textId="77777777" w:rsidR="00564906" w:rsidRPr="00F42CE0" w:rsidRDefault="00564906" w:rsidP="0056490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05EDD935" w14:textId="77777777" w:rsidR="00564906" w:rsidRPr="00F42CE0" w:rsidRDefault="00564906" w:rsidP="00564906">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Quincuagésimo octavo.</w:t>
      </w:r>
      <w:r w:rsidRPr="00F42CE0">
        <w:rPr>
          <w:rFonts w:eastAsia="Palatino Linotype" w:cs="Palatino Linotype"/>
          <w:i/>
          <w:color w:val="000000"/>
          <w:sz w:val="22"/>
          <w:szCs w:val="24"/>
        </w:rPr>
        <w:t xml:space="preserve"> Los sujetos obligados garantizarán que los sistemas o medios empleados para eliminar la información en las versiones públicas </w:t>
      </w:r>
      <w:r>
        <w:rPr>
          <w:rFonts w:eastAsia="Palatino Linotype" w:cs="Palatino Linotype"/>
          <w:i/>
          <w:color w:val="000000"/>
          <w:sz w:val="22"/>
          <w:szCs w:val="24"/>
        </w:rPr>
        <w:t xml:space="preserve">sean irreversibles, de tal forma que no </w:t>
      </w:r>
      <w:r w:rsidRPr="00F42CE0">
        <w:rPr>
          <w:rFonts w:eastAsia="Palatino Linotype" w:cs="Palatino Linotype"/>
          <w:i/>
          <w:color w:val="000000"/>
          <w:sz w:val="22"/>
          <w:szCs w:val="24"/>
        </w:rPr>
        <w:t>permitan la recuperación o visualización de la misma.</w:t>
      </w:r>
    </w:p>
    <w:p w14:paraId="10B281D3" w14:textId="77777777" w:rsidR="00564906" w:rsidRPr="00F42CE0" w:rsidRDefault="00564906" w:rsidP="00564906">
      <w:pPr>
        <w:rPr>
          <w:rFonts w:eastAsia="Palatino Linotype" w:cs="Palatino Linotype"/>
          <w:i/>
          <w:szCs w:val="24"/>
        </w:rPr>
      </w:pPr>
    </w:p>
    <w:p w14:paraId="2B2B3EA4" w14:textId="77777777" w:rsidR="00564906" w:rsidRPr="00F42CE0" w:rsidRDefault="00564906" w:rsidP="00564906">
      <w:pPr>
        <w:rPr>
          <w:rFonts w:eastAsia="Palatino Linotype" w:cs="Palatino Linotype"/>
          <w:szCs w:val="24"/>
        </w:rPr>
      </w:pPr>
      <w:r w:rsidRPr="00F42CE0">
        <w:rPr>
          <w:rFonts w:eastAsia="Palatino Linotype" w:cs="Palatino Linotype"/>
          <w:szCs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350EDBE4" w14:textId="77777777" w:rsidR="00564906" w:rsidRDefault="00564906" w:rsidP="00564906">
      <w:pPr>
        <w:rPr>
          <w:rFonts w:eastAsia="Palatino Linotype" w:cs="Palatino Linotype"/>
          <w:szCs w:val="24"/>
        </w:rPr>
      </w:pPr>
    </w:p>
    <w:p w14:paraId="46D29718" w14:textId="77777777" w:rsidR="00564906" w:rsidRPr="00F42CE0" w:rsidRDefault="00564906" w:rsidP="00564906">
      <w:pPr>
        <w:rPr>
          <w:rFonts w:eastAsia="Palatino Linotype" w:cs="Palatino Linotype"/>
          <w:szCs w:val="24"/>
        </w:rPr>
      </w:pPr>
      <w:r w:rsidRPr="00F42CE0">
        <w:rPr>
          <w:rFonts w:eastAsia="Palatino Linotype" w:cs="Palatino Linotype"/>
          <w:szCs w:val="24"/>
        </w:rPr>
        <w:lastRenderedPageBreak/>
        <w:t>Por lo que respecta al Acuerdo del Comité de Transparencia que sustente la versión pública de la documentación a entregar, deberá ser notificado mediante el SAIMEX.</w:t>
      </w:r>
    </w:p>
    <w:p w14:paraId="17FB5B92" w14:textId="77777777" w:rsidR="00564906" w:rsidRPr="00F42CE0" w:rsidRDefault="00564906" w:rsidP="00564906">
      <w:pPr>
        <w:rPr>
          <w:rFonts w:eastAsia="Palatino Linotype" w:cs="Palatino Linotype"/>
          <w:szCs w:val="24"/>
        </w:rPr>
      </w:pPr>
    </w:p>
    <w:p w14:paraId="20F4C070" w14:textId="77777777" w:rsidR="00564906" w:rsidRDefault="00564906" w:rsidP="00564906">
      <w:pPr>
        <w:pBdr>
          <w:top w:val="nil"/>
          <w:left w:val="nil"/>
          <w:bottom w:val="nil"/>
          <w:right w:val="nil"/>
          <w:between w:val="nil"/>
        </w:pBdr>
        <w:rPr>
          <w:rFonts w:eastAsia="Palatino Linotype" w:cs="Palatino Linotype"/>
          <w:color w:val="000000"/>
          <w:szCs w:val="24"/>
        </w:rPr>
      </w:pPr>
      <w:r w:rsidRPr="00F42CE0">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w:t>
      </w:r>
      <w:r>
        <w:rPr>
          <w:rFonts w:eastAsia="Palatino Linotype" w:cs="Palatino Linotype"/>
          <w:color w:val="000000"/>
          <w:szCs w:val="24"/>
        </w:rPr>
        <w:t xml:space="preserve"> </w:t>
      </w:r>
      <w:r w:rsidRPr="00F42CE0">
        <w:rPr>
          <w:rFonts w:eastAsia="Palatino Linotype" w:cs="Palatino Linotype"/>
          <w:color w:val="000000"/>
          <w:szCs w:val="24"/>
        </w:rPr>
        <w:t>l</w:t>
      </w:r>
      <w:r>
        <w:rPr>
          <w:rFonts w:eastAsia="Palatino Linotype" w:cs="Palatino Linotype"/>
          <w:color w:val="000000"/>
          <w:szCs w:val="24"/>
        </w:rPr>
        <w:t>a</w:t>
      </w:r>
      <w:r w:rsidRPr="00F42CE0">
        <w:rPr>
          <w:rFonts w:eastAsia="Palatino Linotype" w:cs="Palatino Linotype"/>
          <w:color w:val="000000"/>
          <w:szCs w:val="24"/>
        </w:rPr>
        <w:t xml:space="preserve"> Recurrente.</w:t>
      </w:r>
    </w:p>
    <w:p w14:paraId="68875EB4" w14:textId="77777777" w:rsidR="00564906" w:rsidRPr="004F7B93" w:rsidRDefault="00564906" w:rsidP="00564906">
      <w:pPr>
        <w:pStyle w:val="NormalINFOEM"/>
      </w:pPr>
    </w:p>
    <w:p w14:paraId="2C490D50" w14:textId="675A6AD5" w:rsidR="00564906" w:rsidRPr="006F2304" w:rsidRDefault="00564906" w:rsidP="00564906">
      <w:pPr>
        <w:pBdr>
          <w:top w:val="nil"/>
          <w:left w:val="nil"/>
          <w:bottom w:val="nil"/>
          <w:right w:val="nil"/>
          <w:between w:val="nil"/>
        </w:pBdr>
        <w:rPr>
          <w:rFonts w:eastAsia="Palatino Linotype" w:cs="Palatino Linotype"/>
          <w:color w:val="000000"/>
        </w:rPr>
      </w:pPr>
      <w:r w:rsidRPr="0CEC3CE0">
        <w:rPr>
          <w:rFonts w:eastAsia="Palatino Linotype" w:cs="Palatino Linotype"/>
          <w:color w:val="000000" w:themeColor="text1"/>
        </w:rPr>
        <w:t>En mérito de lo expuesto en líneas anteriores, este Instituto considera que los motivos de</w:t>
      </w:r>
      <w:r>
        <w:rPr>
          <w:rFonts w:eastAsia="Palatino Linotype" w:cs="Palatino Linotype"/>
          <w:color w:val="000000" w:themeColor="text1"/>
        </w:rPr>
        <w:t xml:space="preserve"> inconformidad planteados por la</w:t>
      </w:r>
      <w:r w:rsidRPr="0CEC3CE0">
        <w:rPr>
          <w:rFonts w:eastAsia="Palatino Linotype" w:cs="Palatino Linotype"/>
          <w:color w:val="000000" w:themeColor="text1"/>
        </w:rPr>
        <w:t xml:space="preserve"> Recurrente resultan</w:t>
      </w:r>
      <w:r>
        <w:rPr>
          <w:rFonts w:eastAsia="Palatino Linotype" w:cs="Palatino Linotype"/>
          <w:color w:val="000000" w:themeColor="text1"/>
        </w:rPr>
        <w:t xml:space="preserve"> </w:t>
      </w:r>
      <w:r w:rsidRPr="0CEC3CE0">
        <w:rPr>
          <w:rFonts w:eastAsia="Palatino Linotype" w:cs="Palatino Linotype"/>
          <w:color w:val="000000" w:themeColor="text1"/>
        </w:rPr>
        <w:t xml:space="preserve">fundados en el recurso de revisión que es materia de esta resolución; por ello </w:t>
      </w:r>
      <w:r w:rsidR="00A02138">
        <w:rPr>
          <w:rFonts w:eastAsia="Palatino Linotype" w:cs="Palatino Linotype"/>
          <w:b/>
          <w:bCs/>
          <w:color w:val="000000" w:themeColor="text1"/>
        </w:rPr>
        <w:t>con fundamento en la segunda</w:t>
      </w:r>
      <w:r>
        <w:rPr>
          <w:rFonts w:eastAsia="Palatino Linotype" w:cs="Palatino Linotype"/>
          <w:b/>
          <w:bCs/>
          <w:color w:val="000000" w:themeColor="text1"/>
        </w:rPr>
        <w:t xml:space="preserve"> hipótesis</w:t>
      </w:r>
      <w:r w:rsidRPr="0CEC3CE0">
        <w:rPr>
          <w:rFonts w:eastAsia="Palatino Linotype" w:cs="Palatino Linotype"/>
          <w:b/>
          <w:bCs/>
          <w:color w:val="000000" w:themeColor="text1"/>
        </w:rPr>
        <w:t xml:space="preserve"> de la fracción III del artículo 186 </w:t>
      </w:r>
      <w:r w:rsidRPr="0CEC3CE0">
        <w:rPr>
          <w:rFonts w:eastAsia="Palatino Linotype" w:cs="Palatino Linotype"/>
          <w:color w:val="000000" w:themeColor="text1"/>
        </w:rPr>
        <w:t xml:space="preserve">de la Ley de Transparencia y Acceso a la Información Pública del Estado de México y Municipios, se </w:t>
      </w:r>
      <w:r w:rsidR="00A02138">
        <w:rPr>
          <w:rFonts w:eastAsia="Palatino Linotype" w:cs="Palatino Linotype"/>
          <w:b/>
          <w:bCs/>
          <w:color w:val="000000" w:themeColor="text1"/>
        </w:rPr>
        <w:t>MODIFI</w:t>
      </w:r>
      <w:r w:rsidRPr="0CEC3CE0">
        <w:rPr>
          <w:rFonts w:eastAsia="Palatino Linotype" w:cs="Palatino Linotype"/>
          <w:b/>
          <w:bCs/>
          <w:color w:val="000000" w:themeColor="text1"/>
        </w:rPr>
        <w:t xml:space="preserve">CA </w:t>
      </w:r>
      <w:r w:rsidRPr="0CEC3CE0">
        <w:rPr>
          <w:rFonts w:eastAsia="Palatino Linotype" w:cs="Palatino Linotype"/>
          <w:color w:val="000000" w:themeColor="text1"/>
        </w:rPr>
        <w:t>la respuesta a la solicitud de información número</w:t>
      </w:r>
      <w:r w:rsidRPr="008F3C6D">
        <w:rPr>
          <w:rFonts w:eastAsia="Palatino Linotype" w:cs="Palatino Linotype"/>
          <w:color w:val="000000"/>
          <w:szCs w:val="24"/>
        </w:rPr>
        <w:t xml:space="preserve"> </w:t>
      </w:r>
      <w:r w:rsidR="00A02138" w:rsidRPr="00A02138">
        <w:rPr>
          <w:rFonts w:eastAsia="Palatino Linotype" w:cs="Palatino Linotype"/>
          <w:b/>
          <w:bCs/>
          <w:color w:val="000000"/>
          <w:szCs w:val="24"/>
        </w:rPr>
        <w:t>02735/TOLUCA/IP/2024</w:t>
      </w:r>
      <w:r w:rsidRPr="0CEC3CE0">
        <w:rPr>
          <w:rFonts w:eastAsia="Palatino Linotype" w:cs="Palatino Linotype"/>
          <w:color w:val="000000" w:themeColor="text1"/>
        </w:rPr>
        <w:t>, que ha sido materia del presente estudio.</w:t>
      </w:r>
    </w:p>
    <w:p w14:paraId="09907B73" w14:textId="77777777" w:rsidR="00564906" w:rsidRDefault="00564906" w:rsidP="00564906"/>
    <w:p w14:paraId="06DCA5E6" w14:textId="77777777" w:rsidR="00564906" w:rsidRPr="00BB7F90" w:rsidRDefault="00564906" w:rsidP="00564906">
      <w:pPr>
        <w:pBdr>
          <w:top w:val="nil"/>
          <w:left w:val="nil"/>
          <w:bottom w:val="nil"/>
          <w:right w:val="nil"/>
          <w:between w:val="nil"/>
        </w:pBdr>
        <w:rPr>
          <w:rFonts w:eastAsia="Palatino Linotype" w:cs="Palatino Linotype"/>
          <w:color w:val="000000"/>
          <w:szCs w:val="24"/>
        </w:rPr>
      </w:pPr>
      <w:r w:rsidRPr="006F2304">
        <w:rPr>
          <w:rFonts w:eastAsia="Palatino Linotype" w:cs="Palatino Linotype"/>
          <w:color w:val="000000"/>
          <w:szCs w:val="24"/>
        </w:rPr>
        <w:t xml:space="preserve">Por lo </w:t>
      </w:r>
      <w:r w:rsidRPr="00BB7F90">
        <w:rPr>
          <w:rFonts w:eastAsia="Palatino Linotype" w:cs="Palatino Linotype"/>
          <w:color w:val="000000"/>
          <w:szCs w:val="24"/>
        </w:rPr>
        <w:t>antes expuesto y fundado es de resolverse y,</w:t>
      </w:r>
    </w:p>
    <w:p w14:paraId="59D52818" w14:textId="77777777" w:rsidR="00564906" w:rsidRDefault="00564906" w:rsidP="00564906"/>
    <w:p w14:paraId="616FFBC1" w14:textId="77777777" w:rsidR="00564906" w:rsidRPr="00BB7F90" w:rsidRDefault="00564906" w:rsidP="00564906">
      <w:pPr>
        <w:pStyle w:val="Ttulo1"/>
        <w:rPr>
          <w:rFonts w:eastAsia="Palatino Linotype"/>
        </w:rPr>
      </w:pPr>
      <w:r w:rsidRPr="00BB7F90">
        <w:rPr>
          <w:rFonts w:eastAsia="Palatino Linotype"/>
        </w:rPr>
        <w:t>S E    R E S U E L V E</w:t>
      </w:r>
    </w:p>
    <w:p w14:paraId="201A0F8E" w14:textId="77777777" w:rsidR="00564906" w:rsidRPr="00BB7F90" w:rsidRDefault="00564906" w:rsidP="00564906">
      <w:pPr>
        <w:pBdr>
          <w:top w:val="nil"/>
          <w:left w:val="nil"/>
          <w:bottom w:val="nil"/>
          <w:right w:val="nil"/>
          <w:between w:val="nil"/>
        </w:pBdr>
        <w:rPr>
          <w:rFonts w:eastAsia="Palatino Linotype" w:cs="Palatino Linotype"/>
          <w:b/>
          <w:color w:val="000000"/>
          <w:szCs w:val="24"/>
        </w:rPr>
      </w:pPr>
    </w:p>
    <w:p w14:paraId="22D37867" w14:textId="5B2AC4C4" w:rsidR="00564906" w:rsidRPr="00BB7F90" w:rsidRDefault="00564906" w:rsidP="00564906">
      <w:pPr>
        <w:pBdr>
          <w:top w:val="nil"/>
          <w:left w:val="nil"/>
          <w:bottom w:val="nil"/>
          <w:right w:val="nil"/>
          <w:between w:val="nil"/>
        </w:pBdr>
        <w:rPr>
          <w:rFonts w:eastAsia="Palatino Linotype" w:cs="Palatino Linotype"/>
          <w:color w:val="000000"/>
        </w:rPr>
      </w:pPr>
      <w:r w:rsidRPr="7A2C2CA2">
        <w:rPr>
          <w:rFonts w:eastAsia="Palatino Linotype" w:cs="Palatino Linotype"/>
          <w:b/>
          <w:bCs/>
          <w:color w:val="000000" w:themeColor="text1"/>
        </w:rPr>
        <w:t>PRIMERO.</w:t>
      </w:r>
      <w:r w:rsidRPr="7A2C2CA2">
        <w:rPr>
          <w:rFonts w:eastAsia="Palatino Linotype" w:cs="Palatino Linotype"/>
          <w:color w:val="000000" w:themeColor="text1"/>
        </w:rPr>
        <w:t xml:space="preserve"> Se </w:t>
      </w:r>
      <w:r w:rsidR="00A02138">
        <w:rPr>
          <w:rFonts w:eastAsia="Palatino Linotype" w:cs="Palatino Linotype"/>
          <w:b/>
          <w:bCs/>
          <w:color w:val="000000" w:themeColor="text1"/>
        </w:rPr>
        <w:t>MODIFI</w:t>
      </w:r>
      <w:r w:rsidRPr="7A2C2CA2">
        <w:rPr>
          <w:rFonts w:eastAsia="Palatino Linotype" w:cs="Palatino Linotype"/>
          <w:b/>
          <w:bCs/>
          <w:color w:val="000000" w:themeColor="text1"/>
        </w:rPr>
        <w:t>CA</w:t>
      </w:r>
      <w:r w:rsidRPr="7A2C2CA2">
        <w:rPr>
          <w:rFonts w:eastAsia="Palatino Linotype" w:cs="Palatino Linotype"/>
          <w:color w:val="000000" w:themeColor="text1"/>
        </w:rPr>
        <w:t xml:space="preserve"> la respuesta entregada por el Sujeto Obligado</w:t>
      </w:r>
      <w:r w:rsidRPr="7A2C2CA2">
        <w:rPr>
          <w:rFonts w:eastAsia="Palatino Linotype" w:cs="Palatino Linotype"/>
          <w:b/>
          <w:bCs/>
          <w:color w:val="000000" w:themeColor="text1"/>
        </w:rPr>
        <w:t xml:space="preserve"> </w:t>
      </w:r>
      <w:r w:rsidRPr="7A2C2CA2">
        <w:rPr>
          <w:rFonts w:eastAsia="Palatino Linotype" w:cs="Palatino Linotype"/>
          <w:color w:val="000000" w:themeColor="text1"/>
        </w:rPr>
        <w:t>a la solicitud de información número</w:t>
      </w:r>
      <w:r w:rsidRPr="7A2C2CA2">
        <w:rPr>
          <w:rFonts w:eastAsia="Palatino Linotype" w:cs="Palatino Linotype"/>
          <w:b/>
          <w:bCs/>
          <w:color w:val="000000" w:themeColor="text1"/>
        </w:rPr>
        <w:t xml:space="preserve"> </w:t>
      </w:r>
      <w:r w:rsidR="00A02138" w:rsidRPr="00A02138">
        <w:rPr>
          <w:rFonts w:eastAsia="Palatino Linotype" w:cs="Palatino Linotype"/>
          <w:b/>
          <w:bCs/>
          <w:color w:val="000000" w:themeColor="text1"/>
        </w:rPr>
        <w:t>02735/TOLUCA/IP/2024</w:t>
      </w:r>
      <w:r w:rsidRPr="7A2C2CA2">
        <w:rPr>
          <w:rFonts w:eastAsia="Palatino Linotype" w:cs="Palatino Linotype"/>
          <w:color w:val="000000" w:themeColor="text1"/>
        </w:rPr>
        <w:t xml:space="preserve">, por resultar fundados los motivos </w:t>
      </w:r>
      <w:r w:rsidR="0055247B">
        <w:rPr>
          <w:rFonts w:eastAsia="Palatino Linotype" w:cs="Palatino Linotype"/>
          <w:color w:val="000000" w:themeColor="text1"/>
        </w:rPr>
        <w:t>de inconformidad argüidos por el</w:t>
      </w:r>
      <w:r w:rsidRPr="7A2C2CA2">
        <w:rPr>
          <w:rFonts w:eastAsia="Palatino Linotype" w:cs="Palatino Linotype"/>
          <w:color w:val="000000" w:themeColor="text1"/>
        </w:rPr>
        <w:t xml:space="preserve"> Recurrente, en términos del</w:t>
      </w:r>
      <w:r w:rsidR="00A02138">
        <w:rPr>
          <w:rFonts w:eastAsia="Palatino Linotype" w:cs="Palatino Linotype"/>
          <w:b/>
          <w:bCs/>
          <w:color w:val="000000" w:themeColor="text1"/>
        </w:rPr>
        <w:t xml:space="preserve"> Considerando </w:t>
      </w:r>
      <w:r w:rsidR="0055247B">
        <w:rPr>
          <w:rFonts w:eastAsia="Palatino Linotype" w:cs="Palatino Linotype"/>
          <w:b/>
          <w:bCs/>
          <w:color w:val="000000" w:themeColor="text1"/>
        </w:rPr>
        <w:t>QUIN</w:t>
      </w:r>
      <w:r w:rsidRPr="7A2C2CA2">
        <w:rPr>
          <w:rFonts w:eastAsia="Palatino Linotype" w:cs="Palatino Linotype"/>
          <w:b/>
          <w:bCs/>
          <w:color w:val="000000" w:themeColor="text1"/>
        </w:rPr>
        <w:t xml:space="preserve">TO </w:t>
      </w:r>
      <w:r w:rsidRPr="7A2C2CA2">
        <w:rPr>
          <w:rFonts w:eastAsia="Palatino Linotype" w:cs="Palatino Linotype"/>
          <w:color w:val="000000" w:themeColor="text1"/>
        </w:rPr>
        <w:t xml:space="preserve">de la presente resolución. </w:t>
      </w:r>
    </w:p>
    <w:p w14:paraId="25BEDBA4" w14:textId="77777777" w:rsidR="00564906" w:rsidRPr="00BB7F90" w:rsidRDefault="00564906" w:rsidP="00564906">
      <w:pPr>
        <w:pBdr>
          <w:top w:val="nil"/>
          <w:left w:val="nil"/>
          <w:bottom w:val="nil"/>
          <w:right w:val="nil"/>
          <w:between w:val="nil"/>
        </w:pBdr>
        <w:rPr>
          <w:rFonts w:eastAsia="Palatino Linotype" w:cs="Palatino Linotype"/>
          <w:color w:val="000000"/>
          <w:szCs w:val="24"/>
        </w:rPr>
      </w:pPr>
    </w:p>
    <w:p w14:paraId="25FCDC5A" w14:textId="62609E10" w:rsidR="00564906" w:rsidRPr="00BB7F90" w:rsidRDefault="00564906" w:rsidP="00564906">
      <w:pPr>
        <w:pBdr>
          <w:top w:val="nil"/>
          <w:left w:val="nil"/>
          <w:bottom w:val="nil"/>
          <w:right w:val="nil"/>
          <w:between w:val="nil"/>
        </w:pBdr>
        <w:rPr>
          <w:rFonts w:eastAsia="Palatino Linotype" w:cs="Palatino Linotype"/>
          <w:color w:val="000000"/>
          <w:szCs w:val="24"/>
        </w:rPr>
      </w:pPr>
      <w:r w:rsidRPr="00BB7F90">
        <w:rPr>
          <w:rFonts w:eastAsia="Palatino Linotype" w:cs="Palatino Linotype"/>
          <w:b/>
          <w:color w:val="000000"/>
          <w:szCs w:val="24"/>
        </w:rPr>
        <w:t>SEGUNDO.</w:t>
      </w:r>
      <w:r w:rsidRPr="00BB7F90">
        <w:rPr>
          <w:rFonts w:eastAsia="Palatino Linotype" w:cs="Palatino Linotype"/>
          <w:color w:val="000000"/>
          <w:szCs w:val="24"/>
        </w:rPr>
        <w:t xml:space="preserve"> Se </w:t>
      </w:r>
      <w:r w:rsidRPr="00BB7F90">
        <w:rPr>
          <w:rFonts w:eastAsia="Palatino Linotype" w:cs="Palatino Linotype"/>
          <w:b/>
          <w:color w:val="000000"/>
          <w:szCs w:val="24"/>
        </w:rPr>
        <w:t>ORDENA</w:t>
      </w:r>
      <w:r w:rsidRPr="00BB7F90">
        <w:rPr>
          <w:rFonts w:eastAsia="Palatino Linotype" w:cs="Palatino Linotype"/>
          <w:color w:val="000000"/>
          <w:szCs w:val="24"/>
        </w:rPr>
        <w:t xml:space="preserve"> </w:t>
      </w:r>
      <w:r w:rsidRPr="003F3F63">
        <w:rPr>
          <w:rFonts w:eastAsia="Palatino Linotype" w:cs="Palatino Linotype"/>
          <w:color w:val="000000"/>
          <w:szCs w:val="24"/>
        </w:rPr>
        <w:t>al Sujeto Obligado que haga entrega a</w:t>
      </w:r>
      <w:r>
        <w:rPr>
          <w:rFonts w:eastAsia="Palatino Linotype" w:cs="Palatino Linotype"/>
          <w:color w:val="000000"/>
          <w:szCs w:val="24"/>
        </w:rPr>
        <w:t>l</w:t>
      </w:r>
      <w:r w:rsidRPr="003F3F63">
        <w:rPr>
          <w:rFonts w:eastAsia="Palatino Linotype" w:cs="Palatino Linotype"/>
          <w:color w:val="000000"/>
          <w:szCs w:val="24"/>
        </w:rPr>
        <w:t xml:space="preserve"> Recurrente mediante el Sistema de Acceso a la Información Mexiquense (SAIMEX)</w:t>
      </w:r>
      <w:r>
        <w:rPr>
          <w:rFonts w:eastAsia="Palatino Linotype" w:cs="Palatino Linotype"/>
          <w:color w:val="000000"/>
          <w:szCs w:val="24"/>
        </w:rPr>
        <w:t>, en versión pública de ser procedente y</w:t>
      </w:r>
      <w:r w:rsidRPr="003F3F63">
        <w:rPr>
          <w:rFonts w:eastAsia="Palatino Linotype" w:cs="Palatino Linotype"/>
          <w:color w:val="000000"/>
          <w:szCs w:val="24"/>
        </w:rPr>
        <w:t xml:space="preserve"> en términos del </w:t>
      </w:r>
      <w:r w:rsidRPr="003F3F63">
        <w:rPr>
          <w:rFonts w:eastAsia="Palatino Linotype" w:cs="Palatino Linotype"/>
          <w:b/>
          <w:color w:val="000000"/>
          <w:szCs w:val="24"/>
        </w:rPr>
        <w:t xml:space="preserve">Considerando </w:t>
      </w:r>
      <w:r>
        <w:rPr>
          <w:rFonts w:eastAsia="Palatino Linotype" w:cs="Palatino Linotype"/>
          <w:b/>
          <w:color w:val="000000"/>
          <w:szCs w:val="24"/>
        </w:rPr>
        <w:t>QUIN</w:t>
      </w:r>
      <w:r w:rsidRPr="003F3F63">
        <w:rPr>
          <w:rFonts w:eastAsia="Palatino Linotype" w:cs="Palatino Linotype"/>
          <w:b/>
          <w:color w:val="000000"/>
          <w:szCs w:val="24"/>
        </w:rPr>
        <w:t>TO</w:t>
      </w:r>
      <w:r w:rsidRPr="003F3F63">
        <w:rPr>
          <w:rFonts w:eastAsia="Palatino Linotype" w:cs="Palatino Linotype"/>
          <w:color w:val="000000"/>
          <w:szCs w:val="24"/>
        </w:rPr>
        <w:t>, de</w:t>
      </w:r>
      <w:r>
        <w:rPr>
          <w:rFonts w:eastAsia="Palatino Linotype" w:cs="Palatino Linotype"/>
          <w:color w:val="000000"/>
          <w:szCs w:val="24"/>
        </w:rPr>
        <w:t xml:space="preserve"> lo </w:t>
      </w:r>
      <w:r w:rsidRPr="00BB7F90">
        <w:rPr>
          <w:rFonts w:eastAsia="Palatino Linotype" w:cs="Palatino Linotype"/>
          <w:color w:val="000000"/>
          <w:szCs w:val="24"/>
        </w:rPr>
        <w:t xml:space="preserve">siguiente: </w:t>
      </w:r>
    </w:p>
    <w:p w14:paraId="709E1DE4" w14:textId="77777777" w:rsidR="00564906" w:rsidRPr="00BB7F90" w:rsidRDefault="00564906" w:rsidP="00564906">
      <w:pPr>
        <w:pBdr>
          <w:top w:val="nil"/>
          <w:left w:val="nil"/>
          <w:bottom w:val="nil"/>
          <w:right w:val="nil"/>
          <w:between w:val="nil"/>
        </w:pBdr>
        <w:rPr>
          <w:rFonts w:eastAsia="Palatino Linotype" w:cs="Palatino Linotype"/>
          <w:color w:val="000000"/>
          <w:szCs w:val="24"/>
        </w:rPr>
      </w:pPr>
    </w:p>
    <w:p w14:paraId="70FBA5DE" w14:textId="05A006C9" w:rsidR="00564906" w:rsidRPr="00D87C87" w:rsidRDefault="00A02138" w:rsidP="00C0040A">
      <w:pPr>
        <w:pStyle w:val="Prrafodelista"/>
        <w:numPr>
          <w:ilvl w:val="0"/>
          <w:numId w:val="35"/>
        </w:numPr>
        <w:spacing w:line="240" w:lineRule="auto"/>
        <w:rPr>
          <w:rFonts w:eastAsia="Palatino Linotype" w:cs="Palatino Linotype"/>
          <w:color w:val="000000"/>
        </w:rPr>
      </w:pPr>
      <w:r>
        <w:rPr>
          <w:rFonts w:eastAsiaTheme="minorHAnsi" w:cstheme="minorBidi"/>
          <w:i/>
          <w:iCs/>
          <w:lang w:eastAsia="en-US"/>
        </w:rPr>
        <w:t xml:space="preserve">Los informes anuales de actividades de la Unidad de Transparencia correspondientes a los años </w:t>
      </w:r>
      <w:r w:rsidRPr="00A02138">
        <w:rPr>
          <w:rFonts w:eastAsiaTheme="minorHAnsi" w:cstheme="minorBidi"/>
          <w:i/>
          <w:iCs/>
          <w:lang w:eastAsia="en-US"/>
        </w:rPr>
        <w:t>2014, 2016, 201</w:t>
      </w:r>
      <w:r>
        <w:rPr>
          <w:rFonts w:eastAsiaTheme="minorHAnsi" w:cstheme="minorBidi"/>
          <w:i/>
          <w:iCs/>
          <w:lang w:eastAsia="en-US"/>
        </w:rPr>
        <w:t>7, 2018, 2019, 2020, 2021, 2022 y</w:t>
      </w:r>
      <w:r w:rsidRPr="00A02138">
        <w:rPr>
          <w:rFonts w:eastAsiaTheme="minorHAnsi" w:cstheme="minorBidi"/>
          <w:i/>
          <w:iCs/>
          <w:lang w:eastAsia="en-US"/>
        </w:rPr>
        <w:t xml:space="preserve"> 2023</w:t>
      </w:r>
      <w:r>
        <w:rPr>
          <w:rFonts w:eastAsiaTheme="minorHAnsi" w:cstheme="minorBidi"/>
          <w:i/>
          <w:iCs/>
          <w:lang w:eastAsia="en-US"/>
        </w:rPr>
        <w:t xml:space="preserve">. </w:t>
      </w:r>
    </w:p>
    <w:p w14:paraId="20EC4E60" w14:textId="77777777" w:rsidR="00A02138" w:rsidRDefault="00A02138" w:rsidP="00564906">
      <w:pPr>
        <w:pBdr>
          <w:top w:val="nil"/>
          <w:left w:val="nil"/>
          <w:bottom w:val="nil"/>
          <w:right w:val="nil"/>
          <w:between w:val="nil"/>
        </w:pBdr>
        <w:rPr>
          <w:rFonts w:eastAsia="Palatino Linotype" w:cs="Palatino Linotype"/>
          <w:color w:val="000000"/>
          <w:szCs w:val="24"/>
        </w:rPr>
      </w:pPr>
    </w:p>
    <w:p w14:paraId="011716AF" w14:textId="77777777" w:rsidR="00564906" w:rsidRPr="006A7396" w:rsidRDefault="00564906" w:rsidP="00564906">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C</w:t>
      </w:r>
      <w:r w:rsidRPr="006A7396">
        <w:rPr>
          <w:rFonts w:eastAsia="Palatino Linotype" w:cs="Palatino Linotype"/>
          <w:color w:val="000000"/>
          <w:szCs w:val="24"/>
        </w:rPr>
        <w:t>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6DCDF3BD" w14:textId="77777777" w:rsidR="00564906" w:rsidRDefault="00564906" w:rsidP="00564906">
      <w:pPr>
        <w:pBdr>
          <w:top w:val="nil"/>
          <w:left w:val="nil"/>
          <w:bottom w:val="nil"/>
          <w:right w:val="nil"/>
          <w:between w:val="nil"/>
        </w:pBdr>
        <w:rPr>
          <w:rFonts w:eastAsia="Palatino Linotype" w:cs="Palatino Linotype"/>
          <w:color w:val="000000"/>
          <w:szCs w:val="24"/>
        </w:rPr>
      </w:pPr>
    </w:p>
    <w:p w14:paraId="110C9466" w14:textId="77777777" w:rsidR="00564906" w:rsidRPr="00325BCB" w:rsidRDefault="00564906" w:rsidP="00564906">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TERCERO. Notifíquese</w:t>
      </w:r>
      <w:r w:rsidRPr="00325BCB">
        <w:rPr>
          <w:rFonts w:eastAsia="Palatino Linotype" w:cs="Palatino Linotype"/>
          <w:b/>
          <w:i/>
          <w:color w:val="000000"/>
          <w:szCs w:val="24"/>
        </w:rPr>
        <w:t xml:space="preserve"> </w:t>
      </w:r>
      <w:r w:rsidRPr="00325BCB">
        <w:rPr>
          <w:rFonts w:eastAsia="Palatino Linotype" w:cs="Palatino Linotype"/>
          <w:color w:val="000000"/>
          <w:szCs w:val="24"/>
        </w:rPr>
        <w:t>la presente resolución al Titular de la Unidad de Transparencia del Sujeto Obligado mediante el Sistema de Acceso a la Información Mexiquense (SAIMEX)</w:t>
      </w:r>
      <w:r>
        <w:rPr>
          <w:rFonts w:eastAsia="Palatino Linotype" w:cs="Palatino Linotype"/>
          <w:color w:val="000000"/>
          <w:szCs w:val="24"/>
        </w:rPr>
        <w:t xml:space="preserve">, </w:t>
      </w:r>
      <w:r w:rsidRPr="00325BCB">
        <w:rPr>
          <w:rFonts w:eastAsia="Palatino Linotype" w:cs="Palatino Linotype"/>
          <w:color w:val="000000"/>
          <w:szCs w:val="24"/>
        </w:rPr>
        <w:t>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AA5B9F0" w14:textId="77777777" w:rsidR="00564906" w:rsidRPr="00325BCB" w:rsidRDefault="00564906" w:rsidP="00564906">
      <w:pPr>
        <w:pBdr>
          <w:top w:val="nil"/>
          <w:left w:val="nil"/>
          <w:bottom w:val="nil"/>
          <w:right w:val="nil"/>
          <w:between w:val="nil"/>
        </w:pBdr>
        <w:rPr>
          <w:rFonts w:eastAsia="Palatino Linotype" w:cs="Palatino Linotype"/>
          <w:color w:val="000000"/>
          <w:szCs w:val="24"/>
        </w:rPr>
      </w:pPr>
    </w:p>
    <w:p w14:paraId="32DAFE76" w14:textId="77777777" w:rsidR="00564906" w:rsidRPr="00325BCB" w:rsidRDefault="00564906" w:rsidP="00564906">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lastRenderedPageBreak/>
        <w:t xml:space="preserve">CUARTO. </w:t>
      </w:r>
      <w:r w:rsidRPr="00325BCB">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660B948" w14:textId="77777777" w:rsidR="00564906" w:rsidRPr="00325BCB" w:rsidRDefault="00564906" w:rsidP="00564906">
      <w:pPr>
        <w:pBdr>
          <w:top w:val="nil"/>
          <w:left w:val="nil"/>
          <w:bottom w:val="nil"/>
          <w:right w:val="nil"/>
          <w:between w:val="nil"/>
        </w:pBdr>
        <w:rPr>
          <w:rFonts w:eastAsia="Palatino Linotype" w:cs="Palatino Linotype"/>
          <w:color w:val="000000"/>
          <w:szCs w:val="24"/>
        </w:rPr>
      </w:pPr>
    </w:p>
    <w:p w14:paraId="17B0AC6A" w14:textId="77777777" w:rsidR="00564906" w:rsidRDefault="00564906" w:rsidP="00564906">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QUINTO. Notifíquese </w:t>
      </w:r>
      <w:r w:rsidRPr="00325BCB">
        <w:rPr>
          <w:rFonts w:eastAsia="Palatino Linotype" w:cs="Palatino Linotype"/>
          <w:color w:val="000000"/>
          <w:szCs w:val="24"/>
        </w:rPr>
        <w:t>la presente resolución a</w:t>
      </w:r>
      <w:r>
        <w:rPr>
          <w:rFonts w:eastAsia="Palatino Linotype" w:cs="Palatino Linotype"/>
          <w:color w:val="000000"/>
          <w:szCs w:val="24"/>
        </w:rPr>
        <w:t>l</w:t>
      </w:r>
      <w:r w:rsidRPr="00325BCB">
        <w:rPr>
          <w:rFonts w:eastAsia="Palatino Linotype" w:cs="Palatino Linotype"/>
          <w:color w:val="000000"/>
          <w:szCs w:val="24"/>
        </w:rPr>
        <w:t xml:space="preserve"> Recurrente mediante el Sistema de Acceso a la Información Mexiquense (SAIMEX)</w:t>
      </w:r>
      <w:r>
        <w:rPr>
          <w:rFonts w:eastAsia="Palatino Linotype" w:cs="Palatino Linotype"/>
          <w:color w:val="000000"/>
          <w:szCs w:val="24"/>
        </w:rPr>
        <w:t xml:space="preserve">, </w:t>
      </w:r>
      <w:r w:rsidRPr="00325BCB">
        <w:rPr>
          <w:rFonts w:eastAsia="Palatino Linotype" w:cs="Palatino Linotype"/>
          <w:color w:val="000000"/>
          <w:szCs w:val="24"/>
        </w:rPr>
        <w:t>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1EA4660E" w14:textId="77777777" w:rsidR="00564906" w:rsidRDefault="00564906" w:rsidP="00F219A6">
      <w:pPr>
        <w:ind w:left="-20" w:right="-20"/>
      </w:pPr>
    </w:p>
    <w:p w14:paraId="20573BFF" w14:textId="374F456D"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ASÍ LO RESUELVE</w:t>
      </w:r>
      <w:r w:rsidR="00247FE8">
        <w:rPr>
          <w:rFonts w:eastAsia="Palatino Linotype" w:cs="Palatino Linotype"/>
          <w:color w:val="000000"/>
          <w:szCs w:val="24"/>
        </w:rPr>
        <w:t xml:space="preserve"> </w:t>
      </w:r>
      <w:r w:rsidR="0076513B">
        <w:rPr>
          <w:rFonts w:eastAsia="Palatino Linotype" w:cs="Palatino Linotype"/>
          <w:color w:val="000000"/>
          <w:szCs w:val="24"/>
        </w:rPr>
        <w:t>UNANIMIDAD</w:t>
      </w:r>
      <w:r>
        <w:rPr>
          <w:rFonts w:eastAsia="Palatino Linotype" w:cs="Palatino Linotype"/>
          <w:color w:val="000000"/>
          <w:szCs w:val="24"/>
        </w:rPr>
        <w:t xml:space="preserve"> </w:t>
      </w:r>
      <w:r w:rsidR="006922F5">
        <w:rPr>
          <w:rFonts w:eastAsia="Palatino Linotype" w:cs="Palatino Linotype"/>
          <w:color w:val="000000"/>
          <w:szCs w:val="24"/>
        </w:rPr>
        <w:t xml:space="preserve">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911977">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6922F5" w:rsidRPr="00E157C4">
        <w:rPr>
          <w:rFonts w:eastAsia="Palatino Linotype" w:cs="Palatino Linotype"/>
          <w:color w:val="000000"/>
          <w:szCs w:val="24"/>
        </w:rPr>
        <w:t>, EN LA</w:t>
      </w:r>
      <w:r w:rsidR="00705051">
        <w:rPr>
          <w:rFonts w:eastAsia="Palatino Linotype" w:cs="Palatino Linotype"/>
          <w:color w:val="000000"/>
          <w:szCs w:val="24"/>
        </w:rPr>
        <w:t xml:space="preserve"> </w:t>
      </w:r>
      <w:r w:rsidR="005469B0">
        <w:rPr>
          <w:rFonts w:eastAsia="Palatino Linotype" w:cs="Palatino Linotype"/>
          <w:color w:val="000000"/>
          <w:szCs w:val="24"/>
        </w:rPr>
        <w:t>PRIMERA</w:t>
      </w:r>
      <w:r w:rsidR="00A00BD1" w:rsidRPr="00E157C4">
        <w:rPr>
          <w:rFonts w:eastAsia="Palatino Linotype" w:cs="Palatino Linotype"/>
          <w:color w:val="000000"/>
          <w:szCs w:val="24"/>
        </w:rPr>
        <w:t xml:space="preserve"> </w:t>
      </w:r>
      <w:r w:rsidR="006922F5" w:rsidRPr="00E157C4">
        <w:rPr>
          <w:rFonts w:eastAsia="Palatino Linotype" w:cs="Palatino Linotype"/>
          <w:color w:val="000000"/>
          <w:szCs w:val="24"/>
        </w:rPr>
        <w:t>SESIÓN ORDINARIA CELEBRADA EL</w:t>
      </w:r>
      <w:r w:rsidR="00DF6972">
        <w:rPr>
          <w:rFonts w:eastAsia="Palatino Linotype" w:cs="Palatino Linotype"/>
          <w:color w:val="000000"/>
          <w:szCs w:val="24"/>
        </w:rPr>
        <w:t xml:space="preserve"> </w:t>
      </w:r>
      <w:r w:rsidR="005469B0">
        <w:rPr>
          <w:rFonts w:eastAsia="Palatino Linotype" w:cs="Palatino Linotype"/>
          <w:color w:val="000000"/>
          <w:szCs w:val="24"/>
        </w:rPr>
        <w:t>QUINCE DE ENERO DE DOS MIL VEINTICINCO</w:t>
      </w:r>
      <w:r w:rsidR="006922F5" w:rsidRPr="00E157C4">
        <w:rPr>
          <w:rFonts w:eastAsia="Palatino Linotype" w:cs="Palatino Linotype"/>
          <w:color w:val="000000"/>
          <w:szCs w:val="24"/>
        </w:rPr>
        <w:t>,</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2B6841">
        <w:rPr>
          <w:rFonts w:eastAsia="Palatino Linotype" w:cs="Palatino Linotype"/>
          <w:color w:val="000000"/>
          <w:szCs w:val="24"/>
        </w:rPr>
        <w:t>--------------------------------------------------------------------------------------------------------------------</w:t>
      </w:r>
      <w:r w:rsidR="0060193A">
        <w:rPr>
          <w:rFonts w:eastAsia="Palatino Linotype" w:cs="Palatino Linotype"/>
          <w:color w:val="000000"/>
          <w:szCs w:val="24"/>
        </w:rPr>
        <w:t>---------------------------------------------------------------------------------------------------------------------------------------------------------------------------------------</w:t>
      </w:r>
      <w:r w:rsidR="005469B0">
        <w:rPr>
          <w:rFonts w:eastAsia="Palatino Linotype" w:cs="Palatino Linotype"/>
          <w:color w:val="000000"/>
          <w:szCs w:val="24"/>
        </w:rPr>
        <w:t>--------------</w:t>
      </w:r>
      <w:r w:rsidR="0060193A">
        <w:rPr>
          <w:rFonts w:eastAsia="Palatino Linotype" w:cs="Palatino Linotype"/>
          <w:color w:val="000000"/>
          <w:szCs w:val="24"/>
        </w:rPr>
        <w:t>----------</w:t>
      </w:r>
      <w:r w:rsidR="00A02138">
        <w:rPr>
          <w:rFonts w:eastAsia="Palatino Linotype" w:cs="Palatino Linotype"/>
          <w:color w:val="000000"/>
          <w:szCs w:val="24"/>
        </w:rPr>
        <w:t>----------------------------</w:t>
      </w:r>
    </w:p>
    <w:p w14:paraId="4DA57669" w14:textId="77777777" w:rsidR="00A970D5" w:rsidRPr="004B7011" w:rsidRDefault="42D6076D" w:rsidP="42D6076D">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2D6076D">
        <w:rPr>
          <w:rFonts w:eastAsia="Palatino Linotype" w:cs="Palatino Linotype"/>
          <w:color w:val="000000" w:themeColor="text1"/>
          <w:sz w:val="20"/>
          <w:szCs w:val="20"/>
          <w:lang w:val="es-ES"/>
        </w:rPr>
        <w:t>JMV/CCR/</w:t>
      </w:r>
      <w:proofErr w:type="spellStart"/>
      <w:r w:rsidRPr="42D6076D">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9519C5">
      <w:headerReference w:type="even" r:id="rId12"/>
      <w:headerReference w:type="default" r:id="rId13"/>
      <w:footerReference w:type="default" r:id="rId14"/>
      <w:headerReference w:type="first" r:id="rId15"/>
      <w:footerReference w:type="first" r:id="rId16"/>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90722" w14:textId="77777777" w:rsidR="00C25445" w:rsidRDefault="00C25445" w:rsidP="00F2498E">
      <w:pPr>
        <w:spacing w:line="240" w:lineRule="auto"/>
      </w:pPr>
      <w:r>
        <w:separator/>
      </w:r>
    </w:p>
  </w:endnote>
  <w:endnote w:type="continuationSeparator" w:id="0">
    <w:p w14:paraId="7D7B99C5" w14:textId="77777777" w:rsidR="00C25445" w:rsidRDefault="00C25445" w:rsidP="00F2498E">
      <w:pPr>
        <w:spacing w:line="240" w:lineRule="auto"/>
      </w:pPr>
      <w:r>
        <w:continuationSeparator/>
      </w:r>
    </w:p>
  </w:endnote>
  <w:endnote w:type="continuationNotice" w:id="1">
    <w:p w14:paraId="334FCC49" w14:textId="77777777" w:rsidR="00C25445" w:rsidRDefault="00C254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9792583" w:rsidR="00564906" w:rsidRPr="00871A91" w:rsidRDefault="00564906"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E6A70">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E6A70">
      <w:rPr>
        <w:rFonts w:ascii="Palatino Linotype" w:hAnsi="Palatino Linotype"/>
        <w:b/>
        <w:bCs/>
        <w:noProof/>
        <w:sz w:val="20"/>
      </w:rPr>
      <w:t>30</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0439BE1E" w:rsidR="00564906" w:rsidRPr="00871A91" w:rsidRDefault="00564906"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E6A70">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E6A70">
      <w:rPr>
        <w:rFonts w:ascii="Palatino Linotype" w:hAnsi="Palatino Linotype"/>
        <w:b/>
        <w:bCs/>
        <w:noProof/>
        <w:sz w:val="20"/>
      </w:rPr>
      <w:t>30</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21514" w14:textId="77777777" w:rsidR="00C25445" w:rsidRDefault="00C25445" w:rsidP="00F2498E">
      <w:pPr>
        <w:spacing w:line="240" w:lineRule="auto"/>
      </w:pPr>
      <w:r>
        <w:separator/>
      </w:r>
    </w:p>
  </w:footnote>
  <w:footnote w:type="continuationSeparator" w:id="0">
    <w:p w14:paraId="36319A1A" w14:textId="77777777" w:rsidR="00C25445" w:rsidRDefault="00C25445" w:rsidP="00F2498E">
      <w:pPr>
        <w:spacing w:line="240" w:lineRule="auto"/>
      </w:pPr>
      <w:r>
        <w:continuationSeparator/>
      </w:r>
    </w:p>
  </w:footnote>
  <w:footnote w:type="continuationNotice" w:id="1">
    <w:p w14:paraId="7DFFF121" w14:textId="77777777" w:rsidR="00C25445" w:rsidRDefault="00C25445">
      <w:pPr>
        <w:spacing w:line="240" w:lineRule="auto"/>
      </w:pPr>
    </w:p>
  </w:footnote>
  <w:footnote w:id="2">
    <w:p w14:paraId="47098F31" w14:textId="77777777" w:rsidR="00564906" w:rsidRPr="0031280C" w:rsidRDefault="00564906" w:rsidP="00295807">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54C717E7" w14:textId="77777777" w:rsidR="00564906" w:rsidRPr="0031280C" w:rsidRDefault="00564906" w:rsidP="00295807">
      <w:pPr>
        <w:pBdr>
          <w:top w:val="nil"/>
          <w:left w:val="nil"/>
          <w:bottom w:val="nil"/>
          <w:right w:val="nil"/>
          <w:between w:val="nil"/>
        </w:pBdr>
        <w:spacing w:line="240" w:lineRule="auto"/>
        <w:rPr>
          <w:rFonts w:eastAsia="Palatino Linotype" w:cs="Palatino Linotype"/>
          <w:color w:val="000000"/>
          <w:sz w:val="20"/>
          <w:szCs w:val="20"/>
        </w:rPr>
      </w:pPr>
    </w:p>
    <w:p w14:paraId="74ECCF3C" w14:textId="77777777" w:rsidR="00564906" w:rsidRPr="0031280C" w:rsidRDefault="00564906" w:rsidP="00295807">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3BD7143A" w14:textId="77777777" w:rsidR="00564906" w:rsidRPr="0031280C" w:rsidRDefault="00564906" w:rsidP="00295807">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63F4CB0A" w14:textId="44408BCC" w:rsidR="00564906" w:rsidRPr="00683C23" w:rsidRDefault="00564906">
      <w:pPr>
        <w:pStyle w:val="Textonotapie"/>
        <w:rPr>
          <w:lang w:val="es-MX"/>
        </w:rPr>
      </w:pPr>
      <w:r>
        <w:rPr>
          <w:rStyle w:val="Refdenotaalpie"/>
        </w:rPr>
        <w:footnoteRef/>
      </w:r>
      <w:r>
        <w:t xml:space="preserve"> </w:t>
      </w:r>
      <w:hyperlink r:id="rId3" w:history="1">
        <w:r w:rsidRPr="00223CFB">
          <w:rPr>
            <w:rStyle w:val="Hipervnculo"/>
          </w:rPr>
          <w:t>https://www.ipomex.org.mx/ipo3/lgt/indice/TOLUCA/art_92_xliii_b/1.web</w:t>
        </w:r>
      </w:hyperlink>
      <w:r>
        <w:t>, consultado el diecinueve de diciembre de dos mil veinticuatro.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564906" w:rsidRDefault="006E6A70">
    <w:pPr>
      <w:pStyle w:val="Encabezado"/>
    </w:pPr>
    <w:r>
      <w:rPr>
        <w:noProof/>
        <w:lang w:val="es-MX" w:eastAsia="es-MX"/>
      </w:rPr>
      <w:pict w14:anchorId="03DA0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564906" w:rsidRPr="00B17577" w14:paraId="37B9EBDE" w14:textId="77777777" w:rsidTr="005F2892">
      <w:trPr>
        <w:trHeight w:val="227"/>
      </w:trPr>
      <w:tc>
        <w:tcPr>
          <w:tcW w:w="4678" w:type="dxa"/>
          <w:hideMark/>
        </w:tcPr>
        <w:p w14:paraId="4964FBC5" w14:textId="54CDA645" w:rsidR="00564906" w:rsidRPr="00096248" w:rsidRDefault="00564906" w:rsidP="00011C4D">
          <w:pPr>
            <w:spacing w:after="120" w:line="240" w:lineRule="auto"/>
            <w:ind w:right="69"/>
            <w:jc w:val="right"/>
            <w:rPr>
              <w:rFonts w:cs="Arial"/>
              <w:b/>
              <w:szCs w:val="24"/>
            </w:rPr>
          </w:pPr>
          <w:r w:rsidRPr="00096248">
            <w:rPr>
              <w:rFonts w:cs="Arial"/>
              <w:b/>
              <w:szCs w:val="24"/>
            </w:rPr>
            <w:t>Recurso de Revisión:</w:t>
          </w:r>
        </w:p>
      </w:tc>
      <w:tc>
        <w:tcPr>
          <w:tcW w:w="4820" w:type="dxa"/>
          <w:hideMark/>
        </w:tcPr>
        <w:p w14:paraId="421B9899" w14:textId="0089FC3E" w:rsidR="00564906" w:rsidRPr="00096248" w:rsidRDefault="00564906" w:rsidP="00011C4D">
          <w:pPr>
            <w:spacing w:after="120" w:line="240" w:lineRule="auto"/>
            <w:ind w:right="71"/>
            <w:jc w:val="right"/>
            <w:rPr>
              <w:rFonts w:cs="Arial"/>
              <w:b/>
              <w:szCs w:val="24"/>
            </w:rPr>
          </w:pPr>
          <w:r>
            <w:rPr>
              <w:rFonts w:cs="Arial"/>
              <w:b/>
              <w:bCs/>
              <w:szCs w:val="24"/>
            </w:rPr>
            <w:t>07410/INFOEM/IP/RR/2024</w:t>
          </w:r>
        </w:p>
      </w:tc>
    </w:tr>
    <w:tr w:rsidR="00564906" w14:paraId="7591D3C9" w14:textId="77777777" w:rsidTr="005F2892">
      <w:trPr>
        <w:trHeight w:val="242"/>
      </w:trPr>
      <w:tc>
        <w:tcPr>
          <w:tcW w:w="4678" w:type="dxa"/>
          <w:hideMark/>
        </w:tcPr>
        <w:p w14:paraId="729A65A8" w14:textId="77777777" w:rsidR="00564906" w:rsidRPr="00096248" w:rsidRDefault="00564906" w:rsidP="00011C4D">
          <w:pPr>
            <w:spacing w:after="120" w:line="240" w:lineRule="auto"/>
            <w:ind w:right="69"/>
            <w:jc w:val="right"/>
            <w:rPr>
              <w:rFonts w:cs="Arial"/>
              <w:b/>
              <w:szCs w:val="24"/>
            </w:rPr>
          </w:pPr>
          <w:r w:rsidRPr="00096248">
            <w:rPr>
              <w:rFonts w:cs="Arial"/>
              <w:b/>
              <w:szCs w:val="24"/>
            </w:rPr>
            <w:t>Sujeto Obligado:</w:t>
          </w:r>
        </w:p>
      </w:tc>
      <w:tc>
        <w:tcPr>
          <w:tcW w:w="4820" w:type="dxa"/>
          <w:hideMark/>
        </w:tcPr>
        <w:p w14:paraId="283ADF36" w14:textId="1CD0BCFB" w:rsidR="00564906" w:rsidRPr="00096248" w:rsidRDefault="00564906" w:rsidP="00011C4D">
          <w:pPr>
            <w:spacing w:after="120" w:line="240" w:lineRule="auto"/>
            <w:ind w:left="-81" w:right="71"/>
            <w:jc w:val="right"/>
            <w:rPr>
              <w:rFonts w:cs="Arial"/>
              <w:szCs w:val="24"/>
            </w:rPr>
          </w:pPr>
          <w:r>
            <w:rPr>
              <w:rFonts w:cs="Arial"/>
              <w:szCs w:val="24"/>
            </w:rPr>
            <w:t>Ayuntamiento de Toluca</w:t>
          </w:r>
        </w:p>
      </w:tc>
    </w:tr>
    <w:tr w:rsidR="00564906" w:rsidRPr="00F63239" w14:paraId="037E914D" w14:textId="77777777" w:rsidTr="005F2892">
      <w:trPr>
        <w:trHeight w:val="342"/>
      </w:trPr>
      <w:tc>
        <w:tcPr>
          <w:tcW w:w="4678" w:type="dxa"/>
          <w:hideMark/>
        </w:tcPr>
        <w:p w14:paraId="7676B68F" w14:textId="64D69EAF" w:rsidR="00564906" w:rsidRPr="00096248" w:rsidRDefault="00564906"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820" w:type="dxa"/>
          <w:hideMark/>
        </w:tcPr>
        <w:p w14:paraId="6493BA30" w14:textId="77777777" w:rsidR="00564906" w:rsidRDefault="00564906"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564906" w:rsidRPr="00711916" w:rsidRDefault="00564906" w:rsidP="00011C4D">
          <w:pPr>
            <w:spacing w:after="120" w:line="240" w:lineRule="auto"/>
            <w:ind w:left="-486" w:right="71" w:firstLine="567"/>
            <w:jc w:val="right"/>
            <w:rPr>
              <w:rFonts w:cs="Arial"/>
              <w:sz w:val="2"/>
              <w:szCs w:val="2"/>
            </w:rPr>
          </w:pPr>
        </w:p>
      </w:tc>
    </w:tr>
  </w:tbl>
  <w:p w14:paraId="2998DBFD" w14:textId="07A0D97A" w:rsidR="00564906" w:rsidRPr="00871A91" w:rsidRDefault="006E6A70">
    <w:pPr>
      <w:pStyle w:val="Encabezado"/>
      <w:rPr>
        <w:sz w:val="2"/>
      </w:rPr>
    </w:pPr>
    <w:r>
      <w:rPr>
        <w:noProof/>
        <w:lang w:val="es-MX" w:eastAsia="es-MX"/>
      </w:rPr>
      <w:pict w14:anchorId="61570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81.2pt;margin-top:-142.3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564906">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564906" w14:paraId="0F9FE9B6" w14:textId="77777777" w:rsidTr="005F2892">
      <w:trPr>
        <w:trHeight w:val="227"/>
      </w:trPr>
      <w:tc>
        <w:tcPr>
          <w:tcW w:w="4678" w:type="dxa"/>
          <w:hideMark/>
        </w:tcPr>
        <w:p w14:paraId="6D1D9D71" w14:textId="11150E5A" w:rsidR="00564906" w:rsidRPr="00663A37" w:rsidRDefault="00564906"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820" w:type="dxa"/>
          <w:hideMark/>
        </w:tcPr>
        <w:p w14:paraId="242DE466" w14:textId="0606E955" w:rsidR="00564906" w:rsidRPr="00C81ECD" w:rsidRDefault="00564906" w:rsidP="00011C4D">
          <w:pPr>
            <w:spacing w:after="120" w:line="240" w:lineRule="auto"/>
            <w:ind w:left="-486" w:right="68" w:firstLine="558"/>
            <w:jc w:val="right"/>
            <w:rPr>
              <w:rFonts w:cs="Arial"/>
              <w:b/>
              <w:szCs w:val="24"/>
            </w:rPr>
          </w:pPr>
          <w:r>
            <w:rPr>
              <w:rFonts w:cs="Arial"/>
              <w:b/>
              <w:bCs/>
              <w:szCs w:val="24"/>
            </w:rPr>
            <w:t>07410/INFOEM/IP/RR/2024</w:t>
          </w:r>
        </w:p>
      </w:tc>
    </w:tr>
    <w:tr w:rsidR="00564906" w:rsidRPr="001F57CD" w14:paraId="1377D264" w14:textId="77777777" w:rsidTr="005F2892">
      <w:trPr>
        <w:trHeight w:val="196"/>
      </w:trPr>
      <w:tc>
        <w:tcPr>
          <w:tcW w:w="4678" w:type="dxa"/>
          <w:hideMark/>
        </w:tcPr>
        <w:p w14:paraId="04D597A1" w14:textId="77777777" w:rsidR="00564906" w:rsidRPr="00663A37" w:rsidRDefault="00564906" w:rsidP="00011C4D">
          <w:pPr>
            <w:spacing w:after="120" w:line="240" w:lineRule="auto"/>
            <w:ind w:right="68"/>
            <w:jc w:val="right"/>
            <w:rPr>
              <w:rFonts w:cs="Arial"/>
              <w:b/>
              <w:szCs w:val="24"/>
            </w:rPr>
          </w:pPr>
          <w:r w:rsidRPr="00663A37">
            <w:rPr>
              <w:rFonts w:cs="Arial"/>
              <w:b/>
              <w:szCs w:val="24"/>
            </w:rPr>
            <w:t>Recurrente:</w:t>
          </w:r>
        </w:p>
      </w:tc>
      <w:tc>
        <w:tcPr>
          <w:tcW w:w="4820" w:type="dxa"/>
          <w:hideMark/>
        </w:tcPr>
        <w:p w14:paraId="1126AAEC" w14:textId="0455788A" w:rsidR="00564906" w:rsidRPr="00663A37" w:rsidRDefault="006E6A70" w:rsidP="00657695">
          <w:pPr>
            <w:spacing w:after="120" w:line="240" w:lineRule="auto"/>
            <w:ind w:right="68"/>
            <w:jc w:val="right"/>
            <w:rPr>
              <w:rFonts w:cs="Arial"/>
              <w:szCs w:val="24"/>
            </w:rPr>
          </w:pPr>
          <w:r>
            <w:rPr>
              <w:rFonts w:cs="Arial"/>
              <w:szCs w:val="24"/>
            </w:rPr>
            <w:t>XXXXXXX</w:t>
          </w:r>
        </w:p>
      </w:tc>
    </w:tr>
    <w:tr w:rsidR="00564906" w14:paraId="4DC11993" w14:textId="77777777" w:rsidTr="005F2892">
      <w:trPr>
        <w:trHeight w:val="242"/>
      </w:trPr>
      <w:tc>
        <w:tcPr>
          <w:tcW w:w="4678" w:type="dxa"/>
          <w:hideMark/>
        </w:tcPr>
        <w:p w14:paraId="76CEF1B5" w14:textId="77777777" w:rsidR="00564906" w:rsidRPr="00663A37" w:rsidRDefault="00564906" w:rsidP="00011C4D">
          <w:pPr>
            <w:spacing w:after="120" w:line="240" w:lineRule="auto"/>
            <w:ind w:right="68"/>
            <w:jc w:val="right"/>
            <w:rPr>
              <w:rFonts w:cs="Arial"/>
              <w:b/>
              <w:szCs w:val="24"/>
            </w:rPr>
          </w:pPr>
          <w:r w:rsidRPr="00663A37">
            <w:rPr>
              <w:rFonts w:cs="Arial"/>
              <w:b/>
              <w:szCs w:val="24"/>
            </w:rPr>
            <w:t>Sujeto Obligado:</w:t>
          </w:r>
        </w:p>
      </w:tc>
      <w:tc>
        <w:tcPr>
          <w:tcW w:w="4820" w:type="dxa"/>
          <w:hideMark/>
        </w:tcPr>
        <w:p w14:paraId="7C1BB379" w14:textId="23B3E5AB" w:rsidR="00564906" w:rsidRPr="00663A37" w:rsidRDefault="00564906" w:rsidP="00011C4D">
          <w:pPr>
            <w:spacing w:after="120" w:line="240" w:lineRule="auto"/>
            <w:ind w:left="-70" w:right="68"/>
            <w:jc w:val="right"/>
            <w:rPr>
              <w:rFonts w:cs="Arial"/>
              <w:szCs w:val="24"/>
            </w:rPr>
          </w:pPr>
          <w:r>
            <w:rPr>
              <w:rFonts w:cs="Arial"/>
              <w:szCs w:val="24"/>
            </w:rPr>
            <w:t>Ayuntamiento de Toluca</w:t>
          </w:r>
        </w:p>
      </w:tc>
    </w:tr>
    <w:tr w:rsidR="00564906" w14:paraId="5C2B511D" w14:textId="77777777" w:rsidTr="005F2892">
      <w:trPr>
        <w:trHeight w:val="342"/>
      </w:trPr>
      <w:tc>
        <w:tcPr>
          <w:tcW w:w="4678" w:type="dxa"/>
          <w:hideMark/>
        </w:tcPr>
        <w:p w14:paraId="03FEF68C" w14:textId="45E91CF4" w:rsidR="00564906" w:rsidRPr="00663A37" w:rsidRDefault="00564906"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820" w:type="dxa"/>
          <w:hideMark/>
        </w:tcPr>
        <w:p w14:paraId="6744F9AD" w14:textId="1AF88FD3" w:rsidR="00564906" w:rsidRPr="00663A37" w:rsidRDefault="00564906"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724EB75E" w:rsidR="00564906" w:rsidRPr="00871A91" w:rsidRDefault="006E6A70">
    <w:pPr>
      <w:pStyle w:val="Encabezado"/>
      <w:rPr>
        <w:sz w:val="2"/>
      </w:rPr>
    </w:pPr>
    <w:r>
      <w:rPr>
        <w:noProof/>
        <w:lang w:val="es-MX" w:eastAsia="es-MX"/>
      </w:rPr>
      <w:pict w14:anchorId="33676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2.1pt;margin-top:-142.7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564906">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754E9"/>
    <w:multiLevelType w:val="hybridMultilevel"/>
    <w:tmpl w:val="3E80109E"/>
    <w:lvl w:ilvl="0" w:tplc="10BA35F6">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 w15:restartNumberingAfterBreak="0">
    <w:nsid w:val="070465A3"/>
    <w:multiLevelType w:val="multilevel"/>
    <w:tmpl w:val="3E28DF1E"/>
    <w:styleLink w:val="Listaactual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81D686B"/>
    <w:multiLevelType w:val="multilevel"/>
    <w:tmpl w:val="266A371C"/>
    <w:styleLink w:val="Listaactual16"/>
    <w:lvl w:ilvl="0">
      <w:start w:val="1"/>
      <w:numFmt w:val="decimal"/>
      <w:lvlText w:val="%1."/>
      <w:lvlJc w:val="left"/>
      <w:pPr>
        <w:ind w:left="644" w:hanging="360"/>
      </w:pPr>
      <w:rPr>
        <w:rFonts w:hint="default"/>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AE5198"/>
    <w:multiLevelType w:val="hybridMultilevel"/>
    <w:tmpl w:val="63BCA490"/>
    <w:lvl w:ilvl="0" w:tplc="FFFFFFFF">
      <w:start w:val="1"/>
      <w:numFmt w:val="decimal"/>
      <w:lvlText w:val="%1."/>
      <w:lvlJc w:val="left"/>
      <w:pPr>
        <w:ind w:left="709" w:hanging="42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671D5D"/>
    <w:multiLevelType w:val="multilevel"/>
    <w:tmpl w:val="59347710"/>
    <w:styleLink w:val="Listaactual17"/>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26D56D97"/>
    <w:multiLevelType w:val="multilevel"/>
    <w:tmpl w:val="39FAAA7A"/>
    <w:styleLink w:val="Listaactual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5"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6" w15:restartNumberingAfterBreak="0">
    <w:nsid w:val="3E22641F"/>
    <w:multiLevelType w:val="hybridMultilevel"/>
    <w:tmpl w:val="925C361E"/>
    <w:lvl w:ilvl="0" w:tplc="35D20B6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A40BDC"/>
    <w:multiLevelType w:val="multilevel"/>
    <w:tmpl w:val="72BE87A4"/>
    <w:styleLink w:val="Listaactual1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2E21F2"/>
    <w:multiLevelType w:val="multilevel"/>
    <w:tmpl w:val="787EDC82"/>
    <w:styleLink w:val="Listaactual3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3521B0"/>
    <w:multiLevelType w:val="multilevel"/>
    <w:tmpl w:val="8EFE2B06"/>
    <w:styleLink w:val="Listaactual2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2D41CE7"/>
    <w:multiLevelType w:val="multilevel"/>
    <w:tmpl w:val="A5AE7070"/>
    <w:styleLink w:val="Listaactual8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FB0156D"/>
    <w:multiLevelType w:val="multilevel"/>
    <w:tmpl w:val="9AE84C58"/>
    <w:styleLink w:val="Listaactual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A637408"/>
    <w:multiLevelType w:val="multilevel"/>
    <w:tmpl w:val="95B81714"/>
    <w:styleLink w:val="Listaactual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24"/>
  </w:num>
  <w:num w:numId="3">
    <w:abstractNumId w:val="10"/>
  </w:num>
  <w:num w:numId="4">
    <w:abstractNumId w:val="31"/>
  </w:num>
  <w:num w:numId="5">
    <w:abstractNumId w:val="5"/>
  </w:num>
  <w:num w:numId="6">
    <w:abstractNumId w:val="26"/>
  </w:num>
  <w:num w:numId="7">
    <w:abstractNumId w:val="8"/>
  </w:num>
  <w:num w:numId="8">
    <w:abstractNumId w:val="3"/>
  </w:num>
  <w:num w:numId="9">
    <w:abstractNumId w:val="14"/>
  </w:num>
  <w:num w:numId="10">
    <w:abstractNumId w:val="15"/>
  </w:num>
  <w:num w:numId="11">
    <w:abstractNumId w:val="33"/>
  </w:num>
  <w:num w:numId="12">
    <w:abstractNumId w:val="30"/>
  </w:num>
  <w:num w:numId="13">
    <w:abstractNumId w:val="19"/>
  </w:num>
  <w:num w:numId="14">
    <w:abstractNumId w:val="23"/>
  </w:num>
  <w:num w:numId="15">
    <w:abstractNumId w:val="12"/>
  </w:num>
  <w:num w:numId="16">
    <w:abstractNumId w:val="22"/>
  </w:num>
  <w:num w:numId="17">
    <w:abstractNumId w:val="34"/>
  </w:num>
  <w:num w:numId="18">
    <w:abstractNumId w:val="18"/>
  </w:num>
  <w:num w:numId="19">
    <w:abstractNumId w:val="29"/>
  </w:num>
  <w:num w:numId="20">
    <w:abstractNumId w:val="6"/>
  </w:num>
  <w:num w:numId="21">
    <w:abstractNumId w:val="28"/>
  </w:num>
  <w:num w:numId="22">
    <w:abstractNumId w:val="7"/>
  </w:num>
  <w:num w:numId="23">
    <w:abstractNumId w:val="27"/>
  </w:num>
  <w:num w:numId="24">
    <w:abstractNumId w:val="32"/>
  </w:num>
  <w:num w:numId="25">
    <w:abstractNumId w:val="0"/>
  </w:num>
  <w:num w:numId="26">
    <w:abstractNumId w:val="2"/>
  </w:num>
  <w:num w:numId="27">
    <w:abstractNumId w:val="17"/>
  </w:num>
  <w:num w:numId="28">
    <w:abstractNumId w:val="13"/>
  </w:num>
  <w:num w:numId="29">
    <w:abstractNumId w:val="4"/>
  </w:num>
  <w:num w:numId="30">
    <w:abstractNumId w:val="16"/>
  </w:num>
  <w:num w:numId="31">
    <w:abstractNumId w:val="1"/>
  </w:num>
  <w:num w:numId="32">
    <w:abstractNumId w:val="11"/>
  </w:num>
  <w:num w:numId="33">
    <w:abstractNumId w:val="21"/>
  </w:num>
  <w:num w:numId="34">
    <w:abstractNumId w:val="25"/>
  </w:num>
  <w:num w:numId="35">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4B1F"/>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3943"/>
    <w:rsid w:val="00015487"/>
    <w:rsid w:val="000154CA"/>
    <w:rsid w:val="000171BE"/>
    <w:rsid w:val="00021122"/>
    <w:rsid w:val="00021165"/>
    <w:rsid w:val="00021A08"/>
    <w:rsid w:val="000221D0"/>
    <w:rsid w:val="00024A6D"/>
    <w:rsid w:val="00025560"/>
    <w:rsid w:val="00026582"/>
    <w:rsid w:val="00026CD1"/>
    <w:rsid w:val="00031BA3"/>
    <w:rsid w:val="00032C99"/>
    <w:rsid w:val="00032FBE"/>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95"/>
    <w:rsid w:val="00045DB8"/>
    <w:rsid w:val="00045F86"/>
    <w:rsid w:val="00046084"/>
    <w:rsid w:val="00046A15"/>
    <w:rsid w:val="00050D85"/>
    <w:rsid w:val="00050FF1"/>
    <w:rsid w:val="00051732"/>
    <w:rsid w:val="00051F5E"/>
    <w:rsid w:val="0005219F"/>
    <w:rsid w:val="0005241C"/>
    <w:rsid w:val="00054689"/>
    <w:rsid w:val="0005480B"/>
    <w:rsid w:val="00054F6A"/>
    <w:rsid w:val="00055891"/>
    <w:rsid w:val="00055C90"/>
    <w:rsid w:val="000564B5"/>
    <w:rsid w:val="000565EE"/>
    <w:rsid w:val="000575E4"/>
    <w:rsid w:val="0005787D"/>
    <w:rsid w:val="00057B42"/>
    <w:rsid w:val="00060716"/>
    <w:rsid w:val="00061063"/>
    <w:rsid w:val="00061B46"/>
    <w:rsid w:val="00061B8D"/>
    <w:rsid w:val="00061D9B"/>
    <w:rsid w:val="000640EC"/>
    <w:rsid w:val="00064854"/>
    <w:rsid w:val="00064C5C"/>
    <w:rsid w:val="00065463"/>
    <w:rsid w:val="000666B3"/>
    <w:rsid w:val="0006685D"/>
    <w:rsid w:val="000676A2"/>
    <w:rsid w:val="00067CB5"/>
    <w:rsid w:val="0007107B"/>
    <w:rsid w:val="000719A3"/>
    <w:rsid w:val="000729DB"/>
    <w:rsid w:val="000739AF"/>
    <w:rsid w:val="00073E10"/>
    <w:rsid w:val="00075586"/>
    <w:rsid w:val="00075D5E"/>
    <w:rsid w:val="00076332"/>
    <w:rsid w:val="00077A55"/>
    <w:rsid w:val="00077F28"/>
    <w:rsid w:val="000802BA"/>
    <w:rsid w:val="00080AD8"/>
    <w:rsid w:val="00082E5D"/>
    <w:rsid w:val="00083498"/>
    <w:rsid w:val="0008496A"/>
    <w:rsid w:val="00085EA2"/>
    <w:rsid w:val="0008628E"/>
    <w:rsid w:val="000862BE"/>
    <w:rsid w:val="000864CC"/>
    <w:rsid w:val="0008737D"/>
    <w:rsid w:val="00087AFB"/>
    <w:rsid w:val="00087F54"/>
    <w:rsid w:val="0009020C"/>
    <w:rsid w:val="00090297"/>
    <w:rsid w:val="00090A37"/>
    <w:rsid w:val="00090B2D"/>
    <w:rsid w:val="00092681"/>
    <w:rsid w:val="00092D82"/>
    <w:rsid w:val="0009320C"/>
    <w:rsid w:val="0009328A"/>
    <w:rsid w:val="0009397B"/>
    <w:rsid w:val="000947A3"/>
    <w:rsid w:val="00094B23"/>
    <w:rsid w:val="00094FD7"/>
    <w:rsid w:val="000951B9"/>
    <w:rsid w:val="00095F45"/>
    <w:rsid w:val="0009609D"/>
    <w:rsid w:val="00096248"/>
    <w:rsid w:val="00096F01"/>
    <w:rsid w:val="000A00BB"/>
    <w:rsid w:val="000A0FC9"/>
    <w:rsid w:val="000A110B"/>
    <w:rsid w:val="000A1D0D"/>
    <w:rsid w:val="000A1D2C"/>
    <w:rsid w:val="000A2CA6"/>
    <w:rsid w:val="000A2F65"/>
    <w:rsid w:val="000A3F41"/>
    <w:rsid w:val="000A4202"/>
    <w:rsid w:val="000A5EA1"/>
    <w:rsid w:val="000A7D80"/>
    <w:rsid w:val="000B1F27"/>
    <w:rsid w:val="000B2390"/>
    <w:rsid w:val="000B25C1"/>
    <w:rsid w:val="000B28CF"/>
    <w:rsid w:val="000B3056"/>
    <w:rsid w:val="000B350D"/>
    <w:rsid w:val="000B4159"/>
    <w:rsid w:val="000B41F6"/>
    <w:rsid w:val="000B491D"/>
    <w:rsid w:val="000B51CE"/>
    <w:rsid w:val="000B559F"/>
    <w:rsid w:val="000B5608"/>
    <w:rsid w:val="000B5690"/>
    <w:rsid w:val="000B65C3"/>
    <w:rsid w:val="000B77D7"/>
    <w:rsid w:val="000C0203"/>
    <w:rsid w:val="000C066A"/>
    <w:rsid w:val="000C0E5D"/>
    <w:rsid w:val="000C1741"/>
    <w:rsid w:val="000C2D59"/>
    <w:rsid w:val="000C416A"/>
    <w:rsid w:val="000C51AF"/>
    <w:rsid w:val="000C568A"/>
    <w:rsid w:val="000C661C"/>
    <w:rsid w:val="000C7472"/>
    <w:rsid w:val="000C7BF9"/>
    <w:rsid w:val="000C7F8F"/>
    <w:rsid w:val="000D0CD3"/>
    <w:rsid w:val="000D0DEA"/>
    <w:rsid w:val="000D14DA"/>
    <w:rsid w:val="000D2C63"/>
    <w:rsid w:val="000D2E93"/>
    <w:rsid w:val="000D3C8A"/>
    <w:rsid w:val="000D5244"/>
    <w:rsid w:val="000D55D2"/>
    <w:rsid w:val="000D5634"/>
    <w:rsid w:val="000D56B9"/>
    <w:rsid w:val="000D5C00"/>
    <w:rsid w:val="000D609A"/>
    <w:rsid w:val="000D66A1"/>
    <w:rsid w:val="000D7340"/>
    <w:rsid w:val="000D772A"/>
    <w:rsid w:val="000E06A3"/>
    <w:rsid w:val="000E06F4"/>
    <w:rsid w:val="000E0D32"/>
    <w:rsid w:val="000E1FD4"/>
    <w:rsid w:val="000E27CE"/>
    <w:rsid w:val="000E2BAC"/>
    <w:rsid w:val="000E35E0"/>
    <w:rsid w:val="000E37D0"/>
    <w:rsid w:val="000E48E3"/>
    <w:rsid w:val="000E4AFE"/>
    <w:rsid w:val="000E4EBC"/>
    <w:rsid w:val="000E513A"/>
    <w:rsid w:val="000E53A7"/>
    <w:rsid w:val="000E57E9"/>
    <w:rsid w:val="000E57FC"/>
    <w:rsid w:val="000E74D7"/>
    <w:rsid w:val="000E7BF6"/>
    <w:rsid w:val="000F015F"/>
    <w:rsid w:val="000F0B57"/>
    <w:rsid w:val="000F114E"/>
    <w:rsid w:val="000F146C"/>
    <w:rsid w:val="000F196A"/>
    <w:rsid w:val="000F367A"/>
    <w:rsid w:val="000F54F6"/>
    <w:rsid w:val="000F7D93"/>
    <w:rsid w:val="0010147E"/>
    <w:rsid w:val="0010149D"/>
    <w:rsid w:val="00103A9A"/>
    <w:rsid w:val="00103C89"/>
    <w:rsid w:val="00103D8C"/>
    <w:rsid w:val="001050A9"/>
    <w:rsid w:val="001059AF"/>
    <w:rsid w:val="001067FE"/>
    <w:rsid w:val="00107256"/>
    <w:rsid w:val="00107D18"/>
    <w:rsid w:val="001100CD"/>
    <w:rsid w:val="00110675"/>
    <w:rsid w:val="0011071D"/>
    <w:rsid w:val="001107C4"/>
    <w:rsid w:val="0011110C"/>
    <w:rsid w:val="001116B7"/>
    <w:rsid w:val="0011295F"/>
    <w:rsid w:val="00112C43"/>
    <w:rsid w:val="00114F1E"/>
    <w:rsid w:val="00115495"/>
    <w:rsid w:val="00116E4B"/>
    <w:rsid w:val="00116F6B"/>
    <w:rsid w:val="001170F6"/>
    <w:rsid w:val="00121842"/>
    <w:rsid w:val="00121F46"/>
    <w:rsid w:val="00122245"/>
    <w:rsid w:val="001235A0"/>
    <w:rsid w:val="00123D0B"/>
    <w:rsid w:val="00124B26"/>
    <w:rsid w:val="0012508E"/>
    <w:rsid w:val="00130C18"/>
    <w:rsid w:val="00131C40"/>
    <w:rsid w:val="00131C6C"/>
    <w:rsid w:val="00131F2D"/>
    <w:rsid w:val="001321ED"/>
    <w:rsid w:val="00132E41"/>
    <w:rsid w:val="00133F26"/>
    <w:rsid w:val="00134101"/>
    <w:rsid w:val="001360B8"/>
    <w:rsid w:val="0013657B"/>
    <w:rsid w:val="00136A94"/>
    <w:rsid w:val="0014092A"/>
    <w:rsid w:val="00142D35"/>
    <w:rsid w:val="00143916"/>
    <w:rsid w:val="00143E8A"/>
    <w:rsid w:val="00143FC6"/>
    <w:rsid w:val="00144A6E"/>
    <w:rsid w:val="00144ABF"/>
    <w:rsid w:val="00144BA8"/>
    <w:rsid w:val="00145C22"/>
    <w:rsid w:val="001464CD"/>
    <w:rsid w:val="00146971"/>
    <w:rsid w:val="00150293"/>
    <w:rsid w:val="001502AD"/>
    <w:rsid w:val="001509C0"/>
    <w:rsid w:val="00151431"/>
    <w:rsid w:val="00151764"/>
    <w:rsid w:val="00151FF5"/>
    <w:rsid w:val="00152B40"/>
    <w:rsid w:val="001530E5"/>
    <w:rsid w:val="00154548"/>
    <w:rsid w:val="00154F75"/>
    <w:rsid w:val="00155CC6"/>
    <w:rsid w:val="00155F53"/>
    <w:rsid w:val="001564E3"/>
    <w:rsid w:val="00156699"/>
    <w:rsid w:val="001568D5"/>
    <w:rsid w:val="0015790F"/>
    <w:rsid w:val="00157D2B"/>
    <w:rsid w:val="00160608"/>
    <w:rsid w:val="001624E8"/>
    <w:rsid w:val="0016322B"/>
    <w:rsid w:val="0016339A"/>
    <w:rsid w:val="0016392B"/>
    <w:rsid w:val="00165898"/>
    <w:rsid w:val="00165CA1"/>
    <w:rsid w:val="00165D52"/>
    <w:rsid w:val="00166171"/>
    <w:rsid w:val="00166D47"/>
    <w:rsid w:val="00167DF0"/>
    <w:rsid w:val="00171192"/>
    <w:rsid w:val="00171AAD"/>
    <w:rsid w:val="00171BBC"/>
    <w:rsid w:val="00171F77"/>
    <w:rsid w:val="0017292D"/>
    <w:rsid w:val="00172A87"/>
    <w:rsid w:val="0017523B"/>
    <w:rsid w:val="00175B42"/>
    <w:rsid w:val="0017633C"/>
    <w:rsid w:val="00176522"/>
    <w:rsid w:val="00177F85"/>
    <w:rsid w:val="001809A8"/>
    <w:rsid w:val="00181A9D"/>
    <w:rsid w:val="001823E3"/>
    <w:rsid w:val="00182FC0"/>
    <w:rsid w:val="001833DB"/>
    <w:rsid w:val="00183849"/>
    <w:rsid w:val="00183990"/>
    <w:rsid w:val="00183F45"/>
    <w:rsid w:val="00184AEA"/>
    <w:rsid w:val="0018577B"/>
    <w:rsid w:val="00185C61"/>
    <w:rsid w:val="0019095C"/>
    <w:rsid w:val="00190B5A"/>
    <w:rsid w:val="00190D0F"/>
    <w:rsid w:val="00190F59"/>
    <w:rsid w:val="00192D02"/>
    <w:rsid w:val="00194C85"/>
    <w:rsid w:val="0019539C"/>
    <w:rsid w:val="001957E6"/>
    <w:rsid w:val="00195845"/>
    <w:rsid w:val="0019584A"/>
    <w:rsid w:val="001960AD"/>
    <w:rsid w:val="00196A86"/>
    <w:rsid w:val="00196AF7"/>
    <w:rsid w:val="001A057E"/>
    <w:rsid w:val="001A0AFD"/>
    <w:rsid w:val="001A0E6B"/>
    <w:rsid w:val="001A0E96"/>
    <w:rsid w:val="001A1BDB"/>
    <w:rsid w:val="001A316F"/>
    <w:rsid w:val="001A3982"/>
    <w:rsid w:val="001A3C5F"/>
    <w:rsid w:val="001A3F75"/>
    <w:rsid w:val="001A46A8"/>
    <w:rsid w:val="001A4BDF"/>
    <w:rsid w:val="001A6849"/>
    <w:rsid w:val="001A773B"/>
    <w:rsid w:val="001B0259"/>
    <w:rsid w:val="001B0262"/>
    <w:rsid w:val="001B11CB"/>
    <w:rsid w:val="001B28D1"/>
    <w:rsid w:val="001B3FD2"/>
    <w:rsid w:val="001B5693"/>
    <w:rsid w:val="001B6C2D"/>
    <w:rsid w:val="001B7147"/>
    <w:rsid w:val="001C087E"/>
    <w:rsid w:val="001C0F32"/>
    <w:rsid w:val="001C1BF4"/>
    <w:rsid w:val="001C2099"/>
    <w:rsid w:val="001C27A3"/>
    <w:rsid w:val="001C2982"/>
    <w:rsid w:val="001C2C72"/>
    <w:rsid w:val="001C3145"/>
    <w:rsid w:val="001C3387"/>
    <w:rsid w:val="001C4CBF"/>
    <w:rsid w:val="001C54A1"/>
    <w:rsid w:val="001C5CD0"/>
    <w:rsid w:val="001C72C0"/>
    <w:rsid w:val="001C7347"/>
    <w:rsid w:val="001C7697"/>
    <w:rsid w:val="001C7C31"/>
    <w:rsid w:val="001D1B77"/>
    <w:rsid w:val="001D225B"/>
    <w:rsid w:val="001D3563"/>
    <w:rsid w:val="001D3687"/>
    <w:rsid w:val="001D3EE2"/>
    <w:rsid w:val="001D41E0"/>
    <w:rsid w:val="001D4382"/>
    <w:rsid w:val="001D5A1E"/>
    <w:rsid w:val="001D5C3A"/>
    <w:rsid w:val="001D660A"/>
    <w:rsid w:val="001D6CA8"/>
    <w:rsid w:val="001E04CC"/>
    <w:rsid w:val="001E1A95"/>
    <w:rsid w:val="001E2186"/>
    <w:rsid w:val="001E21A0"/>
    <w:rsid w:val="001E2646"/>
    <w:rsid w:val="001E2BA9"/>
    <w:rsid w:val="001E3430"/>
    <w:rsid w:val="001E35AE"/>
    <w:rsid w:val="001E4EC1"/>
    <w:rsid w:val="001E5286"/>
    <w:rsid w:val="001E5453"/>
    <w:rsid w:val="001E5C3D"/>
    <w:rsid w:val="001E678B"/>
    <w:rsid w:val="001E7C62"/>
    <w:rsid w:val="001F2B26"/>
    <w:rsid w:val="001F2BC9"/>
    <w:rsid w:val="001F34DD"/>
    <w:rsid w:val="001F408E"/>
    <w:rsid w:val="001F4349"/>
    <w:rsid w:val="001F465C"/>
    <w:rsid w:val="001F4860"/>
    <w:rsid w:val="001F4EDD"/>
    <w:rsid w:val="001F5507"/>
    <w:rsid w:val="001F57CD"/>
    <w:rsid w:val="001F5B07"/>
    <w:rsid w:val="001F5E58"/>
    <w:rsid w:val="001F6270"/>
    <w:rsid w:val="001F65BE"/>
    <w:rsid w:val="001F7890"/>
    <w:rsid w:val="001F7D9A"/>
    <w:rsid w:val="00200FAD"/>
    <w:rsid w:val="00201765"/>
    <w:rsid w:val="0020257F"/>
    <w:rsid w:val="00204436"/>
    <w:rsid w:val="00204AA1"/>
    <w:rsid w:val="00205357"/>
    <w:rsid w:val="00205455"/>
    <w:rsid w:val="00205FAC"/>
    <w:rsid w:val="00206139"/>
    <w:rsid w:val="00207028"/>
    <w:rsid w:val="0020763C"/>
    <w:rsid w:val="00207E11"/>
    <w:rsid w:val="0021063D"/>
    <w:rsid w:val="00210714"/>
    <w:rsid w:val="0021327B"/>
    <w:rsid w:val="00214B09"/>
    <w:rsid w:val="002155ED"/>
    <w:rsid w:val="0021627B"/>
    <w:rsid w:val="0021698E"/>
    <w:rsid w:val="00216D13"/>
    <w:rsid w:val="00216F33"/>
    <w:rsid w:val="002207CF"/>
    <w:rsid w:val="0022245F"/>
    <w:rsid w:val="00224FEA"/>
    <w:rsid w:val="002262C0"/>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B9A"/>
    <w:rsid w:val="002372F0"/>
    <w:rsid w:val="00240046"/>
    <w:rsid w:val="00241201"/>
    <w:rsid w:val="002432E1"/>
    <w:rsid w:val="00243315"/>
    <w:rsid w:val="002447A6"/>
    <w:rsid w:val="00245AC1"/>
    <w:rsid w:val="00246269"/>
    <w:rsid w:val="00247588"/>
    <w:rsid w:val="002475C3"/>
    <w:rsid w:val="00247FE8"/>
    <w:rsid w:val="00252443"/>
    <w:rsid w:val="002530AE"/>
    <w:rsid w:val="0025386E"/>
    <w:rsid w:val="002547B2"/>
    <w:rsid w:val="0025565C"/>
    <w:rsid w:val="00255FD1"/>
    <w:rsid w:val="00256AA2"/>
    <w:rsid w:val="00256AB5"/>
    <w:rsid w:val="00256CE0"/>
    <w:rsid w:val="00261886"/>
    <w:rsid w:val="00261A13"/>
    <w:rsid w:val="00261E57"/>
    <w:rsid w:val="00263D92"/>
    <w:rsid w:val="00264613"/>
    <w:rsid w:val="00264CA1"/>
    <w:rsid w:val="00264FB2"/>
    <w:rsid w:val="0026506A"/>
    <w:rsid w:val="00266604"/>
    <w:rsid w:val="00267A7B"/>
    <w:rsid w:val="002704DF"/>
    <w:rsid w:val="00270C64"/>
    <w:rsid w:val="00270F03"/>
    <w:rsid w:val="002710B5"/>
    <w:rsid w:val="0027116F"/>
    <w:rsid w:val="002729A0"/>
    <w:rsid w:val="00273E61"/>
    <w:rsid w:val="00273F5F"/>
    <w:rsid w:val="00273F7C"/>
    <w:rsid w:val="00275058"/>
    <w:rsid w:val="0027555F"/>
    <w:rsid w:val="00275719"/>
    <w:rsid w:val="00275BE9"/>
    <w:rsid w:val="002767A6"/>
    <w:rsid w:val="00277BEF"/>
    <w:rsid w:val="00280398"/>
    <w:rsid w:val="002811E3"/>
    <w:rsid w:val="002813B2"/>
    <w:rsid w:val="00282431"/>
    <w:rsid w:val="00282E9E"/>
    <w:rsid w:val="0028344B"/>
    <w:rsid w:val="00283BBD"/>
    <w:rsid w:val="00283D5E"/>
    <w:rsid w:val="00284245"/>
    <w:rsid w:val="00285034"/>
    <w:rsid w:val="00285A94"/>
    <w:rsid w:val="00285C27"/>
    <w:rsid w:val="00290544"/>
    <w:rsid w:val="002913C5"/>
    <w:rsid w:val="00291DE2"/>
    <w:rsid w:val="0029208D"/>
    <w:rsid w:val="00292258"/>
    <w:rsid w:val="0029225E"/>
    <w:rsid w:val="00293A4E"/>
    <w:rsid w:val="00293F85"/>
    <w:rsid w:val="0029482F"/>
    <w:rsid w:val="00294892"/>
    <w:rsid w:val="00295807"/>
    <w:rsid w:val="00296073"/>
    <w:rsid w:val="00296626"/>
    <w:rsid w:val="00296DB8"/>
    <w:rsid w:val="00296E92"/>
    <w:rsid w:val="00297212"/>
    <w:rsid w:val="002972E8"/>
    <w:rsid w:val="002A02E8"/>
    <w:rsid w:val="002A1797"/>
    <w:rsid w:val="002A51B8"/>
    <w:rsid w:val="002A564E"/>
    <w:rsid w:val="002A5ADD"/>
    <w:rsid w:val="002A5FDF"/>
    <w:rsid w:val="002A6FCE"/>
    <w:rsid w:val="002A7501"/>
    <w:rsid w:val="002A79CB"/>
    <w:rsid w:val="002B0EA1"/>
    <w:rsid w:val="002B317E"/>
    <w:rsid w:val="002B386C"/>
    <w:rsid w:val="002B3CE2"/>
    <w:rsid w:val="002B3EA9"/>
    <w:rsid w:val="002B40FF"/>
    <w:rsid w:val="002B44C4"/>
    <w:rsid w:val="002B5F48"/>
    <w:rsid w:val="002B6841"/>
    <w:rsid w:val="002B7549"/>
    <w:rsid w:val="002B78B9"/>
    <w:rsid w:val="002C0E65"/>
    <w:rsid w:val="002C0E9B"/>
    <w:rsid w:val="002C15CA"/>
    <w:rsid w:val="002C1DAF"/>
    <w:rsid w:val="002C20E3"/>
    <w:rsid w:val="002C26CD"/>
    <w:rsid w:val="002C2C08"/>
    <w:rsid w:val="002C2D27"/>
    <w:rsid w:val="002C3141"/>
    <w:rsid w:val="002C42A2"/>
    <w:rsid w:val="002C43C9"/>
    <w:rsid w:val="002C4718"/>
    <w:rsid w:val="002C48A8"/>
    <w:rsid w:val="002C6010"/>
    <w:rsid w:val="002C6B4C"/>
    <w:rsid w:val="002C7329"/>
    <w:rsid w:val="002C7EC4"/>
    <w:rsid w:val="002D10BC"/>
    <w:rsid w:val="002D15F2"/>
    <w:rsid w:val="002D1E08"/>
    <w:rsid w:val="002D250D"/>
    <w:rsid w:val="002D2F05"/>
    <w:rsid w:val="002D2F64"/>
    <w:rsid w:val="002D40D4"/>
    <w:rsid w:val="002D4953"/>
    <w:rsid w:val="002D5CCE"/>
    <w:rsid w:val="002D639B"/>
    <w:rsid w:val="002D785E"/>
    <w:rsid w:val="002E0D37"/>
    <w:rsid w:val="002E0FE2"/>
    <w:rsid w:val="002E10E9"/>
    <w:rsid w:val="002E1484"/>
    <w:rsid w:val="002E2D8A"/>
    <w:rsid w:val="002E37DA"/>
    <w:rsid w:val="002E40AD"/>
    <w:rsid w:val="002E55C9"/>
    <w:rsid w:val="002E5AFA"/>
    <w:rsid w:val="002E72F0"/>
    <w:rsid w:val="002F368E"/>
    <w:rsid w:val="002F3AAF"/>
    <w:rsid w:val="002F40FF"/>
    <w:rsid w:val="002F4294"/>
    <w:rsid w:val="002F5101"/>
    <w:rsid w:val="002F5C83"/>
    <w:rsid w:val="002F713F"/>
    <w:rsid w:val="002F7145"/>
    <w:rsid w:val="002F799E"/>
    <w:rsid w:val="002F7D3E"/>
    <w:rsid w:val="00300919"/>
    <w:rsid w:val="00301C8C"/>
    <w:rsid w:val="00302BF3"/>
    <w:rsid w:val="00302D8C"/>
    <w:rsid w:val="00303F92"/>
    <w:rsid w:val="00304386"/>
    <w:rsid w:val="00304EE5"/>
    <w:rsid w:val="00310825"/>
    <w:rsid w:val="00310AF9"/>
    <w:rsid w:val="00310E80"/>
    <w:rsid w:val="003110C6"/>
    <w:rsid w:val="00312106"/>
    <w:rsid w:val="003126FB"/>
    <w:rsid w:val="0031280C"/>
    <w:rsid w:val="00313170"/>
    <w:rsid w:val="003136B3"/>
    <w:rsid w:val="00314324"/>
    <w:rsid w:val="00315AE3"/>
    <w:rsid w:val="00315CA2"/>
    <w:rsid w:val="0031667E"/>
    <w:rsid w:val="0031673B"/>
    <w:rsid w:val="00316A7B"/>
    <w:rsid w:val="003176D1"/>
    <w:rsid w:val="003209BF"/>
    <w:rsid w:val="00321675"/>
    <w:rsid w:val="00321B9A"/>
    <w:rsid w:val="00322C67"/>
    <w:rsid w:val="00323B49"/>
    <w:rsid w:val="00324F09"/>
    <w:rsid w:val="00325C6E"/>
    <w:rsid w:val="003265D6"/>
    <w:rsid w:val="00326C09"/>
    <w:rsid w:val="003275F8"/>
    <w:rsid w:val="0033067E"/>
    <w:rsid w:val="0033070B"/>
    <w:rsid w:val="00331513"/>
    <w:rsid w:val="00332864"/>
    <w:rsid w:val="0033491A"/>
    <w:rsid w:val="00335A61"/>
    <w:rsid w:val="0033687B"/>
    <w:rsid w:val="00337088"/>
    <w:rsid w:val="00337638"/>
    <w:rsid w:val="00340ADD"/>
    <w:rsid w:val="00341178"/>
    <w:rsid w:val="00341B42"/>
    <w:rsid w:val="00341DB4"/>
    <w:rsid w:val="003420E1"/>
    <w:rsid w:val="00342221"/>
    <w:rsid w:val="003423FC"/>
    <w:rsid w:val="0034444F"/>
    <w:rsid w:val="00344766"/>
    <w:rsid w:val="00344AD3"/>
    <w:rsid w:val="00345089"/>
    <w:rsid w:val="00345427"/>
    <w:rsid w:val="00345687"/>
    <w:rsid w:val="00345708"/>
    <w:rsid w:val="00345B70"/>
    <w:rsid w:val="00346373"/>
    <w:rsid w:val="003467CD"/>
    <w:rsid w:val="003471F0"/>
    <w:rsid w:val="003505B2"/>
    <w:rsid w:val="0035063B"/>
    <w:rsid w:val="00351647"/>
    <w:rsid w:val="00352677"/>
    <w:rsid w:val="0035393E"/>
    <w:rsid w:val="00355981"/>
    <w:rsid w:val="00355AA5"/>
    <w:rsid w:val="00360189"/>
    <w:rsid w:val="00361303"/>
    <w:rsid w:val="0036188D"/>
    <w:rsid w:val="00362013"/>
    <w:rsid w:val="00362136"/>
    <w:rsid w:val="003623F5"/>
    <w:rsid w:val="0036336C"/>
    <w:rsid w:val="003637A1"/>
    <w:rsid w:val="00363EA3"/>
    <w:rsid w:val="003647C3"/>
    <w:rsid w:val="00364C0A"/>
    <w:rsid w:val="00365C5A"/>
    <w:rsid w:val="00365C97"/>
    <w:rsid w:val="0037112D"/>
    <w:rsid w:val="00371209"/>
    <w:rsid w:val="003713C2"/>
    <w:rsid w:val="0037172A"/>
    <w:rsid w:val="0037269A"/>
    <w:rsid w:val="0037526D"/>
    <w:rsid w:val="0037545E"/>
    <w:rsid w:val="00376405"/>
    <w:rsid w:val="00376527"/>
    <w:rsid w:val="00377F30"/>
    <w:rsid w:val="00380A66"/>
    <w:rsid w:val="0038157C"/>
    <w:rsid w:val="0038209B"/>
    <w:rsid w:val="003839F9"/>
    <w:rsid w:val="003848AA"/>
    <w:rsid w:val="00385421"/>
    <w:rsid w:val="00386A48"/>
    <w:rsid w:val="00386F51"/>
    <w:rsid w:val="00387CF3"/>
    <w:rsid w:val="003902CE"/>
    <w:rsid w:val="00390611"/>
    <w:rsid w:val="00392022"/>
    <w:rsid w:val="0039214E"/>
    <w:rsid w:val="0039256B"/>
    <w:rsid w:val="00393884"/>
    <w:rsid w:val="003938ED"/>
    <w:rsid w:val="00393910"/>
    <w:rsid w:val="0039393F"/>
    <w:rsid w:val="00393CC5"/>
    <w:rsid w:val="00393F5B"/>
    <w:rsid w:val="003960C8"/>
    <w:rsid w:val="00397677"/>
    <w:rsid w:val="003A0B24"/>
    <w:rsid w:val="003A0BF2"/>
    <w:rsid w:val="003A0F14"/>
    <w:rsid w:val="003A36BD"/>
    <w:rsid w:val="003A3A32"/>
    <w:rsid w:val="003A4262"/>
    <w:rsid w:val="003A53BF"/>
    <w:rsid w:val="003A59A6"/>
    <w:rsid w:val="003A6AFF"/>
    <w:rsid w:val="003A6D5C"/>
    <w:rsid w:val="003A7D55"/>
    <w:rsid w:val="003A7ED9"/>
    <w:rsid w:val="003B02EE"/>
    <w:rsid w:val="003B0DD6"/>
    <w:rsid w:val="003B10FB"/>
    <w:rsid w:val="003B1154"/>
    <w:rsid w:val="003B1752"/>
    <w:rsid w:val="003B279D"/>
    <w:rsid w:val="003B2AAD"/>
    <w:rsid w:val="003B3474"/>
    <w:rsid w:val="003B4BBE"/>
    <w:rsid w:val="003B542D"/>
    <w:rsid w:val="003B5841"/>
    <w:rsid w:val="003B595A"/>
    <w:rsid w:val="003B7208"/>
    <w:rsid w:val="003B7403"/>
    <w:rsid w:val="003B75A5"/>
    <w:rsid w:val="003C1100"/>
    <w:rsid w:val="003C1CFB"/>
    <w:rsid w:val="003C1DE6"/>
    <w:rsid w:val="003C27A8"/>
    <w:rsid w:val="003C30DA"/>
    <w:rsid w:val="003C4A15"/>
    <w:rsid w:val="003C4FF5"/>
    <w:rsid w:val="003C57BF"/>
    <w:rsid w:val="003C6226"/>
    <w:rsid w:val="003D0AE2"/>
    <w:rsid w:val="003D17AF"/>
    <w:rsid w:val="003D2681"/>
    <w:rsid w:val="003D27F6"/>
    <w:rsid w:val="003D3477"/>
    <w:rsid w:val="003D372B"/>
    <w:rsid w:val="003D5450"/>
    <w:rsid w:val="003D70D0"/>
    <w:rsid w:val="003D7707"/>
    <w:rsid w:val="003D7760"/>
    <w:rsid w:val="003E0B2A"/>
    <w:rsid w:val="003E0F89"/>
    <w:rsid w:val="003E13A1"/>
    <w:rsid w:val="003E2955"/>
    <w:rsid w:val="003E44DA"/>
    <w:rsid w:val="003E468A"/>
    <w:rsid w:val="003E4972"/>
    <w:rsid w:val="003E606D"/>
    <w:rsid w:val="003E6C77"/>
    <w:rsid w:val="003E6E17"/>
    <w:rsid w:val="003E7594"/>
    <w:rsid w:val="003E7DC3"/>
    <w:rsid w:val="003F2491"/>
    <w:rsid w:val="003F308A"/>
    <w:rsid w:val="003F4582"/>
    <w:rsid w:val="003F5D5C"/>
    <w:rsid w:val="003F6192"/>
    <w:rsid w:val="00400915"/>
    <w:rsid w:val="0040187C"/>
    <w:rsid w:val="0040213B"/>
    <w:rsid w:val="004021F0"/>
    <w:rsid w:val="00402CBA"/>
    <w:rsid w:val="00403319"/>
    <w:rsid w:val="00404754"/>
    <w:rsid w:val="0040575A"/>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7379"/>
    <w:rsid w:val="004176BF"/>
    <w:rsid w:val="004204D0"/>
    <w:rsid w:val="00420AC4"/>
    <w:rsid w:val="004213DC"/>
    <w:rsid w:val="00421DD1"/>
    <w:rsid w:val="004232C6"/>
    <w:rsid w:val="004235D6"/>
    <w:rsid w:val="00426124"/>
    <w:rsid w:val="00426222"/>
    <w:rsid w:val="00426F24"/>
    <w:rsid w:val="004277AF"/>
    <w:rsid w:val="00430C63"/>
    <w:rsid w:val="004310AC"/>
    <w:rsid w:val="004310BB"/>
    <w:rsid w:val="004325EA"/>
    <w:rsid w:val="004338C7"/>
    <w:rsid w:val="00433E65"/>
    <w:rsid w:val="00434C3F"/>
    <w:rsid w:val="00434EAD"/>
    <w:rsid w:val="00437085"/>
    <w:rsid w:val="004406B5"/>
    <w:rsid w:val="00442734"/>
    <w:rsid w:val="004431D5"/>
    <w:rsid w:val="004436C5"/>
    <w:rsid w:val="0044373B"/>
    <w:rsid w:val="00444E7F"/>
    <w:rsid w:val="00445514"/>
    <w:rsid w:val="00445853"/>
    <w:rsid w:val="00445C41"/>
    <w:rsid w:val="00446B68"/>
    <w:rsid w:val="00447748"/>
    <w:rsid w:val="00447A90"/>
    <w:rsid w:val="00451C0A"/>
    <w:rsid w:val="0045354B"/>
    <w:rsid w:val="00453687"/>
    <w:rsid w:val="004536F3"/>
    <w:rsid w:val="004558BD"/>
    <w:rsid w:val="004579DC"/>
    <w:rsid w:val="00460C5B"/>
    <w:rsid w:val="004615D3"/>
    <w:rsid w:val="0046281E"/>
    <w:rsid w:val="00463909"/>
    <w:rsid w:val="004639C1"/>
    <w:rsid w:val="00464AF4"/>
    <w:rsid w:val="00464D6B"/>
    <w:rsid w:val="004653B8"/>
    <w:rsid w:val="00467C83"/>
    <w:rsid w:val="00470110"/>
    <w:rsid w:val="00471468"/>
    <w:rsid w:val="00471E09"/>
    <w:rsid w:val="004728C4"/>
    <w:rsid w:val="00473538"/>
    <w:rsid w:val="0047369A"/>
    <w:rsid w:val="00473C7A"/>
    <w:rsid w:val="00474095"/>
    <w:rsid w:val="00474C35"/>
    <w:rsid w:val="004750A1"/>
    <w:rsid w:val="004769A4"/>
    <w:rsid w:val="00480212"/>
    <w:rsid w:val="00480D99"/>
    <w:rsid w:val="00482C8B"/>
    <w:rsid w:val="00482D0F"/>
    <w:rsid w:val="004838A8"/>
    <w:rsid w:val="00483DC0"/>
    <w:rsid w:val="00483EC9"/>
    <w:rsid w:val="004841AE"/>
    <w:rsid w:val="0048423C"/>
    <w:rsid w:val="0048483C"/>
    <w:rsid w:val="00484C7F"/>
    <w:rsid w:val="00485194"/>
    <w:rsid w:val="00487BBD"/>
    <w:rsid w:val="004900E8"/>
    <w:rsid w:val="0049095E"/>
    <w:rsid w:val="00490C99"/>
    <w:rsid w:val="0049216F"/>
    <w:rsid w:val="004928F5"/>
    <w:rsid w:val="004933FC"/>
    <w:rsid w:val="00494029"/>
    <w:rsid w:val="0049478D"/>
    <w:rsid w:val="004962CD"/>
    <w:rsid w:val="00497395"/>
    <w:rsid w:val="004A0E7A"/>
    <w:rsid w:val="004A2091"/>
    <w:rsid w:val="004A212C"/>
    <w:rsid w:val="004A29FE"/>
    <w:rsid w:val="004A3000"/>
    <w:rsid w:val="004A4437"/>
    <w:rsid w:val="004A4D23"/>
    <w:rsid w:val="004A5063"/>
    <w:rsid w:val="004A6D54"/>
    <w:rsid w:val="004A6E6E"/>
    <w:rsid w:val="004A73A1"/>
    <w:rsid w:val="004B0090"/>
    <w:rsid w:val="004B05C6"/>
    <w:rsid w:val="004B1A74"/>
    <w:rsid w:val="004B3514"/>
    <w:rsid w:val="004B37E3"/>
    <w:rsid w:val="004B3867"/>
    <w:rsid w:val="004B3EDF"/>
    <w:rsid w:val="004B42DF"/>
    <w:rsid w:val="004B6471"/>
    <w:rsid w:val="004B6671"/>
    <w:rsid w:val="004B7011"/>
    <w:rsid w:val="004C0799"/>
    <w:rsid w:val="004C07CE"/>
    <w:rsid w:val="004C09C8"/>
    <w:rsid w:val="004C11B9"/>
    <w:rsid w:val="004C16C7"/>
    <w:rsid w:val="004C2853"/>
    <w:rsid w:val="004C2BB4"/>
    <w:rsid w:val="004C3B02"/>
    <w:rsid w:val="004C3C1C"/>
    <w:rsid w:val="004C3E4F"/>
    <w:rsid w:val="004C43C9"/>
    <w:rsid w:val="004C4418"/>
    <w:rsid w:val="004C45FA"/>
    <w:rsid w:val="004C4707"/>
    <w:rsid w:val="004C4BB7"/>
    <w:rsid w:val="004C52E8"/>
    <w:rsid w:val="004C6779"/>
    <w:rsid w:val="004C75B3"/>
    <w:rsid w:val="004C7D54"/>
    <w:rsid w:val="004D069A"/>
    <w:rsid w:val="004D0CC4"/>
    <w:rsid w:val="004D11A8"/>
    <w:rsid w:val="004D3254"/>
    <w:rsid w:val="004D571F"/>
    <w:rsid w:val="004D6095"/>
    <w:rsid w:val="004D66AD"/>
    <w:rsid w:val="004D6995"/>
    <w:rsid w:val="004E07A1"/>
    <w:rsid w:val="004E0853"/>
    <w:rsid w:val="004E1729"/>
    <w:rsid w:val="004E1B3C"/>
    <w:rsid w:val="004E1CA8"/>
    <w:rsid w:val="004E2A83"/>
    <w:rsid w:val="004E3959"/>
    <w:rsid w:val="004E3F86"/>
    <w:rsid w:val="004E4252"/>
    <w:rsid w:val="004E4AD1"/>
    <w:rsid w:val="004E5659"/>
    <w:rsid w:val="004E6344"/>
    <w:rsid w:val="004E655C"/>
    <w:rsid w:val="004E6E5F"/>
    <w:rsid w:val="004E77E1"/>
    <w:rsid w:val="004F0AB7"/>
    <w:rsid w:val="004F15D9"/>
    <w:rsid w:val="004F1B07"/>
    <w:rsid w:val="004F28B3"/>
    <w:rsid w:val="004F3291"/>
    <w:rsid w:val="004F32D0"/>
    <w:rsid w:val="004F342E"/>
    <w:rsid w:val="004F483D"/>
    <w:rsid w:val="004F60C9"/>
    <w:rsid w:val="004F662C"/>
    <w:rsid w:val="004F6671"/>
    <w:rsid w:val="004F78C4"/>
    <w:rsid w:val="00500E29"/>
    <w:rsid w:val="00501E92"/>
    <w:rsid w:val="0050207D"/>
    <w:rsid w:val="005025C7"/>
    <w:rsid w:val="00504B42"/>
    <w:rsid w:val="00506DB2"/>
    <w:rsid w:val="0050763B"/>
    <w:rsid w:val="00507EFE"/>
    <w:rsid w:val="0051074E"/>
    <w:rsid w:val="00510856"/>
    <w:rsid w:val="00510870"/>
    <w:rsid w:val="00511AE4"/>
    <w:rsid w:val="00512A53"/>
    <w:rsid w:val="00513D8C"/>
    <w:rsid w:val="00513D97"/>
    <w:rsid w:val="0051421A"/>
    <w:rsid w:val="005142CE"/>
    <w:rsid w:val="0051490B"/>
    <w:rsid w:val="0051495F"/>
    <w:rsid w:val="005149AC"/>
    <w:rsid w:val="00514C55"/>
    <w:rsid w:val="005159EC"/>
    <w:rsid w:val="00515E8C"/>
    <w:rsid w:val="00516890"/>
    <w:rsid w:val="00516A4D"/>
    <w:rsid w:val="00517649"/>
    <w:rsid w:val="00520545"/>
    <w:rsid w:val="005205DF"/>
    <w:rsid w:val="0052104D"/>
    <w:rsid w:val="00521628"/>
    <w:rsid w:val="0052214D"/>
    <w:rsid w:val="00524986"/>
    <w:rsid w:val="00525756"/>
    <w:rsid w:val="00525F6D"/>
    <w:rsid w:val="0052661E"/>
    <w:rsid w:val="00526627"/>
    <w:rsid w:val="00526DCA"/>
    <w:rsid w:val="00527EF6"/>
    <w:rsid w:val="00531016"/>
    <w:rsid w:val="00532218"/>
    <w:rsid w:val="00533849"/>
    <w:rsid w:val="00533D56"/>
    <w:rsid w:val="0053468B"/>
    <w:rsid w:val="00535912"/>
    <w:rsid w:val="00536373"/>
    <w:rsid w:val="005367E7"/>
    <w:rsid w:val="0054081E"/>
    <w:rsid w:val="00540926"/>
    <w:rsid w:val="005412A2"/>
    <w:rsid w:val="00542B22"/>
    <w:rsid w:val="00542CDB"/>
    <w:rsid w:val="00543B6B"/>
    <w:rsid w:val="00543B75"/>
    <w:rsid w:val="00544041"/>
    <w:rsid w:val="0054440E"/>
    <w:rsid w:val="005449D0"/>
    <w:rsid w:val="00545B24"/>
    <w:rsid w:val="005469B0"/>
    <w:rsid w:val="0054712E"/>
    <w:rsid w:val="00550ECE"/>
    <w:rsid w:val="005515F8"/>
    <w:rsid w:val="0055247B"/>
    <w:rsid w:val="00553B9B"/>
    <w:rsid w:val="0055407F"/>
    <w:rsid w:val="005543AF"/>
    <w:rsid w:val="00554B73"/>
    <w:rsid w:val="00554BBE"/>
    <w:rsid w:val="00554BD4"/>
    <w:rsid w:val="0055572B"/>
    <w:rsid w:val="00555CE3"/>
    <w:rsid w:val="0055603D"/>
    <w:rsid w:val="00556978"/>
    <w:rsid w:val="005600CD"/>
    <w:rsid w:val="00560E60"/>
    <w:rsid w:val="00561255"/>
    <w:rsid w:val="00562117"/>
    <w:rsid w:val="00562E42"/>
    <w:rsid w:val="0056402C"/>
    <w:rsid w:val="0056405F"/>
    <w:rsid w:val="00564356"/>
    <w:rsid w:val="00564672"/>
    <w:rsid w:val="00564906"/>
    <w:rsid w:val="0056494C"/>
    <w:rsid w:val="00564DDB"/>
    <w:rsid w:val="00565338"/>
    <w:rsid w:val="00565921"/>
    <w:rsid w:val="00565C1E"/>
    <w:rsid w:val="00565FDA"/>
    <w:rsid w:val="005660D0"/>
    <w:rsid w:val="00566380"/>
    <w:rsid w:val="0056658C"/>
    <w:rsid w:val="00567D41"/>
    <w:rsid w:val="005701EF"/>
    <w:rsid w:val="00570551"/>
    <w:rsid w:val="00571527"/>
    <w:rsid w:val="00571CCC"/>
    <w:rsid w:val="005727FC"/>
    <w:rsid w:val="00572C2A"/>
    <w:rsid w:val="00572F6A"/>
    <w:rsid w:val="00573B2C"/>
    <w:rsid w:val="00573B96"/>
    <w:rsid w:val="005742BF"/>
    <w:rsid w:val="00574A97"/>
    <w:rsid w:val="00574D31"/>
    <w:rsid w:val="00576FA8"/>
    <w:rsid w:val="005807A8"/>
    <w:rsid w:val="00580D15"/>
    <w:rsid w:val="00581A2E"/>
    <w:rsid w:val="00584C51"/>
    <w:rsid w:val="00587B1E"/>
    <w:rsid w:val="00587E84"/>
    <w:rsid w:val="005913E6"/>
    <w:rsid w:val="005944ED"/>
    <w:rsid w:val="005964D7"/>
    <w:rsid w:val="00596C61"/>
    <w:rsid w:val="00596D61"/>
    <w:rsid w:val="00597018"/>
    <w:rsid w:val="005A030B"/>
    <w:rsid w:val="005A0521"/>
    <w:rsid w:val="005A1C6D"/>
    <w:rsid w:val="005A1EA5"/>
    <w:rsid w:val="005A2CE7"/>
    <w:rsid w:val="005A2F92"/>
    <w:rsid w:val="005A43E7"/>
    <w:rsid w:val="005A4480"/>
    <w:rsid w:val="005A45B1"/>
    <w:rsid w:val="005A60E9"/>
    <w:rsid w:val="005A6D15"/>
    <w:rsid w:val="005A7188"/>
    <w:rsid w:val="005A77E1"/>
    <w:rsid w:val="005A7AC1"/>
    <w:rsid w:val="005A7E33"/>
    <w:rsid w:val="005B10CC"/>
    <w:rsid w:val="005B4E14"/>
    <w:rsid w:val="005B52A0"/>
    <w:rsid w:val="005B538B"/>
    <w:rsid w:val="005B5434"/>
    <w:rsid w:val="005B6FFD"/>
    <w:rsid w:val="005B72D5"/>
    <w:rsid w:val="005C0894"/>
    <w:rsid w:val="005C16D1"/>
    <w:rsid w:val="005C196C"/>
    <w:rsid w:val="005C32BE"/>
    <w:rsid w:val="005C3DF3"/>
    <w:rsid w:val="005C5501"/>
    <w:rsid w:val="005C5AEA"/>
    <w:rsid w:val="005C629E"/>
    <w:rsid w:val="005C7AFE"/>
    <w:rsid w:val="005D01B4"/>
    <w:rsid w:val="005D10B3"/>
    <w:rsid w:val="005D158D"/>
    <w:rsid w:val="005D1F9B"/>
    <w:rsid w:val="005D22BC"/>
    <w:rsid w:val="005D3728"/>
    <w:rsid w:val="005D3A5F"/>
    <w:rsid w:val="005D43B1"/>
    <w:rsid w:val="005D647C"/>
    <w:rsid w:val="005D6CE0"/>
    <w:rsid w:val="005E0835"/>
    <w:rsid w:val="005E0E70"/>
    <w:rsid w:val="005E10A5"/>
    <w:rsid w:val="005E1AEC"/>
    <w:rsid w:val="005E21DE"/>
    <w:rsid w:val="005E24C2"/>
    <w:rsid w:val="005E34E9"/>
    <w:rsid w:val="005E35AB"/>
    <w:rsid w:val="005E3E29"/>
    <w:rsid w:val="005E40B7"/>
    <w:rsid w:val="005E68C5"/>
    <w:rsid w:val="005E6C88"/>
    <w:rsid w:val="005E7E9F"/>
    <w:rsid w:val="005F1439"/>
    <w:rsid w:val="005F21B0"/>
    <w:rsid w:val="005F2892"/>
    <w:rsid w:val="005F30F1"/>
    <w:rsid w:val="005F3103"/>
    <w:rsid w:val="005F3144"/>
    <w:rsid w:val="005F3216"/>
    <w:rsid w:val="005F4D3D"/>
    <w:rsid w:val="005F5B10"/>
    <w:rsid w:val="005F6CAB"/>
    <w:rsid w:val="005F7025"/>
    <w:rsid w:val="0060129A"/>
    <w:rsid w:val="0060193A"/>
    <w:rsid w:val="0060244C"/>
    <w:rsid w:val="006055AB"/>
    <w:rsid w:val="00607926"/>
    <w:rsid w:val="00610274"/>
    <w:rsid w:val="00610A95"/>
    <w:rsid w:val="00611CEF"/>
    <w:rsid w:val="006132FD"/>
    <w:rsid w:val="00613401"/>
    <w:rsid w:val="0061516D"/>
    <w:rsid w:val="00615B10"/>
    <w:rsid w:val="006168EB"/>
    <w:rsid w:val="00616DEB"/>
    <w:rsid w:val="00620DE2"/>
    <w:rsid w:val="00621DC1"/>
    <w:rsid w:val="00624E9E"/>
    <w:rsid w:val="0062573B"/>
    <w:rsid w:val="006263D3"/>
    <w:rsid w:val="0062694E"/>
    <w:rsid w:val="00630030"/>
    <w:rsid w:val="00630157"/>
    <w:rsid w:val="00630426"/>
    <w:rsid w:val="00631753"/>
    <w:rsid w:val="00632B22"/>
    <w:rsid w:val="006333F6"/>
    <w:rsid w:val="00634425"/>
    <w:rsid w:val="0063561E"/>
    <w:rsid w:val="00635C2F"/>
    <w:rsid w:val="00635DA1"/>
    <w:rsid w:val="006364F4"/>
    <w:rsid w:val="00636EB3"/>
    <w:rsid w:val="006377A9"/>
    <w:rsid w:val="0063788D"/>
    <w:rsid w:val="006379F5"/>
    <w:rsid w:val="00637CA7"/>
    <w:rsid w:val="00637F6F"/>
    <w:rsid w:val="00640056"/>
    <w:rsid w:val="00640E61"/>
    <w:rsid w:val="0064159F"/>
    <w:rsid w:val="006424D3"/>
    <w:rsid w:val="00642A8B"/>
    <w:rsid w:val="006439D3"/>
    <w:rsid w:val="006468ED"/>
    <w:rsid w:val="00646D2C"/>
    <w:rsid w:val="006478AE"/>
    <w:rsid w:val="00647DF7"/>
    <w:rsid w:val="006512F6"/>
    <w:rsid w:val="006514C5"/>
    <w:rsid w:val="006535FA"/>
    <w:rsid w:val="006538FC"/>
    <w:rsid w:val="00653B0F"/>
    <w:rsid w:val="00655007"/>
    <w:rsid w:val="0065599C"/>
    <w:rsid w:val="00655B5C"/>
    <w:rsid w:val="00657129"/>
    <w:rsid w:val="006575BC"/>
    <w:rsid w:val="00657695"/>
    <w:rsid w:val="00657B69"/>
    <w:rsid w:val="00660173"/>
    <w:rsid w:val="006609B3"/>
    <w:rsid w:val="00660E52"/>
    <w:rsid w:val="00660EBA"/>
    <w:rsid w:val="0066148E"/>
    <w:rsid w:val="00661996"/>
    <w:rsid w:val="00661B3F"/>
    <w:rsid w:val="006625F9"/>
    <w:rsid w:val="00663A37"/>
    <w:rsid w:val="00663B72"/>
    <w:rsid w:val="00664BB4"/>
    <w:rsid w:val="00665A8F"/>
    <w:rsid w:val="00667860"/>
    <w:rsid w:val="00671353"/>
    <w:rsid w:val="0067157E"/>
    <w:rsid w:val="00672247"/>
    <w:rsid w:val="0067267C"/>
    <w:rsid w:val="006737CB"/>
    <w:rsid w:val="00673EAA"/>
    <w:rsid w:val="00675B61"/>
    <w:rsid w:val="00675D66"/>
    <w:rsid w:val="006760BF"/>
    <w:rsid w:val="00676D1D"/>
    <w:rsid w:val="00680659"/>
    <w:rsid w:val="00680D15"/>
    <w:rsid w:val="00681544"/>
    <w:rsid w:val="006818D9"/>
    <w:rsid w:val="006825EF"/>
    <w:rsid w:val="006834AD"/>
    <w:rsid w:val="006838C7"/>
    <w:rsid w:val="00683C23"/>
    <w:rsid w:val="0068643A"/>
    <w:rsid w:val="00686CD9"/>
    <w:rsid w:val="00687F16"/>
    <w:rsid w:val="00690405"/>
    <w:rsid w:val="00690944"/>
    <w:rsid w:val="006914D2"/>
    <w:rsid w:val="00691C06"/>
    <w:rsid w:val="006922F5"/>
    <w:rsid w:val="00692DBD"/>
    <w:rsid w:val="0069448A"/>
    <w:rsid w:val="006950D6"/>
    <w:rsid w:val="00696A11"/>
    <w:rsid w:val="00696FD6"/>
    <w:rsid w:val="00697323"/>
    <w:rsid w:val="00697B3A"/>
    <w:rsid w:val="006A04A9"/>
    <w:rsid w:val="006A3246"/>
    <w:rsid w:val="006A3A42"/>
    <w:rsid w:val="006A4224"/>
    <w:rsid w:val="006A53BF"/>
    <w:rsid w:val="006A56F0"/>
    <w:rsid w:val="006A585F"/>
    <w:rsid w:val="006A5E1E"/>
    <w:rsid w:val="006A721D"/>
    <w:rsid w:val="006A7CE2"/>
    <w:rsid w:val="006A7E3C"/>
    <w:rsid w:val="006B11C6"/>
    <w:rsid w:val="006B279D"/>
    <w:rsid w:val="006B3A5C"/>
    <w:rsid w:val="006B4CA4"/>
    <w:rsid w:val="006B6498"/>
    <w:rsid w:val="006B64AA"/>
    <w:rsid w:val="006B6868"/>
    <w:rsid w:val="006B7074"/>
    <w:rsid w:val="006B7E1D"/>
    <w:rsid w:val="006C2214"/>
    <w:rsid w:val="006C372D"/>
    <w:rsid w:val="006C410C"/>
    <w:rsid w:val="006C48DE"/>
    <w:rsid w:val="006C52D3"/>
    <w:rsid w:val="006C55C2"/>
    <w:rsid w:val="006C55D7"/>
    <w:rsid w:val="006C6C41"/>
    <w:rsid w:val="006C7E69"/>
    <w:rsid w:val="006D1EC8"/>
    <w:rsid w:val="006D2D2B"/>
    <w:rsid w:val="006D3F59"/>
    <w:rsid w:val="006D41A6"/>
    <w:rsid w:val="006D438A"/>
    <w:rsid w:val="006D4CBD"/>
    <w:rsid w:val="006D6830"/>
    <w:rsid w:val="006D719C"/>
    <w:rsid w:val="006D7DF3"/>
    <w:rsid w:val="006E15A2"/>
    <w:rsid w:val="006E20F9"/>
    <w:rsid w:val="006E21FF"/>
    <w:rsid w:val="006E3F38"/>
    <w:rsid w:val="006E4B54"/>
    <w:rsid w:val="006E4C8D"/>
    <w:rsid w:val="006E59C4"/>
    <w:rsid w:val="006E5CBF"/>
    <w:rsid w:val="006E5E9F"/>
    <w:rsid w:val="006E6076"/>
    <w:rsid w:val="006E6A70"/>
    <w:rsid w:val="006E6DD7"/>
    <w:rsid w:val="006E7985"/>
    <w:rsid w:val="006F0222"/>
    <w:rsid w:val="006F04A3"/>
    <w:rsid w:val="006F114C"/>
    <w:rsid w:val="006F1A99"/>
    <w:rsid w:val="006F22DE"/>
    <w:rsid w:val="006F4145"/>
    <w:rsid w:val="006F428B"/>
    <w:rsid w:val="006F44E6"/>
    <w:rsid w:val="006F4C9E"/>
    <w:rsid w:val="006F52DF"/>
    <w:rsid w:val="006F676C"/>
    <w:rsid w:val="006F6AB6"/>
    <w:rsid w:val="00700C90"/>
    <w:rsid w:val="00701F34"/>
    <w:rsid w:val="00702322"/>
    <w:rsid w:val="00702418"/>
    <w:rsid w:val="007031A2"/>
    <w:rsid w:val="00704693"/>
    <w:rsid w:val="0070491A"/>
    <w:rsid w:val="00704AB9"/>
    <w:rsid w:val="00705051"/>
    <w:rsid w:val="007054D8"/>
    <w:rsid w:val="0070561D"/>
    <w:rsid w:val="00706383"/>
    <w:rsid w:val="00706D47"/>
    <w:rsid w:val="007070E1"/>
    <w:rsid w:val="00711916"/>
    <w:rsid w:val="00711EE2"/>
    <w:rsid w:val="00712D71"/>
    <w:rsid w:val="007130DA"/>
    <w:rsid w:val="00713380"/>
    <w:rsid w:val="00713DD5"/>
    <w:rsid w:val="007143A2"/>
    <w:rsid w:val="007147B9"/>
    <w:rsid w:val="0071601C"/>
    <w:rsid w:val="007167AE"/>
    <w:rsid w:val="0071725D"/>
    <w:rsid w:val="00720D8F"/>
    <w:rsid w:val="0072149D"/>
    <w:rsid w:val="007214D9"/>
    <w:rsid w:val="00723C6D"/>
    <w:rsid w:val="0072514D"/>
    <w:rsid w:val="00725C5A"/>
    <w:rsid w:val="007263E6"/>
    <w:rsid w:val="007264EA"/>
    <w:rsid w:val="00726D09"/>
    <w:rsid w:val="00726F49"/>
    <w:rsid w:val="00727D9A"/>
    <w:rsid w:val="007302F4"/>
    <w:rsid w:val="007305FB"/>
    <w:rsid w:val="007327E4"/>
    <w:rsid w:val="00732AB3"/>
    <w:rsid w:val="00733013"/>
    <w:rsid w:val="007332CF"/>
    <w:rsid w:val="0073486B"/>
    <w:rsid w:val="00734FB5"/>
    <w:rsid w:val="00735D93"/>
    <w:rsid w:val="00736F47"/>
    <w:rsid w:val="00736F6B"/>
    <w:rsid w:val="007377CD"/>
    <w:rsid w:val="00740ACC"/>
    <w:rsid w:val="00740DFE"/>
    <w:rsid w:val="007410C2"/>
    <w:rsid w:val="007411F0"/>
    <w:rsid w:val="0074208A"/>
    <w:rsid w:val="00744A98"/>
    <w:rsid w:val="00746DD6"/>
    <w:rsid w:val="00746E60"/>
    <w:rsid w:val="00746FA8"/>
    <w:rsid w:val="007479B5"/>
    <w:rsid w:val="007502BD"/>
    <w:rsid w:val="007508DC"/>
    <w:rsid w:val="007514FB"/>
    <w:rsid w:val="007519E7"/>
    <w:rsid w:val="00752886"/>
    <w:rsid w:val="00753070"/>
    <w:rsid w:val="00753A5C"/>
    <w:rsid w:val="00753ACF"/>
    <w:rsid w:val="00754023"/>
    <w:rsid w:val="007542EB"/>
    <w:rsid w:val="00754A30"/>
    <w:rsid w:val="007550BD"/>
    <w:rsid w:val="007551E4"/>
    <w:rsid w:val="00756150"/>
    <w:rsid w:val="0075702C"/>
    <w:rsid w:val="0075799A"/>
    <w:rsid w:val="00757CF8"/>
    <w:rsid w:val="0076064B"/>
    <w:rsid w:val="00760E22"/>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13B"/>
    <w:rsid w:val="00765287"/>
    <w:rsid w:val="007657CF"/>
    <w:rsid w:val="00765C81"/>
    <w:rsid w:val="00766A73"/>
    <w:rsid w:val="00766F19"/>
    <w:rsid w:val="007678E8"/>
    <w:rsid w:val="007712C7"/>
    <w:rsid w:val="0077455A"/>
    <w:rsid w:val="00776581"/>
    <w:rsid w:val="00777372"/>
    <w:rsid w:val="00777417"/>
    <w:rsid w:val="00777527"/>
    <w:rsid w:val="00780E83"/>
    <w:rsid w:val="00781849"/>
    <w:rsid w:val="00781B6F"/>
    <w:rsid w:val="0078246A"/>
    <w:rsid w:val="00782890"/>
    <w:rsid w:val="007833CB"/>
    <w:rsid w:val="00783618"/>
    <w:rsid w:val="00783B56"/>
    <w:rsid w:val="00785BC4"/>
    <w:rsid w:val="00786CFF"/>
    <w:rsid w:val="00787204"/>
    <w:rsid w:val="007874B4"/>
    <w:rsid w:val="0078754B"/>
    <w:rsid w:val="00787595"/>
    <w:rsid w:val="00787C97"/>
    <w:rsid w:val="00787E62"/>
    <w:rsid w:val="007906EE"/>
    <w:rsid w:val="00791119"/>
    <w:rsid w:val="00791338"/>
    <w:rsid w:val="00791490"/>
    <w:rsid w:val="00791C7A"/>
    <w:rsid w:val="00791D59"/>
    <w:rsid w:val="00792D4C"/>
    <w:rsid w:val="007938AE"/>
    <w:rsid w:val="00793908"/>
    <w:rsid w:val="00793B7C"/>
    <w:rsid w:val="00794312"/>
    <w:rsid w:val="00794924"/>
    <w:rsid w:val="0079583E"/>
    <w:rsid w:val="007978AE"/>
    <w:rsid w:val="007A0DC1"/>
    <w:rsid w:val="007A1512"/>
    <w:rsid w:val="007A19E0"/>
    <w:rsid w:val="007A1AB6"/>
    <w:rsid w:val="007A23F8"/>
    <w:rsid w:val="007A2D52"/>
    <w:rsid w:val="007A31AE"/>
    <w:rsid w:val="007A3FFF"/>
    <w:rsid w:val="007A414E"/>
    <w:rsid w:val="007A4C43"/>
    <w:rsid w:val="007A550A"/>
    <w:rsid w:val="007A5B2E"/>
    <w:rsid w:val="007A5C18"/>
    <w:rsid w:val="007B13B0"/>
    <w:rsid w:val="007B28CF"/>
    <w:rsid w:val="007B3F26"/>
    <w:rsid w:val="007B4416"/>
    <w:rsid w:val="007B46BF"/>
    <w:rsid w:val="007B6DD8"/>
    <w:rsid w:val="007C009D"/>
    <w:rsid w:val="007C05DC"/>
    <w:rsid w:val="007C0FF7"/>
    <w:rsid w:val="007C14EE"/>
    <w:rsid w:val="007C17F1"/>
    <w:rsid w:val="007C3040"/>
    <w:rsid w:val="007C354C"/>
    <w:rsid w:val="007C35DF"/>
    <w:rsid w:val="007C3BA4"/>
    <w:rsid w:val="007C3BBF"/>
    <w:rsid w:val="007C4E4F"/>
    <w:rsid w:val="007C5BB3"/>
    <w:rsid w:val="007C6783"/>
    <w:rsid w:val="007D0042"/>
    <w:rsid w:val="007D0694"/>
    <w:rsid w:val="007D07B3"/>
    <w:rsid w:val="007D1B1E"/>
    <w:rsid w:val="007D1D80"/>
    <w:rsid w:val="007D2550"/>
    <w:rsid w:val="007D37D9"/>
    <w:rsid w:val="007D4712"/>
    <w:rsid w:val="007D4AFF"/>
    <w:rsid w:val="007D55EC"/>
    <w:rsid w:val="007D5799"/>
    <w:rsid w:val="007D5D30"/>
    <w:rsid w:val="007D67AC"/>
    <w:rsid w:val="007D6CF0"/>
    <w:rsid w:val="007E0B5E"/>
    <w:rsid w:val="007E0C9C"/>
    <w:rsid w:val="007E0FE3"/>
    <w:rsid w:val="007E18F8"/>
    <w:rsid w:val="007E38F1"/>
    <w:rsid w:val="007E3C2E"/>
    <w:rsid w:val="007E3F8B"/>
    <w:rsid w:val="007E648C"/>
    <w:rsid w:val="007E660F"/>
    <w:rsid w:val="007E781F"/>
    <w:rsid w:val="007E7831"/>
    <w:rsid w:val="007E7E50"/>
    <w:rsid w:val="007F1049"/>
    <w:rsid w:val="007F120F"/>
    <w:rsid w:val="007F1538"/>
    <w:rsid w:val="007F15FE"/>
    <w:rsid w:val="007F1C9D"/>
    <w:rsid w:val="007F3D8B"/>
    <w:rsid w:val="007F3F9F"/>
    <w:rsid w:val="007F44CF"/>
    <w:rsid w:val="007F5589"/>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3AB5"/>
    <w:rsid w:val="008058D0"/>
    <w:rsid w:val="00806045"/>
    <w:rsid w:val="00807B2A"/>
    <w:rsid w:val="008101FB"/>
    <w:rsid w:val="00810E97"/>
    <w:rsid w:val="0081123B"/>
    <w:rsid w:val="00811393"/>
    <w:rsid w:val="00812AB8"/>
    <w:rsid w:val="008151D2"/>
    <w:rsid w:val="00815716"/>
    <w:rsid w:val="00816C5A"/>
    <w:rsid w:val="00817344"/>
    <w:rsid w:val="00817678"/>
    <w:rsid w:val="00817ACB"/>
    <w:rsid w:val="0082049D"/>
    <w:rsid w:val="008217BC"/>
    <w:rsid w:val="00822BA1"/>
    <w:rsid w:val="00822DED"/>
    <w:rsid w:val="00824570"/>
    <w:rsid w:val="00824E58"/>
    <w:rsid w:val="008275DC"/>
    <w:rsid w:val="0082778F"/>
    <w:rsid w:val="00827D60"/>
    <w:rsid w:val="008302C5"/>
    <w:rsid w:val="00830D47"/>
    <w:rsid w:val="00831867"/>
    <w:rsid w:val="00831D6C"/>
    <w:rsid w:val="00832271"/>
    <w:rsid w:val="00832F6C"/>
    <w:rsid w:val="008341ED"/>
    <w:rsid w:val="008362CE"/>
    <w:rsid w:val="00837584"/>
    <w:rsid w:val="00837E77"/>
    <w:rsid w:val="00841673"/>
    <w:rsid w:val="00841963"/>
    <w:rsid w:val="00845B52"/>
    <w:rsid w:val="00846D3E"/>
    <w:rsid w:val="00846DE7"/>
    <w:rsid w:val="008477B9"/>
    <w:rsid w:val="00847C27"/>
    <w:rsid w:val="008505FB"/>
    <w:rsid w:val="008523FA"/>
    <w:rsid w:val="008529E6"/>
    <w:rsid w:val="00852CDD"/>
    <w:rsid w:val="008542A4"/>
    <w:rsid w:val="00854850"/>
    <w:rsid w:val="00855474"/>
    <w:rsid w:val="00855E11"/>
    <w:rsid w:val="00856DA4"/>
    <w:rsid w:val="0085719C"/>
    <w:rsid w:val="008575E1"/>
    <w:rsid w:val="0085760A"/>
    <w:rsid w:val="0086170A"/>
    <w:rsid w:val="00861D35"/>
    <w:rsid w:val="00863328"/>
    <w:rsid w:val="00863820"/>
    <w:rsid w:val="00864348"/>
    <w:rsid w:val="0086448F"/>
    <w:rsid w:val="008647F5"/>
    <w:rsid w:val="00864D6E"/>
    <w:rsid w:val="008650D7"/>
    <w:rsid w:val="008659A2"/>
    <w:rsid w:val="0086690B"/>
    <w:rsid w:val="00866973"/>
    <w:rsid w:val="008672D5"/>
    <w:rsid w:val="00867A0C"/>
    <w:rsid w:val="0087024C"/>
    <w:rsid w:val="008708AA"/>
    <w:rsid w:val="008710F8"/>
    <w:rsid w:val="00871A91"/>
    <w:rsid w:val="00871B94"/>
    <w:rsid w:val="00872B4A"/>
    <w:rsid w:val="00872F21"/>
    <w:rsid w:val="00873012"/>
    <w:rsid w:val="008732A2"/>
    <w:rsid w:val="0087384A"/>
    <w:rsid w:val="0087417C"/>
    <w:rsid w:val="00874274"/>
    <w:rsid w:val="008755C2"/>
    <w:rsid w:val="00875A6F"/>
    <w:rsid w:val="00875B7E"/>
    <w:rsid w:val="00877767"/>
    <w:rsid w:val="0088159E"/>
    <w:rsid w:val="00881947"/>
    <w:rsid w:val="00881D64"/>
    <w:rsid w:val="00882C01"/>
    <w:rsid w:val="00882CC7"/>
    <w:rsid w:val="00882E02"/>
    <w:rsid w:val="00883C16"/>
    <w:rsid w:val="008853EC"/>
    <w:rsid w:val="00885F19"/>
    <w:rsid w:val="00886866"/>
    <w:rsid w:val="00886880"/>
    <w:rsid w:val="00886B67"/>
    <w:rsid w:val="00890A94"/>
    <w:rsid w:val="0089156F"/>
    <w:rsid w:val="00891CFC"/>
    <w:rsid w:val="00891E79"/>
    <w:rsid w:val="008921AE"/>
    <w:rsid w:val="00895187"/>
    <w:rsid w:val="00895BD3"/>
    <w:rsid w:val="008964EF"/>
    <w:rsid w:val="00896A73"/>
    <w:rsid w:val="00896EDC"/>
    <w:rsid w:val="00897AB4"/>
    <w:rsid w:val="008A06D7"/>
    <w:rsid w:val="008A0C9F"/>
    <w:rsid w:val="008A14F6"/>
    <w:rsid w:val="008A1645"/>
    <w:rsid w:val="008A30F3"/>
    <w:rsid w:val="008A3E6F"/>
    <w:rsid w:val="008A56C3"/>
    <w:rsid w:val="008A637C"/>
    <w:rsid w:val="008A7EF2"/>
    <w:rsid w:val="008B003A"/>
    <w:rsid w:val="008B0DFB"/>
    <w:rsid w:val="008B2951"/>
    <w:rsid w:val="008B2BBB"/>
    <w:rsid w:val="008B389B"/>
    <w:rsid w:val="008B43D3"/>
    <w:rsid w:val="008B4FFE"/>
    <w:rsid w:val="008B507B"/>
    <w:rsid w:val="008B60D9"/>
    <w:rsid w:val="008B646D"/>
    <w:rsid w:val="008B6842"/>
    <w:rsid w:val="008B70C4"/>
    <w:rsid w:val="008B7348"/>
    <w:rsid w:val="008B7F11"/>
    <w:rsid w:val="008C004B"/>
    <w:rsid w:val="008C04D3"/>
    <w:rsid w:val="008C0CAF"/>
    <w:rsid w:val="008C18C1"/>
    <w:rsid w:val="008C2BC9"/>
    <w:rsid w:val="008C3DC2"/>
    <w:rsid w:val="008C4229"/>
    <w:rsid w:val="008C442E"/>
    <w:rsid w:val="008C4943"/>
    <w:rsid w:val="008C5658"/>
    <w:rsid w:val="008C5DCA"/>
    <w:rsid w:val="008C6338"/>
    <w:rsid w:val="008D0ADE"/>
    <w:rsid w:val="008D0EE2"/>
    <w:rsid w:val="008D29AF"/>
    <w:rsid w:val="008D2D8F"/>
    <w:rsid w:val="008D344B"/>
    <w:rsid w:val="008D346A"/>
    <w:rsid w:val="008D370B"/>
    <w:rsid w:val="008D41FC"/>
    <w:rsid w:val="008D4691"/>
    <w:rsid w:val="008D4DD5"/>
    <w:rsid w:val="008D4ED9"/>
    <w:rsid w:val="008D5882"/>
    <w:rsid w:val="008D6B04"/>
    <w:rsid w:val="008D72B9"/>
    <w:rsid w:val="008E2254"/>
    <w:rsid w:val="008E2654"/>
    <w:rsid w:val="008E4929"/>
    <w:rsid w:val="008E4FF4"/>
    <w:rsid w:val="008E5682"/>
    <w:rsid w:val="008E66CD"/>
    <w:rsid w:val="008F1C22"/>
    <w:rsid w:val="008F2554"/>
    <w:rsid w:val="008F2C23"/>
    <w:rsid w:val="008F31A7"/>
    <w:rsid w:val="008F47DC"/>
    <w:rsid w:val="008F52B5"/>
    <w:rsid w:val="008F635E"/>
    <w:rsid w:val="008F738E"/>
    <w:rsid w:val="008F7778"/>
    <w:rsid w:val="009002CE"/>
    <w:rsid w:val="00901091"/>
    <w:rsid w:val="009025FB"/>
    <w:rsid w:val="009029DB"/>
    <w:rsid w:val="009038A8"/>
    <w:rsid w:val="009042E8"/>
    <w:rsid w:val="00905C6E"/>
    <w:rsid w:val="0090753F"/>
    <w:rsid w:val="00910529"/>
    <w:rsid w:val="009118BA"/>
    <w:rsid w:val="00911977"/>
    <w:rsid w:val="00913E51"/>
    <w:rsid w:val="00914986"/>
    <w:rsid w:val="00914DFE"/>
    <w:rsid w:val="0091549C"/>
    <w:rsid w:val="0091614B"/>
    <w:rsid w:val="00916CEC"/>
    <w:rsid w:val="0091735D"/>
    <w:rsid w:val="00917605"/>
    <w:rsid w:val="009202C9"/>
    <w:rsid w:val="00921287"/>
    <w:rsid w:val="0092131F"/>
    <w:rsid w:val="00921595"/>
    <w:rsid w:val="00923005"/>
    <w:rsid w:val="00925D59"/>
    <w:rsid w:val="0092646F"/>
    <w:rsid w:val="00926716"/>
    <w:rsid w:val="009308DA"/>
    <w:rsid w:val="0093102C"/>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538"/>
    <w:rsid w:val="00941D0E"/>
    <w:rsid w:val="00941FC5"/>
    <w:rsid w:val="0094290B"/>
    <w:rsid w:val="009449C7"/>
    <w:rsid w:val="009453A6"/>
    <w:rsid w:val="00945CE6"/>
    <w:rsid w:val="0094647A"/>
    <w:rsid w:val="009464A3"/>
    <w:rsid w:val="00946522"/>
    <w:rsid w:val="00946796"/>
    <w:rsid w:val="00950969"/>
    <w:rsid w:val="009511AA"/>
    <w:rsid w:val="0095183B"/>
    <w:rsid w:val="009519C5"/>
    <w:rsid w:val="0095204C"/>
    <w:rsid w:val="009520FE"/>
    <w:rsid w:val="00953424"/>
    <w:rsid w:val="00953B51"/>
    <w:rsid w:val="00953B7B"/>
    <w:rsid w:val="00953BCC"/>
    <w:rsid w:val="00954528"/>
    <w:rsid w:val="009554A0"/>
    <w:rsid w:val="009558AA"/>
    <w:rsid w:val="00955E61"/>
    <w:rsid w:val="009603E5"/>
    <w:rsid w:val="0096071A"/>
    <w:rsid w:val="00960A35"/>
    <w:rsid w:val="00960C91"/>
    <w:rsid w:val="00961AEB"/>
    <w:rsid w:val="00961B6D"/>
    <w:rsid w:val="00961BF0"/>
    <w:rsid w:val="00962A88"/>
    <w:rsid w:val="00963717"/>
    <w:rsid w:val="00963E37"/>
    <w:rsid w:val="00965CC4"/>
    <w:rsid w:val="0096624D"/>
    <w:rsid w:val="00966A2E"/>
    <w:rsid w:val="00966FBA"/>
    <w:rsid w:val="009674D4"/>
    <w:rsid w:val="009676E3"/>
    <w:rsid w:val="00970143"/>
    <w:rsid w:val="00970B7F"/>
    <w:rsid w:val="00970C38"/>
    <w:rsid w:val="00971614"/>
    <w:rsid w:val="00972340"/>
    <w:rsid w:val="009752FA"/>
    <w:rsid w:val="009758B1"/>
    <w:rsid w:val="00977693"/>
    <w:rsid w:val="00977BB1"/>
    <w:rsid w:val="009818E4"/>
    <w:rsid w:val="00982494"/>
    <w:rsid w:val="00983E61"/>
    <w:rsid w:val="009845F3"/>
    <w:rsid w:val="009845FD"/>
    <w:rsid w:val="0098557C"/>
    <w:rsid w:val="00986E0B"/>
    <w:rsid w:val="00990935"/>
    <w:rsid w:val="00990A99"/>
    <w:rsid w:val="00990AFD"/>
    <w:rsid w:val="00991001"/>
    <w:rsid w:val="00991069"/>
    <w:rsid w:val="0099349B"/>
    <w:rsid w:val="0099397C"/>
    <w:rsid w:val="00994A07"/>
    <w:rsid w:val="00996257"/>
    <w:rsid w:val="00996BCA"/>
    <w:rsid w:val="009A0E79"/>
    <w:rsid w:val="009A1740"/>
    <w:rsid w:val="009A216A"/>
    <w:rsid w:val="009A23B0"/>
    <w:rsid w:val="009A35C9"/>
    <w:rsid w:val="009A3604"/>
    <w:rsid w:val="009A473C"/>
    <w:rsid w:val="009A4D87"/>
    <w:rsid w:val="009A52E0"/>
    <w:rsid w:val="009A640D"/>
    <w:rsid w:val="009A7F00"/>
    <w:rsid w:val="009B1548"/>
    <w:rsid w:val="009B321A"/>
    <w:rsid w:val="009B34AB"/>
    <w:rsid w:val="009B3A1D"/>
    <w:rsid w:val="009B41F0"/>
    <w:rsid w:val="009B494D"/>
    <w:rsid w:val="009B69E9"/>
    <w:rsid w:val="009B7FFD"/>
    <w:rsid w:val="009C0279"/>
    <w:rsid w:val="009C21B4"/>
    <w:rsid w:val="009C3225"/>
    <w:rsid w:val="009C3CB8"/>
    <w:rsid w:val="009C3E2A"/>
    <w:rsid w:val="009C4284"/>
    <w:rsid w:val="009C5B41"/>
    <w:rsid w:val="009C5DC4"/>
    <w:rsid w:val="009C61A3"/>
    <w:rsid w:val="009C66AA"/>
    <w:rsid w:val="009C6B84"/>
    <w:rsid w:val="009C7BDB"/>
    <w:rsid w:val="009D0BC2"/>
    <w:rsid w:val="009D1368"/>
    <w:rsid w:val="009D1A7A"/>
    <w:rsid w:val="009D2CDA"/>
    <w:rsid w:val="009D553D"/>
    <w:rsid w:val="009D5A24"/>
    <w:rsid w:val="009D5B2E"/>
    <w:rsid w:val="009D636F"/>
    <w:rsid w:val="009D7457"/>
    <w:rsid w:val="009D758F"/>
    <w:rsid w:val="009D7AC7"/>
    <w:rsid w:val="009D7BF2"/>
    <w:rsid w:val="009D7D83"/>
    <w:rsid w:val="009E0BE8"/>
    <w:rsid w:val="009E172F"/>
    <w:rsid w:val="009E19CB"/>
    <w:rsid w:val="009E426E"/>
    <w:rsid w:val="009E4339"/>
    <w:rsid w:val="009E439C"/>
    <w:rsid w:val="009E46F2"/>
    <w:rsid w:val="009E4944"/>
    <w:rsid w:val="009E620D"/>
    <w:rsid w:val="009E7192"/>
    <w:rsid w:val="009E7F49"/>
    <w:rsid w:val="009F0B98"/>
    <w:rsid w:val="009F1641"/>
    <w:rsid w:val="009F1C46"/>
    <w:rsid w:val="009F1E25"/>
    <w:rsid w:val="009F2079"/>
    <w:rsid w:val="009F2592"/>
    <w:rsid w:val="009F4BE1"/>
    <w:rsid w:val="009F4FF4"/>
    <w:rsid w:val="009F5541"/>
    <w:rsid w:val="009F5ACC"/>
    <w:rsid w:val="009F5C19"/>
    <w:rsid w:val="009F6493"/>
    <w:rsid w:val="009F69B5"/>
    <w:rsid w:val="009F6EA2"/>
    <w:rsid w:val="009F79AE"/>
    <w:rsid w:val="009F7F22"/>
    <w:rsid w:val="00A004D3"/>
    <w:rsid w:val="00A00BD1"/>
    <w:rsid w:val="00A00FFB"/>
    <w:rsid w:val="00A02138"/>
    <w:rsid w:val="00A042E3"/>
    <w:rsid w:val="00A04C7E"/>
    <w:rsid w:val="00A06896"/>
    <w:rsid w:val="00A07CA6"/>
    <w:rsid w:val="00A07E26"/>
    <w:rsid w:val="00A10FD5"/>
    <w:rsid w:val="00A125F8"/>
    <w:rsid w:val="00A12981"/>
    <w:rsid w:val="00A14320"/>
    <w:rsid w:val="00A143B1"/>
    <w:rsid w:val="00A14E83"/>
    <w:rsid w:val="00A151A5"/>
    <w:rsid w:val="00A15263"/>
    <w:rsid w:val="00A159DE"/>
    <w:rsid w:val="00A15E74"/>
    <w:rsid w:val="00A15FB5"/>
    <w:rsid w:val="00A164FB"/>
    <w:rsid w:val="00A16BEA"/>
    <w:rsid w:val="00A175E5"/>
    <w:rsid w:val="00A17793"/>
    <w:rsid w:val="00A178C0"/>
    <w:rsid w:val="00A17EA1"/>
    <w:rsid w:val="00A17EDF"/>
    <w:rsid w:val="00A215DD"/>
    <w:rsid w:val="00A21746"/>
    <w:rsid w:val="00A24265"/>
    <w:rsid w:val="00A24B55"/>
    <w:rsid w:val="00A24F34"/>
    <w:rsid w:val="00A24F60"/>
    <w:rsid w:val="00A254EA"/>
    <w:rsid w:val="00A274EF"/>
    <w:rsid w:val="00A27E41"/>
    <w:rsid w:val="00A300E8"/>
    <w:rsid w:val="00A30DB1"/>
    <w:rsid w:val="00A31101"/>
    <w:rsid w:val="00A31FD9"/>
    <w:rsid w:val="00A32087"/>
    <w:rsid w:val="00A32460"/>
    <w:rsid w:val="00A33CFD"/>
    <w:rsid w:val="00A34451"/>
    <w:rsid w:val="00A34742"/>
    <w:rsid w:val="00A35811"/>
    <w:rsid w:val="00A35D0A"/>
    <w:rsid w:val="00A35D33"/>
    <w:rsid w:val="00A40E66"/>
    <w:rsid w:val="00A40FB6"/>
    <w:rsid w:val="00A42629"/>
    <w:rsid w:val="00A43620"/>
    <w:rsid w:val="00A438B9"/>
    <w:rsid w:val="00A43944"/>
    <w:rsid w:val="00A43A45"/>
    <w:rsid w:val="00A43D2B"/>
    <w:rsid w:val="00A4524B"/>
    <w:rsid w:val="00A45454"/>
    <w:rsid w:val="00A454E5"/>
    <w:rsid w:val="00A4637B"/>
    <w:rsid w:val="00A46BB9"/>
    <w:rsid w:val="00A4732D"/>
    <w:rsid w:val="00A476B4"/>
    <w:rsid w:val="00A476D0"/>
    <w:rsid w:val="00A50D2F"/>
    <w:rsid w:val="00A50EE4"/>
    <w:rsid w:val="00A521D4"/>
    <w:rsid w:val="00A53511"/>
    <w:rsid w:val="00A541FE"/>
    <w:rsid w:val="00A55724"/>
    <w:rsid w:val="00A560C6"/>
    <w:rsid w:val="00A602B4"/>
    <w:rsid w:val="00A60841"/>
    <w:rsid w:val="00A61A4E"/>
    <w:rsid w:val="00A63700"/>
    <w:rsid w:val="00A64575"/>
    <w:rsid w:val="00A64C36"/>
    <w:rsid w:val="00A651C0"/>
    <w:rsid w:val="00A65A26"/>
    <w:rsid w:val="00A65E45"/>
    <w:rsid w:val="00A671E7"/>
    <w:rsid w:val="00A67625"/>
    <w:rsid w:val="00A67EF4"/>
    <w:rsid w:val="00A72C93"/>
    <w:rsid w:val="00A73EF9"/>
    <w:rsid w:val="00A74200"/>
    <w:rsid w:val="00A75324"/>
    <w:rsid w:val="00A756C6"/>
    <w:rsid w:val="00A76999"/>
    <w:rsid w:val="00A77200"/>
    <w:rsid w:val="00A80BB6"/>
    <w:rsid w:val="00A80C68"/>
    <w:rsid w:val="00A8147A"/>
    <w:rsid w:val="00A81693"/>
    <w:rsid w:val="00A821AF"/>
    <w:rsid w:val="00A844B8"/>
    <w:rsid w:val="00A849C8"/>
    <w:rsid w:val="00A85124"/>
    <w:rsid w:val="00A855BE"/>
    <w:rsid w:val="00A86406"/>
    <w:rsid w:val="00A87937"/>
    <w:rsid w:val="00A87D62"/>
    <w:rsid w:val="00A9014B"/>
    <w:rsid w:val="00A9112C"/>
    <w:rsid w:val="00A914F3"/>
    <w:rsid w:val="00A915AB"/>
    <w:rsid w:val="00A9222E"/>
    <w:rsid w:val="00A92C7A"/>
    <w:rsid w:val="00A92DD2"/>
    <w:rsid w:val="00A930F5"/>
    <w:rsid w:val="00A93911"/>
    <w:rsid w:val="00A942FA"/>
    <w:rsid w:val="00A9454C"/>
    <w:rsid w:val="00A94751"/>
    <w:rsid w:val="00A953A4"/>
    <w:rsid w:val="00A954D7"/>
    <w:rsid w:val="00A95B2A"/>
    <w:rsid w:val="00A95E7F"/>
    <w:rsid w:val="00A96228"/>
    <w:rsid w:val="00A96DBD"/>
    <w:rsid w:val="00A970D5"/>
    <w:rsid w:val="00A97638"/>
    <w:rsid w:val="00A978AF"/>
    <w:rsid w:val="00AA0B4E"/>
    <w:rsid w:val="00AA16EA"/>
    <w:rsid w:val="00AA1BBB"/>
    <w:rsid w:val="00AA1E74"/>
    <w:rsid w:val="00AA24D2"/>
    <w:rsid w:val="00AA423E"/>
    <w:rsid w:val="00AA6C98"/>
    <w:rsid w:val="00AA7316"/>
    <w:rsid w:val="00AA78CE"/>
    <w:rsid w:val="00AA7C4A"/>
    <w:rsid w:val="00AA7F42"/>
    <w:rsid w:val="00AB0C12"/>
    <w:rsid w:val="00AB0FA7"/>
    <w:rsid w:val="00AB15D0"/>
    <w:rsid w:val="00AB20CF"/>
    <w:rsid w:val="00AB2605"/>
    <w:rsid w:val="00AB26D5"/>
    <w:rsid w:val="00AB3885"/>
    <w:rsid w:val="00AB49EA"/>
    <w:rsid w:val="00AB4F00"/>
    <w:rsid w:val="00AB5AB7"/>
    <w:rsid w:val="00AB5C2D"/>
    <w:rsid w:val="00AB5F3B"/>
    <w:rsid w:val="00AC004D"/>
    <w:rsid w:val="00AC09F1"/>
    <w:rsid w:val="00AC1370"/>
    <w:rsid w:val="00AC265B"/>
    <w:rsid w:val="00AC2BD0"/>
    <w:rsid w:val="00AC38A9"/>
    <w:rsid w:val="00AC4BF6"/>
    <w:rsid w:val="00AC5375"/>
    <w:rsid w:val="00AC5AF0"/>
    <w:rsid w:val="00AC6797"/>
    <w:rsid w:val="00AC6A7A"/>
    <w:rsid w:val="00AC6F68"/>
    <w:rsid w:val="00AC7896"/>
    <w:rsid w:val="00AC7E6C"/>
    <w:rsid w:val="00AD104E"/>
    <w:rsid w:val="00AD124D"/>
    <w:rsid w:val="00AD1EAE"/>
    <w:rsid w:val="00AD2280"/>
    <w:rsid w:val="00AD26C0"/>
    <w:rsid w:val="00AD3CC4"/>
    <w:rsid w:val="00AD4839"/>
    <w:rsid w:val="00AD4C7C"/>
    <w:rsid w:val="00AD6718"/>
    <w:rsid w:val="00AD7665"/>
    <w:rsid w:val="00AD76EF"/>
    <w:rsid w:val="00AE19D1"/>
    <w:rsid w:val="00AE2666"/>
    <w:rsid w:val="00AE29DB"/>
    <w:rsid w:val="00AE2E9B"/>
    <w:rsid w:val="00AE31C2"/>
    <w:rsid w:val="00AE3BE0"/>
    <w:rsid w:val="00AE50C7"/>
    <w:rsid w:val="00AE5443"/>
    <w:rsid w:val="00AE5D09"/>
    <w:rsid w:val="00AE6037"/>
    <w:rsid w:val="00AE6B11"/>
    <w:rsid w:val="00AE7EBC"/>
    <w:rsid w:val="00AF434D"/>
    <w:rsid w:val="00AF4EE4"/>
    <w:rsid w:val="00AF4FB8"/>
    <w:rsid w:val="00AF5B98"/>
    <w:rsid w:val="00B0036F"/>
    <w:rsid w:val="00B00C8E"/>
    <w:rsid w:val="00B02AA5"/>
    <w:rsid w:val="00B04052"/>
    <w:rsid w:val="00B04F50"/>
    <w:rsid w:val="00B05003"/>
    <w:rsid w:val="00B05CA6"/>
    <w:rsid w:val="00B1073D"/>
    <w:rsid w:val="00B11CD7"/>
    <w:rsid w:val="00B1205D"/>
    <w:rsid w:val="00B128F0"/>
    <w:rsid w:val="00B13307"/>
    <w:rsid w:val="00B1367C"/>
    <w:rsid w:val="00B13B7B"/>
    <w:rsid w:val="00B1486D"/>
    <w:rsid w:val="00B15035"/>
    <w:rsid w:val="00B15202"/>
    <w:rsid w:val="00B1553A"/>
    <w:rsid w:val="00B17577"/>
    <w:rsid w:val="00B20A5B"/>
    <w:rsid w:val="00B21CD1"/>
    <w:rsid w:val="00B23256"/>
    <w:rsid w:val="00B24CF5"/>
    <w:rsid w:val="00B24D02"/>
    <w:rsid w:val="00B26507"/>
    <w:rsid w:val="00B269CE"/>
    <w:rsid w:val="00B27329"/>
    <w:rsid w:val="00B3055A"/>
    <w:rsid w:val="00B31920"/>
    <w:rsid w:val="00B31CD8"/>
    <w:rsid w:val="00B32535"/>
    <w:rsid w:val="00B3277B"/>
    <w:rsid w:val="00B32B21"/>
    <w:rsid w:val="00B367AA"/>
    <w:rsid w:val="00B36B86"/>
    <w:rsid w:val="00B37176"/>
    <w:rsid w:val="00B373AA"/>
    <w:rsid w:val="00B37787"/>
    <w:rsid w:val="00B40823"/>
    <w:rsid w:val="00B40DF9"/>
    <w:rsid w:val="00B42083"/>
    <w:rsid w:val="00B42270"/>
    <w:rsid w:val="00B427A9"/>
    <w:rsid w:val="00B42A07"/>
    <w:rsid w:val="00B42A26"/>
    <w:rsid w:val="00B43455"/>
    <w:rsid w:val="00B435F8"/>
    <w:rsid w:val="00B4620E"/>
    <w:rsid w:val="00B46CB0"/>
    <w:rsid w:val="00B4725D"/>
    <w:rsid w:val="00B477BC"/>
    <w:rsid w:val="00B50E7E"/>
    <w:rsid w:val="00B52A3F"/>
    <w:rsid w:val="00B539AD"/>
    <w:rsid w:val="00B5462A"/>
    <w:rsid w:val="00B54BC7"/>
    <w:rsid w:val="00B565AE"/>
    <w:rsid w:val="00B56C15"/>
    <w:rsid w:val="00B57348"/>
    <w:rsid w:val="00B61E5E"/>
    <w:rsid w:val="00B62533"/>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5226"/>
    <w:rsid w:val="00B75683"/>
    <w:rsid w:val="00B75985"/>
    <w:rsid w:val="00B76050"/>
    <w:rsid w:val="00B7667D"/>
    <w:rsid w:val="00B8179C"/>
    <w:rsid w:val="00B822DB"/>
    <w:rsid w:val="00B82D4E"/>
    <w:rsid w:val="00B84A8A"/>
    <w:rsid w:val="00B873F2"/>
    <w:rsid w:val="00B87C64"/>
    <w:rsid w:val="00B87E47"/>
    <w:rsid w:val="00B91A82"/>
    <w:rsid w:val="00B91BC4"/>
    <w:rsid w:val="00B9279C"/>
    <w:rsid w:val="00B92BF7"/>
    <w:rsid w:val="00B934BE"/>
    <w:rsid w:val="00B93569"/>
    <w:rsid w:val="00B94B37"/>
    <w:rsid w:val="00B95178"/>
    <w:rsid w:val="00B95736"/>
    <w:rsid w:val="00B9576A"/>
    <w:rsid w:val="00B962BB"/>
    <w:rsid w:val="00BA088E"/>
    <w:rsid w:val="00BA152C"/>
    <w:rsid w:val="00BA2861"/>
    <w:rsid w:val="00BA3873"/>
    <w:rsid w:val="00BA4778"/>
    <w:rsid w:val="00BA636A"/>
    <w:rsid w:val="00BA6707"/>
    <w:rsid w:val="00BA7C0B"/>
    <w:rsid w:val="00BA7C85"/>
    <w:rsid w:val="00BB0F85"/>
    <w:rsid w:val="00BB16D5"/>
    <w:rsid w:val="00BB1940"/>
    <w:rsid w:val="00BB2A3A"/>
    <w:rsid w:val="00BB2B73"/>
    <w:rsid w:val="00BB2E4D"/>
    <w:rsid w:val="00BB5301"/>
    <w:rsid w:val="00BB57E8"/>
    <w:rsid w:val="00BB58C8"/>
    <w:rsid w:val="00BB7349"/>
    <w:rsid w:val="00BC0196"/>
    <w:rsid w:val="00BC0367"/>
    <w:rsid w:val="00BC1CAA"/>
    <w:rsid w:val="00BC219A"/>
    <w:rsid w:val="00BC42A8"/>
    <w:rsid w:val="00BC4869"/>
    <w:rsid w:val="00BC66EE"/>
    <w:rsid w:val="00BC69F2"/>
    <w:rsid w:val="00BC7535"/>
    <w:rsid w:val="00BC7F3C"/>
    <w:rsid w:val="00BC7FFB"/>
    <w:rsid w:val="00BD034D"/>
    <w:rsid w:val="00BD26FC"/>
    <w:rsid w:val="00BD3209"/>
    <w:rsid w:val="00BD323A"/>
    <w:rsid w:val="00BD3ECE"/>
    <w:rsid w:val="00BD4316"/>
    <w:rsid w:val="00BD5782"/>
    <w:rsid w:val="00BD780A"/>
    <w:rsid w:val="00BE0194"/>
    <w:rsid w:val="00BE0CEB"/>
    <w:rsid w:val="00BE1E12"/>
    <w:rsid w:val="00BE346A"/>
    <w:rsid w:val="00BE46DF"/>
    <w:rsid w:val="00BE635E"/>
    <w:rsid w:val="00BE6364"/>
    <w:rsid w:val="00BE6D71"/>
    <w:rsid w:val="00BE718D"/>
    <w:rsid w:val="00BE7A12"/>
    <w:rsid w:val="00BE7ADF"/>
    <w:rsid w:val="00BE7CAE"/>
    <w:rsid w:val="00BE7D4F"/>
    <w:rsid w:val="00BF5945"/>
    <w:rsid w:val="00BF5C13"/>
    <w:rsid w:val="00BF6362"/>
    <w:rsid w:val="00BF7293"/>
    <w:rsid w:val="00BF7B4F"/>
    <w:rsid w:val="00C0040A"/>
    <w:rsid w:val="00C006C6"/>
    <w:rsid w:val="00C009C1"/>
    <w:rsid w:val="00C01B8A"/>
    <w:rsid w:val="00C01E0C"/>
    <w:rsid w:val="00C01FED"/>
    <w:rsid w:val="00C02596"/>
    <w:rsid w:val="00C027B1"/>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314C"/>
    <w:rsid w:val="00C134F6"/>
    <w:rsid w:val="00C13C38"/>
    <w:rsid w:val="00C1424F"/>
    <w:rsid w:val="00C14543"/>
    <w:rsid w:val="00C14933"/>
    <w:rsid w:val="00C14D71"/>
    <w:rsid w:val="00C14E0B"/>
    <w:rsid w:val="00C157FC"/>
    <w:rsid w:val="00C170D0"/>
    <w:rsid w:val="00C178F7"/>
    <w:rsid w:val="00C200F2"/>
    <w:rsid w:val="00C2027F"/>
    <w:rsid w:val="00C20B16"/>
    <w:rsid w:val="00C216A8"/>
    <w:rsid w:val="00C22169"/>
    <w:rsid w:val="00C233B3"/>
    <w:rsid w:val="00C235D5"/>
    <w:rsid w:val="00C238FB"/>
    <w:rsid w:val="00C23BF7"/>
    <w:rsid w:val="00C240FA"/>
    <w:rsid w:val="00C25445"/>
    <w:rsid w:val="00C25B3F"/>
    <w:rsid w:val="00C2627B"/>
    <w:rsid w:val="00C31075"/>
    <w:rsid w:val="00C3227B"/>
    <w:rsid w:val="00C32ACE"/>
    <w:rsid w:val="00C32F37"/>
    <w:rsid w:val="00C33352"/>
    <w:rsid w:val="00C33DDA"/>
    <w:rsid w:val="00C34050"/>
    <w:rsid w:val="00C346DD"/>
    <w:rsid w:val="00C34DB4"/>
    <w:rsid w:val="00C35A64"/>
    <w:rsid w:val="00C35E7C"/>
    <w:rsid w:val="00C36B0D"/>
    <w:rsid w:val="00C3744C"/>
    <w:rsid w:val="00C37839"/>
    <w:rsid w:val="00C37EA0"/>
    <w:rsid w:val="00C409F6"/>
    <w:rsid w:val="00C410D2"/>
    <w:rsid w:val="00C41479"/>
    <w:rsid w:val="00C43810"/>
    <w:rsid w:val="00C439F1"/>
    <w:rsid w:val="00C4452E"/>
    <w:rsid w:val="00C47DC0"/>
    <w:rsid w:val="00C5042D"/>
    <w:rsid w:val="00C510A7"/>
    <w:rsid w:val="00C536D2"/>
    <w:rsid w:val="00C54558"/>
    <w:rsid w:val="00C558A4"/>
    <w:rsid w:val="00C559CD"/>
    <w:rsid w:val="00C57E04"/>
    <w:rsid w:val="00C606E2"/>
    <w:rsid w:val="00C60F56"/>
    <w:rsid w:val="00C61818"/>
    <w:rsid w:val="00C61B06"/>
    <w:rsid w:val="00C61FEC"/>
    <w:rsid w:val="00C62B4F"/>
    <w:rsid w:val="00C62FC2"/>
    <w:rsid w:val="00C65918"/>
    <w:rsid w:val="00C65FA7"/>
    <w:rsid w:val="00C66870"/>
    <w:rsid w:val="00C7008E"/>
    <w:rsid w:val="00C70CE4"/>
    <w:rsid w:val="00C70FE8"/>
    <w:rsid w:val="00C71A87"/>
    <w:rsid w:val="00C72F35"/>
    <w:rsid w:val="00C73ED0"/>
    <w:rsid w:val="00C74F2A"/>
    <w:rsid w:val="00C76946"/>
    <w:rsid w:val="00C76CD4"/>
    <w:rsid w:val="00C77686"/>
    <w:rsid w:val="00C80B05"/>
    <w:rsid w:val="00C81AD2"/>
    <w:rsid w:val="00C81CD7"/>
    <w:rsid w:val="00C81ECD"/>
    <w:rsid w:val="00C82268"/>
    <w:rsid w:val="00C83AEC"/>
    <w:rsid w:val="00C83E44"/>
    <w:rsid w:val="00C84348"/>
    <w:rsid w:val="00C8742E"/>
    <w:rsid w:val="00C87C45"/>
    <w:rsid w:val="00C907CE"/>
    <w:rsid w:val="00C90FC8"/>
    <w:rsid w:val="00C92621"/>
    <w:rsid w:val="00C929B3"/>
    <w:rsid w:val="00C92A0D"/>
    <w:rsid w:val="00C9443B"/>
    <w:rsid w:val="00C9490F"/>
    <w:rsid w:val="00C9629D"/>
    <w:rsid w:val="00C96C19"/>
    <w:rsid w:val="00C96E34"/>
    <w:rsid w:val="00C97067"/>
    <w:rsid w:val="00C9717B"/>
    <w:rsid w:val="00C97465"/>
    <w:rsid w:val="00C9749B"/>
    <w:rsid w:val="00C97586"/>
    <w:rsid w:val="00CA076C"/>
    <w:rsid w:val="00CA0E7A"/>
    <w:rsid w:val="00CA1AD6"/>
    <w:rsid w:val="00CA22F9"/>
    <w:rsid w:val="00CA3499"/>
    <w:rsid w:val="00CA39B7"/>
    <w:rsid w:val="00CA43EA"/>
    <w:rsid w:val="00CA45E8"/>
    <w:rsid w:val="00CA4D01"/>
    <w:rsid w:val="00CA5AF6"/>
    <w:rsid w:val="00CA6A87"/>
    <w:rsid w:val="00CA6B6E"/>
    <w:rsid w:val="00CA760E"/>
    <w:rsid w:val="00CB2149"/>
    <w:rsid w:val="00CB2159"/>
    <w:rsid w:val="00CB252D"/>
    <w:rsid w:val="00CB3B86"/>
    <w:rsid w:val="00CB4BBD"/>
    <w:rsid w:val="00CB4C86"/>
    <w:rsid w:val="00CB508B"/>
    <w:rsid w:val="00CB5B7B"/>
    <w:rsid w:val="00CB5F3F"/>
    <w:rsid w:val="00CB6418"/>
    <w:rsid w:val="00CB6D15"/>
    <w:rsid w:val="00CB740B"/>
    <w:rsid w:val="00CC0C48"/>
    <w:rsid w:val="00CC138E"/>
    <w:rsid w:val="00CC2F81"/>
    <w:rsid w:val="00CC3DCA"/>
    <w:rsid w:val="00CC435D"/>
    <w:rsid w:val="00CC4F1E"/>
    <w:rsid w:val="00CC5FBE"/>
    <w:rsid w:val="00CC6BC0"/>
    <w:rsid w:val="00CC7706"/>
    <w:rsid w:val="00CC77D4"/>
    <w:rsid w:val="00CD066D"/>
    <w:rsid w:val="00CD19A8"/>
    <w:rsid w:val="00CD19DB"/>
    <w:rsid w:val="00CD2E3C"/>
    <w:rsid w:val="00CD30FC"/>
    <w:rsid w:val="00CD39A2"/>
    <w:rsid w:val="00CD4B87"/>
    <w:rsid w:val="00CD53E0"/>
    <w:rsid w:val="00CD55DB"/>
    <w:rsid w:val="00CD63AD"/>
    <w:rsid w:val="00CE1045"/>
    <w:rsid w:val="00CE12F6"/>
    <w:rsid w:val="00CE167E"/>
    <w:rsid w:val="00CE1E88"/>
    <w:rsid w:val="00CE26E6"/>
    <w:rsid w:val="00CE31B1"/>
    <w:rsid w:val="00CE4450"/>
    <w:rsid w:val="00CE4772"/>
    <w:rsid w:val="00CE49B6"/>
    <w:rsid w:val="00CE4A28"/>
    <w:rsid w:val="00CE56C5"/>
    <w:rsid w:val="00CE5C3A"/>
    <w:rsid w:val="00CE7E37"/>
    <w:rsid w:val="00CF0972"/>
    <w:rsid w:val="00CF0AE0"/>
    <w:rsid w:val="00CF120B"/>
    <w:rsid w:val="00CF31B4"/>
    <w:rsid w:val="00CF3570"/>
    <w:rsid w:val="00CF4606"/>
    <w:rsid w:val="00CF4CEF"/>
    <w:rsid w:val="00CF6431"/>
    <w:rsid w:val="00CF6592"/>
    <w:rsid w:val="00CF6E52"/>
    <w:rsid w:val="00D00B10"/>
    <w:rsid w:val="00D01DCF"/>
    <w:rsid w:val="00D01F15"/>
    <w:rsid w:val="00D02606"/>
    <w:rsid w:val="00D04514"/>
    <w:rsid w:val="00D05D6D"/>
    <w:rsid w:val="00D062B1"/>
    <w:rsid w:val="00D067C4"/>
    <w:rsid w:val="00D076D9"/>
    <w:rsid w:val="00D11A35"/>
    <w:rsid w:val="00D11E06"/>
    <w:rsid w:val="00D1224D"/>
    <w:rsid w:val="00D1259C"/>
    <w:rsid w:val="00D132A7"/>
    <w:rsid w:val="00D13846"/>
    <w:rsid w:val="00D146EB"/>
    <w:rsid w:val="00D15656"/>
    <w:rsid w:val="00D16330"/>
    <w:rsid w:val="00D20835"/>
    <w:rsid w:val="00D20D52"/>
    <w:rsid w:val="00D20EF6"/>
    <w:rsid w:val="00D219AA"/>
    <w:rsid w:val="00D21D01"/>
    <w:rsid w:val="00D2237A"/>
    <w:rsid w:val="00D22D3F"/>
    <w:rsid w:val="00D23E73"/>
    <w:rsid w:val="00D240B5"/>
    <w:rsid w:val="00D24BD1"/>
    <w:rsid w:val="00D2588A"/>
    <w:rsid w:val="00D25B60"/>
    <w:rsid w:val="00D25EA2"/>
    <w:rsid w:val="00D26217"/>
    <w:rsid w:val="00D26522"/>
    <w:rsid w:val="00D278F0"/>
    <w:rsid w:val="00D32986"/>
    <w:rsid w:val="00D338DB"/>
    <w:rsid w:val="00D3511F"/>
    <w:rsid w:val="00D360DF"/>
    <w:rsid w:val="00D36BE0"/>
    <w:rsid w:val="00D36DB6"/>
    <w:rsid w:val="00D3752B"/>
    <w:rsid w:val="00D40470"/>
    <w:rsid w:val="00D41147"/>
    <w:rsid w:val="00D44AD8"/>
    <w:rsid w:val="00D4515E"/>
    <w:rsid w:val="00D4521D"/>
    <w:rsid w:val="00D45819"/>
    <w:rsid w:val="00D46397"/>
    <w:rsid w:val="00D464F2"/>
    <w:rsid w:val="00D50F44"/>
    <w:rsid w:val="00D51D29"/>
    <w:rsid w:val="00D51D78"/>
    <w:rsid w:val="00D52933"/>
    <w:rsid w:val="00D52C36"/>
    <w:rsid w:val="00D52F76"/>
    <w:rsid w:val="00D52FF0"/>
    <w:rsid w:val="00D537E5"/>
    <w:rsid w:val="00D557E9"/>
    <w:rsid w:val="00D56683"/>
    <w:rsid w:val="00D574A2"/>
    <w:rsid w:val="00D57F1A"/>
    <w:rsid w:val="00D6001A"/>
    <w:rsid w:val="00D60FC7"/>
    <w:rsid w:val="00D6189E"/>
    <w:rsid w:val="00D61E4F"/>
    <w:rsid w:val="00D62166"/>
    <w:rsid w:val="00D62E71"/>
    <w:rsid w:val="00D63146"/>
    <w:rsid w:val="00D64BB4"/>
    <w:rsid w:val="00D65159"/>
    <w:rsid w:val="00D65AEB"/>
    <w:rsid w:val="00D65C56"/>
    <w:rsid w:val="00D66235"/>
    <w:rsid w:val="00D66CBB"/>
    <w:rsid w:val="00D70514"/>
    <w:rsid w:val="00D71305"/>
    <w:rsid w:val="00D714FC"/>
    <w:rsid w:val="00D718B8"/>
    <w:rsid w:val="00D71BF7"/>
    <w:rsid w:val="00D71CEC"/>
    <w:rsid w:val="00D7260C"/>
    <w:rsid w:val="00D729DF"/>
    <w:rsid w:val="00D72B70"/>
    <w:rsid w:val="00D731D0"/>
    <w:rsid w:val="00D738D2"/>
    <w:rsid w:val="00D73CDD"/>
    <w:rsid w:val="00D741C8"/>
    <w:rsid w:val="00D74E94"/>
    <w:rsid w:val="00D75395"/>
    <w:rsid w:val="00D76565"/>
    <w:rsid w:val="00D766B4"/>
    <w:rsid w:val="00D77B80"/>
    <w:rsid w:val="00D809E4"/>
    <w:rsid w:val="00D81B85"/>
    <w:rsid w:val="00D81EDD"/>
    <w:rsid w:val="00D82822"/>
    <w:rsid w:val="00D8486E"/>
    <w:rsid w:val="00D84EA2"/>
    <w:rsid w:val="00D84F77"/>
    <w:rsid w:val="00D8663B"/>
    <w:rsid w:val="00D86696"/>
    <w:rsid w:val="00D878B6"/>
    <w:rsid w:val="00D87FC0"/>
    <w:rsid w:val="00D90C1B"/>
    <w:rsid w:val="00D90FB3"/>
    <w:rsid w:val="00D910B9"/>
    <w:rsid w:val="00D925D1"/>
    <w:rsid w:val="00D92668"/>
    <w:rsid w:val="00D93AD4"/>
    <w:rsid w:val="00D94BE4"/>
    <w:rsid w:val="00D94F18"/>
    <w:rsid w:val="00D94F27"/>
    <w:rsid w:val="00D95B37"/>
    <w:rsid w:val="00D979CF"/>
    <w:rsid w:val="00DA04CA"/>
    <w:rsid w:val="00DA0B8F"/>
    <w:rsid w:val="00DA17F7"/>
    <w:rsid w:val="00DA1A7B"/>
    <w:rsid w:val="00DA1EF7"/>
    <w:rsid w:val="00DA1F2A"/>
    <w:rsid w:val="00DA432C"/>
    <w:rsid w:val="00DA4677"/>
    <w:rsid w:val="00DA5392"/>
    <w:rsid w:val="00DA6CCE"/>
    <w:rsid w:val="00DB0034"/>
    <w:rsid w:val="00DB08A2"/>
    <w:rsid w:val="00DB0D6D"/>
    <w:rsid w:val="00DB1035"/>
    <w:rsid w:val="00DB1F84"/>
    <w:rsid w:val="00DB2F12"/>
    <w:rsid w:val="00DB4268"/>
    <w:rsid w:val="00DB44A1"/>
    <w:rsid w:val="00DB5CD7"/>
    <w:rsid w:val="00DB6647"/>
    <w:rsid w:val="00DC0C9F"/>
    <w:rsid w:val="00DC1727"/>
    <w:rsid w:val="00DC1843"/>
    <w:rsid w:val="00DC33BA"/>
    <w:rsid w:val="00DC4957"/>
    <w:rsid w:val="00DC4AE2"/>
    <w:rsid w:val="00DC63B3"/>
    <w:rsid w:val="00DC67FA"/>
    <w:rsid w:val="00DC6B6C"/>
    <w:rsid w:val="00DD27A8"/>
    <w:rsid w:val="00DD2877"/>
    <w:rsid w:val="00DD29DC"/>
    <w:rsid w:val="00DD2EDE"/>
    <w:rsid w:val="00DD3144"/>
    <w:rsid w:val="00DD38A3"/>
    <w:rsid w:val="00DD5D34"/>
    <w:rsid w:val="00DD67AC"/>
    <w:rsid w:val="00DD7FD2"/>
    <w:rsid w:val="00DE0E0F"/>
    <w:rsid w:val="00DE0F3E"/>
    <w:rsid w:val="00DE1DEE"/>
    <w:rsid w:val="00DE2A8A"/>
    <w:rsid w:val="00DE3218"/>
    <w:rsid w:val="00DE33F9"/>
    <w:rsid w:val="00DE401A"/>
    <w:rsid w:val="00DE5831"/>
    <w:rsid w:val="00DE5C5C"/>
    <w:rsid w:val="00DE6816"/>
    <w:rsid w:val="00DE76D7"/>
    <w:rsid w:val="00DE7C54"/>
    <w:rsid w:val="00DF06C4"/>
    <w:rsid w:val="00DF0BD1"/>
    <w:rsid w:val="00DF1033"/>
    <w:rsid w:val="00DF1156"/>
    <w:rsid w:val="00DF1173"/>
    <w:rsid w:val="00DF2CB0"/>
    <w:rsid w:val="00DF383C"/>
    <w:rsid w:val="00DF4465"/>
    <w:rsid w:val="00DF451B"/>
    <w:rsid w:val="00DF451C"/>
    <w:rsid w:val="00DF5D03"/>
    <w:rsid w:val="00DF6006"/>
    <w:rsid w:val="00DF6955"/>
    <w:rsid w:val="00DF6972"/>
    <w:rsid w:val="00DF7B01"/>
    <w:rsid w:val="00DF7E4B"/>
    <w:rsid w:val="00E00957"/>
    <w:rsid w:val="00E01DDD"/>
    <w:rsid w:val="00E02BE0"/>
    <w:rsid w:val="00E0349F"/>
    <w:rsid w:val="00E0443E"/>
    <w:rsid w:val="00E0480A"/>
    <w:rsid w:val="00E05FCE"/>
    <w:rsid w:val="00E076EA"/>
    <w:rsid w:val="00E0787C"/>
    <w:rsid w:val="00E120FC"/>
    <w:rsid w:val="00E12D07"/>
    <w:rsid w:val="00E1372A"/>
    <w:rsid w:val="00E1424C"/>
    <w:rsid w:val="00E14BA9"/>
    <w:rsid w:val="00E157C4"/>
    <w:rsid w:val="00E1701F"/>
    <w:rsid w:val="00E2168A"/>
    <w:rsid w:val="00E22FD4"/>
    <w:rsid w:val="00E23A0E"/>
    <w:rsid w:val="00E23EE3"/>
    <w:rsid w:val="00E245A1"/>
    <w:rsid w:val="00E24831"/>
    <w:rsid w:val="00E24DE7"/>
    <w:rsid w:val="00E25228"/>
    <w:rsid w:val="00E27953"/>
    <w:rsid w:val="00E30C4B"/>
    <w:rsid w:val="00E31001"/>
    <w:rsid w:val="00E314BF"/>
    <w:rsid w:val="00E34A4E"/>
    <w:rsid w:val="00E35198"/>
    <w:rsid w:val="00E357DD"/>
    <w:rsid w:val="00E376AC"/>
    <w:rsid w:val="00E41A97"/>
    <w:rsid w:val="00E41C8A"/>
    <w:rsid w:val="00E41D06"/>
    <w:rsid w:val="00E41D0D"/>
    <w:rsid w:val="00E41E33"/>
    <w:rsid w:val="00E4260A"/>
    <w:rsid w:val="00E426BD"/>
    <w:rsid w:val="00E43C83"/>
    <w:rsid w:val="00E45508"/>
    <w:rsid w:val="00E46685"/>
    <w:rsid w:val="00E507BE"/>
    <w:rsid w:val="00E50A06"/>
    <w:rsid w:val="00E517E4"/>
    <w:rsid w:val="00E5182C"/>
    <w:rsid w:val="00E51D63"/>
    <w:rsid w:val="00E52141"/>
    <w:rsid w:val="00E5265D"/>
    <w:rsid w:val="00E528E2"/>
    <w:rsid w:val="00E540BC"/>
    <w:rsid w:val="00E5413A"/>
    <w:rsid w:val="00E545D0"/>
    <w:rsid w:val="00E546D8"/>
    <w:rsid w:val="00E55480"/>
    <w:rsid w:val="00E55AC7"/>
    <w:rsid w:val="00E55C26"/>
    <w:rsid w:val="00E55EA0"/>
    <w:rsid w:val="00E5666D"/>
    <w:rsid w:val="00E56C8D"/>
    <w:rsid w:val="00E600CD"/>
    <w:rsid w:val="00E61239"/>
    <w:rsid w:val="00E62EF4"/>
    <w:rsid w:val="00E632EA"/>
    <w:rsid w:val="00E650E0"/>
    <w:rsid w:val="00E654A0"/>
    <w:rsid w:val="00E65521"/>
    <w:rsid w:val="00E65D6D"/>
    <w:rsid w:val="00E67455"/>
    <w:rsid w:val="00E67FF3"/>
    <w:rsid w:val="00E701AC"/>
    <w:rsid w:val="00E719E2"/>
    <w:rsid w:val="00E730F3"/>
    <w:rsid w:val="00E73C7E"/>
    <w:rsid w:val="00E74957"/>
    <w:rsid w:val="00E74EC8"/>
    <w:rsid w:val="00E75036"/>
    <w:rsid w:val="00E75386"/>
    <w:rsid w:val="00E758A1"/>
    <w:rsid w:val="00E75DEB"/>
    <w:rsid w:val="00E764F8"/>
    <w:rsid w:val="00E76832"/>
    <w:rsid w:val="00E76D1F"/>
    <w:rsid w:val="00E77015"/>
    <w:rsid w:val="00E77017"/>
    <w:rsid w:val="00E807E8"/>
    <w:rsid w:val="00E80AD6"/>
    <w:rsid w:val="00E815E0"/>
    <w:rsid w:val="00E818B2"/>
    <w:rsid w:val="00E81A8C"/>
    <w:rsid w:val="00E81DE3"/>
    <w:rsid w:val="00E8267D"/>
    <w:rsid w:val="00E82FDB"/>
    <w:rsid w:val="00E83C17"/>
    <w:rsid w:val="00E844ED"/>
    <w:rsid w:val="00E8653F"/>
    <w:rsid w:val="00E86C05"/>
    <w:rsid w:val="00E90C8F"/>
    <w:rsid w:val="00E91006"/>
    <w:rsid w:val="00E91851"/>
    <w:rsid w:val="00E92106"/>
    <w:rsid w:val="00E92204"/>
    <w:rsid w:val="00E92AD2"/>
    <w:rsid w:val="00E93276"/>
    <w:rsid w:val="00E93457"/>
    <w:rsid w:val="00E93F35"/>
    <w:rsid w:val="00E942A6"/>
    <w:rsid w:val="00EA04FB"/>
    <w:rsid w:val="00EA1F76"/>
    <w:rsid w:val="00EA3B9F"/>
    <w:rsid w:val="00EA4C1F"/>
    <w:rsid w:val="00EA5469"/>
    <w:rsid w:val="00EA5B2B"/>
    <w:rsid w:val="00EA6E63"/>
    <w:rsid w:val="00EA6E9D"/>
    <w:rsid w:val="00EA7EA7"/>
    <w:rsid w:val="00EB0239"/>
    <w:rsid w:val="00EB0A92"/>
    <w:rsid w:val="00EB0AFA"/>
    <w:rsid w:val="00EB2BE8"/>
    <w:rsid w:val="00EB2F9B"/>
    <w:rsid w:val="00EB311C"/>
    <w:rsid w:val="00EB352A"/>
    <w:rsid w:val="00EB3FD5"/>
    <w:rsid w:val="00EB47A3"/>
    <w:rsid w:val="00EB4897"/>
    <w:rsid w:val="00EB505A"/>
    <w:rsid w:val="00EB5F05"/>
    <w:rsid w:val="00EB6118"/>
    <w:rsid w:val="00EB6396"/>
    <w:rsid w:val="00EB65D1"/>
    <w:rsid w:val="00EB6B8E"/>
    <w:rsid w:val="00EC0658"/>
    <w:rsid w:val="00EC1362"/>
    <w:rsid w:val="00EC14F5"/>
    <w:rsid w:val="00EC1D8D"/>
    <w:rsid w:val="00EC238F"/>
    <w:rsid w:val="00EC291E"/>
    <w:rsid w:val="00EC2EEA"/>
    <w:rsid w:val="00EC6033"/>
    <w:rsid w:val="00EC6ABB"/>
    <w:rsid w:val="00EC7ABD"/>
    <w:rsid w:val="00EC7B44"/>
    <w:rsid w:val="00ED10D9"/>
    <w:rsid w:val="00ED28F4"/>
    <w:rsid w:val="00ED2D91"/>
    <w:rsid w:val="00ED30A9"/>
    <w:rsid w:val="00ED3204"/>
    <w:rsid w:val="00ED3FD9"/>
    <w:rsid w:val="00ED42D5"/>
    <w:rsid w:val="00ED43C6"/>
    <w:rsid w:val="00ED52D1"/>
    <w:rsid w:val="00ED5476"/>
    <w:rsid w:val="00ED62D1"/>
    <w:rsid w:val="00ED7864"/>
    <w:rsid w:val="00ED7AAE"/>
    <w:rsid w:val="00ED7DAC"/>
    <w:rsid w:val="00EE0200"/>
    <w:rsid w:val="00EE0932"/>
    <w:rsid w:val="00EE0F6C"/>
    <w:rsid w:val="00EE1465"/>
    <w:rsid w:val="00EE1D25"/>
    <w:rsid w:val="00EE2C69"/>
    <w:rsid w:val="00EE2D0F"/>
    <w:rsid w:val="00EE3066"/>
    <w:rsid w:val="00EE34DD"/>
    <w:rsid w:val="00EE3C92"/>
    <w:rsid w:val="00EE447F"/>
    <w:rsid w:val="00EE4674"/>
    <w:rsid w:val="00EE47C6"/>
    <w:rsid w:val="00EE4D84"/>
    <w:rsid w:val="00EE5701"/>
    <w:rsid w:val="00EE575C"/>
    <w:rsid w:val="00EE5F95"/>
    <w:rsid w:val="00EE6B6F"/>
    <w:rsid w:val="00EE76B1"/>
    <w:rsid w:val="00EF06F1"/>
    <w:rsid w:val="00EF0F59"/>
    <w:rsid w:val="00EF1196"/>
    <w:rsid w:val="00EF2B23"/>
    <w:rsid w:val="00EF3A01"/>
    <w:rsid w:val="00EF4D0F"/>
    <w:rsid w:val="00EF52F1"/>
    <w:rsid w:val="00EF5A1E"/>
    <w:rsid w:val="00EF5FF8"/>
    <w:rsid w:val="00EF6F58"/>
    <w:rsid w:val="00EF7935"/>
    <w:rsid w:val="00F01526"/>
    <w:rsid w:val="00F023A7"/>
    <w:rsid w:val="00F02EDC"/>
    <w:rsid w:val="00F039E2"/>
    <w:rsid w:val="00F04A95"/>
    <w:rsid w:val="00F05347"/>
    <w:rsid w:val="00F058D3"/>
    <w:rsid w:val="00F103B9"/>
    <w:rsid w:val="00F10A38"/>
    <w:rsid w:val="00F1176A"/>
    <w:rsid w:val="00F11FF3"/>
    <w:rsid w:val="00F12BF1"/>
    <w:rsid w:val="00F12F4D"/>
    <w:rsid w:val="00F12FB0"/>
    <w:rsid w:val="00F13A10"/>
    <w:rsid w:val="00F16039"/>
    <w:rsid w:val="00F20491"/>
    <w:rsid w:val="00F206DE"/>
    <w:rsid w:val="00F20903"/>
    <w:rsid w:val="00F209D9"/>
    <w:rsid w:val="00F20DCF"/>
    <w:rsid w:val="00F212A0"/>
    <w:rsid w:val="00F219A6"/>
    <w:rsid w:val="00F23331"/>
    <w:rsid w:val="00F23CF2"/>
    <w:rsid w:val="00F2498E"/>
    <w:rsid w:val="00F249C5"/>
    <w:rsid w:val="00F25865"/>
    <w:rsid w:val="00F270F0"/>
    <w:rsid w:val="00F276A8"/>
    <w:rsid w:val="00F27DB1"/>
    <w:rsid w:val="00F30FCB"/>
    <w:rsid w:val="00F3332A"/>
    <w:rsid w:val="00F33CBF"/>
    <w:rsid w:val="00F34068"/>
    <w:rsid w:val="00F3421F"/>
    <w:rsid w:val="00F345E0"/>
    <w:rsid w:val="00F359C0"/>
    <w:rsid w:val="00F35ED7"/>
    <w:rsid w:val="00F36B72"/>
    <w:rsid w:val="00F4001D"/>
    <w:rsid w:val="00F423F6"/>
    <w:rsid w:val="00F43528"/>
    <w:rsid w:val="00F43916"/>
    <w:rsid w:val="00F44F84"/>
    <w:rsid w:val="00F46630"/>
    <w:rsid w:val="00F466E6"/>
    <w:rsid w:val="00F46B4F"/>
    <w:rsid w:val="00F47508"/>
    <w:rsid w:val="00F4786D"/>
    <w:rsid w:val="00F508F3"/>
    <w:rsid w:val="00F51133"/>
    <w:rsid w:val="00F51165"/>
    <w:rsid w:val="00F51C42"/>
    <w:rsid w:val="00F51CC4"/>
    <w:rsid w:val="00F51EAB"/>
    <w:rsid w:val="00F5279C"/>
    <w:rsid w:val="00F527A8"/>
    <w:rsid w:val="00F53747"/>
    <w:rsid w:val="00F53B5B"/>
    <w:rsid w:val="00F54AF1"/>
    <w:rsid w:val="00F551D6"/>
    <w:rsid w:val="00F55B3B"/>
    <w:rsid w:val="00F55CBC"/>
    <w:rsid w:val="00F55DCB"/>
    <w:rsid w:val="00F56426"/>
    <w:rsid w:val="00F5643F"/>
    <w:rsid w:val="00F56CB4"/>
    <w:rsid w:val="00F60433"/>
    <w:rsid w:val="00F6068A"/>
    <w:rsid w:val="00F61DAE"/>
    <w:rsid w:val="00F62332"/>
    <w:rsid w:val="00F62371"/>
    <w:rsid w:val="00F62B5A"/>
    <w:rsid w:val="00F63239"/>
    <w:rsid w:val="00F63C65"/>
    <w:rsid w:val="00F6499A"/>
    <w:rsid w:val="00F64F0D"/>
    <w:rsid w:val="00F656E5"/>
    <w:rsid w:val="00F66279"/>
    <w:rsid w:val="00F67500"/>
    <w:rsid w:val="00F70652"/>
    <w:rsid w:val="00F70B12"/>
    <w:rsid w:val="00F70F10"/>
    <w:rsid w:val="00F716BE"/>
    <w:rsid w:val="00F731E3"/>
    <w:rsid w:val="00F73A42"/>
    <w:rsid w:val="00F74A3D"/>
    <w:rsid w:val="00F74A8F"/>
    <w:rsid w:val="00F74FB9"/>
    <w:rsid w:val="00F775A3"/>
    <w:rsid w:val="00F77D38"/>
    <w:rsid w:val="00F77DDD"/>
    <w:rsid w:val="00F809C6"/>
    <w:rsid w:val="00F81408"/>
    <w:rsid w:val="00F815F4"/>
    <w:rsid w:val="00F8337B"/>
    <w:rsid w:val="00F84E47"/>
    <w:rsid w:val="00F86C5F"/>
    <w:rsid w:val="00F86D62"/>
    <w:rsid w:val="00F874BB"/>
    <w:rsid w:val="00F90DA5"/>
    <w:rsid w:val="00F9118F"/>
    <w:rsid w:val="00F914C6"/>
    <w:rsid w:val="00F92B59"/>
    <w:rsid w:val="00F931A2"/>
    <w:rsid w:val="00F95F2A"/>
    <w:rsid w:val="00F97115"/>
    <w:rsid w:val="00F97289"/>
    <w:rsid w:val="00F97B3C"/>
    <w:rsid w:val="00F97DE7"/>
    <w:rsid w:val="00FA00A8"/>
    <w:rsid w:val="00FA016F"/>
    <w:rsid w:val="00FA1CA1"/>
    <w:rsid w:val="00FA1F4B"/>
    <w:rsid w:val="00FA2D16"/>
    <w:rsid w:val="00FA3644"/>
    <w:rsid w:val="00FA4168"/>
    <w:rsid w:val="00FA4571"/>
    <w:rsid w:val="00FA4A6C"/>
    <w:rsid w:val="00FA4CAD"/>
    <w:rsid w:val="00FA4DC7"/>
    <w:rsid w:val="00FA4FF3"/>
    <w:rsid w:val="00FA5D15"/>
    <w:rsid w:val="00FB3596"/>
    <w:rsid w:val="00FB41FD"/>
    <w:rsid w:val="00FB4353"/>
    <w:rsid w:val="00FB4E64"/>
    <w:rsid w:val="00FB526B"/>
    <w:rsid w:val="00FB6398"/>
    <w:rsid w:val="00FB6F5A"/>
    <w:rsid w:val="00FC16AB"/>
    <w:rsid w:val="00FC37AD"/>
    <w:rsid w:val="00FC3FBD"/>
    <w:rsid w:val="00FC54A4"/>
    <w:rsid w:val="00FC5909"/>
    <w:rsid w:val="00FC5CDF"/>
    <w:rsid w:val="00FC79E8"/>
    <w:rsid w:val="00FC7D39"/>
    <w:rsid w:val="00FD0A58"/>
    <w:rsid w:val="00FD160B"/>
    <w:rsid w:val="00FD19B7"/>
    <w:rsid w:val="00FD295A"/>
    <w:rsid w:val="00FD2968"/>
    <w:rsid w:val="00FD39C9"/>
    <w:rsid w:val="00FD3CDC"/>
    <w:rsid w:val="00FD4378"/>
    <w:rsid w:val="00FD508D"/>
    <w:rsid w:val="00FD57A1"/>
    <w:rsid w:val="00FD72C2"/>
    <w:rsid w:val="00FD7D51"/>
    <w:rsid w:val="00FE0B52"/>
    <w:rsid w:val="00FE10DF"/>
    <w:rsid w:val="00FE1867"/>
    <w:rsid w:val="00FE26EC"/>
    <w:rsid w:val="00FE2DFF"/>
    <w:rsid w:val="00FE30A0"/>
    <w:rsid w:val="00FE35A8"/>
    <w:rsid w:val="00FE4867"/>
    <w:rsid w:val="00FE4B06"/>
    <w:rsid w:val="00FE599A"/>
    <w:rsid w:val="00FE663C"/>
    <w:rsid w:val="00FE76FD"/>
    <w:rsid w:val="00FE7B8E"/>
    <w:rsid w:val="00FF0847"/>
    <w:rsid w:val="00FF1B91"/>
    <w:rsid w:val="00FF299D"/>
    <w:rsid w:val="00FF32F4"/>
    <w:rsid w:val="00FF35B6"/>
    <w:rsid w:val="00FF47CD"/>
    <w:rsid w:val="00FF5344"/>
    <w:rsid w:val="00FF5532"/>
    <w:rsid w:val="00FF67D7"/>
    <w:rsid w:val="42D607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Sinlista1">
    <w:name w:val="Sin lista1"/>
    <w:next w:val="Sinlista"/>
    <w:uiPriority w:val="99"/>
    <w:semiHidden/>
    <w:unhideWhenUsed/>
    <w:rsid w:val="0050763B"/>
  </w:style>
  <w:style w:type="numbering" w:customStyle="1" w:styleId="Listaactual21">
    <w:name w:val="Lista actual21"/>
    <w:uiPriority w:val="99"/>
    <w:rsid w:val="0050763B"/>
    <w:pPr>
      <w:numPr>
        <w:numId w:val="16"/>
      </w:numPr>
    </w:pPr>
  </w:style>
  <w:style w:type="paragraph" w:customStyle="1" w:styleId="fundamentos0">
    <w:name w:val="fundamentos"/>
    <w:basedOn w:val="Sinespaciado"/>
    <w:link w:val="fundamentosCar"/>
    <w:rsid w:val="0050763B"/>
    <w:pPr>
      <w:pBdr>
        <w:top w:val="nil"/>
        <w:left w:val="nil"/>
        <w:bottom w:val="nil"/>
        <w:right w:val="nil"/>
        <w:between w:val="nil"/>
      </w:pBdr>
      <w:ind w:left="567" w:right="567"/>
      <w:jc w:val="both"/>
    </w:pPr>
    <w:rPr>
      <w:rFonts w:ascii="Palatino Linotype" w:eastAsia="Palatino Linotype" w:hAnsi="Palatino Linotype" w:cs="Palatino Linotype"/>
      <w:i/>
      <w:color w:val="000000"/>
    </w:rPr>
  </w:style>
  <w:style w:type="paragraph" w:customStyle="1" w:styleId="NormalINFOEM">
    <w:name w:val="Normal INFOEM"/>
    <w:basedOn w:val="Normal"/>
    <w:link w:val="NormalINFOEMCar"/>
    <w:qFormat/>
    <w:rsid w:val="0050763B"/>
  </w:style>
  <w:style w:type="character" w:customStyle="1" w:styleId="fundamentosCar">
    <w:name w:val="fundamentos Car"/>
    <w:basedOn w:val="SinespaciadoCar"/>
    <w:link w:val="fundamentos0"/>
    <w:rsid w:val="0050763B"/>
    <w:rPr>
      <w:rFonts w:ascii="Palatino Linotype" w:eastAsia="Palatino Linotype" w:hAnsi="Palatino Linotype" w:cs="Palatino Linotype"/>
      <w:i/>
      <w:color w:val="000000"/>
      <w:sz w:val="24"/>
      <w:szCs w:val="24"/>
      <w:lang w:eastAsia="es-ES"/>
    </w:rPr>
  </w:style>
  <w:style w:type="character" w:customStyle="1" w:styleId="NormalINFOEMCar">
    <w:name w:val="Normal INFOEM Car"/>
    <w:basedOn w:val="Fuentedeprrafopredeter"/>
    <w:link w:val="NormalINFOEM"/>
    <w:rsid w:val="0050763B"/>
    <w:rPr>
      <w:rFonts w:ascii="Palatino Linotype" w:eastAsia="Calibri" w:hAnsi="Palatino Linotype" w:cs="Calibri"/>
      <w:sz w:val="24"/>
      <w:lang w:val="es-ES_tradnl" w:eastAsia="es-MX"/>
    </w:rPr>
  </w:style>
  <w:style w:type="numbering" w:customStyle="1" w:styleId="Listaactual22">
    <w:name w:val="Lista actual22"/>
    <w:uiPriority w:val="99"/>
    <w:rsid w:val="0050763B"/>
    <w:pPr>
      <w:numPr>
        <w:numId w:val="17"/>
      </w:numPr>
    </w:pPr>
  </w:style>
  <w:style w:type="numbering" w:customStyle="1" w:styleId="Listaactual31">
    <w:name w:val="Lista actual31"/>
    <w:uiPriority w:val="99"/>
    <w:rsid w:val="0050763B"/>
    <w:pPr>
      <w:numPr>
        <w:numId w:val="18"/>
      </w:numPr>
    </w:pPr>
  </w:style>
  <w:style w:type="paragraph" w:styleId="Revisin">
    <w:name w:val="Revision"/>
    <w:hidden/>
    <w:uiPriority w:val="99"/>
    <w:semiHidden/>
    <w:rsid w:val="0050763B"/>
    <w:pPr>
      <w:spacing w:after="0" w:line="240" w:lineRule="auto"/>
    </w:pPr>
    <w:rPr>
      <w:rFonts w:ascii="Calibri" w:eastAsia="Calibri" w:hAnsi="Calibri" w:cs="Calibri"/>
      <w:lang w:eastAsia="es-MX"/>
    </w:rPr>
  </w:style>
  <w:style w:type="numbering" w:customStyle="1" w:styleId="Listaactual41">
    <w:name w:val="Lista actual41"/>
    <w:uiPriority w:val="99"/>
    <w:rsid w:val="0050763B"/>
    <w:pPr>
      <w:numPr>
        <w:numId w:val="19"/>
      </w:numPr>
    </w:pPr>
  </w:style>
  <w:style w:type="numbering" w:customStyle="1" w:styleId="Listaactual51">
    <w:name w:val="Lista actual51"/>
    <w:uiPriority w:val="99"/>
    <w:rsid w:val="0050763B"/>
    <w:pPr>
      <w:numPr>
        <w:numId w:val="20"/>
      </w:numPr>
    </w:pPr>
  </w:style>
  <w:style w:type="numbering" w:customStyle="1" w:styleId="Listaactual61">
    <w:name w:val="Lista actual61"/>
    <w:uiPriority w:val="99"/>
    <w:rsid w:val="0050763B"/>
    <w:pPr>
      <w:numPr>
        <w:numId w:val="21"/>
      </w:numPr>
    </w:pPr>
  </w:style>
  <w:style w:type="numbering" w:customStyle="1" w:styleId="Listaactual71">
    <w:name w:val="Lista actual71"/>
    <w:uiPriority w:val="99"/>
    <w:rsid w:val="0050763B"/>
    <w:pPr>
      <w:numPr>
        <w:numId w:val="22"/>
      </w:numPr>
    </w:pPr>
  </w:style>
  <w:style w:type="numbering" w:customStyle="1" w:styleId="Listaactual81">
    <w:name w:val="Lista actual81"/>
    <w:uiPriority w:val="99"/>
    <w:rsid w:val="0050763B"/>
    <w:pPr>
      <w:numPr>
        <w:numId w:val="23"/>
      </w:numPr>
    </w:pPr>
  </w:style>
  <w:style w:type="numbering" w:customStyle="1" w:styleId="Listaactual91">
    <w:name w:val="Lista actual91"/>
    <w:uiPriority w:val="99"/>
    <w:rsid w:val="0050763B"/>
    <w:pPr>
      <w:numPr>
        <w:numId w:val="24"/>
      </w:numPr>
    </w:pPr>
  </w:style>
  <w:style w:type="numbering" w:customStyle="1" w:styleId="Listaactual101">
    <w:name w:val="Lista actual101"/>
    <w:uiPriority w:val="99"/>
    <w:rsid w:val="0050763B"/>
    <w:pPr>
      <w:numPr>
        <w:numId w:val="25"/>
      </w:numPr>
    </w:pPr>
  </w:style>
  <w:style w:type="numbering" w:customStyle="1" w:styleId="Listaactual111">
    <w:name w:val="Lista actual111"/>
    <w:uiPriority w:val="99"/>
    <w:rsid w:val="0050763B"/>
    <w:pPr>
      <w:numPr>
        <w:numId w:val="26"/>
      </w:numPr>
    </w:pPr>
  </w:style>
  <w:style w:type="numbering" w:customStyle="1" w:styleId="Listaactual121">
    <w:name w:val="Lista actual121"/>
    <w:uiPriority w:val="99"/>
    <w:rsid w:val="0050763B"/>
    <w:pPr>
      <w:numPr>
        <w:numId w:val="27"/>
      </w:numPr>
    </w:pPr>
  </w:style>
  <w:style w:type="numbering" w:customStyle="1" w:styleId="Listaactual131">
    <w:name w:val="Lista actual131"/>
    <w:uiPriority w:val="99"/>
    <w:rsid w:val="0050763B"/>
    <w:pPr>
      <w:numPr>
        <w:numId w:val="28"/>
      </w:numPr>
    </w:pPr>
  </w:style>
  <w:style w:type="numbering" w:customStyle="1" w:styleId="Listaactual16">
    <w:name w:val="Lista actual16"/>
    <w:uiPriority w:val="99"/>
    <w:rsid w:val="000A0FC9"/>
    <w:pPr>
      <w:numPr>
        <w:numId w:val="29"/>
      </w:numPr>
    </w:pPr>
  </w:style>
  <w:style w:type="numbering" w:customStyle="1" w:styleId="Listaactual17">
    <w:name w:val="Lista actual17"/>
    <w:uiPriority w:val="99"/>
    <w:rsid w:val="00C14543"/>
    <w:pPr>
      <w:numPr>
        <w:numId w:val="32"/>
      </w:numPr>
    </w:pPr>
  </w:style>
  <w:style w:type="numbering" w:customStyle="1" w:styleId="Listaactual24">
    <w:name w:val="Lista actual24"/>
    <w:uiPriority w:val="99"/>
    <w:rsid w:val="00345B70"/>
    <w:pPr>
      <w:numPr>
        <w:numId w:val="33"/>
      </w:numPr>
    </w:pPr>
  </w:style>
  <w:style w:type="numbering" w:customStyle="1" w:styleId="Listaactual25">
    <w:name w:val="Lista actual25"/>
    <w:uiPriority w:val="99"/>
    <w:rsid w:val="00345B70"/>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22740578">
      <w:bodyDiv w:val="1"/>
      <w:marLeft w:val="0"/>
      <w:marRight w:val="0"/>
      <w:marTop w:val="0"/>
      <w:marBottom w:val="0"/>
      <w:divBdr>
        <w:top w:val="none" w:sz="0" w:space="0" w:color="auto"/>
        <w:left w:val="none" w:sz="0" w:space="0" w:color="auto"/>
        <w:bottom w:val="none" w:sz="0" w:space="0" w:color="auto"/>
        <w:right w:val="none" w:sz="0" w:space="0" w:color="auto"/>
      </w:divBdr>
      <w:divsChild>
        <w:div w:id="1828596998">
          <w:marLeft w:val="0"/>
          <w:marRight w:val="0"/>
          <w:marTop w:val="0"/>
          <w:marBottom w:val="0"/>
          <w:divBdr>
            <w:top w:val="none" w:sz="0" w:space="0" w:color="auto"/>
            <w:left w:val="none" w:sz="0" w:space="0" w:color="auto"/>
            <w:bottom w:val="none" w:sz="0" w:space="0" w:color="auto"/>
            <w:right w:val="none" w:sz="0" w:space="0" w:color="auto"/>
          </w:divBdr>
          <w:divsChild>
            <w:div w:id="2019767960">
              <w:marLeft w:val="0"/>
              <w:marRight w:val="0"/>
              <w:marTop w:val="0"/>
              <w:marBottom w:val="0"/>
              <w:divBdr>
                <w:top w:val="none" w:sz="0" w:space="0" w:color="auto"/>
                <w:left w:val="none" w:sz="0" w:space="0" w:color="auto"/>
                <w:bottom w:val="none" w:sz="0" w:space="0" w:color="auto"/>
                <w:right w:val="none" w:sz="0" w:space="0" w:color="auto"/>
              </w:divBdr>
              <w:divsChild>
                <w:div w:id="2522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toluca.gob.mx"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ipomex2.ipomex.org.mx/ipo/lgt/indice/TOLUCA.web"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pomex.org.mx/ipo3/lgt/indice/TOLUCA/art_92_xliii_b/1.web"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D1D0A-F297-4BE8-A068-28757BF7C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7302</Words>
  <Characters>40164</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4</cp:revision>
  <cp:lastPrinted>2019-06-13T15:30:00Z</cp:lastPrinted>
  <dcterms:created xsi:type="dcterms:W3CDTF">2024-12-18T18:34:00Z</dcterms:created>
  <dcterms:modified xsi:type="dcterms:W3CDTF">2025-01-21T17:17:00Z</dcterms:modified>
</cp:coreProperties>
</file>