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71D8" w14:textId="77777777" w:rsidR="006C4CED" w:rsidRPr="005B27DE" w:rsidRDefault="00331474">
      <w:pPr>
        <w:spacing w:before="240" w:after="240"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5B27DE">
        <w:rPr>
          <w:rFonts w:ascii="Palatino Linotype" w:eastAsia="Palatino Linotype" w:hAnsi="Palatino Linotype" w:cs="Palatino Linotype"/>
          <w:b/>
          <w:sz w:val="22"/>
          <w:szCs w:val="22"/>
        </w:rPr>
        <w:t>nueve de abril de dos mil veinticinco</w:t>
      </w:r>
      <w:r w:rsidRPr="005B27DE">
        <w:rPr>
          <w:rFonts w:ascii="Palatino Linotype" w:eastAsia="Palatino Linotype" w:hAnsi="Palatino Linotype" w:cs="Palatino Linotype"/>
          <w:sz w:val="22"/>
          <w:szCs w:val="22"/>
        </w:rPr>
        <w:t xml:space="preserve">. </w:t>
      </w:r>
    </w:p>
    <w:p w14:paraId="5BA32C81" w14:textId="77777777" w:rsidR="006C4CED" w:rsidRPr="005B27DE" w:rsidRDefault="00331474">
      <w:pPr>
        <w:spacing w:before="240" w:after="240"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b/>
          <w:sz w:val="22"/>
          <w:szCs w:val="22"/>
        </w:rPr>
        <w:t>Visto</w:t>
      </w:r>
      <w:r w:rsidRPr="005B27DE">
        <w:rPr>
          <w:rFonts w:ascii="Palatino Linotype" w:eastAsia="Palatino Linotype" w:hAnsi="Palatino Linotype" w:cs="Palatino Linotype"/>
          <w:sz w:val="22"/>
          <w:szCs w:val="22"/>
        </w:rPr>
        <w:t xml:space="preserve"> el expediente formado con motivo del recurso de revisión </w:t>
      </w:r>
      <w:r w:rsidRPr="005B27DE">
        <w:rPr>
          <w:rFonts w:ascii="Palatino Linotype" w:eastAsia="Palatino Linotype" w:hAnsi="Palatino Linotype" w:cs="Palatino Linotype"/>
          <w:b/>
          <w:sz w:val="22"/>
          <w:szCs w:val="22"/>
        </w:rPr>
        <w:t>01939/INFOEM/IP/RR/2025</w:t>
      </w:r>
      <w:r w:rsidRPr="005B27DE">
        <w:rPr>
          <w:rFonts w:ascii="Palatino Linotype" w:eastAsia="Palatino Linotype" w:hAnsi="Palatino Linotype" w:cs="Palatino Linotype"/>
          <w:sz w:val="22"/>
          <w:szCs w:val="22"/>
        </w:rPr>
        <w:t>, por</w:t>
      </w:r>
      <w:r w:rsidRPr="005B27DE">
        <w:rPr>
          <w:rFonts w:ascii="Palatino Linotype" w:eastAsia="Palatino Linotype" w:hAnsi="Palatino Linotype" w:cs="Palatino Linotype"/>
          <w:b/>
          <w:sz w:val="22"/>
          <w:szCs w:val="22"/>
        </w:rPr>
        <w:t xml:space="preserve"> </w:t>
      </w:r>
      <w:r w:rsidRPr="005B27DE">
        <w:rPr>
          <w:rFonts w:ascii="Palatino Linotype" w:eastAsia="Palatino Linotype" w:hAnsi="Palatino Linotype" w:cs="Palatino Linotype"/>
          <w:sz w:val="22"/>
          <w:szCs w:val="22"/>
        </w:rPr>
        <w:t>interpuesto por</w:t>
      </w:r>
      <w:r w:rsidRPr="005B27DE">
        <w:rPr>
          <w:rFonts w:ascii="Palatino Linotype" w:eastAsia="Palatino Linotype" w:hAnsi="Palatino Linotype" w:cs="Palatino Linotype"/>
          <w:b/>
          <w:sz w:val="22"/>
          <w:szCs w:val="22"/>
        </w:rPr>
        <w:t xml:space="preserve"> un particular de manera anónima,</w:t>
      </w:r>
      <w:r w:rsidRPr="005B27DE">
        <w:rPr>
          <w:rFonts w:ascii="Palatino Linotype" w:eastAsia="Palatino Linotype" w:hAnsi="Palatino Linotype" w:cs="Palatino Linotype"/>
          <w:sz w:val="22"/>
          <w:szCs w:val="22"/>
        </w:rPr>
        <w:t xml:space="preserve"> en lo sucesivo </w:t>
      </w:r>
      <w:r w:rsidRPr="005B27DE">
        <w:rPr>
          <w:rFonts w:ascii="Palatino Linotype" w:eastAsia="Palatino Linotype" w:hAnsi="Palatino Linotype" w:cs="Palatino Linotype"/>
          <w:b/>
          <w:sz w:val="22"/>
          <w:szCs w:val="22"/>
        </w:rPr>
        <w:t>la parte</w:t>
      </w:r>
      <w:r w:rsidRPr="005B27DE">
        <w:rPr>
          <w:rFonts w:ascii="Palatino Linotype" w:eastAsia="Palatino Linotype" w:hAnsi="Palatino Linotype" w:cs="Palatino Linotype"/>
          <w:sz w:val="22"/>
          <w:szCs w:val="22"/>
        </w:rPr>
        <w:t xml:space="preserve"> </w:t>
      </w:r>
      <w:r w:rsidRPr="005B27DE">
        <w:rPr>
          <w:rFonts w:ascii="Palatino Linotype" w:eastAsia="Palatino Linotype" w:hAnsi="Palatino Linotype" w:cs="Palatino Linotype"/>
          <w:b/>
          <w:sz w:val="22"/>
          <w:szCs w:val="22"/>
        </w:rPr>
        <w:t>Recurrente,</w:t>
      </w:r>
      <w:r w:rsidRPr="005B27DE">
        <w:rPr>
          <w:rFonts w:ascii="Palatino Linotype" w:eastAsia="Palatino Linotype" w:hAnsi="Palatino Linotype" w:cs="Palatino Linotype"/>
          <w:sz w:val="22"/>
          <w:szCs w:val="22"/>
        </w:rPr>
        <w:t xml:space="preserve"> en contra de la respuesta a su solicitud por parte del </w:t>
      </w:r>
      <w:r w:rsidRPr="005B27DE">
        <w:rPr>
          <w:rFonts w:ascii="Palatino Linotype" w:eastAsia="Palatino Linotype" w:hAnsi="Palatino Linotype" w:cs="Palatino Linotype"/>
          <w:b/>
          <w:sz w:val="22"/>
          <w:szCs w:val="22"/>
        </w:rPr>
        <w:t xml:space="preserve">Ayuntamiento de Toluca, </w:t>
      </w:r>
      <w:r w:rsidRPr="005B27DE">
        <w:rPr>
          <w:rFonts w:ascii="Palatino Linotype" w:eastAsia="Palatino Linotype" w:hAnsi="Palatino Linotype" w:cs="Palatino Linotype"/>
          <w:sz w:val="22"/>
          <w:szCs w:val="22"/>
        </w:rPr>
        <w:t xml:space="preserve">en lo sucesivo el </w:t>
      </w:r>
      <w:r w:rsidRPr="005B27DE">
        <w:rPr>
          <w:rFonts w:ascii="Palatino Linotype" w:eastAsia="Palatino Linotype" w:hAnsi="Palatino Linotype" w:cs="Palatino Linotype"/>
          <w:b/>
          <w:sz w:val="22"/>
          <w:szCs w:val="22"/>
        </w:rPr>
        <w:t xml:space="preserve">Sujeto Obligado, </w:t>
      </w:r>
      <w:r w:rsidRPr="005B27DE">
        <w:rPr>
          <w:rFonts w:ascii="Palatino Linotype" w:eastAsia="Palatino Linotype" w:hAnsi="Palatino Linotype" w:cs="Palatino Linotype"/>
          <w:sz w:val="22"/>
          <w:szCs w:val="22"/>
        </w:rPr>
        <w:t xml:space="preserve">se procede a dictar la presente resolución con base en los siguientes: </w:t>
      </w:r>
    </w:p>
    <w:p w14:paraId="1DEF442E" w14:textId="77777777" w:rsidR="006C4CED" w:rsidRPr="005B27DE" w:rsidRDefault="00331474">
      <w:pPr>
        <w:spacing w:before="240" w:after="240" w:line="360" w:lineRule="auto"/>
        <w:jc w:val="center"/>
        <w:rPr>
          <w:rFonts w:ascii="Palatino Linotype" w:eastAsia="Palatino Linotype" w:hAnsi="Palatino Linotype" w:cs="Palatino Linotype"/>
          <w:b/>
          <w:sz w:val="22"/>
          <w:szCs w:val="22"/>
        </w:rPr>
      </w:pPr>
      <w:r w:rsidRPr="005B27DE">
        <w:rPr>
          <w:rFonts w:ascii="Palatino Linotype" w:eastAsia="Palatino Linotype" w:hAnsi="Palatino Linotype" w:cs="Palatino Linotype"/>
          <w:b/>
          <w:sz w:val="22"/>
          <w:szCs w:val="22"/>
        </w:rPr>
        <w:t>I. A N T E C E D E N T E S</w:t>
      </w:r>
    </w:p>
    <w:p w14:paraId="7F176117" w14:textId="77777777" w:rsidR="006C4CED" w:rsidRPr="005B27DE" w:rsidRDefault="00331474">
      <w:pPr>
        <w:spacing w:before="240" w:after="240"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b/>
          <w:sz w:val="22"/>
          <w:szCs w:val="22"/>
        </w:rPr>
        <w:t>1. Solicitud de acceso a la información.</w:t>
      </w:r>
      <w:r w:rsidRPr="005B27DE">
        <w:rPr>
          <w:rFonts w:ascii="Palatino Linotype" w:eastAsia="Palatino Linotype" w:hAnsi="Palatino Linotype" w:cs="Palatino Linotype"/>
          <w:sz w:val="22"/>
          <w:szCs w:val="22"/>
        </w:rPr>
        <w:t xml:space="preserve"> De las constancias que obran en el expediente electrónico, se advierte que la persona solicitante presentó su solicitud el </w:t>
      </w:r>
      <w:r w:rsidRPr="005B27DE">
        <w:rPr>
          <w:rFonts w:ascii="Palatino Linotype" w:eastAsia="Palatino Linotype" w:hAnsi="Palatino Linotype" w:cs="Palatino Linotype"/>
          <w:b/>
          <w:sz w:val="22"/>
          <w:szCs w:val="22"/>
        </w:rPr>
        <w:t>veinticinco de enero del dos mil veinticinco</w:t>
      </w:r>
      <w:r w:rsidRPr="005B27DE">
        <w:rPr>
          <w:rFonts w:ascii="Palatino Linotype" w:eastAsia="Palatino Linotype" w:hAnsi="Palatino Linotype" w:cs="Palatino Linotype"/>
          <w:sz w:val="22"/>
          <w:szCs w:val="22"/>
        </w:rPr>
        <w:t xml:space="preserve">, sin embargo, al ser un día inhábil, de conformidad con el Calendario Oficial en materia de Transparencia, Acceso a la Información Pública y Protección de Datos Personales del Estado de México y Municipios, esta se tuvo por presentada al día hábil siguiente que es el </w:t>
      </w:r>
      <w:r w:rsidRPr="005B27DE">
        <w:rPr>
          <w:rFonts w:ascii="Palatino Linotype" w:eastAsia="Palatino Linotype" w:hAnsi="Palatino Linotype" w:cs="Palatino Linotype"/>
          <w:b/>
          <w:sz w:val="22"/>
          <w:szCs w:val="22"/>
        </w:rPr>
        <w:t>veintisiete de enero de dos mil veinticinco</w:t>
      </w:r>
      <w:r w:rsidRPr="005B27DE">
        <w:rPr>
          <w:rFonts w:ascii="Palatino Linotype" w:eastAsia="Palatino Linotype" w:hAnsi="Palatino Linotype" w:cs="Palatino Linotype"/>
          <w:sz w:val="22"/>
          <w:szCs w:val="22"/>
        </w:rPr>
        <w:t xml:space="preserve">, a través del Sistema de Acceso a la Información Mexiquense, en lo subsecuente el </w:t>
      </w:r>
      <w:r w:rsidRPr="005B27DE">
        <w:rPr>
          <w:rFonts w:ascii="Palatino Linotype" w:eastAsia="Palatino Linotype" w:hAnsi="Palatino Linotype" w:cs="Palatino Linotype"/>
          <w:b/>
          <w:sz w:val="22"/>
          <w:szCs w:val="22"/>
        </w:rPr>
        <w:t>SAIMEX,</w:t>
      </w:r>
      <w:r w:rsidRPr="005B27DE">
        <w:rPr>
          <w:rFonts w:ascii="Palatino Linotype" w:eastAsia="Palatino Linotype" w:hAnsi="Palatino Linotype" w:cs="Palatino Linotype"/>
          <w:sz w:val="22"/>
          <w:szCs w:val="22"/>
        </w:rPr>
        <w:t xml:space="preserve"> ante el </w:t>
      </w:r>
      <w:r w:rsidRPr="005B27DE">
        <w:rPr>
          <w:rFonts w:ascii="Palatino Linotype" w:eastAsia="Palatino Linotype" w:hAnsi="Palatino Linotype" w:cs="Palatino Linotype"/>
          <w:b/>
          <w:sz w:val="22"/>
          <w:szCs w:val="22"/>
        </w:rPr>
        <w:t>Sujeto Obligado</w:t>
      </w:r>
      <w:r w:rsidRPr="005B27DE">
        <w:rPr>
          <w:rFonts w:ascii="Palatino Linotype" w:eastAsia="Palatino Linotype" w:hAnsi="Palatino Linotype" w:cs="Palatino Linotype"/>
          <w:sz w:val="22"/>
          <w:szCs w:val="22"/>
        </w:rPr>
        <w:t>, la solicitud de acceso a la información pública, a la que se le asignó el número</w:t>
      </w:r>
      <w:r w:rsidRPr="005B27DE">
        <w:rPr>
          <w:rFonts w:ascii="Palatino Linotype" w:eastAsia="Palatino Linotype" w:hAnsi="Palatino Linotype" w:cs="Palatino Linotype"/>
          <w:b/>
          <w:sz w:val="22"/>
          <w:szCs w:val="22"/>
        </w:rPr>
        <w:t xml:space="preserve"> 00502/TOLUCA/IP/2025, </w:t>
      </w:r>
      <w:r w:rsidRPr="005B27DE">
        <w:rPr>
          <w:rFonts w:ascii="Palatino Linotype" w:eastAsia="Palatino Linotype" w:hAnsi="Palatino Linotype" w:cs="Palatino Linotype"/>
          <w:sz w:val="22"/>
          <w:szCs w:val="22"/>
        </w:rPr>
        <w:t>mediante la cual requirió la información siguiente:</w:t>
      </w:r>
    </w:p>
    <w:p w14:paraId="3EF49B07" w14:textId="77777777" w:rsidR="006C4CED" w:rsidRPr="005B27DE" w:rsidRDefault="00331474">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5B27DE">
        <w:rPr>
          <w:rFonts w:ascii="Palatino Linotype" w:eastAsia="Palatino Linotype" w:hAnsi="Palatino Linotype" w:cs="Palatino Linotype"/>
          <w:i/>
          <w:sz w:val="22"/>
          <w:szCs w:val="22"/>
        </w:rPr>
        <w:t xml:space="preserve">“El presupuesto asignado por dependencia capitulo partida y su programa de trabajo </w:t>
      </w:r>
      <w:r w:rsidRPr="005B27DE">
        <w:rPr>
          <w:rFonts w:ascii="Palatino Linotype" w:eastAsia="Palatino Linotype" w:hAnsi="Palatino Linotype" w:cs="Palatino Linotype"/>
          <w:b/>
          <w:i/>
          <w:sz w:val="22"/>
          <w:szCs w:val="22"/>
          <w:u w:val="single"/>
        </w:rPr>
        <w:t>como se gastará ese presupuesto</w:t>
      </w:r>
      <w:r w:rsidRPr="005B27DE">
        <w:rPr>
          <w:rFonts w:ascii="Palatino Linotype" w:eastAsia="Palatino Linotype" w:hAnsi="Palatino Linotype" w:cs="Palatino Linotype"/>
          <w:i/>
          <w:sz w:val="22"/>
          <w:szCs w:val="22"/>
        </w:rPr>
        <w:t>.” (Sic)</w:t>
      </w:r>
    </w:p>
    <w:p w14:paraId="48EC3622" w14:textId="77777777" w:rsidR="006C4CED" w:rsidRPr="005B27DE" w:rsidRDefault="006C4CED">
      <w:pPr>
        <w:ind w:left="851" w:right="902"/>
        <w:jc w:val="both"/>
        <w:rPr>
          <w:rFonts w:ascii="Palatino Linotype" w:eastAsia="Palatino Linotype" w:hAnsi="Palatino Linotype" w:cs="Palatino Linotype"/>
          <w:i/>
          <w:sz w:val="22"/>
          <w:szCs w:val="22"/>
        </w:rPr>
      </w:pPr>
    </w:p>
    <w:p w14:paraId="28E580FB" w14:textId="77777777" w:rsidR="006C4CED" w:rsidRPr="005B27DE" w:rsidRDefault="00331474">
      <w:pPr>
        <w:spacing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b/>
          <w:sz w:val="22"/>
          <w:szCs w:val="22"/>
        </w:rPr>
        <w:t>Modalidad de Entrega:</w:t>
      </w:r>
      <w:r w:rsidRPr="005B27DE">
        <w:rPr>
          <w:rFonts w:ascii="Palatino Linotype" w:eastAsia="Palatino Linotype" w:hAnsi="Palatino Linotype" w:cs="Palatino Linotype"/>
          <w:sz w:val="22"/>
          <w:szCs w:val="22"/>
        </w:rPr>
        <w:t xml:space="preserve"> A través de SAIMEX.</w:t>
      </w:r>
    </w:p>
    <w:p w14:paraId="0791F3BB" w14:textId="77777777" w:rsidR="006C4CED" w:rsidRPr="005B27DE" w:rsidRDefault="006C4CED">
      <w:pPr>
        <w:spacing w:line="360" w:lineRule="auto"/>
        <w:jc w:val="both"/>
        <w:rPr>
          <w:rFonts w:ascii="Palatino Linotype" w:eastAsia="Palatino Linotype" w:hAnsi="Palatino Linotype" w:cs="Palatino Linotype"/>
          <w:sz w:val="22"/>
          <w:szCs w:val="22"/>
        </w:rPr>
      </w:pPr>
    </w:p>
    <w:p w14:paraId="053FF88C" w14:textId="77777777" w:rsidR="006C4CED" w:rsidRPr="005B27DE" w:rsidRDefault="00331474">
      <w:pPr>
        <w:spacing w:after="240" w:line="360" w:lineRule="auto"/>
        <w:jc w:val="both"/>
        <w:rPr>
          <w:rFonts w:ascii="Palatino Linotype" w:eastAsia="Palatino Linotype" w:hAnsi="Palatino Linotype" w:cs="Palatino Linotype"/>
          <w:b/>
          <w:sz w:val="22"/>
          <w:szCs w:val="22"/>
        </w:rPr>
      </w:pPr>
      <w:r w:rsidRPr="005B27DE">
        <w:rPr>
          <w:rFonts w:ascii="Palatino Linotype" w:eastAsia="Palatino Linotype" w:hAnsi="Palatino Linotype" w:cs="Palatino Linotype"/>
          <w:b/>
          <w:sz w:val="22"/>
          <w:szCs w:val="22"/>
        </w:rPr>
        <w:lastRenderedPageBreak/>
        <w:t xml:space="preserve">2. Respuesta. </w:t>
      </w:r>
      <w:r w:rsidRPr="005B27DE">
        <w:rPr>
          <w:rFonts w:ascii="Palatino Linotype" w:eastAsia="Palatino Linotype" w:hAnsi="Palatino Linotype" w:cs="Palatino Linotype"/>
          <w:sz w:val="22"/>
          <w:szCs w:val="22"/>
        </w:rPr>
        <w:t xml:space="preserve">El </w:t>
      </w:r>
      <w:r w:rsidRPr="005B27DE">
        <w:rPr>
          <w:rFonts w:ascii="Palatino Linotype" w:eastAsia="Palatino Linotype" w:hAnsi="Palatino Linotype" w:cs="Palatino Linotype"/>
          <w:b/>
          <w:sz w:val="22"/>
          <w:szCs w:val="22"/>
        </w:rPr>
        <w:t>dieciocho de febrero de dos mil veinticinco</w:t>
      </w:r>
      <w:r w:rsidRPr="005B27DE">
        <w:rPr>
          <w:rFonts w:ascii="Palatino Linotype" w:eastAsia="Palatino Linotype" w:hAnsi="Palatino Linotype" w:cs="Palatino Linotype"/>
          <w:sz w:val="22"/>
          <w:szCs w:val="22"/>
        </w:rPr>
        <w:t xml:space="preserve">, el </w:t>
      </w:r>
      <w:r w:rsidRPr="005B27DE">
        <w:rPr>
          <w:rFonts w:ascii="Palatino Linotype" w:eastAsia="Palatino Linotype" w:hAnsi="Palatino Linotype" w:cs="Palatino Linotype"/>
          <w:b/>
          <w:sz w:val="22"/>
          <w:szCs w:val="22"/>
        </w:rPr>
        <w:t xml:space="preserve">Sujeto Obligado </w:t>
      </w:r>
      <w:r w:rsidRPr="005B27DE">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022EBB66" w14:textId="77777777" w:rsidR="006C4CED" w:rsidRPr="005B27DE" w:rsidRDefault="00331474">
      <w:pPr>
        <w:spacing w:before="240" w:after="240" w:line="276" w:lineRule="auto"/>
        <w:ind w:left="567" w:right="902"/>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5D7F5CB" w14:textId="77777777" w:rsidR="006C4CED" w:rsidRPr="005B27DE" w:rsidRDefault="00331474">
      <w:pPr>
        <w:spacing w:before="240" w:after="240" w:line="276" w:lineRule="auto"/>
        <w:ind w:left="567" w:right="902"/>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En atención a la solicitud con folio 0502/TOLUCA/IP/2025, me permito adjuntar al presente la respuesta correspondiente. Sin más por el momento, reciba un saludo.</w:t>
      </w:r>
    </w:p>
    <w:p w14:paraId="58FD605D" w14:textId="77777777" w:rsidR="006C4CED" w:rsidRPr="005B27DE" w:rsidRDefault="00331474">
      <w:pPr>
        <w:spacing w:before="240" w:after="240" w:line="276" w:lineRule="auto"/>
        <w:ind w:left="567" w:right="902"/>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ATENTAMENTE</w:t>
      </w:r>
    </w:p>
    <w:p w14:paraId="0B66A4AF" w14:textId="77777777" w:rsidR="006C4CED" w:rsidRPr="005B27DE" w:rsidRDefault="00331474">
      <w:pPr>
        <w:spacing w:before="240" w:after="240" w:line="276" w:lineRule="auto"/>
        <w:ind w:left="567" w:right="902"/>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Dr. Nahum Miguel Mendoza Morales” (Sic)</w:t>
      </w:r>
    </w:p>
    <w:p w14:paraId="7BC87954" w14:textId="77777777" w:rsidR="006C4CED" w:rsidRPr="005B27DE" w:rsidRDefault="00331474">
      <w:pPr>
        <w:spacing w:before="240" w:after="240" w:line="276" w:lineRule="auto"/>
        <w:ind w:left="567" w:right="902"/>
        <w:jc w:val="both"/>
        <w:rPr>
          <w:rFonts w:ascii="Palatino Linotype" w:eastAsia="Palatino Linotype" w:hAnsi="Palatino Linotype" w:cs="Palatino Linotype"/>
          <w:b/>
          <w:sz w:val="22"/>
          <w:szCs w:val="22"/>
        </w:rPr>
      </w:pPr>
      <w:r w:rsidRPr="005B27DE">
        <w:rPr>
          <w:rFonts w:ascii="Palatino Linotype" w:eastAsia="Palatino Linotype" w:hAnsi="Palatino Linotype" w:cs="Palatino Linotype"/>
          <w:b/>
          <w:sz w:val="22"/>
          <w:szCs w:val="22"/>
        </w:rPr>
        <w:t>Archivos adjuntos:</w:t>
      </w:r>
    </w:p>
    <w:p w14:paraId="54E38EB7" w14:textId="77777777" w:rsidR="006C4CED" w:rsidRPr="005B27DE" w:rsidRDefault="00331474">
      <w:pPr>
        <w:spacing w:before="240" w:after="240" w:line="360" w:lineRule="auto"/>
        <w:ind w:left="567" w:right="902"/>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b/>
          <w:i/>
          <w:sz w:val="22"/>
          <w:szCs w:val="22"/>
        </w:rPr>
        <w:t xml:space="preserve">“RESPUESTA 502. 2025.pdf”: </w:t>
      </w:r>
      <w:r w:rsidRPr="005B27DE">
        <w:rPr>
          <w:rFonts w:ascii="Palatino Linotype" w:eastAsia="Palatino Linotype" w:hAnsi="Palatino Linotype" w:cs="Palatino Linotype"/>
          <w:sz w:val="22"/>
          <w:szCs w:val="22"/>
        </w:rPr>
        <w:t>Oficio suscrito por el Titular de la Unidad de Transparencia, mediante el cual hace del conocimiento de la persona solicitante de información que la Tesorería Municipal informó que la información solicitada se encuentra en proceso de integración en términos de los periodos establecidos para la aprobación del presupuesto correspondiente al ejercicio fiscal 2025.</w:t>
      </w:r>
    </w:p>
    <w:p w14:paraId="38E6DE6B" w14:textId="77777777" w:rsidR="006C4CED" w:rsidRPr="005B27DE" w:rsidRDefault="00331474">
      <w:pPr>
        <w:spacing w:before="240" w:after="240" w:line="360" w:lineRule="auto"/>
        <w:ind w:right="49"/>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b/>
          <w:sz w:val="22"/>
          <w:szCs w:val="22"/>
        </w:rPr>
        <w:t xml:space="preserve">3. Interposición del recurso de revisión. </w:t>
      </w:r>
      <w:r w:rsidRPr="005B27DE">
        <w:rPr>
          <w:rFonts w:ascii="Palatino Linotype" w:eastAsia="Palatino Linotype" w:hAnsi="Palatino Linotype" w:cs="Palatino Linotype"/>
          <w:sz w:val="22"/>
          <w:szCs w:val="22"/>
        </w:rPr>
        <w:t xml:space="preserve">Inconforme con los términos de la respuesta emitida por parte del </w:t>
      </w:r>
      <w:r w:rsidRPr="005B27DE">
        <w:rPr>
          <w:rFonts w:ascii="Palatino Linotype" w:eastAsia="Palatino Linotype" w:hAnsi="Palatino Linotype" w:cs="Palatino Linotype"/>
          <w:b/>
          <w:sz w:val="22"/>
          <w:szCs w:val="22"/>
        </w:rPr>
        <w:t>Sujeto Obligado</w:t>
      </w:r>
      <w:r w:rsidRPr="005B27DE">
        <w:rPr>
          <w:rFonts w:ascii="Palatino Linotype" w:eastAsia="Palatino Linotype" w:hAnsi="Palatino Linotype" w:cs="Palatino Linotype"/>
          <w:sz w:val="22"/>
          <w:szCs w:val="22"/>
        </w:rPr>
        <w:t xml:space="preserve">, el </w:t>
      </w:r>
      <w:r w:rsidRPr="005B27DE">
        <w:rPr>
          <w:rFonts w:ascii="Palatino Linotype" w:eastAsia="Palatino Linotype" w:hAnsi="Palatino Linotype" w:cs="Palatino Linotype"/>
          <w:b/>
          <w:sz w:val="22"/>
          <w:szCs w:val="22"/>
        </w:rPr>
        <w:t>veinticuatro de febrero del año dos mil veinticinco,</w:t>
      </w:r>
      <w:r w:rsidRPr="005B27DE">
        <w:rPr>
          <w:rFonts w:ascii="Palatino Linotype" w:eastAsia="Palatino Linotype" w:hAnsi="Palatino Linotype" w:cs="Palatino Linotype"/>
          <w:sz w:val="22"/>
          <w:szCs w:val="22"/>
        </w:rPr>
        <w:t xml:space="preserve"> </w:t>
      </w:r>
      <w:r w:rsidRPr="005B27DE">
        <w:rPr>
          <w:rFonts w:ascii="Palatino Linotype" w:eastAsia="Palatino Linotype" w:hAnsi="Palatino Linotype" w:cs="Palatino Linotype"/>
          <w:b/>
          <w:sz w:val="22"/>
          <w:szCs w:val="22"/>
        </w:rPr>
        <w:t>la parte</w:t>
      </w:r>
      <w:r w:rsidRPr="005B27DE">
        <w:rPr>
          <w:rFonts w:ascii="Palatino Linotype" w:eastAsia="Palatino Linotype" w:hAnsi="Palatino Linotype" w:cs="Palatino Linotype"/>
          <w:sz w:val="22"/>
          <w:szCs w:val="22"/>
        </w:rPr>
        <w:t xml:space="preserve"> </w:t>
      </w:r>
      <w:r w:rsidRPr="005B27DE">
        <w:rPr>
          <w:rFonts w:ascii="Palatino Linotype" w:eastAsia="Palatino Linotype" w:hAnsi="Palatino Linotype" w:cs="Palatino Linotype"/>
          <w:b/>
          <w:sz w:val="22"/>
          <w:szCs w:val="22"/>
        </w:rPr>
        <w:t>Recurrente</w:t>
      </w:r>
      <w:r w:rsidRPr="005B27DE">
        <w:rPr>
          <w:rFonts w:ascii="Palatino Linotype" w:eastAsia="Palatino Linotype" w:hAnsi="Palatino Linotype" w:cs="Palatino Linotype"/>
          <w:sz w:val="22"/>
          <w:szCs w:val="22"/>
        </w:rPr>
        <w:t xml:space="preserve"> interpuso el recurso de revisión a través de </w:t>
      </w:r>
      <w:r w:rsidRPr="005B27DE">
        <w:rPr>
          <w:rFonts w:ascii="Palatino Linotype" w:eastAsia="Palatino Linotype" w:hAnsi="Palatino Linotype" w:cs="Palatino Linotype"/>
          <w:b/>
          <w:sz w:val="22"/>
          <w:szCs w:val="22"/>
        </w:rPr>
        <w:t xml:space="preserve">SAIMEX, </w:t>
      </w:r>
      <w:r w:rsidRPr="005B27DE">
        <w:rPr>
          <w:rFonts w:ascii="Palatino Linotype" w:eastAsia="Palatino Linotype" w:hAnsi="Palatino Linotype" w:cs="Palatino Linotype"/>
          <w:sz w:val="22"/>
          <w:szCs w:val="22"/>
        </w:rPr>
        <w:t>en donde se manifestó de la siguiente manera:</w:t>
      </w:r>
    </w:p>
    <w:p w14:paraId="0BEF83D8" w14:textId="77777777" w:rsidR="006C4CED" w:rsidRPr="005B27DE" w:rsidRDefault="00331474">
      <w:pPr>
        <w:numPr>
          <w:ilvl w:val="0"/>
          <w:numId w:val="1"/>
        </w:numPr>
        <w:pBdr>
          <w:top w:val="nil"/>
          <w:left w:val="nil"/>
          <w:bottom w:val="nil"/>
          <w:right w:val="nil"/>
          <w:between w:val="nil"/>
        </w:pBdr>
        <w:tabs>
          <w:tab w:val="left" w:pos="2745"/>
        </w:tabs>
        <w:spacing w:before="240" w:line="360" w:lineRule="auto"/>
        <w:ind w:left="567" w:hanging="141"/>
        <w:jc w:val="both"/>
        <w:rPr>
          <w:rFonts w:ascii="Palatino Linotype" w:eastAsia="Palatino Linotype" w:hAnsi="Palatino Linotype" w:cs="Palatino Linotype"/>
          <w:b/>
          <w:sz w:val="22"/>
          <w:szCs w:val="22"/>
        </w:rPr>
      </w:pPr>
      <w:r w:rsidRPr="005B27DE">
        <w:rPr>
          <w:rFonts w:ascii="Palatino Linotype" w:eastAsia="Palatino Linotype" w:hAnsi="Palatino Linotype" w:cs="Palatino Linotype"/>
          <w:b/>
          <w:sz w:val="22"/>
          <w:szCs w:val="22"/>
        </w:rPr>
        <w:t xml:space="preserve">Acto impugnado: </w:t>
      </w:r>
    </w:p>
    <w:p w14:paraId="7EA1A831" w14:textId="77777777" w:rsidR="006C4CED" w:rsidRPr="005B27DE" w:rsidRDefault="00331474">
      <w:pPr>
        <w:pBdr>
          <w:top w:val="nil"/>
          <w:left w:val="nil"/>
          <w:bottom w:val="nil"/>
          <w:right w:val="nil"/>
          <w:between w:val="nil"/>
        </w:pBdr>
        <w:ind w:left="720" w:right="902"/>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 xml:space="preserve">“No se atendió el </w:t>
      </w:r>
      <w:proofErr w:type="spellStart"/>
      <w:r w:rsidRPr="005B27DE">
        <w:rPr>
          <w:rFonts w:ascii="Palatino Linotype" w:eastAsia="Palatino Linotype" w:hAnsi="Palatino Linotype" w:cs="Palatino Linotype"/>
          <w:i/>
          <w:sz w:val="22"/>
          <w:szCs w:val="22"/>
        </w:rPr>
        <w:t>saimex</w:t>
      </w:r>
      <w:proofErr w:type="spellEnd"/>
      <w:r w:rsidRPr="005B27DE">
        <w:rPr>
          <w:rFonts w:ascii="Palatino Linotype" w:eastAsia="Palatino Linotype" w:hAnsi="Palatino Linotype" w:cs="Palatino Linotype"/>
          <w:i/>
          <w:sz w:val="22"/>
          <w:szCs w:val="22"/>
        </w:rPr>
        <w:t xml:space="preserve"> niega la información” (Sic)</w:t>
      </w:r>
    </w:p>
    <w:p w14:paraId="1ABE5EE2" w14:textId="77777777" w:rsidR="006C4CED" w:rsidRPr="005B27DE" w:rsidRDefault="006C4CED">
      <w:pPr>
        <w:ind w:left="851" w:right="902"/>
        <w:jc w:val="both"/>
        <w:rPr>
          <w:rFonts w:ascii="Palatino Linotype" w:eastAsia="Palatino Linotype" w:hAnsi="Palatino Linotype" w:cs="Palatino Linotype"/>
          <w:i/>
          <w:sz w:val="22"/>
          <w:szCs w:val="22"/>
        </w:rPr>
      </w:pPr>
    </w:p>
    <w:p w14:paraId="144AB9FA" w14:textId="77777777" w:rsidR="006C4CED" w:rsidRPr="005B27DE" w:rsidRDefault="00331474">
      <w:pPr>
        <w:numPr>
          <w:ilvl w:val="0"/>
          <w:numId w:val="1"/>
        </w:numPr>
        <w:pBdr>
          <w:top w:val="nil"/>
          <w:left w:val="nil"/>
          <w:bottom w:val="nil"/>
          <w:right w:val="nil"/>
          <w:between w:val="nil"/>
        </w:pBdr>
        <w:spacing w:line="360" w:lineRule="auto"/>
        <w:ind w:left="567" w:hanging="141"/>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b/>
          <w:sz w:val="22"/>
          <w:szCs w:val="22"/>
        </w:rPr>
        <w:t>Razones o motivos de inconformidad</w:t>
      </w:r>
      <w:r w:rsidRPr="005B27DE">
        <w:rPr>
          <w:rFonts w:ascii="Palatino Linotype" w:eastAsia="Palatino Linotype" w:hAnsi="Palatino Linotype" w:cs="Palatino Linotype"/>
          <w:sz w:val="22"/>
          <w:szCs w:val="22"/>
        </w:rPr>
        <w:t>:</w:t>
      </w:r>
    </w:p>
    <w:p w14:paraId="11CD764D" w14:textId="77777777" w:rsidR="006C4CED" w:rsidRPr="005B27DE" w:rsidRDefault="00331474">
      <w:pPr>
        <w:pBdr>
          <w:top w:val="nil"/>
          <w:left w:val="nil"/>
          <w:bottom w:val="nil"/>
          <w:right w:val="nil"/>
          <w:between w:val="nil"/>
        </w:pBdr>
        <w:ind w:left="567" w:right="902"/>
        <w:jc w:val="both"/>
        <w:rPr>
          <w:rFonts w:ascii="Palatino Linotype" w:eastAsia="Palatino Linotype" w:hAnsi="Palatino Linotype" w:cs="Palatino Linotype"/>
          <w:i/>
          <w:sz w:val="22"/>
          <w:szCs w:val="22"/>
        </w:rPr>
      </w:pPr>
      <w:bookmarkStart w:id="1" w:name="_heading=h.30j0zll" w:colFirst="0" w:colLast="0"/>
      <w:bookmarkEnd w:id="1"/>
      <w:r w:rsidRPr="005B27DE">
        <w:rPr>
          <w:rFonts w:ascii="Palatino Linotype" w:eastAsia="Palatino Linotype" w:hAnsi="Palatino Linotype" w:cs="Palatino Linotype"/>
          <w:i/>
          <w:sz w:val="22"/>
          <w:szCs w:val="22"/>
        </w:rPr>
        <w:lastRenderedPageBreak/>
        <w:t>“Negativa de la información</w:t>
      </w:r>
      <w:r w:rsidRPr="005B27DE">
        <w:rPr>
          <w:rFonts w:ascii="Palatino Linotype" w:eastAsia="Palatino Linotype" w:hAnsi="Palatino Linotype" w:cs="Palatino Linotype"/>
          <w:b/>
          <w:i/>
          <w:sz w:val="22"/>
          <w:szCs w:val="22"/>
          <w:u w:val="single"/>
        </w:rPr>
        <w:t xml:space="preserve"> por que no se solicita 2025” (</w:t>
      </w:r>
      <w:r w:rsidRPr="005B27DE">
        <w:rPr>
          <w:rFonts w:ascii="Palatino Linotype" w:eastAsia="Palatino Linotype" w:hAnsi="Palatino Linotype" w:cs="Palatino Linotype"/>
          <w:i/>
          <w:sz w:val="22"/>
          <w:szCs w:val="22"/>
        </w:rPr>
        <w:t>Sic)</w:t>
      </w:r>
    </w:p>
    <w:p w14:paraId="12403095" w14:textId="77777777" w:rsidR="006C4CED" w:rsidRPr="005B27DE" w:rsidRDefault="006C4CED">
      <w:pPr>
        <w:spacing w:before="240" w:line="360" w:lineRule="auto"/>
        <w:ind w:right="51"/>
        <w:jc w:val="both"/>
        <w:rPr>
          <w:rFonts w:ascii="Palatino Linotype" w:eastAsia="Palatino Linotype" w:hAnsi="Palatino Linotype" w:cs="Palatino Linotype"/>
          <w:b/>
          <w:sz w:val="22"/>
          <w:szCs w:val="22"/>
        </w:rPr>
      </w:pPr>
    </w:p>
    <w:p w14:paraId="439477FB" w14:textId="77777777" w:rsidR="006C4CED" w:rsidRPr="005B27DE" w:rsidRDefault="00331474">
      <w:pPr>
        <w:spacing w:line="360" w:lineRule="auto"/>
        <w:ind w:right="51"/>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b/>
          <w:sz w:val="22"/>
          <w:szCs w:val="22"/>
        </w:rPr>
        <w:t xml:space="preserve">4. Turno. </w:t>
      </w:r>
      <w:r w:rsidRPr="005B27D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5B27DE">
        <w:rPr>
          <w:rFonts w:ascii="Palatino Linotype" w:eastAsia="Palatino Linotype" w:hAnsi="Palatino Linotype" w:cs="Palatino Linotype"/>
          <w:b/>
          <w:sz w:val="22"/>
          <w:szCs w:val="22"/>
        </w:rPr>
        <w:t xml:space="preserve">Guadalupe Ramírez Peña, </w:t>
      </w:r>
      <w:r w:rsidRPr="005B27DE">
        <w:rPr>
          <w:rFonts w:ascii="Palatino Linotype" w:eastAsia="Palatino Linotype" w:hAnsi="Palatino Linotype" w:cs="Palatino Linotype"/>
          <w:sz w:val="22"/>
          <w:szCs w:val="22"/>
        </w:rPr>
        <w:t xml:space="preserve">a efecto de que analizara sobre su admisión o su </w:t>
      </w:r>
      <w:proofErr w:type="spellStart"/>
      <w:r w:rsidRPr="005B27DE">
        <w:rPr>
          <w:rFonts w:ascii="Palatino Linotype" w:eastAsia="Palatino Linotype" w:hAnsi="Palatino Linotype" w:cs="Palatino Linotype"/>
          <w:sz w:val="22"/>
          <w:szCs w:val="22"/>
        </w:rPr>
        <w:t>desechamiento</w:t>
      </w:r>
      <w:proofErr w:type="spellEnd"/>
      <w:r w:rsidRPr="005B27DE">
        <w:rPr>
          <w:rFonts w:ascii="Palatino Linotype" w:eastAsia="Palatino Linotype" w:hAnsi="Palatino Linotype" w:cs="Palatino Linotype"/>
          <w:sz w:val="22"/>
          <w:szCs w:val="22"/>
        </w:rPr>
        <w:t>.</w:t>
      </w:r>
    </w:p>
    <w:p w14:paraId="31CBA656" w14:textId="77777777" w:rsidR="006C4CED" w:rsidRPr="005B27DE" w:rsidRDefault="006C4CED">
      <w:pPr>
        <w:spacing w:line="360" w:lineRule="auto"/>
        <w:ind w:right="51"/>
        <w:jc w:val="both"/>
        <w:rPr>
          <w:rFonts w:ascii="Palatino Linotype" w:eastAsia="Palatino Linotype" w:hAnsi="Palatino Linotype" w:cs="Palatino Linotype"/>
          <w:sz w:val="22"/>
          <w:szCs w:val="22"/>
        </w:rPr>
      </w:pPr>
    </w:p>
    <w:p w14:paraId="6CB8F606" w14:textId="77777777" w:rsidR="006C4CED" w:rsidRPr="005B27DE" w:rsidRDefault="00331474">
      <w:pPr>
        <w:spacing w:after="240"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b/>
          <w:sz w:val="22"/>
          <w:szCs w:val="22"/>
        </w:rPr>
        <w:t>5. Admisión del Recurso de revisión.</w:t>
      </w:r>
      <w:r w:rsidRPr="005B27DE">
        <w:rPr>
          <w:rFonts w:ascii="Palatino Linotype" w:eastAsia="Palatino Linotype" w:hAnsi="Palatino Linotype" w:cs="Palatino Linotype"/>
          <w:sz w:val="22"/>
          <w:szCs w:val="22"/>
        </w:rPr>
        <w:t xml:space="preserve"> El</w:t>
      </w:r>
      <w:r w:rsidRPr="005B27DE">
        <w:rPr>
          <w:rFonts w:ascii="Palatino Linotype" w:eastAsia="Palatino Linotype" w:hAnsi="Palatino Linotype" w:cs="Palatino Linotype"/>
          <w:b/>
          <w:sz w:val="22"/>
          <w:szCs w:val="22"/>
        </w:rPr>
        <w:t xml:space="preserve"> veintisiete de febrero de dos mil veinticinco, </w:t>
      </w:r>
      <w:r w:rsidRPr="005B27DE">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5B27DE">
        <w:rPr>
          <w:rFonts w:ascii="Palatino Linotype" w:eastAsia="Palatino Linotype" w:hAnsi="Palatino Linotype" w:cs="Palatino Linotype"/>
          <w:b/>
          <w:sz w:val="22"/>
          <w:szCs w:val="22"/>
        </w:rPr>
        <w:t xml:space="preserve">Sujeto Obligado </w:t>
      </w:r>
      <w:r w:rsidRPr="005B27DE">
        <w:rPr>
          <w:rFonts w:ascii="Palatino Linotype" w:eastAsia="Palatino Linotype" w:hAnsi="Palatino Linotype" w:cs="Palatino Linotype"/>
          <w:sz w:val="22"/>
          <w:szCs w:val="22"/>
        </w:rPr>
        <w:t>presentara su informe justificado.</w:t>
      </w:r>
    </w:p>
    <w:p w14:paraId="0EC33AA5" w14:textId="77777777" w:rsidR="006C4CED" w:rsidRPr="005B27DE" w:rsidRDefault="00331474">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b/>
          <w:sz w:val="22"/>
          <w:szCs w:val="22"/>
        </w:rPr>
      </w:pPr>
      <w:bookmarkStart w:id="2" w:name="_heading=h.2s8eyo1" w:colFirst="0" w:colLast="0"/>
      <w:bookmarkEnd w:id="2"/>
      <w:r w:rsidRPr="005B27DE">
        <w:rPr>
          <w:rFonts w:ascii="Palatino Linotype" w:eastAsia="Palatino Linotype" w:hAnsi="Palatino Linotype" w:cs="Palatino Linotype"/>
          <w:b/>
          <w:sz w:val="22"/>
          <w:szCs w:val="22"/>
        </w:rPr>
        <w:t>6. Manifestaciones</w:t>
      </w:r>
      <w:r w:rsidRPr="005B27DE">
        <w:rPr>
          <w:rFonts w:ascii="Palatino Linotype" w:eastAsia="Palatino Linotype" w:hAnsi="Palatino Linotype" w:cs="Palatino Linotype"/>
          <w:sz w:val="22"/>
          <w:szCs w:val="22"/>
        </w:rPr>
        <w:t xml:space="preserve">. De las constancias que obran en el expediente electrónico del SAIMEX, se advierte que el </w:t>
      </w:r>
      <w:r w:rsidRPr="005B27DE">
        <w:rPr>
          <w:rFonts w:ascii="Palatino Linotype" w:eastAsia="Palatino Linotype" w:hAnsi="Palatino Linotype" w:cs="Palatino Linotype"/>
          <w:b/>
          <w:sz w:val="22"/>
          <w:szCs w:val="22"/>
        </w:rPr>
        <w:t>Sujeto Obligado</w:t>
      </w:r>
      <w:r w:rsidRPr="005B27DE">
        <w:rPr>
          <w:rFonts w:ascii="Palatino Linotype" w:eastAsia="Palatino Linotype" w:hAnsi="Palatino Linotype" w:cs="Palatino Linotype"/>
          <w:sz w:val="22"/>
          <w:szCs w:val="22"/>
        </w:rPr>
        <w:t xml:space="preserve"> rindió su informe justificado, el </w:t>
      </w:r>
      <w:r w:rsidRPr="005B27DE">
        <w:rPr>
          <w:rFonts w:ascii="Palatino Linotype" w:eastAsia="Palatino Linotype" w:hAnsi="Palatino Linotype" w:cs="Palatino Linotype"/>
          <w:b/>
          <w:sz w:val="22"/>
          <w:szCs w:val="22"/>
        </w:rPr>
        <w:t xml:space="preserve">once de marzo de dos mil veinticinco, </w:t>
      </w:r>
      <w:r w:rsidRPr="005B27DE">
        <w:rPr>
          <w:rFonts w:ascii="Palatino Linotype" w:eastAsia="Palatino Linotype" w:hAnsi="Palatino Linotype" w:cs="Palatino Linotype"/>
          <w:sz w:val="22"/>
          <w:szCs w:val="22"/>
        </w:rPr>
        <w:t>a través del documento electrónico “</w:t>
      </w:r>
      <w:r w:rsidRPr="005B27DE">
        <w:rPr>
          <w:rFonts w:ascii="Palatino Linotype" w:eastAsia="Palatino Linotype" w:hAnsi="Palatino Linotype" w:cs="Palatino Linotype"/>
          <w:b/>
          <w:i/>
          <w:sz w:val="22"/>
          <w:szCs w:val="22"/>
        </w:rPr>
        <w:t xml:space="preserve">Informe Justificado 1939.pdf”, </w:t>
      </w:r>
      <w:r w:rsidRPr="005B27DE">
        <w:rPr>
          <w:rFonts w:ascii="Palatino Linotype" w:eastAsia="Palatino Linotype" w:hAnsi="Palatino Linotype" w:cs="Palatino Linotype"/>
          <w:sz w:val="22"/>
          <w:szCs w:val="22"/>
        </w:rPr>
        <w:t xml:space="preserve">cuyo contenido se puso a disposición de </w:t>
      </w:r>
      <w:r w:rsidRPr="005B27DE">
        <w:rPr>
          <w:rFonts w:ascii="Palatino Linotype" w:eastAsia="Palatino Linotype" w:hAnsi="Palatino Linotype" w:cs="Palatino Linotype"/>
          <w:b/>
          <w:sz w:val="22"/>
          <w:szCs w:val="22"/>
        </w:rPr>
        <w:t>la parte Recurrente</w:t>
      </w:r>
      <w:r w:rsidRPr="005B27DE">
        <w:rPr>
          <w:rFonts w:ascii="Palatino Linotype" w:eastAsia="Palatino Linotype" w:hAnsi="Palatino Linotype" w:cs="Palatino Linotype"/>
          <w:sz w:val="22"/>
          <w:szCs w:val="22"/>
        </w:rPr>
        <w:t xml:space="preserve"> el </w:t>
      </w:r>
      <w:r w:rsidRPr="005B27DE">
        <w:rPr>
          <w:rFonts w:ascii="Palatino Linotype" w:eastAsia="Palatino Linotype" w:hAnsi="Palatino Linotype" w:cs="Palatino Linotype"/>
          <w:b/>
          <w:sz w:val="22"/>
          <w:szCs w:val="22"/>
        </w:rPr>
        <w:t>dos de abril de dos mil veinticinco</w:t>
      </w:r>
      <w:r w:rsidRPr="005B27DE">
        <w:rPr>
          <w:rFonts w:ascii="Palatino Linotype" w:eastAsia="Palatino Linotype" w:hAnsi="Palatino Linotype" w:cs="Palatino Linotype"/>
          <w:sz w:val="22"/>
          <w:szCs w:val="22"/>
        </w:rPr>
        <w:t>; sin embargo, se describe su contenido medular, siendo el siguiente:</w:t>
      </w:r>
    </w:p>
    <w:p w14:paraId="72AD8628" w14:textId="77777777" w:rsidR="006C4CED" w:rsidRPr="005B27DE" w:rsidRDefault="00331474">
      <w:pPr>
        <w:widowControl w:val="0"/>
        <w:numPr>
          <w:ilvl w:val="0"/>
          <w:numId w:val="2"/>
        </w:numPr>
        <w:pBdr>
          <w:top w:val="nil"/>
          <w:left w:val="nil"/>
          <w:bottom w:val="nil"/>
          <w:right w:val="nil"/>
          <w:between w:val="nil"/>
        </w:pBdr>
        <w:tabs>
          <w:tab w:val="left" w:pos="993"/>
        </w:tabs>
        <w:spacing w:before="120" w:after="240" w:line="360" w:lineRule="auto"/>
        <w:ind w:left="567" w:right="758" w:hanging="141"/>
        <w:jc w:val="both"/>
        <w:rPr>
          <w:rFonts w:ascii="Palatino Linotype" w:eastAsia="Palatino Linotype" w:hAnsi="Palatino Linotype" w:cs="Palatino Linotype"/>
          <w:b/>
          <w:i/>
          <w:sz w:val="22"/>
          <w:szCs w:val="22"/>
          <w:u w:val="single"/>
        </w:rPr>
      </w:pPr>
      <w:r w:rsidRPr="005B27DE">
        <w:rPr>
          <w:rFonts w:ascii="Palatino Linotype" w:eastAsia="Palatino Linotype" w:hAnsi="Palatino Linotype" w:cs="Palatino Linotype"/>
          <w:b/>
          <w:i/>
          <w:sz w:val="22"/>
          <w:szCs w:val="22"/>
        </w:rPr>
        <w:t>“Informe Justificado 1939.pdf”</w:t>
      </w:r>
      <w:r w:rsidRPr="005B27DE">
        <w:rPr>
          <w:rFonts w:ascii="Palatino Linotype" w:eastAsia="Palatino Linotype" w:hAnsi="Palatino Linotype" w:cs="Palatino Linotype"/>
          <w:b/>
          <w:sz w:val="22"/>
          <w:szCs w:val="22"/>
        </w:rPr>
        <w:t xml:space="preserve">: </w:t>
      </w:r>
      <w:r w:rsidRPr="005B27DE">
        <w:rPr>
          <w:rFonts w:ascii="Palatino Linotype" w:eastAsia="Palatino Linotype" w:hAnsi="Palatino Linotype" w:cs="Palatino Linotype"/>
          <w:sz w:val="22"/>
          <w:szCs w:val="22"/>
        </w:rPr>
        <w:t xml:space="preserve">Documento emitido por el Titular de la Unidad de Transparencia, mediante el cual ratifica su respuesta inicial, asimismo precisa que, </w:t>
      </w:r>
      <w:r w:rsidRPr="005B27DE">
        <w:rPr>
          <w:rFonts w:ascii="Palatino Linotype" w:eastAsia="Palatino Linotype" w:hAnsi="Palatino Linotype" w:cs="Palatino Linotype"/>
          <w:b/>
          <w:sz w:val="22"/>
          <w:szCs w:val="22"/>
          <w:u w:val="single"/>
        </w:rPr>
        <w:t xml:space="preserve">de acuerdo a la solicitud el recurrente manifiesta querer información del año 2025 por emplear la expresión </w:t>
      </w:r>
      <w:r w:rsidRPr="005B27DE">
        <w:rPr>
          <w:rFonts w:ascii="Palatino Linotype" w:eastAsia="Palatino Linotype" w:hAnsi="Palatino Linotype" w:cs="Palatino Linotype"/>
          <w:b/>
          <w:i/>
          <w:sz w:val="22"/>
          <w:szCs w:val="22"/>
          <w:u w:val="single"/>
        </w:rPr>
        <w:t>“…como se gastará ese presupuesto…” (sic)</w:t>
      </w:r>
    </w:p>
    <w:p w14:paraId="0600B1E8" w14:textId="77777777" w:rsidR="006C4CED" w:rsidRPr="005B27DE" w:rsidRDefault="00331474">
      <w:pPr>
        <w:spacing w:before="240" w:after="240"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b/>
          <w:sz w:val="22"/>
          <w:szCs w:val="22"/>
        </w:rPr>
        <w:lastRenderedPageBreak/>
        <w:t xml:space="preserve">7. Cierre de instrucción. </w:t>
      </w:r>
      <w:r w:rsidRPr="005B27D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532796" w:rsidRPr="005B27DE">
        <w:rPr>
          <w:rFonts w:ascii="Palatino Linotype" w:eastAsia="Palatino Linotype" w:hAnsi="Palatino Linotype" w:cs="Palatino Linotype"/>
          <w:b/>
          <w:sz w:val="22"/>
          <w:szCs w:val="22"/>
        </w:rPr>
        <w:t>ocho</w:t>
      </w:r>
      <w:r w:rsidRPr="005B27DE">
        <w:rPr>
          <w:rFonts w:ascii="Palatino Linotype" w:eastAsia="Palatino Linotype" w:hAnsi="Palatino Linotype" w:cs="Palatino Linotype"/>
          <w:sz w:val="22"/>
          <w:szCs w:val="22"/>
        </w:rPr>
        <w:t xml:space="preserve"> </w:t>
      </w:r>
      <w:r w:rsidR="00532796" w:rsidRPr="005B27DE">
        <w:rPr>
          <w:rFonts w:ascii="Palatino Linotype" w:eastAsia="Palatino Linotype" w:hAnsi="Palatino Linotype" w:cs="Palatino Linotype"/>
          <w:b/>
          <w:sz w:val="22"/>
          <w:szCs w:val="22"/>
        </w:rPr>
        <w:t>de abril</w:t>
      </w:r>
      <w:r w:rsidRPr="005B27DE">
        <w:rPr>
          <w:rFonts w:ascii="Palatino Linotype" w:eastAsia="Palatino Linotype" w:hAnsi="Palatino Linotype" w:cs="Palatino Linotype"/>
          <w:b/>
          <w:sz w:val="22"/>
          <w:szCs w:val="22"/>
        </w:rPr>
        <w:t xml:space="preserve"> de dos mil veinticinco, </w:t>
      </w:r>
      <w:r w:rsidRPr="005B27DE">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63B5D10B" w14:textId="77777777" w:rsidR="006C4CED" w:rsidRPr="005B27DE" w:rsidRDefault="00331474">
      <w:pPr>
        <w:spacing w:before="240" w:after="240"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12182F0" w14:textId="77777777" w:rsidR="006C4CED" w:rsidRPr="005B27DE" w:rsidRDefault="00331474">
      <w:pPr>
        <w:widowControl w:val="0"/>
        <w:spacing w:line="360" w:lineRule="auto"/>
        <w:jc w:val="center"/>
        <w:rPr>
          <w:rFonts w:ascii="Palatino Linotype" w:eastAsia="Palatino Linotype" w:hAnsi="Palatino Linotype" w:cs="Palatino Linotype"/>
          <w:b/>
          <w:sz w:val="22"/>
          <w:szCs w:val="22"/>
        </w:rPr>
      </w:pPr>
      <w:r w:rsidRPr="005B27DE">
        <w:rPr>
          <w:rFonts w:ascii="Palatino Linotype" w:eastAsia="Palatino Linotype" w:hAnsi="Palatino Linotype" w:cs="Palatino Linotype"/>
          <w:b/>
          <w:sz w:val="22"/>
          <w:szCs w:val="22"/>
        </w:rPr>
        <w:t>II. C O N S I D E R A N D O S</w:t>
      </w:r>
    </w:p>
    <w:p w14:paraId="0DA91944" w14:textId="77777777" w:rsidR="006C4CED" w:rsidRPr="005B27DE" w:rsidRDefault="006C4CED">
      <w:pPr>
        <w:widowControl w:val="0"/>
        <w:spacing w:line="360" w:lineRule="auto"/>
        <w:jc w:val="center"/>
        <w:rPr>
          <w:rFonts w:ascii="Palatino Linotype" w:eastAsia="Palatino Linotype" w:hAnsi="Palatino Linotype" w:cs="Palatino Linotype"/>
          <w:b/>
          <w:sz w:val="22"/>
          <w:szCs w:val="22"/>
        </w:rPr>
      </w:pPr>
    </w:p>
    <w:p w14:paraId="2B3B04A5" w14:textId="77777777" w:rsidR="006C4CED" w:rsidRPr="005B27DE" w:rsidRDefault="00331474">
      <w:pPr>
        <w:spacing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b/>
          <w:sz w:val="22"/>
          <w:szCs w:val="22"/>
        </w:rPr>
        <w:t>Primero. Competencia.</w:t>
      </w:r>
      <w:r w:rsidRPr="005B27D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séptimo, trigésimo octavo y trigésimo noveno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22DF799" w14:textId="77777777" w:rsidR="006C4CED" w:rsidRPr="005B27DE" w:rsidRDefault="00331474">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5B27DE">
        <w:rPr>
          <w:rFonts w:ascii="Palatino Linotype" w:eastAsia="Palatino Linotype" w:hAnsi="Palatino Linotype" w:cs="Palatino Linotype"/>
          <w:b/>
          <w:sz w:val="22"/>
          <w:szCs w:val="22"/>
        </w:rPr>
        <w:t xml:space="preserve">Segundo. Oportunidad y Procedibilidad del Recurso de Revisión. </w:t>
      </w:r>
      <w:r w:rsidRPr="005B27DE">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8807144" w14:textId="77777777" w:rsidR="006C4CED" w:rsidRPr="005B27DE" w:rsidRDefault="00331474">
      <w:pPr>
        <w:spacing w:before="240" w:after="240"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lastRenderedPageBreak/>
        <w:t>Al respecto la Ley de Transparencia y Acceso a la Información Pública del Estado de México y Municipios, establece lo siguiente:</w:t>
      </w:r>
    </w:p>
    <w:p w14:paraId="4285F886" w14:textId="77777777" w:rsidR="006C4CED" w:rsidRPr="005B27DE" w:rsidRDefault="00331474">
      <w:pPr>
        <w:ind w:left="851" w:right="900"/>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b/>
          <w:i/>
          <w:sz w:val="22"/>
          <w:szCs w:val="22"/>
        </w:rPr>
        <w:t xml:space="preserve">“Artículo 178. </w:t>
      </w:r>
      <w:r w:rsidRPr="005B27DE">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89BF6B6" w14:textId="77777777" w:rsidR="006C4CED" w:rsidRPr="005B27DE" w:rsidRDefault="00331474">
      <w:pPr>
        <w:spacing w:before="240" w:after="240" w:line="360" w:lineRule="auto"/>
        <w:ind w:right="49"/>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5B27DE">
        <w:rPr>
          <w:rFonts w:ascii="Palatino Linotype" w:eastAsia="Palatino Linotype" w:hAnsi="Palatino Linotype" w:cs="Palatino Linotype"/>
          <w:b/>
          <w:sz w:val="22"/>
          <w:szCs w:val="22"/>
        </w:rPr>
        <w:t>Sujeto Obligado</w:t>
      </w:r>
      <w:r w:rsidRPr="005B27DE">
        <w:rPr>
          <w:rFonts w:ascii="Palatino Linotype" w:eastAsia="Palatino Linotype" w:hAnsi="Palatino Linotype" w:cs="Palatino Linotype"/>
          <w:sz w:val="22"/>
          <w:szCs w:val="22"/>
        </w:rPr>
        <w:t xml:space="preserve"> remitió la respuesta a la solicitud de información el </w:t>
      </w:r>
      <w:r w:rsidRPr="005B27DE">
        <w:rPr>
          <w:rFonts w:ascii="Palatino Linotype" w:eastAsia="Palatino Linotype" w:hAnsi="Palatino Linotype" w:cs="Palatino Linotype"/>
          <w:b/>
          <w:sz w:val="22"/>
          <w:szCs w:val="22"/>
        </w:rPr>
        <w:t>dieciocho</w:t>
      </w:r>
      <w:r w:rsidRPr="005B27DE">
        <w:rPr>
          <w:rFonts w:ascii="Palatino Linotype" w:eastAsia="Palatino Linotype" w:hAnsi="Palatino Linotype" w:cs="Palatino Linotype"/>
          <w:sz w:val="22"/>
          <w:szCs w:val="22"/>
        </w:rPr>
        <w:t xml:space="preserve"> </w:t>
      </w:r>
      <w:r w:rsidRPr="005B27DE">
        <w:rPr>
          <w:rFonts w:ascii="Palatino Linotype" w:eastAsia="Palatino Linotype" w:hAnsi="Palatino Linotype" w:cs="Palatino Linotype"/>
          <w:b/>
          <w:sz w:val="22"/>
          <w:szCs w:val="22"/>
        </w:rPr>
        <w:t xml:space="preserve">de febrero de dos mil veinticinco, </w:t>
      </w:r>
      <w:r w:rsidRPr="005B27DE">
        <w:rPr>
          <w:rFonts w:ascii="Palatino Linotype" w:eastAsia="Palatino Linotype" w:hAnsi="Palatino Linotype" w:cs="Palatino Linotype"/>
          <w:sz w:val="22"/>
          <w:szCs w:val="22"/>
        </w:rPr>
        <w:t xml:space="preserve">mientras que el recurso de revisión interpuesto por la parte </w:t>
      </w:r>
      <w:r w:rsidRPr="005B27DE">
        <w:rPr>
          <w:rFonts w:ascii="Palatino Linotype" w:eastAsia="Palatino Linotype" w:hAnsi="Palatino Linotype" w:cs="Palatino Linotype"/>
          <w:b/>
          <w:sz w:val="22"/>
          <w:szCs w:val="22"/>
        </w:rPr>
        <w:t>Recurrente</w:t>
      </w:r>
      <w:r w:rsidRPr="005B27DE">
        <w:rPr>
          <w:rFonts w:ascii="Palatino Linotype" w:eastAsia="Palatino Linotype" w:hAnsi="Palatino Linotype" w:cs="Palatino Linotype"/>
          <w:sz w:val="22"/>
          <w:szCs w:val="22"/>
        </w:rPr>
        <w:t xml:space="preserve">, se tuvo por presentado el día </w:t>
      </w:r>
      <w:r w:rsidRPr="005B27DE">
        <w:rPr>
          <w:rFonts w:ascii="Palatino Linotype" w:eastAsia="Palatino Linotype" w:hAnsi="Palatino Linotype" w:cs="Palatino Linotype"/>
          <w:b/>
          <w:sz w:val="22"/>
          <w:szCs w:val="22"/>
        </w:rPr>
        <w:t>veinticuatro de febrero del año dos mil veinticinco</w:t>
      </w:r>
      <w:r w:rsidRPr="005B27DE">
        <w:rPr>
          <w:rFonts w:ascii="Palatino Linotype" w:eastAsia="Palatino Linotype" w:hAnsi="Palatino Linotype" w:cs="Palatino Linotype"/>
          <w:sz w:val="22"/>
          <w:szCs w:val="22"/>
        </w:rPr>
        <w:t xml:space="preserve">; esto es, al </w:t>
      </w:r>
      <w:r w:rsidRPr="005B27DE">
        <w:rPr>
          <w:rFonts w:ascii="Palatino Linotype" w:eastAsia="Palatino Linotype" w:hAnsi="Palatino Linotype" w:cs="Palatino Linotype"/>
          <w:b/>
          <w:sz w:val="22"/>
          <w:szCs w:val="22"/>
        </w:rPr>
        <w:t>cuarto día hábil</w:t>
      </w:r>
      <w:r w:rsidRPr="005B27DE">
        <w:rPr>
          <w:rFonts w:ascii="Palatino Linotype" w:eastAsia="Palatino Linotype" w:hAnsi="Palatino Linotype" w:cs="Palatino Linotype"/>
          <w:sz w:val="22"/>
          <w:szCs w:val="22"/>
        </w:rPr>
        <w:t xml:space="preserve"> siguiente al que se tuvo conocimiento de la respuesta.</w:t>
      </w:r>
    </w:p>
    <w:p w14:paraId="02546948" w14:textId="77777777" w:rsidR="006C4CED" w:rsidRPr="005B27DE" w:rsidRDefault="00331474">
      <w:pPr>
        <w:spacing w:before="240" w:after="240"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 xml:space="preserve">Por cuanto hace a la procedibilidad del recurso de revisión, es de suma importancia señalar que </w:t>
      </w:r>
      <w:r w:rsidRPr="005B27DE">
        <w:rPr>
          <w:rFonts w:ascii="Palatino Linotype" w:eastAsia="Palatino Linotype" w:hAnsi="Palatino Linotype" w:cs="Palatino Linotype"/>
          <w:b/>
          <w:sz w:val="22"/>
          <w:szCs w:val="22"/>
        </w:rPr>
        <w:t>la parte</w:t>
      </w:r>
      <w:r w:rsidRPr="005B27DE">
        <w:rPr>
          <w:rFonts w:ascii="Palatino Linotype" w:eastAsia="Palatino Linotype" w:hAnsi="Palatino Linotype" w:cs="Palatino Linotype"/>
          <w:sz w:val="22"/>
          <w:szCs w:val="22"/>
        </w:rPr>
        <w:t xml:space="preserve"> </w:t>
      </w:r>
      <w:r w:rsidRPr="005B27DE">
        <w:rPr>
          <w:rFonts w:ascii="Palatino Linotype" w:eastAsia="Palatino Linotype" w:hAnsi="Palatino Linotype" w:cs="Palatino Linotype"/>
          <w:b/>
          <w:sz w:val="22"/>
          <w:szCs w:val="22"/>
        </w:rPr>
        <w:t>Recurrente</w:t>
      </w:r>
      <w:r w:rsidRPr="005B27DE">
        <w:rPr>
          <w:rFonts w:ascii="Palatino Linotype" w:eastAsia="Palatino Linotype" w:hAnsi="Palatino Linotype" w:cs="Palatino Linotype"/>
          <w:sz w:val="22"/>
          <w:szCs w:val="22"/>
        </w:rPr>
        <w:t>, no proporcionó nombre o seudónimo con el que deseara ser identificado</w:t>
      </w:r>
      <w:r w:rsidRPr="005B27DE">
        <w:rPr>
          <w:rFonts w:ascii="Palatino Linotype" w:eastAsia="Palatino Linotype" w:hAnsi="Palatino Linotype" w:cs="Palatino Linotype"/>
          <w:b/>
          <w:sz w:val="22"/>
          <w:szCs w:val="22"/>
        </w:rPr>
        <w:t>,</w:t>
      </w:r>
      <w:r w:rsidRPr="005B27DE">
        <w:rPr>
          <w:rFonts w:ascii="Palatino Linotype" w:eastAsia="Palatino Linotype" w:hAnsi="Palatino Linotype" w:cs="Palatino Linotype"/>
          <w:sz w:val="22"/>
          <w:szCs w:val="22"/>
        </w:rPr>
        <w:t xml:space="preserve"> como se advierte en el detalle de seguimiento del SAIMEX, no obstante el no proporcionar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B57955E" w14:textId="77777777" w:rsidR="006C4CED" w:rsidRPr="005B27DE" w:rsidRDefault="00331474">
      <w:pPr>
        <w:spacing w:before="240" w:after="240" w:line="276" w:lineRule="auto"/>
        <w:ind w:left="851" w:right="902"/>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w:t>
      </w:r>
      <w:r w:rsidRPr="005B27DE">
        <w:rPr>
          <w:rFonts w:ascii="Palatino Linotype" w:eastAsia="Palatino Linotype" w:hAnsi="Palatino Linotype" w:cs="Palatino Linotype"/>
          <w:b/>
          <w:i/>
          <w:sz w:val="22"/>
          <w:szCs w:val="22"/>
        </w:rPr>
        <w:t xml:space="preserve">Las solicitudes </w:t>
      </w:r>
      <w:r w:rsidRPr="005B27DE">
        <w:rPr>
          <w:rFonts w:ascii="Palatino Linotype" w:eastAsia="Palatino Linotype" w:hAnsi="Palatino Linotype" w:cs="Palatino Linotype"/>
          <w:i/>
          <w:sz w:val="22"/>
          <w:szCs w:val="22"/>
        </w:rPr>
        <w:t xml:space="preserve">anónimas, con </w:t>
      </w:r>
      <w:r w:rsidRPr="005B27DE">
        <w:rPr>
          <w:rFonts w:ascii="Palatino Linotype" w:eastAsia="Palatino Linotype" w:hAnsi="Palatino Linotype" w:cs="Palatino Linotype"/>
          <w:b/>
          <w:i/>
          <w:sz w:val="22"/>
          <w:szCs w:val="22"/>
        </w:rPr>
        <w:t>nombre incompleto o seudónimo</w:t>
      </w:r>
      <w:r w:rsidRPr="005B27DE">
        <w:rPr>
          <w:rFonts w:ascii="Palatino Linotype" w:eastAsia="Palatino Linotype" w:hAnsi="Palatino Linotype" w:cs="Palatino Linotype"/>
          <w:i/>
          <w:sz w:val="22"/>
          <w:szCs w:val="22"/>
        </w:rPr>
        <w:t xml:space="preserve"> </w:t>
      </w:r>
      <w:r w:rsidRPr="005B27DE">
        <w:rPr>
          <w:rFonts w:ascii="Palatino Linotype" w:eastAsia="Palatino Linotype" w:hAnsi="Palatino Linotype" w:cs="Palatino Linotype"/>
          <w:b/>
          <w:i/>
          <w:sz w:val="22"/>
          <w:szCs w:val="22"/>
        </w:rPr>
        <w:t>serán procedentes para su trámite por parte del sujeto obligado ante quien se presente</w:t>
      </w:r>
      <w:r w:rsidRPr="005B27DE">
        <w:rPr>
          <w:rFonts w:ascii="Palatino Linotype" w:eastAsia="Palatino Linotype" w:hAnsi="Palatino Linotype" w:cs="Palatino Linotype"/>
          <w:i/>
          <w:sz w:val="22"/>
          <w:szCs w:val="22"/>
        </w:rPr>
        <w:t>. No podrá requerirse información adicional con motivo del nombre proporcionado por el solicitante."(Sic)</w:t>
      </w:r>
    </w:p>
    <w:p w14:paraId="6A0A296A" w14:textId="77777777" w:rsidR="006C4CED" w:rsidRPr="005B27DE" w:rsidRDefault="00331474">
      <w:pPr>
        <w:spacing w:before="240" w:after="240" w:line="360" w:lineRule="auto"/>
        <w:ind w:right="49"/>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lastRenderedPageBreak/>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2E3B86D" w14:textId="77777777" w:rsidR="006C4CED" w:rsidRPr="005B27DE" w:rsidRDefault="00331474">
      <w:pPr>
        <w:spacing w:before="240" w:after="240"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de la ley de la materia, que a la letra dice:</w:t>
      </w:r>
    </w:p>
    <w:p w14:paraId="1526FD2D" w14:textId="77777777" w:rsidR="006C4CED" w:rsidRPr="005B27DE" w:rsidRDefault="00331474">
      <w:pPr>
        <w:ind w:left="851" w:right="1041"/>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w:t>
      </w:r>
      <w:r w:rsidRPr="005B27DE">
        <w:rPr>
          <w:rFonts w:ascii="Palatino Linotype" w:eastAsia="Palatino Linotype" w:hAnsi="Palatino Linotype" w:cs="Palatino Linotype"/>
          <w:b/>
          <w:i/>
          <w:sz w:val="22"/>
          <w:szCs w:val="22"/>
        </w:rPr>
        <w:t xml:space="preserve">Artículo 179. </w:t>
      </w:r>
      <w:r w:rsidRPr="005B27DE">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3CB5714" w14:textId="77777777" w:rsidR="006C4CED" w:rsidRPr="005B27DE" w:rsidRDefault="00331474">
      <w:pPr>
        <w:ind w:left="851" w:right="1041"/>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b/>
          <w:i/>
          <w:sz w:val="22"/>
          <w:szCs w:val="22"/>
          <w:u w:val="single"/>
        </w:rPr>
        <w:t>I. La negativa de la información solicitada</w:t>
      </w:r>
      <w:r w:rsidRPr="005B27DE">
        <w:rPr>
          <w:rFonts w:ascii="Palatino Linotype" w:eastAsia="Palatino Linotype" w:hAnsi="Palatino Linotype" w:cs="Palatino Linotype"/>
          <w:i/>
          <w:sz w:val="22"/>
          <w:szCs w:val="22"/>
        </w:rPr>
        <w:t xml:space="preserve">…” </w:t>
      </w:r>
    </w:p>
    <w:p w14:paraId="7AD868CA" w14:textId="77777777" w:rsidR="006C4CED" w:rsidRPr="005B27DE" w:rsidRDefault="00331474">
      <w:pPr>
        <w:spacing w:before="280" w:after="280"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b/>
          <w:sz w:val="22"/>
          <w:szCs w:val="22"/>
        </w:rPr>
        <w:t>Tercero. Materia de Revisión</w:t>
      </w:r>
      <w:r w:rsidRPr="005B27DE">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5B27DE">
        <w:rPr>
          <w:rFonts w:ascii="Palatino Linotype" w:eastAsia="Palatino Linotype" w:hAnsi="Palatino Linotype" w:cs="Palatino Linotype"/>
          <w:b/>
          <w:sz w:val="22"/>
          <w:szCs w:val="22"/>
        </w:rPr>
        <w:t xml:space="preserve">verificar si la respuesta e informe justificado otorgados por el Sujeto Obligado son adecuados y suficientes para satisfacer el derecho de acceso a la información pública </w:t>
      </w:r>
      <w:r w:rsidRPr="005B27DE">
        <w:rPr>
          <w:rFonts w:ascii="Palatino Linotype" w:eastAsia="Palatino Linotype" w:hAnsi="Palatino Linotype" w:cs="Palatino Linotype"/>
          <w:sz w:val="22"/>
          <w:szCs w:val="22"/>
        </w:rPr>
        <w:t xml:space="preserve">de </w:t>
      </w:r>
      <w:r w:rsidRPr="005B27DE">
        <w:rPr>
          <w:rFonts w:ascii="Palatino Linotype" w:eastAsia="Palatino Linotype" w:hAnsi="Palatino Linotype" w:cs="Palatino Linotype"/>
          <w:b/>
          <w:sz w:val="22"/>
          <w:szCs w:val="22"/>
        </w:rPr>
        <w:t>la parte Recurrente</w:t>
      </w:r>
      <w:r w:rsidRPr="005B27DE">
        <w:rPr>
          <w:rFonts w:ascii="Palatino Linotype" w:eastAsia="Palatino Linotype" w:hAnsi="Palatino Linotype" w:cs="Palatino Linotype"/>
          <w:sz w:val="22"/>
          <w:szCs w:val="22"/>
        </w:rPr>
        <w:t>, o en su defecto, en caso de ser procedente, ordenar la entrega de información.</w:t>
      </w:r>
    </w:p>
    <w:p w14:paraId="5B38F502" w14:textId="77777777" w:rsidR="006C4CED" w:rsidRPr="005B27DE" w:rsidRDefault="00331474">
      <w:pPr>
        <w:spacing w:before="240" w:after="240"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b/>
          <w:sz w:val="22"/>
          <w:szCs w:val="22"/>
        </w:rPr>
        <w:t xml:space="preserve">Cuarto. Estudio de fondo del asunto. </w:t>
      </w:r>
      <w:r w:rsidRPr="005B27DE">
        <w:rPr>
          <w:rFonts w:ascii="Palatino Linotype" w:eastAsia="Palatino Linotype" w:hAnsi="Palatino Linotype" w:cs="Palatino Linotype"/>
          <w:sz w:val="22"/>
          <w:szCs w:val="22"/>
        </w:rPr>
        <w:t xml:space="preserve">Es conveniente analizar si la respuesta del </w:t>
      </w:r>
      <w:r w:rsidRPr="005B27DE">
        <w:rPr>
          <w:rFonts w:ascii="Palatino Linotype" w:eastAsia="Palatino Linotype" w:hAnsi="Palatino Linotype" w:cs="Palatino Linotype"/>
          <w:b/>
          <w:sz w:val="22"/>
          <w:szCs w:val="22"/>
        </w:rPr>
        <w:t>Sujeto Obligado</w:t>
      </w:r>
      <w:r w:rsidRPr="005B27DE">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331C2FA9" w14:textId="77777777" w:rsidR="006C4CED" w:rsidRPr="005B27DE" w:rsidRDefault="00331474">
      <w:pPr>
        <w:spacing w:before="240"/>
        <w:ind w:left="709" w:right="760"/>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lastRenderedPageBreak/>
        <w:t>“</w:t>
      </w:r>
      <w:r w:rsidRPr="005B27DE">
        <w:rPr>
          <w:rFonts w:ascii="Palatino Linotype" w:eastAsia="Palatino Linotype" w:hAnsi="Palatino Linotype" w:cs="Palatino Linotype"/>
          <w:b/>
          <w:i/>
          <w:sz w:val="22"/>
          <w:szCs w:val="22"/>
        </w:rPr>
        <w:t>Artículo 4</w:t>
      </w:r>
      <w:r w:rsidRPr="005B27D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B5D2961" w14:textId="77777777" w:rsidR="006C4CED" w:rsidRPr="005B27DE" w:rsidRDefault="00331474">
      <w:pPr>
        <w:ind w:left="709" w:right="760"/>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5B27DE">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00956EA" w14:textId="77777777" w:rsidR="006C4CED" w:rsidRPr="005B27DE" w:rsidRDefault="00331474">
      <w:pPr>
        <w:ind w:left="709" w:right="760"/>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5B27DE">
        <w:rPr>
          <w:rFonts w:ascii="Palatino Linotype" w:eastAsia="Palatino Linotype" w:hAnsi="Palatino Linotype" w:cs="Palatino Linotype"/>
          <w:i/>
          <w:sz w:val="22"/>
          <w:szCs w:val="22"/>
        </w:rPr>
        <w:t>.”</w:t>
      </w:r>
    </w:p>
    <w:p w14:paraId="21581F55" w14:textId="77777777" w:rsidR="006C4CED" w:rsidRPr="005B27DE" w:rsidRDefault="006C4CED">
      <w:pPr>
        <w:spacing w:line="360" w:lineRule="auto"/>
        <w:jc w:val="both"/>
        <w:rPr>
          <w:rFonts w:ascii="Palatino Linotype" w:eastAsia="Palatino Linotype" w:hAnsi="Palatino Linotype" w:cs="Palatino Linotype"/>
          <w:sz w:val="22"/>
          <w:szCs w:val="22"/>
        </w:rPr>
      </w:pPr>
    </w:p>
    <w:p w14:paraId="4CB6CEEE" w14:textId="77777777" w:rsidR="006C4CED" w:rsidRPr="005B27DE" w:rsidRDefault="00331474">
      <w:pPr>
        <w:spacing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C2D4C24" w14:textId="77777777" w:rsidR="006C4CED" w:rsidRPr="005B27DE" w:rsidRDefault="006C4CED">
      <w:pPr>
        <w:spacing w:line="360" w:lineRule="auto"/>
        <w:jc w:val="both"/>
        <w:rPr>
          <w:rFonts w:ascii="Palatino Linotype" w:eastAsia="Palatino Linotype" w:hAnsi="Palatino Linotype" w:cs="Palatino Linotype"/>
          <w:sz w:val="22"/>
          <w:szCs w:val="22"/>
        </w:rPr>
      </w:pPr>
    </w:p>
    <w:p w14:paraId="10CEC617" w14:textId="77777777" w:rsidR="006C4CED" w:rsidRPr="005B27DE" w:rsidRDefault="00331474">
      <w:pPr>
        <w:ind w:left="567" w:right="758"/>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b/>
          <w:i/>
          <w:sz w:val="22"/>
          <w:szCs w:val="22"/>
        </w:rPr>
        <w:t>“Artículo 12.-</w:t>
      </w:r>
      <w:r w:rsidRPr="005B27D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7921EFE" w14:textId="77777777" w:rsidR="006C4CED" w:rsidRPr="005B27DE" w:rsidRDefault="006C4CED">
      <w:pPr>
        <w:ind w:left="567" w:right="758"/>
        <w:jc w:val="both"/>
        <w:rPr>
          <w:rFonts w:ascii="Palatino Linotype" w:eastAsia="Palatino Linotype" w:hAnsi="Palatino Linotype" w:cs="Palatino Linotype"/>
          <w:i/>
          <w:sz w:val="22"/>
          <w:szCs w:val="22"/>
        </w:rPr>
      </w:pPr>
    </w:p>
    <w:p w14:paraId="6BBBF0C7" w14:textId="77777777" w:rsidR="006C4CED" w:rsidRPr="005B27DE" w:rsidRDefault="00331474">
      <w:pPr>
        <w:ind w:left="567" w:right="758"/>
        <w:jc w:val="both"/>
        <w:rPr>
          <w:rFonts w:ascii="Palatino Linotype" w:eastAsia="Palatino Linotype" w:hAnsi="Palatino Linotype" w:cs="Palatino Linotype"/>
          <w:b/>
          <w:i/>
          <w:sz w:val="22"/>
          <w:szCs w:val="22"/>
        </w:rPr>
      </w:pPr>
      <w:r w:rsidRPr="005B27D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5B27DE">
        <w:rPr>
          <w:rFonts w:ascii="Palatino Linotype" w:eastAsia="Palatino Linotype" w:hAnsi="Palatino Linotype" w:cs="Palatino Linotype"/>
          <w:i/>
          <w:sz w:val="22"/>
          <w:szCs w:val="22"/>
        </w:rPr>
        <w:t xml:space="preserve">. </w:t>
      </w:r>
      <w:r w:rsidRPr="005B27DE">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41101D3" w14:textId="77777777" w:rsidR="006C4CED" w:rsidRPr="005B27DE" w:rsidRDefault="006C4CED">
      <w:pPr>
        <w:ind w:left="567" w:right="758"/>
        <w:jc w:val="both"/>
        <w:rPr>
          <w:rFonts w:ascii="Palatino Linotype" w:eastAsia="Palatino Linotype" w:hAnsi="Palatino Linotype" w:cs="Palatino Linotype"/>
          <w:i/>
          <w:sz w:val="22"/>
          <w:szCs w:val="22"/>
        </w:rPr>
      </w:pPr>
    </w:p>
    <w:p w14:paraId="3B7FB51F" w14:textId="77777777" w:rsidR="006C4CED" w:rsidRPr="005B27DE" w:rsidRDefault="00331474">
      <w:pPr>
        <w:spacing w:line="360" w:lineRule="auto"/>
        <w:ind w:right="-93"/>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2D544C51" w14:textId="77777777" w:rsidR="006C4CED" w:rsidRPr="005B27DE" w:rsidRDefault="006C4CED">
      <w:pPr>
        <w:spacing w:line="360" w:lineRule="auto"/>
        <w:ind w:right="-93"/>
        <w:jc w:val="both"/>
        <w:rPr>
          <w:rFonts w:ascii="Palatino Linotype" w:eastAsia="Palatino Linotype" w:hAnsi="Palatino Linotype" w:cs="Palatino Linotype"/>
          <w:sz w:val="22"/>
          <w:szCs w:val="22"/>
        </w:rPr>
      </w:pPr>
    </w:p>
    <w:p w14:paraId="1600820A" w14:textId="77777777" w:rsidR="006C4CED" w:rsidRPr="005B27DE" w:rsidRDefault="00331474">
      <w:pPr>
        <w:spacing w:line="360" w:lineRule="auto"/>
        <w:jc w:val="both"/>
        <w:rPr>
          <w:rFonts w:ascii="Palatino Linotype" w:eastAsia="Palatino Linotype" w:hAnsi="Palatino Linotype" w:cs="Palatino Linotype"/>
          <w:b/>
          <w:sz w:val="22"/>
          <w:szCs w:val="22"/>
        </w:rPr>
      </w:pPr>
      <w:r w:rsidRPr="005B27DE">
        <w:rPr>
          <w:rFonts w:ascii="Palatino Linotype" w:eastAsia="Palatino Linotype" w:hAnsi="Palatino Linotype" w:cs="Palatino Linotype"/>
          <w:sz w:val="22"/>
          <w:szCs w:val="22"/>
        </w:rPr>
        <w:t xml:space="preserve">Sirve de apoyo a lo anterior, el criterio </w:t>
      </w:r>
      <w:r w:rsidR="00D97B56" w:rsidRPr="005B27DE">
        <w:rPr>
          <w:rFonts w:ascii="Palatino Linotype" w:eastAsia="Palatino Linotype" w:hAnsi="Palatino Linotype" w:cs="Palatino Linotype"/>
          <w:sz w:val="22"/>
          <w:szCs w:val="22"/>
        </w:rPr>
        <w:t xml:space="preserve">orientador </w:t>
      </w:r>
      <w:r w:rsidRPr="005B27DE">
        <w:rPr>
          <w:rFonts w:ascii="Palatino Linotype" w:eastAsia="Palatino Linotype" w:hAnsi="Palatino Linotype" w:cs="Palatino Linotype"/>
          <w:sz w:val="22"/>
          <w:szCs w:val="22"/>
        </w:rPr>
        <w:t>03-17, expuesto por el entonces Instituto Nacional de Transparencia, Acceso a la Información y Protección de Datos Personales, que dice:</w:t>
      </w:r>
      <w:r w:rsidRPr="005B27DE">
        <w:rPr>
          <w:rFonts w:ascii="Palatino Linotype" w:eastAsia="Palatino Linotype" w:hAnsi="Palatino Linotype" w:cs="Palatino Linotype"/>
          <w:b/>
          <w:sz w:val="22"/>
          <w:szCs w:val="22"/>
        </w:rPr>
        <w:t xml:space="preserve"> </w:t>
      </w:r>
    </w:p>
    <w:p w14:paraId="2C897F78" w14:textId="77777777" w:rsidR="006C4CED" w:rsidRPr="005B27DE" w:rsidRDefault="006C4CED">
      <w:pPr>
        <w:ind w:left="851" w:right="850"/>
        <w:jc w:val="both"/>
        <w:rPr>
          <w:rFonts w:ascii="Palatino Linotype" w:eastAsia="Palatino Linotype" w:hAnsi="Palatino Linotype" w:cs="Palatino Linotype"/>
          <w:sz w:val="22"/>
          <w:szCs w:val="22"/>
        </w:rPr>
      </w:pPr>
    </w:p>
    <w:p w14:paraId="31EBDD29" w14:textId="77777777" w:rsidR="006C4CED" w:rsidRPr="005B27DE" w:rsidRDefault="00331474">
      <w:pPr>
        <w:ind w:left="851" w:right="901"/>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w:t>
      </w:r>
      <w:r w:rsidRPr="005B27DE">
        <w:rPr>
          <w:rFonts w:ascii="Palatino Linotype" w:eastAsia="Palatino Linotype" w:hAnsi="Palatino Linotype" w:cs="Palatino Linotype"/>
          <w:b/>
          <w:i/>
          <w:sz w:val="22"/>
          <w:szCs w:val="22"/>
        </w:rPr>
        <w:t>No existe obligación de elaborar documentos ad hoc para atender las solicitudes de acceso a la información.</w:t>
      </w:r>
      <w:r w:rsidRPr="005B27D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40903B12" w14:textId="77777777" w:rsidR="006C4CED" w:rsidRPr="005B27DE" w:rsidRDefault="00331474">
      <w:pPr>
        <w:ind w:left="851" w:right="901"/>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 xml:space="preserve">Resoluciones: </w:t>
      </w:r>
    </w:p>
    <w:p w14:paraId="7836FED2" w14:textId="77777777" w:rsidR="006C4CED" w:rsidRPr="005B27DE" w:rsidRDefault="00331474">
      <w:pPr>
        <w:ind w:left="851" w:right="901"/>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70DAC3F5" w14:textId="77777777" w:rsidR="006C4CED" w:rsidRPr="005B27DE" w:rsidRDefault="00331474">
      <w:pPr>
        <w:ind w:left="851" w:right="901"/>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139C9002" w14:textId="77777777" w:rsidR="006C4CED" w:rsidRPr="005B27DE" w:rsidRDefault="00331474">
      <w:pPr>
        <w:ind w:left="851" w:right="901"/>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 RRA 1889/16. Secretaría de Hacienda y Crédito Público. 05 de octubre de 2016. Por unanimidad. Comisionada Ponente. Ximena Puente de la Mora.”</w:t>
      </w:r>
    </w:p>
    <w:p w14:paraId="784D55E5" w14:textId="77777777" w:rsidR="006C4CED" w:rsidRPr="005B27DE" w:rsidRDefault="006C4CED">
      <w:pPr>
        <w:spacing w:line="360" w:lineRule="auto"/>
        <w:ind w:right="-93"/>
        <w:jc w:val="both"/>
        <w:rPr>
          <w:rFonts w:ascii="Palatino Linotype" w:eastAsia="Palatino Linotype" w:hAnsi="Palatino Linotype" w:cs="Palatino Linotype"/>
          <w:sz w:val="22"/>
          <w:szCs w:val="22"/>
        </w:rPr>
      </w:pPr>
    </w:p>
    <w:p w14:paraId="49E522BC" w14:textId="77777777" w:rsidR="006C4CED" w:rsidRPr="005B27DE" w:rsidRDefault="00331474">
      <w:pPr>
        <w:spacing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672598A" w14:textId="77777777" w:rsidR="006C4CED" w:rsidRPr="005B27DE" w:rsidRDefault="006C4CED">
      <w:pPr>
        <w:spacing w:line="360" w:lineRule="auto"/>
        <w:jc w:val="both"/>
        <w:rPr>
          <w:rFonts w:ascii="Palatino Linotype" w:eastAsia="Palatino Linotype" w:hAnsi="Palatino Linotype" w:cs="Palatino Linotype"/>
          <w:sz w:val="22"/>
          <w:szCs w:val="22"/>
        </w:rPr>
      </w:pPr>
    </w:p>
    <w:p w14:paraId="1BE1FBC5" w14:textId="77777777" w:rsidR="006C4CED" w:rsidRPr="005B27DE" w:rsidRDefault="00331474">
      <w:pPr>
        <w:spacing w:line="360" w:lineRule="auto"/>
        <w:ind w:right="49"/>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7847920" w14:textId="77777777" w:rsidR="006C4CED" w:rsidRPr="005B27DE" w:rsidRDefault="006C4CED">
      <w:pPr>
        <w:spacing w:line="360" w:lineRule="auto"/>
        <w:ind w:right="49"/>
        <w:jc w:val="both"/>
        <w:rPr>
          <w:rFonts w:ascii="Palatino Linotype" w:eastAsia="Palatino Linotype" w:hAnsi="Palatino Linotype" w:cs="Palatino Linotype"/>
          <w:sz w:val="22"/>
          <w:szCs w:val="22"/>
        </w:rPr>
      </w:pPr>
    </w:p>
    <w:p w14:paraId="4027A22F" w14:textId="77777777" w:rsidR="006C4CED" w:rsidRPr="005B27DE" w:rsidRDefault="00331474">
      <w:pPr>
        <w:spacing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B85AB95" w14:textId="77777777" w:rsidR="006C4CED" w:rsidRPr="005B27DE" w:rsidRDefault="006C4CED">
      <w:pPr>
        <w:ind w:left="851" w:right="899"/>
        <w:jc w:val="both"/>
        <w:rPr>
          <w:rFonts w:ascii="Palatino Linotype" w:eastAsia="Palatino Linotype" w:hAnsi="Palatino Linotype" w:cs="Palatino Linotype"/>
          <w:i/>
          <w:sz w:val="22"/>
          <w:szCs w:val="22"/>
        </w:rPr>
      </w:pPr>
    </w:p>
    <w:p w14:paraId="62144A0B" w14:textId="77777777" w:rsidR="006C4CED" w:rsidRPr="005B27DE" w:rsidRDefault="00331474">
      <w:pPr>
        <w:ind w:left="851" w:right="899"/>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w:t>
      </w:r>
      <w:r w:rsidRPr="005B27DE">
        <w:rPr>
          <w:rFonts w:ascii="Palatino Linotype" w:eastAsia="Palatino Linotype" w:hAnsi="Palatino Linotype" w:cs="Palatino Linotype"/>
          <w:b/>
          <w:i/>
          <w:sz w:val="22"/>
          <w:szCs w:val="22"/>
        </w:rPr>
        <w:t xml:space="preserve">Artículo 3. </w:t>
      </w:r>
      <w:r w:rsidRPr="005B27DE">
        <w:rPr>
          <w:rFonts w:ascii="Palatino Linotype" w:eastAsia="Palatino Linotype" w:hAnsi="Palatino Linotype" w:cs="Palatino Linotype"/>
          <w:i/>
          <w:sz w:val="22"/>
          <w:szCs w:val="22"/>
        </w:rPr>
        <w:t>Para los efectos de la presente Ley se entenderá por:</w:t>
      </w:r>
    </w:p>
    <w:p w14:paraId="3F697CCF" w14:textId="77777777" w:rsidR="006C4CED" w:rsidRPr="005B27DE" w:rsidRDefault="00331474">
      <w:pPr>
        <w:ind w:left="851" w:right="899"/>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w:t>
      </w:r>
    </w:p>
    <w:p w14:paraId="4CE5F1DB" w14:textId="77777777" w:rsidR="006C4CED" w:rsidRPr="005B27DE" w:rsidRDefault="00331474">
      <w:pPr>
        <w:ind w:left="851" w:right="899"/>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b/>
          <w:i/>
          <w:sz w:val="22"/>
          <w:szCs w:val="22"/>
        </w:rPr>
        <w:t>XI. Documento:</w:t>
      </w:r>
      <w:r w:rsidRPr="005B27DE">
        <w:rPr>
          <w:rFonts w:ascii="Palatino Linotype" w:eastAsia="Palatino Linotype" w:hAnsi="Palatino Linotype" w:cs="Palatino Linotype"/>
          <w:i/>
          <w:sz w:val="22"/>
          <w:szCs w:val="22"/>
        </w:rPr>
        <w:t xml:space="preserve"> Los expedientes, reportes, estudios, actas</w:t>
      </w:r>
      <w:r w:rsidRPr="005B27DE">
        <w:rPr>
          <w:rFonts w:ascii="Palatino Linotype" w:eastAsia="Palatino Linotype" w:hAnsi="Palatino Linotype" w:cs="Palatino Linotype"/>
          <w:b/>
          <w:i/>
          <w:sz w:val="22"/>
          <w:szCs w:val="22"/>
        </w:rPr>
        <w:t>,</w:t>
      </w:r>
      <w:r w:rsidRPr="005B27D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w:t>
      </w:r>
      <w:r w:rsidRPr="005B27DE">
        <w:rPr>
          <w:rFonts w:ascii="Palatino Linotype" w:eastAsia="Palatino Linotype" w:hAnsi="Palatino Linotype" w:cs="Palatino Linotype"/>
          <w:i/>
          <w:sz w:val="22"/>
          <w:szCs w:val="22"/>
        </w:rPr>
        <w:lastRenderedPageBreak/>
        <w:t xml:space="preserve">o fecha de elaboración. Los documentos podrán estar en cualquier medio, sea escrito, impreso, sonoro, visual, electrónico, informático u holográfico…” </w:t>
      </w:r>
    </w:p>
    <w:p w14:paraId="2C7C448A" w14:textId="77777777" w:rsidR="006C4CED" w:rsidRPr="005B27DE" w:rsidRDefault="006C4CED">
      <w:pPr>
        <w:ind w:left="851" w:right="899"/>
        <w:jc w:val="both"/>
        <w:rPr>
          <w:rFonts w:ascii="Palatino Linotype" w:eastAsia="Palatino Linotype" w:hAnsi="Palatino Linotype" w:cs="Palatino Linotype"/>
          <w:sz w:val="22"/>
          <w:szCs w:val="22"/>
        </w:rPr>
      </w:pPr>
    </w:p>
    <w:p w14:paraId="365E1DC7" w14:textId="77777777" w:rsidR="006C4CED" w:rsidRPr="005B27DE" w:rsidRDefault="00331474">
      <w:pPr>
        <w:spacing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3A9253F" w14:textId="77777777" w:rsidR="006C4CED" w:rsidRPr="005B27DE" w:rsidRDefault="006C4CED">
      <w:pPr>
        <w:ind w:left="851" w:right="899"/>
        <w:jc w:val="both"/>
        <w:rPr>
          <w:rFonts w:ascii="Palatino Linotype" w:eastAsia="Palatino Linotype" w:hAnsi="Palatino Linotype" w:cs="Palatino Linotype"/>
          <w:sz w:val="22"/>
          <w:szCs w:val="22"/>
        </w:rPr>
      </w:pPr>
    </w:p>
    <w:p w14:paraId="1B06C671" w14:textId="77777777" w:rsidR="006C4CED" w:rsidRPr="005B27DE" w:rsidRDefault="00331474">
      <w:pPr>
        <w:ind w:left="851" w:right="899"/>
        <w:jc w:val="both"/>
        <w:rPr>
          <w:rFonts w:ascii="Palatino Linotype" w:eastAsia="Palatino Linotype" w:hAnsi="Palatino Linotype" w:cs="Palatino Linotype"/>
          <w:b/>
          <w:i/>
          <w:sz w:val="22"/>
          <w:szCs w:val="22"/>
        </w:rPr>
      </w:pPr>
      <w:r w:rsidRPr="005B27DE">
        <w:rPr>
          <w:rFonts w:ascii="Palatino Linotype" w:eastAsia="Palatino Linotype" w:hAnsi="Palatino Linotype" w:cs="Palatino Linotype"/>
          <w:b/>
          <w:sz w:val="22"/>
          <w:szCs w:val="22"/>
        </w:rPr>
        <w:t>“</w:t>
      </w:r>
      <w:r w:rsidRPr="005B27DE">
        <w:rPr>
          <w:rFonts w:ascii="Palatino Linotype" w:eastAsia="Palatino Linotype" w:hAnsi="Palatino Linotype" w:cs="Palatino Linotype"/>
          <w:b/>
          <w:i/>
          <w:sz w:val="22"/>
          <w:szCs w:val="22"/>
        </w:rPr>
        <w:t>CRITERIO 0002-11</w:t>
      </w:r>
    </w:p>
    <w:p w14:paraId="6DF7ADBF" w14:textId="77777777" w:rsidR="006C4CED" w:rsidRPr="005B27DE" w:rsidRDefault="00331474">
      <w:pPr>
        <w:ind w:left="851" w:right="899"/>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5B27D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1D16A47" w14:textId="77777777" w:rsidR="006C4CED" w:rsidRPr="005B27DE" w:rsidRDefault="00331474">
      <w:pPr>
        <w:ind w:left="851" w:right="899"/>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 xml:space="preserve">En </w:t>
      </w:r>
      <w:proofErr w:type="gramStart"/>
      <w:r w:rsidRPr="005B27DE">
        <w:rPr>
          <w:rFonts w:ascii="Palatino Linotype" w:eastAsia="Palatino Linotype" w:hAnsi="Palatino Linotype" w:cs="Palatino Linotype"/>
          <w:i/>
          <w:sz w:val="22"/>
          <w:szCs w:val="22"/>
        </w:rPr>
        <w:t>consecuencia</w:t>
      </w:r>
      <w:proofErr w:type="gramEnd"/>
      <w:r w:rsidRPr="005B27DE">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9E7033A" w14:textId="77777777" w:rsidR="006C4CED" w:rsidRPr="005B27DE" w:rsidRDefault="00331474">
      <w:pPr>
        <w:ind w:left="851" w:right="899"/>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 xml:space="preserve">1) Que se trate de información registrada en cualquier soporte documental, </w:t>
      </w:r>
      <w:proofErr w:type="gramStart"/>
      <w:r w:rsidRPr="005B27DE">
        <w:rPr>
          <w:rFonts w:ascii="Palatino Linotype" w:eastAsia="Palatino Linotype" w:hAnsi="Palatino Linotype" w:cs="Palatino Linotype"/>
          <w:i/>
          <w:sz w:val="22"/>
          <w:szCs w:val="22"/>
        </w:rPr>
        <w:t>que</w:t>
      </w:r>
      <w:proofErr w:type="gramEnd"/>
      <w:r w:rsidRPr="005B27DE">
        <w:rPr>
          <w:rFonts w:ascii="Palatino Linotype" w:eastAsia="Palatino Linotype" w:hAnsi="Palatino Linotype" w:cs="Palatino Linotype"/>
          <w:i/>
          <w:sz w:val="22"/>
          <w:szCs w:val="22"/>
        </w:rPr>
        <w:t xml:space="preserve"> en ejercicio de las atribuciones conferidas, sea generada por los Sujetos Obligados;</w:t>
      </w:r>
    </w:p>
    <w:p w14:paraId="5E73B550" w14:textId="77777777" w:rsidR="006C4CED" w:rsidRPr="005B27DE" w:rsidRDefault="00331474">
      <w:pPr>
        <w:ind w:left="851" w:right="899"/>
        <w:jc w:val="both"/>
        <w:rPr>
          <w:rFonts w:ascii="Palatino Linotype" w:eastAsia="Palatino Linotype" w:hAnsi="Palatino Linotype" w:cs="Palatino Linotype"/>
          <w:b/>
          <w:i/>
          <w:sz w:val="22"/>
          <w:szCs w:val="22"/>
        </w:rPr>
      </w:pPr>
      <w:r w:rsidRPr="005B27DE">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5B27DE">
        <w:rPr>
          <w:rFonts w:ascii="Palatino Linotype" w:eastAsia="Palatino Linotype" w:hAnsi="Palatino Linotype" w:cs="Palatino Linotype"/>
          <w:b/>
          <w:i/>
          <w:sz w:val="22"/>
          <w:szCs w:val="22"/>
        </w:rPr>
        <w:t>que</w:t>
      </w:r>
      <w:proofErr w:type="gramEnd"/>
      <w:r w:rsidRPr="005B27DE">
        <w:rPr>
          <w:rFonts w:ascii="Palatino Linotype" w:eastAsia="Palatino Linotype" w:hAnsi="Palatino Linotype" w:cs="Palatino Linotype"/>
          <w:b/>
          <w:i/>
          <w:sz w:val="22"/>
          <w:szCs w:val="22"/>
        </w:rPr>
        <w:t xml:space="preserve"> en ejercicio de las atribuciones conferidas, sea administrada por los Sujetos Obligados, y</w:t>
      </w:r>
    </w:p>
    <w:p w14:paraId="17FFB7D3" w14:textId="77777777" w:rsidR="006C4CED" w:rsidRPr="005B27DE" w:rsidRDefault="00331474">
      <w:pPr>
        <w:ind w:left="851" w:right="899"/>
        <w:jc w:val="both"/>
        <w:rPr>
          <w:rFonts w:ascii="Palatino Linotype" w:eastAsia="Palatino Linotype" w:hAnsi="Palatino Linotype" w:cs="Palatino Linotype"/>
          <w:b/>
          <w:i/>
          <w:sz w:val="22"/>
          <w:szCs w:val="22"/>
        </w:rPr>
      </w:pPr>
      <w:r w:rsidRPr="005B27DE">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5B27DE">
        <w:rPr>
          <w:rFonts w:ascii="Palatino Linotype" w:eastAsia="Palatino Linotype" w:hAnsi="Palatino Linotype" w:cs="Palatino Linotype"/>
          <w:b/>
          <w:i/>
          <w:sz w:val="22"/>
          <w:szCs w:val="22"/>
        </w:rPr>
        <w:t>que</w:t>
      </w:r>
      <w:proofErr w:type="gramEnd"/>
      <w:r w:rsidRPr="005B27DE">
        <w:rPr>
          <w:rFonts w:ascii="Palatino Linotype" w:eastAsia="Palatino Linotype" w:hAnsi="Palatino Linotype" w:cs="Palatino Linotype"/>
          <w:b/>
          <w:i/>
          <w:sz w:val="22"/>
          <w:szCs w:val="22"/>
        </w:rPr>
        <w:t xml:space="preserve"> en ejercicio de las atribuciones conferidas, se encuentre en posesión de los Sujetos Obligados.”</w:t>
      </w:r>
    </w:p>
    <w:p w14:paraId="483BD37F" w14:textId="77777777" w:rsidR="006C4CED" w:rsidRPr="005B27DE" w:rsidRDefault="006C4CED">
      <w:pPr>
        <w:spacing w:line="360" w:lineRule="auto"/>
        <w:jc w:val="both"/>
        <w:rPr>
          <w:rFonts w:ascii="Palatino Linotype" w:eastAsia="Palatino Linotype" w:hAnsi="Palatino Linotype" w:cs="Palatino Linotype"/>
          <w:sz w:val="22"/>
          <w:szCs w:val="22"/>
        </w:rPr>
      </w:pPr>
    </w:p>
    <w:p w14:paraId="3A2D91AB" w14:textId="77777777" w:rsidR="006C4CED" w:rsidRPr="005B27DE" w:rsidRDefault="00331474">
      <w:pPr>
        <w:spacing w:after="240"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al </w:t>
      </w:r>
      <w:r w:rsidRPr="005B27DE">
        <w:rPr>
          <w:rFonts w:ascii="Palatino Linotype" w:eastAsia="Palatino Linotype" w:hAnsi="Palatino Linotype" w:cs="Palatino Linotype"/>
          <w:b/>
          <w:sz w:val="22"/>
          <w:szCs w:val="22"/>
        </w:rPr>
        <w:t>Ayuntamiento de Toluca</w:t>
      </w:r>
      <w:r w:rsidRPr="005B27DE">
        <w:rPr>
          <w:rFonts w:ascii="Palatino Linotype" w:eastAsia="Palatino Linotype" w:hAnsi="Palatino Linotype" w:cs="Palatino Linotype"/>
          <w:sz w:val="22"/>
          <w:szCs w:val="22"/>
        </w:rPr>
        <w:t>, lo siguiente:</w:t>
      </w:r>
    </w:p>
    <w:p w14:paraId="013A217F" w14:textId="77777777" w:rsidR="006C4CED" w:rsidRPr="005B27DE" w:rsidRDefault="00331474">
      <w:pPr>
        <w:numPr>
          <w:ilvl w:val="0"/>
          <w:numId w:val="3"/>
        </w:numPr>
        <w:pBdr>
          <w:top w:val="nil"/>
          <w:left w:val="nil"/>
          <w:bottom w:val="nil"/>
          <w:right w:val="nil"/>
          <w:between w:val="nil"/>
        </w:pBdr>
        <w:spacing w:after="240" w:line="360" w:lineRule="auto"/>
        <w:ind w:left="567" w:right="900" w:hanging="141"/>
        <w:jc w:val="both"/>
        <w:rPr>
          <w:rFonts w:ascii="Palatino Linotype" w:eastAsia="Palatino Linotype" w:hAnsi="Palatino Linotype" w:cs="Palatino Linotype"/>
          <w:b/>
          <w:sz w:val="22"/>
          <w:szCs w:val="22"/>
        </w:rPr>
      </w:pPr>
      <w:r w:rsidRPr="005B27DE">
        <w:rPr>
          <w:rFonts w:ascii="Palatino Linotype" w:eastAsia="Palatino Linotype" w:hAnsi="Palatino Linotype" w:cs="Palatino Linotype"/>
          <w:b/>
          <w:sz w:val="22"/>
          <w:szCs w:val="22"/>
        </w:rPr>
        <w:t xml:space="preserve">El presupuesto asignado por dependencia capitulo partida y su programa de trabajo, </w:t>
      </w:r>
      <w:r w:rsidRPr="005B27DE">
        <w:rPr>
          <w:rFonts w:ascii="Palatino Linotype" w:eastAsia="Palatino Linotype" w:hAnsi="Palatino Linotype" w:cs="Palatino Linotype"/>
          <w:b/>
          <w:sz w:val="22"/>
          <w:szCs w:val="22"/>
          <w:u w:val="single"/>
        </w:rPr>
        <w:t>como se gastará</w:t>
      </w:r>
      <w:r w:rsidRPr="005B27DE">
        <w:rPr>
          <w:rFonts w:ascii="Palatino Linotype" w:eastAsia="Palatino Linotype" w:hAnsi="Palatino Linotype" w:cs="Palatino Linotype"/>
          <w:b/>
          <w:sz w:val="22"/>
          <w:szCs w:val="22"/>
        </w:rPr>
        <w:t xml:space="preserve"> ese presupuesto.</w:t>
      </w:r>
    </w:p>
    <w:p w14:paraId="2E23A67B" w14:textId="77777777" w:rsidR="006C4CED" w:rsidRPr="005B27DE" w:rsidRDefault="006C4CED">
      <w:pPr>
        <w:spacing w:after="240" w:line="360" w:lineRule="auto"/>
        <w:jc w:val="both"/>
        <w:rPr>
          <w:rFonts w:ascii="Palatino Linotype" w:eastAsia="Palatino Linotype" w:hAnsi="Palatino Linotype" w:cs="Palatino Linotype"/>
          <w:sz w:val="22"/>
          <w:szCs w:val="22"/>
        </w:rPr>
      </w:pPr>
    </w:p>
    <w:p w14:paraId="28B69002" w14:textId="77777777" w:rsidR="006C4CED" w:rsidRPr="005B27DE" w:rsidRDefault="00331474">
      <w:pPr>
        <w:spacing w:after="240" w:line="360" w:lineRule="auto"/>
        <w:ind w:right="49"/>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 xml:space="preserve">En respuesta el </w:t>
      </w:r>
      <w:r w:rsidRPr="005B27DE">
        <w:rPr>
          <w:rFonts w:ascii="Palatino Linotype" w:eastAsia="Palatino Linotype" w:hAnsi="Palatino Linotype" w:cs="Palatino Linotype"/>
          <w:b/>
          <w:sz w:val="22"/>
          <w:szCs w:val="22"/>
        </w:rPr>
        <w:t>Sujeto Obligado</w:t>
      </w:r>
      <w:r w:rsidRPr="005B27DE">
        <w:rPr>
          <w:rFonts w:ascii="Palatino Linotype" w:eastAsia="Palatino Linotype" w:hAnsi="Palatino Linotype" w:cs="Palatino Linotype"/>
          <w:sz w:val="22"/>
          <w:szCs w:val="22"/>
        </w:rPr>
        <w:t xml:space="preserve">, a través de la </w:t>
      </w:r>
      <w:r w:rsidRPr="005B27DE">
        <w:rPr>
          <w:rFonts w:ascii="Palatino Linotype" w:eastAsia="Palatino Linotype" w:hAnsi="Palatino Linotype" w:cs="Palatino Linotype"/>
          <w:b/>
          <w:sz w:val="22"/>
          <w:szCs w:val="22"/>
        </w:rPr>
        <w:t>Tesorería Municipal</w:t>
      </w:r>
      <w:r w:rsidRPr="005B27DE">
        <w:rPr>
          <w:rFonts w:ascii="Palatino Linotype" w:eastAsia="Palatino Linotype" w:hAnsi="Palatino Linotype" w:cs="Palatino Linotype"/>
          <w:sz w:val="22"/>
          <w:szCs w:val="22"/>
        </w:rPr>
        <w:t>, informó que la información solicitada se encuentra en proceso de integración en términos de los periodos establecidos para la aprobación del presupuesto correspondiente al ejercicio fiscal 2025.</w:t>
      </w:r>
    </w:p>
    <w:p w14:paraId="7EBF5B1A" w14:textId="77777777" w:rsidR="006C4CED" w:rsidRPr="005B27DE" w:rsidRDefault="00331474">
      <w:pPr>
        <w:spacing w:after="240" w:line="360" w:lineRule="auto"/>
        <w:ind w:right="49"/>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 xml:space="preserve">Una vez conocida esta respuesta, </w:t>
      </w:r>
      <w:r w:rsidRPr="005B27DE">
        <w:rPr>
          <w:rFonts w:ascii="Palatino Linotype" w:eastAsia="Palatino Linotype" w:hAnsi="Palatino Linotype" w:cs="Palatino Linotype"/>
          <w:b/>
          <w:sz w:val="22"/>
          <w:szCs w:val="22"/>
        </w:rPr>
        <w:t>la parte Recurrente</w:t>
      </w:r>
      <w:r w:rsidRPr="005B27DE">
        <w:rPr>
          <w:rFonts w:ascii="Palatino Linotype" w:eastAsia="Palatino Linotype" w:hAnsi="Palatino Linotype" w:cs="Palatino Linotype"/>
          <w:sz w:val="22"/>
          <w:szCs w:val="22"/>
        </w:rPr>
        <w:t xml:space="preserve"> interpuso el recurso de revisión que nos ocupa, inconformándose medularmente por la negativa a entregarle la información solicitada, toda vez que a su consideración no solicitaba la información de 2025.</w:t>
      </w:r>
    </w:p>
    <w:p w14:paraId="0E16E9C0" w14:textId="77777777" w:rsidR="006C4CED" w:rsidRPr="005B27DE" w:rsidRDefault="00331474">
      <w:pPr>
        <w:widowControl w:val="0"/>
        <w:pBdr>
          <w:top w:val="nil"/>
          <w:left w:val="nil"/>
          <w:bottom w:val="nil"/>
          <w:right w:val="nil"/>
          <w:between w:val="nil"/>
        </w:pBdr>
        <w:tabs>
          <w:tab w:val="left" w:pos="993"/>
        </w:tabs>
        <w:spacing w:before="120" w:after="240" w:line="360" w:lineRule="auto"/>
        <w:ind w:right="49"/>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sz w:val="22"/>
          <w:szCs w:val="22"/>
        </w:rPr>
        <w:t xml:space="preserve">Posteriormente, este Instituto determinó la admisión del recurso de revisión que nos ocupa y otorgó un plazo de siete días hábiles para la conformación del apartado de informe justificado y manifestaciones, teniendo así que el </w:t>
      </w:r>
      <w:r w:rsidRPr="005B27DE">
        <w:rPr>
          <w:rFonts w:ascii="Palatino Linotype" w:eastAsia="Palatino Linotype" w:hAnsi="Palatino Linotype" w:cs="Palatino Linotype"/>
          <w:b/>
          <w:sz w:val="22"/>
          <w:szCs w:val="22"/>
        </w:rPr>
        <w:t>Sujeto Obligado</w:t>
      </w:r>
      <w:r w:rsidRPr="005B27DE">
        <w:rPr>
          <w:rFonts w:ascii="Palatino Linotype" w:eastAsia="Palatino Linotype" w:hAnsi="Palatino Linotype" w:cs="Palatino Linotype"/>
          <w:sz w:val="22"/>
          <w:szCs w:val="22"/>
        </w:rPr>
        <w:t xml:space="preserve"> ratificó los términos de su respuesta inicial, precisando que de acuerdo a la solicitud el recurrente manifiesta querer información del año 2025 por emplear la expresión </w:t>
      </w:r>
      <w:r w:rsidRPr="005B27DE">
        <w:rPr>
          <w:rFonts w:ascii="Palatino Linotype" w:eastAsia="Palatino Linotype" w:hAnsi="Palatino Linotype" w:cs="Palatino Linotype"/>
          <w:i/>
          <w:sz w:val="22"/>
          <w:szCs w:val="22"/>
        </w:rPr>
        <w:t xml:space="preserve">“…como se gastará ese presupuesto…” (sic), </w:t>
      </w:r>
      <w:r w:rsidRPr="005B27DE">
        <w:rPr>
          <w:rFonts w:ascii="Palatino Linotype" w:eastAsia="Palatino Linotype" w:hAnsi="Palatino Linotype" w:cs="Palatino Linotype"/>
          <w:sz w:val="22"/>
          <w:szCs w:val="22"/>
        </w:rPr>
        <w:t xml:space="preserve">mientras que </w:t>
      </w:r>
      <w:r w:rsidRPr="005B27DE">
        <w:rPr>
          <w:rFonts w:ascii="Palatino Linotype" w:eastAsia="Palatino Linotype" w:hAnsi="Palatino Linotype" w:cs="Palatino Linotype"/>
          <w:b/>
          <w:sz w:val="22"/>
          <w:szCs w:val="22"/>
        </w:rPr>
        <w:t>la parte Recurrente</w:t>
      </w:r>
      <w:r w:rsidRPr="005B27DE">
        <w:rPr>
          <w:rFonts w:ascii="Palatino Linotype" w:eastAsia="Palatino Linotype" w:hAnsi="Palatino Linotype" w:cs="Palatino Linotype"/>
          <w:sz w:val="22"/>
          <w:szCs w:val="22"/>
        </w:rPr>
        <w:t xml:space="preserve"> fue omisa en pronunciarse en esta etapa.</w:t>
      </w:r>
    </w:p>
    <w:p w14:paraId="201218D5" w14:textId="77777777" w:rsidR="006C4CED" w:rsidRPr="005B27DE" w:rsidRDefault="00331474">
      <w:pPr>
        <w:spacing w:after="240" w:line="360" w:lineRule="auto"/>
        <w:ind w:right="49"/>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 xml:space="preserve">Establecidos los pormenores del presente asunto, procedemos al análisis de las constancias que obran en el expediente electrónico, para ello iniciaremos con la delimitación del ámbito competencial del </w:t>
      </w:r>
      <w:r w:rsidRPr="005B27DE">
        <w:rPr>
          <w:rFonts w:ascii="Palatino Linotype" w:eastAsia="Palatino Linotype" w:hAnsi="Palatino Linotype" w:cs="Palatino Linotype"/>
          <w:b/>
          <w:sz w:val="22"/>
          <w:szCs w:val="22"/>
        </w:rPr>
        <w:t>Sujeto Obligado</w:t>
      </w:r>
      <w:r w:rsidRPr="005B27DE">
        <w:rPr>
          <w:rFonts w:ascii="Palatino Linotype" w:eastAsia="Palatino Linotype" w:hAnsi="Palatino Linotype" w:cs="Palatino Linotype"/>
          <w:sz w:val="22"/>
          <w:szCs w:val="22"/>
        </w:rPr>
        <w:t>; en tal sentido, tenemos que traer a colación lo dispuesto por la Ley Orgánica Municipal del Estado de México para efecto de establecer las atribuciones de la Tesorería Municipal, se inserta el siguiente precepto para mejor proveer del presente análisis:</w:t>
      </w:r>
    </w:p>
    <w:p w14:paraId="714F720D" w14:textId="77777777" w:rsidR="006C4CED" w:rsidRPr="005B27DE" w:rsidRDefault="00331474">
      <w:pPr>
        <w:spacing w:before="240" w:after="240" w:line="276" w:lineRule="auto"/>
        <w:ind w:right="616"/>
        <w:jc w:val="both"/>
        <w:rPr>
          <w:rFonts w:ascii="Palatino Linotype" w:eastAsia="Palatino Linotype" w:hAnsi="Palatino Linotype" w:cs="Palatino Linotype"/>
          <w:b/>
          <w:sz w:val="22"/>
          <w:szCs w:val="22"/>
        </w:rPr>
      </w:pPr>
      <w:r w:rsidRPr="005B27DE">
        <w:rPr>
          <w:rFonts w:ascii="Palatino Linotype" w:eastAsia="Palatino Linotype" w:hAnsi="Palatino Linotype" w:cs="Palatino Linotype"/>
          <w:b/>
          <w:sz w:val="22"/>
          <w:szCs w:val="22"/>
        </w:rPr>
        <w:t>Ley Orgánica Municipal del Estado de México:</w:t>
      </w:r>
    </w:p>
    <w:p w14:paraId="0FD7524A" w14:textId="77777777" w:rsidR="006C4CED" w:rsidRPr="005B27DE" w:rsidRDefault="00331474">
      <w:pPr>
        <w:spacing w:before="240" w:after="240" w:line="276" w:lineRule="auto"/>
        <w:ind w:right="616"/>
        <w:jc w:val="both"/>
        <w:rPr>
          <w:rFonts w:ascii="Palatino Linotype" w:eastAsia="Palatino Linotype" w:hAnsi="Palatino Linotype" w:cs="Palatino Linotype"/>
          <w:b/>
          <w:sz w:val="22"/>
          <w:szCs w:val="22"/>
        </w:rPr>
      </w:pPr>
      <w:r w:rsidRPr="005B27DE">
        <w:rPr>
          <w:rFonts w:ascii="Palatino Linotype" w:eastAsia="Palatino Linotype" w:hAnsi="Palatino Linotype" w:cs="Palatino Linotype"/>
          <w:b/>
          <w:sz w:val="22"/>
          <w:szCs w:val="22"/>
        </w:rPr>
        <w:t>Tesorería Municipal</w:t>
      </w:r>
    </w:p>
    <w:p w14:paraId="527C9435" w14:textId="77777777" w:rsidR="006C4CED" w:rsidRPr="005B27DE" w:rsidRDefault="00331474">
      <w:pPr>
        <w:spacing w:before="240" w:after="240" w:line="276" w:lineRule="auto"/>
        <w:ind w:left="567" w:right="900"/>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“Artículo 95.- Son atribuciones del tesorero municipal:</w:t>
      </w:r>
    </w:p>
    <w:p w14:paraId="104E9F5B" w14:textId="77777777" w:rsidR="006C4CED" w:rsidRPr="005B27DE" w:rsidRDefault="00331474">
      <w:pPr>
        <w:spacing w:before="240" w:after="240" w:line="276" w:lineRule="auto"/>
        <w:ind w:left="567" w:right="900"/>
        <w:jc w:val="both"/>
        <w:rPr>
          <w:rFonts w:ascii="Palatino Linotype" w:eastAsia="Palatino Linotype" w:hAnsi="Palatino Linotype" w:cs="Palatino Linotype"/>
          <w:b/>
          <w:i/>
          <w:sz w:val="22"/>
          <w:szCs w:val="22"/>
        </w:rPr>
      </w:pPr>
      <w:r w:rsidRPr="005B27DE">
        <w:rPr>
          <w:rFonts w:ascii="Palatino Linotype" w:eastAsia="Palatino Linotype" w:hAnsi="Palatino Linotype" w:cs="Palatino Linotype"/>
          <w:b/>
          <w:i/>
          <w:sz w:val="22"/>
          <w:szCs w:val="22"/>
        </w:rPr>
        <w:t>I. Administrar la hacienda pública municipal, de conformidad con las disposiciones legales aplicables;</w:t>
      </w:r>
    </w:p>
    <w:p w14:paraId="33442154" w14:textId="77777777" w:rsidR="006C4CED" w:rsidRPr="005B27DE" w:rsidRDefault="00331474">
      <w:pPr>
        <w:spacing w:before="240" w:after="240" w:line="276" w:lineRule="auto"/>
        <w:ind w:left="567" w:right="900"/>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lastRenderedPageBreak/>
        <w:t>…</w:t>
      </w:r>
    </w:p>
    <w:p w14:paraId="57BF60FE" w14:textId="77777777" w:rsidR="006C4CED" w:rsidRPr="005B27DE" w:rsidRDefault="00331474">
      <w:pPr>
        <w:spacing w:before="240" w:after="240" w:line="276" w:lineRule="auto"/>
        <w:ind w:left="567" w:right="900"/>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b/>
          <w:i/>
          <w:sz w:val="22"/>
          <w:szCs w:val="22"/>
        </w:rPr>
        <w:t>IV. Llevar los registros contables, financieros y administrativos de los ingresos, egresos, e inventarios</w:t>
      </w:r>
      <w:r w:rsidRPr="005B27DE">
        <w:rPr>
          <w:rFonts w:ascii="Palatino Linotype" w:eastAsia="Palatino Linotype" w:hAnsi="Palatino Linotype" w:cs="Palatino Linotype"/>
          <w:i/>
          <w:sz w:val="22"/>
          <w:szCs w:val="22"/>
        </w:rPr>
        <w:t>;</w:t>
      </w:r>
    </w:p>
    <w:p w14:paraId="63F8C311" w14:textId="77777777" w:rsidR="006C4CED" w:rsidRPr="005B27DE" w:rsidRDefault="00331474">
      <w:pPr>
        <w:spacing w:before="240" w:after="240" w:line="276" w:lineRule="auto"/>
        <w:ind w:left="567" w:right="900"/>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b/>
          <w:i/>
          <w:sz w:val="22"/>
          <w:szCs w:val="22"/>
        </w:rPr>
        <w:t>V. Proporcionar oportunamente al ayuntamiento todos los datos o informes que sean necesarios para la formulación del Presupuesto de Egresos Municipales, vigilando que se ajuste a las disposiciones de esta Ley y otros ordenamientos aplicables</w:t>
      </w:r>
      <w:r w:rsidRPr="005B27DE">
        <w:rPr>
          <w:rFonts w:ascii="Palatino Linotype" w:eastAsia="Palatino Linotype" w:hAnsi="Palatino Linotype" w:cs="Palatino Linotype"/>
          <w:i/>
          <w:sz w:val="22"/>
          <w:szCs w:val="22"/>
        </w:rPr>
        <w:t>;”</w:t>
      </w:r>
    </w:p>
    <w:p w14:paraId="5960585D" w14:textId="77777777" w:rsidR="006C4CED" w:rsidRPr="005B27DE" w:rsidRDefault="00331474">
      <w:pPr>
        <w:spacing w:before="240" w:after="240" w:line="360" w:lineRule="auto"/>
        <w:ind w:right="49"/>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 xml:space="preserve">De los preceptos previamente insertados, se aprecia que la </w:t>
      </w:r>
      <w:r w:rsidRPr="005B27DE">
        <w:rPr>
          <w:rFonts w:ascii="Palatino Linotype" w:eastAsia="Palatino Linotype" w:hAnsi="Palatino Linotype" w:cs="Palatino Linotype"/>
          <w:b/>
          <w:sz w:val="22"/>
          <w:szCs w:val="22"/>
        </w:rPr>
        <w:t xml:space="preserve">Tesorería Municipal </w:t>
      </w:r>
      <w:r w:rsidRPr="005B27DE">
        <w:rPr>
          <w:rFonts w:ascii="Palatino Linotype" w:eastAsia="Palatino Linotype" w:hAnsi="Palatino Linotype" w:cs="Palatino Linotype"/>
          <w:sz w:val="22"/>
          <w:szCs w:val="22"/>
        </w:rPr>
        <w:t xml:space="preserve">es la unidad administrativa encargada de proporcionar oportunamente al ayuntamiento todos los datos o informes que sean necesarios para la formulación del Presupuesto de Egresos Municipal, así como contar con los registros contables, financieros y administrativos de los egresos, por consiguiente se determina que sí se turnó el requerimiento de información a las unidades administrativas competentes, las cuales se pronunciaron desde la respuesta y con ello se determina que el </w:t>
      </w:r>
      <w:r w:rsidRPr="005B27DE">
        <w:rPr>
          <w:rFonts w:ascii="Palatino Linotype" w:eastAsia="Palatino Linotype" w:hAnsi="Palatino Linotype" w:cs="Palatino Linotype"/>
          <w:b/>
          <w:sz w:val="22"/>
          <w:szCs w:val="22"/>
        </w:rPr>
        <w:t>Sujeto Obligado</w:t>
      </w:r>
      <w:r w:rsidRPr="005B27DE">
        <w:rPr>
          <w:rFonts w:ascii="Palatino Linotype" w:eastAsia="Palatino Linotype" w:hAnsi="Palatino Linotype" w:cs="Palatino Linotype"/>
          <w:sz w:val="22"/>
          <w:szCs w:val="22"/>
        </w:rPr>
        <w:t xml:space="preserve"> siguió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602AC4EB" w14:textId="77777777" w:rsidR="006C4CED" w:rsidRPr="005B27DE" w:rsidRDefault="00331474">
      <w:pPr>
        <w:pBdr>
          <w:top w:val="nil"/>
          <w:left w:val="nil"/>
          <w:bottom w:val="nil"/>
          <w:right w:val="nil"/>
          <w:between w:val="nil"/>
        </w:pBdr>
        <w:ind w:left="864" w:right="864"/>
        <w:jc w:val="both"/>
      </w:pPr>
      <w:r w:rsidRPr="005B27DE">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63D1631B" w14:textId="77777777" w:rsidR="006C4CED" w:rsidRPr="005B27DE" w:rsidRDefault="006C4CED"/>
    <w:p w14:paraId="72D3E6AF" w14:textId="77777777" w:rsidR="006C4CED" w:rsidRPr="005B27DE" w:rsidRDefault="00331474">
      <w:pPr>
        <w:spacing w:line="360" w:lineRule="auto"/>
        <w:ind w:right="51"/>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 xml:space="preserve">Acotado lo anterior, resulta pertinente señalar que el artículo 125, párrafo cuarto de la Constitución Política del Estado Libre y Soberano de México, contempla que el plazo para </w:t>
      </w:r>
      <w:r w:rsidRPr="005B27DE">
        <w:rPr>
          <w:rFonts w:ascii="Palatino Linotype" w:eastAsia="Palatino Linotype" w:hAnsi="Palatino Linotype" w:cs="Palatino Linotype"/>
          <w:b/>
          <w:sz w:val="22"/>
          <w:szCs w:val="22"/>
        </w:rPr>
        <w:t xml:space="preserve">la publicación y promulgación del Presupuesto de Egresos Municipal deberá realizarse a más tardar, el 25 de febrero de cada año, enviándolo al Órgano Superior de Fiscalización </w:t>
      </w:r>
      <w:r w:rsidRPr="005B27DE">
        <w:rPr>
          <w:rFonts w:ascii="Palatino Linotype" w:eastAsia="Palatino Linotype" w:hAnsi="Palatino Linotype" w:cs="Palatino Linotype"/>
          <w:b/>
          <w:sz w:val="22"/>
          <w:szCs w:val="22"/>
        </w:rPr>
        <w:lastRenderedPageBreak/>
        <w:t>en esa misma fecha</w:t>
      </w:r>
      <w:r w:rsidRPr="005B27DE">
        <w:rPr>
          <w:rFonts w:ascii="Palatino Linotype" w:eastAsia="Palatino Linotype" w:hAnsi="Palatino Linotype" w:cs="Palatino Linotype"/>
          <w:sz w:val="22"/>
          <w:szCs w:val="22"/>
        </w:rPr>
        <w:t xml:space="preserve">, dicha circunstancia es replicada por el artículo 351 del Código Financiero del Estado de México y Municipios. </w:t>
      </w:r>
    </w:p>
    <w:p w14:paraId="4645CCA6" w14:textId="77777777" w:rsidR="006C4CED" w:rsidRPr="005B27DE" w:rsidRDefault="006C4CED">
      <w:pPr>
        <w:spacing w:line="360" w:lineRule="auto"/>
        <w:ind w:right="51"/>
        <w:jc w:val="both"/>
        <w:rPr>
          <w:rFonts w:ascii="Palatino Linotype" w:eastAsia="Palatino Linotype" w:hAnsi="Palatino Linotype" w:cs="Palatino Linotype"/>
          <w:sz w:val="22"/>
          <w:szCs w:val="22"/>
        </w:rPr>
      </w:pPr>
    </w:p>
    <w:p w14:paraId="7EC8C68E" w14:textId="77777777" w:rsidR="006C4CED" w:rsidRPr="005B27DE" w:rsidRDefault="00331474">
      <w:pPr>
        <w:spacing w:line="360" w:lineRule="auto"/>
        <w:ind w:right="51"/>
        <w:jc w:val="both"/>
        <w:rPr>
          <w:rFonts w:ascii="Palatino Linotype" w:eastAsia="Palatino Linotype" w:hAnsi="Palatino Linotype" w:cs="Palatino Linotype"/>
          <w:b/>
          <w:sz w:val="22"/>
          <w:szCs w:val="22"/>
        </w:rPr>
      </w:pPr>
      <w:r w:rsidRPr="005B27DE">
        <w:rPr>
          <w:rFonts w:ascii="Palatino Linotype" w:eastAsia="Palatino Linotype" w:hAnsi="Palatino Linotype" w:cs="Palatino Linotype"/>
          <w:sz w:val="22"/>
          <w:szCs w:val="22"/>
        </w:rPr>
        <w:t xml:space="preserve">Para robustecer lo anteriormente estudiado, este Instituto consultó los Lineamientos para la Integración, Envío y Recepción Electrónica del Paquete Presupuestal Municipal 2025, obteniendo así que este documento normativo contempla que la firma del envío/recepción del Paquete Presupuestal Municipal 2025, validado con la firma electrónica avanzada, </w:t>
      </w:r>
      <w:r w:rsidRPr="005B27DE">
        <w:rPr>
          <w:rFonts w:ascii="Palatino Linotype" w:eastAsia="Palatino Linotype" w:hAnsi="Palatino Linotype" w:cs="Palatino Linotype"/>
          <w:b/>
          <w:sz w:val="22"/>
          <w:szCs w:val="22"/>
        </w:rPr>
        <w:t>será a más tardar el martes 25 de febrero de 2025.</w:t>
      </w:r>
    </w:p>
    <w:p w14:paraId="77763603" w14:textId="77777777" w:rsidR="006C4CED" w:rsidRPr="005B27DE" w:rsidRDefault="006C4CED">
      <w:pPr>
        <w:spacing w:line="360" w:lineRule="auto"/>
        <w:ind w:right="51"/>
        <w:jc w:val="both"/>
        <w:rPr>
          <w:rFonts w:ascii="Palatino Linotype" w:eastAsia="Palatino Linotype" w:hAnsi="Palatino Linotype" w:cs="Palatino Linotype"/>
          <w:b/>
          <w:sz w:val="22"/>
          <w:szCs w:val="22"/>
        </w:rPr>
      </w:pPr>
    </w:p>
    <w:p w14:paraId="0D02F7D2" w14:textId="77777777" w:rsidR="006C4CED" w:rsidRPr="005B27DE" w:rsidRDefault="00331474">
      <w:pPr>
        <w:spacing w:line="360" w:lineRule="auto"/>
        <w:ind w:right="51"/>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Dicho Presupuesto contendrá lo siguiente:</w:t>
      </w:r>
    </w:p>
    <w:p w14:paraId="45E9E7F7" w14:textId="77777777" w:rsidR="006C4CED" w:rsidRPr="005B27DE" w:rsidRDefault="006C4CED">
      <w:pPr>
        <w:spacing w:line="360" w:lineRule="auto"/>
        <w:ind w:right="51"/>
        <w:jc w:val="both"/>
        <w:rPr>
          <w:rFonts w:ascii="Palatino Linotype" w:eastAsia="Palatino Linotype" w:hAnsi="Palatino Linotype" w:cs="Palatino Linotype"/>
          <w:b/>
          <w:sz w:val="22"/>
          <w:szCs w:val="22"/>
        </w:rPr>
      </w:pPr>
    </w:p>
    <w:p w14:paraId="3974BCCE" w14:textId="77777777" w:rsidR="006C4CED" w:rsidRPr="005B27DE" w:rsidRDefault="00331474">
      <w:pPr>
        <w:spacing w:line="360" w:lineRule="auto"/>
        <w:ind w:right="51"/>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noProof/>
          <w:sz w:val="22"/>
          <w:szCs w:val="22"/>
          <w:lang w:val="es-MX"/>
        </w:rPr>
        <w:drawing>
          <wp:inline distT="0" distB="0" distL="0" distR="0" wp14:anchorId="01990946" wp14:editId="67056A5D">
            <wp:extent cx="5031276" cy="2718870"/>
            <wp:effectExtent l="0" t="0" r="0" b="0"/>
            <wp:docPr id="7702015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031276" cy="2718870"/>
                    </a:xfrm>
                    <a:prstGeom prst="rect">
                      <a:avLst/>
                    </a:prstGeom>
                    <a:ln/>
                  </pic:spPr>
                </pic:pic>
              </a:graphicData>
            </a:graphic>
          </wp:inline>
        </w:drawing>
      </w:r>
    </w:p>
    <w:p w14:paraId="4E7C0F04" w14:textId="77777777" w:rsidR="006C4CED" w:rsidRPr="005B27DE" w:rsidRDefault="006C4CED">
      <w:pPr>
        <w:spacing w:line="360" w:lineRule="auto"/>
        <w:ind w:right="51"/>
        <w:jc w:val="both"/>
        <w:rPr>
          <w:rFonts w:ascii="Palatino Linotype" w:eastAsia="Palatino Linotype" w:hAnsi="Palatino Linotype" w:cs="Palatino Linotype"/>
          <w:sz w:val="22"/>
          <w:szCs w:val="22"/>
        </w:rPr>
      </w:pPr>
    </w:p>
    <w:p w14:paraId="0858E0AD" w14:textId="77777777" w:rsidR="006C4CED" w:rsidRPr="005B27DE" w:rsidRDefault="00331474">
      <w:pPr>
        <w:pBdr>
          <w:top w:val="nil"/>
          <w:left w:val="nil"/>
          <w:bottom w:val="nil"/>
          <w:right w:val="nil"/>
          <w:between w:val="nil"/>
        </w:pBdr>
        <w:spacing w:before="280" w:after="280" w:line="360" w:lineRule="auto"/>
        <w:ind w:right="51"/>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En armonía con lo anteriormente expuesto, el Manual para la Planeación, Programación y Presupuesto de Egresos Municipal para el Ejercicio Fiscal 2025, aplicable para las Dependencias Generales, Auxiliares y Organismos, contempla lo siguiente en lo tocante a la aprobación del presupuesto.</w:t>
      </w:r>
    </w:p>
    <w:p w14:paraId="54B0069E" w14:textId="77777777" w:rsidR="006C4CED" w:rsidRPr="005B27DE" w:rsidRDefault="00331474">
      <w:pPr>
        <w:spacing w:before="240" w:after="240"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noProof/>
          <w:sz w:val="22"/>
          <w:szCs w:val="22"/>
          <w:lang w:val="es-MX"/>
        </w:rPr>
        <w:lastRenderedPageBreak/>
        <w:drawing>
          <wp:inline distT="0" distB="0" distL="0" distR="0" wp14:anchorId="55CE6ADF" wp14:editId="6AE6C054">
            <wp:extent cx="5612130" cy="2528570"/>
            <wp:effectExtent l="0" t="0" r="0" b="0"/>
            <wp:docPr id="7702015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2130" cy="2528570"/>
                    </a:xfrm>
                    <a:prstGeom prst="rect">
                      <a:avLst/>
                    </a:prstGeom>
                    <a:ln/>
                  </pic:spPr>
                </pic:pic>
              </a:graphicData>
            </a:graphic>
          </wp:inline>
        </w:drawing>
      </w:r>
    </w:p>
    <w:p w14:paraId="7FFAB6F5" w14:textId="77777777" w:rsidR="006C4CED" w:rsidRPr="005B27DE" w:rsidRDefault="00331474">
      <w:pPr>
        <w:spacing w:line="276" w:lineRule="auto"/>
        <w:ind w:left="851" w:right="902"/>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3.2.1. Lineamientos para la integración del Programa Anual.</w:t>
      </w:r>
    </w:p>
    <w:p w14:paraId="5049D3DB" w14:textId="77777777" w:rsidR="006C4CED" w:rsidRPr="005B27DE" w:rsidRDefault="006C4CED">
      <w:pPr>
        <w:spacing w:line="276" w:lineRule="auto"/>
        <w:ind w:left="851" w:right="902"/>
        <w:jc w:val="both"/>
        <w:rPr>
          <w:rFonts w:ascii="Palatino Linotype" w:eastAsia="Palatino Linotype" w:hAnsi="Palatino Linotype" w:cs="Palatino Linotype"/>
          <w:i/>
          <w:sz w:val="22"/>
          <w:szCs w:val="22"/>
        </w:rPr>
      </w:pPr>
    </w:p>
    <w:p w14:paraId="3B516654" w14:textId="77777777" w:rsidR="006C4CED" w:rsidRPr="005B27DE" w:rsidRDefault="00331474">
      <w:pPr>
        <w:spacing w:line="276" w:lineRule="auto"/>
        <w:ind w:left="851" w:right="902"/>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 xml:space="preserve">• Para la formulación del Programa Anual deberán ser llenados los formatos: PbRM-01a, PbRM-01b, PbRM-01c, PbRM-01d y PbRM-01e. </w:t>
      </w:r>
    </w:p>
    <w:p w14:paraId="3CCF8254" w14:textId="77777777" w:rsidR="006C4CED" w:rsidRPr="005B27DE" w:rsidRDefault="006C4CED">
      <w:pPr>
        <w:spacing w:line="276" w:lineRule="auto"/>
        <w:ind w:left="851" w:right="902"/>
        <w:jc w:val="both"/>
        <w:rPr>
          <w:rFonts w:ascii="Palatino Linotype" w:eastAsia="Palatino Linotype" w:hAnsi="Palatino Linotype" w:cs="Palatino Linotype"/>
          <w:i/>
          <w:sz w:val="22"/>
          <w:szCs w:val="22"/>
        </w:rPr>
      </w:pPr>
    </w:p>
    <w:p w14:paraId="7FC793DF" w14:textId="77777777" w:rsidR="006C4CED" w:rsidRPr="005B27DE" w:rsidRDefault="00331474">
      <w:pPr>
        <w:spacing w:line="276" w:lineRule="auto"/>
        <w:ind w:left="851" w:right="902"/>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Para iniciar con el llenado de los formatos que integran el Programa Anual y el Anteproyecto de Presupuesto de Egresos se deberá llenar el formato PbRM-01a “Dimensión Administrativa del Gasto”, el cual tiene como propósito identificar a nivel de estructura administrativa los programas y proyectos de los cuales se responsabiliza cada una de las Dependencias y Organismos municipales.</w:t>
      </w:r>
    </w:p>
    <w:p w14:paraId="2680DD88" w14:textId="77777777" w:rsidR="006C4CED" w:rsidRPr="005B27DE" w:rsidRDefault="006C4CED">
      <w:pPr>
        <w:spacing w:line="276" w:lineRule="auto"/>
        <w:ind w:left="851" w:right="902"/>
        <w:jc w:val="both"/>
        <w:rPr>
          <w:rFonts w:ascii="Palatino Linotype" w:eastAsia="Palatino Linotype" w:hAnsi="Palatino Linotype" w:cs="Palatino Linotype"/>
          <w:i/>
          <w:sz w:val="22"/>
          <w:szCs w:val="22"/>
        </w:rPr>
      </w:pPr>
    </w:p>
    <w:p w14:paraId="38BF6646" w14:textId="77777777" w:rsidR="006C4CED" w:rsidRPr="005B27DE" w:rsidRDefault="00331474">
      <w:pPr>
        <w:spacing w:line="276" w:lineRule="auto"/>
        <w:ind w:left="851" w:right="902"/>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En este contexto se continua con el llenado del formato PbRM-01b “Descripción del Programa presupuestario”, mismo que tiene como propósito, identificar el diagnóstico del entorno de responsabilidad del programa respectivo para sustentar y justificar la asignación del presupuesto del ejercicio fiscal 2023, definir los objetivos que se pretenden alcanzar y establecer las estrategias que serán aplicadas para dar viabilidad al logro de dichos objetivos.</w:t>
      </w:r>
    </w:p>
    <w:p w14:paraId="21C36A4B" w14:textId="77777777" w:rsidR="006C4CED" w:rsidRPr="005B27DE" w:rsidRDefault="006C4CED">
      <w:pPr>
        <w:spacing w:line="276" w:lineRule="auto"/>
        <w:ind w:left="851" w:right="902"/>
        <w:jc w:val="both"/>
        <w:rPr>
          <w:rFonts w:ascii="Palatino Linotype" w:eastAsia="Palatino Linotype" w:hAnsi="Palatino Linotype" w:cs="Palatino Linotype"/>
          <w:i/>
          <w:sz w:val="22"/>
          <w:szCs w:val="22"/>
        </w:rPr>
      </w:pPr>
    </w:p>
    <w:p w14:paraId="60D17112" w14:textId="77777777" w:rsidR="006C4CED" w:rsidRPr="005B27DE" w:rsidRDefault="00331474">
      <w:pPr>
        <w:spacing w:line="276" w:lineRule="auto"/>
        <w:ind w:left="851" w:right="902"/>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 xml:space="preserve">El llenado de este formato es responsabilidad de los titulares de las Dependencias y Organismos Municipales ejecutores de los programas, según sea el caso, en coordinación con el titular de la UIPPE o su equivalente, según la estructura orgánica de cada Ayuntamiento y con la Tesorería, la cual para asignar recursos deberá tener en cuenta la situación diagnóstica y los objetivos de cada programa </w:t>
      </w:r>
      <w:r w:rsidRPr="005B27DE">
        <w:rPr>
          <w:rFonts w:ascii="Palatino Linotype" w:eastAsia="Palatino Linotype" w:hAnsi="Palatino Linotype" w:cs="Palatino Linotype"/>
          <w:i/>
          <w:sz w:val="22"/>
          <w:szCs w:val="22"/>
        </w:rPr>
        <w:lastRenderedPageBreak/>
        <w:t xml:space="preserve">y proyecto. Para apoyar este proceso se deben tomar en cuenta lo establecido en el Plan de Desarrollo Municipal, así como los indicadores de Desarrollo Social y Humano, estableciéndolos como instrumentos para la planeación, el diseño, la ejecución y la evaluación de política de desarrollo social, estos instrumentos apoyan la integración del diagnóstico del entorno de responsabilidad por programa y permite el direccionamiento del gasto de manera congruente y racional. </w:t>
      </w:r>
    </w:p>
    <w:p w14:paraId="5DEBB7B9" w14:textId="77777777" w:rsidR="006C4CED" w:rsidRPr="005B27DE" w:rsidRDefault="006C4CED">
      <w:pPr>
        <w:spacing w:line="276" w:lineRule="auto"/>
        <w:ind w:left="851" w:right="902"/>
        <w:jc w:val="both"/>
        <w:rPr>
          <w:rFonts w:ascii="Palatino Linotype" w:eastAsia="Palatino Linotype" w:hAnsi="Palatino Linotype" w:cs="Palatino Linotype"/>
          <w:i/>
          <w:sz w:val="22"/>
          <w:szCs w:val="22"/>
        </w:rPr>
      </w:pPr>
    </w:p>
    <w:p w14:paraId="36F41B89" w14:textId="77777777" w:rsidR="006C4CED" w:rsidRPr="005B27DE" w:rsidRDefault="00331474">
      <w:pPr>
        <w:spacing w:line="276" w:lineRule="auto"/>
        <w:ind w:left="851" w:right="902"/>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 xml:space="preserve">El formato PbRM-01d “Ficha técnica de diseño de indicadores estratégicos o de gestión 2023”, tiene como finalidad el registro de los indicadores de gestión que se manejan en el SEGEMUN, mismos que deberán estar vinculados directamente a las metas programadas en el formato PbRM-01e “Matriz de Indicadores para Resultados por Programa presupuestario y Dependencia General”. Estos indicadores están alineados a nivel estratégico o de gestión. </w:t>
      </w:r>
    </w:p>
    <w:p w14:paraId="4DD11CC1" w14:textId="77777777" w:rsidR="006C4CED" w:rsidRPr="005B27DE" w:rsidRDefault="006C4CED">
      <w:pPr>
        <w:spacing w:line="276" w:lineRule="auto"/>
        <w:ind w:left="851" w:right="902"/>
        <w:jc w:val="both"/>
        <w:rPr>
          <w:rFonts w:ascii="Palatino Linotype" w:eastAsia="Palatino Linotype" w:hAnsi="Palatino Linotype" w:cs="Palatino Linotype"/>
          <w:i/>
          <w:sz w:val="22"/>
          <w:szCs w:val="22"/>
        </w:rPr>
      </w:pPr>
    </w:p>
    <w:p w14:paraId="6A48E49D" w14:textId="77777777" w:rsidR="006C4CED" w:rsidRPr="005B27DE" w:rsidRDefault="00331474">
      <w:pPr>
        <w:spacing w:line="276" w:lineRule="auto"/>
        <w:ind w:left="851" w:right="902"/>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El formato PbRM-01e tiene relación con el formato PbRM-01d, ya que su finalidad consiste en conjuntar la totalidad de los indicadores que permitan identificar el logro o beneficio que se espera alcanzar, y que, a través de los procesos de evaluación, se medirán para conocer el nivel de cumplimiento de los objetivos y metas de cada uno de los Programas presupuestarios que comprende el programa anual del ejercicio fiscal 2023. El llenado de estos formatos es responsabilidad de los titulares de las Dependencias Generales, Auxiliares y Organismos Municipales ejecutores de los programas, el proceso de coordinación corresponde a la UIPPE municipal o su equivalente, quienes deberán de realizar esta actividad de manera conjunta.</w:t>
      </w:r>
    </w:p>
    <w:p w14:paraId="09774656" w14:textId="77777777" w:rsidR="006C4CED" w:rsidRPr="005B27DE" w:rsidRDefault="006C4CED">
      <w:pPr>
        <w:spacing w:line="276" w:lineRule="auto"/>
        <w:jc w:val="both"/>
        <w:rPr>
          <w:rFonts w:ascii="Palatino Linotype" w:eastAsia="Palatino Linotype" w:hAnsi="Palatino Linotype" w:cs="Palatino Linotype"/>
          <w:i/>
          <w:sz w:val="22"/>
          <w:szCs w:val="22"/>
        </w:rPr>
      </w:pPr>
    </w:p>
    <w:p w14:paraId="3FD208EA" w14:textId="77777777" w:rsidR="006C4CED" w:rsidRPr="005B27DE" w:rsidRDefault="00331474">
      <w:pPr>
        <w:spacing w:line="276" w:lineRule="auto"/>
        <w:jc w:val="center"/>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noProof/>
          <w:sz w:val="22"/>
          <w:szCs w:val="22"/>
          <w:lang w:val="es-MX"/>
        </w:rPr>
        <w:lastRenderedPageBreak/>
        <w:drawing>
          <wp:inline distT="0" distB="0" distL="0" distR="0" wp14:anchorId="316D561F" wp14:editId="4A8DA3A0">
            <wp:extent cx="4829916" cy="2680554"/>
            <wp:effectExtent l="0" t="0" r="0" b="0"/>
            <wp:docPr id="7702015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829916" cy="2680554"/>
                    </a:xfrm>
                    <a:prstGeom prst="rect">
                      <a:avLst/>
                    </a:prstGeom>
                    <a:ln/>
                  </pic:spPr>
                </pic:pic>
              </a:graphicData>
            </a:graphic>
          </wp:inline>
        </w:drawing>
      </w:r>
    </w:p>
    <w:p w14:paraId="77ACD145" w14:textId="77777777" w:rsidR="006C4CED" w:rsidRPr="005B27DE" w:rsidRDefault="006C4CED">
      <w:pPr>
        <w:spacing w:line="276" w:lineRule="auto"/>
        <w:ind w:left="851" w:right="902"/>
        <w:jc w:val="both"/>
        <w:rPr>
          <w:rFonts w:ascii="Palatino Linotype" w:eastAsia="Palatino Linotype" w:hAnsi="Palatino Linotype" w:cs="Palatino Linotype"/>
          <w:i/>
          <w:sz w:val="22"/>
          <w:szCs w:val="22"/>
        </w:rPr>
      </w:pPr>
    </w:p>
    <w:p w14:paraId="3BE54338" w14:textId="77777777" w:rsidR="006C4CED" w:rsidRPr="005B27DE" w:rsidRDefault="00331474">
      <w:pPr>
        <w:spacing w:line="276" w:lineRule="auto"/>
        <w:ind w:left="851" w:right="902"/>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 xml:space="preserve">3.4. Tercera Etapa: Presupuesto de Egresos Municipal. </w:t>
      </w:r>
    </w:p>
    <w:p w14:paraId="65509E9F" w14:textId="77777777" w:rsidR="006C4CED" w:rsidRPr="005B27DE" w:rsidRDefault="00331474">
      <w:pPr>
        <w:spacing w:line="276" w:lineRule="auto"/>
        <w:ind w:left="851" w:right="902"/>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 xml:space="preserve">La Constitución Política del Estado Libre y Soberano de México en su artículo 125 señala que los Ayuntamientos podrán celebrar sesiones extraordinarias de cabildo cuando la Ley de Ingresos aprobada por la Legislatura, implique adecuaciones a su Presupuesto de Egresos, así como por la asignación de las participaciones y aportaciones federales y estatales. Estas sesiones tendrán como único objeto concordar con el Presupuesto de Egresos. El </w:t>
      </w:r>
      <w:proofErr w:type="gramStart"/>
      <w:r w:rsidRPr="005B27DE">
        <w:rPr>
          <w:rFonts w:ascii="Palatino Linotype" w:eastAsia="Palatino Linotype" w:hAnsi="Palatino Linotype" w:cs="Palatino Linotype"/>
          <w:i/>
          <w:sz w:val="22"/>
          <w:szCs w:val="22"/>
        </w:rPr>
        <w:t>Presidente</w:t>
      </w:r>
      <w:proofErr w:type="gramEnd"/>
      <w:r w:rsidRPr="005B27DE">
        <w:rPr>
          <w:rFonts w:ascii="Palatino Linotype" w:eastAsia="Palatino Linotype" w:hAnsi="Palatino Linotype" w:cs="Palatino Linotype"/>
          <w:i/>
          <w:sz w:val="22"/>
          <w:szCs w:val="22"/>
        </w:rPr>
        <w:t xml:space="preserve"> Municipal, promulgará y publicará el Presupuesto de Egresos Municipal, a más tardar el día 25 de febrero de cada año debiendo enviarlo al Órgano Superior de Fiscalización en la misma fecha, observando asimismo lo dispuesto en el artículo 47 de la Ley de Fiscalización Superior del Estado de México vigente.</w:t>
      </w:r>
      <w:r w:rsidRPr="005B27DE">
        <w:rPr>
          <w:rFonts w:ascii="Calibri" w:eastAsia="Calibri" w:hAnsi="Calibri" w:cs="Calibri"/>
          <w:sz w:val="22"/>
          <w:szCs w:val="22"/>
        </w:rPr>
        <w:t xml:space="preserve"> </w:t>
      </w:r>
    </w:p>
    <w:p w14:paraId="60E22D73" w14:textId="77777777" w:rsidR="006C4CED" w:rsidRPr="005B27DE" w:rsidRDefault="006C4CED">
      <w:pPr>
        <w:spacing w:line="276" w:lineRule="auto"/>
        <w:ind w:left="851" w:right="902"/>
        <w:jc w:val="both"/>
        <w:rPr>
          <w:rFonts w:ascii="Palatino Linotype" w:eastAsia="Palatino Linotype" w:hAnsi="Palatino Linotype" w:cs="Palatino Linotype"/>
          <w:i/>
          <w:sz w:val="22"/>
          <w:szCs w:val="22"/>
        </w:rPr>
      </w:pPr>
    </w:p>
    <w:p w14:paraId="5FF68000" w14:textId="77777777" w:rsidR="006C4CED" w:rsidRPr="005B27DE" w:rsidRDefault="00331474">
      <w:pPr>
        <w:spacing w:line="276" w:lineRule="auto"/>
        <w:ind w:left="851" w:right="902"/>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3.4.1. Formatos que integran el Presupuesto de Egresos aprobado</w:t>
      </w:r>
    </w:p>
    <w:p w14:paraId="0E995712" w14:textId="77777777" w:rsidR="006C4CED" w:rsidRPr="005B27DE" w:rsidRDefault="006C4CED">
      <w:pPr>
        <w:spacing w:line="276" w:lineRule="auto"/>
        <w:ind w:left="851" w:right="902"/>
        <w:jc w:val="both"/>
        <w:rPr>
          <w:rFonts w:ascii="Palatino Linotype" w:eastAsia="Palatino Linotype" w:hAnsi="Palatino Linotype" w:cs="Palatino Linotype"/>
          <w:i/>
          <w:sz w:val="22"/>
          <w:szCs w:val="22"/>
        </w:rPr>
      </w:pPr>
    </w:p>
    <w:p w14:paraId="2BAE0390" w14:textId="77777777" w:rsidR="006C4CED" w:rsidRPr="005B27DE" w:rsidRDefault="00331474">
      <w:pPr>
        <w:spacing w:line="276" w:lineRule="auto"/>
        <w:ind w:left="851" w:right="902"/>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w:t>
      </w:r>
    </w:p>
    <w:p w14:paraId="4DCB83BA" w14:textId="77777777" w:rsidR="006C4CED" w:rsidRPr="005B27DE" w:rsidRDefault="00331474">
      <w:pPr>
        <w:spacing w:line="276" w:lineRule="auto"/>
        <w:ind w:left="851" w:right="902"/>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t xml:space="preserve">Los formatos que conforman el Programa Anual (PbRM-01a, PbRM-01b, PbRM-01c, PbRM-01d, PbRM-01e), así como del Presupuesto de Egresos Detallado PbRM-04a, formato en el que se deberán registrar los proyectos por partida de gasto, los cuales tendrán que coincidir en estructura programática y gasto estimado por proyecto, con los formatos </w:t>
      </w:r>
      <w:proofErr w:type="spellStart"/>
      <w:r w:rsidRPr="005B27DE">
        <w:rPr>
          <w:rFonts w:ascii="Palatino Linotype" w:eastAsia="Palatino Linotype" w:hAnsi="Palatino Linotype" w:cs="Palatino Linotype"/>
          <w:i/>
          <w:sz w:val="22"/>
          <w:szCs w:val="22"/>
        </w:rPr>
        <w:t>PbRM</w:t>
      </w:r>
      <w:proofErr w:type="spellEnd"/>
      <w:r w:rsidRPr="005B27DE">
        <w:rPr>
          <w:rFonts w:ascii="Palatino Linotype" w:eastAsia="Palatino Linotype" w:hAnsi="Palatino Linotype" w:cs="Palatino Linotype"/>
          <w:i/>
          <w:sz w:val="22"/>
          <w:szCs w:val="22"/>
        </w:rPr>
        <w:t xml:space="preserve"> 01a y </w:t>
      </w:r>
      <w:proofErr w:type="spellStart"/>
      <w:r w:rsidRPr="005B27DE">
        <w:rPr>
          <w:rFonts w:ascii="Palatino Linotype" w:eastAsia="Palatino Linotype" w:hAnsi="Palatino Linotype" w:cs="Palatino Linotype"/>
          <w:i/>
          <w:sz w:val="22"/>
          <w:szCs w:val="22"/>
        </w:rPr>
        <w:t>PbRM</w:t>
      </w:r>
      <w:proofErr w:type="spellEnd"/>
      <w:r w:rsidRPr="005B27DE">
        <w:rPr>
          <w:rFonts w:ascii="Palatino Linotype" w:eastAsia="Palatino Linotype" w:hAnsi="Palatino Linotype" w:cs="Palatino Linotype"/>
          <w:i/>
          <w:sz w:val="22"/>
          <w:szCs w:val="22"/>
        </w:rPr>
        <w:t xml:space="preserve"> 01c. </w:t>
      </w:r>
    </w:p>
    <w:p w14:paraId="13895D4D" w14:textId="77777777" w:rsidR="006C4CED" w:rsidRPr="005B27DE" w:rsidRDefault="006C4CED">
      <w:pPr>
        <w:spacing w:line="276" w:lineRule="auto"/>
        <w:ind w:left="851" w:right="902"/>
        <w:jc w:val="both"/>
        <w:rPr>
          <w:rFonts w:ascii="Palatino Linotype" w:eastAsia="Palatino Linotype" w:hAnsi="Palatino Linotype" w:cs="Palatino Linotype"/>
          <w:i/>
          <w:sz w:val="22"/>
          <w:szCs w:val="22"/>
        </w:rPr>
      </w:pPr>
    </w:p>
    <w:p w14:paraId="17CD0793" w14:textId="77777777" w:rsidR="006C4CED" w:rsidRPr="005B27DE" w:rsidRDefault="00331474">
      <w:pPr>
        <w:spacing w:line="276" w:lineRule="auto"/>
        <w:ind w:left="851" w:right="902"/>
        <w:jc w:val="both"/>
        <w:rPr>
          <w:rFonts w:ascii="Palatino Linotype" w:eastAsia="Palatino Linotype" w:hAnsi="Palatino Linotype" w:cs="Palatino Linotype"/>
          <w:i/>
          <w:sz w:val="22"/>
          <w:szCs w:val="22"/>
        </w:rPr>
      </w:pPr>
      <w:r w:rsidRPr="005B27DE">
        <w:rPr>
          <w:rFonts w:ascii="Palatino Linotype" w:eastAsia="Palatino Linotype" w:hAnsi="Palatino Linotype" w:cs="Palatino Linotype"/>
          <w:i/>
          <w:sz w:val="22"/>
          <w:szCs w:val="22"/>
        </w:rPr>
        <w:lastRenderedPageBreak/>
        <w:t>Al contar con un presupuesto definido se deben corroborar las metas de actividad a realizar e identificar los tiempos de su ejecución, por lo que para este fin se requisita el formato PbRM-02a Calendarización de metas de actividad, el cual tiene por objeto identificar trimestralmente las cantidades de las metas programadas anuales por proyecto, mismas que fueron planteadas en el formato PbRM-01c.”</w:t>
      </w:r>
    </w:p>
    <w:p w14:paraId="2FA85983" w14:textId="77777777" w:rsidR="006C4CED" w:rsidRPr="005B27DE" w:rsidRDefault="006C4CED">
      <w:pPr>
        <w:spacing w:line="276" w:lineRule="auto"/>
        <w:ind w:right="902"/>
        <w:jc w:val="both"/>
        <w:rPr>
          <w:rFonts w:ascii="Palatino Linotype" w:eastAsia="Palatino Linotype" w:hAnsi="Palatino Linotype" w:cs="Palatino Linotype"/>
          <w:i/>
          <w:sz w:val="22"/>
          <w:szCs w:val="22"/>
        </w:rPr>
      </w:pPr>
    </w:p>
    <w:p w14:paraId="687EB886" w14:textId="77777777" w:rsidR="006C4CED" w:rsidRPr="005B27DE" w:rsidRDefault="00331474">
      <w:pPr>
        <w:spacing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Conforme a lo anterior, se abordan a las siguientes conclusiones:</w:t>
      </w:r>
    </w:p>
    <w:p w14:paraId="6079E6E3" w14:textId="77777777" w:rsidR="006C4CED" w:rsidRPr="005B27DE" w:rsidRDefault="006C4CED">
      <w:pPr>
        <w:spacing w:line="360" w:lineRule="auto"/>
        <w:jc w:val="both"/>
        <w:rPr>
          <w:rFonts w:ascii="Palatino Linotype" w:eastAsia="Palatino Linotype" w:hAnsi="Palatino Linotype" w:cs="Palatino Linotype"/>
          <w:sz w:val="22"/>
          <w:szCs w:val="22"/>
        </w:rPr>
      </w:pPr>
    </w:p>
    <w:p w14:paraId="3F9B761F" w14:textId="77777777" w:rsidR="006C4CED" w:rsidRPr="005B27DE" w:rsidRDefault="00331474">
      <w:pPr>
        <w:spacing w:line="360" w:lineRule="auto"/>
        <w:ind w:left="567" w:right="900"/>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 xml:space="preserve">1.- De la lectura al requerimiento de información del particular, se advierte que pretende acceder a información generada durante la presente anualidad, toda vez que textualmente emplea la </w:t>
      </w:r>
      <w:proofErr w:type="gramStart"/>
      <w:r w:rsidRPr="005B27DE">
        <w:rPr>
          <w:rFonts w:ascii="Palatino Linotype" w:eastAsia="Palatino Linotype" w:hAnsi="Palatino Linotype" w:cs="Palatino Linotype"/>
          <w:sz w:val="22"/>
          <w:szCs w:val="22"/>
        </w:rPr>
        <w:t xml:space="preserve">expresión  </w:t>
      </w:r>
      <w:r w:rsidRPr="005B27DE">
        <w:rPr>
          <w:rFonts w:ascii="Palatino Linotype" w:eastAsia="Palatino Linotype" w:hAnsi="Palatino Linotype" w:cs="Palatino Linotype"/>
          <w:i/>
          <w:sz w:val="22"/>
          <w:szCs w:val="22"/>
        </w:rPr>
        <w:t>“</w:t>
      </w:r>
      <w:proofErr w:type="gramEnd"/>
      <w:r w:rsidRPr="005B27DE">
        <w:rPr>
          <w:rFonts w:ascii="Palatino Linotype" w:eastAsia="Palatino Linotype" w:hAnsi="Palatino Linotype" w:cs="Palatino Linotype"/>
          <w:i/>
          <w:sz w:val="22"/>
          <w:szCs w:val="22"/>
        </w:rPr>
        <w:t xml:space="preserve">…como se gastará ese presupuesto…” (Sic), </w:t>
      </w:r>
      <w:r w:rsidRPr="005B27DE">
        <w:rPr>
          <w:rFonts w:ascii="Palatino Linotype" w:eastAsia="Palatino Linotype" w:hAnsi="Palatino Linotype" w:cs="Palatino Linotype"/>
          <w:sz w:val="22"/>
          <w:szCs w:val="22"/>
        </w:rPr>
        <w:t xml:space="preserve">por lo tanto, no se visualiza que requiera información  respecto de períodos anteriores, sino la correspondiente al ejercicio fiscal 2025. </w:t>
      </w:r>
    </w:p>
    <w:p w14:paraId="4A0F4D11" w14:textId="77777777" w:rsidR="006C4CED" w:rsidRPr="005B27DE" w:rsidRDefault="006C4CED">
      <w:pPr>
        <w:spacing w:line="360" w:lineRule="auto"/>
        <w:ind w:left="567" w:right="900"/>
        <w:jc w:val="both"/>
        <w:rPr>
          <w:rFonts w:ascii="Palatino Linotype" w:eastAsia="Palatino Linotype" w:hAnsi="Palatino Linotype" w:cs="Palatino Linotype"/>
          <w:sz w:val="22"/>
          <w:szCs w:val="22"/>
        </w:rPr>
      </w:pPr>
    </w:p>
    <w:p w14:paraId="480C5BCB" w14:textId="77777777" w:rsidR="006C4CED" w:rsidRPr="005B27DE" w:rsidRDefault="00331474">
      <w:pPr>
        <w:spacing w:line="360" w:lineRule="auto"/>
        <w:ind w:left="567" w:right="900"/>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 xml:space="preserve">2.- De tal suerte </w:t>
      </w:r>
      <w:proofErr w:type="gramStart"/>
      <w:r w:rsidRPr="005B27DE">
        <w:rPr>
          <w:rFonts w:ascii="Palatino Linotype" w:eastAsia="Palatino Linotype" w:hAnsi="Palatino Linotype" w:cs="Palatino Linotype"/>
          <w:sz w:val="22"/>
          <w:szCs w:val="22"/>
        </w:rPr>
        <w:t>que</w:t>
      </w:r>
      <w:proofErr w:type="gramEnd"/>
      <w:r w:rsidRPr="005B27DE">
        <w:rPr>
          <w:rFonts w:ascii="Palatino Linotype" w:eastAsia="Palatino Linotype" w:hAnsi="Palatino Linotype" w:cs="Palatino Linotype"/>
          <w:sz w:val="22"/>
          <w:szCs w:val="22"/>
        </w:rPr>
        <w:t xml:space="preserve"> si conforme lo establece la normatividad, el Presupuesto de Egresos Municipal se promulga y publica a más tardar el 25 de febrero de cada año y la solicitud ingresó al SAIMEX, el </w:t>
      </w:r>
      <w:r w:rsidRPr="005B27DE">
        <w:rPr>
          <w:rFonts w:ascii="Palatino Linotype" w:eastAsia="Palatino Linotype" w:hAnsi="Palatino Linotype" w:cs="Palatino Linotype"/>
          <w:b/>
          <w:sz w:val="22"/>
          <w:szCs w:val="22"/>
        </w:rPr>
        <w:t>veintisiete de enero de dos mil veinticinco</w:t>
      </w:r>
      <w:r w:rsidRPr="005B27DE">
        <w:rPr>
          <w:rFonts w:ascii="Palatino Linotype" w:eastAsia="Palatino Linotype" w:hAnsi="Palatino Linotype" w:cs="Palatino Linotype"/>
          <w:sz w:val="22"/>
          <w:szCs w:val="22"/>
        </w:rPr>
        <w:t>, tenemos que a la fecha de la solicitud, se encontraba en proceso de la integración de la información.</w:t>
      </w:r>
    </w:p>
    <w:p w14:paraId="1D2A53B0" w14:textId="77777777" w:rsidR="006C4CED" w:rsidRPr="005B27DE" w:rsidRDefault="006C4CED">
      <w:pPr>
        <w:spacing w:line="360" w:lineRule="auto"/>
        <w:ind w:left="567" w:right="900"/>
        <w:jc w:val="both"/>
        <w:rPr>
          <w:rFonts w:ascii="Palatino Linotype" w:eastAsia="Palatino Linotype" w:hAnsi="Palatino Linotype" w:cs="Palatino Linotype"/>
          <w:sz w:val="22"/>
          <w:szCs w:val="22"/>
        </w:rPr>
      </w:pPr>
    </w:p>
    <w:p w14:paraId="7BD951B6" w14:textId="77777777" w:rsidR="006C4CED" w:rsidRPr="005B27DE" w:rsidRDefault="00331474">
      <w:pPr>
        <w:spacing w:line="360" w:lineRule="auto"/>
        <w:ind w:left="567" w:right="900"/>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 xml:space="preserve">3.- Por lo tanto, si desde la respuesta el </w:t>
      </w:r>
      <w:r w:rsidRPr="005B27DE">
        <w:rPr>
          <w:rFonts w:ascii="Palatino Linotype" w:eastAsia="Palatino Linotype" w:hAnsi="Palatino Linotype" w:cs="Palatino Linotype"/>
          <w:b/>
          <w:sz w:val="22"/>
          <w:szCs w:val="22"/>
        </w:rPr>
        <w:t>Sujeto Obligado</w:t>
      </w:r>
      <w:r w:rsidRPr="005B27DE">
        <w:rPr>
          <w:rFonts w:ascii="Palatino Linotype" w:eastAsia="Palatino Linotype" w:hAnsi="Palatino Linotype" w:cs="Palatino Linotype"/>
          <w:sz w:val="22"/>
          <w:szCs w:val="22"/>
        </w:rPr>
        <w:t xml:space="preserve"> por conducto de la Tesorería Municipal hizo valer que la información solicitada a la fecha de la solicitud, se encuentra en proceso de integración en términos de los periodos establecidos para la aprobación del presupuesto correspondiente al ejercicio fiscal 2025, a juicio de este Organismo Garante, el pronunciamiento es correcto, en razón de que conforme al marco normativo aplicable, el </w:t>
      </w:r>
      <w:r w:rsidRPr="005B27DE">
        <w:rPr>
          <w:rFonts w:ascii="Palatino Linotype" w:eastAsia="Palatino Linotype" w:hAnsi="Palatino Linotype" w:cs="Palatino Linotype"/>
          <w:sz w:val="22"/>
          <w:szCs w:val="22"/>
        </w:rPr>
        <w:lastRenderedPageBreak/>
        <w:t>presupuesto se publica el 25 de febrero de cada año y también se envía al Órgano Superior de Fiscalización del Estado de México.</w:t>
      </w:r>
    </w:p>
    <w:p w14:paraId="5B20BDF5" w14:textId="77777777" w:rsidR="00D97B56" w:rsidRPr="005B27DE" w:rsidRDefault="00D97B56">
      <w:pPr>
        <w:spacing w:line="360" w:lineRule="auto"/>
        <w:ind w:left="567" w:right="900"/>
        <w:jc w:val="both"/>
        <w:rPr>
          <w:rFonts w:ascii="Palatino Linotype" w:eastAsia="Palatino Linotype" w:hAnsi="Palatino Linotype" w:cs="Palatino Linotype"/>
          <w:sz w:val="22"/>
          <w:szCs w:val="22"/>
        </w:rPr>
      </w:pPr>
    </w:p>
    <w:p w14:paraId="1224502D" w14:textId="77777777" w:rsidR="00D97B56" w:rsidRPr="005B27DE" w:rsidRDefault="00D97B56">
      <w:pPr>
        <w:spacing w:line="360" w:lineRule="auto"/>
        <w:ind w:left="567" w:right="900"/>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 xml:space="preserve">4.- En consecuencia, es dable afirmar </w:t>
      </w:r>
      <w:proofErr w:type="gramStart"/>
      <w:r w:rsidRPr="005B27DE">
        <w:rPr>
          <w:rFonts w:ascii="Palatino Linotype" w:eastAsia="Palatino Linotype" w:hAnsi="Palatino Linotype" w:cs="Palatino Linotype"/>
          <w:sz w:val="22"/>
          <w:szCs w:val="22"/>
        </w:rPr>
        <w:t>que</w:t>
      </w:r>
      <w:proofErr w:type="gramEnd"/>
      <w:r w:rsidRPr="005B27DE">
        <w:rPr>
          <w:rFonts w:ascii="Palatino Linotype" w:eastAsia="Palatino Linotype" w:hAnsi="Palatino Linotype" w:cs="Palatino Linotype"/>
          <w:sz w:val="22"/>
          <w:szCs w:val="22"/>
        </w:rPr>
        <w:t xml:space="preserve"> en el caso particular, no le asiste la razón al particular toda vez que se insiste, de un análisis practicado a la redacción de su requerimiento, se advierte que requiere información de la presente anualidad, por consiguiente, los pronunciamientos vertidos en respuesta e informe justificado por el </w:t>
      </w:r>
      <w:r w:rsidRPr="005B27DE">
        <w:rPr>
          <w:rFonts w:ascii="Palatino Linotype" w:eastAsia="Palatino Linotype" w:hAnsi="Palatino Linotype" w:cs="Palatino Linotype"/>
          <w:b/>
          <w:sz w:val="22"/>
          <w:szCs w:val="22"/>
        </w:rPr>
        <w:t>Sujeto Obligado</w:t>
      </w:r>
      <w:r w:rsidRPr="005B27DE">
        <w:rPr>
          <w:rFonts w:ascii="Palatino Linotype" w:eastAsia="Palatino Linotype" w:hAnsi="Palatino Linotype" w:cs="Palatino Linotype"/>
          <w:sz w:val="22"/>
          <w:szCs w:val="22"/>
        </w:rPr>
        <w:t xml:space="preserve"> en los que hace valer estas circunstancias son correctos.</w:t>
      </w:r>
    </w:p>
    <w:p w14:paraId="16247E9B" w14:textId="77777777" w:rsidR="00331474" w:rsidRPr="005B27DE" w:rsidRDefault="00331474">
      <w:pPr>
        <w:spacing w:line="360" w:lineRule="auto"/>
        <w:ind w:left="567" w:right="900"/>
        <w:jc w:val="both"/>
        <w:rPr>
          <w:rFonts w:ascii="Palatino Linotype" w:eastAsia="Palatino Linotype" w:hAnsi="Palatino Linotype" w:cs="Palatino Linotype"/>
          <w:sz w:val="22"/>
          <w:szCs w:val="22"/>
        </w:rPr>
      </w:pPr>
    </w:p>
    <w:p w14:paraId="1119B2E3" w14:textId="77777777" w:rsidR="00331474" w:rsidRPr="005B27DE" w:rsidRDefault="00331474" w:rsidP="00331474">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lang w:val="es-MX"/>
        </w:rPr>
      </w:pPr>
      <w:r w:rsidRPr="005B27DE">
        <w:rPr>
          <w:rFonts w:ascii="Palatino Linotype" w:eastAsia="Palatino Linotype" w:hAnsi="Palatino Linotype" w:cs="Palatino Linotype"/>
          <w:sz w:val="22"/>
          <w:szCs w:val="22"/>
        </w:rPr>
        <w:t xml:space="preserve">Aunado a lo anterior, </w:t>
      </w:r>
      <w:r w:rsidRPr="005B27DE">
        <w:rPr>
          <w:rFonts w:ascii="Palatino Linotype" w:eastAsia="Palatino Linotype" w:hAnsi="Palatino Linotype" w:cs="Palatino Linotype"/>
          <w:sz w:val="22"/>
          <w:szCs w:val="22"/>
          <w:lang w:val="es-MX"/>
        </w:rPr>
        <w:t xml:space="preserve">no pasa desapercibido para este Organismo Garante </w:t>
      </w:r>
      <w:proofErr w:type="gramStart"/>
      <w:r w:rsidRPr="005B27DE">
        <w:rPr>
          <w:rFonts w:ascii="Palatino Linotype" w:eastAsia="Palatino Linotype" w:hAnsi="Palatino Linotype" w:cs="Palatino Linotype"/>
          <w:sz w:val="22"/>
          <w:szCs w:val="22"/>
          <w:lang w:val="es-MX"/>
        </w:rPr>
        <w:t>que</w:t>
      </w:r>
      <w:proofErr w:type="gramEnd"/>
      <w:r w:rsidRPr="005B27DE">
        <w:rPr>
          <w:rFonts w:ascii="Palatino Linotype" w:eastAsia="Palatino Linotype" w:hAnsi="Palatino Linotype" w:cs="Palatino Linotype"/>
          <w:sz w:val="22"/>
          <w:szCs w:val="22"/>
          <w:lang w:val="es-MX"/>
        </w:rPr>
        <w:t xml:space="preserve"> de la lectura a la solicitud de información, se visualiza que indudablemente nos encontramos ante un hecho futuro e incierto, los cuales no se pueden determinar ya que están supeditados a la conclusión de los mismos; por lo que no es procedente que los Sujetos Obligados proporcionen dicha información.</w:t>
      </w:r>
    </w:p>
    <w:p w14:paraId="21F0793F" w14:textId="77777777" w:rsidR="00331474" w:rsidRPr="005B27DE" w:rsidRDefault="00331474" w:rsidP="00331474">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lang w:val="es-MX"/>
        </w:rPr>
      </w:pPr>
    </w:p>
    <w:p w14:paraId="21682401" w14:textId="77777777" w:rsidR="00331474" w:rsidRPr="005B27DE" w:rsidRDefault="00331474" w:rsidP="00331474">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lang w:val="es-MX"/>
        </w:rPr>
      </w:pPr>
      <w:r w:rsidRPr="005B27DE">
        <w:rPr>
          <w:rFonts w:ascii="Palatino Linotype" w:eastAsia="Palatino Linotype" w:hAnsi="Palatino Linotype" w:cs="Palatino Linotype"/>
          <w:sz w:val="22"/>
          <w:szCs w:val="22"/>
          <w:lang w:val="es-MX"/>
        </w:rPr>
        <w:t xml:space="preserve">Lo anterior se robustece con la Tesis Aislada con número de registro 209001, de la Suprema Corte de Justicia de la Nación, emitida por los Tribunales Colegiados de </w:t>
      </w:r>
      <w:proofErr w:type="gramStart"/>
      <w:r w:rsidRPr="005B27DE">
        <w:rPr>
          <w:rFonts w:ascii="Palatino Linotype" w:eastAsia="Palatino Linotype" w:hAnsi="Palatino Linotype" w:cs="Palatino Linotype"/>
          <w:sz w:val="22"/>
          <w:szCs w:val="22"/>
          <w:lang w:val="es-MX"/>
        </w:rPr>
        <w:t>Circuito,  que</w:t>
      </w:r>
      <w:proofErr w:type="gramEnd"/>
      <w:r w:rsidRPr="005B27DE">
        <w:rPr>
          <w:rFonts w:ascii="Palatino Linotype" w:eastAsia="Palatino Linotype" w:hAnsi="Palatino Linotype" w:cs="Palatino Linotype"/>
          <w:sz w:val="22"/>
          <w:szCs w:val="22"/>
          <w:lang w:val="es-MX"/>
        </w:rPr>
        <w:t xml:space="preserve"> a la letra señala:</w:t>
      </w:r>
    </w:p>
    <w:p w14:paraId="333A0418" w14:textId="77777777" w:rsidR="00331474" w:rsidRPr="005B27DE" w:rsidRDefault="00331474" w:rsidP="00331474">
      <w:pPr>
        <w:pBdr>
          <w:top w:val="nil"/>
          <w:left w:val="nil"/>
          <w:bottom w:val="nil"/>
          <w:right w:val="nil"/>
          <w:between w:val="nil"/>
        </w:pBdr>
        <w:tabs>
          <w:tab w:val="left" w:pos="284"/>
        </w:tabs>
        <w:spacing w:line="276" w:lineRule="auto"/>
        <w:ind w:left="567" w:right="900"/>
        <w:jc w:val="both"/>
        <w:rPr>
          <w:rFonts w:ascii="Palatino Linotype" w:eastAsia="Palatino Linotype" w:hAnsi="Palatino Linotype" w:cs="Palatino Linotype"/>
          <w:i/>
          <w:sz w:val="22"/>
          <w:szCs w:val="22"/>
          <w:lang w:val="es-MX"/>
        </w:rPr>
      </w:pPr>
      <w:r w:rsidRPr="005B27DE">
        <w:rPr>
          <w:rFonts w:ascii="Palatino Linotype" w:eastAsia="Palatino Linotype" w:hAnsi="Palatino Linotype" w:cs="Palatino Linotype"/>
          <w:i/>
          <w:sz w:val="22"/>
          <w:szCs w:val="22"/>
          <w:lang w:val="es-MX"/>
        </w:rPr>
        <w:t>“</w:t>
      </w:r>
      <w:r w:rsidRPr="005B27DE">
        <w:rPr>
          <w:rFonts w:ascii="Palatino Linotype" w:eastAsia="Palatino Linotype" w:hAnsi="Palatino Linotype" w:cs="Palatino Linotype"/>
          <w:b/>
          <w:i/>
          <w:sz w:val="22"/>
          <w:szCs w:val="22"/>
          <w:lang w:val="es-MX"/>
        </w:rPr>
        <w:t>ACTOS FUTUROS DE REALIZACION INCIERTA. NO PROCEDE EL JUICIO DE AMPARO CONTRA LOS</w:t>
      </w:r>
      <w:r w:rsidRPr="005B27DE">
        <w:rPr>
          <w:rFonts w:ascii="Palatino Linotype" w:eastAsia="Palatino Linotype" w:hAnsi="Palatino Linotype" w:cs="Palatino Linotype"/>
          <w:i/>
          <w:sz w:val="22"/>
          <w:szCs w:val="22"/>
          <w:lang w:val="es-MX"/>
        </w:rPr>
        <w:t>. Contra actos futuros de realización incierta no procede el juicio de garantías.”</w:t>
      </w:r>
    </w:p>
    <w:p w14:paraId="53BBDC5E" w14:textId="77777777" w:rsidR="00331474" w:rsidRPr="005B27DE" w:rsidRDefault="00331474" w:rsidP="00331474">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i/>
          <w:sz w:val="22"/>
          <w:szCs w:val="22"/>
          <w:lang w:val="es-MX"/>
        </w:rPr>
      </w:pPr>
    </w:p>
    <w:p w14:paraId="6901DF35" w14:textId="77777777" w:rsidR="00331474" w:rsidRPr="005B27DE" w:rsidRDefault="00331474" w:rsidP="00331474">
      <w:pPr>
        <w:pBdr>
          <w:top w:val="nil"/>
          <w:left w:val="nil"/>
          <w:bottom w:val="nil"/>
          <w:right w:val="nil"/>
          <w:between w:val="nil"/>
        </w:pBdr>
        <w:tabs>
          <w:tab w:val="left" w:pos="284"/>
        </w:tabs>
        <w:spacing w:line="360" w:lineRule="auto"/>
        <w:ind w:left="567" w:right="900"/>
        <w:jc w:val="both"/>
        <w:rPr>
          <w:rFonts w:ascii="Palatino Linotype" w:eastAsia="Palatino Linotype" w:hAnsi="Palatino Linotype" w:cs="Palatino Linotype"/>
          <w:sz w:val="22"/>
          <w:szCs w:val="22"/>
          <w:lang w:val="es-MX"/>
        </w:rPr>
      </w:pPr>
      <w:r w:rsidRPr="005B27DE">
        <w:rPr>
          <w:rFonts w:ascii="Palatino Linotype" w:eastAsia="Palatino Linotype" w:hAnsi="Palatino Linotype" w:cs="Palatino Linotype"/>
          <w:sz w:val="22"/>
          <w:szCs w:val="22"/>
          <w:lang w:val="es-MX"/>
        </w:rPr>
        <w:t xml:space="preserve">En ese sentido, si el objetivo de la pretensión del particular es conocer </w:t>
      </w:r>
      <w:r w:rsidRPr="005B27DE">
        <w:rPr>
          <w:rFonts w:ascii="Palatino Linotype" w:eastAsia="Palatino Linotype" w:hAnsi="Palatino Linotype" w:cs="Palatino Linotype"/>
          <w:i/>
          <w:sz w:val="22"/>
          <w:szCs w:val="22"/>
          <w:lang w:val="es-MX"/>
        </w:rPr>
        <w:t xml:space="preserve">“como se gastará ese presupuesto”, </w:t>
      </w:r>
      <w:r w:rsidRPr="005B27DE">
        <w:rPr>
          <w:rFonts w:ascii="Palatino Linotype" w:eastAsia="Palatino Linotype" w:hAnsi="Palatino Linotype" w:cs="Palatino Linotype"/>
          <w:sz w:val="22"/>
          <w:szCs w:val="22"/>
          <w:lang w:val="es-MX"/>
        </w:rPr>
        <w:t xml:space="preserve">no es procedente la exigencia de </w:t>
      </w:r>
      <w:r w:rsidRPr="005B27DE">
        <w:rPr>
          <w:rFonts w:ascii="Palatino Linotype" w:eastAsia="Palatino Linotype" w:hAnsi="Palatino Linotype" w:cs="Palatino Linotype"/>
          <w:b/>
          <w:sz w:val="22"/>
          <w:szCs w:val="22"/>
          <w:lang w:val="es-MX"/>
        </w:rPr>
        <w:t>la parte Recurrente</w:t>
      </w:r>
      <w:r w:rsidRPr="005B27DE">
        <w:rPr>
          <w:rFonts w:ascii="Palatino Linotype" w:eastAsia="Palatino Linotype" w:hAnsi="Palatino Linotype" w:cs="Palatino Linotype"/>
          <w:sz w:val="22"/>
          <w:szCs w:val="22"/>
          <w:lang w:val="es-MX"/>
        </w:rPr>
        <w:t xml:space="preserve"> de que el </w:t>
      </w:r>
      <w:r w:rsidRPr="005B27DE">
        <w:rPr>
          <w:rFonts w:ascii="Palatino Linotype" w:eastAsia="Palatino Linotype" w:hAnsi="Palatino Linotype" w:cs="Palatino Linotype"/>
          <w:b/>
          <w:sz w:val="22"/>
          <w:szCs w:val="22"/>
          <w:lang w:val="es-MX"/>
        </w:rPr>
        <w:t>Sujeto Obligado</w:t>
      </w:r>
      <w:r w:rsidRPr="005B27DE">
        <w:rPr>
          <w:rFonts w:ascii="Palatino Linotype" w:eastAsia="Palatino Linotype" w:hAnsi="Palatino Linotype" w:cs="Palatino Linotype"/>
          <w:sz w:val="22"/>
          <w:szCs w:val="22"/>
          <w:lang w:val="es-MX"/>
        </w:rPr>
        <w:t xml:space="preserve"> atienda su solicitud en los términos solicitados, pues dicha autoridad únicamente está constreñida a </w:t>
      </w:r>
      <w:r w:rsidRPr="005B27DE">
        <w:rPr>
          <w:rFonts w:ascii="Palatino Linotype" w:eastAsia="Palatino Linotype" w:hAnsi="Palatino Linotype" w:cs="Palatino Linotype"/>
          <w:sz w:val="22"/>
          <w:szCs w:val="22"/>
          <w:lang w:val="es-MX"/>
        </w:rPr>
        <w:lastRenderedPageBreak/>
        <w:t xml:space="preserve">proporcionar la información pública que genere en uso de sus atribuciones de derecho público con anterioridad a la fecha de la solicitud de información, esto es al </w:t>
      </w:r>
      <w:r w:rsidRPr="005B27DE">
        <w:rPr>
          <w:rFonts w:ascii="Palatino Linotype" w:eastAsia="Palatino Linotype" w:hAnsi="Palatino Linotype" w:cs="Palatino Linotype"/>
          <w:b/>
          <w:sz w:val="22"/>
          <w:szCs w:val="22"/>
          <w:lang w:val="es-MX"/>
        </w:rPr>
        <w:t>veintisiete de enero de dos mil veinticinco</w:t>
      </w:r>
      <w:r w:rsidRPr="005B27DE">
        <w:rPr>
          <w:rFonts w:ascii="Palatino Linotype" w:eastAsia="Palatino Linotype" w:hAnsi="Palatino Linotype" w:cs="Palatino Linotype"/>
          <w:sz w:val="22"/>
          <w:szCs w:val="22"/>
          <w:lang w:val="es-MX"/>
        </w:rPr>
        <w:t>, por lo tanto, la entrega de algún documento para satisfacer este punto no es procedente.</w:t>
      </w:r>
    </w:p>
    <w:p w14:paraId="07DCE506" w14:textId="77777777" w:rsidR="006C4CED" w:rsidRPr="005B27DE" w:rsidRDefault="006C4CED">
      <w:pPr>
        <w:spacing w:line="360" w:lineRule="auto"/>
        <w:jc w:val="both"/>
        <w:rPr>
          <w:rFonts w:ascii="Palatino Linotype" w:eastAsia="Palatino Linotype" w:hAnsi="Palatino Linotype" w:cs="Palatino Linotype"/>
          <w:sz w:val="22"/>
          <w:szCs w:val="22"/>
        </w:rPr>
      </w:pPr>
      <w:bookmarkStart w:id="4" w:name="_heading=h.5qdbv4s5js74" w:colFirst="0" w:colLast="0"/>
      <w:bookmarkEnd w:id="4"/>
    </w:p>
    <w:p w14:paraId="404AD8D1" w14:textId="77777777" w:rsidR="006C4CED" w:rsidRPr="005B27DE" w:rsidRDefault="00331474">
      <w:pPr>
        <w:spacing w:line="360" w:lineRule="auto"/>
        <w:jc w:val="both"/>
        <w:rPr>
          <w:rFonts w:ascii="Palatino Linotype" w:eastAsia="Palatino Linotype" w:hAnsi="Palatino Linotype" w:cs="Palatino Linotype"/>
          <w:sz w:val="22"/>
          <w:szCs w:val="22"/>
        </w:rPr>
      </w:pPr>
      <w:bookmarkStart w:id="5" w:name="_heading=h.ijv98pntcd5s" w:colFirst="0" w:colLast="0"/>
      <w:bookmarkEnd w:id="5"/>
      <w:r w:rsidRPr="005B27DE">
        <w:rPr>
          <w:rFonts w:ascii="Palatino Linotype" w:eastAsia="Palatino Linotype" w:hAnsi="Palatino Linotype" w:cs="Palatino Linotype"/>
          <w:sz w:val="22"/>
          <w:szCs w:val="22"/>
        </w:rPr>
        <w:t xml:space="preserve">Bajo esta línea de pensamiento, se determina que los agravios hechos valer por </w:t>
      </w:r>
      <w:r w:rsidRPr="005B27DE">
        <w:rPr>
          <w:rFonts w:ascii="Palatino Linotype" w:eastAsia="Palatino Linotype" w:hAnsi="Palatino Linotype" w:cs="Palatino Linotype"/>
          <w:b/>
          <w:sz w:val="22"/>
          <w:szCs w:val="22"/>
        </w:rPr>
        <w:t>la parte Recurrente</w:t>
      </w:r>
      <w:r w:rsidRPr="005B27DE">
        <w:rPr>
          <w:rFonts w:ascii="Palatino Linotype" w:eastAsia="Palatino Linotype" w:hAnsi="Palatino Linotype" w:cs="Palatino Linotype"/>
          <w:sz w:val="22"/>
          <w:szCs w:val="22"/>
        </w:rPr>
        <w:t xml:space="preserve"> devienen </w:t>
      </w:r>
      <w:r w:rsidRPr="005B27DE">
        <w:rPr>
          <w:rFonts w:ascii="Palatino Linotype" w:eastAsia="Palatino Linotype" w:hAnsi="Palatino Linotype" w:cs="Palatino Linotype"/>
          <w:b/>
          <w:sz w:val="22"/>
          <w:szCs w:val="22"/>
        </w:rPr>
        <w:t xml:space="preserve">INFUNDADOS </w:t>
      </w:r>
      <w:r w:rsidRPr="005B27DE">
        <w:rPr>
          <w:rFonts w:ascii="Palatino Linotype" w:eastAsia="Palatino Linotype" w:hAnsi="Palatino Linotype" w:cs="Palatino Linotype"/>
          <w:sz w:val="22"/>
          <w:szCs w:val="22"/>
        </w:rPr>
        <w:t xml:space="preserve">y, por lo tanto, resulta procedente </w:t>
      </w:r>
      <w:r w:rsidRPr="005B27DE">
        <w:rPr>
          <w:rFonts w:ascii="Palatino Linotype" w:eastAsia="Palatino Linotype" w:hAnsi="Palatino Linotype" w:cs="Palatino Linotype"/>
          <w:b/>
          <w:sz w:val="22"/>
          <w:szCs w:val="22"/>
        </w:rPr>
        <w:t xml:space="preserve">CONFIRMAR </w:t>
      </w:r>
      <w:r w:rsidRPr="005B27DE">
        <w:rPr>
          <w:rFonts w:ascii="Palatino Linotype" w:eastAsia="Palatino Linotype" w:hAnsi="Palatino Linotype" w:cs="Palatino Linotype"/>
          <w:sz w:val="22"/>
          <w:szCs w:val="22"/>
        </w:rPr>
        <w:t xml:space="preserve">la respuesta emitida por el </w:t>
      </w:r>
      <w:r w:rsidRPr="005B27DE">
        <w:rPr>
          <w:rFonts w:ascii="Palatino Linotype" w:eastAsia="Palatino Linotype" w:hAnsi="Palatino Linotype" w:cs="Palatino Linotype"/>
          <w:b/>
          <w:sz w:val="22"/>
          <w:szCs w:val="22"/>
        </w:rPr>
        <w:t>Sujeto Obligado</w:t>
      </w:r>
      <w:r w:rsidRPr="005B27DE">
        <w:rPr>
          <w:rFonts w:ascii="Palatino Linotype" w:eastAsia="Palatino Linotype" w:hAnsi="Palatino Linotype" w:cs="Palatino Linotype"/>
          <w:sz w:val="22"/>
          <w:szCs w:val="22"/>
        </w:rPr>
        <w:t xml:space="preserve">, en términos de la fracción II del artículo 186 de la Ley de Transparencia y Acceso a la Información Pública del Estado de México y Municipios. </w:t>
      </w:r>
    </w:p>
    <w:p w14:paraId="126CA843" w14:textId="77777777" w:rsidR="006C4CED" w:rsidRPr="005B27DE" w:rsidRDefault="006C4CED">
      <w:pPr>
        <w:spacing w:line="360" w:lineRule="auto"/>
        <w:jc w:val="both"/>
        <w:rPr>
          <w:rFonts w:ascii="Palatino Linotype" w:eastAsia="Palatino Linotype" w:hAnsi="Palatino Linotype" w:cs="Palatino Linotype"/>
          <w:sz w:val="22"/>
          <w:szCs w:val="22"/>
        </w:rPr>
      </w:pPr>
      <w:bookmarkStart w:id="6" w:name="_heading=h.7x882guelbxj" w:colFirst="0" w:colLast="0"/>
      <w:bookmarkEnd w:id="6"/>
    </w:p>
    <w:p w14:paraId="6D7FE01D" w14:textId="77777777" w:rsidR="006C4CED" w:rsidRPr="005B27DE" w:rsidRDefault="00331474">
      <w:pPr>
        <w:spacing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 xml:space="preserve">No </w:t>
      </w:r>
      <w:proofErr w:type="gramStart"/>
      <w:r w:rsidRPr="005B27DE">
        <w:rPr>
          <w:rFonts w:ascii="Palatino Linotype" w:eastAsia="Palatino Linotype" w:hAnsi="Palatino Linotype" w:cs="Palatino Linotype"/>
          <w:sz w:val="22"/>
          <w:szCs w:val="22"/>
        </w:rPr>
        <w:t>obstante</w:t>
      </w:r>
      <w:proofErr w:type="gramEnd"/>
      <w:r w:rsidRPr="005B27DE">
        <w:rPr>
          <w:rFonts w:ascii="Palatino Linotype" w:eastAsia="Palatino Linotype" w:hAnsi="Palatino Linotype" w:cs="Palatino Linotype"/>
          <w:sz w:val="22"/>
          <w:szCs w:val="22"/>
        </w:rPr>
        <w:t xml:space="preserve"> lo anterior, se dejan a salvo los derechos del particular para efecto de que presente la solicitud correspondiente y así solicite nuevamente la información que sea de su interés.</w:t>
      </w:r>
    </w:p>
    <w:p w14:paraId="5DC5A734" w14:textId="77777777" w:rsidR="00D97B56" w:rsidRPr="005B27DE" w:rsidRDefault="0033147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sz w:val="22"/>
          <w:szCs w:val="22"/>
        </w:rPr>
        <w:t>Así, con fundamento en lo prescrito en los artículos 5 párrafos trigésimo séptimo, trigésimo octavo y trigésimo noveno de la Constitución Política del Estado Libre y Soberano de México; 2, fracción II; 29, 36 fracciones I y II; 176, 178, 181, 185 y 186 fracción II de la Ley de Transparencia y Acceso a la Información Pública del Estado de México y Municipios, este Pleno:</w:t>
      </w:r>
    </w:p>
    <w:p w14:paraId="02AC5AAC" w14:textId="77777777" w:rsidR="006C4CED" w:rsidRPr="005B27DE" w:rsidRDefault="00331474">
      <w:pPr>
        <w:pBdr>
          <w:top w:val="nil"/>
          <w:left w:val="nil"/>
          <w:bottom w:val="nil"/>
          <w:right w:val="nil"/>
          <w:between w:val="nil"/>
        </w:pBdr>
        <w:spacing w:before="240" w:after="240" w:line="360" w:lineRule="auto"/>
        <w:jc w:val="center"/>
        <w:rPr>
          <w:rFonts w:ascii="Palatino Linotype" w:eastAsia="Palatino Linotype" w:hAnsi="Palatino Linotype" w:cs="Palatino Linotype"/>
          <w:sz w:val="22"/>
          <w:szCs w:val="22"/>
        </w:rPr>
      </w:pPr>
      <w:r w:rsidRPr="005B27DE">
        <w:rPr>
          <w:rFonts w:ascii="Palatino Linotype" w:eastAsia="Palatino Linotype" w:hAnsi="Palatino Linotype" w:cs="Palatino Linotype"/>
          <w:b/>
        </w:rPr>
        <w:t>III. R E S U E L V E</w:t>
      </w:r>
    </w:p>
    <w:p w14:paraId="291F37BA" w14:textId="77777777" w:rsidR="006C4CED" w:rsidRPr="005B27DE" w:rsidRDefault="00331474">
      <w:pPr>
        <w:spacing w:line="360" w:lineRule="auto"/>
        <w:jc w:val="both"/>
        <w:rPr>
          <w:sz w:val="22"/>
          <w:szCs w:val="22"/>
        </w:rPr>
      </w:pPr>
      <w:bookmarkStart w:id="7" w:name="_heading=h.26in1rg" w:colFirst="0" w:colLast="0"/>
      <w:bookmarkEnd w:id="7"/>
      <w:r w:rsidRPr="005B27DE">
        <w:rPr>
          <w:rFonts w:ascii="Palatino Linotype" w:eastAsia="Palatino Linotype" w:hAnsi="Palatino Linotype" w:cs="Palatino Linotype"/>
          <w:b/>
          <w:sz w:val="22"/>
          <w:szCs w:val="22"/>
        </w:rPr>
        <w:t>Primero.</w:t>
      </w:r>
      <w:r w:rsidRPr="005B27DE">
        <w:rPr>
          <w:rFonts w:ascii="Palatino Linotype" w:eastAsia="Palatino Linotype" w:hAnsi="Palatino Linotype" w:cs="Palatino Linotype"/>
          <w:sz w:val="22"/>
          <w:szCs w:val="22"/>
        </w:rPr>
        <w:t xml:space="preserve"> Resultan </w:t>
      </w:r>
      <w:r w:rsidRPr="005B27DE">
        <w:rPr>
          <w:rFonts w:ascii="Palatino Linotype" w:eastAsia="Palatino Linotype" w:hAnsi="Palatino Linotype" w:cs="Palatino Linotype"/>
          <w:b/>
          <w:sz w:val="22"/>
          <w:szCs w:val="22"/>
        </w:rPr>
        <w:t>infundados</w:t>
      </w:r>
      <w:r w:rsidRPr="005B27DE">
        <w:rPr>
          <w:rFonts w:ascii="Palatino Linotype" w:eastAsia="Palatino Linotype" w:hAnsi="Palatino Linotype" w:cs="Palatino Linotype"/>
          <w:sz w:val="22"/>
          <w:szCs w:val="22"/>
        </w:rPr>
        <w:t xml:space="preserve"> los motivos de inconformidad aducidos por </w:t>
      </w:r>
      <w:r w:rsidRPr="005B27DE">
        <w:rPr>
          <w:rFonts w:ascii="Palatino Linotype" w:eastAsia="Palatino Linotype" w:hAnsi="Palatino Linotype" w:cs="Palatino Linotype"/>
          <w:b/>
          <w:sz w:val="22"/>
          <w:szCs w:val="22"/>
        </w:rPr>
        <w:t xml:space="preserve">la parte Recurrente </w:t>
      </w:r>
      <w:r w:rsidRPr="005B27DE">
        <w:rPr>
          <w:rFonts w:ascii="Palatino Linotype" w:eastAsia="Palatino Linotype" w:hAnsi="Palatino Linotype" w:cs="Palatino Linotype"/>
          <w:sz w:val="22"/>
          <w:szCs w:val="22"/>
        </w:rPr>
        <w:t xml:space="preserve">en el recurso de revisión </w:t>
      </w:r>
      <w:r w:rsidRPr="005B27DE">
        <w:rPr>
          <w:rFonts w:ascii="Palatino Linotype" w:eastAsia="Palatino Linotype" w:hAnsi="Palatino Linotype" w:cs="Palatino Linotype"/>
          <w:b/>
          <w:sz w:val="22"/>
          <w:szCs w:val="22"/>
        </w:rPr>
        <w:t>01939/INFOEM/IP/RR/2025</w:t>
      </w:r>
      <w:r w:rsidRPr="005B27DE">
        <w:rPr>
          <w:rFonts w:ascii="Palatino Linotype" w:eastAsia="Palatino Linotype" w:hAnsi="Palatino Linotype" w:cs="Palatino Linotype"/>
          <w:sz w:val="22"/>
          <w:szCs w:val="22"/>
        </w:rPr>
        <w:t xml:space="preserve">; por lo que, en términos de los argumentos señalados en el </w:t>
      </w:r>
      <w:r w:rsidRPr="005B27DE">
        <w:rPr>
          <w:rFonts w:ascii="Palatino Linotype" w:eastAsia="Palatino Linotype" w:hAnsi="Palatino Linotype" w:cs="Palatino Linotype"/>
          <w:b/>
          <w:sz w:val="22"/>
          <w:szCs w:val="22"/>
        </w:rPr>
        <w:t>Considerando Cuarto</w:t>
      </w:r>
      <w:r w:rsidRPr="005B27DE">
        <w:rPr>
          <w:rFonts w:ascii="Palatino Linotype" w:eastAsia="Palatino Linotype" w:hAnsi="Palatino Linotype" w:cs="Palatino Linotype"/>
          <w:sz w:val="22"/>
          <w:szCs w:val="22"/>
        </w:rPr>
        <w:t xml:space="preserve">, se </w:t>
      </w:r>
      <w:r w:rsidRPr="005B27DE">
        <w:rPr>
          <w:rFonts w:ascii="Palatino Linotype" w:eastAsia="Palatino Linotype" w:hAnsi="Palatino Linotype" w:cs="Palatino Linotype"/>
          <w:b/>
          <w:sz w:val="22"/>
          <w:szCs w:val="22"/>
        </w:rPr>
        <w:t>CONFIRMA</w:t>
      </w:r>
      <w:r w:rsidRPr="005B27DE">
        <w:rPr>
          <w:rFonts w:ascii="Palatino Linotype" w:eastAsia="Palatino Linotype" w:hAnsi="Palatino Linotype" w:cs="Palatino Linotype"/>
          <w:sz w:val="22"/>
          <w:szCs w:val="22"/>
        </w:rPr>
        <w:t xml:space="preserve"> la respuesta emitida por el </w:t>
      </w:r>
      <w:r w:rsidRPr="005B27DE">
        <w:rPr>
          <w:rFonts w:ascii="Palatino Linotype" w:eastAsia="Palatino Linotype" w:hAnsi="Palatino Linotype" w:cs="Palatino Linotype"/>
          <w:b/>
          <w:sz w:val="22"/>
          <w:szCs w:val="22"/>
        </w:rPr>
        <w:t>Sujeto Obligado.</w:t>
      </w:r>
    </w:p>
    <w:p w14:paraId="2DA999BD" w14:textId="77777777" w:rsidR="006C4CED" w:rsidRPr="005B27DE" w:rsidRDefault="006C4CED">
      <w:pPr>
        <w:spacing w:line="360" w:lineRule="auto"/>
        <w:rPr>
          <w:sz w:val="22"/>
          <w:szCs w:val="22"/>
        </w:rPr>
      </w:pPr>
    </w:p>
    <w:p w14:paraId="5E7BB6DC" w14:textId="77777777" w:rsidR="006C4CED" w:rsidRPr="005B27DE" w:rsidRDefault="00331474">
      <w:pPr>
        <w:spacing w:line="360" w:lineRule="auto"/>
        <w:jc w:val="both"/>
        <w:rPr>
          <w:sz w:val="22"/>
          <w:szCs w:val="22"/>
        </w:rPr>
      </w:pPr>
      <w:r w:rsidRPr="005B27DE">
        <w:rPr>
          <w:rFonts w:ascii="Palatino Linotype" w:eastAsia="Palatino Linotype" w:hAnsi="Palatino Linotype" w:cs="Palatino Linotype"/>
          <w:b/>
          <w:sz w:val="22"/>
          <w:szCs w:val="22"/>
        </w:rPr>
        <w:lastRenderedPageBreak/>
        <w:t>Segundo</w:t>
      </w:r>
      <w:r w:rsidRPr="005B27DE">
        <w:rPr>
          <w:rFonts w:ascii="Palatino Linotype" w:eastAsia="Palatino Linotype" w:hAnsi="Palatino Linotype" w:cs="Palatino Linotype"/>
          <w:sz w:val="22"/>
          <w:szCs w:val="22"/>
        </w:rPr>
        <w:t xml:space="preserve">. </w:t>
      </w:r>
      <w:r w:rsidRPr="005B27DE">
        <w:rPr>
          <w:rFonts w:ascii="Palatino Linotype" w:eastAsia="Palatino Linotype" w:hAnsi="Palatino Linotype" w:cs="Palatino Linotype"/>
          <w:b/>
          <w:sz w:val="22"/>
          <w:szCs w:val="22"/>
        </w:rPr>
        <w:t>Notifíquese vía</w:t>
      </w:r>
      <w:r w:rsidRPr="005B27DE">
        <w:rPr>
          <w:rFonts w:ascii="Palatino Linotype" w:eastAsia="Palatino Linotype" w:hAnsi="Palatino Linotype" w:cs="Palatino Linotype"/>
          <w:sz w:val="22"/>
          <w:szCs w:val="22"/>
        </w:rPr>
        <w:t xml:space="preserve"> </w:t>
      </w:r>
      <w:r w:rsidRPr="005B27DE">
        <w:rPr>
          <w:rFonts w:ascii="Palatino Linotype" w:eastAsia="Palatino Linotype" w:hAnsi="Palatino Linotype" w:cs="Palatino Linotype"/>
          <w:b/>
          <w:sz w:val="22"/>
          <w:szCs w:val="22"/>
        </w:rPr>
        <w:t>SAIMEX</w:t>
      </w:r>
      <w:r w:rsidRPr="005B27DE">
        <w:rPr>
          <w:rFonts w:ascii="Palatino Linotype" w:eastAsia="Palatino Linotype" w:hAnsi="Palatino Linotype" w:cs="Palatino Linotype"/>
          <w:sz w:val="22"/>
          <w:szCs w:val="22"/>
        </w:rPr>
        <w:t xml:space="preserve"> al Titular de la Unidad de Transparencia del </w:t>
      </w:r>
      <w:r w:rsidRPr="005B27DE">
        <w:rPr>
          <w:rFonts w:ascii="Palatino Linotype" w:eastAsia="Palatino Linotype" w:hAnsi="Palatino Linotype" w:cs="Palatino Linotype"/>
          <w:b/>
          <w:sz w:val="22"/>
          <w:szCs w:val="22"/>
        </w:rPr>
        <w:t>Sujeto Obligado</w:t>
      </w:r>
      <w:r w:rsidRPr="005B27DE">
        <w:rPr>
          <w:rFonts w:ascii="Palatino Linotype" w:eastAsia="Palatino Linotype" w:hAnsi="Palatino Linotype" w:cs="Palatino Linotype"/>
          <w:sz w:val="22"/>
          <w:szCs w:val="22"/>
        </w:rPr>
        <w:t>, la presente resolución para su conocimiento.</w:t>
      </w:r>
    </w:p>
    <w:p w14:paraId="4B22EF89" w14:textId="77777777" w:rsidR="006C4CED" w:rsidRPr="005B27DE" w:rsidRDefault="006C4CED">
      <w:pPr>
        <w:spacing w:line="360" w:lineRule="auto"/>
        <w:rPr>
          <w:sz w:val="22"/>
          <w:szCs w:val="22"/>
        </w:rPr>
      </w:pPr>
    </w:p>
    <w:p w14:paraId="164C3DE7" w14:textId="77777777" w:rsidR="006C4CED" w:rsidRPr="005B27DE" w:rsidRDefault="00331474">
      <w:pPr>
        <w:spacing w:line="360" w:lineRule="auto"/>
        <w:jc w:val="both"/>
        <w:rPr>
          <w:rFonts w:ascii="Palatino Linotype" w:eastAsia="Palatino Linotype" w:hAnsi="Palatino Linotype" w:cs="Palatino Linotype"/>
          <w:sz w:val="22"/>
          <w:szCs w:val="22"/>
        </w:rPr>
      </w:pPr>
      <w:r w:rsidRPr="005B27DE">
        <w:rPr>
          <w:rFonts w:ascii="Palatino Linotype" w:eastAsia="Palatino Linotype" w:hAnsi="Palatino Linotype" w:cs="Palatino Linotype"/>
          <w:b/>
          <w:sz w:val="22"/>
          <w:szCs w:val="22"/>
        </w:rPr>
        <w:t>Tercero.  Notifíquese vía SAIMEX a la parte Recurrente</w:t>
      </w:r>
      <w:r w:rsidRPr="005B27DE">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05EF8650" w14:textId="77777777" w:rsidR="006C4CED" w:rsidRPr="00823FA9" w:rsidRDefault="00331474">
      <w:pPr>
        <w:spacing w:before="240" w:after="240" w:line="360" w:lineRule="auto"/>
        <w:jc w:val="both"/>
        <w:rPr>
          <w:rFonts w:ascii="Palatino Linotype" w:eastAsia="Palatino Linotype" w:hAnsi="Palatino Linotype" w:cs="Palatino Linotype"/>
          <w:sz w:val="22"/>
          <w:szCs w:val="22"/>
        </w:rPr>
      </w:pPr>
      <w:bookmarkStart w:id="8" w:name="_heading=h.3znysh7" w:colFirst="0" w:colLast="0"/>
      <w:bookmarkEnd w:id="8"/>
      <w:r w:rsidRPr="005B27DE">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TERCERA SESIÓN ORDINARIA CELEBRADA EL NUEVE DE ABRIL DEL DOS MIL VEINTICINCO, ANTE EL SECRETARIO TÉCNICO DEL PLENO ALEXIS TAPIA RAMÍREZ.</w:t>
      </w:r>
    </w:p>
    <w:p w14:paraId="510051CD" w14:textId="77777777" w:rsidR="006C4CED" w:rsidRPr="00823FA9" w:rsidRDefault="006C4CED">
      <w:pPr>
        <w:spacing w:before="240" w:after="240" w:line="360" w:lineRule="auto"/>
        <w:jc w:val="both"/>
        <w:rPr>
          <w:rFonts w:ascii="Palatino Linotype" w:eastAsia="Palatino Linotype" w:hAnsi="Palatino Linotype" w:cs="Palatino Linotype"/>
          <w:sz w:val="22"/>
          <w:szCs w:val="22"/>
        </w:rPr>
      </w:pPr>
    </w:p>
    <w:p w14:paraId="144EFBCB" w14:textId="77777777" w:rsidR="006C4CED" w:rsidRPr="00823FA9" w:rsidRDefault="006C4CED">
      <w:pPr>
        <w:spacing w:before="240" w:after="240" w:line="360" w:lineRule="auto"/>
        <w:jc w:val="both"/>
        <w:rPr>
          <w:rFonts w:ascii="Palatino Linotype" w:eastAsia="Palatino Linotype" w:hAnsi="Palatino Linotype" w:cs="Palatino Linotype"/>
          <w:sz w:val="22"/>
          <w:szCs w:val="22"/>
        </w:rPr>
      </w:pPr>
    </w:p>
    <w:p w14:paraId="351E57D0" w14:textId="77777777" w:rsidR="006C4CED" w:rsidRPr="00823FA9" w:rsidRDefault="006C4CED">
      <w:pPr>
        <w:spacing w:before="240" w:after="240" w:line="360" w:lineRule="auto"/>
        <w:jc w:val="both"/>
        <w:rPr>
          <w:rFonts w:ascii="Palatino Linotype" w:eastAsia="Palatino Linotype" w:hAnsi="Palatino Linotype" w:cs="Palatino Linotype"/>
          <w:sz w:val="22"/>
          <w:szCs w:val="22"/>
        </w:rPr>
      </w:pPr>
    </w:p>
    <w:p w14:paraId="681BA1D3" w14:textId="77777777" w:rsidR="006C4CED" w:rsidRPr="00823FA9" w:rsidRDefault="006C4CED">
      <w:pPr>
        <w:spacing w:before="240" w:after="240" w:line="360" w:lineRule="auto"/>
        <w:jc w:val="both"/>
        <w:rPr>
          <w:rFonts w:ascii="Palatino Linotype" w:eastAsia="Palatino Linotype" w:hAnsi="Palatino Linotype" w:cs="Palatino Linotype"/>
          <w:sz w:val="22"/>
          <w:szCs w:val="22"/>
        </w:rPr>
      </w:pPr>
    </w:p>
    <w:p w14:paraId="071BFEA3" w14:textId="77777777" w:rsidR="006C4CED" w:rsidRPr="00823FA9" w:rsidRDefault="006C4CED">
      <w:pPr>
        <w:spacing w:before="240" w:after="240" w:line="360" w:lineRule="auto"/>
        <w:jc w:val="both"/>
        <w:rPr>
          <w:rFonts w:ascii="Palatino Linotype" w:eastAsia="Palatino Linotype" w:hAnsi="Palatino Linotype" w:cs="Palatino Linotype"/>
          <w:sz w:val="22"/>
          <w:szCs w:val="22"/>
        </w:rPr>
      </w:pPr>
    </w:p>
    <w:p w14:paraId="580464AB" w14:textId="77777777" w:rsidR="006C4CED" w:rsidRPr="00823FA9" w:rsidRDefault="006C4CED">
      <w:pPr>
        <w:spacing w:before="240" w:after="240" w:line="360" w:lineRule="auto"/>
        <w:jc w:val="both"/>
        <w:rPr>
          <w:rFonts w:ascii="Palatino Linotype" w:eastAsia="Palatino Linotype" w:hAnsi="Palatino Linotype" w:cs="Palatino Linotype"/>
          <w:sz w:val="22"/>
          <w:szCs w:val="22"/>
        </w:rPr>
      </w:pPr>
    </w:p>
    <w:p w14:paraId="3B96C977" w14:textId="77777777" w:rsidR="006C4CED" w:rsidRPr="00823FA9" w:rsidRDefault="006C4CED">
      <w:pPr>
        <w:spacing w:before="240" w:after="240" w:line="360" w:lineRule="auto"/>
        <w:jc w:val="both"/>
        <w:rPr>
          <w:rFonts w:ascii="Palatino Linotype" w:eastAsia="Palatino Linotype" w:hAnsi="Palatino Linotype" w:cs="Palatino Linotype"/>
          <w:sz w:val="22"/>
          <w:szCs w:val="22"/>
        </w:rPr>
      </w:pPr>
    </w:p>
    <w:p w14:paraId="22BBAFCD" w14:textId="77777777" w:rsidR="006C4CED" w:rsidRPr="00823FA9" w:rsidRDefault="006C4CED">
      <w:pPr>
        <w:spacing w:before="240" w:after="240" w:line="360" w:lineRule="auto"/>
        <w:jc w:val="both"/>
        <w:rPr>
          <w:rFonts w:ascii="Palatino Linotype" w:eastAsia="Palatino Linotype" w:hAnsi="Palatino Linotype" w:cs="Palatino Linotype"/>
          <w:sz w:val="22"/>
          <w:szCs w:val="22"/>
        </w:rPr>
      </w:pPr>
    </w:p>
    <w:p w14:paraId="15540F96" w14:textId="77777777" w:rsidR="006C4CED" w:rsidRPr="00823FA9" w:rsidRDefault="006C4CED">
      <w:pPr>
        <w:spacing w:before="240" w:after="240" w:line="360" w:lineRule="auto"/>
        <w:jc w:val="both"/>
        <w:rPr>
          <w:rFonts w:ascii="Palatino Linotype" w:eastAsia="Palatino Linotype" w:hAnsi="Palatino Linotype" w:cs="Palatino Linotype"/>
          <w:sz w:val="22"/>
          <w:szCs w:val="22"/>
        </w:rPr>
      </w:pPr>
    </w:p>
    <w:p w14:paraId="54E6A53D" w14:textId="77777777" w:rsidR="006C4CED" w:rsidRPr="00823FA9" w:rsidRDefault="006C4CED">
      <w:pPr>
        <w:spacing w:before="240" w:after="240" w:line="360" w:lineRule="auto"/>
        <w:jc w:val="both"/>
        <w:rPr>
          <w:rFonts w:ascii="Palatino Linotype" w:eastAsia="Palatino Linotype" w:hAnsi="Palatino Linotype" w:cs="Palatino Linotype"/>
          <w:sz w:val="22"/>
          <w:szCs w:val="22"/>
        </w:rPr>
      </w:pPr>
    </w:p>
    <w:p w14:paraId="2F5DF465" w14:textId="77777777" w:rsidR="006C4CED" w:rsidRPr="00823FA9" w:rsidRDefault="006C4CED">
      <w:pPr>
        <w:spacing w:before="240" w:after="240" w:line="360" w:lineRule="auto"/>
        <w:jc w:val="both"/>
        <w:rPr>
          <w:rFonts w:ascii="Palatino Linotype" w:eastAsia="Palatino Linotype" w:hAnsi="Palatino Linotype" w:cs="Palatino Linotype"/>
          <w:sz w:val="22"/>
          <w:szCs w:val="22"/>
        </w:rPr>
      </w:pPr>
    </w:p>
    <w:p w14:paraId="42759B5C" w14:textId="77777777" w:rsidR="006C4CED" w:rsidRPr="00823FA9" w:rsidRDefault="006C4CED">
      <w:pPr>
        <w:spacing w:before="240" w:after="240" w:line="360" w:lineRule="auto"/>
        <w:jc w:val="both"/>
        <w:rPr>
          <w:rFonts w:ascii="Palatino Linotype" w:eastAsia="Palatino Linotype" w:hAnsi="Palatino Linotype" w:cs="Palatino Linotype"/>
          <w:sz w:val="22"/>
          <w:szCs w:val="22"/>
        </w:rPr>
      </w:pPr>
    </w:p>
    <w:p w14:paraId="34D5FC01" w14:textId="77777777" w:rsidR="006C4CED" w:rsidRPr="00823FA9" w:rsidRDefault="006C4CED">
      <w:pPr>
        <w:spacing w:before="240" w:after="240" w:line="360" w:lineRule="auto"/>
        <w:jc w:val="both"/>
        <w:rPr>
          <w:rFonts w:ascii="Palatino Linotype" w:eastAsia="Palatino Linotype" w:hAnsi="Palatino Linotype" w:cs="Palatino Linotype"/>
          <w:sz w:val="22"/>
          <w:szCs w:val="22"/>
        </w:rPr>
      </w:pPr>
    </w:p>
    <w:p w14:paraId="10317534" w14:textId="77777777" w:rsidR="006C4CED" w:rsidRPr="00823FA9" w:rsidRDefault="006C4CED">
      <w:pPr>
        <w:spacing w:before="240" w:after="240" w:line="360" w:lineRule="auto"/>
        <w:jc w:val="both"/>
        <w:rPr>
          <w:rFonts w:ascii="Palatino Linotype" w:eastAsia="Palatino Linotype" w:hAnsi="Palatino Linotype" w:cs="Palatino Linotype"/>
          <w:sz w:val="22"/>
          <w:szCs w:val="22"/>
        </w:rPr>
      </w:pPr>
    </w:p>
    <w:p w14:paraId="546A0044" w14:textId="77777777" w:rsidR="006C4CED" w:rsidRPr="00823FA9" w:rsidRDefault="006C4CED">
      <w:pPr>
        <w:spacing w:before="240" w:after="240" w:line="360" w:lineRule="auto"/>
        <w:jc w:val="both"/>
        <w:rPr>
          <w:rFonts w:ascii="Palatino Linotype" w:eastAsia="Palatino Linotype" w:hAnsi="Palatino Linotype" w:cs="Palatino Linotype"/>
          <w:sz w:val="22"/>
          <w:szCs w:val="22"/>
        </w:rPr>
      </w:pPr>
    </w:p>
    <w:sectPr w:rsidR="006C4CED" w:rsidRPr="00823FA9">
      <w:headerReference w:type="default" r:id="rId11"/>
      <w:footerReference w:type="default" r:id="rId12"/>
      <w:headerReference w:type="first" r:id="rId13"/>
      <w:footerReference w:type="first" r:id="rId14"/>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F174" w14:textId="77777777" w:rsidR="008E7406" w:rsidRDefault="008E7406">
      <w:r>
        <w:separator/>
      </w:r>
    </w:p>
  </w:endnote>
  <w:endnote w:type="continuationSeparator" w:id="0">
    <w:p w14:paraId="3284F9C6" w14:textId="77777777" w:rsidR="008E7406" w:rsidRDefault="008E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0EA8" w14:textId="77777777" w:rsidR="006C4CED" w:rsidRDefault="0033147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B27DE">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B27DE">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2C4B256A" w14:textId="77777777" w:rsidR="006C4CED" w:rsidRDefault="006C4CE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7722" w14:textId="77777777" w:rsidR="006C4CED" w:rsidRDefault="0033147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B27D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B27DE">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14:paraId="5BED2FA9" w14:textId="77777777" w:rsidR="006C4CED" w:rsidRDefault="006C4CE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61009" w14:textId="77777777" w:rsidR="008E7406" w:rsidRDefault="008E7406">
      <w:r>
        <w:separator/>
      </w:r>
    </w:p>
  </w:footnote>
  <w:footnote w:type="continuationSeparator" w:id="0">
    <w:p w14:paraId="2C866DD7" w14:textId="77777777" w:rsidR="008E7406" w:rsidRDefault="008E7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F29F" w14:textId="77777777" w:rsidR="006C4CED" w:rsidRDefault="00331474">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6556BC3F" wp14:editId="4B80ADE1">
          <wp:simplePos x="0" y="0"/>
          <wp:positionH relativeFrom="column">
            <wp:posOffset>-1080128</wp:posOffset>
          </wp:positionH>
          <wp:positionV relativeFrom="paragraph">
            <wp:posOffset>-488308</wp:posOffset>
          </wp:positionV>
          <wp:extent cx="7809865" cy="10165715"/>
          <wp:effectExtent l="0" t="0" r="0" b="0"/>
          <wp:wrapNone/>
          <wp:docPr id="77020157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5953" w:type="dxa"/>
      <w:tblInd w:w="3261" w:type="dxa"/>
      <w:tblLayout w:type="fixed"/>
      <w:tblLook w:val="0400" w:firstRow="0" w:lastRow="0" w:firstColumn="0" w:lastColumn="0" w:noHBand="0" w:noVBand="1"/>
    </w:tblPr>
    <w:tblGrid>
      <w:gridCol w:w="2489"/>
      <w:gridCol w:w="3464"/>
    </w:tblGrid>
    <w:tr w:rsidR="006C4CED" w14:paraId="7D5A7E9A" w14:textId="77777777">
      <w:tc>
        <w:tcPr>
          <w:tcW w:w="2489" w:type="dxa"/>
          <w:shd w:val="clear" w:color="auto" w:fill="auto"/>
        </w:tcPr>
        <w:p w14:paraId="4BCFA2B1" w14:textId="77777777" w:rsidR="006C4CED" w:rsidRDefault="0033147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7A12D79" w14:textId="77777777" w:rsidR="006C4CED" w:rsidRDefault="0033147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01939/INFOEM/IP/RR/2025</w:t>
          </w:r>
        </w:p>
      </w:tc>
    </w:tr>
    <w:tr w:rsidR="006C4CED" w14:paraId="6DF45E7D" w14:textId="77777777">
      <w:trPr>
        <w:trHeight w:val="228"/>
      </w:trPr>
      <w:tc>
        <w:tcPr>
          <w:tcW w:w="2489" w:type="dxa"/>
          <w:shd w:val="clear" w:color="auto" w:fill="auto"/>
          <w:vAlign w:val="center"/>
        </w:tcPr>
        <w:p w14:paraId="13B7DFB2" w14:textId="77777777" w:rsidR="006C4CED" w:rsidRDefault="0033147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00D6BFC" w14:textId="77777777" w:rsidR="006C4CED" w:rsidRDefault="00331474">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6C4CED" w14:paraId="02CBE081" w14:textId="77777777">
      <w:tc>
        <w:tcPr>
          <w:tcW w:w="2489" w:type="dxa"/>
          <w:shd w:val="clear" w:color="auto" w:fill="auto"/>
          <w:vAlign w:val="center"/>
        </w:tcPr>
        <w:p w14:paraId="52D9C73D" w14:textId="77777777" w:rsidR="006C4CED" w:rsidRDefault="0033147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07BD434F" w14:textId="77777777" w:rsidR="006C4CED" w:rsidRDefault="0033147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2706E2F" w14:textId="77777777" w:rsidR="006C4CED" w:rsidRDefault="00331474">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0281" w14:textId="77777777" w:rsidR="006C4CED" w:rsidRDefault="0033147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r>
      <w:rPr>
        <w:noProof/>
        <w:lang w:val="es-MX"/>
      </w:rPr>
      <w:drawing>
        <wp:anchor distT="0" distB="0" distL="0" distR="0" simplePos="0" relativeHeight="251659264" behindDoc="1" locked="0" layoutInCell="1" hidden="0" allowOverlap="1" wp14:anchorId="229B72BF" wp14:editId="408DD357">
          <wp:simplePos x="0" y="0"/>
          <wp:positionH relativeFrom="column">
            <wp:posOffset>-994407</wp:posOffset>
          </wp:positionH>
          <wp:positionV relativeFrom="paragraph">
            <wp:posOffset>-329563</wp:posOffset>
          </wp:positionV>
          <wp:extent cx="7809865" cy="10165715"/>
          <wp:effectExtent l="0" t="0" r="0" b="0"/>
          <wp:wrapNone/>
          <wp:docPr id="77020157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5670" w:type="dxa"/>
      <w:tblInd w:w="3261" w:type="dxa"/>
      <w:tblLayout w:type="fixed"/>
      <w:tblLook w:val="0400" w:firstRow="0" w:lastRow="0" w:firstColumn="0" w:lastColumn="0" w:noHBand="0" w:noVBand="1"/>
    </w:tblPr>
    <w:tblGrid>
      <w:gridCol w:w="2551"/>
      <w:gridCol w:w="3119"/>
    </w:tblGrid>
    <w:tr w:rsidR="006C4CED" w14:paraId="04353ECB" w14:textId="77777777">
      <w:tc>
        <w:tcPr>
          <w:tcW w:w="2551" w:type="dxa"/>
          <w:shd w:val="clear" w:color="auto" w:fill="auto"/>
          <w:vAlign w:val="center"/>
        </w:tcPr>
        <w:p w14:paraId="19FBBB13" w14:textId="77777777" w:rsidR="006C4CED" w:rsidRDefault="0033147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94481D2" w14:textId="77777777" w:rsidR="006C4CED" w:rsidRDefault="00331474">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01939/INFOEM/IP/RR/2025</w:t>
          </w:r>
        </w:p>
      </w:tc>
    </w:tr>
    <w:tr w:rsidR="006C4CED" w14:paraId="0D8969A0" w14:textId="77777777">
      <w:trPr>
        <w:trHeight w:val="130"/>
      </w:trPr>
      <w:tc>
        <w:tcPr>
          <w:tcW w:w="2551" w:type="dxa"/>
          <w:shd w:val="clear" w:color="auto" w:fill="auto"/>
          <w:vAlign w:val="center"/>
        </w:tcPr>
        <w:p w14:paraId="09B69BA2" w14:textId="77777777" w:rsidR="006C4CED" w:rsidRDefault="0033147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3D7D5DEF" w14:textId="77777777" w:rsidR="006C4CED" w:rsidRDefault="006C4CED">
          <w:pPr>
            <w:tabs>
              <w:tab w:val="left" w:pos="3153"/>
            </w:tabs>
            <w:ind w:left="-45"/>
            <w:jc w:val="both"/>
            <w:rPr>
              <w:rFonts w:ascii="Palatino Linotype" w:eastAsia="Palatino Linotype" w:hAnsi="Palatino Linotype" w:cs="Palatino Linotype"/>
              <w:b/>
              <w:sz w:val="22"/>
              <w:szCs w:val="22"/>
            </w:rPr>
          </w:pPr>
        </w:p>
      </w:tc>
    </w:tr>
    <w:tr w:rsidR="006C4CED" w14:paraId="0F6552D4" w14:textId="77777777">
      <w:trPr>
        <w:trHeight w:val="228"/>
      </w:trPr>
      <w:tc>
        <w:tcPr>
          <w:tcW w:w="2551" w:type="dxa"/>
          <w:shd w:val="clear" w:color="auto" w:fill="auto"/>
          <w:vAlign w:val="center"/>
        </w:tcPr>
        <w:p w14:paraId="6BA5E3C2" w14:textId="77777777" w:rsidR="006C4CED" w:rsidRDefault="0033147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561F7200" w14:textId="77777777" w:rsidR="006C4CED" w:rsidRDefault="00331474">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6C4CED" w14:paraId="51FB2F5A" w14:textId="77777777">
      <w:tc>
        <w:tcPr>
          <w:tcW w:w="2551" w:type="dxa"/>
          <w:shd w:val="clear" w:color="auto" w:fill="auto"/>
          <w:vAlign w:val="center"/>
        </w:tcPr>
        <w:p w14:paraId="3D2746EA" w14:textId="77777777" w:rsidR="006C4CED" w:rsidRDefault="0033147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26D845D1" w14:textId="77777777" w:rsidR="006C4CED" w:rsidRDefault="00331474">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C547407" w14:textId="77777777" w:rsidR="006C4CED" w:rsidRDefault="006C4CED">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03C50"/>
    <w:multiLevelType w:val="multilevel"/>
    <w:tmpl w:val="FFE0FC7E"/>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C17BB3"/>
    <w:multiLevelType w:val="multilevel"/>
    <w:tmpl w:val="8470210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7ABA081B"/>
    <w:multiLevelType w:val="multilevel"/>
    <w:tmpl w:val="4B44F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CED"/>
    <w:rsid w:val="00331474"/>
    <w:rsid w:val="00532796"/>
    <w:rsid w:val="005B27DE"/>
    <w:rsid w:val="006C4CED"/>
    <w:rsid w:val="00823FA9"/>
    <w:rsid w:val="008E7406"/>
    <w:rsid w:val="00BA2118"/>
    <w:rsid w:val="00D432F5"/>
    <w:rsid w:val="00D97B56"/>
    <w:rsid w:val="00F84F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1698"/>
  <w15:docId w15:val="{CE70032E-F135-43F7-8B21-8073628D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CiwIOhabXGgqnCiY3I8pbOHVg==">CgMxLjAyCGguZ2pkZ3hzMgloLjMwajB6bGwyCWguMnM4ZXlvMTIIaC50eWpjd3QyDmguNXFkYnY0czVqczc0Mg5oLmlqdjk4cG50Y2Q1czIOaC43eDg4Mmd1ZWxieGoyCWguMjZpbjFyZzIJaC4zem55c2g3OAByITFVSFlvM3hlWGxhR3NJQW9nRUNJM2ZUcHIyaEsyLVNwXw==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5253</Words>
  <Characters>28896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2025-04-11T17:15:00Z</cp:lastPrinted>
  <dcterms:created xsi:type="dcterms:W3CDTF">2025-05-07T18:31:00Z</dcterms:created>
  <dcterms:modified xsi:type="dcterms:W3CDTF">2025-05-07T18:31:00Z</dcterms:modified>
</cp:coreProperties>
</file>