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89B8C" w14:textId="77777777" w:rsidR="00714789" w:rsidRPr="00410C6C" w:rsidRDefault="00714789" w:rsidP="00714789">
      <w:pPr>
        <w:spacing w:before="120" w:after="0" w:line="360" w:lineRule="auto"/>
        <w:ind w:right="49"/>
        <w:jc w:val="both"/>
        <w:rPr>
          <w:rFonts w:ascii="Palatino Linotype" w:eastAsia="Palatino Linotype" w:hAnsi="Palatino Linotype" w:cs="Palatino Linotype"/>
          <w:strike/>
          <w:sz w:val="24"/>
          <w:szCs w:val="24"/>
        </w:rPr>
      </w:pPr>
      <w:r w:rsidRPr="00410C6C">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C362C0" w:rsidRPr="00410C6C">
        <w:rPr>
          <w:rFonts w:ascii="Palatino Linotype" w:eastAsia="Palatino Linotype" w:hAnsi="Palatino Linotype" w:cs="Palatino Linotype"/>
          <w:sz w:val="24"/>
          <w:szCs w:val="24"/>
        </w:rPr>
        <w:t>catorce</w:t>
      </w:r>
      <w:r w:rsidRPr="00410C6C">
        <w:rPr>
          <w:rFonts w:ascii="Palatino Linotype" w:eastAsia="Palatino Linotype" w:hAnsi="Palatino Linotype" w:cs="Palatino Linotype"/>
          <w:sz w:val="24"/>
          <w:szCs w:val="24"/>
        </w:rPr>
        <w:t xml:space="preserve"> de mayo de dos mil veinticinco.</w:t>
      </w:r>
    </w:p>
    <w:p w14:paraId="7BC40786" w14:textId="77777777" w:rsidR="00714789" w:rsidRPr="00410C6C" w:rsidRDefault="00714789" w:rsidP="00714789">
      <w:pPr>
        <w:spacing w:after="0" w:line="360" w:lineRule="auto"/>
        <w:jc w:val="both"/>
        <w:rPr>
          <w:rFonts w:ascii="Palatino Linotype" w:eastAsia="Palatino Linotype" w:hAnsi="Palatino Linotype" w:cs="Palatino Linotype"/>
          <w:sz w:val="24"/>
          <w:szCs w:val="24"/>
        </w:rPr>
      </w:pPr>
    </w:p>
    <w:p w14:paraId="2A618C54" w14:textId="77777777" w:rsidR="00B13ADE" w:rsidRPr="00410C6C" w:rsidRDefault="00714789" w:rsidP="00714789">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b/>
          <w:sz w:val="24"/>
          <w:szCs w:val="24"/>
        </w:rPr>
        <w:t xml:space="preserve">Visto </w:t>
      </w:r>
      <w:r w:rsidRPr="00410C6C">
        <w:rPr>
          <w:rFonts w:ascii="Palatino Linotype" w:eastAsia="Palatino Linotype" w:hAnsi="Palatino Linotype" w:cs="Palatino Linotype"/>
          <w:sz w:val="24"/>
          <w:szCs w:val="24"/>
        </w:rPr>
        <w:t xml:space="preserve">el expediente relativo al recurso de revisión </w:t>
      </w:r>
      <w:r w:rsidRPr="00410C6C">
        <w:rPr>
          <w:rFonts w:ascii="Palatino Linotype" w:eastAsia="Palatino Linotype" w:hAnsi="Palatino Linotype" w:cs="Palatino Linotype"/>
          <w:b/>
          <w:sz w:val="24"/>
          <w:szCs w:val="24"/>
        </w:rPr>
        <w:t>02564/INFOEM/IP/RR/2025</w:t>
      </w:r>
      <w:r w:rsidRPr="00410C6C">
        <w:rPr>
          <w:rFonts w:ascii="Palatino Linotype" w:eastAsia="Palatino Linotype" w:hAnsi="Palatino Linotype" w:cs="Palatino Linotype"/>
          <w:sz w:val="24"/>
          <w:szCs w:val="24"/>
        </w:rPr>
        <w:t>, interpuesto por</w:t>
      </w:r>
      <w:r w:rsidRPr="00410C6C">
        <w:rPr>
          <w:rFonts w:ascii="Palatino Linotype" w:eastAsia="Palatino Linotype" w:hAnsi="Palatino Linotype" w:cs="Palatino Linotype"/>
          <w:b/>
          <w:sz w:val="24"/>
          <w:szCs w:val="24"/>
        </w:rPr>
        <w:t xml:space="preserve"> un particular de manera anónima</w:t>
      </w:r>
      <w:r w:rsidRPr="00410C6C">
        <w:rPr>
          <w:rFonts w:ascii="Palatino Linotype" w:eastAsia="Palatino Linotype" w:hAnsi="Palatino Linotype" w:cs="Palatino Linotype"/>
          <w:sz w:val="24"/>
          <w:szCs w:val="24"/>
        </w:rPr>
        <w:t xml:space="preserve">, en lo sucesivo se le denominara </w:t>
      </w:r>
      <w:r w:rsidRPr="00410C6C">
        <w:rPr>
          <w:rFonts w:ascii="Palatino Linotype" w:eastAsia="Palatino Linotype" w:hAnsi="Palatino Linotype" w:cs="Palatino Linotype"/>
          <w:b/>
          <w:sz w:val="24"/>
          <w:szCs w:val="24"/>
        </w:rPr>
        <w:t>LA PARTE RECURRENTE</w:t>
      </w:r>
      <w:r w:rsidRPr="00410C6C">
        <w:rPr>
          <w:rFonts w:ascii="Palatino Linotype" w:eastAsia="Palatino Linotype" w:hAnsi="Palatino Linotype" w:cs="Palatino Linotype"/>
          <w:sz w:val="24"/>
          <w:szCs w:val="24"/>
        </w:rPr>
        <w:t xml:space="preserve">, en contra de la respuesta a la solicitud de información con número de folio </w:t>
      </w:r>
      <w:r w:rsidRPr="00410C6C">
        <w:rPr>
          <w:rFonts w:ascii="Palatino Linotype" w:eastAsia="Palatino Linotype" w:hAnsi="Palatino Linotype" w:cs="Palatino Linotype"/>
          <w:b/>
          <w:sz w:val="24"/>
          <w:szCs w:val="24"/>
        </w:rPr>
        <w:t>00093/IEEM/IP/2025</w:t>
      </w:r>
      <w:r w:rsidRPr="00410C6C">
        <w:rPr>
          <w:rFonts w:ascii="Palatino Linotype" w:eastAsia="Palatino Linotype" w:hAnsi="Palatino Linotype" w:cs="Palatino Linotype"/>
          <w:sz w:val="24"/>
          <w:szCs w:val="24"/>
        </w:rPr>
        <w:t xml:space="preserve">, por parte del </w:t>
      </w:r>
      <w:r w:rsidRPr="00410C6C">
        <w:rPr>
          <w:rFonts w:ascii="Palatino Linotype" w:eastAsia="Palatino Linotype" w:hAnsi="Palatino Linotype" w:cs="Palatino Linotype"/>
          <w:b/>
          <w:sz w:val="24"/>
          <w:szCs w:val="24"/>
        </w:rPr>
        <w:t>Instituto Electoral del Estado de México</w:t>
      </w:r>
      <w:r w:rsidRPr="00410C6C">
        <w:rPr>
          <w:rFonts w:ascii="Palatino Linotype" w:eastAsia="Palatino Linotype" w:hAnsi="Palatino Linotype" w:cs="Palatino Linotype"/>
          <w:sz w:val="24"/>
          <w:szCs w:val="24"/>
        </w:rPr>
        <w:t>, en lo sucesivo</w:t>
      </w:r>
      <w:r w:rsidRPr="00410C6C">
        <w:rPr>
          <w:rFonts w:ascii="Palatino Linotype" w:eastAsia="Palatino Linotype" w:hAnsi="Palatino Linotype" w:cs="Palatino Linotype"/>
          <w:b/>
          <w:sz w:val="24"/>
          <w:szCs w:val="24"/>
        </w:rPr>
        <w:t xml:space="preserve"> EL SUJETO OBLIGADO; </w:t>
      </w:r>
      <w:r w:rsidRPr="00410C6C">
        <w:rPr>
          <w:rFonts w:ascii="Palatino Linotype" w:eastAsia="Palatino Linotype" w:hAnsi="Palatino Linotype" w:cs="Palatino Linotype"/>
          <w:sz w:val="24"/>
          <w:szCs w:val="24"/>
        </w:rPr>
        <w:t>se procede a dictar la presente resolución, con base en los siguientes:</w:t>
      </w:r>
    </w:p>
    <w:p w14:paraId="7B5134AD" w14:textId="77777777" w:rsidR="00714789" w:rsidRPr="00410C6C" w:rsidRDefault="00714789" w:rsidP="00714789">
      <w:pPr>
        <w:spacing w:after="0" w:line="360" w:lineRule="auto"/>
        <w:jc w:val="both"/>
        <w:rPr>
          <w:rFonts w:ascii="Palatino Linotype" w:eastAsia="Palatino Linotype" w:hAnsi="Palatino Linotype" w:cs="Palatino Linotype"/>
          <w:sz w:val="24"/>
          <w:szCs w:val="24"/>
        </w:rPr>
      </w:pPr>
    </w:p>
    <w:p w14:paraId="755EB998" w14:textId="77777777" w:rsidR="00714789" w:rsidRPr="00410C6C" w:rsidRDefault="00714789" w:rsidP="00714789">
      <w:pPr>
        <w:spacing w:after="0" w:line="360" w:lineRule="auto"/>
        <w:ind w:right="49"/>
        <w:jc w:val="center"/>
        <w:rPr>
          <w:rFonts w:ascii="Palatino Linotype" w:eastAsia="Palatino Linotype" w:hAnsi="Palatino Linotype" w:cs="Palatino Linotype"/>
          <w:sz w:val="24"/>
          <w:szCs w:val="24"/>
        </w:rPr>
      </w:pPr>
      <w:r w:rsidRPr="00410C6C">
        <w:rPr>
          <w:rFonts w:ascii="Palatino Linotype" w:eastAsia="Palatino Linotype" w:hAnsi="Palatino Linotype" w:cs="Palatino Linotype"/>
          <w:b/>
          <w:sz w:val="24"/>
          <w:szCs w:val="24"/>
        </w:rPr>
        <w:t>A N T E C E D E N T E S</w:t>
      </w:r>
    </w:p>
    <w:p w14:paraId="4E02FA06" w14:textId="77777777" w:rsidR="00714789" w:rsidRPr="00410C6C" w:rsidRDefault="00714789" w:rsidP="00714789">
      <w:pPr>
        <w:spacing w:after="0" w:line="360" w:lineRule="auto"/>
        <w:ind w:right="49"/>
        <w:jc w:val="center"/>
        <w:rPr>
          <w:rFonts w:ascii="Palatino Linotype" w:eastAsia="Palatino Linotype" w:hAnsi="Palatino Linotype" w:cs="Palatino Linotype"/>
          <w:sz w:val="24"/>
          <w:szCs w:val="24"/>
        </w:rPr>
      </w:pPr>
    </w:p>
    <w:p w14:paraId="633E911E" w14:textId="77777777" w:rsidR="00714789" w:rsidRPr="00410C6C" w:rsidRDefault="00714789" w:rsidP="00714789">
      <w:pPr>
        <w:spacing w:after="0" w:line="360" w:lineRule="auto"/>
        <w:ind w:right="49"/>
        <w:jc w:val="both"/>
        <w:rPr>
          <w:rFonts w:ascii="Palatino Linotype" w:eastAsia="Palatino Linotype" w:hAnsi="Palatino Linotype" w:cs="Palatino Linotype"/>
          <w:b/>
          <w:sz w:val="24"/>
          <w:szCs w:val="24"/>
        </w:rPr>
      </w:pPr>
      <w:r w:rsidRPr="00410C6C">
        <w:rPr>
          <w:rFonts w:ascii="Palatino Linotype" w:eastAsia="Palatino Linotype" w:hAnsi="Palatino Linotype" w:cs="Palatino Linotype"/>
          <w:b/>
          <w:sz w:val="24"/>
          <w:szCs w:val="24"/>
        </w:rPr>
        <w:t>1.</w:t>
      </w:r>
      <w:r w:rsidRPr="00410C6C">
        <w:rPr>
          <w:rFonts w:ascii="Palatino Linotype" w:eastAsia="Palatino Linotype" w:hAnsi="Palatino Linotype" w:cs="Palatino Linotype"/>
          <w:sz w:val="24"/>
          <w:szCs w:val="24"/>
        </w:rPr>
        <w:t xml:space="preserve"> </w:t>
      </w:r>
      <w:r w:rsidRPr="00410C6C">
        <w:rPr>
          <w:rFonts w:ascii="Palatino Linotype" w:eastAsia="Palatino Linotype" w:hAnsi="Palatino Linotype" w:cs="Palatino Linotype"/>
          <w:b/>
          <w:sz w:val="24"/>
          <w:szCs w:val="24"/>
        </w:rPr>
        <w:t xml:space="preserve">SOLICITUD DE INFORMACIÓN. </w:t>
      </w:r>
      <w:r w:rsidRPr="00410C6C">
        <w:rPr>
          <w:rFonts w:ascii="Palatino Linotype" w:eastAsia="Palatino Linotype" w:hAnsi="Palatino Linotype" w:cs="Palatino Linotype"/>
          <w:sz w:val="24"/>
          <w:szCs w:val="24"/>
        </w:rPr>
        <w:t xml:space="preserve">Con fecha once de febrero de dos mil veinticinco, </w:t>
      </w:r>
      <w:r w:rsidRPr="00410C6C">
        <w:rPr>
          <w:rFonts w:ascii="Palatino Linotype" w:eastAsia="Palatino Linotype" w:hAnsi="Palatino Linotype" w:cs="Palatino Linotype"/>
          <w:b/>
          <w:sz w:val="24"/>
          <w:szCs w:val="24"/>
        </w:rPr>
        <w:t>LA PARTE RECURRENTE</w:t>
      </w:r>
      <w:r w:rsidRPr="00410C6C">
        <w:rPr>
          <w:rFonts w:ascii="Palatino Linotype" w:eastAsia="Palatino Linotype" w:hAnsi="Palatino Linotype" w:cs="Palatino Linotype"/>
          <w:sz w:val="24"/>
          <w:szCs w:val="24"/>
        </w:rPr>
        <w:t xml:space="preserve"> formuló una solicitud, través del Sistema de Acceso a la Información Mexiquense, en lo subsecuente el SAIMEX, ante </w:t>
      </w:r>
      <w:r w:rsidRPr="00410C6C">
        <w:rPr>
          <w:rFonts w:ascii="Palatino Linotype" w:eastAsia="Palatino Linotype" w:hAnsi="Palatino Linotype" w:cs="Palatino Linotype"/>
          <w:b/>
          <w:sz w:val="24"/>
          <w:szCs w:val="24"/>
        </w:rPr>
        <w:t>EL</w:t>
      </w:r>
      <w:r w:rsidRPr="00410C6C">
        <w:rPr>
          <w:rFonts w:ascii="Palatino Linotype" w:eastAsia="Palatino Linotype" w:hAnsi="Palatino Linotype" w:cs="Palatino Linotype"/>
          <w:sz w:val="24"/>
          <w:szCs w:val="24"/>
        </w:rPr>
        <w:t xml:space="preserve"> </w:t>
      </w:r>
      <w:r w:rsidRPr="00410C6C">
        <w:rPr>
          <w:rFonts w:ascii="Palatino Linotype" w:eastAsia="Palatino Linotype" w:hAnsi="Palatino Linotype" w:cs="Palatino Linotype"/>
          <w:b/>
          <w:sz w:val="24"/>
          <w:szCs w:val="24"/>
        </w:rPr>
        <w:t>SUJETO OBLIGADO</w:t>
      </w:r>
      <w:r w:rsidRPr="00410C6C">
        <w:rPr>
          <w:rFonts w:ascii="Palatino Linotype" w:eastAsia="Palatino Linotype" w:hAnsi="Palatino Linotype" w:cs="Palatino Linotype"/>
          <w:sz w:val="24"/>
          <w:szCs w:val="24"/>
        </w:rPr>
        <w:t xml:space="preserve">, la solicitud de acceso a la información pública, a la que se le asignó el número </w:t>
      </w:r>
      <w:r w:rsidRPr="00410C6C">
        <w:rPr>
          <w:rFonts w:ascii="Palatino Linotype" w:eastAsia="Palatino Linotype" w:hAnsi="Palatino Linotype" w:cs="Palatino Linotype"/>
          <w:b/>
          <w:sz w:val="24"/>
          <w:szCs w:val="24"/>
        </w:rPr>
        <w:t>00093/IEEM/IP/2025</w:t>
      </w:r>
      <w:r w:rsidRPr="00410C6C">
        <w:rPr>
          <w:rFonts w:ascii="Palatino Linotype" w:eastAsia="Palatino Linotype" w:hAnsi="Palatino Linotype" w:cs="Palatino Linotype"/>
          <w:sz w:val="24"/>
          <w:szCs w:val="24"/>
        </w:rPr>
        <w:t xml:space="preserve">, mediante la cual requirió la información siguiente: </w:t>
      </w:r>
    </w:p>
    <w:p w14:paraId="72521D0A" w14:textId="77777777" w:rsidR="00714789" w:rsidRPr="00410C6C" w:rsidRDefault="00714789" w:rsidP="00714789">
      <w:pPr>
        <w:spacing w:after="0" w:line="360" w:lineRule="auto"/>
        <w:ind w:right="49"/>
        <w:jc w:val="both"/>
        <w:rPr>
          <w:rFonts w:ascii="Palatino Linotype" w:eastAsia="Palatino Linotype" w:hAnsi="Palatino Linotype" w:cs="Palatino Linotype"/>
          <w:b/>
          <w:sz w:val="24"/>
          <w:szCs w:val="24"/>
        </w:rPr>
      </w:pPr>
    </w:p>
    <w:p w14:paraId="5330ED1C" w14:textId="77777777" w:rsidR="00714789" w:rsidRPr="00410C6C" w:rsidRDefault="00714789" w:rsidP="00714789">
      <w:pPr>
        <w:spacing w:after="0" w:line="276" w:lineRule="auto"/>
        <w:ind w:left="709" w:right="758"/>
        <w:jc w:val="both"/>
        <w:rPr>
          <w:rFonts w:ascii="Palatino Linotype" w:eastAsia="Palatino Linotype" w:hAnsi="Palatino Linotype" w:cs="Palatino Linotype"/>
          <w:i/>
        </w:rPr>
      </w:pPr>
      <w:r w:rsidRPr="00410C6C">
        <w:rPr>
          <w:rFonts w:ascii="Palatino Linotype" w:eastAsia="Palatino Linotype" w:hAnsi="Palatino Linotype" w:cs="Palatino Linotype"/>
          <w:i/>
        </w:rPr>
        <w:t xml:space="preserve"> “Cuantos vehículos tiene el </w:t>
      </w:r>
      <w:proofErr w:type="spellStart"/>
      <w:r w:rsidRPr="00410C6C">
        <w:rPr>
          <w:rFonts w:ascii="Palatino Linotype" w:eastAsia="Palatino Linotype" w:hAnsi="Palatino Linotype" w:cs="Palatino Linotype"/>
          <w:i/>
        </w:rPr>
        <w:t>ieem</w:t>
      </w:r>
      <w:proofErr w:type="spellEnd"/>
      <w:r w:rsidRPr="00410C6C">
        <w:rPr>
          <w:rFonts w:ascii="Palatino Linotype" w:eastAsia="Palatino Linotype" w:hAnsi="Palatino Linotype" w:cs="Palatino Linotype"/>
          <w:i/>
        </w:rPr>
        <w:t xml:space="preserve"> sus facturas y las personas responsables de cada uno y documentación de inventario de cada uno” (Sic).</w:t>
      </w:r>
    </w:p>
    <w:p w14:paraId="17053B58" w14:textId="77777777" w:rsidR="00714789" w:rsidRPr="00410C6C" w:rsidRDefault="00714789" w:rsidP="00714789">
      <w:pPr>
        <w:spacing w:after="0" w:line="276" w:lineRule="auto"/>
        <w:ind w:left="709" w:right="758"/>
        <w:jc w:val="both"/>
        <w:rPr>
          <w:rFonts w:ascii="Palatino Linotype" w:eastAsia="Palatino Linotype" w:hAnsi="Palatino Linotype" w:cs="Palatino Linotype"/>
          <w:sz w:val="24"/>
        </w:rPr>
      </w:pPr>
    </w:p>
    <w:p w14:paraId="3EC24F39" w14:textId="77777777" w:rsidR="00714789" w:rsidRPr="00410C6C" w:rsidRDefault="00714789" w:rsidP="00714789">
      <w:pPr>
        <w:spacing w:after="0" w:line="360" w:lineRule="auto"/>
        <w:ind w:right="49"/>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 xml:space="preserve">Modalidad de entrega: A través del SAIMEX. </w:t>
      </w:r>
    </w:p>
    <w:p w14:paraId="3F6616A6" w14:textId="77777777" w:rsidR="00714789" w:rsidRPr="00410C6C" w:rsidRDefault="00714789" w:rsidP="00714789">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b/>
          <w:sz w:val="24"/>
          <w:szCs w:val="24"/>
        </w:rPr>
        <w:lastRenderedPageBreak/>
        <w:t xml:space="preserve">2. RESPUESTA.  </w:t>
      </w:r>
      <w:r w:rsidRPr="00410C6C">
        <w:rPr>
          <w:rFonts w:ascii="Palatino Linotype" w:eastAsia="Palatino Linotype" w:hAnsi="Palatino Linotype" w:cs="Palatino Linotype"/>
          <w:sz w:val="24"/>
          <w:szCs w:val="24"/>
        </w:rPr>
        <w:t xml:space="preserve">Con fecha cinco de marzo del dos mil veinticinco, </w:t>
      </w:r>
      <w:r w:rsidRPr="00410C6C">
        <w:rPr>
          <w:rFonts w:ascii="Palatino Linotype" w:eastAsia="Palatino Linotype" w:hAnsi="Palatino Linotype" w:cs="Palatino Linotype"/>
          <w:b/>
          <w:sz w:val="24"/>
          <w:szCs w:val="24"/>
        </w:rPr>
        <w:t>EL SUJETO OBLIGADO</w:t>
      </w:r>
      <w:r w:rsidRPr="00410C6C">
        <w:rPr>
          <w:rFonts w:ascii="Palatino Linotype" w:eastAsia="Palatino Linotype" w:hAnsi="Palatino Linotype" w:cs="Palatino Linotype"/>
          <w:sz w:val="24"/>
          <w:szCs w:val="24"/>
        </w:rPr>
        <w:t xml:space="preserve"> otorgó, a través del SAIMEX, respuesta a la solicitud de acceso a la información en los siguientes términos: </w:t>
      </w:r>
    </w:p>
    <w:p w14:paraId="4A7FA915" w14:textId="77777777" w:rsidR="00714789" w:rsidRPr="00410C6C" w:rsidRDefault="00714789" w:rsidP="00714789">
      <w:pPr>
        <w:spacing w:after="0" w:line="360" w:lineRule="auto"/>
        <w:jc w:val="both"/>
        <w:rPr>
          <w:rFonts w:ascii="Palatino Linotype" w:eastAsia="Palatino Linotype" w:hAnsi="Palatino Linotype" w:cs="Palatino Linotype"/>
          <w:sz w:val="24"/>
          <w:szCs w:val="24"/>
        </w:rPr>
      </w:pPr>
    </w:p>
    <w:p w14:paraId="1E866F1C" w14:textId="77777777" w:rsidR="00714789" w:rsidRPr="00410C6C" w:rsidRDefault="00714789" w:rsidP="00714789">
      <w:pPr>
        <w:spacing w:after="0" w:line="276" w:lineRule="auto"/>
        <w:ind w:left="851" w:right="902"/>
        <w:jc w:val="both"/>
        <w:rPr>
          <w:rFonts w:ascii="Palatino Linotype" w:eastAsia="Palatino Linotype" w:hAnsi="Palatino Linotype" w:cs="Palatino Linotype"/>
          <w:i/>
        </w:rPr>
      </w:pPr>
      <w:r w:rsidRPr="00410C6C">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614EE7" w14:textId="77777777" w:rsidR="00714789" w:rsidRPr="00410C6C" w:rsidRDefault="00714789" w:rsidP="00714789">
      <w:pPr>
        <w:spacing w:after="0" w:line="276" w:lineRule="auto"/>
        <w:ind w:left="851" w:right="902"/>
        <w:jc w:val="both"/>
        <w:rPr>
          <w:rFonts w:ascii="Palatino Linotype" w:eastAsia="Palatino Linotype" w:hAnsi="Palatino Linotype" w:cs="Palatino Linotype"/>
          <w:i/>
        </w:rPr>
      </w:pPr>
      <w:r w:rsidRPr="00410C6C">
        <w:rPr>
          <w:rFonts w:ascii="Palatino Linotype" w:eastAsia="Palatino Linotype" w:hAnsi="Palatino Linotype" w:cs="Palatino Linotype"/>
          <w:i/>
        </w:rPr>
        <w:t>Se adjunta respuesta a su solicitud de información.</w:t>
      </w:r>
    </w:p>
    <w:p w14:paraId="7E1CC390" w14:textId="77777777" w:rsidR="00714789" w:rsidRPr="00410C6C" w:rsidRDefault="00714789" w:rsidP="00714789">
      <w:pPr>
        <w:spacing w:after="0" w:line="276" w:lineRule="auto"/>
        <w:ind w:left="851" w:right="902"/>
        <w:jc w:val="both"/>
        <w:rPr>
          <w:rFonts w:ascii="Palatino Linotype" w:eastAsia="Palatino Linotype" w:hAnsi="Palatino Linotype" w:cs="Palatino Linotype"/>
          <w:i/>
        </w:rPr>
      </w:pPr>
      <w:r w:rsidRPr="00410C6C">
        <w:rPr>
          <w:rFonts w:ascii="Palatino Linotype" w:eastAsia="Palatino Linotype" w:hAnsi="Palatino Linotype" w:cs="Palatino Linotype"/>
          <w:i/>
        </w:rPr>
        <w:t>ATENTAMENTE</w:t>
      </w:r>
    </w:p>
    <w:p w14:paraId="30876EBD" w14:textId="77777777" w:rsidR="00714789" w:rsidRPr="00410C6C" w:rsidRDefault="00714789" w:rsidP="00714789">
      <w:pPr>
        <w:spacing w:after="0" w:line="276" w:lineRule="auto"/>
        <w:ind w:left="851" w:right="902"/>
        <w:jc w:val="both"/>
        <w:rPr>
          <w:rFonts w:ascii="Palatino Linotype" w:eastAsia="Palatino Linotype" w:hAnsi="Palatino Linotype" w:cs="Palatino Linotype"/>
          <w:i/>
        </w:rPr>
      </w:pPr>
      <w:r w:rsidRPr="00410C6C">
        <w:rPr>
          <w:rFonts w:ascii="Palatino Linotype" w:eastAsia="Palatino Linotype" w:hAnsi="Palatino Linotype" w:cs="Palatino Linotype"/>
          <w:i/>
        </w:rPr>
        <w:t>MAESTRA LILIBETH ÁLVAREZ RODRÍGUEZ” (Sic).</w:t>
      </w:r>
    </w:p>
    <w:p w14:paraId="56B01336" w14:textId="77777777" w:rsidR="00714789" w:rsidRPr="00410C6C" w:rsidRDefault="00714789" w:rsidP="00714789">
      <w:pPr>
        <w:spacing w:after="0" w:line="276" w:lineRule="auto"/>
        <w:ind w:right="902"/>
        <w:jc w:val="both"/>
        <w:rPr>
          <w:rFonts w:ascii="Palatino Linotype" w:eastAsia="Palatino Linotype" w:hAnsi="Palatino Linotype" w:cs="Palatino Linotype"/>
          <w:sz w:val="24"/>
          <w:szCs w:val="24"/>
        </w:rPr>
      </w:pPr>
    </w:p>
    <w:p w14:paraId="3BDDF48E" w14:textId="77777777" w:rsidR="00714789" w:rsidRPr="00410C6C" w:rsidRDefault="00714789" w:rsidP="00714789">
      <w:pPr>
        <w:spacing w:after="0" w:line="360" w:lineRule="auto"/>
        <w:ind w:right="51"/>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b/>
          <w:sz w:val="24"/>
          <w:szCs w:val="24"/>
        </w:rPr>
        <w:t>EL SUJETO OBLIGADO</w:t>
      </w:r>
      <w:r w:rsidRPr="00410C6C">
        <w:rPr>
          <w:rFonts w:ascii="Palatino Linotype" w:eastAsia="Palatino Linotype" w:hAnsi="Palatino Linotype" w:cs="Palatino Linotype"/>
          <w:sz w:val="24"/>
          <w:szCs w:val="24"/>
        </w:rPr>
        <w:t xml:space="preserve"> adjuntó para tal efecto los archivos electrónicos:</w:t>
      </w:r>
    </w:p>
    <w:p w14:paraId="4CFBC1AE" w14:textId="77777777" w:rsidR="00714789" w:rsidRPr="00410C6C" w:rsidRDefault="00714789" w:rsidP="00714789">
      <w:pPr>
        <w:spacing w:after="0" w:line="360" w:lineRule="auto"/>
        <w:ind w:right="51"/>
        <w:jc w:val="both"/>
        <w:rPr>
          <w:rFonts w:ascii="Palatino Linotype" w:eastAsia="Palatino Linotype" w:hAnsi="Palatino Linotype" w:cs="Palatino Linotype"/>
          <w:sz w:val="24"/>
          <w:szCs w:val="24"/>
        </w:rPr>
      </w:pPr>
    </w:p>
    <w:p w14:paraId="7141FEBC" w14:textId="77777777" w:rsidR="00714789" w:rsidRPr="00410C6C" w:rsidRDefault="00714789" w:rsidP="00714789">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w:t>
      </w:r>
      <w:r w:rsidRPr="00410C6C">
        <w:rPr>
          <w:rFonts w:ascii="Palatino Linotype" w:eastAsia="Palatino Linotype" w:hAnsi="Palatino Linotype" w:cs="Palatino Linotype"/>
          <w:b/>
          <w:i/>
          <w:sz w:val="24"/>
          <w:szCs w:val="24"/>
          <w:u w:val="single"/>
        </w:rPr>
        <w:t>OFICIO RESPUESTA 00093-2025 UT.pdf</w:t>
      </w:r>
      <w:r w:rsidRPr="00410C6C">
        <w:rPr>
          <w:rFonts w:ascii="Palatino Linotype" w:eastAsia="Palatino Linotype" w:hAnsi="Palatino Linotype" w:cs="Palatino Linotype"/>
          <w:sz w:val="24"/>
          <w:szCs w:val="24"/>
        </w:rPr>
        <w:t>”:</w:t>
      </w:r>
      <w:r w:rsidR="002B3100" w:rsidRPr="00410C6C">
        <w:rPr>
          <w:rFonts w:ascii="Palatino Linotype" w:eastAsia="Palatino Linotype" w:hAnsi="Palatino Linotype" w:cs="Palatino Linotype"/>
          <w:sz w:val="24"/>
          <w:szCs w:val="24"/>
        </w:rPr>
        <w:t xml:space="preserve"> Oficio de fecha cinco de marzo de dos mil veinticinco, signado por la </w:t>
      </w:r>
      <w:proofErr w:type="gramStart"/>
      <w:r w:rsidR="002B3100" w:rsidRPr="00410C6C">
        <w:rPr>
          <w:rFonts w:ascii="Palatino Linotype" w:eastAsia="Palatino Linotype" w:hAnsi="Palatino Linotype" w:cs="Palatino Linotype"/>
          <w:sz w:val="24"/>
          <w:szCs w:val="24"/>
        </w:rPr>
        <w:t>Jefa</w:t>
      </w:r>
      <w:proofErr w:type="gramEnd"/>
      <w:r w:rsidR="002B3100" w:rsidRPr="00410C6C">
        <w:rPr>
          <w:rFonts w:ascii="Palatino Linotype" w:eastAsia="Palatino Linotype" w:hAnsi="Palatino Linotype" w:cs="Palatino Linotype"/>
          <w:sz w:val="24"/>
          <w:szCs w:val="24"/>
        </w:rPr>
        <w:t xml:space="preserve"> de la Unidad de Transparencia, mediante el cual señala que se adjunta el oficio emitido por la Dirección de Administración. </w:t>
      </w:r>
    </w:p>
    <w:p w14:paraId="0BD659ED" w14:textId="77777777" w:rsidR="00714789" w:rsidRPr="00410C6C" w:rsidRDefault="00714789" w:rsidP="00714789">
      <w:pPr>
        <w:spacing w:after="0" w:line="360" w:lineRule="auto"/>
        <w:jc w:val="both"/>
        <w:rPr>
          <w:rFonts w:ascii="Palatino Linotype" w:eastAsia="Palatino Linotype" w:hAnsi="Palatino Linotype" w:cs="Palatino Linotype"/>
          <w:b/>
          <w:i/>
          <w:sz w:val="24"/>
          <w:szCs w:val="24"/>
          <w:u w:val="single"/>
        </w:rPr>
      </w:pPr>
    </w:p>
    <w:p w14:paraId="394494AB" w14:textId="77777777" w:rsidR="00714789" w:rsidRPr="00410C6C" w:rsidRDefault="00714789" w:rsidP="00714789">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w:t>
      </w:r>
      <w:r w:rsidRPr="00410C6C">
        <w:rPr>
          <w:rFonts w:ascii="Palatino Linotype" w:eastAsia="Palatino Linotype" w:hAnsi="Palatino Linotype" w:cs="Palatino Linotype"/>
          <w:b/>
          <w:i/>
          <w:sz w:val="24"/>
          <w:szCs w:val="24"/>
          <w:u w:val="single"/>
        </w:rPr>
        <w:t>IEEM-DA-958-2025.docx</w:t>
      </w:r>
      <w:r w:rsidRPr="00410C6C">
        <w:rPr>
          <w:rFonts w:ascii="Palatino Linotype" w:eastAsia="Palatino Linotype" w:hAnsi="Palatino Linotype" w:cs="Palatino Linotype"/>
          <w:sz w:val="24"/>
          <w:szCs w:val="24"/>
        </w:rPr>
        <w:t>”</w:t>
      </w:r>
      <w:r w:rsidR="009161CE" w:rsidRPr="00410C6C">
        <w:rPr>
          <w:rFonts w:ascii="Palatino Linotype" w:eastAsia="Palatino Linotype" w:hAnsi="Palatino Linotype" w:cs="Palatino Linotype"/>
          <w:sz w:val="24"/>
          <w:szCs w:val="24"/>
        </w:rPr>
        <w:t xml:space="preserve"> y “</w:t>
      </w:r>
      <w:r w:rsidR="009161CE" w:rsidRPr="00410C6C">
        <w:rPr>
          <w:rFonts w:ascii="Palatino Linotype" w:eastAsia="Palatino Linotype" w:hAnsi="Palatino Linotype" w:cs="Palatino Linotype"/>
          <w:b/>
          <w:i/>
          <w:sz w:val="24"/>
          <w:szCs w:val="24"/>
          <w:u w:val="single"/>
        </w:rPr>
        <w:t>IEEM-DA-958-2025 (1).</w:t>
      </w:r>
      <w:proofErr w:type="spellStart"/>
      <w:r w:rsidR="009161CE" w:rsidRPr="00410C6C">
        <w:rPr>
          <w:rFonts w:ascii="Palatino Linotype" w:eastAsia="Palatino Linotype" w:hAnsi="Palatino Linotype" w:cs="Palatino Linotype"/>
          <w:b/>
          <w:i/>
          <w:sz w:val="24"/>
          <w:szCs w:val="24"/>
          <w:u w:val="single"/>
        </w:rPr>
        <w:t>pdf</w:t>
      </w:r>
      <w:proofErr w:type="spellEnd"/>
      <w:r w:rsidR="009161CE" w:rsidRPr="00410C6C">
        <w:rPr>
          <w:rFonts w:ascii="Palatino Linotype" w:eastAsia="Palatino Linotype" w:hAnsi="Palatino Linotype" w:cs="Palatino Linotype"/>
          <w:sz w:val="24"/>
          <w:szCs w:val="24"/>
        </w:rPr>
        <w:t>”</w:t>
      </w:r>
      <w:r w:rsidRPr="00410C6C">
        <w:rPr>
          <w:rFonts w:ascii="Palatino Linotype" w:eastAsia="Palatino Linotype" w:hAnsi="Palatino Linotype" w:cs="Palatino Linotype"/>
          <w:sz w:val="24"/>
          <w:szCs w:val="24"/>
        </w:rPr>
        <w:t>:</w:t>
      </w:r>
      <w:r w:rsidR="002B3100" w:rsidRPr="00410C6C">
        <w:rPr>
          <w:rFonts w:ascii="Palatino Linotype" w:eastAsia="Palatino Linotype" w:hAnsi="Palatino Linotype" w:cs="Palatino Linotype"/>
          <w:sz w:val="24"/>
          <w:szCs w:val="24"/>
        </w:rPr>
        <w:t xml:space="preserve"> Oficio de fecha veintiséis de febrero de dos mil veinticinco, signado por el </w:t>
      </w:r>
      <w:proofErr w:type="gramStart"/>
      <w:r w:rsidR="002B3100" w:rsidRPr="00410C6C">
        <w:rPr>
          <w:rFonts w:ascii="Palatino Linotype" w:eastAsia="Palatino Linotype" w:hAnsi="Palatino Linotype" w:cs="Palatino Linotype"/>
          <w:sz w:val="24"/>
          <w:szCs w:val="24"/>
        </w:rPr>
        <w:t>Director</w:t>
      </w:r>
      <w:proofErr w:type="gramEnd"/>
      <w:r w:rsidR="002B3100" w:rsidRPr="00410C6C">
        <w:rPr>
          <w:rFonts w:ascii="Palatino Linotype" w:eastAsia="Palatino Linotype" w:hAnsi="Palatino Linotype" w:cs="Palatino Linotype"/>
          <w:sz w:val="24"/>
          <w:szCs w:val="24"/>
        </w:rPr>
        <w:t xml:space="preserve"> de Administración, mediante el cual señala que respecto a la cantidad de vehículos, sus facturas, la persona responsable y la documentación del inventario, adjunta la información solicitada. </w:t>
      </w:r>
    </w:p>
    <w:p w14:paraId="1708271C" w14:textId="77777777" w:rsidR="00714789" w:rsidRPr="00410C6C" w:rsidRDefault="00714789" w:rsidP="00714789">
      <w:pPr>
        <w:spacing w:after="0" w:line="360" w:lineRule="auto"/>
        <w:jc w:val="both"/>
        <w:rPr>
          <w:rFonts w:ascii="Palatino Linotype" w:eastAsia="Palatino Linotype" w:hAnsi="Palatino Linotype" w:cs="Palatino Linotype"/>
          <w:sz w:val="24"/>
          <w:szCs w:val="24"/>
        </w:rPr>
      </w:pPr>
    </w:p>
    <w:p w14:paraId="2ED11F7C" w14:textId="77777777" w:rsidR="00714789" w:rsidRPr="00410C6C" w:rsidRDefault="00714789" w:rsidP="00714789">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w:t>
      </w:r>
      <w:r w:rsidRPr="00410C6C">
        <w:rPr>
          <w:rFonts w:ascii="Palatino Linotype" w:eastAsia="Palatino Linotype" w:hAnsi="Palatino Linotype" w:cs="Palatino Linotype"/>
          <w:b/>
          <w:i/>
          <w:sz w:val="24"/>
          <w:szCs w:val="24"/>
          <w:u w:val="single"/>
        </w:rPr>
        <w:t>Inventario.pdf</w:t>
      </w:r>
      <w:r w:rsidRPr="00410C6C">
        <w:rPr>
          <w:rFonts w:ascii="Palatino Linotype" w:eastAsia="Palatino Linotype" w:hAnsi="Palatino Linotype" w:cs="Palatino Linotype"/>
          <w:sz w:val="24"/>
          <w:szCs w:val="24"/>
        </w:rPr>
        <w:t>”:</w:t>
      </w:r>
      <w:r w:rsidR="002B3100" w:rsidRPr="00410C6C">
        <w:rPr>
          <w:rFonts w:ascii="Palatino Linotype" w:eastAsia="Palatino Linotype" w:hAnsi="Palatino Linotype" w:cs="Palatino Linotype"/>
          <w:sz w:val="24"/>
          <w:szCs w:val="24"/>
        </w:rPr>
        <w:t xml:space="preserve"> Inventario del parque vehicular institucional</w:t>
      </w:r>
      <w:r w:rsidR="009161CE" w:rsidRPr="00410C6C">
        <w:rPr>
          <w:rFonts w:ascii="Palatino Linotype" w:eastAsia="Palatino Linotype" w:hAnsi="Palatino Linotype" w:cs="Palatino Linotype"/>
          <w:sz w:val="24"/>
          <w:szCs w:val="24"/>
        </w:rPr>
        <w:t xml:space="preserve">. </w:t>
      </w:r>
    </w:p>
    <w:p w14:paraId="27B1A85F" w14:textId="77777777" w:rsidR="00714789" w:rsidRPr="00410C6C" w:rsidRDefault="00714789" w:rsidP="00714789">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lastRenderedPageBreak/>
        <w:t>“</w:t>
      </w:r>
      <w:r w:rsidRPr="00410C6C">
        <w:rPr>
          <w:rFonts w:ascii="Palatino Linotype" w:eastAsia="Palatino Linotype" w:hAnsi="Palatino Linotype" w:cs="Palatino Linotype"/>
          <w:b/>
          <w:i/>
          <w:sz w:val="24"/>
          <w:szCs w:val="24"/>
          <w:u w:val="single"/>
        </w:rPr>
        <w:t>ANEXO 1 00093-IEEM-IP-2025 FACTURAS VEHICULOS b.pdf</w:t>
      </w:r>
      <w:r w:rsidRPr="00410C6C">
        <w:rPr>
          <w:rFonts w:ascii="Palatino Linotype" w:eastAsia="Palatino Linotype" w:hAnsi="Palatino Linotype" w:cs="Palatino Linotype"/>
          <w:sz w:val="24"/>
          <w:szCs w:val="24"/>
        </w:rPr>
        <w:t>”:</w:t>
      </w:r>
      <w:r w:rsidR="009161CE" w:rsidRPr="00410C6C">
        <w:rPr>
          <w:rFonts w:ascii="Palatino Linotype" w:eastAsia="Palatino Linotype" w:hAnsi="Palatino Linotype" w:cs="Palatino Linotype"/>
          <w:sz w:val="24"/>
          <w:szCs w:val="24"/>
        </w:rPr>
        <w:t xml:space="preserve"> Facturas de los autos que integran el parque vehicular. </w:t>
      </w:r>
    </w:p>
    <w:p w14:paraId="6595138F" w14:textId="77777777" w:rsidR="00714789" w:rsidRPr="00410C6C" w:rsidRDefault="00714789" w:rsidP="00714789">
      <w:pPr>
        <w:spacing w:after="0" w:line="360" w:lineRule="auto"/>
        <w:jc w:val="both"/>
        <w:rPr>
          <w:rFonts w:ascii="Palatino Linotype" w:eastAsia="Palatino Linotype" w:hAnsi="Palatino Linotype" w:cs="Palatino Linotype"/>
          <w:sz w:val="24"/>
          <w:szCs w:val="24"/>
        </w:rPr>
      </w:pPr>
    </w:p>
    <w:p w14:paraId="231C46FE" w14:textId="77777777" w:rsidR="009161CE" w:rsidRPr="00410C6C" w:rsidRDefault="009161CE" w:rsidP="009161CE">
      <w:pPr>
        <w:spacing w:after="0" w:line="360" w:lineRule="auto"/>
        <w:ind w:right="-234"/>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b/>
          <w:sz w:val="24"/>
          <w:szCs w:val="24"/>
        </w:rPr>
        <w:t xml:space="preserve">3. DEL RECURSO DE REVISIÓN. </w:t>
      </w:r>
      <w:r w:rsidRPr="00410C6C">
        <w:rPr>
          <w:rFonts w:ascii="Palatino Linotype" w:eastAsia="Palatino Linotype" w:hAnsi="Palatino Linotype" w:cs="Palatino Linotype"/>
          <w:sz w:val="24"/>
          <w:szCs w:val="24"/>
        </w:rPr>
        <w:t>Inconforme con la respuesta del</w:t>
      </w:r>
      <w:r w:rsidRPr="00410C6C">
        <w:rPr>
          <w:rFonts w:ascii="Palatino Linotype" w:eastAsia="Palatino Linotype" w:hAnsi="Palatino Linotype" w:cs="Palatino Linotype"/>
          <w:b/>
          <w:sz w:val="24"/>
          <w:szCs w:val="24"/>
        </w:rPr>
        <w:t xml:space="preserve"> SUJETO OBLIGADO, </w:t>
      </w:r>
      <w:r w:rsidRPr="00410C6C">
        <w:rPr>
          <w:rFonts w:ascii="Palatino Linotype" w:eastAsia="Palatino Linotype" w:hAnsi="Palatino Linotype" w:cs="Palatino Linotype"/>
          <w:sz w:val="24"/>
          <w:szCs w:val="24"/>
        </w:rPr>
        <w:t xml:space="preserve">en fecha </w:t>
      </w:r>
      <w:r w:rsidR="00C362C0" w:rsidRPr="00410C6C">
        <w:rPr>
          <w:rFonts w:ascii="Palatino Linotype" w:eastAsia="Palatino Linotype" w:hAnsi="Palatino Linotype" w:cs="Palatino Linotype"/>
          <w:sz w:val="24"/>
          <w:szCs w:val="24"/>
        </w:rPr>
        <w:t>seis</w:t>
      </w:r>
      <w:r w:rsidRPr="00410C6C">
        <w:rPr>
          <w:rFonts w:ascii="Palatino Linotype" w:eastAsia="Palatino Linotype" w:hAnsi="Palatino Linotype" w:cs="Palatino Linotype"/>
          <w:sz w:val="24"/>
          <w:szCs w:val="24"/>
        </w:rPr>
        <w:t xml:space="preserve"> de </w:t>
      </w:r>
      <w:r w:rsidR="00C362C0" w:rsidRPr="00410C6C">
        <w:rPr>
          <w:rFonts w:ascii="Palatino Linotype" w:eastAsia="Palatino Linotype" w:hAnsi="Palatino Linotype" w:cs="Palatino Linotype"/>
          <w:sz w:val="24"/>
          <w:szCs w:val="24"/>
        </w:rPr>
        <w:t>marz</w:t>
      </w:r>
      <w:r w:rsidRPr="00410C6C">
        <w:rPr>
          <w:rFonts w:ascii="Palatino Linotype" w:eastAsia="Palatino Linotype" w:hAnsi="Palatino Linotype" w:cs="Palatino Linotype"/>
          <w:sz w:val="24"/>
          <w:szCs w:val="24"/>
        </w:rPr>
        <w:t>o de dos mil veinticinco,</w:t>
      </w:r>
      <w:r w:rsidRPr="00410C6C">
        <w:rPr>
          <w:rFonts w:ascii="Palatino Linotype" w:eastAsia="Palatino Linotype" w:hAnsi="Palatino Linotype" w:cs="Palatino Linotype"/>
          <w:b/>
          <w:sz w:val="24"/>
          <w:szCs w:val="24"/>
        </w:rPr>
        <w:t xml:space="preserve"> LA PARTE RECURRENTE </w:t>
      </w:r>
      <w:r w:rsidRPr="00410C6C">
        <w:rPr>
          <w:rFonts w:ascii="Palatino Linotype" w:eastAsia="Palatino Linotype" w:hAnsi="Palatino Linotype" w:cs="Palatino Linotype"/>
          <w:sz w:val="24"/>
          <w:szCs w:val="24"/>
        </w:rPr>
        <w:t>interpuso el recurso de revisión, el cual fue registrado</w:t>
      </w:r>
      <w:r w:rsidRPr="00410C6C">
        <w:rPr>
          <w:rFonts w:ascii="Palatino Linotype" w:eastAsia="Palatino Linotype" w:hAnsi="Palatino Linotype" w:cs="Palatino Linotype"/>
          <w:b/>
          <w:sz w:val="24"/>
          <w:szCs w:val="24"/>
        </w:rPr>
        <w:t xml:space="preserve"> </w:t>
      </w:r>
      <w:r w:rsidRPr="00410C6C">
        <w:rPr>
          <w:rFonts w:ascii="Palatino Linotype" w:eastAsia="Palatino Linotype" w:hAnsi="Palatino Linotype" w:cs="Palatino Linotype"/>
          <w:sz w:val="24"/>
          <w:szCs w:val="24"/>
        </w:rPr>
        <w:t xml:space="preserve">en el sistema electrónico con el expediente número </w:t>
      </w:r>
      <w:r w:rsidRPr="00410C6C">
        <w:rPr>
          <w:rFonts w:ascii="Palatino Linotype" w:eastAsia="Palatino Linotype" w:hAnsi="Palatino Linotype" w:cs="Palatino Linotype"/>
          <w:b/>
          <w:sz w:val="24"/>
          <w:szCs w:val="24"/>
        </w:rPr>
        <w:t>02</w:t>
      </w:r>
      <w:r w:rsidR="00C362C0" w:rsidRPr="00410C6C">
        <w:rPr>
          <w:rFonts w:ascii="Palatino Linotype" w:eastAsia="Palatino Linotype" w:hAnsi="Palatino Linotype" w:cs="Palatino Linotype"/>
          <w:b/>
          <w:sz w:val="24"/>
          <w:szCs w:val="24"/>
        </w:rPr>
        <w:t>56</w:t>
      </w:r>
      <w:r w:rsidRPr="00410C6C">
        <w:rPr>
          <w:rFonts w:ascii="Palatino Linotype" w:eastAsia="Palatino Linotype" w:hAnsi="Palatino Linotype" w:cs="Palatino Linotype"/>
          <w:b/>
          <w:sz w:val="24"/>
          <w:szCs w:val="24"/>
        </w:rPr>
        <w:t>4/INFOEM/IP/RR/2025</w:t>
      </w:r>
      <w:r w:rsidRPr="00410C6C">
        <w:rPr>
          <w:rFonts w:ascii="Palatino Linotype" w:eastAsia="Palatino Linotype" w:hAnsi="Palatino Linotype" w:cs="Palatino Linotype"/>
          <w:sz w:val="24"/>
          <w:szCs w:val="24"/>
        </w:rPr>
        <w:t>, en el cual manifiesta, lo siguiente:</w:t>
      </w:r>
    </w:p>
    <w:p w14:paraId="0EDC4349" w14:textId="77777777" w:rsidR="009161CE" w:rsidRPr="00410C6C" w:rsidRDefault="009161CE" w:rsidP="009161CE">
      <w:pPr>
        <w:numPr>
          <w:ilvl w:val="0"/>
          <w:numId w:val="1"/>
        </w:numPr>
        <w:pBdr>
          <w:top w:val="nil"/>
          <w:left w:val="nil"/>
          <w:bottom w:val="nil"/>
          <w:right w:val="nil"/>
          <w:between w:val="nil"/>
        </w:pBdr>
        <w:spacing w:after="0" w:line="276" w:lineRule="auto"/>
        <w:jc w:val="both"/>
        <w:rPr>
          <w:rFonts w:ascii="Palatino Linotype" w:eastAsia="Palatino Linotype" w:hAnsi="Palatino Linotype" w:cs="Palatino Linotype"/>
          <w:b/>
          <w:i/>
          <w:sz w:val="24"/>
          <w:szCs w:val="24"/>
        </w:rPr>
      </w:pPr>
      <w:r w:rsidRPr="00410C6C">
        <w:rPr>
          <w:rFonts w:ascii="Palatino Linotype" w:eastAsia="Palatino Linotype" w:hAnsi="Palatino Linotype" w:cs="Palatino Linotype"/>
          <w:b/>
          <w:i/>
          <w:sz w:val="24"/>
          <w:szCs w:val="24"/>
        </w:rPr>
        <w:t>Acto Impugnado:</w:t>
      </w:r>
    </w:p>
    <w:p w14:paraId="330E0629" w14:textId="77777777" w:rsidR="009161CE" w:rsidRPr="00410C6C" w:rsidRDefault="009161CE" w:rsidP="009161CE">
      <w:pPr>
        <w:pBdr>
          <w:top w:val="nil"/>
          <w:left w:val="nil"/>
          <w:bottom w:val="nil"/>
          <w:right w:val="nil"/>
          <w:between w:val="nil"/>
        </w:pBdr>
        <w:spacing w:after="0" w:line="276" w:lineRule="auto"/>
        <w:ind w:left="720"/>
        <w:jc w:val="both"/>
        <w:rPr>
          <w:rFonts w:ascii="Palatino Linotype" w:eastAsia="Palatino Linotype" w:hAnsi="Palatino Linotype" w:cs="Palatino Linotype"/>
          <w:b/>
          <w:i/>
          <w:sz w:val="24"/>
          <w:szCs w:val="24"/>
        </w:rPr>
      </w:pPr>
    </w:p>
    <w:p w14:paraId="3C0F270A" w14:textId="77777777" w:rsidR="009161CE" w:rsidRPr="00410C6C" w:rsidRDefault="009161CE" w:rsidP="009161CE">
      <w:pPr>
        <w:tabs>
          <w:tab w:val="left" w:pos="8222"/>
        </w:tabs>
        <w:spacing w:after="0" w:line="276" w:lineRule="auto"/>
        <w:ind w:left="851" w:right="616"/>
        <w:jc w:val="both"/>
        <w:rPr>
          <w:rFonts w:ascii="Palatino Linotype" w:eastAsia="Palatino Linotype" w:hAnsi="Palatino Linotype" w:cs="Palatino Linotype"/>
          <w:i/>
        </w:rPr>
      </w:pPr>
      <w:r w:rsidRPr="00410C6C">
        <w:rPr>
          <w:rFonts w:ascii="Palatino Linotype" w:eastAsia="Palatino Linotype" w:hAnsi="Palatino Linotype" w:cs="Palatino Linotype"/>
          <w:i/>
        </w:rPr>
        <w:t>“</w:t>
      </w:r>
      <w:r w:rsidR="00C362C0" w:rsidRPr="00410C6C">
        <w:rPr>
          <w:rFonts w:ascii="Palatino Linotype" w:eastAsia="Palatino Linotype" w:hAnsi="Palatino Linotype" w:cs="Palatino Linotype"/>
          <w:i/>
        </w:rPr>
        <w:t>Información incompleta</w:t>
      </w:r>
      <w:r w:rsidRPr="00410C6C">
        <w:rPr>
          <w:rFonts w:ascii="Palatino Linotype" w:eastAsia="Palatino Linotype" w:hAnsi="Palatino Linotype" w:cs="Palatino Linotype"/>
          <w:i/>
        </w:rPr>
        <w:t>” [sic]</w:t>
      </w:r>
    </w:p>
    <w:p w14:paraId="2C5983CD" w14:textId="77777777" w:rsidR="009161CE" w:rsidRPr="00410C6C" w:rsidRDefault="009161CE" w:rsidP="009161CE">
      <w:pPr>
        <w:tabs>
          <w:tab w:val="left" w:pos="8222"/>
        </w:tabs>
        <w:spacing w:after="0" w:line="276" w:lineRule="auto"/>
        <w:ind w:left="851" w:right="616"/>
        <w:jc w:val="both"/>
        <w:rPr>
          <w:rFonts w:ascii="Palatino Linotype" w:eastAsia="Palatino Linotype" w:hAnsi="Palatino Linotype" w:cs="Palatino Linotype"/>
          <w:i/>
        </w:rPr>
      </w:pPr>
    </w:p>
    <w:p w14:paraId="012208CC" w14:textId="77777777" w:rsidR="009161CE" w:rsidRPr="00410C6C" w:rsidRDefault="009161CE" w:rsidP="009161CE">
      <w:pPr>
        <w:numPr>
          <w:ilvl w:val="0"/>
          <w:numId w:val="1"/>
        </w:numPr>
        <w:pBdr>
          <w:top w:val="nil"/>
          <w:left w:val="nil"/>
          <w:bottom w:val="nil"/>
          <w:right w:val="nil"/>
          <w:between w:val="nil"/>
        </w:pBdr>
        <w:spacing w:after="0" w:line="276" w:lineRule="auto"/>
        <w:rPr>
          <w:rFonts w:ascii="Palatino Linotype" w:eastAsia="Palatino Linotype" w:hAnsi="Palatino Linotype" w:cs="Palatino Linotype"/>
          <w:i/>
          <w:sz w:val="24"/>
          <w:szCs w:val="24"/>
        </w:rPr>
      </w:pPr>
      <w:r w:rsidRPr="00410C6C">
        <w:rPr>
          <w:rFonts w:ascii="Palatino Linotype" w:eastAsia="Palatino Linotype" w:hAnsi="Palatino Linotype" w:cs="Palatino Linotype"/>
          <w:b/>
          <w:i/>
          <w:sz w:val="24"/>
          <w:szCs w:val="24"/>
        </w:rPr>
        <w:t>Razones o Motivos de Inconformidad</w:t>
      </w:r>
      <w:r w:rsidRPr="00410C6C">
        <w:rPr>
          <w:rFonts w:ascii="Palatino Linotype" w:eastAsia="Palatino Linotype" w:hAnsi="Palatino Linotype" w:cs="Palatino Linotype"/>
          <w:i/>
          <w:sz w:val="24"/>
          <w:szCs w:val="24"/>
        </w:rPr>
        <w:t>:</w:t>
      </w:r>
    </w:p>
    <w:p w14:paraId="11B82BDD" w14:textId="77777777" w:rsidR="009161CE" w:rsidRPr="00410C6C" w:rsidRDefault="009161CE" w:rsidP="009161CE">
      <w:pPr>
        <w:pBdr>
          <w:top w:val="nil"/>
          <w:left w:val="nil"/>
          <w:bottom w:val="nil"/>
          <w:right w:val="nil"/>
          <w:between w:val="nil"/>
        </w:pBdr>
        <w:spacing w:after="0" w:line="276" w:lineRule="auto"/>
        <w:ind w:left="720"/>
        <w:rPr>
          <w:rFonts w:ascii="Palatino Linotype" w:eastAsia="Palatino Linotype" w:hAnsi="Palatino Linotype" w:cs="Palatino Linotype"/>
          <w:i/>
          <w:sz w:val="24"/>
          <w:szCs w:val="24"/>
        </w:rPr>
      </w:pPr>
    </w:p>
    <w:p w14:paraId="61778823" w14:textId="77777777" w:rsidR="009161CE" w:rsidRPr="00410C6C" w:rsidRDefault="009161CE" w:rsidP="009161CE">
      <w:pPr>
        <w:spacing w:after="0" w:line="276" w:lineRule="auto"/>
        <w:ind w:left="851" w:right="616"/>
        <w:jc w:val="both"/>
        <w:rPr>
          <w:rFonts w:ascii="Palatino Linotype" w:eastAsia="Palatino Linotype" w:hAnsi="Palatino Linotype" w:cs="Palatino Linotype"/>
          <w:i/>
        </w:rPr>
      </w:pPr>
      <w:r w:rsidRPr="00410C6C">
        <w:rPr>
          <w:rFonts w:ascii="Palatino Linotype" w:eastAsia="Palatino Linotype" w:hAnsi="Palatino Linotype" w:cs="Palatino Linotype"/>
          <w:i/>
          <w:sz w:val="24"/>
          <w:szCs w:val="24"/>
        </w:rPr>
        <w:t>“</w:t>
      </w:r>
      <w:r w:rsidR="00C362C0" w:rsidRPr="00410C6C">
        <w:rPr>
          <w:rFonts w:ascii="Palatino Linotype" w:eastAsia="Palatino Linotype" w:hAnsi="Palatino Linotype" w:cs="Palatino Linotype"/>
          <w:i/>
        </w:rPr>
        <w:t>Información incompleta</w:t>
      </w:r>
      <w:r w:rsidRPr="00410C6C">
        <w:rPr>
          <w:rFonts w:ascii="Palatino Linotype" w:eastAsia="Palatino Linotype" w:hAnsi="Palatino Linotype" w:cs="Palatino Linotype"/>
          <w:i/>
        </w:rPr>
        <w:t>” [sic]</w:t>
      </w:r>
    </w:p>
    <w:p w14:paraId="41AE9DAA" w14:textId="77777777" w:rsidR="009161CE" w:rsidRPr="00410C6C" w:rsidRDefault="009161CE" w:rsidP="009161CE">
      <w:pPr>
        <w:spacing w:after="0" w:line="360" w:lineRule="auto"/>
        <w:jc w:val="both"/>
        <w:rPr>
          <w:rFonts w:ascii="Palatino Linotype" w:eastAsia="Palatino Linotype" w:hAnsi="Palatino Linotype" w:cs="Palatino Linotype"/>
          <w:b/>
          <w:sz w:val="24"/>
          <w:szCs w:val="24"/>
        </w:rPr>
      </w:pPr>
    </w:p>
    <w:p w14:paraId="62E356FA" w14:textId="77777777" w:rsidR="009161CE" w:rsidRPr="00410C6C" w:rsidRDefault="009161CE" w:rsidP="009161CE">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b/>
          <w:sz w:val="24"/>
          <w:szCs w:val="24"/>
        </w:rPr>
        <w:t xml:space="preserve">4. TURNO. </w:t>
      </w:r>
      <w:r w:rsidRPr="00410C6C">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10C6C">
        <w:rPr>
          <w:rFonts w:ascii="Palatino Linotype" w:eastAsia="Palatino Linotype" w:hAnsi="Palatino Linotype" w:cs="Palatino Linotype"/>
          <w:b/>
          <w:sz w:val="24"/>
          <w:szCs w:val="24"/>
        </w:rPr>
        <w:t xml:space="preserve">Guadalupe Ramírez Peña, </w:t>
      </w:r>
      <w:r w:rsidRPr="00410C6C">
        <w:rPr>
          <w:rFonts w:ascii="Palatino Linotype" w:eastAsia="Palatino Linotype" w:hAnsi="Palatino Linotype" w:cs="Palatino Linotype"/>
          <w:sz w:val="24"/>
          <w:szCs w:val="24"/>
        </w:rPr>
        <w:t xml:space="preserve">a efecto de que analizara sobre su admisión o su </w:t>
      </w:r>
      <w:proofErr w:type="spellStart"/>
      <w:r w:rsidRPr="00410C6C">
        <w:rPr>
          <w:rFonts w:ascii="Palatino Linotype" w:eastAsia="Palatino Linotype" w:hAnsi="Palatino Linotype" w:cs="Palatino Linotype"/>
          <w:sz w:val="24"/>
          <w:szCs w:val="24"/>
        </w:rPr>
        <w:t>desechamiento</w:t>
      </w:r>
      <w:proofErr w:type="spellEnd"/>
      <w:r w:rsidRPr="00410C6C">
        <w:rPr>
          <w:rFonts w:ascii="Palatino Linotype" w:eastAsia="Palatino Linotype" w:hAnsi="Palatino Linotype" w:cs="Palatino Linotype"/>
          <w:sz w:val="24"/>
          <w:szCs w:val="24"/>
        </w:rPr>
        <w:t>.</w:t>
      </w:r>
    </w:p>
    <w:p w14:paraId="468C94F4" w14:textId="77777777" w:rsidR="009161CE" w:rsidRPr="00410C6C" w:rsidRDefault="009161CE" w:rsidP="00714789">
      <w:pPr>
        <w:spacing w:after="0" w:line="360" w:lineRule="auto"/>
        <w:jc w:val="both"/>
        <w:rPr>
          <w:rFonts w:ascii="Palatino Linotype" w:eastAsia="Palatino Linotype" w:hAnsi="Palatino Linotype" w:cs="Palatino Linotype"/>
          <w:sz w:val="24"/>
          <w:szCs w:val="24"/>
        </w:rPr>
      </w:pPr>
    </w:p>
    <w:p w14:paraId="1A3B3035" w14:textId="77777777" w:rsidR="00FF6C8E" w:rsidRPr="00410C6C" w:rsidRDefault="00FF6C8E" w:rsidP="00FF6C8E">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b/>
          <w:sz w:val="24"/>
          <w:szCs w:val="24"/>
        </w:rPr>
        <w:t>5. ADMISIÓN DEL RECURSO DE REVISIÓN.</w:t>
      </w:r>
      <w:r w:rsidRPr="00410C6C">
        <w:rPr>
          <w:rFonts w:ascii="Palatino Linotype" w:eastAsia="Palatino Linotype" w:hAnsi="Palatino Linotype" w:cs="Palatino Linotype"/>
          <w:sz w:val="24"/>
          <w:szCs w:val="24"/>
        </w:rPr>
        <w:t xml:space="preserve"> Con fecha</w:t>
      </w:r>
      <w:r w:rsidRPr="00410C6C">
        <w:rPr>
          <w:rFonts w:ascii="Palatino Linotype" w:eastAsia="Palatino Linotype" w:hAnsi="Palatino Linotype" w:cs="Palatino Linotype"/>
          <w:b/>
          <w:sz w:val="24"/>
          <w:szCs w:val="24"/>
        </w:rPr>
        <w:t xml:space="preserve"> </w:t>
      </w:r>
      <w:r w:rsidR="00C362C0" w:rsidRPr="00410C6C">
        <w:rPr>
          <w:rFonts w:ascii="Palatino Linotype" w:eastAsia="Palatino Linotype" w:hAnsi="Palatino Linotype" w:cs="Palatino Linotype"/>
          <w:b/>
          <w:sz w:val="24"/>
          <w:szCs w:val="24"/>
        </w:rPr>
        <w:t>once</w:t>
      </w:r>
      <w:r w:rsidRPr="00410C6C">
        <w:rPr>
          <w:rFonts w:ascii="Palatino Linotype" w:eastAsia="Palatino Linotype" w:hAnsi="Palatino Linotype" w:cs="Palatino Linotype"/>
          <w:b/>
          <w:sz w:val="24"/>
          <w:szCs w:val="24"/>
        </w:rPr>
        <w:t xml:space="preserve"> de marzo de dos mil veinticinco</w:t>
      </w:r>
      <w:r w:rsidRPr="00410C6C">
        <w:rPr>
          <w:rFonts w:ascii="Palatino Linotype" w:eastAsia="Palatino Linotype" w:hAnsi="Palatino Linotype" w:cs="Palatino Linotype"/>
          <w:sz w:val="24"/>
          <w:szCs w:val="24"/>
        </w:rPr>
        <w:t>,</w:t>
      </w:r>
      <w:r w:rsidRPr="00410C6C">
        <w:rPr>
          <w:rFonts w:ascii="Palatino Linotype" w:eastAsia="Palatino Linotype" w:hAnsi="Palatino Linotype" w:cs="Palatino Linotype"/>
          <w:b/>
          <w:sz w:val="24"/>
          <w:szCs w:val="24"/>
        </w:rPr>
        <w:t xml:space="preserve"> </w:t>
      </w:r>
      <w:r w:rsidRPr="00410C6C">
        <w:rPr>
          <w:rFonts w:ascii="Palatino Linotype" w:eastAsia="Palatino Linotype" w:hAnsi="Palatino Linotype" w:cs="Palatino Linotype"/>
          <w:sz w:val="24"/>
          <w:szCs w:val="24"/>
        </w:rPr>
        <w:t xml:space="preserve">este Instituto de Transparencia, Acceso a la Información Pública y </w:t>
      </w:r>
      <w:r w:rsidRPr="00410C6C">
        <w:rPr>
          <w:rFonts w:ascii="Palatino Linotype" w:eastAsia="Palatino Linotype" w:hAnsi="Palatino Linotype" w:cs="Palatino Linotype"/>
          <w:sz w:val="24"/>
          <w:szCs w:val="24"/>
        </w:rPr>
        <w:lastRenderedPageBreak/>
        <w:t xml:space="preserve">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410C6C">
        <w:rPr>
          <w:rFonts w:ascii="Palatino Linotype" w:eastAsia="Palatino Linotype" w:hAnsi="Palatino Linotype" w:cs="Palatino Linotype"/>
          <w:b/>
          <w:sz w:val="24"/>
          <w:szCs w:val="24"/>
        </w:rPr>
        <w:t xml:space="preserve">EL SUJETO OBLIGADO </w:t>
      </w:r>
      <w:r w:rsidRPr="00410C6C">
        <w:rPr>
          <w:rFonts w:ascii="Palatino Linotype" w:eastAsia="Palatino Linotype" w:hAnsi="Palatino Linotype" w:cs="Palatino Linotype"/>
          <w:sz w:val="24"/>
          <w:szCs w:val="24"/>
        </w:rPr>
        <w:t>presentará su informe justificado.</w:t>
      </w:r>
    </w:p>
    <w:p w14:paraId="6BB51361" w14:textId="77777777" w:rsidR="00FF6C8E" w:rsidRPr="00410C6C" w:rsidRDefault="00FF6C8E" w:rsidP="00714789">
      <w:pPr>
        <w:spacing w:after="0" w:line="360" w:lineRule="auto"/>
        <w:jc w:val="both"/>
        <w:rPr>
          <w:rFonts w:ascii="Palatino Linotype" w:eastAsia="Palatino Linotype" w:hAnsi="Palatino Linotype" w:cs="Palatino Linotype"/>
          <w:sz w:val="24"/>
          <w:szCs w:val="24"/>
        </w:rPr>
      </w:pPr>
    </w:p>
    <w:p w14:paraId="1CB55DF0" w14:textId="77777777" w:rsidR="00BB0A27" w:rsidRPr="00410C6C" w:rsidRDefault="00BB0A27" w:rsidP="00BB0A27">
      <w:pPr>
        <w:spacing w:after="0" w:line="360" w:lineRule="auto"/>
        <w:ind w:right="49"/>
        <w:contextualSpacing/>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b/>
          <w:sz w:val="24"/>
          <w:szCs w:val="24"/>
        </w:rPr>
        <w:t>6. MANIFESTACIONES.</w:t>
      </w:r>
      <w:r w:rsidRPr="00410C6C">
        <w:rPr>
          <w:rFonts w:ascii="Palatino Linotype" w:eastAsia="Palatino Linotype" w:hAnsi="Palatino Linotype" w:cs="Palatino Linotype"/>
          <w:sz w:val="24"/>
          <w:szCs w:val="24"/>
        </w:rPr>
        <w:t xml:space="preserve"> Con fecha catorce de marzo de dos mil veinticinco se recibió, a través del Sistema de Acceso a la Información Mexiquense (SAIMEX), el informe justificado del </w:t>
      </w:r>
      <w:r w:rsidRPr="00410C6C">
        <w:rPr>
          <w:rFonts w:ascii="Palatino Linotype" w:eastAsia="Palatino Linotype" w:hAnsi="Palatino Linotype" w:cs="Palatino Linotype"/>
          <w:b/>
          <w:sz w:val="24"/>
          <w:szCs w:val="24"/>
        </w:rPr>
        <w:t>SUJETO OBLIGADO</w:t>
      </w:r>
      <w:r w:rsidRPr="00410C6C">
        <w:rPr>
          <w:rFonts w:ascii="Palatino Linotype" w:eastAsia="Palatino Linotype" w:hAnsi="Palatino Linotype" w:cs="Palatino Linotype"/>
          <w:sz w:val="24"/>
          <w:szCs w:val="24"/>
        </w:rPr>
        <w:t>,</w:t>
      </w:r>
      <w:r w:rsidRPr="00410C6C">
        <w:rPr>
          <w:rFonts w:ascii="Palatino Linotype" w:eastAsia="Palatino Linotype" w:hAnsi="Palatino Linotype" w:cs="Palatino Linotype"/>
          <w:b/>
          <w:sz w:val="24"/>
          <w:szCs w:val="24"/>
        </w:rPr>
        <w:t xml:space="preserve"> </w:t>
      </w:r>
      <w:r w:rsidRPr="00410C6C">
        <w:rPr>
          <w:rFonts w:ascii="Palatino Linotype" w:eastAsia="Palatino Linotype" w:hAnsi="Palatino Linotype" w:cs="Palatino Linotype"/>
          <w:sz w:val="24"/>
          <w:szCs w:val="24"/>
        </w:rPr>
        <w:t xml:space="preserve">a través de los siguientes archivos electrónicos: </w:t>
      </w:r>
    </w:p>
    <w:p w14:paraId="74E170AA" w14:textId="77777777" w:rsidR="00BB0A27" w:rsidRPr="00410C6C" w:rsidRDefault="00BB0A27" w:rsidP="00BB0A27">
      <w:pPr>
        <w:spacing w:after="0" w:line="360" w:lineRule="auto"/>
        <w:ind w:right="49"/>
        <w:contextualSpacing/>
        <w:jc w:val="both"/>
        <w:rPr>
          <w:rFonts w:ascii="Palatino Linotype" w:eastAsia="Palatino Linotype" w:hAnsi="Palatino Linotype" w:cs="Palatino Linotype"/>
          <w:sz w:val="24"/>
          <w:szCs w:val="24"/>
        </w:rPr>
      </w:pPr>
    </w:p>
    <w:p w14:paraId="07AC179B" w14:textId="77777777" w:rsidR="00BB0A27" w:rsidRPr="00410C6C" w:rsidRDefault="00BB0A27" w:rsidP="00BB0A27">
      <w:pPr>
        <w:spacing w:line="360" w:lineRule="auto"/>
        <w:contextualSpacing/>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w:t>
      </w:r>
      <w:r w:rsidRPr="00410C6C">
        <w:rPr>
          <w:rFonts w:ascii="Palatino Linotype" w:eastAsia="Palatino Linotype" w:hAnsi="Palatino Linotype" w:cs="Palatino Linotype"/>
          <w:b/>
          <w:i/>
          <w:sz w:val="24"/>
          <w:szCs w:val="24"/>
          <w:u w:val="single"/>
        </w:rPr>
        <w:t>INFORME JUSTIFICADO RR 2564-2025 UT.pdf</w:t>
      </w:r>
      <w:r w:rsidRPr="00410C6C">
        <w:rPr>
          <w:rFonts w:ascii="Palatino Linotype" w:eastAsia="Palatino Linotype" w:hAnsi="Palatino Linotype" w:cs="Palatino Linotype"/>
          <w:sz w:val="24"/>
          <w:szCs w:val="24"/>
        </w:rPr>
        <w:t xml:space="preserve">”: Oficio de fecha catorce de marzo de dos mil veinticinco, signado por la </w:t>
      </w:r>
      <w:proofErr w:type="gramStart"/>
      <w:r w:rsidRPr="00410C6C">
        <w:rPr>
          <w:rFonts w:ascii="Palatino Linotype" w:eastAsia="Palatino Linotype" w:hAnsi="Palatino Linotype" w:cs="Palatino Linotype"/>
          <w:sz w:val="24"/>
          <w:szCs w:val="24"/>
        </w:rPr>
        <w:t>Jefa</w:t>
      </w:r>
      <w:proofErr w:type="gramEnd"/>
      <w:r w:rsidRPr="00410C6C">
        <w:rPr>
          <w:rFonts w:ascii="Palatino Linotype" w:eastAsia="Palatino Linotype" w:hAnsi="Palatino Linotype" w:cs="Palatino Linotype"/>
          <w:sz w:val="24"/>
          <w:szCs w:val="24"/>
        </w:rPr>
        <w:t xml:space="preserve"> de la Unidad de Transparencia, mediante el cual describe las constancias que obran en el SAIMEX, señalando que se entregaron 392 facturas de los vehículos, siendo 393 fojas, toda vez que una de las facturas le corresponden dos fojas, ratificando en términos generales su respuesta inicial. </w:t>
      </w:r>
    </w:p>
    <w:p w14:paraId="701253DF" w14:textId="77777777" w:rsidR="00C362C0" w:rsidRPr="00410C6C" w:rsidRDefault="00C362C0" w:rsidP="00BB0A27">
      <w:pPr>
        <w:spacing w:line="360" w:lineRule="auto"/>
        <w:contextualSpacing/>
        <w:jc w:val="both"/>
        <w:rPr>
          <w:rFonts w:ascii="Palatino Linotype" w:eastAsia="Palatino Linotype" w:hAnsi="Palatino Linotype" w:cs="Palatino Linotype"/>
          <w:sz w:val="24"/>
          <w:szCs w:val="24"/>
        </w:rPr>
      </w:pPr>
    </w:p>
    <w:p w14:paraId="0A28858E" w14:textId="77777777" w:rsidR="00BB0A27" w:rsidRPr="00410C6C" w:rsidRDefault="00BB0A27" w:rsidP="00BB0A27">
      <w:pPr>
        <w:spacing w:line="360" w:lineRule="auto"/>
        <w:contextualSpacing/>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w:t>
      </w:r>
      <w:r w:rsidRPr="00410C6C">
        <w:rPr>
          <w:rFonts w:ascii="Palatino Linotype" w:eastAsia="Palatino Linotype" w:hAnsi="Palatino Linotype" w:cs="Palatino Linotype"/>
          <w:b/>
          <w:i/>
          <w:sz w:val="24"/>
          <w:szCs w:val="24"/>
          <w:u w:val="single"/>
        </w:rPr>
        <w:t>IEEM-DA-1302-2025 INFORME JUSTIFICADO RR 2564-2025 DA.pdf</w:t>
      </w:r>
      <w:r w:rsidRPr="00410C6C">
        <w:rPr>
          <w:rFonts w:ascii="Palatino Linotype" w:eastAsia="Palatino Linotype" w:hAnsi="Palatino Linotype" w:cs="Palatino Linotype"/>
          <w:sz w:val="24"/>
          <w:szCs w:val="24"/>
        </w:rPr>
        <w:t xml:space="preserve">”: Oficio de fecha trece de marzo de dos mil veinticinco, signado por el </w:t>
      </w:r>
      <w:proofErr w:type="gramStart"/>
      <w:r w:rsidRPr="00410C6C">
        <w:rPr>
          <w:rFonts w:ascii="Palatino Linotype" w:eastAsia="Palatino Linotype" w:hAnsi="Palatino Linotype" w:cs="Palatino Linotype"/>
          <w:sz w:val="24"/>
          <w:szCs w:val="24"/>
        </w:rPr>
        <w:t>Director</w:t>
      </w:r>
      <w:proofErr w:type="gramEnd"/>
      <w:r w:rsidRPr="00410C6C">
        <w:rPr>
          <w:rFonts w:ascii="Palatino Linotype" w:eastAsia="Palatino Linotype" w:hAnsi="Palatino Linotype" w:cs="Palatino Linotype"/>
          <w:sz w:val="24"/>
          <w:szCs w:val="24"/>
        </w:rPr>
        <w:t xml:space="preserve"> de Administración, mediante el señala que se entregaron 392 facturas de los vehículos, siendo 393 fojas, toda vez que una de las facturas le corresponden dos fojas, ratificando en términos generales su respuesta inicial. </w:t>
      </w:r>
    </w:p>
    <w:p w14:paraId="4F984FA8" w14:textId="77777777" w:rsidR="00BB0A27" w:rsidRPr="00410C6C" w:rsidRDefault="00BB0A27" w:rsidP="00BB0A27">
      <w:pPr>
        <w:spacing w:line="360" w:lineRule="auto"/>
        <w:contextualSpacing/>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lastRenderedPageBreak/>
        <w:t xml:space="preserve">Documento que se puso a la vista de </w:t>
      </w:r>
      <w:r w:rsidRPr="00410C6C">
        <w:rPr>
          <w:rFonts w:ascii="Palatino Linotype" w:eastAsia="Palatino Linotype" w:hAnsi="Palatino Linotype" w:cs="Palatino Linotype"/>
          <w:b/>
          <w:sz w:val="24"/>
          <w:szCs w:val="24"/>
        </w:rPr>
        <w:t>LA PARTE RECURRENTE</w:t>
      </w:r>
      <w:r w:rsidRPr="00410C6C">
        <w:rPr>
          <w:rFonts w:ascii="Palatino Linotype" w:eastAsia="Palatino Linotype" w:hAnsi="Palatino Linotype" w:cs="Palatino Linotype"/>
          <w:sz w:val="24"/>
          <w:szCs w:val="24"/>
        </w:rPr>
        <w:t xml:space="preserve">, en fecha veintinueve de abril de dos mil veinticinco mismo que resulto omiso de emitir sus manifestaciones conforme a derecho le corresponde. </w:t>
      </w:r>
    </w:p>
    <w:p w14:paraId="2134CD47" w14:textId="77777777" w:rsidR="00BB0A27" w:rsidRPr="00410C6C" w:rsidRDefault="00BB0A27" w:rsidP="00714789">
      <w:pPr>
        <w:spacing w:after="0" w:line="360" w:lineRule="auto"/>
        <w:jc w:val="both"/>
        <w:rPr>
          <w:rFonts w:ascii="Palatino Linotype" w:eastAsia="Palatino Linotype" w:hAnsi="Palatino Linotype" w:cs="Palatino Linotype"/>
          <w:sz w:val="24"/>
          <w:szCs w:val="24"/>
        </w:rPr>
      </w:pPr>
    </w:p>
    <w:p w14:paraId="01B3F031" w14:textId="77777777" w:rsidR="00BB0A27" w:rsidRPr="00410C6C" w:rsidRDefault="00BB0A27" w:rsidP="00BB0A27">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b/>
          <w:sz w:val="24"/>
          <w:szCs w:val="24"/>
        </w:rPr>
        <w:t>7. AMPLIACIÓN DEL TÉRMINO PARA RESOLVER</w:t>
      </w:r>
      <w:r w:rsidRPr="00410C6C">
        <w:rPr>
          <w:rFonts w:ascii="Palatino Linotype" w:eastAsia="Palatino Linotype" w:hAnsi="Palatino Linotype" w:cs="Palatino Linotype"/>
          <w:sz w:val="24"/>
          <w:szCs w:val="24"/>
        </w:rPr>
        <w:t>.</w:t>
      </w:r>
      <w:r w:rsidRPr="00410C6C">
        <w:rPr>
          <w:rFonts w:ascii="Palatino Linotype" w:eastAsia="Palatino Linotype" w:hAnsi="Palatino Linotype" w:cs="Palatino Linotype"/>
        </w:rPr>
        <w:t xml:space="preserve"> </w:t>
      </w:r>
      <w:r w:rsidRPr="00410C6C">
        <w:rPr>
          <w:rFonts w:ascii="Palatino Linotype" w:eastAsia="Palatino Linotype" w:hAnsi="Palatino Linotype" w:cs="Palatino Linotype"/>
          <w:sz w:val="24"/>
          <w:szCs w:val="24"/>
        </w:rPr>
        <w:t xml:space="preserve">El </w:t>
      </w:r>
      <w:r w:rsidR="00963B66" w:rsidRPr="00410C6C">
        <w:rPr>
          <w:rFonts w:ascii="Palatino Linotype" w:eastAsia="Palatino Linotype" w:hAnsi="Palatino Linotype" w:cs="Palatino Linotype"/>
          <w:sz w:val="24"/>
          <w:szCs w:val="24"/>
        </w:rPr>
        <w:t>siete</w:t>
      </w:r>
      <w:r w:rsidRPr="00410C6C">
        <w:rPr>
          <w:rFonts w:ascii="Palatino Linotype" w:eastAsia="Palatino Linotype" w:hAnsi="Palatino Linotype" w:cs="Palatino Linotype"/>
          <w:sz w:val="24"/>
          <w:szCs w:val="24"/>
        </w:rPr>
        <w:t xml:space="preserve"> de </w:t>
      </w:r>
      <w:r w:rsidR="00C362C0" w:rsidRPr="00410C6C">
        <w:rPr>
          <w:rFonts w:ascii="Palatino Linotype" w:eastAsia="Palatino Linotype" w:hAnsi="Palatino Linotype" w:cs="Palatino Linotype"/>
          <w:sz w:val="24"/>
          <w:szCs w:val="24"/>
        </w:rPr>
        <w:t>mayo</w:t>
      </w:r>
      <w:r w:rsidRPr="00410C6C">
        <w:rPr>
          <w:rFonts w:ascii="Palatino Linotype" w:eastAsia="Palatino Linotype" w:hAnsi="Palatino Linotype" w:cs="Palatino Linotype"/>
          <w:sz w:val="24"/>
          <w:szCs w:val="24"/>
        </w:rPr>
        <w:t xml:space="preserve"> de dos mil veinticinco,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6F1241A5" w14:textId="77777777" w:rsidR="00BB0A27" w:rsidRPr="00410C6C" w:rsidRDefault="00BB0A27" w:rsidP="00BB0A27">
      <w:pPr>
        <w:spacing w:after="0" w:line="360" w:lineRule="auto"/>
        <w:jc w:val="both"/>
        <w:rPr>
          <w:rFonts w:ascii="Palatino Linotype" w:eastAsia="Palatino Linotype" w:hAnsi="Palatino Linotype" w:cs="Palatino Linotype"/>
          <w:sz w:val="24"/>
          <w:szCs w:val="24"/>
        </w:rPr>
      </w:pPr>
    </w:p>
    <w:p w14:paraId="2A6D397A" w14:textId="77777777" w:rsidR="00BB0A27" w:rsidRPr="00410C6C" w:rsidRDefault="00BB0A27" w:rsidP="00BB0A27">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b/>
          <w:sz w:val="24"/>
          <w:szCs w:val="24"/>
        </w:rPr>
        <w:t xml:space="preserve">8. CIERRE DE INSTRUCCIÓN. </w:t>
      </w:r>
      <w:r w:rsidRPr="00410C6C">
        <w:rPr>
          <w:rFonts w:ascii="Palatino Linotype" w:eastAsia="Palatino Linotype" w:hAnsi="Palatino Linotype" w:cs="Palatino Linotype"/>
          <w:sz w:val="24"/>
          <w:szCs w:val="24"/>
        </w:rPr>
        <w:t xml:space="preserve">El </w:t>
      </w:r>
      <w:r w:rsidR="00963B66" w:rsidRPr="00410C6C">
        <w:rPr>
          <w:rFonts w:ascii="Palatino Linotype" w:eastAsia="Palatino Linotype" w:hAnsi="Palatino Linotype" w:cs="Palatino Linotype"/>
          <w:sz w:val="24"/>
          <w:szCs w:val="24"/>
        </w:rPr>
        <w:t>siete</w:t>
      </w:r>
      <w:r w:rsidRPr="00410C6C">
        <w:rPr>
          <w:rFonts w:ascii="Palatino Linotype" w:eastAsia="Palatino Linotype" w:hAnsi="Palatino Linotype" w:cs="Palatino Linotype"/>
          <w:sz w:val="24"/>
          <w:szCs w:val="24"/>
        </w:rPr>
        <w:t xml:space="preserve"> de </w:t>
      </w:r>
      <w:r w:rsidR="00C362C0" w:rsidRPr="00410C6C">
        <w:rPr>
          <w:rFonts w:ascii="Palatino Linotype" w:eastAsia="Palatino Linotype" w:hAnsi="Palatino Linotype" w:cs="Palatino Linotype"/>
          <w:sz w:val="24"/>
          <w:szCs w:val="24"/>
        </w:rPr>
        <w:t>mayo</w:t>
      </w:r>
      <w:r w:rsidRPr="00410C6C">
        <w:rPr>
          <w:rFonts w:ascii="Palatino Linotype" w:eastAsia="Palatino Linotype" w:hAnsi="Palatino Linotype" w:cs="Palatino Linotype"/>
          <w:sz w:val="24"/>
          <w:szCs w:val="24"/>
        </w:rPr>
        <w:t xml:space="preserve"> de dos mil veinticinco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3B42C254" w14:textId="77777777" w:rsidR="00BB0A27" w:rsidRPr="00410C6C" w:rsidRDefault="00BB0A27" w:rsidP="00BB0A27">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0B25F586" w14:textId="77777777" w:rsidR="00BB0A27" w:rsidRPr="00410C6C" w:rsidRDefault="00BB0A27" w:rsidP="00714789">
      <w:pPr>
        <w:spacing w:after="0" w:line="360" w:lineRule="auto"/>
        <w:jc w:val="both"/>
        <w:rPr>
          <w:rFonts w:ascii="Palatino Linotype" w:eastAsia="Palatino Linotype" w:hAnsi="Palatino Linotype" w:cs="Palatino Linotype"/>
          <w:sz w:val="24"/>
          <w:szCs w:val="24"/>
        </w:rPr>
      </w:pPr>
    </w:p>
    <w:p w14:paraId="4A48C376" w14:textId="77777777" w:rsidR="00C362C0" w:rsidRPr="00410C6C" w:rsidRDefault="00C362C0" w:rsidP="00714789">
      <w:pPr>
        <w:spacing w:after="0" w:line="360" w:lineRule="auto"/>
        <w:jc w:val="both"/>
        <w:rPr>
          <w:rFonts w:ascii="Palatino Linotype" w:eastAsia="Palatino Linotype" w:hAnsi="Palatino Linotype" w:cs="Palatino Linotype"/>
          <w:sz w:val="24"/>
          <w:szCs w:val="24"/>
        </w:rPr>
      </w:pPr>
    </w:p>
    <w:p w14:paraId="647F5F08" w14:textId="77777777" w:rsidR="00C362C0" w:rsidRPr="00410C6C" w:rsidRDefault="00C362C0" w:rsidP="00714789">
      <w:pPr>
        <w:spacing w:after="0" w:line="360" w:lineRule="auto"/>
        <w:jc w:val="both"/>
        <w:rPr>
          <w:rFonts w:ascii="Palatino Linotype" w:eastAsia="Palatino Linotype" w:hAnsi="Palatino Linotype" w:cs="Palatino Linotype"/>
          <w:sz w:val="24"/>
          <w:szCs w:val="24"/>
        </w:rPr>
      </w:pPr>
    </w:p>
    <w:p w14:paraId="056D9598" w14:textId="77777777" w:rsidR="00BB0A27" w:rsidRPr="00410C6C" w:rsidRDefault="00BB0A27" w:rsidP="00BB0A27">
      <w:pPr>
        <w:widowControl w:val="0"/>
        <w:spacing w:after="0" w:line="360" w:lineRule="auto"/>
        <w:jc w:val="center"/>
        <w:rPr>
          <w:rFonts w:ascii="Palatino Linotype" w:eastAsia="Palatino Linotype" w:hAnsi="Palatino Linotype" w:cs="Palatino Linotype"/>
          <w:b/>
          <w:sz w:val="24"/>
          <w:szCs w:val="24"/>
        </w:rPr>
      </w:pPr>
      <w:r w:rsidRPr="00410C6C">
        <w:rPr>
          <w:rFonts w:ascii="Palatino Linotype" w:eastAsia="Palatino Linotype" w:hAnsi="Palatino Linotype" w:cs="Palatino Linotype"/>
          <w:b/>
          <w:sz w:val="24"/>
          <w:szCs w:val="24"/>
        </w:rPr>
        <w:lastRenderedPageBreak/>
        <w:t>C O N S I D E R A N D O S</w:t>
      </w:r>
    </w:p>
    <w:p w14:paraId="581099F8" w14:textId="77777777" w:rsidR="00BB0A27" w:rsidRPr="00410C6C" w:rsidRDefault="00BB0A27" w:rsidP="00BB0A27">
      <w:pPr>
        <w:widowControl w:val="0"/>
        <w:spacing w:after="0" w:line="360" w:lineRule="auto"/>
        <w:jc w:val="center"/>
        <w:rPr>
          <w:rFonts w:ascii="Palatino Linotype" w:eastAsia="Palatino Linotype" w:hAnsi="Palatino Linotype" w:cs="Palatino Linotype"/>
          <w:b/>
          <w:sz w:val="24"/>
          <w:szCs w:val="24"/>
        </w:rPr>
      </w:pPr>
    </w:p>
    <w:p w14:paraId="0FEFB050" w14:textId="77777777" w:rsidR="00BB0A27" w:rsidRPr="00410C6C" w:rsidRDefault="00BB0A27" w:rsidP="00BB0A27">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b/>
          <w:sz w:val="24"/>
          <w:szCs w:val="24"/>
        </w:rPr>
        <w:t>PRIMERO. COMPETENCIA.</w:t>
      </w:r>
      <w:r w:rsidRPr="00410C6C">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94BB225" w14:textId="77777777" w:rsidR="00BB0A27" w:rsidRPr="00410C6C" w:rsidRDefault="00BB0A27" w:rsidP="00BB0A27">
      <w:pPr>
        <w:spacing w:after="0" w:line="360" w:lineRule="auto"/>
        <w:jc w:val="both"/>
        <w:rPr>
          <w:rFonts w:ascii="Palatino Linotype" w:eastAsia="Palatino Linotype" w:hAnsi="Palatino Linotype" w:cs="Palatino Linotype"/>
          <w:sz w:val="24"/>
          <w:szCs w:val="24"/>
        </w:rPr>
      </w:pPr>
    </w:p>
    <w:p w14:paraId="67FE2169" w14:textId="77777777" w:rsidR="00BB0A27" w:rsidRPr="00410C6C" w:rsidRDefault="00BB0A27" w:rsidP="00BB0A27">
      <w:pPr>
        <w:spacing w:after="0" w:line="360" w:lineRule="auto"/>
        <w:ind w:right="49"/>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b/>
          <w:sz w:val="24"/>
          <w:szCs w:val="24"/>
        </w:rPr>
        <w:t xml:space="preserve">SEGUNDO. OPORTUNIDAD Y PROCEDIBILIDAD DEL RECURSO DE REVISIÓN.  </w:t>
      </w:r>
      <w:r w:rsidRPr="00410C6C">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1B54AF9C" w14:textId="77777777" w:rsidR="00C362C0" w:rsidRPr="00410C6C" w:rsidRDefault="00C362C0" w:rsidP="00BB0A27">
      <w:pPr>
        <w:spacing w:after="0" w:line="360" w:lineRule="auto"/>
        <w:ind w:right="49"/>
        <w:jc w:val="both"/>
        <w:rPr>
          <w:rFonts w:ascii="Palatino Linotype" w:eastAsia="Palatino Linotype" w:hAnsi="Palatino Linotype" w:cs="Palatino Linotype"/>
          <w:sz w:val="24"/>
          <w:szCs w:val="24"/>
        </w:rPr>
      </w:pPr>
    </w:p>
    <w:p w14:paraId="1AE1ADD2" w14:textId="77777777" w:rsidR="00BB0A27" w:rsidRPr="00410C6C" w:rsidRDefault="00BB0A27" w:rsidP="00BB0A27">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410C6C">
        <w:rPr>
          <w:rFonts w:ascii="Palatino Linotype" w:eastAsia="Palatino Linotype" w:hAnsi="Palatino Linotype" w:cs="Palatino Linotype"/>
          <w:b/>
          <w:sz w:val="24"/>
          <w:szCs w:val="24"/>
        </w:rPr>
        <w:t xml:space="preserve"> EL </w:t>
      </w:r>
      <w:r w:rsidRPr="00410C6C">
        <w:rPr>
          <w:rFonts w:ascii="Palatino Linotype" w:eastAsia="Palatino Linotype" w:hAnsi="Palatino Linotype" w:cs="Palatino Linotype"/>
          <w:b/>
          <w:sz w:val="24"/>
          <w:szCs w:val="24"/>
        </w:rPr>
        <w:lastRenderedPageBreak/>
        <w:t xml:space="preserve">SUJETO OBLIGADO </w:t>
      </w:r>
      <w:r w:rsidRPr="00410C6C">
        <w:rPr>
          <w:rFonts w:ascii="Palatino Linotype" w:eastAsia="Palatino Linotype" w:hAnsi="Palatino Linotype" w:cs="Palatino Linotype"/>
          <w:sz w:val="24"/>
          <w:szCs w:val="24"/>
        </w:rPr>
        <w:t xml:space="preserve">emitió la respuesta, toda vez que esta fue pronunciada el día cinco de marzo del año dos mil veinticinco, mientras que </w:t>
      </w:r>
      <w:r w:rsidRPr="00410C6C">
        <w:rPr>
          <w:rFonts w:ascii="Palatino Linotype" w:eastAsia="Palatino Linotype" w:hAnsi="Palatino Linotype" w:cs="Palatino Linotype"/>
          <w:b/>
          <w:sz w:val="24"/>
          <w:szCs w:val="24"/>
        </w:rPr>
        <w:t>LA PARTE</w:t>
      </w:r>
      <w:r w:rsidRPr="00410C6C">
        <w:rPr>
          <w:rFonts w:ascii="Palatino Linotype" w:eastAsia="Palatino Linotype" w:hAnsi="Palatino Linotype" w:cs="Palatino Linotype"/>
          <w:sz w:val="24"/>
          <w:szCs w:val="24"/>
        </w:rPr>
        <w:t xml:space="preserve"> </w:t>
      </w:r>
      <w:r w:rsidRPr="00410C6C">
        <w:rPr>
          <w:rFonts w:ascii="Palatino Linotype" w:eastAsia="Palatino Linotype" w:hAnsi="Palatino Linotype" w:cs="Palatino Linotype"/>
          <w:b/>
          <w:sz w:val="24"/>
          <w:szCs w:val="24"/>
        </w:rPr>
        <w:t>RECURRENTE</w:t>
      </w:r>
      <w:r w:rsidRPr="00410C6C">
        <w:rPr>
          <w:rFonts w:ascii="Palatino Linotype" w:eastAsia="Palatino Linotype" w:hAnsi="Palatino Linotype" w:cs="Palatino Linotype"/>
          <w:sz w:val="24"/>
          <w:szCs w:val="24"/>
        </w:rPr>
        <w:t xml:space="preserve"> interpuso el recurso de revisión en fecha seis de marzo de dos mil veinticuatro, es decir, al siguiente día hábil de haber recibido la respuesta. </w:t>
      </w:r>
    </w:p>
    <w:p w14:paraId="5ED602F7" w14:textId="77777777" w:rsidR="00BB0A27" w:rsidRPr="00410C6C" w:rsidRDefault="00BB0A27" w:rsidP="00714789">
      <w:pPr>
        <w:spacing w:after="0" w:line="360" w:lineRule="auto"/>
        <w:jc w:val="both"/>
        <w:rPr>
          <w:rFonts w:ascii="Palatino Linotype" w:eastAsia="Palatino Linotype" w:hAnsi="Palatino Linotype" w:cs="Palatino Linotype"/>
          <w:sz w:val="24"/>
          <w:szCs w:val="24"/>
        </w:rPr>
      </w:pPr>
    </w:p>
    <w:p w14:paraId="533CA7FA" w14:textId="77777777" w:rsidR="00BB0A27" w:rsidRPr="00410C6C" w:rsidRDefault="00BB0A27" w:rsidP="00BB0A27">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 xml:space="preserve">Además, por cuanto hace a la procedibilidad del recurso de revisión, es de suma importancia señalar que </w:t>
      </w:r>
      <w:r w:rsidRPr="00410C6C">
        <w:rPr>
          <w:rFonts w:ascii="Palatino Linotype" w:eastAsia="Palatino Linotype" w:hAnsi="Palatino Linotype" w:cs="Palatino Linotype"/>
          <w:b/>
          <w:sz w:val="24"/>
          <w:szCs w:val="24"/>
        </w:rPr>
        <w:t>LA PARTE</w:t>
      </w:r>
      <w:r w:rsidRPr="00410C6C">
        <w:rPr>
          <w:rFonts w:ascii="Palatino Linotype" w:eastAsia="Palatino Linotype" w:hAnsi="Palatino Linotype" w:cs="Palatino Linotype"/>
          <w:sz w:val="24"/>
          <w:szCs w:val="24"/>
        </w:rPr>
        <w:t xml:space="preserve"> </w:t>
      </w:r>
      <w:r w:rsidRPr="00410C6C">
        <w:rPr>
          <w:rFonts w:ascii="Palatino Linotype" w:eastAsia="Palatino Linotype" w:hAnsi="Palatino Linotype" w:cs="Palatino Linotype"/>
          <w:b/>
          <w:sz w:val="24"/>
          <w:szCs w:val="24"/>
        </w:rPr>
        <w:t>RECURRENTE</w:t>
      </w:r>
      <w:r w:rsidRPr="00410C6C">
        <w:rPr>
          <w:rFonts w:ascii="Palatino Linotype" w:eastAsia="Palatino Linotype" w:hAnsi="Palatino Linotype" w:cs="Palatino Linotype"/>
          <w:sz w:val="24"/>
          <w:szCs w:val="24"/>
        </w:rPr>
        <w:t xml:space="preserve">, </w:t>
      </w:r>
      <w:r w:rsidR="00194868" w:rsidRPr="00410C6C">
        <w:rPr>
          <w:rFonts w:ascii="Palatino Linotype" w:eastAsia="Palatino Linotype" w:hAnsi="Palatino Linotype" w:cs="Palatino Linotype"/>
          <w:sz w:val="24"/>
          <w:szCs w:val="24"/>
        </w:rPr>
        <w:t>no proporcionó un nombre</w:t>
      </w:r>
      <w:r w:rsidRPr="00410C6C">
        <w:rPr>
          <w:rFonts w:ascii="Palatino Linotype" w:eastAsia="Palatino Linotype" w:hAnsi="Palatino Linotype" w:cs="Palatino Linotype"/>
          <w:sz w:val="24"/>
          <w:szCs w:val="24"/>
        </w:rPr>
        <w:t xml:space="preserve"> como se advierte en el detalle de seguimiento del SAIMEX, lo anterior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9051163" w14:textId="77777777" w:rsidR="00BB0A27" w:rsidRPr="00410C6C" w:rsidRDefault="00BB0A27" w:rsidP="00BB0A27">
      <w:pPr>
        <w:spacing w:after="0" w:line="360" w:lineRule="auto"/>
        <w:jc w:val="both"/>
        <w:rPr>
          <w:rFonts w:ascii="Palatino Linotype" w:eastAsia="Palatino Linotype" w:hAnsi="Palatino Linotype" w:cs="Palatino Linotype"/>
          <w:sz w:val="24"/>
          <w:szCs w:val="24"/>
        </w:rPr>
      </w:pPr>
    </w:p>
    <w:p w14:paraId="3278EE90" w14:textId="77777777" w:rsidR="00BB0A27" w:rsidRPr="00410C6C" w:rsidRDefault="00BB0A27" w:rsidP="00BB0A27">
      <w:pPr>
        <w:spacing w:after="0" w:line="276" w:lineRule="auto"/>
        <w:ind w:left="851" w:right="902"/>
        <w:jc w:val="both"/>
        <w:rPr>
          <w:rFonts w:ascii="Palatino Linotype" w:eastAsia="Palatino Linotype" w:hAnsi="Palatino Linotype" w:cs="Palatino Linotype"/>
          <w:b/>
          <w:i/>
        </w:rPr>
      </w:pPr>
      <w:r w:rsidRPr="00410C6C">
        <w:rPr>
          <w:rFonts w:ascii="Palatino Linotype" w:eastAsia="Palatino Linotype" w:hAnsi="Palatino Linotype" w:cs="Palatino Linotype"/>
          <w:b/>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6464DDDB" w14:textId="77777777" w:rsidR="00BB0A27" w:rsidRPr="00410C6C" w:rsidRDefault="00BB0A27" w:rsidP="00BB0A27">
      <w:pPr>
        <w:spacing w:after="0" w:line="360" w:lineRule="auto"/>
        <w:ind w:left="851" w:right="902"/>
        <w:jc w:val="both"/>
        <w:rPr>
          <w:rFonts w:ascii="Palatino Linotype" w:eastAsia="Palatino Linotype" w:hAnsi="Palatino Linotype" w:cs="Palatino Linotype"/>
          <w:sz w:val="24"/>
          <w:szCs w:val="24"/>
        </w:rPr>
      </w:pPr>
    </w:p>
    <w:p w14:paraId="0CA008B5" w14:textId="77777777" w:rsidR="00BB0A27" w:rsidRPr="00410C6C" w:rsidRDefault="00BB0A27" w:rsidP="00BB0A27">
      <w:pPr>
        <w:spacing w:after="0" w:line="360" w:lineRule="auto"/>
        <w:jc w:val="both"/>
        <w:rPr>
          <w:rFonts w:ascii="Palatino Linotype" w:eastAsia="Palatino Linotype" w:hAnsi="Palatino Linotype" w:cs="Palatino Linotype"/>
          <w:b/>
          <w:sz w:val="24"/>
          <w:szCs w:val="24"/>
        </w:rPr>
      </w:pPr>
      <w:r w:rsidRPr="00410C6C">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410C6C">
        <w:rPr>
          <w:rFonts w:ascii="Palatino Linotype" w:eastAsia="Palatino Linotype" w:hAnsi="Palatino Linotype" w:cs="Palatino Linotype"/>
          <w:b/>
          <w:sz w:val="24"/>
          <w:szCs w:val="24"/>
        </w:rPr>
        <w:t xml:space="preserve">EL SAIMEX.  </w:t>
      </w:r>
    </w:p>
    <w:p w14:paraId="727ABBAD" w14:textId="77777777" w:rsidR="00194868" w:rsidRPr="00410C6C" w:rsidRDefault="00194868" w:rsidP="00BB0A27">
      <w:pPr>
        <w:spacing w:after="0" w:line="360" w:lineRule="auto"/>
        <w:jc w:val="both"/>
        <w:rPr>
          <w:rFonts w:ascii="Palatino Linotype" w:eastAsia="Palatino Linotype" w:hAnsi="Palatino Linotype" w:cs="Palatino Linotype"/>
          <w:b/>
          <w:sz w:val="24"/>
          <w:szCs w:val="24"/>
        </w:rPr>
      </w:pPr>
    </w:p>
    <w:p w14:paraId="697ED754" w14:textId="77777777" w:rsidR="00BB0A27" w:rsidRPr="00410C6C" w:rsidRDefault="00BB0A27" w:rsidP="00BB0A27">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lastRenderedPageBreak/>
        <w:t xml:space="preserve">Finalmente, resulta procedente la interposición del recurso, según lo aducido por </w:t>
      </w:r>
      <w:r w:rsidRPr="00410C6C">
        <w:rPr>
          <w:rFonts w:ascii="Palatino Linotype" w:eastAsia="Palatino Linotype" w:hAnsi="Palatino Linotype" w:cs="Palatino Linotype"/>
          <w:b/>
          <w:sz w:val="24"/>
          <w:szCs w:val="24"/>
        </w:rPr>
        <w:t>LA PARTE RECURRENTE</w:t>
      </w:r>
      <w:r w:rsidRPr="00410C6C">
        <w:rPr>
          <w:rFonts w:ascii="Palatino Linotype" w:eastAsia="Palatino Linotype" w:hAnsi="Palatino Linotype" w:cs="Palatino Linotype"/>
          <w:sz w:val="24"/>
          <w:szCs w:val="24"/>
        </w:rPr>
        <w:t xml:space="preserve"> en sus razones o motivos de inconformidad, de acuerdo al artículo 179, fracción V de la Ley de Transparencia y Acceso a la Información Pública del Estado de México y Municipios; que a la letra dice:</w:t>
      </w:r>
    </w:p>
    <w:p w14:paraId="4217988B" w14:textId="77777777" w:rsidR="00BB0A27" w:rsidRPr="00410C6C" w:rsidRDefault="00BB0A27" w:rsidP="00BB0A27">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1E43DCF9" w14:textId="77777777" w:rsidR="00BB0A27" w:rsidRPr="00410C6C" w:rsidRDefault="00BB0A27" w:rsidP="00BB0A27">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410C6C">
        <w:rPr>
          <w:rFonts w:ascii="Palatino Linotype" w:eastAsia="Palatino Linotype" w:hAnsi="Palatino Linotype" w:cs="Palatino Linotype"/>
          <w:b/>
          <w:i/>
        </w:rPr>
        <w:t>“Artículo 179</w:t>
      </w:r>
      <w:r w:rsidRPr="00410C6C">
        <w:rPr>
          <w:rFonts w:ascii="Palatino Linotype" w:eastAsia="Palatino Linotype" w:hAnsi="Palatino Linotype" w:cs="Palatino Linotype"/>
          <w:i/>
        </w:rPr>
        <w:t xml:space="preserve">. </w:t>
      </w:r>
      <w:r w:rsidRPr="00410C6C">
        <w:rPr>
          <w:rFonts w:ascii="Palatino Linotype" w:eastAsia="Palatino Linotype" w:hAnsi="Palatino Linotype" w:cs="Palatino Linotype"/>
          <w:b/>
          <w:i/>
        </w:rPr>
        <w:t>El recurso de revisión</w:t>
      </w:r>
      <w:r w:rsidRPr="00410C6C">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410C6C">
        <w:rPr>
          <w:rFonts w:ascii="Palatino Linotype" w:eastAsia="Palatino Linotype" w:hAnsi="Palatino Linotype" w:cs="Palatino Linotype"/>
          <w:b/>
          <w:i/>
        </w:rPr>
        <w:t>, y procederá en contra de las siguientes causas</w:t>
      </w:r>
      <w:r w:rsidRPr="00410C6C">
        <w:rPr>
          <w:rFonts w:ascii="Palatino Linotype" w:eastAsia="Palatino Linotype" w:hAnsi="Palatino Linotype" w:cs="Palatino Linotype"/>
          <w:i/>
        </w:rPr>
        <w:t>:</w:t>
      </w:r>
    </w:p>
    <w:p w14:paraId="2C80F315" w14:textId="77777777" w:rsidR="00BB0A27" w:rsidRPr="00410C6C" w:rsidRDefault="00BB0A27" w:rsidP="00BB0A27">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410C6C">
        <w:rPr>
          <w:rFonts w:ascii="Palatino Linotype" w:eastAsia="Palatino Linotype" w:hAnsi="Palatino Linotype" w:cs="Palatino Linotype"/>
          <w:i/>
        </w:rPr>
        <w:t>(…)</w:t>
      </w:r>
    </w:p>
    <w:p w14:paraId="69FA3010" w14:textId="77777777" w:rsidR="00BB0A27" w:rsidRPr="00410C6C" w:rsidRDefault="00BB0A27" w:rsidP="00BB0A27">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b/>
          <w:i/>
        </w:rPr>
      </w:pPr>
      <w:r w:rsidRPr="00410C6C">
        <w:rPr>
          <w:rFonts w:ascii="Palatino Linotype" w:eastAsia="Palatino Linotype" w:hAnsi="Palatino Linotype" w:cs="Palatino Linotype"/>
          <w:i/>
        </w:rPr>
        <w:t>V. La entrega de información incompleta;”</w:t>
      </w:r>
    </w:p>
    <w:p w14:paraId="3E12C1EF" w14:textId="77777777" w:rsidR="00BB0A27" w:rsidRPr="00410C6C" w:rsidRDefault="00BB0A27" w:rsidP="00BB0A27">
      <w:pPr>
        <w:spacing w:after="0" w:line="360" w:lineRule="auto"/>
        <w:jc w:val="both"/>
        <w:rPr>
          <w:rFonts w:ascii="Palatino Linotype" w:eastAsia="Palatino Linotype" w:hAnsi="Palatino Linotype" w:cs="Palatino Linotype"/>
          <w:sz w:val="24"/>
          <w:szCs w:val="24"/>
        </w:rPr>
      </w:pPr>
    </w:p>
    <w:p w14:paraId="70A6CBC8" w14:textId="77777777" w:rsidR="00BB0A27" w:rsidRPr="00410C6C" w:rsidRDefault="00BB0A27" w:rsidP="00BB0A27">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b/>
          <w:sz w:val="24"/>
          <w:szCs w:val="24"/>
        </w:rPr>
        <w:t xml:space="preserve">TERCERO. MATERIA DE LA REVISIÓN. </w:t>
      </w:r>
      <w:r w:rsidRPr="00410C6C">
        <w:rPr>
          <w:rFonts w:ascii="Palatino Linotype" w:eastAsia="Palatino Linotype" w:hAnsi="Palatino Linotype" w:cs="Palatino Linotype"/>
          <w:sz w:val="24"/>
          <w:szCs w:val="24"/>
        </w:rPr>
        <w:t>De la revisión a las constancias y documentos que obran en el expediente electrónico se advierte, que el tema sobre el que este Organismo Garante de Transparencia y Acceso a la Información se pronunciará será: verificar si la respuesta</w:t>
      </w:r>
      <w:r w:rsidR="00194868" w:rsidRPr="00410C6C">
        <w:rPr>
          <w:rFonts w:ascii="Palatino Linotype" w:eastAsia="Palatino Linotype" w:hAnsi="Palatino Linotype" w:cs="Palatino Linotype"/>
          <w:sz w:val="24"/>
          <w:szCs w:val="24"/>
        </w:rPr>
        <w:t xml:space="preserve"> e informe justificado</w:t>
      </w:r>
      <w:r w:rsidRPr="00410C6C">
        <w:rPr>
          <w:rFonts w:ascii="Palatino Linotype" w:eastAsia="Palatino Linotype" w:hAnsi="Palatino Linotype" w:cs="Palatino Linotype"/>
          <w:sz w:val="24"/>
          <w:szCs w:val="24"/>
        </w:rPr>
        <w:t xml:space="preserve"> otorgad</w:t>
      </w:r>
      <w:r w:rsidR="00194868" w:rsidRPr="00410C6C">
        <w:rPr>
          <w:rFonts w:ascii="Palatino Linotype" w:eastAsia="Palatino Linotype" w:hAnsi="Palatino Linotype" w:cs="Palatino Linotype"/>
          <w:sz w:val="24"/>
          <w:szCs w:val="24"/>
        </w:rPr>
        <w:t>o</w:t>
      </w:r>
      <w:r w:rsidRPr="00410C6C">
        <w:rPr>
          <w:rFonts w:ascii="Palatino Linotype" w:eastAsia="Palatino Linotype" w:hAnsi="Palatino Linotype" w:cs="Palatino Linotype"/>
          <w:sz w:val="24"/>
          <w:szCs w:val="24"/>
        </w:rPr>
        <w:t xml:space="preserve"> por </w:t>
      </w:r>
      <w:r w:rsidRPr="00410C6C">
        <w:rPr>
          <w:rFonts w:ascii="Palatino Linotype" w:eastAsia="Palatino Linotype" w:hAnsi="Palatino Linotype" w:cs="Palatino Linotype"/>
          <w:b/>
          <w:sz w:val="24"/>
          <w:szCs w:val="24"/>
        </w:rPr>
        <w:t>EL</w:t>
      </w:r>
      <w:r w:rsidRPr="00410C6C">
        <w:rPr>
          <w:rFonts w:ascii="Palatino Linotype" w:eastAsia="Palatino Linotype" w:hAnsi="Palatino Linotype" w:cs="Palatino Linotype"/>
          <w:sz w:val="24"/>
          <w:szCs w:val="24"/>
        </w:rPr>
        <w:t xml:space="preserve"> </w:t>
      </w:r>
      <w:r w:rsidRPr="00410C6C">
        <w:rPr>
          <w:rFonts w:ascii="Palatino Linotype" w:eastAsia="Palatino Linotype" w:hAnsi="Palatino Linotype" w:cs="Palatino Linotype"/>
          <w:b/>
          <w:sz w:val="24"/>
          <w:szCs w:val="24"/>
        </w:rPr>
        <w:t>SUJETO OBLIGADO</w:t>
      </w:r>
      <w:r w:rsidRPr="00410C6C">
        <w:rPr>
          <w:rFonts w:ascii="Palatino Linotype" w:eastAsia="Palatino Linotype" w:hAnsi="Palatino Linotype" w:cs="Palatino Linotype"/>
          <w:sz w:val="24"/>
          <w:szCs w:val="24"/>
        </w:rPr>
        <w:t xml:space="preserve"> satisface el derecho de acceso a la información pública de </w:t>
      </w:r>
      <w:r w:rsidRPr="00410C6C">
        <w:rPr>
          <w:rFonts w:ascii="Palatino Linotype" w:eastAsia="Palatino Linotype" w:hAnsi="Palatino Linotype" w:cs="Palatino Linotype"/>
          <w:b/>
          <w:sz w:val="24"/>
          <w:szCs w:val="24"/>
        </w:rPr>
        <w:t>LA PARTE</w:t>
      </w:r>
      <w:r w:rsidRPr="00410C6C">
        <w:rPr>
          <w:rFonts w:ascii="Palatino Linotype" w:eastAsia="Palatino Linotype" w:hAnsi="Palatino Linotype" w:cs="Palatino Linotype"/>
          <w:sz w:val="24"/>
          <w:szCs w:val="24"/>
        </w:rPr>
        <w:t xml:space="preserve"> </w:t>
      </w:r>
      <w:r w:rsidRPr="00410C6C">
        <w:rPr>
          <w:rFonts w:ascii="Palatino Linotype" w:eastAsia="Palatino Linotype" w:hAnsi="Palatino Linotype" w:cs="Palatino Linotype"/>
          <w:b/>
          <w:sz w:val="24"/>
          <w:szCs w:val="24"/>
        </w:rPr>
        <w:t>RECURRENTE</w:t>
      </w:r>
      <w:r w:rsidRPr="00410C6C">
        <w:rPr>
          <w:rFonts w:ascii="Palatino Linotype" w:eastAsia="Palatino Linotype" w:hAnsi="Palatino Linotype" w:cs="Palatino Linotype"/>
          <w:sz w:val="24"/>
          <w:szCs w:val="24"/>
        </w:rPr>
        <w:t>, o en su defecto, en caso de ser procedente, ordenar la entrega de información.</w:t>
      </w:r>
    </w:p>
    <w:p w14:paraId="49E4AF51" w14:textId="77777777" w:rsidR="00BB0A27" w:rsidRPr="00410C6C" w:rsidRDefault="00BB0A27" w:rsidP="00714789">
      <w:pPr>
        <w:spacing w:after="0" w:line="360" w:lineRule="auto"/>
        <w:jc w:val="both"/>
        <w:rPr>
          <w:rFonts w:ascii="Palatino Linotype" w:eastAsia="Palatino Linotype" w:hAnsi="Palatino Linotype" w:cs="Palatino Linotype"/>
          <w:sz w:val="24"/>
          <w:szCs w:val="24"/>
        </w:rPr>
      </w:pPr>
    </w:p>
    <w:p w14:paraId="65269369" w14:textId="77777777" w:rsidR="00194868" w:rsidRPr="00410C6C" w:rsidRDefault="00194868" w:rsidP="00194868">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b/>
          <w:sz w:val="24"/>
          <w:szCs w:val="24"/>
        </w:rPr>
        <w:t xml:space="preserve">CUARTO. ESTUDIO Y RESOLUCIÓN DEL ASUNTO.  </w:t>
      </w:r>
      <w:r w:rsidRPr="00410C6C">
        <w:rPr>
          <w:rFonts w:ascii="Palatino Linotype" w:eastAsia="Palatino Linotype" w:hAnsi="Palatino Linotype" w:cs="Palatino Linotype"/>
          <w:sz w:val="24"/>
          <w:szCs w:val="24"/>
        </w:rPr>
        <w:t xml:space="preserve">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w:t>
      </w:r>
      <w:r w:rsidRPr="00410C6C">
        <w:rPr>
          <w:rFonts w:ascii="Palatino Linotype" w:eastAsia="Palatino Linotype" w:hAnsi="Palatino Linotype" w:cs="Palatino Linotype"/>
          <w:sz w:val="24"/>
          <w:szCs w:val="24"/>
        </w:rPr>
        <w:lastRenderedPageBreak/>
        <w:t>lo prevén los arábigos 1 párrafos primero, segundo y tercero y 6 apartado A fracciones I, II, III, IV, V, VI y VII que a la letra señalan:</w:t>
      </w:r>
    </w:p>
    <w:p w14:paraId="13F20CF2" w14:textId="77777777" w:rsidR="00194868" w:rsidRPr="00410C6C" w:rsidRDefault="00194868" w:rsidP="00194868">
      <w:pPr>
        <w:spacing w:after="0" w:line="360" w:lineRule="auto"/>
        <w:jc w:val="both"/>
        <w:rPr>
          <w:rFonts w:ascii="Palatino Linotype" w:eastAsia="Palatino Linotype" w:hAnsi="Palatino Linotype" w:cs="Palatino Linotype"/>
          <w:sz w:val="24"/>
          <w:szCs w:val="24"/>
        </w:rPr>
      </w:pPr>
    </w:p>
    <w:p w14:paraId="47E765AC" w14:textId="77777777" w:rsidR="00194868" w:rsidRPr="00410C6C" w:rsidRDefault="00194868" w:rsidP="00194868">
      <w:pPr>
        <w:tabs>
          <w:tab w:val="left" w:pos="709"/>
        </w:tabs>
        <w:spacing w:after="0" w:line="276" w:lineRule="auto"/>
        <w:ind w:left="851" w:right="850"/>
        <w:jc w:val="both"/>
        <w:rPr>
          <w:rFonts w:ascii="Palatino Linotype" w:eastAsia="Palatino Linotype" w:hAnsi="Palatino Linotype" w:cs="Palatino Linotype"/>
          <w:i/>
        </w:rPr>
      </w:pPr>
      <w:r w:rsidRPr="00410C6C">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410C6C">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13345573" w14:textId="77777777" w:rsidR="00194868" w:rsidRPr="00410C6C" w:rsidRDefault="00194868" w:rsidP="00194868">
      <w:pPr>
        <w:tabs>
          <w:tab w:val="left" w:pos="709"/>
        </w:tabs>
        <w:spacing w:after="0" w:line="276" w:lineRule="auto"/>
        <w:ind w:left="851" w:right="850"/>
        <w:jc w:val="both"/>
        <w:rPr>
          <w:rFonts w:ascii="Palatino Linotype" w:eastAsia="Palatino Linotype" w:hAnsi="Palatino Linotype" w:cs="Palatino Linotype"/>
          <w:b/>
          <w:i/>
        </w:rPr>
      </w:pPr>
      <w:r w:rsidRPr="00410C6C">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59BEC7B6" w14:textId="77777777" w:rsidR="00194868" w:rsidRPr="00410C6C" w:rsidRDefault="00194868" w:rsidP="00194868">
      <w:pPr>
        <w:tabs>
          <w:tab w:val="left" w:pos="709"/>
        </w:tabs>
        <w:spacing w:after="0" w:line="276" w:lineRule="auto"/>
        <w:ind w:left="851" w:right="850"/>
        <w:jc w:val="both"/>
        <w:rPr>
          <w:rFonts w:ascii="Palatino Linotype" w:eastAsia="Palatino Linotype" w:hAnsi="Palatino Linotype" w:cs="Palatino Linotype"/>
          <w:i/>
        </w:rPr>
      </w:pPr>
      <w:r w:rsidRPr="00410C6C">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10C6C">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07006E08" w14:textId="77777777" w:rsidR="00194868" w:rsidRPr="00410C6C" w:rsidRDefault="00194868" w:rsidP="00194868">
      <w:pPr>
        <w:tabs>
          <w:tab w:val="left" w:pos="709"/>
        </w:tabs>
        <w:spacing w:after="0" w:line="276" w:lineRule="auto"/>
        <w:ind w:left="851" w:right="850"/>
        <w:jc w:val="both"/>
        <w:rPr>
          <w:rFonts w:ascii="Palatino Linotype" w:eastAsia="Palatino Linotype" w:hAnsi="Palatino Linotype" w:cs="Palatino Linotype"/>
          <w:i/>
        </w:rPr>
      </w:pPr>
      <w:r w:rsidRPr="00410C6C">
        <w:rPr>
          <w:rFonts w:ascii="Palatino Linotype" w:eastAsia="Palatino Linotype" w:hAnsi="Palatino Linotype" w:cs="Palatino Linotype"/>
          <w:i/>
        </w:rPr>
        <w:t>[…]</w:t>
      </w:r>
    </w:p>
    <w:p w14:paraId="3689E560" w14:textId="77777777" w:rsidR="00194868" w:rsidRPr="00410C6C" w:rsidRDefault="00194868" w:rsidP="00194868">
      <w:pPr>
        <w:spacing w:after="0" w:line="276" w:lineRule="auto"/>
        <w:ind w:left="851" w:right="901"/>
        <w:jc w:val="both"/>
        <w:rPr>
          <w:rFonts w:ascii="Palatino Linotype" w:eastAsia="Palatino Linotype" w:hAnsi="Palatino Linotype" w:cs="Palatino Linotype"/>
          <w:b/>
          <w:i/>
        </w:rPr>
      </w:pPr>
      <w:r w:rsidRPr="00410C6C">
        <w:rPr>
          <w:rFonts w:ascii="Palatino Linotype" w:eastAsia="Palatino Linotype" w:hAnsi="Palatino Linotype" w:cs="Palatino Linotype"/>
          <w:b/>
          <w:i/>
        </w:rPr>
        <w:t>“Artículo 6o.</w:t>
      </w:r>
    </w:p>
    <w:p w14:paraId="63315DC1" w14:textId="77777777" w:rsidR="00194868" w:rsidRPr="00410C6C" w:rsidRDefault="00194868" w:rsidP="00194868">
      <w:pPr>
        <w:spacing w:after="0" w:line="276" w:lineRule="auto"/>
        <w:ind w:left="851" w:right="901"/>
        <w:jc w:val="both"/>
        <w:rPr>
          <w:rFonts w:ascii="Palatino Linotype" w:eastAsia="Palatino Linotype" w:hAnsi="Palatino Linotype" w:cs="Palatino Linotype"/>
          <w:b/>
          <w:i/>
        </w:rPr>
      </w:pPr>
      <w:r w:rsidRPr="00410C6C">
        <w:rPr>
          <w:rFonts w:ascii="Palatino Linotype" w:eastAsia="Palatino Linotype" w:hAnsi="Palatino Linotype" w:cs="Palatino Linotype"/>
          <w:b/>
          <w:i/>
        </w:rPr>
        <w:t>[...]</w:t>
      </w:r>
    </w:p>
    <w:p w14:paraId="77E692B2" w14:textId="77777777" w:rsidR="00194868" w:rsidRPr="00410C6C" w:rsidRDefault="00194868" w:rsidP="00194868">
      <w:pPr>
        <w:spacing w:after="0" w:line="276" w:lineRule="auto"/>
        <w:ind w:left="851" w:right="901"/>
        <w:jc w:val="both"/>
        <w:rPr>
          <w:rFonts w:ascii="Palatino Linotype" w:eastAsia="Palatino Linotype" w:hAnsi="Palatino Linotype" w:cs="Palatino Linotype"/>
          <w:i/>
        </w:rPr>
      </w:pPr>
      <w:r w:rsidRPr="00410C6C">
        <w:rPr>
          <w:rFonts w:ascii="Palatino Linotype" w:eastAsia="Palatino Linotype" w:hAnsi="Palatino Linotype" w:cs="Palatino Linotype"/>
          <w:b/>
          <w:i/>
        </w:rPr>
        <w:t xml:space="preserve">A. Para el ejercicio del derecho de acceso a la información, la Federación </w:t>
      </w:r>
      <w:r w:rsidRPr="00410C6C">
        <w:rPr>
          <w:rFonts w:ascii="Palatino Linotype" w:eastAsia="Palatino Linotype" w:hAnsi="Palatino Linotype" w:cs="Palatino Linotype"/>
          <w:i/>
        </w:rPr>
        <w:t>y las entidades federativas, en el ámbito de sus respectivas competencias, se regirán por los siguientes principios y bases:</w:t>
      </w:r>
    </w:p>
    <w:p w14:paraId="6396B1D8" w14:textId="77777777" w:rsidR="00194868" w:rsidRPr="00410C6C" w:rsidRDefault="00194868" w:rsidP="00194868">
      <w:pPr>
        <w:spacing w:after="0" w:line="276" w:lineRule="auto"/>
        <w:ind w:left="851" w:right="901"/>
        <w:jc w:val="both"/>
        <w:rPr>
          <w:rFonts w:ascii="Palatino Linotype" w:eastAsia="Palatino Linotype" w:hAnsi="Palatino Linotype" w:cs="Palatino Linotype"/>
          <w:i/>
        </w:rPr>
      </w:pPr>
      <w:r w:rsidRPr="00410C6C">
        <w:rPr>
          <w:rFonts w:ascii="Palatino Linotype" w:eastAsia="Palatino Linotype" w:hAnsi="Palatino Linotype" w:cs="Palatino Linotype"/>
          <w:i/>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w:t>
      </w:r>
      <w:r w:rsidRPr="00410C6C">
        <w:rPr>
          <w:rFonts w:ascii="Palatino Linotype" w:eastAsia="Palatino Linotype" w:hAnsi="Palatino Linotype" w:cs="Palatino Linotype"/>
          <w:i/>
        </w:rPr>
        <w:lastRenderedPageBreak/>
        <w:t>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7319CFD" w14:textId="77777777" w:rsidR="00194868" w:rsidRPr="00410C6C" w:rsidRDefault="00194868" w:rsidP="00194868">
      <w:pPr>
        <w:spacing w:after="0" w:line="276" w:lineRule="auto"/>
        <w:ind w:left="851" w:right="901"/>
        <w:jc w:val="both"/>
        <w:rPr>
          <w:rFonts w:ascii="Palatino Linotype" w:eastAsia="Palatino Linotype" w:hAnsi="Palatino Linotype" w:cs="Palatino Linotype"/>
          <w:i/>
        </w:rPr>
      </w:pPr>
      <w:r w:rsidRPr="00410C6C">
        <w:rPr>
          <w:rFonts w:ascii="Palatino Linotype" w:eastAsia="Palatino Linotype" w:hAnsi="Palatino Linotype" w:cs="Palatino Linotype"/>
          <w:i/>
        </w:rPr>
        <w:t>II. La información que se refiere a la vida privada y los datos personales será protegida en los términos y con las excepciones que fijen las leyes. Para tal efecto, los sujetos obligados contarán con las facultades suficientes para su atención.</w:t>
      </w:r>
    </w:p>
    <w:p w14:paraId="35605081" w14:textId="77777777" w:rsidR="00194868" w:rsidRPr="00410C6C" w:rsidRDefault="00194868" w:rsidP="00194868">
      <w:pPr>
        <w:spacing w:after="0" w:line="276" w:lineRule="auto"/>
        <w:ind w:left="851" w:right="901"/>
        <w:jc w:val="both"/>
        <w:rPr>
          <w:rFonts w:ascii="Palatino Linotype" w:eastAsia="Palatino Linotype" w:hAnsi="Palatino Linotype" w:cs="Palatino Linotype"/>
          <w:i/>
        </w:rPr>
      </w:pPr>
      <w:r w:rsidRPr="00410C6C">
        <w:rPr>
          <w:rFonts w:ascii="Palatino Linotype" w:eastAsia="Palatino Linotype" w:hAnsi="Palatino Linotype" w:cs="Palatino Linotype"/>
          <w:i/>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4AFD405A" w14:textId="77777777" w:rsidR="00194868" w:rsidRPr="00410C6C" w:rsidRDefault="00194868" w:rsidP="00194868">
      <w:pPr>
        <w:spacing w:after="0" w:line="276" w:lineRule="auto"/>
        <w:ind w:left="851" w:right="901"/>
        <w:jc w:val="both"/>
        <w:rPr>
          <w:rFonts w:ascii="Palatino Linotype" w:eastAsia="Palatino Linotype" w:hAnsi="Palatino Linotype" w:cs="Palatino Linotype"/>
          <w:i/>
        </w:rPr>
      </w:pPr>
      <w:r w:rsidRPr="00410C6C">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709A8E37" w14:textId="77777777" w:rsidR="00194868" w:rsidRPr="00410C6C" w:rsidRDefault="00194868" w:rsidP="00194868">
      <w:pPr>
        <w:spacing w:after="0" w:line="276" w:lineRule="auto"/>
        <w:ind w:left="851" w:right="901"/>
        <w:jc w:val="both"/>
        <w:rPr>
          <w:rFonts w:ascii="Palatino Linotype" w:eastAsia="Palatino Linotype" w:hAnsi="Palatino Linotype" w:cs="Palatino Linotype"/>
          <w:i/>
        </w:rPr>
      </w:pPr>
      <w:r w:rsidRPr="00410C6C">
        <w:rPr>
          <w:rFonts w:ascii="Palatino Linotype" w:eastAsia="Palatino Linotype" w:hAnsi="Palatino Linotype" w:cs="Palatino Linotype"/>
          <w:i/>
        </w:rPr>
        <w:t>IV. Se establecerán mecanismos de acceso a la información pública y procedimientos de revisión expeditos que se sustanciarán ante las instancias competentes en los términos que fija esta Constitución y las leyes.</w:t>
      </w:r>
    </w:p>
    <w:p w14:paraId="744EC5CB" w14:textId="77777777" w:rsidR="00194868" w:rsidRPr="00410C6C" w:rsidRDefault="00194868" w:rsidP="00194868">
      <w:pPr>
        <w:spacing w:after="0" w:line="276" w:lineRule="auto"/>
        <w:ind w:left="851" w:right="901"/>
        <w:jc w:val="both"/>
        <w:rPr>
          <w:rFonts w:ascii="Palatino Linotype" w:eastAsia="Palatino Linotype" w:hAnsi="Palatino Linotype" w:cs="Palatino Linotype"/>
          <w:i/>
        </w:rPr>
      </w:pPr>
      <w:r w:rsidRPr="00410C6C">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D06F9A8" w14:textId="77777777" w:rsidR="00194868" w:rsidRPr="00410C6C" w:rsidRDefault="00194868" w:rsidP="00194868">
      <w:pPr>
        <w:spacing w:after="0" w:line="276" w:lineRule="auto"/>
        <w:ind w:left="851" w:right="901"/>
        <w:jc w:val="both"/>
        <w:rPr>
          <w:rFonts w:ascii="Palatino Linotype" w:eastAsia="Palatino Linotype" w:hAnsi="Palatino Linotype" w:cs="Palatino Linotype"/>
          <w:i/>
        </w:rPr>
      </w:pPr>
      <w:r w:rsidRPr="00410C6C">
        <w:rPr>
          <w:rFonts w:ascii="Palatino Linotype" w:eastAsia="Palatino Linotype" w:hAnsi="Palatino Linotype" w:cs="Palatino Linotype"/>
          <w:i/>
        </w:rPr>
        <w:t xml:space="preserve">VI. Las leyes determinarán la manera en que los sujetos obligados deberán hacer pública la información relativa a los recursos públicos que entreguen a personas físicas o morales. </w:t>
      </w:r>
    </w:p>
    <w:p w14:paraId="5FA44DB6" w14:textId="77777777" w:rsidR="00194868" w:rsidRPr="00410C6C" w:rsidRDefault="00194868" w:rsidP="00194868">
      <w:pPr>
        <w:spacing w:after="0" w:line="276" w:lineRule="auto"/>
        <w:ind w:left="851" w:right="901"/>
        <w:jc w:val="both"/>
        <w:rPr>
          <w:rFonts w:ascii="Palatino Linotype" w:eastAsia="Palatino Linotype" w:hAnsi="Palatino Linotype" w:cs="Palatino Linotype"/>
          <w:i/>
        </w:rPr>
      </w:pPr>
      <w:r w:rsidRPr="00410C6C">
        <w:rPr>
          <w:rFonts w:ascii="Palatino Linotype" w:eastAsia="Palatino Linotype" w:hAnsi="Palatino Linotype" w:cs="Palatino Linotype"/>
          <w:i/>
        </w:rPr>
        <w:t xml:space="preserve">VII. La inobservancia a las disposiciones en materia de acceso a la información pública será sancionada en los términos que dispongan las leyes. </w:t>
      </w:r>
    </w:p>
    <w:p w14:paraId="3D463B59" w14:textId="77777777" w:rsidR="00194868" w:rsidRPr="00410C6C" w:rsidRDefault="00194868" w:rsidP="00194868">
      <w:pPr>
        <w:spacing w:after="0" w:line="276" w:lineRule="auto"/>
        <w:ind w:left="851" w:right="901"/>
        <w:jc w:val="both"/>
        <w:rPr>
          <w:rFonts w:ascii="Palatino Linotype" w:eastAsia="Palatino Linotype" w:hAnsi="Palatino Linotype" w:cs="Palatino Linotype"/>
          <w:i/>
        </w:rPr>
      </w:pPr>
    </w:p>
    <w:p w14:paraId="4A5FA551" w14:textId="77777777" w:rsidR="00194868" w:rsidRPr="00410C6C" w:rsidRDefault="00194868" w:rsidP="00194868">
      <w:pPr>
        <w:spacing w:after="0" w:line="276" w:lineRule="auto"/>
        <w:ind w:left="851" w:right="901"/>
        <w:jc w:val="both"/>
        <w:rPr>
          <w:rFonts w:ascii="Palatino Linotype" w:eastAsia="Palatino Linotype" w:hAnsi="Palatino Linotype" w:cs="Palatino Linotype"/>
          <w:i/>
        </w:rPr>
      </w:pPr>
      <w:r w:rsidRPr="00410C6C">
        <w:rPr>
          <w:rFonts w:ascii="Palatino Linotype" w:eastAsia="Palatino Linotype" w:hAnsi="Palatino Linotype" w:cs="Palatino Linotype"/>
          <w:i/>
        </w:rPr>
        <w:t xml:space="preserve">VIII. Los sujetos obligados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de las </w:t>
      </w:r>
      <w:r w:rsidRPr="00410C6C">
        <w:rPr>
          <w:rFonts w:ascii="Palatino Linotype" w:eastAsia="Palatino Linotype" w:hAnsi="Palatino Linotype" w:cs="Palatino Linotype"/>
          <w:i/>
        </w:rPr>
        <w:lastRenderedPageBreak/>
        <w:t>autoridades de control interno y vigilancia u homólogos en el ámbito federal y local para conocer de los procedimientos de revisión contra los actos que emitan</w:t>
      </w:r>
    </w:p>
    <w:p w14:paraId="5255E20D" w14:textId="77777777" w:rsidR="00194868" w:rsidRPr="00410C6C" w:rsidRDefault="00194868" w:rsidP="00194868">
      <w:pPr>
        <w:spacing w:after="0" w:line="276" w:lineRule="auto"/>
        <w:ind w:left="851" w:right="901"/>
        <w:jc w:val="both"/>
        <w:rPr>
          <w:rFonts w:ascii="Palatino Linotype" w:eastAsia="Palatino Linotype" w:hAnsi="Palatino Linotype" w:cs="Palatino Linotype"/>
          <w:i/>
        </w:rPr>
      </w:pPr>
      <w:r w:rsidRPr="00410C6C">
        <w:rPr>
          <w:rFonts w:ascii="Palatino Linotype" w:eastAsia="Palatino Linotype" w:hAnsi="Palatino Linotype" w:cs="Palatino Linotype"/>
          <w:i/>
        </w:rPr>
        <w:t>los sujetos obligados.</w:t>
      </w:r>
    </w:p>
    <w:p w14:paraId="43CDED75" w14:textId="77777777" w:rsidR="00194868" w:rsidRPr="00410C6C" w:rsidRDefault="00194868" w:rsidP="00194868">
      <w:pPr>
        <w:spacing w:after="0" w:line="276" w:lineRule="auto"/>
        <w:ind w:left="851" w:right="901"/>
        <w:jc w:val="both"/>
        <w:rPr>
          <w:rFonts w:ascii="Palatino Linotype" w:eastAsia="Palatino Linotype" w:hAnsi="Palatino Linotype" w:cs="Palatino Linotype"/>
          <w:i/>
        </w:rPr>
      </w:pPr>
    </w:p>
    <w:p w14:paraId="4E1B6816" w14:textId="77777777" w:rsidR="00194868" w:rsidRPr="00410C6C" w:rsidRDefault="00194868" w:rsidP="00963B66">
      <w:pPr>
        <w:spacing w:after="0" w:line="276" w:lineRule="auto"/>
        <w:ind w:left="851" w:right="902"/>
        <w:contextualSpacing/>
        <w:jc w:val="both"/>
        <w:rPr>
          <w:rFonts w:ascii="Palatino Linotype" w:eastAsia="Palatino Linotype" w:hAnsi="Palatino Linotype" w:cs="Palatino Linotype"/>
          <w:i/>
        </w:rPr>
      </w:pPr>
      <w:r w:rsidRPr="00410C6C">
        <w:rPr>
          <w:rFonts w:ascii="Palatino Linotype" w:eastAsia="Palatino Linotype" w:hAnsi="Palatino Linotype" w:cs="Palatino Linotype"/>
          <w:i/>
        </w:rPr>
        <w:t>Los sujetos obligados se regirán por la ley general en materia de transparencia y acceso a la información pública y protección de datos personales, en los términos que ésta se emita por el Congreso de la Unión para establecer las bases, principios generales y procedimientos del ejercicio de este derecho.</w:t>
      </w:r>
    </w:p>
    <w:p w14:paraId="0C74F1E1" w14:textId="77777777" w:rsidR="00194868" w:rsidRPr="00410C6C" w:rsidRDefault="00194868" w:rsidP="00963B66">
      <w:pPr>
        <w:spacing w:after="0" w:line="276" w:lineRule="auto"/>
        <w:ind w:left="851" w:right="902"/>
        <w:contextualSpacing/>
        <w:jc w:val="both"/>
        <w:rPr>
          <w:rFonts w:ascii="Palatino Linotype" w:eastAsia="Palatino Linotype" w:hAnsi="Palatino Linotype" w:cs="Palatino Linotype"/>
          <w:i/>
        </w:rPr>
      </w:pPr>
    </w:p>
    <w:p w14:paraId="7D700F10" w14:textId="77777777" w:rsidR="00194868" w:rsidRPr="00410C6C" w:rsidRDefault="00194868" w:rsidP="00963B66">
      <w:pPr>
        <w:spacing w:after="0" w:line="276" w:lineRule="auto"/>
        <w:ind w:left="851" w:right="902"/>
        <w:contextualSpacing/>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i/>
        </w:rPr>
        <w:t>El ejercicio de este derecho se regirá por los principios de certeza, legalidad, independencia, imparcialidad, eficacia, objetividad, profesionalismo, transparencia y máxima publicidad.</w:t>
      </w:r>
      <w:r w:rsidRPr="00410C6C">
        <w:rPr>
          <w:rFonts w:ascii="Palatino Linotype" w:eastAsia="Palatino Linotype" w:hAnsi="Palatino Linotype" w:cs="Palatino Linotype"/>
          <w:sz w:val="24"/>
          <w:szCs w:val="24"/>
        </w:rPr>
        <w:t xml:space="preserve"> </w:t>
      </w:r>
    </w:p>
    <w:p w14:paraId="4EFEE035" w14:textId="77777777" w:rsidR="00194868" w:rsidRPr="00410C6C" w:rsidRDefault="00194868" w:rsidP="00963B66">
      <w:pPr>
        <w:spacing w:after="0" w:line="276" w:lineRule="auto"/>
        <w:ind w:right="851"/>
        <w:jc w:val="both"/>
        <w:rPr>
          <w:rFonts w:ascii="Palatino Linotype" w:eastAsia="Palatino Linotype" w:hAnsi="Palatino Linotype" w:cs="Palatino Linotype"/>
          <w:sz w:val="24"/>
          <w:szCs w:val="24"/>
        </w:rPr>
      </w:pPr>
    </w:p>
    <w:p w14:paraId="22EC33C9" w14:textId="77777777" w:rsidR="00194868" w:rsidRPr="00410C6C" w:rsidRDefault="00194868" w:rsidP="00194868">
      <w:pPr>
        <w:tabs>
          <w:tab w:val="left" w:pos="709"/>
        </w:tabs>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5A8B7A63" w14:textId="77777777" w:rsidR="00194868" w:rsidRPr="00410C6C" w:rsidRDefault="00194868" w:rsidP="00194868">
      <w:pPr>
        <w:tabs>
          <w:tab w:val="left" w:pos="709"/>
        </w:tabs>
        <w:spacing w:after="0" w:line="360" w:lineRule="auto"/>
        <w:jc w:val="both"/>
        <w:rPr>
          <w:rFonts w:ascii="Palatino Linotype" w:eastAsia="Palatino Linotype" w:hAnsi="Palatino Linotype" w:cs="Palatino Linotype"/>
          <w:sz w:val="24"/>
          <w:szCs w:val="24"/>
        </w:rPr>
      </w:pPr>
    </w:p>
    <w:p w14:paraId="33E31609" w14:textId="77777777" w:rsidR="00194868" w:rsidRPr="00410C6C" w:rsidRDefault="00194868" w:rsidP="00194868">
      <w:pPr>
        <w:tabs>
          <w:tab w:val="left" w:pos="709"/>
        </w:tabs>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 xml:space="preserve">En primer lugar, es conveniente analizar si la respuesta del </w:t>
      </w:r>
      <w:r w:rsidRPr="00410C6C">
        <w:rPr>
          <w:rFonts w:ascii="Palatino Linotype" w:eastAsia="Palatino Linotype" w:hAnsi="Palatino Linotype" w:cs="Palatino Linotype"/>
          <w:b/>
          <w:sz w:val="24"/>
          <w:szCs w:val="24"/>
        </w:rPr>
        <w:t>SUJETO OBLIGADO</w:t>
      </w:r>
      <w:r w:rsidRPr="00410C6C">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w:t>
      </w:r>
      <w:r w:rsidRPr="00410C6C">
        <w:rPr>
          <w:rFonts w:ascii="Palatino Linotype" w:eastAsia="Palatino Linotype" w:hAnsi="Palatino Linotype" w:cs="Palatino Linotype"/>
          <w:sz w:val="24"/>
          <w:szCs w:val="24"/>
        </w:rPr>
        <w:lastRenderedPageBreak/>
        <w:t>cualquier persona, privilegiando el principio de máxima publicidad, como así lo establece dicha determinación, que a continuación se transcribe para un mejor entendimiento:</w:t>
      </w:r>
    </w:p>
    <w:p w14:paraId="29D12A97" w14:textId="77777777" w:rsidR="00194868" w:rsidRPr="00410C6C" w:rsidRDefault="00194868" w:rsidP="00194868">
      <w:pPr>
        <w:tabs>
          <w:tab w:val="left" w:pos="709"/>
        </w:tabs>
        <w:spacing w:after="0" w:line="360" w:lineRule="auto"/>
        <w:jc w:val="both"/>
        <w:rPr>
          <w:rFonts w:ascii="Palatino Linotype" w:eastAsia="Palatino Linotype" w:hAnsi="Palatino Linotype" w:cs="Palatino Linotype"/>
          <w:sz w:val="24"/>
          <w:szCs w:val="24"/>
        </w:rPr>
      </w:pPr>
    </w:p>
    <w:p w14:paraId="585BBC18" w14:textId="77777777" w:rsidR="00194868" w:rsidRPr="00410C6C" w:rsidRDefault="00194868" w:rsidP="00194868">
      <w:pPr>
        <w:spacing w:after="0" w:line="276" w:lineRule="auto"/>
        <w:ind w:left="709" w:right="760"/>
        <w:jc w:val="both"/>
        <w:rPr>
          <w:rFonts w:ascii="Palatino Linotype" w:eastAsia="Palatino Linotype" w:hAnsi="Palatino Linotype" w:cs="Palatino Linotype"/>
          <w:i/>
        </w:rPr>
      </w:pPr>
      <w:r w:rsidRPr="00410C6C">
        <w:rPr>
          <w:rFonts w:ascii="Palatino Linotype" w:eastAsia="Palatino Linotype" w:hAnsi="Palatino Linotype" w:cs="Palatino Linotype"/>
          <w:i/>
        </w:rPr>
        <w:t>“</w:t>
      </w:r>
      <w:r w:rsidRPr="00410C6C">
        <w:rPr>
          <w:rFonts w:ascii="Palatino Linotype" w:eastAsia="Palatino Linotype" w:hAnsi="Palatino Linotype" w:cs="Palatino Linotype"/>
          <w:b/>
          <w:i/>
        </w:rPr>
        <w:t>Artículo 4.</w:t>
      </w:r>
      <w:r w:rsidRPr="00410C6C">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24BCB5F" w14:textId="77777777" w:rsidR="00194868" w:rsidRPr="00410C6C" w:rsidRDefault="00194868" w:rsidP="00194868">
      <w:pPr>
        <w:spacing w:after="0" w:line="276" w:lineRule="auto"/>
        <w:ind w:left="709" w:right="760"/>
        <w:jc w:val="both"/>
        <w:rPr>
          <w:rFonts w:ascii="Palatino Linotype" w:eastAsia="Palatino Linotype" w:hAnsi="Palatino Linotype" w:cs="Palatino Linotype"/>
          <w:i/>
        </w:rPr>
      </w:pPr>
      <w:r w:rsidRPr="00410C6C">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410C6C">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0C5CF82" w14:textId="77777777" w:rsidR="00194868" w:rsidRPr="00410C6C" w:rsidRDefault="00194868" w:rsidP="00194868">
      <w:pPr>
        <w:spacing w:after="0" w:line="276" w:lineRule="auto"/>
        <w:ind w:left="709" w:right="760"/>
        <w:jc w:val="both"/>
        <w:rPr>
          <w:rFonts w:ascii="Palatino Linotype" w:eastAsia="Palatino Linotype" w:hAnsi="Palatino Linotype" w:cs="Palatino Linotype"/>
          <w:i/>
        </w:rPr>
      </w:pPr>
      <w:r w:rsidRPr="00410C6C">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410C6C">
        <w:rPr>
          <w:rFonts w:ascii="Palatino Linotype" w:eastAsia="Palatino Linotype" w:hAnsi="Palatino Linotype" w:cs="Palatino Linotype"/>
          <w:i/>
        </w:rPr>
        <w:t>.”</w:t>
      </w:r>
    </w:p>
    <w:p w14:paraId="7FB67973" w14:textId="77777777" w:rsidR="00194868" w:rsidRPr="00410C6C" w:rsidRDefault="00194868" w:rsidP="00194868">
      <w:pPr>
        <w:spacing w:after="0" w:line="276" w:lineRule="auto"/>
        <w:ind w:left="709" w:right="760"/>
        <w:jc w:val="both"/>
        <w:rPr>
          <w:rFonts w:ascii="Palatino Linotype" w:eastAsia="Palatino Linotype" w:hAnsi="Palatino Linotype" w:cs="Palatino Linotype"/>
          <w:sz w:val="24"/>
          <w:szCs w:val="24"/>
        </w:rPr>
      </w:pPr>
    </w:p>
    <w:p w14:paraId="165E3F12" w14:textId="77777777" w:rsidR="00194868" w:rsidRPr="00410C6C" w:rsidRDefault="00194868" w:rsidP="00194868">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38A6469E" w14:textId="77777777" w:rsidR="00194868" w:rsidRPr="00410C6C" w:rsidRDefault="00194868" w:rsidP="00194868">
      <w:pPr>
        <w:spacing w:after="0" w:line="276" w:lineRule="auto"/>
        <w:ind w:left="567" w:right="760"/>
        <w:jc w:val="both"/>
        <w:rPr>
          <w:rFonts w:ascii="Palatino Linotype" w:eastAsia="Palatino Linotype" w:hAnsi="Palatino Linotype" w:cs="Palatino Linotype"/>
          <w:i/>
        </w:rPr>
      </w:pPr>
      <w:r w:rsidRPr="00410C6C">
        <w:rPr>
          <w:rFonts w:ascii="Palatino Linotype" w:eastAsia="Palatino Linotype" w:hAnsi="Palatino Linotype" w:cs="Palatino Linotype"/>
          <w:i/>
        </w:rPr>
        <w:lastRenderedPageBreak/>
        <w:t>“</w:t>
      </w:r>
      <w:r w:rsidRPr="00410C6C">
        <w:rPr>
          <w:rFonts w:ascii="Palatino Linotype" w:eastAsia="Palatino Linotype" w:hAnsi="Palatino Linotype" w:cs="Palatino Linotype"/>
          <w:b/>
          <w:i/>
        </w:rPr>
        <w:t>Artículo 12.-</w:t>
      </w:r>
      <w:r w:rsidRPr="00410C6C">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DEFF443" w14:textId="77777777" w:rsidR="00194868" w:rsidRPr="00410C6C" w:rsidRDefault="00194868" w:rsidP="00194868">
      <w:pPr>
        <w:spacing w:after="0" w:line="276" w:lineRule="auto"/>
        <w:ind w:left="567" w:right="760"/>
        <w:jc w:val="both"/>
        <w:rPr>
          <w:rFonts w:ascii="Palatino Linotype" w:eastAsia="Palatino Linotype" w:hAnsi="Palatino Linotype" w:cs="Palatino Linotype"/>
          <w:i/>
        </w:rPr>
      </w:pPr>
      <w:r w:rsidRPr="00410C6C">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410C6C">
        <w:rPr>
          <w:rFonts w:ascii="Palatino Linotype" w:eastAsia="Palatino Linotype" w:hAnsi="Palatino Linotype" w:cs="Palatino Linotype"/>
          <w:i/>
        </w:rPr>
        <w:t xml:space="preserve">. </w:t>
      </w:r>
      <w:r w:rsidRPr="00410C6C">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597A9883" w14:textId="77777777" w:rsidR="00194868" w:rsidRPr="00410C6C" w:rsidRDefault="00194868" w:rsidP="00194868">
      <w:pPr>
        <w:spacing w:after="0" w:line="360" w:lineRule="auto"/>
        <w:jc w:val="both"/>
        <w:rPr>
          <w:rFonts w:ascii="Palatino Linotype" w:eastAsia="Palatino Linotype" w:hAnsi="Palatino Linotype" w:cs="Palatino Linotype"/>
          <w:strike/>
          <w:sz w:val="24"/>
          <w:szCs w:val="24"/>
        </w:rPr>
      </w:pPr>
    </w:p>
    <w:p w14:paraId="4F39C230" w14:textId="77777777" w:rsidR="00194868" w:rsidRPr="00410C6C" w:rsidRDefault="00194868" w:rsidP="00194868">
      <w:pPr>
        <w:spacing w:after="0" w:line="360" w:lineRule="auto"/>
        <w:ind w:right="49"/>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5DB9B27" w14:textId="77777777" w:rsidR="00194868" w:rsidRPr="00410C6C" w:rsidRDefault="00194868" w:rsidP="00194868">
      <w:pPr>
        <w:spacing w:after="0" w:line="360" w:lineRule="auto"/>
        <w:ind w:right="49"/>
        <w:jc w:val="both"/>
        <w:rPr>
          <w:rFonts w:ascii="Palatino Linotype" w:eastAsia="Palatino Linotype" w:hAnsi="Palatino Linotype" w:cs="Palatino Linotype"/>
          <w:sz w:val="24"/>
          <w:szCs w:val="24"/>
        </w:rPr>
      </w:pPr>
    </w:p>
    <w:p w14:paraId="04DC20B5" w14:textId="77777777" w:rsidR="00194868" w:rsidRPr="00410C6C" w:rsidRDefault="00194868" w:rsidP="00194868">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0BDF64D9" w14:textId="77777777" w:rsidR="00194868" w:rsidRPr="00410C6C" w:rsidRDefault="00194868" w:rsidP="00194868">
      <w:pPr>
        <w:spacing w:after="0" w:line="360" w:lineRule="auto"/>
        <w:jc w:val="both"/>
        <w:rPr>
          <w:rFonts w:ascii="Palatino Linotype" w:eastAsia="Palatino Linotype" w:hAnsi="Palatino Linotype" w:cs="Palatino Linotype"/>
          <w:sz w:val="24"/>
          <w:szCs w:val="24"/>
        </w:rPr>
      </w:pPr>
    </w:p>
    <w:p w14:paraId="142C88F0" w14:textId="77777777" w:rsidR="00194868" w:rsidRPr="00410C6C" w:rsidRDefault="00194868" w:rsidP="00194868">
      <w:pPr>
        <w:spacing w:after="0" w:line="276" w:lineRule="auto"/>
        <w:ind w:left="851" w:right="851"/>
        <w:jc w:val="both"/>
        <w:rPr>
          <w:rFonts w:ascii="Palatino Linotype" w:eastAsia="Palatino Linotype" w:hAnsi="Palatino Linotype" w:cs="Palatino Linotype"/>
          <w:i/>
        </w:rPr>
      </w:pPr>
      <w:r w:rsidRPr="00410C6C">
        <w:rPr>
          <w:rFonts w:ascii="Palatino Linotype" w:eastAsia="Palatino Linotype" w:hAnsi="Palatino Linotype" w:cs="Palatino Linotype"/>
          <w:b/>
          <w:i/>
        </w:rPr>
        <w:t>“Artículo 18.</w:t>
      </w:r>
      <w:r w:rsidRPr="00410C6C">
        <w:rPr>
          <w:rFonts w:ascii="Palatino Linotype" w:eastAsia="Palatino Linotype" w:hAnsi="Palatino Linotype" w:cs="Palatino Linotype"/>
          <w:i/>
        </w:rPr>
        <w:t xml:space="preserve"> </w:t>
      </w:r>
      <w:r w:rsidRPr="00410C6C">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410C6C">
        <w:rPr>
          <w:rFonts w:ascii="Palatino Linotype" w:eastAsia="Palatino Linotype" w:hAnsi="Palatino Linotype" w:cs="Palatino Linotype"/>
          <w:i/>
        </w:rPr>
        <w:t xml:space="preserve"> y reutilización de la información que generen.</w:t>
      </w:r>
    </w:p>
    <w:p w14:paraId="0B8E2A32" w14:textId="77777777" w:rsidR="00194868" w:rsidRPr="00410C6C" w:rsidRDefault="00194868" w:rsidP="00194868">
      <w:pPr>
        <w:spacing w:after="0" w:line="276" w:lineRule="auto"/>
        <w:ind w:left="851" w:right="851"/>
        <w:jc w:val="both"/>
        <w:rPr>
          <w:rFonts w:ascii="Palatino Linotype" w:eastAsia="Palatino Linotype" w:hAnsi="Palatino Linotype" w:cs="Palatino Linotype"/>
          <w:i/>
        </w:rPr>
      </w:pPr>
      <w:r w:rsidRPr="00410C6C">
        <w:rPr>
          <w:rFonts w:ascii="Palatino Linotype" w:eastAsia="Palatino Linotype" w:hAnsi="Palatino Linotype" w:cs="Palatino Linotype"/>
          <w:b/>
          <w:i/>
        </w:rPr>
        <w:t xml:space="preserve">Artículo 19. </w:t>
      </w:r>
      <w:r w:rsidRPr="00410C6C">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410C6C">
        <w:rPr>
          <w:rFonts w:ascii="Palatino Linotype" w:eastAsia="Palatino Linotype" w:hAnsi="Palatino Linotype" w:cs="Palatino Linotype"/>
          <w:i/>
        </w:rPr>
        <w:t>.</w:t>
      </w:r>
    </w:p>
    <w:p w14:paraId="67F56CD2" w14:textId="77777777" w:rsidR="00194868" w:rsidRPr="00410C6C" w:rsidRDefault="00194868" w:rsidP="00194868">
      <w:pPr>
        <w:spacing w:after="0" w:line="276" w:lineRule="auto"/>
        <w:ind w:left="851" w:right="851"/>
        <w:jc w:val="both"/>
        <w:rPr>
          <w:rFonts w:ascii="Palatino Linotype" w:eastAsia="Palatino Linotype" w:hAnsi="Palatino Linotype" w:cs="Palatino Linotype"/>
          <w:i/>
        </w:rPr>
      </w:pPr>
      <w:r w:rsidRPr="00410C6C">
        <w:rPr>
          <w:rFonts w:ascii="Palatino Linotype" w:eastAsia="Palatino Linotype" w:hAnsi="Palatino Linotype" w:cs="Palatino Linotype"/>
          <w:i/>
        </w:rPr>
        <w:lastRenderedPageBreak/>
        <w:t xml:space="preserve">En los casos en que ciertas facultades, competencias o funciones no se hayan ejercido, se debe motivar la respuesta en función de las causas que motiven tal circunstancia. </w:t>
      </w:r>
    </w:p>
    <w:p w14:paraId="4D5C9805" w14:textId="77777777" w:rsidR="00194868" w:rsidRPr="00410C6C" w:rsidRDefault="00194868" w:rsidP="00194868">
      <w:pPr>
        <w:spacing w:after="0" w:line="276" w:lineRule="auto"/>
        <w:ind w:left="851" w:right="851"/>
        <w:jc w:val="both"/>
        <w:rPr>
          <w:rFonts w:ascii="Palatino Linotype" w:eastAsia="Palatino Linotype" w:hAnsi="Palatino Linotype" w:cs="Palatino Linotype"/>
          <w:i/>
        </w:rPr>
      </w:pPr>
      <w:r w:rsidRPr="00410C6C">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440C896" w14:textId="77777777" w:rsidR="00194868" w:rsidRPr="00410C6C" w:rsidRDefault="00194868" w:rsidP="00194868">
      <w:pPr>
        <w:spacing w:after="0" w:line="276" w:lineRule="auto"/>
        <w:ind w:left="851" w:right="851"/>
        <w:jc w:val="both"/>
        <w:rPr>
          <w:rFonts w:ascii="Palatino Linotype" w:eastAsia="Palatino Linotype" w:hAnsi="Palatino Linotype" w:cs="Palatino Linotype"/>
          <w:i/>
          <w:sz w:val="24"/>
        </w:rPr>
      </w:pPr>
    </w:p>
    <w:p w14:paraId="745C1B59" w14:textId="77777777" w:rsidR="00194868" w:rsidRPr="00410C6C" w:rsidRDefault="00194868" w:rsidP="00194868">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0C922517" w14:textId="77777777" w:rsidR="00194868" w:rsidRPr="00410C6C" w:rsidRDefault="00194868" w:rsidP="00194868">
      <w:pPr>
        <w:spacing w:after="0" w:line="360" w:lineRule="auto"/>
        <w:jc w:val="both"/>
        <w:rPr>
          <w:rFonts w:ascii="Palatino Linotype" w:eastAsia="Palatino Linotype" w:hAnsi="Palatino Linotype" w:cs="Palatino Linotype"/>
          <w:sz w:val="24"/>
          <w:szCs w:val="24"/>
        </w:rPr>
      </w:pPr>
    </w:p>
    <w:p w14:paraId="5DA58B4A" w14:textId="77777777" w:rsidR="00194868" w:rsidRPr="00410C6C" w:rsidRDefault="00194868" w:rsidP="00194868">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410C6C">
        <w:rPr>
          <w:rFonts w:ascii="Palatino Linotype" w:eastAsia="Palatino Linotype" w:hAnsi="Palatino Linotype" w:cs="Palatino Linotype"/>
          <w:sz w:val="24"/>
          <w:szCs w:val="24"/>
        </w:rPr>
        <w:lastRenderedPageBreak/>
        <w:t xml:space="preserve">informático u holográfico de conformidad con el artículo 3, fracción XI de la Ley de la materia, el cual señala lo siguiente: </w:t>
      </w:r>
    </w:p>
    <w:p w14:paraId="32DD8EF8" w14:textId="77777777" w:rsidR="00194868" w:rsidRPr="00410C6C" w:rsidRDefault="00194868" w:rsidP="00194868">
      <w:pPr>
        <w:spacing w:after="0" w:line="360" w:lineRule="auto"/>
        <w:jc w:val="both"/>
        <w:rPr>
          <w:rFonts w:ascii="Palatino Linotype" w:eastAsia="Palatino Linotype" w:hAnsi="Palatino Linotype" w:cs="Palatino Linotype"/>
          <w:sz w:val="24"/>
          <w:szCs w:val="24"/>
        </w:rPr>
      </w:pPr>
    </w:p>
    <w:p w14:paraId="78C287F2" w14:textId="77777777" w:rsidR="00194868" w:rsidRPr="00410C6C" w:rsidRDefault="00194868" w:rsidP="00194868">
      <w:pPr>
        <w:spacing w:after="0" w:line="276" w:lineRule="auto"/>
        <w:ind w:left="851" w:right="902"/>
        <w:jc w:val="both"/>
        <w:rPr>
          <w:rFonts w:ascii="Palatino Linotype" w:eastAsia="Palatino Linotype" w:hAnsi="Palatino Linotype" w:cs="Palatino Linotype"/>
          <w:i/>
        </w:rPr>
      </w:pPr>
      <w:r w:rsidRPr="00410C6C">
        <w:rPr>
          <w:rFonts w:ascii="Palatino Linotype" w:eastAsia="Palatino Linotype" w:hAnsi="Palatino Linotype" w:cs="Palatino Linotype"/>
          <w:i/>
        </w:rPr>
        <w:t>“</w:t>
      </w:r>
      <w:r w:rsidRPr="00410C6C">
        <w:rPr>
          <w:rFonts w:ascii="Palatino Linotype" w:eastAsia="Palatino Linotype" w:hAnsi="Palatino Linotype" w:cs="Palatino Linotype"/>
          <w:b/>
          <w:i/>
        </w:rPr>
        <w:t xml:space="preserve">Artículo 3. </w:t>
      </w:r>
      <w:r w:rsidRPr="00410C6C">
        <w:rPr>
          <w:rFonts w:ascii="Palatino Linotype" w:eastAsia="Palatino Linotype" w:hAnsi="Palatino Linotype" w:cs="Palatino Linotype"/>
          <w:i/>
        </w:rPr>
        <w:t>Para los efectos de la presente Ley se entenderá por:</w:t>
      </w:r>
    </w:p>
    <w:p w14:paraId="59E65688" w14:textId="77777777" w:rsidR="00194868" w:rsidRPr="00410C6C" w:rsidRDefault="00194868" w:rsidP="00194868">
      <w:pPr>
        <w:spacing w:after="0" w:line="276" w:lineRule="auto"/>
        <w:ind w:left="851" w:right="902"/>
        <w:jc w:val="both"/>
        <w:rPr>
          <w:rFonts w:ascii="Palatino Linotype" w:eastAsia="Palatino Linotype" w:hAnsi="Palatino Linotype" w:cs="Palatino Linotype"/>
          <w:i/>
        </w:rPr>
      </w:pPr>
      <w:r w:rsidRPr="00410C6C">
        <w:rPr>
          <w:rFonts w:ascii="Palatino Linotype" w:eastAsia="Palatino Linotype" w:hAnsi="Palatino Linotype" w:cs="Palatino Linotype"/>
          <w:i/>
        </w:rPr>
        <w:t>…</w:t>
      </w:r>
    </w:p>
    <w:p w14:paraId="749296EA" w14:textId="77777777" w:rsidR="00194868" w:rsidRPr="00410C6C" w:rsidRDefault="00194868" w:rsidP="00194868">
      <w:pPr>
        <w:spacing w:after="0" w:line="276" w:lineRule="auto"/>
        <w:ind w:left="851" w:right="902"/>
        <w:jc w:val="both"/>
        <w:rPr>
          <w:rFonts w:ascii="Palatino Linotype" w:eastAsia="Palatino Linotype" w:hAnsi="Palatino Linotype" w:cs="Palatino Linotype"/>
          <w:i/>
        </w:rPr>
      </w:pPr>
      <w:r w:rsidRPr="00410C6C">
        <w:rPr>
          <w:rFonts w:ascii="Palatino Linotype" w:eastAsia="Palatino Linotype" w:hAnsi="Palatino Linotype" w:cs="Palatino Linotype"/>
          <w:b/>
          <w:i/>
        </w:rPr>
        <w:t>XI. Documento:</w:t>
      </w:r>
      <w:r w:rsidRPr="00410C6C">
        <w:rPr>
          <w:rFonts w:ascii="Palatino Linotype" w:eastAsia="Palatino Linotype" w:hAnsi="Palatino Linotype" w:cs="Palatino Linotype"/>
          <w:i/>
        </w:rPr>
        <w:t xml:space="preserve"> Los expedientes, reportes, estudios, actas</w:t>
      </w:r>
      <w:r w:rsidRPr="00410C6C">
        <w:rPr>
          <w:rFonts w:ascii="Palatino Linotype" w:eastAsia="Palatino Linotype" w:hAnsi="Palatino Linotype" w:cs="Palatino Linotype"/>
          <w:b/>
          <w:i/>
        </w:rPr>
        <w:t>,</w:t>
      </w:r>
      <w:r w:rsidRPr="00410C6C">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6B48459" w14:textId="77777777" w:rsidR="00194868" w:rsidRPr="00410C6C" w:rsidRDefault="00194868" w:rsidP="00194868">
      <w:pPr>
        <w:spacing w:after="0" w:line="360" w:lineRule="auto"/>
        <w:ind w:left="851" w:right="899"/>
        <w:jc w:val="both"/>
        <w:rPr>
          <w:rFonts w:ascii="Palatino Linotype" w:eastAsia="Palatino Linotype" w:hAnsi="Palatino Linotype" w:cs="Palatino Linotype"/>
          <w:sz w:val="24"/>
          <w:szCs w:val="24"/>
        </w:rPr>
      </w:pPr>
    </w:p>
    <w:p w14:paraId="46460F31" w14:textId="77777777" w:rsidR="00194868" w:rsidRPr="00410C6C" w:rsidRDefault="00194868" w:rsidP="00194868">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8C1A1DF" w14:textId="77777777" w:rsidR="00194868" w:rsidRPr="00410C6C" w:rsidRDefault="00194868" w:rsidP="00194868">
      <w:pPr>
        <w:spacing w:after="0" w:line="360" w:lineRule="auto"/>
        <w:jc w:val="both"/>
        <w:rPr>
          <w:rFonts w:ascii="Palatino Linotype" w:eastAsia="Palatino Linotype" w:hAnsi="Palatino Linotype" w:cs="Palatino Linotype"/>
          <w:sz w:val="24"/>
          <w:szCs w:val="24"/>
        </w:rPr>
      </w:pPr>
    </w:p>
    <w:p w14:paraId="076B9E0A" w14:textId="77777777" w:rsidR="00194868" w:rsidRPr="00410C6C" w:rsidRDefault="00194868" w:rsidP="00194868">
      <w:pPr>
        <w:spacing w:after="0" w:line="276" w:lineRule="auto"/>
        <w:ind w:left="851" w:right="902"/>
        <w:jc w:val="both"/>
        <w:rPr>
          <w:rFonts w:ascii="Palatino Linotype" w:eastAsia="Palatino Linotype" w:hAnsi="Palatino Linotype" w:cs="Palatino Linotype"/>
          <w:b/>
          <w:i/>
        </w:rPr>
      </w:pPr>
      <w:r w:rsidRPr="00410C6C">
        <w:rPr>
          <w:rFonts w:ascii="Palatino Linotype" w:eastAsia="Palatino Linotype" w:hAnsi="Palatino Linotype" w:cs="Palatino Linotype"/>
          <w:b/>
        </w:rPr>
        <w:t>“</w:t>
      </w:r>
      <w:r w:rsidRPr="00410C6C">
        <w:rPr>
          <w:rFonts w:ascii="Palatino Linotype" w:eastAsia="Palatino Linotype" w:hAnsi="Palatino Linotype" w:cs="Palatino Linotype"/>
          <w:b/>
          <w:i/>
        </w:rPr>
        <w:t>CRITERIO 0002-11</w:t>
      </w:r>
    </w:p>
    <w:p w14:paraId="469A97AF" w14:textId="77777777" w:rsidR="00194868" w:rsidRPr="00410C6C" w:rsidRDefault="00194868" w:rsidP="00194868">
      <w:pPr>
        <w:spacing w:after="0" w:line="276" w:lineRule="auto"/>
        <w:ind w:left="851" w:right="902"/>
        <w:jc w:val="both"/>
        <w:rPr>
          <w:rFonts w:ascii="Palatino Linotype" w:eastAsia="Palatino Linotype" w:hAnsi="Palatino Linotype" w:cs="Palatino Linotype"/>
          <w:i/>
        </w:rPr>
      </w:pPr>
      <w:r w:rsidRPr="00410C6C">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410C6C">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B9FB4D" w14:textId="77777777" w:rsidR="00194868" w:rsidRPr="00410C6C" w:rsidRDefault="00194868" w:rsidP="00194868">
      <w:pPr>
        <w:spacing w:after="0" w:line="276" w:lineRule="auto"/>
        <w:ind w:left="851" w:right="902"/>
        <w:jc w:val="both"/>
        <w:rPr>
          <w:rFonts w:ascii="Palatino Linotype" w:eastAsia="Palatino Linotype" w:hAnsi="Palatino Linotype" w:cs="Palatino Linotype"/>
          <w:i/>
        </w:rPr>
      </w:pPr>
      <w:r w:rsidRPr="00410C6C">
        <w:rPr>
          <w:rFonts w:ascii="Palatino Linotype" w:eastAsia="Palatino Linotype" w:hAnsi="Palatino Linotype" w:cs="Palatino Linotype"/>
          <w:i/>
        </w:rPr>
        <w:lastRenderedPageBreak/>
        <w:t xml:space="preserve">En </w:t>
      </w:r>
      <w:proofErr w:type="gramStart"/>
      <w:r w:rsidRPr="00410C6C">
        <w:rPr>
          <w:rFonts w:ascii="Palatino Linotype" w:eastAsia="Palatino Linotype" w:hAnsi="Palatino Linotype" w:cs="Palatino Linotype"/>
          <w:i/>
        </w:rPr>
        <w:t>consecuencia</w:t>
      </w:r>
      <w:proofErr w:type="gramEnd"/>
      <w:r w:rsidRPr="00410C6C">
        <w:rPr>
          <w:rFonts w:ascii="Palatino Linotype" w:eastAsia="Palatino Linotype" w:hAnsi="Palatino Linotype" w:cs="Palatino Linotype"/>
          <w:i/>
        </w:rPr>
        <w:t xml:space="preserve"> el acceso a la información se refiere a que se cumplan cualquiera de los siguientes tres supuestos:</w:t>
      </w:r>
    </w:p>
    <w:p w14:paraId="00EA93F1" w14:textId="77777777" w:rsidR="00194868" w:rsidRPr="00410C6C" w:rsidRDefault="00194868" w:rsidP="00194868">
      <w:pPr>
        <w:spacing w:after="0" w:line="276" w:lineRule="auto"/>
        <w:ind w:left="851" w:right="902"/>
        <w:jc w:val="both"/>
        <w:rPr>
          <w:rFonts w:ascii="Palatino Linotype" w:eastAsia="Palatino Linotype" w:hAnsi="Palatino Linotype" w:cs="Palatino Linotype"/>
          <w:i/>
        </w:rPr>
      </w:pPr>
      <w:r w:rsidRPr="00410C6C">
        <w:rPr>
          <w:rFonts w:ascii="Palatino Linotype" w:eastAsia="Palatino Linotype" w:hAnsi="Palatino Linotype" w:cs="Palatino Linotype"/>
          <w:i/>
        </w:rPr>
        <w:t xml:space="preserve">1) Que se trate de información registrada en cualquier soporte documental, </w:t>
      </w:r>
      <w:proofErr w:type="gramStart"/>
      <w:r w:rsidRPr="00410C6C">
        <w:rPr>
          <w:rFonts w:ascii="Palatino Linotype" w:eastAsia="Palatino Linotype" w:hAnsi="Palatino Linotype" w:cs="Palatino Linotype"/>
          <w:i/>
        </w:rPr>
        <w:t>que</w:t>
      </w:r>
      <w:proofErr w:type="gramEnd"/>
      <w:r w:rsidRPr="00410C6C">
        <w:rPr>
          <w:rFonts w:ascii="Palatino Linotype" w:eastAsia="Palatino Linotype" w:hAnsi="Palatino Linotype" w:cs="Palatino Linotype"/>
          <w:i/>
        </w:rPr>
        <w:t xml:space="preserve"> en ejercicio de las atribuciones conferidas, sea generada por los Sujetos Obligados;</w:t>
      </w:r>
    </w:p>
    <w:p w14:paraId="423A254B" w14:textId="77777777" w:rsidR="00194868" w:rsidRPr="00410C6C" w:rsidRDefault="00194868" w:rsidP="00194868">
      <w:pPr>
        <w:spacing w:after="0" w:line="276" w:lineRule="auto"/>
        <w:ind w:left="851" w:right="902"/>
        <w:jc w:val="both"/>
        <w:rPr>
          <w:rFonts w:ascii="Palatino Linotype" w:eastAsia="Palatino Linotype" w:hAnsi="Palatino Linotype" w:cs="Palatino Linotype"/>
          <w:i/>
        </w:rPr>
      </w:pPr>
      <w:r w:rsidRPr="00410C6C">
        <w:rPr>
          <w:rFonts w:ascii="Palatino Linotype" w:eastAsia="Palatino Linotype" w:hAnsi="Palatino Linotype" w:cs="Palatino Linotype"/>
          <w:i/>
        </w:rPr>
        <w:t xml:space="preserve">2) Que se trate de información registrada en cualquier soporte documental, </w:t>
      </w:r>
      <w:proofErr w:type="gramStart"/>
      <w:r w:rsidRPr="00410C6C">
        <w:rPr>
          <w:rFonts w:ascii="Palatino Linotype" w:eastAsia="Palatino Linotype" w:hAnsi="Palatino Linotype" w:cs="Palatino Linotype"/>
          <w:i/>
        </w:rPr>
        <w:t>que</w:t>
      </w:r>
      <w:proofErr w:type="gramEnd"/>
      <w:r w:rsidRPr="00410C6C">
        <w:rPr>
          <w:rFonts w:ascii="Palatino Linotype" w:eastAsia="Palatino Linotype" w:hAnsi="Palatino Linotype" w:cs="Palatino Linotype"/>
          <w:i/>
        </w:rPr>
        <w:t xml:space="preserve"> en ejercicio de las atribuciones conferidas, sea administrada por los Sujetos Obligados, y</w:t>
      </w:r>
    </w:p>
    <w:p w14:paraId="4BB5968C" w14:textId="77777777" w:rsidR="00194868" w:rsidRPr="00410C6C" w:rsidRDefault="00194868" w:rsidP="00194868">
      <w:pPr>
        <w:spacing w:after="0" w:line="276" w:lineRule="auto"/>
        <w:ind w:left="851" w:right="902"/>
        <w:jc w:val="both"/>
        <w:rPr>
          <w:rFonts w:ascii="Palatino Linotype" w:eastAsia="Palatino Linotype" w:hAnsi="Palatino Linotype" w:cs="Palatino Linotype"/>
          <w:i/>
        </w:rPr>
      </w:pPr>
      <w:r w:rsidRPr="00410C6C">
        <w:rPr>
          <w:rFonts w:ascii="Palatino Linotype" w:eastAsia="Palatino Linotype" w:hAnsi="Palatino Linotype" w:cs="Palatino Linotype"/>
          <w:i/>
        </w:rPr>
        <w:t xml:space="preserve">3) Que se trate de información registrada en cualquier soporte documental, </w:t>
      </w:r>
      <w:proofErr w:type="gramStart"/>
      <w:r w:rsidRPr="00410C6C">
        <w:rPr>
          <w:rFonts w:ascii="Palatino Linotype" w:eastAsia="Palatino Linotype" w:hAnsi="Palatino Linotype" w:cs="Palatino Linotype"/>
          <w:i/>
        </w:rPr>
        <w:t>que</w:t>
      </w:r>
      <w:proofErr w:type="gramEnd"/>
      <w:r w:rsidRPr="00410C6C">
        <w:rPr>
          <w:rFonts w:ascii="Palatino Linotype" w:eastAsia="Palatino Linotype" w:hAnsi="Palatino Linotype" w:cs="Palatino Linotype"/>
          <w:i/>
        </w:rPr>
        <w:t xml:space="preserve"> en ejercicio de las atribuciones conferidas, se encuentre en posesión de los Sujetos Obligados.” </w:t>
      </w:r>
    </w:p>
    <w:p w14:paraId="105D582C" w14:textId="77777777" w:rsidR="00194868" w:rsidRPr="00410C6C" w:rsidRDefault="00194868" w:rsidP="00194868">
      <w:pPr>
        <w:spacing w:after="0" w:line="276" w:lineRule="auto"/>
        <w:ind w:left="851" w:right="899"/>
        <w:jc w:val="both"/>
        <w:rPr>
          <w:rFonts w:ascii="Palatino Linotype" w:eastAsia="Palatino Linotype" w:hAnsi="Palatino Linotype" w:cs="Palatino Linotype"/>
          <w:sz w:val="24"/>
          <w:szCs w:val="24"/>
        </w:rPr>
      </w:pPr>
    </w:p>
    <w:p w14:paraId="680C4542" w14:textId="77777777" w:rsidR="00194868" w:rsidRPr="00410C6C" w:rsidRDefault="00194868" w:rsidP="00194868">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 xml:space="preserve">De ahí que </w:t>
      </w:r>
      <w:r w:rsidRPr="00410C6C">
        <w:rPr>
          <w:rFonts w:ascii="Palatino Linotype" w:eastAsia="Palatino Linotype" w:hAnsi="Palatino Linotype" w:cs="Palatino Linotype"/>
          <w:b/>
          <w:sz w:val="24"/>
          <w:szCs w:val="24"/>
        </w:rPr>
        <w:t>EL SUJETO OBLIGADO</w:t>
      </w:r>
      <w:r w:rsidRPr="00410C6C">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410C6C">
        <w:rPr>
          <w:rFonts w:ascii="Palatino Linotype" w:eastAsia="Palatino Linotype" w:hAnsi="Palatino Linotype" w:cs="Palatino Linotype"/>
          <w:sz w:val="24"/>
          <w:szCs w:val="24"/>
          <w:vertAlign w:val="superscript"/>
        </w:rPr>
        <w:footnoteReference w:id="1"/>
      </w:r>
      <w:r w:rsidRPr="00410C6C">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410C6C">
        <w:rPr>
          <w:rFonts w:ascii="Palatino Linotype" w:eastAsia="Palatino Linotype" w:hAnsi="Palatino Linotype" w:cs="Palatino Linotype"/>
          <w:sz w:val="24"/>
          <w:szCs w:val="24"/>
          <w:vertAlign w:val="superscript"/>
        </w:rPr>
        <w:footnoteReference w:id="2"/>
      </w:r>
      <w:r w:rsidRPr="00410C6C">
        <w:rPr>
          <w:rFonts w:ascii="Palatino Linotype" w:eastAsia="Palatino Linotype" w:hAnsi="Palatino Linotype" w:cs="Palatino Linotype"/>
          <w:sz w:val="24"/>
          <w:szCs w:val="24"/>
        </w:rPr>
        <w:t xml:space="preserve">, como pudiera tratarse de </w:t>
      </w:r>
      <w:r w:rsidRPr="00410C6C">
        <w:rPr>
          <w:rFonts w:ascii="Palatino Linotype" w:eastAsia="Palatino Linotype" w:hAnsi="Palatino Linotype" w:cs="Palatino Linotype"/>
          <w:sz w:val="24"/>
          <w:szCs w:val="24"/>
        </w:rPr>
        <w:lastRenderedPageBreak/>
        <w:t>aquella relacionada con las obligaciones de transparencia señaladas en los artículos 92 de la Ley de la Materia.</w:t>
      </w:r>
    </w:p>
    <w:p w14:paraId="39C9D470" w14:textId="77777777" w:rsidR="00194868" w:rsidRPr="00410C6C" w:rsidRDefault="00194868" w:rsidP="00194868">
      <w:pPr>
        <w:spacing w:after="0" w:line="360" w:lineRule="auto"/>
        <w:jc w:val="both"/>
        <w:rPr>
          <w:rFonts w:ascii="Palatino Linotype" w:eastAsia="Palatino Linotype" w:hAnsi="Palatino Linotype" w:cs="Palatino Linotype"/>
          <w:sz w:val="24"/>
          <w:szCs w:val="24"/>
        </w:rPr>
      </w:pPr>
    </w:p>
    <w:p w14:paraId="0EE78FE7" w14:textId="77777777" w:rsidR="00194868" w:rsidRPr="00410C6C" w:rsidRDefault="00194868" w:rsidP="00194868">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 xml:space="preserve">Aclarado lo anterior, de esta manera, se procede al análisis de la respuesta proporcionada por </w:t>
      </w:r>
      <w:r w:rsidRPr="00410C6C">
        <w:rPr>
          <w:rFonts w:ascii="Palatino Linotype" w:eastAsia="Palatino Linotype" w:hAnsi="Palatino Linotype" w:cs="Palatino Linotype"/>
          <w:b/>
          <w:sz w:val="24"/>
          <w:szCs w:val="24"/>
        </w:rPr>
        <w:t>EL</w:t>
      </w:r>
      <w:r w:rsidRPr="00410C6C">
        <w:rPr>
          <w:rFonts w:ascii="Palatino Linotype" w:eastAsia="Palatino Linotype" w:hAnsi="Palatino Linotype" w:cs="Palatino Linotype"/>
          <w:sz w:val="24"/>
          <w:szCs w:val="24"/>
        </w:rPr>
        <w:t xml:space="preserve"> </w:t>
      </w:r>
      <w:r w:rsidRPr="00410C6C">
        <w:rPr>
          <w:rFonts w:ascii="Palatino Linotype" w:eastAsia="Palatino Linotype" w:hAnsi="Palatino Linotype" w:cs="Palatino Linotype"/>
          <w:b/>
          <w:sz w:val="24"/>
          <w:szCs w:val="24"/>
        </w:rPr>
        <w:t>SUJETO OBLIGADO</w:t>
      </w:r>
      <w:r w:rsidRPr="00410C6C">
        <w:rPr>
          <w:rFonts w:ascii="Palatino Linotype" w:eastAsia="Palatino Linotype" w:hAnsi="Palatino Linotype" w:cs="Palatino Linotype"/>
          <w:sz w:val="24"/>
          <w:szCs w:val="24"/>
        </w:rPr>
        <w:t xml:space="preserve">, a efecto de determinar si es suficiente para tener por colmado el derecho de acceso a la información de </w:t>
      </w:r>
      <w:r w:rsidRPr="00410C6C">
        <w:rPr>
          <w:rFonts w:ascii="Palatino Linotype" w:eastAsia="Palatino Linotype" w:hAnsi="Palatino Linotype" w:cs="Palatino Linotype"/>
          <w:b/>
          <w:sz w:val="24"/>
          <w:szCs w:val="24"/>
        </w:rPr>
        <w:t>LA PARTE</w:t>
      </w:r>
      <w:r w:rsidRPr="00410C6C">
        <w:rPr>
          <w:rFonts w:ascii="Palatino Linotype" w:eastAsia="Palatino Linotype" w:hAnsi="Palatino Linotype" w:cs="Palatino Linotype"/>
          <w:sz w:val="24"/>
          <w:szCs w:val="24"/>
        </w:rPr>
        <w:t xml:space="preserve"> </w:t>
      </w:r>
      <w:r w:rsidRPr="00410C6C">
        <w:rPr>
          <w:rFonts w:ascii="Palatino Linotype" w:eastAsia="Palatino Linotype" w:hAnsi="Palatino Linotype" w:cs="Palatino Linotype"/>
          <w:b/>
          <w:sz w:val="24"/>
          <w:szCs w:val="24"/>
        </w:rPr>
        <w:t>RECURRENTE</w:t>
      </w:r>
      <w:r w:rsidRPr="00410C6C">
        <w:rPr>
          <w:rFonts w:ascii="Palatino Linotype" w:eastAsia="Palatino Linotype" w:hAnsi="Palatino Linotype" w:cs="Palatino Linotype"/>
          <w:sz w:val="24"/>
          <w:szCs w:val="24"/>
        </w:rPr>
        <w:t>, o en su defecto ordenar la entrega del o los documentos que lo satisfagan.</w:t>
      </w:r>
    </w:p>
    <w:p w14:paraId="648841C5" w14:textId="77777777" w:rsidR="00194868" w:rsidRPr="00410C6C" w:rsidRDefault="00194868" w:rsidP="00714789">
      <w:pPr>
        <w:spacing w:after="0" w:line="360" w:lineRule="auto"/>
        <w:jc w:val="both"/>
        <w:rPr>
          <w:rFonts w:ascii="Palatino Linotype" w:eastAsia="Palatino Linotype" w:hAnsi="Palatino Linotype" w:cs="Palatino Linotype"/>
          <w:sz w:val="24"/>
          <w:szCs w:val="24"/>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111"/>
        <w:gridCol w:w="1276"/>
      </w:tblGrid>
      <w:tr w:rsidR="00F84B92" w:rsidRPr="00410C6C" w14:paraId="563B563D" w14:textId="77777777" w:rsidTr="00194868">
        <w:tc>
          <w:tcPr>
            <w:tcW w:w="3397" w:type="dxa"/>
            <w:shd w:val="clear" w:color="auto" w:fill="D0CECE" w:themeFill="background2" w:themeFillShade="E6"/>
          </w:tcPr>
          <w:p w14:paraId="5A500CE3" w14:textId="77777777" w:rsidR="00194868" w:rsidRPr="00410C6C" w:rsidRDefault="00194868" w:rsidP="007F772A">
            <w:pPr>
              <w:spacing w:line="360" w:lineRule="auto"/>
              <w:jc w:val="center"/>
              <w:rPr>
                <w:rFonts w:ascii="Palatino Linotype" w:eastAsia="Palatino Linotype" w:hAnsi="Palatino Linotype" w:cs="Palatino Linotype"/>
                <w:b/>
                <w:sz w:val="20"/>
                <w:szCs w:val="20"/>
              </w:rPr>
            </w:pPr>
            <w:r w:rsidRPr="00410C6C">
              <w:rPr>
                <w:rFonts w:ascii="Palatino Linotype" w:eastAsia="Palatino Linotype" w:hAnsi="Palatino Linotype" w:cs="Palatino Linotype"/>
                <w:b/>
                <w:sz w:val="20"/>
                <w:szCs w:val="20"/>
              </w:rPr>
              <w:t>Solicitud</w:t>
            </w:r>
          </w:p>
        </w:tc>
        <w:tc>
          <w:tcPr>
            <w:tcW w:w="4111" w:type="dxa"/>
            <w:shd w:val="clear" w:color="auto" w:fill="D0CECE" w:themeFill="background2" w:themeFillShade="E6"/>
          </w:tcPr>
          <w:p w14:paraId="4C0B5700" w14:textId="77777777" w:rsidR="00194868" w:rsidRPr="00410C6C" w:rsidRDefault="00194868" w:rsidP="007F772A">
            <w:pPr>
              <w:spacing w:line="360" w:lineRule="auto"/>
              <w:jc w:val="center"/>
              <w:rPr>
                <w:rFonts w:ascii="Palatino Linotype" w:eastAsia="Palatino Linotype" w:hAnsi="Palatino Linotype" w:cs="Palatino Linotype"/>
                <w:b/>
                <w:sz w:val="20"/>
                <w:szCs w:val="20"/>
              </w:rPr>
            </w:pPr>
            <w:r w:rsidRPr="00410C6C">
              <w:rPr>
                <w:rFonts w:ascii="Palatino Linotype" w:eastAsia="Palatino Linotype" w:hAnsi="Palatino Linotype" w:cs="Palatino Linotype"/>
                <w:b/>
                <w:sz w:val="20"/>
                <w:szCs w:val="20"/>
              </w:rPr>
              <w:t>Respuesta</w:t>
            </w:r>
          </w:p>
        </w:tc>
        <w:tc>
          <w:tcPr>
            <w:tcW w:w="1276" w:type="dxa"/>
            <w:shd w:val="clear" w:color="auto" w:fill="D0CECE" w:themeFill="background2" w:themeFillShade="E6"/>
          </w:tcPr>
          <w:p w14:paraId="6A158279" w14:textId="77777777" w:rsidR="00194868" w:rsidRPr="00410C6C" w:rsidRDefault="00194868" w:rsidP="007F772A">
            <w:pPr>
              <w:spacing w:line="360" w:lineRule="auto"/>
              <w:jc w:val="center"/>
              <w:rPr>
                <w:rFonts w:ascii="Palatino Linotype" w:eastAsia="Palatino Linotype" w:hAnsi="Palatino Linotype" w:cs="Palatino Linotype"/>
                <w:b/>
                <w:sz w:val="20"/>
                <w:szCs w:val="20"/>
              </w:rPr>
            </w:pPr>
            <w:r w:rsidRPr="00410C6C">
              <w:rPr>
                <w:rFonts w:ascii="Palatino Linotype" w:eastAsia="Palatino Linotype" w:hAnsi="Palatino Linotype" w:cs="Palatino Linotype"/>
                <w:b/>
                <w:sz w:val="20"/>
                <w:szCs w:val="20"/>
              </w:rPr>
              <w:t>Informe Justificado</w:t>
            </w:r>
          </w:p>
        </w:tc>
      </w:tr>
      <w:tr w:rsidR="00194868" w:rsidRPr="00410C6C" w14:paraId="4EDC9505" w14:textId="77777777" w:rsidTr="00194868">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3D684CC9" w14:textId="77777777" w:rsidR="00194868" w:rsidRPr="00410C6C" w:rsidRDefault="00194868" w:rsidP="00194868">
            <w:pPr>
              <w:spacing w:line="240" w:lineRule="auto"/>
              <w:jc w:val="both"/>
              <w:rPr>
                <w:rFonts w:ascii="Palatino Linotype" w:eastAsia="Palatino Linotype" w:hAnsi="Palatino Linotype" w:cs="Palatino Linotype"/>
                <w:sz w:val="20"/>
                <w:szCs w:val="18"/>
              </w:rPr>
            </w:pPr>
            <w:r w:rsidRPr="00410C6C">
              <w:rPr>
                <w:rFonts w:ascii="Palatino Linotype" w:eastAsia="Palatino Linotype" w:hAnsi="Palatino Linotype" w:cs="Palatino Linotype"/>
                <w:sz w:val="20"/>
                <w:szCs w:val="18"/>
              </w:rPr>
              <w:t xml:space="preserve">Cuantos vehículos tiene, sus facturas, las personas responsables de cada uno y documentación de inventario de cada uno.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55680B3" w14:textId="77777777" w:rsidR="00194868" w:rsidRPr="00410C6C" w:rsidRDefault="00194868" w:rsidP="00194868">
            <w:pPr>
              <w:spacing w:line="240" w:lineRule="auto"/>
              <w:jc w:val="both"/>
              <w:rPr>
                <w:rFonts w:ascii="Palatino Linotype" w:eastAsia="Palatino Linotype" w:hAnsi="Palatino Linotype" w:cs="Palatino Linotype"/>
                <w:sz w:val="20"/>
                <w:szCs w:val="18"/>
              </w:rPr>
            </w:pPr>
            <w:r w:rsidRPr="00410C6C">
              <w:rPr>
                <w:rFonts w:ascii="Palatino Linotype" w:eastAsia="Palatino Linotype" w:hAnsi="Palatino Linotype" w:cs="Palatino Linotype"/>
                <w:sz w:val="20"/>
                <w:szCs w:val="18"/>
              </w:rPr>
              <w:t xml:space="preserve">El </w:t>
            </w:r>
            <w:proofErr w:type="gramStart"/>
            <w:r w:rsidRPr="00410C6C">
              <w:rPr>
                <w:rFonts w:ascii="Palatino Linotype" w:eastAsia="Palatino Linotype" w:hAnsi="Palatino Linotype" w:cs="Palatino Linotype"/>
                <w:sz w:val="20"/>
                <w:szCs w:val="18"/>
              </w:rPr>
              <w:t>Director</w:t>
            </w:r>
            <w:proofErr w:type="gramEnd"/>
            <w:r w:rsidRPr="00410C6C">
              <w:rPr>
                <w:rFonts w:ascii="Palatino Linotype" w:eastAsia="Palatino Linotype" w:hAnsi="Palatino Linotype" w:cs="Palatino Linotype"/>
                <w:sz w:val="20"/>
                <w:szCs w:val="18"/>
              </w:rPr>
              <w:t xml:space="preserve"> de Administración, proporciona el inventario del parque vehicular institucional y las facturas de los autos que integran el parque vehicular.</w:t>
            </w:r>
          </w:p>
        </w:tc>
        <w:tc>
          <w:tcPr>
            <w:tcW w:w="1276" w:type="dxa"/>
            <w:tcBorders>
              <w:top w:val="single" w:sz="4" w:space="0" w:color="000000"/>
              <w:left w:val="single" w:sz="4" w:space="0" w:color="000000"/>
              <w:bottom w:val="single" w:sz="4" w:space="0" w:color="000000"/>
              <w:right w:val="single" w:sz="4" w:space="0" w:color="000000"/>
            </w:tcBorders>
          </w:tcPr>
          <w:p w14:paraId="42945062" w14:textId="77777777" w:rsidR="00194868" w:rsidRPr="00410C6C" w:rsidRDefault="00194868" w:rsidP="00194868">
            <w:pPr>
              <w:spacing w:line="240" w:lineRule="auto"/>
              <w:jc w:val="both"/>
              <w:rPr>
                <w:rFonts w:ascii="Palatino Linotype" w:eastAsia="Palatino Linotype" w:hAnsi="Palatino Linotype" w:cs="Palatino Linotype"/>
                <w:sz w:val="20"/>
                <w:szCs w:val="18"/>
              </w:rPr>
            </w:pPr>
            <w:r w:rsidRPr="00410C6C">
              <w:rPr>
                <w:rFonts w:ascii="Palatino Linotype" w:eastAsia="Palatino Linotype" w:hAnsi="Palatino Linotype" w:cs="Palatino Linotype"/>
                <w:sz w:val="20"/>
                <w:szCs w:val="18"/>
              </w:rPr>
              <w:t xml:space="preserve">Ratifica. </w:t>
            </w:r>
          </w:p>
        </w:tc>
      </w:tr>
    </w:tbl>
    <w:p w14:paraId="7F4DBD59" w14:textId="77777777" w:rsidR="00194868" w:rsidRPr="00410C6C" w:rsidRDefault="00194868" w:rsidP="00714789">
      <w:pPr>
        <w:spacing w:after="0" w:line="360" w:lineRule="auto"/>
        <w:jc w:val="both"/>
        <w:rPr>
          <w:rFonts w:ascii="Palatino Linotype" w:eastAsia="Palatino Linotype" w:hAnsi="Palatino Linotype" w:cs="Palatino Linotype"/>
          <w:sz w:val="24"/>
          <w:szCs w:val="24"/>
        </w:rPr>
      </w:pPr>
    </w:p>
    <w:p w14:paraId="64660C0C" w14:textId="77777777" w:rsidR="0041604C" w:rsidRPr="00410C6C" w:rsidRDefault="0041604C" w:rsidP="00714789">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En primera instancia, es de señalar que la respuesta fue proporcionada por la Dirección de Administración, quien cuenta con las siguientes funciones y atribuciones:</w:t>
      </w:r>
    </w:p>
    <w:p w14:paraId="39E906FF" w14:textId="77777777" w:rsidR="00963B66" w:rsidRPr="00410C6C" w:rsidRDefault="00963B66" w:rsidP="00714789">
      <w:pPr>
        <w:spacing w:after="0" w:line="360" w:lineRule="auto"/>
        <w:jc w:val="both"/>
        <w:rPr>
          <w:rFonts w:ascii="Palatino Linotype" w:eastAsia="Palatino Linotype" w:hAnsi="Palatino Linotype" w:cs="Palatino Linotype"/>
          <w:sz w:val="24"/>
          <w:szCs w:val="24"/>
        </w:rPr>
      </w:pPr>
    </w:p>
    <w:p w14:paraId="3BBE27EC" w14:textId="77777777" w:rsidR="0041604C" w:rsidRPr="00410C6C" w:rsidRDefault="0041604C" w:rsidP="0041604C">
      <w:pPr>
        <w:spacing w:after="0" w:line="276" w:lineRule="auto"/>
        <w:ind w:left="851" w:right="902"/>
        <w:contextualSpacing/>
        <w:jc w:val="both"/>
        <w:rPr>
          <w:rFonts w:ascii="Palatino Linotype" w:eastAsia="Palatino Linotype" w:hAnsi="Palatino Linotype" w:cs="Palatino Linotype"/>
          <w:b/>
          <w:i/>
        </w:rPr>
      </w:pPr>
      <w:r w:rsidRPr="00410C6C">
        <w:rPr>
          <w:rFonts w:ascii="Palatino Linotype" w:eastAsia="Palatino Linotype" w:hAnsi="Palatino Linotype" w:cs="Palatino Linotype"/>
          <w:b/>
          <w:i/>
        </w:rPr>
        <w:t>MANUAL DE ORGANIZACIÓN DEL INSTITUTO ELECTORAL DEL ESTADO DE MÉXICO</w:t>
      </w:r>
    </w:p>
    <w:p w14:paraId="090E66EC" w14:textId="77777777" w:rsidR="0041604C" w:rsidRPr="00410C6C" w:rsidRDefault="0041604C" w:rsidP="0041604C">
      <w:pPr>
        <w:spacing w:after="0" w:line="276" w:lineRule="auto"/>
        <w:ind w:left="851" w:right="902"/>
        <w:contextualSpacing/>
        <w:jc w:val="both"/>
        <w:rPr>
          <w:rFonts w:ascii="Palatino Linotype" w:eastAsia="Palatino Linotype" w:hAnsi="Palatino Linotype" w:cs="Palatino Linotype"/>
          <w:b/>
          <w:i/>
        </w:rPr>
      </w:pPr>
    </w:p>
    <w:p w14:paraId="088F2B94" w14:textId="77777777" w:rsidR="0041604C" w:rsidRPr="00410C6C" w:rsidRDefault="0041604C" w:rsidP="0041604C">
      <w:pPr>
        <w:spacing w:after="0" w:line="276" w:lineRule="auto"/>
        <w:ind w:left="851" w:right="902"/>
        <w:contextualSpacing/>
        <w:jc w:val="both"/>
        <w:rPr>
          <w:rFonts w:ascii="Palatino Linotype" w:hAnsi="Palatino Linotype"/>
          <w:i/>
        </w:rPr>
      </w:pPr>
      <w:r w:rsidRPr="00410C6C">
        <w:rPr>
          <w:rFonts w:ascii="Palatino Linotype" w:hAnsi="Palatino Linotype"/>
          <w:i/>
        </w:rPr>
        <w:t>16.- Dirección de Administración</w:t>
      </w:r>
    </w:p>
    <w:p w14:paraId="778776F2" w14:textId="77777777" w:rsidR="0041604C" w:rsidRPr="00410C6C" w:rsidRDefault="0041604C" w:rsidP="0041604C">
      <w:pPr>
        <w:spacing w:after="0" w:line="276" w:lineRule="auto"/>
        <w:ind w:left="851" w:right="902"/>
        <w:contextualSpacing/>
        <w:jc w:val="both"/>
        <w:rPr>
          <w:rFonts w:ascii="Palatino Linotype" w:hAnsi="Palatino Linotype"/>
          <w:i/>
        </w:rPr>
      </w:pPr>
      <w:r w:rsidRPr="00410C6C">
        <w:rPr>
          <w:rFonts w:ascii="Palatino Linotype" w:hAnsi="Palatino Linotype"/>
          <w:i/>
        </w:rPr>
        <w:t>Funciones:</w:t>
      </w:r>
    </w:p>
    <w:p w14:paraId="22EB2C3C" w14:textId="77777777" w:rsidR="0041604C" w:rsidRPr="00410C6C" w:rsidRDefault="0041604C" w:rsidP="0041604C">
      <w:pPr>
        <w:spacing w:after="0" w:line="276" w:lineRule="auto"/>
        <w:ind w:left="851" w:right="902"/>
        <w:contextualSpacing/>
        <w:jc w:val="both"/>
        <w:rPr>
          <w:rFonts w:ascii="Palatino Linotype" w:hAnsi="Palatino Linotype"/>
          <w:i/>
        </w:rPr>
      </w:pPr>
      <w:r w:rsidRPr="00410C6C">
        <w:rPr>
          <w:rFonts w:ascii="Palatino Linotype" w:hAnsi="Palatino Linotype"/>
          <w:i/>
        </w:rPr>
        <w:t>(…)</w:t>
      </w:r>
    </w:p>
    <w:p w14:paraId="330CB943" w14:textId="77777777" w:rsidR="0041604C" w:rsidRPr="00410C6C" w:rsidRDefault="0041604C" w:rsidP="0041604C">
      <w:pPr>
        <w:spacing w:after="0" w:line="276" w:lineRule="auto"/>
        <w:ind w:left="851" w:right="902"/>
        <w:contextualSpacing/>
        <w:jc w:val="both"/>
        <w:rPr>
          <w:rFonts w:ascii="Palatino Linotype" w:eastAsia="Palatino Linotype" w:hAnsi="Palatino Linotype" w:cs="Palatino Linotype"/>
          <w:i/>
        </w:rPr>
      </w:pPr>
      <w:r w:rsidRPr="00410C6C">
        <w:rPr>
          <w:rFonts w:ascii="Palatino Linotype" w:eastAsia="Palatino Linotype" w:hAnsi="Palatino Linotype" w:cs="Palatino Linotype"/>
          <w:i/>
        </w:rPr>
        <w:lastRenderedPageBreak/>
        <w:t> Presidir y vigilar el funcionamiento del Comité de Adquisiciones, Enajenaciones,</w:t>
      </w:r>
    </w:p>
    <w:p w14:paraId="0A2C136A" w14:textId="77777777" w:rsidR="0041604C" w:rsidRPr="00410C6C" w:rsidRDefault="0041604C" w:rsidP="0041604C">
      <w:pPr>
        <w:spacing w:after="0" w:line="276" w:lineRule="auto"/>
        <w:ind w:left="851" w:right="902"/>
        <w:contextualSpacing/>
        <w:jc w:val="both"/>
        <w:rPr>
          <w:rFonts w:ascii="Palatino Linotype" w:eastAsia="Palatino Linotype" w:hAnsi="Palatino Linotype" w:cs="Palatino Linotype"/>
          <w:i/>
        </w:rPr>
      </w:pPr>
      <w:r w:rsidRPr="00410C6C">
        <w:rPr>
          <w:rFonts w:ascii="Palatino Linotype" w:eastAsia="Palatino Linotype" w:hAnsi="Palatino Linotype" w:cs="Palatino Linotype"/>
          <w:i/>
        </w:rPr>
        <w:t>Arrendamientos y Contratación de Servicios del IEEM.</w:t>
      </w:r>
    </w:p>
    <w:p w14:paraId="57F17557" w14:textId="77777777" w:rsidR="0041604C" w:rsidRPr="00410C6C" w:rsidRDefault="0041604C" w:rsidP="0041604C">
      <w:pPr>
        <w:spacing w:after="0" w:line="276" w:lineRule="auto"/>
        <w:ind w:left="851" w:right="902"/>
        <w:contextualSpacing/>
        <w:jc w:val="both"/>
        <w:rPr>
          <w:rFonts w:ascii="Palatino Linotype" w:eastAsia="Palatino Linotype" w:hAnsi="Palatino Linotype" w:cs="Palatino Linotype"/>
          <w:i/>
        </w:rPr>
      </w:pPr>
      <w:r w:rsidRPr="00410C6C">
        <w:rPr>
          <w:rFonts w:ascii="Palatino Linotype" w:eastAsia="Palatino Linotype" w:hAnsi="Palatino Linotype" w:cs="Palatino Linotype"/>
          <w:i/>
        </w:rPr>
        <w:t> Supervisar el manejo y operación de los recursos financieros, materiales y servicios generales del IEEM.</w:t>
      </w:r>
    </w:p>
    <w:p w14:paraId="652F6E68" w14:textId="77777777" w:rsidR="0041604C" w:rsidRPr="00410C6C" w:rsidRDefault="0041604C" w:rsidP="0041604C">
      <w:pPr>
        <w:spacing w:after="0" w:line="360" w:lineRule="auto"/>
        <w:jc w:val="both"/>
        <w:rPr>
          <w:rFonts w:ascii="Palatino Linotype" w:eastAsia="Palatino Linotype" w:hAnsi="Palatino Linotype" w:cs="Palatino Linotype"/>
          <w:sz w:val="24"/>
          <w:szCs w:val="24"/>
        </w:rPr>
      </w:pPr>
    </w:p>
    <w:p w14:paraId="67AB89E2" w14:textId="77777777" w:rsidR="0041604C" w:rsidRPr="00410C6C" w:rsidRDefault="0041604C" w:rsidP="0041604C">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De acuerdo a lo anterior, la Dirección de Administración, preside y vigila el funcionamiento del Comité de Adquisiciones, Enajenaciones, Arrendamientos y Contratación de Servicios y supervisa el manejo y operación de los recursos financieros, materiales y servicios generales del IEEM.</w:t>
      </w:r>
    </w:p>
    <w:p w14:paraId="3AD597D7" w14:textId="77777777" w:rsidR="00B22538" w:rsidRPr="00410C6C" w:rsidRDefault="00B22538" w:rsidP="0041604C">
      <w:pPr>
        <w:spacing w:after="0" w:line="360" w:lineRule="auto"/>
        <w:jc w:val="both"/>
        <w:rPr>
          <w:rFonts w:ascii="Palatino Linotype" w:eastAsia="Palatino Linotype" w:hAnsi="Palatino Linotype" w:cs="Palatino Linotype"/>
          <w:sz w:val="24"/>
          <w:szCs w:val="24"/>
        </w:rPr>
      </w:pPr>
    </w:p>
    <w:p w14:paraId="2F2EECCC" w14:textId="77777777" w:rsidR="00B22538" w:rsidRPr="00410C6C" w:rsidRDefault="00B22538" w:rsidP="00B22538">
      <w:pPr>
        <w:spacing w:line="360" w:lineRule="auto"/>
        <w:ind w:right="49"/>
        <w:contextualSpacing/>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Por ende, se determina que la respuesta fue proporcionada por las Unidades Administrativas Competentes,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363F11D8" w14:textId="77777777" w:rsidR="00B22538" w:rsidRPr="00410C6C" w:rsidRDefault="00B22538" w:rsidP="00B22538">
      <w:pPr>
        <w:pBdr>
          <w:top w:val="nil"/>
          <w:left w:val="nil"/>
          <w:bottom w:val="nil"/>
          <w:right w:val="nil"/>
          <w:between w:val="nil"/>
        </w:pBdr>
        <w:spacing w:line="276" w:lineRule="auto"/>
        <w:ind w:left="862" w:right="862"/>
        <w:contextualSpacing/>
        <w:jc w:val="both"/>
        <w:rPr>
          <w:rFonts w:ascii="Palatino Linotype" w:eastAsia="Palatino Linotype" w:hAnsi="Palatino Linotype" w:cs="Palatino Linotype"/>
          <w:i/>
          <w:sz w:val="24"/>
          <w:szCs w:val="24"/>
        </w:rPr>
      </w:pPr>
    </w:p>
    <w:p w14:paraId="2C9C6D1A" w14:textId="77777777" w:rsidR="00B22538" w:rsidRPr="00410C6C" w:rsidRDefault="00B22538" w:rsidP="00B22538">
      <w:pPr>
        <w:pBdr>
          <w:top w:val="nil"/>
          <w:left w:val="nil"/>
          <w:bottom w:val="nil"/>
          <w:right w:val="nil"/>
          <w:between w:val="nil"/>
        </w:pBdr>
        <w:spacing w:line="276" w:lineRule="auto"/>
        <w:ind w:left="862" w:right="862"/>
        <w:contextualSpacing/>
        <w:jc w:val="both"/>
        <w:rPr>
          <w:sz w:val="24"/>
          <w:szCs w:val="24"/>
        </w:rPr>
      </w:pPr>
      <w:r w:rsidRPr="00410C6C">
        <w:rPr>
          <w:rFonts w:ascii="Palatino Linotype" w:eastAsia="Palatino Linotype" w:hAnsi="Palatino Linotype" w:cs="Palatino Linotype"/>
          <w:i/>
          <w:sz w:val="24"/>
          <w:szCs w:val="24"/>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08124BED" w14:textId="77777777" w:rsidR="00B22538" w:rsidRPr="00410C6C" w:rsidRDefault="00B22538" w:rsidP="00B22538">
      <w:pPr>
        <w:spacing w:line="360" w:lineRule="auto"/>
        <w:contextualSpacing/>
        <w:rPr>
          <w:rFonts w:ascii="Palatino Linotype" w:hAnsi="Palatino Linotype"/>
          <w:sz w:val="24"/>
          <w:szCs w:val="24"/>
        </w:rPr>
      </w:pPr>
    </w:p>
    <w:p w14:paraId="40F76F88" w14:textId="77777777" w:rsidR="00B22538" w:rsidRPr="00410C6C" w:rsidRDefault="00B22538" w:rsidP="00B22538">
      <w:pPr>
        <w:pBdr>
          <w:top w:val="nil"/>
          <w:left w:val="nil"/>
          <w:bottom w:val="nil"/>
          <w:right w:val="nil"/>
          <w:between w:val="nil"/>
        </w:pBdr>
        <w:shd w:val="clear" w:color="auto" w:fill="FFFFFF"/>
        <w:spacing w:line="360" w:lineRule="auto"/>
        <w:contextualSpacing/>
        <w:jc w:val="both"/>
        <w:rPr>
          <w:sz w:val="24"/>
          <w:szCs w:val="24"/>
        </w:rPr>
      </w:pPr>
      <w:r w:rsidRPr="00410C6C">
        <w:rPr>
          <w:rFonts w:ascii="Palatino Linotype" w:eastAsia="Palatino Linotype" w:hAnsi="Palatino Linotype" w:cs="Palatino Linotype"/>
          <w:sz w:val="24"/>
          <w:szCs w:val="24"/>
        </w:rPr>
        <w:lastRenderedPageBreak/>
        <w:t>En este orden de ideas, se advierte que efectivamente la Unidad de Transparencia cumplió con lo expresado en el artículo 162 de la Ley de Transparencia y Acceso a la Información Pública del Estado de México y Municipios, el cual menciona lo siguiente:</w:t>
      </w:r>
    </w:p>
    <w:p w14:paraId="6F7E833A" w14:textId="77777777" w:rsidR="00B22538" w:rsidRPr="00410C6C" w:rsidRDefault="00B22538" w:rsidP="00B22538">
      <w:pPr>
        <w:spacing w:line="360" w:lineRule="auto"/>
        <w:contextualSpacing/>
        <w:rPr>
          <w:rFonts w:ascii="Palatino Linotype" w:hAnsi="Palatino Linotype"/>
          <w:sz w:val="24"/>
          <w:szCs w:val="24"/>
        </w:rPr>
      </w:pPr>
    </w:p>
    <w:p w14:paraId="637D4B91" w14:textId="77777777" w:rsidR="00B22538" w:rsidRPr="00410C6C" w:rsidRDefault="00B22538" w:rsidP="00B22538">
      <w:pPr>
        <w:pBdr>
          <w:top w:val="nil"/>
          <w:left w:val="nil"/>
          <w:bottom w:val="nil"/>
          <w:right w:val="nil"/>
          <w:between w:val="nil"/>
        </w:pBdr>
        <w:spacing w:line="276" w:lineRule="auto"/>
        <w:ind w:left="862" w:right="862"/>
        <w:contextualSpacing/>
        <w:jc w:val="both"/>
        <w:rPr>
          <w:rFonts w:ascii="Palatino Linotype" w:eastAsia="Palatino Linotype" w:hAnsi="Palatino Linotype" w:cs="Palatino Linotype"/>
          <w:i/>
          <w:szCs w:val="24"/>
        </w:rPr>
      </w:pPr>
      <w:r w:rsidRPr="00410C6C">
        <w:rPr>
          <w:rFonts w:ascii="Palatino Linotype" w:eastAsia="Palatino Linotype" w:hAnsi="Palatino Linotype" w:cs="Palatino Linotype"/>
          <w:i/>
          <w:szCs w:val="24"/>
        </w:rPr>
        <w:t xml:space="preserve">“Artículo 162. Las unidades de transparencia deberán garantizar que las solicitudes </w:t>
      </w:r>
      <w:r w:rsidRPr="00410C6C">
        <w:rPr>
          <w:rFonts w:ascii="Palatino Linotype" w:eastAsia="Palatino Linotype" w:hAnsi="Palatino Linotype" w:cs="Palatino Linotype"/>
          <w:b/>
          <w:i/>
          <w:szCs w:val="24"/>
        </w:rPr>
        <w:t xml:space="preserve">se turnen a todas las Áreas competentes </w:t>
      </w:r>
      <w:r w:rsidRPr="00410C6C">
        <w:rPr>
          <w:rFonts w:ascii="Palatino Linotype" w:eastAsia="Palatino Linotype" w:hAnsi="Palatino Linotype" w:cs="Palatino Linotype"/>
          <w:i/>
          <w:szCs w:val="24"/>
        </w:rPr>
        <w:t>que cuenten con la información o deban tenerla de acuerdo a sus facultades, competencias y funciones, con el objeto de que realicen una búsqueda exhaustiva y razonable de la información solicitada.”</w:t>
      </w:r>
    </w:p>
    <w:p w14:paraId="58C8F17C" w14:textId="77777777" w:rsidR="00B22538" w:rsidRPr="00410C6C" w:rsidRDefault="00B22538" w:rsidP="00B22538">
      <w:pPr>
        <w:pBdr>
          <w:top w:val="nil"/>
          <w:left w:val="nil"/>
          <w:bottom w:val="nil"/>
          <w:right w:val="nil"/>
          <w:between w:val="nil"/>
        </w:pBdr>
        <w:spacing w:line="360" w:lineRule="auto"/>
        <w:ind w:left="864" w:right="864"/>
        <w:contextualSpacing/>
        <w:jc w:val="both"/>
        <w:rPr>
          <w:rFonts w:ascii="Palatino Linotype" w:hAnsi="Palatino Linotype"/>
          <w:sz w:val="24"/>
          <w:szCs w:val="24"/>
        </w:rPr>
      </w:pPr>
    </w:p>
    <w:p w14:paraId="2FE50CE5" w14:textId="77777777" w:rsidR="00B22538" w:rsidRPr="00410C6C" w:rsidRDefault="00B22538" w:rsidP="00B22538">
      <w:pPr>
        <w:spacing w:before="240" w:after="240" w:line="360" w:lineRule="auto"/>
        <w:contextualSpacing/>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Por consiguiente, se tiene que el procedimiento de búsqueda de la información se ejecutó conforme a derecho.</w:t>
      </w:r>
    </w:p>
    <w:p w14:paraId="012C87C9" w14:textId="77777777" w:rsidR="00B22538" w:rsidRPr="00410C6C" w:rsidRDefault="00B22538" w:rsidP="00B22538">
      <w:pPr>
        <w:spacing w:after="0" w:line="360" w:lineRule="auto"/>
        <w:jc w:val="both"/>
        <w:rPr>
          <w:rFonts w:ascii="Palatino Linotype" w:eastAsia="Palatino Linotype" w:hAnsi="Palatino Linotype" w:cs="Palatino Linotype"/>
          <w:sz w:val="24"/>
          <w:szCs w:val="24"/>
        </w:rPr>
      </w:pPr>
    </w:p>
    <w:p w14:paraId="2461CE49" w14:textId="77777777" w:rsidR="00B22538" w:rsidRPr="00410C6C" w:rsidRDefault="004A4C9C" w:rsidP="0041604C">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 xml:space="preserve">Conforme a lo anterior, se </w:t>
      </w:r>
      <w:proofErr w:type="gramStart"/>
      <w:r w:rsidRPr="00410C6C">
        <w:rPr>
          <w:rFonts w:ascii="Palatino Linotype" w:eastAsia="Palatino Linotype" w:hAnsi="Palatino Linotype" w:cs="Palatino Linotype"/>
          <w:sz w:val="24"/>
          <w:szCs w:val="24"/>
        </w:rPr>
        <w:t>analizara</w:t>
      </w:r>
      <w:proofErr w:type="gramEnd"/>
      <w:r w:rsidRPr="00410C6C">
        <w:rPr>
          <w:rFonts w:ascii="Palatino Linotype" w:eastAsia="Palatino Linotype" w:hAnsi="Palatino Linotype" w:cs="Palatino Linotype"/>
          <w:sz w:val="24"/>
          <w:szCs w:val="24"/>
        </w:rPr>
        <w:t xml:space="preserve"> la información, bajo el siguiente orden:</w:t>
      </w:r>
    </w:p>
    <w:p w14:paraId="57339D10" w14:textId="77777777" w:rsidR="004A4C9C" w:rsidRPr="00410C6C" w:rsidRDefault="004A4C9C" w:rsidP="0041604C">
      <w:pPr>
        <w:spacing w:after="0" w:line="360" w:lineRule="auto"/>
        <w:jc w:val="both"/>
        <w:rPr>
          <w:rFonts w:ascii="Palatino Linotype" w:eastAsia="Palatino Linotype" w:hAnsi="Palatino Linotype" w:cs="Palatino Linotype"/>
          <w:sz w:val="24"/>
          <w:szCs w:val="24"/>
        </w:rPr>
      </w:pPr>
    </w:p>
    <w:p w14:paraId="721D4C48" w14:textId="77777777" w:rsidR="004A4C9C" w:rsidRPr="00410C6C" w:rsidRDefault="004A4C9C" w:rsidP="007F772A">
      <w:pPr>
        <w:pStyle w:val="Prrafodelista"/>
        <w:numPr>
          <w:ilvl w:val="0"/>
          <w:numId w:val="3"/>
        </w:num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b/>
          <w:sz w:val="24"/>
          <w:szCs w:val="24"/>
        </w:rPr>
        <w:t>Respecto a la cantidad de vehículos, las personas responsables de cada uno y el inventario</w:t>
      </w:r>
      <w:r w:rsidRPr="00410C6C">
        <w:rPr>
          <w:rFonts w:ascii="Palatino Linotype" w:eastAsia="Palatino Linotype" w:hAnsi="Palatino Linotype" w:cs="Palatino Linotype"/>
          <w:sz w:val="24"/>
          <w:szCs w:val="24"/>
        </w:rPr>
        <w:t>.</w:t>
      </w:r>
    </w:p>
    <w:p w14:paraId="69046A07" w14:textId="77777777" w:rsidR="004A4C9C" w:rsidRPr="00410C6C" w:rsidRDefault="004A4C9C" w:rsidP="004A4C9C">
      <w:pPr>
        <w:spacing w:after="0" w:line="360" w:lineRule="auto"/>
        <w:jc w:val="both"/>
        <w:rPr>
          <w:rFonts w:ascii="Palatino Linotype" w:eastAsia="Palatino Linotype" w:hAnsi="Palatino Linotype" w:cs="Palatino Linotype"/>
          <w:sz w:val="24"/>
          <w:szCs w:val="24"/>
        </w:rPr>
      </w:pPr>
    </w:p>
    <w:p w14:paraId="696482C1" w14:textId="77777777" w:rsidR="004A4C9C" w:rsidRPr="00410C6C" w:rsidRDefault="004A4C9C" w:rsidP="004A4C9C">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 xml:space="preserve">Es de recordar, que en respuesta </w:t>
      </w:r>
      <w:r w:rsidRPr="00410C6C">
        <w:rPr>
          <w:rFonts w:ascii="Palatino Linotype" w:eastAsia="Palatino Linotype" w:hAnsi="Palatino Linotype" w:cs="Palatino Linotype"/>
          <w:b/>
          <w:sz w:val="24"/>
          <w:szCs w:val="24"/>
        </w:rPr>
        <w:t xml:space="preserve">EL SUJETO OBLIGADO </w:t>
      </w:r>
      <w:r w:rsidRPr="00410C6C">
        <w:rPr>
          <w:rFonts w:ascii="Palatino Linotype" w:eastAsia="Palatino Linotype" w:hAnsi="Palatino Linotype" w:cs="Palatino Linotype"/>
          <w:sz w:val="24"/>
          <w:szCs w:val="24"/>
        </w:rPr>
        <w:t xml:space="preserve">proporciono el inventario de los automóviles, en donde se adjunta la siguiente imagen a manera de ejemplo: </w:t>
      </w:r>
    </w:p>
    <w:p w14:paraId="4FF91BC0" w14:textId="77777777" w:rsidR="004A4C9C" w:rsidRPr="00410C6C" w:rsidRDefault="004A4C9C" w:rsidP="004A4C9C">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noProof/>
          <w:sz w:val="24"/>
          <w:szCs w:val="24"/>
          <w:lang w:eastAsia="es-MX"/>
        </w:rPr>
        <w:lastRenderedPageBreak/>
        <w:drawing>
          <wp:inline distT="0" distB="0" distL="0" distR="0" wp14:anchorId="7C6046E9" wp14:editId="148D6211">
            <wp:extent cx="5593080" cy="455676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39" t="1442"/>
                    <a:stretch/>
                  </pic:blipFill>
                  <pic:spPr bwMode="auto">
                    <a:xfrm>
                      <a:off x="0" y="0"/>
                      <a:ext cx="5593080" cy="4556760"/>
                    </a:xfrm>
                    <a:prstGeom prst="rect">
                      <a:avLst/>
                    </a:prstGeom>
                    <a:ln>
                      <a:noFill/>
                    </a:ln>
                    <a:extLst>
                      <a:ext uri="{53640926-AAD7-44D8-BBD7-CCE9431645EC}">
                        <a14:shadowObscured xmlns:a14="http://schemas.microsoft.com/office/drawing/2010/main"/>
                      </a:ext>
                    </a:extLst>
                  </pic:spPr>
                </pic:pic>
              </a:graphicData>
            </a:graphic>
          </wp:inline>
        </w:drawing>
      </w:r>
    </w:p>
    <w:p w14:paraId="22AA7556" w14:textId="77777777" w:rsidR="004A4C9C" w:rsidRPr="00410C6C" w:rsidRDefault="004A4C9C" w:rsidP="004A4C9C">
      <w:pPr>
        <w:spacing w:after="0" w:line="360" w:lineRule="auto"/>
        <w:jc w:val="both"/>
        <w:rPr>
          <w:rFonts w:ascii="Palatino Linotype" w:eastAsia="Palatino Linotype" w:hAnsi="Palatino Linotype" w:cs="Palatino Linotype"/>
          <w:sz w:val="24"/>
          <w:szCs w:val="24"/>
        </w:rPr>
      </w:pPr>
    </w:p>
    <w:p w14:paraId="00641CE4" w14:textId="77777777" w:rsidR="004A4C9C" w:rsidRPr="00410C6C" w:rsidRDefault="004A4C9C" w:rsidP="004A4C9C">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 xml:space="preserve">De acuerdo a lo anterior, </w:t>
      </w:r>
      <w:r w:rsidRPr="00410C6C">
        <w:rPr>
          <w:rFonts w:ascii="Palatino Linotype" w:eastAsia="Palatino Linotype" w:hAnsi="Palatino Linotype" w:cs="Palatino Linotype"/>
          <w:b/>
          <w:sz w:val="24"/>
          <w:szCs w:val="24"/>
        </w:rPr>
        <w:t xml:space="preserve">EL SUJETO OBLIGADO </w:t>
      </w:r>
      <w:r w:rsidRPr="00410C6C">
        <w:rPr>
          <w:rFonts w:ascii="Palatino Linotype" w:eastAsia="Palatino Linotype" w:hAnsi="Palatino Linotype" w:cs="Palatino Linotype"/>
          <w:sz w:val="24"/>
          <w:szCs w:val="24"/>
        </w:rPr>
        <w:t xml:space="preserve">proporcionó el inventario de su parque vehicular, en donde se advierte la cantidad de vehículos y el nombre del responsable, teniendo por colmado este punto de la solicitud. </w:t>
      </w:r>
    </w:p>
    <w:p w14:paraId="1BB51698" w14:textId="77777777" w:rsidR="00963B66" w:rsidRPr="00410C6C" w:rsidRDefault="00963B66" w:rsidP="004A4C9C">
      <w:pPr>
        <w:spacing w:after="0" w:line="360" w:lineRule="auto"/>
        <w:jc w:val="both"/>
        <w:rPr>
          <w:rFonts w:ascii="Palatino Linotype" w:eastAsia="Palatino Linotype" w:hAnsi="Palatino Linotype" w:cs="Palatino Linotype"/>
          <w:sz w:val="24"/>
          <w:szCs w:val="24"/>
        </w:rPr>
      </w:pPr>
    </w:p>
    <w:p w14:paraId="0D308ECE" w14:textId="77777777" w:rsidR="004A4C9C" w:rsidRPr="00410C6C" w:rsidRDefault="004A4C9C" w:rsidP="007F772A">
      <w:pPr>
        <w:pStyle w:val="Prrafodelista"/>
        <w:numPr>
          <w:ilvl w:val="0"/>
          <w:numId w:val="2"/>
        </w:numPr>
        <w:spacing w:after="0" w:line="360" w:lineRule="auto"/>
        <w:jc w:val="both"/>
        <w:rPr>
          <w:rFonts w:ascii="Palatino Linotype" w:eastAsia="Palatino Linotype" w:hAnsi="Palatino Linotype" w:cs="Palatino Linotype"/>
          <w:b/>
          <w:sz w:val="24"/>
          <w:szCs w:val="24"/>
          <w:u w:val="single"/>
        </w:rPr>
      </w:pPr>
      <w:r w:rsidRPr="00410C6C">
        <w:rPr>
          <w:rFonts w:ascii="Palatino Linotype" w:eastAsia="Palatino Linotype" w:hAnsi="Palatino Linotype" w:cs="Palatino Linotype"/>
          <w:b/>
          <w:sz w:val="24"/>
          <w:szCs w:val="24"/>
        </w:rPr>
        <w:t>Respecto a las facturas.</w:t>
      </w:r>
    </w:p>
    <w:p w14:paraId="1AE31E93" w14:textId="77777777" w:rsidR="004A4C9C" w:rsidRPr="00410C6C" w:rsidRDefault="004A4C9C" w:rsidP="004A4C9C">
      <w:pPr>
        <w:spacing w:after="0" w:line="360" w:lineRule="auto"/>
        <w:jc w:val="both"/>
        <w:rPr>
          <w:rFonts w:ascii="Palatino Linotype" w:eastAsia="Palatino Linotype" w:hAnsi="Palatino Linotype" w:cs="Palatino Linotype"/>
          <w:sz w:val="24"/>
          <w:szCs w:val="24"/>
        </w:rPr>
      </w:pPr>
    </w:p>
    <w:p w14:paraId="1618A78D" w14:textId="77777777" w:rsidR="007F772A" w:rsidRPr="00410C6C" w:rsidRDefault="007F772A" w:rsidP="007F772A">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lastRenderedPageBreak/>
        <w:t>Con relación a las facturas, es de mencionar que los artículos 342, 343, 344 y 345 del Código Financiero del Estado de México y Municipios mismos que disponen el sistema y las políticas que deben seguirse para llevar el registro contable y presupuestal de las operaciones financieras, en los siguientes términos:</w:t>
      </w:r>
    </w:p>
    <w:p w14:paraId="4AE07DE6" w14:textId="77777777" w:rsidR="007F772A" w:rsidRPr="00410C6C" w:rsidRDefault="007F772A" w:rsidP="007F772A">
      <w:pPr>
        <w:spacing w:before="240" w:after="0" w:line="360" w:lineRule="auto"/>
        <w:contextualSpacing/>
        <w:jc w:val="both"/>
        <w:rPr>
          <w:rFonts w:ascii="Palatino Linotype" w:eastAsia="Palatino Linotype" w:hAnsi="Palatino Linotype" w:cs="Palatino Linotype"/>
          <w:sz w:val="24"/>
        </w:rPr>
      </w:pPr>
    </w:p>
    <w:p w14:paraId="214ACACE" w14:textId="77777777" w:rsidR="007F772A" w:rsidRPr="00410C6C" w:rsidRDefault="007F772A" w:rsidP="007F772A">
      <w:pPr>
        <w:spacing w:after="120" w:line="276" w:lineRule="auto"/>
        <w:ind w:left="851" w:right="850"/>
        <w:contextualSpacing/>
        <w:jc w:val="both"/>
        <w:rPr>
          <w:rFonts w:ascii="Palatino Linotype" w:eastAsia="Palatino Linotype" w:hAnsi="Palatino Linotype" w:cs="Palatino Linotype"/>
          <w:i/>
        </w:rPr>
      </w:pPr>
      <w:r w:rsidRPr="00410C6C">
        <w:rPr>
          <w:rFonts w:ascii="Palatino Linotype" w:eastAsia="Palatino Linotype" w:hAnsi="Palatino Linotype" w:cs="Palatino Linotype"/>
          <w:i/>
        </w:rPr>
        <w:t>“</w:t>
      </w:r>
      <w:r w:rsidRPr="00410C6C">
        <w:rPr>
          <w:rFonts w:ascii="Palatino Linotype" w:eastAsia="Palatino Linotype" w:hAnsi="Palatino Linotype" w:cs="Palatino Linotype"/>
          <w:b/>
          <w:i/>
        </w:rPr>
        <w:t>Artículo 342.-</w:t>
      </w:r>
      <w:r w:rsidRPr="00410C6C">
        <w:rPr>
          <w:rFonts w:ascii="Palatino Linotype" w:eastAsia="Palatino Linotype" w:hAnsi="Palatino Linotype" w:cs="Palatino Linotype"/>
          <w:i/>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4D530A0A" w14:textId="77777777" w:rsidR="007F772A" w:rsidRPr="00410C6C" w:rsidRDefault="007F772A" w:rsidP="007F772A">
      <w:pPr>
        <w:spacing w:before="120" w:after="120" w:line="276" w:lineRule="auto"/>
        <w:ind w:left="851" w:right="850"/>
        <w:contextualSpacing/>
        <w:jc w:val="both"/>
        <w:rPr>
          <w:rFonts w:ascii="Palatino Linotype" w:eastAsia="Palatino Linotype" w:hAnsi="Palatino Linotype" w:cs="Palatino Linotype"/>
          <w:b/>
          <w:i/>
        </w:rPr>
      </w:pPr>
      <w:r w:rsidRPr="00410C6C">
        <w:rPr>
          <w:rFonts w:ascii="Palatino Linotype" w:eastAsia="Palatino Linotype" w:hAnsi="Palatino Linotype" w:cs="Palatino Linotype"/>
          <w:b/>
          <w:i/>
        </w:rPr>
        <w:t>…</w:t>
      </w:r>
    </w:p>
    <w:p w14:paraId="05B50D3C" w14:textId="77777777" w:rsidR="007F772A" w:rsidRPr="00410C6C" w:rsidRDefault="007F772A" w:rsidP="007F772A">
      <w:pPr>
        <w:spacing w:before="120" w:after="120" w:line="276" w:lineRule="auto"/>
        <w:ind w:left="851" w:right="850"/>
        <w:contextualSpacing/>
        <w:jc w:val="both"/>
        <w:rPr>
          <w:rFonts w:ascii="Palatino Linotype" w:eastAsia="Palatino Linotype" w:hAnsi="Palatino Linotype" w:cs="Palatino Linotype"/>
          <w:i/>
        </w:rPr>
      </w:pPr>
      <w:r w:rsidRPr="00410C6C">
        <w:rPr>
          <w:rFonts w:ascii="Palatino Linotype" w:eastAsia="Palatino Linotype" w:hAnsi="Palatino Linotype" w:cs="Palatino Linotype"/>
          <w:b/>
          <w:i/>
        </w:rPr>
        <w:t>Artículo 343.-</w:t>
      </w:r>
      <w:r w:rsidRPr="00410C6C">
        <w:rPr>
          <w:rFonts w:ascii="Palatino Linotype" w:eastAsia="Palatino Linotype" w:hAnsi="Palatino Linotype" w:cs="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0DC963FB" w14:textId="77777777" w:rsidR="007F772A" w:rsidRPr="00410C6C" w:rsidRDefault="007F772A" w:rsidP="007F772A">
      <w:pPr>
        <w:spacing w:before="120" w:after="120" w:line="276" w:lineRule="auto"/>
        <w:ind w:left="851" w:right="850"/>
        <w:contextualSpacing/>
        <w:jc w:val="both"/>
        <w:rPr>
          <w:rFonts w:ascii="Palatino Linotype" w:eastAsia="Palatino Linotype" w:hAnsi="Palatino Linotype" w:cs="Palatino Linotype"/>
          <w:i/>
        </w:rPr>
      </w:pPr>
      <w:r w:rsidRPr="00410C6C">
        <w:rPr>
          <w:rFonts w:ascii="Palatino Linotype" w:eastAsia="Palatino Linotype" w:hAnsi="Palatino Linotype" w:cs="Palatino Linotype"/>
          <w:i/>
        </w:rPr>
        <w:t xml:space="preserve">El sistema de contabilidad sobre base acumulativa total se sustentará en los postulados básicos y el marco conceptual de la contabilidad gubernamental. </w:t>
      </w:r>
    </w:p>
    <w:p w14:paraId="020D5BF8" w14:textId="77777777" w:rsidR="007F772A" w:rsidRPr="00410C6C" w:rsidRDefault="007F772A" w:rsidP="007F772A">
      <w:pPr>
        <w:spacing w:before="120" w:after="120" w:line="276" w:lineRule="auto"/>
        <w:ind w:left="851" w:right="850"/>
        <w:contextualSpacing/>
        <w:jc w:val="both"/>
        <w:rPr>
          <w:rFonts w:ascii="Palatino Linotype" w:eastAsia="Palatino Linotype" w:hAnsi="Palatino Linotype" w:cs="Palatino Linotype"/>
          <w:i/>
        </w:rPr>
      </w:pPr>
      <w:r w:rsidRPr="00410C6C">
        <w:rPr>
          <w:rFonts w:ascii="Palatino Linotype" w:eastAsia="Palatino Linotype" w:hAnsi="Palatino Linotype" w:cs="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410C6C">
        <w:rPr>
          <w:rFonts w:ascii="Palatino Linotype" w:eastAsia="Palatino Linotype" w:hAnsi="Palatino Linotype" w:cs="Palatino Linotype"/>
          <w:i/>
        </w:rPr>
        <w:t xml:space="preserve">en el caso de los Municipios se hará por la Tesorería. </w:t>
      </w:r>
    </w:p>
    <w:p w14:paraId="558DED05" w14:textId="77777777" w:rsidR="007F772A" w:rsidRPr="00410C6C" w:rsidRDefault="007F772A" w:rsidP="007F772A">
      <w:pPr>
        <w:spacing w:before="120" w:after="120" w:line="276" w:lineRule="auto"/>
        <w:ind w:left="851" w:right="51"/>
        <w:contextualSpacing/>
        <w:jc w:val="both"/>
        <w:rPr>
          <w:rFonts w:ascii="Palatino Linotype" w:eastAsia="Palatino Linotype" w:hAnsi="Palatino Linotype" w:cs="Palatino Linotype"/>
          <w:i/>
        </w:rPr>
      </w:pPr>
      <w:r w:rsidRPr="00410C6C">
        <w:rPr>
          <w:rFonts w:ascii="Palatino Linotype" w:eastAsia="Palatino Linotype" w:hAnsi="Palatino Linotype" w:cs="Palatino Linotype"/>
          <w:i/>
        </w:rPr>
        <w:t xml:space="preserve">Derogado. </w:t>
      </w:r>
    </w:p>
    <w:p w14:paraId="40CAADF0" w14:textId="77777777" w:rsidR="007F772A" w:rsidRPr="00410C6C" w:rsidRDefault="007F772A" w:rsidP="007F772A">
      <w:pPr>
        <w:spacing w:before="120" w:after="120" w:line="276" w:lineRule="auto"/>
        <w:ind w:left="851" w:right="850"/>
        <w:contextualSpacing/>
        <w:jc w:val="both"/>
        <w:rPr>
          <w:rFonts w:ascii="Palatino Linotype" w:eastAsia="Palatino Linotype" w:hAnsi="Palatino Linotype" w:cs="Palatino Linotype"/>
          <w:i/>
        </w:rPr>
      </w:pPr>
      <w:r w:rsidRPr="00410C6C">
        <w:rPr>
          <w:rFonts w:ascii="Palatino Linotype" w:eastAsia="Palatino Linotype" w:hAnsi="Palatino Linotype" w:cs="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410C6C">
        <w:rPr>
          <w:rFonts w:ascii="Palatino Linotype" w:eastAsia="Palatino Linotype" w:hAnsi="Palatino Linotype" w:cs="Palatino Linotype"/>
          <w:i/>
        </w:rPr>
        <w:t xml:space="preserve"> a partir del ejercicio presupuestal siguiente al que corresponda, en el caso de los municipios se hará por la Tesorería. </w:t>
      </w:r>
    </w:p>
    <w:p w14:paraId="3A7FA7DB" w14:textId="77777777" w:rsidR="007F772A" w:rsidRPr="00410C6C" w:rsidRDefault="007F772A" w:rsidP="007F772A">
      <w:pPr>
        <w:spacing w:before="120" w:after="120" w:line="276" w:lineRule="auto"/>
        <w:ind w:left="851" w:right="51"/>
        <w:contextualSpacing/>
        <w:jc w:val="both"/>
        <w:rPr>
          <w:rFonts w:ascii="Palatino Linotype" w:eastAsia="Palatino Linotype" w:hAnsi="Palatino Linotype" w:cs="Palatino Linotype"/>
          <w:i/>
        </w:rPr>
      </w:pPr>
      <w:r w:rsidRPr="00410C6C">
        <w:rPr>
          <w:rFonts w:ascii="Palatino Linotype" w:eastAsia="Palatino Linotype" w:hAnsi="Palatino Linotype" w:cs="Palatino Linotype"/>
          <w:i/>
        </w:rPr>
        <w:lastRenderedPageBreak/>
        <w:t>…</w:t>
      </w:r>
    </w:p>
    <w:p w14:paraId="4E5743F7" w14:textId="77777777" w:rsidR="007F772A" w:rsidRPr="00410C6C" w:rsidRDefault="007F772A" w:rsidP="007F772A">
      <w:pPr>
        <w:spacing w:before="120" w:after="120" w:line="276" w:lineRule="auto"/>
        <w:ind w:left="851" w:right="850"/>
        <w:contextualSpacing/>
        <w:jc w:val="both"/>
        <w:rPr>
          <w:rFonts w:ascii="Palatino Linotype" w:eastAsia="Palatino Linotype" w:hAnsi="Palatino Linotype" w:cs="Palatino Linotype"/>
          <w:i/>
        </w:rPr>
      </w:pPr>
      <w:r w:rsidRPr="00410C6C">
        <w:rPr>
          <w:rFonts w:ascii="Palatino Linotype" w:eastAsia="Palatino Linotype" w:hAnsi="Palatino Linotype" w:cs="Palatino Linotype"/>
          <w:b/>
          <w:i/>
        </w:rPr>
        <w:t>Artículo 345.-</w:t>
      </w:r>
      <w:r w:rsidRPr="00410C6C">
        <w:rPr>
          <w:rFonts w:ascii="Palatino Linotype" w:eastAsia="Palatino Linotype" w:hAnsi="Palatino Linotype" w:cs="Palatino Linotype"/>
          <w:i/>
        </w:rPr>
        <w:t xml:space="preserve"> </w:t>
      </w:r>
      <w:r w:rsidRPr="00410C6C">
        <w:rPr>
          <w:rFonts w:ascii="Palatino Linotype" w:eastAsia="Palatino Linotype" w:hAnsi="Palatino Linotype" w:cs="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410C6C">
        <w:rPr>
          <w:rFonts w:ascii="Palatino Linotype" w:eastAsia="Palatino Linotype" w:hAnsi="Palatino Linotype" w:cs="Palatino Linotype"/>
          <w:i/>
        </w:rPr>
        <w:t xml:space="preserve">, la remitirán en un plazo que no excederá de seis meses al Archivo Contable Gubernamental. </w:t>
      </w:r>
      <w:r w:rsidRPr="00410C6C">
        <w:rPr>
          <w:rFonts w:ascii="Palatino Linotype" w:eastAsia="Palatino Linotype" w:hAnsi="Palatino Linotype" w:cs="Palatino Linotype"/>
          <w:b/>
          <w:i/>
        </w:rPr>
        <w:t>Tratándose de los comprobantes fiscales digitales, estos deberán estar agregados en forma electrónica en cada póliza de registro contable</w:t>
      </w:r>
      <w:r w:rsidRPr="00410C6C">
        <w:rPr>
          <w:rFonts w:ascii="Palatino Linotype" w:eastAsia="Palatino Linotype" w:hAnsi="Palatino Linotype" w:cs="Palatino Linotype"/>
          <w:i/>
        </w:rPr>
        <w:t xml:space="preserve">. </w:t>
      </w:r>
    </w:p>
    <w:p w14:paraId="04D7388B" w14:textId="77777777" w:rsidR="007F772A" w:rsidRPr="00410C6C" w:rsidRDefault="007F772A" w:rsidP="007F772A">
      <w:pPr>
        <w:spacing w:before="120" w:after="120" w:line="276" w:lineRule="auto"/>
        <w:ind w:left="851" w:right="850"/>
        <w:contextualSpacing/>
        <w:jc w:val="both"/>
        <w:rPr>
          <w:rFonts w:ascii="Palatino Linotype" w:eastAsia="Palatino Linotype" w:hAnsi="Palatino Linotype" w:cs="Palatino Linotype"/>
          <w:i/>
        </w:rPr>
      </w:pPr>
      <w:r w:rsidRPr="00410C6C">
        <w:rPr>
          <w:rFonts w:ascii="Palatino Linotype" w:eastAsia="Palatino Linotype" w:hAnsi="Palatino Linotype" w:cs="Palatino Linotype"/>
          <w:i/>
        </w:rPr>
        <w:t xml:space="preserve">El plazo señalado en el párrafo anterior, empezará a contar a partir de la publicación en el Periódico Oficial, del decreto correspondiente. “ </w:t>
      </w:r>
    </w:p>
    <w:p w14:paraId="4FA0EFDB" w14:textId="77777777" w:rsidR="007F772A" w:rsidRPr="00410C6C" w:rsidRDefault="007F772A" w:rsidP="007F772A">
      <w:pPr>
        <w:spacing w:before="120" w:after="120"/>
        <w:ind w:left="851" w:right="850"/>
        <w:jc w:val="both"/>
        <w:rPr>
          <w:rFonts w:ascii="Palatino Linotype" w:eastAsia="Palatino Linotype" w:hAnsi="Palatino Linotype" w:cs="Palatino Linotype"/>
          <w:i/>
          <w:sz w:val="24"/>
        </w:rPr>
      </w:pPr>
    </w:p>
    <w:p w14:paraId="6C1E89B6" w14:textId="77777777" w:rsidR="007F772A" w:rsidRPr="00410C6C" w:rsidRDefault="007F772A" w:rsidP="007F772A">
      <w:pPr>
        <w:spacing w:before="120"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6A95ED32" w14:textId="77777777" w:rsidR="007F772A" w:rsidRPr="00410C6C" w:rsidRDefault="007F772A" w:rsidP="007F772A">
      <w:pPr>
        <w:spacing w:after="0" w:line="360" w:lineRule="auto"/>
        <w:jc w:val="both"/>
        <w:rPr>
          <w:rFonts w:ascii="Palatino Linotype" w:eastAsia="Palatino Linotype" w:hAnsi="Palatino Linotype" w:cs="Palatino Linotype"/>
          <w:sz w:val="24"/>
          <w:szCs w:val="24"/>
        </w:rPr>
      </w:pPr>
    </w:p>
    <w:p w14:paraId="14B98E87" w14:textId="77777777" w:rsidR="007F772A" w:rsidRPr="00410C6C" w:rsidRDefault="007F772A" w:rsidP="007F772A">
      <w:pPr>
        <w:spacing w:after="0" w:line="360" w:lineRule="auto"/>
        <w:ind w:right="-232"/>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En ese sentido, debe decirse que las facturas emitidas en favor de los proveedores, contratistas o prestadores de servicios, la cual se encuentra definida en el Glosario de Términos Hacendarios que emite el Instituto Hacendario del Estado de México, como:</w:t>
      </w:r>
    </w:p>
    <w:p w14:paraId="2D9D9215" w14:textId="77777777" w:rsidR="00C362C0" w:rsidRPr="00410C6C" w:rsidRDefault="00C362C0" w:rsidP="007F772A">
      <w:pPr>
        <w:spacing w:after="0" w:line="360" w:lineRule="auto"/>
        <w:ind w:right="-232"/>
        <w:jc w:val="both"/>
        <w:rPr>
          <w:rFonts w:ascii="Palatino Linotype" w:eastAsia="Palatino Linotype" w:hAnsi="Palatino Linotype" w:cs="Palatino Linotype"/>
          <w:sz w:val="24"/>
          <w:szCs w:val="24"/>
        </w:rPr>
      </w:pPr>
    </w:p>
    <w:p w14:paraId="10F9FC95" w14:textId="77777777" w:rsidR="007F772A" w:rsidRPr="00410C6C" w:rsidRDefault="007F772A" w:rsidP="007F772A">
      <w:pPr>
        <w:spacing w:after="120"/>
        <w:ind w:left="851" w:right="902"/>
        <w:jc w:val="both"/>
        <w:rPr>
          <w:rFonts w:ascii="Palatino Linotype" w:eastAsia="Palatino Linotype" w:hAnsi="Palatino Linotype" w:cs="Palatino Linotype"/>
          <w:b/>
          <w:i/>
        </w:rPr>
      </w:pPr>
      <w:r w:rsidRPr="00410C6C">
        <w:rPr>
          <w:rFonts w:ascii="Palatino Linotype" w:eastAsia="Palatino Linotype" w:hAnsi="Palatino Linotype" w:cs="Palatino Linotype"/>
          <w:i/>
        </w:rPr>
        <w:t>“</w:t>
      </w:r>
      <w:r w:rsidRPr="00410C6C">
        <w:rPr>
          <w:rFonts w:ascii="Palatino Linotype" w:eastAsia="Palatino Linotype" w:hAnsi="Palatino Linotype" w:cs="Palatino Linotype"/>
          <w:b/>
          <w:i/>
        </w:rPr>
        <w:t>FACTURA</w:t>
      </w:r>
    </w:p>
    <w:p w14:paraId="615BA882" w14:textId="77777777" w:rsidR="007F772A" w:rsidRPr="00410C6C" w:rsidRDefault="007F772A" w:rsidP="007F772A">
      <w:pPr>
        <w:spacing w:before="120" w:after="120"/>
        <w:ind w:left="851" w:right="902"/>
        <w:jc w:val="both"/>
        <w:rPr>
          <w:rFonts w:ascii="Palatino Linotype" w:eastAsia="Palatino Linotype" w:hAnsi="Palatino Linotype" w:cs="Palatino Linotype"/>
          <w:i/>
        </w:rPr>
      </w:pPr>
      <w:r w:rsidRPr="00410C6C">
        <w:rPr>
          <w:rFonts w:ascii="Palatino Linotype" w:eastAsia="Palatino Linotype" w:hAnsi="Palatino Linotype" w:cs="Palatino Linotype"/>
          <w:i/>
        </w:rPr>
        <w:t>Es el documento fiscal que emite la persona física o moral para comprobar la venta o adquisición de un bien y/o servicio.” (Sic)</w:t>
      </w:r>
    </w:p>
    <w:p w14:paraId="145C6EE7" w14:textId="77777777" w:rsidR="007F772A" w:rsidRPr="00410C6C" w:rsidRDefault="007F772A" w:rsidP="007F772A">
      <w:pPr>
        <w:spacing w:before="120" w:after="120"/>
        <w:ind w:left="851" w:right="902"/>
        <w:jc w:val="both"/>
        <w:rPr>
          <w:rFonts w:ascii="Palatino Linotype" w:eastAsia="Palatino Linotype" w:hAnsi="Palatino Linotype" w:cs="Palatino Linotype"/>
          <w:i/>
          <w:sz w:val="24"/>
        </w:rPr>
      </w:pPr>
    </w:p>
    <w:p w14:paraId="39174812" w14:textId="77777777" w:rsidR="007F772A" w:rsidRPr="00410C6C" w:rsidRDefault="007F772A" w:rsidP="007F772A">
      <w:pPr>
        <w:spacing w:before="120"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 xml:space="preserve">Luego entonces las facturas son comprobantes que amparan las erogaciones que se realizan con erario público tienen naturaleza pública pues, constituyen los medios </w:t>
      </w:r>
      <w:r w:rsidRPr="00410C6C">
        <w:rPr>
          <w:rFonts w:ascii="Palatino Linotype" w:eastAsia="Palatino Linotype" w:hAnsi="Palatino Linotype" w:cs="Palatino Linotype"/>
          <w:sz w:val="24"/>
          <w:szCs w:val="24"/>
        </w:rPr>
        <w:lastRenderedPageBreak/>
        <w:t xml:space="preserve">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4D349E33" w14:textId="77777777" w:rsidR="007F772A" w:rsidRPr="00410C6C" w:rsidRDefault="007F772A" w:rsidP="007F772A">
      <w:pPr>
        <w:spacing w:after="0" w:line="360" w:lineRule="auto"/>
        <w:jc w:val="both"/>
        <w:rPr>
          <w:rFonts w:ascii="Palatino Linotype" w:eastAsia="Palatino Linotype" w:hAnsi="Palatino Linotype" w:cs="Palatino Linotype"/>
          <w:sz w:val="24"/>
          <w:szCs w:val="24"/>
        </w:rPr>
      </w:pPr>
    </w:p>
    <w:p w14:paraId="76A5E530" w14:textId="77777777" w:rsidR="007F772A" w:rsidRPr="00410C6C" w:rsidRDefault="007F772A" w:rsidP="007F772A">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55565A66" w14:textId="77777777" w:rsidR="007F772A" w:rsidRPr="00410C6C" w:rsidRDefault="007F772A" w:rsidP="007F772A">
      <w:pPr>
        <w:spacing w:after="120" w:line="276" w:lineRule="auto"/>
        <w:ind w:firstLine="708"/>
        <w:contextualSpacing/>
        <w:jc w:val="both"/>
        <w:rPr>
          <w:rFonts w:ascii="Palatino Linotype" w:eastAsia="Palatino Linotype" w:hAnsi="Palatino Linotype" w:cs="Palatino Linotype"/>
          <w:b/>
          <w:i/>
        </w:rPr>
      </w:pPr>
      <w:r w:rsidRPr="00410C6C">
        <w:rPr>
          <w:rFonts w:ascii="Palatino Linotype" w:eastAsia="Palatino Linotype" w:hAnsi="Palatino Linotype" w:cs="Palatino Linotype"/>
          <w:b/>
          <w:i/>
        </w:rPr>
        <w:t xml:space="preserve">“REGISTRO CONTABLE </w:t>
      </w:r>
    </w:p>
    <w:p w14:paraId="6CD6CD8C" w14:textId="77777777" w:rsidR="007F772A" w:rsidRPr="00410C6C" w:rsidRDefault="007F772A" w:rsidP="007F772A">
      <w:pPr>
        <w:spacing w:before="120" w:after="120" w:line="276" w:lineRule="auto"/>
        <w:ind w:left="851" w:right="899"/>
        <w:contextualSpacing/>
        <w:jc w:val="both"/>
        <w:rPr>
          <w:rFonts w:ascii="Palatino Linotype" w:eastAsia="Palatino Linotype" w:hAnsi="Palatino Linotype" w:cs="Palatino Linotype"/>
          <w:i/>
        </w:rPr>
      </w:pPr>
      <w:r w:rsidRPr="00410C6C">
        <w:rPr>
          <w:rFonts w:ascii="Palatino Linotype" w:eastAsia="Palatino Linotype" w:hAnsi="Palatino Linotype" w:cs="Palatino Linotype"/>
          <w:i/>
        </w:rPr>
        <w:t>Asiento que se realiza en los libros de contabilidad de las actividades relacionadas con el ingreso y egresos de un ente económico.” (Sic)</w:t>
      </w:r>
    </w:p>
    <w:p w14:paraId="0798738A" w14:textId="77777777" w:rsidR="007F772A" w:rsidRPr="00410C6C" w:rsidRDefault="007F772A" w:rsidP="007F772A">
      <w:pPr>
        <w:spacing w:before="120" w:after="120" w:line="276" w:lineRule="auto"/>
        <w:ind w:right="899" w:firstLine="708"/>
        <w:contextualSpacing/>
        <w:jc w:val="both"/>
        <w:rPr>
          <w:rFonts w:ascii="Palatino Linotype" w:eastAsia="Palatino Linotype" w:hAnsi="Palatino Linotype" w:cs="Palatino Linotype"/>
          <w:b/>
          <w:i/>
        </w:rPr>
      </w:pPr>
      <w:r w:rsidRPr="00410C6C">
        <w:rPr>
          <w:rFonts w:ascii="Palatino Linotype" w:eastAsia="Palatino Linotype" w:hAnsi="Palatino Linotype" w:cs="Palatino Linotype"/>
          <w:b/>
          <w:i/>
        </w:rPr>
        <w:t>“REGISTRO PRESUPUESTARIO</w:t>
      </w:r>
    </w:p>
    <w:p w14:paraId="7E953C63" w14:textId="77777777" w:rsidR="007F772A" w:rsidRPr="00410C6C" w:rsidRDefault="007F772A" w:rsidP="007F772A">
      <w:pPr>
        <w:spacing w:before="120" w:after="120" w:line="276" w:lineRule="auto"/>
        <w:ind w:left="708" w:right="899"/>
        <w:contextualSpacing/>
        <w:jc w:val="both"/>
        <w:rPr>
          <w:rFonts w:ascii="Palatino Linotype" w:eastAsia="Palatino Linotype" w:hAnsi="Palatino Linotype" w:cs="Palatino Linotype"/>
          <w:i/>
        </w:rPr>
      </w:pPr>
      <w:r w:rsidRPr="00410C6C">
        <w:rPr>
          <w:rFonts w:ascii="Palatino Linotype" w:eastAsia="Palatino Linotype" w:hAnsi="Palatino Linotype" w:cs="Palatino Linotype"/>
          <w:i/>
        </w:rPr>
        <w:t>Asiento contable de las erogaciones realizadas por las dependencias y entidades con relación a la asignación, modificación y ejercicio de los recursos presupuestarios que se les hayan autorizado.” (Sic)</w:t>
      </w:r>
    </w:p>
    <w:p w14:paraId="3E3A9834" w14:textId="77777777" w:rsidR="007F772A" w:rsidRPr="00410C6C" w:rsidRDefault="007F772A" w:rsidP="007F772A">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lastRenderedPageBreak/>
        <w:t>Por otra parte, se establece que el sistema de contabilidad sobre base acumulativa total se sustentará en los principios de contabilidad gubernamental.</w:t>
      </w:r>
    </w:p>
    <w:p w14:paraId="68EDCEA4" w14:textId="77777777" w:rsidR="007F772A" w:rsidRPr="00410C6C" w:rsidRDefault="007F772A" w:rsidP="007F772A">
      <w:pPr>
        <w:spacing w:after="0" w:line="360" w:lineRule="auto"/>
        <w:jc w:val="both"/>
        <w:rPr>
          <w:rFonts w:ascii="Palatino Linotype" w:eastAsia="Palatino Linotype" w:hAnsi="Palatino Linotype" w:cs="Palatino Linotype"/>
          <w:sz w:val="24"/>
          <w:szCs w:val="24"/>
        </w:rPr>
      </w:pPr>
    </w:p>
    <w:p w14:paraId="061D5BEC" w14:textId="77777777" w:rsidR="007F772A" w:rsidRPr="00410C6C" w:rsidRDefault="007F772A" w:rsidP="007F772A">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2F5C2741" w14:textId="77777777" w:rsidR="007F772A" w:rsidRPr="00410C6C" w:rsidRDefault="007F772A" w:rsidP="007F772A">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 xml:space="preserve">Correlativo a lo anterior, es preciso referir una definición de </w:t>
      </w:r>
      <w:r w:rsidRPr="00410C6C">
        <w:rPr>
          <w:rFonts w:ascii="Palatino Linotype" w:eastAsia="Palatino Linotype" w:hAnsi="Palatino Linotype" w:cs="Palatino Linotype"/>
          <w:i/>
          <w:sz w:val="24"/>
          <w:szCs w:val="24"/>
        </w:rPr>
        <w:t>póliza contable</w:t>
      </w:r>
      <w:r w:rsidRPr="00410C6C">
        <w:rPr>
          <w:rFonts w:ascii="Palatino Linotype" w:eastAsia="Palatino Linotype" w:hAnsi="Palatino Linotype" w:cs="Palatino Linotype"/>
          <w:sz w:val="24"/>
          <w:szCs w:val="24"/>
        </w:rPr>
        <w:t xml:space="preserve">, la cual, primeramente, no está definida en el Código Financiero del Estado de México y Municipios; no obstante, los ya mencionados Glosarios la definen como: </w:t>
      </w:r>
    </w:p>
    <w:p w14:paraId="7D5ABD21" w14:textId="77777777" w:rsidR="007F772A" w:rsidRPr="00410C6C" w:rsidRDefault="007F772A" w:rsidP="007F772A">
      <w:pPr>
        <w:spacing w:after="120"/>
        <w:ind w:left="851" w:right="899"/>
        <w:jc w:val="both"/>
        <w:rPr>
          <w:rFonts w:ascii="Palatino Linotype" w:eastAsia="Palatino Linotype" w:hAnsi="Palatino Linotype" w:cs="Palatino Linotype"/>
          <w:i/>
          <w:sz w:val="24"/>
        </w:rPr>
      </w:pPr>
    </w:p>
    <w:p w14:paraId="1D1696FF" w14:textId="77777777" w:rsidR="007F772A" w:rsidRPr="00410C6C" w:rsidRDefault="007F772A" w:rsidP="007F772A">
      <w:pPr>
        <w:spacing w:after="120"/>
        <w:ind w:left="851" w:right="902"/>
        <w:contextualSpacing/>
        <w:jc w:val="both"/>
        <w:rPr>
          <w:rFonts w:ascii="Palatino Linotype" w:eastAsia="Palatino Linotype" w:hAnsi="Palatino Linotype" w:cs="Palatino Linotype"/>
          <w:b/>
          <w:i/>
        </w:rPr>
      </w:pPr>
      <w:r w:rsidRPr="00410C6C">
        <w:rPr>
          <w:rFonts w:ascii="Palatino Linotype" w:eastAsia="Palatino Linotype" w:hAnsi="Palatino Linotype" w:cs="Palatino Linotype"/>
          <w:i/>
        </w:rPr>
        <w:t>“</w:t>
      </w:r>
      <w:r w:rsidRPr="00410C6C">
        <w:rPr>
          <w:rFonts w:ascii="Palatino Linotype" w:eastAsia="Palatino Linotype" w:hAnsi="Palatino Linotype" w:cs="Palatino Linotype"/>
          <w:b/>
          <w:i/>
        </w:rPr>
        <w:t>PÓLIZA CONTABLE</w:t>
      </w:r>
    </w:p>
    <w:p w14:paraId="06AB7FCB" w14:textId="77777777" w:rsidR="007F772A" w:rsidRPr="00410C6C" w:rsidRDefault="007F772A" w:rsidP="007F772A">
      <w:pPr>
        <w:spacing w:before="120" w:after="120"/>
        <w:ind w:left="851" w:right="902"/>
        <w:contextualSpacing/>
        <w:jc w:val="both"/>
        <w:rPr>
          <w:rFonts w:ascii="Palatino Linotype" w:eastAsia="Palatino Linotype" w:hAnsi="Palatino Linotype" w:cs="Palatino Linotype"/>
          <w:i/>
        </w:rPr>
      </w:pPr>
      <w:r w:rsidRPr="00410C6C">
        <w:rPr>
          <w:rFonts w:ascii="Palatino Linotype" w:eastAsia="Palatino Linotype" w:hAnsi="Palatino Linotype" w:cs="Palatino Linotype"/>
          <w:i/>
        </w:rPr>
        <w:t>Documento en el cual se asientan en forma individual todas y cada una de las operaciones desarrolladas por una institución, así como la información necesaria para la identificación de dichas operaciones.” (sic)</w:t>
      </w:r>
    </w:p>
    <w:p w14:paraId="7C524956" w14:textId="77777777" w:rsidR="007F772A" w:rsidRPr="00410C6C" w:rsidRDefault="007F772A" w:rsidP="007F772A">
      <w:pPr>
        <w:spacing w:before="120" w:after="120"/>
        <w:ind w:left="851" w:right="899"/>
        <w:jc w:val="both"/>
        <w:rPr>
          <w:rFonts w:ascii="Palatino Linotype" w:eastAsia="Palatino Linotype" w:hAnsi="Palatino Linotype" w:cs="Palatino Linotype"/>
          <w:i/>
          <w:sz w:val="24"/>
        </w:rPr>
      </w:pPr>
    </w:p>
    <w:p w14:paraId="7BD46A17" w14:textId="77777777" w:rsidR="007F772A" w:rsidRPr="00410C6C" w:rsidRDefault="007F772A" w:rsidP="007F772A">
      <w:pPr>
        <w:spacing w:before="120" w:after="0" w:line="360" w:lineRule="auto"/>
        <w:contextualSpacing/>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 xml:space="preserve">Así, se advierte que la </w:t>
      </w:r>
      <w:r w:rsidRPr="00410C6C">
        <w:rPr>
          <w:rFonts w:ascii="Palatino Linotype" w:eastAsia="Palatino Linotype" w:hAnsi="Palatino Linotype" w:cs="Palatino Linotype"/>
          <w:i/>
          <w:sz w:val="24"/>
          <w:szCs w:val="24"/>
        </w:rPr>
        <w:t>póliza contable</w:t>
      </w:r>
      <w:r w:rsidRPr="00410C6C">
        <w:rPr>
          <w:rFonts w:ascii="Palatino Linotype" w:eastAsia="Palatino Linotype" w:hAnsi="Palatino Linotype" w:cs="Palatino Linotype"/>
          <w:sz w:val="24"/>
          <w:szCs w:val="24"/>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1EF6EC51" w14:textId="77777777" w:rsidR="007F772A" w:rsidRPr="00410C6C" w:rsidRDefault="007F772A" w:rsidP="007F772A">
      <w:pPr>
        <w:spacing w:before="120" w:after="0" w:line="360" w:lineRule="auto"/>
        <w:contextualSpacing/>
        <w:jc w:val="both"/>
        <w:rPr>
          <w:rFonts w:ascii="Palatino Linotype" w:eastAsia="Palatino Linotype" w:hAnsi="Palatino Linotype" w:cs="Palatino Linotype"/>
          <w:sz w:val="24"/>
          <w:szCs w:val="24"/>
        </w:rPr>
      </w:pPr>
    </w:p>
    <w:p w14:paraId="01D4B1ED" w14:textId="77777777" w:rsidR="007F772A" w:rsidRPr="00410C6C" w:rsidRDefault="007F772A" w:rsidP="007F772A">
      <w:pPr>
        <w:spacing w:after="0" w:line="360" w:lineRule="auto"/>
        <w:contextualSpacing/>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 xml:space="preserve">En este sentido, existen diversos tipos de pólizas contables de acuerdo a las operaciones realizadas, dentro de las cuales, encontramos las llamadas </w:t>
      </w:r>
      <w:r w:rsidRPr="00410C6C">
        <w:rPr>
          <w:rFonts w:ascii="Palatino Linotype" w:eastAsia="Palatino Linotype" w:hAnsi="Palatino Linotype" w:cs="Palatino Linotype"/>
          <w:i/>
          <w:sz w:val="24"/>
          <w:szCs w:val="24"/>
        </w:rPr>
        <w:t>pólizas de egresos</w:t>
      </w:r>
      <w:r w:rsidRPr="00410C6C">
        <w:rPr>
          <w:rFonts w:ascii="Palatino Linotype" w:eastAsia="Palatino Linotype" w:hAnsi="Palatino Linotype" w:cs="Palatino Linotype"/>
          <w:sz w:val="24"/>
          <w:szCs w:val="24"/>
        </w:rPr>
        <w:t xml:space="preserve">, son aquellas en las cuales se anotan diariamente las operaciones que </w:t>
      </w:r>
      <w:r w:rsidRPr="00410C6C">
        <w:rPr>
          <w:rFonts w:ascii="Palatino Linotype" w:eastAsia="Palatino Linotype" w:hAnsi="Palatino Linotype" w:cs="Palatino Linotype"/>
          <w:sz w:val="24"/>
          <w:szCs w:val="24"/>
        </w:rPr>
        <w:lastRenderedPageBreak/>
        <w:t xml:space="preserve">representan gastos, es decir, salidas de dinero para </w:t>
      </w:r>
      <w:r w:rsidRPr="00410C6C">
        <w:rPr>
          <w:rFonts w:ascii="Palatino Linotype" w:eastAsia="Palatino Linotype" w:hAnsi="Palatino Linotype" w:cs="Palatino Linotype"/>
          <w:b/>
          <w:sz w:val="24"/>
          <w:szCs w:val="24"/>
        </w:rPr>
        <w:t>EL</w:t>
      </w:r>
      <w:r w:rsidRPr="00410C6C">
        <w:rPr>
          <w:rFonts w:ascii="Palatino Linotype" w:eastAsia="Palatino Linotype" w:hAnsi="Palatino Linotype" w:cs="Palatino Linotype"/>
          <w:sz w:val="24"/>
          <w:szCs w:val="24"/>
        </w:rPr>
        <w:t xml:space="preserve"> </w:t>
      </w:r>
      <w:r w:rsidRPr="00410C6C">
        <w:rPr>
          <w:rFonts w:ascii="Palatino Linotype" w:eastAsia="Palatino Linotype" w:hAnsi="Palatino Linotype" w:cs="Palatino Linotype"/>
          <w:b/>
          <w:sz w:val="24"/>
          <w:szCs w:val="24"/>
        </w:rPr>
        <w:t>SUJETO OBLIGADO</w:t>
      </w:r>
      <w:r w:rsidRPr="00410C6C">
        <w:rPr>
          <w:rFonts w:ascii="Palatino Linotype" w:eastAsia="Palatino Linotype" w:hAnsi="Palatino Linotype" w:cs="Palatino Linotype"/>
          <w:sz w:val="24"/>
          <w:szCs w:val="24"/>
        </w:rPr>
        <w:t xml:space="preserve">, las que, además, deben encontrarse acompañadas de las documentales que sirven de soporte de dicho movimiento. </w:t>
      </w:r>
    </w:p>
    <w:p w14:paraId="57BA840C" w14:textId="77777777" w:rsidR="007F772A" w:rsidRPr="00410C6C" w:rsidRDefault="007F772A" w:rsidP="007F772A">
      <w:pPr>
        <w:spacing w:after="0" w:line="360" w:lineRule="auto"/>
        <w:contextualSpacing/>
        <w:jc w:val="both"/>
        <w:rPr>
          <w:rFonts w:ascii="Palatino Linotype" w:eastAsia="Palatino Linotype" w:hAnsi="Palatino Linotype" w:cs="Palatino Linotype"/>
          <w:sz w:val="24"/>
          <w:szCs w:val="24"/>
        </w:rPr>
      </w:pPr>
    </w:p>
    <w:p w14:paraId="2968ADFC" w14:textId="77777777" w:rsidR="007F772A" w:rsidRPr="00410C6C" w:rsidRDefault="007F772A" w:rsidP="007F772A">
      <w:pPr>
        <w:spacing w:after="0" w:line="360" w:lineRule="auto"/>
        <w:ind w:right="50"/>
        <w:contextualSpacing/>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 xml:space="preserve">De este modo, </w:t>
      </w:r>
      <w:r w:rsidRPr="00410C6C">
        <w:rPr>
          <w:rFonts w:ascii="Palatino Linotype" w:eastAsia="Palatino Linotype" w:hAnsi="Palatino Linotype" w:cs="Palatino Linotype"/>
          <w:b/>
          <w:sz w:val="24"/>
          <w:szCs w:val="24"/>
        </w:rPr>
        <w:t>EL SUJETO OBLIGADO</w:t>
      </w:r>
      <w:r w:rsidRPr="00410C6C">
        <w:rPr>
          <w:rFonts w:ascii="Palatino Linotype" w:eastAsia="Palatino Linotype" w:hAnsi="Palatino Linotype" w:cs="Palatino Linotype"/>
          <w:sz w:val="24"/>
          <w:szCs w:val="24"/>
        </w:rPr>
        <w:t xml:space="preserve"> debe tener registro de la expedición de las pólizas de egresos;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2FE75D10" w14:textId="77777777" w:rsidR="007F772A" w:rsidRPr="00410C6C" w:rsidRDefault="007F772A" w:rsidP="007F772A">
      <w:pPr>
        <w:spacing w:after="0" w:line="360" w:lineRule="auto"/>
        <w:ind w:right="50"/>
        <w:contextualSpacing/>
        <w:jc w:val="both"/>
        <w:rPr>
          <w:rFonts w:ascii="Palatino Linotype" w:eastAsia="Palatino Linotype" w:hAnsi="Palatino Linotype" w:cs="Palatino Linotype"/>
          <w:sz w:val="24"/>
          <w:szCs w:val="24"/>
        </w:rPr>
      </w:pPr>
    </w:p>
    <w:p w14:paraId="59E9F159" w14:textId="77777777" w:rsidR="007F772A" w:rsidRPr="00410C6C" w:rsidRDefault="007F772A" w:rsidP="007F772A">
      <w:pPr>
        <w:spacing w:after="0" w:line="360" w:lineRule="auto"/>
        <w:ind w:right="50"/>
        <w:contextualSpacing/>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 xml:space="preserve">De igual forma, es de suma importancia destacar que el penúltimo párrafo, del artículo 23 de la Ley de Transparencia y Acceso a la Información Pública del Estado de México y Municipios,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7EDCC88F" w14:textId="77777777" w:rsidR="007F772A" w:rsidRPr="00410C6C" w:rsidRDefault="007F772A" w:rsidP="007F772A">
      <w:pPr>
        <w:spacing w:after="0" w:line="360" w:lineRule="auto"/>
        <w:ind w:right="50"/>
        <w:contextualSpacing/>
        <w:jc w:val="both"/>
        <w:rPr>
          <w:rFonts w:ascii="Palatino Linotype" w:eastAsia="Palatino Linotype" w:hAnsi="Palatino Linotype" w:cs="Palatino Linotype"/>
          <w:sz w:val="24"/>
          <w:szCs w:val="24"/>
        </w:rPr>
      </w:pPr>
    </w:p>
    <w:p w14:paraId="7706FEFF" w14:textId="77777777" w:rsidR="007F772A" w:rsidRPr="00410C6C" w:rsidRDefault="007F772A" w:rsidP="007F772A">
      <w:pPr>
        <w:spacing w:line="276" w:lineRule="auto"/>
        <w:ind w:left="851" w:right="901"/>
        <w:contextualSpacing/>
        <w:jc w:val="both"/>
        <w:rPr>
          <w:rFonts w:ascii="Palatino Linotype" w:eastAsia="Palatino Linotype" w:hAnsi="Palatino Linotype" w:cs="Palatino Linotype"/>
          <w:b/>
          <w:i/>
        </w:rPr>
      </w:pPr>
      <w:r w:rsidRPr="00410C6C">
        <w:rPr>
          <w:rFonts w:ascii="Palatino Linotype" w:eastAsia="Palatino Linotype" w:hAnsi="Palatino Linotype" w:cs="Palatino Linotype"/>
          <w:b/>
          <w:i/>
        </w:rPr>
        <w:t xml:space="preserve"> “Artículo 23…</w:t>
      </w:r>
    </w:p>
    <w:p w14:paraId="62716FF3" w14:textId="77777777" w:rsidR="007F772A" w:rsidRPr="00410C6C" w:rsidRDefault="007F772A" w:rsidP="007F772A">
      <w:pPr>
        <w:spacing w:line="276" w:lineRule="auto"/>
        <w:ind w:left="851" w:right="901"/>
        <w:contextualSpacing/>
        <w:jc w:val="both"/>
        <w:rPr>
          <w:rFonts w:ascii="Palatino Linotype" w:eastAsia="Palatino Linotype" w:hAnsi="Palatino Linotype" w:cs="Palatino Linotype"/>
          <w:i/>
        </w:rPr>
      </w:pPr>
    </w:p>
    <w:p w14:paraId="34E0AC19" w14:textId="77777777" w:rsidR="007F772A" w:rsidRPr="00410C6C" w:rsidRDefault="007F772A" w:rsidP="007F772A">
      <w:pPr>
        <w:spacing w:line="276" w:lineRule="auto"/>
        <w:ind w:left="851" w:right="901"/>
        <w:contextualSpacing/>
        <w:jc w:val="both"/>
        <w:rPr>
          <w:rFonts w:ascii="Palatino Linotype" w:eastAsia="Palatino Linotype" w:hAnsi="Palatino Linotype" w:cs="Palatino Linotype"/>
          <w:i/>
        </w:rPr>
      </w:pPr>
      <w:r w:rsidRPr="00410C6C">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A37075C" w14:textId="77777777" w:rsidR="007F772A" w:rsidRPr="00410C6C" w:rsidRDefault="007F772A" w:rsidP="007F772A">
      <w:pPr>
        <w:spacing w:after="0" w:line="276" w:lineRule="auto"/>
        <w:ind w:left="851" w:right="850"/>
        <w:contextualSpacing/>
        <w:jc w:val="both"/>
        <w:rPr>
          <w:rFonts w:ascii="Palatino Linotype" w:eastAsia="Palatino Linotype" w:hAnsi="Palatino Linotype" w:cs="Palatino Linotype"/>
          <w:i/>
        </w:rPr>
      </w:pPr>
      <w:r w:rsidRPr="00410C6C">
        <w:rPr>
          <w:rFonts w:ascii="Palatino Linotype" w:eastAsia="Palatino Linotype" w:hAnsi="Palatino Linotype" w:cs="Palatino Linotype"/>
          <w:i/>
        </w:rPr>
        <w:lastRenderedPageBreak/>
        <w:t xml:space="preserve"> (…)”</w:t>
      </w:r>
    </w:p>
    <w:p w14:paraId="1C222AD1" w14:textId="77777777" w:rsidR="007F772A" w:rsidRPr="00410C6C" w:rsidRDefault="007F772A" w:rsidP="007F772A">
      <w:pPr>
        <w:spacing w:after="0" w:line="276" w:lineRule="auto"/>
        <w:ind w:left="851" w:right="850"/>
        <w:contextualSpacing/>
        <w:jc w:val="both"/>
        <w:rPr>
          <w:rFonts w:ascii="Palatino Linotype" w:eastAsia="Palatino Linotype" w:hAnsi="Palatino Linotype" w:cs="Palatino Linotype"/>
          <w:sz w:val="24"/>
        </w:rPr>
      </w:pPr>
    </w:p>
    <w:p w14:paraId="65D157F5" w14:textId="77777777" w:rsidR="00E36963" w:rsidRPr="00410C6C" w:rsidRDefault="007F772A" w:rsidP="00E36963">
      <w:pPr>
        <w:spacing w:after="0" w:line="360" w:lineRule="auto"/>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Ahora bien, es de mencionar que si bien en el inventario de automóviles, se advierte que cuenta con 392 unidades, en el archivo de las facturas que adjunto se advierten 393 fojas, sin embarg</w:t>
      </w:r>
      <w:r w:rsidR="00E36963" w:rsidRPr="00410C6C">
        <w:rPr>
          <w:rFonts w:ascii="Palatino Linotype" w:eastAsia="Palatino Linotype" w:hAnsi="Palatino Linotype" w:cs="Palatino Linotype"/>
          <w:sz w:val="24"/>
          <w:szCs w:val="24"/>
        </w:rPr>
        <w:t>o, mediante informe justificado</w:t>
      </w:r>
      <w:r w:rsidRPr="00410C6C">
        <w:rPr>
          <w:rFonts w:ascii="Palatino Linotype" w:eastAsia="Palatino Linotype" w:hAnsi="Palatino Linotype" w:cs="Palatino Linotype"/>
          <w:sz w:val="24"/>
          <w:szCs w:val="24"/>
        </w:rPr>
        <w:t xml:space="preserve"> </w:t>
      </w:r>
      <w:r w:rsidRPr="00410C6C">
        <w:rPr>
          <w:rFonts w:ascii="Palatino Linotype" w:eastAsia="Palatino Linotype" w:hAnsi="Palatino Linotype" w:cs="Palatino Linotype"/>
          <w:b/>
          <w:sz w:val="24"/>
          <w:szCs w:val="24"/>
        </w:rPr>
        <w:t>EL SUJETO OBLIGADO</w:t>
      </w:r>
      <w:r w:rsidR="00E36963" w:rsidRPr="00410C6C">
        <w:rPr>
          <w:rFonts w:ascii="Palatino Linotype" w:eastAsia="Palatino Linotype" w:hAnsi="Palatino Linotype" w:cs="Palatino Linotype"/>
          <w:b/>
          <w:sz w:val="24"/>
          <w:szCs w:val="24"/>
        </w:rPr>
        <w:t xml:space="preserve"> </w:t>
      </w:r>
      <w:r w:rsidR="00E36963" w:rsidRPr="00410C6C">
        <w:rPr>
          <w:rFonts w:ascii="Palatino Linotype" w:eastAsia="Palatino Linotype" w:hAnsi="Palatino Linotype" w:cs="Palatino Linotype"/>
          <w:sz w:val="24"/>
          <w:szCs w:val="24"/>
        </w:rPr>
        <w:t xml:space="preserve">señalo que </w:t>
      </w:r>
      <w:r w:rsidRPr="00410C6C">
        <w:rPr>
          <w:rFonts w:ascii="Palatino Linotype" w:eastAsia="Palatino Linotype" w:hAnsi="Palatino Linotype" w:cs="Palatino Linotype"/>
          <w:sz w:val="24"/>
          <w:szCs w:val="24"/>
        </w:rPr>
        <w:t>se entregaron 392 facturas de los vehículos, siendo 393 fojas, toda vez que una de las facturas le corresponden dos fojas</w:t>
      </w:r>
      <w:r w:rsidR="00E36963" w:rsidRPr="00410C6C">
        <w:rPr>
          <w:rFonts w:ascii="Palatino Linotype" w:eastAsia="Palatino Linotype" w:hAnsi="Palatino Linotype" w:cs="Palatino Linotype"/>
          <w:sz w:val="24"/>
          <w:szCs w:val="24"/>
        </w:rPr>
        <w:t>.</w:t>
      </w:r>
    </w:p>
    <w:p w14:paraId="2B284F83" w14:textId="77777777" w:rsidR="00E36963" w:rsidRPr="00410C6C" w:rsidRDefault="00E36963" w:rsidP="00E36963">
      <w:pPr>
        <w:spacing w:after="0" w:line="360" w:lineRule="auto"/>
        <w:jc w:val="both"/>
        <w:rPr>
          <w:rFonts w:ascii="Palatino Linotype" w:eastAsia="Palatino Linotype" w:hAnsi="Palatino Linotype" w:cs="Palatino Linotype"/>
          <w:sz w:val="24"/>
          <w:szCs w:val="24"/>
        </w:rPr>
      </w:pPr>
    </w:p>
    <w:p w14:paraId="447F1195" w14:textId="77777777" w:rsidR="00E36963" w:rsidRPr="00410C6C" w:rsidRDefault="00E36963" w:rsidP="00E36963">
      <w:pPr>
        <w:spacing w:after="0" w:line="360" w:lineRule="auto"/>
        <w:contextualSpacing/>
        <w:jc w:val="both"/>
        <w:rPr>
          <w:rFonts w:ascii="Palatino Linotype" w:hAnsi="Palatino Linotype"/>
          <w:sz w:val="24"/>
          <w:szCs w:val="24"/>
        </w:rPr>
      </w:pPr>
      <w:r w:rsidRPr="00410C6C">
        <w:rPr>
          <w:rFonts w:ascii="Palatino Linotype" w:eastAsia="Palatino Linotype" w:hAnsi="Palatino Linotype" w:cs="Palatino Linotype"/>
          <w:sz w:val="24"/>
          <w:szCs w:val="24"/>
        </w:rPr>
        <w:t xml:space="preserve">Aunado a ello, </w:t>
      </w:r>
      <w:r w:rsidRPr="00410C6C">
        <w:rPr>
          <w:rFonts w:ascii="Palatino Linotype" w:hAnsi="Palatino Linotype"/>
          <w:sz w:val="24"/>
          <w:szCs w:val="24"/>
        </w:rPr>
        <w:t>este Organismo Garante no está facultado para pronunciarse sobre la veracidad de la información que los Sujetos Obligados ponen a disposición de los solicitantes; situación que se aleja de las atribuciones de este Instituto máxime que al momento que ponen a disposición esta, la misma tiene el carácter oficial y se presume veraz, tan es así que la misma queda registrada en el Sistema de Acceso a la Información Mexiquense (SAIMEX).</w:t>
      </w:r>
    </w:p>
    <w:p w14:paraId="59D2556C" w14:textId="77777777" w:rsidR="00E36963" w:rsidRPr="00410C6C" w:rsidRDefault="00E36963" w:rsidP="00E36963">
      <w:pPr>
        <w:spacing w:after="0" w:line="360" w:lineRule="auto"/>
        <w:contextualSpacing/>
        <w:jc w:val="both"/>
        <w:rPr>
          <w:rFonts w:ascii="Palatino Linotype" w:hAnsi="Palatino Linotype"/>
          <w:sz w:val="24"/>
          <w:szCs w:val="24"/>
        </w:rPr>
      </w:pPr>
    </w:p>
    <w:p w14:paraId="7523F755" w14:textId="77777777" w:rsidR="00E36963" w:rsidRPr="00410C6C" w:rsidRDefault="00E36963" w:rsidP="00E36963">
      <w:pPr>
        <w:pBdr>
          <w:top w:val="nil"/>
          <w:left w:val="nil"/>
          <w:bottom w:val="nil"/>
          <w:right w:val="nil"/>
          <w:between w:val="nil"/>
        </w:pBdr>
        <w:spacing w:after="360" w:line="360" w:lineRule="auto"/>
        <w:ind w:right="49"/>
        <w:contextualSpacing/>
        <w:jc w:val="both"/>
        <w:rPr>
          <w:rFonts w:ascii="Palatino Linotype" w:eastAsia="Palatino Linotype" w:hAnsi="Palatino Linotype" w:cs="Palatino Linotype"/>
          <w:sz w:val="24"/>
        </w:rPr>
      </w:pPr>
      <w:r w:rsidRPr="00410C6C">
        <w:rPr>
          <w:rFonts w:ascii="Palatino Linotype" w:eastAsia="Palatino Linotype" w:hAnsi="Palatino Linotype" w:cs="Palatino Linotype"/>
          <w:sz w:val="24"/>
        </w:rPr>
        <w:t>Sirviendo de apoyo a lo anterior por analogía, el criterio orientador 31-10 emitido por el entonces Instituto Nacional de Transparencia, Acceso a la Información y Protección de Datos Personales, que a la letra dice:</w:t>
      </w:r>
    </w:p>
    <w:p w14:paraId="7FD475AE" w14:textId="77777777" w:rsidR="00E36963" w:rsidRPr="00410C6C" w:rsidRDefault="00E36963" w:rsidP="00E36963">
      <w:pPr>
        <w:pBdr>
          <w:top w:val="nil"/>
          <w:left w:val="nil"/>
          <w:bottom w:val="nil"/>
          <w:right w:val="nil"/>
          <w:between w:val="nil"/>
        </w:pBdr>
        <w:spacing w:after="360" w:line="360" w:lineRule="auto"/>
        <w:ind w:right="49"/>
        <w:contextualSpacing/>
        <w:jc w:val="both"/>
        <w:rPr>
          <w:rFonts w:ascii="Palatino Linotype" w:eastAsia="Palatino Linotype" w:hAnsi="Palatino Linotype" w:cs="Palatino Linotype"/>
          <w:sz w:val="24"/>
        </w:rPr>
      </w:pPr>
    </w:p>
    <w:p w14:paraId="14B39384" w14:textId="77777777" w:rsidR="00E36963" w:rsidRPr="00410C6C" w:rsidRDefault="00E36963" w:rsidP="00E36963">
      <w:pPr>
        <w:spacing w:before="240" w:after="360" w:line="276" w:lineRule="auto"/>
        <w:ind w:left="567" w:right="618"/>
        <w:contextualSpacing/>
        <w:jc w:val="both"/>
        <w:rPr>
          <w:rFonts w:ascii="Palatino Linotype" w:eastAsia="Palatino Linotype" w:hAnsi="Palatino Linotype" w:cs="Palatino Linotype"/>
          <w:i/>
        </w:rPr>
      </w:pPr>
      <w:r w:rsidRPr="00410C6C">
        <w:rPr>
          <w:rFonts w:ascii="Palatino Linotype" w:eastAsia="Palatino Linotype" w:hAnsi="Palatino Linotype" w:cs="Palatino Linotype"/>
          <w:i/>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w:t>
      </w:r>
      <w:r w:rsidRPr="00410C6C">
        <w:rPr>
          <w:rFonts w:ascii="Palatino Linotype" w:eastAsia="Palatino Linotype" w:hAnsi="Palatino Linotype" w:cs="Palatino Linotype"/>
          <w:i/>
        </w:rPr>
        <w:lastRenderedPageBreak/>
        <w:t>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82EF9CE" w14:textId="77777777" w:rsidR="00E36963" w:rsidRPr="00410C6C" w:rsidRDefault="00E36963" w:rsidP="00E36963">
      <w:pPr>
        <w:spacing w:line="360" w:lineRule="auto"/>
        <w:contextualSpacing/>
        <w:jc w:val="both"/>
        <w:rPr>
          <w:rFonts w:ascii="Palatino Linotype" w:eastAsia="Palatino Linotype" w:hAnsi="Palatino Linotype" w:cs="Palatino Linotype"/>
          <w:sz w:val="24"/>
          <w:szCs w:val="24"/>
        </w:rPr>
      </w:pPr>
    </w:p>
    <w:p w14:paraId="4D323F48" w14:textId="77777777" w:rsidR="00E36963" w:rsidRPr="00410C6C" w:rsidRDefault="00E36963" w:rsidP="00E36963">
      <w:pPr>
        <w:tabs>
          <w:tab w:val="left" w:pos="4962"/>
        </w:tabs>
        <w:spacing w:line="360" w:lineRule="auto"/>
        <w:contextualSpacing/>
        <w:jc w:val="both"/>
        <w:rPr>
          <w:rFonts w:ascii="Palatino Linotype" w:hAnsi="Palatino Linotype"/>
          <w:sz w:val="24"/>
          <w:szCs w:val="14"/>
        </w:rPr>
      </w:pPr>
      <w:r w:rsidRPr="00410C6C">
        <w:rPr>
          <w:rFonts w:ascii="Palatino Linotype" w:hAnsi="Palatino Linotype"/>
          <w:sz w:val="24"/>
          <w:szCs w:val="14"/>
        </w:rPr>
        <w:t xml:space="preserve">Por lo anterior, lo procedente es </w:t>
      </w:r>
      <w:r w:rsidRPr="00410C6C">
        <w:rPr>
          <w:rFonts w:ascii="Palatino Linotype" w:hAnsi="Palatino Linotype" w:cs="Tahoma"/>
          <w:b/>
          <w:sz w:val="24"/>
          <w:szCs w:val="24"/>
        </w:rPr>
        <w:t xml:space="preserve">CONFIRMAR </w:t>
      </w:r>
      <w:r w:rsidRPr="00410C6C">
        <w:rPr>
          <w:rFonts w:ascii="Palatino Linotype" w:hAnsi="Palatino Linotype" w:cs="Tahoma"/>
          <w:bCs/>
          <w:sz w:val="24"/>
          <w:szCs w:val="24"/>
        </w:rPr>
        <w:t xml:space="preserve">la respuesta brindada al requerimiento de información de la solicitud de información </w:t>
      </w:r>
      <w:r w:rsidRPr="00410C6C">
        <w:rPr>
          <w:rFonts w:ascii="Palatino Linotype" w:hAnsi="Palatino Linotype" w:cs="Tahoma"/>
          <w:b/>
          <w:sz w:val="24"/>
          <w:szCs w:val="24"/>
        </w:rPr>
        <w:t>00093/IEEM/IP/2025</w:t>
      </w:r>
      <w:r w:rsidRPr="00410C6C">
        <w:rPr>
          <w:rFonts w:ascii="Palatino Linotype" w:hAnsi="Palatino Linotype" w:cs="Tahoma"/>
          <w:bCs/>
          <w:sz w:val="24"/>
          <w:szCs w:val="24"/>
        </w:rPr>
        <w:t>.</w:t>
      </w:r>
    </w:p>
    <w:p w14:paraId="1BB29921" w14:textId="77777777" w:rsidR="00E36963" w:rsidRPr="00410C6C" w:rsidRDefault="00E36963" w:rsidP="00E36963">
      <w:pPr>
        <w:spacing w:line="360" w:lineRule="auto"/>
        <w:ind w:right="49"/>
        <w:contextualSpacing/>
        <w:jc w:val="both"/>
        <w:rPr>
          <w:rFonts w:ascii="Palatino Linotype" w:hAnsi="Palatino Linotype"/>
          <w:sz w:val="24"/>
          <w:szCs w:val="24"/>
        </w:rPr>
      </w:pPr>
    </w:p>
    <w:p w14:paraId="2DA95703" w14:textId="77777777" w:rsidR="00E36963" w:rsidRPr="00410C6C" w:rsidRDefault="00E36963" w:rsidP="00E36963">
      <w:pPr>
        <w:spacing w:after="0" w:line="360" w:lineRule="auto"/>
        <w:ind w:right="49"/>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Así, con fundamento en lo prescrito en los artículos 5 párrafos trigésimo séptimo, trigésimo octavo y trigésimo noveno de la Constitución Política del Estado Libre y</w:t>
      </w:r>
    </w:p>
    <w:p w14:paraId="547BE7A1" w14:textId="77777777" w:rsidR="00E36963" w:rsidRPr="00410C6C" w:rsidRDefault="00E36963" w:rsidP="00E36963">
      <w:pPr>
        <w:spacing w:after="0" w:line="360" w:lineRule="auto"/>
        <w:ind w:right="49"/>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szCs w:val="24"/>
        </w:rPr>
        <w:t>Soberano de México; 2, fracción II; 29, 36 fracciones I y II; 176, 178, 181, 185 y 186 fracción II de la Ley de Transparencia y Acceso a la Información Pública del Estado de México y Municipios, este Pleno:</w:t>
      </w:r>
    </w:p>
    <w:p w14:paraId="3071E7A7" w14:textId="77777777" w:rsidR="00E36963" w:rsidRPr="00410C6C" w:rsidRDefault="00E36963" w:rsidP="00E36963">
      <w:pPr>
        <w:spacing w:after="0" w:line="360" w:lineRule="auto"/>
        <w:contextualSpacing/>
        <w:jc w:val="both"/>
        <w:rPr>
          <w:rFonts w:ascii="Palatino Linotype" w:eastAsia="Palatino Linotype" w:hAnsi="Palatino Linotype" w:cs="Palatino Linotype"/>
          <w:sz w:val="24"/>
          <w:szCs w:val="24"/>
        </w:rPr>
      </w:pPr>
    </w:p>
    <w:p w14:paraId="1CD0B52E" w14:textId="77777777" w:rsidR="00E36963" w:rsidRPr="00410C6C" w:rsidRDefault="00E36963" w:rsidP="00E36963">
      <w:pPr>
        <w:spacing w:after="0" w:line="360" w:lineRule="auto"/>
        <w:ind w:right="-93"/>
        <w:contextualSpacing/>
        <w:jc w:val="center"/>
        <w:rPr>
          <w:rFonts w:ascii="Palatino Linotype" w:eastAsia="Palatino Linotype" w:hAnsi="Palatino Linotype" w:cs="Palatino Linotype"/>
          <w:b/>
          <w:sz w:val="24"/>
          <w:szCs w:val="24"/>
        </w:rPr>
      </w:pPr>
      <w:r w:rsidRPr="00410C6C">
        <w:rPr>
          <w:rFonts w:ascii="Palatino Linotype" w:eastAsia="Palatino Linotype" w:hAnsi="Palatino Linotype" w:cs="Palatino Linotype"/>
          <w:b/>
          <w:sz w:val="24"/>
          <w:szCs w:val="24"/>
        </w:rPr>
        <w:t>R E S U E L V E:</w:t>
      </w:r>
    </w:p>
    <w:p w14:paraId="0DC37271" w14:textId="77777777" w:rsidR="00E36963" w:rsidRPr="00410C6C" w:rsidRDefault="00E36963" w:rsidP="00E36963">
      <w:pPr>
        <w:spacing w:after="0" w:line="360" w:lineRule="auto"/>
        <w:ind w:right="-93"/>
        <w:contextualSpacing/>
        <w:jc w:val="center"/>
        <w:rPr>
          <w:rFonts w:ascii="Palatino Linotype" w:eastAsia="Palatino Linotype" w:hAnsi="Palatino Linotype" w:cs="Palatino Linotype"/>
          <w:b/>
          <w:sz w:val="24"/>
          <w:szCs w:val="24"/>
        </w:rPr>
      </w:pPr>
    </w:p>
    <w:p w14:paraId="1E0A0C87" w14:textId="77777777" w:rsidR="00E36963" w:rsidRPr="00410C6C" w:rsidRDefault="00E36963" w:rsidP="00E36963">
      <w:pPr>
        <w:spacing w:after="0" w:line="360" w:lineRule="auto"/>
        <w:ind w:right="51"/>
        <w:contextualSpacing/>
        <w:jc w:val="both"/>
        <w:rPr>
          <w:rFonts w:ascii="Palatino Linotype" w:eastAsia="Palatino Linotype" w:hAnsi="Palatino Linotype" w:cs="Palatino Linotype"/>
          <w:b/>
          <w:sz w:val="24"/>
          <w:szCs w:val="24"/>
        </w:rPr>
      </w:pPr>
      <w:r w:rsidRPr="00410C6C">
        <w:rPr>
          <w:rFonts w:ascii="Palatino Linotype" w:eastAsia="Palatino Linotype" w:hAnsi="Palatino Linotype" w:cs="Palatino Linotype"/>
          <w:b/>
          <w:sz w:val="24"/>
          <w:szCs w:val="24"/>
        </w:rPr>
        <w:t xml:space="preserve">PRIMERO. </w:t>
      </w:r>
      <w:r w:rsidRPr="00410C6C">
        <w:rPr>
          <w:rFonts w:ascii="Palatino Linotype" w:eastAsia="Palatino Linotype" w:hAnsi="Palatino Linotype" w:cs="Palatino Linotype"/>
          <w:sz w:val="24"/>
          <w:szCs w:val="24"/>
        </w:rPr>
        <w:t xml:space="preserve">Resultan infundados los motivos de inconformidad aducidos por </w:t>
      </w:r>
      <w:r w:rsidRPr="00410C6C">
        <w:rPr>
          <w:rFonts w:ascii="Palatino Linotype" w:eastAsia="Palatino Linotype" w:hAnsi="Palatino Linotype" w:cs="Palatino Linotype"/>
          <w:b/>
          <w:sz w:val="24"/>
          <w:szCs w:val="24"/>
        </w:rPr>
        <w:t>LA</w:t>
      </w:r>
      <w:r w:rsidRPr="00410C6C">
        <w:rPr>
          <w:rFonts w:ascii="Palatino Linotype" w:eastAsia="Palatino Linotype" w:hAnsi="Palatino Linotype" w:cs="Palatino Linotype"/>
          <w:sz w:val="24"/>
          <w:szCs w:val="24"/>
        </w:rPr>
        <w:t xml:space="preserve"> </w:t>
      </w:r>
      <w:r w:rsidRPr="00410C6C">
        <w:rPr>
          <w:rFonts w:ascii="Palatino Linotype" w:eastAsia="Palatino Linotype" w:hAnsi="Palatino Linotype" w:cs="Palatino Linotype"/>
          <w:b/>
          <w:sz w:val="24"/>
          <w:szCs w:val="24"/>
        </w:rPr>
        <w:t>RECURRENTE</w:t>
      </w:r>
      <w:r w:rsidRPr="00410C6C">
        <w:rPr>
          <w:rFonts w:ascii="Palatino Linotype" w:eastAsia="Palatino Linotype" w:hAnsi="Palatino Linotype" w:cs="Palatino Linotype"/>
          <w:sz w:val="24"/>
          <w:szCs w:val="24"/>
        </w:rPr>
        <w:t xml:space="preserve"> en el recurso de revisión </w:t>
      </w:r>
      <w:r w:rsidRPr="00410C6C">
        <w:rPr>
          <w:rFonts w:ascii="Palatino Linotype" w:eastAsia="Palatino Linotype" w:hAnsi="Palatino Linotype" w:cs="Palatino Linotype"/>
          <w:b/>
          <w:sz w:val="24"/>
          <w:szCs w:val="24"/>
        </w:rPr>
        <w:t>02564/INFOEM/IP/RR/202</w:t>
      </w:r>
      <w:r w:rsidR="00963B66" w:rsidRPr="00410C6C">
        <w:rPr>
          <w:rFonts w:ascii="Palatino Linotype" w:eastAsia="Palatino Linotype" w:hAnsi="Palatino Linotype" w:cs="Palatino Linotype"/>
          <w:b/>
          <w:sz w:val="24"/>
          <w:szCs w:val="24"/>
        </w:rPr>
        <w:t>5</w:t>
      </w:r>
      <w:r w:rsidRPr="00410C6C">
        <w:rPr>
          <w:rFonts w:ascii="Palatino Linotype" w:eastAsia="Palatino Linotype" w:hAnsi="Palatino Linotype" w:cs="Palatino Linotype"/>
          <w:b/>
          <w:sz w:val="24"/>
          <w:szCs w:val="24"/>
        </w:rPr>
        <w:t xml:space="preserve"> </w:t>
      </w:r>
      <w:r w:rsidRPr="00410C6C">
        <w:rPr>
          <w:rFonts w:ascii="Palatino Linotype" w:eastAsia="Palatino Linotype" w:hAnsi="Palatino Linotype" w:cs="Palatino Linotype"/>
          <w:sz w:val="24"/>
          <w:szCs w:val="24"/>
        </w:rPr>
        <w:t xml:space="preserve">por lo que, en términos del Considerando Cuarto de esta resolución, se </w:t>
      </w:r>
      <w:r w:rsidRPr="00410C6C">
        <w:rPr>
          <w:rFonts w:ascii="Palatino Linotype" w:eastAsia="Palatino Linotype" w:hAnsi="Palatino Linotype" w:cs="Palatino Linotype"/>
          <w:b/>
          <w:sz w:val="24"/>
          <w:szCs w:val="24"/>
        </w:rPr>
        <w:t>CONFIRMA</w:t>
      </w:r>
      <w:r w:rsidRPr="00410C6C">
        <w:rPr>
          <w:rFonts w:ascii="Palatino Linotype" w:eastAsia="Palatino Linotype" w:hAnsi="Palatino Linotype" w:cs="Palatino Linotype"/>
          <w:sz w:val="24"/>
          <w:szCs w:val="24"/>
        </w:rPr>
        <w:t xml:space="preserve"> la respuesta del </w:t>
      </w:r>
      <w:r w:rsidRPr="00410C6C">
        <w:rPr>
          <w:rFonts w:ascii="Palatino Linotype" w:eastAsia="Palatino Linotype" w:hAnsi="Palatino Linotype" w:cs="Palatino Linotype"/>
          <w:b/>
          <w:sz w:val="24"/>
          <w:szCs w:val="24"/>
        </w:rPr>
        <w:t>SUJETO OBLIGADO.</w:t>
      </w:r>
    </w:p>
    <w:p w14:paraId="028F68B8" w14:textId="77777777" w:rsidR="00E36963" w:rsidRPr="00410C6C" w:rsidRDefault="00E36963" w:rsidP="00E36963">
      <w:pPr>
        <w:spacing w:after="0" w:line="360" w:lineRule="auto"/>
        <w:ind w:right="51"/>
        <w:contextualSpacing/>
        <w:jc w:val="both"/>
        <w:rPr>
          <w:rFonts w:ascii="Palatino Linotype" w:eastAsia="Palatino Linotype" w:hAnsi="Palatino Linotype" w:cs="Palatino Linotype"/>
          <w:b/>
          <w:sz w:val="24"/>
          <w:szCs w:val="24"/>
        </w:rPr>
      </w:pPr>
    </w:p>
    <w:p w14:paraId="52B10DDE" w14:textId="77777777" w:rsidR="00E36963" w:rsidRPr="00410C6C" w:rsidRDefault="00E36963" w:rsidP="00E36963">
      <w:pPr>
        <w:spacing w:after="0" w:line="360" w:lineRule="auto"/>
        <w:ind w:right="51"/>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b/>
          <w:sz w:val="24"/>
          <w:szCs w:val="24"/>
        </w:rPr>
        <w:t>SEGUNDO. NOTIFÍQUESE </w:t>
      </w:r>
      <w:r w:rsidRPr="00410C6C">
        <w:rPr>
          <w:rFonts w:ascii="Palatino Linotype" w:eastAsia="Palatino Linotype" w:hAnsi="Palatino Linotype" w:cs="Palatino Linotype"/>
          <w:sz w:val="24"/>
          <w:szCs w:val="24"/>
        </w:rPr>
        <w:t xml:space="preserve">vía SAIMEX la presente resolución al Titular de la Unidad de Transparencia del </w:t>
      </w:r>
      <w:r w:rsidRPr="00410C6C">
        <w:rPr>
          <w:rFonts w:ascii="Palatino Linotype" w:eastAsia="Palatino Linotype" w:hAnsi="Palatino Linotype" w:cs="Palatino Linotype"/>
          <w:b/>
          <w:sz w:val="24"/>
          <w:szCs w:val="24"/>
        </w:rPr>
        <w:t>SUJETO OBLIGADO</w:t>
      </w:r>
      <w:r w:rsidRPr="00410C6C">
        <w:rPr>
          <w:rFonts w:ascii="Palatino Linotype" w:eastAsia="Palatino Linotype" w:hAnsi="Palatino Linotype" w:cs="Palatino Linotype"/>
          <w:sz w:val="24"/>
          <w:szCs w:val="24"/>
        </w:rPr>
        <w:t>, para su conocimiento.</w:t>
      </w:r>
    </w:p>
    <w:p w14:paraId="6D6DF23D" w14:textId="77777777" w:rsidR="00E36963" w:rsidRPr="00410C6C" w:rsidRDefault="00E36963" w:rsidP="00E36963">
      <w:pPr>
        <w:spacing w:after="0" w:line="360" w:lineRule="auto"/>
        <w:ind w:right="51"/>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b/>
          <w:sz w:val="24"/>
          <w:szCs w:val="24"/>
        </w:rPr>
        <w:lastRenderedPageBreak/>
        <w:t xml:space="preserve">TERCERO. NOTIFÍQUESE vía SAIMEX </w:t>
      </w:r>
      <w:r w:rsidRPr="00410C6C">
        <w:rPr>
          <w:rFonts w:ascii="Palatino Linotype" w:eastAsia="Palatino Linotype" w:hAnsi="Palatino Linotype" w:cs="Palatino Linotype"/>
          <w:sz w:val="24"/>
          <w:szCs w:val="24"/>
        </w:rPr>
        <w:t>a</w:t>
      </w:r>
      <w:r w:rsidRPr="00410C6C">
        <w:rPr>
          <w:rFonts w:ascii="Palatino Linotype" w:eastAsia="Palatino Linotype" w:hAnsi="Palatino Linotype" w:cs="Palatino Linotype"/>
          <w:b/>
          <w:sz w:val="24"/>
          <w:szCs w:val="24"/>
        </w:rPr>
        <w:t xml:space="preserve"> LA PARTE RECURRENTE</w:t>
      </w:r>
      <w:r w:rsidRPr="00410C6C">
        <w:rPr>
          <w:rFonts w:ascii="Palatino Linotype" w:eastAsia="Palatino Linotype" w:hAnsi="Palatino Linotype" w:cs="Palatino Linotype"/>
          <w:sz w:val="24"/>
          <w:szCs w:val="24"/>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2DF2F0EB" w14:textId="77777777" w:rsidR="00E36963" w:rsidRPr="00410C6C" w:rsidRDefault="00E36963" w:rsidP="00E36963">
      <w:pPr>
        <w:spacing w:after="0" w:line="360" w:lineRule="auto"/>
        <w:contextualSpacing/>
        <w:jc w:val="both"/>
        <w:rPr>
          <w:rFonts w:ascii="Palatino Linotype" w:eastAsia="Palatino Linotype" w:hAnsi="Palatino Linotype" w:cs="Palatino Linotype"/>
          <w:sz w:val="24"/>
          <w:szCs w:val="24"/>
        </w:rPr>
      </w:pPr>
    </w:p>
    <w:p w14:paraId="5C112A6E" w14:textId="77777777" w:rsidR="00E36963" w:rsidRPr="00F84B92" w:rsidRDefault="00E36963" w:rsidP="00E36963">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r w:rsidRPr="00410C6C">
        <w:rPr>
          <w:rFonts w:ascii="Palatino Linotype" w:eastAsia="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DE MAYO DE DOS MIL VEINTICINCO, ANTE EL SECRETARIO TÉCNICO DEL PLENO ALEXIS TAPIA RAMÍREZ.</w:t>
      </w:r>
    </w:p>
    <w:p w14:paraId="1995AD9B" w14:textId="77777777" w:rsidR="00E36963" w:rsidRPr="00F84B92" w:rsidRDefault="00E36963" w:rsidP="00E36963">
      <w:pPr>
        <w:spacing w:after="0" w:line="360" w:lineRule="auto"/>
        <w:contextualSpacing/>
        <w:jc w:val="both"/>
        <w:rPr>
          <w:rFonts w:ascii="Palatino Linotype" w:eastAsia="Palatino Linotype" w:hAnsi="Palatino Linotype" w:cs="Palatino Linotype"/>
          <w:sz w:val="24"/>
          <w:szCs w:val="24"/>
        </w:rPr>
      </w:pPr>
    </w:p>
    <w:p w14:paraId="1E31DF83" w14:textId="77777777" w:rsidR="007F772A" w:rsidRPr="00F84B92" w:rsidRDefault="007F772A" w:rsidP="00E36963">
      <w:pPr>
        <w:spacing w:after="0" w:line="360" w:lineRule="auto"/>
        <w:jc w:val="both"/>
        <w:rPr>
          <w:rFonts w:ascii="Palatino Linotype" w:eastAsia="Palatino Linotype" w:hAnsi="Palatino Linotype" w:cs="Palatino Linotype"/>
          <w:sz w:val="24"/>
          <w:szCs w:val="24"/>
        </w:rPr>
      </w:pPr>
    </w:p>
    <w:p w14:paraId="7A587403" w14:textId="77777777" w:rsidR="007F772A" w:rsidRPr="00F84B92" w:rsidRDefault="007F772A" w:rsidP="007F772A">
      <w:pPr>
        <w:spacing w:after="0" w:line="360" w:lineRule="auto"/>
        <w:jc w:val="both"/>
        <w:rPr>
          <w:rFonts w:ascii="Palatino Linotype" w:eastAsia="Palatino Linotype" w:hAnsi="Palatino Linotype" w:cs="Palatino Linotype"/>
          <w:sz w:val="24"/>
          <w:szCs w:val="24"/>
        </w:rPr>
      </w:pPr>
    </w:p>
    <w:p w14:paraId="2E67859C" w14:textId="77777777" w:rsidR="00B90863" w:rsidRPr="00F84B92" w:rsidRDefault="00B90863" w:rsidP="007F772A">
      <w:pPr>
        <w:spacing w:after="0" w:line="360" w:lineRule="auto"/>
        <w:jc w:val="both"/>
        <w:rPr>
          <w:rFonts w:ascii="Palatino Linotype" w:eastAsia="Palatino Linotype" w:hAnsi="Palatino Linotype" w:cs="Palatino Linotype"/>
          <w:sz w:val="24"/>
          <w:szCs w:val="24"/>
        </w:rPr>
      </w:pPr>
    </w:p>
    <w:p w14:paraId="547D8883" w14:textId="77777777" w:rsidR="00B90863" w:rsidRPr="00F84B92" w:rsidRDefault="00B90863" w:rsidP="007F772A">
      <w:pPr>
        <w:spacing w:after="0" w:line="360" w:lineRule="auto"/>
        <w:jc w:val="both"/>
        <w:rPr>
          <w:rFonts w:ascii="Palatino Linotype" w:eastAsia="Palatino Linotype" w:hAnsi="Palatino Linotype" w:cs="Palatino Linotype"/>
          <w:sz w:val="24"/>
          <w:szCs w:val="24"/>
        </w:rPr>
      </w:pPr>
    </w:p>
    <w:p w14:paraId="6EEAF76F" w14:textId="77777777" w:rsidR="00B90863" w:rsidRPr="00F84B92" w:rsidRDefault="00B90863" w:rsidP="007F772A">
      <w:pPr>
        <w:spacing w:after="0" w:line="360" w:lineRule="auto"/>
        <w:jc w:val="both"/>
        <w:rPr>
          <w:rFonts w:ascii="Palatino Linotype" w:eastAsia="Palatino Linotype" w:hAnsi="Palatino Linotype" w:cs="Palatino Linotype"/>
          <w:sz w:val="24"/>
          <w:szCs w:val="24"/>
        </w:rPr>
      </w:pPr>
    </w:p>
    <w:p w14:paraId="4723421A" w14:textId="77777777" w:rsidR="00B90863" w:rsidRPr="00F84B92" w:rsidRDefault="00B90863" w:rsidP="007F772A">
      <w:pPr>
        <w:spacing w:after="0" w:line="360" w:lineRule="auto"/>
        <w:jc w:val="both"/>
        <w:rPr>
          <w:rFonts w:ascii="Palatino Linotype" w:eastAsia="Palatino Linotype" w:hAnsi="Palatino Linotype" w:cs="Palatino Linotype"/>
          <w:sz w:val="24"/>
          <w:szCs w:val="24"/>
        </w:rPr>
      </w:pPr>
    </w:p>
    <w:p w14:paraId="2EABC520" w14:textId="77777777" w:rsidR="00B90863" w:rsidRPr="00F84B92" w:rsidRDefault="00B90863" w:rsidP="007F772A">
      <w:pPr>
        <w:spacing w:after="0" w:line="360" w:lineRule="auto"/>
        <w:jc w:val="both"/>
        <w:rPr>
          <w:rFonts w:ascii="Palatino Linotype" w:eastAsia="Palatino Linotype" w:hAnsi="Palatino Linotype" w:cs="Palatino Linotype"/>
          <w:sz w:val="24"/>
          <w:szCs w:val="24"/>
        </w:rPr>
      </w:pPr>
    </w:p>
    <w:p w14:paraId="0EB622C3" w14:textId="77777777" w:rsidR="00B90863" w:rsidRPr="00F84B92" w:rsidRDefault="00B90863" w:rsidP="007F772A">
      <w:pPr>
        <w:spacing w:after="0" w:line="360" w:lineRule="auto"/>
        <w:jc w:val="both"/>
        <w:rPr>
          <w:rFonts w:ascii="Palatino Linotype" w:eastAsia="Palatino Linotype" w:hAnsi="Palatino Linotype" w:cs="Palatino Linotype"/>
          <w:sz w:val="24"/>
          <w:szCs w:val="24"/>
        </w:rPr>
      </w:pPr>
    </w:p>
    <w:sectPr w:rsidR="00B90863" w:rsidRPr="00F84B9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8B062" w14:textId="77777777" w:rsidR="003F4103" w:rsidRDefault="003F4103" w:rsidP="00714789">
      <w:pPr>
        <w:spacing w:after="0" w:line="240" w:lineRule="auto"/>
      </w:pPr>
      <w:r>
        <w:separator/>
      </w:r>
    </w:p>
  </w:endnote>
  <w:endnote w:type="continuationSeparator" w:id="0">
    <w:p w14:paraId="5C5E3737" w14:textId="77777777" w:rsidR="003F4103" w:rsidRDefault="003F4103" w:rsidP="0071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5CB7" w14:textId="77777777" w:rsidR="007F772A" w:rsidRDefault="007F772A" w:rsidP="00714789">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10C6C">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10C6C">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2AE0A343" w14:textId="77777777" w:rsidR="007F772A" w:rsidRDefault="007F77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696C3" w14:textId="77777777" w:rsidR="003F4103" w:rsidRDefault="003F4103" w:rsidP="00714789">
      <w:pPr>
        <w:spacing w:after="0" w:line="240" w:lineRule="auto"/>
      </w:pPr>
      <w:r>
        <w:separator/>
      </w:r>
    </w:p>
  </w:footnote>
  <w:footnote w:type="continuationSeparator" w:id="0">
    <w:p w14:paraId="2B33286A" w14:textId="77777777" w:rsidR="003F4103" w:rsidRDefault="003F4103" w:rsidP="00714789">
      <w:pPr>
        <w:spacing w:after="0" w:line="240" w:lineRule="auto"/>
      </w:pPr>
      <w:r>
        <w:continuationSeparator/>
      </w:r>
    </w:p>
  </w:footnote>
  <w:footnote w:id="1">
    <w:p w14:paraId="3FC99AAC" w14:textId="77777777" w:rsidR="007F772A" w:rsidRDefault="007F772A" w:rsidP="0019486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343F7D0B" w14:textId="77777777" w:rsidR="007F772A" w:rsidRDefault="007F772A" w:rsidP="0019486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7F772A" w14:paraId="49B0B9C0" w14:textId="77777777" w:rsidTr="00BB0A27">
      <w:trPr>
        <w:trHeight w:val="246"/>
      </w:trPr>
      <w:tc>
        <w:tcPr>
          <w:tcW w:w="5716" w:type="dxa"/>
        </w:tcPr>
        <w:p w14:paraId="544B98B4" w14:textId="77777777" w:rsidR="007F772A" w:rsidRDefault="007F772A" w:rsidP="00714789">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557" w:type="dxa"/>
        </w:tcPr>
        <w:p w14:paraId="732E138B" w14:textId="77777777" w:rsidR="007F772A" w:rsidRDefault="007F772A" w:rsidP="00714789">
          <w:pPr>
            <w:spacing w:after="120"/>
            <w:ind w:left="-486" w:right="214" w:firstLine="1408"/>
            <w:jc w:val="right"/>
            <w:rPr>
              <w:rFonts w:ascii="Palatino Linotype" w:eastAsia="Palatino Linotype" w:hAnsi="Palatino Linotype" w:cs="Palatino Linotype"/>
              <w:sz w:val="24"/>
              <w:szCs w:val="24"/>
            </w:rPr>
          </w:pPr>
          <w:r w:rsidRPr="00714789">
            <w:rPr>
              <w:rFonts w:ascii="Palatino Linotype" w:eastAsia="Palatino Linotype" w:hAnsi="Palatino Linotype" w:cs="Palatino Linotype"/>
              <w:sz w:val="24"/>
              <w:szCs w:val="24"/>
            </w:rPr>
            <w:t>02564/INFOEM/IP/RR/2025</w:t>
          </w:r>
          <w:r>
            <w:rPr>
              <w:rFonts w:ascii="Palatino Linotype" w:eastAsia="Palatino Linotype" w:hAnsi="Palatino Linotype" w:cs="Palatino Linotype"/>
              <w:sz w:val="24"/>
              <w:szCs w:val="24"/>
            </w:rPr>
            <w:t>.</w:t>
          </w:r>
        </w:p>
      </w:tc>
    </w:tr>
    <w:tr w:rsidR="007F772A" w14:paraId="0A5402B8" w14:textId="77777777" w:rsidTr="00BB0A27">
      <w:trPr>
        <w:trHeight w:val="212"/>
      </w:trPr>
      <w:tc>
        <w:tcPr>
          <w:tcW w:w="5716" w:type="dxa"/>
        </w:tcPr>
        <w:p w14:paraId="1BD2D724" w14:textId="77777777" w:rsidR="007F772A" w:rsidRDefault="007F772A" w:rsidP="00714789">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02943222" w14:textId="77777777" w:rsidR="007F772A" w:rsidRDefault="007F772A" w:rsidP="00714789">
          <w:pPr>
            <w:spacing w:after="120"/>
            <w:ind w:left="-486" w:right="214" w:firstLine="567"/>
            <w:jc w:val="right"/>
            <w:rPr>
              <w:rFonts w:ascii="Palatino Linotype" w:eastAsia="Palatino Linotype" w:hAnsi="Palatino Linotype" w:cs="Palatino Linotype"/>
              <w:sz w:val="24"/>
              <w:szCs w:val="24"/>
            </w:rPr>
          </w:pPr>
        </w:p>
      </w:tc>
    </w:tr>
    <w:tr w:rsidR="007F772A" w14:paraId="6A52A7E6" w14:textId="77777777" w:rsidTr="00BB0A27">
      <w:trPr>
        <w:trHeight w:val="264"/>
      </w:trPr>
      <w:tc>
        <w:tcPr>
          <w:tcW w:w="5716" w:type="dxa"/>
        </w:tcPr>
        <w:p w14:paraId="53F90172" w14:textId="77777777" w:rsidR="007F772A" w:rsidRDefault="007F772A" w:rsidP="00714789">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12B95085" w14:textId="77777777" w:rsidR="007F772A" w:rsidRDefault="007F772A" w:rsidP="00714789">
          <w:pPr>
            <w:spacing w:after="0"/>
            <w:ind w:left="-495" w:right="214" w:firstLine="567"/>
            <w:jc w:val="right"/>
            <w:rPr>
              <w:rFonts w:ascii="Palatino Linotype" w:eastAsia="Palatino Linotype" w:hAnsi="Palatino Linotype" w:cs="Palatino Linotype"/>
              <w:sz w:val="24"/>
              <w:szCs w:val="24"/>
            </w:rPr>
          </w:pPr>
          <w:r w:rsidRPr="00714789">
            <w:rPr>
              <w:rFonts w:ascii="Palatino Linotype" w:eastAsia="Palatino Linotype" w:hAnsi="Palatino Linotype" w:cs="Palatino Linotype"/>
              <w:sz w:val="24"/>
              <w:szCs w:val="24"/>
            </w:rPr>
            <w:t>Instituto Electoral del Estado de México</w:t>
          </w:r>
          <w:r>
            <w:rPr>
              <w:rFonts w:ascii="Palatino Linotype" w:eastAsia="Palatino Linotype" w:hAnsi="Palatino Linotype" w:cs="Palatino Linotype"/>
              <w:sz w:val="24"/>
              <w:szCs w:val="24"/>
            </w:rPr>
            <w:t>.</w:t>
          </w:r>
        </w:p>
      </w:tc>
    </w:tr>
    <w:tr w:rsidR="007F772A" w14:paraId="5FA8F1CD" w14:textId="77777777" w:rsidTr="00BB0A27">
      <w:trPr>
        <w:trHeight w:val="373"/>
      </w:trPr>
      <w:tc>
        <w:tcPr>
          <w:tcW w:w="5716" w:type="dxa"/>
        </w:tcPr>
        <w:p w14:paraId="00001B7E" w14:textId="77777777" w:rsidR="007F772A" w:rsidRDefault="007F772A" w:rsidP="00714789">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1F2B6AB2" w14:textId="77777777" w:rsidR="007F772A" w:rsidRDefault="007F772A" w:rsidP="00714789">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6F512381" w14:textId="77777777" w:rsidR="007F772A" w:rsidRDefault="007F772A">
    <w:pPr>
      <w:pStyle w:val="Encabezado"/>
    </w:pPr>
    <w:r>
      <w:rPr>
        <w:noProof/>
        <w:lang w:eastAsia="es-MX"/>
      </w:rPr>
      <w:drawing>
        <wp:anchor distT="0" distB="0" distL="0" distR="0" simplePos="0" relativeHeight="251659264" behindDoc="1" locked="0" layoutInCell="1" hidden="0" allowOverlap="1" wp14:anchorId="728BCE71" wp14:editId="787BC88C">
          <wp:simplePos x="0" y="0"/>
          <wp:positionH relativeFrom="page">
            <wp:align>right</wp:align>
          </wp:positionH>
          <wp:positionV relativeFrom="paragraph">
            <wp:posOffset>-1400175</wp:posOffset>
          </wp:positionV>
          <wp:extent cx="7353300" cy="8658225"/>
          <wp:effectExtent l="0" t="0" r="0" b="952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5075"/>
    <w:multiLevelType w:val="multilevel"/>
    <w:tmpl w:val="B510B72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D80192"/>
    <w:multiLevelType w:val="hybridMultilevel"/>
    <w:tmpl w:val="272E93EC"/>
    <w:lvl w:ilvl="0" w:tplc="6248BB12">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D8458B8"/>
    <w:multiLevelType w:val="hybridMultilevel"/>
    <w:tmpl w:val="0FD60A94"/>
    <w:lvl w:ilvl="0" w:tplc="7AAA674A">
      <w:start w:val="4"/>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789"/>
    <w:rsid w:val="00097A5B"/>
    <w:rsid w:val="00194868"/>
    <w:rsid w:val="002B3100"/>
    <w:rsid w:val="003F4103"/>
    <w:rsid w:val="00410C6C"/>
    <w:rsid w:val="0041604C"/>
    <w:rsid w:val="004A4C9C"/>
    <w:rsid w:val="00614C6F"/>
    <w:rsid w:val="006B5523"/>
    <w:rsid w:val="00714789"/>
    <w:rsid w:val="007F772A"/>
    <w:rsid w:val="008C48A1"/>
    <w:rsid w:val="009161CE"/>
    <w:rsid w:val="00963B66"/>
    <w:rsid w:val="00B13ADE"/>
    <w:rsid w:val="00B22538"/>
    <w:rsid w:val="00B90863"/>
    <w:rsid w:val="00BB0A27"/>
    <w:rsid w:val="00C362C0"/>
    <w:rsid w:val="00DC2A84"/>
    <w:rsid w:val="00E36963"/>
    <w:rsid w:val="00F84B92"/>
    <w:rsid w:val="00FF6C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BF5A3"/>
  <w15:chartTrackingRefBased/>
  <w15:docId w15:val="{8F71BCEA-F2E9-40BF-8FD4-2E2F4366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7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47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4789"/>
  </w:style>
  <w:style w:type="paragraph" w:styleId="Piedepgina">
    <w:name w:val="footer"/>
    <w:basedOn w:val="Normal"/>
    <w:link w:val="PiedepginaCar"/>
    <w:uiPriority w:val="99"/>
    <w:unhideWhenUsed/>
    <w:rsid w:val="007147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4789"/>
  </w:style>
  <w:style w:type="paragraph" w:styleId="Prrafodelista">
    <w:name w:val="List Paragraph"/>
    <w:basedOn w:val="Normal"/>
    <w:uiPriority w:val="34"/>
    <w:qFormat/>
    <w:rsid w:val="007F7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6269</Words>
  <Characters>34484</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INFOEM505</dc:creator>
  <cp:keywords/>
  <dc:description/>
  <cp:lastModifiedBy>Maricela Villagómez Martínez</cp:lastModifiedBy>
  <cp:revision>2</cp:revision>
  <cp:lastPrinted>2025-05-16T19:41:00Z</cp:lastPrinted>
  <dcterms:created xsi:type="dcterms:W3CDTF">2025-06-02T23:14:00Z</dcterms:created>
  <dcterms:modified xsi:type="dcterms:W3CDTF">2025-06-02T23:14:00Z</dcterms:modified>
</cp:coreProperties>
</file>