
<file path=[Content_Types].xml><?xml version="1.0" encoding="utf-8"?>
<Types xmlns="http://schemas.openxmlformats.org/package/2006/content-types">
  <Default Extension="tmp"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663E9D5" w14:textId="30006746" w:rsidR="009B5029" w:rsidRDefault="009B5029" w:rsidP="00DD5CFC">
      <w:pPr>
        <w:spacing w:after="0" w:line="360" w:lineRule="auto"/>
        <w:jc w:val="both"/>
        <w:rPr>
          <w:rFonts w:ascii="Palatino Linotype" w:eastAsia="Times New Roman" w:hAnsi="Palatino Linotype" w:cs="Arial"/>
          <w:color w:val="000000"/>
          <w:sz w:val="24"/>
          <w:szCs w:val="24"/>
          <w:lang w:eastAsia="es-MX"/>
        </w:rPr>
      </w:pPr>
      <w:r w:rsidRPr="00A469C4">
        <w:rPr>
          <w:rFonts w:ascii="Palatino Linotype" w:eastAsia="Times New Roman" w:hAnsi="Palatino Linotype" w:cs="Arial"/>
          <w:color w:val="000000"/>
          <w:sz w:val="24"/>
          <w:szCs w:val="24"/>
          <w:lang w:eastAsia="es-MX"/>
        </w:rPr>
        <w:t>Resolución del Pleno del Instituto de Transparencia, Acceso a la Información Pública y Protección de Datos Personales del Estado de México y Municipios, con domicilio en Metepec, Estado de México</w:t>
      </w:r>
      <w:r w:rsidRPr="00513251">
        <w:rPr>
          <w:rFonts w:ascii="Palatino Linotype" w:eastAsia="Times New Roman" w:hAnsi="Palatino Linotype" w:cs="Arial"/>
          <w:color w:val="000000"/>
          <w:sz w:val="24"/>
          <w:szCs w:val="24"/>
          <w:lang w:eastAsia="es-MX"/>
        </w:rPr>
        <w:t xml:space="preserve">, a </w:t>
      </w:r>
      <w:r w:rsidR="0069720B">
        <w:rPr>
          <w:rFonts w:ascii="Palatino Linotype" w:eastAsia="Times New Roman" w:hAnsi="Palatino Linotype" w:cs="Arial"/>
          <w:color w:val="000000"/>
          <w:sz w:val="24"/>
          <w:szCs w:val="24"/>
          <w:lang w:eastAsia="es-MX"/>
        </w:rPr>
        <w:t>nueve de julio</w:t>
      </w:r>
      <w:r w:rsidR="000664DC">
        <w:rPr>
          <w:rFonts w:ascii="Palatino Linotype" w:eastAsia="Times New Roman" w:hAnsi="Palatino Linotype" w:cs="Arial"/>
          <w:color w:val="000000"/>
          <w:sz w:val="24"/>
          <w:szCs w:val="24"/>
          <w:lang w:eastAsia="es-MX"/>
        </w:rPr>
        <w:t xml:space="preserve"> de dos mil veinticinco. </w:t>
      </w:r>
      <w:r w:rsidR="00470F13">
        <w:rPr>
          <w:rFonts w:ascii="Palatino Linotype" w:eastAsia="Times New Roman" w:hAnsi="Palatino Linotype" w:cs="Arial"/>
          <w:color w:val="000000"/>
          <w:sz w:val="24"/>
          <w:szCs w:val="24"/>
          <w:lang w:eastAsia="es-MX"/>
        </w:rPr>
        <w:t xml:space="preserve"> </w:t>
      </w:r>
      <w:r w:rsidR="00455869">
        <w:rPr>
          <w:rFonts w:ascii="Palatino Linotype" w:eastAsia="Times New Roman" w:hAnsi="Palatino Linotype" w:cs="Arial"/>
          <w:color w:val="000000"/>
          <w:sz w:val="24"/>
          <w:szCs w:val="24"/>
          <w:lang w:eastAsia="es-MX"/>
        </w:rPr>
        <w:t xml:space="preserve"> </w:t>
      </w:r>
      <w:r w:rsidR="0074540A">
        <w:rPr>
          <w:rFonts w:ascii="Palatino Linotype" w:eastAsia="Times New Roman" w:hAnsi="Palatino Linotype" w:cs="Arial"/>
          <w:color w:val="000000"/>
          <w:sz w:val="24"/>
          <w:szCs w:val="24"/>
          <w:lang w:eastAsia="es-MX"/>
        </w:rPr>
        <w:t xml:space="preserve"> </w:t>
      </w:r>
      <w:r w:rsidR="00970647">
        <w:rPr>
          <w:rFonts w:ascii="Palatino Linotype" w:eastAsia="Times New Roman" w:hAnsi="Palatino Linotype" w:cs="Arial"/>
          <w:color w:val="000000"/>
          <w:sz w:val="24"/>
          <w:szCs w:val="24"/>
          <w:lang w:eastAsia="es-MX"/>
        </w:rPr>
        <w:t xml:space="preserve"> </w:t>
      </w:r>
      <w:r w:rsidR="00881D76">
        <w:rPr>
          <w:rFonts w:ascii="Palatino Linotype" w:eastAsia="Times New Roman" w:hAnsi="Palatino Linotype" w:cs="Arial"/>
          <w:color w:val="000000"/>
          <w:sz w:val="24"/>
          <w:szCs w:val="24"/>
          <w:lang w:eastAsia="es-MX"/>
        </w:rPr>
        <w:t xml:space="preserve"> </w:t>
      </w:r>
      <w:r w:rsidR="00FC2D20">
        <w:rPr>
          <w:rFonts w:ascii="Palatino Linotype" w:eastAsia="Times New Roman" w:hAnsi="Palatino Linotype" w:cs="Arial"/>
          <w:color w:val="000000"/>
          <w:sz w:val="24"/>
          <w:szCs w:val="24"/>
          <w:lang w:eastAsia="es-MX"/>
        </w:rPr>
        <w:t xml:space="preserve"> </w:t>
      </w:r>
      <w:r w:rsidR="00317C14">
        <w:rPr>
          <w:rFonts w:ascii="Palatino Linotype" w:eastAsia="Times New Roman" w:hAnsi="Palatino Linotype" w:cs="Arial"/>
          <w:color w:val="000000"/>
          <w:sz w:val="24"/>
          <w:szCs w:val="24"/>
          <w:lang w:eastAsia="es-MX"/>
        </w:rPr>
        <w:t xml:space="preserve"> </w:t>
      </w:r>
      <w:r>
        <w:rPr>
          <w:rFonts w:ascii="Palatino Linotype" w:eastAsia="Times New Roman" w:hAnsi="Palatino Linotype" w:cs="Arial"/>
          <w:color w:val="000000"/>
          <w:sz w:val="24"/>
          <w:szCs w:val="24"/>
          <w:lang w:eastAsia="es-MX"/>
        </w:rPr>
        <w:t xml:space="preserve">               </w:t>
      </w:r>
    </w:p>
    <w:p w14:paraId="6E1CD5E8" w14:textId="77777777" w:rsidR="007C216E" w:rsidRDefault="007C216E" w:rsidP="00DD5CFC">
      <w:pPr>
        <w:tabs>
          <w:tab w:val="left" w:pos="1701"/>
        </w:tabs>
        <w:spacing w:after="0" w:line="360" w:lineRule="auto"/>
        <w:jc w:val="both"/>
        <w:rPr>
          <w:rFonts w:ascii="Palatino Linotype" w:hAnsi="Palatino Linotype" w:cs="Arial"/>
          <w:b/>
          <w:sz w:val="24"/>
          <w:szCs w:val="24"/>
        </w:rPr>
      </w:pPr>
    </w:p>
    <w:p w14:paraId="0FE31FD8" w14:textId="0A7E487B" w:rsidR="000664DC" w:rsidRPr="000664DC" w:rsidRDefault="009B5029" w:rsidP="00DD5CFC">
      <w:pPr>
        <w:tabs>
          <w:tab w:val="left" w:pos="1701"/>
        </w:tabs>
        <w:spacing w:after="0" w:line="360" w:lineRule="auto"/>
        <w:jc w:val="both"/>
        <w:rPr>
          <w:rFonts w:ascii="Palatino Linotype" w:hAnsi="Palatino Linotype" w:cs="Arial"/>
          <w:sz w:val="24"/>
          <w:szCs w:val="24"/>
        </w:rPr>
      </w:pPr>
      <w:r w:rsidRPr="007949CF">
        <w:rPr>
          <w:rFonts w:ascii="Palatino Linotype" w:hAnsi="Palatino Linotype" w:cs="Arial"/>
          <w:b/>
          <w:sz w:val="24"/>
          <w:szCs w:val="24"/>
        </w:rPr>
        <w:t>VISTO</w:t>
      </w:r>
      <w:r w:rsidRPr="007949CF">
        <w:rPr>
          <w:rFonts w:ascii="Palatino Linotype" w:hAnsi="Palatino Linotype" w:cs="Arial"/>
          <w:sz w:val="24"/>
          <w:szCs w:val="24"/>
        </w:rPr>
        <w:t xml:space="preserve"> el expediente electrónico formado con motivo de</w:t>
      </w:r>
      <w:r w:rsidR="00246097">
        <w:rPr>
          <w:rFonts w:ascii="Palatino Linotype" w:hAnsi="Palatino Linotype" w:cs="Arial"/>
          <w:sz w:val="24"/>
          <w:szCs w:val="24"/>
        </w:rPr>
        <w:t xml:space="preserve"> los</w:t>
      </w:r>
      <w:r w:rsidRPr="007949CF">
        <w:rPr>
          <w:rFonts w:ascii="Palatino Linotype" w:hAnsi="Palatino Linotype" w:cs="Arial"/>
          <w:sz w:val="24"/>
          <w:szCs w:val="24"/>
        </w:rPr>
        <w:t xml:space="preserve"> recurso</w:t>
      </w:r>
      <w:r w:rsidR="00246097">
        <w:rPr>
          <w:rFonts w:ascii="Palatino Linotype" w:hAnsi="Palatino Linotype" w:cs="Arial"/>
          <w:sz w:val="24"/>
          <w:szCs w:val="24"/>
        </w:rPr>
        <w:t>s</w:t>
      </w:r>
      <w:r w:rsidRPr="007949CF">
        <w:rPr>
          <w:rFonts w:ascii="Palatino Linotype" w:hAnsi="Palatino Linotype" w:cs="Arial"/>
          <w:sz w:val="24"/>
          <w:szCs w:val="24"/>
        </w:rPr>
        <w:t xml:space="preserve"> de revisión número </w:t>
      </w:r>
      <w:bookmarkStart w:id="0" w:name="_GoBack"/>
      <w:r w:rsidR="00FC2D20" w:rsidRPr="007949CF">
        <w:rPr>
          <w:rFonts w:ascii="Palatino Linotype" w:hAnsi="Palatino Linotype" w:cs="Arial"/>
          <w:b/>
          <w:bCs/>
          <w:sz w:val="24"/>
          <w:szCs w:val="24"/>
        </w:rPr>
        <w:t>0</w:t>
      </w:r>
      <w:r w:rsidR="00C366D2">
        <w:rPr>
          <w:rFonts w:ascii="Palatino Linotype" w:hAnsi="Palatino Linotype" w:cs="Arial"/>
          <w:b/>
          <w:bCs/>
          <w:sz w:val="24"/>
          <w:szCs w:val="24"/>
        </w:rPr>
        <w:t>4915</w:t>
      </w:r>
      <w:r w:rsidR="000159AB">
        <w:rPr>
          <w:rFonts w:ascii="Palatino Linotype" w:hAnsi="Palatino Linotype" w:cs="Arial"/>
          <w:b/>
          <w:bCs/>
          <w:sz w:val="24"/>
          <w:szCs w:val="24"/>
        </w:rPr>
        <w:t>/INFOEM/IP/RR/2025</w:t>
      </w:r>
      <w:bookmarkEnd w:id="0"/>
      <w:r w:rsidR="00EB7D11">
        <w:rPr>
          <w:rFonts w:ascii="Palatino Linotype" w:hAnsi="Palatino Linotype" w:cs="Arial"/>
          <w:b/>
          <w:bCs/>
          <w:sz w:val="24"/>
          <w:szCs w:val="24"/>
        </w:rPr>
        <w:t>, 4</w:t>
      </w:r>
      <w:r w:rsidR="00C366D2">
        <w:rPr>
          <w:rFonts w:ascii="Palatino Linotype" w:hAnsi="Palatino Linotype" w:cs="Arial"/>
          <w:b/>
          <w:bCs/>
          <w:sz w:val="24"/>
          <w:szCs w:val="24"/>
        </w:rPr>
        <w:t>916</w:t>
      </w:r>
      <w:r w:rsidR="00EB7D11">
        <w:rPr>
          <w:rFonts w:ascii="Palatino Linotype" w:hAnsi="Palatino Linotype" w:cs="Arial"/>
          <w:b/>
          <w:bCs/>
          <w:sz w:val="24"/>
          <w:szCs w:val="24"/>
        </w:rPr>
        <w:t>/INFOEM/IP/RR/2025</w:t>
      </w:r>
      <w:r w:rsidR="00C366D2">
        <w:rPr>
          <w:rFonts w:ascii="Palatino Linotype" w:hAnsi="Palatino Linotype" w:cs="Arial"/>
          <w:b/>
          <w:bCs/>
          <w:sz w:val="24"/>
          <w:szCs w:val="24"/>
        </w:rPr>
        <w:t>, 4917/INFOEM/IP/RR/2025</w:t>
      </w:r>
      <w:r w:rsidR="00246097">
        <w:rPr>
          <w:rFonts w:ascii="Palatino Linotype" w:hAnsi="Palatino Linotype" w:cs="Arial"/>
          <w:b/>
          <w:bCs/>
          <w:sz w:val="24"/>
          <w:szCs w:val="24"/>
        </w:rPr>
        <w:t xml:space="preserve"> y </w:t>
      </w:r>
      <w:r w:rsidR="00246097" w:rsidRPr="00246097">
        <w:rPr>
          <w:rFonts w:ascii="Palatino Linotype" w:hAnsi="Palatino Linotype" w:cs="Arial"/>
          <w:b/>
          <w:bCs/>
          <w:sz w:val="24"/>
          <w:szCs w:val="24"/>
        </w:rPr>
        <w:t>0</w:t>
      </w:r>
      <w:r w:rsidR="00C366D2">
        <w:rPr>
          <w:rFonts w:ascii="Palatino Linotype" w:hAnsi="Palatino Linotype" w:cs="Arial"/>
          <w:b/>
          <w:bCs/>
          <w:sz w:val="24"/>
          <w:szCs w:val="24"/>
        </w:rPr>
        <w:t>4918</w:t>
      </w:r>
      <w:r w:rsidR="00246097" w:rsidRPr="00246097">
        <w:rPr>
          <w:rFonts w:ascii="Palatino Linotype" w:hAnsi="Palatino Linotype" w:cs="Arial"/>
          <w:b/>
          <w:bCs/>
          <w:sz w:val="24"/>
          <w:szCs w:val="24"/>
        </w:rPr>
        <w:t>/INFOEM/IP/RR/2025</w:t>
      </w:r>
      <w:r w:rsidR="00246097">
        <w:rPr>
          <w:rFonts w:ascii="Palatino Linotype" w:hAnsi="Palatino Linotype" w:cs="Arial"/>
          <w:b/>
          <w:bCs/>
          <w:sz w:val="24"/>
          <w:szCs w:val="24"/>
        </w:rPr>
        <w:t xml:space="preserve"> acumula</w:t>
      </w:r>
      <w:r w:rsidR="001A4CF3">
        <w:rPr>
          <w:rFonts w:ascii="Palatino Linotype" w:hAnsi="Palatino Linotype" w:cs="Arial"/>
          <w:b/>
          <w:bCs/>
          <w:sz w:val="24"/>
          <w:szCs w:val="24"/>
        </w:rPr>
        <w:t>d</w:t>
      </w:r>
      <w:r w:rsidR="00246097">
        <w:rPr>
          <w:rFonts w:ascii="Palatino Linotype" w:hAnsi="Palatino Linotype" w:cs="Arial"/>
          <w:b/>
          <w:bCs/>
          <w:sz w:val="24"/>
          <w:szCs w:val="24"/>
        </w:rPr>
        <w:t>os</w:t>
      </w:r>
      <w:r w:rsidR="000664DC">
        <w:rPr>
          <w:rFonts w:ascii="Palatino Linotype" w:hAnsi="Palatino Linotype" w:cs="Arial"/>
          <w:b/>
          <w:bCs/>
          <w:sz w:val="24"/>
          <w:szCs w:val="24"/>
        </w:rPr>
        <w:t xml:space="preserve">, </w:t>
      </w:r>
      <w:r w:rsidR="000159AB">
        <w:rPr>
          <w:rFonts w:ascii="Palatino Linotype" w:hAnsi="Palatino Linotype" w:cs="Arial"/>
          <w:sz w:val="24"/>
          <w:szCs w:val="24"/>
        </w:rPr>
        <w:t>interpuesto por un ciudadano</w:t>
      </w:r>
      <w:r w:rsidR="000664DC">
        <w:rPr>
          <w:rFonts w:ascii="Palatino Linotype" w:hAnsi="Palatino Linotype" w:cs="Arial"/>
          <w:b/>
          <w:bCs/>
          <w:sz w:val="24"/>
          <w:szCs w:val="24"/>
        </w:rPr>
        <w:t xml:space="preserve">, </w:t>
      </w:r>
      <w:r w:rsidR="000664DC">
        <w:rPr>
          <w:rFonts w:ascii="Palatino Linotype" w:hAnsi="Palatino Linotype" w:cs="Arial"/>
          <w:sz w:val="24"/>
          <w:szCs w:val="24"/>
        </w:rPr>
        <w:t xml:space="preserve">en lo sucesivo </w:t>
      </w:r>
      <w:r w:rsidR="003C3384">
        <w:rPr>
          <w:rFonts w:ascii="Palatino Linotype" w:hAnsi="Palatino Linotype" w:cs="Arial"/>
          <w:b/>
          <w:bCs/>
          <w:sz w:val="24"/>
          <w:szCs w:val="24"/>
        </w:rPr>
        <w:t xml:space="preserve">El </w:t>
      </w:r>
      <w:r w:rsidR="000664DC">
        <w:rPr>
          <w:rFonts w:ascii="Palatino Linotype" w:hAnsi="Palatino Linotype" w:cs="Arial"/>
          <w:b/>
          <w:bCs/>
          <w:sz w:val="24"/>
          <w:szCs w:val="24"/>
        </w:rPr>
        <w:t xml:space="preserve">Recurrente, </w:t>
      </w:r>
      <w:r w:rsidR="000664DC">
        <w:rPr>
          <w:rFonts w:ascii="Palatino Linotype" w:hAnsi="Palatino Linotype" w:cs="Arial"/>
          <w:sz w:val="24"/>
          <w:szCs w:val="24"/>
        </w:rPr>
        <w:t>en contra de la</w:t>
      </w:r>
      <w:r w:rsidR="001A4CF3">
        <w:rPr>
          <w:rFonts w:ascii="Palatino Linotype" w:hAnsi="Palatino Linotype" w:cs="Arial"/>
          <w:sz w:val="24"/>
          <w:szCs w:val="24"/>
        </w:rPr>
        <w:t>s</w:t>
      </w:r>
      <w:r w:rsidR="000664DC">
        <w:rPr>
          <w:rFonts w:ascii="Palatino Linotype" w:hAnsi="Palatino Linotype" w:cs="Arial"/>
          <w:sz w:val="24"/>
          <w:szCs w:val="24"/>
        </w:rPr>
        <w:t xml:space="preserve"> respuesta</w:t>
      </w:r>
      <w:r w:rsidR="001A4CF3">
        <w:rPr>
          <w:rFonts w:ascii="Palatino Linotype" w:hAnsi="Palatino Linotype" w:cs="Arial"/>
          <w:sz w:val="24"/>
          <w:szCs w:val="24"/>
        </w:rPr>
        <w:t>s</w:t>
      </w:r>
      <w:r w:rsidR="000664DC">
        <w:rPr>
          <w:rFonts w:ascii="Palatino Linotype" w:hAnsi="Palatino Linotype" w:cs="Arial"/>
          <w:sz w:val="24"/>
          <w:szCs w:val="24"/>
        </w:rPr>
        <w:t xml:space="preserve"> del </w:t>
      </w:r>
      <w:r w:rsidR="000159AB" w:rsidRPr="000159AB">
        <w:rPr>
          <w:rFonts w:ascii="Palatino Linotype" w:hAnsi="Palatino Linotype" w:cs="Arial"/>
          <w:b/>
          <w:bCs/>
          <w:sz w:val="24"/>
          <w:szCs w:val="24"/>
        </w:rPr>
        <w:t xml:space="preserve">Ayuntamiento de </w:t>
      </w:r>
      <w:r w:rsidR="00003C6C" w:rsidRPr="00003C6C">
        <w:rPr>
          <w:rFonts w:ascii="Palatino Linotype" w:hAnsi="Palatino Linotype" w:cs="Arial"/>
          <w:b/>
          <w:bCs/>
          <w:sz w:val="24"/>
          <w:szCs w:val="24"/>
        </w:rPr>
        <w:t>Metepec</w:t>
      </w:r>
      <w:r w:rsidR="000664DC">
        <w:rPr>
          <w:rFonts w:ascii="Palatino Linotype" w:hAnsi="Palatino Linotype" w:cs="Arial"/>
          <w:b/>
          <w:bCs/>
          <w:sz w:val="24"/>
          <w:szCs w:val="24"/>
        </w:rPr>
        <w:t xml:space="preserve">, </w:t>
      </w:r>
      <w:r w:rsidR="000664DC">
        <w:rPr>
          <w:rFonts w:ascii="Palatino Linotype" w:hAnsi="Palatino Linotype" w:cs="Arial"/>
          <w:sz w:val="24"/>
          <w:szCs w:val="24"/>
        </w:rPr>
        <w:t xml:space="preserve">en lo sucesivo </w:t>
      </w:r>
      <w:r w:rsidR="000664DC">
        <w:rPr>
          <w:rFonts w:ascii="Palatino Linotype" w:hAnsi="Palatino Linotype" w:cs="Arial"/>
          <w:b/>
          <w:bCs/>
          <w:sz w:val="24"/>
          <w:szCs w:val="24"/>
        </w:rPr>
        <w:t xml:space="preserve">El Sujeto Obligado, </w:t>
      </w:r>
      <w:r w:rsidR="000664DC">
        <w:rPr>
          <w:rFonts w:ascii="Palatino Linotype" w:hAnsi="Palatino Linotype" w:cs="Arial"/>
          <w:sz w:val="24"/>
          <w:szCs w:val="24"/>
        </w:rPr>
        <w:t xml:space="preserve">se procede a dictar la presente resolución. </w:t>
      </w:r>
      <w:r w:rsidR="000664DC">
        <w:rPr>
          <w:rFonts w:ascii="Palatino Linotype" w:hAnsi="Palatino Linotype" w:cs="Arial"/>
          <w:b/>
          <w:bCs/>
          <w:sz w:val="24"/>
          <w:szCs w:val="24"/>
        </w:rPr>
        <w:t xml:space="preserve"> </w:t>
      </w:r>
    </w:p>
    <w:p w14:paraId="73A5B593" w14:textId="77777777" w:rsidR="000664DC" w:rsidRDefault="000664DC" w:rsidP="00DD5CFC">
      <w:pPr>
        <w:tabs>
          <w:tab w:val="left" w:pos="1701"/>
        </w:tabs>
        <w:spacing w:after="0" w:line="360" w:lineRule="auto"/>
        <w:jc w:val="both"/>
        <w:rPr>
          <w:rFonts w:ascii="Palatino Linotype" w:hAnsi="Palatino Linotype" w:cs="Arial"/>
          <w:b/>
          <w:bCs/>
          <w:sz w:val="24"/>
          <w:szCs w:val="24"/>
        </w:rPr>
      </w:pPr>
    </w:p>
    <w:p w14:paraId="4BC4461B" w14:textId="4BE6C5A3" w:rsidR="009B5029" w:rsidRDefault="009B5029" w:rsidP="00DD5CFC">
      <w:pPr>
        <w:pStyle w:val="infoemcitas"/>
        <w:spacing w:before="0" w:after="0"/>
        <w:jc w:val="center"/>
        <w:rPr>
          <w:b/>
          <w:bCs/>
          <w:i w:val="0"/>
          <w:iCs/>
          <w:sz w:val="28"/>
          <w:szCs w:val="28"/>
        </w:rPr>
      </w:pPr>
      <w:r w:rsidRPr="00B9640A">
        <w:rPr>
          <w:b/>
          <w:bCs/>
          <w:i w:val="0"/>
          <w:iCs/>
          <w:sz w:val="28"/>
          <w:szCs w:val="28"/>
        </w:rPr>
        <w:t>A N T E C E D E N T E S   D E L   A S U N T O</w:t>
      </w:r>
    </w:p>
    <w:p w14:paraId="588D9948" w14:textId="77777777" w:rsidR="001078BC" w:rsidRPr="00B9640A" w:rsidRDefault="001078BC" w:rsidP="00DD5CFC">
      <w:pPr>
        <w:pStyle w:val="infoemcitas"/>
        <w:spacing w:before="0" w:after="0"/>
        <w:jc w:val="center"/>
        <w:rPr>
          <w:b/>
          <w:bCs/>
          <w:i w:val="0"/>
          <w:iCs/>
          <w:sz w:val="28"/>
          <w:szCs w:val="28"/>
        </w:rPr>
      </w:pPr>
    </w:p>
    <w:p w14:paraId="43C252D3" w14:textId="668652B0" w:rsidR="009B5029" w:rsidRPr="00523CF0" w:rsidRDefault="009B5029" w:rsidP="00DD5CFC">
      <w:pPr>
        <w:spacing w:after="0" w:line="360" w:lineRule="auto"/>
        <w:jc w:val="both"/>
        <w:rPr>
          <w:rFonts w:ascii="Palatino Linotype" w:hAnsi="Palatino Linotype"/>
        </w:rPr>
      </w:pPr>
      <w:r w:rsidRPr="00523CF0">
        <w:rPr>
          <w:rFonts w:ascii="Palatino Linotype" w:hAnsi="Palatino Linotype" w:cs="Arial"/>
          <w:b/>
          <w:sz w:val="28"/>
        </w:rPr>
        <w:t>PRIMERO.</w:t>
      </w:r>
      <w:r w:rsidRPr="00523CF0">
        <w:rPr>
          <w:rFonts w:ascii="Palatino Linotype" w:hAnsi="Palatino Linotype" w:cs="Arial"/>
        </w:rPr>
        <w:t xml:space="preserve"> </w:t>
      </w:r>
      <w:r w:rsidRPr="00523CF0">
        <w:rPr>
          <w:rFonts w:ascii="Palatino Linotype" w:hAnsi="Palatino Linotype"/>
          <w:b/>
          <w:sz w:val="28"/>
          <w:szCs w:val="28"/>
        </w:rPr>
        <w:t>De la</w:t>
      </w:r>
      <w:r w:rsidR="001A4CF3">
        <w:rPr>
          <w:rFonts w:ascii="Palatino Linotype" w:hAnsi="Palatino Linotype"/>
          <w:b/>
          <w:sz w:val="28"/>
          <w:szCs w:val="28"/>
        </w:rPr>
        <w:t>s</w:t>
      </w:r>
      <w:r w:rsidRPr="00523CF0">
        <w:rPr>
          <w:rFonts w:ascii="Palatino Linotype" w:hAnsi="Palatino Linotype"/>
          <w:b/>
          <w:sz w:val="28"/>
          <w:szCs w:val="28"/>
        </w:rPr>
        <w:t xml:space="preserve"> Solicitud</w:t>
      </w:r>
      <w:r w:rsidR="001A4CF3">
        <w:rPr>
          <w:rFonts w:ascii="Palatino Linotype" w:hAnsi="Palatino Linotype"/>
          <w:b/>
          <w:sz w:val="28"/>
          <w:szCs w:val="28"/>
        </w:rPr>
        <w:t>es</w:t>
      </w:r>
      <w:r w:rsidRPr="00523CF0">
        <w:rPr>
          <w:rFonts w:ascii="Palatino Linotype" w:hAnsi="Palatino Linotype"/>
          <w:b/>
          <w:sz w:val="28"/>
          <w:szCs w:val="28"/>
        </w:rPr>
        <w:t xml:space="preserve"> de Información.</w:t>
      </w:r>
    </w:p>
    <w:p w14:paraId="2CECE9D1" w14:textId="5C2D92ED" w:rsidR="000664DC" w:rsidRDefault="009B5029" w:rsidP="00DD5CFC">
      <w:pPr>
        <w:spacing w:after="0" w:line="360" w:lineRule="auto"/>
        <w:jc w:val="both"/>
        <w:rPr>
          <w:rFonts w:ascii="Palatino Linotype" w:hAnsi="Palatino Linotype" w:cs="Arial"/>
          <w:sz w:val="24"/>
        </w:rPr>
      </w:pPr>
      <w:r>
        <w:rPr>
          <w:rFonts w:ascii="Palatino Linotype" w:hAnsi="Palatino Linotype" w:cs="Arial"/>
          <w:sz w:val="24"/>
        </w:rPr>
        <w:t>Con fecha</w:t>
      </w:r>
      <w:r w:rsidR="000664DC">
        <w:rPr>
          <w:rFonts w:ascii="Palatino Linotype" w:hAnsi="Palatino Linotype" w:cs="Arial"/>
          <w:sz w:val="24"/>
        </w:rPr>
        <w:t xml:space="preserve"> </w:t>
      </w:r>
      <w:r w:rsidR="00003C6C">
        <w:rPr>
          <w:rFonts w:ascii="Palatino Linotype" w:hAnsi="Palatino Linotype" w:cs="Arial"/>
          <w:b/>
          <w:bCs/>
          <w:sz w:val="24"/>
        </w:rPr>
        <w:t>diecisiete de marzo</w:t>
      </w:r>
      <w:r w:rsidR="000159AB">
        <w:rPr>
          <w:rFonts w:ascii="Palatino Linotype" w:hAnsi="Palatino Linotype" w:cs="Arial"/>
          <w:b/>
          <w:bCs/>
          <w:sz w:val="24"/>
        </w:rPr>
        <w:t xml:space="preserve"> </w:t>
      </w:r>
      <w:r w:rsidR="00C26382">
        <w:rPr>
          <w:rFonts w:ascii="Palatino Linotype" w:hAnsi="Palatino Linotype" w:cs="Arial"/>
          <w:b/>
          <w:bCs/>
          <w:sz w:val="24"/>
        </w:rPr>
        <w:t>de dos mil veinti</w:t>
      </w:r>
      <w:r w:rsidR="001078BC">
        <w:rPr>
          <w:rFonts w:ascii="Palatino Linotype" w:hAnsi="Palatino Linotype" w:cs="Arial"/>
          <w:b/>
          <w:bCs/>
          <w:sz w:val="24"/>
        </w:rPr>
        <w:t>cinco</w:t>
      </w:r>
      <w:r w:rsidR="00C26382">
        <w:rPr>
          <w:rFonts w:ascii="Palatino Linotype" w:hAnsi="Palatino Linotype" w:cs="Arial"/>
          <w:b/>
          <w:bCs/>
          <w:sz w:val="24"/>
        </w:rPr>
        <w:t>, El</w:t>
      </w:r>
      <w:r w:rsidR="000664DC">
        <w:rPr>
          <w:rFonts w:ascii="Palatino Linotype" w:hAnsi="Palatino Linotype" w:cs="Arial"/>
          <w:b/>
          <w:bCs/>
          <w:sz w:val="24"/>
        </w:rPr>
        <w:t xml:space="preserve"> Recurrente, </w:t>
      </w:r>
      <w:r w:rsidR="00470F13">
        <w:rPr>
          <w:rFonts w:ascii="Palatino Linotype" w:hAnsi="Palatino Linotype" w:cs="Arial"/>
          <w:sz w:val="24"/>
        </w:rPr>
        <w:t>presentó a través del Sistema de Acceso a la Información Mexiquense (</w:t>
      </w:r>
      <w:r w:rsidR="00470F13">
        <w:rPr>
          <w:rFonts w:ascii="Palatino Linotype" w:hAnsi="Palatino Linotype" w:cs="Arial"/>
          <w:b/>
          <w:sz w:val="24"/>
        </w:rPr>
        <w:t>SAIMEX)</w:t>
      </w:r>
      <w:r w:rsidR="00470F13">
        <w:rPr>
          <w:rFonts w:ascii="Palatino Linotype" w:hAnsi="Palatino Linotype" w:cs="Arial"/>
          <w:sz w:val="24"/>
        </w:rPr>
        <w:t xml:space="preserve"> ante </w:t>
      </w:r>
      <w:r w:rsidR="00470F13">
        <w:rPr>
          <w:rFonts w:ascii="Palatino Linotype" w:hAnsi="Palatino Linotype" w:cs="Arial"/>
          <w:b/>
          <w:sz w:val="24"/>
        </w:rPr>
        <w:t>El Sujeto Obligado</w:t>
      </w:r>
      <w:r w:rsidR="00470F13">
        <w:rPr>
          <w:rFonts w:ascii="Palatino Linotype" w:hAnsi="Palatino Linotype" w:cs="Arial"/>
          <w:sz w:val="24"/>
        </w:rPr>
        <w:t>, solicitud</w:t>
      </w:r>
      <w:r w:rsidR="001A4CF3">
        <w:rPr>
          <w:rFonts w:ascii="Palatino Linotype" w:hAnsi="Palatino Linotype" w:cs="Arial"/>
          <w:sz w:val="24"/>
        </w:rPr>
        <w:t>es</w:t>
      </w:r>
      <w:r w:rsidR="00470F13">
        <w:rPr>
          <w:rFonts w:ascii="Palatino Linotype" w:hAnsi="Palatino Linotype" w:cs="Arial"/>
          <w:sz w:val="24"/>
        </w:rPr>
        <w:t xml:space="preserve"> de acceso a la información pública, registrada</w:t>
      </w:r>
      <w:r w:rsidR="001A4CF3">
        <w:rPr>
          <w:rFonts w:ascii="Palatino Linotype" w:hAnsi="Palatino Linotype" w:cs="Arial"/>
          <w:sz w:val="24"/>
        </w:rPr>
        <w:t>s</w:t>
      </w:r>
      <w:r w:rsidR="00470F13">
        <w:rPr>
          <w:rFonts w:ascii="Palatino Linotype" w:hAnsi="Palatino Linotype" w:cs="Arial"/>
          <w:sz w:val="24"/>
        </w:rPr>
        <w:t xml:space="preserve"> bajo l</w:t>
      </w:r>
      <w:r w:rsidR="001A4CF3">
        <w:rPr>
          <w:rFonts w:ascii="Palatino Linotype" w:hAnsi="Palatino Linotype" w:cs="Arial"/>
          <w:sz w:val="24"/>
        </w:rPr>
        <w:t>os</w:t>
      </w:r>
      <w:r w:rsidR="00470F13">
        <w:rPr>
          <w:rFonts w:ascii="Palatino Linotype" w:hAnsi="Palatino Linotype" w:cs="Arial"/>
          <w:sz w:val="24"/>
        </w:rPr>
        <w:t xml:space="preserve"> número</w:t>
      </w:r>
      <w:r w:rsidR="001A4CF3">
        <w:rPr>
          <w:rFonts w:ascii="Palatino Linotype" w:hAnsi="Palatino Linotype" w:cs="Arial"/>
          <w:sz w:val="24"/>
        </w:rPr>
        <w:t>s</w:t>
      </w:r>
      <w:r w:rsidR="00470F13">
        <w:rPr>
          <w:rFonts w:ascii="Palatino Linotype" w:hAnsi="Palatino Linotype" w:cs="Arial"/>
          <w:sz w:val="24"/>
        </w:rPr>
        <w:t xml:space="preserve"> de expediente </w:t>
      </w:r>
      <w:r w:rsidR="00003C6C" w:rsidRPr="00003C6C">
        <w:rPr>
          <w:rFonts w:ascii="Palatino Linotype" w:hAnsi="Palatino Linotype" w:cs="Arial"/>
          <w:b/>
          <w:sz w:val="24"/>
        </w:rPr>
        <w:t xml:space="preserve">00115/METEPEC/IP/2025, 00116/METEPEC/IP/2025, 00117/METEPEC/IP/2025 </w:t>
      </w:r>
      <w:r w:rsidR="00003C6C" w:rsidRPr="00883057">
        <w:rPr>
          <w:rFonts w:ascii="Palatino Linotype" w:hAnsi="Palatino Linotype" w:cs="Arial"/>
          <w:sz w:val="24"/>
        </w:rPr>
        <w:t xml:space="preserve">y </w:t>
      </w:r>
      <w:r w:rsidR="00003C6C" w:rsidRPr="00003C6C">
        <w:rPr>
          <w:rFonts w:ascii="Palatino Linotype" w:hAnsi="Palatino Linotype" w:cs="Arial"/>
          <w:b/>
          <w:sz w:val="24"/>
        </w:rPr>
        <w:t>00118/METEPEC/IP/2025</w:t>
      </w:r>
      <w:r w:rsidR="00883057" w:rsidRPr="00883057">
        <w:rPr>
          <w:rFonts w:ascii="Palatino Linotype" w:hAnsi="Palatino Linotype" w:cs="Arial"/>
          <w:sz w:val="24"/>
        </w:rPr>
        <w:t>,</w:t>
      </w:r>
      <w:r w:rsidR="000664DC" w:rsidRPr="00883057">
        <w:rPr>
          <w:rFonts w:ascii="Palatino Linotype" w:hAnsi="Palatino Linotype" w:cs="Arial"/>
          <w:bCs/>
          <w:sz w:val="24"/>
        </w:rPr>
        <w:t xml:space="preserve"> </w:t>
      </w:r>
      <w:r w:rsidR="000664DC">
        <w:rPr>
          <w:rFonts w:ascii="Palatino Linotype" w:hAnsi="Palatino Linotype" w:cs="Arial"/>
          <w:sz w:val="24"/>
        </w:rPr>
        <w:t xml:space="preserve">mediante la cual solicitó </w:t>
      </w:r>
      <w:proofErr w:type="gramStart"/>
      <w:r w:rsidR="000664DC">
        <w:rPr>
          <w:rFonts w:ascii="Palatino Linotype" w:hAnsi="Palatino Linotype" w:cs="Arial"/>
          <w:sz w:val="24"/>
        </w:rPr>
        <w:t>información</w:t>
      </w:r>
      <w:proofErr w:type="gramEnd"/>
      <w:r w:rsidR="000664DC">
        <w:rPr>
          <w:rFonts w:ascii="Palatino Linotype" w:hAnsi="Palatino Linotype" w:cs="Arial"/>
          <w:sz w:val="24"/>
        </w:rPr>
        <w:t xml:space="preserve"> en el tenor siguiente:</w:t>
      </w:r>
    </w:p>
    <w:p w14:paraId="6C90F74A" w14:textId="77777777" w:rsidR="00432B13" w:rsidRDefault="00432B13" w:rsidP="00DD5CFC">
      <w:pPr>
        <w:spacing w:after="0" w:line="360" w:lineRule="auto"/>
        <w:jc w:val="both"/>
        <w:rPr>
          <w:rFonts w:ascii="Palatino Linotype" w:hAnsi="Palatino Linotype" w:cs="Arial"/>
          <w:sz w:val="24"/>
        </w:rPr>
      </w:pPr>
    </w:p>
    <w:p w14:paraId="1877C2FD" w14:textId="2B34D172" w:rsidR="00664BB0" w:rsidRDefault="00180142" w:rsidP="00DD5CFC">
      <w:pPr>
        <w:spacing w:after="0" w:line="360" w:lineRule="auto"/>
        <w:jc w:val="both"/>
        <w:rPr>
          <w:rFonts w:ascii="Palatino Linotype" w:hAnsi="Palatino Linotype" w:cs="Arial"/>
          <w:sz w:val="24"/>
        </w:rPr>
      </w:pPr>
      <w:r w:rsidRPr="00180142">
        <w:rPr>
          <w:rFonts w:ascii="Palatino Linotype" w:hAnsi="Palatino Linotype" w:cs="Arial"/>
          <w:sz w:val="24"/>
        </w:rPr>
        <w:t xml:space="preserve">Para la solicitud de información </w:t>
      </w:r>
      <w:r w:rsidR="00883057" w:rsidRPr="00883057">
        <w:rPr>
          <w:rFonts w:ascii="Palatino Linotype" w:hAnsi="Palatino Linotype" w:cs="Arial"/>
          <w:sz w:val="24"/>
        </w:rPr>
        <w:t>00115/METEPEC/IP/2025</w:t>
      </w:r>
    </w:p>
    <w:p w14:paraId="438FAA72" w14:textId="3B711089" w:rsidR="000664DC" w:rsidRDefault="000664DC" w:rsidP="00DD5CFC">
      <w:pPr>
        <w:pStyle w:val="Citas"/>
        <w:spacing w:before="0" w:after="0"/>
        <w:rPr>
          <w:b/>
          <w:bCs/>
        </w:rPr>
      </w:pPr>
      <w:r>
        <w:lastRenderedPageBreak/>
        <w:t>“</w:t>
      </w:r>
      <w:r w:rsidR="009021E1" w:rsidRPr="009021E1">
        <w:t>Solicito el número y monto asignado a contratos por adjudicación directa en 2024</w:t>
      </w:r>
      <w:r>
        <w:t xml:space="preserve">” </w:t>
      </w:r>
      <w:r>
        <w:rPr>
          <w:b/>
          <w:bCs/>
        </w:rPr>
        <w:t>(Sic)</w:t>
      </w:r>
    </w:p>
    <w:p w14:paraId="473C8D90" w14:textId="77777777" w:rsidR="00180142" w:rsidRDefault="00180142" w:rsidP="00DD5CFC">
      <w:pPr>
        <w:pStyle w:val="Citas"/>
        <w:spacing w:before="0" w:after="0"/>
        <w:rPr>
          <w:b/>
          <w:bCs/>
        </w:rPr>
      </w:pPr>
    </w:p>
    <w:p w14:paraId="56DCFBBC" w14:textId="03BCD0B8" w:rsidR="00180142" w:rsidRPr="00036DEB" w:rsidRDefault="00180142" w:rsidP="00180142">
      <w:pPr>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 xml:space="preserve">Para la solicitud de información </w:t>
      </w:r>
      <w:r w:rsidR="00883057" w:rsidRPr="00883057">
        <w:rPr>
          <w:rFonts w:ascii="Palatino Linotype" w:eastAsia="Times New Roman" w:hAnsi="Palatino Linotype" w:cs="Arial"/>
          <w:sz w:val="24"/>
          <w:szCs w:val="24"/>
          <w:lang w:val="es-ES" w:eastAsia="es-ES"/>
        </w:rPr>
        <w:t>0011</w:t>
      </w:r>
      <w:r w:rsidR="00883057">
        <w:rPr>
          <w:rFonts w:ascii="Palatino Linotype" w:eastAsia="Times New Roman" w:hAnsi="Palatino Linotype" w:cs="Arial"/>
          <w:sz w:val="24"/>
          <w:szCs w:val="24"/>
          <w:lang w:val="es-ES" w:eastAsia="es-ES"/>
        </w:rPr>
        <w:t>6</w:t>
      </w:r>
      <w:r w:rsidR="00883057" w:rsidRPr="00883057">
        <w:rPr>
          <w:rFonts w:ascii="Palatino Linotype" w:eastAsia="Times New Roman" w:hAnsi="Palatino Linotype" w:cs="Arial"/>
          <w:sz w:val="24"/>
          <w:szCs w:val="24"/>
          <w:lang w:val="es-ES" w:eastAsia="es-ES"/>
        </w:rPr>
        <w:t>/METEPEC/IP/2025</w:t>
      </w:r>
    </w:p>
    <w:p w14:paraId="6990B895" w14:textId="1B4AA153" w:rsidR="00973E1D" w:rsidRPr="000664DC" w:rsidRDefault="00973E1D" w:rsidP="00DD5CFC">
      <w:pPr>
        <w:pStyle w:val="Citas"/>
        <w:spacing w:before="0" w:after="0"/>
        <w:rPr>
          <w:b/>
          <w:bCs/>
        </w:rPr>
      </w:pPr>
      <w:r>
        <w:t>“</w:t>
      </w:r>
      <w:r w:rsidR="009021E1" w:rsidRPr="009021E1">
        <w:t>Solicito el número y monto asignado a contratos por adjudicación directa en 2023</w:t>
      </w:r>
      <w:r w:rsidR="00C10DD9" w:rsidRPr="00C10DD9">
        <w:t>.</w:t>
      </w:r>
      <w:r>
        <w:t>” (</w:t>
      </w:r>
      <w:r w:rsidRPr="00973E1D">
        <w:rPr>
          <w:b/>
          <w:bCs/>
        </w:rPr>
        <w:t>Sic</w:t>
      </w:r>
      <w:r>
        <w:t>)</w:t>
      </w:r>
    </w:p>
    <w:p w14:paraId="412FCDD1" w14:textId="77777777" w:rsidR="00E06B95" w:rsidRDefault="00E06B95" w:rsidP="00432B13">
      <w:pPr>
        <w:spacing w:after="0" w:line="360" w:lineRule="auto"/>
        <w:jc w:val="both"/>
        <w:rPr>
          <w:rFonts w:ascii="Palatino Linotype" w:eastAsia="Times New Roman" w:hAnsi="Palatino Linotype" w:cs="Arial"/>
          <w:sz w:val="24"/>
          <w:szCs w:val="24"/>
          <w:lang w:val="es-ES" w:eastAsia="es-ES"/>
        </w:rPr>
      </w:pPr>
    </w:p>
    <w:p w14:paraId="2FB15AA7" w14:textId="7DD5EEB0" w:rsidR="00432B13" w:rsidRPr="00036DEB" w:rsidRDefault="00432B13" w:rsidP="00432B13">
      <w:pPr>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 xml:space="preserve">Para la solicitud de información </w:t>
      </w:r>
      <w:r w:rsidR="00883057">
        <w:rPr>
          <w:rFonts w:ascii="Palatino Linotype" w:eastAsia="Times New Roman" w:hAnsi="Palatino Linotype" w:cs="Arial"/>
          <w:sz w:val="24"/>
          <w:szCs w:val="24"/>
          <w:lang w:val="es-ES" w:eastAsia="es-ES"/>
        </w:rPr>
        <w:t>00117</w:t>
      </w:r>
      <w:r w:rsidR="00883057" w:rsidRPr="00883057">
        <w:rPr>
          <w:rFonts w:ascii="Palatino Linotype" w:eastAsia="Times New Roman" w:hAnsi="Palatino Linotype" w:cs="Arial"/>
          <w:sz w:val="24"/>
          <w:szCs w:val="24"/>
          <w:lang w:val="es-ES" w:eastAsia="es-ES"/>
        </w:rPr>
        <w:t>/METEPEC/IP/2025</w:t>
      </w:r>
    </w:p>
    <w:p w14:paraId="41EF9654" w14:textId="7AF4171F" w:rsidR="00432B13" w:rsidRDefault="00432B13" w:rsidP="00432B13">
      <w:pPr>
        <w:pStyle w:val="Citas"/>
        <w:spacing w:before="0" w:after="0"/>
      </w:pPr>
      <w:r>
        <w:t>“</w:t>
      </w:r>
      <w:r w:rsidR="009021E1" w:rsidRPr="009021E1">
        <w:t>Solicito el número y monto asignado a contratos por adjudicación directa en 2022</w:t>
      </w:r>
      <w:r w:rsidR="00C10DD9" w:rsidRPr="00C10DD9">
        <w:t>.</w:t>
      </w:r>
      <w:r>
        <w:t>” (</w:t>
      </w:r>
      <w:r w:rsidRPr="00973E1D">
        <w:rPr>
          <w:b/>
          <w:bCs/>
        </w:rPr>
        <w:t>Sic</w:t>
      </w:r>
      <w:r>
        <w:t>)</w:t>
      </w:r>
    </w:p>
    <w:p w14:paraId="1034BC60" w14:textId="77777777" w:rsidR="006C381E" w:rsidRPr="000664DC" w:rsidRDefault="006C381E" w:rsidP="00432B13">
      <w:pPr>
        <w:pStyle w:val="Citas"/>
        <w:spacing w:before="0" w:after="0"/>
        <w:rPr>
          <w:b/>
          <w:bCs/>
        </w:rPr>
      </w:pPr>
    </w:p>
    <w:p w14:paraId="288BFF66" w14:textId="1CCB8245" w:rsidR="00883057" w:rsidRPr="00036DEB" w:rsidRDefault="00883057" w:rsidP="00883057">
      <w:pPr>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Para la solicitud de información 00118</w:t>
      </w:r>
      <w:r w:rsidRPr="00883057">
        <w:rPr>
          <w:rFonts w:ascii="Palatino Linotype" w:eastAsia="Times New Roman" w:hAnsi="Palatino Linotype" w:cs="Arial"/>
          <w:sz w:val="24"/>
          <w:szCs w:val="24"/>
          <w:lang w:val="es-ES" w:eastAsia="es-ES"/>
        </w:rPr>
        <w:t>/METEPEC/IP/2025</w:t>
      </w:r>
    </w:p>
    <w:p w14:paraId="1DD1A6A7" w14:textId="2349E3FA" w:rsidR="00883057" w:rsidRPr="000664DC" w:rsidRDefault="00883057" w:rsidP="00883057">
      <w:pPr>
        <w:pStyle w:val="Citas"/>
        <w:spacing w:before="0" w:after="0"/>
        <w:rPr>
          <w:b/>
          <w:bCs/>
        </w:rPr>
      </w:pPr>
      <w:r>
        <w:t>“</w:t>
      </w:r>
      <w:r w:rsidR="006C381E" w:rsidRPr="006C381E">
        <w:t>Solicito el número y monto asignado a contratos por adjudicación directa en 2021</w:t>
      </w:r>
      <w:r>
        <w:t>” (</w:t>
      </w:r>
      <w:r w:rsidRPr="00973E1D">
        <w:rPr>
          <w:b/>
          <w:bCs/>
        </w:rPr>
        <w:t>Sic</w:t>
      </w:r>
      <w:r>
        <w:t>)</w:t>
      </w:r>
    </w:p>
    <w:p w14:paraId="088988B4" w14:textId="77777777" w:rsidR="007C216E" w:rsidRDefault="007C216E" w:rsidP="00DD5CFC">
      <w:pPr>
        <w:spacing w:after="0" w:line="360" w:lineRule="auto"/>
        <w:jc w:val="both"/>
        <w:rPr>
          <w:rFonts w:ascii="Palatino Linotype" w:eastAsia="Times New Roman" w:hAnsi="Palatino Linotype" w:cs="Times New Roman"/>
          <w:b/>
          <w:sz w:val="24"/>
          <w:szCs w:val="24"/>
          <w:lang w:val="es-ES_tradnl" w:eastAsia="es-ES"/>
        </w:rPr>
      </w:pPr>
    </w:p>
    <w:p w14:paraId="0FDD1B9D" w14:textId="24426D02" w:rsidR="009B5029" w:rsidRDefault="009B5029" w:rsidP="00DD5CFC">
      <w:pPr>
        <w:spacing w:after="0" w:line="360" w:lineRule="auto"/>
        <w:jc w:val="both"/>
        <w:rPr>
          <w:rFonts w:ascii="Palatino Linotype" w:eastAsia="Times New Roman" w:hAnsi="Palatino Linotype" w:cs="Times New Roman"/>
          <w:sz w:val="24"/>
          <w:szCs w:val="24"/>
          <w:lang w:val="es-ES_tradnl" w:eastAsia="es-ES"/>
        </w:rPr>
      </w:pPr>
      <w:r w:rsidRPr="00124209">
        <w:rPr>
          <w:rFonts w:ascii="Palatino Linotype" w:eastAsia="Times New Roman" w:hAnsi="Palatino Linotype" w:cs="Times New Roman"/>
          <w:b/>
          <w:sz w:val="24"/>
          <w:szCs w:val="24"/>
          <w:lang w:val="es-ES_tradnl" w:eastAsia="es-ES"/>
        </w:rPr>
        <w:t>Modalidad de entrega:</w:t>
      </w:r>
      <w:r w:rsidRPr="00124209">
        <w:rPr>
          <w:rFonts w:ascii="Palatino Linotype" w:eastAsia="Times New Roman" w:hAnsi="Palatino Linotype" w:cs="Times New Roman"/>
          <w:sz w:val="24"/>
          <w:szCs w:val="24"/>
          <w:lang w:val="es-ES_tradnl" w:eastAsia="es-ES"/>
        </w:rPr>
        <w:t xml:space="preserve"> A través del SAIME</w:t>
      </w:r>
      <w:r w:rsidR="00970647">
        <w:rPr>
          <w:rFonts w:ascii="Palatino Linotype" w:eastAsia="Times New Roman" w:hAnsi="Palatino Linotype" w:cs="Times New Roman"/>
          <w:sz w:val="24"/>
          <w:szCs w:val="24"/>
          <w:lang w:val="es-ES_tradnl" w:eastAsia="es-ES"/>
        </w:rPr>
        <w:t>X</w:t>
      </w:r>
    </w:p>
    <w:p w14:paraId="7A37B931" w14:textId="77777777" w:rsidR="0074540A" w:rsidRDefault="0074540A" w:rsidP="00DD5CFC">
      <w:pPr>
        <w:spacing w:after="0" w:line="360" w:lineRule="auto"/>
        <w:jc w:val="both"/>
        <w:rPr>
          <w:rFonts w:ascii="Palatino Linotype" w:eastAsia="Times New Roman" w:hAnsi="Palatino Linotype" w:cs="Times New Roman"/>
          <w:sz w:val="24"/>
          <w:szCs w:val="24"/>
          <w:lang w:val="es-ES_tradnl" w:eastAsia="es-ES"/>
        </w:rPr>
      </w:pPr>
    </w:p>
    <w:p w14:paraId="32234D96" w14:textId="30646605" w:rsidR="009B5029" w:rsidRDefault="00470F13" w:rsidP="00DD5CFC">
      <w:pPr>
        <w:spacing w:after="0" w:line="360" w:lineRule="auto"/>
        <w:ind w:right="850"/>
        <w:jc w:val="both"/>
        <w:rPr>
          <w:rFonts w:ascii="Palatino Linotype" w:hAnsi="Palatino Linotype" w:cs="Arial"/>
          <w:b/>
          <w:sz w:val="28"/>
        </w:rPr>
      </w:pPr>
      <w:r w:rsidRPr="0094651B">
        <w:rPr>
          <w:rFonts w:ascii="Palatino Linotype" w:hAnsi="Palatino Linotype" w:cs="Arial"/>
          <w:b/>
          <w:sz w:val="28"/>
        </w:rPr>
        <w:t xml:space="preserve">SEGUNDO. </w:t>
      </w:r>
      <w:r w:rsidR="009B5029" w:rsidRPr="00165D6E">
        <w:rPr>
          <w:rFonts w:ascii="Palatino Linotype" w:hAnsi="Palatino Linotype" w:cs="Arial"/>
          <w:b/>
          <w:sz w:val="28"/>
          <w:szCs w:val="20"/>
        </w:rPr>
        <w:t xml:space="preserve">De la </w:t>
      </w:r>
      <w:r w:rsidR="006C381E">
        <w:rPr>
          <w:rFonts w:ascii="Palatino Linotype" w:hAnsi="Palatino Linotype" w:cs="Arial"/>
          <w:b/>
          <w:sz w:val="28"/>
          <w:szCs w:val="20"/>
        </w:rPr>
        <w:t xml:space="preserve">prórroga y </w:t>
      </w:r>
      <w:r w:rsidR="009B5029" w:rsidRPr="00165D6E">
        <w:rPr>
          <w:rFonts w:ascii="Palatino Linotype" w:hAnsi="Palatino Linotype" w:cs="Arial"/>
          <w:b/>
          <w:sz w:val="28"/>
          <w:szCs w:val="20"/>
        </w:rPr>
        <w:t xml:space="preserve">respuesta </w:t>
      </w:r>
      <w:r w:rsidR="009B5029">
        <w:rPr>
          <w:rFonts w:ascii="Palatino Linotype" w:hAnsi="Palatino Linotype" w:cs="Arial"/>
          <w:b/>
          <w:sz w:val="28"/>
          <w:szCs w:val="20"/>
        </w:rPr>
        <w:t>del Sujeto Obligado</w:t>
      </w:r>
      <w:r w:rsidR="009B5029" w:rsidRPr="00165D6E">
        <w:rPr>
          <w:rFonts w:ascii="Palatino Linotype" w:hAnsi="Palatino Linotype" w:cs="Arial"/>
          <w:b/>
          <w:sz w:val="28"/>
          <w:szCs w:val="20"/>
        </w:rPr>
        <w:t>.</w:t>
      </w:r>
    </w:p>
    <w:p w14:paraId="18BD6B1F" w14:textId="318D50D8" w:rsidR="00FB195F" w:rsidRPr="00FB195F" w:rsidRDefault="00FB195F" w:rsidP="00FB195F">
      <w:pPr>
        <w:spacing w:after="0" w:line="360" w:lineRule="auto"/>
        <w:jc w:val="both"/>
        <w:rPr>
          <w:rFonts w:ascii="Palatino Linotype" w:hAnsi="Palatino Linotype" w:cs="Arial"/>
          <w:sz w:val="24"/>
          <w:szCs w:val="24"/>
        </w:rPr>
      </w:pPr>
      <w:r w:rsidRPr="00FB195F">
        <w:rPr>
          <w:rFonts w:ascii="Palatino Linotype" w:hAnsi="Palatino Linotype" w:cs="Arial"/>
          <w:sz w:val="24"/>
          <w:szCs w:val="24"/>
        </w:rPr>
        <w:t xml:space="preserve">De esta manera, la solicitud de información fue turnada a los Servidores Públicos Habilitados que la Titular de la Unidad de Transparencia, consideró competentes para atender. En fecha </w:t>
      </w:r>
      <w:r w:rsidR="00D31A5F">
        <w:rPr>
          <w:rFonts w:ascii="Palatino Linotype" w:hAnsi="Palatino Linotype" w:cs="Arial"/>
          <w:sz w:val="24"/>
          <w:szCs w:val="24"/>
        </w:rPr>
        <w:t>ocho de abril</w:t>
      </w:r>
      <w:r w:rsidRPr="00FB195F">
        <w:rPr>
          <w:rFonts w:ascii="Palatino Linotype" w:hAnsi="Palatino Linotype" w:cs="Arial"/>
          <w:sz w:val="24"/>
          <w:szCs w:val="24"/>
        </w:rPr>
        <w:t xml:space="preserve"> de la anualidad actuante, el Sujeto Obligado notificó a través del SAIMEX, la ampliación del plazo para atender la solicitud. Misma que fundamento con el artículo 163 de la Ley de la Materia.</w:t>
      </w:r>
    </w:p>
    <w:p w14:paraId="35C352F0" w14:textId="77777777" w:rsidR="00FB195F" w:rsidRPr="00FB195F" w:rsidRDefault="00FB195F" w:rsidP="00FB195F">
      <w:pPr>
        <w:spacing w:after="0" w:line="360" w:lineRule="auto"/>
        <w:jc w:val="both"/>
        <w:rPr>
          <w:rFonts w:ascii="Palatino Linotype" w:hAnsi="Palatino Linotype" w:cs="Arial"/>
          <w:sz w:val="24"/>
          <w:szCs w:val="24"/>
        </w:rPr>
      </w:pPr>
    </w:p>
    <w:p w14:paraId="581ABB4A" w14:textId="77777777" w:rsidR="00E240A9" w:rsidRDefault="00FB195F" w:rsidP="00D31A5F">
      <w:pPr>
        <w:spacing w:after="0" w:line="360" w:lineRule="auto"/>
        <w:ind w:left="709" w:right="474"/>
        <w:jc w:val="right"/>
        <w:rPr>
          <w:rFonts w:ascii="Palatino Linotype" w:hAnsi="Palatino Linotype" w:cs="Arial"/>
          <w:i/>
          <w:iCs/>
        </w:rPr>
      </w:pPr>
      <w:r w:rsidRPr="00FB195F">
        <w:rPr>
          <w:rFonts w:ascii="Palatino Linotype" w:hAnsi="Palatino Linotype" w:cs="Arial"/>
        </w:rPr>
        <w:lastRenderedPageBreak/>
        <w:t>“</w:t>
      </w:r>
      <w:r w:rsidR="00D31A5F" w:rsidRPr="00D31A5F">
        <w:rPr>
          <w:rFonts w:ascii="Palatino Linotype" w:hAnsi="Palatino Linotype" w:cs="Arial"/>
          <w:i/>
          <w:iCs/>
        </w:rPr>
        <w:t xml:space="preserve">METEPEC, ESTADO DE MÉXICO, ABRIL DEL 2025 </w:t>
      </w:r>
    </w:p>
    <w:p w14:paraId="4FFA5AE6" w14:textId="148FF60E" w:rsidR="00D31A5F" w:rsidRDefault="00D31A5F" w:rsidP="00D31A5F">
      <w:pPr>
        <w:spacing w:after="0" w:line="360" w:lineRule="auto"/>
        <w:ind w:left="709" w:right="474"/>
        <w:jc w:val="right"/>
        <w:rPr>
          <w:rFonts w:ascii="Palatino Linotype" w:hAnsi="Palatino Linotype" w:cs="Arial"/>
          <w:i/>
          <w:iCs/>
        </w:rPr>
      </w:pPr>
      <w:r w:rsidRPr="00D31A5F">
        <w:rPr>
          <w:rFonts w:ascii="Palatino Linotype" w:hAnsi="Palatino Linotype" w:cs="Arial"/>
          <w:i/>
          <w:iCs/>
        </w:rPr>
        <w:t xml:space="preserve">ASUNTO: EL QUE SE INDICA </w:t>
      </w:r>
    </w:p>
    <w:p w14:paraId="1B676DA9" w14:textId="527E03EB" w:rsidR="00D31A5F" w:rsidRDefault="00D31A5F" w:rsidP="00D31A5F">
      <w:pPr>
        <w:spacing w:after="0" w:line="360" w:lineRule="auto"/>
        <w:ind w:left="709" w:right="474"/>
        <w:jc w:val="both"/>
        <w:rPr>
          <w:rFonts w:ascii="Palatino Linotype" w:hAnsi="Palatino Linotype" w:cs="Arial"/>
          <w:i/>
          <w:iCs/>
        </w:rPr>
      </w:pPr>
      <w:r w:rsidRPr="00D31A5F">
        <w:rPr>
          <w:rFonts w:ascii="Palatino Linotype" w:hAnsi="Palatino Linotype" w:cs="Arial"/>
          <w:i/>
          <w:iCs/>
        </w:rPr>
        <w:t xml:space="preserve">A QUIEN CORRESPONDA </w:t>
      </w:r>
    </w:p>
    <w:p w14:paraId="24F276CA" w14:textId="69E6A2A4" w:rsidR="00D31A5F" w:rsidRDefault="00D31A5F" w:rsidP="00D31A5F">
      <w:pPr>
        <w:spacing w:after="0" w:line="360" w:lineRule="auto"/>
        <w:ind w:left="709" w:right="474"/>
        <w:jc w:val="both"/>
        <w:rPr>
          <w:rFonts w:ascii="Palatino Linotype" w:hAnsi="Palatino Linotype" w:cs="Arial"/>
          <w:i/>
          <w:iCs/>
        </w:rPr>
      </w:pPr>
      <w:r w:rsidRPr="00D31A5F">
        <w:rPr>
          <w:rFonts w:ascii="Palatino Linotype" w:hAnsi="Palatino Linotype" w:cs="Arial"/>
          <w:i/>
          <w:iCs/>
        </w:rPr>
        <w:t xml:space="preserve">P R E S E N T E. Por este conducto y con fundamento en lo dispuesto por los artículos 53, fracción VI y 163 de la Ley de Transparencia y Acceso a la Información Pública del Estado de México y Municipios, me permito notificarle la ampliación del plazo por siete días hábiles, aprobado por el Comité de Transparencia del Ayuntamiento de Metepec, Estado de México, mediante la Novena Sesión Extraordinaria. Sin más por el momento quedo a sus órdenes. </w:t>
      </w:r>
    </w:p>
    <w:p w14:paraId="609EB735" w14:textId="77777777" w:rsidR="00D31A5F" w:rsidRPr="00D31A5F" w:rsidRDefault="00D31A5F" w:rsidP="00D31A5F">
      <w:pPr>
        <w:spacing w:after="0" w:line="360" w:lineRule="auto"/>
        <w:ind w:left="709" w:right="474"/>
        <w:jc w:val="both"/>
        <w:rPr>
          <w:rFonts w:ascii="Palatino Linotype" w:hAnsi="Palatino Linotype" w:cs="Arial"/>
          <w:i/>
          <w:iCs/>
        </w:rPr>
      </w:pPr>
    </w:p>
    <w:p w14:paraId="04C3E21A" w14:textId="77777777" w:rsidR="00D31A5F" w:rsidRPr="00D31A5F" w:rsidRDefault="00D31A5F" w:rsidP="00D31A5F">
      <w:pPr>
        <w:spacing w:after="0" w:line="360" w:lineRule="auto"/>
        <w:ind w:left="709" w:right="474"/>
        <w:jc w:val="both"/>
        <w:rPr>
          <w:rFonts w:ascii="Palatino Linotype" w:hAnsi="Palatino Linotype" w:cs="Arial"/>
          <w:i/>
          <w:iCs/>
        </w:rPr>
      </w:pPr>
      <w:r w:rsidRPr="00D31A5F">
        <w:rPr>
          <w:rFonts w:ascii="Palatino Linotype" w:hAnsi="Palatino Linotype" w:cs="Arial"/>
          <w:i/>
          <w:iCs/>
        </w:rPr>
        <w:t>Licenciado Gerardo Arturo Ozuna Martínez</w:t>
      </w:r>
    </w:p>
    <w:p w14:paraId="21519064" w14:textId="69C5B431" w:rsidR="00FB195F" w:rsidRPr="00FB195F" w:rsidRDefault="00D31A5F" w:rsidP="00D31A5F">
      <w:pPr>
        <w:spacing w:after="0" w:line="360" w:lineRule="auto"/>
        <w:ind w:left="709" w:right="474"/>
        <w:jc w:val="both"/>
        <w:rPr>
          <w:rFonts w:ascii="Palatino Linotype" w:hAnsi="Palatino Linotype" w:cs="Arial"/>
        </w:rPr>
      </w:pPr>
      <w:r w:rsidRPr="00D31A5F">
        <w:rPr>
          <w:rFonts w:ascii="Palatino Linotype" w:hAnsi="Palatino Linotype" w:cs="Arial"/>
          <w:i/>
          <w:iCs/>
        </w:rPr>
        <w:t>Responsable de la Unidad de Transparencia</w:t>
      </w:r>
      <w:r w:rsidR="00FB195F" w:rsidRPr="00FB195F">
        <w:rPr>
          <w:rFonts w:ascii="Palatino Linotype" w:hAnsi="Palatino Linotype" w:cs="Arial"/>
          <w:i/>
          <w:iCs/>
        </w:rPr>
        <w:t>.”</w:t>
      </w:r>
    </w:p>
    <w:p w14:paraId="511CFF94" w14:textId="77777777" w:rsidR="00FB195F" w:rsidRPr="00FB195F" w:rsidRDefault="00FB195F" w:rsidP="00FB195F">
      <w:pPr>
        <w:spacing w:after="0" w:line="360" w:lineRule="auto"/>
        <w:jc w:val="both"/>
        <w:rPr>
          <w:rFonts w:ascii="Palatino Linotype" w:hAnsi="Palatino Linotype" w:cs="Arial"/>
          <w:sz w:val="24"/>
          <w:szCs w:val="24"/>
        </w:rPr>
      </w:pPr>
      <w:r w:rsidRPr="00FB195F">
        <w:rPr>
          <w:rFonts w:ascii="Palatino Linotype" w:hAnsi="Palatino Linotype" w:cs="Arial"/>
          <w:sz w:val="24"/>
          <w:szCs w:val="24"/>
        </w:rPr>
        <w:t>Ello sin que haya sido observadas las formalidades establecidas en la Ley de Transparencia y Acceso a la Información Pública del Estado de México y Municipios, toda vez que no motivo la causa, y omitió ser aprobado por el Comité de Transparencia.</w:t>
      </w:r>
    </w:p>
    <w:p w14:paraId="6085B3E5" w14:textId="77777777" w:rsidR="00FB195F" w:rsidRPr="00FB195F" w:rsidRDefault="00FB195F" w:rsidP="00FB195F">
      <w:pPr>
        <w:spacing w:after="0" w:line="360" w:lineRule="auto"/>
        <w:jc w:val="both"/>
        <w:rPr>
          <w:rFonts w:ascii="Palatino Linotype" w:hAnsi="Palatino Linotype" w:cs="Arial"/>
          <w:sz w:val="24"/>
          <w:szCs w:val="24"/>
        </w:rPr>
      </w:pPr>
    </w:p>
    <w:p w14:paraId="04533DF3" w14:textId="77777777" w:rsidR="00FB195F" w:rsidRPr="00FB195F" w:rsidRDefault="00FB195F" w:rsidP="00FB195F">
      <w:pPr>
        <w:spacing w:after="0" w:line="360" w:lineRule="auto"/>
        <w:jc w:val="both"/>
        <w:rPr>
          <w:rFonts w:ascii="Palatino Linotype" w:hAnsi="Palatino Linotype" w:cs="Arial"/>
          <w:sz w:val="24"/>
          <w:szCs w:val="24"/>
        </w:rPr>
      </w:pPr>
      <w:r w:rsidRPr="00FB195F">
        <w:rPr>
          <w:rFonts w:ascii="Palatino Linotype" w:hAnsi="Palatino Linotype" w:cs="Arial"/>
          <w:sz w:val="24"/>
          <w:szCs w:val="24"/>
        </w:rPr>
        <w:t xml:space="preserve">De las constancias que obran en el sistema </w:t>
      </w:r>
      <w:r w:rsidRPr="00FB195F">
        <w:rPr>
          <w:rFonts w:ascii="Palatino Linotype" w:hAnsi="Palatino Linotype" w:cs="Arial"/>
          <w:b/>
          <w:bCs/>
          <w:sz w:val="24"/>
          <w:szCs w:val="24"/>
        </w:rPr>
        <w:t>SAIMEX</w:t>
      </w:r>
      <w:r w:rsidRPr="00FB195F">
        <w:rPr>
          <w:rFonts w:ascii="Palatino Linotype" w:hAnsi="Palatino Linotype" w:cs="Arial"/>
          <w:sz w:val="24"/>
          <w:szCs w:val="24"/>
        </w:rPr>
        <w:t xml:space="preserve">, se advierte que en fecha trece de marzo de dos mil veinticinco, el </w:t>
      </w:r>
      <w:r w:rsidRPr="00FB195F">
        <w:rPr>
          <w:rFonts w:ascii="Palatino Linotype" w:hAnsi="Palatino Linotype" w:cs="Arial"/>
          <w:b/>
          <w:sz w:val="24"/>
          <w:szCs w:val="24"/>
        </w:rPr>
        <w:t>Sujeto Obligado</w:t>
      </w:r>
      <w:r w:rsidRPr="00FB195F">
        <w:rPr>
          <w:rFonts w:ascii="Palatino Linotype" w:hAnsi="Palatino Linotype" w:cs="Arial"/>
          <w:sz w:val="24"/>
          <w:szCs w:val="24"/>
        </w:rPr>
        <w:t xml:space="preserve"> emitió la respuesta en los siguientes términos:</w:t>
      </w:r>
    </w:p>
    <w:p w14:paraId="5172D861" w14:textId="77777777" w:rsidR="00FB195F" w:rsidRDefault="00FB195F" w:rsidP="00036DEB">
      <w:pPr>
        <w:spacing w:after="0" w:line="360" w:lineRule="auto"/>
        <w:jc w:val="both"/>
        <w:rPr>
          <w:rFonts w:ascii="Palatino Linotype" w:hAnsi="Palatino Linotype"/>
          <w:sz w:val="24"/>
        </w:rPr>
      </w:pPr>
    </w:p>
    <w:p w14:paraId="3DE3E3FF" w14:textId="77777777" w:rsidR="00FB195F" w:rsidRDefault="00FB195F" w:rsidP="00036DEB">
      <w:pPr>
        <w:spacing w:after="0" w:line="360" w:lineRule="auto"/>
        <w:jc w:val="both"/>
        <w:rPr>
          <w:rFonts w:ascii="Palatino Linotype" w:hAnsi="Palatino Linotype"/>
          <w:sz w:val="24"/>
        </w:rPr>
      </w:pPr>
    </w:p>
    <w:p w14:paraId="6AAE708C" w14:textId="77777777" w:rsidR="00FB195F" w:rsidRDefault="00FB195F" w:rsidP="00036DEB">
      <w:pPr>
        <w:spacing w:after="0" w:line="360" w:lineRule="auto"/>
        <w:jc w:val="both"/>
        <w:rPr>
          <w:rFonts w:ascii="Palatino Linotype" w:hAnsi="Palatino Linotype"/>
          <w:sz w:val="24"/>
        </w:rPr>
      </w:pPr>
    </w:p>
    <w:p w14:paraId="41208C91" w14:textId="77777777" w:rsidR="00FB195F" w:rsidRDefault="00FB195F" w:rsidP="00036DEB">
      <w:pPr>
        <w:spacing w:after="0" w:line="360" w:lineRule="auto"/>
        <w:jc w:val="both"/>
        <w:rPr>
          <w:rFonts w:ascii="Palatino Linotype" w:hAnsi="Palatino Linotype"/>
          <w:sz w:val="24"/>
        </w:rPr>
      </w:pPr>
    </w:p>
    <w:p w14:paraId="5A12337C" w14:textId="0CCF1A23" w:rsidR="00036DEB" w:rsidRDefault="00036DEB" w:rsidP="00036DEB">
      <w:pPr>
        <w:spacing w:after="0" w:line="360" w:lineRule="auto"/>
        <w:jc w:val="both"/>
        <w:rPr>
          <w:rFonts w:ascii="Palatino Linotype" w:hAnsi="Palatino Linotype" w:cs="Arial"/>
          <w:sz w:val="24"/>
        </w:rPr>
      </w:pPr>
      <w:r w:rsidRPr="00036DEB">
        <w:rPr>
          <w:rFonts w:ascii="Palatino Linotype" w:hAnsi="Palatino Linotype"/>
          <w:sz w:val="24"/>
        </w:rPr>
        <w:lastRenderedPageBreak/>
        <w:t xml:space="preserve">De las constancias que obran en el expediente electrónico, se advierte que el </w:t>
      </w:r>
      <w:r w:rsidRPr="00036DEB">
        <w:rPr>
          <w:rFonts w:ascii="Palatino Linotype" w:hAnsi="Palatino Linotype" w:cs="Arial"/>
          <w:sz w:val="24"/>
        </w:rPr>
        <w:t xml:space="preserve">día </w:t>
      </w:r>
      <w:r w:rsidR="005F734A">
        <w:rPr>
          <w:rFonts w:ascii="Palatino Linotype" w:hAnsi="Palatino Linotype" w:cs="Arial"/>
          <w:b/>
          <w:sz w:val="24"/>
        </w:rPr>
        <w:t xml:space="preserve">veinticuatro de </w:t>
      </w:r>
      <w:r w:rsidR="009E4615">
        <w:rPr>
          <w:rFonts w:ascii="Palatino Linotype" w:hAnsi="Palatino Linotype" w:cs="Arial"/>
          <w:b/>
          <w:sz w:val="24"/>
        </w:rPr>
        <w:t>abril</w:t>
      </w:r>
      <w:r w:rsidR="005F734A">
        <w:rPr>
          <w:rFonts w:ascii="Palatino Linotype" w:hAnsi="Palatino Linotype" w:cs="Arial"/>
          <w:b/>
          <w:sz w:val="24"/>
        </w:rPr>
        <w:t xml:space="preserve"> </w:t>
      </w:r>
      <w:r w:rsidRPr="00036DEB">
        <w:rPr>
          <w:rFonts w:ascii="Palatino Linotype" w:hAnsi="Palatino Linotype" w:cs="Arial"/>
          <w:b/>
          <w:sz w:val="24"/>
        </w:rPr>
        <w:t>de dos mil veinticinco</w:t>
      </w:r>
      <w:r w:rsidRPr="00036DEB">
        <w:rPr>
          <w:rFonts w:ascii="Palatino Linotype" w:hAnsi="Palatino Linotype" w:cs="Arial"/>
          <w:sz w:val="24"/>
        </w:rPr>
        <w:t xml:space="preserve">, el </w:t>
      </w:r>
      <w:r w:rsidRPr="00036DEB">
        <w:rPr>
          <w:rFonts w:ascii="Palatino Linotype" w:hAnsi="Palatino Linotype" w:cs="Arial"/>
          <w:b/>
          <w:sz w:val="24"/>
        </w:rPr>
        <w:t>Sujeto Obligado</w:t>
      </w:r>
      <w:r w:rsidRPr="00036DEB">
        <w:rPr>
          <w:rFonts w:ascii="Palatino Linotype" w:hAnsi="Palatino Linotype" w:cs="Arial"/>
          <w:sz w:val="24"/>
        </w:rPr>
        <w:t xml:space="preserve"> dio respuesta a la solicitud de información en los siguientes términos: </w:t>
      </w:r>
    </w:p>
    <w:p w14:paraId="3145EDA0" w14:textId="77777777" w:rsidR="005F734A" w:rsidRPr="00036DEB" w:rsidRDefault="005F734A" w:rsidP="00036DEB">
      <w:pPr>
        <w:spacing w:after="0" w:line="360" w:lineRule="auto"/>
        <w:jc w:val="both"/>
        <w:rPr>
          <w:rFonts w:ascii="Palatino Linotype" w:hAnsi="Palatino Linotype" w:cs="Arial"/>
          <w:b/>
          <w:sz w:val="24"/>
        </w:rPr>
      </w:pPr>
    </w:p>
    <w:p w14:paraId="074E05A0" w14:textId="71BB3446" w:rsidR="00036DEB" w:rsidRPr="00036DEB" w:rsidRDefault="00180142" w:rsidP="00036DEB">
      <w:pPr>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 xml:space="preserve">Para la solicitud de información </w:t>
      </w:r>
      <w:r w:rsidR="009E4615" w:rsidRPr="009E4615">
        <w:rPr>
          <w:rFonts w:ascii="Palatino Linotype" w:eastAsia="Times New Roman" w:hAnsi="Palatino Linotype" w:cs="Arial"/>
          <w:sz w:val="24"/>
          <w:szCs w:val="24"/>
          <w:lang w:val="es-ES" w:eastAsia="es-ES"/>
        </w:rPr>
        <w:t>00115/METEPEC/IP/2025</w:t>
      </w:r>
    </w:p>
    <w:p w14:paraId="344B1CBF" w14:textId="77777777" w:rsidR="009E4615" w:rsidRDefault="00036DEB" w:rsidP="009E4615">
      <w:pPr>
        <w:spacing w:after="0" w:line="240" w:lineRule="auto"/>
        <w:ind w:left="567" w:right="567"/>
        <w:jc w:val="both"/>
        <w:rPr>
          <w:rFonts w:ascii="Palatino Linotype" w:eastAsia="Times New Roman" w:hAnsi="Palatino Linotype" w:cs="Arial"/>
          <w:i/>
          <w:sz w:val="24"/>
          <w:szCs w:val="24"/>
          <w:lang w:val="es-ES" w:eastAsia="es-ES"/>
        </w:rPr>
      </w:pPr>
      <w:r w:rsidRPr="00036DEB">
        <w:rPr>
          <w:rFonts w:ascii="Palatino Linotype" w:eastAsia="Times New Roman" w:hAnsi="Palatino Linotype" w:cs="Arial"/>
          <w:i/>
          <w:sz w:val="24"/>
          <w:szCs w:val="24"/>
          <w:lang w:val="es-ES" w:eastAsia="es-ES"/>
        </w:rPr>
        <w:t>“</w:t>
      </w:r>
      <w:r w:rsidR="009E4615" w:rsidRPr="009E4615">
        <w:rPr>
          <w:rFonts w:ascii="Palatino Linotype" w:eastAsia="Times New Roman" w:hAnsi="Palatino Linotype" w:cs="Arial"/>
          <w:i/>
          <w:sz w:val="24"/>
          <w:szCs w:val="24"/>
          <w:lang w:val="es-ES" w:eastAsia="es-ES"/>
        </w:rPr>
        <w:t xml:space="preserve">En respuesta a la solicitud recibida por medio del Sistema de Acceso a la Información Mexiquense (SAIMEX). Al respecto, le informo que esta Dirección de Transparencia y Gobierno Abierto turnó la solicitud antes mencionada a los Servidores Públicos Habilitados que de conformidad con las funciones y atribuciones conferidas en términos de la Ley Orgánica Municipal del Estado de México y demás disposiciones legales aplicables les corresponde la generación, recopilación, administración, manejo, procesamiento, archivo y conservación de la información, y habiendo realizado una búsqueda exhaustiva, se anexa la respuesta del servidor público habilitado. Lo anterior con fundamento en lo establecido por los artículos 12, 18, 19, 53 fracción VI, 160 y 162 de la Ley de Transparencia y Acceso a la Información Pública del Estado de México. Asimismo, se hace de su conocimiento que cuenta con un plazo de 15 (quince) días hábiles a partir de la fecha de respuesta a su solicitud, para interponer el recurso de revisión conforme a los artículos 176, 177 y 178 de la Ley de Transparencia y Acceso a la Información Pública del Estado de México y Municipios. Sin más por el momento, me despido de usted, reiterando estar a sus órdenes. </w:t>
      </w:r>
    </w:p>
    <w:p w14:paraId="08DE1554" w14:textId="77777777" w:rsidR="009E4615" w:rsidRDefault="009E4615" w:rsidP="009E4615">
      <w:pPr>
        <w:spacing w:after="0" w:line="240" w:lineRule="auto"/>
        <w:ind w:left="567" w:right="567"/>
        <w:jc w:val="both"/>
        <w:rPr>
          <w:rFonts w:ascii="Palatino Linotype" w:eastAsia="Times New Roman" w:hAnsi="Palatino Linotype" w:cs="Arial"/>
          <w:i/>
          <w:sz w:val="24"/>
          <w:szCs w:val="24"/>
          <w:lang w:val="es-ES" w:eastAsia="es-ES"/>
        </w:rPr>
      </w:pPr>
    </w:p>
    <w:p w14:paraId="4034F273" w14:textId="409AACA5" w:rsidR="009E4615" w:rsidRPr="009E4615" w:rsidRDefault="009E4615" w:rsidP="009E4615">
      <w:pPr>
        <w:spacing w:after="0" w:line="240" w:lineRule="auto"/>
        <w:ind w:left="567" w:right="567"/>
        <w:jc w:val="both"/>
        <w:rPr>
          <w:rFonts w:ascii="Palatino Linotype" w:eastAsia="Times New Roman" w:hAnsi="Palatino Linotype" w:cs="Arial"/>
          <w:i/>
          <w:sz w:val="24"/>
          <w:szCs w:val="24"/>
          <w:lang w:val="es-ES" w:eastAsia="es-ES"/>
        </w:rPr>
      </w:pPr>
      <w:r w:rsidRPr="009E4615">
        <w:rPr>
          <w:rFonts w:ascii="Palatino Linotype" w:eastAsia="Times New Roman" w:hAnsi="Palatino Linotype" w:cs="Arial"/>
          <w:i/>
          <w:sz w:val="24"/>
          <w:szCs w:val="24"/>
          <w:lang w:val="es-ES" w:eastAsia="es-ES"/>
        </w:rPr>
        <w:t>ATENTAMENTE</w:t>
      </w:r>
    </w:p>
    <w:p w14:paraId="79B31024" w14:textId="77EDFEC7" w:rsidR="00036DEB" w:rsidRPr="00036DEB" w:rsidRDefault="009E4615" w:rsidP="009E4615">
      <w:pPr>
        <w:spacing w:after="0" w:line="240" w:lineRule="auto"/>
        <w:ind w:left="567" w:right="567"/>
        <w:rPr>
          <w:rFonts w:ascii="Palatino Linotype" w:eastAsia="Times New Roman" w:hAnsi="Palatino Linotype" w:cs="Arial"/>
          <w:i/>
          <w:sz w:val="24"/>
          <w:szCs w:val="24"/>
          <w:lang w:val="es-ES" w:eastAsia="es-ES"/>
        </w:rPr>
      </w:pPr>
      <w:r w:rsidRPr="009E4615">
        <w:rPr>
          <w:rFonts w:ascii="Palatino Linotype" w:eastAsia="Times New Roman" w:hAnsi="Palatino Linotype" w:cs="Arial"/>
          <w:i/>
          <w:sz w:val="24"/>
          <w:szCs w:val="24"/>
          <w:lang w:val="es-ES" w:eastAsia="es-ES"/>
        </w:rPr>
        <w:t xml:space="preserve">Licenciado Gerardo Arturo Ozuna Martínez </w:t>
      </w:r>
      <w:r w:rsidR="00036DEB" w:rsidRPr="00036DEB">
        <w:rPr>
          <w:rFonts w:ascii="Palatino Linotype" w:eastAsia="Times New Roman" w:hAnsi="Palatino Linotype" w:cs="Arial"/>
          <w:i/>
          <w:sz w:val="24"/>
          <w:szCs w:val="24"/>
          <w:lang w:val="es-ES" w:eastAsia="es-ES"/>
        </w:rPr>
        <w:t>“(Sic).</w:t>
      </w:r>
    </w:p>
    <w:p w14:paraId="657F2B9D" w14:textId="77777777" w:rsidR="00036DEB" w:rsidRPr="00036DEB" w:rsidRDefault="00036DEB" w:rsidP="00636E15">
      <w:pPr>
        <w:spacing w:after="0" w:line="360" w:lineRule="auto"/>
        <w:ind w:right="567"/>
        <w:jc w:val="both"/>
        <w:rPr>
          <w:rFonts w:ascii="Palatino Linotype" w:eastAsia="Times New Roman" w:hAnsi="Palatino Linotype" w:cs="Arial"/>
          <w:sz w:val="24"/>
          <w:szCs w:val="24"/>
          <w:lang w:val="es-ES" w:eastAsia="es-ES"/>
        </w:rPr>
      </w:pPr>
    </w:p>
    <w:p w14:paraId="5AB90DA9" w14:textId="0C6B9F25" w:rsidR="00036DEB" w:rsidRPr="00036DEB" w:rsidRDefault="00036DEB" w:rsidP="00636E15">
      <w:pPr>
        <w:spacing w:after="0" w:line="360" w:lineRule="auto"/>
        <w:jc w:val="both"/>
        <w:rPr>
          <w:rFonts w:ascii="Palatino Linotype" w:eastAsia="Times New Roman" w:hAnsi="Palatino Linotype" w:cs="Arial"/>
          <w:sz w:val="24"/>
          <w:szCs w:val="24"/>
          <w:lang w:val="es-ES" w:eastAsia="es-ES"/>
        </w:rPr>
      </w:pPr>
      <w:r w:rsidRPr="00036DEB">
        <w:rPr>
          <w:rFonts w:ascii="Palatino Linotype" w:eastAsia="Times New Roman" w:hAnsi="Palatino Linotype" w:cs="Arial"/>
          <w:sz w:val="24"/>
          <w:szCs w:val="24"/>
          <w:lang w:val="es-ES" w:eastAsia="es-ES"/>
        </w:rPr>
        <w:t xml:space="preserve">Adicionalmente, el </w:t>
      </w:r>
      <w:r w:rsidRPr="00036DEB">
        <w:rPr>
          <w:rFonts w:ascii="Palatino Linotype" w:eastAsia="Times New Roman" w:hAnsi="Palatino Linotype" w:cs="Arial"/>
          <w:b/>
          <w:sz w:val="24"/>
          <w:szCs w:val="24"/>
          <w:lang w:val="es-ES" w:eastAsia="es-ES"/>
        </w:rPr>
        <w:t>Sujeto Obligado</w:t>
      </w:r>
      <w:r w:rsidRPr="00036DEB">
        <w:rPr>
          <w:rFonts w:ascii="Palatino Linotype" w:eastAsia="Times New Roman" w:hAnsi="Palatino Linotype" w:cs="Arial"/>
          <w:sz w:val="24"/>
          <w:szCs w:val="24"/>
          <w:lang w:val="es-ES" w:eastAsia="es-ES"/>
        </w:rPr>
        <w:t xml:space="preserve"> adjuntó </w:t>
      </w:r>
      <w:r w:rsidR="00167E39">
        <w:rPr>
          <w:rFonts w:ascii="Palatino Linotype" w:eastAsia="Times New Roman" w:hAnsi="Palatino Linotype" w:cs="Arial"/>
          <w:sz w:val="24"/>
          <w:szCs w:val="24"/>
          <w:lang w:val="es-ES" w:eastAsia="es-ES"/>
        </w:rPr>
        <w:t>el</w:t>
      </w:r>
      <w:r w:rsidRPr="00036DEB">
        <w:rPr>
          <w:rFonts w:ascii="Palatino Linotype" w:eastAsia="Times New Roman" w:hAnsi="Palatino Linotype" w:cs="Arial"/>
          <w:sz w:val="24"/>
          <w:szCs w:val="24"/>
          <w:lang w:val="es-ES" w:eastAsia="es-ES"/>
        </w:rPr>
        <w:t xml:space="preserve"> archivo electrónico denominado</w:t>
      </w:r>
      <w:r w:rsidR="00636E15" w:rsidRPr="00636E15">
        <w:t xml:space="preserve"> </w:t>
      </w:r>
      <w:r w:rsidR="00636E15" w:rsidRPr="00636E15">
        <w:rPr>
          <w:rFonts w:ascii="Palatino Linotype" w:eastAsia="Times New Roman" w:hAnsi="Palatino Linotype" w:cs="Arial"/>
          <w:b/>
          <w:i/>
          <w:sz w:val="24"/>
          <w:szCs w:val="24"/>
          <w:lang w:val="es-ES" w:eastAsia="es-ES"/>
        </w:rPr>
        <w:t>"</w:t>
      </w:r>
      <w:r w:rsidR="00981C7D" w:rsidRPr="00981C7D">
        <w:rPr>
          <w:rFonts w:ascii="Palatino Linotype" w:eastAsia="Times New Roman" w:hAnsi="Palatino Linotype" w:cs="Arial"/>
          <w:b/>
          <w:i/>
          <w:sz w:val="24"/>
          <w:szCs w:val="24"/>
          <w:lang w:val="es-ES" w:eastAsia="es-ES"/>
        </w:rPr>
        <w:t>0115-00118.pdf</w:t>
      </w:r>
      <w:r w:rsidR="00636E15" w:rsidRPr="00636E15">
        <w:rPr>
          <w:rFonts w:ascii="Palatino Linotype" w:eastAsia="Times New Roman" w:hAnsi="Palatino Linotype" w:cs="Arial"/>
          <w:b/>
          <w:i/>
          <w:sz w:val="24"/>
          <w:szCs w:val="24"/>
          <w:lang w:val="es-ES" w:eastAsia="es-ES"/>
        </w:rPr>
        <w:t>"</w:t>
      </w:r>
      <w:r w:rsidR="00981C7D">
        <w:rPr>
          <w:rFonts w:ascii="Palatino Linotype" w:eastAsia="Times New Roman" w:hAnsi="Palatino Linotype" w:cs="Arial"/>
          <w:b/>
          <w:i/>
          <w:sz w:val="24"/>
          <w:szCs w:val="24"/>
          <w:lang w:val="es-ES" w:eastAsia="es-ES"/>
        </w:rPr>
        <w:t xml:space="preserve"> y</w:t>
      </w:r>
      <w:r w:rsidR="00636E15">
        <w:rPr>
          <w:rFonts w:ascii="Palatino Linotype" w:eastAsia="Times New Roman" w:hAnsi="Palatino Linotype" w:cs="Arial"/>
          <w:b/>
          <w:i/>
          <w:sz w:val="24"/>
          <w:szCs w:val="24"/>
          <w:lang w:val="es-ES" w:eastAsia="es-ES"/>
        </w:rPr>
        <w:t xml:space="preserve"> </w:t>
      </w:r>
      <w:r w:rsidR="00636E15" w:rsidRPr="00636E15">
        <w:rPr>
          <w:rFonts w:ascii="Palatino Linotype" w:eastAsia="Times New Roman" w:hAnsi="Palatino Linotype" w:cs="Arial"/>
          <w:b/>
          <w:i/>
          <w:sz w:val="24"/>
          <w:szCs w:val="24"/>
          <w:lang w:val="es-ES" w:eastAsia="es-ES"/>
        </w:rPr>
        <w:t>"</w:t>
      </w:r>
      <w:r w:rsidR="00981C7D" w:rsidRPr="00981C7D">
        <w:rPr>
          <w:rFonts w:ascii="Palatino Linotype" w:eastAsia="Times New Roman" w:hAnsi="Palatino Linotype" w:cs="Arial"/>
          <w:b/>
          <w:i/>
          <w:sz w:val="24"/>
          <w:szCs w:val="24"/>
          <w:lang w:val="es-ES" w:eastAsia="es-ES"/>
        </w:rPr>
        <w:t>115 a la 118o_2025.pdf</w:t>
      </w:r>
      <w:r w:rsidR="00636E15" w:rsidRPr="00636E15">
        <w:rPr>
          <w:rFonts w:ascii="Palatino Linotype" w:eastAsia="Times New Roman" w:hAnsi="Palatino Linotype" w:cs="Arial"/>
          <w:b/>
          <w:i/>
          <w:sz w:val="24"/>
          <w:szCs w:val="24"/>
          <w:lang w:val="es-ES" w:eastAsia="es-ES"/>
        </w:rPr>
        <w:t>"</w:t>
      </w:r>
      <w:r w:rsidR="00167E39">
        <w:rPr>
          <w:rFonts w:ascii="Palatino Linotype" w:eastAsia="Times New Roman" w:hAnsi="Palatino Linotype" w:cs="Arial"/>
          <w:b/>
          <w:i/>
          <w:sz w:val="24"/>
          <w:szCs w:val="24"/>
          <w:lang w:val="es-ES" w:eastAsia="es-ES"/>
        </w:rPr>
        <w:t xml:space="preserve">, </w:t>
      </w:r>
      <w:r w:rsidRPr="00036DEB">
        <w:rPr>
          <w:rFonts w:ascii="Palatino Linotype" w:eastAsia="Times New Roman" w:hAnsi="Palatino Linotype" w:cs="Arial"/>
          <w:sz w:val="24"/>
          <w:szCs w:val="24"/>
          <w:lang w:val="es-ES" w:eastAsia="es-ES"/>
        </w:rPr>
        <w:t>mismo</w:t>
      </w:r>
      <w:r w:rsidR="00981C7D">
        <w:rPr>
          <w:rFonts w:ascii="Palatino Linotype" w:eastAsia="Times New Roman" w:hAnsi="Palatino Linotype" w:cs="Arial"/>
          <w:sz w:val="24"/>
          <w:szCs w:val="24"/>
          <w:lang w:val="es-ES" w:eastAsia="es-ES"/>
        </w:rPr>
        <w:t>s</w:t>
      </w:r>
      <w:r w:rsidRPr="00036DEB">
        <w:rPr>
          <w:rFonts w:ascii="Palatino Linotype" w:eastAsia="Times New Roman" w:hAnsi="Palatino Linotype" w:cs="Arial"/>
          <w:sz w:val="24"/>
          <w:szCs w:val="24"/>
          <w:lang w:val="es-ES" w:eastAsia="es-ES"/>
        </w:rPr>
        <w:t xml:space="preserve"> que no se reproduce</w:t>
      </w:r>
      <w:r w:rsidR="00981C7D">
        <w:rPr>
          <w:rFonts w:ascii="Palatino Linotype" w:eastAsia="Times New Roman" w:hAnsi="Palatino Linotype" w:cs="Arial"/>
          <w:sz w:val="24"/>
          <w:szCs w:val="24"/>
          <w:lang w:val="es-ES" w:eastAsia="es-ES"/>
        </w:rPr>
        <w:t>n</w:t>
      </w:r>
      <w:r w:rsidRPr="00036DEB">
        <w:rPr>
          <w:rFonts w:ascii="Palatino Linotype" w:eastAsia="Times New Roman" w:hAnsi="Palatino Linotype" w:cs="Arial"/>
          <w:sz w:val="24"/>
          <w:szCs w:val="24"/>
          <w:lang w:val="es-ES" w:eastAsia="es-ES"/>
        </w:rPr>
        <w:t xml:space="preserve"> por ser del conocimiento de las partes, sin embargo, será materia de estudio en el considerando respectivo. </w:t>
      </w:r>
    </w:p>
    <w:p w14:paraId="161564DC" w14:textId="77777777" w:rsidR="00167E39" w:rsidRDefault="00167E39" w:rsidP="00167E39">
      <w:pPr>
        <w:spacing w:after="0" w:line="360" w:lineRule="auto"/>
        <w:jc w:val="both"/>
        <w:rPr>
          <w:rFonts w:ascii="Palatino Linotype" w:eastAsia="Times New Roman" w:hAnsi="Palatino Linotype" w:cs="Arial"/>
          <w:sz w:val="24"/>
          <w:szCs w:val="24"/>
          <w:lang w:val="es-ES" w:eastAsia="es-ES"/>
        </w:rPr>
      </w:pPr>
    </w:p>
    <w:p w14:paraId="2E57C755" w14:textId="18088B39" w:rsidR="00167E39" w:rsidRPr="00036DEB" w:rsidRDefault="00167E39" w:rsidP="00167E39">
      <w:pPr>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lastRenderedPageBreak/>
        <w:t xml:space="preserve">Para la solicitud de información </w:t>
      </w:r>
      <w:r w:rsidR="009E4615" w:rsidRPr="009E4615">
        <w:rPr>
          <w:rFonts w:ascii="Palatino Linotype" w:eastAsia="Times New Roman" w:hAnsi="Palatino Linotype" w:cs="Arial"/>
          <w:sz w:val="24"/>
          <w:szCs w:val="24"/>
          <w:lang w:val="es-ES" w:eastAsia="es-ES"/>
        </w:rPr>
        <w:t>0011</w:t>
      </w:r>
      <w:r w:rsidR="009E4615">
        <w:rPr>
          <w:rFonts w:ascii="Palatino Linotype" w:eastAsia="Times New Roman" w:hAnsi="Palatino Linotype" w:cs="Arial"/>
          <w:sz w:val="24"/>
          <w:szCs w:val="24"/>
          <w:lang w:val="es-ES" w:eastAsia="es-ES"/>
        </w:rPr>
        <w:t>6</w:t>
      </w:r>
      <w:r w:rsidR="009E4615" w:rsidRPr="009E4615">
        <w:rPr>
          <w:rFonts w:ascii="Palatino Linotype" w:eastAsia="Times New Roman" w:hAnsi="Palatino Linotype" w:cs="Arial"/>
          <w:sz w:val="24"/>
          <w:szCs w:val="24"/>
          <w:lang w:val="es-ES" w:eastAsia="es-ES"/>
        </w:rPr>
        <w:t>/METEPEC/IP/2025</w:t>
      </w:r>
    </w:p>
    <w:p w14:paraId="1CEE7659" w14:textId="77777777" w:rsidR="00981C7D" w:rsidRDefault="00167E39" w:rsidP="00981C7D">
      <w:pPr>
        <w:spacing w:after="0" w:line="240" w:lineRule="auto"/>
        <w:ind w:left="567" w:right="567"/>
        <w:jc w:val="both"/>
        <w:rPr>
          <w:rFonts w:ascii="Palatino Linotype" w:eastAsia="Times New Roman" w:hAnsi="Palatino Linotype" w:cs="Arial"/>
          <w:i/>
          <w:sz w:val="24"/>
          <w:szCs w:val="24"/>
          <w:lang w:val="es-ES" w:eastAsia="es-ES"/>
        </w:rPr>
      </w:pPr>
      <w:r w:rsidRPr="00036DEB">
        <w:rPr>
          <w:rFonts w:ascii="Palatino Linotype" w:eastAsia="Times New Roman" w:hAnsi="Palatino Linotype" w:cs="Arial"/>
          <w:i/>
          <w:sz w:val="24"/>
          <w:szCs w:val="24"/>
          <w:lang w:val="es-ES" w:eastAsia="es-ES"/>
        </w:rPr>
        <w:t>“</w:t>
      </w:r>
      <w:r w:rsidR="00981C7D" w:rsidRPr="00981C7D">
        <w:rPr>
          <w:rFonts w:ascii="Palatino Linotype" w:eastAsia="Times New Roman" w:hAnsi="Palatino Linotype" w:cs="Arial"/>
          <w:i/>
          <w:sz w:val="24"/>
          <w:szCs w:val="24"/>
          <w:lang w:val="es-ES" w:eastAsia="es-ES"/>
        </w:rPr>
        <w:t xml:space="preserve">En respuesta a la solicitud recibida por medio del Sistema de Acceso a la Información Mexiquense (SAIMEX). Al respecto, le informo que esta Dirección de Transparencia y Gobierno Abierto turnó la solicitud antes mencionada a los Servidores Públicos Habilitados que de conformidad con las funciones y atribuciones conferidas en términos de la Ley Orgánica Municipal del Estado de México y demás disposiciones legales aplicables les corresponde la generación, recopilación, administración, manejo, procesamiento, archivo y conservación de la información, y habiendo realizado una búsqueda exhaustiva, se anexa la respuesta del servidor público habilitado. Lo anterior con fundamento en lo establecido por los artículos 12, 18, 19, 53 fracción VI, 160 y 162 de la Ley de Transparencia y Acceso a la Información Pública del Estado de México. Asimismo, se hace de su conocimiento que cuenta con un plazo de 15 (quince) días hábiles a partir de la fecha de respuesta a su solicitud, para interponer el recurso de revisión conforme a los artículos 176, 177 y 178 de la Ley de Transparencia y Acceso a la Información Pública del Estado de México y Municipios. Sin más por el momento, me despido de usted, reiterando estar a sus órdenes. </w:t>
      </w:r>
    </w:p>
    <w:p w14:paraId="204CC1FE" w14:textId="77777777" w:rsidR="00981C7D" w:rsidRDefault="00981C7D" w:rsidP="00981C7D">
      <w:pPr>
        <w:spacing w:after="0" w:line="240" w:lineRule="auto"/>
        <w:ind w:left="567" w:right="567"/>
        <w:jc w:val="both"/>
        <w:rPr>
          <w:rFonts w:ascii="Palatino Linotype" w:eastAsia="Times New Roman" w:hAnsi="Palatino Linotype" w:cs="Arial"/>
          <w:i/>
          <w:sz w:val="24"/>
          <w:szCs w:val="24"/>
          <w:lang w:val="es-ES" w:eastAsia="es-ES"/>
        </w:rPr>
      </w:pPr>
    </w:p>
    <w:p w14:paraId="58A282E9" w14:textId="033EEE68" w:rsidR="00981C7D" w:rsidRPr="00981C7D" w:rsidRDefault="00981C7D" w:rsidP="00981C7D">
      <w:pPr>
        <w:spacing w:after="0" w:line="240" w:lineRule="auto"/>
        <w:ind w:left="567" w:right="567"/>
        <w:rPr>
          <w:rFonts w:ascii="Palatino Linotype" w:eastAsia="Times New Roman" w:hAnsi="Palatino Linotype" w:cs="Arial"/>
          <w:i/>
          <w:sz w:val="24"/>
          <w:szCs w:val="24"/>
          <w:lang w:val="es-ES" w:eastAsia="es-ES"/>
        </w:rPr>
      </w:pPr>
      <w:r w:rsidRPr="00981C7D">
        <w:rPr>
          <w:rFonts w:ascii="Palatino Linotype" w:eastAsia="Times New Roman" w:hAnsi="Palatino Linotype" w:cs="Arial"/>
          <w:i/>
          <w:sz w:val="24"/>
          <w:szCs w:val="24"/>
          <w:lang w:val="es-ES" w:eastAsia="es-ES"/>
        </w:rPr>
        <w:t>ATENTAMENTE</w:t>
      </w:r>
    </w:p>
    <w:p w14:paraId="392EF297" w14:textId="232940F4" w:rsidR="00167E39" w:rsidRPr="00036DEB" w:rsidRDefault="00981C7D" w:rsidP="00981C7D">
      <w:pPr>
        <w:spacing w:after="0" w:line="240" w:lineRule="auto"/>
        <w:ind w:left="567" w:right="567"/>
        <w:rPr>
          <w:rFonts w:ascii="Palatino Linotype" w:eastAsia="Times New Roman" w:hAnsi="Palatino Linotype" w:cs="Arial"/>
          <w:i/>
          <w:sz w:val="24"/>
          <w:szCs w:val="24"/>
          <w:lang w:val="es-ES" w:eastAsia="es-ES"/>
        </w:rPr>
      </w:pPr>
      <w:r w:rsidRPr="00981C7D">
        <w:rPr>
          <w:rFonts w:ascii="Palatino Linotype" w:eastAsia="Times New Roman" w:hAnsi="Palatino Linotype" w:cs="Arial"/>
          <w:i/>
          <w:sz w:val="24"/>
          <w:szCs w:val="24"/>
          <w:lang w:val="es-ES" w:eastAsia="es-ES"/>
        </w:rPr>
        <w:t xml:space="preserve">Licenciado Gerardo Arturo Ozuna Martínez </w:t>
      </w:r>
      <w:r w:rsidR="00167E39" w:rsidRPr="00036DEB">
        <w:rPr>
          <w:rFonts w:ascii="Palatino Linotype" w:eastAsia="Times New Roman" w:hAnsi="Palatino Linotype" w:cs="Arial"/>
          <w:i/>
          <w:sz w:val="24"/>
          <w:szCs w:val="24"/>
          <w:lang w:val="es-ES" w:eastAsia="es-ES"/>
        </w:rPr>
        <w:t>“(Sic).</w:t>
      </w:r>
    </w:p>
    <w:p w14:paraId="591D6705" w14:textId="77777777" w:rsidR="00167E39" w:rsidRPr="00036DEB" w:rsidRDefault="00167E39" w:rsidP="00167E39">
      <w:pPr>
        <w:spacing w:after="0" w:line="360" w:lineRule="auto"/>
        <w:ind w:right="567"/>
        <w:rPr>
          <w:rFonts w:ascii="Palatino Linotype" w:eastAsia="Times New Roman" w:hAnsi="Palatino Linotype" w:cs="Arial"/>
          <w:sz w:val="24"/>
          <w:szCs w:val="24"/>
          <w:lang w:val="es-ES" w:eastAsia="es-ES"/>
        </w:rPr>
      </w:pPr>
    </w:p>
    <w:p w14:paraId="58060554" w14:textId="395F958F" w:rsidR="00167E39" w:rsidRDefault="00167E39" w:rsidP="00B97B1E">
      <w:pPr>
        <w:spacing w:after="0" w:line="360" w:lineRule="auto"/>
        <w:jc w:val="both"/>
        <w:rPr>
          <w:rFonts w:ascii="Palatino Linotype" w:eastAsia="Times New Roman" w:hAnsi="Palatino Linotype" w:cs="Arial"/>
          <w:sz w:val="24"/>
          <w:szCs w:val="24"/>
          <w:lang w:val="es-ES" w:eastAsia="es-ES"/>
        </w:rPr>
      </w:pPr>
      <w:r w:rsidRPr="00036DEB">
        <w:rPr>
          <w:rFonts w:ascii="Palatino Linotype" w:eastAsia="Times New Roman" w:hAnsi="Palatino Linotype" w:cs="Arial"/>
          <w:sz w:val="24"/>
          <w:szCs w:val="24"/>
          <w:lang w:val="es-ES" w:eastAsia="es-ES"/>
        </w:rPr>
        <w:t xml:space="preserve">Adicionalmente, el </w:t>
      </w:r>
      <w:r w:rsidRPr="00036DEB">
        <w:rPr>
          <w:rFonts w:ascii="Palatino Linotype" w:eastAsia="Times New Roman" w:hAnsi="Palatino Linotype" w:cs="Arial"/>
          <w:b/>
          <w:sz w:val="24"/>
          <w:szCs w:val="24"/>
          <w:lang w:val="es-ES" w:eastAsia="es-ES"/>
        </w:rPr>
        <w:t>Sujeto Obligado</w:t>
      </w:r>
      <w:r w:rsidRPr="00036DEB">
        <w:rPr>
          <w:rFonts w:ascii="Palatino Linotype" w:eastAsia="Times New Roman" w:hAnsi="Palatino Linotype" w:cs="Arial"/>
          <w:sz w:val="24"/>
          <w:szCs w:val="24"/>
          <w:lang w:val="es-ES" w:eastAsia="es-ES"/>
        </w:rPr>
        <w:t xml:space="preserve"> adjuntó </w:t>
      </w:r>
      <w:r>
        <w:rPr>
          <w:rFonts w:ascii="Palatino Linotype" w:eastAsia="Times New Roman" w:hAnsi="Palatino Linotype" w:cs="Arial"/>
          <w:sz w:val="24"/>
          <w:szCs w:val="24"/>
          <w:lang w:val="es-ES" w:eastAsia="es-ES"/>
        </w:rPr>
        <w:t>el</w:t>
      </w:r>
      <w:r w:rsidRPr="00036DEB">
        <w:rPr>
          <w:rFonts w:ascii="Palatino Linotype" w:eastAsia="Times New Roman" w:hAnsi="Palatino Linotype" w:cs="Arial"/>
          <w:sz w:val="24"/>
          <w:szCs w:val="24"/>
          <w:lang w:val="es-ES" w:eastAsia="es-ES"/>
        </w:rPr>
        <w:t xml:space="preserve"> archivo electrónico denominado </w:t>
      </w:r>
      <w:r w:rsidR="00B97B1E" w:rsidRPr="00B97B1E">
        <w:rPr>
          <w:rFonts w:ascii="Palatino Linotype" w:eastAsia="Times New Roman" w:hAnsi="Palatino Linotype" w:cs="Arial"/>
          <w:sz w:val="24"/>
          <w:szCs w:val="24"/>
          <w:lang w:val="es-ES" w:eastAsia="es-ES"/>
        </w:rPr>
        <w:t>"</w:t>
      </w:r>
      <w:r w:rsidR="00981C7D" w:rsidRPr="00981C7D">
        <w:t xml:space="preserve"> </w:t>
      </w:r>
      <w:r w:rsidR="00981C7D" w:rsidRPr="00981C7D">
        <w:rPr>
          <w:rFonts w:ascii="Palatino Linotype" w:eastAsia="Times New Roman" w:hAnsi="Palatino Linotype" w:cs="Arial"/>
          <w:b/>
          <w:bCs/>
          <w:sz w:val="24"/>
          <w:szCs w:val="24"/>
          <w:lang w:val="es-ES" w:eastAsia="es-ES"/>
        </w:rPr>
        <w:t>00115-00118.pdf</w:t>
      </w:r>
      <w:r w:rsidR="00B97B1E" w:rsidRPr="00B97B1E">
        <w:rPr>
          <w:rFonts w:ascii="Palatino Linotype" w:eastAsia="Times New Roman" w:hAnsi="Palatino Linotype" w:cs="Arial"/>
          <w:b/>
          <w:bCs/>
          <w:sz w:val="24"/>
          <w:szCs w:val="24"/>
          <w:lang w:val="es-ES" w:eastAsia="es-ES"/>
        </w:rPr>
        <w:t>" y "</w:t>
      </w:r>
      <w:r w:rsidR="00981C7D" w:rsidRPr="00981C7D">
        <w:t xml:space="preserve"> </w:t>
      </w:r>
      <w:r w:rsidR="00981C7D" w:rsidRPr="00981C7D">
        <w:rPr>
          <w:rFonts w:ascii="Palatino Linotype" w:eastAsia="Times New Roman" w:hAnsi="Palatino Linotype" w:cs="Arial"/>
          <w:b/>
          <w:bCs/>
          <w:sz w:val="24"/>
          <w:szCs w:val="24"/>
          <w:lang w:val="es-ES" w:eastAsia="es-ES"/>
        </w:rPr>
        <w:t>115 a la 118o_2025.pdf</w:t>
      </w:r>
      <w:r w:rsidR="00B97B1E" w:rsidRPr="00B97B1E">
        <w:rPr>
          <w:rFonts w:ascii="Palatino Linotype" w:eastAsia="Times New Roman" w:hAnsi="Palatino Linotype" w:cs="Arial"/>
          <w:sz w:val="24"/>
          <w:szCs w:val="24"/>
          <w:lang w:val="es-ES" w:eastAsia="es-ES"/>
        </w:rPr>
        <w:t>"</w:t>
      </w:r>
      <w:r>
        <w:rPr>
          <w:rFonts w:ascii="Palatino Linotype" w:eastAsia="Times New Roman" w:hAnsi="Palatino Linotype" w:cs="Arial"/>
          <w:b/>
          <w:i/>
          <w:sz w:val="24"/>
          <w:szCs w:val="24"/>
          <w:lang w:val="es-ES" w:eastAsia="es-ES"/>
        </w:rPr>
        <w:t xml:space="preserve">, </w:t>
      </w:r>
      <w:r w:rsidRPr="00036DEB">
        <w:rPr>
          <w:rFonts w:ascii="Palatino Linotype" w:eastAsia="Times New Roman" w:hAnsi="Palatino Linotype" w:cs="Arial"/>
          <w:sz w:val="24"/>
          <w:szCs w:val="24"/>
          <w:lang w:val="es-ES" w:eastAsia="es-ES"/>
        </w:rPr>
        <w:t xml:space="preserve">mismo que no se reproduce por ser del conocimiento de las partes, sin embargo, será materia de estudio en el considerando respectivo. </w:t>
      </w:r>
    </w:p>
    <w:p w14:paraId="08ABC31F" w14:textId="77777777" w:rsidR="005F734A" w:rsidRPr="00036DEB" w:rsidRDefault="005F734A" w:rsidP="00167E39">
      <w:pPr>
        <w:spacing w:after="0" w:line="360" w:lineRule="auto"/>
        <w:jc w:val="both"/>
        <w:rPr>
          <w:rFonts w:ascii="Palatino Linotype" w:eastAsia="Times New Roman" w:hAnsi="Palatino Linotype" w:cs="Arial"/>
          <w:sz w:val="24"/>
          <w:szCs w:val="24"/>
          <w:lang w:val="es-ES" w:eastAsia="es-ES"/>
        </w:rPr>
      </w:pPr>
    </w:p>
    <w:p w14:paraId="3B24A8FF" w14:textId="5BF785B3" w:rsidR="005F734A" w:rsidRDefault="005F734A" w:rsidP="005F734A">
      <w:pPr>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 xml:space="preserve">Para la solicitud de información </w:t>
      </w:r>
      <w:r w:rsidR="009E4615" w:rsidRPr="009E4615">
        <w:rPr>
          <w:rFonts w:ascii="Palatino Linotype" w:eastAsia="Times New Roman" w:hAnsi="Palatino Linotype" w:cs="Arial"/>
          <w:sz w:val="24"/>
          <w:szCs w:val="24"/>
          <w:lang w:val="es-ES" w:eastAsia="es-ES"/>
        </w:rPr>
        <w:t>0011</w:t>
      </w:r>
      <w:r w:rsidR="009E4615">
        <w:rPr>
          <w:rFonts w:ascii="Palatino Linotype" w:eastAsia="Times New Roman" w:hAnsi="Palatino Linotype" w:cs="Arial"/>
          <w:sz w:val="24"/>
          <w:szCs w:val="24"/>
          <w:lang w:val="es-ES" w:eastAsia="es-ES"/>
        </w:rPr>
        <w:t>7</w:t>
      </w:r>
      <w:r w:rsidR="009E4615" w:rsidRPr="009E4615">
        <w:rPr>
          <w:rFonts w:ascii="Palatino Linotype" w:eastAsia="Times New Roman" w:hAnsi="Palatino Linotype" w:cs="Arial"/>
          <w:sz w:val="24"/>
          <w:szCs w:val="24"/>
          <w:lang w:val="es-ES" w:eastAsia="es-ES"/>
        </w:rPr>
        <w:t>/METEPEC/IP/2025</w:t>
      </w:r>
    </w:p>
    <w:p w14:paraId="452959F3" w14:textId="77777777" w:rsidR="008D3BEE" w:rsidRDefault="005F734A" w:rsidP="008D3BEE">
      <w:pPr>
        <w:spacing w:after="0" w:line="240" w:lineRule="auto"/>
        <w:ind w:left="567" w:right="567"/>
        <w:jc w:val="both"/>
        <w:rPr>
          <w:rFonts w:ascii="Palatino Linotype" w:eastAsia="Times New Roman" w:hAnsi="Palatino Linotype" w:cs="Arial"/>
          <w:i/>
          <w:sz w:val="24"/>
          <w:szCs w:val="24"/>
          <w:lang w:val="es-ES" w:eastAsia="es-ES"/>
        </w:rPr>
      </w:pPr>
      <w:r w:rsidRPr="00036DEB">
        <w:rPr>
          <w:rFonts w:ascii="Palatino Linotype" w:eastAsia="Times New Roman" w:hAnsi="Palatino Linotype" w:cs="Arial"/>
          <w:i/>
          <w:sz w:val="24"/>
          <w:szCs w:val="24"/>
          <w:lang w:val="es-ES" w:eastAsia="es-ES"/>
        </w:rPr>
        <w:t>“</w:t>
      </w:r>
      <w:r w:rsidR="008D3BEE" w:rsidRPr="008D3BEE">
        <w:rPr>
          <w:rFonts w:ascii="Palatino Linotype" w:eastAsia="Times New Roman" w:hAnsi="Palatino Linotype" w:cs="Arial"/>
          <w:i/>
          <w:sz w:val="24"/>
          <w:szCs w:val="24"/>
          <w:lang w:val="es-ES" w:eastAsia="es-ES"/>
        </w:rPr>
        <w:t xml:space="preserve">En respuesta a la solicitud recibida por medio del Sistema de Acceso a la Información Mexiquense (SAIMEX). Al respecto, le informo que esta Dirección de Transparencia y Gobierno Abierto turnó la solicitud antes mencionada a los Servidores Públicos Habilitados que de conformidad con las funciones y </w:t>
      </w:r>
      <w:r w:rsidR="008D3BEE" w:rsidRPr="008D3BEE">
        <w:rPr>
          <w:rFonts w:ascii="Palatino Linotype" w:eastAsia="Times New Roman" w:hAnsi="Palatino Linotype" w:cs="Arial"/>
          <w:i/>
          <w:sz w:val="24"/>
          <w:szCs w:val="24"/>
          <w:lang w:val="es-ES" w:eastAsia="es-ES"/>
        </w:rPr>
        <w:lastRenderedPageBreak/>
        <w:t xml:space="preserve">atribuciones conferidas en términos de la Ley Orgánica Municipal del Estado de México y demás disposiciones legales aplicables les corresponde la generación, recopilación, administración, manejo, procesamiento, archivo y conservación de la información, y habiendo realizado una búsqueda exhaustiva, se anexa la respuesta del servidor público habilitado. Lo anterior con fundamento en lo establecido por los artículos 12, 18, 19, 53 fracción VI, 160 y 162 de la Ley de Transparencia y Acceso a la Información Pública del Estado de México. Asimismo, se hace de su conocimiento que cuenta con un plazo de 15 (quince) días hábiles a partir de la fecha de respuesta a su solicitud, para interponer el recurso de revisión conforme a los artículos 176, 177 y 178 de la Ley de Transparencia y Acceso a la Información Pública del Estado de México y Municipios. Sin más por el momento, me despido de usted, reiterando estar a sus órdenes. </w:t>
      </w:r>
    </w:p>
    <w:p w14:paraId="0629DD53" w14:textId="77777777" w:rsidR="008D3BEE" w:rsidRDefault="008D3BEE" w:rsidP="008D3BEE">
      <w:pPr>
        <w:spacing w:after="0" w:line="240" w:lineRule="auto"/>
        <w:ind w:left="567" w:right="567"/>
        <w:jc w:val="both"/>
        <w:rPr>
          <w:rFonts w:ascii="Palatino Linotype" w:eastAsia="Times New Roman" w:hAnsi="Palatino Linotype" w:cs="Arial"/>
          <w:i/>
          <w:sz w:val="24"/>
          <w:szCs w:val="24"/>
          <w:lang w:val="es-ES" w:eastAsia="es-ES"/>
        </w:rPr>
      </w:pPr>
    </w:p>
    <w:p w14:paraId="7C43FC85" w14:textId="5E6C91FF" w:rsidR="008D3BEE" w:rsidRPr="008D3BEE" w:rsidRDefault="008D3BEE" w:rsidP="008D3BEE">
      <w:pPr>
        <w:spacing w:after="0" w:line="240" w:lineRule="auto"/>
        <w:ind w:left="567" w:right="567"/>
        <w:jc w:val="both"/>
        <w:rPr>
          <w:rFonts w:ascii="Palatino Linotype" w:eastAsia="Times New Roman" w:hAnsi="Palatino Linotype" w:cs="Arial"/>
          <w:i/>
          <w:sz w:val="24"/>
          <w:szCs w:val="24"/>
          <w:lang w:val="es-ES" w:eastAsia="es-ES"/>
        </w:rPr>
      </w:pPr>
      <w:r w:rsidRPr="008D3BEE">
        <w:rPr>
          <w:rFonts w:ascii="Palatino Linotype" w:eastAsia="Times New Roman" w:hAnsi="Palatino Linotype" w:cs="Arial"/>
          <w:i/>
          <w:sz w:val="24"/>
          <w:szCs w:val="24"/>
          <w:lang w:val="es-ES" w:eastAsia="es-ES"/>
        </w:rPr>
        <w:t>ATENTAMENTE</w:t>
      </w:r>
    </w:p>
    <w:p w14:paraId="0B3FA5B4" w14:textId="1C6599B2" w:rsidR="005F734A" w:rsidRPr="00036DEB" w:rsidRDefault="008D3BEE" w:rsidP="008D3BEE">
      <w:pPr>
        <w:spacing w:after="0" w:line="240" w:lineRule="auto"/>
        <w:ind w:left="567" w:right="567"/>
        <w:rPr>
          <w:rFonts w:ascii="Palatino Linotype" w:eastAsia="Times New Roman" w:hAnsi="Palatino Linotype" w:cs="Arial"/>
          <w:i/>
          <w:sz w:val="24"/>
          <w:szCs w:val="24"/>
          <w:lang w:val="es-ES" w:eastAsia="es-ES"/>
        </w:rPr>
      </w:pPr>
      <w:r w:rsidRPr="008D3BEE">
        <w:rPr>
          <w:rFonts w:ascii="Palatino Linotype" w:eastAsia="Times New Roman" w:hAnsi="Palatino Linotype" w:cs="Arial"/>
          <w:i/>
          <w:sz w:val="24"/>
          <w:szCs w:val="24"/>
          <w:lang w:val="es-ES" w:eastAsia="es-ES"/>
        </w:rPr>
        <w:t xml:space="preserve">Licenciado Gerardo Arturo Ozuna Martínez </w:t>
      </w:r>
      <w:r w:rsidR="005F734A" w:rsidRPr="00036DEB">
        <w:rPr>
          <w:rFonts w:ascii="Palatino Linotype" w:eastAsia="Times New Roman" w:hAnsi="Palatino Linotype" w:cs="Arial"/>
          <w:i/>
          <w:sz w:val="24"/>
          <w:szCs w:val="24"/>
          <w:lang w:val="es-ES" w:eastAsia="es-ES"/>
        </w:rPr>
        <w:t>“(Sic).</w:t>
      </w:r>
    </w:p>
    <w:p w14:paraId="23C4A390" w14:textId="77777777" w:rsidR="005F734A" w:rsidRPr="00036DEB" w:rsidRDefault="005F734A" w:rsidP="005F734A">
      <w:pPr>
        <w:spacing w:after="0" w:line="360" w:lineRule="auto"/>
        <w:ind w:right="567"/>
        <w:rPr>
          <w:rFonts w:ascii="Palatino Linotype" w:eastAsia="Times New Roman" w:hAnsi="Palatino Linotype" w:cs="Arial"/>
          <w:sz w:val="24"/>
          <w:szCs w:val="24"/>
          <w:lang w:val="es-ES" w:eastAsia="es-ES"/>
        </w:rPr>
      </w:pPr>
    </w:p>
    <w:p w14:paraId="49C3957E" w14:textId="158060C4" w:rsidR="005F734A" w:rsidRPr="00036DEB" w:rsidRDefault="005F734A" w:rsidP="004B17FB">
      <w:pPr>
        <w:spacing w:after="0" w:line="360" w:lineRule="auto"/>
        <w:jc w:val="both"/>
        <w:rPr>
          <w:rFonts w:ascii="Palatino Linotype" w:eastAsia="Times New Roman" w:hAnsi="Palatino Linotype" w:cs="Arial"/>
          <w:sz w:val="24"/>
          <w:szCs w:val="24"/>
          <w:lang w:val="es-ES" w:eastAsia="es-ES"/>
        </w:rPr>
      </w:pPr>
      <w:r w:rsidRPr="00036DEB">
        <w:rPr>
          <w:rFonts w:ascii="Palatino Linotype" w:eastAsia="Times New Roman" w:hAnsi="Palatino Linotype" w:cs="Arial"/>
          <w:sz w:val="24"/>
          <w:szCs w:val="24"/>
          <w:lang w:val="es-ES" w:eastAsia="es-ES"/>
        </w:rPr>
        <w:t xml:space="preserve">Adicionalmente, el </w:t>
      </w:r>
      <w:r w:rsidRPr="00036DEB">
        <w:rPr>
          <w:rFonts w:ascii="Palatino Linotype" w:eastAsia="Times New Roman" w:hAnsi="Palatino Linotype" w:cs="Arial"/>
          <w:b/>
          <w:sz w:val="24"/>
          <w:szCs w:val="24"/>
          <w:lang w:val="es-ES" w:eastAsia="es-ES"/>
        </w:rPr>
        <w:t>Sujeto Obligado</w:t>
      </w:r>
      <w:r w:rsidRPr="00036DEB">
        <w:rPr>
          <w:rFonts w:ascii="Palatino Linotype" w:eastAsia="Times New Roman" w:hAnsi="Palatino Linotype" w:cs="Arial"/>
          <w:sz w:val="24"/>
          <w:szCs w:val="24"/>
          <w:lang w:val="es-ES" w:eastAsia="es-ES"/>
        </w:rPr>
        <w:t xml:space="preserve"> adjuntó </w:t>
      </w:r>
      <w:r>
        <w:rPr>
          <w:rFonts w:ascii="Palatino Linotype" w:eastAsia="Times New Roman" w:hAnsi="Palatino Linotype" w:cs="Arial"/>
          <w:sz w:val="24"/>
          <w:szCs w:val="24"/>
          <w:lang w:val="es-ES" w:eastAsia="es-ES"/>
        </w:rPr>
        <w:t>el</w:t>
      </w:r>
      <w:r w:rsidRPr="00036DEB">
        <w:rPr>
          <w:rFonts w:ascii="Palatino Linotype" w:eastAsia="Times New Roman" w:hAnsi="Palatino Linotype" w:cs="Arial"/>
          <w:sz w:val="24"/>
          <w:szCs w:val="24"/>
          <w:lang w:val="es-ES" w:eastAsia="es-ES"/>
        </w:rPr>
        <w:t xml:space="preserve"> archivo electrónico denominado </w:t>
      </w:r>
      <w:r w:rsidR="004B17FB" w:rsidRPr="004B17FB">
        <w:rPr>
          <w:rFonts w:ascii="Palatino Linotype" w:eastAsia="Times New Roman" w:hAnsi="Palatino Linotype" w:cs="Arial"/>
          <w:b/>
          <w:i/>
          <w:sz w:val="24"/>
          <w:szCs w:val="24"/>
          <w:lang w:val="es-ES" w:eastAsia="es-ES"/>
        </w:rPr>
        <w:t>"</w:t>
      </w:r>
      <w:r w:rsidR="00427D4B" w:rsidRPr="00427D4B">
        <w:t xml:space="preserve"> </w:t>
      </w:r>
      <w:r w:rsidR="00427D4B" w:rsidRPr="00427D4B">
        <w:rPr>
          <w:rFonts w:ascii="Palatino Linotype" w:eastAsia="Times New Roman" w:hAnsi="Palatino Linotype" w:cs="Arial"/>
          <w:b/>
          <w:i/>
          <w:sz w:val="24"/>
          <w:szCs w:val="24"/>
          <w:lang w:val="es-ES" w:eastAsia="es-ES"/>
        </w:rPr>
        <w:t>00115-00118.pdf</w:t>
      </w:r>
      <w:r w:rsidR="004B17FB" w:rsidRPr="004B17FB">
        <w:rPr>
          <w:rFonts w:ascii="Palatino Linotype" w:eastAsia="Times New Roman" w:hAnsi="Palatino Linotype" w:cs="Arial"/>
          <w:b/>
          <w:i/>
          <w:sz w:val="24"/>
          <w:szCs w:val="24"/>
          <w:lang w:val="es-ES" w:eastAsia="es-ES"/>
        </w:rPr>
        <w:t>"</w:t>
      </w:r>
      <w:r w:rsidR="004B17FB">
        <w:rPr>
          <w:rFonts w:ascii="Palatino Linotype" w:eastAsia="Times New Roman" w:hAnsi="Palatino Linotype" w:cs="Arial"/>
          <w:b/>
          <w:i/>
          <w:sz w:val="24"/>
          <w:szCs w:val="24"/>
          <w:lang w:val="es-ES" w:eastAsia="es-ES"/>
        </w:rPr>
        <w:t xml:space="preserve"> y</w:t>
      </w:r>
      <w:r w:rsidR="00427D4B">
        <w:rPr>
          <w:rFonts w:ascii="Palatino Linotype" w:eastAsia="Times New Roman" w:hAnsi="Palatino Linotype" w:cs="Arial"/>
          <w:b/>
          <w:i/>
          <w:sz w:val="24"/>
          <w:szCs w:val="24"/>
          <w:lang w:val="es-ES" w:eastAsia="es-ES"/>
        </w:rPr>
        <w:t xml:space="preserve"> </w:t>
      </w:r>
      <w:r w:rsidR="004B17FB" w:rsidRPr="004B17FB">
        <w:rPr>
          <w:rFonts w:ascii="Palatino Linotype" w:eastAsia="Times New Roman" w:hAnsi="Palatino Linotype" w:cs="Arial"/>
          <w:b/>
          <w:i/>
          <w:sz w:val="24"/>
          <w:szCs w:val="24"/>
          <w:lang w:val="es-ES" w:eastAsia="es-ES"/>
        </w:rPr>
        <w:t>"</w:t>
      </w:r>
      <w:r w:rsidR="00427D4B" w:rsidRPr="00427D4B">
        <w:t xml:space="preserve"> </w:t>
      </w:r>
      <w:r w:rsidR="00427D4B" w:rsidRPr="00427D4B">
        <w:rPr>
          <w:rFonts w:ascii="Palatino Linotype" w:eastAsia="Times New Roman" w:hAnsi="Palatino Linotype" w:cs="Arial"/>
          <w:b/>
          <w:i/>
          <w:sz w:val="24"/>
          <w:szCs w:val="24"/>
          <w:lang w:val="es-ES" w:eastAsia="es-ES"/>
        </w:rPr>
        <w:t>115 a la 118o_2025.pdf</w:t>
      </w:r>
      <w:r w:rsidR="004B17FB" w:rsidRPr="004B17FB">
        <w:rPr>
          <w:rFonts w:ascii="Palatino Linotype" w:eastAsia="Times New Roman" w:hAnsi="Palatino Linotype" w:cs="Arial"/>
          <w:b/>
          <w:i/>
          <w:sz w:val="24"/>
          <w:szCs w:val="24"/>
          <w:lang w:val="es-ES" w:eastAsia="es-ES"/>
        </w:rPr>
        <w:t>"</w:t>
      </w:r>
      <w:r w:rsidR="004B17FB">
        <w:rPr>
          <w:rFonts w:ascii="Palatino Linotype" w:eastAsia="Times New Roman" w:hAnsi="Palatino Linotype" w:cs="Arial"/>
          <w:b/>
          <w:i/>
          <w:sz w:val="24"/>
          <w:szCs w:val="24"/>
          <w:lang w:val="es-ES" w:eastAsia="es-ES"/>
        </w:rPr>
        <w:t xml:space="preserve">, </w:t>
      </w:r>
      <w:r w:rsidRPr="00036DEB">
        <w:rPr>
          <w:rFonts w:ascii="Palatino Linotype" w:eastAsia="Times New Roman" w:hAnsi="Palatino Linotype" w:cs="Arial"/>
          <w:sz w:val="24"/>
          <w:szCs w:val="24"/>
          <w:lang w:val="es-ES" w:eastAsia="es-ES"/>
        </w:rPr>
        <w:t xml:space="preserve">mismo que no se reproduce por ser del conocimiento de las partes, sin embargo, será materia de estudio en el considerando respectivo. </w:t>
      </w:r>
    </w:p>
    <w:p w14:paraId="7A075189" w14:textId="77777777" w:rsidR="00167E39" w:rsidRDefault="00167E39" w:rsidP="00167E39">
      <w:pPr>
        <w:spacing w:after="0" w:line="360" w:lineRule="auto"/>
        <w:rPr>
          <w:rFonts w:ascii="Palatino Linotype" w:hAnsi="Palatino Linotype" w:cs="Arial"/>
          <w:b/>
          <w:sz w:val="28"/>
        </w:rPr>
      </w:pPr>
    </w:p>
    <w:p w14:paraId="33B22A72" w14:textId="21EF675F" w:rsidR="009E4615" w:rsidRDefault="009E4615" w:rsidP="009E4615">
      <w:pPr>
        <w:spacing w:after="0" w:line="360" w:lineRule="auto"/>
        <w:jc w:val="both"/>
        <w:rPr>
          <w:rFonts w:ascii="Palatino Linotype" w:eastAsia="Times New Roman" w:hAnsi="Palatino Linotype" w:cs="Arial"/>
          <w:sz w:val="24"/>
          <w:szCs w:val="24"/>
          <w:lang w:val="es-ES" w:eastAsia="es-ES"/>
        </w:rPr>
      </w:pPr>
      <w:r>
        <w:rPr>
          <w:rFonts w:ascii="Palatino Linotype" w:eastAsia="Times New Roman" w:hAnsi="Palatino Linotype" w:cs="Arial"/>
          <w:sz w:val="24"/>
          <w:szCs w:val="24"/>
          <w:lang w:val="es-ES" w:eastAsia="es-ES"/>
        </w:rPr>
        <w:t xml:space="preserve">Para la solicitud de información </w:t>
      </w:r>
      <w:r w:rsidRPr="009E4615">
        <w:rPr>
          <w:rFonts w:ascii="Palatino Linotype" w:eastAsia="Times New Roman" w:hAnsi="Palatino Linotype" w:cs="Arial"/>
          <w:sz w:val="24"/>
          <w:szCs w:val="24"/>
          <w:lang w:val="es-ES" w:eastAsia="es-ES"/>
        </w:rPr>
        <w:t>0011</w:t>
      </w:r>
      <w:r>
        <w:rPr>
          <w:rFonts w:ascii="Palatino Linotype" w:eastAsia="Times New Roman" w:hAnsi="Palatino Linotype" w:cs="Arial"/>
          <w:sz w:val="24"/>
          <w:szCs w:val="24"/>
          <w:lang w:val="es-ES" w:eastAsia="es-ES"/>
        </w:rPr>
        <w:t>8</w:t>
      </w:r>
      <w:r w:rsidRPr="009E4615">
        <w:rPr>
          <w:rFonts w:ascii="Palatino Linotype" w:eastAsia="Times New Roman" w:hAnsi="Palatino Linotype" w:cs="Arial"/>
          <w:sz w:val="24"/>
          <w:szCs w:val="24"/>
          <w:lang w:val="es-ES" w:eastAsia="es-ES"/>
        </w:rPr>
        <w:t>/METEPEC/IP/2025</w:t>
      </w:r>
    </w:p>
    <w:p w14:paraId="79D5CBB8" w14:textId="1D2AD372" w:rsidR="00427D4B" w:rsidRDefault="009E4615" w:rsidP="00427D4B">
      <w:pPr>
        <w:spacing w:after="0" w:line="240" w:lineRule="auto"/>
        <w:ind w:left="567" w:right="567"/>
        <w:jc w:val="both"/>
        <w:rPr>
          <w:rFonts w:ascii="Palatino Linotype" w:eastAsia="Times New Roman" w:hAnsi="Palatino Linotype" w:cs="Arial"/>
          <w:i/>
          <w:sz w:val="24"/>
          <w:szCs w:val="24"/>
          <w:lang w:val="es-ES" w:eastAsia="es-ES"/>
        </w:rPr>
      </w:pPr>
      <w:r w:rsidRPr="00036DEB">
        <w:rPr>
          <w:rFonts w:ascii="Palatino Linotype" w:eastAsia="Times New Roman" w:hAnsi="Palatino Linotype" w:cs="Arial"/>
          <w:i/>
          <w:sz w:val="24"/>
          <w:szCs w:val="24"/>
          <w:lang w:val="es-ES" w:eastAsia="es-ES"/>
        </w:rPr>
        <w:t>“</w:t>
      </w:r>
      <w:r w:rsidR="00427D4B" w:rsidRPr="00427D4B">
        <w:rPr>
          <w:rFonts w:ascii="Palatino Linotype" w:eastAsia="Times New Roman" w:hAnsi="Palatino Linotype" w:cs="Arial"/>
          <w:i/>
          <w:sz w:val="24"/>
          <w:szCs w:val="24"/>
          <w:lang w:val="es-ES" w:eastAsia="es-ES"/>
        </w:rPr>
        <w:t xml:space="preserve">En respuesta a la solicitud recibida por medio del Sistema de Acceso a la Información Mexiquense (SAIMEX). Al respecto, le informo que esta Dirección de Transparencia y Gobierno Abierto turnó la solicitud antes mencionada a los Servidores Públicos Habilitados que de conformidad con las funciones y atribuciones conferidas en términos de la Ley Orgánica Municipal del Estado de México y demás disposiciones legales aplicables les corresponde la generación, recopilación, administración, manejo, procesamiento, archivo y conservación de la información, y habiendo realizado una búsqueda exhaustiva, se anexa la respuesta del servidor público habilitado. Lo anterior con fundamento en lo establecido por los </w:t>
      </w:r>
      <w:r w:rsidR="00427D4B" w:rsidRPr="00427D4B">
        <w:rPr>
          <w:rFonts w:ascii="Palatino Linotype" w:eastAsia="Times New Roman" w:hAnsi="Palatino Linotype" w:cs="Arial"/>
          <w:i/>
          <w:sz w:val="24"/>
          <w:szCs w:val="24"/>
          <w:lang w:val="es-ES" w:eastAsia="es-ES"/>
        </w:rPr>
        <w:lastRenderedPageBreak/>
        <w:t xml:space="preserve">artículos 12, 18, 19, 53 fracción VI, 160 y 162 de la Ley de Transparencia y Acceso a la Información Pública del Estado de México. Asimismo, se hace de su conocimiento que cuenta con un plazo de 15 (quince) días hábiles a partir de la fecha de respuesta a su solicitud, para interponer el recurso de revisión conforme a los artículos 176, 177 y 178 de la Ley de Transparencia y Acceso a la Información Pública del Estado de México y Municipios. Sin más por el momento, me despido de usted, reiterando estar a sus órdenes. </w:t>
      </w:r>
    </w:p>
    <w:p w14:paraId="0EFE7DE8" w14:textId="77777777" w:rsidR="00427D4B" w:rsidRPr="00427D4B" w:rsidRDefault="00427D4B" w:rsidP="00427D4B">
      <w:pPr>
        <w:spacing w:after="0" w:line="240" w:lineRule="auto"/>
        <w:ind w:left="567" w:right="567"/>
        <w:jc w:val="both"/>
        <w:rPr>
          <w:rFonts w:ascii="Palatino Linotype" w:eastAsia="Times New Roman" w:hAnsi="Palatino Linotype" w:cs="Arial"/>
          <w:i/>
          <w:sz w:val="24"/>
          <w:szCs w:val="24"/>
          <w:lang w:val="es-ES" w:eastAsia="es-ES"/>
        </w:rPr>
      </w:pPr>
    </w:p>
    <w:p w14:paraId="19F543E3" w14:textId="77777777" w:rsidR="00427D4B" w:rsidRPr="00427D4B" w:rsidRDefault="00427D4B" w:rsidP="00427D4B">
      <w:pPr>
        <w:spacing w:after="0" w:line="240" w:lineRule="auto"/>
        <w:ind w:left="567" w:right="567"/>
        <w:rPr>
          <w:rFonts w:ascii="Palatino Linotype" w:eastAsia="Times New Roman" w:hAnsi="Palatino Linotype" w:cs="Arial"/>
          <w:i/>
          <w:sz w:val="24"/>
          <w:szCs w:val="24"/>
          <w:lang w:val="es-ES" w:eastAsia="es-ES"/>
        </w:rPr>
      </w:pPr>
      <w:r w:rsidRPr="00427D4B">
        <w:rPr>
          <w:rFonts w:ascii="Palatino Linotype" w:eastAsia="Times New Roman" w:hAnsi="Palatino Linotype" w:cs="Arial"/>
          <w:i/>
          <w:sz w:val="24"/>
          <w:szCs w:val="24"/>
          <w:lang w:val="es-ES" w:eastAsia="es-ES"/>
        </w:rPr>
        <w:t>ATENTAMENTE</w:t>
      </w:r>
    </w:p>
    <w:p w14:paraId="707490DD" w14:textId="5E0266B3" w:rsidR="009E4615" w:rsidRPr="00036DEB" w:rsidRDefault="00427D4B" w:rsidP="00427D4B">
      <w:pPr>
        <w:spacing w:after="0" w:line="240" w:lineRule="auto"/>
        <w:ind w:left="567" w:right="567"/>
        <w:rPr>
          <w:rFonts w:ascii="Palatino Linotype" w:eastAsia="Times New Roman" w:hAnsi="Palatino Linotype" w:cs="Arial"/>
          <w:i/>
          <w:sz w:val="24"/>
          <w:szCs w:val="24"/>
          <w:lang w:val="es-ES" w:eastAsia="es-ES"/>
        </w:rPr>
      </w:pPr>
      <w:r w:rsidRPr="00427D4B">
        <w:rPr>
          <w:rFonts w:ascii="Palatino Linotype" w:eastAsia="Times New Roman" w:hAnsi="Palatino Linotype" w:cs="Arial"/>
          <w:i/>
          <w:sz w:val="24"/>
          <w:szCs w:val="24"/>
          <w:lang w:val="es-ES" w:eastAsia="es-ES"/>
        </w:rPr>
        <w:t xml:space="preserve">Licenciado Gerardo Arturo Ozuna Martínez </w:t>
      </w:r>
      <w:r w:rsidR="009E4615" w:rsidRPr="00036DEB">
        <w:rPr>
          <w:rFonts w:ascii="Palatino Linotype" w:eastAsia="Times New Roman" w:hAnsi="Palatino Linotype" w:cs="Arial"/>
          <w:i/>
          <w:sz w:val="24"/>
          <w:szCs w:val="24"/>
          <w:lang w:val="es-ES" w:eastAsia="es-ES"/>
        </w:rPr>
        <w:t>“(Sic).</w:t>
      </w:r>
    </w:p>
    <w:p w14:paraId="42E674EE" w14:textId="77777777" w:rsidR="009E4615" w:rsidRPr="00036DEB" w:rsidRDefault="009E4615" w:rsidP="009E4615">
      <w:pPr>
        <w:spacing w:after="0" w:line="360" w:lineRule="auto"/>
        <w:ind w:right="567"/>
        <w:rPr>
          <w:rFonts w:ascii="Palatino Linotype" w:eastAsia="Times New Roman" w:hAnsi="Palatino Linotype" w:cs="Arial"/>
          <w:sz w:val="24"/>
          <w:szCs w:val="24"/>
          <w:lang w:val="es-ES" w:eastAsia="es-ES"/>
        </w:rPr>
      </w:pPr>
    </w:p>
    <w:p w14:paraId="1E20B80A" w14:textId="06D529D1" w:rsidR="009E4615" w:rsidRPr="00036DEB" w:rsidRDefault="009E4615" w:rsidP="009E4615">
      <w:pPr>
        <w:spacing w:after="0" w:line="360" w:lineRule="auto"/>
        <w:jc w:val="both"/>
        <w:rPr>
          <w:rFonts w:ascii="Palatino Linotype" w:eastAsia="Times New Roman" w:hAnsi="Palatino Linotype" w:cs="Arial"/>
          <w:sz w:val="24"/>
          <w:szCs w:val="24"/>
          <w:lang w:val="es-ES" w:eastAsia="es-ES"/>
        </w:rPr>
      </w:pPr>
      <w:r w:rsidRPr="00036DEB">
        <w:rPr>
          <w:rFonts w:ascii="Palatino Linotype" w:eastAsia="Times New Roman" w:hAnsi="Palatino Linotype" w:cs="Arial"/>
          <w:sz w:val="24"/>
          <w:szCs w:val="24"/>
          <w:lang w:val="es-ES" w:eastAsia="es-ES"/>
        </w:rPr>
        <w:t xml:space="preserve">Adicionalmente, el </w:t>
      </w:r>
      <w:r w:rsidRPr="00036DEB">
        <w:rPr>
          <w:rFonts w:ascii="Palatino Linotype" w:eastAsia="Times New Roman" w:hAnsi="Palatino Linotype" w:cs="Arial"/>
          <w:b/>
          <w:sz w:val="24"/>
          <w:szCs w:val="24"/>
          <w:lang w:val="es-ES" w:eastAsia="es-ES"/>
        </w:rPr>
        <w:t>Sujeto Obligado</w:t>
      </w:r>
      <w:r w:rsidRPr="00036DEB">
        <w:rPr>
          <w:rFonts w:ascii="Palatino Linotype" w:eastAsia="Times New Roman" w:hAnsi="Palatino Linotype" w:cs="Arial"/>
          <w:sz w:val="24"/>
          <w:szCs w:val="24"/>
          <w:lang w:val="es-ES" w:eastAsia="es-ES"/>
        </w:rPr>
        <w:t xml:space="preserve"> adjuntó </w:t>
      </w:r>
      <w:r>
        <w:rPr>
          <w:rFonts w:ascii="Palatino Linotype" w:eastAsia="Times New Roman" w:hAnsi="Palatino Linotype" w:cs="Arial"/>
          <w:sz w:val="24"/>
          <w:szCs w:val="24"/>
          <w:lang w:val="es-ES" w:eastAsia="es-ES"/>
        </w:rPr>
        <w:t>el</w:t>
      </w:r>
      <w:r w:rsidRPr="00036DEB">
        <w:rPr>
          <w:rFonts w:ascii="Palatino Linotype" w:eastAsia="Times New Roman" w:hAnsi="Palatino Linotype" w:cs="Arial"/>
          <w:sz w:val="24"/>
          <w:szCs w:val="24"/>
          <w:lang w:val="es-ES" w:eastAsia="es-ES"/>
        </w:rPr>
        <w:t xml:space="preserve"> archivo electrónico denominado </w:t>
      </w:r>
      <w:r w:rsidRPr="004B17FB">
        <w:rPr>
          <w:rFonts w:ascii="Palatino Linotype" w:eastAsia="Times New Roman" w:hAnsi="Palatino Linotype" w:cs="Arial"/>
          <w:b/>
          <w:i/>
          <w:sz w:val="24"/>
          <w:szCs w:val="24"/>
          <w:lang w:val="es-ES" w:eastAsia="es-ES"/>
        </w:rPr>
        <w:t>"</w:t>
      </w:r>
      <w:r w:rsidR="00427D4B" w:rsidRPr="00427D4B">
        <w:t xml:space="preserve"> </w:t>
      </w:r>
      <w:r w:rsidR="00427D4B" w:rsidRPr="00427D4B">
        <w:rPr>
          <w:rFonts w:ascii="Palatino Linotype" w:eastAsia="Times New Roman" w:hAnsi="Palatino Linotype" w:cs="Arial"/>
          <w:b/>
          <w:i/>
          <w:sz w:val="24"/>
          <w:szCs w:val="24"/>
          <w:lang w:val="es-ES" w:eastAsia="es-ES"/>
        </w:rPr>
        <w:t>115 a la 118o_2025.pdf</w:t>
      </w:r>
      <w:r w:rsidRPr="004B17FB">
        <w:rPr>
          <w:rFonts w:ascii="Palatino Linotype" w:eastAsia="Times New Roman" w:hAnsi="Palatino Linotype" w:cs="Arial"/>
          <w:b/>
          <w:i/>
          <w:sz w:val="24"/>
          <w:szCs w:val="24"/>
          <w:lang w:val="es-ES" w:eastAsia="es-ES"/>
        </w:rPr>
        <w:t>"</w:t>
      </w:r>
      <w:r>
        <w:rPr>
          <w:rFonts w:ascii="Palatino Linotype" w:eastAsia="Times New Roman" w:hAnsi="Palatino Linotype" w:cs="Arial"/>
          <w:b/>
          <w:i/>
          <w:sz w:val="24"/>
          <w:szCs w:val="24"/>
          <w:lang w:val="es-ES" w:eastAsia="es-ES"/>
        </w:rPr>
        <w:t xml:space="preserve"> y</w:t>
      </w:r>
      <w:r w:rsidRPr="004B17FB">
        <w:rPr>
          <w:rFonts w:ascii="Palatino Linotype" w:eastAsia="Times New Roman" w:hAnsi="Palatino Linotype" w:cs="Arial"/>
          <w:b/>
          <w:i/>
          <w:sz w:val="24"/>
          <w:szCs w:val="24"/>
          <w:lang w:val="es-ES" w:eastAsia="es-ES"/>
        </w:rPr>
        <w:t>"</w:t>
      </w:r>
      <w:r w:rsidR="00427D4B" w:rsidRPr="00427D4B">
        <w:t xml:space="preserve"> </w:t>
      </w:r>
      <w:r w:rsidR="00427D4B" w:rsidRPr="00427D4B">
        <w:rPr>
          <w:rFonts w:ascii="Palatino Linotype" w:eastAsia="Times New Roman" w:hAnsi="Palatino Linotype" w:cs="Arial"/>
          <w:b/>
          <w:i/>
          <w:sz w:val="24"/>
          <w:szCs w:val="24"/>
          <w:lang w:val="es-ES" w:eastAsia="es-ES"/>
        </w:rPr>
        <w:t>00115-00118.pdf</w:t>
      </w:r>
      <w:r w:rsidRPr="004B17FB">
        <w:rPr>
          <w:rFonts w:ascii="Palatino Linotype" w:eastAsia="Times New Roman" w:hAnsi="Palatino Linotype" w:cs="Arial"/>
          <w:b/>
          <w:i/>
          <w:sz w:val="24"/>
          <w:szCs w:val="24"/>
          <w:lang w:val="es-ES" w:eastAsia="es-ES"/>
        </w:rPr>
        <w:t>"</w:t>
      </w:r>
      <w:r>
        <w:rPr>
          <w:rFonts w:ascii="Palatino Linotype" w:eastAsia="Times New Roman" w:hAnsi="Palatino Linotype" w:cs="Arial"/>
          <w:b/>
          <w:i/>
          <w:sz w:val="24"/>
          <w:szCs w:val="24"/>
          <w:lang w:val="es-ES" w:eastAsia="es-ES"/>
        </w:rPr>
        <w:t xml:space="preserve">, </w:t>
      </w:r>
      <w:r w:rsidRPr="00036DEB">
        <w:rPr>
          <w:rFonts w:ascii="Palatino Linotype" w:eastAsia="Times New Roman" w:hAnsi="Palatino Linotype" w:cs="Arial"/>
          <w:sz w:val="24"/>
          <w:szCs w:val="24"/>
          <w:lang w:val="es-ES" w:eastAsia="es-ES"/>
        </w:rPr>
        <w:t>mismo</w:t>
      </w:r>
      <w:r w:rsidR="00427D4B">
        <w:rPr>
          <w:rFonts w:ascii="Palatino Linotype" w:eastAsia="Times New Roman" w:hAnsi="Palatino Linotype" w:cs="Arial"/>
          <w:sz w:val="24"/>
          <w:szCs w:val="24"/>
          <w:lang w:val="es-ES" w:eastAsia="es-ES"/>
        </w:rPr>
        <w:t>s</w:t>
      </w:r>
      <w:r w:rsidRPr="00036DEB">
        <w:rPr>
          <w:rFonts w:ascii="Palatino Linotype" w:eastAsia="Times New Roman" w:hAnsi="Palatino Linotype" w:cs="Arial"/>
          <w:sz w:val="24"/>
          <w:szCs w:val="24"/>
          <w:lang w:val="es-ES" w:eastAsia="es-ES"/>
        </w:rPr>
        <w:t xml:space="preserve"> que no se reproduce</w:t>
      </w:r>
      <w:r w:rsidR="00427D4B">
        <w:rPr>
          <w:rFonts w:ascii="Palatino Linotype" w:eastAsia="Times New Roman" w:hAnsi="Palatino Linotype" w:cs="Arial"/>
          <w:sz w:val="24"/>
          <w:szCs w:val="24"/>
          <w:lang w:val="es-ES" w:eastAsia="es-ES"/>
        </w:rPr>
        <w:t>n</w:t>
      </w:r>
      <w:r w:rsidRPr="00036DEB">
        <w:rPr>
          <w:rFonts w:ascii="Palatino Linotype" w:eastAsia="Times New Roman" w:hAnsi="Palatino Linotype" w:cs="Arial"/>
          <w:sz w:val="24"/>
          <w:szCs w:val="24"/>
          <w:lang w:val="es-ES" w:eastAsia="es-ES"/>
        </w:rPr>
        <w:t xml:space="preserve"> por ser del conocimiento de las partes, sin embargo, será materia de estudio en el considerando respectivo. </w:t>
      </w:r>
    </w:p>
    <w:p w14:paraId="117BEF60" w14:textId="77777777" w:rsidR="009E4615" w:rsidRDefault="009E4615" w:rsidP="00167E39">
      <w:pPr>
        <w:spacing w:after="0" w:line="360" w:lineRule="auto"/>
        <w:rPr>
          <w:rFonts w:ascii="Palatino Linotype" w:hAnsi="Palatino Linotype" w:cs="Arial"/>
          <w:b/>
          <w:sz w:val="28"/>
        </w:rPr>
      </w:pPr>
    </w:p>
    <w:p w14:paraId="2C824AC7" w14:textId="19D6B798" w:rsidR="009B5029" w:rsidRDefault="00347F9C" w:rsidP="00DD5CFC">
      <w:pPr>
        <w:spacing w:after="0" w:line="360" w:lineRule="auto"/>
        <w:rPr>
          <w:rFonts w:ascii="Palatino Linotype" w:hAnsi="Palatino Linotype" w:cs="Arial"/>
          <w:b/>
          <w:sz w:val="28"/>
        </w:rPr>
      </w:pPr>
      <w:r>
        <w:rPr>
          <w:rFonts w:ascii="Palatino Linotype" w:hAnsi="Palatino Linotype" w:cs="Arial"/>
          <w:b/>
          <w:sz w:val="28"/>
        </w:rPr>
        <w:t>TERCERO</w:t>
      </w:r>
      <w:r w:rsidR="009B5029">
        <w:rPr>
          <w:rFonts w:ascii="Palatino Linotype" w:hAnsi="Palatino Linotype" w:cs="Arial"/>
          <w:b/>
          <w:sz w:val="28"/>
        </w:rPr>
        <w:t xml:space="preserve">. </w:t>
      </w:r>
      <w:r w:rsidR="009B5029">
        <w:rPr>
          <w:rFonts w:ascii="Palatino Linotype" w:hAnsi="Palatino Linotype"/>
          <w:b/>
          <w:sz w:val="28"/>
        </w:rPr>
        <w:t>De</w:t>
      </w:r>
      <w:r w:rsidR="00FF0F45">
        <w:rPr>
          <w:rFonts w:ascii="Palatino Linotype" w:hAnsi="Palatino Linotype"/>
          <w:b/>
          <w:sz w:val="28"/>
        </w:rPr>
        <w:t xml:space="preserve"> los</w:t>
      </w:r>
      <w:r w:rsidR="009B5029">
        <w:rPr>
          <w:rFonts w:ascii="Palatino Linotype" w:hAnsi="Palatino Linotype"/>
          <w:b/>
          <w:sz w:val="28"/>
        </w:rPr>
        <w:t xml:space="preserve"> recurso</w:t>
      </w:r>
      <w:r w:rsidR="00FF0F45">
        <w:rPr>
          <w:rFonts w:ascii="Palatino Linotype" w:hAnsi="Palatino Linotype"/>
          <w:b/>
          <w:sz w:val="28"/>
        </w:rPr>
        <w:t>s</w:t>
      </w:r>
      <w:r w:rsidR="009B5029">
        <w:rPr>
          <w:rFonts w:ascii="Palatino Linotype" w:hAnsi="Palatino Linotype"/>
          <w:b/>
          <w:sz w:val="28"/>
        </w:rPr>
        <w:t xml:space="preserve"> de revisión.</w:t>
      </w:r>
    </w:p>
    <w:p w14:paraId="67974242" w14:textId="6B2B77EE" w:rsidR="00653FE8" w:rsidRDefault="009B5029" w:rsidP="00DD5CFC">
      <w:pPr>
        <w:spacing w:after="0" w:line="360" w:lineRule="auto"/>
        <w:jc w:val="both"/>
        <w:rPr>
          <w:rFonts w:ascii="Palatino Linotype" w:hAnsi="Palatino Linotype" w:cs="Arial"/>
          <w:sz w:val="24"/>
          <w:szCs w:val="24"/>
        </w:rPr>
      </w:pPr>
      <w:r w:rsidRPr="0096643B">
        <w:rPr>
          <w:rFonts w:ascii="Palatino Linotype" w:hAnsi="Palatino Linotype" w:cs="Arial"/>
          <w:sz w:val="24"/>
          <w:szCs w:val="24"/>
        </w:rPr>
        <w:t>Inconforme c</w:t>
      </w:r>
      <w:r>
        <w:rPr>
          <w:rFonts w:ascii="Palatino Linotype" w:hAnsi="Palatino Linotype" w:cs="Arial"/>
          <w:sz w:val="24"/>
          <w:szCs w:val="24"/>
        </w:rPr>
        <w:t xml:space="preserve">on la respuesta por </w:t>
      </w:r>
      <w:r>
        <w:rPr>
          <w:rFonts w:ascii="Palatino Linotype" w:hAnsi="Palatino Linotype" w:cs="Arial"/>
          <w:b/>
          <w:sz w:val="24"/>
          <w:szCs w:val="24"/>
        </w:rPr>
        <w:t xml:space="preserve">El Sujeto Obligado, </w:t>
      </w:r>
      <w:r w:rsidR="003C3384">
        <w:rPr>
          <w:rFonts w:ascii="Palatino Linotype" w:hAnsi="Palatino Linotype" w:cs="Arial"/>
          <w:b/>
          <w:sz w:val="24"/>
          <w:szCs w:val="24"/>
        </w:rPr>
        <w:t xml:space="preserve">El </w:t>
      </w:r>
      <w:r>
        <w:rPr>
          <w:rFonts w:ascii="Palatino Linotype" w:hAnsi="Palatino Linotype" w:cs="Arial"/>
          <w:b/>
          <w:sz w:val="24"/>
          <w:szCs w:val="24"/>
        </w:rPr>
        <w:t xml:space="preserve">Recurrente </w:t>
      </w:r>
      <w:r>
        <w:rPr>
          <w:rFonts w:ascii="Palatino Linotype" w:hAnsi="Palatino Linotype" w:cs="Arial"/>
          <w:sz w:val="24"/>
          <w:szCs w:val="24"/>
        </w:rPr>
        <w:t>interpuso recurso</w:t>
      </w:r>
      <w:r w:rsidR="001D0BC7">
        <w:rPr>
          <w:rFonts w:ascii="Palatino Linotype" w:hAnsi="Palatino Linotype" w:cs="Arial"/>
          <w:sz w:val="24"/>
          <w:szCs w:val="24"/>
        </w:rPr>
        <w:t>s</w:t>
      </w:r>
      <w:r>
        <w:rPr>
          <w:rFonts w:ascii="Palatino Linotype" w:hAnsi="Palatino Linotype" w:cs="Arial"/>
          <w:sz w:val="24"/>
          <w:szCs w:val="24"/>
        </w:rPr>
        <w:t xml:space="preserve"> de revisión, </w:t>
      </w:r>
      <w:r w:rsidR="0056274A">
        <w:rPr>
          <w:rFonts w:ascii="Palatino Linotype" w:hAnsi="Palatino Linotype" w:cs="Arial"/>
          <w:sz w:val="24"/>
          <w:szCs w:val="24"/>
        </w:rPr>
        <w:t xml:space="preserve">en misma fecha que le fue notificada la respuesta, siendo el </w:t>
      </w:r>
      <w:r w:rsidR="0056274A">
        <w:rPr>
          <w:rFonts w:ascii="Palatino Linotype" w:hAnsi="Palatino Linotype" w:cs="Arial"/>
          <w:b/>
          <w:bCs/>
          <w:sz w:val="24"/>
          <w:szCs w:val="24"/>
        </w:rPr>
        <w:t>veintinueve</w:t>
      </w:r>
      <w:r w:rsidR="00841882">
        <w:rPr>
          <w:rFonts w:ascii="Palatino Linotype" w:hAnsi="Palatino Linotype" w:cs="Arial"/>
          <w:b/>
          <w:bCs/>
          <w:sz w:val="24"/>
          <w:szCs w:val="24"/>
        </w:rPr>
        <w:t xml:space="preserve"> de abril</w:t>
      </w:r>
      <w:r w:rsidR="00347F9C">
        <w:rPr>
          <w:rFonts w:ascii="Palatino Linotype" w:hAnsi="Palatino Linotype" w:cs="Arial"/>
          <w:b/>
          <w:bCs/>
          <w:sz w:val="24"/>
          <w:szCs w:val="24"/>
        </w:rPr>
        <w:t xml:space="preserve"> de dos mil veinticinco</w:t>
      </w:r>
      <w:r w:rsidR="00653FE8">
        <w:rPr>
          <w:rFonts w:ascii="Palatino Linotype" w:hAnsi="Palatino Linotype" w:cs="Arial"/>
          <w:b/>
          <w:bCs/>
          <w:sz w:val="24"/>
          <w:szCs w:val="24"/>
        </w:rPr>
        <w:t xml:space="preserve">, </w:t>
      </w:r>
      <w:r w:rsidR="00653FE8">
        <w:rPr>
          <w:rFonts w:ascii="Palatino Linotype" w:hAnsi="Palatino Linotype" w:cs="Arial"/>
          <w:sz w:val="24"/>
          <w:szCs w:val="24"/>
        </w:rPr>
        <w:t>l</w:t>
      </w:r>
      <w:r w:rsidR="001D0BC7">
        <w:rPr>
          <w:rFonts w:ascii="Palatino Linotype" w:hAnsi="Palatino Linotype" w:cs="Arial"/>
          <w:sz w:val="24"/>
          <w:szCs w:val="24"/>
        </w:rPr>
        <w:t>os</w:t>
      </w:r>
      <w:r w:rsidR="00653FE8">
        <w:rPr>
          <w:rFonts w:ascii="Palatino Linotype" w:hAnsi="Palatino Linotype" w:cs="Arial"/>
          <w:sz w:val="24"/>
          <w:szCs w:val="24"/>
        </w:rPr>
        <w:t xml:space="preserve"> cual</w:t>
      </w:r>
      <w:r w:rsidR="001D0BC7">
        <w:rPr>
          <w:rFonts w:ascii="Palatino Linotype" w:hAnsi="Palatino Linotype" w:cs="Arial"/>
          <w:sz w:val="24"/>
          <w:szCs w:val="24"/>
        </w:rPr>
        <w:t>es</w:t>
      </w:r>
      <w:r w:rsidR="00653FE8">
        <w:rPr>
          <w:rFonts w:ascii="Palatino Linotype" w:hAnsi="Palatino Linotype" w:cs="Arial"/>
          <w:sz w:val="24"/>
          <w:szCs w:val="24"/>
        </w:rPr>
        <w:t xml:space="preserve"> fue</w:t>
      </w:r>
      <w:r w:rsidR="001D0BC7">
        <w:rPr>
          <w:rFonts w:ascii="Palatino Linotype" w:hAnsi="Palatino Linotype" w:cs="Arial"/>
          <w:sz w:val="24"/>
          <w:szCs w:val="24"/>
        </w:rPr>
        <w:t>ron</w:t>
      </w:r>
      <w:r w:rsidR="00653FE8">
        <w:rPr>
          <w:rFonts w:ascii="Palatino Linotype" w:hAnsi="Palatino Linotype" w:cs="Arial"/>
          <w:sz w:val="24"/>
          <w:szCs w:val="24"/>
        </w:rPr>
        <w:t xml:space="preserve"> registrado</w:t>
      </w:r>
      <w:r w:rsidR="001D0BC7">
        <w:rPr>
          <w:rFonts w:ascii="Palatino Linotype" w:hAnsi="Palatino Linotype" w:cs="Arial"/>
          <w:sz w:val="24"/>
          <w:szCs w:val="24"/>
        </w:rPr>
        <w:t>s</w:t>
      </w:r>
      <w:r w:rsidR="00653FE8">
        <w:rPr>
          <w:rFonts w:ascii="Palatino Linotype" w:hAnsi="Palatino Linotype" w:cs="Arial"/>
          <w:sz w:val="24"/>
          <w:szCs w:val="24"/>
        </w:rPr>
        <w:t xml:space="preserve"> en el sistema electrónico con </w:t>
      </w:r>
      <w:r w:rsidR="001D0BC7">
        <w:rPr>
          <w:rFonts w:ascii="Palatino Linotype" w:hAnsi="Palatino Linotype" w:cs="Arial"/>
          <w:sz w:val="24"/>
          <w:szCs w:val="24"/>
        </w:rPr>
        <w:t>los</w:t>
      </w:r>
      <w:r w:rsidR="00653FE8">
        <w:rPr>
          <w:rFonts w:ascii="Palatino Linotype" w:hAnsi="Palatino Linotype" w:cs="Arial"/>
          <w:sz w:val="24"/>
          <w:szCs w:val="24"/>
        </w:rPr>
        <w:t xml:space="preserve"> expediente</w:t>
      </w:r>
      <w:r w:rsidR="001D0BC7">
        <w:rPr>
          <w:rFonts w:ascii="Palatino Linotype" w:hAnsi="Palatino Linotype" w:cs="Arial"/>
          <w:sz w:val="24"/>
          <w:szCs w:val="24"/>
        </w:rPr>
        <w:t xml:space="preserve">s </w:t>
      </w:r>
      <w:r w:rsidR="00653FE8">
        <w:rPr>
          <w:rFonts w:ascii="Palatino Linotype" w:hAnsi="Palatino Linotype" w:cs="Arial"/>
          <w:b/>
          <w:bCs/>
          <w:sz w:val="24"/>
          <w:szCs w:val="24"/>
        </w:rPr>
        <w:t>0</w:t>
      </w:r>
      <w:r w:rsidR="00841882">
        <w:rPr>
          <w:rFonts w:ascii="Palatino Linotype" w:hAnsi="Palatino Linotype" w:cs="Arial"/>
          <w:b/>
          <w:bCs/>
          <w:sz w:val="24"/>
          <w:szCs w:val="24"/>
        </w:rPr>
        <w:t>4</w:t>
      </w:r>
      <w:r w:rsidR="0056274A">
        <w:rPr>
          <w:rFonts w:ascii="Palatino Linotype" w:hAnsi="Palatino Linotype" w:cs="Arial"/>
          <w:b/>
          <w:bCs/>
          <w:sz w:val="24"/>
          <w:szCs w:val="24"/>
        </w:rPr>
        <w:t>915</w:t>
      </w:r>
      <w:r w:rsidR="00841882">
        <w:rPr>
          <w:rFonts w:ascii="Palatino Linotype" w:hAnsi="Palatino Linotype" w:cs="Arial"/>
          <w:b/>
          <w:bCs/>
          <w:sz w:val="24"/>
          <w:szCs w:val="24"/>
        </w:rPr>
        <w:t>/</w:t>
      </w:r>
      <w:r w:rsidR="00653FE8">
        <w:rPr>
          <w:rFonts w:ascii="Palatino Linotype" w:hAnsi="Palatino Linotype" w:cs="Arial"/>
          <w:b/>
          <w:bCs/>
          <w:sz w:val="24"/>
          <w:szCs w:val="24"/>
        </w:rPr>
        <w:t>INFOEM/IP/RR/202</w:t>
      </w:r>
      <w:r w:rsidR="00347F9C">
        <w:rPr>
          <w:rFonts w:ascii="Palatino Linotype" w:hAnsi="Palatino Linotype" w:cs="Arial"/>
          <w:b/>
          <w:bCs/>
          <w:sz w:val="24"/>
          <w:szCs w:val="24"/>
        </w:rPr>
        <w:t>5</w:t>
      </w:r>
      <w:r w:rsidR="00841882">
        <w:rPr>
          <w:rFonts w:ascii="Palatino Linotype" w:hAnsi="Palatino Linotype" w:cs="Arial"/>
          <w:b/>
          <w:bCs/>
          <w:sz w:val="24"/>
          <w:szCs w:val="24"/>
        </w:rPr>
        <w:t>, 04</w:t>
      </w:r>
      <w:r w:rsidR="0056274A">
        <w:rPr>
          <w:rFonts w:ascii="Palatino Linotype" w:hAnsi="Palatino Linotype" w:cs="Arial"/>
          <w:b/>
          <w:bCs/>
          <w:sz w:val="24"/>
          <w:szCs w:val="24"/>
        </w:rPr>
        <w:t>916</w:t>
      </w:r>
      <w:r w:rsidR="00841882">
        <w:rPr>
          <w:rFonts w:ascii="Palatino Linotype" w:hAnsi="Palatino Linotype" w:cs="Arial"/>
          <w:b/>
          <w:bCs/>
          <w:sz w:val="24"/>
          <w:szCs w:val="24"/>
        </w:rPr>
        <w:t>/INFOEM/IP/RR/2025</w:t>
      </w:r>
      <w:r w:rsidR="0056274A">
        <w:rPr>
          <w:rFonts w:ascii="Palatino Linotype" w:hAnsi="Palatino Linotype" w:cs="Arial"/>
          <w:b/>
          <w:bCs/>
          <w:sz w:val="24"/>
          <w:szCs w:val="24"/>
        </w:rPr>
        <w:t>, 04917/INFOEM/IP/RR/2025</w:t>
      </w:r>
      <w:r w:rsidR="001D0BC7">
        <w:rPr>
          <w:rFonts w:ascii="Palatino Linotype" w:hAnsi="Palatino Linotype" w:cs="Arial"/>
          <w:b/>
          <w:bCs/>
          <w:sz w:val="24"/>
          <w:szCs w:val="24"/>
        </w:rPr>
        <w:t xml:space="preserve"> y </w:t>
      </w:r>
      <w:r w:rsidR="001D0BC7" w:rsidRPr="001D0BC7">
        <w:rPr>
          <w:rFonts w:ascii="Palatino Linotype" w:hAnsi="Palatino Linotype" w:cs="Arial"/>
          <w:b/>
          <w:bCs/>
          <w:sz w:val="24"/>
          <w:szCs w:val="24"/>
        </w:rPr>
        <w:t>0</w:t>
      </w:r>
      <w:r w:rsidR="00841882">
        <w:rPr>
          <w:rFonts w:ascii="Palatino Linotype" w:hAnsi="Palatino Linotype" w:cs="Arial"/>
          <w:b/>
          <w:bCs/>
          <w:sz w:val="24"/>
          <w:szCs w:val="24"/>
        </w:rPr>
        <w:t>4</w:t>
      </w:r>
      <w:r w:rsidR="0056274A">
        <w:rPr>
          <w:rFonts w:ascii="Palatino Linotype" w:hAnsi="Palatino Linotype" w:cs="Arial"/>
          <w:b/>
          <w:bCs/>
          <w:sz w:val="24"/>
          <w:szCs w:val="24"/>
        </w:rPr>
        <w:t>918</w:t>
      </w:r>
      <w:r w:rsidR="001D0BC7" w:rsidRPr="001D0BC7">
        <w:rPr>
          <w:rFonts w:ascii="Palatino Linotype" w:hAnsi="Palatino Linotype" w:cs="Arial"/>
          <w:b/>
          <w:bCs/>
          <w:sz w:val="24"/>
          <w:szCs w:val="24"/>
        </w:rPr>
        <w:t>/INFOEM/IP/RR/2025</w:t>
      </w:r>
      <w:r w:rsidR="001D0BC7">
        <w:rPr>
          <w:rFonts w:ascii="Palatino Linotype" w:hAnsi="Palatino Linotype" w:cs="Arial"/>
          <w:b/>
          <w:bCs/>
          <w:sz w:val="24"/>
          <w:szCs w:val="24"/>
        </w:rPr>
        <w:t xml:space="preserve">, </w:t>
      </w:r>
      <w:r w:rsidR="00653FE8">
        <w:rPr>
          <w:rFonts w:ascii="Palatino Linotype" w:hAnsi="Palatino Linotype" w:cs="Arial"/>
          <w:sz w:val="24"/>
          <w:szCs w:val="24"/>
        </w:rPr>
        <w:t xml:space="preserve">en el cual arguye las siguientes manifestaciones: </w:t>
      </w:r>
    </w:p>
    <w:p w14:paraId="7AD0B1D8" w14:textId="77777777" w:rsidR="00841882" w:rsidRDefault="00841882" w:rsidP="00DD5CFC">
      <w:pPr>
        <w:spacing w:after="0" w:line="360" w:lineRule="auto"/>
        <w:jc w:val="both"/>
        <w:rPr>
          <w:rFonts w:ascii="Palatino Linotype" w:hAnsi="Palatino Linotype" w:cs="Arial"/>
          <w:sz w:val="24"/>
          <w:szCs w:val="24"/>
        </w:rPr>
      </w:pPr>
    </w:p>
    <w:p w14:paraId="408FCFD0" w14:textId="617257D4" w:rsidR="00B16DFD" w:rsidRPr="00FA10A9" w:rsidRDefault="00FA10A9" w:rsidP="00DD5CFC">
      <w:pPr>
        <w:spacing w:after="0" w:line="360" w:lineRule="auto"/>
        <w:jc w:val="both"/>
        <w:rPr>
          <w:rFonts w:ascii="Palatino Linotype" w:hAnsi="Palatino Linotype" w:cs="Arial"/>
          <w:sz w:val="24"/>
        </w:rPr>
      </w:pPr>
      <w:bookmarkStart w:id="1" w:name="_Hlk198127723"/>
      <w:r w:rsidRPr="00FA10A9">
        <w:rPr>
          <w:rFonts w:ascii="Palatino Linotype" w:hAnsi="Palatino Linotype" w:cs="Arial"/>
          <w:sz w:val="24"/>
        </w:rPr>
        <w:t>Folio del recurso de revisión:</w:t>
      </w:r>
      <w:r w:rsidRPr="00FA10A9">
        <w:rPr>
          <w:rFonts w:ascii="Palatino Linotype" w:hAnsi="Palatino Linotype" w:cs="Arial"/>
          <w:sz w:val="24"/>
        </w:rPr>
        <w:tab/>
        <w:t>04915/INFOEM/IP/RR/2025</w:t>
      </w:r>
    </w:p>
    <w:p w14:paraId="26145687" w14:textId="77777777" w:rsidR="009B5029" w:rsidRDefault="009B5029" w:rsidP="00DD5CFC">
      <w:pPr>
        <w:spacing w:after="0" w:line="360" w:lineRule="auto"/>
        <w:jc w:val="both"/>
        <w:rPr>
          <w:rFonts w:ascii="Palatino Linotype" w:hAnsi="Palatino Linotype" w:cs="Arial"/>
          <w:b/>
          <w:sz w:val="24"/>
        </w:rPr>
      </w:pPr>
      <w:r>
        <w:rPr>
          <w:rFonts w:ascii="Palatino Linotype" w:hAnsi="Palatino Linotype" w:cs="Arial"/>
          <w:b/>
          <w:sz w:val="24"/>
        </w:rPr>
        <w:t>Acto Impugnado:</w:t>
      </w:r>
    </w:p>
    <w:p w14:paraId="643D150B" w14:textId="15B31C31" w:rsidR="00317C14" w:rsidRPr="00CE3EB5" w:rsidRDefault="00FC2D20" w:rsidP="00DD5CFC">
      <w:pPr>
        <w:pStyle w:val="Citas"/>
        <w:spacing w:before="0" w:after="0"/>
        <w:rPr>
          <w:b/>
          <w:bCs/>
          <w:sz w:val="24"/>
        </w:rPr>
      </w:pPr>
      <w:r w:rsidRPr="002A22E2">
        <w:lastRenderedPageBreak/>
        <w:t>“</w:t>
      </w:r>
      <w:r w:rsidR="00B16DFD" w:rsidRPr="00B16DFD">
        <w:t>no entregó la información</w:t>
      </w:r>
      <w:r w:rsidR="00CE3EB5" w:rsidRPr="002A22E2">
        <w:t>”</w:t>
      </w:r>
      <w:r w:rsidR="00CE3EB5">
        <w:t xml:space="preserve"> </w:t>
      </w:r>
      <w:r w:rsidR="00CE3EB5">
        <w:rPr>
          <w:b/>
          <w:bCs/>
        </w:rPr>
        <w:t>(Sic)</w:t>
      </w:r>
    </w:p>
    <w:p w14:paraId="3FCEFED0" w14:textId="77777777" w:rsidR="00A51023" w:rsidRDefault="00A51023" w:rsidP="00DD5CFC">
      <w:pPr>
        <w:spacing w:after="0" w:line="360" w:lineRule="auto"/>
        <w:jc w:val="both"/>
        <w:rPr>
          <w:rFonts w:ascii="Palatino Linotype" w:hAnsi="Palatino Linotype" w:cs="Arial"/>
          <w:b/>
          <w:sz w:val="24"/>
        </w:rPr>
      </w:pPr>
    </w:p>
    <w:p w14:paraId="70C90EFB" w14:textId="10EF1A42" w:rsidR="009B5029" w:rsidRDefault="009B5029" w:rsidP="00DD5CFC">
      <w:pPr>
        <w:spacing w:after="0" w:line="360" w:lineRule="auto"/>
        <w:jc w:val="both"/>
        <w:rPr>
          <w:rFonts w:ascii="Palatino Linotype" w:hAnsi="Palatino Linotype" w:cs="Arial"/>
          <w:b/>
          <w:sz w:val="24"/>
        </w:rPr>
      </w:pPr>
      <w:r>
        <w:rPr>
          <w:rFonts w:ascii="Palatino Linotype" w:hAnsi="Palatino Linotype" w:cs="Arial"/>
          <w:b/>
          <w:sz w:val="24"/>
        </w:rPr>
        <w:t>Razones o motivos de la inconformidad:</w:t>
      </w:r>
    </w:p>
    <w:p w14:paraId="6CBFC893" w14:textId="28114737" w:rsidR="009B5029" w:rsidRPr="00CE3EB5" w:rsidRDefault="00CE3EB5" w:rsidP="00DD5CFC">
      <w:pPr>
        <w:pStyle w:val="Citas"/>
        <w:spacing w:before="0" w:after="0"/>
        <w:rPr>
          <w:b/>
          <w:bCs/>
        </w:rPr>
      </w:pPr>
      <w:r w:rsidRPr="002A22E2">
        <w:t>“</w:t>
      </w:r>
      <w:r w:rsidR="00B16DFD" w:rsidRPr="00B16DFD">
        <w:t>los link otorgados no cuentan con la información solicitada</w:t>
      </w:r>
      <w:r w:rsidR="001C77D4" w:rsidRPr="001C77D4">
        <w:t>.</w:t>
      </w:r>
      <w:r w:rsidRPr="002A22E2">
        <w:t>”</w:t>
      </w:r>
      <w:r>
        <w:t xml:space="preserve"> </w:t>
      </w:r>
      <w:r>
        <w:rPr>
          <w:b/>
          <w:bCs/>
        </w:rPr>
        <w:t>(Sic)</w:t>
      </w:r>
    </w:p>
    <w:p w14:paraId="6CA38D3B" w14:textId="77777777" w:rsidR="00CA553B" w:rsidRDefault="00CA553B" w:rsidP="00DD5CFC">
      <w:pPr>
        <w:spacing w:after="0" w:line="360" w:lineRule="auto"/>
        <w:jc w:val="both"/>
        <w:rPr>
          <w:rFonts w:ascii="Palatino Linotype" w:hAnsi="Palatino Linotype" w:cs="Arial"/>
          <w:sz w:val="24"/>
        </w:rPr>
      </w:pPr>
    </w:p>
    <w:bookmarkEnd w:id="1"/>
    <w:p w14:paraId="1D48810F" w14:textId="11D791E0" w:rsidR="00FB5461" w:rsidRPr="00FA10A9" w:rsidRDefault="00FA10A9" w:rsidP="00DD5CFC">
      <w:pPr>
        <w:spacing w:after="0" w:line="360" w:lineRule="auto"/>
        <w:jc w:val="both"/>
        <w:rPr>
          <w:rFonts w:ascii="Palatino Linotype" w:hAnsi="Palatino Linotype" w:cs="Arial"/>
          <w:sz w:val="24"/>
        </w:rPr>
      </w:pPr>
      <w:r w:rsidRPr="00FA10A9">
        <w:rPr>
          <w:rFonts w:ascii="Palatino Linotype" w:hAnsi="Palatino Linotype" w:cs="Arial"/>
          <w:sz w:val="24"/>
        </w:rPr>
        <w:t>Folio del recurso de revisión:</w:t>
      </w:r>
      <w:r w:rsidRPr="00FA10A9">
        <w:rPr>
          <w:rFonts w:ascii="Palatino Linotype" w:hAnsi="Palatino Linotype" w:cs="Arial"/>
          <w:sz w:val="24"/>
        </w:rPr>
        <w:tab/>
        <w:t>04916/INFOEM/IP/RR/2025</w:t>
      </w:r>
    </w:p>
    <w:p w14:paraId="0A677716" w14:textId="77777777" w:rsidR="00FB5461" w:rsidRDefault="00FB5461" w:rsidP="00FB5461">
      <w:pPr>
        <w:spacing w:after="0" w:line="360" w:lineRule="auto"/>
        <w:jc w:val="both"/>
        <w:rPr>
          <w:rFonts w:ascii="Palatino Linotype" w:hAnsi="Palatino Linotype" w:cs="Arial"/>
          <w:b/>
          <w:sz w:val="24"/>
        </w:rPr>
      </w:pPr>
      <w:r>
        <w:rPr>
          <w:rFonts w:ascii="Palatino Linotype" w:hAnsi="Palatino Linotype" w:cs="Arial"/>
          <w:b/>
          <w:sz w:val="24"/>
        </w:rPr>
        <w:t>Acto Impugnado:</w:t>
      </w:r>
    </w:p>
    <w:p w14:paraId="3E503AC5" w14:textId="03C9F10D" w:rsidR="00FB5461" w:rsidRPr="00CE3EB5" w:rsidRDefault="00FB5461" w:rsidP="00FB5461">
      <w:pPr>
        <w:pStyle w:val="Citas"/>
        <w:spacing w:before="0" w:after="0"/>
        <w:rPr>
          <w:b/>
          <w:bCs/>
          <w:sz w:val="24"/>
        </w:rPr>
      </w:pPr>
      <w:r w:rsidRPr="002A22E2">
        <w:t>“</w:t>
      </w:r>
      <w:r w:rsidRPr="00FB5461">
        <w:t>no entregó la información solicitada</w:t>
      </w:r>
      <w:r w:rsidRPr="002A22E2">
        <w:t>”</w:t>
      </w:r>
      <w:r>
        <w:t xml:space="preserve"> </w:t>
      </w:r>
      <w:r>
        <w:rPr>
          <w:b/>
          <w:bCs/>
        </w:rPr>
        <w:t>(Sic)</w:t>
      </w:r>
    </w:p>
    <w:p w14:paraId="26EB5EC0" w14:textId="77777777" w:rsidR="00FB5461" w:rsidRDefault="00FB5461" w:rsidP="00FB5461">
      <w:pPr>
        <w:spacing w:after="0" w:line="360" w:lineRule="auto"/>
        <w:jc w:val="both"/>
        <w:rPr>
          <w:rFonts w:ascii="Palatino Linotype" w:hAnsi="Palatino Linotype" w:cs="Arial"/>
          <w:b/>
          <w:sz w:val="24"/>
        </w:rPr>
      </w:pPr>
    </w:p>
    <w:p w14:paraId="2E9EB4A8" w14:textId="77777777" w:rsidR="00FB5461" w:rsidRDefault="00FB5461" w:rsidP="00FB5461">
      <w:pPr>
        <w:spacing w:after="0" w:line="360" w:lineRule="auto"/>
        <w:jc w:val="both"/>
        <w:rPr>
          <w:rFonts w:ascii="Palatino Linotype" w:hAnsi="Palatino Linotype" w:cs="Arial"/>
          <w:b/>
          <w:sz w:val="24"/>
        </w:rPr>
      </w:pPr>
      <w:r>
        <w:rPr>
          <w:rFonts w:ascii="Palatino Linotype" w:hAnsi="Palatino Linotype" w:cs="Arial"/>
          <w:b/>
          <w:sz w:val="24"/>
        </w:rPr>
        <w:t>Razones o motivos de la inconformidad:</w:t>
      </w:r>
    </w:p>
    <w:p w14:paraId="198560C2" w14:textId="2EA44854" w:rsidR="00FB5461" w:rsidRPr="00CE3EB5" w:rsidRDefault="00FB5461" w:rsidP="00FB5461">
      <w:pPr>
        <w:pStyle w:val="Citas"/>
        <w:spacing w:before="0" w:after="0"/>
        <w:rPr>
          <w:b/>
          <w:bCs/>
        </w:rPr>
      </w:pPr>
      <w:r w:rsidRPr="002A22E2">
        <w:t>“</w:t>
      </w:r>
      <w:r w:rsidRPr="00FB5461">
        <w:t xml:space="preserve">el link no cuenta con la </w:t>
      </w:r>
      <w:proofErr w:type="spellStart"/>
      <w:r w:rsidRPr="00FB5461">
        <w:t>informacion</w:t>
      </w:r>
      <w:proofErr w:type="spellEnd"/>
      <w:r w:rsidRPr="00FB5461">
        <w:t xml:space="preserve"> solicitada</w:t>
      </w:r>
      <w:r w:rsidRPr="001C77D4">
        <w:t>.</w:t>
      </w:r>
      <w:r w:rsidRPr="002A22E2">
        <w:t>”</w:t>
      </w:r>
      <w:r>
        <w:t xml:space="preserve"> </w:t>
      </w:r>
      <w:r>
        <w:rPr>
          <w:b/>
          <w:bCs/>
        </w:rPr>
        <w:t>(Sic)</w:t>
      </w:r>
    </w:p>
    <w:p w14:paraId="0BAB4C57" w14:textId="77777777" w:rsidR="00FB5461" w:rsidRDefault="00FB5461" w:rsidP="00FB5461">
      <w:pPr>
        <w:spacing w:after="0" w:line="360" w:lineRule="auto"/>
        <w:jc w:val="both"/>
        <w:rPr>
          <w:rFonts w:ascii="Palatino Linotype" w:hAnsi="Palatino Linotype" w:cs="Arial"/>
          <w:b/>
          <w:sz w:val="24"/>
        </w:rPr>
      </w:pPr>
    </w:p>
    <w:p w14:paraId="468FC8C1" w14:textId="7886AC73" w:rsidR="00FB5461" w:rsidRPr="00FA10A9" w:rsidRDefault="00FA10A9" w:rsidP="00FB5461">
      <w:pPr>
        <w:spacing w:after="0" w:line="360" w:lineRule="auto"/>
        <w:jc w:val="both"/>
        <w:rPr>
          <w:rFonts w:ascii="Palatino Linotype" w:hAnsi="Palatino Linotype" w:cs="Arial"/>
          <w:sz w:val="24"/>
        </w:rPr>
      </w:pPr>
      <w:r w:rsidRPr="00FA10A9">
        <w:rPr>
          <w:rFonts w:ascii="Palatino Linotype" w:hAnsi="Palatino Linotype" w:cs="Arial"/>
          <w:sz w:val="24"/>
        </w:rPr>
        <w:t>Folio del recurso de revisión:</w:t>
      </w:r>
      <w:r w:rsidRPr="00FA10A9">
        <w:rPr>
          <w:rFonts w:ascii="Palatino Linotype" w:hAnsi="Palatino Linotype" w:cs="Arial"/>
          <w:sz w:val="24"/>
        </w:rPr>
        <w:tab/>
        <w:t>04917/INFOEM/IP/RR/2025</w:t>
      </w:r>
    </w:p>
    <w:p w14:paraId="14BC2B2C" w14:textId="77777777" w:rsidR="00FB5461" w:rsidRDefault="00FB5461" w:rsidP="00FB5461">
      <w:pPr>
        <w:spacing w:after="0" w:line="360" w:lineRule="auto"/>
        <w:jc w:val="both"/>
        <w:rPr>
          <w:rFonts w:ascii="Palatino Linotype" w:hAnsi="Palatino Linotype" w:cs="Arial"/>
          <w:b/>
          <w:sz w:val="24"/>
        </w:rPr>
      </w:pPr>
      <w:r>
        <w:rPr>
          <w:rFonts w:ascii="Palatino Linotype" w:hAnsi="Palatino Linotype" w:cs="Arial"/>
          <w:b/>
          <w:sz w:val="24"/>
        </w:rPr>
        <w:t>Acto Impugnado:</w:t>
      </w:r>
    </w:p>
    <w:p w14:paraId="11D0F733" w14:textId="1A29953E" w:rsidR="00FB5461" w:rsidRPr="00CE3EB5" w:rsidRDefault="00FB5461" w:rsidP="00FB5461">
      <w:pPr>
        <w:pStyle w:val="Citas"/>
        <w:spacing w:before="0" w:after="0"/>
        <w:rPr>
          <w:b/>
          <w:bCs/>
          <w:sz w:val="24"/>
        </w:rPr>
      </w:pPr>
      <w:r w:rsidRPr="002A22E2">
        <w:t>“</w:t>
      </w:r>
      <w:r w:rsidR="00FA10A9" w:rsidRPr="00FA10A9">
        <w:t>no dio la información solicitada</w:t>
      </w:r>
      <w:r w:rsidRPr="002A22E2">
        <w:t>”</w:t>
      </w:r>
      <w:r>
        <w:t xml:space="preserve"> </w:t>
      </w:r>
      <w:r>
        <w:rPr>
          <w:b/>
          <w:bCs/>
        </w:rPr>
        <w:t>(Sic)</w:t>
      </w:r>
    </w:p>
    <w:p w14:paraId="18A82C8E" w14:textId="77777777" w:rsidR="00FB5461" w:rsidRDefault="00FB5461" w:rsidP="00FB5461">
      <w:pPr>
        <w:spacing w:after="0" w:line="360" w:lineRule="auto"/>
        <w:jc w:val="both"/>
        <w:rPr>
          <w:rFonts w:ascii="Palatino Linotype" w:hAnsi="Palatino Linotype" w:cs="Arial"/>
          <w:b/>
          <w:sz w:val="24"/>
        </w:rPr>
      </w:pPr>
    </w:p>
    <w:p w14:paraId="06C212F0" w14:textId="77777777" w:rsidR="00FB5461" w:rsidRDefault="00FB5461" w:rsidP="00FB5461">
      <w:pPr>
        <w:spacing w:after="0" w:line="360" w:lineRule="auto"/>
        <w:jc w:val="both"/>
        <w:rPr>
          <w:rFonts w:ascii="Palatino Linotype" w:hAnsi="Palatino Linotype" w:cs="Arial"/>
          <w:b/>
          <w:sz w:val="24"/>
        </w:rPr>
      </w:pPr>
      <w:r>
        <w:rPr>
          <w:rFonts w:ascii="Palatino Linotype" w:hAnsi="Palatino Linotype" w:cs="Arial"/>
          <w:b/>
          <w:sz w:val="24"/>
        </w:rPr>
        <w:t>Razones o motivos de la inconformidad:</w:t>
      </w:r>
    </w:p>
    <w:p w14:paraId="5E5D4260" w14:textId="32CDCFBB" w:rsidR="00FB5461" w:rsidRPr="00CE3EB5" w:rsidRDefault="00FB5461" w:rsidP="00FB5461">
      <w:pPr>
        <w:pStyle w:val="Citas"/>
        <w:spacing w:before="0" w:after="0"/>
        <w:rPr>
          <w:b/>
          <w:bCs/>
        </w:rPr>
      </w:pPr>
      <w:r w:rsidRPr="002A22E2">
        <w:t>“</w:t>
      </w:r>
      <w:r w:rsidR="00FA10A9" w:rsidRPr="00FA10A9">
        <w:t xml:space="preserve">el link no cuenta con la información </w:t>
      </w:r>
      <w:proofErr w:type="spellStart"/>
      <w:r w:rsidR="00FA10A9" w:rsidRPr="00FA10A9">
        <w:t>solciitada</w:t>
      </w:r>
      <w:proofErr w:type="spellEnd"/>
      <w:r w:rsidRPr="001C77D4">
        <w:t>.</w:t>
      </w:r>
      <w:r w:rsidRPr="002A22E2">
        <w:t>”</w:t>
      </w:r>
      <w:r>
        <w:t xml:space="preserve"> </w:t>
      </w:r>
      <w:r>
        <w:rPr>
          <w:b/>
          <w:bCs/>
        </w:rPr>
        <w:t>(Sic)</w:t>
      </w:r>
    </w:p>
    <w:p w14:paraId="459C67C4" w14:textId="77777777" w:rsidR="00FB5461" w:rsidRDefault="00FB5461" w:rsidP="00FB5461">
      <w:pPr>
        <w:spacing w:after="0" w:line="360" w:lineRule="auto"/>
        <w:jc w:val="both"/>
        <w:rPr>
          <w:rFonts w:ascii="Palatino Linotype" w:hAnsi="Palatino Linotype" w:cs="Arial"/>
          <w:b/>
          <w:sz w:val="24"/>
        </w:rPr>
      </w:pPr>
    </w:p>
    <w:p w14:paraId="1C45B2F5" w14:textId="77777777" w:rsidR="00FB5461" w:rsidRDefault="00FB5461" w:rsidP="00FB5461">
      <w:pPr>
        <w:spacing w:after="0" w:line="360" w:lineRule="auto"/>
        <w:jc w:val="both"/>
        <w:rPr>
          <w:rFonts w:ascii="Palatino Linotype" w:hAnsi="Palatino Linotype" w:cs="Arial"/>
          <w:b/>
          <w:sz w:val="24"/>
        </w:rPr>
      </w:pPr>
    </w:p>
    <w:p w14:paraId="38EF11EF" w14:textId="7D175463" w:rsidR="00FB5461" w:rsidRPr="00FA10A9" w:rsidRDefault="00FA10A9" w:rsidP="00FB5461">
      <w:pPr>
        <w:spacing w:after="0" w:line="360" w:lineRule="auto"/>
        <w:jc w:val="both"/>
        <w:rPr>
          <w:rFonts w:ascii="Palatino Linotype" w:hAnsi="Palatino Linotype" w:cs="Arial"/>
          <w:sz w:val="24"/>
        </w:rPr>
      </w:pPr>
      <w:r w:rsidRPr="00FA10A9">
        <w:rPr>
          <w:rFonts w:ascii="Palatino Linotype" w:hAnsi="Palatino Linotype" w:cs="Arial"/>
          <w:sz w:val="24"/>
        </w:rPr>
        <w:t>Folio del recurso de revisión:</w:t>
      </w:r>
      <w:r w:rsidRPr="00FA10A9">
        <w:rPr>
          <w:rFonts w:ascii="Palatino Linotype" w:hAnsi="Palatino Linotype" w:cs="Arial"/>
          <w:sz w:val="24"/>
        </w:rPr>
        <w:tab/>
        <w:t>04918/INFOEM/IP/RR/2025</w:t>
      </w:r>
    </w:p>
    <w:p w14:paraId="262AB936" w14:textId="77777777" w:rsidR="00FB5461" w:rsidRDefault="00FB5461" w:rsidP="00FB5461">
      <w:pPr>
        <w:spacing w:after="0" w:line="360" w:lineRule="auto"/>
        <w:jc w:val="both"/>
        <w:rPr>
          <w:rFonts w:ascii="Palatino Linotype" w:hAnsi="Palatino Linotype" w:cs="Arial"/>
          <w:b/>
          <w:sz w:val="24"/>
        </w:rPr>
      </w:pPr>
      <w:r>
        <w:rPr>
          <w:rFonts w:ascii="Palatino Linotype" w:hAnsi="Palatino Linotype" w:cs="Arial"/>
          <w:b/>
          <w:sz w:val="24"/>
        </w:rPr>
        <w:t>Acto Impugnado:</w:t>
      </w:r>
    </w:p>
    <w:p w14:paraId="501013CC" w14:textId="5ACB4AAB" w:rsidR="00FB5461" w:rsidRPr="00CE3EB5" w:rsidRDefault="00FB5461" w:rsidP="00FB5461">
      <w:pPr>
        <w:pStyle w:val="Citas"/>
        <w:spacing w:before="0" w:after="0"/>
        <w:rPr>
          <w:b/>
          <w:bCs/>
          <w:sz w:val="24"/>
        </w:rPr>
      </w:pPr>
      <w:r w:rsidRPr="002A22E2">
        <w:t>“</w:t>
      </w:r>
      <w:r w:rsidR="00FA10A9" w:rsidRPr="00FA10A9">
        <w:t>no entregó la información solicitada</w:t>
      </w:r>
      <w:r w:rsidRPr="002A22E2">
        <w:t>”</w:t>
      </w:r>
      <w:r>
        <w:t xml:space="preserve"> </w:t>
      </w:r>
      <w:r>
        <w:rPr>
          <w:b/>
          <w:bCs/>
        </w:rPr>
        <w:t>(Sic)</w:t>
      </w:r>
    </w:p>
    <w:p w14:paraId="13D46862" w14:textId="77777777" w:rsidR="00FB5461" w:rsidRDefault="00FB5461" w:rsidP="00FB5461">
      <w:pPr>
        <w:spacing w:after="0" w:line="360" w:lineRule="auto"/>
        <w:jc w:val="both"/>
        <w:rPr>
          <w:rFonts w:ascii="Palatino Linotype" w:hAnsi="Palatino Linotype" w:cs="Arial"/>
          <w:b/>
          <w:sz w:val="24"/>
        </w:rPr>
      </w:pPr>
    </w:p>
    <w:p w14:paraId="56B520F6" w14:textId="77777777" w:rsidR="00FB5461" w:rsidRDefault="00FB5461" w:rsidP="00FB5461">
      <w:pPr>
        <w:spacing w:after="0" w:line="360" w:lineRule="auto"/>
        <w:jc w:val="both"/>
        <w:rPr>
          <w:rFonts w:ascii="Palatino Linotype" w:hAnsi="Palatino Linotype" w:cs="Arial"/>
          <w:b/>
          <w:sz w:val="24"/>
        </w:rPr>
      </w:pPr>
      <w:r>
        <w:rPr>
          <w:rFonts w:ascii="Palatino Linotype" w:hAnsi="Palatino Linotype" w:cs="Arial"/>
          <w:b/>
          <w:sz w:val="24"/>
        </w:rPr>
        <w:lastRenderedPageBreak/>
        <w:t>Razones o motivos de la inconformidad:</w:t>
      </w:r>
    </w:p>
    <w:p w14:paraId="7DBE6165" w14:textId="2CCAA9E9" w:rsidR="00FB5461" w:rsidRPr="00CE3EB5" w:rsidRDefault="00FB5461" w:rsidP="00FB5461">
      <w:pPr>
        <w:pStyle w:val="Citas"/>
        <w:spacing w:before="0" w:after="0"/>
        <w:rPr>
          <w:b/>
          <w:bCs/>
        </w:rPr>
      </w:pPr>
      <w:r w:rsidRPr="002A22E2">
        <w:t>“</w:t>
      </w:r>
      <w:r w:rsidR="00FA10A9" w:rsidRPr="00FA10A9">
        <w:t>el link no cuenta con la información solicitada</w:t>
      </w:r>
      <w:r w:rsidRPr="002A22E2">
        <w:t>”</w:t>
      </w:r>
      <w:r>
        <w:t xml:space="preserve"> </w:t>
      </w:r>
      <w:r>
        <w:rPr>
          <w:b/>
          <w:bCs/>
        </w:rPr>
        <w:t>(Sic)</w:t>
      </w:r>
    </w:p>
    <w:p w14:paraId="018BDE51" w14:textId="77777777" w:rsidR="00FB5461" w:rsidRDefault="00FB5461" w:rsidP="00DD5CFC">
      <w:pPr>
        <w:spacing w:after="0" w:line="360" w:lineRule="auto"/>
        <w:jc w:val="both"/>
        <w:rPr>
          <w:rFonts w:ascii="Palatino Linotype" w:hAnsi="Palatino Linotype" w:cs="Arial"/>
          <w:b/>
          <w:sz w:val="24"/>
        </w:rPr>
      </w:pPr>
    </w:p>
    <w:p w14:paraId="304AF1C6" w14:textId="7866B885" w:rsidR="00F0318E" w:rsidRPr="00653FE8" w:rsidRDefault="00F0318E" w:rsidP="00F0318E">
      <w:pPr>
        <w:spacing w:after="0" w:line="360" w:lineRule="auto"/>
        <w:jc w:val="both"/>
        <w:rPr>
          <w:rFonts w:ascii="Palatino Linotype" w:hAnsi="Palatino Linotype" w:cs="Arial"/>
          <w:sz w:val="24"/>
          <w:szCs w:val="24"/>
        </w:rPr>
      </w:pPr>
      <w:r>
        <w:rPr>
          <w:rFonts w:ascii="Palatino Linotype" w:hAnsi="Palatino Linotype" w:cs="Arial"/>
          <w:sz w:val="24"/>
          <w:szCs w:val="24"/>
        </w:rPr>
        <w:t>Siendo uniforme en el sentido de las razones y motivos de inconformidad de los recursos de revisión, por recaer a todos las mismas repuestas.</w:t>
      </w:r>
    </w:p>
    <w:p w14:paraId="6DDC6FF0" w14:textId="77777777" w:rsidR="00FB5461" w:rsidRDefault="00FB5461" w:rsidP="00DD5CFC">
      <w:pPr>
        <w:spacing w:after="0" w:line="360" w:lineRule="auto"/>
        <w:jc w:val="both"/>
        <w:rPr>
          <w:rFonts w:ascii="Palatino Linotype" w:hAnsi="Palatino Linotype" w:cs="Arial"/>
          <w:b/>
          <w:sz w:val="24"/>
        </w:rPr>
      </w:pPr>
    </w:p>
    <w:p w14:paraId="147EA26C" w14:textId="2F4782E4" w:rsidR="009B5029" w:rsidRDefault="00347F9C" w:rsidP="00DD5CFC">
      <w:pPr>
        <w:spacing w:after="0" w:line="360" w:lineRule="auto"/>
        <w:jc w:val="both"/>
        <w:rPr>
          <w:rFonts w:ascii="Palatino Linotype" w:hAnsi="Palatino Linotype" w:cs="Arial"/>
          <w:b/>
          <w:sz w:val="24"/>
          <w:szCs w:val="24"/>
        </w:rPr>
      </w:pPr>
      <w:r>
        <w:rPr>
          <w:rFonts w:ascii="Palatino Linotype" w:hAnsi="Palatino Linotype" w:cs="Arial"/>
          <w:b/>
          <w:sz w:val="28"/>
        </w:rPr>
        <w:t>CUARTO</w:t>
      </w:r>
      <w:r w:rsidR="009B5029" w:rsidRPr="008551ED">
        <w:rPr>
          <w:rFonts w:ascii="Palatino Linotype" w:hAnsi="Palatino Linotype" w:cs="Arial"/>
          <w:b/>
          <w:sz w:val="24"/>
          <w:szCs w:val="24"/>
        </w:rPr>
        <w:t xml:space="preserve">. </w:t>
      </w:r>
      <w:r w:rsidR="009B5029" w:rsidRPr="0087163A">
        <w:rPr>
          <w:rFonts w:ascii="Palatino Linotype" w:hAnsi="Palatino Linotype" w:cs="Arial"/>
          <w:b/>
          <w:sz w:val="28"/>
          <w:szCs w:val="28"/>
        </w:rPr>
        <w:t xml:space="preserve">Del turno </w:t>
      </w:r>
      <w:r w:rsidR="009B5029" w:rsidRPr="00984CB7">
        <w:rPr>
          <w:rFonts w:ascii="Palatino Linotype" w:hAnsi="Palatino Linotype" w:cs="Arial"/>
          <w:b/>
          <w:sz w:val="28"/>
          <w:szCs w:val="28"/>
        </w:rPr>
        <w:t>del recurso de revisión.</w:t>
      </w:r>
    </w:p>
    <w:p w14:paraId="5929B5D1" w14:textId="51E24F84" w:rsidR="009B5029" w:rsidRDefault="009B5029" w:rsidP="00DD5CFC">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w:t>
      </w:r>
      <w:r w:rsidR="00F80188">
        <w:rPr>
          <w:rFonts w:ascii="Palatino Linotype" w:hAnsi="Palatino Linotype" w:cs="Arial"/>
          <w:sz w:val="24"/>
          <w:szCs w:val="24"/>
        </w:rPr>
        <w:t>s los Comisionados</w:t>
      </w:r>
      <w:r>
        <w:rPr>
          <w:rFonts w:ascii="Palatino Linotype" w:hAnsi="Palatino Linotype" w:cs="Arial"/>
          <w:sz w:val="24"/>
          <w:szCs w:val="24"/>
        </w:rPr>
        <w:t xml:space="preserve"> </w:t>
      </w:r>
      <w:r>
        <w:rPr>
          <w:rFonts w:ascii="Palatino Linotype" w:hAnsi="Palatino Linotype" w:cs="Arial"/>
          <w:b/>
          <w:sz w:val="24"/>
          <w:szCs w:val="24"/>
        </w:rPr>
        <w:t>José Martínez Vilchis,</w:t>
      </w:r>
      <w:r w:rsidR="00EB1386">
        <w:rPr>
          <w:rFonts w:ascii="Palatino Linotype" w:hAnsi="Palatino Linotype" w:cs="Arial"/>
          <w:b/>
          <w:sz w:val="24"/>
          <w:szCs w:val="24"/>
        </w:rPr>
        <w:t xml:space="preserve"> </w:t>
      </w:r>
      <w:r w:rsidR="00161FB9">
        <w:rPr>
          <w:rFonts w:ascii="Palatino Linotype" w:hAnsi="Palatino Linotype" w:cs="Arial"/>
          <w:b/>
          <w:sz w:val="24"/>
          <w:szCs w:val="24"/>
        </w:rPr>
        <w:t>Luis Gustavo Parra Noriega</w:t>
      </w:r>
      <w:r w:rsidR="00EB1386" w:rsidRPr="00EB1386">
        <w:rPr>
          <w:rFonts w:ascii="Palatino Linotype" w:hAnsi="Palatino Linotype" w:cs="Arial"/>
          <w:b/>
          <w:sz w:val="24"/>
          <w:szCs w:val="24"/>
        </w:rPr>
        <w:t>,</w:t>
      </w:r>
      <w:r w:rsidR="00161FB9" w:rsidRPr="00EB1386">
        <w:rPr>
          <w:rFonts w:ascii="Palatino Linotype" w:hAnsi="Palatino Linotype" w:cs="Arial"/>
          <w:b/>
          <w:sz w:val="24"/>
          <w:szCs w:val="24"/>
        </w:rPr>
        <w:t xml:space="preserve"> </w:t>
      </w:r>
      <w:r w:rsidR="00EB1386" w:rsidRPr="00EB1386">
        <w:rPr>
          <w:rFonts w:ascii="Palatino Linotype" w:eastAsia="Palatino Linotype" w:hAnsi="Palatino Linotype" w:cs="Palatino Linotype"/>
          <w:b/>
          <w:color w:val="000000"/>
          <w:sz w:val="24"/>
          <w:szCs w:val="24"/>
        </w:rPr>
        <w:t>Sharon Cristina Morales Martínez y</w:t>
      </w:r>
      <w:r w:rsidR="00EB1386" w:rsidRPr="00EB1386">
        <w:rPr>
          <w:rFonts w:ascii="Palatino Linotype" w:eastAsia="Palatino Linotype" w:hAnsi="Palatino Linotype" w:cs="Palatino Linotype"/>
          <w:color w:val="000000"/>
          <w:sz w:val="24"/>
          <w:szCs w:val="24"/>
        </w:rPr>
        <w:t xml:space="preserve"> </w:t>
      </w:r>
      <w:r w:rsidR="00EB1386" w:rsidRPr="00EB1386">
        <w:rPr>
          <w:rFonts w:ascii="Palatino Linotype" w:eastAsia="Palatino Linotype" w:hAnsi="Palatino Linotype" w:cs="Palatino Linotype"/>
          <w:b/>
          <w:color w:val="000000"/>
          <w:sz w:val="24"/>
          <w:szCs w:val="24"/>
        </w:rPr>
        <w:t>María del Rosario Mejía Ayala</w:t>
      </w:r>
      <w:r w:rsidR="00D21F9B" w:rsidRPr="00EB1386">
        <w:rPr>
          <w:rFonts w:ascii="Palatino Linotype" w:hAnsi="Palatino Linotype" w:cs="Arial"/>
          <w:b/>
          <w:sz w:val="24"/>
          <w:szCs w:val="24"/>
        </w:rPr>
        <w:t>,</w:t>
      </w:r>
      <w:r w:rsidRPr="00EB1386">
        <w:rPr>
          <w:rFonts w:ascii="Palatino Linotype" w:hAnsi="Palatino Linotype" w:cs="Arial"/>
          <w:b/>
          <w:sz w:val="24"/>
          <w:szCs w:val="24"/>
        </w:rPr>
        <w:t xml:space="preserve"> </w:t>
      </w:r>
      <w:r>
        <w:rPr>
          <w:rFonts w:ascii="Palatino Linotype" w:hAnsi="Palatino Linotype" w:cs="Arial"/>
          <w:sz w:val="24"/>
          <w:szCs w:val="24"/>
        </w:rPr>
        <w:t>por medio del sistema electrónico en términos del arábigo 185 fracción I de la Ley de Transparencia y Acceso a la información Pública del Estado de México y Municipios, del cual recayó acuerdo de admisión en fecha</w:t>
      </w:r>
      <w:r w:rsidR="00404C9E">
        <w:rPr>
          <w:rFonts w:ascii="Palatino Linotype" w:hAnsi="Palatino Linotype" w:cs="Arial"/>
          <w:sz w:val="24"/>
          <w:szCs w:val="24"/>
        </w:rPr>
        <w:t xml:space="preserve"> </w:t>
      </w:r>
      <w:r w:rsidR="00A7450A">
        <w:rPr>
          <w:rFonts w:ascii="Palatino Linotype" w:hAnsi="Palatino Linotype" w:cs="Arial"/>
          <w:b/>
          <w:bCs/>
          <w:sz w:val="24"/>
          <w:szCs w:val="24"/>
        </w:rPr>
        <w:t>veintinueve y treinta</w:t>
      </w:r>
      <w:r w:rsidR="00C02FC0">
        <w:rPr>
          <w:rFonts w:ascii="Palatino Linotype" w:hAnsi="Palatino Linotype" w:cs="Arial"/>
          <w:b/>
          <w:bCs/>
          <w:sz w:val="24"/>
          <w:szCs w:val="24"/>
        </w:rPr>
        <w:t xml:space="preserve"> de </w:t>
      </w:r>
      <w:r w:rsidR="00CB6475">
        <w:rPr>
          <w:rFonts w:ascii="Palatino Linotype" w:hAnsi="Palatino Linotype" w:cs="Arial"/>
          <w:b/>
          <w:bCs/>
          <w:sz w:val="24"/>
          <w:szCs w:val="24"/>
        </w:rPr>
        <w:t>abril</w:t>
      </w:r>
      <w:r w:rsidR="00A7450A">
        <w:rPr>
          <w:rFonts w:ascii="Palatino Linotype" w:hAnsi="Palatino Linotype" w:cs="Arial"/>
          <w:b/>
          <w:bCs/>
          <w:sz w:val="24"/>
          <w:szCs w:val="24"/>
        </w:rPr>
        <w:t xml:space="preserve">, y seis de mayo </w:t>
      </w:r>
      <w:r w:rsidR="00347F9C">
        <w:rPr>
          <w:rFonts w:ascii="Palatino Linotype" w:hAnsi="Palatino Linotype" w:cs="Arial"/>
          <w:b/>
          <w:bCs/>
          <w:sz w:val="24"/>
          <w:szCs w:val="24"/>
        </w:rPr>
        <w:t>de dos mil veinticinco</w:t>
      </w:r>
      <w:r w:rsidR="00653FE8">
        <w:rPr>
          <w:rFonts w:ascii="Palatino Linotype" w:hAnsi="Palatino Linotype" w:cs="Arial"/>
          <w:b/>
          <w:bCs/>
          <w:sz w:val="24"/>
          <w:szCs w:val="24"/>
        </w:rPr>
        <w:t xml:space="preserve">, </w:t>
      </w:r>
      <w:r>
        <w:rPr>
          <w:rFonts w:ascii="Palatino Linotype" w:hAnsi="Palatino Linotype" w:cs="Arial"/>
          <w:sz w:val="24"/>
          <w:szCs w:val="24"/>
        </w:rPr>
        <w:t>determinándose en él, un plazo de siete días para que las partes manifestaran lo que a su derecho corresponda en términos del numeral ya citado.</w:t>
      </w:r>
    </w:p>
    <w:p w14:paraId="3030EFB0" w14:textId="77777777" w:rsidR="009B5029" w:rsidRDefault="009B5029" w:rsidP="00DD5CFC">
      <w:pPr>
        <w:spacing w:after="0" w:line="360" w:lineRule="auto"/>
        <w:jc w:val="both"/>
        <w:rPr>
          <w:rFonts w:ascii="Palatino Linotype" w:hAnsi="Palatino Linotype" w:cs="Arial"/>
          <w:sz w:val="24"/>
          <w:szCs w:val="24"/>
        </w:rPr>
      </w:pPr>
    </w:p>
    <w:p w14:paraId="606807D4" w14:textId="34E4C16D" w:rsidR="009B5029" w:rsidRDefault="00347F9C" w:rsidP="00DD5CFC">
      <w:pPr>
        <w:pStyle w:val="Prrafodelista"/>
        <w:spacing w:line="360" w:lineRule="auto"/>
        <w:ind w:left="0"/>
        <w:jc w:val="both"/>
        <w:rPr>
          <w:rFonts w:ascii="Palatino Linotype" w:hAnsi="Palatino Linotype" w:cs="Arial"/>
          <w:b/>
        </w:rPr>
      </w:pPr>
      <w:r>
        <w:rPr>
          <w:rFonts w:ascii="Palatino Linotype" w:hAnsi="Palatino Linotype" w:cs="Arial"/>
          <w:b/>
          <w:sz w:val="28"/>
        </w:rPr>
        <w:t>QUINTO</w:t>
      </w:r>
      <w:r w:rsidR="002A22E2" w:rsidRPr="00AC0CCC">
        <w:rPr>
          <w:rFonts w:ascii="Palatino Linotype" w:hAnsi="Palatino Linotype" w:cs="Arial"/>
          <w:b/>
          <w:sz w:val="28"/>
          <w:szCs w:val="28"/>
        </w:rPr>
        <w:t xml:space="preserve">. </w:t>
      </w:r>
      <w:r w:rsidR="009B5029" w:rsidRPr="0087163A">
        <w:rPr>
          <w:rFonts w:ascii="Palatino Linotype" w:hAnsi="Palatino Linotype" w:cs="Arial"/>
          <w:b/>
          <w:sz w:val="28"/>
          <w:szCs w:val="28"/>
        </w:rPr>
        <w:t>De la etapa de instrucción.</w:t>
      </w:r>
    </w:p>
    <w:p w14:paraId="6B7A76EC" w14:textId="19AE2CC0" w:rsidR="002B0413" w:rsidRDefault="009B5029" w:rsidP="00DD5CFC">
      <w:pPr>
        <w:spacing w:after="0" w:line="360" w:lineRule="auto"/>
        <w:jc w:val="both"/>
        <w:rPr>
          <w:rFonts w:ascii="Palatino Linotype" w:hAnsi="Palatino Linotype" w:cs="Arial"/>
          <w:sz w:val="24"/>
          <w:szCs w:val="24"/>
        </w:rPr>
      </w:pPr>
      <w:r>
        <w:rPr>
          <w:rFonts w:ascii="Palatino Linotype" w:hAnsi="Palatino Linotype" w:cs="Arial"/>
          <w:sz w:val="24"/>
          <w:szCs w:val="24"/>
        </w:rPr>
        <w:t xml:space="preserve">Así, en la etapa de instrucción, de las constancias que obran en </w:t>
      </w:r>
      <w:r w:rsidR="002B2934">
        <w:rPr>
          <w:rFonts w:ascii="Palatino Linotype" w:hAnsi="Palatino Linotype" w:cs="Arial"/>
          <w:sz w:val="24"/>
          <w:szCs w:val="24"/>
        </w:rPr>
        <w:t xml:space="preserve">el expediente electrónico del recurso de revisión, se advierte que </w:t>
      </w:r>
      <w:r w:rsidR="002B2934">
        <w:rPr>
          <w:rFonts w:ascii="Palatino Linotype" w:hAnsi="Palatino Linotype" w:cs="Arial"/>
          <w:b/>
          <w:bCs/>
          <w:sz w:val="24"/>
          <w:szCs w:val="24"/>
        </w:rPr>
        <w:t xml:space="preserve">El Sujeto Obligado </w:t>
      </w:r>
      <w:r w:rsidR="00CB6475">
        <w:rPr>
          <w:rFonts w:ascii="Palatino Linotype" w:hAnsi="Palatino Linotype" w:cs="Arial"/>
          <w:sz w:val="24"/>
          <w:szCs w:val="24"/>
        </w:rPr>
        <w:t>presentó sus respectivos informes justificados</w:t>
      </w:r>
      <w:r w:rsidR="00923DBB">
        <w:rPr>
          <w:rFonts w:ascii="Palatino Linotype" w:hAnsi="Palatino Linotype" w:cs="Arial"/>
          <w:sz w:val="24"/>
          <w:szCs w:val="24"/>
        </w:rPr>
        <w:t xml:space="preserve">, para el medio de impugnación </w:t>
      </w:r>
      <w:r w:rsidR="002B0413">
        <w:rPr>
          <w:rFonts w:ascii="Palatino Linotype" w:hAnsi="Palatino Linotype" w:cs="Arial"/>
          <w:sz w:val="24"/>
          <w:szCs w:val="24"/>
        </w:rPr>
        <w:t>04915/INFOEM/IP/RR/2025 con los siguientes documentos “</w:t>
      </w:r>
      <w:r w:rsidR="002B0413" w:rsidRPr="00A0040B">
        <w:rPr>
          <w:rFonts w:ascii="Palatino Linotype" w:hAnsi="Palatino Linotype" w:cs="Arial"/>
          <w:i/>
          <w:sz w:val="24"/>
          <w:szCs w:val="24"/>
        </w:rPr>
        <w:t>115-M.PDF</w:t>
      </w:r>
      <w:r w:rsidR="002B0413">
        <w:rPr>
          <w:rFonts w:ascii="Palatino Linotype" w:hAnsi="Palatino Linotype" w:cs="Arial"/>
          <w:sz w:val="24"/>
          <w:szCs w:val="24"/>
        </w:rPr>
        <w:t>”, “</w:t>
      </w:r>
      <w:r w:rsidR="002B0413" w:rsidRPr="00A0040B">
        <w:rPr>
          <w:rFonts w:ascii="Palatino Linotype" w:hAnsi="Palatino Linotype" w:cs="Arial"/>
          <w:i/>
          <w:sz w:val="24"/>
          <w:szCs w:val="24"/>
        </w:rPr>
        <w:t>115-M.PDF</w:t>
      </w:r>
      <w:r w:rsidR="002B0413">
        <w:rPr>
          <w:rFonts w:ascii="Palatino Linotype" w:hAnsi="Palatino Linotype" w:cs="Arial"/>
          <w:sz w:val="24"/>
          <w:szCs w:val="24"/>
        </w:rPr>
        <w:t>”, “</w:t>
      </w:r>
      <w:r w:rsidR="002B0413" w:rsidRPr="00A0040B">
        <w:rPr>
          <w:rFonts w:ascii="Palatino Linotype" w:hAnsi="Palatino Linotype" w:cs="Arial"/>
          <w:i/>
          <w:sz w:val="24"/>
          <w:szCs w:val="24"/>
        </w:rPr>
        <w:t>MANIF.115-OBRAS.pdf</w:t>
      </w:r>
      <w:r w:rsidR="002B0413">
        <w:rPr>
          <w:rFonts w:ascii="Palatino Linotype" w:hAnsi="Palatino Linotype" w:cs="Arial"/>
          <w:sz w:val="24"/>
          <w:szCs w:val="24"/>
        </w:rPr>
        <w:t>” y “</w:t>
      </w:r>
      <w:r w:rsidR="002B0413" w:rsidRPr="00A0040B">
        <w:rPr>
          <w:rFonts w:ascii="Palatino Linotype" w:hAnsi="Palatino Linotype" w:cs="Arial"/>
          <w:i/>
          <w:sz w:val="24"/>
          <w:szCs w:val="24"/>
        </w:rPr>
        <w:t>MANIF.115-ADMON.pdf</w:t>
      </w:r>
      <w:r w:rsidR="002B0413">
        <w:rPr>
          <w:rFonts w:ascii="Palatino Linotype" w:hAnsi="Palatino Linotype" w:cs="Arial"/>
          <w:sz w:val="24"/>
          <w:szCs w:val="24"/>
        </w:rPr>
        <w:t>”</w:t>
      </w:r>
      <w:r w:rsidR="00257B52">
        <w:rPr>
          <w:rFonts w:ascii="Palatino Linotype" w:hAnsi="Palatino Linotype" w:cs="Arial"/>
          <w:sz w:val="24"/>
          <w:szCs w:val="24"/>
        </w:rPr>
        <w:t xml:space="preserve">; </w:t>
      </w:r>
      <w:r w:rsidR="00FB065C">
        <w:rPr>
          <w:rFonts w:ascii="Palatino Linotype" w:hAnsi="Palatino Linotype" w:cs="Arial"/>
          <w:sz w:val="24"/>
          <w:szCs w:val="24"/>
        </w:rPr>
        <w:t>en lo que respecta al recurso de revisión 049</w:t>
      </w:r>
      <w:r w:rsidR="00894D18">
        <w:rPr>
          <w:rFonts w:ascii="Palatino Linotype" w:hAnsi="Palatino Linotype" w:cs="Arial"/>
          <w:sz w:val="24"/>
          <w:szCs w:val="24"/>
        </w:rPr>
        <w:t>16</w:t>
      </w:r>
      <w:r w:rsidR="00FB065C">
        <w:rPr>
          <w:rFonts w:ascii="Palatino Linotype" w:hAnsi="Palatino Linotype" w:cs="Arial"/>
          <w:sz w:val="24"/>
          <w:szCs w:val="24"/>
        </w:rPr>
        <w:t xml:space="preserve">/INFOEM/IP/RR/2025 </w:t>
      </w:r>
      <w:r w:rsidR="00FB065C" w:rsidRPr="00FB065C">
        <w:rPr>
          <w:rFonts w:ascii="Palatino Linotype" w:hAnsi="Palatino Linotype" w:cs="Arial"/>
          <w:sz w:val="24"/>
          <w:szCs w:val="24"/>
        </w:rPr>
        <w:t xml:space="preserve">con los siguientes documentos “SOL. </w:t>
      </w:r>
      <w:r w:rsidR="00FB065C" w:rsidRPr="00FB065C">
        <w:rPr>
          <w:rFonts w:ascii="Palatino Linotype" w:hAnsi="Palatino Linotype" w:cs="Arial"/>
          <w:sz w:val="24"/>
          <w:szCs w:val="24"/>
        </w:rPr>
        <w:lastRenderedPageBreak/>
        <w:t>116 RR 4916 ADMÓN.pdf”, “116-M.PDF”, “116-M.PDF” y “MANIF.116-OBRAS.pdf”</w:t>
      </w:r>
      <w:r w:rsidR="00FB065C">
        <w:rPr>
          <w:rFonts w:ascii="Palatino Linotype" w:hAnsi="Palatino Linotype" w:cs="Arial"/>
          <w:sz w:val="24"/>
          <w:szCs w:val="24"/>
        </w:rPr>
        <w:t xml:space="preserve">; para el </w:t>
      </w:r>
      <w:r w:rsidR="00894D18">
        <w:rPr>
          <w:rFonts w:ascii="Palatino Linotype" w:hAnsi="Palatino Linotype" w:cs="Arial"/>
          <w:sz w:val="24"/>
          <w:szCs w:val="24"/>
        </w:rPr>
        <w:t xml:space="preserve">medio de impugnación 04917/INFOEM/IP/RR/2025 </w:t>
      </w:r>
      <w:r w:rsidR="00894D18" w:rsidRPr="00FB065C">
        <w:rPr>
          <w:rFonts w:ascii="Palatino Linotype" w:hAnsi="Palatino Linotype" w:cs="Arial"/>
          <w:sz w:val="24"/>
          <w:szCs w:val="24"/>
        </w:rPr>
        <w:t>con los siguientes documentos “</w:t>
      </w:r>
      <w:r w:rsidR="00894D18" w:rsidRPr="00894D18">
        <w:rPr>
          <w:rFonts w:ascii="Palatino Linotype" w:hAnsi="Palatino Linotype" w:cs="Arial"/>
          <w:sz w:val="24"/>
          <w:szCs w:val="24"/>
        </w:rPr>
        <w:t>SOL. 117 RR 4917 ADMON.pdf</w:t>
      </w:r>
      <w:r w:rsidR="00894D18" w:rsidRPr="00FB065C">
        <w:rPr>
          <w:rFonts w:ascii="Palatino Linotype" w:hAnsi="Palatino Linotype" w:cs="Arial"/>
          <w:sz w:val="24"/>
          <w:szCs w:val="24"/>
        </w:rPr>
        <w:t>”, “11</w:t>
      </w:r>
      <w:r w:rsidR="00894D18">
        <w:rPr>
          <w:rFonts w:ascii="Palatino Linotype" w:hAnsi="Palatino Linotype" w:cs="Arial"/>
          <w:sz w:val="24"/>
          <w:szCs w:val="24"/>
        </w:rPr>
        <w:t>7</w:t>
      </w:r>
      <w:r w:rsidR="00894D18" w:rsidRPr="00FB065C">
        <w:rPr>
          <w:rFonts w:ascii="Palatino Linotype" w:hAnsi="Palatino Linotype" w:cs="Arial"/>
          <w:sz w:val="24"/>
          <w:szCs w:val="24"/>
        </w:rPr>
        <w:t>-M.PDF”, “11</w:t>
      </w:r>
      <w:r w:rsidR="00894D18">
        <w:rPr>
          <w:rFonts w:ascii="Palatino Linotype" w:hAnsi="Palatino Linotype" w:cs="Arial"/>
          <w:sz w:val="24"/>
          <w:szCs w:val="24"/>
        </w:rPr>
        <w:t>7</w:t>
      </w:r>
      <w:r w:rsidR="00894D18" w:rsidRPr="00FB065C">
        <w:rPr>
          <w:rFonts w:ascii="Palatino Linotype" w:hAnsi="Palatino Linotype" w:cs="Arial"/>
          <w:sz w:val="24"/>
          <w:szCs w:val="24"/>
        </w:rPr>
        <w:t>-M.PDF” y “MANIF.11</w:t>
      </w:r>
      <w:r w:rsidR="00894D18">
        <w:rPr>
          <w:rFonts w:ascii="Palatino Linotype" w:hAnsi="Palatino Linotype" w:cs="Arial"/>
          <w:sz w:val="24"/>
          <w:szCs w:val="24"/>
        </w:rPr>
        <w:t>7</w:t>
      </w:r>
      <w:r w:rsidR="00894D18" w:rsidRPr="00FB065C">
        <w:rPr>
          <w:rFonts w:ascii="Palatino Linotype" w:hAnsi="Palatino Linotype" w:cs="Arial"/>
          <w:sz w:val="24"/>
          <w:szCs w:val="24"/>
        </w:rPr>
        <w:t>-OBRAS.pdf”</w:t>
      </w:r>
      <w:r w:rsidR="00894D18">
        <w:rPr>
          <w:rFonts w:ascii="Palatino Linotype" w:hAnsi="Palatino Linotype" w:cs="Arial"/>
          <w:sz w:val="24"/>
          <w:szCs w:val="24"/>
        </w:rPr>
        <w:t xml:space="preserve">; y finalmente para el recurso de revisión </w:t>
      </w:r>
      <w:r w:rsidR="00257B52">
        <w:rPr>
          <w:rFonts w:ascii="Palatino Linotype" w:hAnsi="Palatino Linotype" w:cs="Arial"/>
          <w:sz w:val="24"/>
          <w:szCs w:val="24"/>
        </w:rPr>
        <w:t xml:space="preserve">04918/INFOEM/IP/RR/2025 </w:t>
      </w:r>
      <w:r w:rsidR="00257B52" w:rsidRPr="00FB065C">
        <w:rPr>
          <w:rFonts w:ascii="Palatino Linotype" w:hAnsi="Palatino Linotype" w:cs="Arial"/>
          <w:sz w:val="24"/>
          <w:szCs w:val="24"/>
        </w:rPr>
        <w:t>con los siguientes documentos “</w:t>
      </w:r>
      <w:r w:rsidR="00257B52" w:rsidRPr="00257B52">
        <w:rPr>
          <w:rFonts w:ascii="Palatino Linotype" w:hAnsi="Palatino Linotype" w:cs="Arial"/>
          <w:sz w:val="24"/>
          <w:szCs w:val="24"/>
        </w:rPr>
        <w:t>SOL. 118 RR 4918 ADMON.pdf</w:t>
      </w:r>
      <w:r w:rsidR="00257B52" w:rsidRPr="00FB065C">
        <w:rPr>
          <w:rFonts w:ascii="Palatino Linotype" w:hAnsi="Palatino Linotype" w:cs="Arial"/>
          <w:sz w:val="24"/>
          <w:szCs w:val="24"/>
        </w:rPr>
        <w:t>”, “11</w:t>
      </w:r>
      <w:r w:rsidR="00257B52">
        <w:rPr>
          <w:rFonts w:ascii="Palatino Linotype" w:hAnsi="Palatino Linotype" w:cs="Arial"/>
          <w:sz w:val="24"/>
          <w:szCs w:val="24"/>
        </w:rPr>
        <w:t>8</w:t>
      </w:r>
      <w:r w:rsidR="00257B52" w:rsidRPr="00FB065C">
        <w:rPr>
          <w:rFonts w:ascii="Palatino Linotype" w:hAnsi="Palatino Linotype" w:cs="Arial"/>
          <w:sz w:val="24"/>
          <w:szCs w:val="24"/>
        </w:rPr>
        <w:t>-M.PDF”, “11</w:t>
      </w:r>
      <w:r w:rsidR="00257B52">
        <w:rPr>
          <w:rFonts w:ascii="Palatino Linotype" w:hAnsi="Palatino Linotype" w:cs="Arial"/>
          <w:sz w:val="24"/>
          <w:szCs w:val="24"/>
        </w:rPr>
        <w:t>8</w:t>
      </w:r>
      <w:r w:rsidR="00257B52" w:rsidRPr="00FB065C">
        <w:rPr>
          <w:rFonts w:ascii="Palatino Linotype" w:hAnsi="Palatino Linotype" w:cs="Arial"/>
          <w:sz w:val="24"/>
          <w:szCs w:val="24"/>
        </w:rPr>
        <w:t>-M.PDF” y “MANIF.11</w:t>
      </w:r>
      <w:r w:rsidR="00257B52">
        <w:rPr>
          <w:rFonts w:ascii="Palatino Linotype" w:hAnsi="Palatino Linotype" w:cs="Arial"/>
          <w:sz w:val="24"/>
          <w:szCs w:val="24"/>
        </w:rPr>
        <w:t>8</w:t>
      </w:r>
      <w:r w:rsidR="00257B52" w:rsidRPr="00FB065C">
        <w:rPr>
          <w:rFonts w:ascii="Palatino Linotype" w:hAnsi="Palatino Linotype" w:cs="Arial"/>
          <w:sz w:val="24"/>
          <w:szCs w:val="24"/>
        </w:rPr>
        <w:t>-OBRAS.pdf”</w:t>
      </w:r>
      <w:r w:rsidR="00257B52">
        <w:rPr>
          <w:rFonts w:ascii="Palatino Linotype" w:hAnsi="Palatino Linotype" w:cs="Arial"/>
          <w:sz w:val="24"/>
          <w:szCs w:val="24"/>
        </w:rPr>
        <w:t xml:space="preserve">, </w:t>
      </w:r>
      <w:r w:rsidR="00257B52" w:rsidRPr="00257B52">
        <w:rPr>
          <w:rFonts w:ascii="Palatino Linotype" w:hAnsi="Palatino Linotype" w:cs="Arial"/>
          <w:sz w:val="24"/>
          <w:szCs w:val="24"/>
        </w:rPr>
        <w:t>los cuales fueron puestos a la vista de la parte recurrente en fecha 28 d</w:t>
      </w:r>
      <w:r w:rsidR="00257B52">
        <w:rPr>
          <w:rFonts w:ascii="Palatino Linotype" w:hAnsi="Palatino Linotype" w:cs="Arial"/>
          <w:sz w:val="24"/>
          <w:szCs w:val="24"/>
        </w:rPr>
        <w:t>e mayo de la anualidad actuante.</w:t>
      </w:r>
    </w:p>
    <w:p w14:paraId="247A747C" w14:textId="77777777" w:rsidR="00A0040B" w:rsidRDefault="00A0040B" w:rsidP="00DD5CFC">
      <w:pPr>
        <w:spacing w:after="0" w:line="360" w:lineRule="auto"/>
        <w:jc w:val="both"/>
        <w:rPr>
          <w:rFonts w:ascii="Palatino Linotype" w:hAnsi="Palatino Linotype" w:cs="Arial"/>
          <w:sz w:val="24"/>
          <w:szCs w:val="24"/>
        </w:rPr>
      </w:pPr>
    </w:p>
    <w:p w14:paraId="49F776B9" w14:textId="5C861B90" w:rsidR="00257B52" w:rsidRDefault="00257B52" w:rsidP="00DD5CFC">
      <w:pPr>
        <w:spacing w:after="0" w:line="360" w:lineRule="auto"/>
        <w:jc w:val="both"/>
        <w:rPr>
          <w:rFonts w:ascii="Palatino Linotype" w:hAnsi="Palatino Linotype" w:cs="Arial"/>
          <w:sz w:val="24"/>
          <w:szCs w:val="24"/>
        </w:rPr>
      </w:pPr>
      <w:r>
        <w:rPr>
          <w:rFonts w:ascii="Palatino Linotype" w:hAnsi="Palatino Linotype" w:cs="Arial"/>
          <w:sz w:val="24"/>
          <w:szCs w:val="24"/>
        </w:rPr>
        <w:t>Por parte del recurrente se hace constar que no se presentaron alegatos, manifestaciones o pruebas que conforme a derecho pudiera aportar.</w:t>
      </w:r>
    </w:p>
    <w:p w14:paraId="08D377B1" w14:textId="77777777" w:rsidR="00A0040B" w:rsidRDefault="00A0040B" w:rsidP="00DD5CFC">
      <w:pPr>
        <w:spacing w:after="0" w:line="360" w:lineRule="auto"/>
        <w:jc w:val="both"/>
        <w:rPr>
          <w:rFonts w:ascii="Palatino Linotype" w:hAnsi="Palatino Linotype" w:cs="Arial"/>
          <w:sz w:val="24"/>
          <w:szCs w:val="24"/>
        </w:rPr>
      </w:pPr>
    </w:p>
    <w:p w14:paraId="501C0063" w14:textId="68AED021" w:rsidR="00E72CC4" w:rsidRPr="00F963E3" w:rsidRDefault="00E72CC4" w:rsidP="00DD5CFC">
      <w:pPr>
        <w:spacing w:after="0" w:line="360" w:lineRule="auto"/>
        <w:jc w:val="both"/>
        <w:rPr>
          <w:rFonts w:ascii="Palatino Linotype" w:hAnsi="Palatino Linotype" w:cs="Arial"/>
          <w:b/>
          <w:sz w:val="28"/>
          <w:szCs w:val="28"/>
        </w:rPr>
      </w:pPr>
      <w:r w:rsidRPr="00F963E3">
        <w:rPr>
          <w:rFonts w:ascii="Palatino Linotype" w:hAnsi="Palatino Linotype" w:cs="Arial"/>
          <w:b/>
          <w:sz w:val="28"/>
          <w:szCs w:val="28"/>
        </w:rPr>
        <w:t>SEXTO. De la acumulación de recursos de revisión</w:t>
      </w:r>
    </w:p>
    <w:p w14:paraId="44907DEA" w14:textId="3B68BE71" w:rsidR="00F963E3" w:rsidRPr="00F963E3" w:rsidRDefault="00F963E3" w:rsidP="00AE017D">
      <w:pPr>
        <w:spacing w:after="0" w:line="360" w:lineRule="auto"/>
        <w:jc w:val="both"/>
        <w:rPr>
          <w:rFonts w:ascii="Palatino Linotype" w:eastAsia="Times New Roman" w:hAnsi="Palatino Linotype" w:cs="Arial"/>
          <w:sz w:val="24"/>
          <w:szCs w:val="24"/>
          <w:lang w:val="es-ES" w:eastAsia="es-ES"/>
        </w:rPr>
      </w:pPr>
      <w:r w:rsidRPr="00F963E3">
        <w:rPr>
          <w:rFonts w:ascii="Palatino Linotype" w:eastAsia="Times New Roman" w:hAnsi="Palatino Linotype" w:cs="Arial"/>
          <w:sz w:val="24"/>
          <w:szCs w:val="24"/>
          <w:lang w:val="es-ES" w:eastAsia="es-ES"/>
        </w:rPr>
        <w:t xml:space="preserve">Posteriormente por acuerdo del Pleno del Instituto, en la </w:t>
      </w:r>
      <w:r w:rsidR="00AE017D" w:rsidRPr="00AE017D">
        <w:rPr>
          <w:rFonts w:ascii="Palatino Linotype" w:eastAsia="Times New Roman" w:hAnsi="Palatino Linotype" w:cs="Arial"/>
          <w:b/>
          <w:sz w:val="24"/>
          <w:szCs w:val="24"/>
          <w:lang w:val="es-ES" w:eastAsia="es-ES"/>
        </w:rPr>
        <w:t xml:space="preserve">Décima </w:t>
      </w:r>
      <w:r w:rsidR="000802D6" w:rsidRPr="000802D6">
        <w:rPr>
          <w:rFonts w:ascii="Palatino Linotype" w:eastAsia="Times New Roman" w:hAnsi="Palatino Linotype" w:cs="Arial"/>
          <w:b/>
          <w:sz w:val="24"/>
          <w:szCs w:val="24"/>
          <w:lang w:val="es-ES" w:eastAsia="es-ES"/>
        </w:rPr>
        <w:t>Quinta</w:t>
      </w:r>
      <w:r w:rsidR="000802D6">
        <w:rPr>
          <w:rFonts w:ascii="Palatino Linotype" w:eastAsia="Times New Roman" w:hAnsi="Palatino Linotype" w:cs="Arial"/>
          <w:b/>
          <w:sz w:val="24"/>
          <w:szCs w:val="24"/>
          <w:lang w:val="es-ES" w:eastAsia="es-ES"/>
        </w:rPr>
        <w:t xml:space="preserve"> </w:t>
      </w:r>
      <w:r w:rsidR="00AE017D" w:rsidRPr="00AE017D">
        <w:rPr>
          <w:rFonts w:ascii="Palatino Linotype" w:eastAsia="Times New Roman" w:hAnsi="Palatino Linotype" w:cs="Arial"/>
          <w:b/>
          <w:sz w:val="24"/>
          <w:szCs w:val="24"/>
          <w:lang w:val="es-ES" w:eastAsia="es-ES"/>
        </w:rPr>
        <w:t>Sesión Ordinaria</w:t>
      </w:r>
      <w:r w:rsidR="00AE017D">
        <w:rPr>
          <w:rFonts w:ascii="Palatino Linotype" w:eastAsia="Times New Roman" w:hAnsi="Palatino Linotype" w:cs="Arial"/>
          <w:b/>
          <w:sz w:val="24"/>
          <w:szCs w:val="24"/>
          <w:lang w:val="es-ES" w:eastAsia="es-ES"/>
        </w:rPr>
        <w:t xml:space="preserve"> </w:t>
      </w:r>
      <w:r w:rsidRPr="00F963E3">
        <w:rPr>
          <w:rFonts w:ascii="Palatino Linotype" w:eastAsia="Times New Roman" w:hAnsi="Palatino Linotype" w:cs="Arial"/>
          <w:sz w:val="24"/>
          <w:szCs w:val="24"/>
          <w:lang w:val="es-ES" w:eastAsia="es-ES"/>
        </w:rPr>
        <w:t xml:space="preserve">de Pleno, de fecha </w:t>
      </w:r>
      <w:r w:rsidR="009449D6">
        <w:rPr>
          <w:rFonts w:ascii="Palatino Linotype" w:eastAsia="Times New Roman" w:hAnsi="Palatino Linotype" w:cs="Arial"/>
          <w:b/>
          <w:sz w:val="24"/>
          <w:szCs w:val="24"/>
          <w:lang w:val="es-ES" w:eastAsia="es-ES"/>
        </w:rPr>
        <w:t>catorce de mayo</w:t>
      </w:r>
      <w:r w:rsidR="00AE017D" w:rsidRPr="00AE017D">
        <w:rPr>
          <w:rFonts w:ascii="Palatino Linotype" w:eastAsia="Times New Roman" w:hAnsi="Palatino Linotype" w:cs="Arial"/>
          <w:b/>
          <w:sz w:val="24"/>
          <w:szCs w:val="24"/>
          <w:lang w:val="es-ES" w:eastAsia="es-ES"/>
        </w:rPr>
        <w:t xml:space="preserve"> de dos mil veinticinco</w:t>
      </w:r>
      <w:r w:rsidRPr="00F963E3">
        <w:rPr>
          <w:rFonts w:ascii="Palatino Linotype" w:eastAsia="Times New Roman" w:hAnsi="Palatino Linotype" w:cs="Arial"/>
          <w:sz w:val="24"/>
          <w:szCs w:val="24"/>
          <w:lang w:val="es-ES" w:eastAsia="es-ES"/>
        </w:rPr>
        <w:t xml:space="preserve">, se determinó acumular los recursos de revisión en estudio, ya que existe identidad del solicitante, del </w:t>
      </w:r>
      <w:r w:rsidRPr="00F963E3">
        <w:rPr>
          <w:rFonts w:ascii="Palatino Linotype" w:eastAsia="Times New Roman" w:hAnsi="Palatino Linotype" w:cs="Arial"/>
          <w:b/>
          <w:sz w:val="24"/>
          <w:szCs w:val="24"/>
          <w:lang w:val="es-ES" w:eastAsia="es-ES"/>
        </w:rPr>
        <w:t>Sujeto Obligado</w:t>
      </w:r>
      <w:r w:rsidRPr="00F963E3">
        <w:rPr>
          <w:rFonts w:ascii="Palatino Linotype" w:eastAsia="Times New Roman" w:hAnsi="Palatino Linotype" w:cs="Arial"/>
          <w:sz w:val="24"/>
          <w:szCs w:val="24"/>
          <w:lang w:val="es-ES" w:eastAsia="es-ES"/>
        </w:rPr>
        <w:t xml:space="preserve"> y similitud de causas y objeto de solicitud.</w:t>
      </w:r>
    </w:p>
    <w:p w14:paraId="763B4515" w14:textId="77777777" w:rsidR="00F963E3" w:rsidRPr="00F963E3" w:rsidRDefault="00F963E3" w:rsidP="00F963E3">
      <w:pPr>
        <w:spacing w:after="0" w:line="360" w:lineRule="auto"/>
        <w:jc w:val="both"/>
        <w:rPr>
          <w:rFonts w:ascii="Palatino Linotype" w:eastAsia="Times New Roman" w:hAnsi="Palatino Linotype" w:cs="Arial"/>
          <w:sz w:val="24"/>
          <w:szCs w:val="24"/>
          <w:lang w:val="es-ES" w:eastAsia="es-ES"/>
        </w:rPr>
      </w:pPr>
    </w:p>
    <w:p w14:paraId="5AD636FB" w14:textId="77777777" w:rsidR="00F963E3" w:rsidRPr="00F963E3" w:rsidRDefault="00F963E3" w:rsidP="00F963E3">
      <w:pPr>
        <w:spacing w:after="0" w:line="360" w:lineRule="auto"/>
        <w:jc w:val="both"/>
        <w:rPr>
          <w:rFonts w:ascii="Palatino Linotype" w:hAnsi="Palatino Linotype"/>
          <w:sz w:val="24"/>
          <w:szCs w:val="24"/>
        </w:rPr>
      </w:pPr>
      <w:r w:rsidRPr="00F963E3">
        <w:rPr>
          <w:rFonts w:ascii="Palatino Linotype" w:hAnsi="Palatino Linotype"/>
          <w:sz w:val="24"/>
          <w:szCs w:val="24"/>
        </w:rPr>
        <w:t>Lo anterior de conformidad con lo dispuesto en el artículo 195, de la Ley de Transparencia y Acceso a la información Pública del Estado de México y Municipios, de aplicación supletoria, y con el artículo 18 del Código de Procedimientos Administrativos del Estado de México, los cuales establecen respectivamente:</w:t>
      </w:r>
    </w:p>
    <w:p w14:paraId="67081ADD" w14:textId="77777777" w:rsidR="00F963E3" w:rsidRPr="00F963E3" w:rsidRDefault="00F963E3" w:rsidP="00F963E3">
      <w:pPr>
        <w:spacing w:after="0" w:line="240" w:lineRule="auto"/>
        <w:rPr>
          <w:rFonts w:ascii="Palatino Linotype" w:hAnsi="Palatino Linotype"/>
          <w:sz w:val="18"/>
        </w:rPr>
      </w:pPr>
    </w:p>
    <w:p w14:paraId="3CFB8EC4" w14:textId="77777777" w:rsidR="00F963E3" w:rsidRPr="00F963E3" w:rsidRDefault="00F963E3" w:rsidP="00F963E3">
      <w:pPr>
        <w:spacing w:after="0" w:line="240" w:lineRule="auto"/>
        <w:ind w:left="851" w:right="851"/>
        <w:jc w:val="both"/>
        <w:rPr>
          <w:rFonts w:ascii="Palatino Linotype" w:hAnsi="Palatino Linotype"/>
          <w:i/>
          <w:szCs w:val="24"/>
        </w:rPr>
      </w:pPr>
      <w:r w:rsidRPr="00F963E3">
        <w:rPr>
          <w:rFonts w:ascii="Palatino Linotype" w:hAnsi="Palatino Linotype"/>
          <w:i/>
          <w:szCs w:val="24"/>
        </w:rPr>
        <w:lastRenderedPageBreak/>
        <w:t>“</w:t>
      </w:r>
      <w:r w:rsidRPr="00F963E3">
        <w:rPr>
          <w:rFonts w:ascii="Palatino Linotype" w:hAnsi="Palatino Linotype"/>
          <w:b/>
          <w:i/>
          <w:szCs w:val="24"/>
        </w:rPr>
        <w:t>Artículo 195.</w:t>
      </w:r>
      <w:r w:rsidRPr="00F963E3">
        <w:rPr>
          <w:rFonts w:ascii="Palatino Linotype" w:hAnsi="Palatino Linotype"/>
          <w:i/>
          <w:szCs w:val="24"/>
        </w:rPr>
        <w:t xml:space="preserve"> En la tramitación del recurso de revisión se aplicarán supletoriamente las disposiciones contenidas en el </w:t>
      </w:r>
      <w:r w:rsidRPr="00F963E3">
        <w:rPr>
          <w:rFonts w:ascii="Palatino Linotype" w:hAnsi="Palatino Linotype"/>
          <w:b/>
          <w:i/>
          <w:szCs w:val="24"/>
          <w:u w:val="single"/>
        </w:rPr>
        <w:t>Código de Procedimientos Administrativos del Estado de México</w:t>
      </w:r>
      <w:r w:rsidRPr="00F963E3">
        <w:rPr>
          <w:rFonts w:ascii="Palatino Linotype" w:hAnsi="Palatino Linotype"/>
          <w:i/>
          <w:szCs w:val="24"/>
        </w:rPr>
        <w:t>.”</w:t>
      </w:r>
    </w:p>
    <w:p w14:paraId="19A0C00F" w14:textId="77777777" w:rsidR="00F963E3" w:rsidRPr="00F963E3" w:rsidRDefault="00F963E3" w:rsidP="00F963E3">
      <w:pPr>
        <w:spacing w:after="0" w:line="240" w:lineRule="auto"/>
        <w:ind w:left="851" w:right="851"/>
        <w:jc w:val="both"/>
        <w:rPr>
          <w:rFonts w:ascii="Palatino Linotype" w:hAnsi="Palatino Linotype"/>
          <w:i/>
          <w:szCs w:val="24"/>
        </w:rPr>
      </w:pPr>
    </w:p>
    <w:p w14:paraId="46F4C488" w14:textId="77777777" w:rsidR="00F963E3" w:rsidRPr="00F963E3" w:rsidRDefault="00F963E3" w:rsidP="00F963E3">
      <w:pPr>
        <w:spacing w:after="0" w:line="240" w:lineRule="auto"/>
        <w:ind w:left="851" w:right="851"/>
        <w:jc w:val="both"/>
        <w:rPr>
          <w:rFonts w:ascii="Palatino Linotype" w:hAnsi="Palatino Linotype"/>
          <w:i/>
          <w:szCs w:val="24"/>
        </w:rPr>
      </w:pPr>
      <w:r w:rsidRPr="00F963E3">
        <w:rPr>
          <w:rFonts w:ascii="Palatino Linotype" w:hAnsi="Palatino Linotype"/>
          <w:i/>
          <w:szCs w:val="24"/>
        </w:rPr>
        <w:t>“</w:t>
      </w:r>
      <w:r w:rsidRPr="00F963E3">
        <w:rPr>
          <w:rFonts w:ascii="Palatino Linotype" w:hAnsi="Palatino Linotype"/>
          <w:b/>
          <w:i/>
          <w:szCs w:val="24"/>
        </w:rPr>
        <w:t>Artículo 18.</w:t>
      </w:r>
      <w:r w:rsidRPr="00F963E3">
        <w:rPr>
          <w:rFonts w:ascii="Palatino Linotype" w:hAnsi="Palatino Linotype"/>
          <w:i/>
          <w:szCs w:val="24"/>
        </w:rPr>
        <w:t xml:space="preserve"> </w:t>
      </w:r>
      <w:r w:rsidRPr="00F963E3">
        <w:rPr>
          <w:rFonts w:ascii="Palatino Linotype" w:hAnsi="Palatino Linotype"/>
          <w:b/>
          <w:i/>
          <w:szCs w:val="24"/>
          <w:u w:val="single"/>
        </w:rPr>
        <w:t>La autoridad administrativa</w:t>
      </w:r>
      <w:r w:rsidRPr="00F963E3">
        <w:rPr>
          <w:rFonts w:ascii="Palatino Linotype" w:hAnsi="Palatino Linotype"/>
          <w:i/>
          <w:szCs w:val="24"/>
        </w:rPr>
        <w:t xml:space="preserve"> o el Tribunal </w:t>
      </w:r>
      <w:r w:rsidRPr="00F963E3">
        <w:rPr>
          <w:rFonts w:ascii="Palatino Linotype" w:hAnsi="Palatino Linotype"/>
          <w:b/>
          <w:i/>
          <w:szCs w:val="24"/>
          <w:u w:val="single"/>
        </w:rPr>
        <w:t>acordarán la acumulación</w:t>
      </w:r>
      <w:r w:rsidRPr="00F963E3">
        <w:rPr>
          <w:rFonts w:ascii="Palatino Linotype" w:hAnsi="Palatino Linotype"/>
          <w:i/>
          <w:szCs w:val="24"/>
        </w:rPr>
        <w:t xml:space="preserve"> de los expedientes del procedimiento y proceso administrativo que ante ellos se sigan</w:t>
      </w:r>
      <w:r w:rsidRPr="00F963E3">
        <w:rPr>
          <w:rFonts w:ascii="Palatino Linotype" w:hAnsi="Palatino Linotype"/>
          <w:b/>
          <w:i/>
          <w:szCs w:val="24"/>
          <w:u w:val="single"/>
        </w:rPr>
        <w:t>, de oficio</w:t>
      </w:r>
      <w:r w:rsidRPr="00F963E3">
        <w:rPr>
          <w:rFonts w:ascii="Palatino Linotype" w:hAnsi="Palatino Linotype"/>
          <w:i/>
          <w:szCs w:val="24"/>
        </w:rPr>
        <w:t xml:space="preserve"> o a petición de parte, </w:t>
      </w:r>
      <w:r w:rsidRPr="00F963E3">
        <w:rPr>
          <w:rFonts w:ascii="Palatino Linotype" w:hAnsi="Palatino Linotype"/>
          <w:b/>
          <w:i/>
          <w:szCs w:val="24"/>
          <w:u w:val="single"/>
        </w:rPr>
        <w:t>cuando las partes o los actos administrativos sean iguales, se trate de actos conexos o resulte conveniente el trámite unificado de los asuntos</w:t>
      </w:r>
      <w:r w:rsidRPr="00F963E3">
        <w:rPr>
          <w:rFonts w:ascii="Palatino Linotype" w:hAnsi="Palatino Linotype"/>
          <w:i/>
          <w:szCs w:val="24"/>
        </w:rPr>
        <w:t>, para evitar la emisión de resoluciones contradictorias. La misma regla se aplicará, en lo conducente, para la separación de los expedientes.”</w:t>
      </w:r>
    </w:p>
    <w:p w14:paraId="37248161" w14:textId="77777777" w:rsidR="00F963E3" w:rsidRPr="00F963E3" w:rsidRDefault="00F963E3" w:rsidP="00F963E3">
      <w:pPr>
        <w:spacing w:after="0" w:line="360" w:lineRule="auto"/>
        <w:jc w:val="both"/>
        <w:rPr>
          <w:rFonts w:ascii="Palatino Linotype" w:eastAsia="Calibri" w:hAnsi="Palatino Linotype" w:cs="Arial"/>
          <w:sz w:val="24"/>
          <w:szCs w:val="24"/>
          <w:lang w:val="es-ES" w:eastAsia="es-ES"/>
        </w:rPr>
      </w:pPr>
    </w:p>
    <w:p w14:paraId="0C01FE2F" w14:textId="38AEE31E" w:rsidR="00E72CC4" w:rsidRPr="00F963E3" w:rsidRDefault="00E72CC4" w:rsidP="00DD5CFC">
      <w:pPr>
        <w:spacing w:after="0" w:line="360" w:lineRule="auto"/>
        <w:jc w:val="both"/>
        <w:rPr>
          <w:rFonts w:ascii="Palatino Linotype" w:hAnsi="Palatino Linotype" w:cs="Arial"/>
          <w:b/>
          <w:sz w:val="28"/>
          <w:szCs w:val="28"/>
        </w:rPr>
      </w:pPr>
      <w:r w:rsidRPr="00F963E3">
        <w:rPr>
          <w:rFonts w:ascii="Palatino Linotype" w:hAnsi="Palatino Linotype" w:cs="Arial"/>
          <w:b/>
          <w:sz w:val="28"/>
          <w:szCs w:val="28"/>
        </w:rPr>
        <w:t>SÉPTIMO. Del cierre de instrucción.</w:t>
      </w:r>
    </w:p>
    <w:p w14:paraId="1E589669" w14:textId="33978335" w:rsidR="00F963E3" w:rsidRDefault="00F963E3" w:rsidP="00F963E3">
      <w:pPr>
        <w:spacing w:after="0" w:line="360" w:lineRule="auto"/>
        <w:jc w:val="both"/>
        <w:rPr>
          <w:rFonts w:ascii="Palatino Linotype" w:eastAsia="Times New Roman" w:hAnsi="Palatino Linotype" w:cs="Times New Roman"/>
          <w:sz w:val="24"/>
          <w:szCs w:val="24"/>
          <w:lang w:eastAsia="es-ES"/>
        </w:rPr>
      </w:pPr>
      <w:r w:rsidRPr="00F963E3">
        <w:rPr>
          <w:rFonts w:ascii="Palatino Linotype" w:eastAsia="Times New Roman" w:hAnsi="Palatino Linotype" w:cs="Times New Roman"/>
          <w:sz w:val="24"/>
          <w:szCs w:val="24"/>
          <w:lang w:eastAsia="es-ES"/>
        </w:rPr>
        <w:t xml:space="preserve">Por lo anterior, en fecha </w:t>
      </w:r>
      <w:r w:rsidR="00E840A5">
        <w:rPr>
          <w:rFonts w:ascii="Palatino Linotype" w:eastAsia="Times New Roman" w:hAnsi="Palatino Linotype" w:cs="Times New Roman"/>
          <w:sz w:val="24"/>
          <w:szCs w:val="24"/>
          <w:lang w:eastAsia="es-ES"/>
        </w:rPr>
        <w:t>doce</w:t>
      </w:r>
      <w:r w:rsidR="009449D6">
        <w:rPr>
          <w:rFonts w:ascii="Palatino Linotype" w:eastAsia="Times New Roman" w:hAnsi="Palatino Linotype" w:cs="Times New Roman"/>
          <w:sz w:val="24"/>
          <w:szCs w:val="24"/>
          <w:lang w:eastAsia="es-ES"/>
        </w:rPr>
        <w:t xml:space="preserve"> de junio</w:t>
      </w:r>
      <w:r w:rsidRPr="00F963E3">
        <w:rPr>
          <w:rFonts w:ascii="Palatino Linotype" w:eastAsia="Times New Roman" w:hAnsi="Palatino Linotype" w:cs="Times New Roman"/>
          <w:sz w:val="24"/>
          <w:szCs w:val="24"/>
          <w:lang w:eastAsia="es-ES"/>
        </w:rPr>
        <w:t xml:space="preserve"> de dos mil veinticinco, mediante acuerdo del </w:t>
      </w:r>
      <w:r w:rsidRPr="00F963E3">
        <w:rPr>
          <w:rFonts w:ascii="Palatino Linotype" w:eastAsia="Times New Roman" w:hAnsi="Palatino Linotype" w:cs="Times New Roman"/>
          <w:b/>
          <w:sz w:val="24"/>
          <w:szCs w:val="24"/>
          <w:lang w:eastAsia="es-ES"/>
        </w:rPr>
        <w:t>Comisionado Presidente José Martínez Vilchis</w:t>
      </w:r>
      <w:r w:rsidRPr="00F963E3">
        <w:rPr>
          <w:rFonts w:ascii="Palatino Linotype" w:eastAsia="Times New Roman" w:hAnsi="Palatino Linotype" w:cs="Times New Roman"/>
          <w:sz w:val="24"/>
          <w:szCs w:val="24"/>
          <w:lang w:eastAsia="es-ES"/>
        </w:rPr>
        <w:t>, una vez transcurrido el plazo otorgado a las partes para que manifestaran lo que a su derecho conviniera, ofrecieran pruebas que estimaran convenientes y rindieran alegatos, se decretó el cierre de instrucción, en términos del artículo 185, Fracción VI, de la Ley de Transparencia y Acceso a la Información Pública del Estado de México y Municipios.</w:t>
      </w:r>
    </w:p>
    <w:p w14:paraId="59C99D64" w14:textId="77777777" w:rsidR="000802D6" w:rsidRDefault="000802D6" w:rsidP="00F963E3">
      <w:pPr>
        <w:spacing w:after="0" w:line="360" w:lineRule="auto"/>
        <w:jc w:val="both"/>
        <w:rPr>
          <w:rFonts w:ascii="Palatino Linotype" w:eastAsia="Times New Roman" w:hAnsi="Palatino Linotype" w:cs="Times New Roman"/>
          <w:sz w:val="24"/>
          <w:szCs w:val="24"/>
          <w:lang w:eastAsia="es-ES"/>
        </w:rPr>
      </w:pPr>
    </w:p>
    <w:p w14:paraId="633007B3" w14:textId="77777777" w:rsidR="000802D6" w:rsidRPr="000802D6" w:rsidRDefault="000802D6" w:rsidP="000802D6">
      <w:pPr>
        <w:spacing w:after="0" w:line="360" w:lineRule="auto"/>
        <w:rPr>
          <w:rFonts w:ascii="Palatino Linotype" w:eastAsia="Times New Roman" w:hAnsi="Palatino Linotype" w:cs="Times New Roman"/>
          <w:b/>
          <w:sz w:val="28"/>
          <w:szCs w:val="26"/>
          <w:lang w:eastAsia="es-ES"/>
        </w:rPr>
      </w:pPr>
      <w:r w:rsidRPr="000802D6">
        <w:rPr>
          <w:rFonts w:ascii="Palatino Linotype" w:eastAsia="Times New Roman" w:hAnsi="Palatino Linotype" w:cs="Times New Roman"/>
          <w:b/>
          <w:sz w:val="28"/>
          <w:szCs w:val="26"/>
          <w:lang w:eastAsia="es-ES"/>
        </w:rPr>
        <w:t>OCTAVO. De la ampliación del término para resolver.</w:t>
      </w:r>
    </w:p>
    <w:p w14:paraId="12236682" w14:textId="3BF71414" w:rsidR="000802D6" w:rsidRPr="00F963E3" w:rsidRDefault="000802D6" w:rsidP="000802D6">
      <w:pPr>
        <w:spacing w:after="0" w:line="360" w:lineRule="auto"/>
        <w:jc w:val="both"/>
        <w:rPr>
          <w:rFonts w:ascii="Palatino Linotype" w:eastAsia="Times New Roman" w:hAnsi="Palatino Linotype" w:cs="Times New Roman"/>
          <w:sz w:val="24"/>
          <w:szCs w:val="24"/>
          <w:lang w:eastAsia="es-ES"/>
        </w:rPr>
      </w:pPr>
      <w:r w:rsidRPr="000802D6">
        <w:rPr>
          <w:rFonts w:ascii="Palatino Linotype" w:eastAsia="Times New Roman" w:hAnsi="Palatino Linotype" w:cs="Times New Roman"/>
          <w:sz w:val="24"/>
          <w:szCs w:val="24"/>
          <w:lang w:val="es-ES" w:eastAsia="es-ES"/>
        </w:rPr>
        <w:t xml:space="preserve">En fecha </w:t>
      </w:r>
      <w:r w:rsidR="00E840A5">
        <w:rPr>
          <w:rFonts w:ascii="Palatino Linotype" w:eastAsia="Times New Roman" w:hAnsi="Palatino Linotype" w:cs="Times New Roman"/>
          <w:sz w:val="24"/>
          <w:szCs w:val="24"/>
          <w:lang w:val="es-ES" w:eastAsia="es-ES"/>
        </w:rPr>
        <w:t>trece</w:t>
      </w:r>
      <w:r w:rsidRPr="000802D6">
        <w:rPr>
          <w:rFonts w:ascii="Palatino Linotype" w:eastAsia="Times New Roman" w:hAnsi="Palatino Linotype" w:cs="Times New Roman"/>
          <w:sz w:val="24"/>
          <w:szCs w:val="24"/>
          <w:lang w:val="es-ES" w:eastAsia="es-ES"/>
        </w:rPr>
        <w:t xml:space="preserve"> de junio de dos mil veinticinco, se amplió el término para resolver el recurso de revisión en términos del artículo 181 párrafo tercero de la Ley de Transparencia y Acceso a la Información Pública del Estado de México y Municipios por un plazo de quince días hábiles</w:t>
      </w:r>
    </w:p>
    <w:p w14:paraId="6DC96045" w14:textId="77777777" w:rsidR="00166EAF" w:rsidRDefault="00166EAF" w:rsidP="00DD5CFC">
      <w:pPr>
        <w:spacing w:after="0" w:line="360" w:lineRule="auto"/>
        <w:jc w:val="both"/>
        <w:rPr>
          <w:rFonts w:ascii="Palatino Linotype" w:hAnsi="Palatino Linotype" w:cs="Arial"/>
          <w:sz w:val="24"/>
          <w:szCs w:val="24"/>
        </w:rPr>
      </w:pPr>
    </w:p>
    <w:p w14:paraId="1EBA35FA" w14:textId="563EFF0D" w:rsidR="006168E4" w:rsidRDefault="006168E4" w:rsidP="00DD5CFC">
      <w:pPr>
        <w:spacing w:after="0" w:line="360" w:lineRule="auto"/>
        <w:jc w:val="center"/>
        <w:rPr>
          <w:rFonts w:ascii="Palatino Linotype" w:hAnsi="Palatino Linotype" w:cs="Arial"/>
          <w:b/>
          <w:sz w:val="24"/>
        </w:rPr>
      </w:pPr>
      <w:r w:rsidRPr="00563A19">
        <w:rPr>
          <w:rFonts w:ascii="Palatino Linotype" w:hAnsi="Palatino Linotype" w:cs="Arial"/>
          <w:b/>
          <w:sz w:val="24"/>
        </w:rPr>
        <w:t xml:space="preserve">C O N S I D E R A N D O </w:t>
      </w:r>
    </w:p>
    <w:p w14:paraId="14439F98" w14:textId="77777777" w:rsidR="00AA0FE2" w:rsidRPr="00563A19" w:rsidRDefault="00AA0FE2" w:rsidP="00DD5CFC">
      <w:pPr>
        <w:spacing w:after="0" w:line="360" w:lineRule="auto"/>
        <w:jc w:val="center"/>
        <w:rPr>
          <w:rFonts w:ascii="Palatino Linotype" w:hAnsi="Palatino Linotype" w:cs="Arial"/>
          <w:b/>
          <w:sz w:val="24"/>
        </w:rPr>
      </w:pPr>
    </w:p>
    <w:p w14:paraId="68B57F26" w14:textId="77777777" w:rsidR="006168E4" w:rsidRDefault="006168E4" w:rsidP="00DD5CFC">
      <w:pPr>
        <w:spacing w:after="0" w:line="360" w:lineRule="auto"/>
        <w:jc w:val="both"/>
        <w:rPr>
          <w:rFonts w:ascii="Palatino Linotype" w:hAnsi="Palatino Linotype" w:cs="Arial"/>
          <w:sz w:val="24"/>
        </w:rPr>
      </w:pPr>
      <w:r w:rsidRPr="00563A19">
        <w:rPr>
          <w:rFonts w:ascii="Palatino Linotype" w:hAnsi="Palatino Linotype" w:cs="Arial"/>
          <w:b/>
          <w:sz w:val="28"/>
        </w:rPr>
        <w:t>PRIMERO.</w:t>
      </w:r>
      <w:r w:rsidRPr="00563A19">
        <w:rPr>
          <w:rFonts w:ascii="Palatino Linotype" w:hAnsi="Palatino Linotype" w:cs="Arial"/>
          <w:b/>
        </w:rPr>
        <w:t xml:space="preserve"> </w:t>
      </w:r>
      <w:r w:rsidRPr="00563A19">
        <w:rPr>
          <w:rFonts w:ascii="Palatino Linotype" w:hAnsi="Palatino Linotype" w:cs="Arial"/>
          <w:b/>
          <w:sz w:val="28"/>
          <w:szCs w:val="28"/>
        </w:rPr>
        <w:t>De la competencia</w:t>
      </w:r>
      <w:r w:rsidRPr="00563A19">
        <w:rPr>
          <w:rFonts w:ascii="Palatino Linotype" w:hAnsi="Palatino Linotype" w:cs="Arial"/>
          <w:sz w:val="28"/>
          <w:szCs w:val="28"/>
        </w:rPr>
        <w:t>.</w:t>
      </w:r>
    </w:p>
    <w:p w14:paraId="034617B1" w14:textId="2B7265AE" w:rsidR="00653FE8" w:rsidRPr="007947A9" w:rsidRDefault="007D4C69" w:rsidP="00DD5CFC">
      <w:pPr>
        <w:spacing w:after="0" w:line="360" w:lineRule="auto"/>
        <w:jc w:val="both"/>
        <w:rPr>
          <w:rFonts w:ascii="Palatino Linotype" w:hAnsi="Palatino Linotype" w:cs="Arial"/>
          <w:sz w:val="24"/>
          <w:szCs w:val="24"/>
        </w:rPr>
      </w:pPr>
      <w:r w:rsidRPr="007D4C69">
        <w:rPr>
          <w:rFonts w:ascii="Palatino Linotype" w:hAnsi="Palatino Linotype" w:cs="Arial"/>
          <w:sz w:val="24"/>
          <w:szCs w:val="24"/>
        </w:rPr>
        <w:t>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r w:rsidR="00653FE8" w:rsidRPr="007947A9">
        <w:rPr>
          <w:rFonts w:ascii="Palatino Linotype" w:hAnsi="Palatino Linotype" w:cs="Arial"/>
          <w:sz w:val="24"/>
          <w:szCs w:val="24"/>
        </w:rPr>
        <w:t>.</w:t>
      </w:r>
    </w:p>
    <w:p w14:paraId="2D1881D0" w14:textId="77777777" w:rsidR="00653FE8" w:rsidRDefault="00653FE8" w:rsidP="00DD5CFC">
      <w:pPr>
        <w:pStyle w:val="Prrafodelista"/>
        <w:autoSpaceDE w:val="0"/>
        <w:autoSpaceDN w:val="0"/>
        <w:adjustRightInd w:val="0"/>
        <w:spacing w:line="360" w:lineRule="auto"/>
        <w:ind w:left="0"/>
        <w:jc w:val="both"/>
        <w:rPr>
          <w:rFonts w:ascii="Palatino Linotype" w:hAnsi="Palatino Linotype" w:cs="Arial"/>
          <w:b/>
          <w:sz w:val="28"/>
        </w:rPr>
      </w:pPr>
    </w:p>
    <w:p w14:paraId="072EB9D2" w14:textId="61F991FA" w:rsidR="006168E4" w:rsidRDefault="006168E4" w:rsidP="00DD5CFC">
      <w:pPr>
        <w:pStyle w:val="Prrafodelista"/>
        <w:autoSpaceDE w:val="0"/>
        <w:autoSpaceDN w:val="0"/>
        <w:adjustRightInd w:val="0"/>
        <w:spacing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269B6C88" w14:textId="77777777" w:rsidR="006168E4" w:rsidRDefault="006168E4" w:rsidP="00DD5CFC">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249AB5DE" w14:textId="77777777" w:rsidR="004E00F7" w:rsidRDefault="004E00F7" w:rsidP="00DD5CFC">
      <w:pPr>
        <w:pStyle w:val="Prrafodelista"/>
        <w:autoSpaceDE w:val="0"/>
        <w:autoSpaceDN w:val="0"/>
        <w:adjustRightInd w:val="0"/>
        <w:spacing w:line="360" w:lineRule="auto"/>
        <w:ind w:left="0"/>
        <w:jc w:val="both"/>
        <w:rPr>
          <w:rFonts w:ascii="Palatino Linotype" w:hAnsi="Palatino Linotype" w:cs="Arial"/>
        </w:rPr>
      </w:pPr>
    </w:p>
    <w:p w14:paraId="43C414B1" w14:textId="55DA69F4" w:rsidR="00B22AE5" w:rsidRDefault="00B22AE5" w:rsidP="00DD5CFC">
      <w:pPr>
        <w:pStyle w:val="Prrafodelista"/>
        <w:autoSpaceDE w:val="0"/>
        <w:autoSpaceDN w:val="0"/>
        <w:adjustRightInd w:val="0"/>
        <w:spacing w:line="360" w:lineRule="auto"/>
        <w:ind w:left="0"/>
        <w:jc w:val="both"/>
        <w:rPr>
          <w:rFonts w:ascii="Palatino Linotype" w:hAnsi="Palatino Linotype" w:cs="Arial"/>
        </w:rPr>
      </w:pPr>
      <w:r w:rsidRPr="00B22AE5">
        <w:rPr>
          <w:rFonts w:ascii="Palatino Linotype" w:eastAsiaTheme="minorHAnsi" w:hAnsi="Palatino Linotype" w:cs="Arial"/>
          <w:b/>
          <w:sz w:val="28"/>
          <w:szCs w:val="28"/>
          <w:lang w:val="es-MX" w:eastAsia="en-US"/>
        </w:rPr>
        <w:lastRenderedPageBreak/>
        <w:t>TERCERO. De las cuestiones de previo y especial pronunciamiento.</w:t>
      </w:r>
    </w:p>
    <w:p w14:paraId="6C21AC31" w14:textId="77777777" w:rsidR="00641700" w:rsidRPr="00641700" w:rsidRDefault="00641700" w:rsidP="00641700">
      <w:pPr>
        <w:spacing w:after="0" w:line="360" w:lineRule="auto"/>
        <w:jc w:val="both"/>
        <w:rPr>
          <w:rFonts w:ascii="Palatino Linotype" w:eastAsia="Palatino Linotype" w:hAnsi="Palatino Linotype" w:cs="Palatino Linotype"/>
          <w:sz w:val="24"/>
          <w:lang w:val="es-ES_tradnl" w:eastAsia="es-MX"/>
        </w:rPr>
      </w:pPr>
      <w:r w:rsidRPr="00641700">
        <w:rPr>
          <w:rFonts w:ascii="Palatino Linotype" w:eastAsia="Palatino Linotype" w:hAnsi="Palatino Linotype" w:cs="Palatino Linotype"/>
          <w:sz w:val="24"/>
          <w:lang w:val="es-ES_tradnl" w:eastAsia="es-MX"/>
        </w:rPr>
        <w:t>El recurso de revisión en estudio contiene los elementos normativos de validez exigidos en la Ley de Transparencia y Acceso a la Información Pública del Estado de México y Municipios, establecidos en el artículo 180 que enuncia:</w:t>
      </w:r>
    </w:p>
    <w:p w14:paraId="62D7B9B4" w14:textId="77777777" w:rsidR="00641700" w:rsidRPr="00641700" w:rsidRDefault="00641700" w:rsidP="00641700">
      <w:pPr>
        <w:spacing w:after="0" w:line="360" w:lineRule="auto"/>
        <w:jc w:val="both"/>
        <w:rPr>
          <w:rFonts w:ascii="Palatino Linotype" w:eastAsia="Palatino Linotype" w:hAnsi="Palatino Linotype" w:cs="Palatino Linotype"/>
          <w:sz w:val="24"/>
          <w:lang w:val="es-ES_tradnl" w:eastAsia="es-MX"/>
        </w:rPr>
      </w:pPr>
    </w:p>
    <w:p w14:paraId="08FC096F" w14:textId="77777777" w:rsidR="00641700" w:rsidRPr="00641700" w:rsidRDefault="00641700" w:rsidP="00641700">
      <w:pPr>
        <w:spacing w:after="0" w:line="240" w:lineRule="auto"/>
        <w:ind w:left="567" w:right="567"/>
        <w:jc w:val="both"/>
        <w:rPr>
          <w:rFonts w:ascii="Palatino Linotype" w:eastAsia="Palatino Linotype" w:hAnsi="Palatino Linotype" w:cs="Palatino Linotype"/>
          <w:i/>
          <w:lang w:val="es-ES_tradnl" w:eastAsia="es-MX"/>
        </w:rPr>
      </w:pPr>
      <w:r w:rsidRPr="00641700">
        <w:rPr>
          <w:rFonts w:ascii="Palatino Linotype" w:eastAsia="Palatino Linotype" w:hAnsi="Palatino Linotype" w:cs="Palatino Linotype"/>
          <w:b/>
          <w:i/>
          <w:lang w:val="es-ES_tradnl" w:eastAsia="es-MX"/>
        </w:rPr>
        <w:t xml:space="preserve">Artículo 180. </w:t>
      </w:r>
      <w:r w:rsidRPr="00641700">
        <w:rPr>
          <w:rFonts w:ascii="Palatino Linotype" w:eastAsia="Palatino Linotype" w:hAnsi="Palatino Linotype" w:cs="Palatino Linotype"/>
          <w:i/>
          <w:lang w:val="es-ES_tradnl" w:eastAsia="es-MX"/>
        </w:rPr>
        <w:t>El recurso de revisión contendrá:</w:t>
      </w:r>
    </w:p>
    <w:p w14:paraId="48028F09" w14:textId="77777777" w:rsidR="00641700" w:rsidRPr="00641700" w:rsidRDefault="00641700" w:rsidP="00641700">
      <w:pPr>
        <w:spacing w:after="0" w:line="240" w:lineRule="auto"/>
        <w:ind w:left="567" w:right="567"/>
        <w:jc w:val="both"/>
        <w:rPr>
          <w:rFonts w:ascii="Palatino Linotype" w:eastAsia="Palatino Linotype" w:hAnsi="Palatino Linotype" w:cs="Palatino Linotype"/>
          <w:i/>
          <w:lang w:val="es-ES_tradnl" w:eastAsia="es-MX"/>
        </w:rPr>
      </w:pPr>
      <w:r w:rsidRPr="00641700">
        <w:rPr>
          <w:rFonts w:ascii="Palatino Linotype" w:eastAsia="Palatino Linotype" w:hAnsi="Palatino Linotype" w:cs="Palatino Linotype"/>
          <w:i/>
          <w:lang w:val="es-ES_tradnl" w:eastAsia="es-MX"/>
        </w:rPr>
        <w:t>I. El sujeto obligado ante la cual se presentó la solicitud;</w:t>
      </w:r>
    </w:p>
    <w:p w14:paraId="25363073" w14:textId="77777777" w:rsidR="00641700" w:rsidRPr="00641700" w:rsidRDefault="00641700" w:rsidP="00641700">
      <w:pPr>
        <w:spacing w:after="0" w:line="240" w:lineRule="auto"/>
        <w:ind w:left="567" w:right="567"/>
        <w:jc w:val="both"/>
        <w:rPr>
          <w:rFonts w:ascii="Palatino Linotype" w:eastAsia="Palatino Linotype" w:hAnsi="Palatino Linotype" w:cs="Palatino Linotype"/>
          <w:i/>
          <w:lang w:val="es-ES_tradnl" w:eastAsia="es-MX"/>
        </w:rPr>
      </w:pPr>
      <w:r w:rsidRPr="00641700">
        <w:rPr>
          <w:rFonts w:ascii="Palatino Linotype" w:eastAsia="Palatino Linotype" w:hAnsi="Palatino Linotype" w:cs="Palatino Linotype"/>
          <w:b/>
          <w:i/>
          <w:lang w:val="es-ES_tradnl" w:eastAsia="es-MX"/>
        </w:rPr>
        <w:t>II. El nombre del solicitante que recurre</w:t>
      </w:r>
      <w:r w:rsidRPr="00641700">
        <w:rPr>
          <w:rFonts w:ascii="Palatino Linotype" w:eastAsia="Palatino Linotype" w:hAnsi="Palatino Linotype" w:cs="Palatino Linotype"/>
          <w:i/>
          <w:lang w:val="es-ES_tradnl" w:eastAsia="es-MX"/>
        </w:rPr>
        <w:t xml:space="preserve"> o de su representante y, en su caso, del tercero interesado, así como la dirección o medio que señale para recibir notificaciones;</w:t>
      </w:r>
    </w:p>
    <w:p w14:paraId="2AED8000" w14:textId="77777777" w:rsidR="00641700" w:rsidRPr="00641700" w:rsidRDefault="00641700" w:rsidP="00641700">
      <w:pPr>
        <w:spacing w:after="0" w:line="240" w:lineRule="auto"/>
        <w:ind w:left="567" w:right="567"/>
        <w:jc w:val="both"/>
        <w:rPr>
          <w:rFonts w:ascii="Palatino Linotype" w:eastAsia="Palatino Linotype" w:hAnsi="Palatino Linotype" w:cs="Palatino Linotype"/>
          <w:i/>
          <w:lang w:val="es-ES_tradnl" w:eastAsia="es-MX"/>
        </w:rPr>
      </w:pPr>
      <w:r w:rsidRPr="00641700">
        <w:rPr>
          <w:rFonts w:ascii="Palatino Linotype" w:eastAsia="Palatino Linotype" w:hAnsi="Palatino Linotype" w:cs="Palatino Linotype"/>
          <w:i/>
          <w:lang w:val="es-ES_tradnl" w:eastAsia="es-MX"/>
        </w:rPr>
        <w:t>III. El número de folio de respuesta de la solicitud de acceso;</w:t>
      </w:r>
    </w:p>
    <w:p w14:paraId="745439C4" w14:textId="77777777" w:rsidR="00641700" w:rsidRPr="00641700" w:rsidRDefault="00641700" w:rsidP="00641700">
      <w:pPr>
        <w:spacing w:after="0" w:line="240" w:lineRule="auto"/>
        <w:ind w:left="567" w:right="567"/>
        <w:jc w:val="both"/>
        <w:rPr>
          <w:rFonts w:ascii="Palatino Linotype" w:eastAsia="Palatino Linotype" w:hAnsi="Palatino Linotype" w:cs="Palatino Linotype"/>
          <w:i/>
          <w:lang w:val="es-ES_tradnl" w:eastAsia="es-MX"/>
        </w:rPr>
      </w:pPr>
      <w:r w:rsidRPr="00641700">
        <w:rPr>
          <w:rFonts w:ascii="Palatino Linotype" w:eastAsia="Palatino Linotype" w:hAnsi="Palatino Linotype" w:cs="Palatino Linotype"/>
          <w:i/>
          <w:lang w:val="es-ES_tradnl" w:eastAsia="es-MX"/>
        </w:rPr>
        <w:t>IV. La fecha en que fue notificada la respuesta al solicitante o tuvo conocimiento del acto reclamado, o de presentación de la solicitud, en caso de falta de respuesta;</w:t>
      </w:r>
    </w:p>
    <w:p w14:paraId="5E391621" w14:textId="77777777" w:rsidR="00641700" w:rsidRPr="00641700" w:rsidRDefault="00641700" w:rsidP="00641700">
      <w:pPr>
        <w:spacing w:after="0" w:line="240" w:lineRule="auto"/>
        <w:ind w:left="567" w:right="567"/>
        <w:jc w:val="both"/>
        <w:rPr>
          <w:rFonts w:ascii="Palatino Linotype" w:eastAsia="Palatino Linotype" w:hAnsi="Palatino Linotype" w:cs="Palatino Linotype"/>
          <w:i/>
          <w:lang w:val="es-ES_tradnl" w:eastAsia="es-MX"/>
        </w:rPr>
      </w:pPr>
      <w:r w:rsidRPr="00641700">
        <w:rPr>
          <w:rFonts w:ascii="Palatino Linotype" w:eastAsia="Palatino Linotype" w:hAnsi="Palatino Linotype" w:cs="Palatino Linotype"/>
          <w:i/>
          <w:lang w:val="es-ES_tradnl" w:eastAsia="es-MX"/>
        </w:rPr>
        <w:t>V. El acto que se recurre;</w:t>
      </w:r>
    </w:p>
    <w:p w14:paraId="4F12C8A1" w14:textId="77777777" w:rsidR="00641700" w:rsidRPr="00641700" w:rsidRDefault="00641700" w:rsidP="00641700">
      <w:pPr>
        <w:spacing w:after="0" w:line="240" w:lineRule="auto"/>
        <w:ind w:left="567" w:right="567"/>
        <w:jc w:val="both"/>
        <w:rPr>
          <w:rFonts w:ascii="Palatino Linotype" w:eastAsia="Palatino Linotype" w:hAnsi="Palatino Linotype" w:cs="Palatino Linotype"/>
          <w:i/>
          <w:lang w:val="es-ES_tradnl" w:eastAsia="es-MX"/>
        </w:rPr>
      </w:pPr>
      <w:r w:rsidRPr="00641700">
        <w:rPr>
          <w:rFonts w:ascii="Palatino Linotype" w:eastAsia="Palatino Linotype" w:hAnsi="Palatino Linotype" w:cs="Palatino Linotype"/>
          <w:i/>
          <w:lang w:val="es-ES_tradnl" w:eastAsia="es-MX"/>
        </w:rPr>
        <w:t>VI. Las razones o motivos de inconformidad;</w:t>
      </w:r>
    </w:p>
    <w:p w14:paraId="1EA79DC2" w14:textId="77777777" w:rsidR="00641700" w:rsidRPr="00641700" w:rsidRDefault="00641700" w:rsidP="00641700">
      <w:pPr>
        <w:spacing w:after="0" w:line="240" w:lineRule="auto"/>
        <w:ind w:left="567" w:right="567"/>
        <w:jc w:val="both"/>
        <w:rPr>
          <w:rFonts w:ascii="Palatino Linotype" w:eastAsia="Palatino Linotype" w:hAnsi="Palatino Linotype" w:cs="Palatino Linotype"/>
          <w:i/>
          <w:lang w:val="es-ES_tradnl" w:eastAsia="es-MX"/>
        </w:rPr>
      </w:pPr>
      <w:r w:rsidRPr="00641700">
        <w:rPr>
          <w:rFonts w:ascii="Palatino Linotype" w:eastAsia="Palatino Linotype" w:hAnsi="Palatino Linotype" w:cs="Palatino Linotype"/>
          <w:i/>
          <w:lang w:val="es-ES_tradnl" w:eastAsia="es-MX"/>
        </w:rPr>
        <w:t>VII. La copia de la respuesta que se impugna y, en su caso, de la notificación correspondiente, en el caso de respuesta de la solicitud; y</w:t>
      </w:r>
    </w:p>
    <w:p w14:paraId="1F5BEA14" w14:textId="77777777" w:rsidR="00641700" w:rsidRPr="00641700" w:rsidRDefault="00641700" w:rsidP="00641700">
      <w:pPr>
        <w:spacing w:after="0" w:line="240" w:lineRule="auto"/>
        <w:ind w:left="567" w:right="567"/>
        <w:jc w:val="both"/>
        <w:rPr>
          <w:rFonts w:ascii="Palatino Linotype" w:eastAsia="Palatino Linotype" w:hAnsi="Palatino Linotype" w:cs="Palatino Linotype"/>
          <w:i/>
          <w:lang w:val="es-ES_tradnl" w:eastAsia="es-MX"/>
        </w:rPr>
      </w:pPr>
      <w:r w:rsidRPr="00641700">
        <w:rPr>
          <w:rFonts w:ascii="Palatino Linotype" w:eastAsia="Palatino Linotype" w:hAnsi="Palatino Linotype" w:cs="Palatino Linotype"/>
          <w:i/>
          <w:lang w:val="es-ES_tradnl" w:eastAsia="es-MX"/>
        </w:rPr>
        <w:t>VIII. Firma del recurrente, en su caso, cuando se presente por escrito, requisito sin el cual se dará trámite al recurso.</w:t>
      </w:r>
    </w:p>
    <w:p w14:paraId="242FC980" w14:textId="77777777" w:rsidR="00641700" w:rsidRPr="00641700" w:rsidRDefault="00641700" w:rsidP="00641700">
      <w:pPr>
        <w:spacing w:after="0" w:line="240" w:lineRule="auto"/>
        <w:ind w:left="567" w:right="567"/>
        <w:jc w:val="both"/>
        <w:rPr>
          <w:rFonts w:ascii="Palatino Linotype" w:eastAsia="Palatino Linotype" w:hAnsi="Palatino Linotype" w:cs="Palatino Linotype"/>
          <w:i/>
          <w:lang w:val="es-ES_tradnl" w:eastAsia="es-MX"/>
        </w:rPr>
      </w:pPr>
    </w:p>
    <w:p w14:paraId="5851EADF" w14:textId="77777777" w:rsidR="00641700" w:rsidRPr="00641700" w:rsidRDefault="00641700" w:rsidP="00641700">
      <w:pPr>
        <w:spacing w:after="0" w:line="240" w:lineRule="auto"/>
        <w:ind w:left="567" w:right="567"/>
        <w:jc w:val="both"/>
        <w:rPr>
          <w:rFonts w:ascii="Palatino Linotype" w:eastAsia="Palatino Linotype" w:hAnsi="Palatino Linotype" w:cs="Palatino Linotype"/>
          <w:i/>
          <w:lang w:val="es-ES_tradnl" w:eastAsia="es-MX"/>
        </w:rPr>
      </w:pPr>
      <w:r w:rsidRPr="00641700">
        <w:rPr>
          <w:rFonts w:ascii="Palatino Linotype" w:eastAsia="Palatino Linotype" w:hAnsi="Palatino Linotype" w:cs="Palatino Linotype"/>
          <w:i/>
          <w:lang w:val="es-ES_tradnl" w:eastAsia="es-MX"/>
        </w:rPr>
        <w:t>Adicionalmente, se podrán anexar las pruebas y demás elementos que considere procedentes someter a juicio del Instituto.</w:t>
      </w:r>
    </w:p>
    <w:p w14:paraId="59AC4FC4" w14:textId="77777777" w:rsidR="00641700" w:rsidRPr="00641700" w:rsidRDefault="00641700" w:rsidP="00641700">
      <w:pPr>
        <w:spacing w:after="0" w:line="240" w:lineRule="auto"/>
        <w:ind w:left="567" w:right="567"/>
        <w:jc w:val="both"/>
        <w:rPr>
          <w:rFonts w:ascii="Palatino Linotype" w:eastAsia="Palatino Linotype" w:hAnsi="Palatino Linotype" w:cs="Palatino Linotype"/>
          <w:i/>
          <w:lang w:val="es-ES_tradnl" w:eastAsia="es-MX"/>
        </w:rPr>
      </w:pPr>
    </w:p>
    <w:p w14:paraId="427CFB7A" w14:textId="77777777" w:rsidR="00641700" w:rsidRPr="00641700" w:rsidRDefault="00641700" w:rsidP="00641700">
      <w:pPr>
        <w:spacing w:after="0" w:line="240" w:lineRule="auto"/>
        <w:ind w:left="567" w:right="567"/>
        <w:jc w:val="both"/>
        <w:rPr>
          <w:rFonts w:ascii="Palatino Linotype" w:eastAsia="Palatino Linotype" w:hAnsi="Palatino Linotype" w:cs="Palatino Linotype"/>
          <w:i/>
          <w:lang w:val="es-ES_tradnl" w:eastAsia="es-MX"/>
        </w:rPr>
      </w:pPr>
      <w:r w:rsidRPr="00641700">
        <w:rPr>
          <w:rFonts w:ascii="Palatino Linotype" w:eastAsia="Palatino Linotype" w:hAnsi="Palatino Linotype" w:cs="Palatino Linotype"/>
          <w:i/>
          <w:lang w:val="es-ES_tradnl" w:eastAsia="es-MX"/>
        </w:rPr>
        <w:t>En ningún caso será necesario que el particular ratifique el recurso de revisión interpuesto.</w:t>
      </w:r>
    </w:p>
    <w:p w14:paraId="4FC85907" w14:textId="77777777" w:rsidR="00641700" w:rsidRPr="00641700" w:rsidRDefault="00641700" w:rsidP="00641700">
      <w:pPr>
        <w:spacing w:after="0" w:line="240" w:lineRule="auto"/>
        <w:ind w:left="567" w:right="567"/>
        <w:jc w:val="both"/>
        <w:rPr>
          <w:rFonts w:ascii="Palatino Linotype" w:eastAsia="Palatino Linotype" w:hAnsi="Palatino Linotype" w:cs="Palatino Linotype"/>
          <w:i/>
          <w:lang w:val="es-ES_tradnl" w:eastAsia="es-MX"/>
        </w:rPr>
      </w:pPr>
    </w:p>
    <w:p w14:paraId="540C35FC" w14:textId="77777777" w:rsidR="00641700" w:rsidRPr="00641700" w:rsidRDefault="00641700" w:rsidP="00641700">
      <w:pPr>
        <w:spacing w:after="0" w:line="240" w:lineRule="auto"/>
        <w:ind w:left="567" w:right="567"/>
        <w:jc w:val="both"/>
        <w:rPr>
          <w:rFonts w:ascii="Palatino Linotype" w:eastAsia="Palatino Linotype" w:hAnsi="Palatino Linotype" w:cs="Palatino Linotype"/>
          <w:i/>
          <w:iCs/>
          <w:lang w:val="es-ES" w:eastAsia="es-MX"/>
        </w:rPr>
      </w:pPr>
      <w:r w:rsidRPr="00641700">
        <w:rPr>
          <w:rFonts w:ascii="Palatino Linotype" w:eastAsia="Palatino Linotype" w:hAnsi="Palatino Linotype" w:cs="Palatino Linotype"/>
          <w:b/>
          <w:bCs/>
          <w:i/>
          <w:iCs/>
          <w:lang w:val="es-ES" w:eastAsia="es-MX"/>
        </w:rPr>
        <w:t>En caso de que el recurso se interponga de manera electrónica no será indispensable que contengan los requisitos establecidos en las fracciones II</w:t>
      </w:r>
      <w:r w:rsidRPr="00641700">
        <w:rPr>
          <w:rFonts w:ascii="Palatino Linotype" w:eastAsia="Palatino Linotype" w:hAnsi="Palatino Linotype" w:cs="Palatino Linotype"/>
          <w:i/>
          <w:iCs/>
          <w:lang w:val="es-ES" w:eastAsia="es-MX"/>
        </w:rPr>
        <w:t>, IV, VII y VIII.</w:t>
      </w:r>
    </w:p>
    <w:p w14:paraId="737FF995" w14:textId="77777777" w:rsidR="00641700" w:rsidRPr="00641700" w:rsidRDefault="00641700" w:rsidP="00641700">
      <w:pPr>
        <w:spacing w:after="0" w:line="360" w:lineRule="auto"/>
        <w:jc w:val="both"/>
        <w:rPr>
          <w:rFonts w:ascii="Palatino Linotype" w:eastAsia="Palatino Linotype" w:hAnsi="Palatino Linotype" w:cs="Palatino Linotype"/>
          <w:b/>
          <w:i/>
          <w:sz w:val="24"/>
          <w:lang w:val="es-ES_tradnl" w:eastAsia="es-MX"/>
        </w:rPr>
      </w:pPr>
    </w:p>
    <w:p w14:paraId="0F96BEB2" w14:textId="77777777" w:rsidR="00641700" w:rsidRPr="00641700" w:rsidRDefault="00641700" w:rsidP="00641700">
      <w:pPr>
        <w:spacing w:after="0" w:line="360" w:lineRule="auto"/>
        <w:jc w:val="both"/>
        <w:rPr>
          <w:rFonts w:ascii="Palatino Linotype" w:eastAsia="Palatino Linotype" w:hAnsi="Palatino Linotype" w:cs="Palatino Linotype"/>
          <w:sz w:val="24"/>
          <w:lang w:val="es-ES" w:eastAsia="es-MX"/>
        </w:rPr>
      </w:pPr>
      <w:r w:rsidRPr="00641700">
        <w:rPr>
          <w:rFonts w:ascii="Palatino Linotype" w:eastAsia="Palatino Linotype" w:hAnsi="Palatino Linotype" w:cs="Palatino Linotype"/>
          <w:sz w:val="24"/>
          <w:lang w:val="es-ES" w:eastAsia="es-MX"/>
        </w:rPr>
        <w:t xml:space="preserve">Cabe señalar que presentar solicitudes anónimas, con el nombre incompleto o con un seudónimo no es motivo para desechar las solicitudes de acceso a la información pública conforme a lo previsto en el artículo 155, penúltimo párrafo de la Ley de </w:t>
      </w:r>
      <w:r w:rsidRPr="00641700">
        <w:rPr>
          <w:rFonts w:ascii="Palatino Linotype" w:eastAsia="Palatino Linotype" w:hAnsi="Palatino Linotype" w:cs="Palatino Linotype"/>
          <w:sz w:val="24"/>
          <w:lang w:val="es-ES" w:eastAsia="es-MX"/>
        </w:rPr>
        <w:lastRenderedPageBreak/>
        <w:t>Transparencia y Acceso a la Información Pública del Estado de México y Municipios que señala lo siguiente:</w:t>
      </w:r>
    </w:p>
    <w:p w14:paraId="251E65FE" w14:textId="77777777" w:rsidR="00641700" w:rsidRPr="00641700" w:rsidRDefault="00641700" w:rsidP="00641700">
      <w:pPr>
        <w:spacing w:after="0" w:line="360" w:lineRule="auto"/>
        <w:jc w:val="both"/>
        <w:rPr>
          <w:rFonts w:ascii="Palatino Linotype" w:eastAsia="Palatino Linotype" w:hAnsi="Palatino Linotype" w:cs="Palatino Linotype"/>
          <w:sz w:val="24"/>
          <w:lang w:val="es-ES_tradnl" w:eastAsia="es-MX"/>
        </w:rPr>
      </w:pPr>
    </w:p>
    <w:p w14:paraId="1A3B8503" w14:textId="77777777" w:rsidR="00641700" w:rsidRPr="00641700" w:rsidRDefault="00641700" w:rsidP="00641700">
      <w:pPr>
        <w:spacing w:after="0" w:line="240" w:lineRule="auto"/>
        <w:ind w:left="567" w:right="567"/>
        <w:jc w:val="both"/>
        <w:rPr>
          <w:rFonts w:ascii="Palatino Linotype" w:eastAsia="Palatino Linotype" w:hAnsi="Palatino Linotype" w:cs="Palatino Linotype"/>
          <w:i/>
          <w:lang w:val="es-ES_tradnl" w:eastAsia="es-MX"/>
        </w:rPr>
      </w:pPr>
      <w:r w:rsidRPr="00641700">
        <w:rPr>
          <w:rFonts w:ascii="Palatino Linotype" w:eastAsia="Palatino Linotype" w:hAnsi="Palatino Linotype" w:cs="Palatino Linotype"/>
          <w:b/>
          <w:i/>
          <w:lang w:val="es-ES_tradnl" w:eastAsia="es-MX"/>
        </w:rPr>
        <w:t>Artículo 155.</w:t>
      </w:r>
      <w:r w:rsidRPr="00641700">
        <w:rPr>
          <w:rFonts w:ascii="Palatino Linotype" w:eastAsia="Palatino Linotype" w:hAnsi="Palatino Linotype" w:cs="Palatino Linotype"/>
          <w:i/>
          <w:lang w:val="es-ES_tradnl" w:eastAsia="es-MX"/>
        </w:rPr>
        <w:t xml:space="preserve"> […]</w:t>
      </w:r>
    </w:p>
    <w:p w14:paraId="786A7F5B" w14:textId="77777777" w:rsidR="00641700" w:rsidRPr="00641700" w:rsidRDefault="00641700" w:rsidP="00641700">
      <w:pPr>
        <w:spacing w:after="0" w:line="240" w:lineRule="auto"/>
        <w:ind w:left="567" w:right="567"/>
        <w:jc w:val="both"/>
        <w:rPr>
          <w:rFonts w:ascii="Palatino Linotype" w:eastAsia="Palatino Linotype" w:hAnsi="Palatino Linotype" w:cs="Palatino Linotype"/>
          <w:i/>
          <w:lang w:val="es-ES_tradnl" w:eastAsia="es-MX"/>
        </w:rPr>
      </w:pPr>
    </w:p>
    <w:p w14:paraId="28A4B9E6" w14:textId="77777777" w:rsidR="00641700" w:rsidRPr="00641700" w:rsidRDefault="00641700" w:rsidP="00641700">
      <w:pPr>
        <w:spacing w:after="0" w:line="240" w:lineRule="auto"/>
        <w:ind w:left="567" w:right="567"/>
        <w:jc w:val="both"/>
        <w:rPr>
          <w:rFonts w:ascii="Palatino Linotype" w:eastAsia="Palatino Linotype" w:hAnsi="Palatino Linotype" w:cs="Palatino Linotype"/>
          <w:i/>
          <w:lang w:val="es-ES_tradnl" w:eastAsia="es-MX"/>
        </w:rPr>
      </w:pPr>
      <w:r w:rsidRPr="00641700">
        <w:rPr>
          <w:rFonts w:ascii="Palatino Linotype" w:eastAsia="Palatino Linotype" w:hAnsi="Palatino Linotype" w:cs="Palatino Linotype"/>
          <w:i/>
          <w:lang w:val="es-ES_tradnl" w:eastAsia="es-MX"/>
        </w:rPr>
        <w:t>Las solicitudes anónimas, con nombre incompleto o seudónimo serán procedentes para su trámite por parte del sujeto obligado ante quien se presente. No podrá requerirse información adicional con motivo del nombre proporcionado por el solicitante.</w:t>
      </w:r>
    </w:p>
    <w:p w14:paraId="527C7F80" w14:textId="77777777" w:rsidR="00641700" w:rsidRPr="00641700" w:rsidRDefault="00641700" w:rsidP="00641700">
      <w:pPr>
        <w:spacing w:after="0" w:line="240" w:lineRule="auto"/>
        <w:ind w:left="567" w:right="567"/>
        <w:jc w:val="both"/>
        <w:rPr>
          <w:rFonts w:ascii="Palatino Linotype" w:eastAsia="Palatino Linotype" w:hAnsi="Palatino Linotype" w:cs="Palatino Linotype"/>
          <w:i/>
          <w:lang w:val="es-ES_tradnl" w:eastAsia="es-MX"/>
        </w:rPr>
      </w:pPr>
      <w:r w:rsidRPr="00641700">
        <w:rPr>
          <w:rFonts w:ascii="Palatino Linotype" w:eastAsia="Palatino Linotype" w:hAnsi="Palatino Linotype" w:cs="Palatino Linotype"/>
          <w:i/>
          <w:lang w:val="es-ES_tradnl" w:eastAsia="es-MX"/>
        </w:rPr>
        <w:t>[…]</w:t>
      </w:r>
    </w:p>
    <w:p w14:paraId="0D342E44" w14:textId="77777777" w:rsidR="00641700" w:rsidRPr="00641700" w:rsidRDefault="00641700" w:rsidP="00641700">
      <w:pPr>
        <w:spacing w:after="0" w:line="360" w:lineRule="auto"/>
        <w:jc w:val="both"/>
        <w:rPr>
          <w:rFonts w:ascii="Palatino Linotype" w:eastAsia="Palatino Linotype" w:hAnsi="Palatino Linotype" w:cs="Palatino Linotype"/>
          <w:sz w:val="24"/>
          <w:lang w:val="es-ES_tradnl" w:eastAsia="es-MX"/>
        </w:rPr>
      </w:pPr>
    </w:p>
    <w:p w14:paraId="25DF953C" w14:textId="77777777" w:rsidR="00641700" w:rsidRPr="00641700" w:rsidRDefault="00641700" w:rsidP="00641700">
      <w:pPr>
        <w:spacing w:after="0" w:line="360" w:lineRule="auto"/>
        <w:jc w:val="both"/>
        <w:rPr>
          <w:rFonts w:ascii="Palatino Linotype" w:eastAsia="Palatino Linotype" w:hAnsi="Palatino Linotype" w:cs="Palatino Linotype"/>
          <w:sz w:val="24"/>
          <w:lang w:val="es-ES_tradnl" w:eastAsia="es-MX"/>
        </w:rPr>
      </w:pPr>
      <w:r w:rsidRPr="00641700">
        <w:rPr>
          <w:rFonts w:ascii="Palatino Linotype" w:eastAsia="Palatino Linotype" w:hAnsi="Palatino Linotype" w:cs="Palatino Linotype"/>
          <w:sz w:val="24"/>
          <w:lang w:val="es-ES_tradnl" w:eastAsia="es-MX"/>
        </w:rPr>
        <w:t>Robusteciendo lo anterior se encuentra lo dispuesto en el artículo 5 párrafos trigésimo primero, trigésimo octavo y trigésimo noveno de la Constitución Política del Estado Libre y Soberano de México, se establece lo siguiente:</w:t>
      </w:r>
    </w:p>
    <w:p w14:paraId="0D6CF0EC" w14:textId="77777777" w:rsidR="00641700" w:rsidRPr="00641700" w:rsidRDefault="00641700" w:rsidP="00641700">
      <w:pPr>
        <w:spacing w:after="0" w:line="360" w:lineRule="auto"/>
        <w:jc w:val="both"/>
        <w:rPr>
          <w:rFonts w:ascii="Palatino Linotype" w:eastAsia="Palatino Linotype" w:hAnsi="Palatino Linotype" w:cs="Palatino Linotype"/>
          <w:sz w:val="24"/>
          <w:lang w:val="es-ES_tradnl" w:eastAsia="es-MX"/>
        </w:rPr>
      </w:pPr>
    </w:p>
    <w:p w14:paraId="27634436" w14:textId="77777777" w:rsidR="00641700" w:rsidRPr="00641700" w:rsidRDefault="00641700" w:rsidP="00641700">
      <w:pPr>
        <w:spacing w:after="0" w:line="240" w:lineRule="auto"/>
        <w:ind w:left="567" w:right="567"/>
        <w:jc w:val="both"/>
        <w:rPr>
          <w:rFonts w:ascii="Palatino Linotype" w:eastAsia="Palatino Linotype" w:hAnsi="Palatino Linotype" w:cs="Palatino Linotype"/>
          <w:i/>
          <w:lang w:val="es-ES_tradnl" w:eastAsia="es-MX"/>
        </w:rPr>
      </w:pPr>
      <w:r w:rsidRPr="00641700">
        <w:rPr>
          <w:rFonts w:ascii="Palatino Linotype" w:eastAsia="Palatino Linotype" w:hAnsi="Palatino Linotype" w:cs="Palatino Linotype"/>
          <w:b/>
          <w:i/>
          <w:lang w:val="es-ES_tradnl" w:eastAsia="es-MX"/>
        </w:rPr>
        <w:t>Artículo 5</w:t>
      </w:r>
      <w:r w:rsidRPr="00641700">
        <w:rPr>
          <w:rFonts w:ascii="Palatino Linotype" w:eastAsia="Palatino Linotype" w:hAnsi="Palatino Linotype" w:cs="Palatino Linotype"/>
          <w:i/>
          <w:lang w:val="es-ES_tradnl" w:eastAsia="es-MX"/>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263C811E" w14:textId="77777777" w:rsidR="00641700" w:rsidRPr="00641700" w:rsidRDefault="00641700" w:rsidP="00641700">
      <w:pPr>
        <w:spacing w:after="0" w:line="240" w:lineRule="auto"/>
        <w:ind w:left="567" w:right="567"/>
        <w:jc w:val="both"/>
        <w:rPr>
          <w:rFonts w:ascii="Palatino Linotype" w:eastAsia="Palatino Linotype" w:hAnsi="Palatino Linotype" w:cs="Palatino Linotype"/>
          <w:i/>
          <w:lang w:val="es-ES_tradnl" w:eastAsia="es-MX"/>
        </w:rPr>
      </w:pPr>
      <w:r w:rsidRPr="00641700">
        <w:rPr>
          <w:rFonts w:ascii="Palatino Linotype" w:eastAsia="Palatino Linotype" w:hAnsi="Palatino Linotype" w:cs="Palatino Linotype"/>
          <w:i/>
          <w:lang w:val="es-ES_tradnl" w:eastAsia="es-MX"/>
        </w:rPr>
        <w:t>[…]</w:t>
      </w:r>
    </w:p>
    <w:p w14:paraId="7A3229E5" w14:textId="77777777" w:rsidR="00641700" w:rsidRPr="00641700" w:rsidRDefault="00641700" w:rsidP="00641700">
      <w:pPr>
        <w:spacing w:after="0" w:line="240" w:lineRule="auto"/>
        <w:ind w:left="567" w:right="567"/>
        <w:jc w:val="both"/>
        <w:rPr>
          <w:rFonts w:ascii="Palatino Linotype" w:eastAsia="Palatino Linotype" w:hAnsi="Palatino Linotype" w:cs="Palatino Linotype"/>
          <w:i/>
          <w:iCs/>
          <w:lang w:val="es-ES" w:eastAsia="es-MX"/>
        </w:rPr>
      </w:pPr>
      <w:r w:rsidRPr="00641700">
        <w:rPr>
          <w:rFonts w:ascii="Palatino Linotype" w:eastAsia="Palatino Linotype" w:hAnsi="Palatino Linotype" w:cs="Palatino Linotype"/>
          <w:i/>
          <w:iCs/>
          <w:lang w:val="es-ES" w:eastAsia="es-MX"/>
        </w:rPr>
        <w:t>Toda persona en el Estado de México, tiene derecho al libre acceso a la información plural y oportuna, así como a buscar recibir y difundir información e ideas de toda índole por cualquier medio de expresión.</w:t>
      </w:r>
    </w:p>
    <w:p w14:paraId="717E39C3" w14:textId="77777777" w:rsidR="00641700" w:rsidRPr="00641700" w:rsidRDefault="00641700" w:rsidP="00641700">
      <w:pPr>
        <w:spacing w:after="0" w:line="240" w:lineRule="auto"/>
        <w:ind w:left="567" w:right="567"/>
        <w:jc w:val="both"/>
        <w:rPr>
          <w:rFonts w:ascii="Palatino Linotype" w:eastAsia="Palatino Linotype" w:hAnsi="Palatino Linotype" w:cs="Palatino Linotype"/>
          <w:i/>
          <w:lang w:val="es-ES_tradnl" w:eastAsia="es-MX"/>
        </w:rPr>
      </w:pPr>
      <w:r w:rsidRPr="00641700">
        <w:rPr>
          <w:rFonts w:ascii="Palatino Linotype" w:eastAsia="Palatino Linotype" w:hAnsi="Palatino Linotype" w:cs="Palatino Linotype"/>
          <w:i/>
          <w:lang w:val="es-ES_tradnl" w:eastAsia="es-MX"/>
        </w:rPr>
        <w:t>[…]</w:t>
      </w:r>
    </w:p>
    <w:p w14:paraId="127AEC8C" w14:textId="77777777" w:rsidR="00641700" w:rsidRPr="00641700" w:rsidRDefault="00641700" w:rsidP="00641700">
      <w:pPr>
        <w:spacing w:after="0" w:line="240" w:lineRule="auto"/>
        <w:ind w:left="567" w:right="567"/>
        <w:jc w:val="both"/>
        <w:rPr>
          <w:rFonts w:ascii="Palatino Linotype" w:eastAsia="Palatino Linotype" w:hAnsi="Palatino Linotype" w:cs="Palatino Linotype"/>
          <w:i/>
          <w:lang w:val="es-ES_tradnl" w:eastAsia="es-MX"/>
        </w:rPr>
      </w:pPr>
      <w:r w:rsidRPr="00641700">
        <w:rPr>
          <w:rFonts w:ascii="Palatino Linotype" w:eastAsia="Palatino Linotype" w:hAnsi="Palatino Linotype" w:cs="Palatino Linotype"/>
          <w:i/>
          <w:lang w:val="es-ES_tradnl" w:eastAsia="es-MX"/>
        </w:rPr>
        <w:t xml:space="preserve">El derecho a la información será garantizado por el Estado. La ley establecerá las previsiones que permitan asegurar la protección, el respeto y la difusión de este derecho. </w:t>
      </w:r>
    </w:p>
    <w:p w14:paraId="10D17055" w14:textId="77777777" w:rsidR="00641700" w:rsidRPr="00641700" w:rsidRDefault="00641700" w:rsidP="00641700">
      <w:pPr>
        <w:spacing w:after="0" w:line="240" w:lineRule="auto"/>
        <w:ind w:left="567" w:right="567"/>
        <w:jc w:val="both"/>
        <w:rPr>
          <w:rFonts w:ascii="Palatino Linotype" w:eastAsia="Palatino Linotype" w:hAnsi="Palatino Linotype" w:cs="Palatino Linotype"/>
          <w:i/>
          <w:lang w:val="es-ES_tradnl" w:eastAsia="es-MX"/>
        </w:rPr>
      </w:pPr>
    </w:p>
    <w:p w14:paraId="4DCF2C91" w14:textId="77777777" w:rsidR="00641700" w:rsidRPr="00641700" w:rsidRDefault="00641700" w:rsidP="00641700">
      <w:pPr>
        <w:spacing w:after="0" w:line="240" w:lineRule="auto"/>
        <w:ind w:left="567" w:right="567"/>
        <w:jc w:val="both"/>
        <w:rPr>
          <w:rFonts w:ascii="Palatino Linotype" w:eastAsia="Palatino Linotype" w:hAnsi="Palatino Linotype" w:cs="Palatino Linotype"/>
          <w:i/>
          <w:iCs/>
          <w:lang w:val="es-ES" w:eastAsia="es-MX"/>
        </w:rPr>
      </w:pPr>
      <w:r w:rsidRPr="00641700">
        <w:rPr>
          <w:rFonts w:ascii="Palatino Linotype" w:eastAsia="Palatino Linotype" w:hAnsi="Palatino Linotype" w:cs="Palatino Linotype"/>
          <w:i/>
          <w:iCs/>
          <w:lang w:val="es-ES" w:eastAsia="es-MX"/>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1FED9FA7" w14:textId="77777777" w:rsidR="00641700" w:rsidRPr="00641700" w:rsidRDefault="00641700" w:rsidP="00641700">
      <w:pPr>
        <w:spacing w:after="0" w:line="240" w:lineRule="auto"/>
        <w:ind w:left="567" w:right="567"/>
        <w:jc w:val="both"/>
        <w:rPr>
          <w:rFonts w:ascii="Palatino Linotype" w:eastAsia="Palatino Linotype" w:hAnsi="Palatino Linotype" w:cs="Palatino Linotype"/>
          <w:i/>
          <w:lang w:val="es-ES_tradnl" w:eastAsia="es-MX"/>
        </w:rPr>
      </w:pPr>
    </w:p>
    <w:p w14:paraId="7A128F7F" w14:textId="77777777" w:rsidR="00641700" w:rsidRPr="00641700" w:rsidRDefault="00641700" w:rsidP="00641700">
      <w:pPr>
        <w:spacing w:after="0" w:line="240" w:lineRule="auto"/>
        <w:ind w:left="567" w:right="567"/>
        <w:jc w:val="both"/>
        <w:rPr>
          <w:rFonts w:ascii="Palatino Linotype" w:eastAsia="Palatino Linotype" w:hAnsi="Palatino Linotype" w:cs="Palatino Linotype"/>
          <w:i/>
          <w:lang w:val="es-ES_tradnl" w:eastAsia="es-MX"/>
        </w:rPr>
      </w:pPr>
      <w:r w:rsidRPr="00641700">
        <w:rPr>
          <w:rFonts w:ascii="Palatino Linotype" w:eastAsia="Palatino Linotype" w:hAnsi="Palatino Linotype" w:cs="Palatino Linotype"/>
          <w:i/>
          <w:lang w:val="es-ES_tradnl" w:eastAsia="es-MX"/>
        </w:rPr>
        <w:lastRenderedPageBreak/>
        <w:t>Este derecho se regirá por los principios y bases siguientes:</w:t>
      </w:r>
    </w:p>
    <w:p w14:paraId="3518066E" w14:textId="77777777" w:rsidR="00641700" w:rsidRPr="00641700" w:rsidRDefault="00641700" w:rsidP="00641700">
      <w:pPr>
        <w:spacing w:after="0" w:line="240" w:lineRule="auto"/>
        <w:ind w:left="567" w:right="567"/>
        <w:jc w:val="both"/>
        <w:rPr>
          <w:rFonts w:ascii="Palatino Linotype" w:eastAsia="Palatino Linotype" w:hAnsi="Palatino Linotype" w:cs="Palatino Linotype"/>
          <w:i/>
          <w:lang w:val="es-ES_tradnl" w:eastAsia="es-MX"/>
        </w:rPr>
      </w:pPr>
      <w:r w:rsidRPr="00641700">
        <w:rPr>
          <w:rFonts w:ascii="Palatino Linotype" w:eastAsia="Palatino Linotype" w:hAnsi="Palatino Linotype" w:cs="Palatino Linotype"/>
          <w:i/>
          <w:lang w:val="es-ES_tradnl" w:eastAsia="es-MX"/>
        </w:rPr>
        <w:t>[…]</w:t>
      </w:r>
    </w:p>
    <w:p w14:paraId="75BB7736" w14:textId="77777777" w:rsidR="00641700" w:rsidRPr="00641700" w:rsidRDefault="00641700" w:rsidP="00641700">
      <w:pPr>
        <w:spacing w:after="0" w:line="240" w:lineRule="auto"/>
        <w:ind w:left="567" w:right="567"/>
        <w:jc w:val="both"/>
        <w:rPr>
          <w:rFonts w:ascii="Palatino Linotype" w:eastAsia="Palatino Linotype" w:hAnsi="Palatino Linotype" w:cs="Palatino Linotype"/>
          <w:i/>
          <w:lang w:val="es-ES_tradnl" w:eastAsia="es-MX"/>
        </w:rPr>
      </w:pPr>
      <w:r w:rsidRPr="00641700">
        <w:rPr>
          <w:rFonts w:ascii="Palatino Linotype" w:eastAsia="Palatino Linotype" w:hAnsi="Palatino Linotype" w:cs="Palatino Linotype"/>
          <w:b/>
          <w:i/>
          <w:lang w:val="es-ES_tradnl" w:eastAsia="es-MX"/>
        </w:rPr>
        <w:t>III.</w:t>
      </w:r>
      <w:r w:rsidRPr="00641700">
        <w:rPr>
          <w:rFonts w:ascii="Palatino Linotype" w:eastAsia="Palatino Linotype" w:hAnsi="Palatino Linotype" w:cs="Palatino Linotype"/>
          <w:i/>
          <w:lang w:val="es-ES_tradnl" w:eastAsia="es-MX"/>
        </w:rPr>
        <w:t xml:space="preserve"> Toda persona, sin necesidad de acreditar interés alguno o justificar su utilización, tendrá acceso gratuito a la información pública, a sus datos personales o a la rectificación de éstos;</w:t>
      </w:r>
    </w:p>
    <w:p w14:paraId="33D936DF" w14:textId="77777777" w:rsidR="00641700" w:rsidRPr="00641700" w:rsidRDefault="00641700" w:rsidP="00641700">
      <w:pPr>
        <w:spacing w:after="0" w:line="240" w:lineRule="auto"/>
        <w:ind w:left="567" w:right="567"/>
        <w:jc w:val="both"/>
        <w:rPr>
          <w:rFonts w:ascii="Palatino Linotype" w:eastAsia="Palatino Linotype" w:hAnsi="Palatino Linotype" w:cs="Palatino Linotype"/>
          <w:i/>
          <w:lang w:val="es-ES_tradnl" w:eastAsia="es-MX"/>
        </w:rPr>
      </w:pPr>
      <w:r w:rsidRPr="00641700">
        <w:rPr>
          <w:rFonts w:ascii="Palatino Linotype" w:eastAsia="Palatino Linotype" w:hAnsi="Palatino Linotype" w:cs="Palatino Linotype"/>
          <w:b/>
          <w:i/>
          <w:lang w:val="es-ES_tradnl" w:eastAsia="es-MX"/>
        </w:rPr>
        <w:t>IV.</w:t>
      </w:r>
      <w:r w:rsidRPr="00641700">
        <w:rPr>
          <w:rFonts w:ascii="Palatino Linotype" w:eastAsia="Palatino Linotype" w:hAnsi="Palatino Linotype" w:cs="Palatino Linotype"/>
          <w:i/>
          <w:lang w:val="es-ES_tradnl" w:eastAsia="es-MX"/>
        </w:rPr>
        <w:t xml:space="preserve"> Se establecerán mecanismos de acceso a la información y procedimientos de revisión expeditos que se sustanciarán ante el organismo autónomo especializado e imparcial que establece esta Constitución.</w:t>
      </w:r>
    </w:p>
    <w:p w14:paraId="2F1AE45A" w14:textId="77777777" w:rsidR="00641700" w:rsidRPr="00641700" w:rsidRDefault="00641700" w:rsidP="00641700">
      <w:pPr>
        <w:spacing w:after="0" w:line="240" w:lineRule="auto"/>
        <w:ind w:left="567" w:right="567"/>
        <w:jc w:val="both"/>
        <w:rPr>
          <w:rFonts w:ascii="Palatino Linotype" w:eastAsia="Palatino Linotype" w:hAnsi="Palatino Linotype" w:cs="Palatino Linotype"/>
          <w:i/>
          <w:lang w:val="es-ES_tradnl" w:eastAsia="es-MX"/>
        </w:rPr>
      </w:pPr>
      <w:r w:rsidRPr="00641700">
        <w:rPr>
          <w:rFonts w:ascii="Palatino Linotype" w:eastAsia="Palatino Linotype" w:hAnsi="Palatino Linotype" w:cs="Palatino Linotype"/>
          <w:i/>
          <w:lang w:val="es-ES_tradnl" w:eastAsia="es-MX"/>
        </w:rPr>
        <w:t>[…]</w:t>
      </w:r>
    </w:p>
    <w:p w14:paraId="35B71448" w14:textId="77777777" w:rsidR="00641700" w:rsidRPr="00641700" w:rsidRDefault="00641700" w:rsidP="00641700">
      <w:pPr>
        <w:spacing w:after="0" w:line="240" w:lineRule="auto"/>
        <w:ind w:left="567" w:right="567"/>
        <w:jc w:val="both"/>
        <w:rPr>
          <w:rFonts w:ascii="Palatino Linotype" w:eastAsia="Palatino Linotype" w:hAnsi="Palatino Linotype" w:cs="Palatino Linotype"/>
          <w:i/>
          <w:lang w:val="es-ES_tradnl" w:eastAsia="es-MX"/>
        </w:rPr>
      </w:pPr>
      <w:r w:rsidRPr="00641700">
        <w:rPr>
          <w:rFonts w:ascii="Palatino Linotype" w:eastAsia="Palatino Linotype" w:hAnsi="Palatino Linotype" w:cs="Palatino Linotype"/>
          <w:b/>
          <w:i/>
          <w:lang w:val="es-ES_tradnl" w:eastAsia="es-MX"/>
        </w:rPr>
        <w:t>VIII.</w:t>
      </w:r>
      <w:r w:rsidRPr="00641700">
        <w:rPr>
          <w:rFonts w:ascii="Palatino Linotype" w:eastAsia="Palatino Linotype" w:hAnsi="Palatino Linotype" w:cs="Palatino Linotype"/>
          <w:i/>
          <w:lang w:val="es-ES_tradnl" w:eastAsia="es-MX"/>
        </w:rPr>
        <w:t xml:space="preserve">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p>
    <w:p w14:paraId="4B91E1DA" w14:textId="77777777" w:rsidR="00641700" w:rsidRPr="00641700" w:rsidRDefault="00641700" w:rsidP="00641700">
      <w:pPr>
        <w:spacing w:after="0" w:line="240" w:lineRule="auto"/>
        <w:ind w:left="567" w:right="567"/>
        <w:jc w:val="both"/>
        <w:rPr>
          <w:rFonts w:ascii="Palatino Linotype" w:eastAsia="Palatino Linotype" w:hAnsi="Palatino Linotype" w:cs="Palatino Linotype"/>
          <w:i/>
          <w:lang w:val="es-ES_tradnl" w:eastAsia="es-MX"/>
        </w:rPr>
      </w:pPr>
      <w:r w:rsidRPr="00641700">
        <w:rPr>
          <w:rFonts w:ascii="Palatino Linotype" w:eastAsia="Palatino Linotype" w:hAnsi="Palatino Linotype" w:cs="Palatino Linotype"/>
          <w:i/>
          <w:lang w:val="es-ES_tradnl" w:eastAsia="es-MX"/>
        </w:rPr>
        <w:t>[…]</w:t>
      </w:r>
    </w:p>
    <w:p w14:paraId="36923DEA" w14:textId="77777777" w:rsidR="00641700" w:rsidRPr="00641700" w:rsidRDefault="00641700" w:rsidP="00641700">
      <w:pPr>
        <w:spacing w:after="0" w:line="360" w:lineRule="auto"/>
        <w:ind w:left="567" w:right="567"/>
        <w:jc w:val="both"/>
        <w:rPr>
          <w:rFonts w:ascii="Palatino Linotype" w:eastAsia="Palatino Linotype" w:hAnsi="Palatino Linotype" w:cs="Palatino Linotype"/>
          <w:sz w:val="24"/>
          <w:lang w:val="es-ES_tradnl" w:eastAsia="es-MX"/>
        </w:rPr>
      </w:pPr>
    </w:p>
    <w:p w14:paraId="54A7FCEC" w14:textId="77777777" w:rsidR="00641700" w:rsidRPr="00641700" w:rsidRDefault="00641700" w:rsidP="00641700">
      <w:pPr>
        <w:spacing w:after="0" w:line="360" w:lineRule="auto"/>
        <w:jc w:val="both"/>
        <w:rPr>
          <w:rFonts w:ascii="Palatino Linotype" w:eastAsia="Palatino Linotype" w:hAnsi="Palatino Linotype" w:cs="Palatino Linotype"/>
          <w:sz w:val="24"/>
          <w:lang w:val="es-ES_tradnl" w:eastAsia="es-MX"/>
        </w:rPr>
      </w:pPr>
      <w:r w:rsidRPr="00641700">
        <w:rPr>
          <w:rFonts w:ascii="Palatino Linotype" w:eastAsia="Palatino Linotype" w:hAnsi="Palatino Linotype" w:cs="Palatino Linotype"/>
          <w:sz w:val="24"/>
          <w:lang w:val="es-ES_tradnl" w:eastAsia="es-MX"/>
        </w:rPr>
        <w:t>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incluso, la solicitud de acceso a la información pueda ser anónima o no contener un nombre que identifique al solicitante o que permita tener certeza sobre su identidad.</w:t>
      </w:r>
    </w:p>
    <w:p w14:paraId="4B9ECC44" w14:textId="77777777" w:rsidR="00641700" w:rsidRPr="00641700" w:rsidRDefault="00641700" w:rsidP="00641700">
      <w:pPr>
        <w:spacing w:after="0" w:line="360" w:lineRule="auto"/>
        <w:jc w:val="both"/>
        <w:rPr>
          <w:rFonts w:ascii="Palatino Linotype" w:eastAsia="Palatino Linotype" w:hAnsi="Palatino Linotype" w:cs="Palatino Linotype"/>
          <w:sz w:val="24"/>
          <w:lang w:val="es-ES_tradnl" w:eastAsia="es-MX"/>
        </w:rPr>
      </w:pPr>
    </w:p>
    <w:p w14:paraId="260F2113" w14:textId="77777777" w:rsidR="00641700" w:rsidRPr="00641700" w:rsidRDefault="00641700" w:rsidP="00641700">
      <w:pPr>
        <w:spacing w:after="0" w:line="360" w:lineRule="auto"/>
        <w:jc w:val="both"/>
        <w:rPr>
          <w:rFonts w:ascii="Palatino Linotype" w:eastAsia="Calibri" w:hAnsi="Palatino Linotype" w:cs="Calibri"/>
          <w:sz w:val="24"/>
          <w:lang w:val="es-ES_tradnl" w:eastAsia="es-MX"/>
        </w:rPr>
      </w:pPr>
      <w:r w:rsidRPr="00641700">
        <w:rPr>
          <w:rFonts w:ascii="Palatino Linotype" w:eastAsia="Calibri" w:hAnsi="Palatino Linotype" w:cs="Calibri"/>
          <w:sz w:val="24"/>
          <w:lang w:val="es-ES_tradnl" w:eastAsia="es-MX"/>
        </w:rPr>
        <w:t xml:space="preserve">En conclusión, se cubrieron los requisitos de procedencia y </w:t>
      </w:r>
      <w:proofErr w:type="spellStart"/>
      <w:r w:rsidRPr="00641700">
        <w:rPr>
          <w:rFonts w:ascii="Palatino Linotype" w:eastAsia="Calibri" w:hAnsi="Palatino Linotype" w:cs="Calibri"/>
          <w:sz w:val="24"/>
          <w:lang w:val="es-ES_tradnl" w:eastAsia="es-MX"/>
        </w:rPr>
        <w:t>procedibilidad</w:t>
      </w:r>
      <w:proofErr w:type="spellEnd"/>
      <w:r w:rsidRPr="00641700">
        <w:rPr>
          <w:rFonts w:ascii="Palatino Linotype" w:eastAsia="Calibri" w:hAnsi="Palatino Linotype" w:cs="Calibri"/>
          <w:sz w:val="24"/>
          <w:lang w:val="es-ES_tradnl" w:eastAsia="es-MX"/>
        </w:rPr>
        <w:t>, conforme a las constancias que obran en el expediente.</w:t>
      </w:r>
    </w:p>
    <w:p w14:paraId="69ED0B1C" w14:textId="77777777" w:rsidR="00B22AE5" w:rsidRDefault="00B22AE5" w:rsidP="00DD5CFC">
      <w:pPr>
        <w:pStyle w:val="Prrafodelista"/>
        <w:autoSpaceDE w:val="0"/>
        <w:autoSpaceDN w:val="0"/>
        <w:adjustRightInd w:val="0"/>
        <w:spacing w:line="360" w:lineRule="auto"/>
        <w:ind w:left="0"/>
        <w:jc w:val="both"/>
        <w:rPr>
          <w:rFonts w:ascii="Palatino Linotype" w:hAnsi="Palatino Linotype" w:cs="Arial"/>
        </w:rPr>
      </w:pPr>
    </w:p>
    <w:p w14:paraId="2355722A" w14:textId="6DAA9286" w:rsidR="00653FE8" w:rsidRDefault="00B22AE5" w:rsidP="008155E6">
      <w:pPr>
        <w:spacing w:after="0" w:line="360" w:lineRule="auto"/>
        <w:jc w:val="both"/>
        <w:rPr>
          <w:rFonts w:ascii="Palatino Linotype" w:hAnsi="Palatino Linotype" w:cs="Arial"/>
          <w:b/>
          <w:sz w:val="28"/>
          <w:szCs w:val="28"/>
        </w:rPr>
      </w:pPr>
      <w:r>
        <w:rPr>
          <w:rFonts w:ascii="Palatino Linotype" w:hAnsi="Palatino Linotype" w:cs="Arial"/>
          <w:b/>
          <w:sz w:val="28"/>
        </w:rPr>
        <w:lastRenderedPageBreak/>
        <w:t>CUARTO</w:t>
      </w:r>
      <w:r w:rsidR="00116020" w:rsidRPr="00161CEB">
        <w:rPr>
          <w:rFonts w:ascii="Palatino Linotype" w:hAnsi="Palatino Linotype" w:cs="Arial"/>
          <w:b/>
          <w:sz w:val="28"/>
        </w:rPr>
        <w:t xml:space="preserve">. </w:t>
      </w:r>
      <w:r w:rsidR="00653FE8" w:rsidRPr="007822E6">
        <w:rPr>
          <w:rFonts w:ascii="Palatino Linotype" w:hAnsi="Palatino Linotype" w:cs="Arial"/>
          <w:b/>
          <w:sz w:val="28"/>
          <w:szCs w:val="28"/>
        </w:rPr>
        <w:t>De las causas de improcedencia.</w:t>
      </w:r>
    </w:p>
    <w:p w14:paraId="200972DA" w14:textId="77777777" w:rsidR="00653FE8" w:rsidRPr="007822E6" w:rsidRDefault="00653FE8" w:rsidP="00DD5CFC">
      <w:pPr>
        <w:pStyle w:val="Prrafodelista"/>
        <w:autoSpaceDE w:val="0"/>
        <w:autoSpaceDN w:val="0"/>
        <w:adjustRightInd w:val="0"/>
        <w:spacing w:line="360" w:lineRule="auto"/>
        <w:ind w:left="0"/>
        <w:jc w:val="both"/>
        <w:rPr>
          <w:rFonts w:ascii="Palatino Linotype" w:hAnsi="Palatino Linotype" w:cs="Arial"/>
          <w:lang w:val="es-MX"/>
        </w:rPr>
      </w:pPr>
      <w:r w:rsidRPr="007822E6">
        <w:rPr>
          <w:rFonts w:ascii="Palatino Linotype" w:hAnsi="Palatino Linotype" w:cs="Arial"/>
          <w:lang w:val="es-MX"/>
        </w:rPr>
        <w:t xml:space="preserve">En el procedimiento de acceso a la información y de los medios de impugnación de la materia, se advierten diversos supuestos de </w:t>
      </w:r>
      <w:proofErr w:type="spellStart"/>
      <w:r w:rsidRPr="007822E6">
        <w:rPr>
          <w:rFonts w:ascii="Palatino Linotype" w:hAnsi="Palatino Linotype" w:cs="Arial"/>
          <w:lang w:val="es-MX"/>
        </w:rPr>
        <w:t>procedibilidad</w:t>
      </w:r>
      <w:proofErr w:type="spellEnd"/>
      <w:r w:rsidRPr="007822E6">
        <w:rPr>
          <w:rFonts w:ascii="Palatino Linotype" w:hAnsi="Palatino Linotype" w:cs="Arial"/>
          <w:lang w:val="es-MX"/>
        </w:rPr>
        <w:t>,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50F7FAE1" w14:textId="77777777" w:rsidR="004E00F7" w:rsidRDefault="004E00F7" w:rsidP="00DD5CFC">
      <w:pPr>
        <w:pStyle w:val="Prrafodelista"/>
        <w:autoSpaceDE w:val="0"/>
        <w:autoSpaceDN w:val="0"/>
        <w:adjustRightInd w:val="0"/>
        <w:spacing w:line="360" w:lineRule="auto"/>
        <w:ind w:left="0"/>
        <w:jc w:val="both"/>
        <w:rPr>
          <w:rFonts w:ascii="Palatino Linotype" w:hAnsi="Palatino Linotype" w:cs="Arial"/>
          <w:lang w:val="es-MX"/>
        </w:rPr>
      </w:pPr>
    </w:p>
    <w:p w14:paraId="2587D483" w14:textId="77777777" w:rsidR="00653FE8" w:rsidRPr="007822E6" w:rsidRDefault="00653FE8" w:rsidP="00DD5CFC">
      <w:pPr>
        <w:pStyle w:val="Prrafodelista"/>
        <w:autoSpaceDE w:val="0"/>
        <w:autoSpaceDN w:val="0"/>
        <w:adjustRightInd w:val="0"/>
        <w:spacing w:line="360" w:lineRule="auto"/>
        <w:ind w:left="0"/>
        <w:jc w:val="both"/>
        <w:rPr>
          <w:rFonts w:ascii="Palatino Linotype" w:hAnsi="Palatino Linotype" w:cs="Arial"/>
          <w:lang w:val="es-MX"/>
        </w:rPr>
      </w:pPr>
      <w:r w:rsidRPr="007822E6">
        <w:rPr>
          <w:rFonts w:ascii="Palatino Linotype" w:hAnsi="Palatino Linotype" w:cs="Arial"/>
          <w:lang w:val="es-MX"/>
        </w:rPr>
        <w:t xml:space="preserve">Siendo facultad de este Órgano entrar al estudio de las causas de improcedencia que hagan valer las partes o que se adviertan de oficio por este </w:t>
      </w:r>
      <w:proofErr w:type="spellStart"/>
      <w:r w:rsidRPr="007822E6">
        <w:rPr>
          <w:rFonts w:ascii="Palatino Linotype" w:hAnsi="Palatino Linotype" w:cs="Arial"/>
          <w:lang w:val="es-MX"/>
        </w:rPr>
        <w:t>Resolutor</w:t>
      </w:r>
      <w:proofErr w:type="spellEnd"/>
      <w:r w:rsidRPr="007822E6">
        <w:rPr>
          <w:rFonts w:ascii="Palatino Linotype" w:hAnsi="Palatino Linotype" w:cs="Arial"/>
          <w:lang w:val="es-MX"/>
        </w:rPr>
        <w:t xml:space="preserve">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7822E6">
        <w:rPr>
          <w:rStyle w:val="Refdenotaalpie"/>
          <w:rFonts w:ascii="Palatino Linotype" w:hAnsi="Palatino Linotype" w:cs="Arial"/>
          <w:lang w:val="es-MX"/>
        </w:rPr>
        <w:footnoteReference w:id="1"/>
      </w:r>
      <w:r w:rsidRPr="007822E6">
        <w:rPr>
          <w:rFonts w:ascii="Palatino Linotype" w:hAnsi="Palatino Linotype" w:cs="Arial"/>
          <w:lang w:val="es-MX"/>
        </w:rPr>
        <w:t xml:space="preserve">. Así las cosas, del análisis de los </w:t>
      </w:r>
      <w:r w:rsidRPr="007822E6">
        <w:rPr>
          <w:rFonts w:ascii="Palatino Linotype" w:hAnsi="Palatino Linotype" w:cs="Arial"/>
          <w:lang w:val="es-MX"/>
        </w:rPr>
        <w:lastRenderedPageBreak/>
        <w:t>expedientes electrónicos no se advierte ninguna causa de improcedencia que se actualice ni mucho menos alguna hecha valer por alguna de las partes, procediendo al estudio del fondo del asunto, en los siguientes términos.</w:t>
      </w:r>
    </w:p>
    <w:p w14:paraId="4BA03949" w14:textId="77777777" w:rsidR="00653FE8" w:rsidRDefault="00653FE8" w:rsidP="00DD5CFC">
      <w:pPr>
        <w:tabs>
          <w:tab w:val="left" w:pos="709"/>
        </w:tabs>
        <w:spacing w:after="0" w:line="360" w:lineRule="auto"/>
        <w:ind w:right="51"/>
        <w:jc w:val="both"/>
        <w:rPr>
          <w:rFonts w:ascii="Palatino Linotype" w:hAnsi="Palatino Linotype"/>
          <w:b/>
          <w:sz w:val="28"/>
          <w:szCs w:val="28"/>
        </w:rPr>
      </w:pPr>
    </w:p>
    <w:p w14:paraId="4628A669" w14:textId="3BF0042B" w:rsidR="000D4532" w:rsidRPr="009A0D0A" w:rsidRDefault="00B22AE5" w:rsidP="00DD5CFC">
      <w:pPr>
        <w:tabs>
          <w:tab w:val="left" w:pos="709"/>
        </w:tabs>
        <w:spacing w:after="0" w:line="360" w:lineRule="auto"/>
        <w:ind w:right="51"/>
        <w:jc w:val="both"/>
        <w:rPr>
          <w:rFonts w:ascii="Palatino Linotype" w:hAnsi="Palatino Linotype"/>
          <w:b/>
          <w:sz w:val="28"/>
          <w:szCs w:val="28"/>
        </w:rPr>
      </w:pPr>
      <w:r>
        <w:rPr>
          <w:rFonts w:ascii="Palatino Linotype" w:hAnsi="Palatino Linotype"/>
          <w:b/>
          <w:sz w:val="28"/>
          <w:szCs w:val="28"/>
        </w:rPr>
        <w:t>QUINTO</w:t>
      </w:r>
      <w:r w:rsidR="000D4532" w:rsidRPr="007D15EF">
        <w:rPr>
          <w:rFonts w:ascii="Palatino Linotype" w:hAnsi="Palatino Linotype"/>
          <w:b/>
          <w:sz w:val="28"/>
          <w:szCs w:val="28"/>
        </w:rPr>
        <w:t xml:space="preserve">. </w:t>
      </w:r>
      <w:r w:rsidR="009A0D0A" w:rsidRPr="007D15EF">
        <w:rPr>
          <w:rFonts w:ascii="Palatino Linotype" w:hAnsi="Palatino Linotype"/>
          <w:b/>
          <w:sz w:val="28"/>
          <w:szCs w:val="28"/>
        </w:rPr>
        <w:t>Estudio y resolución del asunto</w:t>
      </w:r>
      <w:r w:rsidR="009A0D0A" w:rsidRPr="009A0D0A">
        <w:rPr>
          <w:rFonts w:ascii="Palatino Linotype" w:hAnsi="Palatino Linotype"/>
          <w:b/>
          <w:sz w:val="28"/>
          <w:szCs w:val="28"/>
        </w:rPr>
        <w:t xml:space="preserve"> </w:t>
      </w:r>
      <w:r w:rsidR="0049785D">
        <w:rPr>
          <w:rFonts w:ascii="Palatino Linotype" w:hAnsi="Palatino Linotype"/>
          <w:b/>
          <w:sz w:val="28"/>
          <w:szCs w:val="28"/>
        </w:rPr>
        <w:tab/>
      </w:r>
    </w:p>
    <w:p w14:paraId="0A695E7E" w14:textId="77777777" w:rsidR="00C26216" w:rsidRDefault="00C26216" w:rsidP="00DD5CFC">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El</w:t>
      </w:r>
      <w:r w:rsidRPr="00E42C3F">
        <w:rPr>
          <w:rFonts w:ascii="Palatino Linotype" w:hAnsi="Palatino Linotype" w:cs="Arial"/>
        </w:rPr>
        <w:t xml:space="preserve"> </w:t>
      </w:r>
      <w:r>
        <w:rPr>
          <w:rFonts w:ascii="Palatino Linotype" w:hAnsi="Palatino Linotype" w:cs="Arial"/>
        </w:rPr>
        <w:t xml:space="preserve">análisis del </w:t>
      </w:r>
      <w:r w:rsidRPr="00E42C3F">
        <w:rPr>
          <w:rFonts w:ascii="Palatino Linotype" w:hAnsi="Palatino Linotype" w:cs="Arial"/>
        </w:rPr>
        <w:t xml:space="preserve"> presente recurso,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 las actuaciones que obran en el expediente electrónico,</w:t>
      </w:r>
      <w:r w:rsidRPr="00E42C3F">
        <w:rPr>
          <w:rFonts w:ascii="Palatino Linotype" w:hAnsi="Palatino Linotype" w:cs="Arial"/>
        </w:rPr>
        <w:t xml:space="preserve"> para así estar en posibilidad este Órgano Colegiado de dictar el fallo cor</w:t>
      </w:r>
      <w:r>
        <w:rPr>
          <w:rFonts w:ascii="Palatino Linotype" w:hAnsi="Palatino Linotype" w:cs="Arial"/>
        </w:rPr>
        <w:t xml:space="preserve">respondiente conforme a derecho, tomando en consideración los elementos aportados por las partes </w:t>
      </w:r>
      <w:r w:rsidRPr="00E42C3F">
        <w:rPr>
          <w:rFonts w:ascii="Palatino Linotype" w:hAnsi="Palatino Linotype" w:cs="Arial"/>
        </w:rPr>
        <w:t xml:space="preserve">y </w:t>
      </w:r>
      <w:r>
        <w:rPr>
          <w:rFonts w:ascii="Palatino Linotype" w:hAnsi="Palatino Linotype" w:cs="Arial"/>
        </w:rPr>
        <w:t>respetando</w:t>
      </w:r>
      <w:r w:rsidRPr="00E42C3F">
        <w:rPr>
          <w:rFonts w:ascii="Palatino Linotype" w:hAnsi="Palatino Linotype" w:cs="Arial"/>
        </w:rPr>
        <w:t xml:space="preserve"> en todo momento </w:t>
      </w:r>
      <w:r w:rsidRPr="008C0974">
        <w:rPr>
          <w:rFonts w:ascii="Palatino Linotype" w:hAnsi="Palatino Linotype" w:cs="Arial"/>
        </w:rPr>
        <w:t xml:space="preserve">al principio de máxima publicidad consagrado en nuestra Constitución Federal, Local </w:t>
      </w:r>
      <w:r w:rsidRPr="00AE4E9C">
        <w:rPr>
          <w:rFonts w:ascii="Palatino Linotype" w:hAnsi="Palatino Linotype" w:cs="Arial"/>
        </w:rPr>
        <w:t xml:space="preserve">y demás leyes aplicables en la materia, así como en los tratados internacionales en los </w:t>
      </w:r>
      <w:r>
        <w:rPr>
          <w:rFonts w:ascii="Palatino Linotype" w:hAnsi="Palatino Linotype" w:cs="Arial"/>
        </w:rPr>
        <w:t>q</w:t>
      </w:r>
      <w:r w:rsidRPr="00AE4E9C">
        <w:rPr>
          <w:rFonts w:ascii="Palatino Linotype" w:hAnsi="Palatino Linotype" w:cs="Arial"/>
        </w:rPr>
        <w:t>ue el Estado Mexicano sea parte, en concordancia con el párrafo tercero del artículo 1 de la Constitución Federal y el diverso 8 de la Ley de Transparencia local.</w:t>
      </w:r>
      <w:r>
        <w:rPr>
          <w:rFonts w:ascii="Palatino Linotype" w:hAnsi="Palatino Linotype" w:cs="Arial"/>
        </w:rPr>
        <w:t xml:space="preserve"> </w:t>
      </w:r>
    </w:p>
    <w:p w14:paraId="255E5E18" w14:textId="77777777" w:rsidR="006C572D" w:rsidRDefault="006C572D" w:rsidP="00DD5CFC">
      <w:pPr>
        <w:pStyle w:val="Prrafodelista"/>
        <w:autoSpaceDE w:val="0"/>
        <w:autoSpaceDN w:val="0"/>
        <w:adjustRightInd w:val="0"/>
        <w:spacing w:line="360" w:lineRule="auto"/>
        <w:ind w:left="0"/>
        <w:jc w:val="both"/>
        <w:rPr>
          <w:rFonts w:ascii="Palatino Linotype" w:hAnsi="Palatino Linotype" w:cs="Arial"/>
        </w:rPr>
      </w:pPr>
    </w:p>
    <w:p w14:paraId="075AAD77" w14:textId="3DF03D79" w:rsidR="00C26216" w:rsidRDefault="00C26216" w:rsidP="00DD5CFC">
      <w:pPr>
        <w:spacing w:after="0" w:line="360" w:lineRule="auto"/>
        <w:jc w:val="both"/>
        <w:rPr>
          <w:rFonts w:ascii="Palatino Linotype" w:eastAsia="Times New Roman" w:hAnsi="Palatino Linotype" w:cs="Times New Roman"/>
          <w:sz w:val="24"/>
          <w:szCs w:val="24"/>
          <w:lang w:eastAsia="es-ES"/>
        </w:rPr>
      </w:pPr>
      <w:r w:rsidRPr="002869E1">
        <w:rPr>
          <w:rFonts w:ascii="Palatino Linotype" w:hAnsi="Palatino Linotype" w:cs="Arial"/>
          <w:sz w:val="24"/>
          <w:szCs w:val="24"/>
        </w:rPr>
        <w:t xml:space="preserve">En este tenor, es necesario subrayar que </w:t>
      </w:r>
      <w:r w:rsidRPr="002869E1">
        <w:rPr>
          <w:rFonts w:ascii="Palatino Linotype" w:eastAsia="Times New Roman" w:hAnsi="Palatino Linotype" w:cs="Times New Roman"/>
          <w:sz w:val="24"/>
          <w:szCs w:val="24"/>
          <w:lang w:eastAsia="es-ES"/>
        </w:rPr>
        <w:t xml:space="preserve">el derecho de acceso a la información </w:t>
      </w:r>
      <w:r w:rsidR="007E6297" w:rsidRPr="002869E1">
        <w:rPr>
          <w:rFonts w:ascii="Palatino Linotype" w:eastAsia="Times New Roman" w:hAnsi="Palatino Linotype" w:cs="Times New Roman"/>
          <w:sz w:val="24"/>
          <w:szCs w:val="24"/>
          <w:lang w:eastAsia="es-ES"/>
        </w:rPr>
        <w:t>pública</w:t>
      </w:r>
      <w:r w:rsidRPr="002869E1">
        <w:rPr>
          <w:rFonts w:ascii="Palatino Linotype" w:eastAsia="Times New Roman" w:hAnsi="Palatino Linotype" w:cs="Times New Roman"/>
          <w:sz w:val="24"/>
          <w:szCs w:val="24"/>
          <w:lang w:eastAsia="es-ES"/>
        </w:rPr>
        <w:t xml:space="preserve"> implica que cualquier persona conozca la información contenida en los documentos que se encuentren en los archivos de los sujetos obligados, conforme a los artículos 4, 12, 24 último párrafo y 160 de la Ley local en la materia, que a la letra citan:</w:t>
      </w:r>
    </w:p>
    <w:p w14:paraId="63F08438" w14:textId="77777777" w:rsidR="003A365A" w:rsidRPr="002869E1" w:rsidRDefault="003A365A" w:rsidP="00DD5CFC">
      <w:pPr>
        <w:spacing w:after="0" w:line="360" w:lineRule="auto"/>
        <w:jc w:val="both"/>
        <w:rPr>
          <w:rFonts w:ascii="Palatino Linotype" w:eastAsia="Times New Roman" w:hAnsi="Palatino Linotype" w:cs="Times New Roman"/>
          <w:sz w:val="24"/>
          <w:szCs w:val="24"/>
          <w:lang w:eastAsia="es-ES"/>
        </w:rPr>
      </w:pPr>
    </w:p>
    <w:p w14:paraId="3CBD6FB8" w14:textId="77777777" w:rsidR="00C26216" w:rsidRPr="006010FE" w:rsidRDefault="00C26216" w:rsidP="00DD5CFC">
      <w:pPr>
        <w:spacing w:after="0" w:line="360" w:lineRule="auto"/>
        <w:ind w:left="851" w:right="851"/>
        <w:jc w:val="both"/>
        <w:rPr>
          <w:rFonts w:ascii="Palatino Linotype" w:eastAsia="Times New Roman" w:hAnsi="Palatino Linotype" w:cs="Times New Roman"/>
          <w:i/>
          <w:lang w:eastAsia="es-ES"/>
        </w:rPr>
      </w:pPr>
      <w:r>
        <w:rPr>
          <w:rFonts w:ascii="Palatino Linotype" w:eastAsia="Times New Roman" w:hAnsi="Palatino Linotype" w:cs="Times New Roman"/>
          <w:b/>
          <w:i/>
          <w:lang w:eastAsia="es-ES"/>
        </w:rPr>
        <w:lastRenderedPageBreak/>
        <w:t>“</w:t>
      </w:r>
      <w:r w:rsidRPr="006010FE">
        <w:rPr>
          <w:rFonts w:ascii="Palatino Linotype" w:eastAsia="Times New Roman" w:hAnsi="Palatino Linotype" w:cs="Times New Roman"/>
          <w:b/>
          <w:i/>
          <w:lang w:eastAsia="es-ES"/>
        </w:rPr>
        <w:t>Artículo 4.</w:t>
      </w:r>
      <w:r w:rsidRPr="006010FE">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4A73B63E" w14:textId="77777777" w:rsidR="00C26216" w:rsidRPr="006010FE" w:rsidRDefault="00C26216" w:rsidP="00DD5CFC">
      <w:pPr>
        <w:spacing w:after="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54233E8A" w14:textId="77777777" w:rsidR="00C26216" w:rsidRPr="006010FE" w:rsidRDefault="00C26216" w:rsidP="00DD5CFC">
      <w:pPr>
        <w:spacing w:after="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6723220D" w14:textId="77777777" w:rsidR="00C26216" w:rsidRPr="006010FE" w:rsidRDefault="00C26216" w:rsidP="00DD5CFC">
      <w:pPr>
        <w:spacing w:after="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12.</w:t>
      </w:r>
      <w:r w:rsidRPr="006010FE">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49DE3878" w14:textId="77777777" w:rsidR="00C26216" w:rsidRPr="006010FE" w:rsidRDefault="00C26216" w:rsidP="00DD5CFC">
      <w:pPr>
        <w:spacing w:after="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6D293513" w14:textId="77777777" w:rsidR="00C26216" w:rsidRPr="006010FE" w:rsidRDefault="00C26216" w:rsidP="00DD5CFC">
      <w:pPr>
        <w:spacing w:after="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60E5FFCE" w14:textId="77777777" w:rsidR="00C26216" w:rsidRPr="006010FE" w:rsidRDefault="00C26216" w:rsidP="00DD5CFC">
      <w:pPr>
        <w:spacing w:after="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b/>
          <w:i/>
          <w:lang w:eastAsia="es-ES"/>
        </w:rPr>
        <w:t xml:space="preserve">Artículo 24. </w:t>
      </w:r>
    </w:p>
    <w:p w14:paraId="72935CDF" w14:textId="77777777" w:rsidR="00C26216" w:rsidRPr="006010FE" w:rsidRDefault="00C26216" w:rsidP="00DD5CFC">
      <w:pPr>
        <w:spacing w:after="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1A5ECB74" w14:textId="77777777" w:rsidR="00C26216" w:rsidRPr="006010FE" w:rsidRDefault="00C26216" w:rsidP="00DD5CFC">
      <w:pPr>
        <w:spacing w:after="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lastRenderedPageBreak/>
        <w:t>Los sujetos obligados solo proporcionarán la información pública que generen, administren o posean en el ejercicio de sus atribuciones.”</w:t>
      </w:r>
    </w:p>
    <w:p w14:paraId="41AFDF1B" w14:textId="77777777" w:rsidR="00C26216" w:rsidRPr="006010FE" w:rsidRDefault="00C26216" w:rsidP="00DD5CFC">
      <w:pPr>
        <w:spacing w:after="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130EF0F8" w14:textId="77777777" w:rsidR="00C26216" w:rsidRPr="006010FE" w:rsidRDefault="00C26216" w:rsidP="00DD5CFC">
      <w:pPr>
        <w:spacing w:after="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160.</w:t>
      </w:r>
      <w:r w:rsidRPr="006010FE">
        <w:rPr>
          <w:rFonts w:ascii="Palatino Linotype" w:eastAsia="Times New Roman" w:hAnsi="Palatino Linotype" w:cs="Times New Roman"/>
          <w:i/>
          <w:lang w:eastAsia="es-ES"/>
        </w:rPr>
        <w:t xml:space="preserve"> Los sujetos obligados deberán otorgar acceso a los documentos que se </w:t>
      </w:r>
      <w:r>
        <w:rPr>
          <w:rFonts w:ascii="Palatino Linotype" w:eastAsia="Times New Roman" w:hAnsi="Palatino Linotype" w:cs="Times New Roman"/>
          <w:b/>
          <w:i/>
          <w:lang w:eastAsia="es-ES"/>
        </w:rPr>
        <w:t xml:space="preserve"> </w:t>
      </w:r>
      <w:r w:rsidRPr="006010FE">
        <w:rPr>
          <w:rFonts w:ascii="Palatino Linotype" w:eastAsia="Times New Roman" w:hAnsi="Palatino Linotype" w:cs="Times New Roman"/>
          <w:i/>
          <w:lang w:eastAsia="es-ES"/>
        </w:rPr>
        <w:t>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3F3F0B9F" w14:textId="77777777" w:rsidR="00C26216" w:rsidRDefault="00C26216" w:rsidP="00DD5CFC">
      <w:pPr>
        <w:spacing w:after="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i/>
          <w:lang w:eastAsia="es-ES"/>
        </w:rPr>
        <w:t>En caso que la información solicitada consista en bases de datos se deberá privilegiar la entrega de la misma en formatos abiertos.</w:t>
      </w:r>
      <w:r>
        <w:rPr>
          <w:rFonts w:ascii="Palatino Linotype" w:eastAsia="Times New Roman" w:hAnsi="Palatino Linotype" w:cs="Times New Roman"/>
          <w:i/>
          <w:lang w:eastAsia="es-ES"/>
        </w:rPr>
        <w:t>”</w:t>
      </w:r>
      <w:r>
        <w:rPr>
          <w:rFonts w:ascii="Palatino Linotype" w:eastAsia="Times New Roman" w:hAnsi="Palatino Linotype" w:cs="Times New Roman"/>
          <w:b/>
          <w:i/>
          <w:lang w:eastAsia="es-ES"/>
        </w:rPr>
        <w:t>[Sic]</w:t>
      </w:r>
    </w:p>
    <w:p w14:paraId="70D1985A" w14:textId="77777777" w:rsidR="001F6766" w:rsidRDefault="001F6766" w:rsidP="00DD5CFC">
      <w:pPr>
        <w:spacing w:after="0" w:line="360" w:lineRule="auto"/>
        <w:jc w:val="both"/>
        <w:rPr>
          <w:rFonts w:ascii="Palatino Linotype" w:eastAsia="Times New Roman" w:hAnsi="Palatino Linotype" w:cs="Times New Roman"/>
          <w:sz w:val="24"/>
          <w:szCs w:val="24"/>
          <w:lang w:eastAsia="es-ES"/>
        </w:rPr>
      </w:pPr>
    </w:p>
    <w:p w14:paraId="52223D59" w14:textId="73A3DFE7" w:rsidR="00C26216" w:rsidRDefault="00C26216" w:rsidP="00DD5CFC">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t>As</w:t>
      </w:r>
      <w:r>
        <w:rPr>
          <w:rFonts w:ascii="Palatino Linotype" w:eastAsia="Times New Roman" w:hAnsi="Palatino Linotype" w:cs="Times New Roman"/>
          <w:sz w:val="24"/>
          <w:szCs w:val="24"/>
          <w:lang w:eastAsia="es-ES"/>
        </w:rPr>
        <w:t xml:space="preserve">í que la obligación de los </w:t>
      </w:r>
      <w:r w:rsidRPr="006E4CCA">
        <w:rPr>
          <w:rFonts w:ascii="Palatino Linotype" w:eastAsia="Times New Roman" w:hAnsi="Palatino Linotype" w:cs="Times New Roman"/>
          <w:b/>
          <w:sz w:val="24"/>
          <w:szCs w:val="24"/>
          <w:lang w:eastAsia="es-ES"/>
        </w:rPr>
        <w:t>Sujetos Obligados</w:t>
      </w:r>
      <w:r w:rsidRPr="006010FE">
        <w:rPr>
          <w:rFonts w:ascii="Palatino Linotype" w:eastAsia="Times New Roman" w:hAnsi="Palatino Linotype" w:cs="Times New Roman"/>
          <w:sz w:val="24"/>
          <w:szCs w:val="24"/>
          <w:lang w:eastAsia="es-ES"/>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6010FE">
        <w:rPr>
          <w:rFonts w:ascii="Palatino Linotype" w:eastAsia="Times New Roman" w:hAnsi="Palatino Linotype" w:cs="Times New Roman"/>
          <w:bCs/>
          <w:sz w:val="24"/>
          <w:szCs w:val="24"/>
          <w:lang w:eastAsia="es-ES"/>
        </w:rPr>
        <w:t>de la Ley local en la materia, que se reproduce de la siguiente forma</w:t>
      </w:r>
      <w:r w:rsidRPr="006010FE">
        <w:rPr>
          <w:rFonts w:ascii="Palatino Linotype" w:eastAsia="Times New Roman" w:hAnsi="Palatino Linotype" w:cs="Times New Roman"/>
          <w:sz w:val="24"/>
          <w:szCs w:val="24"/>
          <w:lang w:eastAsia="es-ES"/>
        </w:rPr>
        <w:t>:</w:t>
      </w:r>
    </w:p>
    <w:p w14:paraId="3B25633B" w14:textId="77777777" w:rsidR="00563A19" w:rsidRPr="006010FE" w:rsidRDefault="00563A19" w:rsidP="00DD5CFC">
      <w:pPr>
        <w:spacing w:after="0" w:line="360" w:lineRule="auto"/>
        <w:jc w:val="both"/>
        <w:rPr>
          <w:rFonts w:ascii="Palatino Linotype" w:eastAsia="Times New Roman" w:hAnsi="Palatino Linotype" w:cs="Times New Roman"/>
          <w:sz w:val="24"/>
          <w:szCs w:val="24"/>
          <w:lang w:eastAsia="es-ES"/>
        </w:rPr>
      </w:pPr>
    </w:p>
    <w:p w14:paraId="06986A42" w14:textId="391FF9F6" w:rsidR="00C26216" w:rsidRDefault="00C26216" w:rsidP="00DD5CFC">
      <w:pPr>
        <w:spacing w:after="0" w:line="360" w:lineRule="auto"/>
        <w:ind w:left="851" w:right="851"/>
        <w:jc w:val="both"/>
        <w:rPr>
          <w:rFonts w:ascii="Palatino Linotype" w:eastAsia="Times New Roman" w:hAnsi="Palatino Linotype" w:cs="Arial"/>
          <w:b/>
          <w:i/>
          <w:lang w:eastAsia="es-ES"/>
        </w:rPr>
      </w:pPr>
      <w:r w:rsidRPr="006E4CCA">
        <w:rPr>
          <w:rFonts w:ascii="Palatino Linotype" w:eastAsia="Times New Roman" w:hAnsi="Palatino Linotype" w:cs="Arial"/>
          <w:i/>
          <w:lang w:eastAsia="es-ES"/>
        </w:rPr>
        <w:t>“</w:t>
      </w:r>
      <w:r w:rsidRPr="00841883">
        <w:rPr>
          <w:rFonts w:ascii="Palatino Linotype" w:eastAsia="Times New Roman" w:hAnsi="Palatino Linotype" w:cs="Arial"/>
          <w:b/>
          <w:bCs/>
          <w:i/>
          <w:lang w:eastAsia="es-ES"/>
        </w:rPr>
        <w:t>Artículo 166</w:t>
      </w:r>
      <w:r w:rsidRPr="006E4CCA">
        <w:rPr>
          <w:rFonts w:ascii="Palatino Linotype" w:eastAsia="Times New Roman" w:hAnsi="Palatino Linotype" w:cs="Arial"/>
          <w:i/>
          <w:lang w:eastAsia="es-ES"/>
        </w:rPr>
        <w:t xml:space="preserve">. La obligación de acceso a la información pública se tendrá por cumplida cuando el solicitante tenga a su disposición la información requerida, o cuando realice la consulta de la misma en el lugar en el que ésta se localice.” </w:t>
      </w:r>
      <w:r w:rsidRPr="006E4CCA">
        <w:rPr>
          <w:rFonts w:ascii="Palatino Linotype" w:eastAsia="Times New Roman" w:hAnsi="Palatino Linotype" w:cs="Arial"/>
          <w:b/>
          <w:i/>
          <w:lang w:eastAsia="es-ES"/>
        </w:rPr>
        <w:t>[Sic]</w:t>
      </w:r>
    </w:p>
    <w:p w14:paraId="1F5C834A" w14:textId="77777777" w:rsidR="00563A19" w:rsidRDefault="00563A19" w:rsidP="00DD5CFC">
      <w:pPr>
        <w:autoSpaceDE w:val="0"/>
        <w:autoSpaceDN w:val="0"/>
        <w:adjustRightInd w:val="0"/>
        <w:spacing w:after="0" w:line="360" w:lineRule="auto"/>
        <w:jc w:val="both"/>
        <w:rPr>
          <w:rFonts w:ascii="Palatino Linotype" w:hAnsi="Palatino Linotype" w:cs="Arial"/>
          <w:sz w:val="24"/>
          <w:szCs w:val="24"/>
        </w:rPr>
      </w:pPr>
    </w:p>
    <w:p w14:paraId="116202E4" w14:textId="00FD392D" w:rsidR="009449D6" w:rsidRDefault="009449D6" w:rsidP="00DD5CFC">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 xml:space="preserve">Bajo estos parámetros normativos, se desprende objetivamente que el recurrente solicitó </w:t>
      </w:r>
      <w:r w:rsidR="00A567B6">
        <w:rPr>
          <w:rFonts w:ascii="Palatino Linotype" w:hAnsi="Palatino Linotype" w:cs="Arial"/>
          <w:sz w:val="24"/>
          <w:szCs w:val="24"/>
        </w:rPr>
        <w:t>conocer del Sujeto Obligado el número y monto asignado a contratos por adjudicación directa de los años 2021, 2022, 2023 y 2024.</w:t>
      </w:r>
    </w:p>
    <w:p w14:paraId="12FA23D8" w14:textId="2569EC93" w:rsidR="004220FE" w:rsidRDefault="004220FE" w:rsidP="00DD5CFC">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lastRenderedPageBreak/>
        <w:t>Requerimientos de información a los cuales recayó respuesta a través de dos documentos:</w:t>
      </w:r>
    </w:p>
    <w:p w14:paraId="1273D134" w14:textId="7F7C5FD4" w:rsidR="00F00CBB" w:rsidRDefault="00273B50" w:rsidP="00F00CBB">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1.- “</w:t>
      </w:r>
      <w:r w:rsidRPr="00B13F49">
        <w:rPr>
          <w:rFonts w:ascii="Palatino Linotype" w:hAnsi="Palatino Linotype" w:cs="Arial"/>
          <w:b/>
          <w:sz w:val="24"/>
          <w:szCs w:val="24"/>
        </w:rPr>
        <w:t>00115-00118</w:t>
      </w:r>
      <w:r>
        <w:rPr>
          <w:rFonts w:ascii="Palatino Linotype" w:hAnsi="Palatino Linotype" w:cs="Arial"/>
          <w:sz w:val="24"/>
          <w:szCs w:val="24"/>
        </w:rPr>
        <w:t>”</w:t>
      </w:r>
      <w:r w:rsidR="007937C0">
        <w:rPr>
          <w:rFonts w:ascii="Palatino Linotype" w:hAnsi="Palatino Linotype" w:cs="Arial"/>
          <w:sz w:val="24"/>
          <w:szCs w:val="24"/>
        </w:rPr>
        <w:t>.</w:t>
      </w:r>
      <w:r>
        <w:rPr>
          <w:rFonts w:ascii="Palatino Linotype" w:hAnsi="Palatino Linotype" w:cs="Arial"/>
          <w:sz w:val="24"/>
          <w:szCs w:val="24"/>
        </w:rPr>
        <w:t xml:space="preserve"> </w:t>
      </w:r>
      <w:r w:rsidR="00B13F49">
        <w:rPr>
          <w:rFonts w:ascii="Palatino Linotype" w:hAnsi="Palatino Linotype" w:cs="Arial"/>
          <w:sz w:val="24"/>
          <w:szCs w:val="24"/>
        </w:rPr>
        <w:t>Oficio número</w:t>
      </w:r>
      <w:r w:rsidR="00B13F49" w:rsidRPr="00B13F49">
        <w:rPr>
          <w:rFonts w:ascii="Palatino Linotype" w:hAnsi="Palatino Linotype" w:cs="Arial"/>
          <w:sz w:val="24"/>
          <w:szCs w:val="24"/>
        </w:rPr>
        <w:t>: DOP/UOP/968/2025</w:t>
      </w:r>
      <w:r w:rsidR="00B13F49">
        <w:rPr>
          <w:rFonts w:ascii="Palatino Linotype" w:hAnsi="Palatino Linotype" w:cs="Arial"/>
          <w:sz w:val="24"/>
          <w:szCs w:val="24"/>
        </w:rPr>
        <w:t xml:space="preserve"> emitido por el Director de Obras Públicas</w:t>
      </w:r>
      <w:r w:rsidR="00F00CBB">
        <w:rPr>
          <w:rFonts w:ascii="Palatino Linotype" w:hAnsi="Palatino Linotype" w:cs="Arial"/>
          <w:sz w:val="24"/>
          <w:szCs w:val="24"/>
        </w:rPr>
        <w:t xml:space="preserve">, en el cual manifiesta que la información la podrá consultar </w:t>
      </w:r>
      <w:r w:rsidR="00F00CBB" w:rsidRPr="00F00CBB">
        <w:rPr>
          <w:rFonts w:ascii="Palatino Linotype" w:hAnsi="Palatino Linotype" w:cs="Arial"/>
          <w:sz w:val="24"/>
          <w:szCs w:val="24"/>
        </w:rPr>
        <w:t>en el portal IPOMEX, dentro del rubro correspondiente a la Fracción XXIX B</w:t>
      </w:r>
      <w:r w:rsidR="00F00CBB">
        <w:rPr>
          <w:rFonts w:ascii="Palatino Linotype" w:hAnsi="Palatino Linotype" w:cs="Arial"/>
          <w:sz w:val="24"/>
          <w:szCs w:val="24"/>
        </w:rPr>
        <w:t xml:space="preserve"> </w:t>
      </w:r>
      <w:r w:rsidR="00F00CBB" w:rsidRPr="00F00CBB">
        <w:rPr>
          <w:rFonts w:ascii="Palatino Linotype" w:hAnsi="Palatino Linotype" w:cs="Arial"/>
          <w:sz w:val="24"/>
          <w:szCs w:val="24"/>
        </w:rPr>
        <w:t>denominada: "Resultados de procedimientos de a</w:t>
      </w:r>
      <w:r w:rsidR="00F00CBB">
        <w:rPr>
          <w:rFonts w:ascii="Palatino Linotype" w:hAnsi="Palatino Linotype" w:cs="Arial"/>
          <w:sz w:val="24"/>
          <w:szCs w:val="24"/>
        </w:rPr>
        <w:t>djudicación directa realizados”:</w:t>
      </w:r>
    </w:p>
    <w:p w14:paraId="6A34C2A4" w14:textId="03CB8052" w:rsidR="00F00CBB" w:rsidRDefault="00905AA2" w:rsidP="00F00CBB">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noProof/>
          <w:sz w:val="24"/>
          <w:szCs w:val="24"/>
          <w:lang w:eastAsia="es-MX"/>
        </w:rPr>
        <w:drawing>
          <wp:anchor distT="0" distB="0" distL="114300" distR="114300" simplePos="0" relativeHeight="251668480" behindDoc="0" locked="0" layoutInCell="1" allowOverlap="1" wp14:anchorId="0C9A067E" wp14:editId="099846A2">
            <wp:simplePos x="0" y="0"/>
            <wp:positionH relativeFrom="column">
              <wp:posOffset>522515</wp:posOffset>
            </wp:positionH>
            <wp:positionV relativeFrom="paragraph">
              <wp:posOffset>161810</wp:posOffset>
            </wp:positionV>
            <wp:extent cx="5065923" cy="4589038"/>
            <wp:effectExtent l="0" t="0" r="1905" b="2540"/>
            <wp:wrapSquare wrapText="bothSides"/>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794ED5.tmp"/>
                    <pic:cNvPicPr/>
                  </pic:nvPicPr>
                  <pic:blipFill>
                    <a:blip r:embed="rId8">
                      <a:extLst>
                        <a:ext uri="{28A0092B-C50C-407E-A947-70E740481C1C}">
                          <a14:useLocalDpi xmlns:a14="http://schemas.microsoft.com/office/drawing/2010/main" val="0"/>
                        </a:ext>
                      </a:extLst>
                    </a:blip>
                    <a:stretch>
                      <a:fillRect/>
                    </a:stretch>
                  </pic:blipFill>
                  <pic:spPr>
                    <a:xfrm>
                      <a:off x="0" y="0"/>
                      <a:ext cx="5065923" cy="4589038"/>
                    </a:xfrm>
                    <a:prstGeom prst="rect">
                      <a:avLst/>
                    </a:prstGeom>
                  </pic:spPr>
                </pic:pic>
              </a:graphicData>
            </a:graphic>
          </wp:anchor>
        </w:drawing>
      </w:r>
    </w:p>
    <w:p w14:paraId="2EEB62BA" w14:textId="77777777" w:rsidR="00905AA2" w:rsidRDefault="00905AA2" w:rsidP="00F00CBB">
      <w:pPr>
        <w:autoSpaceDE w:val="0"/>
        <w:autoSpaceDN w:val="0"/>
        <w:adjustRightInd w:val="0"/>
        <w:spacing w:after="0" w:line="360" w:lineRule="auto"/>
        <w:jc w:val="both"/>
        <w:rPr>
          <w:rFonts w:ascii="Palatino Linotype" w:hAnsi="Palatino Linotype" w:cs="Arial"/>
          <w:sz w:val="24"/>
          <w:szCs w:val="24"/>
        </w:rPr>
      </w:pPr>
    </w:p>
    <w:p w14:paraId="173734EB" w14:textId="77777777" w:rsidR="00905AA2" w:rsidRDefault="00905AA2" w:rsidP="00F00CBB">
      <w:pPr>
        <w:autoSpaceDE w:val="0"/>
        <w:autoSpaceDN w:val="0"/>
        <w:adjustRightInd w:val="0"/>
        <w:spacing w:after="0" w:line="360" w:lineRule="auto"/>
        <w:jc w:val="both"/>
        <w:rPr>
          <w:rFonts w:ascii="Palatino Linotype" w:hAnsi="Palatino Linotype" w:cs="Arial"/>
          <w:sz w:val="24"/>
          <w:szCs w:val="24"/>
        </w:rPr>
      </w:pPr>
    </w:p>
    <w:p w14:paraId="3BF5C974" w14:textId="77777777" w:rsidR="00905AA2" w:rsidRDefault="00905AA2" w:rsidP="00F00CBB">
      <w:pPr>
        <w:autoSpaceDE w:val="0"/>
        <w:autoSpaceDN w:val="0"/>
        <w:adjustRightInd w:val="0"/>
        <w:spacing w:after="0" w:line="360" w:lineRule="auto"/>
        <w:jc w:val="both"/>
        <w:rPr>
          <w:rFonts w:ascii="Palatino Linotype" w:hAnsi="Palatino Linotype" w:cs="Arial"/>
          <w:sz w:val="24"/>
          <w:szCs w:val="24"/>
        </w:rPr>
      </w:pPr>
    </w:p>
    <w:p w14:paraId="31DA6628" w14:textId="77777777" w:rsidR="005901BF" w:rsidRDefault="005901BF" w:rsidP="00F00CBB">
      <w:pPr>
        <w:autoSpaceDE w:val="0"/>
        <w:autoSpaceDN w:val="0"/>
        <w:adjustRightInd w:val="0"/>
        <w:spacing w:after="0" w:line="360" w:lineRule="auto"/>
        <w:jc w:val="both"/>
        <w:rPr>
          <w:rFonts w:ascii="Palatino Linotype" w:hAnsi="Palatino Linotype" w:cs="Arial"/>
          <w:sz w:val="24"/>
          <w:szCs w:val="24"/>
        </w:rPr>
      </w:pPr>
    </w:p>
    <w:p w14:paraId="228DD3F1" w14:textId="77777777" w:rsidR="005901BF" w:rsidRDefault="005901BF" w:rsidP="00F00CBB">
      <w:pPr>
        <w:autoSpaceDE w:val="0"/>
        <w:autoSpaceDN w:val="0"/>
        <w:adjustRightInd w:val="0"/>
        <w:spacing w:after="0" w:line="360" w:lineRule="auto"/>
        <w:jc w:val="both"/>
        <w:rPr>
          <w:rFonts w:ascii="Palatino Linotype" w:hAnsi="Palatino Linotype" w:cs="Arial"/>
          <w:sz w:val="24"/>
          <w:szCs w:val="24"/>
        </w:rPr>
      </w:pPr>
    </w:p>
    <w:p w14:paraId="36087C00" w14:textId="77777777" w:rsidR="005901BF" w:rsidRDefault="005901BF" w:rsidP="00F00CBB">
      <w:pPr>
        <w:autoSpaceDE w:val="0"/>
        <w:autoSpaceDN w:val="0"/>
        <w:adjustRightInd w:val="0"/>
        <w:spacing w:after="0" w:line="360" w:lineRule="auto"/>
        <w:jc w:val="both"/>
        <w:rPr>
          <w:rFonts w:ascii="Palatino Linotype" w:hAnsi="Palatino Linotype" w:cs="Arial"/>
          <w:sz w:val="24"/>
          <w:szCs w:val="24"/>
        </w:rPr>
      </w:pPr>
    </w:p>
    <w:p w14:paraId="7E89CF5B" w14:textId="77777777" w:rsidR="005901BF" w:rsidRDefault="005901BF" w:rsidP="00F00CBB">
      <w:pPr>
        <w:autoSpaceDE w:val="0"/>
        <w:autoSpaceDN w:val="0"/>
        <w:adjustRightInd w:val="0"/>
        <w:spacing w:after="0" w:line="360" w:lineRule="auto"/>
        <w:jc w:val="both"/>
        <w:rPr>
          <w:rFonts w:ascii="Palatino Linotype" w:hAnsi="Palatino Linotype" w:cs="Arial"/>
          <w:sz w:val="24"/>
          <w:szCs w:val="24"/>
        </w:rPr>
      </w:pPr>
    </w:p>
    <w:p w14:paraId="07E4E194" w14:textId="77777777" w:rsidR="005901BF" w:rsidRDefault="005901BF" w:rsidP="00F00CBB">
      <w:pPr>
        <w:autoSpaceDE w:val="0"/>
        <w:autoSpaceDN w:val="0"/>
        <w:adjustRightInd w:val="0"/>
        <w:spacing w:after="0" w:line="360" w:lineRule="auto"/>
        <w:jc w:val="both"/>
        <w:rPr>
          <w:rFonts w:ascii="Palatino Linotype" w:hAnsi="Palatino Linotype" w:cs="Arial"/>
          <w:sz w:val="24"/>
          <w:szCs w:val="24"/>
        </w:rPr>
      </w:pPr>
    </w:p>
    <w:p w14:paraId="72AEA6A1" w14:textId="77777777" w:rsidR="005901BF" w:rsidRDefault="005901BF" w:rsidP="00F00CBB">
      <w:pPr>
        <w:autoSpaceDE w:val="0"/>
        <w:autoSpaceDN w:val="0"/>
        <w:adjustRightInd w:val="0"/>
        <w:spacing w:after="0" w:line="360" w:lineRule="auto"/>
        <w:jc w:val="both"/>
        <w:rPr>
          <w:rFonts w:ascii="Palatino Linotype" w:hAnsi="Palatino Linotype" w:cs="Arial"/>
          <w:sz w:val="24"/>
          <w:szCs w:val="24"/>
        </w:rPr>
      </w:pPr>
    </w:p>
    <w:p w14:paraId="313B73B6" w14:textId="77777777" w:rsidR="005901BF" w:rsidRDefault="005901BF" w:rsidP="00F00CBB">
      <w:pPr>
        <w:autoSpaceDE w:val="0"/>
        <w:autoSpaceDN w:val="0"/>
        <w:adjustRightInd w:val="0"/>
        <w:spacing w:after="0" w:line="360" w:lineRule="auto"/>
        <w:jc w:val="both"/>
        <w:rPr>
          <w:rFonts w:ascii="Palatino Linotype" w:hAnsi="Palatino Linotype" w:cs="Arial"/>
          <w:sz w:val="24"/>
          <w:szCs w:val="24"/>
        </w:rPr>
      </w:pPr>
    </w:p>
    <w:p w14:paraId="50D2E575" w14:textId="77777777" w:rsidR="005901BF" w:rsidRDefault="005901BF" w:rsidP="00F00CBB">
      <w:pPr>
        <w:autoSpaceDE w:val="0"/>
        <w:autoSpaceDN w:val="0"/>
        <w:adjustRightInd w:val="0"/>
        <w:spacing w:after="0" w:line="360" w:lineRule="auto"/>
        <w:jc w:val="both"/>
        <w:rPr>
          <w:rFonts w:ascii="Palatino Linotype" w:hAnsi="Palatino Linotype" w:cs="Arial"/>
          <w:sz w:val="24"/>
          <w:szCs w:val="24"/>
        </w:rPr>
      </w:pPr>
    </w:p>
    <w:p w14:paraId="45B99943" w14:textId="77777777" w:rsidR="005901BF" w:rsidRDefault="005901BF" w:rsidP="00F00CBB">
      <w:pPr>
        <w:autoSpaceDE w:val="0"/>
        <w:autoSpaceDN w:val="0"/>
        <w:adjustRightInd w:val="0"/>
        <w:spacing w:after="0" w:line="360" w:lineRule="auto"/>
        <w:jc w:val="both"/>
        <w:rPr>
          <w:rFonts w:ascii="Palatino Linotype" w:hAnsi="Palatino Linotype" w:cs="Arial"/>
          <w:sz w:val="24"/>
          <w:szCs w:val="24"/>
        </w:rPr>
      </w:pPr>
    </w:p>
    <w:p w14:paraId="7C397E6C" w14:textId="77777777" w:rsidR="005901BF" w:rsidRDefault="005901BF" w:rsidP="00F00CBB">
      <w:pPr>
        <w:autoSpaceDE w:val="0"/>
        <w:autoSpaceDN w:val="0"/>
        <w:adjustRightInd w:val="0"/>
        <w:spacing w:after="0" w:line="360" w:lineRule="auto"/>
        <w:jc w:val="both"/>
        <w:rPr>
          <w:rFonts w:ascii="Palatino Linotype" w:hAnsi="Palatino Linotype" w:cs="Arial"/>
          <w:sz w:val="24"/>
          <w:szCs w:val="24"/>
        </w:rPr>
      </w:pPr>
    </w:p>
    <w:p w14:paraId="44B3E254" w14:textId="77777777" w:rsidR="005901BF" w:rsidRDefault="005901BF" w:rsidP="00F00CBB">
      <w:pPr>
        <w:autoSpaceDE w:val="0"/>
        <w:autoSpaceDN w:val="0"/>
        <w:adjustRightInd w:val="0"/>
        <w:spacing w:after="0" w:line="360" w:lineRule="auto"/>
        <w:jc w:val="both"/>
        <w:rPr>
          <w:rFonts w:ascii="Palatino Linotype" w:hAnsi="Palatino Linotype" w:cs="Arial"/>
          <w:sz w:val="24"/>
          <w:szCs w:val="24"/>
        </w:rPr>
      </w:pPr>
    </w:p>
    <w:p w14:paraId="43FE9C56" w14:textId="77777777" w:rsidR="005901BF" w:rsidRDefault="005901BF" w:rsidP="00F00CBB">
      <w:pPr>
        <w:autoSpaceDE w:val="0"/>
        <w:autoSpaceDN w:val="0"/>
        <w:adjustRightInd w:val="0"/>
        <w:spacing w:after="0" w:line="360" w:lineRule="auto"/>
        <w:jc w:val="both"/>
        <w:rPr>
          <w:rFonts w:ascii="Palatino Linotype" w:hAnsi="Palatino Linotype" w:cs="Arial"/>
          <w:sz w:val="24"/>
          <w:szCs w:val="24"/>
        </w:rPr>
      </w:pPr>
    </w:p>
    <w:p w14:paraId="19C077B2" w14:textId="3908FF5C" w:rsidR="005901BF" w:rsidRDefault="005901BF" w:rsidP="00F00CBB">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lastRenderedPageBreak/>
        <w:t xml:space="preserve">E inserta una liga electrónica que aunque en formato abierto, no permite dirigir de forma automática al sitio web con la información, </w:t>
      </w:r>
      <w:r w:rsidR="007937C0">
        <w:rPr>
          <w:rFonts w:ascii="Palatino Linotype" w:hAnsi="Palatino Linotype" w:cs="Arial"/>
          <w:sz w:val="24"/>
          <w:szCs w:val="24"/>
        </w:rPr>
        <w:t>ni copiar la totalidad de los caracteres, ya que se selecciona el membrete de la hoja.</w:t>
      </w:r>
    </w:p>
    <w:p w14:paraId="414ABFE8" w14:textId="77777777" w:rsidR="007937C0" w:rsidRDefault="007937C0" w:rsidP="00DD5CFC">
      <w:pPr>
        <w:autoSpaceDE w:val="0"/>
        <w:autoSpaceDN w:val="0"/>
        <w:adjustRightInd w:val="0"/>
        <w:spacing w:after="0" w:line="360" w:lineRule="auto"/>
        <w:jc w:val="both"/>
        <w:rPr>
          <w:rFonts w:ascii="Palatino Linotype" w:hAnsi="Palatino Linotype" w:cs="Arial"/>
          <w:sz w:val="24"/>
          <w:szCs w:val="24"/>
        </w:rPr>
      </w:pPr>
    </w:p>
    <w:p w14:paraId="5D2A28C1" w14:textId="34E44F8C" w:rsidR="00273B50" w:rsidRDefault="00273B50" w:rsidP="00DD5CFC">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2.- “</w:t>
      </w:r>
      <w:r w:rsidRPr="00B13F49">
        <w:rPr>
          <w:rFonts w:ascii="Palatino Linotype" w:hAnsi="Palatino Linotype" w:cs="Arial"/>
          <w:b/>
          <w:sz w:val="24"/>
          <w:szCs w:val="24"/>
        </w:rPr>
        <w:t>115 a la 118o_2025</w:t>
      </w:r>
      <w:r>
        <w:rPr>
          <w:rFonts w:ascii="Palatino Linotype" w:hAnsi="Palatino Linotype" w:cs="Arial"/>
          <w:sz w:val="24"/>
          <w:szCs w:val="24"/>
        </w:rPr>
        <w:t>”</w:t>
      </w:r>
      <w:r w:rsidR="007937C0">
        <w:rPr>
          <w:rFonts w:ascii="Palatino Linotype" w:hAnsi="Palatino Linotype" w:cs="Arial"/>
          <w:sz w:val="24"/>
          <w:szCs w:val="24"/>
        </w:rPr>
        <w:t xml:space="preserve">. </w:t>
      </w:r>
      <w:r w:rsidR="00DE4265">
        <w:rPr>
          <w:rFonts w:ascii="Palatino Linotype" w:hAnsi="Palatino Linotype" w:cs="Arial"/>
          <w:sz w:val="24"/>
          <w:szCs w:val="24"/>
        </w:rPr>
        <w:t xml:space="preserve">Oficio DA/1504/2025, emitido </w:t>
      </w:r>
      <w:r w:rsidR="002E5D3B">
        <w:rPr>
          <w:rFonts w:ascii="Palatino Linotype" w:hAnsi="Palatino Linotype" w:cs="Arial"/>
          <w:sz w:val="24"/>
          <w:szCs w:val="24"/>
        </w:rPr>
        <w:t xml:space="preserve">por el Director de Administración y dirigido al Titular de la Unidad de Transparencia  en el cual expone que la información se localiza en portal web del IPOMEX y agrega liga electrónica en formato cerrado. </w:t>
      </w:r>
    </w:p>
    <w:p w14:paraId="1E8A39A2" w14:textId="35CC77E4" w:rsidR="004220FE" w:rsidRDefault="002E5D3B" w:rsidP="00DD5CFC">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noProof/>
          <w:sz w:val="24"/>
          <w:szCs w:val="24"/>
          <w:lang w:eastAsia="es-MX"/>
        </w:rPr>
        <w:drawing>
          <wp:anchor distT="0" distB="0" distL="114300" distR="114300" simplePos="0" relativeHeight="251669504" behindDoc="0" locked="0" layoutInCell="1" allowOverlap="1" wp14:anchorId="1141DE45" wp14:editId="3EF2ABAA">
            <wp:simplePos x="0" y="0"/>
            <wp:positionH relativeFrom="column">
              <wp:posOffset>890847</wp:posOffset>
            </wp:positionH>
            <wp:positionV relativeFrom="paragraph">
              <wp:posOffset>43865</wp:posOffset>
            </wp:positionV>
            <wp:extent cx="3933825" cy="3786505"/>
            <wp:effectExtent l="0" t="0" r="9525" b="4445"/>
            <wp:wrapSquare wrapText="bothSides"/>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794A50D.tmp"/>
                    <pic:cNvPicPr/>
                  </pic:nvPicPr>
                  <pic:blipFill>
                    <a:blip r:embed="rId9">
                      <a:extLst>
                        <a:ext uri="{28A0092B-C50C-407E-A947-70E740481C1C}">
                          <a14:useLocalDpi xmlns:a14="http://schemas.microsoft.com/office/drawing/2010/main" val="0"/>
                        </a:ext>
                      </a:extLst>
                    </a:blip>
                    <a:stretch>
                      <a:fillRect/>
                    </a:stretch>
                  </pic:blipFill>
                  <pic:spPr>
                    <a:xfrm>
                      <a:off x="0" y="0"/>
                      <a:ext cx="3933825" cy="3786505"/>
                    </a:xfrm>
                    <a:prstGeom prst="rect">
                      <a:avLst/>
                    </a:prstGeom>
                  </pic:spPr>
                </pic:pic>
              </a:graphicData>
            </a:graphic>
            <wp14:sizeRelH relativeFrom="margin">
              <wp14:pctWidth>0</wp14:pctWidth>
            </wp14:sizeRelH>
            <wp14:sizeRelV relativeFrom="margin">
              <wp14:pctHeight>0</wp14:pctHeight>
            </wp14:sizeRelV>
          </wp:anchor>
        </w:drawing>
      </w:r>
    </w:p>
    <w:p w14:paraId="37D1BFBD" w14:textId="15ECDB8C" w:rsidR="004220FE" w:rsidRDefault="004220FE" w:rsidP="00DD5CFC">
      <w:pPr>
        <w:autoSpaceDE w:val="0"/>
        <w:autoSpaceDN w:val="0"/>
        <w:adjustRightInd w:val="0"/>
        <w:spacing w:after="0" w:line="360" w:lineRule="auto"/>
        <w:jc w:val="both"/>
        <w:rPr>
          <w:rFonts w:ascii="Palatino Linotype" w:hAnsi="Palatino Linotype" w:cs="Arial"/>
          <w:sz w:val="24"/>
          <w:szCs w:val="24"/>
        </w:rPr>
      </w:pPr>
    </w:p>
    <w:p w14:paraId="147083C3" w14:textId="63117D50" w:rsidR="00A567B6" w:rsidRDefault="00A567B6" w:rsidP="00DD5CFC">
      <w:pPr>
        <w:autoSpaceDE w:val="0"/>
        <w:autoSpaceDN w:val="0"/>
        <w:adjustRightInd w:val="0"/>
        <w:spacing w:after="0" w:line="360" w:lineRule="auto"/>
        <w:jc w:val="both"/>
        <w:rPr>
          <w:rFonts w:ascii="Palatino Linotype" w:hAnsi="Palatino Linotype" w:cs="Arial"/>
          <w:sz w:val="24"/>
          <w:szCs w:val="24"/>
        </w:rPr>
      </w:pPr>
    </w:p>
    <w:p w14:paraId="3B7B7BA3" w14:textId="03F01BD3" w:rsidR="00A567B6" w:rsidRDefault="00A567B6" w:rsidP="00DD5CFC">
      <w:pPr>
        <w:autoSpaceDE w:val="0"/>
        <w:autoSpaceDN w:val="0"/>
        <w:adjustRightInd w:val="0"/>
        <w:spacing w:after="0" w:line="360" w:lineRule="auto"/>
        <w:jc w:val="both"/>
        <w:rPr>
          <w:rFonts w:ascii="Palatino Linotype" w:hAnsi="Palatino Linotype" w:cs="Arial"/>
          <w:sz w:val="24"/>
          <w:szCs w:val="24"/>
        </w:rPr>
      </w:pPr>
    </w:p>
    <w:p w14:paraId="78159168" w14:textId="1DA745AA" w:rsidR="009449D6" w:rsidRDefault="009449D6" w:rsidP="00DD5CFC">
      <w:pPr>
        <w:autoSpaceDE w:val="0"/>
        <w:autoSpaceDN w:val="0"/>
        <w:adjustRightInd w:val="0"/>
        <w:spacing w:after="0" w:line="360" w:lineRule="auto"/>
        <w:jc w:val="both"/>
        <w:rPr>
          <w:rFonts w:ascii="Palatino Linotype" w:hAnsi="Palatino Linotype" w:cs="Arial"/>
          <w:sz w:val="24"/>
          <w:szCs w:val="24"/>
        </w:rPr>
      </w:pPr>
    </w:p>
    <w:p w14:paraId="6E7845E7" w14:textId="5C3FA857" w:rsidR="009449D6" w:rsidRDefault="009449D6" w:rsidP="00DD5CFC">
      <w:pPr>
        <w:autoSpaceDE w:val="0"/>
        <w:autoSpaceDN w:val="0"/>
        <w:adjustRightInd w:val="0"/>
        <w:spacing w:after="0" w:line="360" w:lineRule="auto"/>
        <w:jc w:val="both"/>
        <w:rPr>
          <w:rFonts w:ascii="Palatino Linotype" w:hAnsi="Palatino Linotype" w:cs="Arial"/>
          <w:sz w:val="24"/>
          <w:szCs w:val="24"/>
        </w:rPr>
      </w:pPr>
    </w:p>
    <w:p w14:paraId="3C779B28" w14:textId="77777777" w:rsidR="002E5D3B" w:rsidRDefault="002E5D3B" w:rsidP="00DD5CFC">
      <w:pPr>
        <w:autoSpaceDE w:val="0"/>
        <w:autoSpaceDN w:val="0"/>
        <w:adjustRightInd w:val="0"/>
        <w:spacing w:after="0" w:line="360" w:lineRule="auto"/>
        <w:jc w:val="both"/>
        <w:rPr>
          <w:rFonts w:ascii="Palatino Linotype" w:hAnsi="Palatino Linotype" w:cs="Arial"/>
          <w:sz w:val="24"/>
          <w:szCs w:val="24"/>
        </w:rPr>
      </w:pPr>
    </w:p>
    <w:p w14:paraId="6AA5F2D0" w14:textId="77777777" w:rsidR="002E5D3B" w:rsidRDefault="002E5D3B" w:rsidP="00DD5CFC">
      <w:pPr>
        <w:autoSpaceDE w:val="0"/>
        <w:autoSpaceDN w:val="0"/>
        <w:adjustRightInd w:val="0"/>
        <w:spacing w:after="0" w:line="360" w:lineRule="auto"/>
        <w:jc w:val="both"/>
        <w:rPr>
          <w:rFonts w:ascii="Palatino Linotype" w:hAnsi="Palatino Linotype" w:cs="Arial"/>
          <w:sz w:val="24"/>
          <w:szCs w:val="24"/>
        </w:rPr>
      </w:pPr>
    </w:p>
    <w:p w14:paraId="7B610A39" w14:textId="77777777" w:rsidR="002E5D3B" w:rsidRDefault="002E5D3B" w:rsidP="00DD5CFC">
      <w:pPr>
        <w:autoSpaceDE w:val="0"/>
        <w:autoSpaceDN w:val="0"/>
        <w:adjustRightInd w:val="0"/>
        <w:spacing w:after="0" w:line="360" w:lineRule="auto"/>
        <w:jc w:val="both"/>
        <w:rPr>
          <w:rFonts w:ascii="Palatino Linotype" w:hAnsi="Palatino Linotype" w:cs="Arial"/>
          <w:sz w:val="24"/>
          <w:szCs w:val="24"/>
        </w:rPr>
      </w:pPr>
    </w:p>
    <w:p w14:paraId="54D225CA" w14:textId="77777777" w:rsidR="002E5D3B" w:rsidRDefault="002E5D3B" w:rsidP="00DD5CFC">
      <w:pPr>
        <w:autoSpaceDE w:val="0"/>
        <w:autoSpaceDN w:val="0"/>
        <w:adjustRightInd w:val="0"/>
        <w:spacing w:after="0" w:line="360" w:lineRule="auto"/>
        <w:jc w:val="both"/>
        <w:rPr>
          <w:rFonts w:ascii="Palatino Linotype" w:hAnsi="Palatino Linotype" w:cs="Arial"/>
          <w:sz w:val="24"/>
          <w:szCs w:val="24"/>
        </w:rPr>
      </w:pPr>
    </w:p>
    <w:p w14:paraId="1D00A49B" w14:textId="77777777" w:rsidR="002E5D3B" w:rsidRDefault="002E5D3B" w:rsidP="00DD5CFC">
      <w:pPr>
        <w:autoSpaceDE w:val="0"/>
        <w:autoSpaceDN w:val="0"/>
        <w:adjustRightInd w:val="0"/>
        <w:spacing w:after="0" w:line="360" w:lineRule="auto"/>
        <w:jc w:val="both"/>
        <w:rPr>
          <w:rFonts w:ascii="Palatino Linotype" w:hAnsi="Palatino Linotype" w:cs="Arial"/>
          <w:sz w:val="24"/>
          <w:szCs w:val="24"/>
        </w:rPr>
      </w:pPr>
    </w:p>
    <w:p w14:paraId="3CB78934" w14:textId="77777777" w:rsidR="002E5D3B" w:rsidRDefault="002E5D3B" w:rsidP="00DD5CFC">
      <w:pPr>
        <w:autoSpaceDE w:val="0"/>
        <w:autoSpaceDN w:val="0"/>
        <w:adjustRightInd w:val="0"/>
        <w:spacing w:after="0" w:line="360" w:lineRule="auto"/>
        <w:jc w:val="both"/>
        <w:rPr>
          <w:rFonts w:ascii="Palatino Linotype" w:hAnsi="Palatino Linotype" w:cs="Arial"/>
          <w:sz w:val="24"/>
          <w:szCs w:val="24"/>
        </w:rPr>
      </w:pPr>
    </w:p>
    <w:p w14:paraId="681760E3" w14:textId="77777777" w:rsidR="002E5D3B" w:rsidRDefault="002E5D3B" w:rsidP="00DD5CFC">
      <w:pPr>
        <w:autoSpaceDE w:val="0"/>
        <w:autoSpaceDN w:val="0"/>
        <w:adjustRightInd w:val="0"/>
        <w:spacing w:after="0" w:line="360" w:lineRule="auto"/>
        <w:jc w:val="both"/>
        <w:rPr>
          <w:rFonts w:ascii="Palatino Linotype" w:hAnsi="Palatino Linotype" w:cs="Arial"/>
          <w:sz w:val="24"/>
          <w:szCs w:val="24"/>
        </w:rPr>
      </w:pPr>
    </w:p>
    <w:p w14:paraId="0E55D09A" w14:textId="2D314C64" w:rsidR="002E5D3B" w:rsidRDefault="00E128A3" w:rsidP="00DD5CFC">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Asimismo agrega la serie de pasos para acceder a la información, de forma manual.</w:t>
      </w:r>
    </w:p>
    <w:p w14:paraId="574C63A1" w14:textId="72273195" w:rsidR="00E128A3" w:rsidRDefault="0047572F" w:rsidP="00DD5CFC">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noProof/>
          <w:sz w:val="24"/>
          <w:szCs w:val="24"/>
          <w:lang w:eastAsia="es-MX"/>
        </w:rPr>
        <w:lastRenderedPageBreak/>
        <w:drawing>
          <wp:anchor distT="0" distB="0" distL="114300" distR="114300" simplePos="0" relativeHeight="251670528" behindDoc="0" locked="0" layoutInCell="1" allowOverlap="1" wp14:anchorId="5AD90461" wp14:editId="034F75D9">
            <wp:simplePos x="0" y="0"/>
            <wp:positionH relativeFrom="column">
              <wp:posOffset>368052</wp:posOffset>
            </wp:positionH>
            <wp:positionV relativeFrom="paragraph">
              <wp:posOffset>0</wp:posOffset>
            </wp:positionV>
            <wp:extent cx="5295900" cy="3001010"/>
            <wp:effectExtent l="0" t="0" r="0" b="8890"/>
            <wp:wrapSquare wrapText="bothSides"/>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794DFB1.tmp"/>
                    <pic:cNvPicPr/>
                  </pic:nvPicPr>
                  <pic:blipFill>
                    <a:blip r:embed="rId10">
                      <a:extLst>
                        <a:ext uri="{28A0092B-C50C-407E-A947-70E740481C1C}">
                          <a14:useLocalDpi xmlns:a14="http://schemas.microsoft.com/office/drawing/2010/main" val="0"/>
                        </a:ext>
                      </a:extLst>
                    </a:blip>
                    <a:stretch>
                      <a:fillRect/>
                    </a:stretch>
                  </pic:blipFill>
                  <pic:spPr>
                    <a:xfrm>
                      <a:off x="0" y="0"/>
                      <a:ext cx="5295900" cy="3001010"/>
                    </a:xfrm>
                    <a:prstGeom prst="rect">
                      <a:avLst/>
                    </a:prstGeom>
                  </pic:spPr>
                </pic:pic>
              </a:graphicData>
            </a:graphic>
            <wp14:sizeRelH relativeFrom="margin">
              <wp14:pctWidth>0</wp14:pctWidth>
            </wp14:sizeRelH>
            <wp14:sizeRelV relativeFrom="margin">
              <wp14:pctHeight>0</wp14:pctHeight>
            </wp14:sizeRelV>
          </wp:anchor>
        </w:drawing>
      </w:r>
    </w:p>
    <w:p w14:paraId="28970662" w14:textId="3C46D825" w:rsidR="00E128A3" w:rsidRDefault="0047572F" w:rsidP="00DD5CFC">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noProof/>
          <w:sz w:val="24"/>
          <w:szCs w:val="24"/>
          <w:lang w:eastAsia="es-MX"/>
        </w:rPr>
        <mc:AlternateContent>
          <mc:Choice Requires="wps">
            <w:drawing>
              <wp:anchor distT="0" distB="0" distL="114300" distR="114300" simplePos="0" relativeHeight="251671552" behindDoc="0" locked="0" layoutInCell="1" allowOverlap="1" wp14:anchorId="04DED68A" wp14:editId="71838674">
                <wp:simplePos x="0" y="0"/>
                <wp:positionH relativeFrom="column">
                  <wp:posOffset>-22860</wp:posOffset>
                </wp:positionH>
                <wp:positionV relativeFrom="paragraph">
                  <wp:posOffset>170930</wp:posOffset>
                </wp:positionV>
                <wp:extent cx="391886" cy="225631"/>
                <wp:effectExtent l="0" t="0" r="8255" b="3175"/>
                <wp:wrapNone/>
                <wp:docPr id="13" name="Flecha derecha 13"/>
                <wp:cNvGraphicFramePr/>
                <a:graphic xmlns:a="http://schemas.openxmlformats.org/drawingml/2006/main">
                  <a:graphicData uri="http://schemas.microsoft.com/office/word/2010/wordprocessingShape">
                    <wps:wsp>
                      <wps:cNvSpPr/>
                      <wps:spPr>
                        <a:xfrm>
                          <a:off x="0" y="0"/>
                          <a:ext cx="391886" cy="225631"/>
                        </a:xfrm>
                        <a:prstGeom prst="rightArrow">
                          <a:avLst/>
                        </a:prstGeom>
                        <a:solidFill>
                          <a:srgbClr val="FF0000"/>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16D0ABD"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echa derecha 13" o:spid="_x0000_s1026" type="#_x0000_t13" style="position:absolute;margin-left:-1.8pt;margin-top:13.45pt;width:30.85pt;height:17.75pt;z-index:25167155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Za6mgIAAJEFAAAOAAAAZHJzL2Uyb0RvYy54bWysVEtv2zAMvg/YfxB0Xx2nj7VBnSJokWFA&#10;0QZrh54VWYoNyKJGKXGyXz9KfjTrih2G+SCLIvlR/ETy+mbfGLZT6GuwBc9PJpwpK6Gs7abg35+X&#10;ny4580HYUhiwquAH5fnN/OOH69bN1BQqMKVCRiDWz1pX8CoEN8syLyvVCH8CTllSasBGBBJxk5Uo&#10;WkJvTDadTC6yFrB0CFJ5T6d3nZLPE77WSoZHrb0KzBSc7hbSimldxzWbX4vZBoWratlfQ/zDLRpR&#10;Wwo6Qt2JINgW6z+gmloieNDhREKTgda1VCkHyiafvMnmqRJOpVyIHO9Gmvz/g5UPuxWyuqS3O+XM&#10;iobeaGmUrASjh0l/UhBLrfMzMn5yK+wlT9uY8l5jE/+UDNsnZg8js2ofmKTD06v88vKCM0mq6fT8&#10;4jSPmNmrs0MfvihoWNwUHOtNFRaI0CZWxe7eh85hMIwRPZi6XNbGJAE361uDbCfoqZfLCX19jN/M&#10;jI3GFqJbhxhPsphel1DahYNR0c7Yb0oTPZTCNN0kFaYa4wgplQ15p6pEqbrw58fRYylHj5RvAozI&#10;muKP2D3AYNmBDNjdLXv76KpSXY/Ok79drHMePVJksGF0bmoL+B6Aoaz6yJ39QFJHTWRpDeWBigeh&#10;6yrv5LKm17sXPqwEUhtRw9FoCI+0aANtwaHfcVYB/nzvPNpTdZOWs5basuD+x1ag4sx8tVT3V/nZ&#10;WezjJJydf56SgMea9bHGbptboHLIaQg5mbbRPphhqxGaF5ogixiVVMJKil1wGXAQbkM3LmgGSbVY&#10;JDPqXSfCvX1yMoJHVmNdPu9fBLq+hAPV/gMMLSxmb2q4s42eFhbbALpOBf7Ka8839X0qnH5GxcFy&#10;LCer10k6/wUAAP//AwBQSwMEFAAGAAgAAAAhAIk/5E7fAAAABwEAAA8AAABkcnMvZG93bnJldi54&#10;bWxMjsFOwzAQRO9I/IO1SNxapwHSNmRTASrqoVKlphw4OvGSpMTrELtt+HvMCY6jGb152Wo0nTjT&#10;4FrLCLNpBIK4srrlGuHt8DpZgHBesVadZUL4Jger/PoqU6m2F97TufC1CBB2qUJovO9TKV3VkFFu&#10;anvi0H3YwSgf4lBLPahLgJtOxlGUSKNaDg+N6umloeqzOBmE4/vz0cXbajuPll/rTbnebYr9DvH2&#10;Znx6BOFp9H9j+NUP6pAHp9KeWDvRIUzukrBEiJMliNA/LGYgSoQkvgeZZ/K/f/4DAAD//wMAUEsB&#10;Ai0AFAAGAAgAAAAhALaDOJL+AAAA4QEAABMAAAAAAAAAAAAAAAAAAAAAAFtDb250ZW50X1R5cGVz&#10;XS54bWxQSwECLQAUAAYACAAAACEAOP0h/9YAAACUAQAACwAAAAAAAAAAAAAAAAAvAQAAX3JlbHMv&#10;LnJlbHNQSwECLQAUAAYACAAAACEAZZGWupoCAACRBQAADgAAAAAAAAAAAAAAAAAuAgAAZHJzL2Uy&#10;b0RvYy54bWxQSwECLQAUAAYACAAAACEAiT/kTt8AAAAHAQAADwAAAAAAAAAAAAAAAAD0BAAAZHJz&#10;L2Rvd25yZXYueG1sUEsFBgAAAAAEAAQA8wAAAAAGAAAAAA==&#10;" adj="15382" fillcolor="red" stroked="f" strokeweight="1pt"/>
            </w:pict>
          </mc:Fallback>
        </mc:AlternateContent>
      </w:r>
    </w:p>
    <w:p w14:paraId="1DFD7BFC" w14:textId="77777777" w:rsidR="0047572F" w:rsidRDefault="0047572F" w:rsidP="00DD5CFC">
      <w:pPr>
        <w:autoSpaceDE w:val="0"/>
        <w:autoSpaceDN w:val="0"/>
        <w:adjustRightInd w:val="0"/>
        <w:spacing w:after="0" w:line="360" w:lineRule="auto"/>
        <w:jc w:val="both"/>
        <w:rPr>
          <w:rFonts w:ascii="Palatino Linotype" w:hAnsi="Palatino Linotype" w:cs="Arial"/>
          <w:sz w:val="24"/>
          <w:szCs w:val="24"/>
        </w:rPr>
      </w:pPr>
    </w:p>
    <w:p w14:paraId="208A28F2" w14:textId="77777777" w:rsidR="0047572F" w:rsidRDefault="0047572F" w:rsidP="00DD5CFC">
      <w:pPr>
        <w:autoSpaceDE w:val="0"/>
        <w:autoSpaceDN w:val="0"/>
        <w:adjustRightInd w:val="0"/>
        <w:spacing w:after="0" w:line="360" w:lineRule="auto"/>
        <w:jc w:val="both"/>
        <w:rPr>
          <w:rFonts w:ascii="Palatino Linotype" w:hAnsi="Palatino Linotype" w:cs="Arial"/>
          <w:sz w:val="24"/>
          <w:szCs w:val="24"/>
        </w:rPr>
      </w:pPr>
    </w:p>
    <w:p w14:paraId="6F51A0CE" w14:textId="77777777" w:rsidR="0047572F" w:rsidRDefault="0047572F" w:rsidP="00DD5CFC">
      <w:pPr>
        <w:autoSpaceDE w:val="0"/>
        <w:autoSpaceDN w:val="0"/>
        <w:adjustRightInd w:val="0"/>
        <w:spacing w:after="0" w:line="360" w:lineRule="auto"/>
        <w:jc w:val="both"/>
        <w:rPr>
          <w:rFonts w:ascii="Palatino Linotype" w:hAnsi="Palatino Linotype" w:cs="Arial"/>
          <w:sz w:val="24"/>
          <w:szCs w:val="24"/>
        </w:rPr>
      </w:pPr>
    </w:p>
    <w:p w14:paraId="2992F753" w14:textId="77777777" w:rsidR="0047572F" w:rsidRDefault="0047572F" w:rsidP="00DD5CFC">
      <w:pPr>
        <w:autoSpaceDE w:val="0"/>
        <w:autoSpaceDN w:val="0"/>
        <w:adjustRightInd w:val="0"/>
        <w:spacing w:after="0" w:line="360" w:lineRule="auto"/>
        <w:jc w:val="both"/>
        <w:rPr>
          <w:rFonts w:ascii="Palatino Linotype" w:hAnsi="Palatino Linotype" w:cs="Arial"/>
          <w:sz w:val="24"/>
          <w:szCs w:val="24"/>
        </w:rPr>
      </w:pPr>
    </w:p>
    <w:p w14:paraId="0626E1A1" w14:textId="77777777" w:rsidR="0047572F" w:rsidRDefault="0047572F" w:rsidP="00DD5CFC">
      <w:pPr>
        <w:autoSpaceDE w:val="0"/>
        <w:autoSpaceDN w:val="0"/>
        <w:adjustRightInd w:val="0"/>
        <w:spacing w:after="0" w:line="360" w:lineRule="auto"/>
        <w:jc w:val="both"/>
        <w:rPr>
          <w:rFonts w:ascii="Palatino Linotype" w:hAnsi="Palatino Linotype" w:cs="Arial"/>
          <w:sz w:val="24"/>
          <w:szCs w:val="24"/>
        </w:rPr>
      </w:pPr>
    </w:p>
    <w:p w14:paraId="44DCB0D9" w14:textId="77777777" w:rsidR="00E128A3" w:rsidRDefault="00E128A3" w:rsidP="00DD5CFC">
      <w:pPr>
        <w:autoSpaceDE w:val="0"/>
        <w:autoSpaceDN w:val="0"/>
        <w:adjustRightInd w:val="0"/>
        <w:spacing w:after="0" w:line="360" w:lineRule="auto"/>
        <w:jc w:val="both"/>
        <w:rPr>
          <w:rFonts w:ascii="Palatino Linotype" w:hAnsi="Palatino Linotype" w:cs="Arial"/>
          <w:sz w:val="24"/>
          <w:szCs w:val="24"/>
        </w:rPr>
      </w:pPr>
    </w:p>
    <w:p w14:paraId="6179471A" w14:textId="77777777" w:rsidR="00E128A3" w:rsidRDefault="00E128A3" w:rsidP="00DD5CFC">
      <w:pPr>
        <w:autoSpaceDE w:val="0"/>
        <w:autoSpaceDN w:val="0"/>
        <w:adjustRightInd w:val="0"/>
        <w:spacing w:after="0" w:line="360" w:lineRule="auto"/>
        <w:jc w:val="both"/>
        <w:rPr>
          <w:rFonts w:ascii="Palatino Linotype" w:hAnsi="Palatino Linotype" w:cs="Arial"/>
          <w:sz w:val="24"/>
          <w:szCs w:val="24"/>
        </w:rPr>
      </w:pPr>
    </w:p>
    <w:p w14:paraId="0D306C54" w14:textId="77777777" w:rsidR="002E5D3B" w:rsidRDefault="002E5D3B" w:rsidP="00DD5CFC">
      <w:pPr>
        <w:autoSpaceDE w:val="0"/>
        <w:autoSpaceDN w:val="0"/>
        <w:adjustRightInd w:val="0"/>
        <w:spacing w:after="0" w:line="360" w:lineRule="auto"/>
        <w:jc w:val="both"/>
        <w:rPr>
          <w:rFonts w:ascii="Palatino Linotype" w:hAnsi="Palatino Linotype" w:cs="Arial"/>
          <w:sz w:val="24"/>
          <w:szCs w:val="24"/>
        </w:rPr>
      </w:pPr>
    </w:p>
    <w:p w14:paraId="58F35FA6" w14:textId="77777777" w:rsidR="002537E7" w:rsidRDefault="002537E7" w:rsidP="00DD5CFC">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04EEEE29" w14:textId="0D6CAFBD" w:rsidR="00E71226" w:rsidRDefault="00E71226" w:rsidP="00DD5CFC">
      <w:pPr>
        <w:autoSpaceDE w:val="0"/>
        <w:autoSpaceDN w:val="0"/>
        <w:adjustRightInd w:val="0"/>
        <w:spacing w:after="0" w:line="360" w:lineRule="auto"/>
        <w:jc w:val="both"/>
        <w:rPr>
          <w:rFonts w:ascii="Palatino Linotype" w:eastAsia="Times New Roman" w:hAnsi="Palatino Linotype" w:cs="Arial"/>
          <w:iCs/>
          <w:sz w:val="24"/>
          <w:szCs w:val="24"/>
          <w:lang w:val="es-ES" w:eastAsia="es-ES"/>
        </w:rPr>
      </w:pPr>
      <w:r w:rsidRPr="00866065">
        <w:rPr>
          <w:rFonts w:ascii="Palatino Linotype" w:eastAsia="Times New Roman" w:hAnsi="Palatino Linotype" w:cs="Arial"/>
          <w:sz w:val="24"/>
          <w:szCs w:val="24"/>
          <w:lang w:val="es-ES" w:eastAsia="es-ES"/>
        </w:rPr>
        <w:t>Inconforme con la</w:t>
      </w:r>
      <w:r w:rsidR="00E11E88">
        <w:rPr>
          <w:rFonts w:ascii="Palatino Linotype" w:eastAsia="Times New Roman" w:hAnsi="Palatino Linotype" w:cs="Arial"/>
          <w:sz w:val="24"/>
          <w:szCs w:val="24"/>
          <w:lang w:val="es-ES" w:eastAsia="es-ES"/>
        </w:rPr>
        <w:t>s</w:t>
      </w:r>
      <w:r w:rsidRPr="00866065">
        <w:rPr>
          <w:rFonts w:ascii="Palatino Linotype" w:eastAsia="Times New Roman" w:hAnsi="Palatino Linotype" w:cs="Arial"/>
          <w:sz w:val="24"/>
          <w:szCs w:val="24"/>
          <w:lang w:val="es-ES" w:eastAsia="es-ES"/>
        </w:rPr>
        <w:t xml:space="preserve"> respuesta</w:t>
      </w:r>
      <w:r w:rsidR="00E11E88">
        <w:rPr>
          <w:rFonts w:ascii="Palatino Linotype" w:eastAsia="Times New Roman" w:hAnsi="Palatino Linotype" w:cs="Arial"/>
          <w:sz w:val="24"/>
          <w:szCs w:val="24"/>
          <w:lang w:val="es-ES" w:eastAsia="es-ES"/>
        </w:rPr>
        <w:t>s</w:t>
      </w:r>
      <w:r w:rsidRPr="00866065">
        <w:rPr>
          <w:rFonts w:ascii="Palatino Linotype" w:eastAsia="Times New Roman" w:hAnsi="Palatino Linotype" w:cs="Arial"/>
          <w:sz w:val="24"/>
          <w:szCs w:val="24"/>
          <w:lang w:val="es-ES" w:eastAsia="es-ES"/>
        </w:rPr>
        <w:t xml:space="preserve">, la parte </w:t>
      </w:r>
      <w:r w:rsidRPr="00866065">
        <w:rPr>
          <w:rFonts w:ascii="Palatino Linotype" w:eastAsia="Times New Roman" w:hAnsi="Palatino Linotype" w:cs="Arial"/>
          <w:b/>
          <w:bCs/>
          <w:sz w:val="24"/>
          <w:szCs w:val="24"/>
          <w:lang w:val="es-ES" w:eastAsia="es-ES"/>
        </w:rPr>
        <w:t>Recurrente</w:t>
      </w:r>
      <w:r w:rsidRPr="00866065">
        <w:rPr>
          <w:rFonts w:ascii="Palatino Linotype" w:eastAsia="Times New Roman" w:hAnsi="Palatino Linotype" w:cs="Arial"/>
          <w:sz w:val="24"/>
          <w:szCs w:val="24"/>
          <w:lang w:val="es-ES" w:eastAsia="es-ES"/>
        </w:rPr>
        <w:t xml:space="preserve"> interpuso el recurso de revisión, señalando como </w:t>
      </w:r>
      <w:r w:rsidRPr="00866065">
        <w:rPr>
          <w:rFonts w:ascii="Palatino Linotype" w:eastAsia="Times New Roman" w:hAnsi="Palatino Linotype" w:cs="Arial"/>
          <w:b/>
          <w:bCs/>
          <w:sz w:val="24"/>
          <w:szCs w:val="24"/>
          <w:lang w:val="es-ES" w:eastAsia="es-ES"/>
        </w:rPr>
        <w:t>acto impugnado</w:t>
      </w:r>
      <w:r w:rsidRPr="00866065">
        <w:rPr>
          <w:rFonts w:ascii="Palatino Linotype" w:eastAsia="Times New Roman" w:hAnsi="Palatino Linotype" w:cs="Arial"/>
          <w:sz w:val="24"/>
          <w:szCs w:val="24"/>
          <w:lang w:val="es-ES" w:eastAsia="es-ES"/>
        </w:rPr>
        <w:t xml:space="preserve"> y </w:t>
      </w:r>
      <w:r w:rsidRPr="00866065">
        <w:rPr>
          <w:rFonts w:ascii="Palatino Linotype" w:eastAsia="Times New Roman" w:hAnsi="Palatino Linotype" w:cs="Arial"/>
          <w:b/>
          <w:bCs/>
          <w:sz w:val="24"/>
          <w:szCs w:val="24"/>
          <w:lang w:val="es-ES" w:eastAsia="es-ES"/>
        </w:rPr>
        <w:t>razones o motivos de inconformidad</w:t>
      </w:r>
      <w:r w:rsidRPr="00866065">
        <w:rPr>
          <w:rFonts w:ascii="Palatino Linotype" w:eastAsia="Times New Roman" w:hAnsi="Palatino Linotype" w:cs="Arial"/>
          <w:iCs/>
          <w:sz w:val="24"/>
          <w:szCs w:val="24"/>
          <w:lang w:val="es-ES" w:eastAsia="es-ES"/>
        </w:rPr>
        <w:t xml:space="preserve"> las consideraciones siguientes:</w:t>
      </w:r>
      <w:r w:rsidR="00017BC3">
        <w:rPr>
          <w:rFonts w:ascii="Palatino Linotype" w:eastAsia="Times New Roman" w:hAnsi="Palatino Linotype" w:cs="Arial"/>
          <w:iCs/>
          <w:sz w:val="24"/>
          <w:szCs w:val="24"/>
          <w:lang w:val="es-ES" w:eastAsia="es-ES"/>
        </w:rPr>
        <w:t xml:space="preserve"> </w:t>
      </w:r>
    </w:p>
    <w:p w14:paraId="1805159D" w14:textId="21BB4C0B" w:rsidR="002C7EF9" w:rsidRDefault="00017BC3" w:rsidP="002C7EF9">
      <w:pPr>
        <w:spacing w:after="0" w:line="360" w:lineRule="auto"/>
        <w:jc w:val="both"/>
        <w:rPr>
          <w:rFonts w:ascii="Palatino Linotype" w:hAnsi="Palatino Linotype" w:cs="Arial"/>
          <w:b/>
          <w:sz w:val="24"/>
        </w:rPr>
      </w:pPr>
      <w:bookmarkStart w:id="2" w:name="_Hlk199936314"/>
      <w:r>
        <w:rPr>
          <w:rFonts w:ascii="Palatino Linotype" w:eastAsia="Times New Roman" w:hAnsi="Palatino Linotype" w:cs="Arial"/>
          <w:iCs/>
          <w:sz w:val="24"/>
          <w:szCs w:val="24"/>
          <w:lang w:val="es-ES" w:eastAsia="es-ES"/>
        </w:rPr>
        <w:t xml:space="preserve">De manera general para todos los recursos de revisión </w:t>
      </w:r>
    </w:p>
    <w:p w14:paraId="161AE5EE" w14:textId="77777777" w:rsidR="002C7EF9" w:rsidRDefault="002C7EF9" w:rsidP="002C7EF9">
      <w:pPr>
        <w:spacing w:after="0" w:line="360" w:lineRule="auto"/>
        <w:jc w:val="both"/>
        <w:rPr>
          <w:rFonts w:ascii="Palatino Linotype" w:hAnsi="Palatino Linotype" w:cs="Arial"/>
          <w:b/>
          <w:sz w:val="24"/>
        </w:rPr>
      </w:pPr>
      <w:r>
        <w:rPr>
          <w:rFonts w:ascii="Palatino Linotype" w:hAnsi="Palatino Linotype" w:cs="Arial"/>
          <w:b/>
          <w:sz w:val="24"/>
        </w:rPr>
        <w:t>Acto Impugnado:</w:t>
      </w:r>
    </w:p>
    <w:p w14:paraId="20F3904A" w14:textId="33DD486C" w:rsidR="002C7EF9" w:rsidRPr="00CE3EB5" w:rsidRDefault="002C7EF9" w:rsidP="002C7EF9">
      <w:pPr>
        <w:pStyle w:val="Citas"/>
        <w:spacing w:before="0" w:after="0"/>
        <w:rPr>
          <w:b/>
          <w:bCs/>
          <w:sz w:val="24"/>
        </w:rPr>
      </w:pPr>
      <w:r w:rsidRPr="002A22E2">
        <w:t>“</w:t>
      </w:r>
      <w:r w:rsidR="00017BC3" w:rsidRPr="00017BC3">
        <w:t>no entregó la información</w:t>
      </w:r>
      <w:r w:rsidRPr="001C77D4">
        <w:t>.</w:t>
      </w:r>
      <w:r w:rsidRPr="002A22E2">
        <w:t>”</w:t>
      </w:r>
      <w:r>
        <w:t xml:space="preserve"> </w:t>
      </w:r>
      <w:r>
        <w:rPr>
          <w:b/>
          <w:bCs/>
        </w:rPr>
        <w:t>(Sic)</w:t>
      </w:r>
    </w:p>
    <w:p w14:paraId="3AF31C88" w14:textId="77777777" w:rsidR="002C7EF9" w:rsidRDefault="002C7EF9" w:rsidP="002C7EF9">
      <w:pPr>
        <w:spacing w:after="0" w:line="360" w:lineRule="auto"/>
        <w:jc w:val="both"/>
        <w:rPr>
          <w:rFonts w:ascii="Palatino Linotype" w:hAnsi="Palatino Linotype" w:cs="Arial"/>
          <w:b/>
          <w:sz w:val="24"/>
        </w:rPr>
      </w:pPr>
    </w:p>
    <w:p w14:paraId="1B9A6959" w14:textId="77777777" w:rsidR="002C7EF9" w:rsidRDefault="002C7EF9" w:rsidP="002C7EF9">
      <w:pPr>
        <w:spacing w:after="0" w:line="360" w:lineRule="auto"/>
        <w:jc w:val="both"/>
        <w:rPr>
          <w:rFonts w:ascii="Palatino Linotype" w:hAnsi="Palatino Linotype" w:cs="Arial"/>
          <w:b/>
          <w:sz w:val="24"/>
        </w:rPr>
      </w:pPr>
      <w:r>
        <w:rPr>
          <w:rFonts w:ascii="Palatino Linotype" w:hAnsi="Palatino Linotype" w:cs="Arial"/>
          <w:b/>
          <w:sz w:val="24"/>
        </w:rPr>
        <w:t>Razones o motivos de la inconformidad:</w:t>
      </w:r>
    </w:p>
    <w:p w14:paraId="0DC829F1" w14:textId="5CCF7DCC" w:rsidR="002C7EF9" w:rsidRPr="00CE3EB5" w:rsidRDefault="002C7EF9" w:rsidP="002C7EF9">
      <w:pPr>
        <w:pStyle w:val="Citas"/>
        <w:spacing w:before="0" w:after="0"/>
        <w:rPr>
          <w:b/>
          <w:bCs/>
        </w:rPr>
      </w:pPr>
      <w:r w:rsidRPr="002A22E2">
        <w:t>“</w:t>
      </w:r>
      <w:r w:rsidR="00017BC3" w:rsidRPr="00017BC3">
        <w:t>los link otorgados no cuentan con la información solicitada</w:t>
      </w:r>
      <w:r w:rsidRPr="001C77D4">
        <w:t>.</w:t>
      </w:r>
      <w:r w:rsidRPr="002A22E2">
        <w:t>”</w:t>
      </w:r>
      <w:r>
        <w:t xml:space="preserve"> </w:t>
      </w:r>
      <w:r>
        <w:rPr>
          <w:b/>
          <w:bCs/>
        </w:rPr>
        <w:t>(Sic)</w:t>
      </w:r>
    </w:p>
    <w:p w14:paraId="52FDB547" w14:textId="77777777" w:rsidR="002C7EF9" w:rsidRDefault="002C7EF9" w:rsidP="002C7EF9">
      <w:pPr>
        <w:spacing w:after="0" w:line="360" w:lineRule="auto"/>
        <w:jc w:val="both"/>
        <w:rPr>
          <w:rFonts w:ascii="Palatino Linotype" w:hAnsi="Palatino Linotype" w:cs="Arial"/>
          <w:sz w:val="24"/>
        </w:rPr>
      </w:pPr>
    </w:p>
    <w:bookmarkEnd w:id="2"/>
    <w:p w14:paraId="7DE55D31" w14:textId="4A3B140B" w:rsidR="00042900" w:rsidRDefault="00042900" w:rsidP="00DD5CFC">
      <w:pPr>
        <w:autoSpaceDE w:val="0"/>
        <w:autoSpaceDN w:val="0"/>
        <w:adjustRightInd w:val="0"/>
        <w:spacing w:after="0" w:line="360" w:lineRule="auto"/>
        <w:jc w:val="both"/>
        <w:rPr>
          <w:rFonts w:ascii="Palatino Linotype" w:hAnsi="Palatino Linotype" w:cs="Arial"/>
          <w:bCs/>
          <w:sz w:val="24"/>
        </w:rPr>
      </w:pPr>
      <w:r w:rsidRPr="00042900">
        <w:rPr>
          <w:rFonts w:ascii="Palatino Linotype" w:hAnsi="Palatino Linotype" w:cs="Arial"/>
          <w:bCs/>
          <w:sz w:val="24"/>
        </w:rPr>
        <w:t xml:space="preserve">Declaraciones que dan sustento a la procedencia de los presentes recursos de revisión, a través de la fracción </w:t>
      </w:r>
      <w:r w:rsidR="00017BC3">
        <w:rPr>
          <w:rFonts w:ascii="Palatino Linotype" w:hAnsi="Palatino Linotype" w:cs="Arial"/>
          <w:bCs/>
          <w:sz w:val="24"/>
        </w:rPr>
        <w:t>VI</w:t>
      </w:r>
      <w:r w:rsidR="001E1FFD">
        <w:rPr>
          <w:rFonts w:ascii="Palatino Linotype" w:hAnsi="Palatino Linotype" w:cs="Arial"/>
          <w:bCs/>
          <w:sz w:val="24"/>
        </w:rPr>
        <w:t xml:space="preserve"> </w:t>
      </w:r>
      <w:r w:rsidRPr="00042900">
        <w:rPr>
          <w:rFonts w:ascii="Palatino Linotype" w:hAnsi="Palatino Linotype" w:cs="Arial"/>
          <w:bCs/>
          <w:sz w:val="24"/>
        </w:rPr>
        <w:t>del artículo 179 de la Ley de Transparencia y Acceso a la Información Pública del Estado de México y Municipios.</w:t>
      </w:r>
    </w:p>
    <w:p w14:paraId="14F690BC" w14:textId="77777777" w:rsidR="005A0FF9" w:rsidRPr="005A0FF9" w:rsidRDefault="005A0FF9" w:rsidP="005A0FF9">
      <w:pPr>
        <w:spacing w:after="0" w:line="360" w:lineRule="auto"/>
        <w:jc w:val="both"/>
        <w:rPr>
          <w:rFonts w:ascii="Palatino Linotype" w:hAnsi="Palatino Linotype" w:cs="Arial"/>
          <w:sz w:val="24"/>
          <w:szCs w:val="24"/>
        </w:rPr>
      </w:pPr>
    </w:p>
    <w:p w14:paraId="521B3996" w14:textId="77777777" w:rsidR="005A0FF9" w:rsidRPr="005A0FF9" w:rsidRDefault="005A0FF9" w:rsidP="005A0FF9">
      <w:pPr>
        <w:pBdr>
          <w:top w:val="nil"/>
          <w:left w:val="nil"/>
          <w:bottom w:val="nil"/>
          <w:right w:val="nil"/>
          <w:between w:val="nil"/>
        </w:pBdr>
        <w:spacing w:after="0" w:line="360" w:lineRule="auto"/>
        <w:ind w:left="709" w:right="565"/>
        <w:contextualSpacing/>
        <w:jc w:val="both"/>
        <w:rPr>
          <w:rFonts w:ascii="Palatino Linotype" w:eastAsia="Palatino Linotype" w:hAnsi="Palatino Linotype" w:cs="Palatino Linotype"/>
          <w:i/>
          <w:color w:val="000000" w:themeColor="text1"/>
          <w:lang w:val="es-ES" w:eastAsia="es-MX"/>
        </w:rPr>
      </w:pPr>
      <w:r w:rsidRPr="005A0FF9">
        <w:rPr>
          <w:rFonts w:ascii="Palatino Linotype" w:eastAsia="Palatino Linotype" w:hAnsi="Palatino Linotype" w:cs="Palatino Linotype"/>
          <w:b/>
          <w:i/>
          <w:color w:val="000000" w:themeColor="text1"/>
          <w:lang w:val="es-ES" w:eastAsia="es-MX"/>
        </w:rPr>
        <w:t>Artículo 179.</w:t>
      </w:r>
      <w:r w:rsidRPr="005A0FF9">
        <w:rPr>
          <w:rFonts w:ascii="Palatino Linotype" w:eastAsia="Palatino Linotype" w:hAnsi="Palatino Linotype" w:cs="Palatino Linotype"/>
          <w:i/>
          <w:color w:val="000000" w:themeColor="text1"/>
          <w:lang w:val="es-ES" w:eastAsia="es-MX"/>
        </w:rPr>
        <w:t xml:space="preserve"> El recurso de revisión es un medio de protección que la Ley otorga a los particulares, para hacer valer su derecho de acceso a la información pública, y procederá en contra de las siguientes causas:</w:t>
      </w:r>
    </w:p>
    <w:p w14:paraId="54858DD7" w14:textId="57FFBDD7" w:rsidR="002C7EF9" w:rsidRDefault="008D7064" w:rsidP="005A0FF9">
      <w:pPr>
        <w:spacing w:after="0" w:line="360" w:lineRule="auto"/>
        <w:ind w:left="709"/>
        <w:jc w:val="both"/>
        <w:rPr>
          <w:rFonts w:ascii="Palatino Linotype" w:eastAsia="Palatino Linotype" w:hAnsi="Palatino Linotype" w:cs="Palatino Linotype"/>
          <w:b/>
          <w:i/>
          <w:color w:val="000000"/>
          <w:lang w:val="es-ES" w:eastAsia="es-MX"/>
        </w:rPr>
      </w:pPr>
      <w:r w:rsidRPr="008D7064">
        <w:rPr>
          <w:rFonts w:ascii="Palatino Linotype" w:eastAsia="Palatino Linotype" w:hAnsi="Palatino Linotype" w:cs="Palatino Linotype"/>
          <w:b/>
          <w:i/>
          <w:color w:val="000000"/>
          <w:lang w:val="es-ES" w:eastAsia="es-MX"/>
        </w:rPr>
        <w:t xml:space="preserve">VI. </w:t>
      </w:r>
      <w:r w:rsidRPr="008D7064">
        <w:rPr>
          <w:rFonts w:ascii="Palatino Linotype" w:eastAsia="Palatino Linotype" w:hAnsi="Palatino Linotype" w:cs="Palatino Linotype"/>
          <w:bCs/>
          <w:i/>
          <w:color w:val="000000"/>
          <w:lang w:val="es-ES" w:eastAsia="es-MX"/>
        </w:rPr>
        <w:t>La entrega de información que no corresponda con lo solicitado;</w:t>
      </w:r>
    </w:p>
    <w:p w14:paraId="150300BC" w14:textId="77777777" w:rsidR="008D7064" w:rsidRDefault="008D7064" w:rsidP="005A0FF9">
      <w:pPr>
        <w:spacing w:after="0" w:line="360" w:lineRule="auto"/>
        <w:ind w:left="709"/>
        <w:jc w:val="both"/>
        <w:rPr>
          <w:rFonts w:ascii="Palatino Linotype" w:eastAsia="Palatino Linotype" w:hAnsi="Palatino Linotype" w:cs="Palatino Linotype"/>
          <w:b/>
          <w:i/>
          <w:color w:val="000000"/>
          <w:lang w:val="es-ES" w:eastAsia="es-MX"/>
        </w:rPr>
      </w:pPr>
    </w:p>
    <w:p w14:paraId="33D74CC3" w14:textId="19A11C5D" w:rsidR="00327523" w:rsidRDefault="005A0FF9" w:rsidP="005A0FF9">
      <w:pPr>
        <w:autoSpaceDE w:val="0"/>
        <w:autoSpaceDN w:val="0"/>
        <w:adjustRightInd w:val="0"/>
        <w:spacing w:after="0" w:line="360" w:lineRule="auto"/>
        <w:jc w:val="both"/>
        <w:rPr>
          <w:rFonts w:ascii="Palatino Linotype" w:hAnsi="Palatino Linotype" w:cs="Arial"/>
          <w:sz w:val="24"/>
          <w:szCs w:val="24"/>
        </w:rPr>
      </w:pPr>
      <w:r w:rsidRPr="005A0FF9">
        <w:rPr>
          <w:rFonts w:ascii="Palatino Linotype" w:hAnsi="Palatino Linotype" w:cs="Arial"/>
          <w:sz w:val="24"/>
          <w:szCs w:val="24"/>
        </w:rPr>
        <w:t>Cabe decir que en la etapa de manifestaciones,</w:t>
      </w:r>
      <w:r>
        <w:rPr>
          <w:rFonts w:ascii="Palatino Linotype" w:hAnsi="Palatino Linotype" w:cs="Arial"/>
          <w:sz w:val="24"/>
          <w:szCs w:val="24"/>
        </w:rPr>
        <w:t xml:space="preserve"> para ambos recursos,</w:t>
      </w:r>
      <w:r w:rsidRPr="005A0FF9">
        <w:rPr>
          <w:rFonts w:ascii="Palatino Linotype" w:hAnsi="Palatino Linotype" w:cs="Arial"/>
          <w:sz w:val="24"/>
          <w:szCs w:val="24"/>
        </w:rPr>
        <w:t xml:space="preserve"> el Sujeto</w:t>
      </w:r>
      <w:r>
        <w:rPr>
          <w:rFonts w:ascii="Palatino Linotype" w:hAnsi="Palatino Linotype" w:cs="Arial"/>
          <w:sz w:val="24"/>
          <w:szCs w:val="24"/>
        </w:rPr>
        <w:t xml:space="preserve"> </w:t>
      </w:r>
      <w:r w:rsidR="00FA5689">
        <w:rPr>
          <w:rFonts w:ascii="Palatino Linotype" w:hAnsi="Palatino Linotype" w:cs="Arial"/>
          <w:sz w:val="24"/>
          <w:szCs w:val="24"/>
        </w:rPr>
        <w:t xml:space="preserve">Obligado hace llegar sus informes justificados </w:t>
      </w:r>
      <w:r w:rsidR="00117401">
        <w:rPr>
          <w:rFonts w:ascii="Palatino Linotype" w:hAnsi="Palatino Linotype" w:cs="Arial"/>
          <w:sz w:val="24"/>
          <w:szCs w:val="24"/>
        </w:rPr>
        <w:t xml:space="preserve">y por la parte del Recurrente </w:t>
      </w:r>
      <w:r w:rsidR="005716A9">
        <w:rPr>
          <w:rFonts w:ascii="Palatino Linotype" w:hAnsi="Palatino Linotype" w:cs="Arial"/>
          <w:sz w:val="24"/>
          <w:szCs w:val="24"/>
        </w:rPr>
        <w:t>en los cuatro</w:t>
      </w:r>
      <w:r w:rsidR="00117401">
        <w:rPr>
          <w:rFonts w:ascii="Palatino Linotype" w:hAnsi="Palatino Linotype" w:cs="Arial"/>
          <w:sz w:val="24"/>
          <w:szCs w:val="24"/>
        </w:rPr>
        <w:t xml:space="preserve"> medios de impugnación hace llegar manifestaciones, al tenor siguiente: </w:t>
      </w:r>
    </w:p>
    <w:p w14:paraId="5B0A292B" w14:textId="7B42C576" w:rsidR="00117401" w:rsidRDefault="00117401" w:rsidP="005A0FF9">
      <w:pPr>
        <w:autoSpaceDE w:val="0"/>
        <w:autoSpaceDN w:val="0"/>
        <w:adjustRightInd w:val="0"/>
        <w:spacing w:after="0" w:line="360" w:lineRule="auto"/>
        <w:jc w:val="both"/>
        <w:rPr>
          <w:rFonts w:ascii="Palatino Linotype" w:hAnsi="Palatino Linotype" w:cs="Arial"/>
          <w:sz w:val="24"/>
          <w:szCs w:val="24"/>
        </w:rPr>
      </w:pPr>
    </w:p>
    <w:p w14:paraId="10774B04" w14:textId="4E19916C" w:rsidR="00117401" w:rsidRDefault="00117401" w:rsidP="005A0FF9">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 xml:space="preserve">Para el medio de impugnación </w:t>
      </w:r>
      <w:r w:rsidRPr="005716A9">
        <w:rPr>
          <w:rFonts w:ascii="Palatino Linotype" w:hAnsi="Palatino Linotype" w:cs="Arial"/>
          <w:b/>
          <w:bCs/>
          <w:i/>
          <w:iCs/>
          <w:sz w:val="24"/>
          <w:szCs w:val="24"/>
        </w:rPr>
        <w:t>4</w:t>
      </w:r>
      <w:r w:rsidR="005716A9" w:rsidRPr="005716A9">
        <w:rPr>
          <w:rFonts w:ascii="Palatino Linotype" w:hAnsi="Palatino Linotype" w:cs="Arial"/>
          <w:b/>
          <w:bCs/>
          <w:i/>
          <w:iCs/>
          <w:sz w:val="24"/>
          <w:szCs w:val="24"/>
        </w:rPr>
        <w:t>915</w:t>
      </w:r>
      <w:r w:rsidRPr="005716A9">
        <w:rPr>
          <w:rFonts w:ascii="Palatino Linotype" w:hAnsi="Palatino Linotype" w:cs="Arial"/>
          <w:b/>
          <w:bCs/>
          <w:i/>
          <w:iCs/>
          <w:sz w:val="24"/>
          <w:szCs w:val="24"/>
        </w:rPr>
        <w:t>/INFOEM/IP/RR/2025</w:t>
      </w:r>
    </w:p>
    <w:p w14:paraId="4975A85A" w14:textId="77777777" w:rsidR="008E3741" w:rsidRDefault="008E3741" w:rsidP="005A0FF9">
      <w:pPr>
        <w:autoSpaceDE w:val="0"/>
        <w:autoSpaceDN w:val="0"/>
        <w:adjustRightInd w:val="0"/>
        <w:spacing w:after="0" w:line="360" w:lineRule="auto"/>
        <w:jc w:val="both"/>
        <w:rPr>
          <w:rFonts w:ascii="Palatino Linotype" w:hAnsi="Palatino Linotype" w:cs="Arial"/>
          <w:sz w:val="24"/>
          <w:szCs w:val="24"/>
        </w:rPr>
      </w:pPr>
    </w:p>
    <w:p w14:paraId="786EADDF" w14:textId="40002CC6" w:rsidR="00117401" w:rsidRDefault="002F4FD5" w:rsidP="005C66ED">
      <w:pPr>
        <w:pStyle w:val="Prrafodelista"/>
        <w:numPr>
          <w:ilvl w:val="0"/>
          <w:numId w:val="4"/>
        </w:numPr>
        <w:autoSpaceDE w:val="0"/>
        <w:autoSpaceDN w:val="0"/>
        <w:adjustRightInd w:val="0"/>
        <w:spacing w:line="360" w:lineRule="auto"/>
        <w:jc w:val="both"/>
        <w:rPr>
          <w:rFonts w:ascii="Palatino Linotype" w:hAnsi="Palatino Linotype" w:cs="Arial"/>
        </w:rPr>
      </w:pPr>
      <w:r w:rsidRPr="008E3741">
        <w:rPr>
          <w:rFonts w:ascii="Palatino Linotype" w:hAnsi="Palatino Linotype" w:cs="Arial"/>
        </w:rPr>
        <w:t xml:space="preserve">Oficio </w:t>
      </w:r>
      <w:r w:rsidR="00D26FA2">
        <w:rPr>
          <w:rFonts w:ascii="Palatino Linotype" w:hAnsi="Palatino Linotype" w:cs="Arial"/>
        </w:rPr>
        <w:t>DOP/1070/2025, de fecha 08 de mayo de 2025, emitido por el Director de Obras Públicas en el cual ratifica la respuesta inicial.</w:t>
      </w:r>
    </w:p>
    <w:p w14:paraId="7DCB364E" w14:textId="3F4B3E57" w:rsidR="00D26FA2" w:rsidRDefault="00436B77" w:rsidP="005C66ED">
      <w:pPr>
        <w:pStyle w:val="Prrafodelista"/>
        <w:numPr>
          <w:ilvl w:val="0"/>
          <w:numId w:val="4"/>
        </w:numPr>
        <w:autoSpaceDE w:val="0"/>
        <w:autoSpaceDN w:val="0"/>
        <w:adjustRightInd w:val="0"/>
        <w:spacing w:line="360" w:lineRule="auto"/>
        <w:jc w:val="both"/>
        <w:rPr>
          <w:rFonts w:ascii="Palatino Linotype" w:hAnsi="Palatino Linotype" w:cs="Arial"/>
        </w:rPr>
      </w:pPr>
      <w:r>
        <w:rPr>
          <w:rFonts w:ascii="Palatino Linotype" w:hAnsi="Palatino Linotype" w:cs="Arial"/>
        </w:rPr>
        <w:t>Oficio DA/1841/2025, de fecha 07 de mayo de 2025, en el cual el Director de Administración</w:t>
      </w:r>
      <w:r w:rsidR="001473DE">
        <w:rPr>
          <w:rFonts w:ascii="Palatino Linotype" w:hAnsi="Palatino Linotype" w:cs="Arial"/>
        </w:rPr>
        <w:t xml:space="preserve">, señalando que no es atribución de la Dirección de Administración señalar montos, en consecuencia, confirma la respuesta emitida. </w:t>
      </w:r>
    </w:p>
    <w:p w14:paraId="03C927C2" w14:textId="355EBF9F" w:rsidR="001473DE" w:rsidRDefault="001473DE" w:rsidP="005C66ED">
      <w:pPr>
        <w:pStyle w:val="Prrafodelista"/>
        <w:numPr>
          <w:ilvl w:val="0"/>
          <w:numId w:val="4"/>
        </w:numPr>
        <w:autoSpaceDE w:val="0"/>
        <w:autoSpaceDN w:val="0"/>
        <w:adjustRightInd w:val="0"/>
        <w:spacing w:line="360" w:lineRule="auto"/>
        <w:jc w:val="both"/>
        <w:rPr>
          <w:rFonts w:ascii="Palatino Linotype" w:hAnsi="Palatino Linotype" w:cs="Arial"/>
        </w:rPr>
      </w:pPr>
      <w:r>
        <w:rPr>
          <w:rFonts w:ascii="Palatino Linotype" w:hAnsi="Palatino Linotype" w:cs="Arial"/>
        </w:rPr>
        <w:t>Oficio DTYGA/MET/392/2025</w:t>
      </w:r>
      <w:r w:rsidR="0029743D">
        <w:rPr>
          <w:rFonts w:ascii="Palatino Linotype" w:hAnsi="Palatino Linotype" w:cs="Arial"/>
        </w:rPr>
        <w:t xml:space="preserve"> y oficio DTYGA/MET/393/2025</w:t>
      </w:r>
      <w:r>
        <w:rPr>
          <w:rFonts w:ascii="Palatino Linotype" w:hAnsi="Palatino Linotype" w:cs="Arial"/>
        </w:rPr>
        <w:t xml:space="preserve"> emitido por el Director de Transparencia y Gobierno Abierto, en</w:t>
      </w:r>
      <w:r w:rsidR="0029743D">
        <w:rPr>
          <w:rFonts w:ascii="Palatino Linotype" w:hAnsi="Palatino Linotype" w:cs="Arial"/>
        </w:rPr>
        <w:t xml:space="preserve"> </w:t>
      </w:r>
      <w:r>
        <w:rPr>
          <w:rFonts w:ascii="Palatino Linotype" w:hAnsi="Palatino Linotype" w:cs="Arial"/>
        </w:rPr>
        <w:t>el cual</w:t>
      </w:r>
      <w:r w:rsidR="0029743D">
        <w:rPr>
          <w:rFonts w:ascii="Palatino Linotype" w:hAnsi="Palatino Linotype" w:cs="Arial"/>
        </w:rPr>
        <w:t xml:space="preserve"> requiere del </w:t>
      </w:r>
      <w:r w:rsidR="0029743D" w:rsidRPr="0029743D">
        <w:rPr>
          <w:rFonts w:ascii="Palatino Linotype" w:hAnsi="Palatino Linotype" w:cs="Arial"/>
        </w:rPr>
        <w:t>Director de Obras Públicas</w:t>
      </w:r>
      <w:r w:rsidR="0029743D">
        <w:rPr>
          <w:rFonts w:ascii="Palatino Linotype" w:hAnsi="Palatino Linotype" w:cs="Arial"/>
        </w:rPr>
        <w:t xml:space="preserve"> y del</w:t>
      </w:r>
      <w:r w:rsidR="0029743D" w:rsidRPr="0029743D">
        <w:t xml:space="preserve"> </w:t>
      </w:r>
      <w:r w:rsidR="0029743D" w:rsidRPr="0029743D">
        <w:rPr>
          <w:rFonts w:ascii="Palatino Linotype" w:hAnsi="Palatino Linotype" w:cs="Arial"/>
        </w:rPr>
        <w:t>Director de Administración</w:t>
      </w:r>
      <w:r w:rsidR="0029743D">
        <w:rPr>
          <w:rFonts w:ascii="Palatino Linotype" w:hAnsi="Palatino Linotype" w:cs="Arial"/>
        </w:rPr>
        <w:t xml:space="preserve"> </w:t>
      </w:r>
      <w:r w:rsidR="00F74DAB">
        <w:rPr>
          <w:rFonts w:ascii="Palatino Linotype" w:hAnsi="Palatino Linotype" w:cs="Arial"/>
        </w:rPr>
        <w:t xml:space="preserve">envíe la información que considere conveniente a efecto de integrar el informe justificado. </w:t>
      </w:r>
    </w:p>
    <w:p w14:paraId="41839889" w14:textId="77777777" w:rsidR="00F74DAB" w:rsidRPr="008E3741" w:rsidRDefault="00F74DAB" w:rsidP="00F74DAB">
      <w:pPr>
        <w:pStyle w:val="Prrafodelista"/>
        <w:autoSpaceDE w:val="0"/>
        <w:autoSpaceDN w:val="0"/>
        <w:adjustRightInd w:val="0"/>
        <w:spacing w:line="360" w:lineRule="auto"/>
        <w:ind w:left="720"/>
        <w:jc w:val="both"/>
        <w:rPr>
          <w:rFonts w:ascii="Palatino Linotype" w:hAnsi="Palatino Linotype" w:cs="Arial"/>
        </w:rPr>
      </w:pPr>
    </w:p>
    <w:p w14:paraId="36224759" w14:textId="439CA3D7" w:rsidR="00117401" w:rsidRDefault="00117401" w:rsidP="005A0FF9">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 xml:space="preserve">En el recurso de revisión </w:t>
      </w:r>
      <w:r w:rsidRPr="005716A9">
        <w:rPr>
          <w:rFonts w:ascii="Palatino Linotype" w:hAnsi="Palatino Linotype" w:cs="Arial"/>
          <w:b/>
          <w:bCs/>
          <w:i/>
          <w:iCs/>
          <w:sz w:val="24"/>
          <w:szCs w:val="24"/>
        </w:rPr>
        <w:t>4</w:t>
      </w:r>
      <w:r w:rsidR="005716A9" w:rsidRPr="005716A9">
        <w:rPr>
          <w:rFonts w:ascii="Palatino Linotype" w:hAnsi="Palatino Linotype" w:cs="Arial"/>
          <w:b/>
          <w:bCs/>
          <w:i/>
          <w:iCs/>
          <w:sz w:val="24"/>
          <w:szCs w:val="24"/>
        </w:rPr>
        <w:t>916</w:t>
      </w:r>
      <w:r w:rsidRPr="005716A9">
        <w:rPr>
          <w:rFonts w:ascii="Palatino Linotype" w:hAnsi="Palatino Linotype" w:cs="Arial"/>
          <w:b/>
          <w:bCs/>
          <w:i/>
          <w:iCs/>
          <w:sz w:val="24"/>
          <w:szCs w:val="24"/>
        </w:rPr>
        <w:t>/INFOEM/IP/RR/2025</w:t>
      </w:r>
    </w:p>
    <w:p w14:paraId="7AECA931" w14:textId="77777777" w:rsidR="008E3741" w:rsidRDefault="008E3741" w:rsidP="008E3741">
      <w:pPr>
        <w:autoSpaceDE w:val="0"/>
        <w:autoSpaceDN w:val="0"/>
        <w:adjustRightInd w:val="0"/>
        <w:spacing w:after="0" w:line="360" w:lineRule="auto"/>
        <w:jc w:val="both"/>
        <w:rPr>
          <w:rFonts w:ascii="Palatino Linotype" w:hAnsi="Palatino Linotype" w:cs="Arial"/>
          <w:sz w:val="24"/>
          <w:szCs w:val="24"/>
        </w:rPr>
      </w:pPr>
    </w:p>
    <w:p w14:paraId="6A6AF519" w14:textId="25AC02BA" w:rsidR="00F74DAB" w:rsidRDefault="00F74DAB" w:rsidP="005C66ED">
      <w:pPr>
        <w:pStyle w:val="Prrafodelista"/>
        <w:numPr>
          <w:ilvl w:val="0"/>
          <w:numId w:val="4"/>
        </w:numPr>
        <w:autoSpaceDE w:val="0"/>
        <w:autoSpaceDN w:val="0"/>
        <w:adjustRightInd w:val="0"/>
        <w:spacing w:line="360" w:lineRule="auto"/>
        <w:jc w:val="both"/>
        <w:rPr>
          <w:rFonts w:ascii="Palatino Linotype" w:hAnsi="Palatino Linotype" w:cs="Arial"/>
        </w:rPr>
      </w:pPr>
      <w:r w:rsidRPr="008E3741">
        <w:rPr>
          <w:rFonts w:ascii="Palatino Linotype" w:hAnsi="Palatino Linotype" w:cs="Arial"/>
        </w:rPr>
        <w:t xml:space="preserve">Oficio </w:t>
      </w:r>
      <w:r>
        <w:rPr>
          <w:rFonts w:ascii="Palatino Linotype" w:hAnsi="Palatino Linotype" w:cs="Arial"/>
        </w:rPr>
        <w:t>DOP/107</w:t>
      </w:r>
      <w:r w:rsidR="00B31234">
        <w:rPr>
          <w:rFonts w:ascii="Palatino Linotype" w:hAnsi="Palatino Linotype" w:cs="Arial"/>
        </w:rPr>
        <w:t>3</w:t>
      </w:r>
      <w:r>
        <w:rPr>
          <w:rFonts w:ascii="Palatino Linotype" w:hAnsi="Palatino Linotype" w:cs="Arial"/>
        </w:rPr>
        <w:t>/2025, de fecha 08 de mayo de 2025, emitido por el Director de Obras Públicas en el cual ratifica la respuesta inicial.</w:t>
      </w:r>
    </w:p>
    <w:p w14:paraId="2449C2FC" w14:textId="1AADF66B" w:rsidR="00F74DAB" w:rsidRDefault="00F74DAB" w:rsidP="005C66ED">
      <w:pPr>
        <w:pStyle w:val="Prrafodelista"/>
        <w:numPr>
          <w:ilvl w:val="0"/>
          <w:numId w:val="4"/>
        </w:numPr>
        <w:autoSpaceDE w:val="0"/>
        <w:autoSpaceDN w:val="0"/>
        <w:adjustRightInd w:val="0"/>
        <w:spacing w:line="360" w:lineRule="auto"/>
        <w:jc w:val="both"/>
        <w:rPr>
          <w:rFonts w:ascii="Palatino Linotype" w:hAnsi="Palatino Linotype" w:cs="Arial"/>
        </w:rPr>
      </w:pPr>
      <w:r>
        <w:rPr>
          <w:rFonts w:ascii="Palatino Linotype" w:hAnsi="Palatino Linotype" w:cs="Arial"/>
        </w:rPr>
        <w:t>Oficio DA/18</w:t>
      </w:r>
      <w:r w:rsidR="00B31234">
        <w:rPr>
          <w:rFonts w:ascii="Palatino Linotype" w:hAnsi="Palatino Linotype" w:cs="Arial"/>
        </w:rPr>
        <w:t>64</w:t>
      </w:r>
      <w:r>
        <w:rPr>
          <w:rFonts w:ascii="Palatino Linotype" w:hAnsi="Palatino Linotype" w:cs="Arial"/>
        </w:rPr>
        <w:t xml:space="preserve">/2025, de fecha 07 de mayo de 2025, en el cual el Director de Administración, señalando que no es atribución de la Dirección de Administración señalar montos, en consecuencia, confirma la respuesta emitida. </w:t>
      </w:r>
    </w:p>
    <w:p w14:paraId="3CC9FD89" w14:textId="7EF5CFB4" w:rsidR="00F74DAB" w:rsidRDefault="00F74DAB" w:rsidP="005C66ED">
      <w:pPr>
        <w:pStyle w:val="Prrafodelista"/>
        <w:numPr>
          <w:ilvl w:val="0"/>
          <w:numId w:val="4"/>
        </w:numPr>
        <w:autoSpaceDE w:val="0"/>
        <w:autoSpaceDN w:val="0"/>
        <w:adjustRightInd w:val="0"/>
        <w:spacing w:line="360" w:lineRule="auto"/>
        <w:jc w:val="both"/>
        <w:rPr>
          <w:rFonts w:ascii="Palatino Linotype" w:hAnsi="Palatino Linotype" w:cs="Arial"/>
        </w:rPr>
      </w:pPr>
      <w:r>
        <w:rPr>
          <w:rFonts w:ascii="Palatino Linotype" w:hAnsi="Palatino Linotype" w:cs="Arial"/>
        </w:rPr>
        <w:t>Oficio DTYGA/MET/</w:t>
      </w:r>
      <w:r w:rsidR="00B31234">
        <w:rPr>
          <w:rFonts w:ascii="Palatino Linotype" w:hAnsi="Palatino Linotype" w:cs="Arial"/>
        </w:rPr>
        <w:t>437</w:t>
      </w:r>
      <w:r>
        <w:rPr>
          <w:rFonts w:ascii="Palatino Linotype" w:hAnsi="Palatino Linotype" w:cs="Arial"/>
        </w:rPr>
        <w:t>/2025 y oficio DTYGA/MET/</w:t>
      </w:r>
      <w:r w:rsidR="00B31234">
        <w:rPr>
          <w:rFonts w:ascii="Palatino Linotype" w:hAnsi="Palatino Linotype" w:cs="Arial"/>
        </w:rPr>
        <w:t>4</w:t>
      </w:r>
      <w:r>
        <w:rPr>
          <w:rFonts w:ascii="Palatino Linotype" w:hAnsi="Palatino Linotype" w:cs="Arial"/>
        </w:rPr>
        <w:t>3</w:t>
      </w:r>
      <w:r w:rsidR="00B31234">
        <w:rPr>
          <w:rFonts w:ascii="Palatino Linotype" w:hAnsi="Palatino Linotype" w:cs="Arial"/>
        </w:rPr>
        <w:t>8</w:t>
      </w:r>
      <w:r>
        <w:rPr>
          <w:rFonts w:ascii="Palatino Linotype" w:hAnsi="Palatino Linotype" w:cs="Arial"/>
        </w:rPr>
        <w:t xml:space="preserve">/2025 emitido por el Director de Transparencia y Gobierno Abierto, en el cual requiere del </w:t>
      </w:r>
      <w:r w:rsidRPr="0029743D">
        <w:rPr>
          <w:rFonts w:ascii="Palatino Linotype" w:hAnsi="Palatino Linotype" w:cs="Arial"/>
        </w:rPr>
        <w:t>Director de Obras Públicas</w:t>
      </w:r>
      <w:r>
        <w:rPr>
          <w:rFonts w:ascii="Palatino Linotype" w:hAnsi="Palatino Linotype" w:cs="Arial"/>
        </w:rPr>
        <w:t xml:space="preserve"> y del</w:t>
      </w:r>
      <w:r w:rsidRPr="0029743D">
        <w:t xml:space="preserve"> </w:t>
      </w:r>
      <w:r w:rsidRPr="0029743D">
        <w:rPr>
          <w:rFonts w:ascii="Palatino Linotype" w:hAnsi="Palatino Linotype" w:cs="Arial"/>
        </w:rPr>
        <w:t>Director de Administración</w:t>
      </w:r>
      <w:r>
        <w:rPr>
          <w:rFonts w:ascii="Palatino Linotype" w:hAnsi="Palatino Linotype" w:cs="Arial"/>
        </w:rPr>
        <w:t xml:space="preserve"> envíe la información que considere conveniente a efecto de integrar el informe justificado. </w:t>
      </w:r>
    </w:p>
    <w:p w14:paraId="36A107AF" w14:textId="77777777" w:rsidR="002A034B" w:rsidRPr="002A034B" w:rsidRDefault="002A034B" w:rsidP="002A034B">
      <w:pPr>
        <w:autoSpaceDE w:val="0"/>
        <w:autoSpaceDN w:val="0"/>
        <w:adjustRightInd w:val="0"/>
        <w:spacing w:line="360" w:lineRule="auto"/>
        <w:jc w:val="both"/>
        <w:rPr>
          <w:rFonts w:ascii="Palatino Linotype" w:hAnsi="Palatino Linotype" w:cs="Arial"/>
        </w:rPr>
      </w:pPr>
    </w:p>
    <w:p w14:paraId="3C4215BB" w14:textId="5A7A3225" w:rsidR="00117401" w:rsidRDefault="00117401" w:rsidP="005A0FF9">
      <w:pPr>
        <w:autoSpaceDE w:val="0"/>
        <w:autoSpaceDN w:val="0"/>
        <w:adjustRightInd w:val="0"/>
        <w:spacing w:after="0" w:line="360" w:lineRule="auto"/>
        <w:jc w:val="both"/>
        <w:rPr>
          <w:rFonts w:ascii="Palatino Linotype" w:hAnsi="Palatino Linotype" w:cs="Arial"/>
          <w:b/>
          <w:bCs/>
          <w:i/>
          <w:iCs/>
          <w:sz w:val="24"/>
          <w:szCs w:val="24"/>
        </w:rPr>
      </w:pPr>
      <w:r>
        <w:rPr>
          <w:rFonts w:ascii="Palatino Linotype" w:hAnsi="Palatino Linotype" w:cs="Arial"/>
          <w:sz w:val="24"/>
          <w:szCs w:val="24"/>
        </w:rPr>
        <w:t xml:space="preserve">En el medio de inconformidad </w:t>
      </w:r>
      <w:r w:rsidRPr="005716A9">
        <w:rPr>
          <w:rFonts w:ascii="Palatino Linotype" w:hAnsi="Palatino Linotype" w:cs="Arial"/>
          <w:b/>
          <w:bCs/>
          <w:i/>
          <w:iCs/>
          <w:sz w:val="24"/>
          <w:szCs w:val="24"/>
        </w:rPr>
        <w:t>4</w:t>
      </w:r>
      <w:r w:rsidR="005716A9" w:rsidRPr="005716A9">
        <w:rPr>
          <w:rFonts w:ascii="Palatino Linotype" w:hAnsi="Palatino Linotype" w:cs="Arial"/>
          <w:b/>
          <w:bCs/>
          <w:i/>
          <w:iCs/>
          <w:sz w:val="24"/>
          <w:szCs w:val="24"/>
        </w:rPr>
        <w:t>917</w:t>
      </w:r>
      <w:r w:rsidRPr="005716A9">
        <w:rPr>
          <w:rFonts w:ascii="Palatino Linotype" w:hAnsi="Palatino Linotype" w:cs="Arial"/>
          <w:b/>
          <w:bCs/>
          <w:i/>
          <w:iCs/>
          <w:sz w:val="24"/>
          <w:szCs w:val="24"/>
        </w:rPr>
        <w:t>/INFOEM/IP/RR/2025</w:t>
      </w:r>
    </w:p>
    <w:p w14:paraId="0F6DE4E7" w14:textId="46D8F128" w:rsidR="00F74DAB" w:rsidRDefault="00F74DAB" w:rsidP="005C66ED">
      <w:pPr>
        <w:pStyle w:val="Prrafodelista"/>
        <w:numPr>
          <w:ilvl w:val="0"/>
          <w:numId w:val="4"/>
        </w:numPr>
        <w:autoSpaceDE w:val="0"/>
        <w:autoSpaceDN w:val="0"/>
        <w:adjustRightInd w:val="0"/>
        <w:spacing w:line="360" w:lineRule="auto"/>
        <w:jc w:val="both"/>
        <w:rPr>
          <w:rFonts w:ascii="Palatino Linotype" w:hAnsi="Palatino Linotype" w:cs="Arial"/>
        </w:rPr>
      </w:pPr>
      <w:r w:rsidRPr="008E3741">
        <w:rPr>
          <w:rFonts w:ascii="Palatino Linotype" w:hAnsi="Palatino Linotype" w:cs="Arial"/>
        </w:rPr>
        <w:t xml:space="preserve">Oficio </w:t>
      </w:r>
      <w:r>
        <w:rPr>
          <w:rFonts w:ascii="Palatino Linotype" w:hAnsi="Palatino Linotype" w:cs="Arial"/>
        </w:rPr>
        <w:t>DOP/107</w:t>
      </w:r>
      <w:r w:rsidR="007C1E55">
        <w:rPr>
          <w:rFonts w:ascii="Palatino Linotype" w:hAnsi="Palatino Linotype" w:cs="Arial"/>
        </w:rPr>
        <w:t>4</w:t>
      </w:r>
      <w:r>
        <w:rPr>
          <w:rFonts w:ascii="Palatino Linotype" w:hAnsi="Palatino Linotype" w:cs="Arial"/>
        </w:rPr>
        <w:t>/2025, de fecha 08 de mayo de 2025, emitido por el Director de Obras Públicas en el cual ratifica la respuesta inicial.</w:t>
      </w:r>
    </w:p>
    <w:p w14:paraId="05F33415" w14:textId="51FA2240" w:rsidR="00F74DAB" w:rsidRDefault="00F74DAB" w:rsidP="005C66ED">
      <w:pPr>
        <w:pStyle w:val="Prrafodelista"/>
        <w:numPr>
          <w:ilvl w:val="0"/>
          <w:numId w:val="4"/>
        </w:numPr>
        <w:autoSpaceDE w:val="0"/>
        <w:autoSpaceDN w:val="0"/>
        <w:adjustRightInd w:val="0"/>
        <w:spacing w:line="360" w:lineRule="auto"/>
        <w:jc w:val="both"/>
        <w:rPr>
          <w:rFonts w:ascii="Palatino Linotype" w:hAnsi="Palatino Linotype" w:cs="Arial"/>
        </w:rPr>
      </w:pPr>
      <w:r>
        <w:rPr>
          <w:rFonts w:ascii="Palatino Linotype" w:hAnsi="Palatino Linotype" w:cs="Arial"/>
        </w:rPr>
        <w:t>Oficio DA/18</w:t>
      </w:r>
      <w:r w:rsidR="007C1E55">
        <w:rPr>
          <w:rFonts w:ascii="Palatino Linotype" w:hAnsi="Palatino Linotype" w:cs="Arial"/>
        </w:rPr>
        <w:t>66</w:t>
      </w:r>
      <w:r>
        <w:rPr>
          <w:rFonts w:ascii="Palatino Linotype" w:hAnsi="Palatino Linotype" w:cs="Arial"/>
        </w:rPr>
        <w:t xml:space="preserve">/2025, de fecha 07 de mayo de 2025, en el cual el Director de Administración, señalando que no es atribución de la Dirección de Administración señalar montos, en consecuencia, confirma la respuesta emitida. </w:t>
      </w:r>
    </w:p>
    <w:p w14:paraId="5E21CC04" w14:textId="2B94C573" w:rsidR="00F74DAB" w:rsidRDefault="00F74DAB" w:rsidP="005C66ED">
      <w:pPr>
        <w:pStyle w:val="Prrafodelista"/>
        <w:numPr>
          <w:ilvl w:val="0"/>
          <w:numId w:val="4"/>
        </w:numPr>
        <w:autoSpaceDE w:val="0"/>
        <w:autoSpaceDN w:val="0"/>
        <w:adjustRightInd w:val="0"/>
        <w:spacing w:line="360" w:lineRule="auto"/>
        <w:jc w:val="both"/>
        <w:rPr>
          <w:rFonts w:ascii="Palatino Linotype" w:hAnsi="Palatino Linotype" w:cs="Arial"/>
        </w:rPr>
      </w:pPr>
      <w:r>
        <w:rPr>
          <w:rFonts w:ascii="Palatino Linotype" w:hAnsi="Palatino Linotype" w:cs="Arial"/>
        </w:rPr>
        <w:t>Oficio DTYGA/MET/</w:t>
      </w:r>
      <w:r w:rsidR="007C1E55">
        <w:rPr>
          <w:rFonts w:ascii="Palatino Linotype" w:hAnsi="Palatino Linotype" w:cs="Arial"/>
        </w:rPr>
        <w:t>435</w:t>
      </w:r>
      <w:r>
        <w:rPr>
          <w:rFonts w:ascii="Palatino Linotype" w:hAnsi="Palatino Linotype" w:cs="Arial"/>
        </w:rPr>
        <w:t>/2025 y oficio DTYGA/MET/</w:t>
      </w:r>
      <w:r w:rsidR="007C1E55">
        <w:rPr>
          <w:rFonts w:ascii="Palatino Linotype" w:hAnsi="Palatino Linotype" w:cs="Arial"/>
        </w:rPr>
        <w:t>436</w:t>
      </w:r>
      <w:r>
        <w:rPr>
          <w:rFonts w:ascii="Palatino Linotype" w:hAnsi="Palatino Linotype" w:cs="Arial"/>
        </w:rPr>
        <w:t xml:space="preserve">/2025 emitido por el Director de Transparencia y Gobierno Abierto, en el cual requiere del </w:t>
      </w:r>
      <w:r w:rsidRPr="0029743D">
        <w:rPr>
          <w:rFonts w:ascii="Palatino Linotype" w:hAnsi="Palatino Linotype" w:cs="Arial"/>
        </w:rPr>
        <w:t>Director de Obras Públicas</w:t>
      </w:r>
      <w:r>
        <w:rPr>
          <w:rFonts w:ascii="Palatino Linotype" w:hAnsi="Palatino Linotype" w:cs="Arial"/>
        </w:rPr>
        <w:t xml:space="preserve"> y del</w:t>
      </w:r>
      <w:r w:rsidRPr="0029743D">
        <w:t xml:space="preserve"> </w:t>
      </w:r>
      <w:r w:rsidRPr="0029743D">
        <w:rPr>
          <w:rFonts w:ascii="Palatino Linotype" w:hAnsi="Palatino Linotype" w:cs="Arial"/>
        </w:rPr>
        <w:t>Director de Administración</w:t>
      </w:r>
      <w:r>
        <w:rPr>
          <w:rFonts w:ascii="Palatino Linotype" w:hAnsi="Palatino Linotype" w:cs="Arial"/>
        </w:rPr>
        <w:t xml:space="preserve"> envíe la información que considere conveniente a efecto de integrar el informe justificado. </w:t>
      </w:r>
    </w:p>
    <w:p w14:paraId="3E3F1D33" w14:textId="77777777" w:rsidR="00F74DAB" w:rsidRDefault="00F74DAB" w:rsidP="00F74DAB">
      <w:pPr>
        <w:autoSpaceDE w:val="0"/>
        <w:autoSpaceDN w:val="0"/>
        <w:adjustRightInd w:val="0"/>
        <w:spacing w:line="360" w:lineRule="auto"/>
        <w:ind w:left="360"/>
        <w:jc w:val="both"/>
        <w:rPr>
          <w:rFonts w:ascii="Palatino Linotype" w:hAnsi="Palatino Linotype" w:cs="Arial"/>
        </w:rPr>
      </w:pPr>
    </w:p>
    <w:p w14:paraId="6B4650A9" w14:textId="6A96CBF5" w:rsidR="00F74DAB" w:rsidRPr="00F74DAB" w:rsidRDefault="00F74DAB" w:rsidP="00F74DAB">
      <w:pPr>
        <w:autoSpaceDE w:val="0"/>
        <w:autoSpaceDN w:val="0"/>
        <w:adjustRightInd w:val="0"/>
        <w:spacing w:line="360" w:lineRule="auto"/>
        <w:ind w:left="360"/>
        <w:jc w:val="both"/>
        <w:rPr>
          <w:rFonts w:ascii="Palatino Linotype" w:hAnsi="Palatino Linotype" w:cs="Arial"/>
        </w:rPr>
      </w:pPr>
      <w:r w:rsidRPr="00F74DAB">
        <w:rPr>
          <w:rFonts w:ascii="Palatino Linotype" w:hAnsi="Palatino Linotype" w:cs="Arial"/>
        </w:rPr>
        <w:t xml:space="preserve">En el recurso de revisión </w:t>
      </w:r>
      <w:r w:rsidRPr="00F74DAB">
        <w:rPr>
          <w:rFonts w:ascii="Palatino Linotype" w:hAnsi="Palatino Linotype" w:cs="Arial"/>
          <w:b/>
          <w:bCs/>
          <w:i/>
          <w:iCs/>
        </w:rPr>
        <w:t>491</w:t>
      </w:r>
      <w:r>
        <w:rPr>
          <w:rFonts w:ascii="Palatino Linotype" w:hAnsi="Palatino Linotype" w:cs="Arial"/>
          <w:b/>
          <w:bCs/>
          <w:i/>
          <w:iCs/>
        </w:rPr>
        <w:t>8</w:t>
      </w:r>
      <w:r w:rsidRPr="00F74DAB">
        <w:rPr>
          <w:rFonts w:ascii="Palatino Linotype" w:hAnsi="Palatino Linotype" w:cs="Arial"/>
          <w:b/>
          <w:bCs/>
          <w:i/>
          <w:iCs/>
        </w:rPr>
        <w:t>/INFOEM/IP/RR/2025</w:t>
      </w:r>
    </w:p>
    <w:p w14:paraId="5717AB13" w14:textId="7CABB4BE" w:rsidR="00F74DAB" w:rsidRDefault="00F74DAB" w:rsidP="005C66ED">
      <w:pPr>
        <w:pStyle w:val="Prrafodelista"/>
        <w:numPr>
          <w:ilvl w:val="0"/>
          <w:numId w:val="4"/>
        </w:numPr>
        <w:autoSpaceDE w:val="0"/>
        <w:autoSpaceDN w:val="0"/>
        <w:adjustRightInd w:val="0"/>
        <w:spacing w:line="360" w:lineRule="auto"/>
        <w:jc w:val="both"/>
        <w:rPr>
          <w:rFonts w:ascii="Palatino Linotype" w:hAnsi="Palatino Linotype" w:cs="Arial"/>
        </w:rPr>
      </w:pPr>
      <w:r w:rsidRPr="008E3741">
        <w:rPr>
          <w:rFonts w:ascii="Palatino Linotype" w:hAnsi="Palatino Linotype" w:cs="Arial"/>
        </w:rPr>
        <w:t xml:space="preserve">Oficio </w:t>
      </w:r>
      <w:r>
        <w:rPr>
          <w:rFonts w:ascii="Palatino Linotype" w:hAnsi="Palatino Linotype" w:cs="Arial"/>
        </w:rPr>
        <w:t>DOP/107</w:t>
      </w:r>
      <w:r w:rsidR="00867A91">
        <w:rPr>
          <w:rFonts w:ascii="Palatino Linotype" w:hAnsi="Palatino Linotype" w:cs="Arial"/>
        </w:rPr>
        <w:t>5</w:t>
      </w:r>
      <w:r>
        <w:rPr>
          <w:rFonts w:ascii="Palatino Linotype" w:hAnsi="Palatino Linotype" w:cs="Arial"/>
        </w:rPr>
        <w:t>/2025, de fecha 08 de mayo de 2025, emitido por el Director de Obras Públicas en el cual ratifica la respuesta inicial.</w:t>
      </w:r>
    </w:p>
    <w:p w14:paraId="420AEEAA" w14:textId="148AFFD0" w:rsidR="00F74DAB" w:rsidRDefault="00F74DAB" w:rsidP="005C66ED">
      <w:pPr>
        <w:pStyle w:val="Prrafodelista"/>
        <w:numPr>
          <w:ilvl w:val="0"/>
          <w:numId w:val="4"/>
        </w:numPr>
        <w:autoSpaceDE w:val="0"/>
        <w:autoSpaceDN w:val="0"/>
        <w:adjustRightInd w:val="0"/>
        <w:spacing w:line="360" w:lineRule="auto"/>
        <w:jc w:val="both"/>
        <w:rPr>
          <w:rFonts w:ascii="Palatino Linotype" w:hAnsi="Palatino Linotype" w:cs="Arial"/>
        </w:rPr>
      </w:pPr>
      <w:r>
        <w:rPr>
          <w:rFonts w:ascii="Palatino Linotype" w:hAnsi="Palatino Linotype" w:cs="Arial"/>
        </w:rPr>
        <w:t>Oficio DA/18</w:t>
      </w:r>
      <w:r w:rsidR="00867A91">
        <w:rPr>
          <w:rFonts w:ascii="Palatino Linotype" w:hAnsi="Palatino Linotype" w:cs="Arial"/>
        </w:rPr>
        <w:t>67</w:t>
      </w:r>
      <w:r>
        <w:rPr>
          <w:rFonts w:ascii="Palatino Linotype" w:hAnsi="Palatino Linotype" w:cs="Arial"/>
        </w:rPr>
        <w:t xml:space="preserve">/2025, de fecha 07 de mayo de 2025, en el cual el Director de Administración, señalando que no es atribución de la Dirección de Administración señalar montos, en consecuencia, confirma la respuesta emitida. </w:t>
      </w:r>
    </w:p>
    <w:p w14:paraId="3872C5C7" w14:textId="214874DB" w:rsidR="00F74DAB" w:rsidRDefault="00F74DAB" w:rsidP="005C66ED">
      <w:pPr>
        <w:pStyle w:val="Prrafodelista"/>
        <w:numPr>
          <w:ilvl w:val="0"/>
          <w:numId w:val="4"/>
        </w:numPr>
        <w:autoSpaceDE w:val="0"/>
        <w:autoSpaceDN w:val="0"/>
        <w:adjustRightInd w:val="0"/>
        <w:spacing w:line="360" w:lineRule="auto"/>
        <w:jc w:val="both"/>
        <w:rPr>
          <w:rFonts w:ascii="Palatino Linotype" w:hAnsi="Palatino Linotype" w:cs="Arial"/>
        </w:rPr>
      </w:pPr>
      <w:r>
        <w:rPr>
          <w:rFonts w:ascii="Palatino Linotype" w:hAnsi="Palatino Linotype" w:cs="Arial"/>
        </w:rPr>
        <w:t>Oficio DTYGA/MET/</w:t>
      </w:r>
      <w:r w:rsidR="00867A91">
        <w:rPr>
          <w:rFonts w:ascii="Palatino Linotype" w:hAnsi="Palatino Linotype" w:cs="Arial"/>
        </w:rPr>
        <w:t>433</w:t>
      </w:r>
      <w:r>
        <w:rPr>
          <w:rFonts w:ascii="Palatino Linotype" w:hAnsi="Palatino Linotype" w:cs="Arial"/>
        </w:rPr>
        <w:t>/2025 y oficio DTYGA/MET/</w:t>
      </w:r>
      <w:r w:rsidR="00867A91">
        <w:rPr>
          <w:rFonts w:ascii="Palatino Linotype" w:hAnsi="Palatino Linotype" w:cs="Arial"/>
        </w:rPr>
        <w:t>434</w:t>
      </w:r>
      <w:r>
        <w:rPr>
          <w:rFonts w:ascii="Palatino Linotype" w:hAnsi="Palatino Linotype" w:cs="Arial"/>
        </w:rPr>
        <w:t xml:space="preserve">/2025 emitido por el Director de Transparencia y Gobierno Abierto, en el cual requiere del </w:t>
      </w:r>
      <w:r w:rsidRPr="0029743D">
        <w:rPr>
          <w:rFonts w:ascii="Palatino Linotype" w:hAnsi="Palatino Linotype" w:cs="Arial"/>
        </w:rPr>
        <w:t>Director de Obras Públicas</w:t>
      </w:r>
      <w:r>
        <w:rPr>
          <w:rFonts w:ascii="Palatino Linotype" w:hAnsi="Palatino Linotype" w:cs="Arial"/>
        </w:rPr>
        <w:t xml:space="preserve"> y del</w:t>
      </w:r>
      <w:r w:rsidRPr="0029743D">
        <w:t xml:space="preserve"> </w:t>
      </w:r>
      <w:r w:rsidRPr="0029743D">
        <w:rPr>
          <w:rFonts w:ascii="Palatino Linotype" w:hAnsi="Palatino Linotype" w:cs="Arial"/>
        </w:rPr>
        <w:t>Director de Administración</w:t>
      </w:r>
      <w:r>
        <w:rPr>
          <w:rFonts w:ascii="Palatino Linotype" w:hAnsi="Palatino Linotype" w:cs="Arial"/>
        </w:rPr>
        <w:t xml:space="preserve"> envíe la información que considere conveniente a efecto de integrar el informe justificado. </w:t>
      </w:r>
    </w:p>
    <w:p w14:paraId="16E4B132" w14:textId="77777777" w:rsidR="00F74DAB" w:rsidRDefault="00F74DAB" w:rsidP="00DD5CFC">
      <w:pPr>
        <w:autoSpaceDE w:val="0"/>
        <w:autoSpaceDN w:val="0"/>
        <w:adjustRightInd w:val="0"/>
        <w:spacing w:after="0" w:line="360" w:lineRule="auto"/>
        <w:jc w:val="both"/>
        <w:rPr>
          <w:rFonts w:ascii="Palatino Linotype" w:hAnsi="Palatino Linotype" w:cs="Arial"/>
          <w:sz w:val="24"/>
          <w:szCs w:val="24"/>
          <w:lang w:val="es-ES"/>
        </w:rPr>
      </w:pPr>
    </w:p>
    <w:p w14:paraId="4FE4603D" w14:textId="4CACA938" w:rsidR="003A365A" w:rsidRPr="003A365A" w:rsidRDefault="003A365A" w:rsidP="00DD5CFC">
      <w:pPr>
        <w:autoSpaceDE w:val="0"/>
        <w:autoSpaceDN w:val="0"/>
        <w:adjustRightInd w:val="0"/>
        <w:spacing w:after="0" w:line="360" w:lineRule="auto"/>
        <w:jc w:val="both"/>
        <w:rPr>
          <w:rFonts w:ascii="Palatino Linotype" w:hAnsi="Palatino Linotype" w:cs="Arial"/>
          <w:sz w:val="24"/>
          <w:szCs w:val="24"/>
          <w:lang w:val="es-ES"/>
        </w:rPr>
      </w:pPr>
      <w:r w:rsidRPr="003A365A">
        <w:rPr>
          <w:rFonts w:ascii="Palatino Linotype" w:hAnsi="Palatino Linotype" w:cs="Arial"/>
          <w:sz w:val="24"/>
          <w:szCs w:val="24"/>
          <w:lang w:val="es-ES"/>
        </w:rPr>
        <w:t xml:space="preserve">Ahora bien, quedando establecido lo anterior, este Órgano Garante considera viable realizar el estudio en aras de establecer si la respuesta del Sujeto Obligado colma la pretensión de la Recurrente, así como calificar los motivos de inconformidad del particular. </w:t>
      </w:r>
    </w:p>
    <w:p w14:paraId="074CDE3A" w14:textId="77777777" w:rsidR="003A365A" w:rsidRPr="003A365A" w:rsidRDefault="003A365A" w:rsidP="00DD5CFC">
      <w:pPr>
        <w:autoSpaceDE w:val="0"/>
        <w:autoSpaceDN w:val="0"/>
        <w:adjustRightInd w:val="0"/>
        <w:spacing w:after="0" w:line="360" w:lineRule="auto"/>
        <w:jc w:val="both"/>
        <w:rPr>
          <w:rFonts w:ascii="Palatino Linotype" w:hAnsi="Palatino Linotype" w:cs="Arial"/>
          <w:sz w:val="24"/>
          <w:szCs w:val="24"/>
          <w:lang w:val="es-ES_tradnl"/>
        </w:rPr>
      </w:pPr>
    </w:p>
    <w:p w14:paraId="32FD0ABD" w14:textId="2FC0BE87" w:rsidR="003A365A" w:rsidRPr="003A365A" w:rsidRDefault="003A365A" w:rsidP="00DD5CFC">
      <w:pPr>
        <w:autoSpaceDE w:val="0"/>
        <w:autoSpaceDN w:val="0"/>
        <w:adjustRightInd w:val="0"/>
        <w:spacing w:after="0" w:line="360" w:lineRule="auto"/>
        <w:jc w:val="both"/>
        <w:rPr>
          <w:rFonts w:ascii="Palatino Linotype" w:hAnsi="Palatino Linotype" w:cs="Arial"/>
          <w:sz w:val="24"/>
          <w:szCs w:val="24"/>
          <w:lang w:val="es-ES_tradnl"/>
        </w:rPr>
      </w:pPr>
      <w:r w:rsidRPr="003A365A">
        <w:rPr>
          <w:rFonts w:ascii="Palatino Linotype" w:hAnsi="Palatino Linotype" w:cs="Arial"/>
          <w:sz w:val="24"/>
          <w:szCs w:val="24"/>
          <w:lang w:val="es-ES_tradnl"/>
        </w:rPr>
        <w:t>En este sentido, es pertinente enfatizar lo que, respecto al derecho de acceso a la información pública, refier</w:t>
      </w:r>
      <w:r w:rsidR="00AC0A2F">
        <w:rPr>
          <w:rFonts w:ascii="Palatino Linotype" w:hAnsi="Palatino Linotype" w:cs="Arial"/>
          <w:sz w:val="24"/>
          <w:szCs w:val="24"/>
          <w:lang w:val="es-ES_tradnl"/>
        </w:rPr>
        <w:t xml:space="preserve">e </w:t>
      </w:r>
      <w:r w:rsidRPr="003A365A">
        <w:rPr>
          <w:rFonts w:ascii="Palatino Linotype" w:hAnsi="Palatino Linotype" w:cs="Arial"/>
          <w:sz w:val="24"/>
          <w:szCs w:val="24"/>
          <w:lang w:val="es-ES_tradnl"/>
        </w:rPr>
        <w:t>la Constitución Política del Estado Libre y Soberano de México, en su artículo 5°, lo siguiente:</w:t>
      </w:r>
    </w:p>
    <w:p w14:paraId="3091C236" w14:textId="77777777" w:rsidR="003A365A" w:rsidRPr="003A365A" w:rsidRDefault="003A365A" w:rsidP="00DD5CFC">
      <w:pPr>
        <w:autoSpaceDE w:val="0"/>
        <w:autoSpaceDN w:val="0"/>
        <w:adjustRightInd w:val="0"/>
        <w:spacing w:after="0" w:line="360" w:lineRule="auto"/>
        <w:jc w:val="both"/>
        <w:rPr>
          <w:rFonts w:ascii="Palatino Linotype" w:hAnsi="Palatino Linotype" w:cs="Arial"/>
          <w:sz w:val="24"/>
          <w:szCs w:val="24"/>
          <w:lang w:val="es-ES_tradnl"/>
        </w:rPr>
      </w:pPr>
    </w:p>
    <w:p w14:paraId="62D46B61" w14:textId="77777777" w:rsidR="003A365A" w:rsidRPr="003A365A" w:rsidRDefault="003A365A" w:rsidP="00DD5CFC">
      <w:pPr>
        <w:autoSpaceDE w:val="0"/>
        <w:autoSpaceDN w:val="0"/>
        <w:adjustRightInd w:val="0"/>
        <w:spacing w:after="0" w:line="360" w:lineRule="auto"/>
        <w:ind w:left="567" w:right="567"/>
        <w:jc w:val="both"/>
        <w:rPr>
          <w:rFonts w:ascii="Palatino Linotype" w:hAnsi="Palatino Linotype" w:cs="Arial"/>
          <w:i/>
          <w:sz w:val="24"/>
          <w:szCs w:val="24"/>
          <w:lang w:val="es-ES_tradnl"/>
        </w:rPr>
      </w:pPr>
      <w:r w:rsidRPr="003A365A">
        <w:rPr>
          <w:rFonts w:ascii="Palatino Linotype" w:hAnsi="Palatino Linotype" w:cs="Arial"/>
          <w:b/>
          <w:bCs/>
          <w:i/>
          <w:sz w:val="24"/>
          <w:szCs w:val="24"/>
          <w:lang w:val="es-ES_tradnl"/>
        </w:rPr>
        <w:t>Artículo 5.</w:t>
      </w:r>
      <w:r w:rsidRPr="003A365A">
        <w:rPr>
          <w:rFonts w:ascii="Palatino Linotype" w:hAnsi="Palatino Linotype" w:cs="Arial"/>
          <w:i/>
          <w:sz w:val="24"/>
          <w:szCs w:val="24"/>
          <w:lang w:val="es-ES_tradnl"/>
        </w:rPr>
        <w:t xml:space="preserve"> […]</w:t>
      </w:r>
    </w:p>
    <w:p w14:paraId="0A28594F" w14:textId="77777777" w:rsidR="003A365A" w:rsidRPr="003A365A" w:rsidRDefault="003A365A" w:rsidP="00DD5CFC">
      <w:pPr>
        <w:autoSpaceDE w:val="0"/>
        <w:autoSpaceDN w:val="0"/>
        <w:adjustRightInd w:val="0"/>
        <w:spacing w:after="0" w:line="360" w:lineRule="auto"/>
        <w:ind w:left="567" w:right="567"/>
        <w:jc w:val="both"/>
        <w:rPr>
          <w:rFonts w:ascii="Palatino Linotype" w:hAnsi="Palatino Linotype" w:cs="Arial"/>
          <w:i/>
          <w:sz w:val="24"/>
          <w:szCs w:val="24"/>
          <w:lang w:val="es-ES_tradnl"/>
        </w:rPr>
      </w:pPr>
    </w:p>
    <w:p w14:paraId="48F6E2D9" w14:textId="77777777" w:rsidR="003A365A" w:rsidRPr="003A365A" w:rsidRDefault="003A365A" w:rsidP="00DD5CFC">
      <w:pPr>
        <w:autoSpaceDE w:val="0"/>
        <w:autoSpaceDN w:val="0"/>
        <w:adjustRightInd w:val="0"/>
        <w:spacing w:after="0" w:line="360" w:lineRule="auto"/>
        <w:ind w:left="567" w:right="567"/>
        <w:jc w:val="both"/>
        <w:rPr>
          <w:rFonts w:ascii="Palatino Linotype" w:hAnsi="Palatino Linotype" w:cs="Arial"/>
          <w:i/>
          <w:sz w:val="24"/>
          <w:szCs w:val="24"/>
          <w:lang w:val="es-ES_tradnl"/>
        </w:rPr>
      </w:pPr>
      <w:r w:rsidRPr="003A365A">
        <w:rPr>
          <w:rFonts w:ascii="Palatino Linotype" w:hAnsi="Palatino Linotype" w:cs="Arial"/>
          <w:i/>
          <w:sz w:val="24"/>
          <w:szCs w:val="24"/>
          <w:lang w:val="es-ES_tradnl"/>
        </w:rPr>
        <w:t xml:space="preserve">El derecho a la información será garantizado por el Estado. La ley establecerá las previsiones que permitan asegurar la protección, el respeto y la difusión de este derecho. </w:t>
      </w:r>
    </w:p>
    <w:p w14:paraId="42696CAF" w14:textId="77777777" w:rsidR="003A365A" w:rsidRPr="003A365A" w:rsidRDefault="003A365A" w:rsidP="00DD5CFC">
      <w:pPr>
        <w:autoSpaceDE w:val="0"/>
        <w:autoSpaceDN w:val="0"/>
        <w:adjustRightInd w:val="0"/>
        <w:spacing w:after="0" w:line="360" w:lineRule="auto"/>
        <w:ind w:left="567" w:right="567"/>
        <w:jc w:val="both"/>
        <w:rPr>
          <w:rFonts w:ascii="Palatino Linotype" w:hAnsi="Palatino Linotype" w:cs="Arial"/>
          <w:i/>
          <w:sz w:val="24"/>
          <w:szCs w:val="24"/>
          <w:lang w:val="es-ES_tradnl"/>
        </w:rPr>
      </w:pPr>
    </w:p>
    <w:p w14:paraId="617B44D9" w14:textId="77777777" w:rsidR="003A365A" w:rsidRPr="003A365A" w:rsidRDefault="003A365A" w:rsidP="00DD5CFC">
      <w:pPr>
        <w:autoSpaceDE w:val="0"/>
        <w:autoSpaceDN w:val="0"/>
        <w:adjustRightInd w:val="0"/>
        <w:spacing w:after="0" w:line="360" w:lineRule="auto"/>
        <w:ind w:left="567" w:right="567"/>
        <w:jc w:val="both"/>
        <w:rPr>
          <w:rFonts w:ascii="Palatino Linotype" w:hAnsi="Palatino Linotype" w:cs="Arial"/>
          <w:i/>
          <w:sz w:val="24"/>
          <w:szCs w:val="24"/>
          <w:lang w:val="es-ES_tradnl"/>
        </w:rPr>
      </w:pPr>
      <w:r w:rsidRPr="003A365A">
        <w:rPr>
          <w:rFonts w:ascii="Palatino Linotype" w:hAnsi="Palatino Linotype" w:cs="Arial"/>
          <w:i/>
          <w:sz w:val="24"/>
          <w:szCs w:val="24"/>
          <w:lang w:val="es-ES"/>
        </w:rPr>
        <w:t xml:space="preserve">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w:t>
      </w:r>
    </w:p>
    <w:p w14:paraId="510D196A" w14:textId="77777777" w:rsidR="003A365A" w:rsidRPr="003A365A" w:rsidRDefault="003A365A" w:rsidP="00DD5CFC">
      <w:pPr>
        <w:autoSpaceDE w:val="0"/>
        <w:autoSpaceDN w:val="0"/>
        <w:adjustRightInd w:val="0"/>
        <w:spacing w:after="0" w:line="360" w:lineRule="auto"/>
        <w:ind w:left="567" w:right="567"/>
        <w:jc w:val="both"/>
        <w:rPr>
          <w:rFonts w:ascii="Palatino Linotype" w:hAnsi="Palatino Linotype" w:cs="Arial"/>
          <w:i/>
          <w:sz w:val="24"/>
          <w:szCs w:val="24"/>
          <w:lang w:val="es-ES_tradnl"/>
        </w:rPr>
      </w:pPr>
    </w:p>
    <w:p w14:paraId="7E94D683" w14:textId="77777777" w:rsidR="003A365A" w:rsidRPr="003A365A" w:rsidRDefault="003A365A" w:rsidP="00DD5CFC">
      <w:pPr>
        <w:autoSpaceDE w:val="0"/>
        <w:autoSpaceDN w:val="0"/>
        <w:adjustRightInd w:val="0"/>
        <w:spacing w:after="0" w:line="360" w:lineRule="auto"/>
        <w:ind w:left="567" w:right="567"/>
        <w:jc w:val="both"/>
        <w:rPr>
          <w:rFonts w:ascii="Palatino Linotype" w:hAnsi="Palatino Linotype" w:cs="Arial"/>
          <w:i/>
          <w:sz w:val="24"/>
          <w:szCs w:val="24"/>
          <w:lang w:val="es-ES_tradnl"/>
        </w:rPr>
      </w:pPr>
      <w:r w:rsidRPr="003A365A">
        <w:rPr>
          <w:rFonts w:ascii="Palatino Linotype" w:hAnsi="Palatino Linotype" w:cs="Arial"/>
          <w:i/>
          <w:sz w:val="24"/>
          <w:szCs w:val="24"/>
          <w:lang w:val="es-ES_tradnl"/>
        </w:rPr>
        <w:t>Este derecho se regirá por los principios y bases siguientes:</w:t>
      </w:r>
    </w:p>
    <w:p w14:paraId="2EF66C15" w14:textId="77777777" w:rsidR="003A365A" w:rsidRPr="003A365A" w:rsidRDefault="003A365A" w:rsidP="00DD5CFC">
      <w:pPr>
        <w:autoSpaceDE w:val="0"/>
        <w:autoSpaceDN w:val="0"/>
        <w:adjustRightInd w:val="0"/>
        <w:spacing w:after="0" w:line="360" w:lineRule="auto"/>
        <w:ind w:left="567" w:right="567"/>
        <w:jc w:val="both"/>
        <w:rPr>
          <w:rFonts w:ascii="Palatino Linotype" w:hAnsi="Palatino Linotype" w:cs="Arial"/>
          <w:i/>
          <w:sz w:val="24"/>
          <w:szCs w:val="24"/>
          <w:lang w:val="es-ES_tradnl"/>
        </w:rPr>
      </w:pPr>
    </w:p>
    <w:p w14:paraId="3E9D2B49" w14:textId="77777777" w:rsidR="003A365A" w:rsidRPr="003A365A" w:rsidRDefault="003A365A" w:rsidP="00DD5CFC">
      <w:pPr>
        <w:autoSpaceDE w:val="0"/>
        <w:autoSpaceDN w:val="0"/>
        <w:adjustRightInd w:val="0"/>
        <w:spacing w:after="0" w:line="360" w:lineRule="auto"/>
        <w:ind w:left="567" w:right="567"/>
        <w:jc w:val="both"/>
        <w:rPr>
          <w:rFonts w:ascii="Palatino Linotype" w:hAnsi="Palatino Linotype" w:cs="Arial"/>
          <w:i/>
          <w:sz w:val="24"/>
          <w:szCs w:val="24"/>
          <w:lang w:val="es-ES_tradnl"/>
        </w:rPr>
      </w:pPr>
      <w:r w:rsidRPr="003A365A">
        <w:rPr>
          <w:rFonts w:ascii="Palatino Linotype" w:hAnsi="Palatino Linotype" w:cs="Arial"/>
          <w:i/>
          <w:sz w:val="24"/>
          <w:szCs w:val="24"/>
          <w:lang w:val="es-ES_tradnl"/>
        </w:rPr>
        <w:t xml:space="preserve">I. Toda la información en posesión de cualquier autoridad, entidad, órgano y organismos de los Poderes Ejecutivo, Legislativo y Judicial, órganos autónomos, partidos políticos, fideicomisos y fondos públicos estatales y municipales,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w:t>
      </w:r>
      <w:r w:rsidRPr="003A365A">
        <w:rPr>
          <w:rFonts w:ascii="Palatino Linotype" w:hAnsi="Palatino Linotype" w:cs="Arial"/>
          <w:i/>
          <w:sz w:val="24"/>
          <w:szCs w:val="24"/>
          <w:lang w:val="es-ES_tradnl"/>
        </w:rPr>
        <w:lastRenderedPageBreak/>
        <w:t>competencias o funciones, la ley determinará los supuestos específicos bajo los cuales procederá la declaración de inexistencia de la información.</w:t>
      </w:r>
    </w:p>
    <w:p w14:paraId="2E925834" w14:textId="77777777" w:rsidR="003A365A" w:rsidRPr="003A365A" w:rsidRDefault="003A365A" w:rsidP="00DD5CFC">
      <w:pPr>
        <w:autoSpaceDE w:val="0"/>
        <w:autoSpaceDN w:val="0"/>
        <w:adjustRightInd w:val="0"/>
        <w:spacing w:after="0" w:line="360" w:lineRule="auto"/>
        <w:ind w:left="567" w:right="567"/>
        <w:jc w:val="both"/>
        <w:rPr>
          <w:rFonts w:ascii="Palatino Linotype" w:hAnsi="Palatino Linotype" w:cs="Arial"/>
          <w:i/>
          <w:sz w:val="24"/>
          <w:szCs w:val="24"/>
          <w:lang w:val="es-ES_tradnl"/>
        </w:rPr>
      </w:pPr>
      <w:r w:rsidRPr="003A365A">
        <w:rPr>
          <w:rFonts w:ascii="Palatino Linotype" w:hAnsi="Palatino Linotype" w:cs="Arial"/>
          <w:i/>
          <w:sz w:val="24"/>
          <w:szCs w:val="24"/>
          <w:lang w:val="es-ES_tradnl"/>
        </w:rPr>
        <w:t>II. La información referente a la intimidad de la vida privada y la imagen de las personas será protegida a través de un marco jurídico rígido de tratamiento y manejo de datos personales, con las excepciones que establezca la ley reglamentaria.</w:t>
      </w:r>
    </w:p>
    <w:p w14:paraId="3F4E7DB6" w14:textId="77777777" w:rsidR="003A365A" w:rsidRPr="003A365A" w:rsidRDefault="003A365A" w:rsidP="00DD5CFC">
      <w:pPr>
        <w:autoSpaceDE w:val="0"/>
        <w:autoSpaceDN w:val="0"/>
        <w:adjustRightInd w:val="0"/>
        <w:spacing w:after="0" w:line="360" w:lineRule="auto"/>
        <w:ind w:left="567" w:right="567"/>
        <w:jc w:val="both"/>
        <w:rPr>
          <w:rFonts w:ascii="Palatino Linotype" w:hAnsi="Palatino Linotype" w:cs="Arial"/>
          <w:i/>
          <w:sz w:val="24"/>
          <w:szCs w:val="24"/>
          <w:lang w:val="es-ES"/>
        </w:rPr>
      </w:pPr>
      <w:r w:rsidRPr="003A365A">
        <w:rPr>
          <w:rFonts w:ascii="Palatino Linotype" w:hAnsi="Palatino Linotype" w:cs="Arial"/>
          <w:i/>
          <w:sz w:val="24"/>
          <w:szCs w:val="24"/>
          <w:lang w:val="es-ES"/>
        </w:rPr>
        <w:t>III. Toda persona, sin necesidad de acreditar interés alguno o justificar su utilización, tendrá acceso gratuito a la información pública, a sus datos personales o a la rectificación de éstos.</w:t>
      </w:r>
    </w:p>
    <w:p w14:paraId="41397926" w14:textId="77777777" w:rsidR="003A365A" w:rsidRPr="003A365A" w:rsidRDefault="003A365A" w:rsidP="00DD5CFC">
      <w:pPr>
        <w:autoSpaceDE w:val="0"/>
        <w:autoSpaceDN w:val="0"/>
        <w:adjustRightInd w:val="0"/>
        <w:spacing w:after="0" w:line="360" w:lineRule="auto"/>
        <w:ind w:left="567" w:right="567"/>
        <w:jc w:val="both"/>
        <w:rPr>
          <w:rFonts w:ascii="Palatino Linotype" w:hAnsi="Palatino Linotype" w:cs="Arial"/>
          <w:i/>
          <w:sz w:val="24"/>
          <w:szCs w:val="24"/>
          <w:lang w:val="es-ES_tradnl"/>
        </w:rPr>
      </w:pPr>
      <w:r w:rsidRPr="003A365A">
        <w:rPr>
          <w:rFonts w:ascii="Palatino Linotype" w:hAnsi="Palatino Linotype" w:cs="Arial"/>
          <w:i/>
          <w:sz w:val="24"/>
          <w:szCs w:val="24"/>
          <w:lang w:val="es-ES_tradnl"/>
        </w:rPr>
        <w:t>IV. Se establecerán mecanismos de acceso a la información y procedimientos de revisión expeditos que se sustanciarán ante el organismo autónomo especializado e imparcial que establece esta Constitución.</w:t>
      </w:r>
    </w:p>
    <w:p w14:paraId="54E96BF6" w14:textId="77777777" w:rsidR="003A365A" w:rsidRPr="003A365A" w:rsidRDefault="003A365A" w:rsidP="00DD5CFC">
      <w:pPr>
        <w:autoSpaceDE w:val="0"/>
        <w:autoSpaceDN w:val="0"/>
        <w:adjustRightInd w:val="0"/>
        <w:spacing w:after="0" w:line="360" w:lineRule="auto"/>
        <w:ind w:left="567" w:right="567"/>
        <w:jc w:val="both"/>
        <w:rPr>
          <w:rFonts w:ascii="Palatino Linotype" w:hAnsi="Palatino Linotype" w:cs="Arial"/>
          <w:i/>
          <w:sz w:val="24"/>
          <w:szCs w:val="24"/>
          <w:lang w:val="es-ES_tradnl"/>
        </w:rPr>
      </w:pPr>
      <w:r w:rsidRPr="003A365A">
        <w:rPr>
          <w:rFonts w:ascii="Palatino Linotype" w:hAnsi="Palatino Linotype" w:cs="Arial"/>
          <w:i/>
          <w:sz w:val="24"/>
          <w:szCs w:val="24"/>
          <w:lang w:val="es-ES_tradnl"/>
        </w:rPr>
        <w:t>V. Los procedimientos de acceso a la información pública, de acceso, corrección y supresión de datos personales, así como los recursos de revisión derivados de los mismos, podrán tramitarse por medios electrónicos, a través de un sistema automatizado que para tal efecto establezca la ley reglamentaria y el organismo autónomo garante en el ámbito de su competencia. Las resoluciones que correspondan a estos procedimientos se sistematizarán para favorecer su consulta.</w:t>
      </w:r>
    </w:p>
    <w:p w14:paraId="19DFAF4F" w14:textId="77777777" w:rsidR="003A365A" w:rsidRPr="003A365A" w:rsidRDefault="003A365A" w:rsidP="00DD5CFC">
      <w:pPr>
        <w:autoSpaceDE w:val="0"/>
        <w:autoSpaceDN w:val="0"/>
        <w:adjustRightInd w:val="0"/>
        <w:spacing w:after="0" w:line="360" w:lineRule="auto"/>
        <w:ind w:left="567" w:right="567"/>
        <w:jc w:val="both"/>
        <w:rPr>
          <w:rFonts w:ascii="Palatino Linotype" w:hAnsi="Palatino Linotype" w:cs="Arial"/>
          <w:i/>
          <w:sz w:val="24"/>
          <w:szCs w:val="24"/>
          <w:lang w:val="es-ES_tradnl"/>
        </w:rPr>
      </w:pPr>
      <w:r w:rsidRPr="003A365A">
        <w:rPr>
          <w:rFonts w:ascii="Palatino Linotype" w:hAnsi="Palatino Linotype" w:cs="Arial"/>
          <w:i/>
          <w:sz w:val="24"/>
          <w:szCs w:val="24"/>
          <w:lang w:val="es-ES_tradnl"/>
        </w:rPr>
        <w:t>VI.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los resultados obtenidos.</w:t>
      </w:r>
    </w:p>
    <w:p w14:paraId="3555359A" w14:textId="77777777" w:rsidR="003A365A" w:rsidRPr="003A365A" w:rsidRDefault="003A365A" w:rsidP="00DD5CFC">
      <w:pPr>
        <w:autoSpaceDE w:val="0"/>
        <w:autoSpaceDN w:val="0"/>
        <w:adjustRightInd w:val="0"/>
        <w:spacing w:after="0" w:line="360" w:lineRule="auto"/>
        <w:ind w:left="567" w:right="567"/>
        <w:jc w:val="both"/>
        <w:rPr>
          <w:rFonts w:ascii="Palatino Linotype" w:hAnsi="Palatino Linotype" w:cs="Arial"/>
          <w:i/>
          <w:sz w:val="24"/>
          <w:szCs w:val="24"/>
          <w:lang w:val="es-ES"/>
        </w:rPr>
      </w:pPr>
      <w:r w:rsidRPr="003A365A">
        <w:rPr>
          <w:rFonts w:ascii="Palatino Linotype" w:hAnsi="Palatino Linotype" w:cs="Arial"/>
          <w:i/>
          <w:sz w:val="24"/>
          <w:szCs w:val="24"/>
          <w:lang w:val="es-ES"/>
        </w:rPr>
        <w:lastRenderedPageBreak/>
        <w:t>VII. La ley reglamentaria, determinará la manera en que los sujetos obligados deberán hacer pública la información relativa a los recursos públicos que entreguen a personas físicas o jurídicas colectivas.</w:t>
      </w:r>
    </w:p>
    <w:p w14:paraId="20F62EDD" w14:textId="77777777" w:rsidR="003A365A" w:rsidRPr="003A365A" w:rsidRDefault="003A365A" w:rsidP="00DD5CFC">
      <w:pPr>
        <w:autoSpaceDE w:val="0"/>
        <w:autoSpaceDN w:val="0"/>
        <w:adjustRightInd w:val="0"/>
        <w:spacing w:after="0" w:line="360" w:lineRule="auto"/>
        <w:jc w:val="both"/>
        <w:rPr>
          <w:rFonts w:ascii="Palatino Linotype" w:hAnsi="Palatino Linotype" w:cs="Arial"/>
          <w:sz w:val="24"/>
          <w:szCs w:val="24"/>
          <w:lang w:val="es-ES_tradnl"/>
        </w:rPr>
      </w:pPr>
    </w:p>
    <w:p w14:paraId="1F708690" w14:textId="77777777" w:rsidR="003A365A" w:rsidRPr="003A365A" w:rsidRDefault="003A365A" w:rsidP="00DD5CFC">
      <w:pPr>
        <w:autoSpaceDE w:val="0"/>
        <w:autoSpaceDN w:val="0"/>
        <w:adjustRightInd w:val="0"/>
        <w:spacing w:after="0" w:line="360" w:lineRule="auto"/>
        <w:jc w:val="both"/>
        <w:rPr>
          <w:rFonts w:ascii="Palatino Linotype" w:hAnsi="Palatino Linotype" w:cs="Arial"/>
          <w:sz w:val="24"/>
          <w:szCs w:val="24"/>
          <w:lang w:val="es-ES_tradnl"/>
        </w:rPr>
      </w:pPr>
      <w:r w:rsidRPr="003A365A">
        <w:rPr>
          <w:rFonts w:ascii="Palatino Linotype" w:hAnsi="Palatino Linotype" w:cs="Arial"/>
          <w:sz w:val="24"/>
          <w:szCs w:val="24"/>
          <w:lang w:val="es-ES_tradnl"/>
        </w:rPr>
        <w:t>En ese orden de ideas, la Ley de Transparencia y Acceso a la Información Pública del Estado de México y Municipios, prevé en su artículo 23, fracción IV, lo siguiente:</w:t>
      </w:r>
    </w:p>
    <w:p w14:paraId="3AE71795" w14:textId="77777777" w:rsidR="003A365A" w:rsidRPr="003A365A" w:rsidRDefault="003A365A" w:rsidP="00DD5CFC">
      <w:pPr>
        <w:autoSpaceDE w:val="0"/>
        <w:autoSpaceDN w:val="0"/>
        <w:adjustRightInd w:val="0"/>
        <w:spacing w:after="0" w:line="360" w:lineRule="auto"/>
        <w:jc w:val="both"/>
        <w:rPr>
          <w:rFonts w:ascii="Palatino Linotype" w:hAnsi="Palatino Linotype" w:cs="Arial"/>
          <w:sz w:val="24"/>
          <w:szCs w:val="24"/>
          <w:lang w:val="es-ES_tradnl"/>
        </w:rPr>
      </w:pPr>
    </w:p>
    <w:p w14:paraId="4E807DBA" w14:textId="77777777" w:rsidR="003A365A" w:rsidRPr="003A365A" w:rsidRDefault="003A365A" w:rsidP="00DD5CFC">
      <w:pPr>
        <w:autoSpaceDE w:val="0"/>
        <w:autoSpaceDN w:val="0"/>
        <w:adjustRightInd w:val="0"/>
        <w:spacing w:after="0" w:line="360" w:lineRule="auto"/>
        <w:ind w:left="567" w:right="567"/>
        <w:jc w:val="both"/>
        <w:rPr>
          <w:rFonts w:ascii="Palatino Linotype" w:hAnsi="Palatino Linotype" w:cs="Arial"/>
          <w:i/>
          <w:sz w:val="24"/>
          <w:szCs w:val="24"/>
          <w:lang w:val="es-ES_tradnl"/>
        </w:rPr>
      </w:pPr>
      <w:r w:rsidRPr="003A365A">
        <w:rPr>
          <w:rFonts w:ascii="Palatino Linotype" w:hAnsi="Palatino Linotype" w:cs="Arial"/>
          <w:b/>
          <w:i/>
          <w:sz w:val="24"/>
          <w:szCs w:val="24"/>
          <w:lang w:val="es-ES_tradnl"/>
        </w:rPr>
        <w:t>Artículo 23.</w:t>
      </w:r>
      <w:r w:rsidRPr="003A365A">
        <w:rPr>
          <w:rFonts w:ascii="Palatino Linotype" w:hAnsi="Palatino Linotype" w:cs="Arial"/>
          <w:i/>
          <w:sz w:val="24"/>
          <w:szCs w:val="24"/>
          <w:lang w:val="es-ES_tradnl"/>
        </w:rPr>
        <w:t xml:space="preserve"> Son sujetos obligados a transparentar y permitir el acceso a su información y proteger los datos personales que obren en su poder:</w:t>
      </w:r>
    </w:p>
    <w:p w14:paraId="3264372A" w14:textId="77777777" w:rsidR="003A365A" w:rsidRPr="003A365A" w:rsidRDefault="003A365A" w:rsidP="00DD5CFC">
      <w:pPr>
        <w:autoSpaceDE w:val="0"/>
        <w:autoSpaceDN w:val="0"/>
        <w:adjustRightInd w:val="0"/>
        <w:spacing w:after="0" w:line="360" w:lineRule="auto"/>
        <w:ind w:left="567" w:right="567"/>
        <w:jc w:val="both"/>
        <w:rPr>
          <w:rFonts w:ascii="Palatino Linotype" w:hAnsi="Palatino Linotype" w:cs="Arial"/>
          <w:i/>
          <w:sz w:val="24"/>
          <w:szCs w:val="24"/>
          <w:lang w:val="es-ES_tradnl"/>
        </w:rPr>
      </w:pPr>
      <w:r w:rsidRPr="003A365A">
        <w:rPr>
          <w:rFonts w:ascii="Palatino Linotype" w:hAnsi="Palatino Linotype" w:cs="Arial"/>
          <w:i/>
          <w:sz w:val="24"/>
          <w:szCs w:val="24"/>
          <w:lang w:val="es-ES_tradnl"/>
        </w:rPr>
        <w:t>[…]</w:t>
      </w:r>
    </w:p>
    <w:p w14:paraId="49A523FE" w14:textId="77777777" w:rsidR="003A365A" w:rsidRPr="003A365A" w:rsidRDefault="003A365A" w:rsidP="00DD5CFC">
      <w:pPr>
        <w:autoSpaceDE w:val="0"/>
        <w:autoSpaceDN w:val="0"/>
        <w:adjustRightInd w:val="0"/>
        <w:spacing w:after="0" w:line="360" w:lineRule="auto"/>
        <w:ind w:left="567" w:right="567"/>
        <w:jc w:val="both"/>
        <w:rPr>
          <w:rFonts w:ascii="Palatino Linotype" w:hAnsi="Palatino Linotype" w:cs="Arial"/>
          <w:i/>
          <w:sz w:val="24"/>
          <w:szCs w:val="24"/>
          <w:lang w:val="es-ES_tradnl"/>
        </w:rPr>
      </w:pPr>
      <w:r w:rsidRPr="003A365A">
        <w:rPr>
          <w:rFonts w:ascii="Palatino Linotype" w:hAnsi="Palatino Linotype" w:cs="Arial"/>
          <w:b/>
          <w:bCs/>
          <w:i/>
          <w:sz w:val="24"/>
          <w:szCs w:val="24"/>
          <w:lang w:val="es-ES_tradnl"/>
        </w:rPr>
        <w:t xml:space="preserve">IV. </w:t>
      </w:r>
      <w:r w:rsidRPr="003A365A">
        <w:rPr>
          <w:rFonts w:ascii="Palatino Linotype" w:hAnsi="Palatino Linotype" w:cs="Arial"/>
          <w:i/>
          <w:sz w:val="24"/>
          <w:szCs w:val="24"/>
          <w:lang w:val="es-ES_tradnl"/>
        </w:rPr>
        <w:t xml:space="preserve">Los </w:t>
      </w:r>
      <w:r w:rsidRPr="003A365A">
        <w:rPr>
          <w:rFonts w:ascii="Palatino Linotype" w:hAnsi="Palatino Linotype" w:cs="Arial"/>
          <w:i/>
          <w:sz w:val="24"/>
          <w:szCs w:val="24"/>
          <w:u w:val="single"/>
          <w:lang w:val="es-ES_tradnl"/>
        </w:rPr>
        <w:t>ayuntamientos</w:t>
      </w:r>
      <w:r w:rsidRPr="003A365A">
        <w:rPr>
          <w:rFonts w:ascii="Palatino Linotype" w:hAnsi="Palatino Linotype" w:cs="Arial"/>
          <w:i/>
          <w:sz w:val="24"/>
          <w:szCs w:val="24"/>
          <w:lang w:val="es-ES_tradnl"/>
        </w:rPr>
        <w:t xml:space="preserve"> y las dependencias, organismos, órganos y entidades de la administración municipal;</w:t>
      </w:r>
    </w:p>
    <w:p w14:paraId="5F62AA07" w14:textId="77777777" w:rsidR="003A365A" w:rsidRPr="003A365A" w:rsidRDefault="003A365A" w:rsidP="00DD5CFC">
      <w:pPr>
        <w:autoSpaceDE w:val="0"/>
        <w:autoSpaceDN w:val="0"/>
        <w:adjustRightInd w:val="0"/>
        <w:spacing w:after="0" w:line="360" w:lineRule="auto"/>
        <w:ind w:left="567" w:right="567"/>
        <w:jc w:val="both"/>
        <w:rPr>
          <w:rFonts w:ascii="Palatino Linotype" w:hAnsi="Palatino Linotype" w:cs="Arial"/>
          <w:i/>
          <w:sz w:val="24"/>
          <w:szCs w:val="24"/>
          <w:lang w:val="es-ES_tradnl"/>
        </w:rPr>
      </w:pPr>
      <w:r w:rsidRPr="003A365A">
        <w:rPr>
          <w:rFonts w:ascii="Palatino Linotype" w:hAnsi="Palatino Linotype" w:cs="Arial"/>
          <w:i/>
          <w:sz w:val="24"/>
          <w:szCs w:val="24"/>
          <w:lang w:val="es-ES_tradnl"/>
        </w:rPr>
        <w:t>[…]</w:t>
      </w:r>
    </w:p>
    <w:p w14:paraId="6721B7D1" w14:textId="77777777" w:rsidR="003A365A" w:rsidRPr="003A365A" w:rsidRDefault="003A365A" w:rsidP="00DD5CFC">
      <w:pPr>
        <w:autoSpaceDE w:val="0"/>
        <w:autoSpaceDN w:val="0"/>
        <w:adjustRightInd w:val="0"/>
        <w:spacing w:after="0" w:line="360" w:lineRule="auto"/>
        <w:jc w:val="both"/>
        <w:rPr>
          <w:rFonts w:ascii="Palatino Linotype" w:hAnsi="Palatino Linotype" w:cs="Arial"/>
          <w:sz w:val="24"/>
          <w:szCs w:val="24"/>
          <w:lang w:val="es-ES_tradnl"/>
        </w:rPr>
      </w:pPr>
    </w:p>
    <w:p w14:paraId="1395AEA3" w14:textId="77777777" w:rsidR="003A365A" w:rsidRPr="003A365A" w:rsidRDefault="003A365A" w:rsidP="00DD5CFC">
      <w:pPr>
        <w:autoSpaceDE w:val="0"/>
        <w:autoSpaceDN w:val="0"/>
        <w:adjustRightInd w:val="0"/>
        <w:spacing w:after="0" w:line="360" w:lineRule="auto"/>
        <w:jc w:val="both"/>
        <w:rPr>
          <w:rFonts w:ascii="Palatino Linotype" w:hAnsi="Palatino Linotype" w:cs="Arial"/>
          <w:sz w:val="24"/>
          <w:szCs w:val="24"/>
          <w:lang w:val="es-ES_tradnl"/>
        </w:rPr>
      </w:pPr>
      <w:r w:rsidRPr="003A365A">
        <w:rPr>
          <w:rFonts w:ascii="Palatino Linotype" w:hAnsi="Palatino Linotype" w:cs="Arial"/>
          <w:sz w:val="24"/>
          <w:szCs w:val="24"/>
          <w:lang w:val="es-ES_tradnl"/>
        </w:rPr>
        <w:t>Es así como, conforme a los preceptos legales citados, se desprende que el derecho de acceso a la información pública es un derecho individual que puede ser ejercido ante cualquier autoridad, entidad, órgano u organismo, tanto federales, como estatales, de la Ciudad de México, o Municipales, con el fin de que los particulares conozcan toda aquella información que es considerada como pública.</w:t>
      </w:r>
    </w:p>
    <w:p w14:paraId="7059514B" w14:textId="77777777" w:rsidR="003A365A" w:rsidRDefault="003A365A" w:rsidP="00DD5CFC">
      <w:pPr>
        <w:autoSpaceDE w:val="0"/>
        <w:autoSpaceDN w:val="0"/>
        <w:adjustRightInd w:val="0"/>
        <w:spacing w:after="0" w:line="360" w:lineRule="auto"/>
        <w:jc w:val="both"/>
        <w:rPr>
          <w:rFonts w:ascii="Palatino Linotype" w:hAnsi="Palatino Linotype" w:cs="Arial"/>
          <w:sz w:val="24"/>
          <w:szCs w:val="24"/>
          <w:lang w:val="es-ES_tradnl"/>
        </w:rPr>
      </w:pPr>
    </w:p>
    <w:p w14:paraId="6AED4CA2" w14:textId="5B8CBC03" w:rsidR="00867A91" w:rsidRDefault="00596DF9" w:rsidP="00DD5CFC">
      <w:pPr>
        <w:autoSpaceDE w:val="0"/>
        <w:autoSpaceDN w:val="0"/>
        <w:adjustRightInd w:val="0"/>
        <w:spacing w:after="0" w:line="360" w:lineRule="auto"/>
        <w:jc w:val="both"/>
        <w:rPr>
          <w:rFonts w:ascii="Palatino Linotype" w:hAnsi="Palatino Linotype" w:cs="Arial"/>
          <w:sz w:val="24"/>
          <w:szCs w:val="24"/>
          <w:lang w:val="es-ES_tradnl"/>
        </w:rPr>
      </w:pPr>
      <w:r>
        <w:rPr>
          <w:rFonts w:ascii="Palatino Linotype" w:hAnsi="Palatino Linotype" w:cs="Arial"/>
          <w:sz w:val="24"/>
          <w:szCs w:val="24"/>
          <w:lang w:val="es-ES_tradnl"/>
        </w:rPr>
        <w:t xml:space="preserve">Entrando en materia, </w:t>
      </w:r>
      <w:r w:rsidR="00B018E8">
        <w:rPr>
          <w:rFonts w:ascii="Palatino Linotype" w:hAnsi="Palatino Linotype" w:cs="Arial"/>
          <w:sz w:val="24"/>
          <w:szCs w:val="24"/>
          <w:lang w:val="es-ES_tradnl"/>
        </w:rPr>
        <w:t xml:space="preserve">recordamos que se pidieron </w:t>
      </w:r>
      <w:r w:rsidR="00B018E8" w:rsidRPr="00B018E8">
        <w:rPr>
          <w:rFonts w:ascii="Palatino Linotype" w:hAnsi="Palatino Linotype" w:cs="Arial"/>
          <w:sz w:val="24"/>
          <w:szCs w:val="24"/>
          <w:lang w:val="es-ES_tradnl"/>
        </w:rPr>
        <w:t>el número y monto asignado a</w:t>
      </w:r>
      <w:r w:rsidR="00B018E8">
        <w:rPr>
          <w:rFonts w:ascii="Palatino Linotype" w:hAnsi="Palatino Linotype" w:cs="Arial"/>
          <w:sz w:val="24"/>
          <w:szCs w:val="24"/>
          <w:lang w:val="es-ES_tradnl"/>
        </w:rPr>
        <w:t xml:space="preserve"> </w:t>
      </w:r>
      <w:r w:rsidR="00B018E8" w:rsidRPr="00B018E8">
        <w:rPr>
          <w:rFonts w:ascii="Palatino Linotype" w:hAnsi="Palatino Linotype" w:cs="Arial"/>
          <w:sz w:val="24"/>
          <w:szCs w:val="24"/>
          <w:lang w:val="es-ES_tradnl"/>
        </w:rPr>
        <w:t>contratos por adjudicación directa de los años 2021, 2022, 2023 y 2024.</w:t>
      </w:r>
    </w:p>
    <w:p w14:paraId="57A1F813" w14:textId="77777777" w:rsidR="00867A91" w:rsidRDefault="00867A91" w:rsidP="00DD5CFC">
      <w:pPr>
        <w:autoSpaceDE w:val="0"/>
        <w:autoSpaceDN w:val="0"/>
        <w:adjustRightInd w:val="0"/>
        <w:spacing w:after="0" w:line="360" w:lineRule="auto"/>
        <w:jc w:val="both"/>
        <w:rPr>
          <w:rFonts w:ascii="Palatino Linotype" w:hAnsi="Palatino Linotype" w:cs="Arial"/>
          <w:sz w:val="24"/>
          <w:szCs w:val="24"/>
          <w:lang w:val="es-ES_tradnl"/>
        </w:rPr>
      </w:pPr>
    </w:p>
    <w:p w14:paraId="6D853FC6" w14:textId="09676B01" w:rsidR="00CC701B" w:rsidRDefault="004167C0" w:rsidP="00CC701B">
      <w:pPr>
        <w:spacing w:line="360" w:lineRule="auto"/>
        <w:jc w:val="both"/>
        <w:rPr>
          <w:rFonts w:ascii="Palatino Linotype" w:hAnsi="Palatino Linotype" w:cs="Arial"/>
          <w:sz w:val="24"/>
          <w:szCs w:val="24"/>
        </w:rPr>
      </w:pPr>
      <w:r>
        <w:rPr>
          <w:rFonts w:ascii="Palatino Linotype" w:hAnsi="Palatino Linotype" w:cs="Arial"/>
          <w:sz w:val="24"/>
          <w:szCs w:val="24"/>
          <w:lang w:val="es-ES_tradnl"/>
        </w:rPr>
        <w:lastRenderedPageBreak/>
        <w:t xml:space="preserve">El Sujeto Obligado, responde con ligas electrónicas en formato cerrado, </w:t>
      </w:r>
      <w:r w:rsidR="00CC701B" w:rsidRPr="00CC701B">
        <w:rPr>
          <w:rFonts w:ascii="Palatino Linotype" w:hAnsi="Palatino Linotype" w:cs="Arial"/>
          <w:sz w:val="24"/>
          <w:szCs w:val="24"/>
        </w:rPr>
        <w:t>es decir, implica que el particular transcriba el mismo, lo que pudiera generar la existencia de un error humano y hacer imposible su consulta</w:t>
      </w:r>
      <w:r w:rsidR="005C7CAB">
        <w:rPr>
          <w:rFonts w:ascii="Palatino Linotype" w:hAnsi="Palatino Linotype" w:cs="Arial"/>
          <w:sz w:val="24"/>
          <w:szCs w:val="24"/>
        </w:rPr>
        <w:t>, o bien, como en el presente caso aunque se puede seleccionar la liga completa, al intentar hacerlo, no se capturan la totalidad de caracteres por lo que invariablemente, no se llega al destino web que pretende el Sujeto Obligado.</w:t>
      </w:r>
    </w:p>
    <w:p w14:paraId="6A2B6BA9" w14:textId="77777777" w:rsidR="005C7CAB" w:rsidRPr="00CC701B" w:rsidRDefault="005C7CAB" w:rsidP="00CC701B">
      <w:pPr>
        <w:spacing w:line="360" w:lineRule="auto"/>
        <w:jc w:val="both"/>
        <w:rPr>
          <w:rFonts w:ascii="Palatino Linotype" w:hAnsi="Palatino Linotype" w:cs="Arial"/>
          <w:sz w:val="24"/>
          <w:szCs w:val="24"/>
        </w:rPr>
      </w:pPr>
    </w:p>
    <w:p w14:paraId="2BEC82D8" w14:textId="77777777" w:rsidR="00CC701B" w:rsidRPr="00CC701B" w:rsidRDefault="00CC701B" w:rsidP="00CC701B">
      <w:pPr>
        <w:spacing w:line="360" w:lineRule="auto"/>
        <w:jc w:val="both"/>
        <w:rPr>
          <w:rFonts w:ascii="Palatino Linotype" w:hAnsi="Palatino Linotype"/>
          <w:sz w:val="24"/>
          <w:szCs w:val="24"/>
        </w:rPr>
      </w:pPr>
      <w:r w:rsidRPr="00CC701B">
        <w:rPr>
          <w:rFonts w:ascii="Palatino Linotype" w:eastAsiaTheme="minorEastAsia" w:hAnsi="Palatino Linotype" w:cs="Arial"/>
          <w:sz w:val="24"/>
          <w:szCs w:val="24"/>
          <w:lang w:val="es-ES_tradnl"/>
        </w:rPr>
        <w:t>De lo descrito con anterioridad</w:t>
      </w:r>
      <w:r w:rsidRPr="00CC701B">
        <w:rPr>
          <w:sz w:val="24"/>
          <w:szCs w:val="24"/>
        </w:rPr>
        <w:t xml:space="preserve"> </w:t>
      </w:r>
      <w:r w:rsidRPr="00CC701B">
        <w:rPr>
          <w:rFonts w:ascii="Palatino Linotype" w:hAnsi="Palatino Linotype"/>
          <w:sz w:val="24"/>
          <w:szCs w:val="24"/>
        </w:rPr>
        <w:t xml:space="preserve">es necesario precisar que entonces para tener acceso a las ligas proporcionadas </w:t>
      </w:r>
      <w:proofErr w:type="spellStart"/>
      <w:r w:rsidRPr="00CC701B">
        <w:rPr>
          <w:rFonts w:ascii="Palatino Linotype" w:hAnsi="Palatino Linotype"/>
          <w:sz w:val="24"/>
          <w:szCs w:val="24"/>
        </w:rPr>
        <w:t>seria</w:t>
      </w:r>
      <w:proofErr w:type="spellEnd"/>
      <w:r w:rsidRPr="00CC701B">
        <w:rPr>
          <w:rFonts w:ascii="Palatino Linotype" w:hAnsi="Palatino Linotype"/>
          <w:sz w:val="24"/>
          <w:szCs w:val="24"/>
        </w:rPr>
        <w:t xml:space="preserve"> necesario capturar la dirección electrónica carácter por carácter, ya que el documento digitalizado a través del cual se proporcionó la liga </w:t>
      </w:r>
      <w:r w:rsidRPr="00CC701B">
        <w:rPr>
          <w:rFonts w:ascii="Palatino Linotype" w:hAnsi="Palatino Linotype"/>
          <w:b/>
          <w:sz w:val="24"/>
          <w:szCs w:val="24"/>
        </w:rPr>
        <w:t>no permite editar, modificar o procesar su contenido</w:t>
      </w:r>
      <w:r w:rsidRPr="00CC701B">
        <w:rPr>
          <w:rFonts w:ascii="Palatino Linotype" w:hAnsi="Palatino Linotype"/>
          <w:sz w:val="24"/>
          <w:szCs w:val="24"/>
        </w:rPr>
        <w:t>.</w:t>
      </w:r>
    </w:p>
    <w:p w14:paraId="2B64724F" w14:textId="77777777" w:rsidR="00CC701B" w:rsidRPr="00CC701B" w:rsidRDefault="00CC701B" w:rsidP="00CC701B">
      <w:pPr>
        <w:spacing w:line="360" w:lineRule="auto"/>
        <w:jc w:val="both"/>
        <w:rPr>
          <w:rFonts w:ascii="Palatino Linotype" w:hAnsi="Palatino Linotype"/>
          <w:sz w:val="24"/>
          <w:szCs w:val="24"/>
        </w:rPr>
      </w:pPr>
    </w:p>
    <w:p w14:paraId="4782125F" w14:textId="77777777" w:rsidR="00CC701B" w:rsidRPr="00CC701B" w:rsidRDefault="00CC701B" w:rsidP="00CC701B">
      <w:pPr>
        <w:spacing w:line="360" w:lineRule="auto"/>
        <w:jc w:val="both"/>
        <w:rPr>
          <w:rFonts w:ascii="Palatino Linotype" w:hAnsi="Palatino Linotype" w:cs="Tahoma"/>
          <w:b/>
          <w:bCs/>
          <w:i/>
          <w:sz w:val="24"/>
          <w:szCs w:val="24"/>
        </w:rPr>
      </w:pPr>
      <w:r w:rsidRPr="00CC701B">
        <w:rPr>
          <w:rFonts w:ascii="Palatino Linotype" w:hAnsi="Palatino Linotype"/>
          <w:sz w:val="24"/>
          <w:szCs w:val="24"/>
          <w:lang w:eastAsia="es-MX"/>
        </w:rPr>
        <w:t xml:space="preserve">Asimismo, se debe establecer que al proporcionar información pública es necesario que sea en un formato que no tenga ninguna restricción en el acceso o reutilización, por lo que, es necesario que los datos digitales (como ligas electrónicas), se proporcionen en un formato abierto. </w:t>
      </w:r>
      <w:r w:rsidRPr="00CC701B">
        <w:rPr>
          <w:rFonts w:ascii="Palatino Linotype" w:eastAsia="Calibri" w:hAnsi="Palatino Linotype" w:cs="Tahoma"/>
          <w:bCs/>
          <w:sz w:val="24"/>
          <w:szCs w:val="24"/>
        </w:rPr>
        <w:t xml:space="preserve">Derivado de lo anterior, se considera necesario precisar que datos abiertos, conforme a la </w:t>
      </w:r>
      <w:r w:rsidRPr="00CC701B">
        <w:rPr>
          <w:rFonts w:ascii="Palatino Linotype" w:hAnsi="Palatino Linotype" w:cs="Tahoma"/>
          <w:bCs/>
          <w:sz w:val="24"/>
          <w:szCs w:val="24"/>
        </w:rPr>
        <w:t>Carta Internacional de Datos Abiertos</w:t>
      </w:r>
      <w:r w:rsidRPr="00CC701B">
        <w:rPr>
          <w:rFonts w:ascii="Palatino Linotype" w:hAnsi="Palatino Linotype" w:cs="Tahoma"/>
          <w:bCs/>
          <w:sz w:val="24"/>
          <w:szCs w:val="24"/>
          <w:vertAlign w:val="superscript"/>
        </w:rPr>
        <w:footnoteReference w:id="2"/>
      </w:r>
      <w:r w:rsidRPr="00CC701B">
        <w:rPr>
          <w:rFonts w:ascii="Palatino Linotype" w:eastAsia="Calibri" w:hAnsi="Palatino Linotype" w:cs="Tahoma"/>
          <w:bCs/>
          <w:sz w:val="24"/>
          <w:szCs w:val="24"/>
        </w:rPr>
        <w:t xml:space="preserve"> </w:t>
      </w:r>
      <w:r w:rsidRPr="00CC701B">
        <w:rPr>
          <w:rFonts w:ascii="Palatino Linotype" w:hAnsi="Palatino Linotype" w:cs="Tahoma"/>
          <w:bCs/>
          <w:i/>
          <w:sz w:val="24"/>
          <w:szCs w:val="24"/>
        </w:rPr>
        <w:t xml:space="preserve">son datos digitales que son puestos a disposición con las características técnicas y jurídicas necesarias para que </w:t>
      </w:r>
      <w:r w:rsidRPr="00CC701B">
        <w:rPr>
          <w:rFonts w:ascii="Palatino Linotype" w:hAnsi="Palatino Linotype" w:cs="Tahoma"/>
          <w:b/>
          <w:bCs/>
          <w:i/>
          <w:sz w:val="24"/>
          <w:szCs w:val="24"/>
        </w:rPr>
        <w:t xml:space="preserve">puedan ser </w:t>
      </w:r>
      <w:r w:rsidRPr="00CC701B">
        <w:rPr>
          <w:rFonts w:ascii="Palatino Linotype" w:hAnsi="Palatino Linotype" w:cs="Tahoma"/>
          <w:b/>
          <w:bCs/>
          <w:i/>
          <w:sz w:val="24"/>
          <w:szCs w:val="24"/>
          <w:u w:val="single"/>
        </w:rPr>
        <w:t>usados, reutilizados y redistribuidos</w:t>
      </w:r>
      <w:r w:rsidRPr="00CC701B">
        <w:rPr>
          <w:rFonts w:ascii="Palatino Linotype" w:hAnsi="Palatino Linotype" w:cs="Tahoma"/>
          <w:b/>
          <w:bCs/>
          <w:i/>
          <w:sz w:val="24"/>
          <w:szCs w:val="24"/>
        </w:rPr>
        <w:t xml:space="preserve"> libremente por cualquier persona, en cualquier momento y en cualquier lugar.</w:t>
      </w:r>
    </w:p>
    <w:p w14:paraId="64079FE6" w14:textId="77777777" w:rsidR="00CC701B" w:rsidRPr="00CC701B" w:rsidRDefault="00CC701B" w:rsidP="00CC701B">
      <w:pPr>
        <w:spacing w:line="360" w:lineRule="auto"/>
        <w:jc w:val="both"/>
        <w:rPr>
          <w:rFonts w:ascii="Palatino Linotype" w:hAnsi="Palatino Linotype"/>
          <w:sz w:val="24"/>
          <w:szCs w:val="24"/>
          <w:lang w:eastAsia="es-MX"/>
        </w:rPr>
      </w:pPr>
    </w:p>
    <w:p w14:paraId="138E2F25" w14:textId="77777777" w:rsidR="00CC701B" w:rsidRPr="00CC701B" w:rsidRDefault="00CC701B" w:rsidP="00CC701B">
      <w:pPr>
        <w:spacing w:line="360" w:lineRule="auto"/>
        <w:jc w:val="both"/>
        <w:rPr>
          <w:rFonts w:ascii="Palatino Linotype" w:hAnsi="Palatino Linotype"/>
          <w:sz w:val="24"/>
          <w:szCs w:val="24"/>
          <w:lang w:eastAsia="es-MX"/>
        </w:rPr>
      </w:pPr>
      <w:r w:rsidRPr="00CC701B">
        <w:rPr>
          <w:rFonts w:ascii="Palatino Linotype" w:hAnsi="Palatino Linotype"/>
          <w:sz w:val="24"/>
          <w:szCs w:val="24"/>
          <w:lang w:eastAsia="es-MX"/>
        </w:rPr>
        <w:t>En ese contexto, el artículo 3°, fracción VI y X, de la Ley General de Transparencia y Acceso a la Información Pública, con relación, al diverso 3°, fracciones VIII y XVI de la Ley de Transparencia y Acceso a la Información Pública del Estado de México y Municipios, precisan lo siguiente:</w:t>
      </w:r>
    </w:p>
    <w:p w14:paraId="50B36A31" w14:textId="77777777" w:rsidR="00CC701B" w:rsidRPr="00CC701B" w:rsidRDefault="00CC701B" w:rsidP="00CC701B">
      <w:pPr>
        <w:spacing w:line="360" w:lineRule="auto"/>
        <w:ind w:left="720"/>
        <w:jc w:val="both"/>
        <w:rPr>
          <w:rFonts w:ascii="Palatino Linotype" w:hAnsi="Palatino Linotype"/>
          <w:i/>
          <w:lang w:eastAsia="es-MX"/>
        </w:rPr>
      </w:pPr>
      <w:r w:rsidRPr="00CC701B">
        <w:rPr>
          <w:rFonts w:ascii="Palatino Linotype" w:hAnsi="Palatino Linotype"/>
          <w:lang w:eastAsia="es-MX"/>
        </w:rPr>
        <w:t xml:space="preserve">·         </w:t>
      </w:r>
      <w:r w:rsidRPr="00CC701B">
        <w:rPr>
          <w:rFonts w:ascii="Palatino Linotype" w:hAnsi="Palatino Linotype"/>
          <w:b/>
          <w:bCs/>
          <w:i/>
          <w:lang w:eastAsia="es-MX"/>
        </w:rPr>
        <w:t xml:space="preserve">Dato abierto: </w:t>
      </w:r>
      <w:r w:rsidRPr="00CC701B">
        <w:rPr>
          <w:rFonts w:ascii="Palatino Linotype" w:hAnsi="Palatino Linotype"/>
          <w:i/>
          <w:lang w:eastAsia="es-MX"/>
        </w:rPr>
        <w:t>Datos digitales de carácter público que son accesibles en línea que pueden ser usados, reutilizados y redistribuidos por cualquier persona, mismos que se conforman de diversas características, entre las cuales se encuentra que se encuentren en formatos abiertos.</w:t>
      </w:r>
    </w:p>
    <w:p w14:paraId="0DFDCC25" w14:textId="77777777" w:rsidR="00CC701B" w:rsidRPr="00CC701B" w:rsidRDefault="00CC701B" w:rsidP="00CC701B">
      <w:pPr>
        <w:spacing w:line="360" w:lineRule="auto"/>
        <w:ind w:left="720"/>
        <w:jc w:val="both"/>
        <w:rPr>
          <w:rFonts w:ascii="Palatino Linotype" w:hAnsi="Palatino Linotype"/>
          <w:i/>
          <w:lang w:eastAsia="es-MX"/>
        </w:rPr>
      </w:pPr>
      <w:r w:rsidRPr="00CC701B">
        <w:rPr>
          <w:rFonts w:ascii="Palatino Linotype" w:hAnsi="Palatino Linotype"/>
          <w:i/>
          <w:lang w:eastAsia="es-MX"/>
        </w:rPr>
        <w:t xml:space="preserve">·         </w:t>
      </w:r>
      <w:r w:rsidRPr="00CC701B">
        <w:rPr>
          <w:rFonts w:ascii="Palatino Linotype" w:hAnsi="Palatino Linotype"/>
          <w:b/>
          <w:bCs/>
          <w:i/>
          <w:lang w:eastAsia="es-MX"/>
        </w:rPr>
        <w:t xml:space="preserve">Formato accesible: </w:t>
      </w:r>
      <w:r w:rsidRPr="00CC701B">
        <w:rPr>
          <w:rFonts w:ascii="Palatino Linotype" w:hAnsi="Palatino Linotype"/>
          <w:i/>
          <w:lang w:eastAsia="es-MX"/>
        </w:rPr>
        <w:t>Conjunto de características técnicas y de presentación de la información que corresponden a la estructura lógica usada para almacenar datos de forma integral y facilitan su procesamiento digital, cuyas especificaciones estás disponibles públicamente y que permite el acceso sin restricción de uso por parte de los usuarios.</w:t>
      </w:r>
    </w:p>
    <w:p w14:paraId="5C8D61F6" w14:textId="77777777" w:rsidR="00CC701B" w:rsidRPr="00CC701B" w:rsidRDefault="00CC701B" w:rsidP="00CC701B">
      <w:pPr>
        <w:spacing w:line="360" w:lineRule="auto"/>
        <w:ind w:left="720"/>
        <w:jc w:val="both"/>
        <w:rPr>
          <w:rFonts w:ascii="Palatino Linotype" w:hAnsi="Palatino Linotype"/>
          <w:i/>
          <w:lang w:eastAsia="es-MX"/>
        </w:rPr>
      </w:pPr>
    </w:p>
    <w:p w14:paraId="36F3EEE3" w14:textId="77777777" w:rsidR="00CC701B" w:rsidRDefault="00CC701B" w:rsidP="00CC701B">
      <w:pPr>
        <w:spacing w:line="360" w:lineRule="auto"/>
        <w:jc w:val="both"/>
        <w:rPr>
          <w:rFonts w:ascii="Palatino Linotype" w:hAnsi="Palatino Linotype" w:cs="Tahoma"/>
          <w:bCs/>
          <w:sz w:val="24"/>
          <w:szCs w:val="24"/>
        </w:rPr>
      </w:pPr>
      <w:r w:rsidRPr="00CC701B">
        <w:rPr>
          <w:rFonts w:ascii="Palatino Linotype" w:hAnsi="Palatino Linotype" w:cs="Tahoma"/>
          <w:bCs/>
          <w:sz w:val="24"/>
          <w:szCs w:val="24"/>
        </w:rPr>
        <w:t xml:space="preserve">En este sentido, los datos abiertos cumplen con la finalidad de poder ser utilizados, </w:t>
      </w:r>
      <w:r w:rsidRPr="00CC701B">
        <w:rPr>
          <w:rFonts w:ascii="Palatino Linotype" w:hAnsi="Palatino Linotype" w:cs="Tahoma"/>
          <w:b/>
          <w:bCs/>
          <w:sz w:val="24"/>
          <w:szCs w:val="24"/>
          <w:u w:val="single"/>
        </w:rPr>
        <w:t xml:space="preserve">reutilizados </w:t>
      </w:r>
      <w:r w:rsidRPr="00CC701B">
        <w:rPr>
          <w:rFonts w:ascii="Palatino Linotype" w:hAnsi="Palatino Linotype" w:cs="Tahoma"/>
          <w:bCs/>
          <w:sz w:val="24"/>
          <w:szCs w:val="24"/>
        </w:rPr>
        <w:t xml:space="preserve">y redistribuidos; y que el formato de datos abiertos, </w:t>
      </w:r>
      <w:r w:rsidRPr="00CC701B">
        <w:rPr>
          <w:rFonts w:ascii="Palatino Linotype" w:hAnsi="Palatino Linotype" w:cs="Tahoma"/>
          <w:b/>
          <w:bCs/>
          <w:sz w:val="24"/>
          <w:szCs w:val="24"/>
        </w:rPr>
        <w:t>debe permitir la aplicación y reproducción</w:t>
      </w:r>
      <w:r w:rsidRPr="00CC701B">
        <w:rPr>
          <w:rFonts w:ascii="Palatino Linotype" w:hAnsi="Palatino Linotype" w:cs="Tahoma"/>
          <w:bCs/>
          <w:sz w:val="24"/>
          <w:szCs w:val="24"/>
        </w:rPr>
        <w:t xml:space="preserve"> de la información sin estar condicionados a contraprestaciones; lo anterior no debe traducirse en la posibilidad de alteración, edición o modificación del original; entonces, podemos advertir que el documento entregado en formato </w:t>
      </w:r>
      <w:proofErr w:type="spellStart"/>
      <w:r w:rsidRPr="00CC701B">
        <w:rPr>
          <w:rFonts w:ascii="Palatino Linotype" w:hAnsi="Palatino Linotype" w:cs="Tahoma"/>
          <w:bCs/>
          <w:sz w:val="24"/>
          <w:szCs w:val="24"/>
        </w:rPr>
        <w:t>pdf</w:t>
      </w:r>
      <w:proofErr w:type="spellEnd"/>
      <w:r w:rsidRPr="00CC701B">
        <w:rPr>
          <w:rFonts w:ascii="Palatino Linotype" w:hAnsi="Palatino Linotype" w:cs="Tahoma"/>
          <w:bCs/>
          <w:sz w:val="24"/>
          <w:szCs w:val="24"/>
        </w:rPr>
        <w:t>, no permite seleccionar texto, copiarlo y pegarlo; por tanto, tampoco permite que la información pueda ser utilizada, reutilizada o redistribuida.</w:t>
      </w:r>
    </w:p>
    <w:p w14:paraId="06F8EA2F" w14:textId="77777777" w:rsidR="00D0261C" w:rsidRDefault="00D0261C" w:rsidP="00CC701B">
      <w:pPr>
        <w:spacing w:line="360" w:lineRule="auto"/>
        <w:jc w:val="both"/>
        <w:rPr>
          <w:rFonts w:ascii="Palatino Linotype" w:hAnsi="Palatino Linotype" w:cs="Tahoma"/>
          <w:bCs/>
          <w:sz w:val="24"/>
          <w:szCs w:val="24"/>
        </w:rPr>
      </w:pPr>
    </w:p>
    <w:p w14:paraId="5B4FD8E3" w14:textId="23559D01" w:rsidR="000C787B" w:rsidRDefault="000C787B" w:rsidP="00F87B7D">
      <w:pPr>
        <w:spacing w:line="360" w:lineRule="auto"/>
        <w:jc w:val="both"/>
        <w:rPr>
          <w:rFonts w:ascii="Palatino Linotype" w:hAnsi="Palatino Linotype" w:cs="Tahoma"/>
          <w:bCs/>
          <w:sz w:val="24"/>
          <w:szCs w:val="24"/>
        </w:rPr>
      </w:pPr>
      <w:r>
        <w:rPr>
          <w:rFonts w:ascii="Palatino Linotype" w:hAnsi="Palatino Linotype" w:cs="Tahoma"/>
          <w:bCs/>
          <w:sz w:val="24"/>
          <w:szCs w:val="24"/>
        </w:rPr>
        <w:lastRenderedPageBreak/>
        <w:t xml:space="preserve">En respuesta, podemos apreciar que se </w:t>
      </w:r>
      <w:r w:rsidR="00D0261C">
        <w:rPr>
          <w:rFonts w:ascii="Palatino Linotype" w:hAnsi="Palatino Linotype" w:cs="Tahoma"/>
          <w:bCs/>
          <w:sz w:val="24"/>
          <w:szCs w:val="24"/>
        </w:rPr>
        <w:t>pronunciaron</w:t>
      </w:r>
      <w:r>
        <w:rPr>
          <w:rFonts w:ascii="Palatino Linotype" w:hAnsi="Palatino Linotype" w:cs="Tahoma"/>
          <w:bCs/>
          <w:sz w:val="24"/>
          <w:szCs w:val="24"/>
        </w:rPr>
        <w:t xml:space="preserve"> tanto la </w:t>
      </w:r>
      <w:r w:rsidR="00D0261C">
        <w:rPr>
          <w:rFonts w:ascii="Palatino Linotype" w:hAnsi="Palatino Linotype" w:cs="Tahoma"/>
          <w:bCs/>
          <w:sz w:val="24"/>
          <w:szCs w:val="24"/>
        </w:rPr>
        <w:t>Dirección de Administración, como la Dirección de Obras Públicas, áreas que de conformidad al Bando Municipal del Sujeto Obligado para el año 2025, tienen atribuciones</w:t>
      </w:r>
      <w:r w:rsidR="00811915">
        <w:rPr>
          <w:rFonts w:ascii="Palatino Linotype" w:hAnsi="Palatino Linotype" w:cs="Tahoma"/>
          <w:bCs/>
          <w:sz w:val="24"/>
          <w:szCs w:val="24"/>
        </w:rPr>
        <w:t xml:space="preserve"> para generar el contrato de obra pública y los pagos.</w:t>
      </w:r>
    </w:p>
    <w:p w14:paraId="73B7673C" w14:textId="40BF69CD" w:rsidR="00F87B7D" w:rsidRPr="00F87B7D" w:rsidRDefault="00D22F21" w:rsidP="00F87B7D">
      <w:pPr>
        <w:tabs>
          <w:tab w:val="left" w:pos="8647"/>
        </w:tabs>
        <w:spacing w:line="276" w:lineRule="auto"/>
        <w:ind w:left="851" w:right="567"/>
        <w:jc w:val="center"/>
        <w:rPr>
          <w:rFonts w:ascii="Palatino Linotype" w:hAnsi="Palatino Linotype" w:cs="Tahoma"/>
          <w:b/>
          <w:i/>
          <w:iCs/>
        </w:rPr>
      </w:pPr>
      <w:r w:rsidRPr="00F87B7D">
        <w:rPr>
          <w:rFonts w:ascii="Palatino Linotype" w:hAnsi="Palatino Linotype" w:cs="Tahoma"/>
          <w:b/>
          <w:i/>
          <w:iCs/>
        </w:rPr>
        <w:t>TÍTULO CUARTO</w:t>
      </w:r>
    </w:p>
    <w:p w14:paraId="73EC066D" w14:textId="0A4AAE06" w:rsidR="00F87B7D" w:rsidRPr="00F87B7D" w:rsidRDefault="00D22F21" w:rsidP="00F87B7D">
      <w:pPr>
        <w:tabs>
          <w:tab w:val="left" w:pos="8647"/>
        </w:tabs>
        <w:spacing w:line="276" w:lineRule="auto"/>
        <w:ind w:left="851" w:right="567"/>
        <w:jc w:val="center"/>
        <w:rPr>
          <w:rFonts w:ascii="Palatino Linotype" w:hAnsi="Palatino Linotype" w:cs="Tahoma"/>
          <w:b/>
          <w:i/>
          <w:iCs/>
        </w:rPr>
      </w:pPr>
      <w:r w:rsidRPr="00F87B7D">
        <w:rPr>
          <w:rFonts w:ascii="Palatino Linotype" w:hAnsi="Palatino Linotype" w:cs="Tahoma"/>
          <w:b/>
          <w:i/>
          <w:iCs/>
        </w:rPr>
        <w:t>DE LA ORGANIZACIÓN DE LA ADMINISTRACIÓN PÚBLICA MUNICIPAL</w:t>
      </w:r>
    </w:p>
    <w:p w14:paraId="4CE94370" w14:textId="6E02D9C5" w:rsidR="00F87B7D" w:rsidRPr="00F87B7D" w:rsidRDefault="00D22F21" w:rsidP="00F87B7D">
      <w:pPr>
        <w:tabs>
          <w:tab w:val="left" w:pos="8647"/>
        </w:tabs>
        <w:spacing w:line="276" w:lineRule="auto"/>
        <w:ind w:left="851" w:right="567"/>
        <w:jc w:val="center"/>
        <w:rPr>
          <w:rFonts w:ascii="Palatino Linotype" w:hAnsi="Palatino Linotype" w:cs="Tahoma"/>
          <w:b/>
          <w:i/>
          <w:iCs/>
        </w:rPr>
      </w:pPr>
      <w:r w:rsidRPr="00F87B7D">
        <w:rPr>
          <w:rFonts w:ascii="Palatino Linotype" w:hAnsi="Palatino Linotype" w:cs="Tahoma"/>
          <w:b/>
          <w:i/>
          <w:iCs/>
        </w:rPr>
        <w:t>CAPÍTULO I</w:t>
      </w:r>
    </w:p>
    <w:p w14:paraId="7CEC0344" w14:textId="7E69403E" w:rsidR="00F87B7D" w:rsidRPr="00F87B7D" w:rsidRDefault="00D22F21" w:rsidP="00F87B7D">
      <w:pPr>
        <w:tabs>
          <w:tab w:val="left" w:pos="8647"/>
        </w:tabs>
        <w:spacing w:line="276" w:lineRule="auto"/>
        <w:ind w:left="851" w:right="567"/>
        <w:jc w:val="center"/>
        <w:rPr>
          <w:rFonts w:ascii="Palatino Linotype" w:hAnsi="Palatino Linotype" w:cs="Tahoma"/>
          <w:b/>
          <w:i/>
          <w:iCs/>
        </w:rPr>
      </w:pPr>
      <w:r w:rsidRPr="00F87B7D">
        <w:rPr>
          <w:rFonts w:ascii="Palatino Linotype" w:hAnsi="Palatino Linotype" w:cs="Tahoma"/>
          <w:b/>
          <w:i/>
          <w:iCs/>
        </w:rPr>
        <w:t>DE LA ADMINISTRACIÓN PÚBLICA CENTRALIZADA</w:t>
      </w:r>
    </w:p>
    <w:p w14:paraId="614397B5" w14:textId="46030538" w:rsidR="00F87B7D" w:rsidRPr="00F87B7D" w:rsidRDefault="00D22F21" w:rsidP="00F87B7D">
      <w:pPr>
        <w:tabs>
          <w:tab w:val="left" w:pos="8647"/>
        </w:tabs>
        <w:spacing w:line="360" w:lineRule="auto"/>
        <w:ind w:left="851" w:right="567"/>
        <w:jc w:val="both"/>
        <w:rPr>
          <w:rFonts w:ascii="Palatino Linotype" w:hAnsi="Palatino Linotype" w:cs="Tahoma"/>
          <w:bCs/>
          <w:i/>
          <w:iCs/>
        </w:rPr>
      </w:pPr>
      <w:r w:rsidRPr="00F87B7D">
        <w:rPr>
          <w:rFonts w:ascii="Palatino Linotype" w:hAnsi="Palatino Linotype" w:cs="Tahoma"/>
          <w:b/>
          <w:i/>
          <w:iCs/>
        </w:rPr>
        <w:t>ARTÍCULO 36.-</w:t>
      </w:r>
      <w:r w:rsidRPr="00F87B7D">
        <w:rPr>
          <w:rFonts w:ascii="Palatino Linotype" w:hAnsi="Palatino Linotype" w:cs="Tahoma"/>
          <w:bCs/>
          <w:i/>
          <w:iCs/>
        </w:rPr>
        <w:t xml:space="preserve"> Para el despacho de los asuntos municipales, el Ayuntamiento se auxiliará de las dependencias administrativas centralizadas, organismos públicos descentralizados y entidades de la Administración Pública Municipal que considere necesarias, las que estarán subordinadas a la Presidencia Municipal. </w:t>
      </w:r>
    </w:p>
    <w:p w14:paraId="561A3228" w14:textId="77777777" w:rsidR="00F87B7D" w:rsidRPr="00F87B7D" w:rsidRDefault="00D22F21" w:rsidP="00F87B7D">
      <w:pPr>
        <w:tabs>
          <w:tab w:val="left" w:pos="8647"/>
        </w:tabs>
        <w:spacing w:line="360" w:lineRule="auto"/>
        <w:ind w:left="851" w:right="567"/>
        <w:jc w:val="both"/>
        <w:rPr>
          <w:rFonts w:ascii="Palatino Linotype" w:hAnsi="Palatino Linotype" w:cs="Tahoma"/>
          <w:bCs/>
          <w:i/>
          <w:iCs/>
        </w:rPr>
      </w:pPr>
      <w:r w:rsidRPr="00F87B7D">
        <w:rPr>
          <w:rFonts w:ascii="Palatino Linotype" w:hAnsi="Palatino Linotype" w:cs="Tahoma"/>
          <w:bCs/>
          <w:i/>
          <w:iCs/>
        </w:rPr>
        <w:t xml:space="preserve">El Ayuntamiento observará y garantizará los principios de igualdad y equidad en los nombramientos de las personas titulares de las dependencias y entidades de la administración pública municipal. </w:t>
      </w:r>
    </w:p>
    <w:p w14:paraId="1B057D68" w14:textId="791FDACF" w:rsidR="00D22F21" w:rsidRPr="00F87B7D" w:rsidRDefault="00D22F21" w:rsidP="00F87B7D">
      <w:pPr>
        <w:tabs>
          <w:tab w:val="left" w:pos="8647"/>
        </w:tabs>
        <w:spacing w:line="360" w:lineRule="auto"/>
        <w:ind w:left="851" w:right="567"/>
        <w:jc w:val="both"/>
        <w:rPr>
          <w:rFonts w:ascii="Palatino Linotype" w:hAnsi="Palatino Linotype" w:cs="Tahoma"/>
          <w:bCs/>
          <w:i/>
          <w:iCs/>
        </w:rPr>
      </w:pPr>
      <w:r w:rsidRPr="00F87B7D">
        <w:rPr>
          <w:rFonts w:ascii="Palatino Linotype" w:hAnsi="Palatino Linotype" w:cs="Tahoma"/>
          <w:bCs/>
          <w:i/>
          <w:iCs/>
        </w:rPr>
        <w:t>El Ayuntamiento observará y garantizará el principio de paridad de género en los nombramientos de las personas titulares de las dependencias y entidades municipales. Por su parte estas deberán observar y garantizar los mismos principios en la asignación de las personas que ocupen cargo de toma de decisión al interior de sus áreas; así como implementar las acciones necesarias para favorecer dicha paridad</w:t>
      </w:r>
    </w:p>
    <w:p w14:paraId="31943F94" w14:textId="77777777" w:rsidR="00D22F21" w:rsidRPr="00F87B7D" w:rsidRDefault="00D22F21" w:rsidP="00F87B7D">
      <w:pPr>
        <w:tabs>
          <w:tab w:val="left" w:pos="8647"/>
        </w:tabs>
        <w:spacing w:line="360" w:lineRule="auto"/>
        <w:ind w:left="851" w:right="567"/>
        <w:jc w:val="both"/>
        <w:rPr>
          <w:rFonts w:ascii="Palatino Linotype" w:hAnsi="Palatino Linotype" w:cs="Tahoma"/>
          <w:bCs/>
          <w:i/>
          <w:iCs/>
        </w:rPr>
      </w:pPr>
    </w:p>
    <w:p w14:paraId="0E2AA6C0" w14:textId="3CA8C4D7" w:rsidR="00D22F21" w:rsidRPr="00F87B7D" w:rsidRDefault="00D22F21" w:rsidP="00F87B7D">
      <w:pPr>
        <w:tabs>
          <w:tab w:val="left" w:pos="8647"/>
        </w:tabs>
        <w:spacing w:line="360" w:lineRule="auto"/>
        <w:ind w:left="851" w:right="567"/>
        <w:jc w:val="both"/>
        <w:rPr>
          <w:rFonts w:ascii="Palatino Linotype" w:hAnsi="Palatino Linotype" w:cs="Tahoma"/>
          <w:bCs/>
          <w:i/>
          <w:iCs/>
        </w:rPr>
      </w:pPr>
      <w:r w:rsidRPr="00F87B7D">
        <w:rPr>
          <w:rFonts w:ascii="Palatino Linotype" w:hAnsi="Palatino Linotype" w:cs="Tahoma"/>
          <w:b/>
          <w:i/>
          <w:iCs/>
        </w:rPr>
        <w:lastRenderedPageBreak/>
        <w:t>ARTÍCULO 37.-</w:t>
      </w:r>
      <w:r w:rsidRPr="00F87B7D">
        <w:rPr>
          <w:rFonts w:ascii="Palatino Linotype" w:hAnsi="Palatino Linotype" w:cs="Tahoma"/>
          <w:bCs/>
          <w:i/>
          <w:iCs/>
        </w:rPr>
        <w:t xml:space="preserve"> La Administración Pública Centralizada es una de las formas de organización de la Administración Pública Municipal, cuyos órganos auxilian al Ayuntamiento para el cumplimiento de sus funciones y están subordinados jerárquicamente al Presidente Municipal, integrándose de la siguiente manera: </w:t>
      </w:r>
    </w:p>
    <w:p w14:paraId="2DA29483" w14:textId="5128329E" w:rsidR="00D22F21" w:rsidRPr="00F87B7D" w:rsidRDefault="00D22F21" w:rsidP="00F87B7D">
      <w:pPr>
        <w:tabs>
          <w:tab w:val="left" w:pos="8647"/>
        </w:tabs>
        <w:spacing w:line="360" w:lineRule="auto"/>
        <w:ind w:left="851" w:right="567"/>
        <w:jc w:val="both"/>
        <w:rPr>
          <w:rFonts w:ascii="Palatino Linotype" w:hAnsi="Palatino Linotype" w:cs="Tahoma"/>
          <w:bCs/>
          <w:i/>
          <w:iCs/>
        </w:rPr>
      </w:pPr>
      <w:r w:rsidRPr="00F87B7D">
        <w:rPr>
          <w:rFonts w:ascii="Palatino Linotype" w:hAnsi="Palatino Linotype" w:cs="Tahoma"/>
          <w:bCs/>
          <w:i/>
          <w:iCs/>
        </w:rPr>
        <w:t xml:space="preserve">I. Presidencia Municipal; </w:t>
      </w:r>
    </w:p>
    <w:p w14:paraId="64C108A7" w14:textId="5C75C8BB" w:rsidR="00D22F21" w:rsidRPr="00F87B7D" w:rsidRDefault="00D22F21" w:rsidP="00F87B7D">
      <w:pPr>
        <w:tabs>
          <w:tab w:val="left" w:pos="8647"/>
        </w:tabs>
        <w:spacing w:line="360" w:lineRule="auto"/>
        <w:ind w:left="851" w:right="567"/>
        <w:jc w:val="both"/>
        <w:rPr>
          <w:rFonts w:ascii="Palatino Linotype" w:hAnsi="Palatino Linotype" w:cs="Tahoma"/>
          <w:bCs/>
          <w:i/>
          <w:iCs/>
        </w:rPr>
      </w:pPr>
      <w:r w:rsidRPr="00F87B7D">
        <w:rPr>
          <w:rFonts w:ascii="Palatino Linotype" w:hAnsi="Palatino Linotype" w:cs="Tahoma"/>
          <w:bCs/>
          <w:i/>
          <w:iCs/>
        </w:rPr>
        <w:t xml:space="preserve">II. Secretaría del Ayuntamiento; </w:t>
      </w:r>
    </w:p>
    <w:p w14:paraId="60894408" w14:textId="0D03C59E" w:rsidR="00D22F21" w:rsidRPr="00F87B7D" w:rsidRDefault="00D22F21" w:rsidP="00F87B7D">
      <w:pPr>
        <w:tabs>
          <w:tab w:val="left" w:pos="8647"/>
        </w:tabs>
        <w:spacing w:line="360" w:lineRule="auto"/>
        <w:ind w:left="851" w:right="567"/>
        <w:jc w:val="both"/>
        <w:rPr>
          <w:rFonts w:ascii="Palatino Linotype" w:hAnsi="Palatino Linotype" w:cs="Tahoma"/>
          <w:bCs/>
          <w:i/>
          <w:iCs/>
        </w:rPr>
      </w:pPr>
      <w:r w:rsidRPr="00F87B7D">
        <w:rPr>
          <w:rFonts w:ascii="Palatino Linotype" w:hAnsi="Palatino Linotype" w:cs="Tahoma"/>
          <w:bCs/>
          <w:i/>
          <w:iCs/>
        </w:rPr>
        <w:t xml:space="preserve">III. Tesorería Municipal; </w:t>
      </w:r>
    </w:p>
    <w:p w14:paraId="4FE10384" w14:textId="0650B054" w:rsidR="00D22F21" w:rsidRPr="00F87B7D" w:rsidRDefault="00D22F21" w:rsidP="00F87B7D">
      <w:pPr>
        <w:tabs>
          <w:tab w:val="left" w:pos="8647"/>
        </w:tabs>
        <w:spacing w:line="360" w:lineRule="auto"/>
        <w:ind w:left="851" w:right="567"/>
        <w:jc w:val="both"/>
        <w:rPr>
          <w:rFonts w:ascii="Palatino Linotype" w:hAnsi="Palatino Linotype" w:cs="Tahoma"/>
          <w:bCs/>
          <w:i/>
          <w:iCs/>
        </w:rPr>
      </w:pPr>
      <w:r w:rsidRPr="00F87B7D">
        <w:rPr>
          <w:rFonts w:ascii="Palatino Linotype" w:hAnsi="Palatino Linotype" w:cs="Tahoma"/>
          <w:bCs/>
          <w:i/>
          <w:iCs/>
        </w:rPr>
        <w:t xml:space="preserve">IV. Órgano Interno de Control Municipal; </w:t>
      </w:r>
    </w:p>
    <w:p w14:paraId="364078EA" w14:textId="626B77D5" w:rsidR="00D22F21" w:rsidRPr="00F87B7D" w:rsidRDefault="00D22F21" w:rsidP="00F87B7D">
      <w:pPr>
        <w:tabs>
          <w:tab w:val="left" w:pos="8647"/>
        </w:tabs>
        <w:spacing w:line="360" w:lineRule="auto"/>
        <w:ind w:left="851" w:right="567"/>
        <w:jc w:val="both"/>
        <w:rPr>
          <w:rFonts w:ascii="Palatino Linotype" w:hAnsi="Palatino Linotype" w:cs="Tahoma"/>
          <w:bCs/>
          <w:i/>
          <w:iCs/>
        </w:rPr>
      </w:pPr>
      <w:r w:rsidRPr="00F87B7D">
        <w:rPr>
          <w:rFonts w:ascii="Palatino Linotype" w:hAnsi="Palatino Linotype" w:cs="Tahoma"/>
          <w:bCs/>
          <w:i/>
          <w:iCs/>
        </w:rPr>
        <w:t xml:space="preserve">V. Consejería Jurídica; </w:t>
      </w:r>
    </w:p>
    <w:p w14:paraId="6F92437C" w14:textId="5933E0B6" w:rsidR="00D22F21" w:rsidRPr="00F87B7D" w:rsidRDefault="00D22F21" w:rsidP="00F87B7D">
      <w:pPr>
        <w:tabs>
          <w:tab w:val="left" w:pos="8647"/>
        </w:tabs>
        <w:spacing w:line="360" w:lineRule="auto"/>
        <w:ind w:left="851" w:right="567"/>
        <w:jc w:val="both"/>
        <w:rPr>
          <w:rFonts w:ascii="Palatino Linotype" w:hAnsi="Palatino Linotype" w:cs="Tahoma"/>
          <w:bCs/>
          <w:i/>
          <w:iCs/>
        </w:rPr>
      </w:pPr>
      <w:r w:rsidRPr="00F87B7D">
        <w:rPr>
          <w:rFonts w:ascii="Palatino Linotype" w:hAnsi="Palatino Linotype" w:cs="Tahoma"/>
          <w:bCs/>
          <w:i/>
          <w:iCs/>
        </w:rPr>
        <w:t xml:space="preserve">VI. Direcciones de: </w:t>
      </w:r>
    </w:p>
    <w:p w14:paraId="3E5999AB" w14:textId="0E690FDD" w:rsidR="00D22F21" w:rsidRPr="00F87B7D" w:rsidRDefault="00D22F21" w:rsidP="00F87B7D">
      <w:pPr>
        <w:tabs>
          <w:tab w:val="left" w:pos="8647"/>
        </w:tabs>
        <w:spacing w:line="360" w:lineRule="auto"/>
        <w:ind w:left="851" w:right="567"/>
        <w:jc w:val="both"/>
        <w:rPr>
          <w:rFonts w:ascii="Palatino Linotype" w:hAnsi="Palatino Linotype" w:cs="Tahoma"/>
          <w:bCs/>
          <w:i/>
          <w:iCs/>
        </w:rPr>
      </w:pPr>
      <w:r w:rsidRPr="00F87B7D">
        <w:rPr>
          <w:rFonts w:ascii="Palatino Linotype" w:hAnsi="Palatino Linotype" w:cs="Tahoma"/>
          <w:bCs/>
          <w:i/>
          <w:iCs/>
        </w:rPr>
        <w:t xml:space="preserve">a) </w:t>
      </w:r>
      <w:r w:rsidRPr="00F87B7D">
        <w:rPr>
          <w:rFonts w:ascii="Palatino Linotype" w:hAnsi="Palatino Linotype" w:cs="Tahoma"/>
          <w:bCs/>
          <w:i/>
          <w:iCs/>
          <w:u w:val="single"/>
        </w:rPr>
        <w:t>Administración</w:t>
      </w:r>
      <w:r w:rsidRPr="00F87B7D">
        <w:rPr>
          <w:rFonts w:ascii="Palatino Linotype" w:hAnsi="Palatino Linotype" w:cs="Tahoma"/>
          <w:bCs/>
          <w:i/>
          <w:iCs/>
        </w:rPr>
        <w:t xml:space="preserve">; </w:t>
      </w:r>
    </w:p>
    <w:p w14:paraId="113D7815" w14:textId="7E347AD8" w:rsidR="00D22F21" w:rsidRPr="00F87B7D" w:rsidRDefault="00D22F21" w:rsidP="00F87B7D">
      <w:pPr>
        <w:tabs>
          <w:tab w:val="left" w:pos="8647"/>
        </w:tabs>
        <w:spacing w:line="360" w:lineRule="auto"/>
        <w:ind w:left="851" w:right="567"/>
        <w:jc w:val="both"/>
        <w:rPr>
          <w:rFonts w:ascii="Palatino Linotype" w:hAnsi="Palatino Linotype" w:cs="Tahoma"/>
          <w:bCs/>
          <w:i/>
          <w:iCs/>
        </w:rPr>
      </w:pPr>
      <w:r w:rsidRPr="00F87B7D">
        <w:rPr>
          <w:rFonts w:ascii="Palatino Linotype" w:hAnsi="Palatino Linotype" w:cs="Tahoma"/>
          <w:bCs/>
          <w:i/>
          <w:iCs/>
        </w:rPr>
        <w:t xml:space="preserve">b) Cultura; </w:t>
      </w:r>
    </w:p>
    <w:p w14:paraId="43879835" w14:textId="43E7087D" w:rsidR="00D22F21" w:rsidRPr="00F87B7D" w:rsidRDefault="00D22F21" w:rsidP="00F87B7D">
      <w:pPr>
        <w:tabs>
          <w:tab w:val="left" w:pos="8647"/>
        </w:tabs>
        <w:spacing w:line="360" w:lineRule="auto"/>
        <w:ind w:left="851" w:right="567"/>
        <w:jc w:val="both"/>
        <w:rPr>
          <w:rFonts w:ascii="Palatino Linotype" w:hAnsi="Palatino Linotype" w:cs="Tahoma"/>
          <w:bCs/>
          <w:i/>
          <w:iCs/>
        </w:rPr>
      </w:pPr>
      <w:r w:rsidRPr="00F87B7D">
        <w:rPr>
          <w:rFonts w:ascii="Palatino Linotype" w:hAnsi="Palatino Linotype" w:cs="Tahoma"/>
          <w:bCs/>
          <w:i/>
          <w:iCs/>
        </w:rPr>
        <w:t xml:space="preserve">c) Desarrollo Económico, Turístico y Artesanal; </w:t>
      </w:r>
    </w:p>
    <w:p w14:paraId="41FB2704" w14:textId="5B14AEED" w:rsidR="00D22F21" w:rsidRPr="00F87B7D" w:rsidRDefault="00D22F21" w:rsidP="00F87B7D">
      <w:pPr>
        <w:tabs>
          <w:tab w:val="left" w:pos="8647"/>
        </w:tabs>
        <w:spacing w:line="360" w:lineRule="auto"/>
        <w:ind w:left="851" w:right="567"/>
        <w:jc w:val="both"/>
        <w:rPr>
          <w:rFonts w:ascii="Palatino Linotype" w:hAnsi="Palatino Linotype" w:cs="Tahoma"/>
          <w:bCs/>
          <w:i/>
          <w:iCs/>
        </w:rPr>
      </w:pPr>
      <w:r w:rsidRPr="00F87B7D">
        <w:rPr>
          <w:rFonts w:ascii="Palatino Linotype" w:hAnsi="Palatino Linotype" w:cs="Tahoma"/>
          <w:bCs/>
          <w:i/>
          <w:iCs/>
        </w:rPr>
        <w:t xml:space="preserve">d) Desarrollo Social y Asuntos Indígenas; </w:t>
      </w:r>
    </w:p>
    <w:p w14:paraId="429B5E23" w14:textId="5D773A0F" w:rsidR="00D22F21" w:rsidRPr="00F87B7D" w:rsidRDefault="00D22F21" w:rsidP="00F87B7D">
      <w:pPr>
        <w:tabs>
          <w:tab w:val="left" w:pos="8647"/>
        </w:tabs>
        <w:spacing w:line="360" w:lineRule="auto"/>
        <w:ind w:left="851" w:right="567"/>
        <w:jc w:val="both"/>
        <w:rPr>
          <w:rFonts w:ascii="Palatino Linotype" w:hAnsi="Palatino Linotype" w:cs="Tahoma"/>
          <w:bCs/>
          <w:i/>
          <w:iCs/>
        </w:rPr>
      </w:pPr>
      <w:r w:rsidRPr="00F87B7D">
        <w:rPr>
          <w:rFonts w:ascii="Palatino Linotype" w:hAnsi="Palatino Linotype" w:cs="Tahoma"/>
          <w:bCs/>
          <w:i/>
          <w:iCs/>
        </w:rPr>
        <w:t xml:space="preserve">e) Desarrollo Urbano y Metropolitano; </w:t>
      </w:r>
    </w:p>
    <w:p w14:paraId="15A22B8C" w14:textId="096D567B" w:rsidR="00D22F21" w:rsidRPr="00F87B7D" w:rsidRDefault="00D22F21" w:rsidP="00F87B7D">
      <w:pPr>
        <w:tabs>
          <w:tab w:val="left" w:pos="8647"/>
        </w:tabs>
        <w:spacing w:line="360" w:lineRule="auto"/>
        <w:ind w:left="851" w:right="567"/>
        <w:jc w:val="both"/>
        <w:rPr>
          <w:rFonts w:ascii="Palatino Linotype" w:hAnsi="Palatino Linotype" w:cs="Tahoma"/>
          <w:bCs/>
          <w:i/>
          <w:iCs/>
        </w:rPr>
      </w:pPr>
      <w:r w:rsidRPr="00F87B7D">
        <w:rPr>
          <w:rFonts w:ascii="Palatino Linotype" w:hAnsi="Palatino Linotype" w:cs="Tahoma"/>
          <w:bCs/>
          <w:i/>
          <w:iCs/>
        </w:rPr>
        <w:t xml:space="preserve">f) Educación; </w:t>
      </w:r>
    </w:p>
    <w:p w14:paraId="248BB3C3" w14:textId="1E7BFCE9" w:rsidR="00D22F21" w:rsidRPr="00F87B7D" w:rsidRDefault="00D22F21" w:rsidP="00F87B7D">
      <w:pPr>
        <w:tabs>
          <w:tab w:val="left" w:pos="8647"/>
        </w:tabs>
        <w:spacing w:line="360" w:lineRule="auto"/>
        <w:ind w:left="851" w:right="567"/>
        <w:jc w:val="both"/>
        <w:rPr>
          <w:rFonts w:ascii="Palatino Linotype" w:hAnsi="Palatino Linotype" w:cs="Tahoma"/>
          <w:bCs/>
          <w:i/>
          <w:iCs/>
        </w:rPr>
      </w:pPr>
      <w:r w:rsidRPr="00F87B7D">
        <w:rPr>
          <w:rFonts w:ascii="Palatino Linotype" w:hAnsi="Palatino Linotype" w:cs="Tahoma"/>
          <w:bCs/>
          <w:i/>
          <w:iCs/>
        </w:rPr>
        <w:t xml:space="preserve">g) Gerencia de la Ciudad </w:t>
      </w:r>
    </w:p>
    <w:p w14:paraId="236B1A87" w14:textId="5EE57A25" w:rsidR="00D22F21" w:rsidRPr="00F87B7D" w:rsidRDefault="00D22F21" w:rsidP="00F87B7D">
      <w:pPr>
        <w:tabs>
          <w:tab w:val="left" w:pos="8647"/>
        </w:tabs>
        <w:spacing w:line="360" w:lineRule="auto"/>
        <w:ind w:left="851" w:right="567"/>
        <w:jc w:val="both"/>
        <w:rPr>
          <w:rFonts w:ascii="Palatino Linotype" w:hAnsi="Palatino Linotype" w:cs="Tahoma"/>
          <w:bCs/>
          <w:i/>
          <w:iCs/>
        </w:rPr>
      </w:pPr>
      <w:r w:rsidRPr="00F87B7D">
        <w:rPr>
          <w:rFonts w:ascii="Palatino Linotype" w:hAnsi="Palatino Linotype" w:cs="Tahoma"/>
          <w:bCs/>
          <w:i/>
          <w:iCs/>
        </w:rPr>
        <w:t xml:space="preserve">h) Gobernación; </w:t>
      </w:r>
    </w:p>
    <w:p w14:paraId="3CDF9E01" w14:textId="69BD6F7E" w:rsidR="00D22F21" w:rsidRPr="00F87B7D" w:rsidRDefault="00D22F21" w:rsidP="00F87B7D">
      <w:pPr>
        <w:tabs>
          <w:tab w:val="left" w:pos="8647"/>
        </w:tabs>
        <w:spacing w:line="360" w:lineRule="auto"/>
        <w:ind w:left="851" w:right="567"/>
        <w:jc w:val="both"/>
        <w:rPr>
          <w:rFonts w:ascii="Palatino Linotype" w:hAnsi="Palatino Linotype" w:cs="Tahoma"/>
          <w:bCs/>
          <w:i/>
          <w:iCs/>
        </w:rPr>
      </w:pPr>
      <w:r w:rsidRPr="00F87B7D">
        <w:rPr>
          <w:rFonts w:ascii="Palatino Linotype" w:hAnsi="Palatino Linotype" w:cs="Tahoma"/>
          <w:bCs/>
          <w:i/>
          <w:iCs/>
        </w:rPr>
        <w:t xml:space="preserve">i) Gobierno Digital y Electrónico </w:t>
      </w:r>
    </w:p>
    <w:p w14:paraId="60DEB074" w14:textId="5A2447B4" w:rsidR="00D22F21" w:rsidRPr="00F87B7D" w:rsidRDefault="00D22F21" w:rsidP="00F87B7D">
      <w:pPr>
        <w:tabs>
          <w:tab w:val="left" w:pos="8647"/>
        </w:tabs>
        <w:spacing w:line="360" w:lineRule="auto"/>
        <w:ind w:left="851" w:right="567"/>
        <w:jc w:val="both"/>
        <w:rPr>
          <w:rFonts w:ascii="Palatino Linotype" w:hAnsi="Palatino Linotype" w:cs="Tahoma"/>
          <w:bCs/>
          <w:i/>
          <w:iCs/>
        </w:rPr>
      </w:pPr>
      <w:r w:rsidRPr="00F87B7D">
        <w:rPr>
          <w:rFonts w:ascii="Palatino Linotype" w:hAnsi="Palatino Linotype" w:cs="Tahoma"/>
          <w:bCs/>
          <w:i/>
          <w:iCs/>
        </w:rPr>
        <w:t xml:space="preserve">j) Gobierno por Resultados; </w:t>
      </w:r>
    </w:p>
    <w:p w14:paraId="3DC85C6E" w14:textId="4A8EBC68" w:rsidR="00D22F21" w:rsidRPr="00F87B7D" w:rsidRDefault="00D22F21" w:rsidP="00F87B7D">
      <w:pPr>
        <w:tabs>
          <w:tab w:val="left" w:pos="8647"/>
        </w:tabs>
        <w:spacing w:line="360" w:lineRule="auto"/>
        <w:ind w:left="851" w:right="567"/>
        <w:jc w:val="both"/>
        <w:rPr>
          <w:rFonts w:ascii="Palatino Linotype" w:hAnsi="Palatino Linotype" w:cs="Tahoma"/>
          <w:bCs/>
          <w:i/>
          <w:iCs/>
        </w:rPr>
      </w:pPr>
      <w:r w:rsidRPr="00F87B7D">
        <w:rPr>
          <w:rFonts w:ascii="Palatino Linotype" w:hAnsi="Palatino Linotype" w:cs="Tahoma"/>
          <w:bCs/>
          <w:i/>
          <w:iCs/>
        </w:rPr>
        <w:lastRenderedPageBreak/>
        <w:t xml:space="preserve">k) Igualdad de Género; </w:t>
      </w:r>
    </w:p>
    <w:p w14:paraId="4446DF73" w14:textId="6DF7280D" w:rsidR="00D22F21" w:rsidRPr="00F87B7D" w:rsidRDefault="00D22F21" w:rsidP="00F87B7D">
      <w:pPr>
        <w:tabs>
          <w:tab w:val="left" w:pos="8647"/>
        </w:tabs>
        <w:spacing w:line="360" w:lineRule="auto"/>
        <w:ind w:left="851" w:right="567"/>
        <w:jc w:val="both"/>
        <w:rPr>
          <w:rFonts w:ascii="Palatino Linotype" w:hAnsi="Palatino Linotype" w:cs="Tahoma"/>
          <w:bCs/>
          <w:i/>
          <w:iCs/>
        </w:rPr>
      </w:pPr>
      <w:r w:rsidRPr="00F87B7D">
        <w:rPr>
          <w:rFonts w:ascii="Palatino Linotype" w:hAnsi="Palatino Linotype" w:cs="Tahoma"/>
          <w:bCs/>
          <w:i/>
          <w:iCs/>
        </w:rPr>
        <w:t xml:space="preserve">l) Medio Ambiente; </w:t>
      </w:r>
    </w:p>
    <w:p w14:paraId="4DD18E3D" w14:textId="5216805A" w:rsidR="000C787B" w:rsidRPr="00F87B7D" w:rsidRDefault="00D22F21" w:rsidP="00F87B7D">
      <w:pPr>
        <w:tabs>
          <w:tab w:val="left" w:pos="8647"/>
        </w:tabs>
        <w:spacing w:line="360" w:lineRule="auto"/>
        <w:ind w:left="851" w:right="567"/>
        <w:jc w:val="both"/>
        <w:rPr>
          <w:rFonts w:ascii="Palatino Linotype" w:hAnsi="Palatino Linotype" w:cs="Tahoma"/>
          <w:bCs/>
          <w:i/>
          <w:iCs/>
        </w:rPr>
      </w:pPr>
      <w:r w:rsidRPr="00F87B7D">
        <w:rPr>
          <w:rFonts w:ascii="Palatino Linotype" w:hAnsi="Palatino Linotype" w:cs="Tahoma"/>
          <w:bCs/>
          <w:i/>
          <w:iCs/>
        </w:rPr>
        <w:t xml:space="preserve">m) </w:t>
      </w:r>
      <w:r w:rsidRPr="00F87B7D">
        <w:rPr>
          <w:rFonts w:ascii="Palatino Linotype" w:hAnsi="Palatino Linotype" w:cs="Tahoma"/>
          <w:bCs/>
          <w:i/>
          <w:iCs/>
          <w:u w:val="single"/>
        </w:rPr>
        <w:t>Obras Públicas</w:t>
      </w:r>
      <w:r w:rsidRPr="00F87B7D">
        <w:rPr>
          <w:rFonts w:ascii="Palatino Linotype" w:hAnsi="Palatino Linotype" w:cs="Tahoma"/>
          <w:bCs/>
          <w:i/>
          <w:iCs/>
        </w:rPr>
        <w:t>;</w:t>
      </w:r>
    </w:p>
    <w:p w14:paraId="646A1C4A" w14:textId="24790737" w:rsidR="00D22F21" w:rsidRPr="00F87B7D" w:rsidRDefault="00D22F21" w:rsidP="00F87B7D">
      <w:pPr>
        <w:tabs>
          <w:tab w:val="left" w:pos="8647"/>
        </w:tabs>
        <w:spacing w:line="360" w:lineRule="auto"/>
        <w:ind w:left="851" w:right="567"/>
        <w:jc w:val="both"/>
        <w:rPr>
          <w:rFonts w:ascii="Palatino Linotype" w:hAnsi="Palatino Linotype" w:cs="Tahoma"/>
          <w:bCs/>
          <w:i/>
          <w:iCs/>
        </w:rPr>
      </w:pPr>
      <w:r w:rsidRPr="00F87B7D">
        <w:rPr>
          <w:rFonts w:ascii="Palatino Linotype" w:hAnsi="Palatino Linotype" w:cs="Tahoma"/>
          <w:bCs/>
          <w:i/>
          <w:iCs/>
        </w:rPr>
        <w:t>(…)</w:t>
      </w:r>
    </w:p>
    <w:p w14:paraId="788C851D" w14:textId="781B83E1" w:rsidR="000C787B" w:rsidRPr="00811915" w:rsidRDefault="00811915" w:rsidP="00811915">
      <w:pPr>
        <w:spacing w:line="276" w:lineRule="auto"/>
        <w:ind w:left="851" w:right="425"/>
        <w:jc w:val="both"/>
        <w:rPr>
          <w:rFonts w:ascii="Palatino Linotype" w:hAnsi="Palatino Linotype" w:cs="Tahoma"/>
          <w:bCs/>
          <w:i/>
          <w:iCs/>
        </w:rPr>
      </w:pPr>
      <w:r w:rsidRPr="00811915">
        <w:rPr>
          <w:rFonts w:ascii="Palatino Linotype" w:hAnsi="Palatino Linotype" w:cs="Tahoma"/>
          <w:b/>
          <w:i/>
          <w:iCs/>
        </w:rPr>
        <w:t>ARTÍCULO 94.-</w:t>
      </w:r>
      <w:r w:rsidRPr="00811915">
        <w:rPr>
          <w:rFonts w:ascii="Palatino Linotype" w:hAnsi="Palatino Linotype" w:cs="Tahoma"/>
          <w:bCs/>
          <w:i/>
          <w:iCs/>
        </w:rPr>
        <w:t xml:space="preserve"> La Dirección de Obras Públicas de conformidad con las leyes federales aplicables, el Libro Décimo Segundo del Código Administrativo, así como sus reglamentos respectivos, en materia de obra pública, tiene las siguientes atribuciones:</w:t>
      </w:r>
    </w:p>
    <w:p w14:paraId="246FF95F" w14:textId="4CB60E08" w:rsidR="000C787B" w:rsidRDefault="00811915" w:rsidP="00811915">
      <w:pPr>
        <w:spacing w:line="276" w:lineRule="auto"/>
        <w:ind w:left="851" w:right="425"/>
        <w:jc w:val="both"/>
        <w:rPr>
          <w:rFonts w:ascii="Palatino Linotype" w:hAnsi="Palatino Linotype" w:cs="Tahoma"/>
          <w:bCs/>
          <w:i/>
          <w:iCs/>
        </w:rPr>
      </w:pPr>
      <w:r w:rsidRPr="00811915">
        <w:rPr>
          <w:rFonts w:ascii="Palatino Linotype" w:hAnsi="Palatino Linotype" w:cs="Tahoma"/>
          <w:b/>
          <w:i/>
          <w:iCs/>
        </w:rPr>
        <w:t>VI</w:t>
      </w:r>
      <w:r w:rsidRPr="00811915">
        <w:rPr>
          <w:rFonts w:ascii="Palatino Linotype" w:hAnsi="Palatino Linotype" w:cs="Tahoma"/>
          <w:bCs/>
          <w:i/>
          <w:iCs/>
        </w:rPr>
        <w:t>. Elaborar los contratos de obra pública y gestionar el pago de anticipos;</w:t>
      </w:r>
    </w:p>
    <w:p w14:paraId="4AEAF11B" w14:textId="54CBC3D5" w:rsidR="003E1E87" w:rsidRPr="00520DD1" w:rsidRDefault="00875762" w:rsidP="00533CE0">
      <w:pPr>
        <w:spacing w:line="360" w:lineRule="auto"/>
        <w:jc w:val="both"/>
        <w:rPr>
          <w:rFonts w:ascii="Palatino Linotype" w:hAnsi="Palatino Linotype" w:cs="Tahoma"/>
          <w:bCs/>
          <w:sz w:val="24"/>
          <w:szCs w:val="24"/>
          <w:highlight w:val="yellow"/>
        </w:rPr>
      </w:pPr>
      <w:r w:rsidRPr="00533CE0">
        <w:rPr>
          <w:rFonts w:ascii="Palatino Linotype" w:hAnsi="Palatino Linotype" w:cs="Tahoma"/>
          <w:bCs/>
          <w:sz w:val="24"/>
          <w:szCs w:val="24"/>
          <w:highlight w:val="yellow"/>
        </w:rPr>
        <w:t xml:space="preserve">Para hilar </w:t>
      </w:r>
      <w:proofErr w:type="spellStart"/>
      <w:r w:rsidRPr="00533CE0">
        <w:rPr>
          <w:rFonts w:ascii="Palatino Linotype" w:hAnsi="Palatino Linotype" w:cs="Tahoma"/>
          <w:bCs/>
          <w:sz w:val="24"/>
          <w:szCs w:val="24"/>
          <w:highlight w:val="yellow"/>
        </w:rPr>
        <w:t>mas</w:t>
      </w:r>
      <w:proofErr w:type="spellEnd"/>
      <w:r w:rsidRPr="00533CE0">
        <w:rPr>
          <w:rFonts w:ascii="Palatino Linotype" w:hAnsi="Palatino Linotype" w:cs="Tahoma"/>
          <w:bCs/>
          <w:sz w:val="24"/>
          <w:szCs w:val="24"/>
          <w:highlight w:val="yellow"/>
        </w:rPr>
        <w:t xml:space="preserve"> fino, se localizó el </w:t>
      </w:r>
      <w:r w:rsidR="00533CE0" w:rsidRPr="00533CE0">
        <w:rPr>
          <w:rFonts w:ascii="Palatino Linotype" w:hAnsi="Palatino Linotype" w:cs="Tahoma"/>
          <w:bCs/>
          <w:sz w:val="24"/>
          <w:szCs w:val="24"/>
          <w:highlight w:val="yellow"/>
        </w:rPr>
        <w:t xml:space="preserve">Código de Reglamentación Municipal de Metepec, el cual determina las atribuciones de cada una </w:t>
      </w:r>
      <w:r w:rsidR="00533CE0" w:rsidRPr="005A6B0F">
        <w:rPr>
          <w:rFonts w:ascii="Palatino Linotype" w:hAnsi="Palatino Linotype" w:cs="Tahoma"/>
          <w:bCs/>
          <w:sz w:val="24"/>
          <w:szCs w:val="24"/>
          <w:highlight w:val="yellow"/>
        </w:rPr>
        <w:t>de las unidades administrativas que conforman a este Sujeto Obligado</w:t>
      </w:r>
      <w:r w:rsidR="005A6B0F" w:rsidRPr="005A6B0F">
        <w:rPr>
          <w:rFonts w:ascii="Palatino Linotype" w:hAnsi="Palatino Linotype" w:cs="Tahoma"/>
          <w:bCs/>
          <w:sz w:val="24"/>
          <w:szCs w:val="24"/>
          <w:highlight w:val="yellow"/>
        </w:rPr>
        <w:t xml:space="preserve">, siendo de nuestro interés la Dirección de </w:t>
      </w:r>
      <w:r w:rsidR="005A6B0F" w:rsidRPr="00520DD1">
        <w:rPr>
          <w:rFonts w:ascii="Palatino Linotype" w:hAnsi="Palatino Linotype" w:cs="Tahoma"/>
          <w:bCs/>
          <w:sz w:val="24"/>
          <w:szCs w:val="24"/>
          <w:highlight w:val="yellow"/>
        </w:rPr>
        <w:t>Administración</w:t>
      </w:r>
      <w:r w:rsidR="00D76B42">
        <w:rPr>
          <w:rFonts w:ascii="Palatino Linotype" w:hAnsi="Palatino Linotype" w:cs="Tahoma"/>
          <w:bCs/>
          <w:sz w:val="24"/>
          <w:szCs w:val="24"/>
          <w:highlight w:val="yellow"/>
        </w:rPr>
        <w:t xml:space="preserve"> y</w:t>
      </w:r>
      <w:r w:rsidR="005A6B0F" w:rsidRPr="00520DD1">
        <w:rPr>
          <w:rFonts w:ascii="Palatino Linotype" w:hAnsi="Palatino Linotype" w:cs="Tahoma"/>
          <w:bCs/>
          <w:sz w:val="24"/>
          <w:szCs w:val="24"/>
          <w:highlight w:val="yellow"/>
        </w:rPr>
        <w:t xml:space="preserve"> Tesorería Municipa</w:t>
      </w:r>
      <w:r w:rsidR="00D76B42">
        <w:rPr>
          <w:rFonts w:ascii="Palatino Linotype" w:hAnsi="Palatino Linotype" w:cs="Tahoma"/>
          <w:bCs/>
          <w:sz w:val="24"/>
          <w:szCs w:val="24"/>
          <w:highlight w:val="yellow"/>
        </w:rPr>
        <w:t>l</w:t>
      </w:r>
      <w:r w:rsidR="005A6B0F" w:rsidRPr="00520DD1">
        <w:rPr>
          <w:rFonts w:ascii="Palatino Linotype" w:hAnsi="Palatino Linotype" w:cs="Tahoma"/>
          <w:bCs/>
          <w:sz w:val="24"/>
          <w:szCs w:val="24"/>
          <w:highlight w:val="yellow"/>
        </w:rPr>
        <w:t>.</w:t>
      </w:r>
    </w:p>
    <w:p w14:paraId="69030124" w14:textId="77777777" w:rsidR="005A6B0F" w:rsidRPr="00520DD1" w:rsidRDefault="005A6B0F" w:rsidP="00520DD1">
      <w:pPr>
        <w:spacing w:line="276" w:lineRule="auto"/>
        <w:ind w:left="851" w:right="425"/>
        <w:jc w:val="both"/>
        <w:rPr>
          <w:rFonts w:ascii="Palatino Linotype" w:hAnsi="Palatino Linotype" w:cs="Tahoma"/>
          <w:bCs/>
          <w:i/>
          <w:iCs/>
          <w:highlight w:val="yellow"/>
        </w:rPr>
      </w:pPr>
      <w:r w:rsidRPr="00520DD1">
        <w:rPr>
          <w:rFonts w:ascii="Palatino Linotype" w:hAnsi="Palatino Linotype" w:cs="Tahoma"/>
          <w:b/>
          <w:i/>
          <w:iCs/>
          <w:highlight w:val="yellow"/>
        </w:rPr>
        <w:t>Artículo 3.80.-</w:t>
      </w:r>
      <w:r w:rsidRPr="00520DD1">
        <w:rPr>
          <w:rFonts w:ascii="Palatino Linotype" w:hAnsi="Palatino Linotype" w:cs="Tahoma"/>
          <w:bCs/>
          <w:i/>
          <w:iCs/>
          <w:highlight w:val="yellow"/>
        </w:rPr>
        <w:t xml:space="preserve"> La </w:t>
      </w:r>
      <w:r w:rsidRPr="00520DD1">
        <w:rPr>
          <w:rFonts w:ascii="Palatino Linotype" w:hAnsi="Palatino Linotype" w:cs="Tahoma"/>
          <w:b/>
          <w:i/>
          <w:iCs/>
          <w:highlight w:val="yellow"/>
        </w:rPr>
        <w:t>Dirección de Administración</w:t>
      </w:r>
      <w:r w:rsidRPr="00520DD1">
        <w:rPr>
          <w:rFonts w:ascii="Palatino Linotype" w:hAnsi="Palatino Linotype" w:cs="Tahoma"/>
          <w:bCs/>
          <w:i/>
          <w:iCs/>
          <w:highlight w:val="yellow"/>
        </w:rPr>
        <w:t xml:space="preserve"> tiene a su cargo las siguientes atribuciones:</w:t>
      </w:r>
    </w:p>
    <w:p w14:paraId="6E410C0D" w14:textId="01024AFC" w:rsidR="005A6B0F" w:rsidRPr="00520DD1" w:rsidRDefault="00134841" w:rsidP="00520DD1">
      <w:pPr>
        <w:spacing w:line="276" w:lineRule="auto"/>
        <w:ind w:left="851" w:right="425"/>
        <w:jc w:val="both"/>
        <w:rPr>
          <w:rFonts w:ascii="Palatino Linotype" w:hAnsi="Palatino Linotype" w:cs="Tahoma"/>
          <w:bCs/>
          <w:i/>
          <w:iCs/>
          <w:highlight w:val="yellow"/>
        </w:rPr>
      </w:pPr>
      <w:r w:rsidRPr="00520DD1">
        <w:rPr>
          <w:rFonts w:ascii="Palatino Linotype" w:hAnsi="Palatino Linotype" w:cs="Tahoma"/>
          <w:bCs/>
          <w:i/>
          <w:iCs/>
          <w:highlight w:val="yellow"/>
        </w:rPr>
        <w:t xml:space="preserve">IV. </w:t>
      </w:r>
      <w:r w:rsidRPr="00520DD1">
        <w:rPr>
          <w:rFonts w:ascii="Palatino Linotype" w:hAnsi="Palatino Linotype" w:cs="Tahoma"/>
          <w:bCs/>
          <w:i/>
          <w:iCs/>
          <w:highlight w:val="yellow"/>
          <w:u w:val="single"/>
        </w:rPr>
        <w:t xml:space="preserve">Llevar a cabo las adquisiciones de bienes, arrendamiento de bienes muebles y la contratación de servicios </w:t>
      </w:r>
      <w:r w:rsidRPr="00520DD1">
        <w:rPr>
          <w:rFonts w:ascii="Palatino Linotype" w:hAnsi="Palatino Linotype" w:cs="Tahoma"/>
          <w:bCs/>
          <w:i/>
          <w:iCs/>
          <w:highlight w:val="yellow"/>
        </w:rPr>
        <w:t>que requieran las distintas áreas, ajustándose en su caso a las</w:t>
      </w:r>
      <w:r w:rsidR="00520DD1">
        <w:rPr>
          <w:rFonts w:ascii="Palatino Linotype" w:hAnsi="Palatino Linotype" w:cs="Tahoma"/>
          <w:bCs/>
          <w:i/>
          <w:iCs/>
          <w:highlight w:val="yellow"/>
        </w:rPr>
        <w:t xml:space="preserve"> </w:t>
      </w:r>
      <w:r w:rsidRPr="00520DD1">
        <w:rPr>
          <w:rFonts w:ascii="Palatino Linotype" w:hAnsi="Palatino Linotype" w:cs="Tahoma"/>
          <w:bCs/>
          <w:i/>
          <w:iCs/>
          <w:highlight w:val="yellow"/>
        </w:rPr>
        <w:t>decisiones del Comité de Adquisiciones y Servicios y Comité de Arrendamientos, Adquisiciones de Inmuebles y Enajenaciones, vigilando su cumplimiento, en estricto apego a las disposiciones legales de la materia;</w:t>
      </w:r>
    </w:p>
    <w:p w14:paraId="5FE7D0BB" w14:textId="2D5277A5" w:rsidR="00533CE0" w:rsidRPr="00520DD1" w:rsidRDefault="00134841" w:rsidP="00520DD1">
      <w:pPr>
        <w:spacing w:line="276" w:lineRule="auto"/>
        <w:ind w:left="851" w:right="425"/>
        <w:jc w:val="both"/>
        <w:rPr>
          <w:rFonts w:ascii="Palatino Linotype" w:hAnsi="Palatino Linotype" w:cs="Tahoma"/>
          <w:bCs/>
          <w:i/>
          <w:iCs/>
          <w:highlight w:val="yellow"/>
        </w:rPr>
      </w:pPr>
      <w:r w:rsidRPr="00520DD1">
        <w:rPr>
          <w:rFonts w:ascii="Palatino Linotype" w:hAnsi="Palatino Linotype" w:cs="Tahoma"/>
          <w:bCs/>
          <w:i/>
          <w:iCs/>
          <w:highlight w:val="yellow"/>
        </w:rPr>
        <w:t xml:space="preserve">VIII. </w:t>
      </w:r>
      <w:r w:rsidRPr="00520DD1">
        <w:rPr>
          <w:rFonts w:ascii="Palatino Linotype" w:hAnsi="Palatino Linotype" w:cs="Tahoma"/>
          <w:bCs/>
          <w:i/>
          <w:iCs/>
          <w:highlight w:val="yellow"/>
          <w:u w:val="single"/>
        </w:rPr>
        <w:t>Dirigir las acciones inherentes a la organización y funcionamiento del Comité de</w:t>
      </w:r>
      <w:r w:rsidR="00520DD1">
        <w:rPr>
          <w:rFonts w:ascii="Palatino Linotype" w:hAnsi="Palatino Linotype" w:cs="Tahoma"/>
          <w:bCs/>
          <w:i/>
          <w:iCs/>
          <w:highlight w:val="yellow"/>
          <w:u w:val="single"/>
        </w:rPr>
        <w:t xml:space="preserve"> </w:t>
      </w:r>
      <w:r w:rsidRPr="00520DD1">
        <w:rPr>
          <w:rFonts w:ascii="Palatino Linotype" w:hAnsi="Palatino Linotype" w:cs="Tahoma"/>
          <w:bCs/>
          <w:i/>
          <w:iCs/>
          <w:highlight w:val="yellow"/>
          <w:u w:val="single"/>
        </w:rPr>
        <w:t>Adquisiciones y Servicios y Comité de Arrendamientos, Adquisiciones de Inmuebles y Enajenaciones</w:t>
      </w:r>
      <w:r w:rsidRPr="00520DD1">
        <w:rPr>
          <w:rFonts w:ascii="Palatino Linotype" w:hAnsi="Palatino Linotype" w:cs="Tahoma"/>
          <w:bCs/>
          <w:i/>
          <w:iCs/>
          <w:highlight w:val="yellow"/>
        </w:rPr>
        <w:t>;</w:t>
      </w:r>
    </w:p>
    <w:p w14:paraId="2A7570D4" w14:textId="427FBBB8" w:rsidR="00134841" w:rsidRPr="00520DD1" w:rsidRDefault="00134841" w:rsidP="00520DD1">
      <w:pPr>
        <w:spacing w:line="276" w:lineRule="auto"/>
        <w:ind w:left="851" w:right="425"/>
        <w:jc w:val="both"/>
        <w:rPr>
          <w:rFonts w:ascii="Palatino Linotype" w:hAnsi="Palatino Linotype" w:cs="Tahoma"/>
          <w:bCs/>
          <w:i/>
          <w:iCs/>
          <w:highlight w:val="yellow"/>
        </w:rPr>
      </w:pPr>
      <w:r w:rsidRPr="00520DD1">
        <w:rPr>
          <w:rFonts w:ascii="Palatino Linotype" w:hAnsi="Palatino Linotype" w:cs="Tahoma"/>
          <w:b/>
          <w:i/>
          <w:iCs/>
          <w:highlight w:val="yellow"/>
        </w:rPr>
        <w:t>Artículo 3.47.-</w:t>
      </w:r>
      <w:r w:rsidRPr="00520DD1">
        <w:rPr>
          <w:rFonts w:ascii="Palatino Linotype" w:hAnsi="Palatino Linotype" w:cs="Tahoma"/>
          <w:bCs/>
          <w:i/>
          <w:iCs/>
          <w:highlight w:val="yellow"/>
        </w:rPr>
        <w:t xml:space="preserve"> La Tesorería Municipal es la encargada de conducir la disciplina presupuestal del Municipio y coordinar las diferentes fuentes de captación, en coordinación con las entidades federales, estatales y municipales, buscando lograr la realización de los objetivos contemplados en el Plan de Desarrollo Municipal, a través de </w:t>
      </w:r>
      <w:r w:rsidRPr="00520DD1">
        <w:rPr>
          <w:rFonts w:ascii="Palatino Linotype" w:hAnsi="Palatino Linotype" w:cs="Tahoma"/>
          <w:bCs/>
          <w:i/>
          <w:iCs/>
          <w:highlight w:val="yellow"/>
        </w:rPr>
        <w:lastRenderedPageBreak/>
        <w:t>una adecuada integración del presupuesto de ingresos y egresos del Municipio, para la correcta administración de la hacienda municipal.</w:t>
      </w:r>
    </w:p>
    <w:p w14:paraId="00120E74" w14:textId="7FDE29C3" w:rsidR="00134841" w:rsidRPr="00520DD1" w:rsidRDefault="00134841" w:rsidP="00520DD1">
      <w:pPr>
        <w:spacing w:line="276" w:lineRule="auto"/>
        <w:ind w:left="851" w:right="425"/>
        <w:jc w:val="both"/>
        <w:rPr>
          <w:rFonts w:ascii="Palatino Linotype" w:hAnsi="Palatino Linotype" w:cs="Tahoma"/>
          <w:bCs/>
          <w:i/>
          <w:iCs/>
          <w:highlight w:val="yellow"/>
        </w:rPr>
      </w:pPr>
      <w:r w:rsidRPr="00520DD1">
        <w:rPr>
          <w:rFonts w:ascii="Palatino Linotype" w:hAnsi="Palatino Linotype" w:cs="Tahoma"/>
          <w:bCs/>
          <w:i/>
          <w:iCs/>
          <w:highlight w:val="yellow"/>
        </w:rPr>
        <w:t xml:space="preserve">Artículo 3. 48.- Además de las previstas en la Ley Orgánica y en la legislación fiscal para los Municipios, son atribuciones de la </w:t>
      </w:r>
      <w:r w:rsidRPr="00520DD1">
        <w:rPr>
          <w:rFonts w:ascii="Palatino Linotype" w:hAnsi="Palatino Linotype" w:cs="Tahoma"/>
          <w:b/>
          <w:i/>
          <w:iCs/>
          <w:highlight w:val="yellow"/>
        </w:rPr>
        <w:t>Tesorería Municipal</w:t>
      </w:r>
      <w:r w:rsidRPr="00520DD1">
        <w:rPr>
          <w:rFonts w:ascii="Palatino Linotype" w:hAnsi="Palatino Linotype" w:cs="Tahoma"/>
          <w:bCs/>
          <w:i/>
          <w:iCs/>
          <w:highlight w:val="yellow"/>
        </w:rPr>
        <w:t xml:space="preserve"> las siguientes:</w:t>
      </w:r>
    </w:p>
    <w:p w14:paraId="41FACF54" w14:textId="2BA23B88" w:rsidR="00134841" w:rsidRPr="00520DD1" w:rsidRDefault="009B6CDB" w:rsidP="00520DD1">
      <w:pPr>
        <w:spacing w:line="276" w:lineRule="auto"/>
        <w:ind w:left="851" w:right="425"/>
        <w:jc w:val="both"/>
        <w:rPr>
          <w:rFonts w:ascii="Palatino Linotype" w:hAnsi="Palatino Linotype" w:cs="Tahoma"/>
          <w:bCs/>
          <w:i/>
          <w:iCs/>
          <w:highlight w:val="yellow"/>
        </w:rPr>
      </w:pPr>
      <w:r w:rsidRPr="00520DD1">
        <w:rPr>
          <w:rFonts w:ascii="Palatino Linotype" w:hAnsi="Palatino Linotype" w:cs="Tahoma"/>
          <w:bCs/>
          <w:i/>
          <w:iCs/>
          <w:highlight w:val="yellow"/>
        </w:rPr>
        <w:t xml:space="preserve">XXVII. </w:t>
      </w:r>
      <w:r w:rsidRPr="00520DD1">
        <w:rPr>
          <w:rFonts w:ascii="Palatino Linotype" w:hAnsi="Palatino Linotype" w:cs="Tahoma"/>
          <w:bCs/>
          <w:i/>
          <w:iCs/>
          <w:highlight w:val="yellow"/>
          <w:u w:val="single"/>
        </w:rPr>
        <w:t>Autorizar la suficiencia presupuestal para la adquisición de bienes y servicios requeridos por las áreas</w:t>
      </w:r>
      <w:r w:rsidRPr="00520DD1">
        <w:rPr>
          <w:rFonts w:ascii="Palatino Linotype" w:hAnsi="Palatino Linotype" w:cs="Tahoma"/>
          <w:bCs/>
          <w:i/>
          <w:iCs/>
          <w:highlight w:val="yellow"/>
        </w:rPr>
        <w:t>, de conformidad con su presupuesto autorizado, para cada ejercicio, vigilando que se ajuste a la liquidez del Municipio, con los principios de austeridad, disciplina y transparencia;</w:t>
      </w:r>
    </w:p>
    <w:p w14:paraId="7B98D315" w14:textId="0E75F80A" w:rsidR="009B6CDB" w:rsidRPr="00520DD1" w:rsidRDefault="009B6CDB" w:rsidP="00520DD1">
      <w:pPr>
        <w:spacing w:line="276" w:lineRule="auto"/>
        <w:ind w:left="851" w:right="425"/>
        <w:jc w:val="both"/>
        <w:rPr>
          <w:rFonts w:ascii="Palatino Linotype" w:hAnsi="Palatino Linotype" w:cs="Tahoma"/>
          <w:bCs/>
          <w:i/>
          <w:iCs/>
          <w:highlight w:val="yellow"/>
        </w:rPr>
      </w:pPr>
      <w:r w:rsidRPr="00520DD1">
        <w:rPr>
          <w:rFonts w:ascii="Palatino Linotype" w:hAnsi="Palatino Linotype" w:cs="Tahoma"/>
          <w:bCs/>
          <w:i/>
          <w:iCs/>
          <w:highlight w:val="yellow"/>
        </w:rPr>
        <w:t xml:space="preserve">XXVIII. </w:t>
      </w:r>
      <w:r w:rsidRPr="00520DD1">
        <w:rPr>
          <w:rFonts w:ascii="Palatino Linotype" w:hAnsi="Palatino Linotype" w:cs="Tahoma"/>
          <w:bCs/>
          <w:i/>
          <w:iCs/>
          <w:highlight w:val="yellow"/>
          <w:u w:val="single"/>
        </w:rPr>
        <w:t>Verificar y realizar el pago de los documentos comprobatorios de las erogaciones realizadas por las áreas de la administración pública municipal, previa autorización de sus titulares</w:t>
      </w:r>
      <w:r w:rsidRPr="00520DD1">
        <w:rPr>
          <w:rFonts w:ascii="Palatino Linotype" w:hAnsi="Palatino Linotype" w:cs="Tahoma"/>
          <w:bCs/>
          <w:i/>
          <w:iCs/>
          <w:highlight w:val="yellow"/>
        </w:rPr>
        <w:t>, vigilando que cumplan con la normatividad aplicable;</w:t>
      </w:r>
    </w:p>
    <w:p w14:paraId="6F7E5FB7" w14:textId="1E9CC227" w:rsidR="009B6CDB" w:rsidRPr="00520DD1" w:rsidRDefault="009B6CDB" w:rsidP="00520DD1">
      <w:pPr>
        <w:spacing w:line="276" w:lineRule="auto"/>
        <w:ind w:left="851" w:right="425"/>
        <w:jc w:val="both"/>
        <w:rPr>
          <w:rFonts w:ascii="Palatino Linotype" w:hAnsi="Palatino Linotype" w:cs="Tahoma"/>
          <w:bCs/>
          <w:i/>
          <w:iCs/>
        </w:rPr>
      </w:pPr>
      <w:r w:rsidRPr="00520DD1">
        <w:rPr>
          <w:rFonts w:ascii="Palatino Linotype" w:hAnsi="Palatino Linotype" w:cs="Tahoma"/>
          <w:bCs/>
          <w:i/>
          <w:iCs/>
          <w:highlight w:val="yellow"/>
        </w:rPr>
        <w:t xml:space="preserve">XXIX. </w:t>
      </w:r>
      <w:r w:rsidRPr="00520DD1">
        <w:rPr>
          <w:rFonts w:ascii="Palatino Linotype" w:hAnsi="Palatino Linotype" w:cs="Tahoma"/>
          <w:bCs/>
          <w:i/>
          <w:iCs/>
          <w:highlight w:val="yellow"/>
          <w:u w:val="single"/>
        </w:rPr>
        <w:t>Autorizar</w:t>
      </w:r>
      <w:r w:rsidRPr="00520DD1">
        <w:rPr>
          <w:rFonts w:ascii="Palatino Linotype" w:hAnsi="Palatino Linotype" w:cs="Tahoma"/>
          <w:bCs/>
          <w:i/>
          <w:iCs/>
          <w:highlight w:val="yellow"/>
        </w:rPr>
        <w:t xml:space="preserve">, de acuerdo con las actividades de cada unidad administrativa, </w:t>
      </w:r>
      <w:r w:rsidRPr="00520DD1">
        <w:rPr>
          <w:rFonts w:ascii="Palatino Linotype" w:hAnsi="Palatino Linotype" w:cs="Tahoma"/>
          <w:bCs/>
          <w:i/>
          <w:iCs/>
          <w:highlight w:val="yellow"/>
          <w:u w:val="single"/>
        </w:rPr>
        <w:t>los gastos a realizar</w:t>
      </w:r>
      <w:r w:rsidRPr="00520DD1">
        <w:rPr>
          <w:rFonts w:ascii="Palatino Linotype" w:hAnsi="Palatino Linotype" w:cs="Tahoma"/>
          <w:bCs/>
          <w:i/>
          <w:iCs/>
          <w:highlight w:val="yellow"/>
        </w:rPr>
        <w:t>, de conformidad con su presupuesto asignado, conservando el archivo de comprobación correspondiente</w:t>
      </w:r>
    </w:p>
    <w:p w14:paraId="1C63B344" w14:textId="27503416" w:rsidR="008B1A0E" w:rsidRDefault="003E1E87" w:rsidP="003E1E87">
      <w:pPr>
        <w:spacing w:line="360" w:lineRule="auto"/>
        <w:jc w:val="both"/>
        <w:rPr>
          <w:rFonts w:ascii="Palatino Linotype" w:hAnsi="Palatino Linotype" w:cs="Tahoma"/>
          <w:bCs/>
          <w:sz w:val="24"/>
          <w:szCs w:val="24"/>
        </w:rPr>
      </w:pPr>
      <w:r w:rsidRPr="003E1E87">
        <w:rPr>
          <w:rFonts w:ascii="Palatino Linotype" w:hAnsi="Palatino Linotype" w:cs="Tahoma"/>
          <w:bCs/>
          <w:sz w:val="24"/>
          <w:szCs w:val="24"/>
        </w:rPr>
        <w:t xml:space="preserve">Bajo este marco normativo, se emitió la respuesta por parte de las áreas mencionadas, no obstante no se proporciona la información solicitada, aunado a lo anterior, no existió pronunciamiento por parte de la Tesorería Municipal, la cual también se considera área competente. </w:t>
      </w:r>
    </w:p>
    <w:p w14:paraId="65130FC0" w14:textId="2EA4499E" w:rsidR="003E1E87" w:rsidRDefault="00311307" w:rsidP="003E1E87">
      <w:pPr>
        <w:spacing w:line="360" w:lineRule="auto"/>
        <w:jc w:val="both"/>
        <w:rPr>
          <w:rFonts w:ascii="Palatino Linotype" w:hAnsi="Palatino Linotype" w:cs="Tahoma"/>
          <w:bCs/>
          <w:sz w:val="24"/>
          <w:szCs w:val="24"/>
        </w:rPr>
      </w:pPr>
      <w:r>
        <w:rPr>
          <w:rFonts w:ascii="Palatino Linotype" w:hAnsi="Palatino Linotype" w:cs="Tahoma"/>
          <w:bCs/>
          <w:sz w:val="24"/>
          <w:szCs w:val="24"/>
        </w:rPr>
        <w:t xml:space="preserve">De la revisión al IPOMEX del Sujeto Obligado se desprenden registros </w:t>
      </w:r>
      <w:r w:rsidR="00DA6958">
        <w:rPr>
          <w:rFonts w:ascii="Palatino Linotype" w:hAnsi="Palatino Linotype" w:cs="Tahoma"/>
          <w:bCs/>
          <w:sz w:val="24"/>
          <w:szCs w:val="24"/>
        </w:rPr>
        <w:t xml:space="preserve">de adjudicaciones directas de servicios, adquisiciones y obras públicas para los años 2021, 2022 y 2023; </w:t>
      </w:r>
      <w:r w:rsidR="00FD7D3B">
        <w:rPr>
          <w:rFonts w:ascii="Palatino Linotype" w:hAnsi="Palatino Linotype" w:cs="Tahoma"/>
          <w:bCs/>
          <w:sz w:val="24"/>
          <w:szCs w:val="24"/>
        </w:rPr>
        <w:t xml:space="preserve"> mientras que para 2024, no </w:t>
      </w:r>
      <w:r w:rsidR="002B6002">
        <w:rPr>
          <w:rFonts w:ascii="Palatino Linotype" w:hAnsi="Palatino Linotype" w:cs="Tahoma"/>
          <w:bCs/>
          <w:sz w:val="24"/>
          <w:szCs w:val="24"/>
        </w:rPr>
        <w:t xml:space="preserve"> cuenta con información en el sistema.</w:t>
      </w:r>
    </w:p>
    <w:p w14:paraId="6410DFF6" w14:textId="77777777" w:rsidR="00553B6D" w:rsidRPr="003E1E87" w:rsidRDefault="00553B6D" w:rsidP="003E1E87">
      <w:pPr>
        <w:spacing w:line="360" w:lineRule="auto"/>
        <w:jc w:val="both"/>
        <w:rPr>
          <w:rFonts w:ascii="Palatino Linotype" w:hAnsi="Palatino Linotype" w:cs="Tahoma"/>
          <w:bCs/>
          <w:sz w:val="24"/>
          <w:szCs w:val="24"/>
        </w:rPr>
      </w:pPr>
    </w:p>
    <w:p w14:paraId="15BC1F92" w14:textId="76E4FEF8" w:rsidR="00845C83" w:rsidRDefault="00F761DE" w:rsidP="00CC701B">
      <w:pPr>
        <w:spacing w:line="360" w:lineRule="auto"/>
        <w:jc w:val="both"/>
        <w:rPr>
          <w:rFonts w:ascii="Palatino Linotype" w:hAnsi="Palatino Linotype" w:cs="Tahoma"/>
          <w:bCs/>
          <w:sz w:val="24"/>
          <w:szCs w:val="24"/>
        </w:rPr>
      </w:pPr>
      <w:r>
        <w:rPr>
          <w:rFonts w:ascii="Palatino Linotype" w:hAnsi="Palatino Linotype" w:cs="Tahoma"/>
          <w:bCs/>
          <w:sz w:val="24"/>
          <w:szCs w:val="24"/>
        </w:rPr>
        <w:t xml:space="preserve">En ese sentido se aprecia que </w:t>
      </w:r>
      <w:r w:rsidR="00E37928">
        <w:rPr>
          <w:rFonts w:ascii="Palatino Linotype" w:hAnsi="Palatino Linotype" w:cs="Tahoma"/>
          <w:bCs/>
          <w:sz w:val="24"/>
          <w:szCs w:val="24"/>
        </w:rPr>
        <w:t xml:space="preserve">la adjudicación directa es </w:t>
      </w:r>
      <w:r w:rsidR="00810445">
        <w:rPr>
          <w:rFonts w:ascii="Palatino Linotype" w:hAnsi="Palatino Linotype" w:cs="Tahoma"/>
          <w:bCs/>
          <w:sz w:val="24"/>
          <w:szCs w:val="24"/>
        </w:rPr>
        <w:t xml:space="preserve">un proceso mediante el cual el gobierno adjudica un contrato a un proveedor, sin que exista competencia entre uno o </w:t>
      </w:r>
      <w:r w:rsidR="00810445">
        <w:rPr>
          <w:rFonts w:ascii="Palatino Linotype" w:hAnsi="Palatino Linotype" w:cs="Tahoma"/>
          <w:bCs/>
          <w:sz w:val="24"/>
          <w:szCs w:val="24"/>
        </w:rPr>
        <w:lastRenderedPageBreak/>
        <w:t>varios proveedores</w:t>
      </w:r>
      <w:r w:rsidR="00845C83">
        <w:rPr>
          <w:rFonts w:ascii="Palatino Linotype" w:hAnsi="Palatino Linotype" w:cs="Tahoma"/>
          <w:bCs/>
          <w:sz w:val="24"/>
          <w:szCs w:val="24"/>
        </w:rPr>
        <w:t xml:space="preserve">, con la finalidad de adquirir </w:t>
      </w:r>
      <w:r w:rsidR="00212BB6">
        <w:rPr>
          <w:rFonts w:ascii="Palatino Linotype" w:hAnsi="Palatino Linotype" w:cs="Tahoma"/>
          <w:bCs/>
          <w:sz w:val="24"/>
          <w:szCs w:val="24"/>
        </w:rPr>
        <w:t xml:space="preserve">bienes, </w:t>
      </w:r>
      <w:r w:rsidR="00845C83">
        <w:rPr>
          <w:rFonts w:ascii="Palatino Linotype" w:hAnsi="Palatino Linotype" w:cs="Tahoma"/>
          <w:bCs/>
          <w:sz w:val="24"/>
          <w:szCs w:val="24"/>
        </w:rPr>
        <w:t>servicios o ejecutar obra pública.</w:t>
      </w:r>
    </w:p>
    <w:p w14:paraId="44958A45" w14:textId="6D892A97" w:rsidR="00923CFA" w:rsidRPr="004142A8" w:rsidRDefault="00BD7754" w:rsidP="00BD7754">
      <w:pPr>
        <w:spacing w:line="360" w:lineRule="auto"/>
        <w:jc w:val="both"/>
        <w:rPr>
          <w:rFonts w:ascii="Palatino Linotype" w:hAnsi="Palatino Linotype" w:cs="Tahoma"/>
          <w:b/>
        </w:rPr>
      </w:pPr>
      <w:r w:rsidRPr="004142A8">
        <w:rPr>
          <w:rFonts w:ascii="Palatino Linotype" w:hAnsi="Palatino Linotype" w:cs="Tahoma"/>
          <w:b/>
          <w:i/>
          <w:iCs/>
        </w:rPr>
        <w:t>Del Reglamento del Libro Décimo Segundo del Código Administrativo del Estado de México</w:t>
      </w:r>
      <w:r w:rsidRPr="004142A8">
        <w:rPr>
          <w:rFonts w:ascii="Palatino Linotype" w:hAnsi="Palatino Linotype" w:cs="Tahoma"/>
          <w:b/>
        </w:rPr>
        <w:t>.</w:t>
      </w:r>
    </w:p>
    <w:p w14:paraId="58EBA7D0" w14:textId="77777777" w:rsidR="00BD7754" w:rsidRPr="004142A8" w:rsidRDefault="00BD7754" w:rsidP="004142A8">
      <w:pPr>
        <w:tabs>
          <w:tab w:val="left" w:pos="709"/>
        </w:tabs>
        <w:spacing w:line="276" w:lineRule="auto"/>
        <w:ind w:left="709" w:right="425"/>
        <w:jc w:val="both"/>
        <w:rPr>
          <w:rFonts w:ascii="Palatino Linotype" w:hAnsi="Palatino Linotype" w:cs="Tahoma"/>
          <w:bCs/>
          <w:i/>
          <w:iCs/>
        </w:rPr>
      </w:pPr>
      <w:r w:rsidRPr="004142A8">
        <w:rPr>
          <w:rFonts w:ascii="Palatino Linotype" w:hAnsi="Palatino Linotype" w:cs="Tahoma"/>
          <w:b/>
          <w:i/>
          <w:iCs/>
        </w:rPr>
        <w:t>Artículo 3.-</w:t>
      </w:r>
      <w:r w:rsidRPr="004142A8">
        <w:rPr>
          <w:rFonts w:ascii="Palatino Linotype" w:hAnsi="Palatino Linotype" w:cs="Tahoma"/>
          <w:bCs/>
          <w:i/>
          <w:iCs/>
        </w:rPr>
        <w:t xml:space="preserve"> Para los efectos del presente reglamento, se entiende por:</w:t>
      </w:r>
    </w:p>
    <w:p w14:paraId="58C0690B" w14:textId="2AB6D8A4" w:rsidR="00BD7754" w:rsidRPr="004142A8" w:rsidRDefault="00164985" w:rsidP="004142A8">
      <w:pPr>
        <w:pStyle w:val="Prrafodelista"/>
        <w:tabs>
          <w:tab w:val="left" w:pos="709"/>
        </w:tabs>
        <w:spacing w:line="276" w:lineRule="auto"/>
        <w:ind w:left="1429" w:right="425"/>
        <w:jc w:val="both"/>
        <w:rPr>
          <w:rFonts w:ascii="Palatino Linotype" w:hAnsi="Palatino Linotype" w:cs="Tahoma"/>
          <w:bCs/>
          <w:i/>
          <w:iCs/>
          <w:sz w:val="22"/>
          <w:szCs w:val="22"/>
        </w:rPr>
      </w:pPr>
      <w:r w:rsidRPr="004142A8">
        <w:rPr>
          <w:rFonts w:ascii="Palatino Linotype" w:hAnsi="Palatino Linotype" w:cs="Tahoma"/>
          <w:b/>
          <w:i/>
          <w:iCs/>
          <w:sz w:val="22"/>
          <w:szCs w:val="22"/>
        </w:rPr>
        <w:t xml:space="preserve">I. </w:t>
      </w:r>
      <w:r w:rsidR="00BD7754" w:rsidRPr="004142A8">
        <w:rPr>
          <w:rFonts w:ascii="Palatino Linotype" w:hAnsi="Palatino Linotype" w:cs="Tahoma"/>
          <w:b/>
          <w:i/>
          <w:iCs/>
          <w:sz w:val="22"/>
          <w:szCs w:val="22"/>
        </w:rPr>
        <w:t>Adjudicación directa</w:t>
      </w:r>
      <w:r w:rsidR="00BD7754" w:rsidRPr="004142A8">
        <w:rPr>
          <w:rFonts w:ascii="Palatino Linotype" w:hAnsi="Palatino Linotype" w:cs="Tahoma"/>
          <w:bCs/>
          <w:i/>
          <w:iCs/>
          <w:sz w:val="22"/>
          <w:szCs w:val="22"/>
        </w:rPr>
        <w:t>: procedimiento de asignación de obra pública o de servicios, por excepción a la licitación pública, en el que no existe concurso entre dos o más interesados. La dependencia, entidad o ayuntamiento decide la persona a quien se contrata la realización de los trabajos.</w:t>
      </w:r>
    </w:p>
    <w:p w14:paraId="3DFE2C04" w14:textId="77777777" w:rsidR="00164985" w:rsidRPr="004142A8" w:rsidRDefault="00164985" w:rsidP="004142A8">
      <w:pPr>
        <w:tabs>
          <w:tab w:val="left" w:pos="709"/>
        </w:tabs>
        <w:spacing w:line="276" w:lineRule="auto"/>
        <w:ind w:left="709" w:right="425"/>
        <w:jc w:val="both"/>
        <w:rPr>
          <w:rFonts w:ascii="Palatino Linotype" w:hAnsi="Palatino Linotype" w:cs="Tahoma"/>
          <w:bCs/>
          <w:i/>
          <w:iCs/>
        </w:rPr>
      </w:pPr>
    </w:p>
    <w:p w14:paraId="243333EC" w14:textId="018A5EB9" w:rsidR="00164985" w:rsidRPr="004142A8" w:rsidRDefault="00164985" w:rsidP="004142A8">
      <w:pPr>
        <w:pStyle w:val="Prrafodelista"/>
        <w:tabs>
          <w:tab w:val="left" w:pos="709"/>
        </w:tabs>
        <w:spacing w:line="276" w:lineRule="auto"/>
        <w:ind w:left="1429" w:right="425"/>
        <w:jc w:val="both"/>
        <w:rPr>
          <w:rFonts w:ascii="Palatino Linotype" w:hAnsi="Palatino Linotype" w:cs="Tahoma"/>
          <w:bCs/>
          <w:i/>
          <w:iCs/>
          <w:sz w:val="22"/>
          <w:szCs w:val="22"/>
        </w:rPr>
      </w:pPr>
      <w:r w:rsidRPr="004142A8">
        <w:rPr>
          <w:rFonts w:ascii="Palatino Linotype" w:hAnsi="Palatino Linotype" w:cs="Tahoma"/>
          <w:b/>
          <w:i/>
          <w:iCs/>
          <w:sz w:val="22"/>
          <w:szCs w:val="22"/>
        </w:rPr>
        <w:t>XVI. Estimación:</w:t>
      </w:r>
      <w:r w:rsidRPr="004142A8">
        <w:rPr>
          <w:rFonts w:ascii="Palatino Linotype" w:hAnsi="Palatino Linotype" w:cs="Tahoma"/>
          <w:bCs/>
          <w:i/>
          <w:iCs/>
          <w:sz w:val="22"/>
          <w:szCs w:val="22"/>
        </w:rPr>
        <w:t xml:space="preserve"> cuantificación y valuación de los trabajos ejecutados en un periodo determinado, aplicando los precios unitarios a las cantidades de los conceptos de trabajo realizados. En contratos a precio alzado, es la valuación de los trabajos realizados en cada actividad de obra conforme a la cédula de avance y al periodo del programa de ejecución.</w:t>
      </w:r>
    </w:p>
    <w:p w14:paraId="79ED7DF7" w14:textId="30088D08" w:rsidR="00164985" w:rsidRPr="004142A8" w:rsidRDefault="00164985" w:rsidP="004142A8">
      <w:pPr>
        <w:pStyle w:val="Prrafodelista"/>
        <w:tabs>
          <w:tab w:val="left" w:pos="709"/>
        </w:tabs>
        <w:spacing w:line="276" w:lineRule="auto"/>
        <w:ind w:left="1429" w:right="425"/>
        <w:jc w:val="both"/>
        <w:rPr>
          <w:rFonts w:ascii="Palatino Linotype" w:hAnsi="Palatino Linotype" w:cs="Tahoma"/>
          <w:bCs/>
          <w:i/>
          <w:iCs/>
          <w:sz w:val="22"/>
          <w:szCs w:val="22"/>
        </w:rPr>
      </w:pPr>
      <w:r w:rsidRPr="004142A8">
        <w:rPr>
          <w:rFonts w:ascii="Palatino Linotype" w:hAnsi="Palatino Linotype" w:cs="Tahoma"/>
          <w:bCs/>
          <w:i/>
          <w:iCs/>
          <w:sz w:val="22"/>
          <w:szCs w:val="22"/>
        </w:rPr>
        <w:t>Es el documento en el que se consignan los importes para su pago, considerando, en su caso, la amortización de los anticipos y los ajustes de costos.</w:t>
      </w:r>
    </w:p>
    <w:p w14:paraId="1BB96C6D" w14:textId="77777777" w:rsidR="00923CFA" w:rsidRDefault="00923CFA" w:rsidP="00CC701B">
      <w:pPr>
        <w:spacing w:line="360" w:lineRule="auto"/>
        <w:jc w:val="both"/>
        <w:rPr>
          <w:rFonts w:ascii="Palatino Linotype" w:hAnsi="Palatino Linotype" w:cs="Tahoma"/>
          <w:bCs/>
          <w:sz w:val="24"/>
          <w:szCs w:val="24"/>
        </w:rPr>
      </w:pPr>
    </w:p>
    <w:p w14:paraId="2D98D09E" w14:textId="3C952282" w:rsidR="00845C83" w:rsidRPr="00890CEF" w:rsidRDefault="00472500" w:rsidP="004142A8">
      <w:pPr>
        <w:tabs>
          <w:tab w:val="left" w:pos="851"/>
        </w:tabs>
        <w:spacing w:after="0" w:line="360" w:lineRule="auto"/>
        <w:ind w:right="567"/>
        <w:jc w:val="both"/>
        <w:rPr>
          <w:rFonts w:ascii="Palatino Linotype" w:hAnsi="Palatino Linotype" w:cs="Tahoma"/>
          <w:b/>
          <w:i/>
          <w:iCs/>
        </w:rPr>
      </w:pPr>
      <w:r w:rsidRPr="00890CEF">
        <w:rPr>
          <w:rFonts w:ascii="Palatino Linotype" w:hAnsi="Palatino Linotype" w:cs="Tahoma"/>
          <w:b/>
          <w:i/>
          <w:iCs/>
        </w:rPr>
        <w:t>Código Administrativo del Estado de México</w:t>
      </w:r>
    </w:p>
    <w:p w14:paraId="7DA64DAC" w14:textId="77777777" w:rsidR="00212BB6" w:rsidRPr="00890CEF" w:rsidRDefault="00845C83" w:rsidP="00890CEF">
      <w:pPr>
        <w:tabs>
          <w:tab w:val="left" w:pos="851"/>
        </w:tabs>
        <w:spacing w:after="0" w:line="360" w:lineRule="auto"/>
        <w:ind w:left="709" w:right="567"/>
        <w:jc w:val="both"/>
        <w:rPr>
          <w:rFonts w:ascii="Palatino Linotype" w:hAnsi="Palatino Linotype" w:cs="Tahoma"/>
          <w:bCs/>
          <w:i/>
          <w:iCs/>
        </w:rPr>
      </w:pPr>
      <w:r w:rsidRPr="00890CEF">
        <w:rPr>
          <w:rFonts w:ascii="Palatino Linotype" w:hAnsi="Palatino Linotype" w:cs="Tahoma"/>
          <w:b/>
          <w:i/>
          <w:iCs/>
        </w:rPr>
        <w:t xml:space="preserve"> </w:t>
      </w:r>
      <w:r w:rsidR="00212BB6" w:rsidRPr="00890CEF">
        <w:rPr>
          <w:rFonts w:ascii="Palatino Linotype" w:hAnsi="Palatino Linotype" w:cs="Tahoma"/>
          <w:b/>
          <w:i/>
          <w:iCs/>
        </w:rPr>
        <w:t xml:space="preserve">Artículo 12.1.- </w:t>
      </w:r>
      <w:r w:rsidR="00212BB6" w:rsidRPr="00890CEF">
        <w:rPr>
          <w:rFonts w:ascii="Palatino Linotype" w:hAnsi="Palatino Linotype" w:cs="Tahoma"/>
          <w:bCs/>
          <w:i/>
          <w:iCs/>
        </w:rPr>
        <w:t xml:space="preserve">Este Libro tiene por objeto regular los actos relativos a la planeación, programación, </w:t>
      </w:r>
      <w:proofErr w:type="spellStart"/>
      <w:r w:rsidR="00212BB6" w:rsidRPr="00890CEF">
        <w:rPr>
          <w:rFonts w:ascii="Palatino Linotype" w:hAnsi="Palatino Linotype" w:cs="Tahoma"/>
          <w:bCs/>
          <w:i/>
          <w:iCs/>
        </w:rPr>
        <w:t>presupuestación</w:t>
      </w:r>
      <w:proofErr w:type="spellEnd"/>
      <w:r w:rsidR="00212BB6" w:rsidRPr="00890CEF">
        <w:rPr>
          <w:rFonts w:ascii="Palatino Linotype" w:hAnsi="Palatino Linotype" w:cs="Tahoma"/>
          <w:bCs/>
          <w:i/>
          <w:iCs/>
        </w:rPr>
        <w:t>, adjudicación, contratación, ejecución y control de la obra pública, así como los servicios relacionados con la misma que, por sí o por conducto de terceros, realicen:</w:t>
      </w:r>
    </w:p>
    <w:p w14:paraId="3453FF12" w14:textId="02C93FEE" w:rsidR="00212BB6" w:rsidRPr="00890CEF" w:rsidRDefault="00212BB6" w:rsidP="00890CEF">
      <w:pPr>
        <w:tabs>
          <w:tab w:val="left" w:pos="851"/>
        </w:tabs>
        <w:spacing w:after="0" w:line="360" w:lineRule="auto"/>
        <w:ind w:left="709" w:right="567"/>
        <w:jc w:val="both"/>
        <w:rPr>
          <w:rFonts w:ascii="Palatino Linotype" w:hAnsi="Palatino Linotype" w:cs="Tahoma"/>
          <w:bCs/>
          <w:i/>
          <w:iCs/>
        </w:rPr>
      </w:pPr>
      <w:r w:rsidRPr="00890CEF">
        <w:rPr>
          <w:rFonts w:ascii="Palatino Linotype" w:hAnsi="Palatino Linotype" w:cs="Tahoma"/>
          <w:b/>
          <w:i/>
          <w:iCs/>
        </w:rPr>
        <w:t>III.</w:t>
      </w:r>
      <w:r w:rsidRPr="00890CEF">
        <w:rPr>
          <w:rFonts w:ascii="Palatino Linotype" w:hAnsi="Palatino Linotype" w:cs="Tahoma"/>
          <w:bCs/>
          <w:i/>
          <w:iCs/>
        </w:rPr>
        <w:t xml:space="preserve"> Los ayuntamientos de los municipios del Estado;</w:t>
      </w:r>
    </w:p>
    <w:p w14:paraId="0A1F367F" w14:textId="3DAE0D40" w:rsidR="004167C0" w:rsidRDefault="004167C0" w:rsidP="00DD5CFC">
      <w:pPr>
        <w:autoSpaceDE w:val="0"/>
        <w:autoSpaceDN w:val="0"/>
        <w:adjustRightInd w:val="0"/>
        <w:spacing w:after="0" w:line="360" w:lineRule="auto"/>
        <w:jc w:val="both"/>
        <w:rPr>
          <w:rFonts w:ascii="Palatino Linotype" w:hAnsi="Palatino Linotype" w:cs="Arial"/>
          <w:sz w:val="24"/>
          <w:szCs w:val="24"/>
          <w:lang w:val="es-ES_tradnl"/>
        </w:rPr>
      </w:pPr>
    </w:p>
    <w:p w14:paraId="1CBA3F76" w14:textId="3355D1FF" w:rsidR="003A66B6" w:rsidRDefault="003A66B6" w:rsidP="00DD5CFC">
      <w:pPr>
        <w:autoSpaceDE w:val="0"/>
        <w:autoSpaceDN w:val="0"/>
        <w:adjustRightInd w:val="0"/>
        <w:spacing w:after="0" w:line="360" w:lineRule="auto"/>
        <w:jc w:val="both"/>
        <w:rPr>
          <w:rFonts w:ascii="Palatino Linotype" w:hAnsi="Palatino Linotype" w:cs="Arial"/>
          <w:sz w:val="24"/>
          <w:szCs w:val="24"/>
          <w:lang w:val="es-ES_tradnl"/>
        </w:rPr>
      </w:pPr>
      <w:r>
        <w:rPr>
          <w:rFonts w:ascii="Palatino Linotype" w:hAnsi="Palatino Linotype" w:cs="Arial"/>
          <w:sz w:val="24"/>
          <w:szCs w:val="24"/>
          <w:lang w:val="es-ES_tradnl"/>
        </w:rPr>
        <w:t xml:space="preserve">Partiendo de lo anterior se tienen </w:t>
      </w:r>
      <w:proofErr w:type="spellStart"/>
      <w:r>
        <w:rPr>
          <w:rFonts w:ascii="Palatino Linotype" w:hAnsi="Palatino Linotype" w:cs="Arial"/>
          <w:sz w:val="24"/>
          <w:szCs w:val="24"/>
          <w:lang w:val="es-ES_tradnl"/>
        </w:rPr>
        <w:t>mas</w:t>
      </w:r>
      <w:proofErr w:type="spellEnd"/>
      <w:r>
        <w:rPr>
          <w:rFonts w:ascii="Palatino Linotype" w:hAnsi="Palatino Linotype" w:cs="Arial"/>
          <w:sz w:val="24"/>
          <w:szCs w:val="24"/>
          <w:lang w:val="es-ES_tradnl"/>
        </w:rPr>
        <w:t xml:space="preserve"> de dos unidades administrativas para poseer la información, ya que de la solicitud no se especifica a que sector se aplica la </w:t>
      </w:r>
      <w:r>
        <w:rPr>
          <w:rFonts w:ascii="Palatino Linotype" w:hAnsi="Palatino Linotype" w:cs="Arial"/>
          <w:sz w:val="24"/>
          <w:szCs w:val="24"/>
          <w:lang w:val="es-ES_tradnl"/>
        </w:rPr>
        <w:lastRenderedPageBreak/>
        <w:t>adjudicación directa</w:t>
      </w:r>
      <w:r w:rsidR="00472500">
        <w:rPr>
          <w:rFonts w:ascii="Palatino Linotype" w:hAnsi="Palatino Linotype" w:cs="Arial"/>
          <w:sz w:val="24"/>
          <w:szCs w:val="24"/>
          <w:lang w:val="es-ES_tradnl"/>
        </w:rPr>
        <w:t xml:space="preserve">, como se dijo puede ser para servicios, insumos, obra pública, en general del municipio. </w:t>
      </w:r>
    </w:p>
    <w:p w14:paraId="298C0510" w14:textId="77777777" w:rsidR="00472500" w:rsidRDefault="00472500" w:rsidP="00DD5CFC">
      <w:pPr>
        <w:autoSpaceDE w:val="0"/>
        <w:autoSpaceDN w:val="0"/>
        <w:adjustRightInd w:val="0"/>
        <w:spacing w:after="0" w:line="360" w:lineRule="auto"/>
        <w:jc w:val="both"/>
        <w:rPr>
          <w:rFonts w:ascii="Palatino Linotype" w:hAnsi="Palatino Linotype" w:cs="Arial"/>
          <w:sz w:val="24"/>
          <w:szCs w:val="24"/>
          <w:lang w:val="es-ES_tradnl"/>
        </w:rPr>
      </w:pPr>
    </w:p>
    <w:p w14:paraId="4BD2D18A" w14:textId="24A865F3" w:rsidR="00423F4C" w:rsidRDefault="00423F4C" w:rsidP="00DD5CFC">
      <w:pPr>
        <w:autoSpaceDE w:val="0"/>
        <w:autoSpaceDN w:val="0"/>
        <w:adjustRightInd w:val="0"/>
        <w:spacing w:after="0" w:line="360" w:lineRule="auto"/>
        <w:jc w:val="both"/>
        <w:rPr>
          <w:rFonts w:ascii="Palatino Linotype" w:hAnsi="Palatino Linotype" w:cs="Arial"/>
          <w:sz w:val="24"/>
          <w:szCs w:val="24"/>
          <w:lang w:val="es-ES_tradnl"/>
        </w:rPr>
      </w:pPr>
      <w:r>
        <w:rPr>
          <w:rFonts w:ascii="Palatino Linotype" w:hAnsi="Palatino Linotype" w:cs="Arial"/>
          <w:sz w:val="24"/>
          <w:szCs w:val="24"/>
          <w:lang w:val="es-ES_tradnl"/>
        </w:rPr>
        <w:t xml:space="preserve">El propio Código Administrativo y </w:t>
      </w:r>
      <w:r w:rsidR="00270436" w:rsidRPr="00923CFA">
        <w:rPr>
          <w:rFonts w:ascii="Palatino Linotype" w:hAnsi="Palatino Linotype" w:cs="Arial"/>
          <w:sz w:val="24"/>
          <w:szCs w:val="24"/>
          <w:lang w:val="es-ES_tradnl"/>
        </w:rPr>
        <w:t xml:space="preserve">su libro reglamentario </w:t>
      </w:r>
      <w:r w:rsidR="00923CFA" w:rsidRPr="00923CFA">
        <w:rPr>
          <w:rFonts w:ascii="Palatino Linotype" w:hAnsi="Palatino Linotype" w:cs="Arial"/>
          <w:sz w:val="24"/>
          <w:szCs w:val="24"/>
          <w:lang w:val="es-ES_tradnl"/>
        </w:rPr>
        <w:t>(Décimo Segundo)</w:t>
      </w:r>
      <w:r w:rsidRPr="00923CFA">
        <w:rPr>
          <w:rFonts w:ascii="Palatino Linotype" w:hAnsi="Palatino Linotype" w:cs="Arial"/>
          <w:sz w:val="24"/>
          <w:szCs w:val="24"/>
          <w:lang w:val="es-ES_tradnl"/>
        </w:rPr>
        <w:t>,</w:t>
      </w:r>
      <w:r>
        <w:rPr>
          <w:rFonts w:ascii="Palatino Linotype" w:hAnsi="Palatino Linotype" w:cs="Arial"/>
          <w:sz w:val="24"/>
          <w:szCs w:val="24"/>
          <w:lang w:val="es-ES_tradnl"/>
        </w:rPr>
        <w:t xml:space="preserve"> establece el </w:t>
      </w:r>
      <w:r w:rsidR="00E13FB8">
        <w:rPr>
          <w:rFonts w:ascii="Palatino Linotype" w:hAnsi="Palatino Linotype" w:cs="Arial"/>
          <w:sz w:val="24"/>
          <w:szCs w:val="24"/>
          <w:lang w:val="es-ES_tradnl"/>
        </w:rPr>
        <w:t>procedimiento</w:t>
      </w:r>
      <w:r>
        <w:rPr>
          <w:rFonts w:ascii="Palatino Linotype" w:hAnsi="Palatino Linotype" w:cs="Arial"/>
          <w:sz w:val="24"/>
          <w:szCs w:val="24"/>
          <w:lang w:val="es-ES_tradnl"/>
        </w:rPr>
        <w:t xml:space="preserve"> de </w:t>
      </w:r>
      <w:r w:rsidR="00E13FB8">
        <w:rPr>
          <w:rFonts w:ascii="Palatino Linotype" w:hAnsi="Palatino Linotype" w:cs="Arial"/>
          <w:sz w:val="24"/>
          <w:szCs w:val="24"/>
          <w:lang w:val="es-ES_tradnl"/>
        </w:rPr>
        <w:t>adjudicación</w:t>
      </w:r>
      <w:r>
        <w:rPr>
          <w:rFonts w:ascii="Palatino Linotype" w:hAnsi="Palatino Linotype" w:cs="Arial"/>
          <w:sz w:val="24"/>
          <w:szCs w:val="24"/>
          <w:lang w:val="es-ES_tradnl"/>
        </w:rPr>
        <w:t xml:space="preserve"> </w:t>
      </w:r>
      <w:r w:rsidR="00E13FB8">
        <w:rPr>
          <w:rFonts w:ascii="Palatino Linotype" w:hAnsi="Palatino Linotype" w:cs="Arial"/>
          <w:sz w:val="24"/>
          <w:szCs w:val="24"/>
          <w:lang w:val="es-ES_tradnl"/>
        </w:rPr>
        <w:t>a través de los artículos 12.20, 12.21, 12.37, y del 12.38 al 12.4</w:t>
      </w:r>
      <w:r w:rsidR="00932D72">
        <w:rPr>
          <w:rFonts w:ascii="Palatino Linotype" w:hAnsi="Palatino Linotype" w:cs="Arial"/>
          <w:sz w:val="24"/>
          <w:szCs w:val="24"/>
          <w:lang w:val="es-ES_tradnl"/>
        </w:rPr>
        <w:t>9</w:t>
      </w:r>
      <w:r w:rsidR="00890CEF">
        <w:rPr>
          <w:rFonts w:ascii="Palatino Linotype" w:hAnsi="Palatino Linotype" w:cs="Arial"/>
          <w:sz w:val="24"/>
          <w:szCs w:val="24"/>
          <w:lang w:val="es-ES_tradnl"/>
        </w:rPr>
        <w:t>, mismo que versa en:</w:t>
      </w:r>
    </w:p>
    <w:p w14:paraId="3C8722B1" w14:textId="77777777" w:rsidR="00890CEF" w:rsidRDefault="00890CEF" w:rsidP="00DD5CFC">
      <w:pPr>
        <w:autoSpaceDE w:val="0"/>
        <w:autoSpaceDN w:val="0"/>
        <w:adjustRightInd w:val="0"/>
        <w:spacing w:after="0" w:line="360" w:lineRule="auto"/>
        <w:jc w:val="both"/>
        <w:rPr>
          <w:rFonts w:ascii="Palatino Linotype" w:hAnsi="Palatino Linotype" w:cs="Arial"/>
          <w:sz w:val="24"/>
          <w:szCs w:val="24"/>
          <w:lang w:val="es-ES_tradnl"/>
        </w:rPr>
      </w:pPr>
    </w:p>
    <w:p w14:paraId="39403A1D" w14:textId="2BE9E9CD" w:rsidR="00890CEF" w:rsidRPr="00932D72" w:rsidRDefault="00890CEF" w:rsidP="008F5464">
      <w:pPr>
        <w:autoSpaceDE w:val="0"/>
        <w:autoSpaceDN w:val="0"/>
        <w:adjustRightInd w:val="0"/>
        <w:spacing w:after="0" w:line="276" w:lineRule="auto"/>
        <w:ind w:left="851" w:right="425"/>
        <w:jc w:val="center"/>
        <w:rPr>
          <w:rFonts w:ascii="Palatino Linotype" w:hAnsi="Palatino Linotype" w:cs="Arial"/>
          <w:b/>
          <w:bCs/>
          <w:i/>
          <w:iCs/>
        </w:rPr>
      </w:pPr>
      <w:r w:rsidRPr="00932D72">
        <w:rPr>
          <w:rFonts w:ascii="Palatino Linotype" w:hAnsi="Palatino Linotype" w:cs="Arial"/>
          <w:b/>
          <w:bCs/>
          <w:i/>
          <w:iCs/>
        </w:rPr>
        <w:t>CAPITULO TERCERO</w:t>
      </w:r>
    </w:p>
    <w:p w14:paraId="157A8FE5" w14:textId="47BB1E83" w:rsidR="00890CEF" w:rsidRPr="00932D72" w:rsidRDefault="00890CEF" w:rsidP="008F5464">
      <w:pPr>
        <w:autoSpaceDE w:val="0"/>
        <w:autoSpaceDN w:val="0"/>
        <w:adjustRightInd w:val="0"/>
        <w:spacing w:after="0" w:line="276" w:lineRule="auto"/>
        <w:ind w:left="851" w:right="425"/>
        <w:jc w:val="center"/>
        <w:rPr>
          <w:rFonts w:ascii="Palatino Linotype" w:hAnsi="Palatino Linotype" w:cs="Arial"/>
          <w:b/>
          <w:bCs/>
          <w:i/>
          <w:iCs/>
        </w:rPr>
      </w:pPr>
      <w:r w:rsidRPr="00932D72">
        <w:rPr>
          <w:rFonts w:ascii="Palatino Linotype" w:hAnsi="Palatino Linotype" w:cs="Arial"/>
          <w:b/>
          <w:bCs/>
          <w:i/>
          <w:iCs/>
        </w:rPr>
        <w:t>De los procedimientos de adjudicación</w:t>
      </w:r>
    </w:p>
    <w:p w14:paraId="452EB531" w14:textId="77777777" w:rsidR="008F5464" w:rsidRDefault="00890CEF" w:rsidP="008F5464">
      <w:pPr>
        <w:autoSpaceDE w:val="0"/>
        <w:autoSpaceDN w:val="0"/>
        <w:adjustRightInd w:val="0"/>
        <w:spacing w:after="0" w:line="276" w:lineRule="auto"/>
        <w:ind w:left="851" w:right="425"/>
        <w:jc w:val="center"/>
        <w:rPr>
          <w:rFonts w:ascii="Palatino Linotype" w:hAnsi="Palatino Linotype" w:cs="Arial"/>
          <w:b/>
          <w:bCs/>
          <w:i/>
          <w:iCs/>
        </w:rPr>
      </w:pPr>
      <w:r w:rsidRPr="00932D72">
        <w:rPr>
          <w:rFonts w:ascii="Palatino Linotype" w:hAnsi="Palatino Linotype" w:cs="Arial"/>
          <w:b/>
          <w:bCs/>
          <w:i/>
          <w:iCs/>
        </w:rPr>
        <w:t>Sección Primera</w:t>
      </w:r>
    </w:p>
    <w:p w14:paraId="1DD24FCD" w14:textId="1F4E20E1" w:rsidR="00932D72" w:rsidRPr="00932D72" w:rsidRDefault="00890CEF" w:rsidP="008F5464">
      <w:pPr>
        <w:autoSpaceDE w:val="0"/>
        <w:autoSpaceDN w:val="0"/>
        <w:adjustRightInd w:val="0"/>
        <w:spacing w:after="0" w:line="276" w:lineRule="auto"/>
        <w:ind w:left="851" w:right="425"/>
        <w:jc w:val="center"/>
        <w:rPr>
          <w:rFonts w:ascii="Palatino Linotype" w:hAnsi="Palatino Linotype" w:cs="Arial"/>
          <w:b/>
          <w:bCs/>
          <w:i/>
          <w:iCs/>
        </w:rPr>
      </w:pPr>
      <w:r w:rsidRPr="00932D72">
        <w:rPr>
          <w:rFonts w:ascii="Palatino Linotype" w:hAnsi="Palatino Linotype" w:cs="Arial"/>
          <w:b/>
          <w:bCs/>
          <w:i/>
          <w:iCs/>
        </w:rPr>
        <w:t>Disposiciones generales</w:t>
      </w:r>
    </w:p>
    <w:p w14:paraId="7EDCB595" w14:textId="1C338424" w:rsidR="00890CEF" w:rsidRDefault="00890CEF" w:rsidP="00932D72">
      <w:pPr>
        <w:autoSpaceDE w:val="0"/>
        <w:autoSpaceDN w:val="0"/>
        <w:adjustRightInd w:val="0"/>
        <w:spacing w:after="0" w:line="276" w:lineRule="auto"/>
        <w:ind w:left="851" w:right="425"/>
        <w:jc w:val="both"/>
        <w:rPr>
          <w:rFonts w:ascii="Palatino Linotype" w:hAnsi="Palatino Linotype" w:cs="Arial"/>
          <w:i/>
          <w:iCs/>
        </w:rPr>
      </w:pPr>
      <w:r w:rsidRPr="00932D72">
        <w:rPr>
          <w:rFonts w:ascii="Palatino Linotype" w:hAnsi="Palatino Linotype" w:cs="Arial"/>
          <w:b/>
          <w:bCs/>
          <w:i/>
          <w:iCs/>
        </w:rPr>
        <w:t>Artículo</w:t>
      </w:r>
      <w:r w:rsidR="00932D72" w:rsidRPr="00932D72">
        <w:rPr>
          <w:rFonts w:ascii="Palatino Linotype" w:hAnsi="Palatino Linotype" w:cs="Arial"/>
          <w:b/>
          <w:bCs/>
          <w:i/>
          <w:iCs/>
        </w:rPr>
        <w:t xml:space="preserve"> </w:t>
      </w:r>
      <w:r w:rsidRPr="00932D72">
        <w:rPr>
          <w:rFonts w:ascii="Palatino Linotype" w:hAnsi="Palatino Linotype" w:cs="Arial"/>
          <w:b/>
          <w:bCs/>
          <w:i/>
          <w:iCs/>
        </w:rPr>
        <w:t>12.20.-</w:t>
      </w:r>
      <w:r w:rsidRPr="00932D72">
        <w:rPr>
          <w:rFonts w:ascii="Palatino Linotype" w:hAnsi="Palatino Linotype" w:cs="Arial"/>
          <w:i/>
          <w:iCs/>
        </w:rPr>
        <w:t xml:space="preserve"> Los contratos a que se refiere este Libro, se adjudicarán a través de licitaciones públicas, mediante convocatoria pública. </w:t>
      </w:r>
    </w:p>
    <w:p w14:paraId="4BCEF6DE" w14:textId="77777777" w:rsidR="00932D72" w:rsidRPr="00932D72" w:rsidRDefault="00932D72" w:rsidP="00932D72">
      <w:pPr>
        <w:autoSpaceDE w:val="0"/>
        <w:autoSpaceDN w:val="0"/>
        <w:adjustRightInd w:val="0"/>
        <w:spacing w:after="0" w:line="276" w:lineRule="auto"/>
        <w:ind w:left="851" w:right="425"/>
        <w:jc w:val="both"/>
        <w:rPr>
          <w:rFonts w:ascii="Palatino Linotype" w:hAnsi="Palatino Linotype" w:cs="Arial"/>
          <w:i/>
          <w:iCs/>
        </w:rPr>
      </w:pPr>
    </w:p>
    <w:p w14:paraId="4F015C3A" w14:textId="77777777" w:rsidR="00890CEF" w:rsidRPr="00932D72" w:rsidRDefault="00890CEF" w:rsidP="00932D72">
      <w:pPr>
        <w:autoSpaceDE w:val="0"/>
        <w:autoSpaceDN w:val="0"/>
        <w:adjustRightInd w:val="0"/>
        <w:spacing w:after="0" w:line="276" w:lineRule="auto"/>
        <w:ind w:left="851" w:right="425"/>
        <w:jc w:val="both"/>
        <w:rPr>
          <w:rFonts w:ascii="Palatino Linotype" w:hAnsi="Palatino Linotype" w:cs="Arial"/>
          <w:i/>
          <w:iCs/>
        </w:rPr>
      </w:pPr>
      <w:r w:rsidRPr="00932D72">
        <w:rPr>
          <w:rFonts w:ascii="Palatino Linotype" w:hAnsi="Palatino Linotype" w:cs="Arial"/>
          <w:b/>
          <w:bCs/>
          <w:i/>
          <w:iCs/>
        </w:rPr>
        <w:t>Artículo 12.21.-</w:t>
      </w:r>
      <w:r w:rsidRPr="00932D72">
        <w:rPr>
          <w:rFonts w:ascii="Palatino Linotype" w:hAnsi="Palatino Linotype" w:cs="Arial"/>
          <w:i/>
          <w:iCs/>
        </w:rPr>
        <w:t xml:space="preserve"> </w:t>
      </w:r>
      <w:r w:rsidRPr="00202311">
        <w:rPr>
          <w:rFonts w:ascii="Palatino Linotype" w:hAnsi="Palatino Linotype" w:cs="Arial"/>
          <w:i/>
          <w:iCs/>
          <w:u w:val="single"/>
        </w:rPr>
        <w:t xml:space="preserve">Las dependencias, entidades y ayuntamientos podrán adjudicar contratos para la ejecución de obra pública o servicios relacionados con la misma. </w:t>
      </w:r>
      <w:proofErr w:type="gramStart"/>
      <w:r w:rsidRPr="00202311">
        <w:rPr>
          <w:rFonts w:ascii="Palatino Linotype" w:hAnsi="Palatino Linotype" w:cs="Arial"/>
          <w:i/>
          <w:iCs/>
          <w:u w:val="single"/>
        </w:rPr>
        <w:t>mediante</w:t>
      </w:r>
      <w:proofErr w:type="gramEnd"/>
      <w:r w:rsidRPr="00202311">
        <w:rPr>
          <w:rFonts w:ascii="Palatino Linotype" w:hAnsi="Palatino Linotype" w:cs="Arial"/>
          <w:i/>
          <w:iCs/>
          <w:u w:val="single"/>
        </w:rPr>
        <w:t xml:space="preserve"> las excepciones al procedimiento de licitación siguientes</w:t>
      </w:r>
      <w:r w:rsidRPr="00932D72">
        <w:rPr>
          <w:rFonts w:ascii="Palatino Linotype" w:hAnsi="Palatino Linotype" w:cs="Arial"/>
          <w:i/>
          <w:iCs/>
        </w:rPr>
        <w:t xml:space="preserve">: </w:t>
      </w:r>
    </w:p>
    <w:p w14:paraId="51D25670" w14:textId="0D4AD78A" w:rsidR="00890CEF" w:rsidRPr="00932D72" w:rsidRDefault="00890CEF" w:rsidP="005C66ED">
      <w:pPr>
        <w:pStyle w:val="Prrafodelista"/>
        <w:numPr>
          <w:ilvl w:val="0"/>
          <w:numId w:val="10"/>
        </w:numPr>
        <w:autoSpaceDE w:val="0"/>
        <w:autoSpaceDN w:val="0"/>
        <w:adjustRightInd w:val="0"/>
        <w:spacing w:line="276" w:lineRule="auto"/>
        <w:ind w:left="851" w:right="425" w:firstLine="0"/>
        <w:jc w:val="both"/>
        <w:rPr>
          <w:rFonts w:ascii="Palatino Linotype" w:hAnsi="Palatino Linotype" w:cs="Arial"/>
          <w:i/>
          <w:iCs/>
          <w:sz w:val="22"/>
          <w:szCs w:val="22"/>
        </w:rPr>
      </w:pPr>
      <w:r w:rsidRPr="00932D72">
        <w:rPr>
          <w:rFonts w:ascii="Palatino Linotype" w:hAnsi="Palatino Linotype" w:cs="Arial"/>
          <w:i/>
          <w:iCs/>
          <w:sz w:val="22"/>
          <w:szCs w:val="22"/>
        </w:rPr>
        <w:t xml:space="preserve">Invitación restringida; </w:t>
      </w:r>
    </w:p>
    <w:p w14:paraId="6B013B7A" w14:textId="4A0B80C0" w:rsidR="00472500" w:rsidRPr="00932D72" w:rsidRDefault="00890CEF" w:rsidP="005C66ED">
      <w:pPr>
        <w:pStyle w:val="Prrafodelista"/>
        <w:numPr>
          <w:ilvl w:val="0"/>
          <w:numId w:val="10"/>
        </w:numPr>
        <w:autoSpaceDE w:val="0"/>
        <w:autoSpaceDN w:val="0"/>
        <w:adjustRightInd w:val="0"/>
        <w:spacing w:line="276" w:lineRule="auto"/>
        <w:ind w:left="851" w:right="425" w:firstLine="0"/>
        <w:jc w:val="both"/>
        <w:rPr>
          <w:rFonts w:ascii="Palatino Linotype" w:hAnsi="Palatino Linotype" w:cs="Arial"/>
          <w:i/>
          <w:iCs/>
          <w:sz w:val="22"/>
          <w:szCs w:val="22"/>
          <w:lang w:val="es-ES_tradnl"/>
        </w:rPr>
      </w:pPr>
      <w:r w:rsidRPr="00932D72">
        <w:rPr>
          <w:rFonts w:ascii="Palatino Linotype" w:hAnsi="Palatino Linotype" w:cs="Arial"/>
          <w:i/>
          <w:iCs/>
          <w:sz w:val="22"/>
          <w:szCs w:val="22"/>
        </w:rPr>
        <w:t>Adjudicación directa.</w:t>
      </w:r>
    </w:p>
    <w:p w14:paraId="0B1368AC" w14:textId="77777777" w:rsidR="00472500" w:rsidRPr="00932D72" w:rsidRDefault="00472500" w:rsidP="00932D72">
      <w:pPr>
        <w:autoSpaceDE w:val="0"/>
        <w:autoSpaceDN w:val="0"/>
        <w:adjustRightInd w:val="0"/>
        <w:spacing w:after="0" w:line="276" w:lineRule="auto"/>
        <w:ind w:left="851" w:right="425"/>
        <w:jc w:val="both"/>
        <w:rPr>
          <w:rFonts w:ascii="Palatino Linotype" w:hAnsi="Palatino Linotype" w:cs="Arial"/>
          <w:i/>
          <w:iCs/>
          <w:lang w:val="es-ES_tradnl"/>
        </w:rPr>
      </w:pPr>
    </w:p>
    <w:p w14:paraId="399C7C48" w14:textId="77777777" w:rsidR="00AB19A4" w:rsidRPr="00932D72" w:rsidRDefault="00AB19A4" w:rsidP="008F5464">
      <w:pPr>
        <w:autoSpaceDE w:val="0"/>
        <w:autoSpaceDN w:val="0"/>
        <w:adjustRightInd w:val="0"/>
        <w:spacing w:after="0" w:line="276" w:lineRule="auto"/>
        <w:ind w:left="851" w:right="425"/>
        <w:jc w:val="center"/>
        <w:rPr>
          <w:rFonts w:ascii="Palatino Linotype" w:hAnsi="Palatino Linotype" w:cs="Arial"/>
          <w:b/>
          <w:bCs/>
          <w:i/>
          <w:iCs/>
          <w:lang w:val="es-ES_tradnl"/>
        </w:rPr>
      </w:pPr>
      <w:r w:rsidRPr="00932D72">
        <w:rPr>
          <w:rFonts w:ascii="Palatino Linotype" w:hAnsi="Palatino Linotype" w:cs="Arial"/>
          <w:b/>
          <w:bCs/>
          <w:i/>
          <w:iCs/>
          <w:lang w:val="es-ES_tradnl"/>
        </w:rPr>
        <w:t>Sección Quinta</w:t>
      </w:r>
    </w:p>
    <w:p w14:paraId="4358AC66" w14:textId="77777777" w:rsidR="00AB19A4" w:rsidRPr="00932D72" w:rsidRDefault="00AB19A4" w:rsidP="008F5464">
      <w:pPr>
        <w:autoSpaceDE w:val="0"/>
        <w:autoSpaceDN w:val="0"/>
        <w:adjustRightInd w:val="0"/>
        <w:spacing w:after="0" w:line="276" w:lineRule="auto"/>
        <w:ind w:left="851" w:right="425"/>
        <w:jc w:val="center"/>
        <w:rPr>
          <w:rFonts w:ascii="Palatino Linotype" w:hAnsi="Palatino Linotype" w:cs="Arial"/>
          <w:b/>
          <w:bCs/>
          <w:i/>
          <w:iCs/>
          <w:lang w:val="es-ES_tradnl"/>
        </w:rPr>
      </w:pPr>
      <w:r w:rsidRPr="00932D72">
        <w:rPr>
          <w:rFonts w:ascii="Palatino Linotype" w:hAnsi="Palatino Linotype" w:cs="Arial"/>
          <w:b/>
          <w:bCs/>
          <w:i/>
          <w:iCs/>
          <w:lang w:val="es-ES_tradnl"/>
        </w:rPr>
        <w:t>De la adjudicación directa</w:t>
      </w:r>
    </w:p>
    <w:p w14:paraId="4D732456" w14:textId="77777777" w:rsidR="00AB19A4" w:rsidRPr="00932D72" w:rsidRDefault="00AB19A4" w:rsidP="00932D72">
      <w:pPr>
        <w:autoSpaceDE w:val="0"/>
        <w:autoSpaceDN w:val="0"/>
        <w:adjustRightInd w:val="0"/>
        <w:spacing w:after="0" w:line="276" w:lineRule="auto"/>
        <w:ind w:left="851" w:right="425"/>
        <w:jc w:val="both"/>
        <w:rPr>
          <w:rFonts w:ascii="Palatino Linotype" w:hAnsi="Palatino Linotype" w:cs="Arial"/>
          <w:i/>
          <w:iCs/>
          <w:lang w:val="es-ES_tradnl"/>
        </w:rPr>
      </w:pPr>
      <w:r w:rsidRPr="00932D72">
        <w:rPr>
          <w:rFonts w:ascii="Palatino Linotype" w:hAnsi="Palatino Linotype" w:cs="Arial"/>
          <w:b/>
          <w:bCs/>
          <w:i/>
          <w:iCs/>
          <w:lang w:val="es-ES_tradnl"/>
        </w:rPr>
        <w:t>Artículo 12.37.-</w:t>
      </w:r>
      <w:r w:rsidRPr="00932D72">
        <w:rPr>
          <w:rFonts w:ascii="Palatino Linotype" w:hAnsi="Palatino Linotype" w:cs="Arial"/>
          <w:i/>
          <w:iCs/>
          <w:lang w:val="es-ES_tradnl"/>
        </w:rPr>
        <w:t xml:space="preserve"> </w:t>
      </w:r>
      <w:r w:rsidRPr="00932D72">
        <w:rPr>
          <w:rFonts w:ascii="Palatino Linotype" w:hAnsi="Palatino Linotype" w:cs="Arial"/>
          <w:i/>
          <w:iCs/>
          <w:u w:val="single"/>
          <w:lang w:val="es-ES_tradnl"/>
        </w:rPr>
        <w:t>Las dependencias, entidades y ayuntamientos podrán adjudicar obra pública o servicios relacionados con la misma, mediante el procedimiento de adjudicación directa, cuando</w:t>
      </w:r>
      <w:r w:rsidRPr="00932D72">
        <w:rPr>
          <w:rFonts w:ascii="Palatino Linotype" w:hAnsi="Palatino Linotype" w:cs="Arial"/>
          <w:i/>
          <w:iCs/>
          <w:lang w:val="es-ES_tradnl"/>
        </w:rPr>
        <w:t>:</w:t>
      </w:r>
    </w:p>
    <w:p w14:paraId="5545D9D9" w14:textId="77777777" w:rsidR="00AB19A4" w:rsidRPr="00932D72" w:rsidRDefault="00AB19A4" w:rsidP="00932D72">
      <w:pPr>
        <w:autoSpaceDE w:val="0"/>
        <w:autoSpaceDN w:val="0"/>
        <w:adjustRightInd w:val="0"/>
        <w:spacing w:after="0" w:line="276" w:lineRule="auto"/>
        <w:ind w:left="851" w:right="425"/>
        <w:jc w:val="both"/>
        <w:rPr>
          <w:rFonts w:ascii="Palatino Linotype" w:hAnsi="Palatino Linotype" w:cs="Arial"/>
          <w:i/>
          <w:iCs/>
          <w:lang w:val="es-ES_tradnl"/>
        </w:rPr>
      </w:pPr>
    </w:p>
    <w:p w14:paraId="73C3352B" w14:textId="77777777" w:rsidR="00AB19A4" w:rsidRPr="00932D72" w:rsidRDefault="00AB19A4" w:rsidP="00932D72">
      <w:pPr>
        <w:autoSpaceDE w:val="0"/>
        <w:autoSpaceDN w:val="0"/>
        <w:adjustRightInd w:val="0"/>
        <w:spacing w:after="0" w:line="276" w:lineRule="auto"/>
        <w:ind w:left="851" w:right="425"/>
        <w:jc w:val="both"/>
        <w:rPr>
          <w:rFonts w:ascii="Palatino Linotype" w:hAnsi="Palatino Linotype" w:cs="Arial"/>
          <w:i/>
          <w:iCs/>
          <w:lang w:val="es-ES_tradnl"/>
        </w:rPr>
      </w:pPr>
      <w:r w:rsidRPr="00932D72">
        <w:rPr>
          <w:rFonts w:ascii="Palatino Linotype" w:hAnsi="Palatino Linotype" w:cs="Arial"/>
          <w:i/>
          <w:iCs/>
          <w:lang w:val="es-ES_tradnl"/>
        </w:rPr>
        <w:t>I. Se trate de restauración de monumentos arqueológicos, artísticos e históricos;</w:t>
      </w:r>
    </w:p>
    <w:p w14:paraId="5E1260E2" w14:textId="77777777" w:rsidR="00AB19A4" w:rsidRPr="00932D72" w:rsidRDefault="00AB19A4" w:rsidP="00932D72">
      <w:pPr>
        <w:autoSpaceDE w:val="0"/>
        <w:autoSpaceDN w:val="0"/>
        <w:adjustRightInd w:val="0"/>
        <w:spacing w:after="0" w:line="276" w:lineRule="auto"/>
        <w:ind w:left="851" w:right="425"/>
        <w:jc w:val="both"/>
        <w:rPr>
          <w:rFonts w:ascii="Palatino Linotype" w:hAnsi="Palatino Linotype" w:cs="Arial"/>
          <w:i/>
          <w:iCs/>
          <w:lang w:val="es-ES_tradnl"/>
        </w:rPr>
      </w:pPr>
      <w:r w:rsidRPr="00932D72">
        <w:rPr>
          <w:rFonts w:ascii="Palatino Linotype" w:hAnsi="Palatino Linotype" w:cs="Arial"/>
          <w:i/>
          <w:iCs/>
          <w:lang w:val="es-ES_tradnl"/>
        </w:rPr>
        <w:t>II. Para la ejecución de la obra o servicios se requiera contratar al titular de una patente, derechos de autor u otros derechos exclusivos;</w:t>
      </w:r>
    </w:p>
    <w:p w14:paraId="79195947" w14:textId="77777777" w:rsidR="00AB19A4" w:rsidRPr="00932D72" w:rsidRDefault="00AB19A4" w:rsidP="00932D72">
      <w:pPr>
        <w:autoSpaceDE w:val="0"/>
        <w:autoSpaceDN w:val="0"/>
        <w:adjustRightInd w:val="0"/>
        <w:spacing w:after="0" w:line="276" w:lineRule="auto"/>
        <w:ind w:left="851" w:right="425"/>
        <w:jc w:val="both"/>
        <w:rPr>
          <w:rFonts w:ascii="Palatino Linotype" w:hAnsi="Palatino Linotype" w:cs="Arial"/>
          <w:i/>
          <w:iCs/>
          <w:lang w:val="es-ES_tradnl"/>
        </w:rPr>
      </w:pPr>
      <w:r w:rsidRPr="00932D72">
        <w:rPr>
          <w:rFonts w:ascii="Palatino Linotype" w:hAnsi="Palatino Linotype" w:cs="Arial"/>
          <w:i/>
          <w:iCs/>
          <w:lang w:val="es-ES_tradnl"/>
        </w:rPr>
        <w:t>III. Se requiera de experiencia, materiales, equipos o técnicas especiales;</w:t>
      </w:r>
    </w:p>
    <w:p w14:paraId="271B9CF3" w14:textId="77777777" w:rsidR="00AB19A4" w:rsidRPr="00932D72" w:rsidRDefault="00AB19A4" w:rsidP="00932D72">
      <w:pPr>
        <w:autoSpaceDE w:val="0"/>
        <w:autoSpaceDN w:val="0"/>
        <w:adjustRightInd w:val="0"/>
        <w:spacing w:after="0" w:line="276" w:lineRule="auto"/>
        <w:ind w:left="851" w:right="425"/>
        <w:jc w:val="both"/>
        <w:rPr>
          <w:rFonts w:ascii="Palatino Linotype" w:hAnsi="Palatino Linotype" w:cs="Arial"/>
          <w:i/>
          <w:iCs/>
          <w:lang w:val="es-ES_tradnl"/>
        </w:rPr>
      </w:pPr>
      <w:r w:rsidRPr="00932D72">
        <w:rPr>
          <w:rFonts w:ascii="Palatino Linotype" w:hAnsi="Palatino Linotype" w:cs="Arial"/>
          <w:i/>
          <w:iCs/>
          <w:lang w:val="es-ES_tradnl"/>
        </w:rPr>
        <w:lastRenderedPageBreak/>
        <w:t>IV. Sea urgente la ejecución de la obra por estar en riesgo el orden social, la salubridad, la seguridad pública o el ambiente, de alguna zona o región del Estado; se paralicen los servicios públicos; se trate de programas de apoyo a la comunidad para atender necesidades apremiantes; o concurra alguna otra causa similar de interés público;</w:t>
      </w:r>
    </w:p>
    <w:p w14:paraId="44563E30" w14:textId="77777777" w:rsidR="00AB19A4" w:rsidRPr="00932D72" w:rsidRDefault="00AB19A4" w:rsidP="00932D72">
      <w:pPr>
        <w:autoSpaceDE w:val="0"/>
        <w:autoSpaceDN w:val="0"/>
        <w:adjustRightInd w:val="0"/>
        <w:spacing w:after="0" w:line="276" w:lineRule="auto"/>
        <w:ind w:left="851" w:right="425"/>
        <w:jc w:val="both"/>
        <w:rPr>
          <w:rFonts w:ascii="Palatino Linotype" w:hAnsi="Palatino Linotype" w:cs="Arial"/>
          <w:i/>
          <w:iCs/>
          <w:lang w:val="es-ES_tradnl"/>
        </w:rPr>
      </w:pPr>
      <w:r w:rsidRPr="00932D72">
        <w:rPr>
          <w:rFonts w:ascii="Palatino Linotype" w:hAnsi="Palatino Linotype" w:cs="Arial"/>
          <w:i/>
          <w:iCs/>
          <w:lang w:val="es-ES_tradnl"/>
        </w:rPr>
        <w:t>V. Existan circunstancias que puedan provocar pérdidas o costos adicionales importantes al erario;</w:t>
      </w:r>
    </w:p>
    <w:p w14:paraId="7E1F9DC0" w14:textId="77777777" w:rsidR="00AB19A4" w:rsidRPr="00932D72" w:rsidRDefault="00AB19A4" w:rsidP="00932D72">
      <w:pPr>
        <w:autoSpaceDE w:val="0"/>
        <w:autoSpaceDN w:val="0"/>
        <w:adjustRightInd w:val="0"/>
        <w:spacing w:after="0" w:line="276" w:lineRule="auto"/>
        <w:ind w:left="851" w:right="425"/>
        <w:jc w:val="both"/>
        <w:rPr>
          <w:rFonts w:ascii="Palatino Linotype" w:hAnsi="Palatino Linotype" w:cs="Arial"/>
          <w:i/>
          <w:iCs/>
          <w:lang w:val="es-ES_tradnl"/>
        </w:rPr>
      </w:pPr>
      <w:r w:rsidRPr="00932D72">
        <w:rPr>
          <w:rFonts w:ascii="Palatino Linotype" w:hAnsi="Palatino Linotype" w:cs="Arial"/>
          <w:i/>
          <w:iCs/>
          <w:lang w:val="es-ES_tradnl"/>
        </w:rPr>
        <w:t>VI. Pueda comprometerse información de naturaleza confidencial para el Estado o municipios, por razones de seguridad pública;</w:t>
      </w:r>
    </w:p>
    <w:p w14:paraId="2B5A6F5B" w14:textId="77777777" w:rsidR="00AB19A4" w:rsidRPr="00932D72" w:rsidRDefault="00AB19A4" w:rsidP="00932D72">
      <w:pPr>
        <w:autoSpaceDE w:val="0"/>
        <w:autoSpaceDN w:val="0"/>
        <w:adjustRightInd w:val="0"/>
        <w:spacing w:after="0" w:line="276" w:lineRule="auto"/>
        <w:ind w:left="851" w:right="425"/>
        <w:jc w:val="both"/>
        <w:rPr>
          <w:rFonts w:ascii="Palatino Linotype" w:hAnsi="Palatino Linotype" w:cs="Arial"/>
          <w:i/>
          <w:iCs/>
          <w:lang w:val="es-ES_tradnl"/>
        </w:rPr>
      </w:pPr>
      <w:r w:rsidRPr="00932D72">
        <w:rPr>
          <w:rFonts w:ascii="Palatino Linotype" w:hAnsi="Palatino Linotype" w:cs="Arial"/>
          <w:i/>
          <w:iCs/>
          <w:lang w:val="es-ES_tradnl"/>
        </w:rPr>
        <w:t>VII. Existan circunstancias extraordinarias o imprevisibles que generen riesgo o desastre. En este supuesto, la contratación deberá limitarse a lo estrictamente necesario para enfrentar tal eventualidad;</w:t>
      </w:r>
    </w:p>
    <w:p w14:paraId="7D844641" w14:textId="77777777" w:rsidR="00AB19A4" w:rsidRPr="00932D72" w:rsidRDefault="00AB19A4" w:rsidP="00932D72">
      <w:pPr>
        <w:autoSpaceDE w:val="0"/>
        <w:autoSpaceDN w:val="0"/>
        <w:adjustRightInd w:val="0"/>
        <w:spacing w:after="0" w:line="276" w:lineRule="auto"/>
        <w:ind w:left="851" w:right="425"/>
        <w:jc w:val="both"/>
        <w:rPr>
          <w:rFonts w:ascii="Palatino Linotype" w:hAnsi="Palatino Linotype" w:cs="Arial"/>
          <w:i/>
          <w:iCs/>
          <w:lang w:val="es-ES_tradnl"/>
        </w:rPr>
      </w:pPr>
      <w:r w:rsidRPr="00932D72">
        <w:rPr>
          <w:rFonts w:ascii="Palatino Linotype" w:hAnsi="Palatino Linotype" w:cs="Arial"/>
          <w:i/>
          <w:iCs/>
          <w:lang w:val="es-ES_tradnl"/>
        </w:rPr>
        <w:t>VIII. Se hubiere rescindido un contrato por causas imputables al contratista ganador en una licitación; o la persona que habiendo resultado ganadora no concurra a la celebración del contrato en el plazo que dispone este Libro.</w:t>
      </w:r>
    </w:p>
    <w:p w14:paraId="40732932" w14:textId="77777777" w:rsidR="00AB19A4" w:rsidRPr="00932D72" w:rsidRDefault="00AB19A4" w:rsidP="00932D72">
      <w:pPr>
        <w:autoSpaceDE w:val="0"/>
        <w:autoSpaceDN w:val="0"/>
        <w:adjustRightInd w:val="0"/>
        <w:spacing w:after="0" w:line="276" w:lineRule="auto"/>
        <w:ind w:left="851" w:right="425"/>
        <w:jc w:val="both"/>
        <w:rPr>
          <w:rFonts w:ascii="Palatino Linotype" w:hAnsi="Palatino Linotype" w:cs="Arial"/>
          <w:i/>
          <w:iCs/>
          <w:lang w:val="es-ES_tradnl"/>
        </w:rPr>
      </w:pPr>
      <w:r w:rsidRPr="00932D72">
        <w:rPr>
          <w:rFonts w:ascii="Palatino Linotype" w:hAnsi="Palatino Linotype" w:cs="Arial"/>
          <w:i/>
          <w:iCs/>
          <w:lang w:val="es-ES_tradnl"/>
        </w:rPr>
        <w:t>En estos casos la dependencia, entidad o ayuntamiento podrá adjudicar el contrato al licitante que haya presentado la propuesta solvente más cercana a la ganadora y así sucesivamente; en todo caso, la diferencia de precio no deberá ser superior al diez por ciento respecto de la propuesta ganadora;</w:t>
      </w:r>
    </w:p>
    <w:p w14:paraId="2A206458" w14:textId="77777777" w:rsidR="00AB19A4" w:rsidRPr="00932D72" w:rsidRDefault="00AB19A4" w:rsidP="00932D72">
      <w:pPr>
        <w:autoSpaceDE w:val="0"/>
        <w:autoSpaceDN w:val="0"/>
        <w:adjustRightInd w:val="0"/>
        <w:spacing w:after="0" w:line="276" w:lineRule="auto"/>
        <w:ind w:left="851" w:right="425"/>
        <w:jc w:val="both"/>
        <w:rPr>
          <w:rFonts w:ascii="Palatino Linotype" w:hAnsi="Palatino Linotype" w:cs="Arial"/>
          <w:i/>
          <w:iCs/>
          <w:lang w:val="es-ES_tradnl"/>
        </w:rPr>
      </w:pPr>
      <w:r w:rsidRPr="00932D72">
        <w:rPr>
          <w:rFonts w:ascii="Palatino Linotype" w:hAnsi="Palatino Linotype" w:cs="Arial"/>
          <w:i/>
          <w:iCs/>
          <w:lang w:val="es-ES_tradnl"/>
        </w:rPr>
        <w:t>IX. Se hubiere declarado desierto un procedimiento de invitación restringida;</w:t>
      </w:r>
    </w:p>
    <w:p w14:paraId="6648AD43" w14:textId="77777777" w:rsidR="00AB19A4" w:rsidRPr="00932D72" w:rsidRDefault="00AB19A4" w:rsidP="00932D72">
      <w:pPr>
        <w:autoSpaceDE w:val="0"/>
        <w:autoSpaceDN w:val="0"/>
        <w:adjustRightInd w:val="0"/>
        <w:spacing w:after="0" w:line="276" w:lineRule="auto"/>
        <w:ind w:left="851" w:right="425"/>
        <w:jc w:val="both"/>
        <w:rPr>
          <w:rFonts w:ascii="Palatino Linotype" w:hAnsi="Palatino Linotype" w:cs="Arial"/>
          <w:i/>
          <w:iCs/>
          <w:lang w:val="es-ES_tradnl"/>
        </w:rPr>
      </w:pPr>
      <w:r w:rsidRPr="00932D72">
        <w:rPr>
          <w:rFonts w:ascii="Palatino Linotype" w:hAnsi="Palatino Linotype" w:cs="Arial"/>
          <w:i/>
          <w:iCs/>
          <w:lang w:val="es-ES_tradnl"/>
        </w:rPr>
        <w:t xml:space="preserve">X. Cuando se aseguren condiciones financieras que permitan al Estado o municipios cumplir con la obligación de pago de manera diferida, sin que ello implique un costo financiero adicional; o bien que habiendo un costo financiero adicional éste sea inferior al del mercado; o </w:t>
      </w:r>
    </w:p>
    <w:p w14:paraId="324421E4" w14:textId="6601D178" w:rsidR="00867A91" w:rsidRPr="00932D72" w:rsidRDefault="00AB19A4" w:rsidP="00932D72">
      <w:pPr>
        <w:autoSpaceDE w:val="0"/>
        <w:autoSpaceDN w:val="0"/>
        <w:adjustRightInd w:val="0"/>
        <w:spacing w:after="0" w:line="276" w:lineRule="auto"/>
        <w:ind w:left="851" w:right="425"/>
        <w:jc w:val="both"/>
        <w:rPr>
          <w:rFonts w:ascii="Palatino Linotype" w:hAnsi="Palatino Linotype" w:cs="Arial"/>
          <w:i/>
          <w:iCs/>
          <w:lang w:val="es-ES_tradnl"/>
        </w:rPr>
      </w:pPr>
      <w:r w:rsidRPr="00932D72">
        <w:rPr>
          <w:rFonts w:ascii="Palatino Linotype" w:hAnsi="Palatino Linotype" w:cs="Arial"/>
          <w:i/>
          <w:iCs/>
          <w:lang w:val="es-ES_tradnl"/>
        </w:rPr>
        <w:t>XI. Las obras o servicios a contratar, no rebasen los montos establecidos por el Presupuesto de Egresos del Gobierno del Estado del ejercicio correspondiente.</w:t>
      </w:r>
    </w:p>
    <w:p w14:paraId="556C344C" w14:textId="77777777" w:rsidR="00867A91" w:rsidRPr="00932D72" w:rsidRDefault="00867A91" w:rsidP="00932D72">
      <w:pPr>
        <w:autoSpaceDE w:val="0"/>
        <w:autoSpaceDN w:val="0"/>
        <w:adjustRightInd w:val="0"/>
        <w:spacing w:after="0" w:line="276" w:lineRule="auto"/>
        <w:ind w:left="851" w:right="425"/>
        <w:jc w:val="both"/>
        <w:rPr>
          <w:rFonts w:ascii="Palatino Linotype" w:hAnsi="Palatino Linotype" w:cs="Arial"/>
          <w:i/>
          <w:iCs/>
          <w:lang w:val="es-ES_tradnl"/>
        </w:rPr>
      </w:pPr>
    </w:p>
    <w:p w14:paraId="4BE00754" w14:textId="77777777" w:rsidR="00AB19A4" w:rsidRPr="00AB19A4" w:rsidRDefault="00AB19A4" w:rsidP="00932D72">
      <w:pPr>
        <w:widowControl w:val="0"/>
        <w:adjustRightInd w:val="0"/>
        <w:spacing w:after="0" w:line="276" w:lineRule="auto"/>
        <w:ind w:left="851" w:right="425"/>
        <w:jc w:val="center"/>
        <w:textAlignment w:val="baseline"/>
        <w:rPr>
          <w:rFonts w:ascii="Palatino Linotype" w:eastAsia="MS Mincho" w:hAnsi="Palatino Linotype" w:cs="MS Mincho"/>
          <w:b/>
          <w:i/>
          <w:iCs/>
          <w:lang w:eastAsia="es-ES"/>
        </w:rPr>
      </w:pPr>
      <w:r w:rsidRPr="00AB19A4">
        <w:rPr>
          <w:rFonts w:ascii="Palatino Linotype" w:eastAsia="MS Mincho" w:hAnsi="Palatino Linotype" w:cs="MS Mincho"/>
          <w:b/>
          <w:i/>
          <w:iCs/>
          <w:lang w:eastAsia="es-ES"/>
        </w:rPr>
        <w:t>CAPITULO CUARTO</w:t>
      </w:r>
    </w:p>
    <w:p w14:paraId="6C85F67B" w14:textId="77777777" w:rsidR="00AB19A4" w:rsidRPr="00AB19A4" w:rsidRDefault="00AB19A4" w:rsidP="00932D72">
      <w:pPr>
        <w:widowControl w:val="0"/>
        <w:adjustRightInd w:val="0"/>
        <w:spacing w:after="0" w:line="276" w:lineRule="auto"/>
        <w:ind w:left="851" w:right="425"/>
        <w:jc w:val="center"/>
        <w:textAlignment w:val="baseline"/>
        <w:rPr>
          <w:rFonts w:ascii="Palatino Linotype" w:eastAsia="MS Mincho" w:hAnsi="Palatino Linotype" w:cs="MS Mincho"/>
          <w:b/>
          <w:i/>
          <w:iCs/>
          <w:lang w:eastAsia="es-ES"/>
        </w:rPr>
      </w:pPr>
      <w:r w:rsidRPr="00AB19A4">
        <w:rPr>
          <w:rFonts w:ascii="Palatino Linotype" w:eastAsia="MS Mincho" w:hAnsi="Palatino Linotype" w:cs="MS Mincho"/>
          <w:b/>
          <w:i/>
          <w:iCs/>
          <w:lang w:eastAsia="es-ES"/>
        </w:rPr>
        <w:t>De la contratación</w:t>
      </w:r>
    </w:p>
    <w:p w14:paraId="6A4DCC22" w14:textId="77777777" w:rsidR="00AB19A4" w:rsidRPr="00AB19A4" w:rsidRDefault="00AB19A4" w:rsidP="00932D72">
      <w:pPr>
        <w:widowControl w:val="0"/>
        <w:adjustRightInd w:val="0"/>
        <w:spacing w:after="0" w:line="276" w:lineRule="auto"/>
        <w:ind w:left="851" w:right="425"/>
        <w:jc w:val="both"/>
        <w:textAlignment w:val="baseline"/>
        <w:rPr>
          <w:rFonts w:ascii="Palatino Linotype" w:eastAsia="MS Mincho" w:hAnsi="Palatino Linotype" w:cs="MS Mincho"/>
          <w:i/>
          <w:iCs/>
          <w:lang w:eastAsia="es-ES"/>
        </w:rPr>
      </w:pPr>
    </w:p>
    <w:p w14:paraId="459D3381" w14:textId="77777777" w:rsidR="00AB19A4" w:rsidRPr="00AB19A4" w:rsidRDefault="00AB19A4" w:rsidP="00932D72">
      <w:pPr>
        <w:widowControl w:val="0"/>
        <w:adjustRightInd w:val="0"/>
        <w:spacing w:after="0" w:line="276" w:lineRule="auto"/>
        <w:ind w:left="851" w:right="425"/>
        <w:jc w:val="both"/>
        <w:textAlignment w:val="baseline"/>
        <w:rPr>
          <w:rFonts w:ascii="Palatino Linotype" w:eastAsia="MS Mincho" w:hAnsi="Palatino Linotype" w:cs="MS Mincho"/>
          <w:i/>
          <w:iCs/>
          <w:lang w:eastAsia="es-ES"/>
        </w:rPr>
      </w:pPr>
      <w:r w:rsidRPr="00AB19A4">
        <w:rPr>
          <w:rFonts w:ascii="Palatino Linotype" w:eastAsia="MS Mincho" w:hAnsi="Palatino Linotype" w:cs="MS Mincho"/>
          <w:b/>
          <w:i/>
          <w:iCs/>
          <w:lang w:eastAsia="es-ES"/>
        </w:rPr>
        <w:t xml:space="preserve">Artículo 12.38.- </w:t>
      </w:r>
      <w:r w:rsidRPr="00AB19A4">
        <w:rPr>
          <w:rFonts w:ascii="Palatino Linotype" w:eastAsia="MS Mincho" w:hAnsi="Palatino Linotype" w:cs="MS Mincho"/>
          <w:i/>
          <w:iCs/>
          <w:u w:val="single"/>
          <w:lang w:eastAsia="es-ES"/>
        </w:rPr>
        <w:t>La adjudicación de la obra o servicios relacionados con la misma obligará a la dependencia, entidad o ayuntamiento y a la persona en que hubiere recaído, a suscribir el contrato respectivo dentro de los diez días hábiles siguientes al de la notificación del fallo</w:t>
      </w:r>
      <w:r w:rsidRPr="00AB19A4">
        <w:rPr>
          <w:rFonts w:ascii="Palatino Linotype" w:eastAsia="MS Mincho" w:hAnsi="Palatino Linotype" w:cs="MS Mincho"/>
          <w:i/>
          <w:iCs/>
          <w:lang w:eastAsia="es-ES"/>
        </w:rPr>
        <w:t>.</w:t>
      </w:r>
    </w:p>
    <w:p w14:paraId="3ACDBF12" w14:textId="77777777" w:rsidR="00AB19A4" w:rsidRPr="00AB19A4" w:rsidRDefault="00AB19A4" w:rsidP="00932D72">
      <w:pPr>
        <w:widowControl w:val="0"/>
        <w:adjustRightInd w:val="0"/>
        <w:spacing w:after="0" w:line="276" w:lineRule="auto"/>
        <w:ind w:left="851" w:right="425"/>
        <w:jc w:val="both"/>
        <w:textAlignment w:val="baseline"/>
        <w:rPr>
          <w:rFonts w:ascii="Palatino Linotype" w:eastAsia="MS Mincho" w:hAnsi="Palatino Linotype" w:cs="MS Mincho"/>
          <w:i/>
          <w:iCs/>
          <w:lang w:eastAsia="es-ES"/>
        </w:rPr>
      </w:pPr>
    </w:p>
    <w:p w14:paraId="0227DBE7" w14:textId="77777777" w:rsidR="00AB19A4" w:rsidRPr="00AB19A4" w:rsidRDefault="00AB19A4" w:rsidP="00932D72">
      <w:pPr>
        <w:widowControl w:val="0"/>
        <w:adjustRightInd w:val="0"/>
        <w:spacing w:after="0" w:line="276" w:lineRule="auto"/>
        <w:ind w:left="851" w:right="425"/>
        <w:jc w:val="both"/>
        <w:textAlignment w:val="baseline"/>
        <w:rPr>
          <w:rFonts w:ascii="Palatino Linotype" w:eastAsia="MS Mincho" w:hAnsi="Palatino Linotype" w:cs="MS Mincho"/>
          <w:i/>
          <w:iCs/>
          <w:lang w:eastAsia="es-ES"/>
        </w:rPr>
      </w:pPr>
      <w:r w:rsidRPr="00AB19A4">
        <w:rPr>
          <w:rFonts w:ascii="Palatino Linotype" w:eastAsia="MS Mincho" w:hAnsi="Palatino Linotype" w:cs="MS Mincho"/>
          <w:i/>
          <w:iCs/>
          <w:lang w:eastAsia="es-ES"/>
        </w:rPr>
        <w:t>Si la dependencia, entidad o ayuntamiento no firmare el contrato dentro del plazo a que se refiere el párrafo anterior, el licitante ganador podrá exigir que se le cubran los gastos que realizo en preparar y elaborar su propuesta.</w:t>
      </w:r>
    </w:p>
    <w:p w14:paraId="36C7C13B" w14:textId="77777777" w:rsidR="00202311" w:rsidRDefault="00202311" w:rsidP="00932D72">
      <w:pPr>
        <w:widowControl w:val="0"/>
        <w:adjustRightInd w:val="0"/>
        <w:spacing w:after="0" w:line="276" w:lineRule="auto"/>
        <w:ind w:left="851" w:right="425"/>
        <w:jc w:val="both"/>
        <w:textAlignment w:val="baseline"/>
        <w:rPr>
          <w:rFonts w:ascii="Palatino Linotype" w:eastAsia="MS Mincho" w:hAnsi="Palatino Linotype" w:cs="MS Mincho"/>
          <w:b/>
          <w:i/>
          <w:iCs/>
          <w:lang w:eastAsia="es-ES"/>
        </w:rPr>
      </w:pPr>
    </w:p>
    <w:p w14:paraId="7935C119" w14:textId="734EF2DB" w:rsidR="001E4F97" w:rsidRPr="001E4F97" w:rsidRDefault="001E4F97" w:rsidP="00932D72">
      <w:pPr>
        <w:widowControl w:val="0"/>
        <w:adjustRightInd w:val="0"/>
        <w:spacing w:after="0" w:line="276" w:lineRule="auto"/>
        <w:ind w:left="851" w:right="425"/>
        <w:jc w:val="both"/>
        <w:textAlignment w:val="baseline"/>
        <w:rPr>
          <w:rFonts w:ascii="Palatino Linotype" w:eastAsia="MS Mincho" w:hAnsi="Palatino Linotype" w:cs="MS Mincho"/>
          <w:i/>
          <w:iCs/>
          <w:lang w:eastAsia="es-ES"/>
        </w:rPr>
      </w:pPr>
      <w:r w:rsidRPr="001E4F97">
        <w:rPr>
          <w:rFonts w:ascii="Palatino Linotype" w:eastAsia="MS Mincho" w:hAnsi="Palatino Linotype" w:cs="MS Mincho"/>
          <w:b/>
          <w:i/>
          <w:iCs/>
          <w:lang w:eastAsia="es-ES"/>
        </w:rPr>
        <w:t xml:space="preserve">Artículo 12.42.- </w:t>
      </w:r>
      <w:r w:rsidRPr="001E4F97">
        <w:rPr>
          <w:rFonts w:ascii="Palatino Linotype" w:eastAsia="MS Mincho" w:hAnsi="Palatino Linotype" w:cs="MS Mincho"/>
          <w:i/>
          <w:iCs/>
          <w:lang w:eastAsia="es-ES"/>
        </w:rPr>
        <w:t>Los contratos de obra pública o de servicios relacionados con la misma, podrán ser de tres tipos:</w:t>
      </w:r>
    </w:p>
    <w:p w14:paraId="1E3DDACA" w14:textId="77777777" w:rsidR="001E4F97" w:rsidRPr="001E4F97" w:rsidRDefault="001E4F97" w:rsidP="00932D72">
      <w:pPr>
        <w:widowControl w:val="0"/>
        <w:adjustRightInd w:val="0"/>
        <w:spacing w:after="0" w:line="276" w:lineRule="auto"/>
        <w:ind w:left="851" w:right="425"/>
        <w:jc w:val="both"/>
        <w:textAlignment w:val="baseline"/>
        <w:rPr>
          <w:rFonts w:ascii="Palatino Linotype" w:eastAsia="MS Mincho" w:hAnsi="Palatino Linotype" w:cs="MS Mincho"/>
          <w:i/>
          <w:iCs/>
          <w:lang w:eastAsia="es-ES"/>
        </w:rPr>
      </w:pPr>
    </w:p>
    <w:p w14:paraId="45FF30DA" w14:textId="77777777" w:rsidR="001E4F97" w:rsidRPr="001E4F97" w:rsidRDefault="001E4F97" w:rsidP="00932D72">
      <w:pPr>
        <w:widowControl w:val="0"/>
        <w:adjustRightInd w:val="0"/>
        <w:spacing w:after="0" w:line="276" w:lineRule="auto"/>
        <w:ind w:left="851" w:right="425"/>
        <w:jc w:val="both"/>
        <w:textAlignment w:val="baseline"/>
        <w:rPr>
          <w:rFonts w:ascii="Palatino Linotype" w:eastAsia="MS Mincho" w:hAnsi="Palatino Linotype" w:cs="MS Mincho"/>
          <w:i/>
          <w:iCs/>
          <w:lang w:eastAsia="es-ES"/>
        </w:rPr>
      </w:pPr>
      <w:r w:rsidRPr="001E4F97">
        <w:rPr>
          <w:rFonts w:ascii="Palatino Linotype" w:eastAsia="MS Mincho" w:hAnsi="Palatino Linotype" w:cs="MS Mincho"/>
          <w:i/>
          <w:iCs/>
          <w:lang w:eastAsia="es-ES"/>
        </w:rPr>
        <w:t xml:space="preserve">I. Sobre la base de </w:t>
      </w:r>
      <w:r w:rsidRPr="001E4F97">
        <w:rPr>
          <w:rFonts w:ascii="Palatino Linotype" w:eastAsia="MS Mincho" w:hAnsi="Palatino Linotype" w:cs="MS Mincho"/>
          <w:i/>
          <w:iCs/>
          <w:u w:val="single"/>
          <w:lang w:eastAsia="es-ES"/>
        </w:rPr>
        <w:t>precios unitarios</w:t>
      </w:r>
      <w:r w:rsidRPr="001E4F97">
        <w:rPr>
          <w:rFonts w:ascii="Palatino Linotype" w:eastAsia="MS Mincho" w:hAnsi="Palatino Linotype" w:cs="MS Mincho"/>
          <w:i/>
          <w:iCs/>
          <w:lang w:eastAsia="es-ES"/>
        </w:rPr>
        <w:t>, en cuyo caso el pago que deba cubrirse al contratista se hará por unidad de concepto de trabajo terminado;</w:t>
      </w:r>
    </w:p>
    <w:p w14:paraId="6A02013F" w14:textId="77777777" w:rsidR="001E4F97" w:rsidRPr="001E4F97" w:rsidRDefault="001E4F97" w:rsidP="00932D72">
      <w:pPr>
        <w:widowControl w:val="0"/>
        <w:adjustRightInd w:val="0"/>
        <w:spacing w:after="0" w:line="276" w:lineRule="auto"/>
        <w:ind w:left="851" w:right="425"/>
        <w:jc w:val="both"/>
        <w:textAlignment w:val="baseline"/>
        <w:rPr>
          <w:rFonts w:ascii="Palatino Linotype" w:eastAsia="MS Mincho" w:hAnsi="Palatino Linotype" w:cs="MS Mincho"/>
          <w:i/>
          <w:iCs/>
          <w:lang w:eastAsia="es-ES"/>
        </w:rPr>
      </w:pPr>
    </w:p>
    <w:p w14:paraId="69F6B6DC" w14:textId="77777777" w:rsidR="001E4F97" w:rsidRPr="001E4F97" w:rsidRDefault="001E4F97" w:rsidP="00932D72">
      <w:pPr>
        <w:widowControl w:val="0"/>
        <w:adjustRightInd w:val="0"/>
        <w:spacing w:after="0" w:line="276" w:lineRule="auto"/>
        <w:ind w:left="851" w:right="425"/>
        <w:jc w:val="both"/>
        <w:textAlignment w:val="baseline"/>
        <w:rPr>
          <w:rFonts w:ascii="Palatino Linotype" w:eastAsia="MS Mincho" w:hAnsi="Palatino Linotype" w:cs="MS Mincho"/>
          <w:i/>
          <w:iCs/>
          <w:lang w:eastAsia="es-ES"/>
        </w:rPr>
      </w:pPr>
      <w:r w:rsidRPr="001E4F97">
        <w:rPr>
          <w:rFonts w:ascii="Palatino Linotype" w:eastAsia="MS Mincho" w:hAnsi="Palatino Linotype" w:cs="MS Mincho"/>
          <w:i/>
          <w:iCs/>
          <w:lang w:eastAsia="es-ES"/>
        </w:rPr>
        <w:t xml:space="preserve">II. </w:t>
      </w:r>
      <w:r w:rsidRPr="001E4F97">
        <w:rPr>
          <w:rFonts w:ascii="Palatino Linotype" w:eastAsia="MS Mincho" w:hAnsi="Palatino Linotype" w:cs="MS Mincho"/>
          <w:i/>
          <w:iCs/>
          <w:u w:val="single"/>
          <w:lang w:eastAsia="es-ES"/>
        </w:rPr>
        <w:t>A precio alzado</w:t>
      </w:r>
      <w:r w:rsidRPr="001E4F97">
        <w:rPr>
          <w:rFonts w:ascii="Palatino Linotype" w:eastAsia="MS Mincho" w:hAnsi="Palatino Linotype" w:cs="MS Mincho"/>
          <w:i/>
          <w:iCs/>
          <w:lang w:eastAsia="es-ES"/>
        </w:rPr>
        <w:t>, en cuyo caso el pago que deba cubrirse al contratista será por obra completa, desglosado en actividades principales terminadas;</w:t>
      </w:r>
    </w:p>
    <w:p w14:paraId="38D2021E" w14:textId="77777777" w:rsidR="001E4F97" w:rsidRPr="001E4F97" w:rsidRDefault="001E4F97" w:rsidP="00932D72">
      <w:pPr>
        <w:widowControl w:val="0"/>
        <w:adjustRightInd w:val="0"/>
        <w:spacing w:after="0" w:line="276" w:lineRule="auto"/>
        <w:ind w:left="851" w:right="425"/>
        <w:jc w:val="both"/>
        <w:textAlignment w:val="baseline"/>
        <w:rPr>
          <w:rFonts w:ascii="Palatino Linotype" w:eastAsia="MS Mincho" w:hAnsi="Palatino Linotype" w:cs="MS Mincho"/>
          <w:i/>
          <w:iCs/>
          <w:lang w:eastAsia="es-ES"/>
        </w:rPr>
      </w:pPr>
    </w:p>
    <w:p w14:paraId="6BA81DD3" w14:textId="77777777" w:rsidR="001E4F97" w:rsidRPr="001E4F97" w:rsidRDefault="001E4F97" w:rsidP="00932D72">
      <w:pPr>
        <w:widowControl w:val="0"/>
        <w:adjustRightInd w:val="0"/>
        <w:spacing w:after="0" w:line="276" w:lineRule="auto"/>
        <w:ind w:left="851" w:right="425"/>
        <w:jc w:val="both"/>
        <w:textAlignment w:val="baseline"/>
        <w:rPr>
          <w:rFonts w:ascii="Palatino Linotype" w:eastAsia="MS Mincho" w:hAnsi="Palatino Linotype" w:cs="MS Mincho"/>
          <w:i/>
          <w:iCs/>
          <w:lang w:eastAsia="es-ES"/>
        </w:rPr>
      </w:pPr>
      <w:r w:rsidRPr="001E4F97">
        <w:rPr>
          <w:rFonts w:ascii="Palatino Linotype" w:eastAsia="MS Mincho" w:hAnsi="Palatino Linotype" w:cs="MS Mincho"/>
          <w:i/>
          <w:iCs/>
          <w:lang w:eastAsia="es-ES"/>
        </w:rPr>
        <w:t xml:space="preserve">III. </w:t>
      </w:r>
      <w:r w:rsidRPr="001E4F97">
        <w:rPr>
          <w:rFonts w:ascii="Palatino Linotype" w:eastAsia="MS Mincho" w:hAnsi="Palatino Linotype" w:cs="MS Mincho"/>
          <w:i/>
          <w:iCs/>
          <w:u w:val="single"/>
          <w:lang w:eastAsia="es-ES"/>
        </w:rPr>
        <w:t>Mixtos</w:t>
      </w:r>
      <w:r w:rsidRPr="001E4F97">
        <w:rPr>
          <w:rFonts w:ascii="Palatino Linotype" w:eastAsia="MS Mincho" w:hAnsi="Palatino Linotype" w:cs="MS Mincho"/>
          <w:i/>
          <w:iCs/>
          <w:lang w:eastAsia="es-ES"/>
        </w:rPr>
        <w:t>, cuando contengan una parte de los trabajos sobre la base de precios unitarios y otra, a precio alzado.</w:t>
      </w:r>
    </w:p>
    <w:p w14:paraId="2B8D1B31" w14:textId="77777777" w:rsidR="001E4F97" w:rsidRPr="001E4F97" w:rsidRDefault="001E4F97" w:rsidP="00932D72">
      <w:pPr>
        <w:widowControl w:val="0"/>
        <w:adjustRightInd w:val="0"/>
        <w:spacing w:after="0" w:line="276" w:lineRule="auto"/>
        <w:ind w:left="851" w:right="425"/>
        <w:jc w:val="both"/>
        <w:textAlignment w:val="baseline"/>
        <w:rPr>
          <w:rFonts w:ascii="Palatino Linotype" w:eastAsia="MS Mincho" w:hAnsi="Palatino Linotype" w:cs="MS Mincho"/>
          <w:i/>
          <w:iCs/>
          <w:lang w:eastAsia="es-ES"/>
        </w:rPr>
      </w:pPr>
    </w:p>
    <w:p w14:paraId="5F59043C" w14:textId="77777777" w:rsidR="001E4F97" w:rsidRPr="001E4F97" w:rsidRDefault="001E4F97" w:rsidP="00932D72">
      <w:pPr>
        <w:widowControl w:val="0"/>
        <w:adjustRightInd w:val="0"/>
        <w:spacing w:after="0" w:line="276" w:lineRule="auto"/>
        <w:ind w:left="851" w:right="425"/>
        <w:jc w:val="both"/>
        <w:textAlignment w:val="baseline"/>
        <w:rPr>
          <w:rFonts w:ascii="Palatino Linotype" w:eastAsia="MS Mincho" w:hAnsi="Palatino Linotype" w:cs="MS Mincho"/>
          <w:i/>
          <w:iCs/>
          <w:lang w:eastAsia="es-ES"/>
        </w:rPr>
      </w:pPr>
      <w:r w:rsidRPr="001E4F97">
        <w:rPr>
          <w:rFonts w:ascii="Palatino Linotype" w:eastAsia="MS Mincho" w:hAnsi="Palatino Linotype" w:cs="MS Mincho"/>
          <w:i/>
          <w:iCs/>
          <w:lang w:eastAsia="es-ES"/>
        </w:rPr>
        <w:t>Los contratos a precio alzado no podrán ser modificados en monto o plazo, ni estarán sujetos a ajustes de costos.</w:t>
      </w:r>
    </w:p>
    <w:p w14:paraId="75045F0A" w14:textId="77777777" w:rsidR="001E4F97" w:rsidRPr="001E4F97" w:rsidRDefault="001E4F97" w:rsidP="00932D72">
      <w:pPr>
        <w:widowControl w:val="0"/>
        <w:adjustRightInd w:val="0"/>
        <w:spacing w:after="0" w:line="276" w:lineRule="auto"/>
        <w:ind w:left="851" w:right="425"/>
        <w:jc w:val="both"/>
        <w:textAlignment w:val="baseline"/>
        <w:rPr>
          <w:rFonts w:ascii="Palatino Linotype" w:eastAsia="MS Mincho" w:hAnsi="Palatino Linotype" w:cs="MS Mincho"/>
          <w:i/>
          <w:iCs/>
          <w:lang w:eastAsia="es-ES"/>
        </w:rPr>
      </w:pPr>
    </w:p>
    <w:p w14:paraId="0328D514" w14:textId="77777777" w:rsidR="001E4F97" w:rsidRPr="00932D72" w:rsidRDefault="001E4F97" w:rsidP="00932D72">
      <w:pPr>
        <w:autoSpaceDE w:val="0"/>
        <w:autoSpaceDN w:val="0"/>
        <w:adjustRightInd w:val="0"/>
        <w:spacing w:after="0" w:line="360" w:lineRule="auto"/>
        <w:ind w:left="851" w:right="425"/>
        <w:jc w:val="both"/>
        <w:rPr>
          <w:rFonts w:ascii="Palatino Linotype" w:hAnsi="Palatino Linotype" w:cs="Arial"/>
          <w:i/>
          <w:iCs/>
          <w:lang w:val="es-ES_tradnl"/>
        </w:rPr>
      </w:pPr>
    </w:p>
    <w:p w14:paraId="6B91157A" w14:textId="14BCE2C4" w:rsidR="00AB19A4" w:rsidRDefault="001B7F3B" w:rsidP="00DD5CFC">
      <w:pPr>
        <w:autoSpaceDE w:val="0"/>
        <w:autoSpaceDN w:val="0"/>
        <w:adjustRightInd w:val="0"/>
        <w:spacing w:after="0" w:line="360" w:lineRule="auto"/>
        <w:jc w:val="both"/>
        <w:rPr>
          <w:rFonts w:ascii="Palatino Linotype" w:hAnsi="Palatino Linotype" w:cs="Arial"/>
          <w:sz w:val="24"/>
          <w:szCs w:val="24"/>
          <w:lang w:val="es-ES_tradnl"/>
        </w:rPr>
      </w:pPr>
      <w:r>
        <w:rPr>
          <w:rFonts w:ascii="Palatino Linotype" w:hAnsi="Palatino Linotype" w:cs="Arial"/>
          <w:sz w:val="24"/>
          <w:szCs w:val="24"/>
          <w:lang w:val="es-ES_tradnl"/>
        </w:rPr>
        <w:t xml:space="preserve">Al respecto de los costos, se faculta a la Tesorería </w:t>
      </w:r>
      <w:r w:rsidR="00DA4390">
        <w:rPr>
          <w:rFonts w:ascii="Palatino Linotype" w:hAnsi="Palatino Linotype" w:cs="Arial"/>
          <w:sz w:val="24"/>
          <w:szCs w:val="24"/>
          <w:lang w:val="es-ES_tradnl"/>
        </w:rPr>
        <w:t>Municipal</w:t>
      </w:r>
      <w:r>
        <w:rPr>
          <w:rFonts w:ascii="Palatino Linotype" w:hAnsi="Palatino Linotype" w:cs="Arial"/>
          <w:sz w:val="24"/>
          <w:szCs w:val="24"/>
          <w:lang w:val="es-ES_tradnl"/>
        </w:rPr>
        <w:t xml:space="preserve"> a realizar las estimaciones necesarias:</w:t>
      </w:r>
    </w:p>
    <w:p w14:paraId="12834CC1" w14:textId="77777777" w:rsidR="00E45791" w:rsidRPr="004142A8" w:rsidRDefault="001B7F3B" w:rsidP="004142A8">
      <w:pPr>
        <w:pStyle w:val="Textosinformato"/>
        <w:ind w:left="851" w:right="425"/>
        <w:rPr>
          <w:rFonts w:ascii="Palatino Linotype" w:eastAsia="MS Mincho" w:hAnsi="Palatino Linotype" w:cs="MS Mincho"/>
          <w:i/>
          <w:iCs/>
          <w:sz w:val="22"/>
          <w:szCs w:val="22"/>
        </w:rPr>
      </w:pPr>
      <w:r w:rsidRPr="004142A8">
        <w:rPr>
          <w:rFonts w:ascii="Palatino Linotype" w:hAnsi="Palatino Linotype" w:cs="Arial"/>
          <w:i/>
          <w:iCs/>
          <w:sz w:val="28"/>
          <w:szCs w:val="28"/>
          <w:lang w:val="es-ES_tradnl"/>
        </w:rPr>
        <w:t xml:space="preserve"> </w:t>
      </w:r>
      <w:r w:rsidR="00E45791" w:rsidRPr="004142A8">
        <w:rPr>
          <w:rFonts w:ascii="Palatino Linotype" w:eastAsia="MS Mincho" w:hAnsi="Palatino Linotype" w:cs="MS Mincho"/>
          <w:b/>
          <w:i/>
          <w:iCs/>
          <w:sz w:val="22"/>
          <w:szCs w:val="22"/>
        </w:rPr>
        <w:t xml:space="preserve">Artículo 12.52.- </w:t>
      </w:r>
      <w:r w:rsidR="00E45791" w:rsidRPr="004142A8">
        <w:rPr>
          <w:rFonts w:ascii="Palatino Linotype" w:eastAsia="MS Mincho" w:hAnsi="Palatino Linotype" w:cs="MS Mincho"/>
          <w:i/>
          <w:iCs/>
          <w:sz w:val="22"/>
          <w:szCs w:val="22"/>
        </w:rPr>
        <w:t>Las dependencias, entidades y ayuntamientos contratantes, formularán y autorizarán, las estimaciones de los trabajos ejecutados.</w:t>
      </w:r>
    </w:p>
    <w:p w14:paraId="52243645" w14:textId="77777777" w:rsidR="00E45791" w:rsidRPr="00E45791" w:rsidRDefault="00E45791" w:rsidP="004142A8">
      <w:pPr>
        <w:widowControl w:val="0"/>
        <w:adjustRightInd w:val="0"/>
        <w:spacing w:after="0" w:line="240" w:lineRule="auto"/>
        <w:ind w:left="851" w:right="425"/>
        <w:jc w:val="both"/>
        <w:textAlignment w:val="baseline"/>
        <w:rPr>
          <w:rFonts w:ascii="Palatino Linotype" w:eastAsia="MS Mincho" w:hAnsi="Palatino Linotype" w:cs="MS Mincho"/>
          <w:i/>
          <w:iCs/>
          <w:lang w:eastAsia="es-ES"/>
        </w:rPr>
      </w:pPr>
    </w:p>
    <w:p w14:paraId="5242CAB5" w14:textId="77777777" w:rsidR="00E45791" w:rsidRPr="00E45791" w:rsidRDefault="00E45791" w:rsidP="004142A8">
      <w:pPr>
        <w:widowControl w:val="0"/>
        <w:adjustRightInd w:val="0"/>
        <w:spacing w:after="0" w:line="240" w:lineRule="auto"/>
        <w:ind w:left="851" w:right="425"/>
        <w:jc w:val="both"/>
        <w:textAlignment w:val="baseline"/>
        <w:rPr>
          <w:rFonts w:ascii="Palatino Linotype" w:eastAsia="MS Mincho" w:hAnsi="Palatino Linotype" w:cs="MS Mincho"/>
          <w:i/>
          <w:iCs/>
          <w:lang w:eastAsia="es-ES"/>
        </w:rPr>
      </w:pPr>
      <w:r w:rsidRPr="00E45791">
        <w:rPr>
          <w:rFonts w:ascii="Palatino Linotype" w:eastAsia="MS Mincho" w:hAnsi="Palatino Linotype" w:cs="MS Mincho"/>
          <w:i/>
          <w:iCs/>
          <w:lang w:eastAsia="es-ES"/>
        </w:rPr>
        <w:t>Las estimaciones serán pagadas por:</w:t>
      </w:r>
    </w:p>
    <w:p w14:paraId="67677331" w14:textId="77777777" w:rsidR="00E45791" w:rsidRPr="00E45791" w:rsidRDefault="00E45791" w:rsidP="004142A8">
      <w:pPr>
        <w:widowControl w:val="0"/>
        <w:adjustRightInd w:val="0"/>
        <w:spacing w:after="0" w:line="240" w:lineRule="auto"/>
        <w:ind w:left="851" w:right="425"/>
        <w:jc w:val="both"/>
        <w:textAlignment w:val="baseline"/>
        <w:rPr>
          <w:rFonts w:ascii="Palatino Linotype" w:eastAsia="MS Mincho" w:hAnsi="Palatino Linotype" w:cs="MS Mincho"/>
          <w:i/>
          <w:iCs/>
          <w:lang w:eastAsia="es-ES"/>
        </w:rPr>
      </w:pPr>
    </w:p>
    <w:p w14:paraId="06BB1F28" w14:textId="77777777" w:rsidR="00E45791" w:rsidRPr="00E45791" w:rsidRDefault="00E45791" w:rsidP="004142A8">
      <w:pPr>
        <w:widowControl w:val="0"/>
        <w:adjustRightInd w:val="0"/>
        <w:spacing w:after="0" w:line="240" w:lineRule="auto"/>
        <w:ind w:left="851" w:right="425"/>
        <w:jc w:val="both"/>
        <w:textAlignment w:val="baseline"/>
        <w:rPr>
          <w:rFonts w:ascii="Palatino Linotype" w:eastAsia="MS Mincho" w:hAnsi="Palatino Linotype" w:cs="MS Mincho"/>
          <w:i/>
          <w:iCs/>
          <w:lang w:eastAsia="es-ES"/>
        </w:rPr>
      </w:pPr>
      <w:r w:rsidRPr="00E45791">
        <w:rPr>
          <w:rFonts w:ascii="Palatino Linotype" w:eastAsia="MS Mincho" w:hAnsi="Palatino Linotype" w:cs="MS Mincho"/>
          <w:i/>
          <w:iCs/>
          <w:lang w:eastAsia="es-ES"/>
        </w:rPr>
        <w:t>I. La Secretaría de Finanzas, cuando sean autorizadas por las dependencias;</w:t>
      </w:r>
    </w:p>
    <w:p w14:paraId="53A6FAC7" w14:textId="77777777" w:rsidR="00E45791" w:rsidRPr="00E45791" w:rsidRDefault="00E45791" w:rsidP="004142A8">
      <w:pPr>
        <w:widowControl w:val="0"/>
        <w:adjustRightInd w:val="0"/>
        <w:spacing w:after="0" w:line="240" w:lineRule="auto"/>
        <w:ind w:left="851" w:right="425"/>
        <w:jc w:val="both"/>
        <w:textAlignment w:val="baseline"/>
        <w:rPr>
          <w:rFonts w:ascii="Palatino Linotype" w:eastAsia="MS Mincho" w:hAnsi="Palatino Linotype" w:cs="MS Mincho"/>
          <w:i/>
          <w:iCs/>
          <w:lang w:eastAsia="es-ES"/>
        </w:rPr>
      </w:pPr>
    </w:p>
    <w:p w14:paraId="47EF7571" w14:textId="77777777" w:rsidR="00E45791" w:rsidRPr="00E45791" w:rsidRDefault="00E45791" w:rsidP="004142A8">
      <w:pPr>
        <w:widowControl w:val="0"/>
        <w:adjustRightInd w:val="0"/>
        <w:spacing w:after="0" w:line="240" w:lineRule="auto"/>
        <w:ind w:left="851" w:right="425"/>
        <w:jc w:val="both"/>
        <w:textAlignment w:val="baseline"/>
        <w:rPr>
          <w:rFonts w:ascii="Palatino Linotype" w:eastAsia="MS Mincho" w:hAnsi="Palatino Linotype" w:cs="MS Mincho"/>
          <w:i/>
          <w:iCs/>
          <w:lang w:eastAsia="es-ES"/>
        </w:rPr>
      </w:pPr>
      <w:r w:rsidRPr="00E45791">
        <w:rPr>
          <w:rFonts w:ascii="Palatino Linotype" w:eastAsia="MS Mincho" w:hAnsi="Palatino Linotype" w:cs="MS Mincho"/>
          <w:i/>
          <w:iCs/>
          <w:lang w:eastAsia="es-ES"/>
        </w:rPr>
        <w:t>II. Las entidades, cuando sean autorizadas por las mismas;</w:t>
      </w:r>
    </w:p>
    <w:p w14:paraId="48793F06" w14:textId="77777777" w:rsidR="00E45791" w:rsidRPr="00E45791" w:rsidRDefault="00E45791" w:rsidP="004142A8">
      <w:pPr>
        <w:widowControl w:val="0"/>
        <w:adjustRightInd w:val="0"/>
        <w:spacing w:after="0" w:line="240" w:lineRule="auto"/>
        <w:ind w:left="851" w:right="425"/>
        <w:jc w:val="both"/>
        <w:textAlignment w:val="baseline"/>
        <w:rPr>
          <w:rFonts w:ascii="Palatino Linotype" w:eastAsia="MS Mincho" w:hAnsi="Palatino Linotype" w:cs="MS Mincho"/>
          <w:i/>
          <w:iCs/>
          <w:lang w:eastAsia="es-ES"/>
        </w:rPr>
      </w:pPr>
    </w:p>
    <w:p w14:paraId="6E73B440" w14:textId="77777777" w:rsidR="00E45791" w:rsidRPr="00E45791" w:rsidRDefault="00E45791" w:rsidP="004142A8">
      <w:pPr>
        <w:widowControl w:val="0"/>
        <w:adjustRightInd w:val="0"/>
        <w:spacing w:after="0" w:line="240" w:lineRule="auto"/>
        <w:ind w:left="851" w:right="425"/>
        <w:jc w:val="both"/>
        <w:textAlignment w:val="baseline"/>
        <w:rPr>
          <w:rFonts w:ascii="Palatino Linotype" w:eastAsia="MS Mincho" w:hAnsi="Palatino Linotype" w:cs="MS Mincho"/>
          <w:i/>
          <w:iCs/>
          <w:lang w:eastAsia="es-ES"/>
        </w:rPr>
      </w:pPr>
      <w:r w:rsidRPr="00E45791">
        <w:rPr>
          <w:rFonts w:ascii="Palatino Linotype" w:eastAsia="MS Mincho" w:hAnsi="Palatino Linotype" w:cs="MS Mincho"/>
          <w:i/>
          <w:iCs/>
          <w:lang w:eastAsia="es-ES"/>
        </w:rPr>
        <w:t xml:space="preserve">III. </w:t>
      </w:r>
      <w:r w:rsidRPr="00E45791">
        <w:rPr>
          <w:rFonts w:ascii="Palatino Linotype" w:eastAsia="MS Mincho" w:hAnsi="Palatino Linotype" w:cs="MS Mincho"/>
          <w:i/>
          <w:iCs/>
          <w:u w:val="single"/>
          <w:lang w:eastAsia="es-ES"/>
        </w:rPr>
        <w:t>La tesorería municipal, cuando sean autorizadas por los ayuntamientos</w:t>
      </w:r>
      <w:r w:rsidRPr="00E45791">
        <w:rPr>
          <w:rFonts w:ascii="Palatino Linotype" w:eastAsia="MS Mincho" w:hAnsi="Palatino Linotype" w:cs="MS Mincho"/>
          <w:i/>
          <w:iCs/>
          <w:lang w:eastAsia="es-ES"/>
        </w:rPr>
        <w:t>.</w:t>
      </w:r>
    </w:p>
    <w:p w14:paraId="507A4078" w14:textId="70C7C1D8" w:rsidR="001B7F3B" w:rsidRDefault="00DA4390" w:rsidP="00DA4390">
      <w:pPr>
        <w:autoSpaceDE w:val="0"/>
        <w:autoSpaceDN w:val="0"/>
        <w:adjustRightInd w:val="0"/>
        <w:spacing w:after="0" w:line="360" w:lineRule="auto"/>
        <w:jc w:val="both"/>
        <w:rPr>
          <w:rFonts w:ascii="Palatino Linotype" w:hAnsi="Palatino Linotype" w:cs="Arial"/>
          <w:sz w:val="24"/>
          <w:szCs w:val="24"/>
          <w:lang w:val="es-ES_tradnl"/>
        </w:rPr>
      </w:pPr>
      <w:r>
        <w:rPr>
          <w:rFonts w:ascii="Palatino Linotype" w:hAnsi="Palatino Linotype" w:cs="Arial"/>
          <w:sz w:val="24"/>
          <w:szCs w:val="24"/>
          <w:lang w:val="es-ES_tradnl"/>
        </w:rPr>
        <w:lastRenderedPageBreak/>
        <w:t xml:space="preserve">Para detallar el contenido de los contratos, el </w:t>
      </w:r>
      <w:r w:rsidRPr="00DA4390">
        <w:rPr>
          <w:rFonts w:ascii="Palatino Linotype" w:hAnsi="Palatino Linotype" w:cs="Arial"/>
          <w:sz w:val="24"/>
          <w:szCs w:val="24"/>
          <w:lang w:val="es-ES_tradnl"/>
        </w:rPr>
        <w:t>Reglamento del Libro Décimo Segundo del Código</w:t>
      </w:r>
      <w:r>
        <w:rPr>
          <w:rFonts w:ascii="Palatino Linotype" w:hAnsi="Palatino Linotype" w:cs="Arial"/>
          <w:sz w:val="24"/>
          <w:szCs w:val="24"/>
          <w:lang w:val="es-ES_tradnl"/>
        </w:rPr>
        <w:t xml:space="preserve"> </w:t>
      </w:r>
      <w:r w:rsidRPr="00DA4390">
        <w:rPr>
          <w:rFonts w:ascii="Palatino Linotype" w:hAnsi="Palatino Linotype" w:cs="Arial"/>
          <w:sz w:val="24"/>
          <w:szCs w:val="24"/>
          <w:lang w:val="es-ES_tradnl"/>
        </w:rPr>
        <w:t>Administrativo del Estado de Méxic</w:t>
      </w:r>
      <w:r>
        <w:rPr>
          <w:rFonts w:ascii="Palatino Linotype" w:hAnsi="Palatino Linotype" w:cs="Arial"/>
          <w:sz w:val="24"/>
          <w:szCs w:val="24"/>
          <w:lang w:val="es-ES_tradnl"/>
        </w:rPr>
        <w:t>o, a través del artículo 104, establece el contenido mínimo de los contratos.</w:t>
      </w:r>
    </w:p>
    <w:p w14:paraId="24A686F6" w14:textId="77777777" w:rsidR="00DA4390" w:rsidRDefault="00DA4390" w:rsidP="00DA4390">
      <w:pPr>
        <w:autoSpaceDE w:val="0"/>
        <w:autoSpaceDN w:val="0"/>
        <w:adjustRightInd w:val="0"/>
        <w:spacing w:after="0" w:line="360" w:lineRule="auto"/>
        <w:jc w:val="both"/>
        <w:rPr>
          <w:rFonts w:ascii="Palatino Linotype" w:hAnsi="Palatino Linotype" w:cs="Arial"/>
          <w:sz w:val="24"/>
          <w:szCs w:val="24"/>
          <w:lang w:val="es-ES_tradnl"/>
        </w:rPr>
      </w:pPr>
    </w:p>
    <w:p w14:paraId="230647E4" w14:textId="77777777" w:rsidR="000528D0" w:rsidRPr="000528D0" w:rsidRDefault="000528D0" w:rsidP="0000043E">
      <w:pPr>
        <w:tabs>
          <w:tab w:val="left" w:pos="1985"/>
          <w:tab w:val="left" w:pos="8505"/>
          <w:tab w:val="left" w:pos="8789"/>
        </w:tabs>
        <w:spacing w:after="0" w:line="276" w:lineRule="auto"/>
        <w:ind w:left="851" w:right="567"/>
        <w:jc w:val="both"/>
        <w:rPr>
          <w:rFonts w:ascii="Palatino Linotype" w:eastAsia="Times New Roman" w:hAnsi="Palatino Linotype" w:cs="Times New Roman"/>
          <w:i/>
          <w:iCs/>
          <w:lang w:val="es-ES_tradnl" w:eastAsia="es-ES"/>
        </w:rPr>
      </w:pPr>
      <w:r w:rsidRPr="000528D0">
        <w:rPr>
          <w:rFonts w:ascii="Palatino Linotype" w:eastAsia="Times New Roman" w:hAnsi="Palatino Linotype" w:cs="Times New Roman"/>
          <w:b/>
          <w:i/>
          <w:iCs/>
          <w:lang w:val="es-ES_tradnl" w:eastAsia="es-ES"/>
        </w:rPr>
        <w:t xml:space="preserve">Artículo 104.- </w:t>
      </w:r>
      <w:r w:rsidRPr="000528D0">
        <w:rPr>
          <w:rFonts w:ascii="Palatino Linotype" w:eastAsia="Times New Roman" w:hAnsi="Palatino Linotype" w:cs="Times New Roman"/>
          <w:i/>
          <w:iCs/>
          <w:u w:val="single"/>
          <w:lang w:val="es-ES_tradnl" w:eastAsia="es-ES"/>
        </w:rPr>
        <w:t>Los contratos de obra pública y servicios contendrán, como mínimo</w:t>
      </w:r>
      <w:r w:rsidRPr="000528D0">
        <w:rPr>
          <w:rFonts w:ascii="Palatino Linotype" w:eastAsia="Times New Roman" w:hAnsi="Palatino Linotype" w:cs="Times New Roman"/>
          <w:i/>
          <w:iCs/>
          <w:lang w:val="es-ES_tradnl" w:eastAsia="es-ES"/>
        </w:rPr>
        <w:t xml:space="preserve">: </w:t>
      </w:r>
    </w:p>
    <w:p w14:paraId="4300B1C5" w14:textId="77777777" w:rsidR="000528D0" w:rsidRPr="000528D0" w:rsidRDefault="000528D0" w:rsidP="0000043E">
      <w:pPr>
        <w:tabs>
          <w:tab w:val="left" w:pos="1985"/>
          <w:tab w:val="left" w:pos="8505"/>
          <w:tab w:val="left" w:pos="8789"/>
        </w:tabs>
        <w:spacing w:after="0" w:line="276" w:lineRule="auto"/>
        <w:ind w:left="851" w:right="567"/>
        <w:jc w:val="both"/>
        <w:rPr>
          <w:rFonts w:ascii="Palatino Linotype" w:eastAsia="Times New Roman" w:hAnsi="Palatino Linotype" w:cs="Times New Roman"/>
          <w:i/>
          <w:iCs/>
          <w:lang w:val="es-ES_tradnl" w:eastAsia="es-ES"/>
        </w:rPr>
      </w:pPr>
    </w:p>
    <w:p w14:paraId="0CB0B866" w14:textId="77777777" w:rsidR="000528D0" w:rsidRPr="000528D0" w:rsidRDefault="000528D0" w:rsidP="005C66ED">
      <w:pPr>
        <w:numPr>
          <w:ilvl w:val="0"/>
          <w:numId w:val="11"/>
        </w:numPr>
        <w:tabs>
          <w:tab w:val="num" w:pos="720"/>
          <w:tab w:val="num" w:pos="900"/>
          <w:tab w:val="left" w:pos="1276"/>
          <w:tab w:val="left" w:pos="1985"/>
          <w:tab w:val="left" w:pos="8505"/>
          <w:tab w:val="left" w:pos="8789"/>
        </w:tabs>
        <w:spacing w:after="0" w:line="276" w:lineRule="auto"/>
        <w:ind w:left="851" w:right="567" w:firstLine="0"/>
        <w:jc w:val="both"/>
        <w:rPr>
          <w:rFonts w:ascii="Palatino Linotype" w:eastAsia="Times New Roman" w:hAnsi="Palatino Linotype" w:cs="Times New Roman"/>
          <w:i/>
          <w:iCs/>
          <w:lang w:val="es-ES" w:eastAsia="es-ES"/>
        </w:rPr>
      </w:pPr>
      <w:r w:rsidRPr="000528D0">
        <w:rPr>
          <w:rFonts w:ascii="Palatino Linotype" w:eastAsia="Times New Roman" w:hAnsi="Palatino Linotype" w:cs="Times New Roman"/>
          <w:i/>
          <w:iCs/>
          <w:lang w:val="es-ES" w:eastAsia="es-ES"/>
        </w:rPr>
        <w:t>La autorización presupuestal para cubrir el compromiso derivado del contrato y sus anexos;</w:t>
      </w:r>
    </w:p>
    <w:p w14:paraId="729ECEC2" w14:textId="77777777" w:rsidR="000528D0" w:rsidRPr="000528D0" w:rsidRDefault="000528D0" w:rsidP="0000043E">
      <w:pPr>
        <w:tabs>
          <w:tab w:val="num" w:pos="540"/>
          <w:tab w:val="left" w:pos="567"/>
          <w:tab w:val="left" w:pos="1276"/>
          <w:tab w:val="left" w:pos="1985"/>
          <w:tab w:val="left" w:pos="8505"/>
          <w:tab w:val="left" w:pos="8789"/>
        </w:tabs>
        <w:spacing w:after="0" w:line="276" w:lineRule="auto"/>
        <w:ind w:left="851" w:right="567"/>
        <w:jc w:val="both"/>
        <w:rPr>
          <w:rFonts w:ascii="Palatino Linotype" w:eastAsia="Times New Roman" w:hAnsi="Palatino Linotype" w:cs="Times New Roman"/>
          <w:i/>
          <w:iCs/>
          <w:lang w:val="es-ES" w:eastAsia="es-ES"/>
        </w:rPr>
      </w:pPr>
    </w:p>
    <w:p w14:paraId="516EE109" w14:textId="77777777" w:rsidR="000528D0" w:rsidRPr="000528D0" w:rsidRDefault="000528D0" w:rsidP="005C66ED">
      <w:pPr>
        <w:numPr>
          <w:ilvl w:val="0"/>
          <w:numId w:val="11"/>
        </w:numPr>
        <w:tabs>
          <w:tab w:val="num" w:pos="720"/>
          <w:tab w:val="num" w:pos="900"/>
          <w:tab w:val="left" w:pos="1276"/>
          <w:tab w:val="left" w:pos="1985"/>
          <w:tab w:val="left" w:pos="8505"/>
          <w:tab w:val="left" w:pos="8789"/>
        </w:tabs>
        <w:spacing w:after="0" w:line="276" w:lineRule="auto"/>
        <w:ind w:left="851" w:right="567" w:firstLine="0"/>
        <w:jc w:val="both"/>
        <w:rPr>
          <w:rFonts w:ascii="Palatino Linotype" w:eastAsia="Times New Roman" w:hAnsi="Palatino Linotype" w:cs="Times New Roman"/>
          <w:i/>
          <w:iCs/>
          <w:lang w:val="es-ES" w:eastAsia="es-ES"/>
        </w:rPr>
      </w:pPr>
      <w:r w:rsidRPr="000528D0">
        <w:rPr>
          <w:rFonts w:ascii="Palatino Linotype" w:eastAsia="Times New Roman" w:hAnsi="Palatino Linotype" w:cs="Times New Roman"/>
          <w:i/>
          <w:iCs/>
          <w:lang w:val="es-ES" w:eastAsia="es-ES"/>
        </w:rPr>
        <w:t>La indicación del procedimiento conforme al cual se adjudicó el contrato;</w:t>
      </w:r>
    </w:p>
    <w:p w14:paraId="25BBFA27" w14:textId="77777777" w:rsidR="000528D0" w:rsidRPr="000528D0" w:rsidRDefault="000528D0" w:rsidP="0000043E">
      <w:pPr>
        <w:tabs>
          <w:tab w:val="left" w:pos="567"/>
          <w:tab w:val="num" w:pos="900"/>
          <w:tab w:val="left" w:pos="1276"/>
          <w:tab w:val="left" w:pos="1985"/>
          <w:tab w:val="left" w:pos="8505"/>
          <w:tab w:val="left" w:pos="8789"/>
        </w:tabs>
        <w:spacing w:after="0" w:line="276" w:lineRule="auto"/>
        <w:ind w:left="851" w:right="567"/>
        <w:jc w:val="both"/>
        <w:rPr>
          <w:rFonts w:ascii="Palatino Linotype" w:eastAsia="Times New Roman" w:hAnsi="Palatino Linotype" w:cs="Times New Roman"/>
          <w:i/>
          <w:iCs/>
          <w:lang w:val="es-ES" w:eastAsia="es-ES"/>
        </w:rPr>
      </w:pPr>
    </w:p>
    <w:p w14:paraId="37786284" w14:textId="77777777" w:rsidR="000528D0" w:rsidRPr="000528D0" w:rsidRDefault="000528D0" w:rsidP="005C66ED">
      <w:pPr>
        <w:numPr>
          <w:ilvl w:val="0"/>
          <w:numId w:val="11"/>
        </w:numPr>
        <w:tabs>
          <w:tab w:val="num" w:pos="720"/>
          <w:tab w:val="num" w:pos="900"/>
          <w:tab w:val="left" w:pos="1276"/>
          <w:tab w:val="left" w:pos="1985"/>
          <w:tab w:val="left" w:pos="8505"/>
          <w:tab w:val="left" w:pos="8789"/>
        </w:tabs>
        <w:spacing w:after="0" w:line="276" w:lineRule="auto"/>
        <w:ind w:left="851" w:right="567" w:firstLine="0"/>
        <w:jc w:val="both"/>
        <w:rPr>
          <w:rFonts w:ascii="Palatino Linotype" w:eastAsia="Times New Roman" w:hAnsi="Palatino Linotype" w:cs="Times New Roman"/>
          <w:i/>
          <w:iCs/>
          <w:lang w:val="es-ES" w:eastAsia="es-ES"/>
        </w:rPr>
      </w:pPr>
      <w:r w:rsidRPr="000528D0">
        <w:rPr>
          <w:rFonts w:ascii="Palatino Linotype" w:eastAsia="Times New Roman" w:hAnsi="Palatino Linotype" w:cs="Times New Roman"/>
          <w:i/>
          <w:iCs/>
          <w:lang w:val="es-ES" w:eastAsia="es-ES"/>
        </w:rPr>
        <w:t xml:space="preserve">La descripción pormenorizada de los trabajos que se deban ejecutar, debiendo acompañar los proyectos, planos, especificaciones, programas y presupuestos como parte integrante del contrato en el caso de las obras; tratándose de servicios, los términos de referencia; </w:t>
      </w:r>
    </w:p>
    <w:p w14:paraId="20682C36" w14:textId="77777777" w:rsidR="000528D0" w:rsidRPr="000528D0" w:rsidRDefault="000528D0" w:rsidP="0000043E">
      <w:pPr>
        <w:tabs>
          <w:tab w:val="num" w:pos="540"/>
          <w:tab w:val="left" w:pos="567"/>
          <w:tab w:val="left" w:pos="1276"/>
          <w:tab w:val="left" w:pos="1985"/>
          <w:tab w:val="left" w:pos="8505"/>
          <w:tab w:val="left" w:pos="8789"/>
        </w:tabs>
        <w:spacing w:after="0" w:line="276" w:lineRule="auto"/>
        <w:ind w:left="851" w:right="567"/>
        <w:jc w:val="both"/>
        <w:rPr>
          <w:rFonts w:ascii="Palatino Linotype" w:eastAsia="Times New Roman" w:hAnsi="Palatino Linotype" w:cs="Times New Roman"/>
          <w:i/>
          <w:iCs/>
          <w:lang w:val="es-ES" w:eastAsia="es-ES"/>
        </w:rPr>
      </w:pPr>
    </w:p>
    <w:p w14:paraId="5774C751" w14:textId="77777777" w:rsidR="000528D0" w:rsidRPr="000528D0" w:rsidRDefault="000528D0" w:rsidP="005C66ED">
      <w:pPr>
        <w:numPr>
          <w:ilvl w:val="0"/>
          <w:numId w:val="11"/>
        </w:numPr>
        <w:tabs>
          <w:tab w:val="num" w:pos="720"/>
          <w:tab w:val="num" w:pos="900"/>
          <w:tab w:val="left" w:pos="1276"/>
          <w:tab w:val="left" w:pos="1985"/>
          <w:tab w:val="left" w:pos="8505"/>
          <w:tab w:val="left" w:pos="8789"/>
        </w:tabs>
        <w:spacing w:after="0" w:line="276" w:lineRule="auto"/>
        <w:ind w:left="851" w:right="567" w:firstLine="0"/>
        <w:jc w:val="both"/>
        <w:rPr>
          <w:rFonts w:ascii="Palatino Linotype" w:eastAsia="Times New Roman" w:hAnsi="Palatino Linotype" w:cs="Times New Roman"/>
          <w:i/>
          <w:iCs/>
          <w:lang w:val="es-ES" w:eastAsia="es-ES"/>
        </w:rPr>
      </w:pPr>
      <w:r w:rsidRPr="000528D0">
        <w:rPr>
          <w:rFonts w:ascii="Palatino Linotype" w:eastAsia="Times New Roman" w:hAnsi="Palatino Linotype" w:cs="Times New Roman"/>
          <w:i/>
          <w:iCs/>
          <w:lang w:val="es-ES" w:eastAsia="es-ES"/>
        </w:rPr>
        <w:t xml:space="preserve">El </w:t>
      </w:r>
      <w:r w:rsidRPr="000528D0">
        <w:rPr>
          <w:rFonts w:ascii="Palatino Linotype" w:eastAsia="Times New Roman" w:hAnsi="Palatino Linotype" w:cs="Times New Roman"/>
          <w:i/>
          <w:iCs/>
          <w:u w:val="single"/>
          <w:lang w:val="es-ES" w:eastAsia="es-ES"/>
        </w:rPr>
        <w:t>precio a pagar por los trabajos objeto del contrato. En el caso de contratos mixtos, la parte y el monto que se cubrirá sobre la base de precios unitarios y la correspondiente a precio alzado</w:t>
      </w:r>
      <w:r w:rsidRPr="000528D0">
        <w:rPr>
          <w:rFonts w:ascii="Palatino Linotype" w:eastAsia="Times New Roman" w:hAnsi="Palatino Linotype" w:cs="Times New Roman"/>
          <w:i/>
          <w:iCs/>
          <w:lang w:val="es-ES" w:eastAsia="es-ES"/>
        </w:rPr>
        <w:t>;</w:t>
      </w:r>
    </w:p>
    <w:p w14:paraId="360F5501" w14:textId="77777777" w:rsidR="000528D0" w:rsidRPr="000528D0" w:rsidRDefault="000528D0" w:rsidP="0000043E">
      <w:pPr>
        <w:tabs>
          <w:tab w:val="num" w:pos="540"/>
          <w:tab w:val="left" w:pos="567"/>
          <w:tab w:val="left" w:pos="1276"/>
          <w:tab w:val="left" w:pos="1985"/>
          <w:tab w:val="left" w:pos="8505"/>
          <w:tab w:val="left" w:pos="8789"/>
        </w:tabs>
        <w:spacing w:after="0" w:line="276" w:lineRule="auto"/>
        <w:ind w:left="851" w:right="567"/>
        <w:jc w:val="both"/>
        <w:rPr>
          <w:rFonts w:ascii="Palatino Linotype" w:eastAsia="Times New Roman" w:hAnsi="Palatino Linotype" w:cs="Times New Roman"/>
          <w:i/>
          <w:iCs/>
          <w:lang w:val="es-ES" w:eastAsia="es-ES"/>
        </w:rPr>
      </w:pPr>
    </w:p>
    <w:p w14:paraId="053CD465" w14:textId="77777777" w:rsidR="000528D0" w:rsidRPr="000528D0" w:rsidRDefault="000528D0" w:rsidP="005C66ED">
      <w:pPr>
        <w:numPr>
          <w:ilvl w:val="0"/>
          <w:numId w:val="11"/>
        </w:numPr>
        <w:tabs>
          <w:tab w:val="num" w:pos="720"/>
          <w:tab w:val="num" w:pos="900"/>
          <w:tab w:val="left" w:pos="1276"/>
          <w:tab w:val="left" w:pos="1985"/>
          <w:tab w:val="left" w:pos="8505"/>
          <w:tab w:val="left" w:pos="8789"/>
        </w:tabs>
        <w:spacing w:after="0" w:line="276" w:lineRule="auto"/>
        <w:ind w:left="851" w:right="567" w:firstLine="0"/>
        <w:jc w:val="both"/>
        <w:rPr>
          <w:rFonts w:ascii="Palatino Linotype" w:eastAsia="Times New Roman" w:hAnsi="Palatino Linotype" w:cs="Times New Roman"/>
          <w:i/>
          <w:iCs/>
          <w:lang w:val="es-ES" w:eastAsia="es-ES"/>
        </w:rPr>
      </w:pPr>
      <w:r w:rsidRPr="000528D0">
        <w:rPr>
          <w:rFonts w:ascii="Palatino Linotype" w:eastAsia="Times New Roman" w:hAnsi="Palatino Linotype" w:cs="Times New Roman"/>
          <w:i/>
          <w:iCs/>
          <w:lang w:val="es-ES" w:eastAsia="es-ES"/>
        </w:rPr>
        <w:t>El plazo de ejecución de los trabajos determinado en días naturales, indicando la fecha de inicio y término de los mismos, así como el  plazo para la recepción física de los trabajos y la elaboración del finiquito, los cuales deben ser establecidos de acuerdo con las características, complejidad y magnitud de los trabajos;</w:t>
      </w:r>
    </w:p>
    <w:p w14:paraId="09ACCFAE" w14:textId="77777777" w:rsidR="000528D0" w:rsidRPr="000528D0" w:rsidRDefault="000528D0" w:rsidP="0000043E">
      <w:pPr>
        <w:tabs>
          <w:tab w:val="num" w:pos="540"/>
          <w:tab w:val="left" w:pos="567"/>
          <w:tab w:val="left" w:pos="1276"/>
          <w:tab w:val="left" w:pos="1985"/>
          <w:tab w:val="left" w:pos="8505"/>
          <w:tab w:val="left" w:pos="8789"/>
        </w:tabs>
        <w:spacing w:after="0" w:line="276" w:lineRule="auto"/>
        <w:ind w:left="851" w:right="567"/>
        <w:jc w:val="both"/>
        <w:rPr>
          <w:rFonts w:ascii="Palatino Linotype" w:eastAsia="Times New Roman" w:hAnsi="Palatino Linotype" w:cs="Times New Roman"/>
          <w:i/>
          <w:iCs/>
          <w:lang w:val="es-ES" w:eastAsia="es-ES"/>
        </w:rPr>
      </w:pPr>
    </w:p>
    <w:p w14:paraId="45A80766" w14:textId="77777777" w:rsidR="000528D0" w:rsidRPr="000528D0" w:rsidRDefault="000528D0" w:rsidP="005C66ED">
      <w:pPr>
        <w:numPr>
          <w:ilvl w:val="0"/>
          <w:numId w:val="11"/>
        </w:numPr>
        <w:tabs>
          <w:tab w:val="num" w:pos="720"/>
          <w:tab w:val="num" w:pos="900"/>
          <w:tab w:val="left" w:pos="1276"/>
          <w:tab w:val="left" w:pos="1985"/>
          <w:tab w:val="left" w:pos="8505"/>
          <w:tab w:val="left" w:pos="8789"/>
        </w:tabs>
        <w:spacing w:after="0" w:line="276" w:lineRule="auto"/>
        <w:ind w:left="851" w:right="567" w:firstLine="0"/>
        <w:jc w:val="both"/>
        <w:rPr>
          <w:rFonts w:ascii="Palatino Linotype" w:eastAsia="Times New Roman" w:hAnsi="Palatino Linotype" w:cs="Times New Roman"/>
          <w:i/>
          <w:iCs/>
          <w:lang w:val="es-ES" w:eastAsia="es-ES"/>
        </w:rPr>
      </w:pPr>
      <w:r w:rsidRPr="000528D0">
        <w:rPr>
          <w:rFonts w:ascii="Palatino Linotype" w:eastAsia="Times New Roman" w:hAnsi="Palatino Linotype" w:cs="Times New Roman"/>
          <w:i/>
          <w:iCs/>
          <w:lang w:val="es-ES" w:eastAsia="es-ES"/>
        </w:rPr>
        <w:t xml:space="preserve">Porcentajes, número y fechas de las exhibiciones y amortización de los anticipos que se otorguen; </w:t>
      </w:r>
    </w:p>
    <w:p w14:paraId="5A30AEF1" w14:textId="77777777" w:rsidR="000528D0" w:rsidRPr="000528D0" w:rsidRDefault="000528D0" w:rsidP="0000043E">
      <w:pPr>
        <w:tabs>
          <w:tab w:val="num" w:pos="540"/>
          <w:tab w:val="left" w:pos="567"/>
          <w:tab w:val="left" w:pos="1276"/>
          <w:tab w:val="left" w:pos="1985"/>
          <w:tab w:val="left" w:pos="8505"/>
          <w:tab w:val="left" w:pos="8789"/>
        </w:tabs>
        <w:spacing w:after="0" w:line="276" w:lineRule="auto"/>
        <w:ind w:left="851" w:right="567"/>
        <w:jc w:val="both"/>
        <w:rPr>
          <w:rFonts w:ascii="Palatino Linotype" w:eastAsia="Times New Roman" w:hAnsi="Palatino Linotype" w:cs="Times New Roman"/>
          <w:i/>
          <w:iCs/>
          <w:lang w:val="es-ES" w:eastAsia="es-ES"/>
        </w:rPr>
      </w:pPr>
    </w:p>
    <w:p w14:paraId="18B43A0E" w14:textId="77777777" w:rsidR="000528D0" w:rsidRPr="000528D0" w:rsidRDefault="000528D0" w:rsidP="005C66ED">
      <w:pPr>
        <w:numPr>
          <w:ilvl w:val="0"/>
          <w:numId w:val="11"/>
        </w:numPr>
        <w:tabs>
          <w:tab w:val="num" w:pos="720"/>
          <w:tab w:val="num" w:pos="900"/>
          <w:tab w:val="left" w:pos="1276"/>
          <w:tab w:val="left" w:pos="1985"/>
          <w:tab w:val="left" w:pos="8505"/>
          <w:tab w:val="left" w:pos="8789"/>
        </w:tabs>
        <w:spacing w:after="0" w:line="276" w:lineRule="auto"/>
        <w:ind w:left="851" w:right="567" w:firstLine="0"/>
        <w:jc w:val="both"/>
        <w:rPr>
          <w:rFonts w:ascii="Palatino Linotype" w:eastAsia="Times New Roman" w:hAnsi="Palatino Linotype" w:cs="Times New Roman"/>
          <w:i/>
          <w:iCs/>
          <w:lang w:val="es-ES" w:eastAsia="es-ES"/>
        </w:rPr>
      </w:pPr>
      <w:r w:rsidRPr="000528D0">
        <w:rPr>
          <w:rFonts w:ascii="Palatino Linotype" w:eastAsia="Times New Roman" w:hAnsi="Palatino Linotype" w:cs="Times New Roman"/>
          <w:i/>
          <w:iCs/>
          <w:lang w:val="es-ES" w:eastAsia="es-ES"/>
        </w:rPr>
        <w:t>Forma y términos de garantizar la correcta inversión de los anticipos y el cumplimiento del contrato;</w:t>
      </w:r>
    </w:p>
    <w:p w14:paraId="5523F125" w14:textId="77777777" w:rsidR="000528D0" w:rsidRPr="000528D0" w:rsidRDefault="000528D0" w:rsidP="0000043E">
      <w:pPr>
        <w:tabs>
          <w:tab w:val="num" w:pos="540"/>
          <w:tab w:val="left" w:pos="567"/>
          <w:tab w:val="left" w:pos="1276"/>
          <w:tab w:val="left" w:pos="1985"/>
          <w:tab w:val="left" w:pos="8505"/>
          <w:tab w:val="left" w:pos="8789"/>
        </w:tabs>
        <w:spacing w:after="0" w:line="276" w:lineRule="auto"/>
        <w:ind w:left="851" w:right="567"/>
        <w:jc w:val="both"/>
        <w:rPr>
          <w:rFonts w:ascii="Palatino Linotype" w:eastAsia="Times New Roman" w:hAnsi="Palatino Linotype" w:cs="Times New Roman"/>
          <w:i/>
          <w:iCs/>
          <w:lang w:val="es-ES_tradnl" w:eastAsia="es-ES"/>
        </w:rPr>
      </w:pPr>
    </w:p>
    <w:p w14:paraId="5EE6EBE9" w14:textId="77777777" w:rsidR="000528D0" w:rsidRPr="000528D0" w:rsidRDefault="000528D0" w:rsidP="005C66ED">
      <w:pPr>
        <w:numPr>
          <w:ilvl w:val="0"/>
          <w:numId w:val="11"/>
        </w:numPr>
        <w:tabs>
          <w:tab w:val="num" w:pos="720"/>
          <w:tab w:val="num" w:pos="900"/>
          <w:tab w:val="left" w:pos="1276"/>
          <w:tab w:val="left" w:pos="1985"/>
          <w:tab w:val="left" w:pos="8505"/>
          <w:tab w:val="left" w:pos="8789"/>
        </w:tabs>
        <w:spacing w:after="0" w:line="276" w:lineRule="auto"/>
        <w:ind w:left="851" w:right="567" w:firstLine="0"/>
        <w:jc w:val="both"/>
        <w:rPr>
          <w:rFonts w:ascii="Palatino Linotype" w:eastAsia="Times New Roman" w:hAnsi="Palatino Linotype" w:cs="Times New Roman"/>
          <w:i/>
          <w:iCs/>
          <w:lang w:val="es-ES" w:eastAsia="es-ES"/>
        </w:rPr>
      </w:pPr>
      <w:r w:rsidRPr="000528D0">
        <w:rPr>
          <w:rFonts w:ascii="Palatino Linotype" w:eastAsia="Times New Roman" w:hAnsi="Palatino Linotype" w:cs="Times New Roman"/>
          <w:i/>
          <w:iCs/>
          <w:u w:val="single"/>
          <w:lang w:val="es-ES" w:eastAsia="es-ES"/>
        </w:rPr>
        <w:lastRenderedPageBreak/>
        <w:t>Plazos, forma y lugar de pago de las estimaciones de trabajos ejecutados y, cuando corresponda, de los ajustes de costos</w:t>
      </w:r>
      <w:r w:rsidRPr="000528D0">
        <w:rPr>
          <w:rFonts w:ascii="Palatino Linotype" w:eastAsia="Times New Roman" w:hAnsi="Palatino Linotype" w:cs="Times New Roman"/>
          <w:i/>
          <w:iCs/>
          <w:lang w:val="es-ES" w:eastAsia="es-ES"/>
        </w:rPr>
        <w:t>;</w:t>
      </w:r>
    </w:p>
    <w:p w14:paraId="5BF530D2" w14:textId="77777777" w:rsidR="000528D0" w:rsidRPr="000528D0" w:rsidRDefault="000528D0" w:rsidP="0000043E">
      <w:pPr>
        <w:tabs>
          <w:tab w:val="left" w:pos="567"/>
          <w:tab w:val="num" w:pos="900"/>
          <w:tab w:val="left" w:pos="1276"/>
          <w:tab w:val="left" w:pos="1985"/>
          <w:tab w:val="left" w:pos="8505"/>
          <w:tab w:val="left" w:pos="8789"/>
        </w:tabs>
        <w:spacing w:after="0" w:line="276" w:lineRule="auto"/>
        <w:ind w:left="851" w:right="567"/>
        <w:jc w:val="both"/>
        <w:rPr>
          <w:rFonts w:ascii="Palatino Linotype" w:eastAsia="Times New Roman" w:hAnsi="Palatino Linotype" w:cs="Times New Roman"/>
          <w:i/>
          <w:iCs/>
          <w:lang w:val="es-ES" w:eastAsia="es-ES"/>
        </w:rPr>
      </w:pPr>
    </w:p>
    <w:p w14:paraId="685EC6B2" w14:textId="77777777" w:rsidR="000528D0" w:rsidRPr="000528D0" w:rsidRDefault="000528D0" w:rsidP="005C66ED">
      <w:pPr>
        <w:numPr>
          <w:ilvl w:val="0"/>
          <w:numId w:val="11"/>
        </w:numPr>
        <w:tabs>
          <w:tab w:val="num" w:pos="720"/>
          <w:tab w:val="num" w:pos="900"/>
          <w:tab w:val="left" w:pos="1276"/>
          <w:tab w:val="left" w:pos="1985"/>
          <w:tab w:val="left" w:pos="8505"/>
          <w:tab w:val="left" w:pos="8789"/>
        </w:tabs>
        <w:spacing w:after="0" w:line="276" w:lineRule="auto"/>
        <w:ind w:left="851" w:right="567" w:firstLine="0"/>
        <w:jc w:val="both"/>
        <w:rPr>
          <w:rFonts w:ascii="Palatino Linotype" w:eastAsia="Times New Roman" w:hAnsi="Palatino Linotype" w:cs="Times New Roman"/>
          <w:i/>
          <w:iCs/>
          <w:lang w:val="es-ES" w:eastAsia="es-ES"/>
        </w:rPr>
      </w:pPr>
      <w:r w:rsidRPr="000528D0">
        <w:rPr>
          <w:rFonts w:ascii="Palatino Linotype" w:eastAsia="Times New Roman" w:hAnsi="Palatino Linotype" w:cs="Times New Roman"/>
          <w:i/>
          <w:iCs/>
          <w:lang w:val="es-ES" w:eastAsia="es-ES"/>
        </w:rPr>
        <w:t xml:space="preserve">Penas convencionales por atraso en la ejecución de los trabajos por causas imputables a </w:t>
      </w:r>
      <w:proofErr w:type="gramStart"/>
      <w:r w:rsidRPr="000528D0">
        <w:rPr>
          <w:rFonts w:ascii="Palatino Linotype" w:eastAsia="Times New Roman" w:hAnsi="Palatino Linotype" w:cs="Times New Roman"/>
          <w:i/>
          <w:iCs/>
          <w:lang w:val="es-ES" w:eastAsia="es-ES"/>
        </w:rPr>
        <w:t>los contratistas, determinadas</w:t>
      </w:r>
      <w:proofErr w:type="gramEnd"/>
      <w:r w:rsidRPr="000528D0">
        <w:rPr>
          <w:rFonts w:ascii="Palatino Linotype" w:eastAsia="Times New Roman" w:hAnsi="Palatino Linotype" w:cs="Times New Roman"/>
          <w:i/>
          <w:iCs/>
          <w:lang w:val="es-ES" w:eastAsia="es-ES"/>
        </w:rPr>
        <w:t xml:space="preserve"> únicamente en función del incumplimiento al programa convenido, las que en ningún caso podrán ser superiores, en su conjunto, al monto de la garantía de cumplimiento. El contratante deberá establecer los términos, forma y porcentajes para aplicar las penas convencionales;</w:t>
      </w:r>
    </w:p>
    <w:p w14:paraId="16F995C6" w14:textId="77777777" w:rsidR="000528D0" w:rsidRPr="000528D0" w:rsidRDefault="000528D0" w:rsidP="0000043E">
      <w:pPr>
        <w:tabs>
          <w:tab w:val="left" w:pos="567"/>
          <w:tab w:val="num" w:pos="900"/>
          <w:tab w:val="left" w:pos="1276"/>
          <w:tab w:val="left" w:pos="1985"/>
          <w:tab w:val="left" w:pos="8505"/>
          <w:tab w:val="left" w:pos="8789"/>
        </w:tabs>
        <w:spacing w:after="0" w:line="276" w:lineRule="auto"/>
        <w:ind w:left="851" w:right="567"/>
        <w:jc w:val="both"/>
        <w:rPr>
          <w:rFonts w:ascii="Palatino Linotype" w:eastAsia="Times New Roman" w:hAnsi="Palatino Linotype" w:cs="Times New Roman"/>
          <w:i/>
          <w:iCs/>
          <w:lang w:val="es-ES" w:eastAsia="es-ES"/>
        </w:rPr>
      </w:pPr>
    </w:p>
    <w:p w14:paraId="7FF3911C" w14:textId="77777777" w:rsidR="000528D0" w:rsidRPr="000528D0" w:rsidRDefault="000528D0" w:rsidP="005C66ED">
      <w:pPr>
        <w:numPr>
          <w:ilvl w:val="0"/>
          <w:numId w:val="11"/>
        </w:numPr>
        <w:tabs>
          <w:tab w:val="num" w:pos="720"/>
          <w:tab w:val="num" w:pos="900"/>
          <w:tab w:val="left" w:pos="1276"/>
          <w:tab w:val="left" w:pos="1985"/>
          <w:tab w:val="left" w:pos="8505"/>
          <w:tab w:val="left" w:pos="8789"/>
        </w:tabs>
        <w:spacing w:after="0" w:line="276" w:lineRule="auto"/>
        <w:ind w:left="851" w:right="567" w:firstLine="0"/>
        <w:jc w:val="both"/>
        <w:rPr>
          <w:rFonts w:ascii="Palatino Linotype" w:eastAsia="Times New Roman" w:hAnsi="Palatino Linotype" w:cs="Times New Roman"/>
          <w:i/>
          <w:iCs/>
          <w:lang w:val="es-ES" w:eastAsia="es-ES"/>
        </w:rPr>
      </w:pPr>
      <w:r w:rsidRPr="000528D0">
        <w:rPr>
          <w:rFonts w:ascii="Palatino Linotype" w:eastAsia="Times New Roman" w:hAnsi="Palatino Linotype" w:cs="Times New Roman"/>
          <w:i/>
          <w:iCs/>
          <w:lang w:val="es-ES" w:eastAsia="es-ES"/>
        </w:rPr>
        <w:t xml:space="preserve">Términos en que el contratista, en su caso, reintegrará las cantidades que hubiere recibido en exceso por la contratación o durante la ejecución de los trabajos, para lo cual se utilizará el procedimiento que se establezca; </w:t>
      </w:r>
    </w:p>
    <w:p w14:paraId="3E12EA9D" w14:textId="77777777" w:rsidR="000528D0" w:rsidRPr="000528D0" w:rsidRDefault="000528D0" w:rsidP="0000043E">
      <w:pPr>
        <w:tabs>
          <w:tab w:val="num" w:pos="540"/>
          <w:tab w:val="left" w:pos="567"/>
          <w:tab w:val="left" w:pos="1276"/>
          <w:tab w:val="left" w:pos="1985"/>
          <w:tab w:val="left" w:pos="8505"/>
          <w:tab w:val="left" w:pos="8789"/>
        </w:tabs>
        <w:spacing w:after="0" w:line="276" w:lineRule="auto"/>
        <w:ind w:left="851" w:right="567"/>
        <w:jc w:val="both"/>
        <w:rPr>
          <w:rFonts w:ascii="Palatino Linotype" w:eastAsia="Times New Roman" w:hAnsi="Palatino Linotype" w:cs="Times New Roman"/>
          <w:i/>
          <w:iCs/>
          <w:lang w:val="es-ES" w:eastAsia="es-ES"/>
        </w:rPr>
      </w:pPr>
    </w:p>
    <w:p w14:paraId="76BF6438" w14:textId="77777777" w:rsidR="000528D0" w:rsidRPr="000528D0" w:rsidRDefault="000528D0" w:rsidP="005C66ED">
      <w:pPr>
        <w:numPr>
          <w:ilvl w:val="0"/>
          <w:numId w:val="11"/>
        </w:numPr>
        <w:tabs>
          <w:tab w:val="num" w:pos="720"/>
          <w:tab w:val="num" w:pos="900"/>
          <w:tab w:val="left" w:pos="1276"/>
          <w:tab w:val="left" w:pos="1985"/>
          <w:tab w:val="left" w:pos="8505"/>
          <w:tab w:val="left" w:pos="8789"/>
        </w:tabs>
        <w:spacing w:after="0" w:line="276" w:lineRule="auto"/>
        <w:ind w:left="851" w:right="567" w:firstLine="0"/>
        <w:jc w:val="both"/>
        <w:rPr>
          <w:rFonts w:ascii="Palatino Linotype" w:eastAsia="Times New Roman" w:hAnsi="Palatino Linotype" w:cs="Times New Roman"/>
          <w:i/>
          <w:iCs/>
          <w:lang w:val="es-ES" w:eastAsia="es-ES"/>
        </w:rPr>
      </w:pPr>
      <w:r w:rsidRPr="000528D0">
        <w:rPr>
          <w:rFonts w:ascii="Palatino Linotype" w:eastAsia="Times New Roman" w:hAnsi="Palatino Linotype" w:cs="Times New Roman"/>
          <w:i/>
          <w:iCs/>
          <w:lang w:val="es-ES" w:eastAsia="es-ES"/>
        </w:rPr>
        <w:t xml:space="preserve">Procedimiento de ajuste de costos que deberá ser el determinado desde las bases de la licitación por el convocante, el cual deberá regir durante la vigencia del contrato; </w:t>
      </w:r>
    </w:p>
    <w:p w14:paraId="2774BAB9" w14:textId="77777777" w:rsidR="000528D0" w:rsidRPr="000528D0" w:rsidRDefault="000528D0" w:rsidP="0000043E">
      <w:pPr>
        <w:tabs>
          <w:tab w:val="num" w:pos="540"/>
          <w:tab w:val="left" w:pos="567"/>
          <w:tab w:val="left" w:pos="1276"/>
          <w:tab w:val="left" w:pos="1985"/>
          <w:tab w:val="left" w:pos="8505"/>
          <w:tab w:val="left" w:pos="8789"/>
        </w:tabs>
        <w:spacing w:after="0" w:line="276" w:lineRule="auto"/>
        <w:ind w:left="851" w:right="567"/>
        <w:jc w:val="both"/>
        <w:rPr>
          <w:rFonts w:ascii="Palatino Linotype" w:eastAsia="Times New Roman" w:hAnsi="Palatino Linotype" w:cs="Times New Roman"/>
          <w:i/>
          <w:iCs/>
          <w:lang w:val="es-ES" w:eastAsia="es-ES"/>
        </w:rPr>
      </w:pPr>
    </w:p>
    <w:p w14:paraId="442C00C8" w14:textId="77777777" w:rsidR="000528D0" w:rsidRPr="000528D0" w:rsidRDefault="000528D0" w:rsidP="005C66ED">
      <w:pPr>
        <w:numPr>
          <w:ilvl w:val="0"/>
          <w:numId w:val="11"/>
        </w:numPr>
        <w:tabs>
          <w:tab w:val="num" w:pos="720"/>
          <w:tab w:val="num" w:pos="900"/>
          <w:tab w:val="left" w:pos="1276"/>
          <w:tab w:val="left" w:pos="1985"/>
          <w:tab w:val="left" w:pos="8505"/>
          <w:tab w:val="left" w:pos="8789"/>
        </w:tabs>
        <w:spacing w:after="0" w:line="276" w:lineRule="auto"/>
        <w:ind w:left="851" w:right="567" w:firstLine="0"/>
        <w:jc w:val="both"/>
        <w:rPr>
          <w:rFonts w:ascii="Palatino Linotype" w:eastAsia="Times New Roman" w:hAnsi="Palatino Linotype" w:cs="Times New Roman"/>
          <w:i/>
          <w:iCs/>
          <w:lang w:val="es-ES" w:eastAsia="es-ES"/>
        </w:rPr>
      </w:pPr>
      <w:r w:rsidRPr="000528D0">
        <w:rPr>
          <w:rFonts w:ascii="Palatino Linotype" w:eastAsia="Times New Roman" w:hAnsi="Palatino Linotype" w:cs="Times New Roman"/>
          <w:i/>
          <w:iCs/>
          <w:lang w:val="es-ES" w:eastAsia="es-ES"/>
        </w:rPr>
        <w:t>Causales y procedimiento mediante los cuales el contratante podrá dar por rescindido el contrato en los términos de este Reglamento;</w:t>
      </w:r>
    </w:p>
    <w:p w14:paraId="6726CD9F" w14:textId="77777777" w:rsidR="000528D0" w:rsidRPr="000528D0" w:rsidRDefault="000528D0" w:rsidP="0000043E">
      <w:pPr>
        <w:tabs>
          <w:tab w:val="num" w:pos="540"/>
          <w:tab w:val="left" w:pos="567"/>
          <w:tab w:val="left" w:pos="1276"/>
          <w:tab w:val="left" w:pos="1985"/>
          <w:tab w:val="left" w:pos="8505"/>
          <w:tab w:val="left" w:pos="8789"/>
        </w:tabs>
        <w:spacing w:after="0" w:line="276" w:lineRule="auto"/>
        <w:ind w:left="851" w:right="567"/>
        <w:jc w:val="both"/>
        <w:rPr>
          <w:rFonts w:ascii="Palatino Linotype" w:eastAsia="Times New Roman" w:hAnsi="Palatino Linotype" w:cs="Times New Roman"/>
          <w:i/>
          <w:iCs/>
          <w:lang w:val="es-ES" w:eastAsia="es-ES"/>
        </w:rPr>
      </w:pPr>
    </w:p>
    <w:p w14:paraId="56AB4C37" w14:textId="77777777" w:rsidR="000528D0" w:rsidRPr="000528D0" w:rsidRDefault="000528D0" w:rsidP="005C66ED">
      <w:pPr>
        <w:numPr>
          <w:ilvl w:val="0"/>
          <w:numId w:val="11"/>
        </w:numPr>
        <w:tabs>
          <w:tab w:val="num" w:pos="720"/>
          <w:tab w:val="num" w:pos="900"/>
          <w:tab w:val="left" w:pos="1276"/>
          <w:tab w:val="left" w:pos="1985"/>
          <w:tab w:val="left" w:pos="8505"/>
          <w:tab w:val="left" w:pos="8789"/>
        </w:tabs>
        <w:spacing w:after="0" w:line="276" w:lineRule="auto"/>
        <w:ind w:left="851" w:right="567" w:firstLine="0"/>
        <w:jc w:val="both"/>
        <w:rPr>
          <w:rFonts w:ascii="Palatino Linotype" w:eastAsia="Times New Roman" w:hAnsi="Palatino Linotype" w:cs="Times New Roman"/>
          <w:i/>
          <w:iCs/>
          <w:lang w:val="es-ES" w:eastAsia="es-ES"/>
        </w:rPr>
      </w:pPr>
      <w:r w:rsidRPr="000528D0">
        <w:rPr>
          <w:rFonts w:ascii="Palatino Linotype" w:eastAsia="Times New Roman" w:hAnsi="Palatino Linotype" w:cs="Times New Roman"/>
          <w:i/>
          <w:iCs/>
          <w:lang w:val="es-ES" w:eastAsia="es-ES"/>
        </w:rPr>
        <w:t>Los procedimientos mediante los cuales las partes resolverán, entre sí, las discrepancias futuras y previsibles sobre problemas específicos de carácter técnico y administrativo;</w:t>
      </w:r>
    </w:p>
    <w:p w14:paraId="0497B2B3" w14:textId="77777777" w:rsidR="000528D0" w:rsidRPr="000528D0" w:rsidRDefault="000528D0" w:rsidP="0000043E">
      <w:pPr>
        <w:tabs>
          <w:tab w:val="left" w:pos="567"/>
          <w:tab w:val="num" w:pos="900"/>
          <w:tab w:val="left" w:pos="1276"/>
          <w:tab w:val="left" w:pos="1985"/>
          <w:tab w:val="left" w:pos="8505"/>
          <w:tab w:val="left" w:pos="8789"/>
        </w:tabs>
        <w:spacing w:after="0" w:line="276" w:lineRule="auto"/>
        <w:ind w:left="851" w:right="567"/>
        <w:jc w:val="both"/>
        <w:rPr>
          <w:rFonts w:ascii="Palatino Linotype" w:eastAsia="Times New Roman" w:hAnsi="Palatino Linotype" w:cs="Times New Roman"/>
          <w:i/>
          <w:iCs/>
          <w:lang w:val="es-ES" w:eastAsia="es-ES"/>
        </w:rPr>
      </w:pPr>
    </w:p>
    <w:p w14:paraId="4AAF32E7" w14:textId="77777777" w:rsidR="000528D0" w:rsidRPr="000528D0" w:rsidRDefault="000528D0" w:rsidP="005C66ED">
      <w:pPr>
        <w:numPr>
          <w:ilvl w:val="0"/>
          <w:numId w:val="11"/>
        </w:numPr>
        <w:tabs>
          <w:tab w:val="num" w:pos="720"/>
          <w:tab w:val="num" w:pos="900"/>
          <w:tab w:val="left" w:pos="1276"/>
          <w:tab w:val="left" w:pos="1985"/>
          <w:tab w:val="left" w:pos="8505"/>
          <w:tab w:val="left" w:pos="8789"/>
        </w:tabs>
        <w:spacing w:after="0" w:line="276" w:lineRule="auto"/>
        <w:ind w:left="851" w:right="567" w:firstLine="0"/>
        <w:jc w:val="both"/>
        <w:rPr>
          <w:rFonts w:ascii="Palatino Linotype" w:eastAsia="Times New Roman" w:hAnsi="Palatino Linotype" w:cs="Times New Roman"/>
          <w:i/>
          <w:iCs/>
          <w:lang w:val="es-ES" w:eastAsia="es-ES"/>
        </w:rPr>
      </w:pPr>
      <w:r w:rsidRPr="000528D0">
        <w:rPr>
          <w:rFonts w:ascii="Palatino Linotype" w:eastAsia="Times New Roman" w:hAnsi="Palatino Linotype" w:cs="Times New Roman"/>
          <w:i/>
          <w:iCs/>
          <w:lang w:val="es-ES" w:eastAsia="es-ES"/>
        </w:rPr>
        <w:t xml:space="preserve">Señalamiento del domicilio en el Estado para oír y recibir notificaciones; y </w:t>
      </w:r>
    </w:p>
    <w:p w14:paraId="3E409266" w14:textId="77777777" w:rsidR="000528D0" w:rsidRPr="000528D0" w:rsidRDefault="000528D0" w:rsidP="0000043E">
      <w:pPr>
        <w:tabs>
          <w:tab w:val="num" w:pos="540"/>
          <w:tab w:val="left" w:pos="567"/>
          <w:tab w:val="num" w:pos="720"/>
          <w:tab w:val="left" w:pos="1276"/>
          <w:tab w:val="left" w:pos="1985"/>
          <w:tab w:val="left" w:pos="8505"/>
          <w:tab w:val="left" w:pos="8789"/>
        </w:tabs>
        <w:spacing w:after="0" w:line="276" w:lineRule="auto"/>
        <w:ind w:left="851" w:right="567"/>
        <w:jc w:val="both"/>
        <w:rPr>
          <w:rFonts w:ascii="Palatino Linotype" w:eastAsia="Times New Roman" w:hAnsi="Palatino Linotype" w:cs="Times New Roman"/>
          <w:i/>
          <w:iCs/>
          <w:lang w:val="es-ES" w:eastAsia="es-ES"/>
        </w:rPr>
      </w:pPr>
    </w:p>
    <w:p w14:paraId="4E3D1BA9" w14:textId="77777777" w:rsidR="000528D0" w:rsidRPr="000528D0" w:rsidRDefault="000528D0" w:rsidP="005C66ED">
      <w:pPr>
        <w:numPr>
          <w:ilvl w:val="0"/>
          <w:numId w:val="11"/>
        </w:numPr>
        <w:tabs>
          <w:tab w:val="num" w:pos="720"/>
          <w:tab w:val="num" w:pos="900"/>
          <w:tab w:val="left" w:pos="1276"/>
          <w:tab w:val="left" w:pos="1985"/>
          <w:tab w:val="left" w:pos="8505"/>
          <w:tab w:val="left" w:pos="8789"/>
        </w:tabs>
        <w:spacing w:after="0" w:line="276" w:lineRule="auto"/>
        <w:ind w:left="851" w:right="567" w:firstLine="0"/>
        <w:jc w:val="both"/>
        <w:rPr>
          <w:rFonts w:ascii="Palatino Linotype" w:eastAsia="Times New Roman" w:hAnsi="Palatino Linotype" w:cs="Times New Roman"/>
          <w:i/>
          <w:iCs/>
          <w:lang w:val="es-ES" w:eastAsia="es-ES"/>
        </w:rPr>
      </w:pPr>
      <w:r w:rsidRPr="000528D0">
        <w:rPr>
          <w:rFonts w:ascii="Palatino Linotype" w:eastAsia="Times New Roman" w:hAnsi="Palatino Linotype" w:cs="Times New Roman"/>
          <w:i/>
          <w:iCs/>
          <w:lang w:val="es-ES" w:eastAsia="es-ES"/>
        </w:rPr>
        <w:t xml:space="preserve">Manifestación de renuncia expresa al fuero que les pudiera corresponder en función de su domicilio presente o futuro en el caso de que no se encuentre en el Estado de México. </w:t>
      </w:r>
    </w:p>
    <w:p w14:paraId="195AFC9C" w14:textId="77777777" w:rsidR="000528D0" w:rsidRPr="000528D0" w:rsidRDefault="000528D0" w:rsidP="0000043E">
      <w:pPr>
        <w:tabs>
          <w:tab w:val="left" w:pos="851"/>
          <w:tab w:val="left" w:pos="1701"/>
          <w:tab w:val="left" w:pos="8505"/>
          <w:tab w:val="left" w:pos="8789"/>
        </w:tabs>
        <w:spacing w:after="0" w:line="276" w:lineRule="auto"/>
        <w:ind w:left="851" w:right="567"/>
        <w:jc w:val="both"/>
        <w:rPr>
          <w:rFonts w:ascii="Palatino Linotype" w:eastAsia="Times New Roman" w:hAnsi="Palatino Linotype" w:cs="Times New Roman"/>
          <w:i/>
          <w:iCs/>
          <w:lang w:val="es-ES_tradnl" w:eastAsia="es-ES"/>
        </w:rPr>
      </w:pPr>
    </w:p>
    <w:p w14:paraId="5299BAD2" w14:textId="77777777" w:rsidR="000528D0" w:rsidRPr="000528D0" w:rsidRDefault="000528D0" w:rsidP="0000043E">
      <w:pPr>
        <w:tabs>
          <w:tab w:val="left" w:pos="851"/>
          <w:tab w:val="left" w:pos="1701"/>
          <w:tab w:val="left" w:pos="8505"/>
          <w:tab w:val="left" w:pos="8789"/>
        </w:tabs>
        <w:spacing w:after="0" w:line="276" w:lineRule="auto"/>
        <w:ind w:left="851" w:right="567"/>
        <w:jc w:val="both"/>
        <w:rPr>
          <w:rFonts w:ascii="Palatino Linotype" w:eastAsia="Times New Roman" w:hAnsi="Palatino Linotype" w:cs="Times New Roman"/>
          <w:i/>
          <w:iCs/>
          <w:lang w:val="es-ES_tradnl" w:eastAsia="es-ES"/>
        </w:rPr>
      </w:pPr>
      <w:r w:rsidRPr="000528D0">
        <w:rPr>
          <w:rFonts w:ascii="Palatino Linotype" w:eastAsia="Times New Roman" w:hAnsi="Palatino Linotype" w:cs="Times New Roman"/>
          <w:i/>
          <w:iCs/>
          <w:u w:val="single"/>
          <w:lang w:val="es-ES_tradnl" w:eastAsia="es-ES"/>
        </w:rPr>
        <w:t>El contrato deberá firmarse dentro de los diez días hábiles siguientes a la notificación del fallo</w:t>
      </w:r>
      <w:r w:rsidRPr="000528D0">
        <w:rPr>
          <w:rFonts w:ascii="Palatino Linotype" w:eastAsia="Times New Roman" w:hAnsi="Palatino Linotype" w:cs="Times New Roman"/>
          <w:i/>
          <w:iCs/>
          <w:lang w:val="es-ES_tradnl" w:eastAsia="es-ES"/>
        </w:rPr>
        <w:t>. Se deberá entregar al contratista una copia del contrato firmado.</w:t>
      </w:r>
    </w:p>
    <w:p w14:paraId="6EA0F56F" w14:textId="77777777" w:rsidR="000528D0" w:rsidRPr="000528D0" w:rsidRDefault="000528D0" w:rsidP="0000043E">
      <w:pPr>
        <w:tabs>
          <w:tab w:val="left" w:pos="851"/>
          <w:tab w:val="left" w:pos="1701"/>
          <w:tab w:val="left" w:pos="8505"/>
          <w:tab w:val="left" w:pos="8789"/>
        </w:tabs>
        <w:spacing w:after="0" w:line="276" w:lineRule="auto"/>
        <w:ind w:left="851" w:right="567"/>
        <w:jc w:val="both"/>
        <w:rPr>
          <w:rFonts w:ascii="Palatino Linotype" w:eastAsia="Times New Roman" w:hAnsi="Palatino Linotype" w:cs="Times New Roman"/>
          <w:i/>
          <w:iCs/>
          <w:lang w:val="es-ES_tradnl" w:eastAsia="es-ES"/>
        </w:rPr>
      </w:pPr>
    </w:p>
    <w:p w14:paraId="09FC4D7B" w14:textId="63118841" w:rsidR="00DA4390" w:rsidRDefault="000528D0" w:rsidP="0000043E">
      <w:pPr>
        <w:tabs>
          <w:tab w:val="left" w:pos="8505"/>
          <w:tab w:val="left" w:pos="8789"/>
        </w:tabs>
        <w:autoSpaceDE w:val="0"/>
        <w:autoSpaceDN w:val="0"/>
        <w:adjustRightInd w:val="0"/>
        <w:spacing w:after="0" w:line="276" w:lineRule="auto"/>
        <w:ind w:left="851" w:right="567"/>
        <w:jc w:val="both"/>
        <w:rPr>
          <w:rFonts w:ascii="Palatino Linotype" w:eastAsia="Times New Roman" w:hAnsi="Palatino Linotype" w:cs="Times New Roman"/>
          <w:i/>
          <w:iCs/>
          <w:lang w:val="es-ES_tradnl" w:eastAsia="es-ES"/>
        </w:rPr>
      </w:pPr>
      <w:r w:rsidRPr="000528D0">
        <w:rPr>
          <w:rFonts w:ascii="Palatino Linotype" w:eastAsia="Times New Roman" w:hAnsi="Palatino Linotype" w:cs="Times New Roman"/>
          <w:i/>
          <w:iCs/>
          <w:lang w:val="es-ES_tradnl" w:eastAsia="es-ES"/>
        </w:rPr>
        <w:lastRenderedPageBreak/>
        <w:t>Para los efectos del Libro y este Reglamento, el contrato, sus anexos y la bitácora son los instrumentos que establecen los derechos y obligaciones de las partes</w:t>
      </w:r>
      <w:r w:rsidR="0000043E">
        <w:rPr>
          <w:rFonts w:ascii="Palatino Linotype" w:eastAsia="Times New Roman" w:hAnsi="Palatino Linotype" w:cs="Times New Roman"/>
          <w:i/>
          <w:iCs/>
          <w:lang w:val="es-ES_tradnl" w:eastAsia="es-ES"/>
        </w:rPr>
        <w:t>.</w:t>
      </w:r>
    </w:p>
    <w:p w14:paraId="0269AE78" w14:textId="6D0E0D78" w:rsidR="0000043E" w:rsidRPr="000528D0" w:rsidRDefault="0000043E" w:rsidP="0000043E">
      <w:pPr>
        <w:tabs>
          <w:tab w:val="left" w:pos="8505"/>
          <w:tab w:val="left" w:pos="8789"/>
        </w:tabs>
        <w:autoSpaceDE w:val="0"/>
        <w:autoSpaceDN w:val="0"/>
        <w:adjustRightInd w:val="0"/>
        <w:spacing w:after="0" w:line="276" w:lineRule="auto"/>
        <w:ind w:left="851" w:right="567"/>
        <w:jc w:val="right"/>
        <w:rPr>
          <w:rFonts w:ascii="Palatino Linotype" w:hAnsi="Palatino Linotype" w:cs="Arial"/>
          <w:i/>
          <w:iCs/>
          <w:sz w:val="28"/>
          <w:szCs w:val="28"/>
          <w:lang w:val="es-ES_tradnl"/>
        </w:rPr>
      </w:pPr>
      <w:r>
        <w:rPr>
          <w:rFonts w:ascii="Palatino Linotype" w:eastAsia="Times New Roman" w:hAnsi="Palatino Linotype" w:cs="Times New Roman"/>
          <w:i/>
          <w:iCs/>
          <w:lang w:val="es-ES_tradnl" w:eastAsia="es-ES"/>
        </w:rPr>
        <w:t>(…)</w:t>
      </w:r>
    </w:p>
    <w:p w14:paraId="6B3769F9" w14:textId="549E659F" w:rsidR="00AB19A4" w:rsidRDefault="0000043E" w:rsidP="00DD5CFC">
      <w:pPr>
        <w:autoSpaceDE w:val="0"/>
        <w:autoSpaceDN w:val="0"/>
        <w:adjustRightInd w:val="0"/>
        <w:spacing w:after="0" w:line="360" w:lineRule="auto"/>
        <w:jc w:val="both"/>
        <w:rPr>
          <w:rFonts w:ascii="Palatino Linotype" w:hAnsi="Palatino Linotype" w:cs="Arial"/>
          <w:sz w:val="24"/>
          <w:szCs w:val="24"/>
          <w:lang w:val="es-ES_tradnl"/>
        </w:rPr>
      </w:pPr>
      <w:r>
        <w:rPr>
          <w:rFonts w:ascii="Palatino Linotype" w:hAnsi="Palatino Linotype" w:cs="Arial"/>
          <w:sz w:val="24"/>
          <w:szCs w:val="24"/>
          <w:lang w:val="es-ES_tradnl"/>
        </w:rPr>
        <w:t>De lo anterior, se desprende la obligación del Sujeto Obligado de contar con los contratos y los montos de los mismos otorgados por adjudicación directa.</w:t>
      </w:r>
    </w:p>
    <w:p w14:paraId="59CE288C" w14:textId="77777777" w:rsidR="00AB19A4" w:rsidRDefault="00AB19A4" w:rsidP="00DD5CFC">
      <w:pPr>
        <w:autoSpaceDE w:val="0"/>
        <w:autoSpaceDN w:val="0"/>
        <w:adjustRightInd w:val="0"/>
        <w:spacing w:after="0" w:line="360" w:lineRule="auto"/>
        <w:jc w:val="both"/>
        <w:rPr>
          <w:rFonts w:ascii="Palatino Linotype" w:hAnsi="Palatino Linotype" w:cs="Arial"/>
          <w:sz w:val="24"/>
          <w:szCs w:val="24"/>
          <w:lang w:val="es-ES_tradnl"/>
        </w:rPr>
      </w:pPr>
    </w:p>
    <w:p w14:paraId="52BE8CF1" w14:textId="22B30C1C" w:rsidR="00394AFF" w:rsidRDefault="00394AFF" w:rsidP="00DD5CFC">
      <w:pPr>
        <w:autoSpaceDE w:val="0"/>
        <w:autoSpaceDN w:val="0"/>
        <w:adjustRightInd w:val="0"/>
        <w:spacing w:after="0" w:line="360" w:lineRule="auto"/>
        <w:jc w:val="both"/>
        <w:rPr>
          <w:rFonts w:ascii="Palatino Linotype" w:hAnsi="Palatino Linotype" w:cs="Arial"/>
          <w:sz w:val="24"/>
          <w:szCs w:val="24"/>
          <w:lang w:val="es-ES_tradnl"/>
        </w:rPr>
      </w:pPr>
      <w:r w:rsidRPr="00394AFF">
        <w:rPr>
          <w:rFonts w:ascii="Palatino Linotype" w:hAnsi="Palatino Linotype" w:cs="Arial"/>
          <w:sz w:val="24"/>
          <w:szCs w:val="24"/>
          <w:highlight w:val="yellow"/>
          <w:lang w:val="es-ES_tradnl"/>
        </w:rPr>
        <w:t xml:space="preserve">Se tiene presente que se solicitó </w:t>
      </w:r>
      <w:r w:rsidRPr="000A6CB8">
        <w:rPr>
          <w:rFonts w:ascii="Palatino Linotype" w:hAnsi="Palatino Linotype" w:cs="Arial"/>
          <w:b/>
          <w:bCs/>
          <w:sz w:val="24"/>
          <w:szCs w:val="24"/>
          <w:highlight w:val="yellow"/>
          <w:lang w:val="es-ES_tradnl"/>
        </w:rPr>
        <w:t>de manera general</w:t>
      </w:r>
      <w:r w:rsidRPr="00394AFF">
        <w:rPr>
          <w:rFonts w:ascii="Palatino Linotype" w:hAnsi="Palatino Linotype" w:cs="Arial"/>
          <w:sz w:val="24"/>
          <w:szCs w:val="24"/>
          <w:highlight w:val="yellow"/>
          <w:lang w:val="es-ES_tradnl"/>
        </w:rPr>
        <w:t xml:space="preserve"> el </w:t>
      </w:r>
      <w:proofErr w:type="spellStart"/>
      <w:r w:rsidRPr="00394AFF">
        <w:rPr>
          <w:rFonts w:ascii="Palatino Linotype" w:hAnsi="Palatino Linotype" w:cs="Arial"/>
          <w:sz w:val="24"/>
          <w:szCs w:val="24"/>
          <w:highlight w:val="yellow"/>
          <w:lang w:val="es-ES_tradnl"/>
        </w:rPr>
        <w:t>numero</w:t>
      </w:r>
      <w:proofErr w:type="spellEnd"/>
      <w:r w:rsidRPr="00394AFF">
        <w:rPr>
          <w:rFonts w:ascii="Palatino Linotype" w:hAnsi="Palatino Linotype" w:cs="Arial"/>
          <w:sz w:val="24"/>
          <w:szCs w:val="24"/>
          <w:highlight w:val="yellow"/>
          <w:lang w:val="es-ES_tradnl"/>
        </w:rPr>
        <w:t xml:space="preserve"> y montos asignados a contratos por adjudicación directa,</w:t>
      </w:r>
      <w:r>
        <w:rPr>
          <w:rFonts w:ascii="Palatino Linotype" w:hAnsi="Palatino Linotype" w:cs="Arial"/>
          <w:sz w:val="24"/>
          <w:szCs w:val="24"/>
          <w:lang w:val="es-ES_tradnl"/>
        </w:rPr>
        <w:t xml:space="preserve"> </w:t>
      </w:r>
      <w:r w:rsidR="000A6CB8" w:rsidRPr="000A6CB8">
        <w:rPr>
          <w:rFonts w:ascii="Palatino Linotype" w:hAnsi="Palatino Linotype" w:cs="Arial"/>
          <w:sz w:val="24"/>
          <w:szCs w:val="24"/>
          <w:highlight w:val="yellow"/>
          <w:lang w:val="es-ES_tradnl"/>
        </w:rPr>
        <w:t>adjudicaciones que pueden incluir obra pública, adquisición de bienes o servicios</w:t>
      </w:r>
      <w:r w:rsidR="00077AAF">
        <w:rPr>
          <w:rFonts w:ascii="Palatino Linotype" w:hAnsi="Palatino Linotype" w:cs="Arial"/>
          <w:sz w:val="24"/>
          <w:szCs w:val="24"/>
          <w:highlight w:val="yellow"/>
          <w:lang w:val="es-ES_tradnl"/>
        </w:rPr>
        <w:t xml:space="preserve"> de cualquier naturaleza</w:t>
      </w:r>
      <w:r w:rsidR="000A6CB8" w:rsidRPr="000A6CB8">
        <w:rPr>
          <w:rFonts w:ascii="Palatino Linotype" w:hAnsi="Palatino Linotype" w:cs="Arial"/>
          <w:sz w:val="24"/>
          <w:szCs w:val="24"/>
          <w:highlight w:val="yellow"/>
          <w:lang w:val="es-ES_tradnl"/>
        </w:rPr>
        <w:t>, o las tres.</w:t>
      </w:r>
    </w:p>
    <w:p w14:paraId="6FF1A572" w14:textId="77777777" w:rsidR="00394AFF" w:rsidRDefault="00394AFF" w:rsidP="00DD5CFC">
      <w:pPr>
        <w:autoSpaceDE w:val="0"/>
        <w:autoSpaceDN w:val="0"/>
        <w:adjustRightInd w:val="0"/>
        <w:spacing w:after="0" w:line="360" w:lineRule="auto"/>
        <w:jc w:val="both"/>
        <w:rPr>
          <w:rFonts w:ascii="Palatino Linotype" w:hAnsi="Palatino Linotype" w:cs="Arial"/>
          <w:sz w:val="24"/>
          <w:szCs w:val="24"/>
          <w:lang w:val="es-ES_tradnl"/>
        </w:rPr>
      </w:pPr>
    </w:p>
    <w:p w14:paraId="083D2C3E" w14:textId="27D6EFAB" w:rsidR="00CD2E84" w:rsidRDefault="00A3193A" w:rsidP="00CD2E84">
      <w:pPr>
        <w:spacing w:after="0" w:line="360" w:lineRule="auto"/>
        <w:jc w:val="both"/>
        <w:rPr>
          <w:rFonts w:ascii="Palatino Linotype" w:hAnsi="Palatino Linotype"/>
          <w:sz w:val="24"/>
          <w:szCs w:val="24"/>
        </w:rPr>
      </w:pPr>
      <w:r>
        <w:rPr>
          <w:rFonts w:ascii="Palatino Linotype" w:eastAsia="Times New Roman" w:hAnsi="Palatino Linotype" w:cs="Tahoma"/>
          <w:bCs/>
          <w:sz w:val="24"/>
          <w:szCs w:val="24"/>
          <w:lang w:eastAsia="es-ES"/>
        </w:rPr>
        <w:t>Para mayor abundamiento,</w:t>
      </w:r>
      <w:r w:rsidR="00CD2E84" w:rsidRPr="0027439E">
        <w:rPr>
          <w:rFonts w:ascii="Palatino Linotype" w:eastAsia="Times New Roman" w:hAnsi="Palatino Linotype" w:cs="Tahoma"/>
          <w:bCs/>
          <w:sz w:val="24"/>
          <w:szCs w:val="24"/>
          <w:lang w:eastAsia="es-ES"/>
        </w:rPr>
        <w:t xml:space="preserve"> la Ley de Transparencia en su numeral 92 en su fracción XXIX establece como obligación de transparencia común la información sobre los procesos y resultados de procedimientos de adjudicación di</w:t>
      </w:r>
      <w:r w:rsidR="00CD2E84" w:rsidRPr="0027439E">
        <w:rPr>
          <w:rFonts w:ascii="Palatino Linotype" w:hAnsi="Palatino Linotype"/>
          <w:sz w:val="24"/>
          <w:szCs w:val="24"/>
        </w:rPr>
        <w:t>recta, invitación restringida y licitación de cualquier naturale</w:t>
      </w:r>
      <w:r w:rsidR="00CD2E84">
        <w:rPr>
          <w:rFonts w:ascii="Palatino Linotype" w:hAnsi="Palatino Linotype"/>
          <w:sz w:val="24"/>
          <w:szCs w:val="24"/>
        </w:rPr>
        <w:t>za, en los términos siguientes:</w:t>
      </w:r>
    </w:p>
    <w:p w14:paraId="2DD70AA2" w14:textId="77777777" w:rsidR="00CD2E84" w:rsidRPr="0027439E" w:rsidRDefault="00CD2E84" w:rsidP="00CD2E84">
      <w:pPr>
        <w:spacing w:after="0" w:line="360" w:lineRule="auto"/>
        <w:jc w:val="both"/>
        <w:rPr>
          <w:rFonts w:ascii="Palatino Linotype" w:hAnsi="Palatino Linotype"/>
          <w:sz w:val="24"/>
          <w:szCs w:val="24"/>
        </w:rPr>
      </w:pPr>
    </w:p>
    <w:p w14:paraId="2DBFC6F7" w14:textId="77777777" w:rsidR="00CD2E84" w:rsidRPr="00D94279" w:rsidRDefault="00CD2E84" w:rsidP="00CD2E84">
      <w:pPr>
        <w:spacing w:after="0"/>
        <w:ind w:left="416"/>
        <w:jc w:val="center"/>
        <w:rPr>
          <w:rFonts w:ascii="Palatino Linotype" w:hAnsi="Palatino Linotype"/>
          <w:b/>
          <w:i/>
          <w:sz w:val="24"/>
        </w:rPr>
      </w:pPr>
      <w:r w:rsidRPr="00D94279">
        <w:rPr>
          <w:rFonts w:ascii="Palatino Linotype" w:hAnsi="Palatino Linotype"/>
          <w:b/>
          <w:i/>
          <w:sz w:val="24"/>
        </w:rPr>
        <w:t>Capítulo II De las Obligaciones de Transparencia Comunes</w:t>
      </w:r>
    </w:p>
    <w:p w14:paraId="3140AA9A" w14:textId="77777777" w:rsidR="00CD2E84" w:rsidRPr="00D94279" w:rsidRDefault="00CD2E84" w:rsidP="00CD2E84">
      <w:pPr>
        <w:spacing w:after="0"/>
        <w:ind w:left="416"/>
        <w:jc w:val="both"/>
        <w:rPr>
          <w:rFonts w:ascii="Palatino Linotype" w:hAnsi="Palatino Linotype"/>
          <w:i/>
          <w:sz w:val="24"/>
        </w:rPr>
      </w:pPr>
      <w:r w:rsidRPr="00D94279">
        <w:rPr>
          <w:rFonts w:ascii="Palatino Linotype" w:hAnsi="Palatino Linotype"/>
          <w:b/>
          <w:i/>
          <w:sz w:val="24"/>
        </w:rPr>
        <w:t>Artículo 92.</w:t>
      </w:r>
      <w:r w:rsidRPr="00D94279">
        <w:rPr>
          <w:rFonts w:ascii="Palatino Linotype" w:hAnsi="Palatino Linotype"/>
          <w:i/>
          <w:sz w:val="24"/>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18DDAA9E" w14:textId="77777777" w:rsidR="00CD2E84" w:rsidRPr="00D94279" w:rsidRDefault="00CD2E84" w:rsidP="00CD2E84">
      <w:pPr>
        <w:spacing w:after="0"/>
        <w:jc w:val="both"/>
        <w:rPr>
          <w:rFonts w:ascii="Palatino Linotype" w:eastAsia="Times New Roman" w:hAnsi="Palatino Linotype" w:cs="Tahoma"/>
          <w:bCs/>
          <w:sz w:val="24"/>
          <w:lang w:eastAsia="es-ES"/>
        </w:rPr>
      </w:pPr>
    </w:p>
    <w:p w14:paraId="0AE72C9E" w14:textId="77777777" w:rsidR="00CD2E84" w:rsidRPr="00D94279" w:rsidRDefault="00CD2E84" w:rsidP="00CD2E84">
      <w:pPr>
        <w:spacing w:after="0"/>
        <w:ind w:left="416"/>
        <w:jc w:val="both"/>
        <w:rPr>
          <w:rFonts w:ascii="Palatino Linotype" w:hAnsi="Palatino Linotype"/>
          <w:i/>
          <w:sz w:val="24"/>
        </w:rPr>
      </w:pPr>
      <w:r w:rsidRPr="00D94279">
        <w:rPr>
          <w:rFonts w:ascii="Palatino Linotype" w:hAnsi="Palatino Linotype"/>
          <w:b/>
          <w:i/>
          <w:sz w:val="24"/>
        </w:rPr>
        <w:t>XXIX.</w:t>
      </w:r>
      <w:r w:rsidRPr="00D94279">
        <w:rPr>
          <w:rFonts w:ascii="Palatino Linotype" w:hAnsi="Palatino Linotype"/>
          <w:i/>
          <w:sz w:val="24"/>
        </w:rPr>
        <w:t xml:space="preserve"> La información sobre los procesos y resultados sobre procedimientos de adjudicación directa, invitación restringida y licitación de cualquier naturaleza, incluyendo la versión pública del expediente respectivo y de los contratos celebrados, que deberán contener, por los menos, lo siguiente:</w:t>
      </w:r>
    </w:p>
    <w:p w14:paraId="61A76C3C" w14:textId="77777777" w:rsidR="00CD2E84" w:rsidRPr="00D94279" w:rsidRDefault="00CD2E84" w:rsidP="00CD2E84">
      <w:pPr>
        <w:spacing w:after="0"/>
        <w:jc w:val="both"/>
        <w:rPr>
          <w:rFonts w:ascii="Palatino Linotype" w:hAnsi="Palatino Linotype"/>
          <w:i/>
          <w:sz w:val="24"/>
        </w:rPr>
      </w:pPr>
    </w:p>
    <w:p w14:paraId="6EF01488" w14:textId="77777777" w:rsidR="00CD2E84" w:rsidRPr="00D94279" w:rsidRDefault="00CD2E84" w:rsidP="00CD2E84">
      <w:pPr>
        <w:spacing w:after="0"/>
        <w:ind w:left="416"/>
        <w:jc w:val="both"/>
        <w:rPr>
          <w:rFonts w:ascii="Palatino Linotype" w:hAnsi="Palatino Linotype"/>
          <w:i/>
          <w:sz w:val="24"/>
        </w:rPr>
      </w:pPr>
      <w:r w:rsidRPr="00D94279">
        <w:rPr>
          <w:rFonts w:ascii="Palatino Linotype" w:hAnsi="Palatino Linotype"/>
          <w:i/>
          <w:sz w:val="24"/>
        </w:rPr>
        <w:t xml:space="preserve">a) De licitaciones públicas o procedimientos de invitación restringida: </w:t>
      </w:r>
    </w:p>
    <w:p w14:paraId="0B50A457" w14:textId="77777777" w:rsidR="00CD2E84" w:rsidRPr="00D94279" w:rsidRDefault="00CD2E84" w:rsidP="00CD2E84">
      <w:pPr>
        <w:spacing w:after="0"/>
        <w:ind w:left="708"/>
        <w:jc w:val="both"/>
        <w:rPr>
          <w:rFonts w:ascii="Palatino Linotype" w:hAnsi="Palatino Linotype"/>
          <w:i/>
          <w:sz w:val="24"/>
        </w:rPr>
      </w:pPr>
      <w:r w:rsidRPr="00D94279">
        <w:rPr>
          <w:rFonts w:ascii="Palatino Linotype" w:hAnsi="Palatino Linotype"/>
          <w:i/>
          <w:sz w:val="24"/>
        </w:rPr>
        <w:lastRenderedPageBreak/>
        <w:t xml:space="preserve">1) La convocatoria o invitación emitida, así como los fundamentos legales aplicados para llevarla a cabo; </w:t>
      </w:r>
    </w:p>
    <w:p w14:paraId="2FBD45B2" w14:textId="77777777" w:rsidR="00CD2E84" w:rsidRPr="00D94279" w:rsidRDefault="00CD2E84" w:rsidP="00CD2E84">
      <w:pPr>
        <w:spacing w:after="0"/>
        <w:ind w:left="708"/>
        <w:jc w:val="both"/>
        <w:rPr>
          <w:rFonts w:ascii="Palatino Linotype" w:hAnsi="Palatino Linotype"/>
          <w:i/>
          <w:sz w:val="24"/>
        </w:rPr>
      </w:pPr>
      <w:r w:rsidRPr="00D94279">
        <w:rPr>
          <w:rFonts w:ascii="Palatino Linotype" w:hAnsi="Palatino Linotype"/>
          <w:i/>
          <w:sz w:val="24"/>
        </w:rPr>
        <w:t xml:space="preserve">2) Los nombres de los participantes o invitados; </w:t>
      </w:r>
    </w:p>
    <w:p w14:paraId="0B2777F6" w14:textId="77777777" w:rsidR="00CD2E84" w:rsidRPr="00D94279" w:rsidRDefault="00CD2E84" w:rsidP="00CD2E84">
      <w:pPr>
        <w:spacing w:after="0"/>
        <w:ind w:left="708"/>
        <w:jc w:val="both"/>
        <w:rPr>
          <w:rFonts w:ascii="Palatino Linotype" w:hAnsi="Palatino Linotype"/>
          <w:i/>
          <w:sz w:val="24"/>
        </w:rPr>
      </w:pPr>
      <w:r w:rsidRPr="00D94279">
        <w:rPr>
          <w:rFonts w:ascii="Palatino Linotype" w:hAnsi="Palatino Linotype"/>
          <w:i/>
          <w:sz w:val="24"/>
        </w:rPr>
        <w:t xml:space="preserve">3) El nombre del ganador y las razones que lo justifican; </w:t>
      </w:r>
    </w:p>
    <w:p w14:paraId="0431D7FC" w14:textId="77777777" w:rsidR="00CD2E84" w:rsidRPr="00D94279" w:rsidRDefault="00CD2E84" w:rsidP="00CD2E84">
      <w:pPr>
        <w:spacing w:after="0"/>
        <w:ind w:left="708"/>
        <w:jc w:val="both"/>
        <w:rPr>
          <w:rFonts w:ascii="Palatino Linotype" w:hAnsi="Palatino Linotype"/>
          <w:i/>
          <w:sz w:val="24"/>
        </w:rPr>
      </w:pPr>
      <w:r w:rsidRPr="00D94279">
        <w:rPr>
          <w:rFonts w:ascii="Palatino Linotype" w:hAnsi="Palatino Linotype"/>
          <w:i/>
          <w:sz w:val="24"/>
        </w:rPr>
        <w:t xml:space="preserve">4) El área solicitante y la responsable de su ejecución; </w:t>
      </w:r>
    </w:p>
    <w:p w14:paraId="07379A32" w14:textId="77777777" w:rsidR="00CD2E84" w:rsidRPr="00D94279" w:rsidRDefault="00CD2E84" w:rsidP="00CD2E84">
      <w:pPr>
        <w:spacing w:after="0"/>
        <w:ind w:left="708"/>
        <w:jc w:val="both"/>
        <w:rPr>
          <w:rFonts w:ascii="Palatino Linotype" w:hAnsi="Palatino Linotype"/>
          <w:i/>
          <w:sz w:val="24"/>
        </w:rPr>
      </w:pPr>
      <w:r w:rsidRPr="00D94279">
        <w:rPr>
          <w:rFonts w:ascii="Palatino Linotype" w:hAnsi="Palatino Linotype"/>
          <w:i/>
          <w:sz w:val="24"/>
        </w:rPr>
        <w:t xml:space="preserve">5) Las convocatorias e invitaciones emitidas; </w:t>
      </w:r>
    </w:p>
    <w:p w14:paraId="7B2313C0" w14:textId="77777777" w:rsidR="00CD2E84" w:rsidRPr="00D94279" w:rsidRDefault="00CD2E84" w:rsidP="00CD2E84">
      <w:pPr>
        <w:spacing w:after="0"/>
        <w:ind w:left="708"/>
        <w:jc w:val="both"/>
        <w:rPr>
          <w:rFonts w:ascii="Palatino Linotype" w:hAnsi="Palatino Linotype"/>
          <w:sz w:val="24"/>
        </w:rPr>
      </w:pPr>
      <w:r w:rsidRPr="00D94279">
        <w:rPr>
          <w:rFonts w:ascii="Palatino Linotype" w:hAnsi="Palatino Linotype"/>
          <w:i/>
          <w:sz w:val="24"/>
        </w:rPr>
        <w:t>6) Los dictámenes y fallo de adjudicación;</w:t>
      </w:r>
      <w:r w:rsidRPr="00D94279">
        <w:rPr>
          <w:rFonts w:ascii="Palatino Linotype" w:hAnsi="Palatino Linotype"/>
          <w:sz w:val="24"/>
        </w:rPr>
        <w:t xml:space="preserve"> </w:t>
      </w:r>
    </w:p>
    <w:p w14:paraId="0BB9B7AC" w14:textId="77777777" w:rsidR="00CD2E84" w:rsidRPr="00D94279" w:rsidRDefault="00CD2E84" w:rsidP="00CD2E84">
      <w:pPr>
        <w:spacing w:after="0"/>
        <w:ind w:left="708"/>
        <w:jc w:val="both"/>
        <w:rPr>
          <w:rFonts w:ascii="Palatino Linotype" w:hAnsi="Palatino Linotype"/>
          <w:i/>
          <w:sz w:val="24"/>
        </w:rPr>
      </w:pPr>
      <w:r w:rsidRPr="00D94279">
        <w:rPr>
          <w:rFonts w:ascii="Palatino Linotype" w:hAnsi="Palatino Linotype"/>
          <w:i/>
          <w:sz w:val="24"/>
        </w:rPr>
        <w:t xml:space="preserve">7) </w:t>
      </w:r>
      <w:r w:rsidRPr="00D94279">
        <w:rPr>
          <w:rFonts w:ascii="Palatino Linotype" w:hAnsi="Palatino Linotype"/>
          <w:b/>
          <w:i/>
          <w:sz w:val="24"/>
          <w:u w:val="single"/>
        </w:rPr>
        <w:t>El contrato y, en su caso, sus anexos</w:t>
      </w:r>
      <w:r w:rsidRPr="00D94279">
        <w:rPr>
          <w:rFonts w:ascii="Palatino Linotype" w:hAnsi="Palatino Linotype"/>
          <w:i/>
          <w:sz w:val="24"/>
        </w:rPr>
        <w:t>;</w:t>
      </w:r>
    </w:p>
    <w:p w14:paraId="6EC7EBF7" w14:textId="77777777" w:rsidR="00CD2E84" w:rsidRPr="00D94279" w:rsidRDefault="00CD2E84" w:rsidP="00CD2E84">
      <w:pPr>
        <w:spacing w:after="0"/>
        <w:ind w:left="708"/>
        <w:jc w:val="both"/>
        <w:rPr>
          <w:rFonts w:ascii="Palatino Linotype" w:hAnsi="Palatino Linotype"/>
          <w:i/>
          <w:sz w:val="24"/>
        </w:rPr>
      </w:pPr>
      <w:r w:rsidRPr="00D94279">
        <w:rPr>
          <w:rFonts w:ascii="Palatino Linotype" w:hAnsi="Palatino Linotype"/>
          <w:i/>
          <w:sz w:val="24"/>
        </w:rPr>
        <w:t xml:space="preserve"> 8) Los mecanismos de vigilancia y supervisión, incluyendo en su caso, los estudios de impacto urbano y ambiental, según corresponda; </w:t>
      </w:r>
    </w:p>
    <w:p w14:paraId="06B46290" w14:textId="77777777" w:rsidR="00CD2E84" w:rsidRPr="00D94279" w:rsidRDefault="00CD2E84" w:rsidP="00CD2E84">
      <w:pPr>
        <w:spacing w:after="0"/>
        <w:ind w:left="708"/>
        <w:jc w:val="both"/>
        <w:rPr>
          <w:rFonts w:ascii="Palatino Linotype" w:hAnsi="Palatino Linotype"/>
          <w:i/>
          <w:sz w:val="24"/>
        </w:rPr>
      </w:pPr>
      <w:r w:rsidRPr="00D94279">
        <w:rPr>
          <w:rFonts w:ascii="Palatino Linotype" w:hAnsi="Palatino Linotype"/>
          <w:i/>
          <w:sz w:val="24"/>
        </w:rPr>
        <w:t xml:space="preserve">9) La partida presupuestal, de conformidad con el clasificador por objeto del gasto, en el caso de ser aplicable; </w:t>
      </w:r>
    </w:p>
    <w:p w14:paraId="5135DD4B" w14:textId="77777777" w:rsidR="00CD2E84" w:rsidRPr="00D94279" w:rsidRDefault="00CD2E84" w:rsidP="00CD2E84">
      <w:pPr>
        <w:spacing w:after="0"/>
        <w:ind w:left="708"/>
        <w:jc w:val="both"/>
        <w:rPr>
          <w:rFonts w:ascii="Palatino Linotype" w:hAnsi="Palatino Linotype"/>
          <w:i/>
          <w:sz w:val="24"/>
        </w:rPr>
      </w:pPr>
      <w:r w:rsidRPr="00D94279">
        <w:rPr>
          <w:rFonts w:ascii="Palatino Linotype" w:hAnsi="Palatino Linotype"/>
          <w:i/>
          <w:sz w:val="24"/>
        </w:rPr>
        <w:t xml:space="preserve">10) Origen de los recursos especificando si son federales, estatales o municipales, así como el tipo de fondo de participación o aportación respectiva; </w:t>
      </w:r>
    </w:p>
    <w:p w14:paraId="1A775BD1" w14:textId="77777777" w:rsidR="00CD2E84" w:rsidRPr="00D94279" w:rsidRDefault="00CD2E84" w:rsidP="00CD2E84">
      <w:pPr>
        <w:spacing w:after="0"/>
        <w:ind w:left="708"/>
        <w:jc w:val="both"/>
        <w:rPr>
          <w:rFonts w:ascii="Palatino Linotype" w:hAnsi="Palatino Linotype"/>
          <w:i/>
          <w:sz w:val="24"/>
        </w:rPr>
      </w:pPr>
      <w:r w:rsidRPr="00D94279">
        <w:rPr>
          <w:rFonts w:ascii="Palatino Linotype" w:hAnsi="Palatino Linotype"/>
          <w:i/>
          <w:sz w:val="24"/>
        </w:rPr>
        <w:t xml:space="preserve">11) Los convenios modificatorios que, en su caso, sean firmados, precisando el objeto y la fecha de celebración; </w:t>
      </w:r>
    </w:p>
    <w:p w14:paraId="700A2508" w14:textId="77777777" w:rsidR="00CD2E84" w:rsidRPr="00D94279" w:rsidRDefault="00CD2E84" w:rsidP="00CD2E84">
      <w:pPr>
        <w:spacing w:after="0"/>
        <w:ind w:left="708"/>
        <w:jc w:val="both"/>
        <w:rPr>
          <w:rFonts w:ascii="Palatino Linotype" w:hAnsi="Palatino Linotype"/>
          <w:i/>
          <w:sz w:val="24"/>
        </w:rPr>
      </w:pPr>
      <w:r w:rsidRPr="00D94279">
        <w:rPr>
          <w:rFonts w:ascii="Palatino Linotype" w:hAnsi="Palatino Linotype"/>
          <w:i/>
          <w:sz w:val="24"/>
        </w:rPr>
        <w:t xml:space="preserve">12) Los informes de avance físico y financiero sobre las obras o servicios contratados; </w:t>
      </w:r>
    </w:p>
    <w:p w14:paraId="503BA861" w14:textId="77777777" w:rsidR="00CD2E84" w:rsidRPr="00D94279" w:rsidRDefault="00CD2E84" w:rsidP="00CD2E84">
      <w:pPr>
        <w:spacing w:after="0"/>
        <w:ind w:left="708"/>
        <w:jc w:val="both"/>
        <w:rPr>
          <w:rFonts w:ascii="Palatino Linotype" w:hAnsi="Palatino Linotype"/>
          <w:i/>
          <w:sz w:val="24"/>
        </w:rPr>
      </w:pPr>
      <w:r w:rsidRPr="00D94279">
        <w:rPr>
          <w:rFonts w:ascii="Palatino Linotype" w:hAnsi="Palatino Linotype"/>
          <w:i/>
          <w:sz w:val="24"/>
        </w:rPr>
        <w:t xml:space="preserve">13) El convenio de terminación; y </w:t>
      </w:r>
    </w:p>
    <w:p w14:paraId="1BB7707A" w14:textId="77777777" w:rsidR="00CD2E84" w:rsidRPr="00D94279" w:rsidRDefault="00CD2E84" w:rsidP="00CD2E84">
      <w:pPr>
        <w:spacing w:after="0"/>
        <w:ind w:left="708"/>
        <w:jc w:val="both"/>
        <w:rPr>
          <w:rFonts w:ascii="Palatino Linotype" w:eastAsia="Times New Roman" w:hAnsi="Palatino Linotype" w:cs="Tahoma"/>
          <w:bCs/>
          <w:i/>
          <w:sz w:val="24"/>
          <w:lang w:eastAsia="es-ES"/>
        </w:rPr>
      </w:pPr>
      <w:r w:rsidRPr="00D94279">
        <w:rPr>
          <w:rFonts w:ascii="Palatino Linotype" w:hAnsi="Palatino Linotype"/>
          <w:i/>
          <w:sz w:val="24"/>
        </w:rPr>
        <w:t>14) El finiquito</w:t>
      </w:r>
      <w:r w:rsidRPr="00D94279">
        <w:rPr>
          <w:rFonts w:ascii="Palatino Linotype" w:hAnsi="Palatino Linotype"/>
          <w:sz w:val="24"/>
        </w:rPr>
        <w:t>.</w:t>
      </w:r>
    </w:p>
    <w:p w14:paraId="6762A6A0" w14:textId="77777777" w:rsidR="00CD2E84" w:rsidRPr="00D94279" w:rsidRDefault="00CD2E84" w:rsidP="00CD2E84">
      <w:pPr>
        <w:spacing w:after="0"/>
        <w:ind w:firstLine="416"/>
        <w:jc w:val="both"/>
        <w:rPr>
          <w:rFonts w:ascii="Palatino Linotype" w:hAnsi="Palatino Linotype"/>
          <w:i/>
          <w:sz w:val="24"/>
        </w:rPr>
      </w:pPr>
      <w:r w:rsidRPr="00D94279">
        <w:rPr>
          <w:rFonts w:ascii="Palatino Linotype" w:hAnsi="Palatino Linotype"/>
          <w:i/>
          <w:sz w:val="24"/>
        </w:rPr>
        <w:t xml:space="preserve">b) </w:t>
      </w:r>
      <w:r w:rsidRPr="00A3193A">
        <w:rPr>
          <w:rFonts w:ascii="Palatino Linotype" w:hAnsi="Palatino Linotype"/>
          <w:b/>
          <w:bCs/>
          <w:i/>
          <w:sz w:val="24"/>
          <w:u w:val="single"/>
        </w:rPr>
        <w:t>De las adjudicaciones directas</w:t>
      </w:r>
      <w:r w:rsidRPr="00D94279">
        <w:rPr>
          <w:rFonts w:ascii="Palatino Linotype" w:hAnsi="Palatino Linotype"/>
          <w:i/>
          <w:sz w:val="24"/>
        </w:rPr>
        <w:t>:</w:t>
      </w:r>
    </w:p>
    <w:p w14:paraId="4E9F2BB4" w14:textId="77777777" w:rsidR="00CD2E84" w:rsidRPr="00D94279" w:rsidRDefault="00CD2E84" w:rsidP="00CD2E84">
      <w:pPr>
        <w:spacing w:after="0"/>
        <w:ind w:left="416" w:firstLine="285"/>
        <w:jc w:val="both"/>
        <w:rPr>
          <w:rFonts w:ascii="Palatino Linotype" w:hAnsi="Palatino Linotype"/>
          <w:i/>
          <w:sz w:val="24"/>
        </w:rPr>
      </w:pPr>
      <w:r w:rsidRPr="00D94279">
        <w:rPr>
          <w:rFonts w:ascii="Palatino Linotype" w:hAnsi="Palatino Linotype"/>
          <w:i/>
          <w:sz w:val="24"/>
        </w:rPr>
        <w:t>1) La propuesta enviada por el participante;</w:t>
      </w:r>
    </w:p>
    <w:p w14:paraId="4B5C8197" w14:textId="77777777" w:rsidR="00CD2E84" w:rsidRPr="00D94279" w:rsidRDefault="00CD2E84" w:rsidP="00CD2E84">
      <w:pPr>
        <w:spacing w:after="0"/>
        <w:ind w:left="416" w:firstLine="285"/>
        <w:jc w:val="both"/>
        <w:rPr>
          <w:rFonts w:ascii="Palatino Linotype" w:hAnsi="Palatino Linotype"/>
          <w:i/>
          <w:sz w:val="24"/>
        </w:rPr>
      </w:pPr>
      <w:r w:rsidRPr="00D94279">
        <w:rPr>
          <w:rFonts w:ascii="Palatino Linotype" w:hAnsi="Palatino Linotype"/>
          <w:i/>
          <w:sz w:val="24"/>
        </w:rPr>
        <w:t xml:space="preserve"> 2) Los motivos y fundamentos legales aplicados para llevarla a cabo; </w:t>
      </w:r>
    </w:p>
    <w:p w14:paraId="36E45898" w14:textId="77777777" w:rsidR="00CD2E84" w:rsidRPr="00D94279" w:rsidRDefault="00CD2E84" w:rsidP="00CD2E84">
      <w:pPr>
        <w:spacing w:after="0"/>
        <w:ind w:left="416" w:firstLine="285"/>
        <w:jc w:val="both"/>
        <w:rPr>
          <w:rFonts w:ascii="Palatino Linotype" w:hAnsi="Palatino Linotype"/>
          <w:i/>
          <w:sz w:val="24"/>
        </w:rPr>
      </w:pPr>
      <w:r w:rsidRPr="00D94279">
        <w:rPr>
          <w:rFonts w:ascii="Palatino Linotype" w:hAnsi="Palatino Linotype"/>
          <w:i/>
          <w:sz w:val="24"/>
        </w:rPr>
        <w:t xml:space="preserve">3) La autorización del ejercicio de la opción; </w:t>
      </w:r>
    </w:p>
    <w:p w14:paraId="712797C8" w14:textId="77777777" w:rsidR="00CD2E84" w:rsidRPr="00D94279" w:rsidRDefault="00CD2E84" w:rsidP="00CD2E84">
      <w:pPr>
        <w:spacing w:after="0"/>
        <w:ind w:left="701"/>
        <w:jc w:val="both"/>
        <w:rPr>
          <w:rFonts w:ascii="Palatino Linotype" w:hAnsi="Palatino Linotype"/>
          <w:i/>
          <w:sz w:val="24"/>
        </w:rPr>
      </w:pPr>
      <w:r w:rsidRPr="00D94279">
        <w:rPr>
          <w:rFonts w:ascii="Palatino Linotype" w:hAnsi="Palatino Linotype"/>
          <w:i/>
          <w:sz w:val="24"/>
        </w:rPr>
        <w:t xml:space="preserve">4) </w:t>
      </w:r>
      <w:r w:rsidRPr="00A3193A">
        <w:rPr>
          <w:rFonts w:ascii="Palatino Linotype" w:hAnsi="Palatino Linotype"/>
          <w:i/>
          <w:sz w:val="24"/>
          <w:u w:val="single"/>
        </w:rPr>
        <w:t>En su caso, las cotizaciones consideradas, especificando los nombres de los proveedores y sus montos</w:t>
      </w:r>
      <w:r w:rsidRPr="00D94279">
        <w:rPr>
          <w:rFonts w:ascii="Palatino Linotype" w:hAnsi="Palatino Linotype"/>
          <w:i/>
          <w:sz w:val="24"/>
        </w:rPr>
        <w:t>;</w:t>
      </w:r>
    </w:p>
    <w:p w14:paraId="16F6C853" w14:textId="77777777" w:rsidR="00CD2E84" w:rsidRPr="00D94279" w:rsidRDefault="00CD2E84" w:rsidP="00CD2E84">
      <w:pPr>
        <w:spacing w:after="0"/>
        <w:ind w:left="416" w:firstLine="285"/>
        <w:jc w:val="both"/>
        <w:rPr>
          <w:rFonts w:ascii="Palatino Linotype" w:hAnsi="Palatino Linotype"/>
          <w:i/>
          <w:sz w:val="24"/>
        </w:rPr>
      </w:pPr>
      <w:r w:rsidRPr="00D94279">
        <w:rPr>
          <w:rFonts w:ascii="Palatino Linotype" w:hAnsi="Palatino Linotype"/>
          <w:i/>
          <w:sz w:val="24"/>
        </w:rPr>
        <w:t xml:space="preserve"> 5) El nombre de la persona física o jurídica colectiva adjudicada; </w:t>
      </w:r>
    </w:p>
    <w:p w14:paraId="146FC496" w14:textId="77777777" w:rsidR="00CD2E84" w:rsidRPr="00D94279" w:rsidRDefault="00CD2E84" w:rsidP="00CD2E84">
      <w:pPr>
        <w:spacing w:after="0"/>
        <w:ind w:left="416" w:firstLine="285"/>
        <w:jc w:val="both"/>
        <w:rPr>
          <w:rFonts w:ascii="Palatino Linotype" w:hAnsi="Palatino Linotype"/>
          <w:i/>
          <w:sz w:val="24"/>
        </w:rPr>
      </w:pPr>
      <w:r w:rsidRPr="00D94279">
        <w:rPr>
          <w:rFonts w:ascii="Palatino Linotype" w:hAnsi="Palatino Linotype"/>
          <w:i/>
          <w:sz w:val="24"/>
        </w:rPr>
        <w:t xml:space="preserve">6) La unidad administrativa solicitante y la responsable de su ejecución; </w:t>
      </w:r>
    </w:p>
    <w:p w14:paraId="1ED57D52" w14:textId="77777777" w:rsidR="00CD2E84" w:rsidRPr="00D94279" w:rsidRDefault="00CD2E84" w:rsidP="00CD2E84">
      <w:pPr>
        <w:spacing w:after="0"/>
        <w:ind w:left="701"/>
        <w:jc w:val="both"/>
        <w:rPr>
          <w:rFonts w:ascii="Palatino Linotype" w:hAnsi="Palatino Linotype"/>
          <w:b/>
          <w:i/>
          <w:sz w:val="24"/>
        </w:rPr>
      </w:pPr>
      <w:r w:rsidRPr="00D94279">
        <w:rPr>
          <w:rFonts w:ascii="Palatino Linotype" w:hAnsi="Palatino Linotype"/>
          <w:i/>
          <w:sz w:val="24"/>
        </w:rPr>
        <w:t xml:space="preserve">7) </w:t>
      </w:r>
      <w:r w:rsidRPr="00A3193A">
        <w:rPr>
          <w:rFonts w:ascii="Palatino Linotype" w:hAnsi="Palatino Linotype"/>
          <w:i/>
          <w:sz w:val="24"/>
          <w:u w:val="single"/>
        </w:rPr>
        <w:t>El número, fecha, el monto del contrato</w:t>
      </w:r>
      <w:r w:rsidRPr="00D94279">
        <w:rPr>
          <w:rFonts w:ascii="Palatino Linotype" w:hAnsi="Palatino Linotype"/>
          <w:i/>
          <w:sz w:val="24"/>
        </w:rPr>
        <w:t xml:space="preserve"> y el plazo de entrega o de ejecución de los servicios u obra; </w:t>
      </w:r>
    </w:p>
    <w:p w14:paraId="7F35698F" w14:textId="77777777" w:rsidR="00CD2E84" w:rsidRPr="00D94279" w:rsidRDefault="00CD2E84" w:rsidP="00CD2E84">
      <w:pPr>
        <w:spacing w:after="0"/>
        <w:ind w:left="701"/>
        <w:jc w:val="both"/>
        <w:rPr>
          <w:rFonts w:ascii="Palatino Linotype" w:hAnsi="Palatino Linotype"/>
          <w:i/>
          <w:sz w:val="24"/>
        </w:rPr>
      </w:pPr>
      <w:r w:rsidRPr="00D94279">
        <w:rPr>
          <w:rFonts w:ascii="Palatino Linotype" w:hAnsi="Palatino Linotype"/>
          <w:i/>
          <w:sz w:val="24"/>
        </w:rPr>
        <w:t xml:space="preserve">8) Los mecanismos de vigilancia y supervisión, incluyendo, en su caso, los estudios de impacto urbano y ambiental, según corresponda; </w:t>
      </w:r>
    </w:p>
    <w:p w14:paraId="3F1F8AAF" w14:textId="77777777" w:rsidR="00CD2E84" w:rsidRPr="00D94279" w:rsidRDefault="00CD2E84" w:rsidP="00CD2E84">
      <w:pPr>
        <w:spacing w:after="0"/>
        <w:ind w:left="701"/>
        <w:jc w:val="both"/>
        <w:rPr>
          <w:rFonts w:ascii="Palatino Linotype" w:hAnsi="Palatino Linotype"/>
          <w:i/>
          <w:sz w:val="24"/>
        </w:rPr>
      </w:pPr>
      <w:r w:rsidRPr="00D94279">
        <w:rPr>
          <w:rFonts w:ascii="Palatino Linotype" w:hAnsi="Palatino Linotype"/>
          <w:i/>
          <w:sz w:val="24"/>
        </w:rPr>
        <w:t xml:space="preserve">9) Los informes de avance sobre las obras o servicios contratados; </w:t>
      </w:r>
    </w:p>
    <w:p w14:paraId="38183F9B" w14:textId="77777777" w:rsidR="00CD2E84" w:rsidRPr="00D94279" w:rsidRDefault="00CD2E84" w:rsidP="00CD2E84">
      <w:pPr>
        <w:spacing w:after="0"/>
        <w:ind w:left="701"/>
        <w:jc w:val="both"/>
        <w:rPr>
          <w:rFonts w:ascii="Palatino Linotype" w:hAnsi="Palatino Linotype"/>
          <w:i/>
          <w:sz w:val="24"/>
        </w:rPr>
      </w:pPr>
      <w:r w:rsidRPr="00D94279">
        <w:rPr>
          <w:rFonts w:ascii="Palatino Linotype" w:hAnsi="Palatino Linotype"/>
          <w:i/>
          <w:sz w:val="24"/>
        </w:rPr>
        <w:lastRenderedPageBreak/>
        <w:t xml:space="preserve">10) El convenio de terminación; y </w:t>
      </w:r>
    </w:p>
    <w:p w14:paraId="154CE398" w14:textId="77777777" w:rsidR="00CD2E84" w:rsidRPr="00D94279" w:rsidRDefault="00CD2E84" w:rsidP="00CD2E84">
      <w:pPr>
        <w:pStyle w:val="Citas"/>
        <w:spacing w:before="0" w:after="0"/>
        <w:ind w:left="709"/>
        <w:rPr>
          <w:b/>
          <w:bCs/>
          <w:sz w:val="24"/>
        </w:rPr>
      </w:pPr>
      <w:r w:rsidRPr="00D94279">
        <w:rPr>
          <w:sz w:val="24"/>
        </w:rPr>
        <w:t>11) El finiquito</w:t>
      </w:r>
    </w:p>
    <w:p w14:paraId="41C4003B" w14:textId="77777777" w:rsidR="00CD2E84" w:rsidRPr="004C0BD6" w:rsidRDefault="00CD2E84" w:rsidP="00CD2E84">
      <w:pPr>
        <w:spacing w:after="0"/>
        <w:ind w:left="851" w:right="899"/>
        <w:jc w:val="both"/>
        <w:rPr>
          <w:rFonts w:ascii="Palatino Linotype" w:hAnsi="Palatino Linotype" w:cs="Arial"/>
          <w:i/>
          <w:sz w:val="28"/>
        </w:rPr>
      </w:pPr>
    </w:p>
    <w:p w14:paraId="1749B240" w14:textId="77777777" w:rsidR="00CD2E84" w:rsidRPr="00C950AC" w:rsidRDefault="00CD2E84" w:rsidP="00CD2E84">
      <w:pPr>
        <w:tabs>
          <w:tab w:val="left" w:pos="709"/>
        </w:tabs>
        <w:spacing w:after="0" w:line="360" w:lineRule="auto"/>
        <w:jc w:val="both"/>
        <w:rPr>
          <w:rFonts w:ascii="Palatino Linotype" w:hAnsi="Palatino Linotype" w:cs="Tahoma"/>
          <w:sz w:val="24"/>
        </w:rPr>
      </w:pPr>
      <w:r w:rsidRPr="00C950AC">
        <w:rPr>
          <w:rFonts w:ascii="Palatino Linotype" w:hAnsi="Palatino Linotype" w:cs="Tahoma"/>
          <w:sz w:val="24"/>
        </w:rPr>
        <w:t xml:space="preserve">Atento a lo anterior, resulta claro que existe fuente obligacional que constriñe al </w:t>
      </w:r>
      <w:r w:rsidRPr="00C950AC">
        <w:rPr>
          <w:rFonts w:ascii="Palatino Linotype" w:hAnsi="Palatino Linotype" w:cs="Tahoma"/>
          <w:b/>
          <w:sz w:val="24"/>
        </w:rPr>
        <w:t>Sujeto Obligado</w:t>
      </w:r>
      <w:r w:rsidRPr="00C950AC">
        <w:rPr>
          <w:rFonts w:ascii="Palatino Linotype" w:hAnsi="Palatino Linotype" w:cs="Tahoma"/>
          <w:sz w:val="24"/>
        </w:rPr>
        <w:t xml:space="preserve"> a generar administrar y poseer la información interés del Particular, en consecuencia, la información solicitada; debe obrar en los archivos del </w:t>
      </w:r>
      <w:r w:rsidRPr="00C950AC">
        <w:rPr>
          <w:rFonts w:ascii="Palatino Linotype" w:hAnsi="Palatino Linotype" w:cs="Tahoma"/>
          <w:b/>
          <w:sz w:val="24"/>
        </w:rPr>
        <w:t>Sujeto Obligado</w:t>
      </w:r>
      <w:r w:rsidRPr="00C950AC">
        <w:rPr>
          <w:rFonts w:ascii="Palatino Linotype" w:hAnsi="Palatino Linotype" w:cs="Tahoma"/>
          <w:sz w:val="24"/>
        </w:rPr>
        <w:t>.</w:t>
      </w:r>
    </w:p>
    <w:p w14:paraId="0147FA6D" w14:textId="77777777" w:rsidR="00CD2E84" w:rsidRDefault="00CD2E84" w:rsidP="00CD2E84">
      <w:pPr>
        <w:spacing w:after="0" w:line="360" w:lineRule="auto"/>
        <w:ind w:right="141"/>
        <w:jc w:val="both"/>
        <w:rPr>
          <w:rFonts w:ascii="Palatino Linotype" w:hAnsi="Palatino Linotype" w:cs="Tahoma"/>
        </w:rPr>
      </w:pPr>
    </w:p>
    <w:p w14:paraId="415ECB6A" w14:textId="77777777" w:rsidR="00CD2E84" w:rsidRPr="00FF62E2" w:rsidRDefault="00CD2E84" w:rsidP="00CD2E84">
      <w:pPr>
        <w:spacing w:after="0" w:line="360" w:lineRule="auto"/>
        <w:ind w:right="141"/>
        <w:jc w:val="both"/>
        <w:rPr>
          <w:rFonts w:ascii="Palatino Linotype" w:hAnsi="Palatino Linotype" w:cs="Tahoma"/>
          <w:sz w:val="24"/>
        </w:rPr>
      </w:pPr>
      <w:r w:rsidRPr="00FF62E2">
        <w:rPr>
          <w:rFonts w:ascii="Palatino Linotype" w:hAnsi="Palatino Linotype" w:cs="Tahoma"/>
          <w:sz w:val="24"/>
        </w:rPr>
        <w:t>En este sentido, de acuerdo a la naturaleza de la información solicitada se concluye que esta es de interés general y de alcance público, puesto que la ciudadanía tiene derecho a saber los gastos realizados por los sujetos obligados, esto es, su acceso permite transparentar las erogaciones del servicio público.</w:t>
      </w:r>
    </w:p>
    <w:p w14:paraId="6CAE749A" w14:textId="77777777" w:rsidR="00CD2E84" w:rsidRDefault="00CD2E84" w:rsidP="00CD2E84">
      <w:pPr>
        <w:spacing w:after="0" w:line="360" w:lineRule="auto"/>
        <w:jc w:val="both"/>
        <w:rPr>
          <w:rFonts w:ascii="Palatino Linotype" w:hAnsi="Palatino Linotype"/>
        </w:rPr>
      </w:pPr>
    </w:p>
    <w:p w14:paraId="7BBC2E1B" w14:textId="77777777" w:rsidR="00CD2E84" w:rsidRPr="00FF62E2" w:rsidRDefault="00CD2E84" w:rsidP="00CD2E84">
      <w:pPr>
        <w:autoSpaceDE w:val="0"/>
        <w:autoSpaceDN w:val="0"/>
        <w:adjustRightInd w:val="0"/>
        <w:spacing w:after="0" w:line="360" w:lineRule="auto"/>
        <w:jc w:val="both"/>
        <w:rPr>
          <w:rFonts w:ascii="Palatino Linotype" w:hAnsi="Palatino Linotype" w:cs="Arial"/>
          <w:sz w:val="24"/>
        </w:rPr>
      </w:pPr>
      <w:r w:rsidRPr="00FF62E2">
        <w:rPr>
          <w:rFonts w:ascii="Palatino Linotype" w:hAnsi="Palatino Linotype" w:cs="Arial"/>
          <w:sz w:val="24"/>
        </w:rPr>
        <w:t>A mayor abundamiento, debe observarse lo establecido en los artículos 1, fracción III y 22 de la Ley de Contratación Pública del Estado de México y Municipios, los cuales se transcriben a continuación:</w:t>
      </w:r>
    </w:p>
    <w:p w14:paraId="7D41ACE1" w14:textId="77777777" w:rsidR="00CD2E84" w:rsidRPr="00262823" w:rsidRDefault="00CD2E84" w:rsidP="00CD2E84">
      <w:pPr>
        <w:spacing w:after="0"/>
        <w:jc w:val="both"/>
        <w:rPr>
          <w:rFonts w:ascii="Palatino Linotype" w:hAnsi="Palatino Linotype" w:cs="Arial"/>
        </w:rPr>
      </w:pPr>
    </w:p>
    <w:p w14:paraId="5B92234E" w14:textId="77777777" w:rsidR="00CD2E84" w:rsidRPr="00262823" w:rsidRDefault="00CD2E84" w:rsidP="00CD2E84">
      <w:pPr>
        <w:spacing w:after="0"/>
        <w:ind w:left="567" w:right="567"/>
        <w:jc w:val="both"/>
        <w:rPr>
          <w:rFonts w:ascii="Palatino Linotype" w:hAnsi="Palatino Linotype" w:cs="Arial"/>
          <w:sz w:val="19"/>
          <w:szCs w:val="19"/>
        </w:rPr>
      </w:pPr>
      <w:r w:rsidRPr="00262823">
        <w:rPr>
          <w:rFonts w:ascii="Palatino Linotype" w:hAnsi="Palatino Linotype" w:cs="Arial"/>
          <w:b/>
          <w:bCs/>
          <w:i/>
          <w:iCs/>
        </w:rPr>
        <w:t>“Artículo 1</w:t>
      </w:r>
      <w:r w:rsidRPr="00262823">
        <w:rPr>
          <w:rFonts w:ascii="Palatino Linotype" w:hAnsi="Palatino Linotype" w:cs="Arial"/>
          <w:i/>
          <w:iCs/>
        </w:rPr>
        <w:t>.- </w:t>
      </w:r>
      <w:r w:rsidRPr="00262823">
        <w:rPr>
          <w:rFonts w:ascii="Palatino Linotype" w:hAnsi="Palatino Linotype" w:cs="Arial"/>
          <w:b/>
          <w:bCs/>
          <w:i/>
          <w:iCs/>
          <w:u w:val="single"/>
        </w:rPr>
        <w:t>Esta Ley tiene por objeto regular los actos relativos a</w:t>
      </w:r>
      <w:r w:rsidRPr="00262823">
        <w:rPr>
          <w:rFonts w:ascii="Palatino Linotype" w:hAnsi="Palatino Linotype" w:cs="Arial"/>
          <w:i/>
          <w:iCs/>
        </w:rPr>
        <w:t xml:space="preserve"> la planeación, programación, </w:t>
      </w:r>
      <w:proofErr w:type="spellStart"/>
      <w:r w:rsidRPr="00262823">
        <w:rPr>
          <w:rFonts w:ascii="Palatino Linotype" w:hAnsi="Palatino Linotype" w:cs="Arial"/>
          <w:i/>
          <w:iCs/>
        </w:rPr>
        <w:t>presupuestación</w:t>
      </w:r>
      <w:proofErr w:type="spellEnd"/>
      <w:r w:rsidRPr="00262823">
        <w:rPr>
          <w:rFonts w:ascii="Palatino Linotype" w:hAnsi="Palatino Linotype" w:cs="Arial"/>
          <w:i/>
          <w:iCs/>
        </w:rPr>
        <w:t>, ejecución y control de </w:t>
      </w:r>
      <w:r w:rsidRPr="00262823">
        <w:rPr>
          <w:rFonts w:ascii="Palatino Linotype" w:hAnsi="Palatino Linotype" w:cs="Arial"/>
          <w:b/>
          <w:bCs/>
          <w:i/>
          <w:iCs/>
          <w:u w:val="single"/>
        </w:rPr>
        <w:t>la adquisición, enajenación y arrendamiento de bienes, y la contratación de servicios de cualquier naturaleza</w:t>
      </w:r>
      <w:r w:rsidRPr="00262823">
        <w:rPr>
          <w:rFonts w:ascii="Palatino Linotype" w:hAnsi="Palatino Linotype" w:cs="Arial"/>
          <w:i/>
          <w:iCs/>
        </w:rPr>
        <w:t>, </w:t>
      </w:r>
      <w:r w:rsidRPr="00262823">
        <w:rPr>
          <w:rFonts w:ascii="Palatino Linotype" w:hAnsi="Palatino Linotype" w:cs="Arial"/>
          <w:b/>
          <w:bCs/>
          <w:i/>
          <w:iCs/>
          <w:u w:val="single"/>
        </w:rPr>
        <w:t>que realicen</w:t>
      </w:r>
      <w:r w:rsidRPr="00262823">
        <w:rPr>
          <w:rFonts w:ascii="Palatino Linotype" w:hAnsi="Palatino Linotype" w:cs="Arial"/>
          <w:i/>
          <w:iCs/>
        </w:rPr>
        <w:t>:</w:t>
      </w:r>
    </w:p>
    <w:p w14:paraId="10615303" w14:textId="77777777" w:rsidR="00CD2E84" w:rsidRPr="00262823" w:rsidRDefault="00CD2E84" w:rsidP="00CD2E84">
      <w:pPr>
        <w:spacing w:after="0"/>
        <w:ind w:left="567" w:right="567"/>
        <w:jc w:val="both"/>
        <w:rPr>
          <w:rFonts w:ascii="Palatino Linotype" w:hAnsi="Palatino Linotype" w:cs="Arial"/>
          <w:sz w:val="19"/>
          <w:szCs w:val="19"/>
        </w:rPr>
      </w:pPr>
      <w:r w:rsidRPr="00262823">
        <w:rPr>
          <w:rFonts w:ascii="Palatino Linotype" w:hAnsi="Palatino Linotype" w:cs="Arial"/>
          <w:i/>
          <w:iCs/>
        </w:rPr>
        <w:t>…</w:t>
      </w:r>
    </w:p>
    <w:p w14:paraId="00BA4E3E" w14:textId="77777777" w:rsidR="00CD2E84" w:rsidRPr="00FF62E2" w:rsidRDefault="00CD2E84" w:rsidP="00CD2E84">
      <w:pPr>
        <w:spacing w:after="0"/>
        <w:ind w:left="567" w:right="567"/>
        <w:jc w:val="both"/>
        <w:rPr>
          <w:rFonts w:ascii="Palatino Linotype" w:hAnsi="Palatino Linotype" w:cs="Arial"/>
          <w:sz w:val="19"/>
          <w:szCs w:val="19"/>
        </w:rPr>
      </w:pPr>
      <w:r w:rsidRPr="00262823">
        <w:rPr>
          <w:rFonts w:ascii="Palatino Linotype" w:hAnsi="Palatino Linotype" w:cs="Arial"/>
          <w:b/>
          <w:bCs/>
          <w:i/>
          <w:iCs/>
        </w:rPr>
        <w:t>III. </w:t>
      </w:r>
      <w:r w:rsidRPr="00262823">
        <w:rPr>
          <w:rFonts w:ascii="Palatino Linotype" w:hAnsi="Palatino Linotype" w:cs="Arial"/>
          <w:b/>
          <w:bCs/>
          <w:i/>
          <w:iCs/>
          <w:u w:val="single"/>
        </w:rPr>
        <w:t>Los ayuntamientos de los municipios del Estado</w:t>
      </w:r>
      <w:r w:rsidRPr="00262823">
        <w:rPr>
          <w:rFonts w:ascii="Palatino Linotype" w:hAnsi="Palatino Linotype" w:cs="Arial"/>
          <w:i/>
          <w:iCs/>
        </w:rPr>
        <w:t>.</w:t>
      </w:r>
    </w:p>
    <w:p w14:paraId="06586430" w14:textId="77777777" w:rsidR="00CD2E84" w:rsidRPr="00825A38" w:rsidRDefault="00CD2E84" w:rsidP="00CD2E84">
      <w:pPr>
        <w:spacing w:after="0"/>
        <w:ind w:left="567" w:right="567"/>
        <w:jc w:val="both"/>
        <w:rPr>
          <w:rFonts w:ascii="Palatino Linotype" w:hAnsi="Palatino Linotype" w:cs="Arial"/>
          <w:b/>
          <w:bCs/>
          <w:i/>
          <w:iCs/>
          <w:highlight w:val="yellow"/>
        </w:rPr>
      </w:pPr>
    </w:p>
    <w:p w14:paraId="080839BE" w14:textId="77777777" w:rsidR="00CD2E84" w:rsidRPr="00FC3DC5" w:rsidRDefault="00CD2E84" w:rsidP="00CD2E84">
      <w:pPr>
        <w:pStyle w:val="Citas"/>
        <w:spacing w:before="0" w:after="0" w:line="240" w:lineRule="auto"/>
        <w:jc w:val="center"/>
        <w:rPr>
          <w:b/>
        </w:rPr>
      </w:pPr>
      <w:r w:rsidRPr="00FC3DC5">
        <w:rPr>
          <w:b/>
        </w:rPr>
        <w:t>CAPÍTULO QUINTO</w:t>
      </w:r>
    </w:p>
    <w:p w14:paraId="3E9BE4C1" w14:textId="77777777" w:rsidR="00CD2E84" w:rsidRPr="00FC3DC5" w:rsidRDefault="00CD2E84" w:rsidP="00CD2E84">
      <w:pPr>
        <w:pStyle w:val="Citas"/>
        <w:spacing w:before="0" w:after="0" w:line="240" w:lineRule="auto"/>
        <w:jc w:val="center"/>
        <w:rPr>
          <w:b/>
        </w:rPr>
      </w:pPr>
      <w:r w:rsidRPr="00FC3DC5">
        <w:rPr>
          <w:b/>
        </w:rPr>
        <w:t>DE LA INTEGRACIÓN Y FUNCIONES DE LOS COMITÉS</w:t>
      </w:r>
    </w:p>
    <w:p w14:paraId="7DA3998E" w14:textId="77777777" w:rsidR="00CD2E84" w:rsidRDefault="00CD2E84" w:rsidP="00CD2E84">
      <w:pPr>
        <w:pStyle w:val="Citas"/>
        <w:spacing w:before="0" w:after="0" w:line="240" w:lineRule="auto"/>
      </w:pPr>
      <w:r w:rsidRPr="0028210F">
        <w:rPr>
          <w:b/>
        </w:rPr>
        <w:t>Artículo 22.-</w:t>
      </w:r>
      <w:r>
        <w:t xml:space="preserve"> </w:t>
      </w:r>
      <w:r w:rsidRPr="0028210F">
        <w:rPr>
          <w:b/>
          <w:u w:val="single"/>
        </w:rPr>
        <w:t xml:space="preserve">Los comités son órganos colegiados con facultades de opinión, que tienen por objeto auxiliar a </w:t>
      </w:r>
      <w:r>
        <w:t xml:space="preserve">la Secretaría, entidades, tribunales </w:t>
      </w:r>
      <w:r>
        <w:lastRenderedPageBreak/>
        <w:t xml:space="preserve">administrativos y </w:t>
      </w:r>
      <w:r w:rsidRPr="0028210F">
        <w:rPr>
          <w:b/>
          <w:u w:val="single"/>
        </w:rPr>
        <w:t>ayuntamientos</w:t>
      </w:r>
      <w:r>
        <w:t xml:space="preserve">, en la substanciación de los procedimientos de adquisiciones y de servicios, de conformidad con el Reglamento y los manuales de operación. </w:t>
      </w:r>
    </w:p>
    <w:p w14:paraId="0846E004" w14:textId="77777777" w:rsidR="00CD2E84" w:rsidRPr="0028210F" w:rsidRDefault="00CD2E84" w:rsidP="00CD2E84">
      <w:pPr>
        <w:pStyle w:val="Citas"/>
        <w:spacing w:before="0" w:after="0" w:line="240" w:lineRule="auto"/>
        <w:rPr>
          <w:b/>
          <w:u w:val="single"/>
        </w:rPr>
      </w:pPr>
      <w:r>
        <w:t xml:space="preserve">En la Secretaría, en cada entidad, tribunal administrativo y </w:t>
      </w:r>
      <w:r w:rsidRPr="0028210F">
        <w:rPr>
          <w:b/>
          <w:u w:val="single"/>
        </w:rPr>
        <w:t xml:space="preserve">ayuntamiento se constituirá un comité de adquisiciones y servicios. </w:t>
      </w:r>
    </w:p>
    <w:p w14:paraId="220C9DA5" w14:textId="77777777" w:rsidR="00CD2E84" w:rsidRPr="0028210F" w:rsidRDefault="00CD2E84" w:rsidP="00CD2E84">
      <w:pPr>
        <w:pStyle w:val="Citas"/>
        <w:spacing w:before="0" w:after="0" w:line="240" w:lineRule="auto"/>
        <w:rPr>
          <w:b/>
          <w:u w:val="single"/>
        </w:rPr>
      </w:pPr>
      <w:r>
        <w:t xml:space="preserve">La Secretaría, las entidades, los tribunales administrativos y los </w:t>
      </w:r>
      <w:r w:rsidRPr="0028210F">
        <w:rPr>
          <w:b/>
          <w:u w:val="single"/>
        </w:rPr>
        <w:t xml:space="preserve">ayuntamientos se auxiliarán de un comité de arrendamientos, adquisiciones de inmuebles y enajenaciones. </w:t>
      </w:r>
    </w:p>
    <w:p w14:paraId="59089284" w14:textId="77777777" w:rsidR="00CD2E84" w:rsidRPr="0028210F" w:rsidRDefault="00CD2E84" w:rsidP="00CD2E84">
      <w:pPr>
        <w:pStyle w:val="Citas"/>
        <w:spacing w:before="0" w:after="0" w:line="240" w:lineRule="auto"/>
        <w:rPr>
          <w:b/>
          <w:u w:val="single"/>
        </w:rPr>
      </w:pPr>
      <w:r w:rsidRPr="0028210F">
        <w:rPr>
          <w:b/>
        </w:rPr>
        <w:t>Artículo 23.-</w:t>
      </w:r>
      <w:r>
        <w:t xml:space="preserve"> </w:t>
      </w:r>
      <w:r w:rsidRPr="0028210F">
        <w:rPr>
          <w:b/>
          <w:u w:val="single"/>
        </w:rPr>
        <w:t xml:space="preserve">Los comités de adquisiciones y de servicios tendrán las funciones siguientes: </w:t>
      </w:r>
    </w:p>
    <w:p w14:paraId="38E9A80C" w14:textId="77777777" w:rsidR="00CD2E84" w:rsidRDefault="00CD2E84" w:rsidP="005C66ED">
      <w:pPr>
        <w:pStyle w:val="Citas"/>
        <w:numPr>
          <w:ilvl w:val="0"/>
          <w:numId w:val="5"/>
        </w:numPr>
        <w:spacing w:before="0" w:after="0" w:line="240" w:lineRule="auto"/>
      </w:pPr>
      <w:r>
        <w:t xml:space="preserve">Dictaminar sobre la procedencia de los casos de excepción al procedimiento de licitación pública. </w:t>
      </w:r>
    </w:p>
    <w:p w14:paraId="76E0A2E2" w14:textId="77777777" w:rsidR="00CD2E84" w:rsidRDefault="00CD2E84" w:rsidP="005C66ED">
      <w:pPr>
        <w:pStyle w:val="Citas"/>
        <w:numPr>
          <w:ilvl w:val="0"/>
          <w:numId w:val="5"/>
        </w:numPr>
        <w:spacing w:before="0" w:after="0" w:line="240" w:lineRule="auto"/>
      </w:pPr>
      <w:r>
        <w:t xml:space="preserve">Participar en los procedimientos de licitación, invitación restringida y adjudicación directa, hasta dejarlos en estado de dictar el fallo correspondiente, incluidos los que tengan que desahogarse bajo la modalidad de subasta inversa. </w:t>
      </w:r>
    </w:p>
    <w:p w14:paraId="22D59FBB" w14:textId="77777777" w:rsidR="00CD2E84" w:rsidRDefault="00CD2E84" w:rsidP="005C66ED">
      <w:pPr>
        <w:pStyle w:val="Citas"/>
        <w:numPr>
          <w:ilvl w:val="0"/>
          <w:numId w:val="5"/>
        </w:numPr>
        <w:spacing w:before="0" w:after="0" w:line="240" w:lineRule="auto"/>
      </w:pPr>
      <w:r>
        <w:t xml:space="preserve">Emitir los dictámenes de adjudicación. </w:t>
      </w:r>
    </w:p>
    <w:p w14:paraId="785D8480" w14:textId="77777777" w:rsidR="00CD2E84" w:rsidRDefault="00CD2E84" w:rsidP="005C66ED">
      <w:pPr>
        <w:pStyle w:val="Citas"/>
        <w:numPr>
          <w:ilvl w:val="0"/>
          <w:numId w:val="5"/>
        </w:numPr>
        <w:spacing w:before="0" w:after="0" w:line="240" w:lineRule="auto"/>
      </w:pPr>
      <w:r>
        <w:t xml:space="preserve">Las demás que establezca el reglamento de esta Ley. </w:t>
      </w:r>
    </w:p>
    <w:p w14:paraId="36B10BDA" w14:textId="77777777" w:rsidR="00CD2E84" w:rsidRDefault="00CD2E84" w:rsidP="00CD2E84">
      <w:pPr>
        <w:spacing w:after="0" w:line="360" w:lineRule="auto"/>
        <w:jc w:val="both"/>
        <w:rPr>
          <w:rFonts w:ascii="Palatino Linotype" w:hAnsi="Palatino Linotype"/>
        </w:rPr>
      </w:pPr>
    </w:p>
    <w:p w14:paraId="41206CA8" w14:textId="77777777" w:rsidR="00CD2E84" w:rsidRDefault="00CD2E84" w:rsidP="00CD2E84">
      <w:pPr>
        <w:spacing w:after="0" w:line="360" w:lineRule="auto"/>
        <w:jc w:val="both"/>
        <w:rPr>
          <w:rFonts w:ascii="Palatino Linotype" w:hAnsi="Palatino Linotype"/>
          <w:sz w:val="24"/>
        </w:rPr>
      </w:pPr>
      <w:r w:rsidRPr="00FF62E2">
        <w:rPr>
          <w:rFonts w:ascii="Palatino Linotype" w:hAnsi="Palatino Linotype"/>
          <w:sz w:val="24"/>
        </w:rPr>
        <w:t xml:space="preserve">Por otro lado, el Reglamento de la Ley de Ley de Contratación Pública del Estado de México y Municipios, establece lo siguiente: </w:t>
      </w:r>
    </w:p>
    <w:p w14:paraId="13F5474B" w14:textId="77777777" w:rsidR="00CD2E84" w:rsidRPr="00FF62E2" w:rsidRDefault="00CD2E84" w:rsidP="00CD2E84">
      <w:pPr>
        <w:spacing w:after="0" w:line="360" w:lineRule="auto"/>
        <w:jc w:val="both"/>
        <w:rPr>
          <w:rFonts w:ascii="Palatino Linotype" w:hAnsi="Palatino Linotype"/>
          <w:sz w:val="24"/>
        </w:rPr>
      </w:pPr>
    </w:p>
    <w:p w14:paraId="43BCCF0E" w14:textId="77777777" w:rsidR="00CD2E84" w:rsidRPr="00295F4E" w:rsidRDefault="00CD2E84" w:rsidP="00CD2E84">
      <w:pPr>
        <w:pStyle w:val="Citas"/>
        <w:spacing w:before="0" w:after="0" w:line="240" w:lineRule="auto"/>
        <w:jc w:val="center"/>
        <w:rPr>
          <w:b/>
        </w:rPr>
      </w:pPr>
      <w:r w:rsidRPr="00295F4E">
        <w:rPr>
          <w:b/>
        </w:rPr>
        <w:t>CAPÍTULO PRIMERO</w:t>
      </w:r>
    </w:p>
    <w:p w14:paraId="3D601883" w14:textId="77777777" w:rsidR="00CD2E84" w:rsidRPr="00295F4E" w:rsidRDefault="00CD2E84" w:rsidP="00CD2E84">
      <w:pPr>
        <w:pStyle w:val="Citas"/>
        <w:spacing w:before="0" w:after="0" w:line="240" w:lineRule="auto"/>
        <w:jc w:val="center"/>
        <w:rPr>
          <w:b/>
        </w:rPr>
      </w:pPr>
      <w:r w:rsidRPr="00295F4E">
        <w:rPr>
          <w:b/>
        </w:rPr>
        <w:t>DEL COMITÉ DE ADQUISICIONES Y SERVICIOS</w:t>
      </w:r>
    </w:p>
    <w:p w14:paraId="2A993DEC" w14:textId="77777777" w:rsidR="00CD2E84" w:rsidRDefault="00CD2E84" w:rsidP="00CD2E84">
      <w:pPr>
        <w:pStyle w:val="Citas"/>
        <w:spacing w:before="0" w:after="0" w:line="240" w:lineRule="auto"/>
      </w:pPr>
      <w:r w:rsidRPr="00295F4E">
        <w:rPr>
          <w:b/>
        </w:rPr>
        <w:t>Artículo 43.-</w:t>
      </w:r>
      <w:r>
        <w:t xml:space="preserve"> La Secretaría, organismos auxiliares, tribunales administrativos y </w:t>
      </w:r>
      <w:r w:rsidRPr="00295F4E">
        <w:rPr>
          <w:b/>
          <w:u w:val="single"/>
        </w:rPr>
        <w:t>municipios, se auxiliarán de un Comité de Adquisiciones y Servicios, para la substanciación de los procedimientos de adquisición</w:t>
      </w:r>
      <w:r>
        <w:t xml:space="preserve"> regulados en la Ley. </w:t>
      </w:r>
    </w:p>
    <w:p w14:paraId="53E94287" w14:textId="77777777" w:rsidR="00CD2E84" w:rsidRDefault="00CD2E84" w:rsidP="00CD2E84">
      <w:pPr>
        <w:pStyle w:val="Citas"/>
        <w:spacing w:before="0" w:after="0" w:line="240" w:lineRule="auto"/>
      </w:pPr>
      <w:r w:rsidRPr="00295F4E">
        <w:rPr>
          <w:b/>
        </w:rPr>
        <w:t>Artículo 44.-</w:t>
      </w:r>
      <w:r>
        <w:t xml:space="preserve"> El Comité de Adquisiciones y Servicios se integrará por: </w:t>
      </w:r>
    </w:p>
    <w:p w14:paraId="36AA0CEF" w14:textId="77777777" w:rsidR="00CD2E84" w:rsidRDefault="00CD2E84" w:rsidP="005C66ED">
      <w:pPr>
        <w:pStyle w:val="Citas"/>
        <w:numPr>
          <w:ilvl w:val="0"/>
          <w:numId w:val="6"/>
        </w:numPr>
        <w:spacing w:before="0" w:after="0" w:line="240" w:lineRule="auto"/>
      </w:pPr>
      <w:r>
        <w:t xml:space="preserve">En la Secretaría, por el titular del área encargada de operar el sistema de adquisiciones de las dependencias del Poder Ejecutivo, y en los organismos auxiliares, tribunales administrativos y municipios, por el titular de la unidad administrativa, quien fungirá como presidente; </w:t>
      </w:r>
    </w:p>
    <w:p w14:paraId="34BF0923" w14:textId="77777777" w:rsidR="00CD2E84" w:rsidRDefault="00CD2E84" w:rsidP="005C66ED">
      <w:pPr>
        <w:pStyle w:val="Citas"/>
        <w:numPr>
          <w:ilvl w:val="0"/>
          <w:numId w:val="6"/>
        </w:numPr>
        <w:spacing w:before="0" w:after="0" w:line="240" w:lineRule="auto"/>
      </w:pPr>
      <w:r>
        <w:t xml:space="preserve">Un representante del área financiera de la Secretaría, entidad, tribunal administrativo o municipio, con función de vocal; </w:t>
      </w:r>
    </w:p>
    <w:p w14:paraId="1FCE552A" w14:textId="77777777" w:rsidR="00CD2E84" w:rsidRDefault="00CD2E84" w:rsidP="005C66ED">
      <w:pPr>
        <w:pStyle w:val="Citas"/>
        <w:numPr>
          <w:ilvl w:val="0"/>
          <w:numId w:val="6"/>
        </w:numPr>
        <w:spacing w:before="0" w:after="0" w:line="240" w:lineRule="auto"/>
      </w:pPr>
      <w:r>
        <w:lastRenderedPageBreak/>
        <w:t>Un representante de cada dependencia o unidad administrativa interesada en la adquisición de los bienes o contratación del servicio, con función de vocal;</w:t>
      </w:r>
    </w:p>
    <w:p w14:paraId="49A5F0BE" w14:textId="77777777" w:rsidR="00CD2E84" w:rsidRDefault="00CD2E84" w:rsidP="005C66ED">
      <w:pPr>
        <w:pStyle w:val="Citas"/>
        <w:numPr>
          <w:ilvl w:val="0"/>
          <w:numId w:val="6"/>
        </w:numPr>
        <w:spacing w:before="0" w:after="0" w:line="240" w:lineRule="auto"/>
      </w:pPr>
      <w:r>
        <w:t>Un representante de la Consejería Jurídica o del área jurídica respectiva o quien lleve a cabo las funciones de esta naturaleza, con función de vocal;</w:t>
      </w:r>
    </w:p>
    <w:p w14:paraId="7E11839C" w14:textId="77777777" w:rsidR="00CD2E84" w:rsidRDefault="00CD2E84" w:rsidP="005C66ED">
      <w:pPr>
        <w:pStyle w:val="Citas"/>
        <w:numPr>
          <w:ilvl w:val="0"/>
          <w:numId w:val="6"/>
        </w:numPr>
        <w:spacing w:before="0" w:after="0" w:line="240" w:lineRule="auto"/>
      </w:pPr>
      <w:r>
        <w:t>Un representante del Órgano de Control, con función de vocal; y</w:t>
      </w:r>
    </w:p>
    <w:p w14:paraId="00F2E8AB" w14:textId="77777777" w:rsidR="00CD2E84" w:rsidRDefault="00CD2E84" w:rsidP="005C66ED">
      <w:pPr>
        <w:pStyle w:val="Citas"/>
        <w:numPr>
          <w:ilvl w:val="0"/>
          <w:numId w:val="6"/>
        </w:numPr>
        <w:spacing w:before="0" w:after="0" w:line="240" w:lineRule="auto"/>
      </w:pPr>
      <w:r>
        <w:t xml:space="preserve">Un secretario ejecutivo, que será designado por el presidente. </w:t>
      </w:r>
    </w:p>
    <w:p w14:paraId="01D4984E" w14:textId="77777777" w:rsidR="00CD2E84" w:rsidRDefault="00CD2E84" w:rsidP="00CD2E84">
      <w:pPr>
        <w:pStyle w:val="Citas"/>
        <w:spacing w:before="0" w:after="0" w:line="240" w:lineRule="auto"/>
      </w:pPr>
      <w:r>
        <w:t xml:space="preserve">Los organismos auxiliares y tribunales administrativos que no cuenten con unidades administrativas con funciones de contraloría y jurídico, corresponderá a los titulares designar a los servidores públicos que por su perfil realicen las funciones de jurídico, y a la Contraloría, designar al servidor público que fungirá como su representante. </w:t>
      </w:r>
    </w:p>
    <w:p w14:paraId="53E393F2" w14:textId="77777777" w:rsidR="00CD2E84" w:rsidRDefault="00CD2E84" w:rsidP="00CD2E84">
      <w:pPr>
        <w:pStyle w:val="Citas"/>
        <w:spacing w:before="0" w:after="0" w:line="240" w:lineRule="auto"/>
        <w:rPr>
          <w:lang w:val="es-ES"/>
        </w:rPr>
      </w:pPr>
      <w:r>
        <w:t xml:space="preserve">Los integrantes del comité tendrán derecho a voz y voto a excepción de los indicados en las fracciones V y VI, quienes sólo participarán con voz, debiendo fundamentar y motivar el sentido de su opinión, a </w:t>
      </w:r>
      <w:r w:rsidRPr="00295F4E">
        <w:rPr>
          <w:lang w:val="es-ES"/>
        </w:rPr>
        <w:t xml:space="preserve">efecto de que sea incluida en el acta correspondiente. En caso de empate, el presidente tendrá voto de calidad. </w:t>
      </w:r>
    </w:p>
    <w:p w14:paraId="5CAF8550" w14:textId="77777777" w:rsidR="00CD2E84" w:rsidRDefault="00CD2E84" w:rsidP="00CD2E84">
      <w:pPr>
        <w:pStyle w:val="Citas"/>
        <w:spacing w:before="0" w:after="0" w:line="240" w:lineRule="auto"/>
        <w:rPr>
          <w:lang w:val="es-ES"/>
        </w:rPr>
      </w:pPr>
      <w:r w:rsidRPr="00295F4E">
        <w:rPr>
          <w:lang w:val="es-ES"/>
        </w:rPr>
        <w:t xml:space="preserve">A las sesiones del comité podrá invitarse a cualquier persona cuya intervención se considere necesaria por el secretario ejecutivo, para aclarar aspectos técnicos o administrativos relacionados con los asuntos sometidos al comité. </w:t>
      </w:r>
    </w:p>
    <w:p w14:paraId="549A29D9" w14:textId="77777777" w:rsidR="00CD2E84" w:rsidRDefault="00CD2E84" w:rsidP="00CD2E84">
      <w:pPr>
        <w:pStyle w:val="Citas"/>
        <w:spacing w:before="0" w:after="0" w:line="240" w:lineRule="auto"/>
        <w:rPr>
          <w:lang w:val="es-ES"/>
        </w:rPr>
      </w:pPr>
      <w:r w:rsidRPr="00295F4E">
        <w:rPr>
          <w:lang w:val="es-ES"/>
        </w:rPr>
        <w:t>Los integrantes del comité designarán por escrito a sus respectivos suplentes, y sólo participarán en ausencia del titular. Los cargos de los integrantes del comité serán honoríficos.</w:t>
      </w:r>
    </w:p>
    <w:p w14:paraId="3944573A" w14:textId="77777777" w:rsidR="00CD2E84" w:rsidRDefault="00CD2E84" w:rsidP="00CD2E84">
      <w:pPr>
        <w:pStyle w:val="Citas"/>
        <w:spacing w:before="0" w:after="0" w:line="240" w:lineRule="auto"/>
        <w:rPr>
          <w:lang w:val="es-ES"/>
        </w:rPr>
      </w:pPr>
      <w:r w:rsidRPr="00295F4E">
        <w:rPr>
          <w:b/>
          <w:lang w:val="es-ES"/>
        </w:rPr>
        <w:t>Artículo 45.-</w:t>
      </w:r>
      <w:r w:rsidRPr="00295F4E">
        <w:rPr>
          <w:lang w:val="es-ES"/>
        </w:rPr>
        <w:t xml:space="preserve"> Además de las señaladas en la Ley, el comité tendrá las funciones siguientes: </w:t>
      </w:r>
    </w:p>
    <w:p w14:paraId="0DD32D68" w14:textId="77777777" w:rsidR="00CD2E84" w:rsidRDefault="00CD2E84" w:rsidP="005C66ED">
      <w:pPr>
        <w:pStyle w:val="Citas"/>
        <w:numPr>
          <w:ilvl w:val="0"/>
          <w:numId w:val="7"/>
        </w:numPr>
        <w:spacing w:before="0" w:after="0" w:line="240" w:lineRule="auto"/>
        <w:rPr>
          <w:lang w:val="es-ES"/>
        </w:rPr>
      </w:pPr>
      <w:r>
        <w:rPr>
          <w:lang w:val="es-ES"/>
        </w:rPr>
        <w:t>Expedir su manual de operación;</w:t>
      </w:r>
    </w:p>
    <w:p w14:paraId="7981A061" w14:textId="77777777" w:rsidR="00CD2E84" w:rsidRPr="00295F4E" w:rsidRDefault="00CD2E84" w:rsidP="005C66ED">
      <w:pPr>
        <w:pStyle w:val="Citas"/>
        <w:numPr>
          <w:ilvl w:val="0"/>
          <w:numId w:val="7"/>
        </w:numPr>
        <w:spacing w:before="0" w:after="0" w:line="240" w:lineRule="auto"/>
      </w:pPr>
      <w:r w:rsidRPr="00295F4E">
        <w:rPr>
          <w:lang w:val="es-ES"/>
        </w:rPr>
        <w:t>Analizar y evaluar las propuestas técnicas y económicas presentadas dentro de</w:t>
      </w:r>
      <w:r>
        <w:rPr>
          <w:lang w:val="es-ES"/>
        </w:rPr>
        <w:t>l procedimiento de adquisición;</w:t>
      </w:r>
    </w:p>
    <w:p w14:paraId="7CF2B2E1" w14:textId="77777777" w:rsidR="00CD2E84" w:rsidRPr="00295F4E" w:rsidRDefault="00CD2E84" w:rsidP="005C66ED">
      <w:pPr>
        <w:pStyle w:val="Citas"/>
        <w:numPr>
          <w:ilvl w:val="0"/>
          <w:numId w:val="7"/>
        </w:numPr>
        <w:spacing w:before="0" w:after="0" w:line="240" w:lineRule="auto"/>
      </w:pPr>
      <w:r w:rsidRPr="00295F4E">
        <w:rPr>
          <w:lang w:val="es-ES"/>
        </w:rPr>
        <w:t xml:space="preserve">Solicitar asesoría técnica cuando así se requiera, a las cámaras de comercio, de industria, de servicios o de las confederaciones que las agrupan, colegios profesionales, instituciones de investigación o entidades similares; </w:t>
      </w:r>
    </w:p>
    <w:p w14:paraId="05C55582" w14:textId="77777777" w:rsidR="00CD2E84" w:rsidRPr="00295F4E" w:rsidRDefault="00CD2E84" w:rsidP="005C66ED">
      <w:pPr>
        <w:pStyle w:val="Citas"/>
        <w:numPr>
          <w:ilvl w:val="0"/>
          <w:numId w:val="7"/>
        </w:numPr>
        <w:spacing w:before="0" w:after="0" w:line="240" w:lineRule="auto"/>
      </w:pPr>
      <w:r w:rsidRPr="00295F4E">
        <w:rPr>
          <w:lang w:val="es-ES"/>
        </w:rPr>
        <w:t xml:space="preserve">Implementar acciones que considere necesarias para el mejoramiento del procedimiento de adquisición; </w:t>
      </w:r>
    </w:p>
    <w:p w14:paraId="7E6E01C3" w14:textId="77777777" w:rsidR="00CD2E84" w:rsidRPr="00295F4E" w:rsidRDefault="00CD2E84" w:rsidP="005C66ED">
      <w:pPr>
        <w:pStyle w:val="Citas"/>
        <w:numPr>
          <w:ilvl w:val="0"/>
          <w:numId w:val="7"/>
        </w:numPr>
        <w:spacing w:before="0" w:after="0" w:line="240" w:lineRule="auto"/>
      </w:pPr>
      <w:r w:rsidRPr="00295F4E">
        <w:rPr>
          <w:lang w:val="es-ES"/>
        </w:rPr>
        <w:t xml:space="preserve">Emitir el dictamen de adjudicación; </w:t>
      </w:r>
    </w:p>
    <w:p w14:paraId="5D46961E" w14:textId="77777777" w:rsidR="00CD2E84" w:rsidRPr="00295F4E" w:rsidRDefault="00CD2E84" w:rsidP="005C66ED">
      <w:pPr>
        <w:pStyle w:val="Citas"/>
        <w:numPr>
          <w:ilvl w:val="0"/>
          <w:numId w:val="7"/>
        </w:numPr>
        <w:spacing w:before="0" w:after="0" w:line="240" w:lineRule="auto"/>
      </w:pPr>
      <w:r w:rsidRPr="00295F4E">
        <w:rPr>
          <w:lang w:val="es-ES"/>
        </w:rPr>
        <w:t xml:space="preserve"> Crear subcomités y grupos de trabajo de orden administrativo y técnico que considere necesarios para el desarrollo de sus funciones; y </w:t>
      </w:r>
    </w:p>
    <w:p w14:paraId="77F9D589" w14:textId="77777777" w:rsidR="00CD2E84" w:rsidRPr="00295F4E" w:rsidRDefault="00CD2E84" w:rsidP="005C66ED">
      <w:pPr>
        <w:pStyle w:val="Citas"/>
        <w:numPr>
          <w:ilvl w:val="0"/>
          <w:numId w:val="7"/>
        </w:numPr>
        <w:spacing w:before="0" w:after="0" w:line="240" w:lineRule="auto"/>
      </w:pPr>
      <w:r w:rsidRPr="00295F4E">
        <w:rPr>
          <w:lang w:val="es-ES"/>
        </w:rPr>
        <w:t xml:space="preserve">Las demás que sean necesarias para el cumplimiento de sus funciones. </w:t>
      </w:r>
    </w:p>
    <w:p w14:paraId="4681E467" w14:textId="77777777" w:rsidR="00CD2E84" w:rsidRDefault="00CD2E84" w:rsidP="00CD2E84">
      <w:pPr>
        <w:pStyle w:val="Citas"/>
        <w:spacing w:before="0" w:after="0" w:line="240" w:lineRule="auto"/>
        <w:rPr>
          <w:lang w:val="es-ES"/>
        </w:rPr>
      </w:pPr>
      <w:r w:rsidRPr="00295F4E">
        <w:rPr>
          <w:b/>
          <w:lang w:val="es-ES"/>
        </w:rPr>
        <w:t>Artículo 46.-</w:t>
      </w:r>
      <w:r w:rsidRPr="00295F4E">
        <w:rPr>
          <w:lang w:val="es-ES"/>
        </w:rPr>
        <w:t xml:space="preserve"> Los integrantes del comité tendrán las siguientes funciones: </w:t>
      </w:r>
    </w:p>
    <w:p w14:paraId="0024122C" w14:textId="77777777" w:rsidR="00CD2E84" w:rsidRDefault="00CD2E84" w:rsidP="005C66ED">
      <w:pPr>
        <w:pStyle w:val="Citas"/>
        <w:numPr>
          <w:ilvl w:val="0"/>
          <w:numId w:val="8"/>
        </w:numPr>
        <w:spacing w:before="0" w:after="0" w:line="240" w:lineRule="auto"/>
        <w:rPr>
          <w:lang w:val="es-ES"/>
        </w:rPr>
      </w:pPr>
      <w:r w:rsidRPr="00295F4E">
        <w:rPr>
          <w:lang w:val="es-ES"/>
        </w:rPr>
        <w:t xml:space="preserve">Presidente: Representar legalmente al comité, autorizar la convocatoria y el orden del día de las sesiones; convocar a sus integrantes cuando sea necesario </w:t>
      </w:r>
      <w:r w:rsidRPr="00295F4E">
        <w:rPr>
          <w:lang w:val="es-ES"/>
        </w:rPr>
        <w:lastRenderedPageBreak/>
        <w:t>y emitir su voto, así como firmar las actas de los actos e</w:t>
      </w:r>
      <w:r>
        <w:rPr>
          <w:lang w:val="es-ES"/>
        </w:rPr>
        <w:t xml:space="preserve">n los que haya participado; </w:t>
      </w:r>
    </w:p>
    <w:p w14:paraId="02D9D1CB" w14:textId="77777777" w:rsidR="00CD2E84" w:rsidRPr="00295F4E" w:rsidRDefault="00CD2E84" w:rsidP="005C66ED">
      <w:pPr>
        <w:pStyle w:val="Citas"/>
        <w:numPr>
          <w:ilvl w:val="0"/>
          <w:numId w:val="8"/>
        </w:numPr>
        <w:spacing w:before="0" w:after="0" w:line="240" w:lineRule="auto"/>
      </w:pPr>
      <w:r w:rsidRPr="00295F4E">
        <w:rPr>
          <w:lang w:val="es-ES"/>
        </w:rPr>
        <w:t xml:space="preserve">Secretario ejecutivo: Vigilar la elaboración y expedición de la convocatoria a sesión, orden del día y de los listados de los asuntos que se tratarán, integrando, de ser el caso, los soportes documentales necesarios, así como remitirlos a cada integrante del comité. Estará facultado para tomar las medidas necesarias para el cumplimiento de los acuerdos del comité, informando el seguimiento de los asuntos en trámite; levantar acta de cada una de las sesiones, asentando los acuerdos del comité, asegurándose que el archivo de documentos se integre y se mantenga actualizado, así como firmar las actas de los actos en los que haya participado; y </w:t>
      </w:r>
    </w:p>
    <w:p w14:paraId="795207E0" w14:textId="77777777" w:rsidR="00CD2E84" w:rsidRPr="00295F4E" w:rsidRDefault="00CD2E84" w:rsidP="005C66ED">
      <w:pPr>
        <w:pStyle w:val="Citas"/>
        <w:numPr>
          <w:ilvl w:val="0"/>
          <w:numId w:val="8"/>
        </w:numPr>
        <w:spacing w:before="0" w:after="0" w:line="240" w:lineRule="auto"/>
      </w:pPr>
      <w:r w:rsidRPr="00295F4E">
        <w:rPr>
          <w:lang w:val="es-ES"/>
        </w:rPr>
        <w:t>Vocales: Remitir al secretario ejecutivo antes de la sesión, los documentos relativos a los asuntos que se deban someter a la consideración del comité; analizar el orden del día y los</w:t>
      </w:r>
      <w:r>
        <w:rPr>
          <w:lang w:val="es-ES"/>
        </w:rPr>
        <w:t xml:space="preserve"> </w:t>
      </w:r>
      <w:r w:rsidRPr="00295F4E">
        <w:rPr>
          <w:lang w:val="es-ES"/>
        </w:rPr>
        <w:t>asuntos a tratar, emitir los comentarios fundados y motivados que estimen pertinentes, y emitir su voto quienes tengan derecho a ello, así como firmar las actas de los actos en los que haya participado.</w:t>
      </w:r>
    </w:p>
    <w:p w14:paraId="5B050E41" w14:textId="77777777" w:rsidR="00CD2E84" w:rsidRDefault="00CD2E84" w:rsidP="00CD2E84">
      <w:pPr>
        <w:pStyle w:val="Citas"/>
        <w:spacing w:before="0" w:after="0" w:line="240" w:lineRule="auto"/>
        <w:rPr>
          <w:lang w:val="es-ES"/>
        </w:rPr>
      </w:pPr>
      <w:r w:rsidRPr="00295F4E">
        <w:rPr>
          <w:lang w:val="es-ES"/>
        </w:rPr>
        <w:t>El comité, para el mejor desempeño de sus funciones, podrá asistirse de asesores, a fin de allegarse de la información necesaria sobre la materia de los asuntos que se traten al seno del mismo.</w:t>
      </w:r>
    </w:p>
    <w:p w14:paraId="6C00B132" w14:textId="77777777" w:rsidR="00CD2E84" w:rsidRDefault="00CD2E84" w:rsidP="00CD2E84">
      <w:pPr>
        <w:pStyle w:val="Citas"/>
        <w:spacing w:before="0" w:after="0" w:line="240" w:lineRule="auto"/>
        <w:rPr>
          <w:lang w:val="es-ES"/>
        </w:rPr>
      </w:pPr>
      <w:r w:rsidRPr="00295F4E">
        <w:rPr>
          <w:b/>
          <w:lang w:val="es-ES"/>
        </w:rPr>
        <w:t>Artículo 47.-</w:t>
      </w:r>
      <w:r w:rsidRPr="00295F4E">
        <w:rPr>
          <w:lang w:val="es-ES"/>
        </w:rPr>
        <w:t xml:space="preserve"> </w:t>
      </w:r>
      <w:r w:rsidRPr="00295F4E">
        <w:rPr>
          <w:b/>
          <w:u w:val="single"/>
          <w:lang w:val="es-ES"/>
        </w:rPr>
        <w:t>El comité sesionará cuando sea convocado por el presidente</w:t>
      </w:r>
      <w:r w:rsidRPr="00295F4E">
        <w:rPr>
          <w:lang w:val="es-ES"/>
        </w:rPr>
        <w:t>, o cuando lo solicite alguno de sus integrantes.</w:t>
      </w:r>
    </w:p>
    <w:p w14:paraId="719AC658" w14:textId="77777777" w:rsidR="00CD2E84" w:rsidRPr="00295F4E" w:rsidRDefault="00CD2E84" w:rsidP="00CD2E84">
      <w:pPr>
        <w:pStyle w:val="Citas"/>
        <w:spacing w:before="0" w:after="0" w:line="240" w:lineRule="auto"/>
        <w:rPr>
          <w:b/>
          <w:u w:val="single"/>
        </w:rPr>
      </w:pPr>
      <w:r w:rsidRPr="00295F4E">
        <w:rPr>
          <w:b/>
          <w:u w:val="single"/>
        </w:rPr>
        <w:t xml:space="preserve">Artículo 48.- Las sesiones del comité se desarrollarán de la siguiente forma: </w:t>
      </w:r>
    </w:p>
    <w:p w14:paraId="59B80F7C" w14:textId="77777777" w:rsidR="00CD2E84" w:rsidRDefault="00CD2E84" w:rsidP="005C66ED">
      <w:pPr>
        <w:pStyle w:val="Citas"/>
        <w:numPr>
          <w:ilvl w:val="0"/>
          <w:numId w:val="9"/>
        </w:numPr>
        <w:spacing w:before="0" w:after="0" w:line="240" w:lineRule="auto"/>
        <w:rPr>
          <w:lang w:val="es-ES"/>
        </w:rPr>
      </w:pPr>
      <w:r w:rsidRPr="00295F4E">
        <w:rPr>
          <w:b/>
          <w:u w:val="single"/>
          <w:lang w:val="es-ES"/>
        </w:rPr>
        <w:t>Ordinarias, por lo menos cada quince días,</w:t>
      </w:r>
      <w:r w:rsidRPr="00295F4E">
        <w:rPr>
          <w:lang w:val="es-ES"/>
        </w:rPr>
        <w:t xml:space="preserve"> salvo que no existan asuntos por tratar; </w:t>
      </w:r>
    </w:p>
    <w:p w14:paraId="0536E915" w14:textId="77777777" w:rsidR="00CD2E84" w:rsidRPr="00295F4E" w:rsidRDefault="00CD2E84" w:rsidP="005C66ED">
      <w:pPr>
        <w:pStyle w:val="Citas"/>
        <w:numPr>
          <w:ilvl w:val="0"/>
          <w:numId w:val="9"/>
        </w:numPr>
        <w:spacing w:before="0" w:after="0" w:line="240" w:lineRule="auto"/>
        <w:rPr>
          <w:b/>
          <w:u w:val="single"/>
        </w:rPr>
      </w:pPr>
      <w:r w:rsidRPr="00295F4E">
        <w:rPr>
          <w:b/>
          <w:u w:val="single"/>
          <w:lang w:val="es-ES"/>
        </w:rPr>
        <w:t xml:space="preserve">Extraordinarias, cuando se requieran; </w:t>
      </w:r>
    </w:p>
    <w:p w14:paraId="269886B9" w14:textId="77777777" w:rsidR="00CD2E84" w:rsidRPr="00295F4E" w:rsidRDefault="00CD2E84" w:rsidP="005C66ED">
      <w:pPr>
        <w:pStyle w:val="Citas"/>
        <w:numPr>
          <w:ilvl w:val="0"/>
          <w:numId w:val="9"/>
        </w:numPr>
        <w:spacing w:before="0" w:after="0" w:line="240" w:lineRule="auto"/>
      </w:pPr>
      <w:r w:rsidRPr="00295F4E">
        <w:rPr>
          <w:lang w:val="es-ES"/>
        </w:rPr>
        <w:t xml:space="preserve">Se celebrarán cuando asista la mayoría de los integrantes con derecho a voto. En ausencia del presidente o de su suplente, las sesiones no podrán llevarse a cabo; </w:t>
      </w:r>
    </w:p>
    <w:p w14:paraId="4475349C" w14:textId="77777777" w:rsidR="00CD2E84" w:rsidRPr="00295F4E" w:rsidRDefault="00CD2E84" w:rsidP="005C66ED">
      <w:pPr>
        <w:pStyle w:val="Citas"/>
        <w:numPr>
          <w:ilvl w:val="0"/>
          <w:numId w:val="9"/>
        </w:numPr>
        <w:spacing w:before="0" w:after="0" w:line="240" w:lineRule="auto"/>
      </w:pPr>
      <w:r w:rsidRPr="00295F4E">
        <w:rPr>
          <w:lang w:val="es-ES"/>
        </w:rPr>
        <w:t>Se realizarán previa convocatoria y se desarrollarán conforme al orden del día enviado a los integrantes del comité. Sus acuerdos se tomarán por mayoría de votos o unanimidad. En caso de empate el presidente tendrá voto de calidad. Los documentos correspondientes de cada sesión, se entregarán previamente a los integrantes del comité conjuntamente con el orden del día, con una anticipación de al menos tres días para las ordinarias y un d</w:t>
      </w:r>
      <w:r>
        <w:rPr>
          <w:lang w:val="es-ES"/>
        </w:rPr>
        <w:t xml:space="preserve">ía para las extraordinarias; </w:t>
      </w:r>
    </w:p>
    <w:p w14:paraId="5F70107F" w14:textId="77777777" w:rsidR="00CD2E84" w:rsidRPr="00295F4E" w:rsidRDefault="00CD2E84" w:rsidP="005C66ED">
      <w:pPr>
        <w:pStyle w:val="Citas"/>
        <w:numPr>
          <w:ilvl w:val="0"/>
          <w:numId w:val="9"/>
        </w:numPr>
        <w:spacing w:before="0" w:after="0" w:line="240" w:lineRule="auto"/>
      </w:pPr>
      <w:r w:rsidRPr="00254DAF">
        <w:rPr>
          <w:lang w:val="es-ES"/>
        </w:rPr>
        <w:t xml:space="preserve">Al término de cada sesión se levantará acta que será firmada por los integrantes del comité que hubieran asistido a la sesión. En dicha acta se </w:t>
      </w:r>
      <w:r w:rsidRPr="00254DAF">
        <w:rPr>
          <w:lang w:val="es-ES"/>
        </w:rPr>
        <w:lastRenderedPageBreak/>
        <w:t xml:space="preserve">deberá señalar el sentido del acuerdo tomado por los integrantes y los comentarios fundados y motivados relevantes de cada caso. </w:t>
      </w:r>
      <w:r w:rsidRPr="00295F4E">
        <w:rPr>
          <w:lang w:val="es-ES"/>
        </w:rPr>
        <w:t xml:space="preserve">Los asesores y los invitados firmarán el acta como constancia de su participación; </w:t>
      </w:r>
    </w:p>
    <w:p w14:paraId="6935D172" w14:textId="77777777" w:rsidR="00CD2E84" w:rsidRPr="00295F4E" w:rsidRDefault="00CD2E84" w:rsidP="005C66ED">
      <w:pPr>
        <w:pStyle w:val="Citas"/>
        <w:numPr>
          <w:ilvl w:val="0"/>
          <w:numId w:val="9"/>
        </w:numPr>
        <w:spacing w:before="0" w:after="0" w:line="240" w:lineRule="auto"/>
      </w:pPr>
      <w:r w:rsidRPr="00295F4E">
        <w:rPr>
          <w:lang w:val="es-ES"/>
        </w:rPr>
        <w:t xml:space="preserve">En las sesiones ordinarias deberá incluirse dentro del orden del día, un punto relacionado con el seguimiento de acuerdos anteriores y uno correspondiente a asuntos generales en el que sólo podrán incluirse asuntos de carácter informativo; y </w:t>
      </w:r>
    </w:p>
    <w:p w14:paraId="50B0DF2D" w14:textId="77777777" w:rsidR="00CD2E84" w:rsidRPr="00295F4E" w:rsidRDefault="00CD2E84" w:rsidP="005C66ED">
      <w:pPr>
        <w:pStyle w:val="Citas"/>
        <w:numPr>
          <w:ilvl w:val="0"/>
          <w:numId w:val="9"/>
        </w:numPr>
        <w:spacing w:before="0" w:after="0" w:line="240" w:lineRule="auto"/>
        <w:rPr>
          <w:b/>
          <w:u w:val="single"/>
        </w:rPr>
      </w:pPr>
      <w:r w:rsidRPr="00295F4E">
        <w:rPr>
          <w:b/>
          <w:u w:val="single"/>
          <w:lang w:val="es-ES"/>
        </w:rPr>
        <w:t>En la primera sesión de cada ejercicio fiscal el secretario ejecutivo presentará a la consideración de los integrantes del comité el calendario de sesiones ordinarias; así como el volumen o importe anual autorizado para la adquisición de bienes y contratación de servicios.</w:t>
      </w:r>
    </w:p>
    <w:p w14:paraId="2C6E963E" w14:textId="77777777" w:rsidR="00CD2E84" w:rsidRDefault="00CD2E84" w:rsidP="00CD2E84">
      <w:pPr>
        <w:pStyle w:val="Citas"/>
        <w:spacing w:before="0" w:after="0" w:line="240" w:lineRule="auto"/>
        <w:rPr>
          <w:b/>
        </w:rPr>
      </w:pPr>
    </w:p>
    <w:p w14:paraId="29869AA6" w14:textId="77777777" w:rsidR="00CD2E84" w:rsidRDefault="00CD2E84" w:rsidP="00CD2E84">
      <w:pPr>
        <w:pStyle w:val="Citas"/>
        <w:spacing w:before="0" w:after="0" w:line="240" w:lineRule="auto"/>
      </w:pPr>
      <w:r w:rsidRPr="00295F4E">
        <w:rPr>
          <w:b/>
        </w:rPr>
        <w:t>Artículo 49.-</w:t>
      </w:r>
      <w:r>
        <w:t xml:space="preserve"> La información y documentación que se presente para la instauración y substanciación del procedimiento de adquisición de que se trate, será responsabilidad de quien la emita.</w:t>
      </w:r>
    </w:p>
    <w:p w14:paraId="2BE788C7" w14:textId="77777777" w:rsidR="00CD2E84" w:rsidRDefault="00CD2E84" w:rsidP="00CD2E84">
      <w:pPr>
        <w:pStyle w:val="Prrafodelista"/>
        <w:spacing w:line="360" w:lineRule="auto"/>
        <w:ind w:left="1080"/>
        <w:jc w:val="center"/>
        <w:rPr>
          <w:rFonts w:ascii="Palatino Linotype" w:hAnsi="Palatino Linotype" w:cs="Tahoma"/>
        </w:rPr>
      </w:pPr>
    </w:p>
    <w:p w14:paraId="2AA0F5CD" w14:textId="77777777" w:rsidR="002340F9" w:rsidRPr="001C1904" w:rsidRDefault="00CD2E84" w:rsidP="002340F9">
      <w:pPr>
        <w:spacing w:after="0" w:line="360" w:lineRule="auto"/>
        <w:jc w:val="both"/>
        <w:rPr>
          <w:rFonts w:ascii="Palatino Linotype" w:eastAsia="Palatino Linotype" w:hAnsi="Palatino Linotype" w:cs="Palatino Linotype"/>
          <w:color w:val="000000"/>
          <w:sz w:val="24"/>
          <w:lang w:eastAsia="es-MX"/>
        </w:rPr>
      </w:pPr>
      <w:r w:rsidRPr="001C1904">
        <w:rPr>
          <w:rFonts w:ascii="Palatino Linotype" w:eastAsia="Palatino Linotype" w:hAnsi="Palatino Linotype" w:cs="Palatino Linotype"/>
          <w:color w:val="000000"/>
          <w:sz w:val="24"/>
          <w:lang w:eastAsia="es-MX"/>
        </w:rPr>
        <w:t>Bajo otro orden de ideas, se procede a analizar la naturaleza de la información solicitada que es la concerniente a los soportes documentales en los que conste la erogación de recursos</w:t>
      </w:r>
      <w:r w:rsidR="002340F9" w:rsidRPr="001C1904">
        <w:rPr>
          <w:rFonts w:ascii="Palatino Linotype" w:eastAsia="Palatino Linotype" w:hAnsi="Palatino Linotype" w:cs="Palatino Linotype"/>
          <w:color w:val="000000"/>
          <w:sz w:val="24"/>
          <w:lang w:eastAsia="es-MX"/>
        </w:rPr>
        <w:t>, para ello es necesario referir que los artículos 342, 343, 344 y 345 del Código Financiero del Estado de México y Municipios, disponen el sistema y las políticas que deben seguirse para llevar el registro contable y presupuestal de las operaciones financieras, en los siguientes términos:</w:t>
      </w:r>
    </w:p>
    <w:p w14:paraId="7C028A9E" w14:textId="77777777" w:rsidR="002340F9" w:rsidRPr="001C1904" w:rsidRDefault="002340F9" w:rsidP="002340F9">
      <w:pPr>
        <w:pStyle w:val="Sinespaciado"/>
        <w:rPr>
          <w:rFonts w:eastAsia="Palatino Linotype"/>
          <w:sz w:val="28"/>
          <w:lang w:eastAsia="en-US"/>
        </w:rPr>
      </w:pPr>
    </w:p>
    <w:p w14:paraId="088CC4BD" w14:textId="77777777" w:rsidR="002340F9" w:rsidRPr="001C1904" w:rsidRDefault="002340F9" w:rsidP="002340F9">
      <w:pPr>
        <w:pBdr>
          <w:top w:val="nil"/>
          <w:left w:val="nil"/>
          <w:bottom w:val="nil"/>
          <w:right w:val="nil"/>
          <w:between w:val="nil"/>
        </w:pBdr>
        <w:spacing w:after="0"/>
        <w:ind w:left="860" w:right="860"/>
        <w:jc w:val="both"/>
        <w:rPr>
          <w:color w:val="000000"/>
          <w:sz w:val="24"/>
          <w:lang w:eastAsia="es-MX"/>
        </w:rPr>
      </w:pPr>
      <w:r w:rsidRPr="001C1904">
        <w:rPr>
          <w:rFonts w:ascii="Palatino Linotype" w:eastAsia="Palatino Linotype" w:hAnsi="Palatino Linotype" w:cs="Palatino Linotype"/>
          <w:i/>
          <w:color w:val="000000"/>
          <w:sz w:val="24"/>
          <w:lang w:eastAsia="es-MX"/>
        </w:rPr>
        <w:t>“</w:t>
      </w:r>
      <w:r w:rsidRPr="001C1904">
        <w:rPr>
          <w:rFonts w:ascii="Palatino Linotype" w:eastAsia="Palatino Linotype" w:hAnsi="Palatino Linotype" w:cs="Palatino Linotype"/>
          <w:b/>
          <w:i/>
          <w:color w:val="000000"/>
          <w:sz w:val="24"/>
          <w:lang w:eastAsia="es-MX"/>
        </w:rPr>
        <w:t>Artículo 342.-</w:t>
      </w:r>
      <w:r w:rsidRPr="001C1904">
        <w:rPr>
          <w:rFonts w:ascii="Palatino Linotype" w:eastAsia="Palatino Linotype" w:hAnsi="Palatino Linotype" w:cs="Palatino Linotype"/>
          <w:i/>
          <w:color w:val="000000"/>
          <w:sz w:val="24"/>
          <w:lang w:eastAsia="es-MX"/>
        </w:rPr>
        <w:t xml:space="preserve">  El registro contable del efecto patrimonial y presupuestal de las operaciones financieras, se realizará conforme al sistema y a las disposiciones que se aprueben en materia de planeación, programación, </w:t>
      </w:r>
      <w:proofErr w:type="spellStart"/>
      <w:r w:rsidRPr="001C1904">
        <w:rPr>
          <w:rFonts w:ascii="Palatino Linotype" w:eastAsia="Palatino Linotype" w:hAnsi="Palatino Linotype" w:cs="Palatino Linotype"/>
          <w:i/>
          <w:color w:val="000000"/>
          <w:sz w:val="24"/>
          <w:lang w:eastAsia="es-MX"/>
        </w:rPr>
        <w:t>presupuestación</w:t>
      </w:r>
      <w:proofErr w:type="spellEnd"/>
      <w:r w:rsidRPr="001C1904">
        <w:rPr>
          <w:rFonts w:ascii="Palatino Linotype" w:eastAsia="Palatino Linotype" w:hAnsi="Palatino Linotype" w:cs="Palatino Linotype"/>
          <w:i/>
          <w:color w:val="000000"/>
          <w:sz w:val="24"/>
          <w:lang w:eastAsia="es-MX"/>
        </w:rPr>
        <w:t>, evaluación y contabilidad gubernamental.</w:t>
      </w:r>
    </w:p>
    <w:p w14:paraId="1B644B86" w14:textId="77777777" w:rsidR="002340F9" w:rsidRPr="001C1904" w:rsidRDefault="002340F9" w:rsidP="002340F9">
      <w:pPr>
        <w:pBdr>
          <w:top w:val="nil"/>
          <w:left w:val="nil"/>
          <w:bottom w:val="nil"/>
          <w:right w:val="nil"/>
          <w:between w:val="nil"/>
        </w:pBdr>
        <w:spacing w:after="0"/>
        <w:ind w:left="860" w:right="860"/>
        <w:jc w:val="both"/>
        <w:rPr>
          <w:color w:val="000000"/>
          <w:sz w:val="24"/>
          <w:lang w:eastAsia="es-MX"/>
        </w:rPr>
      </w:pPr>
      <w:r w:rsidRPr="001C1904">
        <w:rPr>
          <w:rFonts w:ascii="Palatino Linotype" w:eastAsia="Palatino Linotype" w:hAnsi="Palatino Linotype" w:cs="Palatino Linotype"/>
          <w:i/>
          <w:color w:val="000000"/>
          <w:sz w:val="24"/>
          <w:lang w:eastAsia="es-MX"/>
        </w:rPr>
        <w:t xml:space="preserve">En el caso de los municipios, el registro a que se refiere el párrafo anterior, se realizará conforme al sistema y a las disposiciones en materia de planeación, programación, </w:t>
      </w:r>
      <w:proofErr w:type="spellStart"/>
      <w:r w:rsidRPr="001C1904">
        <w:rPr>
          <w:rFonts w:ascii="Palatino Linotype" w:eastAsia="Palatino Linotype" w:hAnsi="Palatino Linotype" w:cs="Palatino Linotype"/>
          <w:i/>
          <w:color w:val="000000"/>
          <w:sz w:val="24"/>
          <w:lang w:eastAsia="es-MX"/>
        </w:rPr>
        <w:t>presupuestación</w:t>
      </w:r>
      <w:proofErr w:type="spellEnd"/>
      <w:r w:rsidRPr="001C1904">
        <w:rPr>
          <w:rFonts w:ascii="Palatino Linotype" w:eastAsia="Palatino Linotype" w:hAnsi="Palatino Linotype" w:cs="Palatino Linotype"/>
          <w:i/>
          <w:color w:val="000000"/>
          <w:sz w:val="24"/>
          <w:lang w:eastAsia="es-MX"/>
        </w:rPr>
        <w:t xml:space="preserve">, evaluación y contabilidad gubernamental, </w:t>
      </w:r>
      <w:r w:rsidRPr="001C1904">
        <w:rPr>
          <w:rFonts w:ascii="Palatino Linotype" w:eastAsia="Palatino Linotype" w:hAnsi="Palatino Linotype" w:cs="Palatino Linotype"/>
          <w:i/>
          <w:color w:val="000000"/>
          <w:sz w:val="24"/>
          <w:lang w:eastAsia="es-MX"/>
        </w:rPr>
        <w:lastRenderedPageBreak/>
        <w:t>que se aprueben en el marco del Sistema de Coordinación Hacendaria del Estado de México.</w:t>
      </w:r>
    </w:p>
    <w:p w14:paraId="71B20461" w14:textId="77777777" w:rsidR="002340F9" w:rsidRPr="001C1904" w:rsidRDefault="002340F9" w:rsidP="002340F9">
      <w:pPr>
        <w:pBdr>
          <w:top w:val="nil"/>
          <w:left w:val="nil"/>
          <w:bottom w:val="nil"/>
          <w:right w:val="nil"/>
          <w:between w:val="nil"/>
        </w:pBdr>
        <w:spacing w:after="0"/>
        <w:ind w:left="860" w:right="860"/>
        <w:jc w:val="both"/>
        <w:rPr>
          <w:color w:val="000000"/>
          <w:sz w:val="24"/>
          <w:lang w:eastAsia="es-MX"/>
        </w:rPr>
      </w:pPr>
      <w:r w:rsidRPr="001C1904">
        <w:rPr>
          <w:rFonts w:ascii="Palatino Linotype" w:eastAsia="Palatino Linotype" w:hAnsi="Palatino Linotype" w:cs="Palatino Linotype"/>
          <w:b/>
          <w:i/>
          <w:color w:val="000000"/>
          <w:sz w:val="24"/>
          <w:lang w:eastAsia="es-MX"/>
        </w:rPr>
        <w:t>Artículo 343.-</w:t>
      </w:r>
      <w:r w:rsidRPr="001C1904">
        <w:rPr>
          <w:rFonts w:ascii="Palatino Linotype" w:eastAsia="Palatino Linotype" w:hAnsi="Palatino Linotype" w:cs="Palatino Linotype"/>
          <w:i/>
          <w:color w:val="000000"/>
          <w:sz w:val="24"/>
          <w:lang w:eastAsia="es-MX"/>
        </w:rPr>
        <w:t xml:space="preserve"> - El sistema de contabilidad debe diseñarse sobre base acumulativa total y operarse en forma que facilite la fiscalización de los activos, pasivos, ingresos, egresos y, en general, que posibilite medir la eficacia del gasto público, y contener las medidas de control interno que permitan verificar el registro de la totalidad de las operaciones financieras.</w:t>
      </w:r>
    </w:p>
    <w:p w14:paraId="555EFFFD" w14:textId="77777777" w:rsidR="002340F9" w:rsidRPr="001C1904" w:rsidRDefault="002340F9" w:rsidP="002340F9">
      <w:pPr>
        <w:pBdr>
          <w:top w:val="nil"/>
          <w:left w:val="nil"/>
          <w:bottom w:val="nil"/>
          <w:right w:val="nil"/>
          <w:between w:val="nil"/>
        </w:pBdr>
        <w:spacing w:after="0"/>
        <w:ind w:left="860" w:right="860"/>
        <w:jc w:val="both"/>
        <w:rPr>
          <w:color w:val="000000"/>
          <w:sz w:val="24"/>
          <w:lang w:eastAsia="es-MX"/>
        </w:rPr>
      </w:pPr>
      <w:r w:rsidRPr="001C1904">
        <w:rPr>
          <w:rFonts w:ascii="Palatino Linotype" w:eastAsia="Palatino Linotype" w:hAnsi="Palatino Linotype" w:cs="Palatino Linotype"/>
          <w:i/>
          <w:color w:val="000000"/>
          <w:sz w:val="24"/>
          <w:lang w:eastAsia="es-MX"/>
        </w:rPr>
        <w:t>El sistema de contabilidad sobre base acumulativa total, se sustentará en las normas emitidas por el Consejo Nacional de Armonización Contable.</w:t>
      </w:r>
    </w:p>
    <w:p w14:paraId="388F6567" w14:textId="77777777" w:rsidR="002340F9" w:rsidRPr="001C1904" w:rsidRDefault="002340F9" w:rsidP="002340F9">
      <w:pPr>
        <w:pBdr>
          <w:top w:val="nil"/>
          <w:left w:val="nil"/>
          <w:bottom w:val="nil"/>
          <w:right w:val="nil"/>
          <w:between w:val="nil"/>
        </w:pBdr>
        <w:spacing w:after="0"/>
        <w:ind w:left="860" w:right="860"/>
        <w:jc w:val="both"/>
        <w:rPr>
          <w:color w:val="000000"/>
          <w:sz w:val="24"/>
          <w:lang w:eastAsia="es-MX"/>
        </w:rPr>
      </w:pPr>
      <w:r w:rsidRPr="001C1904">
        <w:rPr>
          <w:rFonts w:ascii="Palatino Linotype" w:eastAsia="Palatino Linotype" w:hAnsi="Palatino Linotype" w:cs="Palatino Linotype"/>
          <w:b/>
          <w:i/>
          <w:color w:val="000000"/>
          <w:sz w:val="24"/>
          <w:lang w:eastAsia="es-MX"/>
        </w:rPr>
        <w:t xml:space="preserve">Artículo 344.- Los Entes Públicos, a través de cualquiera de sus unidades administrativas, de acuerdo con su naturaleza jurídica y según corresponda, </w:t>
      </w:r>
      <w:r w:rsidRPr="001C1904">
        <w:rPr>
          <w:rFonts w:ascii="Palatino Linotype" w:eastAsia="Palatino Linotype" w:hAnsi="Palatino Linotype" w:cs="Palatino Linotype"/>
          <w:b/>
          <w:i/>
          <w:color w:val="000000"/>
          <w:sz w:val="24"/>
          <w:u w:val="single"/>
          <w:lang w:eastAsia="es-MX"/>
        </w:rPr>
        <w:t>registrarán contablemente el efecto patrimonial y presupuestal de las operaciones financieras que realicen, en el momento en que ocurran, con base en el sistema y políticas de registro establecidas, en el caso de los Municipios, se hará por la Tesorería</w:t>
      </w:r>
      <w:r w:rsidRPr="001C1904">
        <w:rPr>
          <w:rFonts w:ascii="Palatino Linotype" w:eastAsia="Palatino Linotype" w:hAnsi="Palatino Linotype" w:cs="Palatino Linotype"/>
          <w:b/>
          <w:i/>
          <w:color w:val="000000"/>
          <w:sz w:val="24"/>
          <w:lang w:eastAsia="es-MX"/>
        </w:rPr>
        <w:t>.</w:t>
      </w:r>
    </w:p>
    <w:p w14:paraId="7031E7BF" w14:textId="77777777" w:rsidR="002340F9" w:rsidRPr="001C1904" w:rsidRDefault="002340F9" w:rsidP="002340F9">
      <w:pPr>
        <w:pBdr>
          <w:top w:val="nil"/>
          <w:left w:val="nil"/>
          <w:bottom w:val="nil"/>
          <w:right w:val="nil"/>
          <w:between w:val="nil"/>
        </w:pBdr>
        <w:spacing w:after="0"/>
        <w:ind w:left="860" w:right="860"/>
        <w:jc w:val="both"/>
        <w:rPr>
          <w:color w:val="000000"/>
          <w:sz w:val="24"/>
          <w:lang w:eastAsia="es-MX"/>
        </w:rPr>
      </w:pPr>
      <w:r w:rsidRPr="001C1904">
        <w:rPr>
          <w:rFonts w:ascii="Palatino Linotype" w:eastAsia="Palatino Linotype" w:hAnsi="Palatino Linotype" w:cs="Palatino Linotype"/>
          <w:b/>
          <w:i/>
          <w:color w:val="000000"/>
          <w:sz w:val="24"/>
          <w:lang w:eastAsia="es-MX"/>
        </w:rPr>
        <w:t xml:space="preserve">Todo registro contable y presupuestal deberá estar soportado con los documentos comprobatorios originales o en medios electrónicos, los que deberán permanecer en custodia y conservación de los Entes Públicos a través de las unidades administrativas que ejercieron el gasto y a disposición de los Órganos de Fiscalización locales y federales, </w:t>
      </w:r>
      <w:r w:rsidRPr="001C1904">
        <w:rPr>
          <w:rFonts w:ascii="Palatino Linotype" w:eastAsia="Palatino Linotype" w:hAnsi="Palatino Linotype" w:cs="Palatino Linotype"/>
          <w:i/>
          <w:color w:val="000000"/>
          <w:sz w:val="24"/>
          <w:lang w:eastAsia="es-MX"/>
        </w:rPr>
        <w:t>según corresponda, así como de los órganos internos de control, por un término de cinco años, contados a partir del ejercicio presupuestal siguiente al que corresponda,</w:t>
      </w:r>
      <w:r w:rsidRPr="001C1904">
        <w:rPr>
          <w:rFonts w:ascii="Palatino Linotype" w:eastAsia="Palatino Linotype" w:hAnsi="Palatino Linotype" w:cs="Palatino Linotype"/>
          <w:b/>
          <w:i/>
          <w:color w:val="000000"/>
          <w:sz w:val="24"/>
          <w:lang w:eastAsia="es-MX"/>
        </w:rPr>
        <w:t xml:space="preserve"> en el caso de los Municipios, dicha obligación corresponderá a la Tesorería.</w:t>
      </w:r>
    </w:p>
    <w:p w14:paraId="45948798" w14:textId="77777777" w:rsidR="002340F9" w:rsidRPr="001C1904" w:rsidRDefault="002340F9" w:rsidP="002340F9">
      <w:pPr>
        <w:pBdr>
          <w:top w:val="nil"/>
          <w:left w:val="nil"/>
          <w:bottom w:val="nil"/>
          <w:right w:val="nil"/>
          <w:between w:val="nil"/>
        </w:pBdr>
        <w:spacing w:after="0"/>
        <w:ind w:left="860" w:right="860"/>
        <w:jc w:val="both"/>
        <w:rPr>
          <w:color w:val="000000"/>
          <w:sz w:val="24"/>
          <w:lang w:eastAsia="es-MX"/>
        </w:rPr>
      </w:pPr>
      <w:r w:rsidRPr="001C1904">
        <w:rPr>
          <w:rFonts w:ascii="Palatino Linotype" w:eastAsia="Palatino Linotype" w:hAnsi="Palatino Linotype" w:cs="Palatino Linotype"/>
          <w:i/>
          <w:color w:val="000000"/>
          <w:sz w:val="24"/>
          <w:lang w:eastAsia="es-MX"/>
        </w:rPr>
        <w:t>Tratándose de documentos de carácter histórico, se estará a lo dispuesto por la legislación de la materia.</w:t>
      </w:r>
    </w:p>
    <w:p w14:paraId="6E2299C6" w14:textId="77777777" w:rsidR="002340F9" w:rsidRPr="001C1904" w:rsidRDefault="002340F9" w:rsidP="002340F9">
      <w:pPr>
        <w:pBdr>
          <w:top w:val="nil"/>
          <w:left w:val="nil"/>
          <w:bottom w:val="nil"/>
          <w:right w:val="nil"/>
          <w:between w:val="nil"/>
        </w:pBdr>
        <w:spacing w:after="0"/>
        <w:ind w:left="860" w:right="860"/>
        <w:jc w:val="both"/>
        <w:rPr>
          <w:color w:val="000000"/>
          <w:sz w:val="24"/>
          <w:lang w:eastAsia="es-MX"/>
        </w:rPr>
      </w:pPr>
      <w:r w:rsidRPr="001C1904">
        <w:rPr>
          <w:rFonts w:ascii="Palatino Linotype" w:eastAsia="Palatino Linotype" w:hAnsi="Palatino Linotype" w:cs="Palatino Linotype"/>
          <w:i/>
          <w:color w:val="000000"/>
          <w:sz w:val="24"/>
          <w:lang w:eastAsia="es-MX"/>
        </w:rPr>
        <w:t>…</w:t>
      </w:r>
    </w:p>
    <w:p w14:paraId="40722CAD" w14:textId="77777777" w:rsidR="002340F9" w:rsidRPr="001C1904" w:rsidRDefault="002340F9" w:rsidP="002340F9">
      <w:pPr>
        <w:pBdr>
          <w:top w:val="nil"/>
          <w:left w:val="nil"/>
          <w:bottom w:val="nil"/>
          <w:right w:val="nil"/>
          <w:between w:val="nil"/>
        </w:pBdr>
        <w:spacing w:after="0"/>
        <w:ind w:left="860" w:right="860"/>
        <w:jc w:val="both"/>
        <w:rPr>
          <w:color w:val="000000"/>
          <w:sz w:val="24"/>
          <w:lang w:eastAsia="es-MX"/>
        </w:rPr>
      </w:pPr>
      <w:r w:rsidRPr="001C1904">
        <w:rPr>
          <w:rFonts w:ascii="Palatino Linotype" w:eastAsia="Palatino Linotype" w:hAnsi="Palatino Linotype" w:cs="Palatino Linotype"/>
          <w:b/>
          <w:i/>
          <w:color w:val="000000"/>
          <w:sz w:val="24"/>
          <w:lang w:eastAsia="es-MX"/>
        </w:rPr>
        <w:t>Artículo 345.-</w:t>
      </w:r>
      <w:r w:rsidRPr="001C1904">
        <w:rPr>
          <w:rFonts w:ascii="Palatino Linotype" w:eastAsia="Palatino Linotype" w:hAnsi="Palatino Linotype" w:cs="Palatino Linotype"/>
          <w:i/>
          <w:color w:val="000000"/>
          <w:sz w:val="24"/>
          <w:lang w:eastAsia="es-MX"/>
        </w:rPr>
        <w:t xml:space="preserve"> </w:t>
      </w:r>
      <w:r w:rsidRPr="001C1904">
        <w:rPr>
          <w:rFonts w:ascii="Palatino Linotype" w:eastAsia="Palatino Linotype" w:hAnsi="Palatino Linotype" w:cs="Palatino Linotype"/>
          <w:b/>
          <w:i/>
          <w:color w:val="000000"/>
          <w:sz w:val="24"/>
          <w:lang w:eastAsia="es-MX"/>
        </w:rPr>
        <w:t xml:space="preserve">Las Dependencias y sus unidades administrativas; deberán conservar la documentación contable del año en curso y la de ejercicios anteriores, cuyas cuentas públicas hayan sido revisadas y fiscalizadas y la remitirán al Archivo Contable Gubernamental en un plazo que no excederá de seis meses. Tratándose de los comprobantes </w:t>
      </w:r>
      <w:r w:rsidRPr="001C1904">
        <w:rPr>
          <w:rFonts w:ascii="Palatino Linotype" w:eastAsia="Palatino Linotype" w:hAnsi="Palatino Linotype" w:cs="Palatino Linotype"/>
          <w:b/>
          <w:i/>
          <w:color w:val="000000"/>
          <w:sz w:val="24"/>
          <w:lang w:eastAsia="es-MX"/>
        </w:rPr>
        <w:lastRenderedPageBreak/>
        <w:t xml:space="preserve">fiscales digitales, estos deberán estar agregados en forma electrónica a cada póliza de </w:t>
      </w:r>
      <w:r w:rsidRPr="001C1904">
        <w:rPr>
          <w:rFonts w:ascii="Palatino Linotype" w:eastAsia="Palatino Linotype" w:hAnsi="Palatino Linotype" w:cs="Palatino Linotype"/>
          <w:i/>
          <w:color w:val="000000"/>
          <w:sz w:val="24"/>
          <w:lang w:eastAsia="es-MX"/>
        </w:rPr>
        <w:t>registro contable.</w:t>
      </w:r>
    </w:p>
    <w:p w14:paraId="7728CA7A" w14:textId="77777777" w:rsidR="002340F9" w:rsidRPr="001C1904" w:rsidRDefault="002340F9" w:rsidP="002340F9">
      <w:pPr>
        <w:pBdr>
          <w:top w:val="nil"/>
          <w:left w:val="nil"/>
          <w:bottom w:val="nil"/>
          <w:right w:val="nil"/>
          <w:between w:val="nil"/>
        </w:pBdr>
        <w:spacing w:after="0"/>
        <w:ind w:left="860" w:right="860"/>
        <w:jc w:val="both"/>
        <w:rPr>
          <w:color w:val="000000"/>
          <w:sz w:val="24"/>
          <w:lang w:eastAsia="es-MX"/>
        </w:rPr>
      </w:pPr>
      <w:r w:rsidRPr="001C1904">
        <w:rPr>
          <w:rFonts w:ascii="Palatino Linotype" w:eastAsia="Palatino Linotype" w:hAnsi="Palatino Linotype" w:cs="Palatino Linotype"/>
          <w:i/>
          <w:color w:val="000000"/>
          <w:sz w:val="24"/>
          <w:lang w:eastAsia="es-MX"/>
        </w:rPr>
        <w:t>Los poderes Legislativo y Judicial, los Organismos Autónomos y las Entidades Públicas, de acuerdo con su naturaleza jurídica y según corresponda, deberán conservar la documentación contable del año en curso y la de ejercicios anteriores, cuyas cuentas públicas hayan sido revisadas y fiscalizadas, en sus propios Archivos Contables. Tratándose de los comprobantes fiscales digitales, estos deberán estar agregados en forma electrónica a cada póliza de registro contable.</w:t>
      </w:r>
    </w:p>
    <w:p w14:paraId="72EC9E28" w14:textId="77777777" w:rsidR="002340F9" w:rsidRPr="001C1904" w:rsidRDefault="002340F9" w:rsidP="002340F9">
      <w:pPr>
        <w:pBdr>
          <w:top w:val="nil"/>
          <w:left w:val="nil"/>
          <w:bottom w:val="nil"/>
          <w:right w:val="nil"/>
          <w:between w:val="nil"/>
        </w:pBdr>
        <w:spacing w:after="0"/>
        <w:ind w:left="860" w:right="860"/>
        <w:jc w:val="both"/>
        <w:rPr>
          <w:color w:val="000000"/>
          <w:sz w:val="24"/>
          <w:lang w:eastAsia="es-MX"/>
        </w:rPr>
      </w:pPr>
      <w:r w:rsidRPr="001C1904">
        <w:rPr>
          <w:rFonts w:ascii="Palatino Linotype" w:eastAsia="Palatino Linotype" w:hAnsi="Palatino Linotype" w:cs="Palatino Linotype"/>
          <w:i/>
          <w:color w:val="000000"/>
          <w:sz w:val="24"/>
          <w:lang w:eastAsia="es-MX"/>
        </w:rPr>
        <w:t>El plazo señalado en este artículo empezará a contar a partir de la publicación en el Periódico Oficial, del decreto correspondiente</w:t>
      </w:r>
      <w:r w:rsidRPr="001C1904">
        <w:rPr>
          <w:rFonts w:ascii="Palatino Linotype" w:eastAsia="Palatino Linotype" w:hAnsi="Palatino Linotype" w:cs="Palatino Linotype"/>
          <w:b/>
          <w:i/>
          <w:color w:val="000000"/>
          <w:sz w:val="24"/>
          <w:lang w:eastAsia="es-MX"/>
        </w:rPr>
        <w:t xml:space="preserve"> </w:t>
      </w:r>
      <w:r w:rsidRPr="001C1904">
        <w:rPr>
          <w:rFonts w:ascii="Palatino Linotype" w:eastAsia="Palatino Linotype" w:hAnsi="Palatino Linotype" w:cs="Palatino Linotype"/>
          <w:i/>
          <w:color w:val="000000"/>
          <w:sz w:val="24"/>
          <w:lang w:eastAsia="es-MX"/>
        </w:rPr>
        <w:t>“(Énfasis añadido)</w:t>
      </w:r>
    </w:p>
    <w:p w14:paraId="7A7C5DD6" w14:textId="77777777" w:rsidR="002340F9" w:rsidRPr="001C1904" w:rsidRDefault="002340F9" w:rsidP="002340F9">
      <w:pPr>
        <w:pStyle w:val="Sinespaciado"/>
        <w:rPr>
          <w:rFonts w:eastAsia="Palatino Linotype"/>
          <w:sz w:val="28"/>
          <w:lang w:eastAsia="es-MX"/>
        </w:rPr>
      </w:pPr>
    </w:p>
    <w:p w14:paraId="1028DDF2" w14:textId="77777777" w:rsidR="002340F9" w:rsidRPr="001C1904" w:rsidRDefault="002340F9" w:rsidP="002340F9">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lang w:eastAsia="es-MX"/>
        </w:rPr>
      </w:pPr>
      <w:r w:rsidRPr="001C1904">
        <w:rPr>
          <w:rFonts w:ascii="Palatino Linotype" w:eastAsia="Palatino Linotype" w:hAnsi="Palatino Linotype" w:cs="Palatino Linotype"/>
          <w:color w:val="000000"/>
          <w:sz w:val="24"/>
          <w:lang w:eastAsia="es-MX"/>
        </w:rPr>
        <w:t xml:space="preserve">De una interpretación sistemática de los artículos transcritos, se desprende primeramente que el registro contable del efecto patrimonial y presupuestal de las operaciones financieras se realizará conforme al sistema y a las disposiciones que se aprueben en materia de planeación, programación, </w:t>
      </w:r>
      <w:proofErr w:type="spellStart"/>
      <w:r w:rsidRPr="001C1904">
        <w:rPr>
          <w:rFonts w:ascii="Palatino Linotype" w:eastAsia="Palatino Linotype" w:hAnsi="Palatino Linotype" w:cs="Palatino Linotype"/>
          <w:color w:val="000000"/>
          <w:sz w:val="24"/>
          <w:lang w:eastAsia="es-MX"/>
        </w:rPr>
        <w:t>presupuestación</w:t>
      </w:r>
      <w:proofErr w:type="spellEnd"/>
      <w:r w:rsidRPr="001C1904">
        <w:rPr>
          <w:rFonts w:ascii="Palatino Linotype" w:eastAsia="Palatino Linotype" w:hAnsi="Palatino Linotype" w:cs="Palatino Linotype"/>
          <w:color w:val="000000"/>
          <w:sz w:val="24"/>
          <w:lang w:eastAsia="es-MX"/>
        </w:rPr>
        <w:t>, evaluación y contabilidad gubernamental.</w:t>
      </w:r>
    </w:p>
    <w:p w14:paraId="0AD7427E" w14:textId="77777777" w:rsidR="002340F9" w:rsidRPr="001C1904" w:rsidRDefault="002340F9" w:rsidP="002340F9">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lang w:eastAsia="es-MX"/>
        </w:rPr>
      </w:pPr>
    </w:p>
    <w:p w14:paraId="7F1E8A60" w14:textId="77777777" w:rsidR="002340F9" w:rsidRPr="001C1904" w:rsidRDefault="002340F9" w:rsidP="002340F9">
      <w:pPr>
        <w:spacing w:after="0" w:line="360" w:lineRule="auto"/>
        <w:jc w:val="both"/>
        <w:rPr>
          <w:rFonts w:ascii="Palatino Linotype" w:eastAsia="Palatino Linotype" w:hAnsi="Palatino Linotype" w:cs="Palatino Linotype"/>
          <w:sz w:val="24"/>
          <w:lang w:eastAsia="es-MX"/>
        </w:rPr>
      </w:pPr>
      <w:r w:rsidRPr="001C1904">
        <w:rPr>
          <w:rFonts w:ascii="Palatino Linotype" w:eastAsia="Palatino Linotype" w:hAnsi="Palatino Linotype" w:cs="Palatino Linotype"/>
          <w:sz w:val="24"/>
          <w:lang w:eastAsia="es-MX"/>
        </w:rPr>
        <w:t xml:space="preserve">Al respecto, si bien es cierto que el Código Financiero del Estado de México y Municipios establece la obligación de los organismos para llevar los registros contables y presupuestales; también lo es que, dicho ordenamiento jurídico no establece que debemos entender por registro contable y presupuestal; sin embargo, el “Glosario de Términos Administrativos”, emitido por el Instituto Nacional de Administración Pública, A.C. y el “Glosario de Términos para el Proceso de Planeación, Programación, </w:t>
      </w:r>
      <w:proofErr w:type="spellStart"/>
      <w:r w:rsidRPr="001C1904">
        <w:rPr>
          <w:rFonts w:ascii="Palatino Linotype" w:eastAsia="Palatino Linotype" w:hAnsi="Palatino Linotype" w:cs="Palatino Linotype"/>
          <w:sz w:val="24"/>
          <w:lang w:eastAsia="es-MX"/>
        </w:rPr>
        <w:t>Presupuestación</w:t>
      </w:r>
      <w:proofErr w:type="spellEnd"/>
      <w:r w:rsidRPr="001C1904">
        <w:rPr>
          <w:rFonts w:ascii="Palatino Linotype" w:eastAsia="Palatino Linotype" w:hAnsi="Palatino Linotype" w:cs="Palatino Linotype"/>
          <w:sz w:val="24"/>
          <w:lang w:eastAsia="es-MX"/>
        </w:rPr>
        <w:t xml:space="preserve"> y Evaluación en la Administración Pública”, elaborado por el Grupo de Trabajo de Sistemas de Información Financiera, Contable y Presupuestal de la Comisión Permanente de Funcionarios Fiscales del Instituto para el Desarrollo Técnico </w:t>
      </w:r>
      <w:r w:rsidRPr="001C1904">
        <w:rPr>
          <w:rFonts w:ascii="Palatino Linotype" w:eastAsia="Palatino Linotype" w:hAnsi="Palatino Linotype" w:cs="Palatino Linotype"/>
          <w:sz w:val="24"/>
          <w:lang w:eastAsia="es-MX"/>
        </w:rPr>
        <w:lastRenderedPageBreak/>
        <w:t xml:space="preserve">de las Haciendas Públicas (INDETEC) señalan las siguientes definiciones de las palabras registro contable y registro presupuestario: </w:t>
      </w:r>
    </w:p>
    <w:p w14:paraId="51AF8454" w14:textId="77777777" w:rsidR="002340F9" w:rsidRPr="001C1904" w:rsidRDefault="002340F9" w:rsidP="002340F9">
      <w:pPr>
        <w:pStyle w:val="Sinespaciado"/>
        <w:rPr>
          <w:rFonts w:eastAsia="Palatino Linotype"/>
          <w:sz w:val="28"/>
          <w:lang w:eastAsia="es-MX"/>
        </w:rPr>
      </w:pPr>
    </w:p>
    <w:p w14:paraId="5574634E" w14:textId="77777777" w:rsidR="002340F9" w:rsidRPr="001C1904" w:rsidRDefault="002340F9" w:rsidP="002340F9">
      <w:pPr>
        <w:spacing w:after="0"/>
        <w:ind w:left="567" w:right="616"/>
        <w:jc w:val="both"/>
        <w:rPr>
          <w:rFonts w:ascii="Palatino Linotype" w:eastAsia="Palatino Linotype" w:hAnsi="Palatino Linotype" w:cs="Palatino Linotype"/>
          <w:b/>
          <w:i/>
          <w:sz w:val="24"/>
          <w:lang w:eastAsia="es-MX"/>
        </w:rPr>
      </w:pPr>
      <w:r w:rsidRPr="001C1904">
        <w:rPr>
          <w:rFonts w:ascii="Palatino Linotype" w:eastAsia="Palatino Linotype" w:hAnsi="Palatino Linotype" w:cs="Palatino Linotype"/>
          <w:b/>
          <w:i/>
          <w:sz w:val="24"/>
          <w:lang w:eastAsia="es-MX"/>
        </w:rPr>
        <w:t xml:space="preserve">“REGISTRO CONTABLE </w:t>
      </w:r>
    </w:p>
    <w:p w14:paraId="6D128A8A" w14:textId="77777777" w:rsidR="002340F9" w:rsidRPr="001C1904" w:rsidRDefault="002340F9" w:rsidP="002340F9">
      <w:pPr>
        <w:spacing w:after="0"/>
        <w:ind w:left="567" w:right="616"/>
        <w:jc w:val="both"/>
        <w:rPr>
          <w:rFonts w:ascii="Palatino Linotype" w:eastAsia="Palatino Linotype" w:hAnsi="Palatino Linotype" w:cs="Palatino Linotype"/>
          <w:i/>
          <w:sz w:val="24"/>
          <w:lang w:eastAsia="es-MX"/>
        </w:rPr>
      </w:pPr>
      <w:r w:rsidRPr="001C1904">
        <w:rPr>
          <w:rFonts w:ascii="Palatino Linotype" w:eastAsia="Palatino Linotype" w:hAnsi="Palatino Linotype" w:cs="Palatino Linotype"/>
          <w:i/>
          <w:sz w:val="24"/>
          <w:lang w:eastAsia="es-MX"/>
        </w:rPr>
        <w:t xml:space="preserve">Asiento que se realiza en los libros de contabilidad de las actividades relacionadas con el ingreso y egresos de un ente económico.” </w:t>
      </w:r>
    </w:p>
    <w:p w14:paraId="7B59BCDA" w14:textId="77777777" w:rsidR="002340F9" w:rsidRPr="001C1904" w:rsidRDefault="002340F9" w:rsidP="002340F9">
      <w:pPr>
        <w:spacing w:after="0"/>
        <w:ind w:left="567" w:right="616"/>
        <w:jc w:val="both"/>
        <w:rPr>
          <w:rFonts w:ascii="Palatino Linotype" w:eastAsia="Palatino Linotype" w:hAnsi="Palatino Linotype" w:cs="Palatino Linotype"/>
          <w:b/>
          <w:i/>
          <w:sz w:val="24"/>
          <w:lang w:eastAsia="es-MX"/>
        </w:rPr>
      </w:pPr>
    </w:p>
    <w:p w14:paraId="3CAEE69D" w14:textId="77777777" w:rsidR="002340F9" w:rsidRPr="001C1904" w:rsidRDefault="002340F9" w:rsidP="002340F9">
      <w:pPr>
        <w:spacing w:after="0"/>
        <w:ind w:left="567" w:right="616"/>
        <w:jc w:val="both"/>
        <w:rPr>
          <w:rFonts w:ascii="Palatino Linotype" w:eastAsia="Palatino Linotype" w:hAnsi="Palatino Linotype" w:cs="Palatino Linotype"/>
          <w:b/>
          <w:i/>
          <w:sz w:val="24"/>
          <w:lang w:eastAsia="es-MX"/>
        </w:rPr>
      </w:pPr>
      <w:r w:rsidRPr="001C1904">
        <w:rPr>
          <w:rFonts w:ascii="Palatino Linotype" w:eastAsia="Palatino Linotype" w:hAnsi="Palatino Linotype" w:cs="Palatino Linotype"/>
          <w:b/>
          <w:i/>
          <w:sz w:val="24"/>
          <w:lang w:eastAsia="es-MX"/>
        </w:rPr>
        <w:t>“REGISTRO PRESUPUESTARIO</w:t>
      </w:r>
    </w:p>
    <w:p w14:paraId="1CD1F2C6" w14:textId="77777777" w:rsidR="002340F9" w:rsidRPr="001C1904" w:rsidRDefault="002340F9" w:rsidP="002340F9">
      <w:pPr>
        <w:spacing w:after="0"/>
        <w:ind w:left="567" w:right="616"/>
        <w:jc w:val="both"/>
        <w:rPr>
          <w:rFonts w:ascii="Palatino Linotype" w:eastAsia="Palatino Linotype" w:hAnsi="Palatino Linotype" w:cs="Palatino Linotype"/>
          <w:i/>
          <w:sz w:val="24"/>
          <w:lang w:eastAsia="es-MX"/>
        </w:rPr>
      </w:pPr>
      <w:r w:rsidRPr="001C1904">
        <w:rPr>
          <w:rFonts w:ascii="Palatino Linotype" w:eastAsia="Palatino Linotype" w:hAnsi="Palatino Linotype" w:cs="Palatino Linotype"/>
          <w:i/>
          <w:sz w:val="24"/>
          <w:lang w:eastAsia="es-MX"/>
        </w:rPr>
        <w:t xml:space="preserve">Asiento contable de las erogaciones realizadas por las dependencias y entidades con relación a la asignación, modificación y ejercicio de los recursos presupuestarios que se les hayan autorizado.” </w:t>
      </w:r>
    </w:p>
    <w:p w14:paraId="3D5B5253" w14:textId="77777777" w:rsidR="002340F9" w:rsidRPr="001C1904" w:rsidRDefault="002340F9" w:rsidP="002340F9">
      <w:pPr>
        <w:spacing w:after="0" w:line="360" w:lineRule="auto"/>
        <w:jc w:val="both"/>
        <w:rPr>
          <w:rFonts w:ascii="Palatino Linotype" w:eastAsia="Palatino Linotype" w:hAnsi="Palatino Linotype" w:cs="Palatino Linotype"/>
          <w:color w:val="000000"/>
          <w:sz w:val="24"/>
          <w:lang w:eastAsia="es-MX"/>
        </w:rPr>
      </w:pPr>
    </w:p>
    <w:p w14:paraId="7371FD0F" w14:textId="77777777" w:rsidR="002340F9" w:rsidRPr="001C1904" w:rsidRDefault="002340F9" w:rsidP="002340F9">
      <w:pPr>
        <w:spacing w:after="0" w:line="360" w:lineRule="auto"/>
        <w:jc w:val="both"/>
        <w:rPr>
          <w:rFonts w:ascii="Palatino Linotype" w:eastAsia="Palatino Linotype" w:hAnsi="Palatino Linotype" w:cs="Palatino Linotype"/>
          <w:color w:val="000000"/>
          <w:sz w:val="24"/>
          <w:lang w:eastAsia="es-MX"/>
        </w:rPr>
      </w:pPr>
      <w:r w:rsidRPr="001C1904">
        <w:rPr>
          <w:rFonts w:ascii="Palatino Linotype" w:eastAsia="Palatino Linotype" w:hAnsi="Palatino Linotype" w:cs="Palatino Linotype"/>
          <w:color w:val="000000"/>
          <w:sz w:val="24"/>
          <w:lang w:eastAsia="es-MX"/>
        </w:rPr>
        <w:t>Por otra parte, se establece que el sistema de contabilidad sobre base acumulativa total se sustentará en los principios de contabilidad gubernamental.</w:t>
      </w:r>
    </w:p>
    <w:p w14:paraId="77063084" w14:textId="77777777" w:rsidR="002340F9" w:rsidRPr="001C1904" w:rsidRDefault="002340F9" w:rsidP="002340F9">
      <w:pPr>
        <w:spacing w:after="0" w:line="360" w:lineRule="auto"/>
        <w:jc w:val="both"/>
        <w:rPr>
          <w:rFonts w:ascii="Palatino Linotype" w:eastAsia="Palatino Linotype" w:hAnsi="Palatino Linotype" w:cs="Palatino Linotype"/>
          <w:color w:val="000000"/>
          <w:sz w:val="24"/>
          <w:lang w:eastAsia="es-MX"/>
        </w:rPr>
      </w:pPr>
    </w:p>
    <w:p w14:paraId="438032C3" w14:textId="77777777" w:rsidR="002340F9" w:rsidRPr="001C1904" w:rsidRDefault="002340F9" w:rsidP="002340F9">
      <w:pPr>
        <w:spacing w:after="0" w:line="360" w:lineRule="auto"/>
        <w:jc w:val="both"/>
        <w:rPr>
          <w:rFonts w:ascii="Palatino Linotype" w:eastAsia="Palatino Linotype" w:hAnsi="Palatino Linotype" w:cs="Palatino Linotype"/>
          <w:sz w:val="24"/>
          <w:lang w:eastAsia="es-MX"/>
        </w:rPr>
      </w:pPr>
      <w:r w:rsidRPr="001C1904">
        <w:rPr>
          <w:rFonts w:ascii="Palatino Linotype" w:eastAsia="Palatino Linotype" w:hAnsi="Palatino Linotype" w:cs="Palatino Linotype"/>
          <w:sz w:val="24"/>
          <w:lang w:eastAsia="es-MX"/>
        </w:rPr>
        <w:t xml:space="preserve">Correlativo a lo anterior, es preciso referir una definición de </w:t>
      </w:r>
      <w:r w:rsidRPr="001C1904">
        <w:rPr>
          <w:rFonts w:ascii="Palatino Linotype" w:eastAsia="Palatino Linotype" w:hAnsi="Palatino Linotype" w:cs="Palatino Linotype"/>
          <w:i/>
          <w:sz w:val="24"/>
          <w:lang w:eastAsia="es-MX"/>
        </w:rPr>
        <w:t>póliza contable</w:t>
      </w:r>
      <w:r w:rsidRPr="001C1904">
        <w:rPr>
          <w:rFonts w:ascii="Palatino Linotype" w:eastAsia="Palatino Linotype" w:hAnsi="Palatino Linotype" w:cs="Palatino Linotype"/>
          <w:sz w:val="24"/>
          <w:lang w:eastAsia="es-MX"/>
        </w:rPr>
        <w:t xml:space="preserve">, la cual, primeramente, no está definida en el Código Financiero del Estado de México y Municipios; no obstante, los ya mencionados Glosarios la definen como: </w:t>
      </w:r>
    </w:p>
    <w:p w14:paraId="28283197" w14:textId="77777777" w:rsidR="002340F9" w:rsidRPr="001C1904" w:rsidRDefault="002340F9" w:rsidP="002340F9">
      <w:pPr>
        <w:spacing w:after="0" w:line="360" w:lineRule="auto"/>
        <w:jc w:val="both"/>
        <w:rPr>
          <w:rFonts w:ascii="Palatino Linotype" w:eastAsia="Palatino Linotype" w:hAnsi="Palatino Linotype" w:cs="Palatino Linotype"/>
          <w:sz w:val="24"/>
          <w:lang w:eastAsia="es-MX"/>
        </w:rPr>
      </w:pPr>
    </w:p>
    <w:p w14:paraId="29034406" w14:textId="77777777" w:rsidR="002340F9" w:rsidRPr="001C1904" w:rsidRDefault="002340F9" w:rsidP="002340F9">
      <w:pPr>
        <w:spacing w:after="0"/>
        <w:ind w:left="851" w:right="851"/>
        <w:jc w:val="both"/>
        <w:rPr>
          <w:rFonts w:ascii="Palatino Linotype" w:eastAsia="Palatino Linotype" w:hAnsi="Palatino Linotype" w:cs="Palatino Linotype"/>
          <w:b/>
          <w:i/>
          <w:sz w:val="24"/>
          <w:lang w:eastAsia="es-MX"/>
        </w:rPr>
      </w:pPr>
      <w:r w:rsidRPr="001C1904">
        <w:rPr>
          <w:rFonts w:ascii="Palatino Linotype" w:eastAsia="Palatino Linotype" w:hAnsi="Palatino Linotype" w:cs="Palatino Linotype"/>
          <w:i/>
          <w:sz w:val="24"/>
          <w:lang w:eastAsia="es-MX"/>
        </w:rPr>
        <w:t>“</w:t>
      </w:r>
      <w:r w:rsidRPr="001C1904">
        <w:rPr>
          <w:rFonts w:ascii="Palatino Linotype" w:eastAsia="Palatino Linotype" w:hAnsi="Palatino Linotype" w:cs="Palatino Linotype"/>
          <w:b/>
          <w:i/>
          <w:sz w:val="24"/>
          <w:lang w:eastAsia="es-MX"/>
        </w:rPr>
        <w:t>PÓLIZA CONTABLE</w:t>
      </w:r>
    </w:p>
    <w:p w14:paraId="7D556FAB" w14:textId="77777777" w:rsidR="002340F9" w:rsidRPr="001C1904" w:rsidRDefault="002340F9" w:rsidP="002340F9">
      <w:pPr>
        <w:spacing w:after="0"/>
        <w:ind w:left="851" w:right="851"/>
        <w:jc w:val="both"/>
        <w:rPr>
          <w:rFonts w:ascii="Palatino Linotype" w:eastAsia="Palatino Linotype" w:hAnsi="Palatino Linotype" w:cs="Palatino Linotype"/>
          <w:i/>
          <w:sz w:val="24"/>
          <w:lang w:eastAsia="es-MX"/>
        </w:rPr>
      </w:pPr>
      <w:r w:rsidRPr="001C1904">
        <w:rPr>
          <w:rFonts w:ascii="Palatino Linotype" w:eastAsia="Palatino Linotype" w:hAnsi="Palatino Linotype" w:cs="Palatino Linotype"/>
          <w:i/>
          <w:sz w:val="24"/>
          <w:lang w:eastAsia="es-MX"/>
        </w:rPr>
        <w:t xml:space="preserve">Documento en el cual se asientan en forma individual todas y cada una de las operaciones desarrolladas por una institución, así como la información necesaria para la identificación de dichas operaciones.” </w:t>
      </w:r>
    </w:p>
    <w:p w14:paraId="51A9FCFD" w14:textId="77777777" w:rsidR="002340F9" w:rsidRPr="001C1904" w:rsidRDefault="002340F9" w:rsidP="002340F9">
      <w:pPr>
        <w:spacing w:after="0"/>
        <w:ind w:left="851" w:right="851"/>
        <w:jc w:val="both"/>
        <w:rPr>
          <w:rFonts w:ascii="Palatino Linotype" w:eastAsia="Palatino Linotype" w:hAnsi="Palatino Linotype" w:cs="Palatino Linotype"/>
          <w:i/>
          <w:sz w:val="24"/>
          <w:lang w:eastAsia="es-MX"/>
        </w:rPr>
      </w:pPr>
    </w:p>
    <w:p w14:paraId="015B5825" w14:textId="77777777" w:rsidR="002340F9" w:rsidRPr="001C1904" w:rsidRDefault="002340F9" w:rsidP="002340F9">
      <w:pPr>
        <w:spacing w:after="0" w:line="360" w:lineRule="auto"/>
        <w:jc w:val="both"/>
        <w:rPr>
          <w:rFonts w:ascii="Palatino Linotype" w:eastAsia="Palatino Linotype" w:hAnsi="Palatino Linotype" w:cs="Palatino Linotype"/>
          <w:sz w:val="24"/>
          <w:lang w:eastAsia="es-MX"/>
        </w:rPr>
      </w:pPr>
      <w:r w:rsidRPr="001C1904">
        <w:rPr>
          <w:rFonts w:ascii="Palatino Linotype" w:eastAsia="Palatino Linotype" w:hAnsi="Palatino Linotype" w:cs="Palatino Linotype"/>
          <w:sz w:val="24"/>
          <w:lang w:eastAsia="es-MX"/>
        </w:rPr>
        <w:t xml:space="preserve">Así, se advierte que la </w:t>
      </w:r>
      <w:r w:rsidRPr="001C1904">
        <w:rPr>
          <w:rFonts w:ascii="Palatino Linotype" w:eastAsia="Palatino Linotype" w:hAnsi="Palatino Linotype" w:cs="Palatino Linotype"/>
          <w:i/>
          <w:sz w:val="24"/>
          <w:lang w:eastAsia="es-MX"/>
        </w:rPr>
        <w:t>póliza contable</w:t>
      </w:r>
      <w:r w:rsidRPr="001C1904">
        <w:rPr>
          <w:rFonts w:ascii="Palatino Linotype" w:eastAsia="Palatino Linotype" w:hAnsi="Palatino Linotype" w:cs="Palatino Linotype"/>
          <w:sz w:val="24"/>
          <w:lang w:eastAsia="es-MX"/>
        </w:rPr>
        <w:t xml:space="preserve"> constituye un registro contable y presupuestal con el que cuentan los Municipios para el registro de sus operaciones relacionadas con sus ingresos y egresos y se anexan los documentos o comprobantes que justifiquen las </w:t>
      </w:r>
      <w:r w:rsidRPr="001C1904">
        <w:rPr>
          <w:rFonts w:ascii="Palatino Linotype" w:eastAsia="Palatino Linotype" w:hAnsi="Palatino Linotype" w:cs="Palatino Linotype"/>
          <w:sz w:val="24"/>
          <w:lang w:eastAsia="es-MX"/>
        </w:rPr>
        <w:lastRenderedPageBreak/>
        <w:t>anotaciones y cantidades en ellas registradas, lo que permite la identificación plena de dichas operaciones.</w:t>
      </w:r>
    </w:p>
    <w:p w14:paraId="28513BF0" w14:textId="77777777" w:rsidR="002340F9" w:rsidRPr="001C1904" w:rsidRDefault="002340F9" w:rsidP="002340F9">
      <w:pPr>
        <w:spacing w:after="0" w:line="360" w:lineRule="auto"/>
        <w:jc w:val="both"/>
        <w:rPr>
          <w:rFonts w:ascii="Palatino Linotype" w:eastAsia="Palatino Linotype" w:hAnsi="Palatino Linotype" w:cs="Palatino Linotype"/>
          <w:sz w:val="24"/>
          <w:lang w:eastAsia="es-MX"/>
        </w:rPr>
      </w:pPr>
    </w:p>
    <w:p w14:paraId="4F753E61" w14:textId="77777777" w:rsidR="002340F9" w:rsidRPr="001C1904" w:rsidRDefault="002340F9" w:rsidP="002340F9">
      <w:pPr>
        <w:spacing w:after="0" w:line="360" w:lineRule="auto"/>
        <w:jc w:val="both"/>
        <w:rPr>
          <w:rFonts w:ascii="Palatino Linotype" w:eastAsia="Palatino Linotype" w:hAnsi="Palatino Linotype" w:cs="Palatino Linotype"/>
          <w:sz w:val="24"/>
          <w:lang w:eastAsia="es-MX"/>
        </w:rPr>
      </w:pPr>
      <w:r w:rsidRPr="001C1904">
        <w:rPr>
          <w:rFonts w:ascii="Palatino Linotype" w:eastAsia="Palatino Linotype" w:hAnsi="Palatino Linotype" w:cs="Palatino Linotype"/>
          <w:sz w:val="24"/>
          <w:lang w:eastAsia="es-MX"/>
        </w:rPr>
        <w:t xml:space="preserve">En este sentido, existen diversos tipos de pólizas contables de acuerdo a las operaciones realizadas, dentro de las cuales, encontramos las llamadas </w:t>
      </w:r>
      <w:r w:rsidRPr="001C1904">
        <w:rPr>
          <w:rFonts w:ascii="Palatino Linotype" w:eastAsia="Palatino Linotype" w:hAnsi="Palatino Linotype" w:cs="Palatino Linotype"/>
          <w:i/>
          <w:sz w:val="24"/>
          <w:lang w:eastAsia="es-MX"/>
        </w:rPr>
        <w:t>pólizas de egresos</w:t>
      </w:r>
      <w:r w:rsidRPr="001C1904">
        <w:rPr>
          <w:rFonts w:ascii="Palatino Linotype" w:eastAsia="Palatino Linotype" w:hAnsi="Palatino Linotype" w:cs="Palatino Linotype"/>
          <w:sz w:val="24"/>
          <w:lang w:eastAsia="es-MX"/>
        </w:rPr>
        <w:t xml:space="preserve">, son aquellas en las cuales se anotan diariamente las operaciones que representan gastos, es decir, salidas de dinero para el </w:t>
      </w:r>
      <w:r w:rsidRPr="001C1904">
        <w:rPr>
          <w:rFonts w:ascii="Palatino Linotype" w:eastAsia="Palatino Linotype" w:hAnsi="Palatino Linotype" w:cs="Palatino Linotype"/>
          <w:b/>
          <w:sz w:val="24"/>
          <w:lang w:eastAsia="es-MX"/>
        </w:rPr>
        <w:t>Sujeto Obligado</w:t>
      </w:r>
      <w:r w:rsidRPr="001C1904">
        <w:rPr>
          <w:rFonts w:ascii="Palatino Linotype" w:eastAsia="Palatino Linotype" w:hAnsi="Palatino Linotype" w:cs="Palatino Linotype"/>
          <w:sz w:val="24"/>
          <w:lang w:eastAsia="es-MX"/>
        </w:rPr>
        <w:t xml:space="preserve">, las que, además, deben encontrarse acompañadas de las documentales que sirven de soporte de dicho movimiento. </w:t>
      </w:r>
    </w:p>
    <w:p w14:paraId="5FE6EC8F" w14:textId="77777777" w:rsidR="002340F9" w:rsidRPr="001C1904" w:rsidRDefault="002340F9" w:rsidP="002340F9">
      <w:pPr>
        <w:spacing w:after="0" w:line="360" w:lineRule="auto"/>
        <w:jc w:val="both"/>
        <w:rPr>
          <w:rFonts w:ascii="Palatino Linotype" w:eastAsia="Palatino Linotype" w:hAnsi="Palatino Linotype" w:cs="Palatino Linotype"/>
          <w:sz w:val="24"/>
          <w:lang w:eastAsia="es-MX"/>
        </w:rPr>
      </w:pPr>
    </w:p>
    <w:p w14:paraId="0B2A4973" w14:textId="334657BA" w:rsidR="00867A91" w:rsidRDefault="002340F9" w:rsidP="002340F9">
      <w:pPr>
        <w:autoSpaceDE w:val="0"/>
        <w:autoSpaceDN w:val="0"/>
        <w:adjustRightInd w:val="0"/>
        <w:spacing w:after="0" w:line="360" w:lineRule="auto"/>
        <w:jc w:val="both"/>
        <w:rPr>
          <w:rFonts w:ascii="Palatino Linotype" w:eastAsia="Palatino Linotype" w:hAnsi="Palatino Linotype" w:cs="Palatino Linotype"/>
          <w:color w:val="000000"/>
          <w:sz w:val="24"/>
          <w:lang w:eastAsia="es-MX"/>
        </w:rPr>
      </w:pPr>
      <w:r w:rsidRPr="001C1904">
        <w:rPr>
          <w:rFonts w:ascii="Palatino Linotype" w:eastAsia="Palatino Linotype" w:hAnsi="Palatino Linotype" w:cs="Palatino Linotype"/>
          <w:sz w:val="24"/>
          <w:lang w:eastAsia="es-MX"/>
        </w:rPr>
        <w:t xml:space="preserve">Por lo anteriormente expuesto, resulta pertinente ordenar la entrega de documentos donde </w:t>
      </w:r>
      <w:r w:rsidRPr="00DA2575">
        <w:rPr>
          <w:rFonts w:ascii="Palatino Linotype" w:eastAsia="Palatino Linotype" w:hAnsi="Palatino Linotype" w:cs="Palatino Linotype"/>
          <w:sz w:val="24"/>
          <w:lang w:eastAsia="es-MX"/>
        </w:rPr>
        <w:t>consten</w:t>
      </w:r>
      <w:r>
        <w:rPr>
          <w:rFonts w:ascii="Palatino Linotype" w:eastAsia="Palatino Linotype" w:hAnsi="Palatino Linotype" w:cs="Palatino Linotype"/>
          <w:sz w:val="24"/>
          <w:lang w:eastAsia="es-MX"/>
        </w:rPr>
        <w:t xml:space="preserve"> </w:t>
      </w:r>
      <w:r w:rsidR="006B16E7">
        <w:rPr>
          <w:rFonts w:ascii="Palatino Linotype" w:eastAsia="Palatino Linotype" w:hAnsi="Palatino Linotype" w:cs="Palatino Linotype"/>
          <w:sz w:val="24"/>
          <w:lang w:eastAsia="es-MX"/>
        </w:rPr>
        <w:t xml:space="preserve">el número y montos de contratos celebrados por adjudicación directa, en los años </w:t>
      </w:r>
      <w:r w:rsidR="00DD51ED">
        <w:rPr>
          <w:rFonts w:ascii="Palatino Linotype" w:eastAsia="Palatino Linotype" w:hAnsi="Palatino Linotype" w:cs="Palatino Linotype"/>
          <w:sz w:val="24"/>
          <w:lang w:eastAsia="es-MX"/>
        </w:rPr>
        <w:t>2021, 2022, 2023</w:t>
      </w:r>
      <w:r w:rsidR="00DA2575">
        <w:rPr>
          <w:rFonts w:ascii="Palatino Linotype" w:eastAsia="Palatino Linotype" w:hAnsi="Palatino Linotype" w:cs="Palatino Linotype"/>
          <w:sz w:val="24"/>
          <w:lang w:eastAsia="es-MX"/>
        </w:rPr>
        <w:t xml:space="preserve"> y</w:t>
      </w:r>
      <w:r w:rsidR="00DD51ED">
        <w:rPr>
          <w:rFonts w:ascii="Palatino Linotype" w:eastAsia="Palatino Linotype" w:hAnsi="Palatino Linotype" w:cs="Palatino Linotype"/>
          <w:sz w:val="24"/>
          <w:lang w:eastAsia="es-MX"/>
        </w:rPr>
        <w:t xml:space="preserve"> 2024</w:t>
      </w:r>
      <w:r w:rsidR="00DA2575">
        <w:rPr>
          <w:rFonts w:ascii="Palatino Linotype" w:eastAsia="Palatino Linotype" w:hAnsi="Palatino Linotype" w:cs="Palatino Linotype"/>
          <w:sz w:val="24"/>
          <w:lang w:eastAsia="es-MX"/>
        </w:rPr>
        <w:t>.</w:t>
      </w:r>
    </w:p>
    <w:p w14:paraId="6ED6F18B" w14:textId="77777777" w:rsidR="00CD2E84" w:rsidRDefault="00CD2E84" w:rsidP="00CD2E84">
      <w:pPr>
        <w:autoSpaceDE w:val="0"/>
        <w:autoSpaceDN w:val="0"/>
        <w:adjustRightInd w:val="0"/>
        <w:spacing w:after="0" w:line="360" w:lineRule="auto"/>
        <w:jc w:val="both"/>
        <w:rPr>
          <w:rFonts w:ascii="Palatino Linotype" w:eastAsia="Palatino Linotype" w:hAnsi="Palatino Linotype" w:cs="Palatino Linotype"/>
          <w:color w:val="000000"/>
          <w:sz w:val="24"/>
          <w:lang w:eastAsia="es-MX"/>
        </w:rPr>
      </w:pPr>
    </w:p>
    <w:p w14:paraId="51FB2A08" w14:textId="3C2EB9E1" w:rsidR="00C62C8E" w:rsidRPr="00C62C8E" w:rsidRDefault="00C62C8E" w:rsidP="00C62C8E">
      <w:pPr>
        <w:autoSpaceDE w:val="0"/>
        <w:autoSpaceDN w:val="0"/>
        <w:adjustRightInd w:val="0"/>
        <w:spacing w:line="360" w:lineRule="auto"/>
        <w:contextualSpacing/>
        <w:jc w:val="both"/>
        <w:rPr>
          <w:rFonts w:ascii="Palatino Linotype" w:eastAsia="Times New Roman" w:hAnsi="Palatino Linotype" w:cs="Arial"/>
          <w:b/>
          <w:i/>
          <w:sz w:val="28"/>
          <w:szCs w:val="28"/>
          <w:lang w:val="es-ES" w:eastAsia="es-ES"/>
        </w:rPr>
      </w:pPr>
      <w:r w:rsidRPr="00C62C8E">
        <w:rPr>
          <w:rFonts w:ascii="Palatino Linotype" w:eastAsia="Times New Roman" w:hAnsi="Palatino Linotype" w:cs="Arial"/>
          <w:b/>
          <w:i/>
          <w:sz w:val="28"/>
          <w:szCs w:val="28"/>
          <w:lang w:val="es-ES" w:eastAsia="es-ES"/>
        </w:rPr>
        <w:t xml:space="preserve">De la versión pública </w:t>
      </w:r>
    </w:p>
    <w:p w14:paraId="37FD28D7" w14:textId="77777777" w:rsidR="00C559AC" w:rsidRDefault="00C559AC" w:rsidP="00C559AC">
      <w:pPr>
        <w:tabs>
          <w:tab w:val="left" w:pos="7938"/>
        </w:tabs>
        <w:spacing w:after="0" w:line="360" w:lineRule="auto"/>
        <w:jc w:val="both"/>
        <w:rPr>
          <w:rFonts w:ascii="Palatino Linotype" w:eastAsia="Arial Unicode MS" w:hAnsi="Palatino Linotype" w:cs="Arial"/>
          <w:sz w:val="24"/>
          <w:szCs w:val="24"/>
          <w:lang w:val="es-ES_tradnl" w:eastAsia="es-MX"/>
        </w:rPr>
      </w:pPr>
      <w:r w:rsidRPr="008D69FA">
        <w:rPr>
          <w:rFonts w:ascii="Palatino Linotype" w:eastAsia="Arial Unicode MS" w:hAnsi="Palatino Linotype" w:cs="Arial"/>
          <w:sz w:val="24"/>
          <w:szCs w:val="24"/>
          <w:lang w:val="es-ES_tradnl" w:eastAsia="es-MX"/>
        </w:rPr>
        <w:t xml:space="preserve">No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w:t>
      </w:r>
      <w:r w:rsidRPr="008D69FA">
        <w:rPr>
          <w:rFonts w:ascii="Palatino Linotype" w:eastAsia="Arial Unicode MS" w:hAnsi="Palatino Linotype" w:cs="Arial"/>
          <w:sz w:val="24"/>
          <w:szCs w:val="24"/>
          <w:lang w:val="es-ES_tradnl" w:eastAsia="es-MX"/>
        </w:rPr>
        <w:lastRenderedPageBreak/>
        <w:t>el derecho a la protección de datos personales, cuyo fundamento legal aplicable se encuentra inmerso en los numerales de la Ley de la materia, que a la letra esgrimen:</w:t>
      </w:r>
    </w:p>
    <w:p w14:paraId="06148245" w14:textId="77777777" w:rsidR="00C559AC" w:rsidRPr="008D69FA" w:rsidRDefault="00C559AC" w:rsidP="00C559AC">
      <w:pPr>
        <w:tabs>
          <w:tab w:val="left" w:pos="7938"/>
        </w:tabs>
        <w:spacing w:after="0" w:line="360" w:lineRule="auto"/>
        <w:jc w:val="both"/>
        <w:rPr>
          <w:rFonts w:ascii="Palatino Linotype" w:eastAsia="Arial Unicode MS" w:hAnsi="Palatino Linotype" w:cs="Arial"/>
          <w:sz w:val="24"/>
          <w:szCs w:val="24"/>
          <w:lang w:val="es-ES_tradnl" w:eastAsia="es-MX"/>
        </w:rPr>
      </w:pPr>
    </w:p>
    <w:p w14:paraId="5BD65374" w14:textId="77777777" w:rsidR="00C559AC" w:rsidRPr="008D69FA" w:rsidRDefault="00C559AC" w:rsidP="00C559AC">
      <w:pPr>
        <w:spacing w:after="0" w:line="360" w:lineRule="auto"/>
        <w:ind w:left="851" w:right="851"/>
        <w:jc w:val="both"/>
        <w:rPr>
          <w:rFonts w:ascii="Palatino Linotype" w:eastAsia="Calibri" w:hAnsi="Palatino Linotype" w:cs="Arial"/>
          <w:i/>
          <w:sz w:val="24"/>
          <w:szCs w:val="24"/>
          <w:lang w:val="es-ES_tradnl" w:eastAsia="es-MX"/>
        </w:rPr>
      </w:pPr>
      <w:r w:rsidRPr="008D69FA">
        <w:rPr>
          <w:rFonts w:ascii="Palatino Linotype" w:eastAsia="Calibri" w:hAnsi="Palatino Linotype" w:cs="Arial"/>
          <w:i/>
          <w:sz w:val="24"/>
          <w:szCs w:val="24"/>
          <w:lang w:val="es-ES_tradnl" w:eastAsia="es-MX"/>
        </w:rPr>
        <w:t>“Artículo 3. Para los efectos de la presente Ley se entenderá por:</w:t>
      </w:r>
    </w:p>
    <w:p w14:paraId="484C606F" w14:textId="77777777" w:rsidR="00C559AC" w:rsidRPr="008D69FA" w:rsidRDefault="00C559AC" w:rsidP="00C559AC">
      <w:pPr>
        <w:spacing w:after="0" w:line="360" w:lineRule="auto"/>
        <w:ind w:left="851" w:right="851"/>
        <w:jc w:val="both"/>
        <w:rPr>
          <w:rFonts w:ascii="Palatino Linotype" w:eastAsia="Calibri" w:hAnsi="Palatino Linotype" w:cs="Arial"/>
          <w:i/>
          <w:sz w:val="24"/>
          <w:szCs w:val="24"/>
          <w:lang w:val="es-ES_tradnl" w:eastAsia="es-MX"/>
        </w:rPr>
      </w:pPr>
      <w:r w:rsidRPr="008D69FA">
        <w:rPr>
          <w:rFonts w:ascii="Palatino Linotype" w:eastAsia="Calibri" w:hAnsi="Palatino Linotype" w:cs="Arial"/>
          <w:i/>
          <w:sz w:val="24"/>
          <w:szCs w:val="24"/>
          <w:lang w:val="es-ES_tradnl" w:eastAsia="es-MX"/>
        </w:rPr>
        <w:t>(…)</w:t>
      </w:r>
    </w:p>
    <w:p w14:paraId="351C4D41" w14:textId="77777777" w:rsidR="00C559AC" w:rsidRPr="008D69FA" w:rsidRDefault="00C559AC" w:rsidP="00C559AC">
      <w:pPr>
        <w:spacing w:after="0" w:line="360" w:lineRule="auto"/>
        <w:ind w:left="851" w:right="851"/>
        <w:jc w:val="both"/>
        <w:rPr>
          <w:rFonts w:ascii="Palatino Linotype" w:eastAsia="Calibri" w:hAnsi="Palatino Linotype" w:cs="Arial"/>
          <w:b/>
          <w:i/>
          <w:sz w:val="24"/>
          <w:szCs w:val="24"/>
          <w:lang w:val="es-ES_tradnl" w:eastAsia="es-MX"/>
        </w:rPr>
      </w:pPr>
      <w:r w:rsidRPr="008D69FA">
        <w:rPr>
          <w:rFonts w:ascii="Palatino Linotype" w:eastAsia="Calibri" w:hAnsi="Palatino Linotype" w:cs="Arial"/>
          <w:b/>
          <w:i/>
          <w:sz w:val="24"/>
          <w:szCs w:val="24"/>
          <w:u w:val="single"/>
          <w:lang w:val="es-ES_tradnl" w:eastAsia="es-MX"/>
        </w:rPr>
        <w:t>IX. Datos personales:</w:t>
      </w:r>
      <w:r w:rsidRPr="008D69FA">
        <w:rPr>
          <w:rFonts w:ascii="Palatino Linotype" w:eastAsia="Calibri" w:hAnsi="Palatino Linotype" w:cs="Arial"/>
          <w:b/>
          <w:i/>
          <w:sz w:val="24"/>
          <w:szCs w:val="24"/>
          <w:lang w:val="es-ES_tradnl" w:eastAsia="es-MX"/>
        </w:rPr>
        <w:t xml:space="preserve"> </w:t>
      </w:r>
      <w:r w:rsidRPr="008D69FA">
        <w:rPr>
          <w:rFonts w:ascii="Palatino Linotype" w:eastAsia="Calibri" w:hAnsi="Palatino Linotype" w:cs="Arial"/>
          <w:i/>
          <w:sz w:val="24"/>
          <w:szCs w:val="24"/>
          <w:lang w:val="es-ES_tradnl" w:eastAsia="es-MX"/>
        </w:rPr>
        <w:t>La información concerniente a una persona, identificada o identificable según lo dispuesto por la Ley de Protección de Datos Personales del Estado de México;</w:t>
      </w:r>
    </w:p>
    <w:p w14:paraId="19CC82AB" w14:textId="77777777" w:rsidR="00C559AC" w:rsidRPr="008D69FA" w:rsidRDefault="00C559AC" w:rsidP="00C559AC">
      <w:pPr>
        <w:spacing w:after="0" w:line="360" w:lineRule="auto"/>
        <w:ind w:left="851" w:right="851"/>
        <w:jc w:val="both"/>
        <w:rPr>
          <w:rFonts w:ascii="Palatino Linotype" w:eastAsia="Calibri" w:hAnsi="Palatino Linotype" w:cs="Arial"/>
          <w:b/>
          <w:i/>
          <w:sz w:val="24"/>
          <w:szCs w:val="24"/>
          <w:lang w:val="es-ES_tradnl" w:eastAsia="es-MX"/>
        </w:rPr>
      </w:pPr>
      <w:r w:rsidRPr="008D69FA">
        <w:rPr>
          <w:rFonts w:ascii="Palatino Linotype" w:eastAsia="Calibri" w:hAnsi="Palatino Linotype" w:cs="Arial"/>
          <w:b/>
          <w:i/>
          <w:sz w:val="24"/>
          <w:szCs w:val="24"/>
          <w:lang w:val="es-ES_tradnl" w:eastAsia="es-MX"/>
        </w:rPr>
        <w:t>(…)</w:t>
      </w:r>
    </w:p>
    <w:p w14:paraId="55BD9B9C" w14:textId="77777777" w:rsidR="00C559AC" w:rsidRPr="008D69FA" w:rsidRDefault="00C559AC" w:rsidP="00C559AC">
      <w:pPr>
        <w:spacing w:after="0" w:line="360" w:lineRule="auto"/>
        <w:ind w:left="851" w:right="851"/>
        <w:jc w:val="both"/>
        <w:rPr>
          <w:rFonts w:ascii="Palatino Linotype" w:eastAsia="Calibri" w:hAnsi="Palatino Linotype" w:cs="Arial"/>
          <w:b/>
          <w:i/>
          <w:sz w:val="24"/>
          <w:szCs w:val="24"/>
          <w:lang w:val="es-ES_tradnl" w:eastAsia="es-MX"/>
        </w:rPr>
      </w:pPr>
      <w:r w:rsidRPr="008D69FA">
        <w:rPr>
          <w:rFonts w:ascii="Palatino Linotype" w:eastAsia="Calibri" w:hAnsi="Palatino Linotype" w:cs="Arial"/>
          <w:b/>
          <w:i/>
          <w:sz w:val="24"/>
          <w:szCs w:val="24"/>
          <w:u w:val="single"/>
          <w:lang w:val="es-ES_tradnl" w:eastAsia="es-MX"/>
        </w:rPr>
        <w:t>XLV. Versión pública:</w:t>
      </w:r>
      <w:r w:rsidRPr="008D69FA">
        <w:rPr>
          <w:rFonts w:ascii="Palatino Linotype" w:eastAsia="Calibri" w:hAnsi="Palatino Linotype" w:cs="Arial"/>
          <w:b/>
          <w:i/>
          <w:sz w:val="24"/>
          <w:szCs w:val="24"/>
          <w:lang w:val="es-ES_tradnl" w:eastAsia="es-MX"/>
        </w:rPr>
        <w:t xml:space="preserve"> </w:t>
      </w:r>
      <w:r w:rsidRPr="008D69FA">
        <w:rPr>
          <w:rFonts w:ascii="Palatino Linotype" w:eastAsia="Calibri" w:hAnsi="Palatino Linotype" w:cs="Arial"/>
          <w:i/>
          <w:sz w:val="24"/>
          <w:szCs w:val="24"/>
          <w:lang w:val="es-ES_tradnl" w:eastAsia="es-MX"/>
        </w:rPr>
        <w:t>Documento en el que se elimine, suprime o borra la información clasificada como reservada o confidencial para permitir su acceso.</w:t>
      </w:r>
    </w:p>
    <w:p w14:paraId="66078011" w14:textId="77777777" w:rsidR="00C559AC" w:rsidRPr="008D69FA" w:rsidRDefault="00C559AC" w:rsidP="00C559AC">
      <w:pPr>
        <w:spacing w:after="0" w:line="360" w:lineRule="auto"/>
        <w:ind w:left="851" w:right="851"/>
        <w:jc w:val="both"/>
        <w:rPr>
          <w:rFonts w:ascii="Palatino Linotype" w:eastAsia="Calibri" w:hAnsi="Palatino Linotype" w:cs="Arial"/>
          <w:b/>
          <w:i/>
          <w:sz w:val="24"/>
          <w:szCs w:val="24"/>
          <w:lang w:val="es-ES_tradnl" w:eastAsia="es-MX"/>
        </w:rPr>
      </w:pPr>
      <w:r w:rsidRPr="008D69FA">
        <w:rPr>
          <w:rFonts w:ascii="Palatino Linotype" w:eastAsia="Calibri" w:hAnsi="Palatino Linotype" w:cs="Arial"/>
          <w:i/>
          <w:sz w:val="24"/>
          <w:szCs w:val="24"/>
          <w:lang w:val="es-ES_tradnl" w:eastAsia="es-MX"/>
        </w:rPr>
        <w:t xml:space="preserve">Artículo 122. </w:t>
      </w:r>
      <w:r w:rsidRPr="008D69FA">
        <w:rPr>
          <w:rFonts w:ascii="Palatino Linotype" w:eastAsia="Calibri" w:hAnsi="Palatino Linotype" w:cs="Arial"/>
          <w:b/>
          <w:i/>
          <w:sz w:val="24"/>
          <w:szCs w:val="24"/>
          <w:u w:val="single"/>
          <w:lang w:val="es-ES_tradnl" w:eastAsia="es-MX"/>
        </w:rPr>
        <w:t xml:space="preserve">La clasificación es el proceso mediante el cual el sujeto obligado determina que la información en su poder </w:t>
      </w:r>
      <w:proofErr w:type="spellStart"/>
      <w:r w:rsidRPr="008D69FA">
        <w:rPr>
          <w:rFonts w:ascii="Palatino Linotype" w:eastAsia="Calibri" w:hAnsi="Palatino Linotype" w:cs="Arial"/>
          <w:b/>
          <w:i/>
          <w:sz w:val="24"/>
          <w:szCs w:val="24"/>
          <w:u w:val="single"/>
          <w:lang w:val="es-ES_tradnl" w:eastAsia="es-MX"/>
        </w:rPr>
        <w:t>actualiza</w:t>
      </w:r>
      <w:proofErr w:type="spellEnd"/>
      <w:r w:rsidRPr="008D69FA">
        <w:rPr>
          <w:rFonts w:ascii="Palatino Linotype" w:eastAsia="Calibri" w:hAnsi="Palatino Linotype" w:cs="Arial"/>
          <w:b/>
          <w:i/>
          <w:sz w:val="24"/>
          <w:szCs w:val="24"/>
          <w:u w:val="single"/>
          <w:lang w:val="es-ES_tradnl" w:eastAsia="es-MX"/>
        </w:rPr>
        <w:t xml:space="preserve"> alguno de los supuestos de reserva o confidencialidad, de conformidad con lo dispuesto en el presente título.</w:t>
      </w:r>
    </w:p>
    <w:p w14:paraId="48C9088E" w14:textId="77777777" w:rsidR="00C559AC" w:rsidRPr="008D69FA" w:rsidRDefault="00C559AC" w:rsidP="00C559AC">
      <w:pPr>
        <w:spacing w:after="0" w:line="360" w:lineRule="auto"/>
        <w:ind w:left="851" w:right="851"/>
        <w:jc w:val="both"/>
        <w:rPr>
          <w:rFonts w:ascii="Palatino Linotype" w:eastAsia="Calibri" w:hAnsi="Palatino Linotype" w:cs="Arial"/>
          <w:i/>
          <w:sz w:val="24"/>
          <w:szCs w:val="24"/>
          <w:lang w:val="es-ES_tradnl" w:eastAsia="es-MX"/>
        </w:rPr>
      </w:pPr>
      <w:r w:rsidRPr="008D69FA">
        <w:rPr>
          <w:rFonts w:ascii="Palatino Linotype" w:eastAsia="Calibri" w:hAnsi="Palatino Linotype" w:cs="Arial"/>
          <w:i/>
          <w:sz w:val="24"/>
          <w:szCs w:val="24"/>
          <w:lang w:val="es-ES_tradnl" w:eastAsia="es-MX"/>
        </w:rPr>
        <w:t>[…]</w:t>
      </w:r>
    </w:p>
    <w:p w14:paraId="635A1D81" w14:textId="77777777" w:rsidR="00C559AC" w:rsidRPr="008D69FA" w:rsidRDefault="00C559AC" w:rsidP="00C559AC">
      <w:pPr>
        <w:spacing w:after="0" w:line="360" w:lineRule="auto"/>
        <w:ind w:left="851" w:right="851"/>
        <w:jc w:val="both"/>
        <w:rPr>
          <w:rFonts w:ascii="Palatino Linotype" w:eastAsia="Calibri" w:hAnsi="Palatino Linotype" w:cs="Arial"/>
          <w:i/>
          <w:sz w:val="24"/>
          <w:szCs w:val="24"/>
          <w:lang w:val="es-ES_tradnl" w:eastAsia="es-MX"/>
        </w:rPr>
      </w:pPr>
      <w:r w:rsidRPr="008D69FA">
        <w:rPr>
          <w:rFonts w:ascii="Palatino Linotype" w:eastAsia="Calibri" w:hAnsi="Palatino Linotype" w:cs="Arial"/>
          <w:i/>
          <w:sz w:val="24"/>
          <w:szCs w:val="24"/>
          <w:lang w:val="es-ES_tradnl" w:eastAsia="es-MX"/>
        </w:rPr>
        <w:t>Artículo 132. La clasificación de la información se llevará a cabo en el momento en que:</w:t>
      </w:r>
    </w:p>
    <w:p w14:paraId="132AC99D" w14:textId="77777777" w:rsidR="00C559AC" w:rsidRPr="008D69FA" w:rsidRDefault="00C559AC" w:rsidP="00C559AC">
      <w:pPr>
        <w:spacing w:after="0" w:line="360" w:lineRule="auto"/>
        <w:ind w:left="851" w:right="851"/>
        <w:jc w:val="both"/>
        <w:rPr>
          <w:rFonts w:ascii="Palatino Linotype" w:eastAsia="Calibri" w:hAnsi="Palatino Linotype" w:cs="Arial"/>
          <w:i/>
          <w:sz w:val="24"/>
          <w:szCs w:val="24"/>
          <w:lang w:val="es-ES_tradnl" w:eastAsia="es-MX"/>
        </w:rPr>
      </w:pPr>
      <w:r w:rsidRPr="008D69FA">
        <w:rPr>
          <w:rFonts w:ascii="Palatino Linotype" w:eastAsia="Calibri" w:hAnsi="Palatino Linotype" w:cs="Arial"/>
          <w:i/>
          <w:sz w:val="24"/>
          <w:szCs w:val="24"/>
          <w:lang w:val="es-ES_tradnl" w:eastAsia="es-MX"/>
        </w:rPr>
        <w:t>[…]</w:t>
      </w:r>
    </w:p>
    <w:p w14:paraId="6B854727" w14:textId="77777777" w:rsidR="00C559AC" w:rsidRPr="008D69FA" w:rsidRDefault="00C559AC" w:rsidP="00C559AC">
      <w:pPr>
        <w:spacing w:after="0" w:line="360" w:lineRule="auto"/>
        <w:ind w:left="851" w:right="851"/>
        <w:jc w:val="both"/>
        <w:rPr>
          <w:rFonts w:ascii="Palatino Linotype" w:eastAsia="Calibri" w:hAnsi="Palatino Linotype" w:cs="Arial"/>
          <w:b/>
          <w:i/>
          <w:sz w:val="24"/>
          <w:szCs w:val="24"/>
          <w:u w:val="single"/>
          <w:lang w:val="es-ES_tradnl" w:eastAsia="es-MX"/>
        </w:rPr>
      </w:pPr>
      <w:r w:rsidRPr="008D69FA">
        <w:rPr>
          <w:rFonts w:ascii="Palatino Linotype" w:eastAsia="Calibri" w:hAnsi="Palatino Linotype" w:cs="Arial"/>
          <w:b/>
          <w:i/>
          <w:sz w:val="24"/>
          <w:szCs w:val="24"/>
          <w:u w:val="single"/>
          <w:lang w:val="es-ES_tradnl" w:eastAsia="es-MX"/>
        </w:rPr>
        <w:t>II. Se determine mediante resolución de autoridad competente; o</w:t>
      </w:r>
    </w:p>
    <w:p w14:paraId="73078911" w14:textId="77777777" w:rsidR="00C559AC" w:rsidRPr="008D69FA" w:rsidRDefault="00C559AC" w:rsidP="00C559AC">
      <w:pPr>
        <w:spacing w:after="0" w:line="360" w:lineRule="auto"/>
        <w:ind w:left="851" w:right="851"/>
        <w:jc w:val="both"/>
        <w:rPr>
          <w:rFonts w:ascii="Palatino Linotype" w:eastAsia="Calibri" w:hAnsi="Palatino Linotype" w:cs="Arial"/>
          <w:b/>
          <w:i/>
          <w:sz w:val="24"/>
          <w:szCs w:val="24"/>
          <w:lang w:val="es-ES_tradnl" w:eastAsia="es-MX"/>
        </w:rPr>
      </w:pPr>
      <w:r w:rsidRPr="008D69FA">
        <w:rPr>
          <w:rFonts w:ascii="Palatino Linotype" w:eastAsia="Calibri" w:hAnsi="Palatino Linotype" w:cs="Arial"/>
          <w:b/>
          <w:i/>
          <w:sz w:val="24"/>
          <w:szCs w:val="24"/>
          <w:lang w:val="es-ES_tradnl" w:eastAsia="es-MX"/>
        </w:rPr>
        <w:t>(…)</w:t>
      </w:r>
    </w:p>
    <w:p w14:paraId="03225295" w14:textId="77777777" w:rsidR="00C559AC" w:rsidRPr="008D69FA" w:rsidRDefault="00C559AC" w:rsidP="00C559AC">
      <w:pPr>
        <w:spacing w:after="0" w:line="360" w:lineRule="auto"/>
        <w:ind w:left="851" w:right="851"/>
        <w:jc w:val="both"/>
        <w:rPr>
          <w:rFonts w:ascii="Palatino Linotype" w:eastAsia="Calibri" w:hAnsi="Palatino Linotype" w:cs="Arial"/>
          <w:b/>
          <w:i/>
          <w:sz w:val="24"/>
          <w:szCs w:val="24"/>
          <w:lang w:val="es-ES_tradnl" w:eastAsia="es-MX"/>
        </w:rPr>
      </w:pPr>
      <w:r w:rsidRPr="008D69FA">
        <w:rPr>
          <w:rFonts w:ascii="Palatino Linotype" w:eastAsia="Calibri" w:hAnsi="Palatino Linotype" w:cs="Arial"/>
          <w:i/>
          <w:sz w:val="24"/>
          <w:szCs w:val="24"/>
          <w:lang w:val="es-ES_tradnl" w:eastAsia="es-MX"/>
        </w:rPr>
        <w:t xml:space="preserve">Artículo 137. Cuando un mismo medio, impreso o electrónico, contenga información pública y reservada o confidencial, la Unidad de Transparencia </w:t>
      </w:r>
      <w:r w:rsidRPr="008D69FA">
        <w:rPr>
          <w:rFonts w:ascii="Palatino Linotype" w:eastAsia="Calibri" w:hAnsi="Palatino Linotype" w:cs="Arial"/>
          <w:i/>
          <w:sz w:val="24"/>
          <w:szCs w:val="24"/>
          <w:lang w:val="es-ES_tradnl" w:eastAsia="es-MX"/>
        </w:rPr>
        <w:lastRenderedPageBreak/>
        <w:t>para efectos de atender una solicitud de información, deberán elaborar una versión pública en la que se testen las partes o secciones clasificadas, indicando su contenido</w:t>
      </w:r>
      <w:r w:rsidRPr="008D69FA">
        <w:rPr>
          <w:rFonts w:ascii="Palatino Linotype" w:eastAsia="Calibri" w:hAnsi="Palatino Linotype" w:cs="Arial"/>
          <w:b/>
          <w:i/>
          <w:sz w:val="24"/>
          <w:szCs w:val="24"/>
          <w:lang w:val="es-ES_tradnl" w:eastAsia="es-MX"/>
        </w:rPr>
        <w:t xml:space="preserve"> </w:t>
      </w:r>
      <w:r w:rsidRPr="008D69FA">
        <w:rPr>
          <w:rFonts w:ascii="Palatino Linotype" w:eastAsia="Calibri" w:hAnsi="Palatino Linotype" w:cs="Arial"/>
          <w:b/>
          <w:i/>
          <w:sz w:val="24"/>
          <w:szCs w:val="24"/>
          <w:u w:val="single"/>
          <w:lang w:val="es-ES_tradnl" w:eastAsia="es-MX"/>
        </w:rPr>
        <w:t xml:space="preserve">de manera genérica y fundando y motivando su clasificación.” </w:t>
      </w:r>
      <w:r w:rsidRPr="008D69FA">
        <w:rPr>
          <w:rFonts w:ascii="Palatino Linotype" w:eastAsia="Calibri" w:hAnsi="Palatino Linotype" w:cs="Arial"/>
          <w:b/>
          <w:i/>
          <w:sz w:val="24"/>
          <w:szCs w:val="24"/>
          <w:lang w:val="es-ES_tradnl" w:eastAsia="es-MX"/>
        </w:rPr>
        <w:t>[Sic]</w:t>
      </w:r>
    </w:p>
    <w:p w14:paraId="56C6C5EA" w14:textId="77777777" w:rsidR="00C559AC" w:rsidRPr="008D69FA" w:rsidRDefault="00C559AC" w:rsidP="00C559AC">
      <w:pPr>
        <w:rPr>
          <w:rFonts w:ascii="Palatino Linotype" w:eastAsia="Palatino Linotype" w:hAnsi="Palatino Linotype" w:cs="Palatino Linotype"/>
        </w:rPr>
      </w:pPr>
    </w:p>
    <w:p w14:paraId="22A38D29" w14:textId="77777777" w:rsidR="00C559AC" w:rsidRDefault="00C559AC" w:rsidP="00C559AC">
      <w:pPr>
        <w:spacing w:after="0" w:line="360" w:lineRule="auto"/>
        <w:jc w:val="both"/>
        <w:rPr>
          <w:rFonts w:ascii="Palatino Linotype" w:hAnsi="Palatino Linotype"/>
          <w:sz w:val="24"/>
          <w:szCs w:val="24"/>
        </w:rPr>
      </w:pPr>
      <w:r w:rsidRPr="008D69FA">
        <w:rPr>
          <w:rFonts w:ascii="Palatino Linotype" w:hAnsi="Palatino Linotype"/>
          <w:b/>
          <w:sz w:val="24"/>
          <w:szCs w:val="24"/>
        </w:rPr>
        <w:t xml:space="preserve"> </w:t>
      </w:r>
      <w:r w:rsidRPr="008D69FA">
        <w:rPr>
          <w:rFonts w:ascii="Palatino Linotype" w:eastAsia="Calibri" w:hAnsi="Palatino Linotype" w:cs="Tahoma"/>
          <w:bCs/>
          <w:color w:val="000000"/>
          <w:sz w:val="24"/>
          <w:szCs w:val="24"/>
        </w:rPr>
        <w:t xml:space="preserve">En relación a los </w:t>
      </w:r>
      <w:r w:rsidRPr="008D69FA">
        <w:rPr>
          <w:rFonts w:ascii="Palatino Linotype" w:eastAsia="Calibri" w:hAnsi="Palatino Linotype" w:cs="Tahoma"/>
          <w:b/>
          <w:bCs/>
          <w:color w:val="000000"/>
          <w:sz w:val="24"/>
          <w:szCs w:val="24"/>
          <w:u w:val="single"/>
        </w:rPr>
        <w:t>números de cuenta bancarias</w:t>
      </w:r>
      <w:r w:rsidRPr="008D69FA">
        <w:rPr>
          <w:rFonts w:ascii="Palatino Linotype" w:eastAsia="Calibri" w:hAnsi="Palatino Linotype" w:cs="Tahoma"/>
          <w:bCs/>
          <w:color w:val="000000"/>
          <w:sz w:val="24"/>
          <w:szCs w:val="24"/>
        </w:rPr>
        <w:t xml:space="preserve"> del </w:t>
      </w:r>
      <w:r w:rsidRPr="008D69FA">
        <w:rPr>
          <w:rFonts w:ascii="Palatino Linotype" w:eastAsia="Calibri" w:hAnsi="Palatino Linotype" w:cs="Tahoma"/>
          <w:b/>
          <w:bCs/>
          <w:color w:val="000000"/>
          <w:sz w:val="24"/>
          <w:szCs w:val="24"/>
        </w:rPr>
        <w:t>Sujeto Obligado</w:t>
      </w:r>
      <w:r w:rsidRPr="008D69FA">
        <w:rPr>
          <w:rFonts w:ascii="Palatino Linotype" w:eastAsia="Calibri" w:hAnsi="Palatino Linotype" w:cs="Tahoma"/>
          <w:bCs/>
          <w:color w:val="000000"/>
          <w:sz w:val="24"/>
          <w:szCs w:val="24"/>
        </w:rPr>
        <w:t xml:space="preserve">, en </w:t>
      </w:r>
      <w:r w:rsidRPr="008D69FA">
        <w:rPr>
          <w:rFonts w:ascii="Palatino Linotype" w:hAnsi="Palatino Linotype"/>
          <w:sz w:val="24"/>
          <w:szCs w:val="24"/>
        </w:rPr>
        <w:t xml:space="preserve">donde se transfieren recursos públicos, </w:t>
      </w:r>
      <w:r w:rsidRPr="008D69FA">
        <w:rPr>
          <w:rFonts w:ascii="Palatino Linotype" w:hAnsi="Palatino Linotype"/>
          <w:b/>
          <w:sz w:val="24"/>
          <w:szCs w:val="24"/>
          <w:u w:val="single"/>
        </w:rPr>
        <w:t>son considerados como información pública</w:t>
      </w:r>
      <w:r w:rsidRPr="008D69FA">
        <w:rPr>
          <w:rFonts w:ascii="Palatino Linotype" w:hAnsi="Palatino Linotype"/>
          <w:sz w:val="24"/>
          <w:szCs w:val="24"/>
        </w:rPr>
        <w:t>, pues su difusión favorece la rendición de cuentas al transparentar la forma en que se administrar los recursos públicos; situación que se robustece con el Criterio orientador 11/17, del entonces Instituto Nacional de Transparencia, Acceso a la Información y Protección de Datos Personales, que a la letra precisa:</w:t>
      </w:r>
    </w:p>
    <w:p w14:paraId="776B1EA1" w14:textId="77777777" w:rsidR="00C559AC" w:rsidRPr="008D69FA" w:rsidRDefault="00C559AC" w:rsidP="00C559AC">
      <w:pPr>
        <w:spacing w:after="0" w:line="360" w:lineRule="auto"/>
        <w:jc w:val="both"/>
        <w:rPr>
          <w:rFonts w:ascii="Palatino Linotype" w:eastAsia="Calibri" w:hAnsi="Palatino Linotype" w:cs="Tahoma"/>
          <w:bCs/>
          <w:color w:val="000000"/>
          <w:sz w:val="24"/>
          <w:szCs w:val="24"/>
        </w:rPr>
      </w:pPr>
    </w:p>
    <w:p w14:paraId="6383044B" w14:textId="77777777" w:rsidR="00C559AC" w:rsidRPr="008D69FA" w:rsidRDefault="00C559AC" w:rsidP="00C559AC">
      <w:pPr>
        <w:spacing w:after="0"/>
        <w:ind w:left="567" w:right="567"/>
        <w:jc w:val="both"/>
        <w:rPr>
          <w:rFonts w:ascii="Palatino Linotype" w:hAnsi="Palatino Linotype"/>
          <w:i/>
          <w:iCs/>
          <w:sz w:val="24"/>
          <w:szCs w:val="24"/>
        </w:rPr>
      </w:pPr>
      <w:r w:rsidRPr="008D69FA">
        <w:rPr>
          <w:rFonts w:ascii="Palatino Linotype" w:hAnsi="Palatino Linotype"/>
          <w:b/>
          <w:i/>
          <w:iCs/>
          <w:sz w:val="24"/>
          <w:szCs w:val="24"/>
        </w:rPr>
        <w:t>“Cuentas bancarias y/o CLABE interbancaria de sujetos obligados que reciben y/o transfieren recursos públicos, son información pública.</w:t>
      </w:r>
      <w:r w:rsidRPr="008D69FA">
        <w:rPr>
          <w:rFonts w:ascii="Palatino Linotype" w:hAnsi="Palatino Linotype"/>
          <w:i/>
          <w:iCs/>
          <w:sz w:val="24"/>
          <w:szCs w:val="24"/>
        </w:rPr>
        <w:t xml:space="preserve"> La difusión de las cuentas bancarias y claves interbancarias pertenecientes a un sujeto obligado favorece la rendición de cuentas al transparentar la forma en que se administran los recursos públicos, razón por la cual no pueden considerarse como información clasificada.”</w:t>
      </w:r>
    </w:p>
    <w:p w14:paraId="34488A30" w14:textId="77777777" w:rsidR="00C559AC" w:rsidRPr="008D69FA" w:rsidRDefault="00C559AC" w:rsidP="00C559AC">
      <w:pPr>
        <w:spacing w:after="0" w:line="360" w:lineRule="auto"/>
        <w:ind w:right="51"/>
        <w:jc w:val="both"/>
        <w:rPr>
          <w:rFonts w:ascii="Palatino Linotype" w:hAnsi="Palatino Linotype" w:cs="Arial"/>
          <w:sz w:val="24"/>
          <w:szCs w:val="24"/>
        </w:rPr>
      </w:pPr>
    </w:p>
    <w:p w14:paraId="5DEA1E37" w14:textId="77777777" w:rsidR="00C559AC" w:rsidRPr="008D69FA" w:rsidRDefault="00C559AC" w:rsidP="00C559AC">
      <w:pPr>
        <w:spacing w:after="0" w:line="360" w:lineRule="auto"/>
        <w:jc w:val="both"/>
        <w:rPr>
          <w:rFonts w:ascii="Palatino Linotype" w:hAnsi="Palatino Linotype"/>
          <w:sz w:val="24"/>
          <w:szCs w:val="24"/>
        </w:rPr>
      </w:pPr>
      <w:r w:rsidRPr="008D69FA">
        <w:rPr>
          <w:rFonts w:ascii="Palatino Linotype" w:hAnsi="Palatino Linotype" w:cs="Arial"/>
          <w:sz w:val="24"/>
          <w:szCs w:val="24"/>
        </w:rPr>
        <w:t xml:space="preserve">Por otro lado, el </w:t>
      </w:r>
      <w:r w:rsidRPr="008D69FA">
        <w:rPr>
          <w:rFonts w:ascii="Palatino Linotype" w:hAnsi="Palatino Linotype"/>
          <w:sz w:val="24"/>
          <w:szCs w:val="24"/>
        </w:rPr>
        <w:t>Criterio orientador 11/17 establece que el número de cuenta de particulares es información confidencial, del entonces Instituto Nacional de Transparencia, Acceso a la Información y Protección de Datos Personales, que a la letra precisa:</w:t>
      </w:r>
    </w:p>
    <w:p w14:paraId="79960875" w14:textId="77777777" w:rsidR="00C559AC" w:rsidRPr="008D69FA" w:rsidRDefault="00C559AC" w:rsidP="00C559AC">
      <w:pPr>
        <w:pStyle w:val="Citas"/>
        <w:spacing w:before="0" w:after="0"/>
        <w:rPr>
          <w:b/>
          <w:sz w:val="24"/>
          <w:szCs w:val="24"/>
        </w:rPr>
      </w:pPr>
      <w:bookmarkStart w:id="3" w:name="_Toc103270313"/>
      <w:r w:rsidRPr="008D69FA">
        <w:rPr>
          <w:b/>
          <w:sz w:val="24"/>
          <w:szCs w:val="24"/>
        </w:rPr>
        <w:t>CRITERIO: 10/17.- Cuentas bancarias y/o CLABE interbancaria de personas físicas y morales privadas.</w:t>
      </w:r>
      <w:bookmarkEnd w:id="3"/>
    </w:p>
    <w:p w14:paraId="0BCF609A" w14:textId="77777777" w:rsidR="00C559AC" w:rsidRPr="008D69FA" w:rsidRDefault="00C559AC" w:rsidP="00C559AC">
      <w:pPr>
        <w:pStyle w:val="Citas"/>
        <w:spacing w:before="0" w:after="0"/>
        <w:rPr>
          <w:sz w:val="24"/>
          <w:szCs w:val="24"/>
        </w:rPr>
      </w:pPr>
      <w:r w:rsidRPr="008D69FA">
        <w:rPr>
          <w:b/>
          <w:sz w:val="24"/>
          <w:szCs w:val="24"/>
        </w:rPr>
        <w:lastRenderedPageBreak/>
        <w:t>El número de cuenta bancaria y/o CLABE interbancaria de particulares es información confidencial</w:t>
      </w:r>
      <w:r w:rsidRPr="008D69FA">
        <w:rPr>
          <w:sz w:val="24"/>
          <w:szCs w:val="24"/>
        </w:rPr>
        <w:t xml:space="preserve">, al tratarse de un conjunto de caracteres numéricos utilizados por los grupos financieros para identificar las cuentas de sus clientes, a través de los cuales se puede acceder a información relacionada con su patrimonio y realizar diversas transacciones; por tanto, constituye información clasificada con fundamento en los artículos 116 de la Ley General de Transparencia y Acceso a la Información Pública y 113 de la Ley Federal de Transparencia y Acceso a la Información Pública. </w:t>
      </w:r>
    </w:p>
    <w:p w14:paraId="2DB99D3B" w14:textId="77777777" w:rsidR="00C559AC" w:rsidRPr="008D69FA" w:rsidRDefault="00C559AC" w:rsidP="00C559AC">
      <w:pPr>
        <w:spacing w:after="0" w:line="360" w:lineRule="auto"/>
        <w:ind w:right="51"/>
        <w:jc w:val="both"/>
        <w:rPr>
          <w:rFonts w:ascii="Palatino Linotype" w:hAnsi="Palatino Linotype"/>
          <w:color w:val="000000"/>
          <w:sz w:val="24"/>
          <w:szCs w:val="24"/>
        </w:rPr>
      </w:pPr>
    </w:p>
    <w:p w14:paraId="44D1BD7F" w14:textId="77777777" w:rsidR="00C559AC" w:rsidRDefault="00C559AC" w:rsidP="00C559AC">
      <w:pPr>
        <w:spacing w:after="0" w:line="360" w:lineRule="auto"/>
        <w:jc w:val="both"/>
        <w:rPr>
          <w:rFonts w:ascii="Palatino Linotype" w:hAnsi="Palatino Linotype" w:cs="Arial"/>
          <w:sz w:val="24"/>
          <w:szCs w:val="24"/>
          <w:lang w:val="es-ES_tradnl" w:eastAsia="es-MX"/>
        </w:rPr>
      </w:pPr>
      <w:r w:rsidRPr="008D69FA">
        <w:rPr>
          <w:rFonts w:ascii="Palatino Linotype" w:hAnsi="Palatino Linotype"/>
          <w:color w:val="000000"/>
          <w:sz w:val="24"/>
          <w:szCs w:val="24"/>
        </w:rPr>
        <w:t xml:space="preserve">El RFC de las personas físicas proveedores o contratistas es público de conformidad con el Criterio Orientador del entonces INAI </w:t>
      </w:r>
      <w:r w:rsidRPr="008D69FA">
        <w:rPr>
          <w:rFonts w:ascii="Palatino Linotype" w:hAnsi="Palatino Linotype" w:cs="Arial"/>
          <w:b/>
          <w:sz w:val="24"/>
          <w:szCs w:val="24"/>
          <w:lang w:eastAsia="es-MX"/>
        </w:rPr>
        <w:t>004/2021</w:t>
      </w:r>
      <w:r w:rsidRPr="008D69FA">
        <w:rPr>
          <w:rFonts w:ascii="Palatino Linotype" w:hAnsi="Palatino Linotype" w:cs="Arial"/>
          <w:b/>
          <w:sz w:val="24"/>
          <w:szCs w:val="24"/>
          <w:lang w:val="es-ES_tradnl" w:eastAsia="es-MX"/>
        </w:rPr>
        <w:t>,</w:t>
      </w:r>
      <w:r w:rsidRPr="008D69FA">
        <w:rPr>
          <w:rFonts w:ascii="Palatino Linotype" w:hAnsi="Palatino Linotype" w:cs="Arial"/>
          <w:sz w:val="24"/>
          <w:szCs w:val="24"/>
          <w:lang w:val="es-ES_tradnl" w:eastAsia="es-MX"/>
        </w:rPr>
        <w:t xml:space="preserve"> el cual es del tenor literal siguiente:</w:t>
      </w:r>
    </w:p>
    <w:p w14:paraId="3D5F7B8A" w14:textId="77777777" w:rsidR="00C559AC" w:rsidRPr="008D69FA" w:rsidRDefault="00C559AC" w:rsidP="00C559AC">
      <w:pPr>
        <w:spacing w:after="0" w:line="360" w:lineRule="auto"/>
        <w:jc w:val="both"/>
        <w:rPr>
          <w:rFonts w:ascii="Palatino Linotype" w:hAnsi="Palatino Linotype" w:cs="Arial"/>
          <w:sz w:val="24"/>
          <w:szCs w:val="24"/>
          <w:lang w:val="es-ES_tradnl" w:eastAsia="es-MX"/>
        </w:rPr>
      </w:pPr>
    </w:p>
    <w:p w14:paraId="13134523" w14:textId="77777777" w:rsidR="00C559AC" w:rsidRPr="008D69FA" w:rsidRDefault="00C559AC" w:rsidP="00C559AC">
      <w:pPr>
        <w:autoSpaceDE w:val="0"/>
        <w:autoSpaceDN w:val="0"/>
        <w:adjustRightInd w:val="0"/>
        <w:spacing w:after="0"/>
        <w:ind w:left="851" w:right="851"/>
        <w:jc w:val="center"/>
        <w:rPr>
          <w:rFonts w:ascii="Palatino Linotype" w:hAnsi="Palatino Linotype" w:cs="Arial"/>
          <w:b/>
          <w:bCs/>
          <w:i/>
          <w:sz w:val="24"/>
          <w:szCs w:val="24"/>
        </w:rPr>
      </w:pPr>
      <w:r w:rsidRPr="008D69FA">
        <w:rPr>
          <w:rFonts w:ascii="Palatino Linotype" w:hAnsi="Palatino Linotype" w:cs="Arial"/>
          <w:bCs/>
          <w:i/>
          <w:sz w:val="24"/>
          <w:szCs w:val="24"/>
        </w:rPr>
        <w:t>“</w:t>
      </w:r>
      <w:r w:rsidRPr="008D69FA">
        <w:rPr>
          <w:rFonts w:ascii="Palatino Linotype" w:hAnsi="Palatino Linotype" w:cs="Arial"/>
          <w:b/>
          <w:bCs/>
          <w:i/>
          <w:sz w:val="24"/>
          <w:szCs w:val="24"/>
        </w:rPr>
        <w:t>Registro Federal de Contribuyentes (RFC) de personas físicas proveedores o contratistas.</w:t>
      </w:r>
    </w:p>
    <w:p w14:paraId="655007AF" w14:textId="77777777" w:rsidR="00C559AC" w:rsidRPr="008D69FA" w:rsidRDefault="00C559AC" w:rsidP="00C559AC">
      <w:pPr>
        <w:autoSpaceDE w:val="0"/>
        <w:autoSpaceDN w:val="0"/>
        <w:adjustRightInd w:val="0"/>
        <w:spacing w:after="0"/>
        <w:ind w:left="851" w:right="851"/>
        <w:jc w:val="both"/>
        <w:rPr>
          <w:rFonts w:ascii="Palatino Linotype" w:hAnsi="Palatino Linotype" w:cs="Arial"/>
          <w:bCs/>
          <w:i/>
          <w:sz w:val="24"/>
          <w:szCs w:val="24"/>
        </w:rPr>
      </w:pPr>
      <w:r w:rsidRPr="008D69FA">
        <w:rPr>
          <w:rFonts w:ascii="Palatino Linotype" w:hAnsi="Palatino Linotype" w:cs="Arial"/>
          <w:b/>
          <w:bCs/>
          <w:i/>
          <w:sz w:val="24"/>
          <w:szCs w:val="24"/>
        </w:rPr>
        <w:t>El RFC de contratistas o proveedores de sujetos obligados debe ser público</w:t>
      </w:r>
      <w:r w:rsidRPr="008D69FA">
        <w:rPr>
          <w:rFonts w:ascii="Palatino Linotype" w:hAnsi="Palatino Linotype" w:cs="Arial"/>
          <w:bCs/>
          <w:i/>
          <w:sz w:val="24"/>
          <w:szCs w:val="24"/>
        </w:rPr>
        <w:t xml:space="preserve">, ya que al tratarse de personas relacionadas con contrataciones públicas, su difusión favorece la transparencia con la que deben administrarse los recursos públicos, en términos del artículo 134 de la Constitución Política de los Estados Unidos Mexicanos. </w:t>
      </w:r>
    </w:p>
    <w:p w14:paraId="4A43B8B6" w14:textId="77777777" w:rsidR="00C559AC" w:rsidRPr="008D69FA" w:rsidRDefault="00C559AC" w:rsidP="00C559AC">
      <w:pPr>
        <w:autoSpaceDE w:val="0"/>
        <w:autoSpaceDN w:val="0"/>
        <w:adjustRightInd w:val="0"/>
        <w:spacing w:after="0"/>
        <w:ind w:left="851" w:right="851"/>
        <w:jc w:val="both"/>
        <w:rPr>
          <w:rFonts w:ascii="Palatino Linotype" w:hAnsi="Palatino Linotype" w:cs="Arial"/>
          <w:b/>
          <w:i/>
          <w:sz w:val="24"/>
          <w:szCs w:val="24"/>
        </w:rPr>
      </w:pPr>
      <w:r w:rsidRPr="008D69FA">
        <w:rPr>
          <w:rFonts w:ascii="Palatino Linotype" w:hAnsi="Palatino Linotype" w:cs="Arial"/>
          <w:b/>
          <w:i/>
          <w:sz w:val="24"/>
          <w:szCs w:val="24"/>
        </w:rPr>
        <w:t>Precedentes:</w:t>
      </w:r>
    </w:p>
    <w:p w14:paraId="23120CCA" w14:textId="77777777" w:rsidR="00C559AC" w:rsidRPr="008D69FA" w:rsidRDefault="00C559AC" w:rsidP="005C66ED">
      <w:pPr>
        <w:numPr>
          <w:ilvl w:val="0"/>
          <w:numId w:val="3"/>
        </w:numPr>
        <w:autoSpaceDE w:val="0"/>
        <w:autoSpaceDN w:val="0"/>
        <w:adjustRightInd w:val="0"/>
        <w:spacing w:after="0" w:line="240" w:lineRule="auto"/>
        <w:ind w:right="851"/>
        <w:jc w:val="both"/>
        <w:rPr>
          <w:rFonts w:ascii="Palatino Linotype" w:hAnsi="Palatino Linotype" w:cs="Arial"/>
          <w:i/>
          <w:sz w:val="24"/>
          <w:szCs w:val="24"/>
        </w:rPr>
      </w:pPr>
      <w:r w:rsidRPr="008D69FA">
        <w:rPr>
          <w:rFonts w:ascii="Palatino Linotype" w:hAnsi="Palatino Linotype" w:cs="Arial"/>
          <w:i/>
          <w:sz w:val="24"/>
          <w:szCs w:val="24"/>
        </w:rPr>
        <w:t>Acceso a la información Pública. RRA 3639/19.</w:t>
      </w:r>
      <w:r w:rsidRPr="008D69FA">
        <w:rPr>
          <w:rFonts w:ascii="Palatino Linotype" w:hAnsi="Palatino Linotype" w:cs="Arial"/>
          <w:bCs/>
          <w:i/>
          <w:sz w:val="24"/>
          <w:szCs w:val="24"/>
        </w:rPr>
        <w:t xml:space="preserve"> </w:t>
      </w:r>
      <w:r w:rsidRPr="008D69FA">
        <w:rPr>
          <w:rFonts w:ascii="Palatino Linotype" w:hAnsi="Palatino Linotype" w:cs="Arial"/>
          <w:i/>
          <w:sz w:val="24"/>
          <w:szCs w:val="24"/>
        </w:rPr>
        <w:t xml:space="preserve">Sesión del 10 de julio de 2019. Votación por mayoría. Con voto disidente del Comisionado Joel Salas Suárez. Instituto para la Protección del Ahorro Bancario. Comisionada Ponente María Patricia </w:t>
      </w:r>
      <w:proofErr w:type="spellStart"/>
      <w:r w:rsidRPr="008D69FA">
        <w:rPr>
          <w:rFonts w:ascii="Palatino Linotype" w:hAnsi="Palatino Linotype" w:cs="Arial"/>
          <w:i/>
          <w:sz w:val="24"/>
          <w:szCs w:val="24"/>
        </w:rPr>
        <w:t>Kurczyn</w:t>
      </w:r>
      <w:proofErr w:type="spellEnd"/>
      <w:r w:rsidRPr="008D69FA">
        <w:rPr>
          <w:rFonts w:ascii="Palatino Linotype" w:hAnsi="Palatino Linotype" w:cs="Arial"/>
          <w:i/>
          <w:sz w:val="24"/>
          <w:szCs w:val="24"/>
        </w:rPr>
        <w:t xml:space="preserve"> Villalobos.</w:t>
      </w:r>
    </w:p>
    <w:p w14:paraId="06815FBA" w14:textId="77777777" w:rsidR="00C559AC" w:rsidRPr="008D69FA" w:rsidRDefault="00C559AC" w:rsidP="005C66ED">
      <w:pPr>
        <w:numPr>
          <w:ilvl w:val="0"/>
          <w:numId w:val="3"/>
        </w:numPr>
        <w:autoSpaceDE w:val="0"/>
        <w:autoSpaceDN w:val="0"/>
        <w:adjustRightInd w:val="0"/>
        <w:spacing w:after="0" w:line="240" w:lineRule="auto"/>
        <w:ind w:right="851"/>
        <w:jc w:val="both"/>
        <w:rPr>
          <w:rFonts w:ascii="Palatino Linotype" w:hAnsi="Palatino Linotype" w:cs="Arial"/>
          <w:bCs/>
          <w:i/>
          <w:sz w:val="24"/>
          <w:szCs w:val="24"/>
        </w:rPr>
      </w:pPr>
      <w:r w:rsidRPr="008D69FA">
        <w:rPr>
          <w:rFonts w:ascii="Palatino Linotype" w:hAnsi="Palatino Linotype" w:cs="Arial"/>
          <w:i/>
          <w:sz w:val="24"/>
          <w:szCs w:val="24"/>
        </w:rPr>
        <w:t>Acceso a la información Pública. RRA 7709/19.</w:t>
      </w:r>
      <w:r w:rsidRPr="008D69FA">
        <w:rPr>
          <w:rFonts w:ascii="Palatino Linotype" w:hAnsi="Palatino Linotype" w:cs="Arial"/>
          <w:bCs/>
          <w:i/>
          <w:sz w:val="24"/>
          <w:szCs w:val="24"/>
        </w:rPr>
        <w:t xml:space="preserve"> </w:t>
      </w:r>
      <w:r w:rsidRPr="008D69FA">
        <w:rPr>
          <w:rFonts w:ascii="Palatino Linotype" w:hAnsi="Palatino Linotype" w:cs="Arial"/>
          <w:i/>
          <w:sz w:val="24"/>
          <w:szCs w:val="24"/>
        </w:rPr>
        <w:t xml:space="preserve">Sesión del 13 de agosto de 2019. Votación por unanimidad. Con voto particular de la Comisionada </w:t>
      </w:r>
      <w:r w:rsidRPr="008D69FA">
        <w:rPr>
          <w:rFonts w:ascii="Palatino Linotype" w:hAnsi="Palatino Linotype" w:cs="Arial"/>
          <w:i/>
          <w:sz w:val="24"/>
          <w:szCs w:val="24"/>
        </w:rPr>
        <w:lastRenderedPageBreak/>
        <w:t>Josefina Román Vergara. Suprema Corte de Justicia de la Nación. Comisionada Ponente Josefina Román Vergara.</w:t>
      </w:r>
    </w:p>
    <w:p w14:paraId="2C421AD8" w14:textId="77777777" w:rsidR="00C559AC" w:rsidRPr="008D69FA" w:rsidRDefault="00C559AC" w:rsidP="005C66ED">
      <w:pPr>
        <w:numPr>
          <w:ilvl w:val="0"/>
          <w:numId w:val="3"/>
        </w:numPr>
        <w:autoSpaceDE w:val="0"/>
        <w:autoSpaceDN w:val="0"/>
        <w:adjustRightInd w:val="0"/>
        <w:spacing w:after="0" w:line="240" w:lineRule="auto"/>
        <w:ind w:left="851" w:right="851"/>
        <w:jc w:val="both"/>
        <w:rPr>
          <w:rFonts w:ascii="Palatino Linotype" w:hAnsi="Palatino Linotype" w:cs="Arial"/>
          <w:b/>
          <w:i/>
          <w:sz w:val="24"/>
          <w:szCs w:val="24"/>
        </w:rPr>
      </w:pPr>
      <w:r w:rsidRPr="008D69FA">
        <w:rPr>
          <w:rFonts w:ascii="Palatino Linotype" w:hAnsi="Palatino Linotype" w:cs="Arial"/>
          <w:i/>
          <w:sz w:val="24"/>
          <w:szCs w:val="24"/>
        </w:rPr>
        <w:t>Acceso a la información Pública. RRA 5774/19.</w:t>
      </w:r>
      <w:r w:rsidRPr="008D69FA">
        <w:rPr>
          <w:rFonts w:ascii="Palatino Linotype" w:hAnsi="Palatino Linotype" w:cs="Arial"/>
          <w:bCs/>
          <w:i/>
          <w:sz w:val="24"/>
          <w:szCs w:val="24"/>
        </w:rPr>
        <w:t xml:space="preserve"> </w:t>
      </w:r>
      <w:r w:rsidRPr="008D69FA">
        <w:rPr>
          <w:rFonts w:ascii="Palatino Linotype" w:hAnsi="Palatino Linotype" w:cs="Arial"/>
          <w:i/>
          <w:sz w:val="24"/>
          <w:szCs w:val="24"/>
        </w:rPr>
        <w:t>Sesión del 21 de agosto de 2019. Votación por mayoría. Con voto disidente del Comisionado Joel Salas Suárez. Secretaría de Marina. Comisionada Ponente Blanca Lilia Ibarra Cadena.” [Sic]</w:t>
      </w:r>
    </w:p>
    <w:p w14:paraId="7F0C93C0" w14:textId="77777777" w:rsidR="00C559AC" w:rsidRPr="008D69FA" w:rsidRDefault="00C559AC" w:rsidP="00C559AC">
      <w:pPr>
        <w:spacing w:after="0" w:line="360" w:lineRule="auto"/>
        <w:ind w:right="50"/>
        <w:jc w:val="both"/>
        <w:rPr>
          <w:rFonts w:ascii="Palatino Linotype" w:eastAsia="Palatino Linotype" w:hAnsi="Palatino Linotype" w:cs="Palatino Linotype"/>
          <w:sz w:val="24"/>
          <w:szCs w:val="24"/>
        </w:rPr>
      </w:pPr>
    </w:p>
    <w:p w14:paraId="208D314D" w14:textId="77777777" w:rsidR="00C559AC" w:rsidRPr="008D69FA" w:rsidRDefault="00C559AC" w:rsidP="00C559AC">
      <w:pPr>
        <w:spacing w:after="0" w:line="360" w:lineRule="auto"/>
        <w:ind w:right="50"/>
        <w:jc w:val="both"/>
        <w:rPr>
          <w:rFonts w:ascii="Palatino Linotype" w:eastAsia="Palatino Linotype" w:hAnsi="Palatino Linotype" w:cs="Palatino Linotype"/>
          <w:sz w:val="24"/>
          <w:szCs w:val="24"/>
        </w:rPr>
      </w:pPr>
      <w:r w:rsidRPr="008D69FA">
        <w:rPr>
          <w:rFonts w:ascii="Palatino Linotype" w:eastAsia="Palatino Linotype" w:hAnsi="Palatino Linotype" w:cs="Palatino Linotype"/>
          <w:sz w:val="24"/>
          <w:szCs w:val="24"/>
        </w:rPr>
        <w:t>Por lo anterior, el número de cuenta bancaria debe ser clasificado como confidencial con fundamento en las fracciones I y II del artículo 143 de la Ley de la Materia de la Entidad; en razón de que, con su difusión se estaría poniendo en riesgo la seguridad de su titular.</w:t>
      </w:r>
    </w:p>
    <w:p w14:paraId="63A916E2" w14:textId="77777777" w:rsidR="00C559AC" w:rsidRPr="008D69FA" w:rsidRDefault="00C559AC" w:rsidP="00C559AC">
      <w:pPr>
        <w:spacing w:after="0" w:line="360" w:lineRule="auto"/>
        <w:ind w:right="51"/>
        <w:jc w:val="both"/>
        <w:rPr>
          <w:rFonts w:ascii="Palatino Linotype" w:eastAsia="Calibri" w:hAnsi="Palatino Linotype" w:cs="Arial"/>
          <w:sz w:val="24"/>
          <w:szCs w:val="24"/>
          <w:lang w:val="es-ES_tradnl" w:eastAsia="es-MX"/>
        </w:rPr>
      </w:pPr>
    </w:p>
    <w:p w14:paraId="68DFD9FB" w14:textId="77777777" w:rsidR="00C559AC" w:rsidRPr="008D69FA" w:rsidRDefault="00C559AC" w:rsidP="00C559AC">
      <w:pPr>
        <w:spacing w:after="0" w:line="360" w:lineRule="auto"/>
        <w:ind w:right="51"/>
        <w:jc w:val="both"/>
        <w:rPr>
          <w:rFonts w:ascii="Palatino Linotype" w:eastAsia="Calibri" w:hAnsi="Palatino Linotype" w:cs="Arial"/>
          <w:sz w:val="24"/>
          <w:szCs w:val="24"/>
          <w:lang w:val="es-ES_tradnl" w:eastAsia="es-MX"/>
        </w:rPr>
      </w:pPr>
      <w:r w:rsidRPr="008D69FA">
        <w:rPr>
          <w:rFonts w:ascii="Palatino Linotype" w:eastAsia="Calibri" w:hAnsi="Palatino Linotype" w:cs="Arial"/>
          <w:sz w:val="24"/>
          <w:szCs w:val="24"/>
          <w:lang w:val="es-ES_tradnl" w:eastAsia="es-MX"/>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w:t>
      </w:r>
      <w:r w:rsidRPr="008D69FA">
        <w:rPr>
          <w:rFonts w:ascii="Palatino Linotype" w:eastAsia="Calibri" w:hAnsi="Palatino Linotype" w:cs="Arial"/>
          <w:b/>
          <w:sz w:val="24"/>
          <w:szCs w:val="24"/>
          <w:lang w:val="es-ES_tradnl" w:eastAsia="es-MX"/>
        </w:rPr>
        <w:t>LINEAMIENTOS GENERALES EN MATERIA DE CLASIFICACIÓN Y DESCLASIFICACIÓN DE LA INFORMACIÓN, ASÍ COMO PARA LA ELABORACIÓN DE VERSIONES PÚBLICAS,</w:t>
      </w:r>
      <w:r w:rsidRPr="008D69FA">
        <w:rPr>
          <w:rFonts w:ascii="Palatino Linotype" w:eastAsia="Calibri" w:hAnsi="Palatino Linotype" w:cs="Arial"/>
          <w:sz w:val="24"/>
          <w:szCs w:val="24"/>
          <w:lang w:val="es-ES_tradnl" w:eastAsia="es-MX"/>
        </w:rPr>
        <w:t xml:space="preserve"> publicados en el Diario Oficial de la Federación en fecha quince de abril de dos mil dieciséis, mediante Acuerdo del Consejo Nacional del Sistema Nacional de Transparencia, Acceso a la Información Pública y Protección de Datos Personales.</w:t>
      </w:r>
    </w:p>
    <w:p w14:paraId="6EBA5204" w14:textId="77777777" w:rsidR="00C559AC" w:rsidRPr="008D69FA" w:rsidRDefault="00C559AC" w:rsidP="00C559AC">
      <w:pPr>
        <w:spacing w:after="0" w:line="360" w:lineRule="auto"/>
        <w:ind w:right="51"/>
        <w:jc w:val="both"/>
        <w:rPr>
          <w:rFonts w:ascii="Palatino Linotype" w:hAnsi="Palatino Linotype" w:cs="Arial"/>
          <w:sz w:val="24"/>
          <w:szCs w:val="24"/>
        </w:rPr>
      </w:pPr>
      <w:r w:rsidRPr="008D69FA">
        <w:rPr>
          <w:rFonts w:ascii="Palatino Linotype" w:hAnsi="Palatino Linotype" w:cs="Arial"/>
          <w:sz w:val="24"/>
          <w:szCs w:val="24"/>
        </w:rPr>
        <w:t xml:space="preserve"> </w:t>
      </w:r>
    </w:p>
    <w:p w14:paraId="0ACFBB48" w14:textId="67D34D63" w:rsidR="00C559AC" w:rsidRDefault="00C559AC" w:rsidP="00C559AC">
      <w:pPr>
        <w:tabs>
          <w:tab w:val="left" w:pos="709"/>
        </w:tabs>
        <w:spacing w:after="0" w:line="360" w:lineRule="auto"/>
        <w:ind w:right="51"/>
        <w:jc w:val="both"/>
        <w:rPr>
          <w:rFonts w:ascii="Palatino Linotype" w:hAnsi="Palatino Linotype"/>
          <w:bCs/>
          <w:sz w:val="24"/>
          <w:szCs w:val="24"/>
        </w:rPr>
      </w:pPr>
      <w:r w:rsidRPr="00AF17B1">
        <w:rPr>
          <w:rFonts w:ascii="Palatino Linotype" w:eastAsia="Times New Roman" w:hAnsi="Palatino Linotype" w:cs="Times New Roman"/>
          <w:sz w:val="24"/>
          <w:szCs w:val="24"/>
          <w:lang w:eastAsia="es-ES"/>
        </w:rPr>
        <w:lastRenderedPageBreak/>
        <w:t>En mérito de lo expuesto en líneas anteriores,</w:t>
      </w:r>
      <w:r w:rsidRPr="00AF17B1">
        <w:rPr>
          <w:rFonts w:ascii="Palatino Linotype" w:eastAsia="Times New Roman" w:hAnsi="Palatino Linotype" w:cs="Times New Roman"/>
          <w:b/>
          <w:sz w:val="24"/>
          <w:szCs w:val="24"/>
          <w:lang w:eastAsia="es-ES"/>
        </w:rPr>
        <w:t xml:space="preserve"> </w:t>
      </w:r>
      <w:r w:rsidRPr="00AF17B1">
        <w:rPr>
          <w:rFonts w:ascii="Palatino Linotype" w:hAnsi="Palatino Linotype"/>
          <w:sz w:val="24"/>
          <w:szCs w:val="24"/>
        </w:rPr>
        <w:t xml:space="preserve">resultan fundados los motivos de inconformidad vertidos por </w:t>
      </w:r>
      <w:r w:rsidRPr="00AF17B1">
        <w:rPr>
          <w:rFonts w:ascii="Palatino Linotype" w:hAnsi="Palatino Linotype"/>
          <w:b/>
          <w:sz w:val="24"/>
          <w:szCs w:val="24"/>
        </w:rPr>
        <w:t xml:space="preserve">El Recurrente, </w:t>
      </w:r>
      <w:r w:rsidRPr="00AF17B1">
        <w:rPr>
          <w:rFonts w:ascii="Palatino Linotype" w:hAnsi="Palatino Linotype"/>
          <w:sz w:val="24"/>
          <w:szCs w:val="24"/>
        </w:rPr>
        <w:t xml:space="preserve">por ello con fundamento en el artículo 186 fracción III de la Ley de Transparencia y Acceso a la Información Pública del Estado de México y Municipios, se </w:t>
      </w:r>
      <w:r>
        <w:rPr>
          <w:rFonts w:ascii="Palatino Linotype" w:hAnsi="Palatino Linotype"/>
          <w:b/>
          <w:sz w:val="24"/>
          <w:szCs w:val="24"/>
        </w:rPr>
        <w:t xml:space="preserve">REVOCAN </w:t>
      </w:r>
      <w:r>
        <w:rPr>
          <w:rFonts w:ascii="Palatino Linotype" w:hAnsi="Palatino Linotype"/>
          <w:bCs/>
          <w:sz w:val="24"/>
          <w:szCs w:val="24"/>
        </w:rPr>
        <w:t>la</w:t>
      </w:r>
      <w:r w:rsidR="00E07C99">
        <w:rPr>
          <w:rFonts w:ascii="Palatino Linotype" w:hAnsi="Palatino Linotype"/>
          <w:bCs/>
          <w:sz w:val="24"/>
          <w:szCs w:val="24"/>
        </w:rPr>
        <w:t>s</w:t>
      </w:r>
      <w:r>
        <w:rPr>
          <w:rFonts w:ascii="Palatino Linotype" w:hAnsi="Palatino Linotype"/>
          <w:bCs/>
          <w:sz w:val="24"/>
          <w:szCs w:val="24"/>
        </w:rPr>
        <w:t xml:space="preserve"> respuesta</w:t>
      </w:r>
      <w:r w:rsidR="00E07C99">
        <w:rPr>
          <w:rFonts w:ascii="Palatino Linotype" w:hAnsi="Palatino Linotype"/>
          <w:bCs/>
          <w:sz w:val="24"/>
          <w:szCs w:val="24"/>
        </w:rPr>
        <w:t>s</w:t>
      </w:r>
      <w:r>
        <w:rPr>
          <w:rFonts w:ascii="Palatino Linotype" w:hAnsi="Palatino Linotype"/>
          <w:bCs/>
          <w:sz w:val="24"/>
          <w:szCs w:val="24"/>
        </w:rPr>
        <w:t xml:space="preserve"> a la solicitud</w:t>
      </w:r>
      <w:r w:rsidR="00E07C99">
        <w:rPr>
          <w:rFonts w:ascii="Palatino Linotype" w:hAnsi="Palatino Linotype"/>
          <w:bCs/>
          <w:sz w:val="24"/>
          <w:szCs w:val="24"/>
        </w:rPr>
        <w:t>es</w:t>
      </w:r>
      <w:r>
        <w:rPr>
          <w:rFonts w:ascii="Palatino Linotype" w:hAnsi="Palatino Linotype"/>
          <w:bCs/>
          <w:sz w:val="24"/>
          <w:szCs w:val="24"/>
        </w:rPr>
        <w:t xml:space="preserve"> de información </w:t>
      </w:r>
      <w:r w:rsidR="00E07C99" w:rsidRPr="00E07C99">
        <w:rPr>
          <w:rFonts w:ascii="Palatino Linotype" w:hAnsi="Palatino Linotype"/>
          <w:b/>
          <w:sz w:val="24"/>
          <w:szCs w:val="24"/>
        </w:rPr>
        <w:t>00115/METEPEC/IP/2025, 00116/METEPEC/IP/2025, 00117/METEPEC/IP/2025 y 00118/METEPEC/IP/2025</w:t>
      </w:r>
      <w:r w:rsidR="00E07C99">
        <w:rPr>
          <w:rFonts w:ascii="Palatino Linotype" w:hAnsi="Palatino Linotype"/>
          <w:b/>
          <w:sz w:val="24"/>
          <w:szCs w:val="24"/>
        </w:rPr>
        <w:t xml:space="preserve"> </w:t>
      </w:r>
      <w:r>
        <w:rPr>
          <w:rFonts w:ascii="Palatino Linotype" w:hAnsi="Palatino Linotype"/>
          <w:bCs/>
          <w:sz w:val="24"/>
          <w:szCs w:val="24"/>
        </w:rPr>
        <w:t>que ha</w:t>
      </w:r>
      <w:r w:rsidR="00E07C99">
        <w:rPr>
          <w:rFonts w:ascii="Palatino Linotype" w:hAnsi="Palatino Linotype"/>
          <w:bCs/>
          <w:sz w:val="24"/>
          <w:szCs w:val="24"/>
        </w:rPr>
        <w:t>n</w:t>
      </w:r>
      <w:r>
        <w:rPr>
          <w:rFonts w:ascii="Palatino Linotype" w:hAnsi="Palatino Linotype"/>
          <w:bCs/>
          <w:sz w:val="24"/>
          <w:szCs w:val="24"/>
        </w:rPr>
        <w:t xml:space="preserve"> sido materia del presente fallo.</w:t>
      </w:r>
    </w:p>
    <w:p w14:paraId="7CE94981" w14:textId="3AB69DC7" w:rsidR="00C559AC" w:rsidRPr="003420D8" w:rsidRDefault="00C559AC" w:rsidP="00C559AC">
      <w:pPr>
        <w:tabs>
          <w:tab w:val="left" w:pos="709"/>
        </w:tabs>
        <w:spacing w:after="0" w:line="360" w:lineRule="auto"/>
        <w:ind w:right="51"/>
        <w:jc w:val="both"/>
        <w:rPr>
          <w:rFonts w:ascii="Palatino Linotype" w:hAnsi="Palatino Linotype"/>
          <w:bCs/>
          <w:sz w:val="24"/>
          <w:szCs w:val="24"/>
        </w:rPr>
      </w:pPr>
      <w:r>
        <w:rPr>
          <w:rFonts w:ascii="Palatino Linotype" w:hAnsi="Palatino Linotype"/>
          <w:bCs/>
          <w:sz w:val="24"/>
          <w:szCs w:val="24"/>
        </w:rPr>
        <w:t xml:space="preserve"> </w:t>
      </w:r>
    </w:p>
    <w:p w14:paraId="4130EA84" w14:textId="7255F26A" w:rsidR="00C62C8E" w:rsidRPr="00C62C8E" w:rsidRDefault="00C62C8E" w:rsidP="00466AD4">
      <w:pPr>
        <w:spacing w:after="0" w:line="360" w:lineRule="auto"/>
        <w:jc w:val="both"/>
        <w:rPr>
          <w:rFonts w:ascii="Palatino Linotype" w:eastAsia="Times New Roman" w:hAnsi="Palatino Linotype" w:cs="Times New Roman"/>
          <w:sz w:val="24"/>
          <w:szCs w:val="24"/>
          <w:lang w:val="es-ES" w:eastAsia="es-ES"/>
        </w:rPr>
      </w:pPr>
      <w:r w:rsidRPr="00C62C8E">
        <w:rPr>
          <w:rFonts w:ascii="Palatino Linotype" w:eastAsia="Times New Roman" w:hAnsi="Palatino Linotype" w:cs="Times New Roman"/>
          <w:sz w:val="24"/>
          <w:szCs w:val="24"/>
          <w:lang w:val="es-ES" w:eastAsia="es-ES"/>
        </w:rPr>
        <w:t>Por lo antes expuesto y fundado.</w:t>
      </w:r>
    </w:p>
    <w:p w14:paraId="0CA1AFA2" w14:textId="77777777" w:rsidR="00C62C8E" w:rsidRPr="00C62C8E" w:rsidRDefault="00C62C8E" w:rsidP="00C62C8E">
      <w:pPr>
        <w:spacing w:after="0" w:line="360" w:lineRule="auto"/>
        <w:jc w:val="both"/>
        <w:rPr>
          <w:rFonts w:ascii="Palatino Linotype" w:eastAsia="Times New Roman" w:hAnsi="Palatino Linotype" w:cs="Times New Roman"/>
          <w:sz w:val="24"/>
          <w:szCs w:val="24"/>
          <w:lang w:val="es-ES" w:eastAsia="es-ES"/>
        </w:rPr>
      </w:pPr>
    </w:p>
    <w:p w14:paraId="31DB9FFC" w14:textId="77777777" w:rsidR="00C62C8E" w:rsidRPr="00C62C8E" w:rsidRDefault="00C62C8E" w:rsidP="00C62C8E">
      <w:pPr>
        <w:spacing w:after="0" w:line="360" w:lineRule="auto"/>
        <w:jc w:val="center"/>
        <w:rPr>
          <w:rFonts w:ascii="Palatino Linotype" w:eastAsia="Times New Roman" w:hAnsi="Palatino Linotype" w:cs="Times New Roman"/>
          <w:b/>
          <w:bCs/>
          <w:spacing w:val="60"/>
          <w:sz w:val="28"/>
          <w:szCs w:val="24"/>
          <w:lang w:val="es-ES_tradnl" w:eastAsia="es-ES"/>
        </w:rPr>
      </w:pPr>
      <w:r w:rsidRPr="00C62C8E">
        <w:rPr>
          <w:rFonts w:ascii="Palatino Linotype" w:eastAsia="Times New Roman" w:hAnsi="Palatino Linotype" w:cs="Times New Roman"/>
          <w:b/>
          <w:bCs/>
          <w:spacing w:val="60"/>
          <w:sz w:val="28"/>
          <w:szCs w:val="24"/>
          <w:lang w:val="es-ES_tradnl" w:eastAsia="es-ES"/>
        </w:rPr>
        <w:t>SE    RESUELVE</w:t>
      </w:r>
    </w:p>
    <w:p w14:paraId="519560FC" w14:textId="77777777" w:rsidR="00C62C8E" w:rsidRPr="00C62C8E" w:rsidRDefault="00C62C8E" w:rsidP="00C62C8E">
      <w:pPr>
        <w:spacing w:after="0" w:line="240" w:lineRule="auto"/>
        <w:rPr>
          <w:rFonts w:ascii="Palatino Linotype" w:eastAsia="Times New Roman" w:hAnsi="Palatino Linotype" w:cs="Times New Roman"/>
          <w:sz w:val="24"/>
          <w:szCs w:val="24"/>
          <w:lang w:val="es-ES_tradnl" w:eastAsia="es-ES"/>
        </w:rPr>
      </w:pPr>
    </w:p>
    <w:p w14:paraId="4751004C" w14:textId="1E673E29" w:rsidR="009E64CD" w:rsidRDefault="009E64CD" w:rsidP="009E64CD">
      <w:pPr>
        <w:spacing w:before="240" w:line="360" w:lineRule="auto"/>
        <w:jc w:val="both"/>
        <w:rPr>
          <w:rFonts w:ascii="Palatino Linotype" w:hAnsi="Palatino Linotype" w:cs="Arial"/>
          <w:sz w:val="24"/>
        </w:rPr>
      </w:pPr>
      <w:r w:rsidRPr="00215BF1">
        <w:rPr>
          <w:rFonts w:ascii="Palatino Linotype" w:hAnsi="Palatino Linotype" w:cs="Arial"/>
          <w:b/>
          <w:sz w:val="24"/>
          <w:szCs w:val="24"/>
          <w:lang w:val="es-ES_tradnl"/>
        </w:rPr>
        <w:t>PRIMERO.</w:t>
      </w:r>
      <w:r w:rsidRPr="00215BF1">
        <w:rPr>
          <w:rFonts w:ascii="Palatino Linotype" w:hAnsi="Palatino Linotype" w:cs="Arial"/>
          <w:sz w:val="24"/>
          <w:szCs w:val="24"/>
          <w:lang w:val="es-ES_tradnl"/>
        </w:rPr>
        <w:t xml:space="preserve"> </w:t>
      </w:r>
      <w:r w:rsidRPr="00215BF1">
        <w:rPr>
          <w:rFonts w:ascii="Palatino Linotype" w:hAnsi="Palatino Linotype" w:cs="Arial"/>
          <w:sz w:val="24"/>
          <w:szCs w:val="24"/>
        </w:rPr>
        <w:t xml:space="preserve">Se </w:t>
      </w:r>
      <w:r w:rsidR="002B6002">
        <w:rPr>
          <w:rFonts w:ascii="Palatino Linotype" w:hAnsi="Palatino Linotype" w:cs="Arial"/>
          <w:b/>
          <w:sz w:val="24"/>
          <w:szCs w:val="24"/>
        </w:rPr>
        <w:t>REVOCAN</w:t>
      </w:r>
      <w:r w:rsidRPr="00215BF1">
        <w:rPr>
          <w:rFonts w:cs="Arial"/>
          <w:b/>
          <w:szCs w:val="24"/>
        </w:rPr>
        <w:t xml:space="preserve"> </w:t>
      </w:r>
      <w:r w:rsidRPr="00215BF1">
        <w:rPr>
          <w:rFonts w:ascii="Palatino Linotype" w:hAnsi="Palatino Linotype" w:cs="Arial"/>
          <w:sz w:val="24"/>
          <w:szCs w:val="24"/>
        </w:rPr>
        <w:t>la</w:t>
      </w:r>
      <w:r w:rsidR="002B6002">
        <w:rPr>
          <w:rFonts w:ascii="Palatino Linotype" w:hAnsi="Palatino Linotype" w:cs="Arial"/>
          <w:sz w:val="24"/>
          <w:szCs w:val="24"/>
        </w:rPr>
        <w:t>s</w:t>
      </w:r>
      <w:r w:rsidRPr="00215BF1">
        <w:rPr>
          <w:rFonts w:ascii="Palatino Linotype" w:hAnsi="Palatino Linotype" w:cs="Arial"/>
          <w:sz w:val="24"/>
          <w:szCs w:val="24"/>
        </w:rPr>
        <w:t xml:space="preserve"> respuesta</w:t>
      </w:r>
      <w:r w:rsidR="002B6002">
        <w:rPr>
          <w:rFonts w:ascii="Palatino Linotype" w:hAnsi="Palatino Linotype" w:cs="Arial"/>
          <w:sz w:val="24"/>
          <w:szCs w:val="24"/>
        </w:rPr>
        <w:t>s</w:t>
      </w:r>
      <w:r w:rsidRPr="00215BF1">
        <w:rPr>
          <w:rFonts w:ascii="Palatino Linotype" w:hAnsi="Palatino Linotype" w:cs="Arial"/>
          <w:sz w:val="24"/>
          <w:szCs w:val="24"/>
        </w:rPr>
        <w:t xml:space="preserve"> entregada</w:t>
      </w:r>
      <w:r w:rsidR="00C175A9">
        <w:rPr>
          <w:rFonts w:ascii="Palatino Linotype" w:hAnsi="Palatino Linotype" w:cs="Arial"/>
          <w:sz w:val="24"/>
          <w:szCs w:val="24"/>
        </w:rPr>
        <w:t>s</w:t>
      </w:r>
      <w:r w:rsidRPr="00215BF1">
        <w:rPr>
          <w:rFonts w:ascii="Palatino Linotype" w:hAnsi="Palatino Linotype" w:cs="Arial"/>
          <w:sz w:val="24"/>
          <w:szCs w:val="24"/>
        </w:rPr>
        <w:t xml:space="preserve"> por </w:t>
      </w:r>
      <w:r w:rsidRPr="00215BF1">
        <w:rPr>
          <w:rFonts w:ascii="Palatino Linotype" w:hAnsi="Palatino Linotype" w:cs="Arial"/>
          <w:b/>
          <w:sz w:val="24"/>
          <w:szCs w:val="24"/>
        </w:rPr>
        <w:t xml:space="preserve">EL SUJETO OBLIGADO, </w:t>
      </w:r>
      <w:r w:rsidRPr="00215BF1">
        <w:rPr>
          <w:rFonts w:ascii="Palatino Linotype" w:hAnsi="Palatino Linotype" w:cs="Arial"/>
          <w:sz w:val="24"/>
          <w:szCs w:val="24"/>
        </w:rPr>
        <w:t>a la solicitud</w:t>
      </w:r>
      <w:r w:rsidR="002B6002">
        <w:rPr>
          <w:rFonts w:ascii="Palatino Linotype" w:hAnsi="Palatino Linotype" w:cs="Arial"/>
          <w:sz w:val="24"/>
          <w:szCs w:val="24"/>
        </w:rPr>
        <w:t>es</w:t>
      </w:r>
      <w:r w:rsidRPr="00215BF1">
        <w:rPr>
          <w:rFonts w:ascii="Palatino Linotype" w:hAnsi="Palatino Linotype" w:cs="Arial"/>
          <w:sz w:val="24"/>
          <w:szCs w:val="24"/>
        </w:rPr>
        <w:t xml:space="preserve"> de información</w:t>
      </w:r>
      <w:r w:rsidRPr="00215BF1">
        <w:rPr>
          <w:rFonts w:cs="Arial"/>
          <w:szCs w:val="24"/>
        </w:rPr>
        <w:t xml:space="preserve"> con</w:t>
      </w:r>
      <w:r w:rsidRPr="00215BF1">
        <w:rPr>
          <w:rFonts w:ascii="Palatino Linotype" w:hAnsi="Palatino Linotype" w:cs="Arial"/>
          <w:sz w:val="24"/>
          <w:szCs w:val="24"/>
        </w:rPr>
        <w:t xml:space="preserve"> número </w:t>
      </w:r>
      <w:r w:rsidR="00C175A9" w:rsidRPr="00C175A9">
        <w:rPr>
          <w:rFonts w:ascii="Palatino Linotype" w:hAnsi="Palatino Linotype"/>
          <w:b/>
          <w:bCs/>
          <w:sz w:val="24"/>
          <w:szCs w:val="24"/>
        </w:rPr>
        <w:t xml:space="preserve">00115/METEPEC/IP/2025, 00116/METEPEC/IP/2025, 00117/METEPEC/IP/2025 y 00118/METEPEC/IP/2025 </w:t>
      </w:r>
      <w:r w:rsidRPr="00215BF1">
        <w:rPr>
          <w:rFonts w:ascii="Palatino Linotype" w:hAnsi="Palatino Linotype" w:cs="Arial"/>
          <w:sz w:val="24"/>
        </w:rPr>
        <w:t xml:space="preserve">por resultar fundados los motivos de inconformidad que arguye </w:t>
      </w:r>
      <w:r w:rsidRPr="00215BF1">
        <w:rPr>
          <w:rFonts w:ascii="Palatino Linotype" w:hAnsi="Palatino Linotype" w:cs="Arial"/>
          <w:b/>
          <w:sz w:val="24"/>
        </w:rPr>
        <w:t xml:space="preserve">EL RECURRENTE, </w:t>
      </w:r>
      <w:r w:rsidRPr="00215BF1">
        <w:rPr>
          <w:rFonts w:ascii="Palatino Linotype" w:hAnsi="Palatino Linotype" w:cs="Arial"/>
          <w:sz w:val="24"/>
        </w:rPr>
        <w:t xml:space="preserve">en términos del </w:t>
      </w:r>
      <w:r w:rsidRPr="00215BF1">
        <w:rPr>
          <w:rFonts w:ascii="Palatino Linotype" w:hAnsi="Palatino Linotype" w:cs="Arial"/>
          <w:b/>
          <w:sz w:val="24"/>
        </w:rPr>
        <w:t xml:space="preserve">Considerando </w:t>
      </w:r>
      <w:r>
        <w:rPr>
          <w:rFonts w:ascii="Palatino Linotype" w:hAnsi="Palatino Linotype" w:cs="Arial"/>
          <w:b/>
          <w:sz w:val="24"/>
        </w:rPr>
        <w:t>QUINTO</w:t>
      </w:r>
      <w:r w:rsidRPr="00215BF1">
        <w:rPr>
          <w:rFonts w:ascii="Palatino Linotype" w:hAnsi="Palatino Linotype" w:cs="Arial"/>
          <w:b/>
          <w:sz w:val="24"/>
        </w:rPr>
        <w:t xml:space="preserve"> </w:t>
      </w:r>
      <w:r w:rsidRPr="00215BF1">
        <w:rPr>
          <w:rFonts w:ascii="Palatino Linotype" w:hAnsi="Palatino Linotype" w:cs="Arial"/>
          <w:sz w:val="24"/>
        </w:rPr>
        <w:t xml:space="preserve">de la presente resolución. </w:t>
      </w:r>
    </w:p>
    <w:p w14:paraId="21601FB2" w14:textId="77777777" w:rsidR="007A1442" w:rsidRPr="00215BF1" w:rsidRDefault="007A1442" w:rsidP="009E64CD">
      <w:pPr>
        <w:spacing w:before="240" w:line="360" w:lineRule="auto"/>
        <w:jc w:val="both"/>
        <w:rPr>
          <w:rFonts w:ascii="Palatino Linotype" w:hAnsi="Palatino Linotype" w:cs="Arial"/>
          <w:sz w:val="24"/>
        </w:rPr>
      </w:pPr>
    </w:p>
    <w:p w14:paraId="0FAC2053" w14:textId="211717A2" w:rsidR="005C26B9" w:rsidRPr="005C26B9" w:rsidRDefault="009E64CD" w:rsidP="005C26B9">
      <w:pPr>
        <w:spacing w:after="0" w:line="360" w:lineRule="auto"/>
        <w:jc w:val="both"/>
        <w:rPr>
          <w:rFonts w:ascii="Palatino Linotype" w:eastAsia="Times New Roman" w:hAnsi="Palatino Linotype" w:cs="Arial"/>
          <w:sz w:val="24"/>
          <w:szCs w:val="24"/>
          <w:lang w:val="es-ES" w:eastAsia="es-ES"/>
        </w:rPr>
      </w:pPr>
      <w:r w:rsidRPr="00F93F19">
        <w:rPr>
          <w:rFonts w:ascii="Palatino Linotype" w:eastAsia="Times New Roman" w:hAnsi="Palatino Linotype" w:cs="Times New Roman"/>
          <w:b/>
          <w:sz w:val="24"/>
          <w:szCs w:val="24"/>
          <w:lang w:val="es-ES_tradnl" w:eastAsia="es-ES"/>
        </w:rPr>
        <w:t>SEGUNDO</w:t>
      </w:r>
      <w:r w:rsidRPr="009E64CD">
        <w:rPr>
          <w:rFonts w:ascii="Palatino Linotype" w:eastAsia="Times New Roman" w:hAnsi="Palatino Linotype" w:cs="Times New Roman"/>
          <w:b/>
          <w:sz w:val="24"/>
          <w:szCs w:val="24"/>
          <w:lang w:val="es-ES_tradnl" w:eastAsia="es-ES"/>
        </w:rPr>
        <w:t xml:space="preserve">. </w:t>
      </w:r>
      <w:r w:rsidR="005C26B9" w:rsidRPr="005C26B9">
        <w:rPr>
          <w:rFonts w:ascii="Palatino Linotype" w:eastAsia="Times New Roman" w:hAnsi="Palatino Linotype" w:cs="Arial"/>
          <w:sz w:val="24"/>
          <w:szCs w:val="24"/>
          <w:lang w:val="es-ES" w:eastAsia="es-ES"/>
        </w:rPr>
        <w:t xml:space="preserve">Se </w:t>
      </w:r>
      <w:r w:rsidR="005C26B9" w:rsidRPr="005C26B9">
        <w:rPr>
          <w:rFonts w:ascii="Palatino Linotype" w:eastAsia="Times New Roman" w:hAnsi="Palatino Linotype" w:cs="Arial"/>
          <w:b/>
          <w:sz w:val="24"/>
          <w:szCs w:val="24"/>
          <w:lang w:val="es-ES" w:eastAsia="es-ES"/>
        </w:rPr>
        <w:t>ORDENA</w:t>
      </w:r>
      <w:r w:rsidR="005C26B9" w:rsidRPr="005C26B9">
        <w:rPr>
          <w:rFonts w:ascii="Palatino Linotype" w:eastAsia="Times New Roman" w:hAnsi="Palatino Linotype" w:cs="Arial"/>
          <w:sz w:val="24"/>
          <w:szCs w:val="24"/>
          <w:lang w:val="es-ES" w:eastAsia="es-ES"/>
        </w:rPr>
        <w:t xml:space="preserve"> al </w:t>
      </w:r>
      <w:r w:rsidR="005C26B9" w:rsidRPr="005C26B9">
        <w:rPr>
          <w:rFonts w:ascii="Palatino Linotype" w:eastAsia="Times New Roman" w:hAnsi="Palatino Linotype" w:cs="Arial"/>
          <w:b/>
          <w:sz w:val="24"/>
          <w:szCs w:val="24"/>
          <w:lang w:val="es-ES" w:eastAsia="es-ES"/>
        </w:rPr>
        <w:t>Sujeto Obligado</w:t>
      </w:r>
      <w:r w:rsidR="005C26B9" w:rsidRPr="005C26B9">
        <w:rPr>
          <w:rFonts w:ascii="Palatino Linotype" w:eastAsia="Times New Roman" w:hAnsi="Palatino Linotype" w:cs="Arial"/>
          <w:sz w:val="24"/>
          <w:szCs w:val="24"/>
          <w:lang w:val="es-ES" w:eastAsia="es-ES"/>
        </w:rPr>
        <w:t xml:space="preserve"> haga entrega al </w:t>
      </w:r>
      <w:r w:rsidR="005C26B9" w:rsidRPr="005C26B9">
        <w:rPr>
          <w:rFonts w:ascii="Palatino Linotype" w:eastAsia="Times New Roman" w:hAnsi="Palatino Linotype" w:cs="Arial"/>
          <w:b/>
          <w:sz w:val="24"/>
          <w:szCs w:val="24"/>
          <w:lang w:val="es-ES" w:eastAsia="es-ES"/>
        </w:rPr>
        <w:t xml:space="preserve">Recurrente </w:t>
      </w:r>
      <w:r w:rsidR="005C26B9" w:rsidRPr="005C26B9">
        <w:rPr>
          <w:rFonts w:ascii="Palatino Linotype" w:eastAsia="Times New Roman" w:hAnsi="Palatino Linotype" w:cs="Arial"/>
          <w:sz w:val="24"/>
          <w:szCs w:val="24"/>
          <w:lang w:val="es-ES" w:eastAsia="es-ES"/>
        </w:rPr>
        <w:t xml:space="preserve">en términos del Considerando </w:t>
      </w:r>
      <w:r w:rsidR="005C26B9" w:rsidRPr="005C26B9">
        <w:rPr>
          <w:rFonts w:ascii="Palatino Linotype" w:eastAsia="Times New Roman" w:hAnsi="Palatino Linotype" w:cs="Arial"/>
          <w:b/>
          <w:sz w:val="24"/>
          <w:szCs w:val="24"/>
          <w:lang w:val="es-ES" w:eastAsia="es-ES"/>
        </w:rPr>
        <w:t xml:space="preserve">QUINTO </w:t>
      </w:r>
      <w:r w:rsidR="005C26B9" w:rsidRPr="005C26B9">
        <w:rPr>
          <w:rFonts w:ascii="Palatino Linotype" w:eastAsia="Times New Roman" w:hAnsi="Palatino Linotype" w:cs="Arial"/>
          <w:sz w:val="24"/>
          <w:szCs w:val="24"/>
          <w:lang w:val="es-ES" w:eastAsia="es-ES"/>
        </w:rPr>
        <w:t>de esta resolución, a través del</w:t>
      </w:r>
      <w:r w:rsidR="005C26B9" w:rsidRPr="005C26B9">
        <w:rPr>
          <w:rFonts w:ascii="Palatino Linotype" w:eastAsia="Times New Roman" w:hAnsi="Palatino Linotype" w:cs="Arial"/>
          <w:b/>
          <w:sz w:val="24"/>
          <w:szCs w:val="24"/>
          <w:lang w:val="es-ES" w:eastAsia="es-ES"/>
        </w:rPr>
        <w:t xml:space="preserve"> </w:t>
      </w:r>
      <w:r w:rsidR="005C26B9" w:rsidRPr="005C26B9">
        <w:rPr>
          <w:rFonts w:ascii="Palatino Linotype" w:eastAsia="Times New Roman" w:hAnsi="Palatino Linotype" w:cs="Arial"/>
          <w:sz w:val="24"/>
          <w:szCs w:val="24"/>
          <w:lang w:val="es-ES" w:eastAsia="es-ES"/>
        </w:rPr>
        <w:t xml:space="preserve">Sistema de Acceso a la Información Mexiquense </w:t>
      </w:r>
      <w:r w:rsidR="005C26B9" w:rsidRPr="005C26B9">
        <w:rPr>
          <w:rFonts w:ascii="Palatino Linotype" w:eastAsia="Times New Roman" w:hAnsi="Palatino Linotype" w:cs="Arial"/>
          <w:b/>
          <w:sz w:val="24"/>
          <w:szCs w:val="24"/>
          <w:lang w:val="es-ES" w:eastAsia="es-ES"/>
        </w:rPr>
        <w:t>(SAIMEX)</w:t>
      </w:r>
      <w:r w:rsidR="005C26B9" w:rsidRPr="005C26B9">
        <w:rPr>
          <w:rFonts w:ascii="Palatino Linotype" w:eastAsia="Times New Roman" w:hAnsi="Palatino Linotype" w:cs="Arial"/>
          <w:sz w:val="24"/>
          <w:szCs w:val="24"/>
          <w:lang w:val="es-ES" w:eastAsia="es-ES"/>
        </w:rPr>
        <w:t xml:space="preserve">, previa búsqueda exhaustiva y razonable, </w:t>
      </w:r>
      <w:r w:rsidR="007D2BBB" w:rsidRPr="007D2BBB">
        <w:rPr>
          <w:rFonts w:ascii="Palatino Linotype" w:eastAsia="Times New Roman" w:hAnsi="Palatino Linotype" w:cs="Arial"/>
          <w:sz w:val="24"/>
          <w:szCs w:val="24"/>
          <w:lang w:val="es-ES" w:eastAsia="es-ES"/>
        </w:rPr>
        <w:t xml:space="preserve">y en versión pública de ser procedente, </w:t>
      </w:r>
      <w:r w:rsidR="005C26B9" w:rsidRPr="005C26B9">
        <w:rPr>
          <w:rFonts w:ascii="Palatino Linotype" w:eastAsia="Times New Roman" w:hAnsi="Palatino Linotype" w:cs="Arial"/>
          <w:sz w:val="24"/>
          <w:szCs w:val="24"/>
          <w:lang w:val="es-ES" w:eastAsia="es-ES"/>
        </w:rPr>
        <w:t>lo siguiente:</w:t>
      </w:r>
    </w:p>
    <w:p w14:paraId="5960B850" w14:textId="77777777" w:rsidR="005C26B9" w:rsidRPr="005C26B9" w:rsidRDefault="005C26B9" w:rsidP="005C26B9">
      <w:pPr>
        <w:spacing w:after="0" w:line="360" w:lineRule="auto"/>
        <w:jc w:val="both"/>
        <w:rPr>
          <w:rFonts w:ascii="Palatino Linotype" w:eastAsia="Times New Roman" w:hAnsi="Palatino Linotype" w:cs="Arial"/>
          <w:sz w:val="24"/>
          <w:szCs w:val="24"/>
          <w:lang w:val="es-ES" w:eastAsia="es-ES"/>
        </w:rPr>
      </w:pPr>
    </w:p>
    <w:p w14:paraId="5824523E" w14:textId="794285E5" w:rsidR="00B77AC9" w:rsidRPr="002B6002" w:rsidRDefault="002B6002" w:rsidP="005C66ED">
      <w:pPr>
        <w:pStyle w:val="Prrafodelista"/>
        <w:numPr>
          <w:ilvl w:val="0"/>
          <w:numId w:val="12"/>
        </w:numPr>
        <w:spacing w:line="276" w:lineRule="auto"/>
        <w:ind w:right="707"/>
        <w:jc w:val="both"/>
        <w:rPr>
          <w:rFonts w:ascii="Palatino Linotype" w:hAnsi="Palatino Linotype" w:cs="Arial"/>
          <w:bCs/>
          <w:i/>
          <w:iCs/>
        </w:rPr>
      </w:pPr>
      <w:r>
        <w:rPr>
          <w:rFonts w:ascii="Palatino Linotype" w:hAnsi="Palatino Linotype"/>
          <w:lang w:val="es-ES_tradnl"/>
        </w:rPr>
        <w:lastRenderedPageBreak/>
        <w:t>D</w:t>
      </w:r>
      <w:r w:rsidRPr="002B6002">
        <w:rPr>
          <w:rFonts w:ascii="Palatino Linotype" w:hAnsi="Palatino Linotype"/>
          <w:lang w:val="es-ES_tradnl"/>
        </w:rPr>
        <w:t>ocumentos donde consten el número y montos de contratos celebrados por adjudicación directa, en los años 2021, 2022, 2023 y 2024.</w:t>
      </w:r>
    </w:p>
    <w:p w14:paraId="088534AD" w14:textId="77777777" w:rsidR="002B6002" w:rsidRPr="002B6002" w:rsidRDefault="002B6002" w:rsidP="002B6002">
      <w:pPr>
        <w:spacing w:line="276" w:lineRule="auto"/>
        <w:ind w:left="851" w:right="707"/>
        <w:jc w:val="both"/>
        <w:rPr>
          <w:rFonts w:ascii="Palatino Linotype" w:hAnsi="Palatino Linotype" w:cs="Arial"/>
          <w:bCs/>
          <w:i/>
          <w:iCs/>
        </w:rPr>
      </w:pPr>
    </w:p>
    <w:p w14:paraId="672F167C" w14:textId="23E079A4" w:rsidR="00B77AC9" w:rsidRDefault="002B6002" w:rsidP="00B77AC9">
      <w:pPr>
        <w:spacing w:line="276" w:lineRule="auto"/>
        <w:ind w:left="851" w:right="707"/>
        <w:jc w:val="both"/>
        <w:rPr>
          <w:rFonts w:ascii="Palatino Linotype" w:eastAsia="Times New Roman" w:hAnsi="Palatino Linotype" w:cs="Arial"/>
          <w:bCs/>
          <w:i/>
          <w:iCs/>
          <w:lang w:val="es-ES" w:eastAsia="es-ES"/>
        </w:rPr>
      </w:pPr>
      <w:r>
        <w:rPr>
          <w:rFonts w:ascii="Palatino Linotype" w:eastAsia="Times New Roman" w:hAnsi="Palatino Linotype" w:cs="Arial"/>
          <w:bCs/>
          <w:i/>
          <w:iCs/>
          <w:lang w:val="es-ES" w:eastAsia="es-ES"/>
        </w:rPr>
        <w:t>De ser necesaria</w:t>
      </w:r>
      <w:r w:rsidR="00B77AC9" w:rsidRPr="00DE74CF">
        <w:rPr>
          <w:rFonts w:ascii="Palatino Linotype" w:eastAsia="Times New Roman" w:hAnsi="Palatino Linotype" w:cs="Arial"/>
          <w:bCs/>
          <w:i/>
          <w:iCs/>
          <w:lang w:val="es-ES" w:eastAsia="es-ES"/>
        </w:rPr>
        <w:t xml:space="preserve"> la versión pública, se deberá entregar el Acuerdo del Comité de Transparencia correspondiente, en términos del artículo 49, fracción VIII y 132, fracción II, de la Ley de Transparencia y Acceso a la Información Pública del Estado de México y Municipios, en el que funde y motive las razones sobre los datos que se supriman o eliminen dentro de los documentos respectivos, y se ponga a disposición del Recurrente.</w:t>
      </w:r>
    </w:p>
    <w:p w14:paraId="70B9DE5D" w14:textId="77777777" w:rsidR="00B77AC9" w:rsidRDefault="00B77AC9" w:rsidP="00B77AC9">
      <w:pPr>
        <w:spacing w:line="276" w:lineRule="auto"/>
        <w:ind w:left="851" w:right="707"/>
        <w:jc w:val="both"/>
        <w:rPr>
          <w:rFonts w:ascii="Palatino Linotype" w:eastAsia="Times New Roman" w:hAnsi="Palatino Linotype" w:cs="Arial"/>
          <w:bCs/>
          <w:i/>
          <w:iCs/>
          <w:lang w:val="es-ES" w:eastAsia="es-ES"/>
        </w:rPr>
      </w:pPr>
    </w:p>
    <w:p w14:paraId="147E767B" w14:textId="159CB3BD" w:rsidR="00B77AC9" w:rsidRDefault="00B77AC9" w:rsidP="00B77AC9">
      <w:pPr>
        <w:spacing w:line="276" w:lineRule="auto"/>
        <w:ind w:left="851" w:right="707"/>
        <w:jc w:val="both"/>
        <w:rPr>
          <w:rFonts w:ascii="Palatino Linotype" w:hAnsi="Palatino Linotype" w:cs="Arial"/>
          <w:i/>
          <w:iCs/>
        </w:rPr>
      </w:pPr>
      <w:r w:rsidRPr="00F91DC1">
        <w:rPr>
          <w:rFonts w:ascii="Palatino Linotype" w:hAnsi="Palatino Linotype" w:cs="Arial"/>
          <w:i/>
          <w:iCs/>
        </w:rPr>
        <w:t xml:space="preserve">En caso de que el Sujeto Obligado, no </w:t>
      </w:r>
      <w:r>
        <w:rPr>
          <w:rFonts w:ascii="Palatino Linotype" w:hAnsi="Palatino Linotype" w:cs="Arial"/>
          <w:i/>
          <w:iCs/>
        </w:rPr>
        <w:t xml:space="preserve">haya generado </w:t>
      </w:r>
      <w:r w:rsidR="0004229A">
        <w:rPr>
          <w:rFonts w:ascii="Palatino Linotype" w:hAnsi="Palatino Linotype" w:cs="Arial"/>
          <w:i/>
          <w:iCs/>
        </w:rPr>
        <w:t>contratos por adjudicación directa en el año dos mil veinticuatro</w:t>
      </w:r>
      <w:r>
        <w:rPr>
          <w:rFonts w:ascii="Palatino Linotype" w:hAnsi="Palatino Linotype" w:cs="Arial"/>
          <w:i/>
          <w:iCs/>
        </w:rPr>
        <w:t>, bastará con que lo haga del conocimiento del particular.</w:t>
      </w:r>
    </w:p>
    <w:p w14:paraId="0AE51068" w14:textId="77777777" w:rsidR="00F93F19" w:rsidRDefault="00F93F19" w:rsidP="00B77AC9">
      <w:pPr>
        <w:spacing w:line="276" w:lineRule="auto"/>
        <w:ind w:left="851" w:right="707"/>
        <w:jc w:val="both"/>
        <w:rPr>
          <w:rFonts w:ascii="Palatino Linotype" w:hAnsi="Palatino Linotype" w:cs="Arial"/>
          <w:i/>
          <w:iCs/>
        </w:rPr>
      </w:pPr>
    </w:p>
    <w:p w14:paraId="58A23DD5" w14:textId="380D7295" w:rsidR="003A365A" w:rsidRPr="00F93F19" w:rsidRDefault="0004229A" w:rsidP="00DD5CFC">
      <w:pPr>
        <w:autoSpaceDE w:val="0"/>
        <w:autoSpaceDN w:val="0"/>
        <w:adjustRightInd w:val="0"/>
        <w:spacing w:after="0" w:line="360" w:lineRule="auto"/>
        <w:jc w:val="both"/>
        <w:rPr>
          <w:rFonts w:ascii="Palatino Linotype" w:hAnsi="Palatino Linotype" w:cs="Arial"/>
          <w:sz w:val="24"/>
          <w:szCs w:val="24"/>
          <w:lang w:val="es-ES_tradnl"/>
        </w:rPr>
      </w:pPr>
      <w:r>
        <w:rPr>
          <w:rFonts w:ascii="Palatino Linotype" w:hAnsi="Palatino Linotype" w:cs="Arial"/>
          <w:b/>
          <w:sz w:val="24"/>
          <w:szCs w:val="24"/>
          <w:lang w:val="es-ES_tradnl"/>
        </w:rPr>
        <w:t>TERCERO</w:t>
      </w:r>
      <w:r w:rsidR="003A365A" w:rsidRPr="00F93F19">
        <w:rPr>
          <w:rFonts w:ascii="Palatino Linotype" w:hAnsi="Palatino Linotype" w:cs="Arial"/>
          <w:b/>
          <w:sz w:val="24"/>
          <w:szCs w:val="24"/>
          <w:lang w:val="es-ES_tradnl"/>
        </w:rPr>
        <w:t>. Notifíquese</w:t>
      </w:r>
      <w:r w:rsidR="003A365A" w:rsidRPr="00F93F19">
        <w:rPr>
          <w:rFonts w:ascii="Palatino Linotype" w:hAnsi="Palatino Linotype" w:cs="Arial"/>
          <w:b/>
          <w:i/>
          <w:sz w:val="24"/>
          <w:szCs w:val="24"/>
          <w:lang w:val="es-ES_tradnl"/>
        </w:rPr>
        <w:t xml:space="preserve"> </w:t>
      </w:r>
      <w:r w:rsidR="003A365A" w:rsidRPr="00F93F19">
        <w:rPr>
          <w:rFonts w:ascii="Palatino Linotype" w:hAnsi="Palatino Linotype" w:cs="Arial"/>
          <w:sz w:val="24"/>
          <w:szCs w:val="24"/>
          <w:lang w:val="es-ES_tradnl"/>
        </w:rPr>
        <w:t>la presente resolución al Titular de la Unidad de Transparencia del Sujeto Obligado mediante el Sistema de Acceso a la Información Mexiquense (SAIMEX), para que, conforme a los artículos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632AEA78" w14:textId="77777777" w:rsidR="003A365A" w:rsidRPr="00F93F19" w:rsidRDefault="003A365A" w:rsidP="00DD5CFC">
      <w:pPr>
        <w:autoSpaceDE w:val="0"/>
        <w:autoSpaceDN w:val="0"/>
        <w:adjustRightInd w:val="0"/>
        <w:spacing w:after="0" w:line="360" w:lineRule="auto"/>
        <w:jc w:val="both"/>
        <w:rPr>
          <w:rFonts w:ascii="Palatino Linotype" w:hAnsi="Palatino Linotype" w:cs="Arial"/>
          <w:sz w:val="24"/>
          <w:szCs w:val="24"/>
          <w:lang w:val="es-ES_tradnl"/>
        </w:rPr>
      </w:pPr>
    </w:p>
    <w:p w14:paraId="0071F27C" w14:textId="48638620" w:rsidR="003A365A" w:rsidRPr="00F93F19" w:rsidRDefault="0004229A" w:rsidP="00DD5CFC">
      <w:pPr>
        <w:autoSpaceDE w:val="0"/>
        <w:autoSpaceDN w:val="0"/>
        <w:adjustRightInd w:val="0"/>
        <w:spacing w:after="0" w:line="360" w:lineRule="auto"/>
        <w:jc w:val="both"/>
        <w:rPr>
          <w:rFonts w:ascii="Palatino Linotype" w:hAnsi="Palatino Linotype" w:cs="Arial"/>
          <w:sz w:val="24"/>
          <w:szCs w:val="24"/>
          <w:lang w:val="es-ES_tradnl"/>
        </w:rPr>
      </w:pPr>
      <w:r>
        <w:rPr>
          <w:rFonts w:ascii="Palatino Linotype" w:hAnsi="Palatino Linotype" w:cs="Arial"/>
          <w:b/>
          <w:sz w:val="24"/>
          <w:szCs w:val="24"/>
          <w:lang w:val="es-ES_tradnl"/>
        </w:rPr>
        <w:lastRenderedPageBreak/>
        <w:t>CUARTO</w:t>
      </w:r>
      <w:r w:rsidR="003A365A" w:rsidRPr="00F93F19">
        <w:rPr>
          <w:rFonts w:ascii="Palatino Linotype" w:hAnsi="Palatino Linotype" w:cs="Arial"/>
          <w:b/>
          <w:sz w:val="24"/>
          <w:szCs w:val="24"/>
          <w:lang w:val="es-ES_tradnl"/>
        </w:rPr>
        <w:t xml:space="preserve">. </w:t>
      </w:r>
      <w:r w:rsidR="003A365A" w:rsidRPr="00F93F19">
        <w:rPr>
          <w:rFonts w:ascii="Palatino Linotype" w:hAnsi="Palatino Linotype" w:cs="Arial"/>
          <w:sz w:val="24"/>
          <w:szCs w:val="24"/>
          <w:lang w:val="es-ES_tradnl"/>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2E704050" w14:textId="77777777" w:rsidR="003A365A" w:rsidRPr="00F93F19" w:rsidRDefault="003A365A" w:rsidP="00DD5CFC">
      <w:pPr>
        <w:autoSpaceDE w:val="0"/>
        <w:autoSpaceDN w:val="0"/>
        <w:adjustRightInd w:val="0"/>
        <w:spacing w:after="0" w:line="360" w:lineRule="auto"/>
        <w:jc w:val="both"/>
        <w:rPr>
          <w:rFonts w:ascii="Palatino Linotype" w:hAnsi="Palatino Linotype" w:cs="Arial"/>
          <w:sz w:val="24"/>
          <w:szCs w:val="24"/>
          <w:lang w:val="es-ES_tradnl"/>
        </w:rPr>
      </w:pPr>
    </w:p>
    <w:p w14:paraId="1279B621" w14:textId="3A8B95C1" w:rsidR="007148FA" w:rsidRDefault="0004229A" w:rsidP="00DD5CFC">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b/>
          <w:sz w:val="24"/>
          <w:szCs w:val="24"/>
          <w:lang w:val="es-ES_tradnl"/>
        </w:rPr>
        <w:t>QUINTO</w:t>
      </w:r>
      <w:r w:rsidR="003A365A" w:rsidRPr="00F93F19">
        <w:rPr>
          <w:rFonts w:ascii="Palatino Linotype" w:hAnsi="Palatino Linotype" w:cs="Arial"/>
          <w:b/>
          <w:sz w:val="24"/>
          <w:szCs w:val="24"/>
          <w:lang w:val="es-ES_tradnl"/>
        </w:rPr>
        <w:t>. Notifíquese</w:t>
      </w:r>
      <w:r w:rsidR="003A365A" w:rsidRPr="003A365A">
        <w:rPr>
          <w:rFonts w:ascii="Palatino Linotype" w:hAnsi="Palatino Linotype" w:cs="Arial"/>
          <w:b/>
          <w:sz w:val="24"/>
          <w:szCs w:val="24"/>
          <w:lang w:val="es-ES_tradnl"/>
        </w:rPr>
        <w:t xml:space="preserve"> </w:t>
      </w:r>
      <w:r w:rsidR="003A365A" w:rsidRPr="003A365A">
        <w:rPr>
          <w:rFonts w:ascii="Palatino Linotype" w:hAnsi="Palatino Linotype" w:cs="Arial"/>
          <w:sz w:val="24"/>
          <w:szCs w:val="24"/>
          <w:lang w:val="es-ES_tradnl"/>
        </w:rPr>
        <w:t>la presente resolución al Recurrente mediante el Sistema de Acceso a la Información Mexiquense (SAIMEX) y hágase de su conocimiento que, en caso de considerar que la presente resolución le cause algún perjuicio, podrá promover el Juicio de Amparo en los términos de las leyes aplicables, de conformidad con lo establecido en el artículo 196 de la Ley de Transparencia y Acceso a la Información Pública del Estado de México y Municipios.</w:t>
      </w:r>
      <w:r w:rsidR="007148FA" w:rsidRPr="004C117E">
        <w:rPr>
          <w:rFonts w:ascii="Palatino Linotype" w:hAnsi="Palatino Linotype" w:cs="Arial"/>
          <w:sz w:val="24"/>
          <w:szCs w:val="24"/>
        </w:rPr>
        <w:t xml:space="preserve"> </w:t>
      </w:r>
    </w:p>
    <w:p w14:paraId="1A86A460" w14:textId="77777777" w:rsidR="0069720B" w:rsidRDefault="0069720B" w:rsidP="00DD5CFC">
      <w:pPr>
        <w:autoSpaceDE w:val="0"/>
        <w:autoSpaceDN w:val="0"/>
        <w:adjustRightInd w:val="0"/>
        <w:spacing w:after="0" w:line="360" w:lineRule="auto"/>
        <w:jc w:val="both"/>
        <w:rPr>
          <w:rFonts w:ascii="Palatino Linotype" w:hAnsi="Palatino Linotype" w:cs="Arial"/>
          <w:sz w:val="24"/>
          <w:szCs w:val="24"/>
        </w:rPr>
      </w:pPr>
    </w:p>
    <w:p w14:paraId="433823DF" w14:textId="39D164CC" w:rsidR="00C82936" w:rsidRPr="00276868" w:rsidRDefault="00C82936" w:rsidP="00DD5CFC">
      <w:pPr>
        <w:pStyle w:val="Prrafodelista"/>
        <w:autoSpaceDE w:val="0"/>
        <w:autoSpaceDN w:val="0"/>
        <w:adjustRightInd w:val="0"/>
        <w:spacing w:line="360" w:lineRule="auto"/>
        <w:ind w:left="0"/>
        <w:jc w:val="both"/>
        <w:rPr>
          <w:rFonts w:ascii="Palatino Linotype" w:hAnsi="Palatino Linotype" w:cs="Arial"/>
          <w:sz w:val="23"/>
          <w:szCs w:val="23"/>
        </w:rPr>
      </w:pPr>
      <w:r w:rsidRPr="00276868">
        <w:rPr>
          <w:rFonts w:ascii="Palatino Linotype" w:hAnsi="Palatino Linotype" w:cs="Arial"/>
          <w:sz w:val="23"/>
          <w:szCs w:val="23"/>
        </w:rPr>
        <w:t>ASÍ LO ACORDÓ, POR UNANIMIDAD DE VOTOS, EL PLENO DEL</w:t>
      </w:r>
      <w:r w:rsidRPr="00276868">
        <w:rPr>
          <w:rFonts w:ascii="Palatino Linotype" w:eastAsia="Arial Unicode MS" w:hAnsi="Palatino Linotype" w:cs="Arial"/>
          <w:sz w:val="23"/>
          <w:szCs w:val="23"/>
        </w:rPr>
        <w:t xml:space="preserve"> INSTITUTO DE TRANSPARENCIA, ACCESO A LA INFORMACIÓN PÚBLICA Y PROTECCIÓN DE DATOS PERSONALES DEL ESTADO DE MÉXICO Y MUNICIPIOS</w:t>
      </w:r>
      <w:r w:rsidRPr="00276868">
        <w:rPr>
          <w:rFonts w:ascii="Palatino Linotype" w:hAnsi="Palatino Linotype" w:cs="Arial"/>
          <w:sz w:val="23"/>
          <w:szCs w:val="23"/>
        </w:rPr>
        <w:t>, CONFORMADO POR LOS COMISIONADOS JOSÉ MARTÍNEZ VILCHIS, MARÍA DEL ROSARIO MEJÍA AYALA</w:t>
      </w:r>
      <w:r w:rsidR="0069720B">
        <w:rPr>
          <w:rFonts w:ascii="Palatino Linotype" w:hAnsi="Palatino Linotype" w:cs="Arial"/>
          <w:sz w:val="23"/>
          <w:szCs w:val="23"/>
        </w:rPr>
        <w:t xml:space="preserve"> </w:t>
      </w:r>
      <w:r w:rsidR="008D08CF">
        <w:rPr>
          <w:rFonts w:ascii="Palatino Linotype" w:hAnsi="Palatino Linotype" w:cs="Arial"/>
          <w:sz w:val="23"/>
          <w:szCs w:val="23"/>
        </w:rPr>
        <w:t>(</w:t>
      </w:r>
      <w:r w:rsidR="0069720B">
        <w:rPr>
          <w:rFonts w:ascii="Palatino Linotype" w:hAnsi="Palatino Linotype" w:cs="Arial"/>
          <w:sz w:val="23"/>
          <w:szCs w:val="23"/>
        </w:rPr>
        <w:t>AUSENCIA JUSTIFICADA</w:t>
      </w:r>
      <w:r w:rsidR="008D08CF">
        <w:rPr>
          <w:rFonts w:ascii="Palatino Linotype" w:hAnsi="Palatino Linotype" w:cs="Arial"/>
          <w:sz w:val="23"/>
          <w:szCs w:val="23"/>
        </w:rPr>
        <w:t>)</w:t>
      </w:r>
      <w:r w:rsidRPr="00276868">
        <w:rPr>
          <w:rFonts w:ascii="Palatino Linotype" w:hAnsi="Palatino Linotype" w:cs="Arial"/>
          <w:sz w:val="23"/>
          <w:szCs w:val="23"/>
        </w:rPr>
        <w:t>, SHARON CRISTINA MORALES MARTÍNEZ</w:t>
      </w:r>
      <w:r>
        <w:rPr>
          <w:rFonts w:ascii="Palatino Linotype" w:hAnsi="Palatino Linotype" w:cs="Arial"/>
          <w:sz w:val="23"/>
          <w:szCs w:val="23"/>
        </w:rPr>
        <w:t xml:space="preserve">, </w:t>
      </w:r>
      <w:r w:rsidRPr="00276868">
        <w:rPr>
          <w:rFonts w:ascii="Palatino Linotype" w:hAnsi="Palatino Linotype" w:cs="Arial"/>
          <w:sz w:val="23"/>
          <w:szCs w:val="23"/>
        </w:rPr>
        <w:t>LUIS GUSTAVO PARRA NORIEGA</w:t>
      </w:r>
      <w:r w:rsidR="004A0145">
        <w:rPr>
          <w:rFonts w:ascii="Palatino Linotype" w:hAnsi="Palatino Linotype" w:cs="Arial"/>
          <w:sz w:val="23"/>
          <w:szCs w:val="23"/>
        </w:rPr>
        <w:t xml:space="preserve"> </w:t>
      </w:r>
      <w:r w:rsidRPr="00276868">
        <w:rPr>
          <w:rFonts w:ascii="Palatino Linotype" w:hAnsi="Palatino Linotype" w:cs="Arial"/>
          <w:sz w:val="23"/>
          <w:szCs w:val="23"/>
        </w:rPr>
        <w:t>Y GUADALUPE RAMÍREZ PEÑA</w:t>
      </w:r>
      <w:r>
        <w:rPr>
          <w:rFonts w:ascii="Palatino Linotype" w:hAnsi="Palatino Linotype" w:cs="Arial"/>
          <w:sz w:val="23"/>
          <w:szCs w:val="23"/>
        </w:rPr>
        <w:t xml:space="preserve">, </w:t>
      </w:r>
      <w:r w:rsidR="0069720B" w:rsidRPr="0069720B">
        <w:rPr>
          <w:rFonts w:ascii="Palatino Linotype" w:hAnsi="Palatino Linotype" w:cs="Arial"/>
          <w:sz w:val="23"/>
          <w:szCs w:val="23"/>
        </w:rPr>
        <w:t>EN LA VIGÉSIMA QUINTA SESIÓN ORDINARIA CELEBRADA EL NUEVE DE JULIO DE DOS MIL VEINTICINCO</w:t>
      </w:r>
      <w:r w:rsidRPr="00276868">
        <w:rPr>
          <w:rFonts w:ascii="Palatino Linotype" w:hAnsi="Palatino Linotype" w:cs="Arial"/>
          <w:sz w:val="23"/>
          <w:szCs w:val="23"/>
        </w:rPr>
        <w:t xml:space="preserve">, ANTE EL SECRETARIO TÉCNICO DEL PLENO, ALEXIS TAPIA RAMÍREZ. </w:t>
      </w:r>
    </w:p>
    <w:p w14:paraId="2C556A85" w14:textId="6658D6E5" w:rsidR="00C82936" w:rsidRDefault="00C82936" w:rsidP="00DD5CFC">
      <w:pPr>
        <w:spacing w:after="0" w:line="360" w:lineRule="auto"/>
        <w:jc w:val="both"/>
        <w:rPr>
          <w:rFonts w:ascii="Palatino Linotype" w:hAnsi="Palatino Linotype" w:cs="Arial"/>
          <w:color w:val="000000"/>
          <w:sz w:val="24"/>
        </w:rPr>
      </w:pPr>
    </w:p>
    <w:p w14:paraId="63E434F3" w14:textId="2B5D9B9A" w:rsidR="00C82936" w:rsidRDefault="00F93F19" w:rsidP="00DD5CFC">
      <w:pPr>
        <w:spacing w:after="0" w:line="360" w:lineRule="auto"/>
        <w:jc w:val="both"/>
        <w:rPr>
          <w:rFonts w:ascii="Palatino Linotype" w:hAnsi="Palatino Linotype" w:cs="Arial"/>
          <w:color w:val="000000"/>
          <w:sz w:val="24"/>
        </w:rPr>
      </w:pPr>
      <w:r>
        <w:rPr>
          <w:rFonts w:ascii="Palatino Linotype" w:hAnsi="Palatino Linotype" w:cs="Arial"/>
          <w:color w:val="000000"/>
          <w:sz w:val="24"/>
        </w:rPr>
        <w:t>JMV/CCR/</w:t>
      </w:r>
      <w:proofErr w:type="spellStart"/>
      <w:r>
        <w:rPr>
          <w:rFonts w:ascii="Palatino Linotype" w:hAnsi="Palatino Linotype" w:cs="Arial"/>
          <w:color w:val="000000"/>
          <w:sz w:val="24"/>
        </w:rPr>
        <w:t>ikdf</w:t>
      </w:r>
      <w:proofErr w:type="spellEnd"/>
    </w:p>
    <w:p w14:paraId="34323F99" w14:textId="2C543D0F" w:rsidR="005D0657" w:rsidRDefault="005D0657" w:rsidP="00DD5CFC">
      <w:pPr>
        <w:spacing w:after="0" w:line="360" w:lineRule="auto"/>
        <w:jc w:val="both"/>
        <w:rPr>
          <w:rFonts w:ascii="Palatino Linotype" w:eastAsia="Times New Roman" w:hAnsi="Palatino Linotype" w:cs="Times New Roman"/>
          <w:color w:val="222222"/>
          <w:sz w:val="24"/>
          <w:szCs w:val="24"/>
          <w:lang w:eastAsia="es-ES"/>
        </w:rPr>
      </w:pPr>
    </w:p>
    <w:p w14:paraId="34DEAF87" w14:textId="77777777" w:rsidR="002642F5" w:rsidRDefault="002642F5" w:rsidP="00DD5CFC">
      <w:pPr>
        <w:spacing w:after="0" w:line="360" w:lineRule="auto"/>
        <w:jc w:val="both"/>
        <w:rPr>
          <w:rFonts w:ascii="Palatino Linotype" w:hAnsi="Palatino Linotype" w:cs="Arial"/>
          <w:color w:val="000000"/>
          <w:sz w:val="24"/>
          <w:szCs w:val="24"/>
        </w:rPr>
      </w:pPr>
    </w:p>
    <w:p w14:paraId="1F8F433E" w14:textId="77777777" w:rsidR="005D0657" w:rsidRDefault="005D0657" w:rsidP="00DD5CFC">
      <w:pPr>
        <w:spacing w:after="0" w:line="360" w:lineRule="auto"/>
        <w:jc w:val="both"/>
        <w:rPr>
          <w:rFonts w:ascii="Palatino Linotype" w:hAnsi="Palatino Linotype" w:cs="Arial"/>
          <w:color w:val="000000"/>
          <w:sz w:val="24"/>
          <w:szCs w:val="24"/>
        </w:rPr>
      </w:pPr>
    </w:p>
    <w:p w14:paraId="433CDE4C" w14:textId="77777777" w:rsidR="005D0657" w:rsidRDefault="005D0657" w:rsidP="00DD5CFC">
      <w:pPr>
        <w:spacing w:after="0" w:line="360" w:lineRule="auto"/>
        <w:jc w:val="both"/>
        <w:rPr>
          <w:rFonts w:ascii="Palatino Linotype" w:hAnsi="Palatino Linotype" w:cs="Arial"/>
          <w:color w:val="000000"/>
          <w:sz w:val="24"/>
          <w:szCs w:val="24"/>
        </w:rPr>
      </w:pPr>
    </w:p>
    <w:p w14:paraId="65B0C6B8" w14:textId="77777777" w:rsidR="005D0657" w:rsidRDefault="005D0657" w:rsidP="00DD5CFC">
      <w:pPr>
        <w:spacing w:after="0" w:line="360" w:lineRule="auto"/>
        <w:jc w:val="both"/>
        <w:rPr>
          <w:rFonts w:ascii="Palatino Linotype" w:hAnsi="Palatino Linotype" w:cs="Arial"/>
          <w:color w:val="000000"/>
          <w:sz w:val="24"/>
          <w:szCs w:val="24"/>
        </w:rPr>
      </w:pPr>
    </w:p>
    <w:p w14:paraId="0F757F1E" w14:textId="77777777" w:rsidR="005D0657" w:rsidRDefault="005D0657" w:rsidP="00DD5CFC">
      <w:pPr>
        <w:spacing w:after="0" w:line="360" w:lineRule="auto"/>
        <w:jc w:val="both"/>
        <w:rPr>
          <w:rFonts w:ascii="Palatino Linotype" w:hAnsi="Palatino Linotype" w:cs="Arial"/>
          <w:color w:val="000000"/>
          <w:sz w:val="24"/>
          <w:szCs w:val="24"/>
        </w:rPr>
      </w:pPr>
    </w:p>
    <w:p w14:paraId="208DB844" w14:textId="77777777" w:rsidR="005D0657" w:rsidRDefault="005D0657" w:rsidP="00DD5CFC">
      <w:pPr>
        <w:spacing w:after="0" w:line="360" w:lineRule="auto"/>
        <w:jc w:val="both"/>
        <w:rPr>
          <w:rFonts w:ascii="Palatino Linotype" w:hAnsi="Palatino Linotype" w:cs="Arial"/>
          <w:color w:val="000000"/>
          <w:sz w:val="24"/>
          <w:szCs w:val="24"/>
        </w:rPr>
      </w:pPr>
    </w:p>
    <w:p w14:paraId="51C15237" w14:textId="77777777" w:rsidR="005D0657" w:rsidRDefault="005D0657" w:rsidP="00DD5CFC">
      <w:pPr>
        <w:spacing w:after="0" w:line="360" w:lineRule="auto"/>
        <w:jc w:val="both"/>
        <w:rPr>
          <w:rFonts w:ascii="Palatino Linotype" w:hAnsi="Palatino Linotype" w:cs="Arial"/>
          <w:color w:val="000000"/>
          <w:sz w:val="24"/>
          <w:szCs w:val="24"/>
        </w:rPr>
      </w:pPr>
    </w:p>
    <w:p w14:paraId="2ECEE1B7" w14:textId="77777777" w:rsidR="005D0657" w:rsidRDefault="005D0657" w:rsidP="00DD5CFC">
      <w:pPr>
        <w:spacing w:after="0" w:line="360" w:lineRule="auto"/>
        <w:jc w:val="both"/>
        <w:rPr>
          <w:rFonts w:ascii="Palatino Linotype" w:hAnsi="Palatino Linotype" w:cs="Arial"/>
          <w:color w:val="000000"/>
          <w:sz w:val="24"/>
          <w:szCs w:val="24"/>
        </w:rPr>
      </w:pPr>
    </w:p>
    <w:p w14:paraId="4EF4FA99" w14:textId="77777777" w:rsidR="005D0657" w:rsidRDefault="005D0657" w:rsidP="00DD5CFC">
      <w:pPr>
        <w:spacing w:after="0" w:line="360" w:lineRule="auto"/>
        <w:jc w:val="both"/>
        <w:rPr>
          <w:rFonts w:ascii="Palatino Linotype" w:hAnsi="Palatino Linotype" w:cs="Arial"/>
          <w:color w:val="000000"/>
          <w:sz w:val="24"/>
          <w:szCs w:val="24"/>
        </w:rPr>
      </w:pPr>
    </w:p>
    <w:p w14:paraId="2AE08FC2" w14:textId="77777777" w:rsidR="005D0657" w:rsidRDefault="005D0657" w:rsidP="00DD5CFC">
      <w:pPr>
        <w:spacing w:after="0" w:line="360" w:lineRule="auto"/>
        <w:jc w:val="both"/>
        <w:rPr>
          <w:rFonts w:ascii="Palatino Linotype" w:hAnsi="Palatino Linotype" w:cs="Arial"/>
          <w:color w:val="000000"/>
          <w:sz w:val="24"/>
          <w:szCs w:val="24"/>
        </w:rPr>
      </w:pPr>
    </w:p>
    <w:p w14:paraId="53370686" w14:textId="77777777" w:rsidR="005D0657" w:rsidRDefault="005D0657" w:rsidP="00DD5CFC">
      <w:pPr>
        <w:spacing w:after="0" w:line="360" w:lineRule="auto"/>
        <w:jc w:val="both"/>
        <w:rPr>
          <w:rFonts w:ascii="Palatino Linotype" w:hAnsi="Palatino Linotype" w:cs="Arial"/>
          <w:color w:val="000000"/>
          <w:sz w:val="24"/>
          <w:szCs w:val="24"/>
        </w:rPr>
      </w:pPr>
    </w:p>
    <w:p w14:paraId="4C3A6763" w14:textId="1CC9AA04" w:rsidR="005D0657" w:rsidRDefault="005D0657" w:rsidP="00DD5CFC">
      <w:pPr>
        <w:spacing w:after="0" w:line="360" w:lineRule="auto"/>
        <w:jc w:val="both"/>
        <w:rPr>
          <w:rFonts w:ascii="Palatino Linotype" w:hAnsi="Palatino Linotype" w:cs="Arial"/>
          <w:color w:val="000000"/>
          <w:sz w:val="24"/>
          <w:szCs w:val="24"/>
        </w:rPr>
      </w:pPr>
    </w:p>
    <w:p w14:paraId="2532B838" w14:textId="77777777" w:rsidR="00DA6724" w:rsidRDefault="00DA6724" w:rsidP="00DD5CFC">
      <w:pPr>
        <w:spacing w:after="0" w:line="360" w:lineRule="auto"/>
        <w:jc w:val="both"/>
        <w:rPr>
          <w:rFonts w:ascii="Palatino Linotype" w:hAnsi="Palatino Linotype" w:cs="Arial"/>
          <w:color w:val="000000"/>
          <w:sz w:val="24"/>
          <w:szCs w:val="24"/>
        </w:rPr>
      </w:pPr>
    </w:p>
    <w:p w14:paraId="25D1F358" w14:textId="77777777" w:rsidR="00DA6724" w:rsidRDefault="00DA6724" w:rsidP="00DD5CFC">
      <w:pPr>
        <w:spacing w:after="0" w:line="360" w:lineRule="auto"/>
        <w:jc w:val="both"/>
        <w:rPr>
          <w:rFonts w:ascii="Palatino Linotype" w:hAnsi="Palatino Linotype" w:cs="Arial"/>
          <w:color w:val="000000"/>
          <w:sz w:val="24"/>
          <w:szCs w:val="24"/>
        </w:rPr>
      </w:pPr>
    </w:p>
    <w:p w14:paraId="027136E3" w14:textId="77777777" w:rsidR="00DA6724" w:rsidRDefault="00DA6724" w:rsidP="00DD5CFC">
      <w:pPr>
        <w:spacing w:after="0" w:line="360" w:lineRule="auto"/>
        <w:jc w:val="both"/>
        <w:rPr>
          <w:rFonts w:ascii="Palatino Linotype" w:hAnsi="Palatino Linotype" w:cs="Arial"/>
          <w:color w:val="000000"/>
          <w:sz w:val="24"/>
          <w:szCs w:val="24"/>
        </w:rPr>
      </w:pPr>
    </w:p>
    <w:p w14:paraId="4C53539E" w14:textId="77777777" w:rsidR="00DA6724" w:rsidRDefault="00DA6724" w:rsidP="00DD5CFC">
      <w:pPr>
        <w:spacing w:after="0" w:line="360" w:lineRule="auto"/>
        <w:jc w:val="both"/>
        <w:rPr>
          <w:rFonts w:ascii="Palatino Linotype" w:hAnsi="Palatino Linotype" w:cs="Arial"/>
          <w:color w:val="000000"/>
          <w:sz w:val="24"/>
          <w:szCs w:val="24"/>
        </w:rPr>
      </w:pPr>
    </w:p>
    <w:p w14:paraId="33BBB43C" w14:textId="77777777" w:rsidR="00DA6724" w:rsidRDefault="00DA6724" w:rsidP="00DD5CFC">
      <w:pPr>
        <w:spacing w:after="0" w:line="360" w:lineRule="auto"/>
        <w:jc w:val="both"/>
        <w:rPr>
          <w:rFonts w:ascii="Palatino Linotype" w:hAnsi="Palatino Linotype" w:cs="Arial"/>
          <w:color w:val="000000"/>
          <w:sz w:val="24"/>
          <w:szCs w:val="24"/>
        </w:rPr>
      </w:pPr>
    </w:p>
    <w:p w14:paraId="42FE387D" w14:textId="77777777" w:rsidR="00DA6724" w:rsidRDefault="00DA6724" w:rsidP="00DD5CFC">
      <w:pPr>
        <w:spacing w:after="0" w:line="360" w:lineRule="auto"/>
        <w:jc w:val="both"/>
        <w:rPr>
          <w:rFonts w:ascii="Palatino Linotype" w:hAnsi="Palatino Linotype" w:cs="Arial"/>
          <w:color w:val="000000"/>
          <w:sz w:val="24"/>
          <w:szCs w:val="24"/>
        </w:rPr>
      </w:pPr>
    </w:p>
    <w:p w14:paraId="2DC9F352" w14:textId="77777777" w:rsidR="00DA6724" w:rsidRDefault="00DA6724" w:rsidP="00DD5CFC">
      <w:pPr>
        <w:spacing w:after="0" w:line="360" w:lineRule="auto"/>
        <w:jc w:val="both"/>
        <w:rPr>
          <w:rFonts w:ascii="Palatino Linotype" w:hAnsi="Palatino Linotype" w:cs="Arial"/>
          <w:color w:val="000000"/>
          <w:sz w:val="24"/>
          <w:szCs w:val="24"/>
        </w:rPr>
      </w:pPr>
    </w:p>
    <w:p w14:paraId="37885773" w14:textId="77777777" w:rsidR="00DA6724" w:rsidRDefault="00DA6724" w:rsidP="00DD5CFC">
      <w:pPr>
        <w:spacing w:after="0" w:line="360" w:lineRule="auto"/>
        <w:jc w:val="both"/>
        <w:rPr>
          <w:rFonts w:ascii="Palatino Linotype" w:hAnsi="Palatino Linotype" w:cs="Arial"/>
          <w:color w:val="000000"/>
          <w:sz w:val="24"/>
          <w:szCs w:val="24"/>
        </w:rPr>
      </w:pPr>
    </w:p>
    <w:p w14:paraId="048F9546" w14:textId="77777777" w:rsidR="00DA6724" w:rsidRDefault="00DA6724" w:rsidP="00DD5CFC">
      <w:pPr>
        <w:spacing w:after="0" w:line="360" w:lineRule="auto"/>
        <w:jc w:val="both"/>
        <w:rPr>
          <w:rFonts w:ascii="Palatino Linotype" w:hAnsi="Palatino Linotype" w:cs="Arial"/>
          <w:color w:val="000000"/>
          <w:sz w:val="24"/>
          <w:szCs w:val="24"/>
        </w:rPr>
      </w:pPr>
    </w:p>
    <w:p w14:paraId="135E3E47" w14:textId="77777777" w:rsidR="00DA6724" w:rsidRPr="002642F5" w:rsidRDefault="00DA6724" w:rsidP="00DD5CFC">
      <w:pPr>
        <w:spacing w:after="0" w:line="360" w:lineRule="auto"/>
        <w:jc w:val="both"/>
        <w:rPr>
          <w:rFonts w:ascii="Palatino Linotype" w:hAnsi="Palatino Linotype" w:cs="Arial"/>
          <w:color w:val="000000"/>
          <w:sz w:val="24"/>
          <w:szCs w:val="24"/>
        </w:rPr>
      </w:pPr>
    </w:p>
    <w:sectPr w:rsidR="00DA6724" w:rsidRPr="002642F5" w:rsidSect="008D0444">
      <w:headerReference w:type="default" r:id="rId11"/>
      <w:footerReference w:type="default" r:id="rId12"/>
      <w:headerReference w:type="first" r:id="rId13"/>
      <w:footerReference w:type="first" r:id="rId14"/>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BE84541" w14:textId="77777777" w:rsidR="0027401C" w:rsidRDefault="0027401C" w:rsidP="006168E4">
      <w:pPr>
        <w:spacing w:after="0" w:line="240" w:lineRule="auto"/>
      </w:pPr>
      <w:r>
        <w:separator/>
      </w:r>
    </w:p>
  </w:endnote>
  <w:endnote w:type="continuationSeparator" w:id="0">
    <w:p w14:paraId="274972A6" w14:textId="77777777" w:rsidR="0027401C" w:rsidRDefault="0027401C"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Liberation Serif">
    <w:altName w:val="Times New Roman"/>
    <w:charset w:val="01"/>
    <w:family w:val="roman"/>
    <w:pitch w:val="variable"/>
  </w:font>
  <w:font w:name="DejaVu Sans">
    <w:altName w:val="Times New Roman"/>
    <w:charset w:val="00"/>
    <w:family w:val="roman"/>
    <w:pitch w:val="default"/>
  </w:font>
  <w:font w:name="Lohit Hindi">
    <w:altName w:val="Times New Roman"/>
    <w:charset w:val="00"/>
    <w:family w:val="roman"/>
    <w:pitch w:val="default"/>
  </w:font>
  <w:font w:name="Helvetica">
    <w:panose1 w:val="020B0604020202020204"/>
    <w:charset w:val="00"/>
    <w:family w:val="swiss"/>
    <w:notTrueType/>
    <w:pitch w:val="variable"/>
    <w:sig w:usb0="00000003" w:usb1="00000000" w:usb2="00000000" w:usb3="00000000" w:csb0="00000001" w:csb1="00000000"/>
  </w:font>
  <w:font w:name="Palatino">
    <w:altName w:val="Book Antiqua"/>
    <w:charset w:val="4D"/>
    <w:family w:val="auto"/>
    <w:pitch w:val="variable"/>
    <w:sig w:usb0="A00002FF" w:usb1="7800205A" w:usb2="14600000" w:usb3="00000000" w:csb0="00000193"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2DC73D" w14:textId="3A8C9323" w:rsidR="00A567B6" w:rsidRPr="000B69FA" w:rsidRDefault="00A567B6"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10DC4">
      <w:rPr>
        <w:rFonts w:ascii="Palatino Linotype" w:hAnsi="Palatino Linotype"/>
        <w:bCs/>
        <w:noProof/>
        <w:sz w:val="20"/>
      </w:rPr>
      <w:t>21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E10DC4">
      <w:rPr>
        <w:rFonts w:ascii="Palatino Linotype" w:hAnsi="Palatino Linotype"/>
        <w:bCs/>
        <w:noProof/>
        <w:sz w:val="20"/>
      </w:rPr>
      <w:t>59</w:t>
    </w:r>
    <w:r w:rsidRPr="000B69FA">
      <w:rPr>
        <w:rFonts w:ascii="Palatino Linotype" w:hAnsi="Palatino Linotype"/>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4BE9FD" w14:textId="75C0EEA5" w:rsidR="00A567B6" w:rsidRPr="000B69FA" w:rsidRDefault="00A567B6"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E10DC4">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E10DC4">
      <w:rPr>
        <w:rFonts w:ascii="Palatino Linotype" w:hAnsi="Palatino Linotype"/>
        <w:bCs/>
        <w:noProof/>
        <w:sz w:val="20"/>
      </w:rPr>
      <w:t>59</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050F76" w14:textId="77777777" w:rsidR="0027401C" w:rsidRDefault="0027401C" w:rsidP="006168E4">
      <w:pPr>
        <w:spacing w:after="0" w:line="240" w:lineRule="auto"/>
      </w:pPr>
      <w:r>
        <w:separator/>
      </w:r>
    </w:p>
  </w:footnote>
  <w:footnote w:type="continuationSeparator" w:id="0">
    <w:p w14:paraId="1CC2D1AF" w14:textId="77777777" w:rsidR="0027401C" w:rsidRDefault="0027401C" w:rsidP="006168E4">
      <w:pPr>
        <w:spacing w:after="0" w:line="240" w:lineRule="auto"/>
      </w:pPr>
      <w:r>
        <w:continuationSeparator/>
      </w:r>
    </w:p>
  </w:footnote>
  <w:footnote w:id="1">
    <w:p w14:paraId="66F06BB8" w14:textId="77777777" w:rsidR="00A567B6" w:rsidRPr="007822E6" w:rsidRDefault="00A567B6" w:rsidP="00653FE8">
      <w:pPr>
        <w:jc w:val="both"/>
        <w:rPr>
          <w:rFonts w:ascii="Palatino Linotype" w:eastAsia="Times New Roman" w:hAnsi="Palatino Linotype"/>
          <w:b/>
          <w:bCs/>
          <w:i/>
          <w:sz w:val="16"/>
          <w:szCs w:val="16"/>
        </w:rPr>
      </w:pPr>
      <w:r w:rsidRPr="007822E6">
        <w:rPr>
          <w:rStyle w:val="Refdenotaalpie"/>
        </w:rPr>
        <w:footnoteRef/>
      </w:r>
      <w:r w:rsidRPr="007822E6">
        <w:t xml:space="preserve"> </w:t>
      </w:r>
      <w:r w:rsidRPr="007822E6">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306172A6" w14:textId="77777777" w:rsidR="00A567B6" w:rsidRPr="005552A8" w:rsidRDefault="00A567B6" w:rsidP="00653FE8">
      <w:pPr>
        <w:jc w:val="both"/>
        <w:rPr>
          <w:rFonts w:ascii="Palatino Linotype" w:hAnsi="Palatino Linotype"/>
          <w:i/>
          <w:sz w:val="16"/>
          <w:szCs w:val="16"/>
        </w:rPr>
      </w:pPr>
      <w:r w:rsidRPr="007822E6">
        <w:rPr>
          <w:rFonts w:ascii="Palatino Linotype" w:hAnsi="Palatino Linotype"/>
          <w:i/>
          <w:sz w:val="16"/>
          <w:szCs w:val="16"/>
        </w:rPr>
        <w:t>Del examen de compatibilidad de los artículos</w:t>
      </w:r>
      <w:r w:rsidRPr="007822E6">
        <w:rPr>
          <w:rStyle w:val="apple-converted-space"/>
          <w:rFonts w:ascii="Palatino Linotype" w:hAnsi="Palatino Linotype"/>
          <w:i/>
          <w:sz w:val="16"/>
          <w:szCs w:val="16"/>
        </w:rPr>
        <w:t> </w:t>
      </w:r>
      <w:hyperlink r:id="rId1" w:history="1">
        <w:r w:rsidRPr="007822E6">
          <w:rPr>
            <w:rStyle w:val="Hipervnculo"/>
            <w:rFonts w:ascii="Palatino Linotype" w:hAnsi="Palatino Linotype"/>
            <w:i/>
            <w:sz w:val="16"/>
            <w:szCs w:val="16"/>
          </w:rPr>
          <w:t>73 y 74 de la Ley de Amparo</w:t>
        </w:r>
      </w:hyperlink>
      <w:r w:rsidRPr="007822E6">
        <w:rPr>
          <w:rStyle w:val="apple-converted-space"/>
          <w:rFonts w:ascii="Palatino Linotype" w:hAnsi="Palatino Linotype"/>
          <w:i/>
          <w:sz w:val="16"/>
          <w:szCs w:val="16"/>
        </w:rPr>
        <w:t> </w:t>
      </w:r>
      <w:r w:rsidRPr="007822E6">
        <w:rPr>
          <w:rFonts w:ascii="Palatino Linotype" w:hAnsi="Palatino Linotype"/>
          <w:i/>
          <w:sz w:val="16"/>
          <w:szCs w:val="16"/>
        </w:rPr>
        <w:t>con el artículo</w:t>
      </w:r>
      <w:r w:rsidRPr="007822E6">
        <w:rPr>
          <w:rStyle w:val="apple-converted-space"/>
          <w:rFonts w:ascii="Palatino Linotype" w:hAnsi="Palatino Linotype"/>
          <w:i/>
          <w:sz w:val="16"/>
          <w:szCs w:val="16"/>
        </w:rPr>
        <w:t> </w:t>
      </w:r>
      <w:hyperlink r:id="rId2" w:history="1">
        <w:r w:rsidRPr="007822E6">
          <w:rPr>
            <w:rStyle w:val="Hipervnculo"/>
            <w:rFonts w:ascii="Palatino Linotype" w:hAnsi="Palatino Linotype"/>
            <w:i/>
            <w:sz w:val="16"/>
            <w:szCs w:val="16"/>
          </w:rPr>
          <w:t>25.1 de la Convención Americana sobre Derechos Humanos</w:t>
        </w:r>
      </w:hyperlink>
      <w:r w:rsidRPr="007822E6">
        <w:rPr>
          <w:rStyle w:val="apple-converted-space"/>
          <w:rFonts w:ascii="Palatino Linotype" w:hAnsi="Palatino Linotype"/>
          <w:i/>
          <w:sz w:val="16"/>
          <w:szCs w:val="16"/>
        </w:rPr>
        <w:t> </w:t>
      </w:r>
      <w:r w:rsidRPr="007822E6">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7822E6">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w:t>
      </w:r>
      <w:proofErr w:type="spellStart"/>
      <w:r w:rsidRPr="007822E6">
        <w:rPr>
          <w:rFonts w:ascii="Palatino Linotype" w:hAnsi="Palatino Linotype"/>
          <w:i/>
          <w:sz w:val="16"/>
          <w:szCs w:val="16"/>
        </w:rPr>
        <w:t>concesoria</w:t>
      </w:r>
      <w:proofErr w:type="spellEnd"/>
      <w:r w:rsidRPr="007822E6">
        <w:rPr>
          <w:rFonts w:ascii="Palatino Linotype" w:hAnsi="Palatino Linotype"/>
          <w:i/>
          <w:sz w:val="16"/>
          <w:szCs w:val="16"/>
        </w:rPr>
        <w:t xml:space="preserve">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593F2A3D" w14:textId="77777777" w:rsidR="00CC701B" w:rsidRPr="00BA61D0" w:rsidRDefault="00CC701B" w:rsidP="00CC701B">
      <w:pPr>
        <w:pStyle w:val="Textonotapie"/>
        <w:rPr>
          <w:rFonts w:ascii="Palatino Linotype" w:hAnsi="Palatino Linotype"/>
          <w:i/>
          <w:iCs/>
          <w:sz w:val="18"/>
          <w:szCs w:val="18"/>
        </w:rPr>
      </w:pPr>
      <w:r>
        <w:rPr>
          <w:rStyle w:val="Refdenotaalpie"/>
          <w:rFonts w:eastAsiaTheme="majorEastAsia"/>
        </w:rPr>
        <w:footnoteRef/>
      </w:r>
      <w:r>
        <w:t xml:space="preserve"> </w:t>
      </w:r>
      <w:hyperlink r:id="rId3" w:history="1">
        <w:r w:rsidRPr="00BA61D0">
          <w:rPr>
            <w:rStyle w:val="Hipervnculo"/>
            <w:rFonts w:ascii="Palatino Linotype" w:hAnsi="Palatino Linotype" w:cs="Tahoma"/>
            <w:bCs/>
            <w:i/>
            <w:iCs/>
            <w:sz w:val="18"/>
            <w:szCs w:val="18"/>
          </w:rPr>
          <w:t>https://opendatacharter.net/principles-es/</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97EBE3" w14:textId="4F3246F0" w:rsidR="00A567B6" w:rsidRDefault="00A567B6">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3A1959BB" wp14:editId="3DD994AA">
          <wp:simplePos x="0" y="0"/>
          <wp:positionH relativeFrom="page">
            <wp:align>right</wp:align>
          </wp:positionH>
          <wp:positionV relativeFrom="page">
            <wp:posOffset>15240</wp:posOffset>
          </wp:positionV>
          <wp:extent cx="7705725" cy="10048875"/>
          <wp:effectExtent l="0" t="0" r="9525" b="952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left w:w="70" w:type="dxa"/>
        <w:right w:w="70" w:type="dxa"/>
      </w:tblCellMar>
      <w:tblLook w:val="04A0" w:firstRow="1" w:lastRow="0" w:firstColumn="1" w:lastColumn="0" w:noHBand="0" w:noVBand="1"/>
    </w:tblPr>
    <w:tblGrid>
      <w:gridCol w:w="5529"/>
      <w:gridCol w:w="4536"/>
    </w:tblGrid>
    <w:tr w:rsidR="00A567B6" w14:paraId="17981A04" w14:textId="77777777" w:rsidTr="00417FC0">
      <w:trPr>
        <w:trHeight w:val="227"/>
      </w:trPr>
      <w:tc>
        <w:tcPr>
          <w:tcW w:w="5529" w:type="dxa"/>
          <w:hideMark/>
        </w:tcPr>
        <w:p w14:paraId="0E414BC5" w14:textId="75B4D793" w:rsidR="00A567B6" w:rsidRDefault="00A567B6"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7A04720B" w14:textId="1AAC3F34" w:rsidR="00A567B6" w:rsidRPr="00B4142F" w:rsidRDefault="00A567B6" w:rsidP="00C366D2">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04915/INFOEM/IP/RR/2025 y acumulados</w:t>
          </w:r>
        </w:p>
      </w:tc>
    </w:tr>
    <w:tr w:rsidR="00A567B6" w14:paraId="637042F0" w14:textId="77777777" w:rsidTr="00417FC0">
      <w:trPr>
        <w:trHeight w:val="242"/>
      </w:trPr>
      <w:tc>
        <w:tcPr>
          <w:tcW w:w="5529" w:type="dxa"/>
          <w:hideMark/>
        </w:tcPr>
        <w:p w14:paraId="412AD568" w14:textId="582E7AD7" w:rsidR="00A567B6" w:rsidRDefault="00A567B6"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349DB56" w14:textId="05FAAF69" w:rsidR="00A567B6" w:rsidRPr="00F06FED" w:rsidRDefault="00A567B6" w:rsidP="001B1CE0">
          <w:pPr>
            <w:spacing w:after="120" w:line="256" w:lineRule="auto"/>
            <w:ind w:left="639" w:right="214"/>
            <w:jc w:val="both"/>
            <w:rPr>
              <w:rFonts w:ascii="Palatino Linotype" w:hAnsi="Palatino Linotype" w:cs="Arial"/>
            </w:rPr>
          </w:pPr>
          <w:r w:rsidRPr="00246097">
            <w:rPr>
              <w:rFonts w:ascii="Palatino Linotype" w:hAnsi="Palatino Linotype" w:cs="Arial"/>
              <w:szCs w:val="20"/>
            </w:rPr>
            <w:t xml:space="preserve">Ayuntamiento de </w:t>
          </w:r>
          <w:r w:rsidRPr="00C366D2">
            <w:rPr>
              <w:rFonts w:ascii="Palatino Linotype" w:hAnsi="Palatino Linotype" w:cs="Arial"/>
              <w:szCs w:val="20"/>
            </w:rPr>
            <w:t>Metepec</w:t>
          </w:r>
        </w:p>
      </w:tc>
    </w:tr>
    <w:tr w:rsidR="00A567B6" w14:paraId="21BFE746" w14:textId="77777777" w:rsidTr="00417FC0">
      <w:trPr>
        <w:trHeight w:val="342"/>
      </w:trPr>
      <w:tc>
        <w:tcPr>
          <w:tcW w:w="5529" w:type="dxa"/>
          <w:hideMark/>
        </w:tcPr>
        <w:p w14:paraId="64C4E314" w14:textId="1C66F8DB" w:rsidR="00A567B6" w:rsidRDefault="00A567B6"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704853B3" w14:textId="05604885" w:rsidR="00A567B6" w:rsidRDefault="00A567B6"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José Martínez Vilchis</w:t>
          </w:r>
        </w:p>
      </w:tc>
    </w:tr>
  </w:tbl>
  <w:p w14:paraId="5A183BF9" w14:textId="77777777" w:rsidR="00A567B6" w:rsidRDefault="00A567B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065" w:type="dxa"/>
      <w:tblInd w:w="-851"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A567B6" w14:paraId="385FD437" w14:textId="77777777" w:rsidTr="00417FC0">
      <w:trPr>
        <w:trHeight w:val="227"/>
      </w:trPr>
      <w:tc>
        <w:tcPr>
          <w:tcW w:w="5529" w:type="dxa"/>
          <w:hideMark/>
        </w:tcPr>
        <w:p w14:paraId="272860E8" w14:textId="23375EDF" w:rsidR="00A567B6" w:rsidRDefault="00A567B6"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531A70A2" w14:textId="6BADC2F6" w:rsidR="00A567B6" w:rsidRPr="00B4142F" w:rsidRDefault="00A567B6" w:rsidP="00C366D2">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 xml:space="preserve">04915/INFOEM/IP/RR/2025 y acumulados </w:t>
          </w:r>
        </w:p>
      </w:tc>
    </w:tr>
    <w:tr w:rsidR="00A567B6" w14:paraId="33FC5097" w14:textId="77777777" w:rsidTr="00417FC0">
      <w:trPr>
        <w:trHeight w:val="196"/>
      </w:trPr>
      <w:tc>
        <w:tcPr>
          <w:tcW w:w="5529" w:type="dxa"/>
          <w:hideMark/>
        </w:tcPr>
        <w:p w14:paraId="4F5D01E5" w14:textId="77777777" w:rsidR="00A567B6" w:rsidRDefault="00A567B6"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3E1E85B5" w14:textId="10C5EE39" w:rsidR="00A567B6" w:rsidRPr="00E93E68" w:rsidRDefault="00A567B6" w:rsidP="00B667E5">
          <w:pPr>
            <w:spacing w:after="120" w:line="256" w:lineRule="auto"/>
            <w:ind w:right="214"/>
            <w:jc w:val="both"/>
            <w:rPr>
              <w:rFonts w:ascii="Palatino Linotype" w:hAnsi="Palatino Linotype" w:cs="Arial"/>
            </w:rPr>
          </w:pPr>
          <w:r>
            <w:rPr>
              <w:rFonts w:ascii="Palatino Linotype" w:hAnsi="Palatino Linotype" w:cs="Arial"/>
            </w:rPr>
            <w:t xml:space="preserve">              </w:t>
          </w:r>
          <w:r w:rsidR="00E10DC4">
            <w:rPr>
              <w:rFonts w:ascii="Palatino Linotype" w:hAnsi="Palatino Linotype" w:cs="Arial"/>
            </w:rPr>
            <w:t>XXXXX</w:t>
          </w:r>
          <w:r>
            <w:rPr>
              <w:rFonts w:ascii="Palatino Linotype" w:hAnsi="Palatino Linotype" w:cs="Arial"/>
            </w:rPr>
            <w:t xml:space="preserve"> </w:t>
          </w:r>
        </w:p>
      </w:tc>
    </w:tr>
    <w:tr w:rsidR="00A567B6" w14:paraId="178280DE" w14:textId="77777777" w:rsidTr="00417FC0">
      <w:trPr>
        <w:trHeight w:val="242"/>
      </w:trPr>
      <w:tc>
        <w:tcPr>
          <w:tcW w:w="5529" w:type="dxa"/>
          <w:hideMark/>
        </w:tcPr>
        <w:p w14:paraId="71AC708B" w14:textId="77777777" w:rsidR="00A567B6" w:rsidRDefault="00A567B6"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F666D78" w14:textId="268AC8E8" w:rsidR="00A567B6" w:rsidRDefault="00A567B6" w:rsidP="00C366D2">
          <w:pPr>
            <w:spacing w:after="120" w:line="256" w:lineRule="auto"/>
            <w:ind w:left="639" w:right="214"/>
            <w:jc w:val="both"/>
            <w:rPr>
              <w:rFonts w:ascii="Palatino Linotype" w:hAnsi="Palatino Linotype" w:cs="Arial"/>
              <w:szCs w:val="20"/>
            </w:rPr>
          </w:pPr>
          <w:r w:rsidRPr="00246097">
            <w:rPr>
              <w:rFonts w:ascii="Palatino Linotype" w:hAnsi="Palatino Linotype" w:cs="Arial"/>
              <w:szCs w:val="20"/>
            </w:rPr>
            <w:t xml:space="preserve">Ayuntamiento </w:t>
          </w:r>
          <w:r>
            <w:rPr>
              <w:rFonts w:ascii="Palatino Linotype" w:hAnsi="Palatino Linotype" w:cs="Arial"/>
              <w:szCs w:val="20"/>
            </w:rPr>
            <w:t>de Metepec</w:t>
          </w:r>
        </w:p>
      </w:tc>
    </w:tr>
    <w:tr w:rsidR="00A567B6" w14:paraId="0518978B" w14:textId="77777777" w:rsidTr="00417FC0">
      <w:trPr>
        <w:trHeight w:val="342"/>
      </w:trPr>
      <w:tc>
        <w:tcPr>
          <w:tcW w:w="5529" w:type="dxa"/>
          <w:hideMark/>
        </w:tcPr>
        <w:p w14:paraId="04968A43" w14:textId="5F7729A7" w:rsidR="00A567B6" w:rsidRDefault="00A567B6"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1E42D601" w14:textId="735B2831" w:rsidR="00A567B6" w:rsidRDefault="00A567B6"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José Martínez Vilchis</w:t>
          </w:r>
        </w:p>
      </w:tc>
    </w:tr>
  </w:tbl>
  <w:p w14:paraId="1B7A654C" w14:textId="1E3F61F0" w:rsidR="00A567B6" w:rsidRDefault="00A567B6">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69BE2F97" wp14:editId="009CEE43">
          <wp:simplePos x="0" y="0"/>
          <wp:positionH relativeFrom="page">
            <wp:align>left</wp:align>
          </wp:positionH>
          <wp:positionV relativeFrom="page">
            <wp:posOffset>25400</wp:posOffset>
          </wp:positionV>
          <wp:extent cx="7705725" cy="10048875"/>
          <wp:effectExtent l="0" t="0" r="9525" b="9525"/>
          <wp:wrapNone/>
          <wp:docPr id="10" name="Imagen 10"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906513"/>
    <w:multiLevelType w:val="hybridMultilevel"/>
    <w:tmpl w:val="A94C488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108C79F4"/>
    <w:multiLevelType w:val="hybridMultilevel"/>
    <w:tmpl w:val="6966DE1E"/>
    <w:lvl w:ilvl="0" w:tplc="1DEE904E">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 w15:restartNumberingAfterBreak="0">
    <w:nsid w:val="181C31B9"/>
    <w:multiLevelType w:val="hybridMultilevel"/>
    <w:tmpl w:val="37A29F8E"/>
    <w:lvl w:ilvl="0" w:tplc="1AC685A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1FA53F2D"/>
    <w:multiLevelType w:val="hybridMultilevel"/>
    <w:tmpl w:val="E1DC3ECE"/>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3DD1B6D"/>
    <w:multiLevelType w:val="hybridMultilevel"/>
    <w:tmpl w:val="57C20968"/>
    <w:lvl w:ilvl="0" w:tplc="765E4E0A">
      <w:start w:val="1"/>
      <w:numFmt w:val="decimal"/>
      <w:lvlText w:val="%1."/>
      <w:lvlJc w:val="left"/>
      <w:pPr>
        <w:ind w:left="1211" w:hanging="360"/>
      </w:pPr>
      <w:rPr>
        <w:rFonts w:cs="Times New Roman" w:hint="default"/>
        <w:i w:val="0"/>
        <w:sz w:val="24"/>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6" w15:restartNumberingAfterBreak="0">
    <w:nsid w:val="24CF583B"/>
    <w:multiLevelType w:val="hybridMultilevel"/>
    <w:tmpl w:val="0B261A00"/>
    <w:lvl w:ilvl="0" w:tplc="CC08E85C">
      <w:start w:val="1"/>
      <w:numFmt w:val="upperRoman"/>
      <w:lvlText w:val="%1."/>
      <w:lvlJc w:val="left"/>
      <w:pPr>
        <w:tabs>
          <w:tab w:val="num" w:pos="567"/>
        </w:tabs>
        <w:ind w:left="567" w:hanging="567"/>
      </w:pPr>
      <w:rPr>
        <w:rFonts w:hint="default"/>
        <w:b/>
        <w:bCs/>
        <w:caps/>
        <w:strike w:val="0"/>
        <w:dstrike w:val="0"/>
        <w:shadow w:val="0"/>
        <w:emboss w:val="0"/>
        <w:imprint w:val="0"/>
        <w:sz w:val="20"/>
        <w:vertAlign w:val="baseli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7" w15:restartNumberingAfterBreak="0">
    <w:nsid w:val="2CCF36A8"/>
    <w:multiLevelType w:val="hybridMultilevel"/>
    <w:tmpl w:val="F000D552"/>
    <w:lvl w:ilvl="0" w:tplc="1E560E0A">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8"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62C32BA5"/>
    <w:multiLevelType w:val="hybridMultilevel"/>
    <w:tmpl w:val="C73E0DA0"/>
    <w:lvl w:ilvl="0" w:tplc="24149676">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0" w15:restartNumberingAfterBreak="0">
    <w:nsid w:val="6CB076DB"/>
    <w:multiLevelType w:val="hybridMultilevel"/>
    <w:tmpl w:val="05DC4AD0"/>
    <w:lvl w:ilvl="0" w:tplc="7FA8DEDA">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1" w15:restartNumberingAfterBreak="0">
    <w:nsid w:val="76A13E2C"/>
    <w:multiLevelType w:val="hybridMultilevel"/>
    <w:tmpl w:val="F71C8E2C"/>
    <w:lvl w:ilvl="0" w:tplc="44C23830">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num w:numId="1">
    <w:abstractNumId w:val="8"/>
  </w:num>
  <w:num w:numId="2">
    <w:abstractNumId w:val="3"/>
  </w:num>
  <w:num w:numId="3">
    <w:abstractNumId w:val="0"/>
  </w:num>
  <w:num w:numId="4">
    <w:abstractNumId w:val="4"/>
  </w:num>
  <w:num w:numId="5">
    <w:abstractNumId w:val="10"/>
  </w:num>
  <w:num w:numId="6">
    <w:abstractNumId w:val="11"/>
  </w:num>
  <w:num w:numId="7">
    <w:abstractNumId w:val="9"/>
  </w:num>
  <w:num w:numId="8">
    <w:abstractNumId w:val="1"/>
  </w:num>
  <w:num w:numId="9">
    <w:abstractNumId w:val="7"/>
  </w:num>
  <w:num w:numId="10">
    <w:abstractNumId w:val="2"/>
  </w:num>
  <w:num w:numId="11">
    <w:abstractNumId w:val="6"/>
  </w:num>
  <w:num w:numId="12">
    <w:abstractNumId w:val="5"/>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8E4"/>
    <w:rsid w:val="0000043E"/>
    <w:rsid w:val="0000099E"/>
    <w:rsid w:val="000026CF"/>
    <w:rsid w:val="00002F54"/>
    <w:rsid w:val="00002FA5"/>
    <w:rsid w:val="00003C6C"/>
    <w:rsid w:val="0000484E"/>
    <w:rsid w:val="00004BE2"/>
    <w:rsid w:val="000054D0"/>
    <w:rsid w:val="000056BB"/>
    <w:rsid w:val="00005B85"/>
    <w:rsid w:val="000064FD"/>
    <w:rsid w:val="00010643"/>
    <w:rsid w:val="000115F8"/>
    <w:rsid w:val="0001366A"/>
    <w:rsid w:val="00013C75"/>
    <w:rsid w:val="00013E39"/>
    <w:rsid w:val="000143F3"/>
    <w:rsid w:val="00015141"/>
    <w:rsid w:val="000158D2"/>
    <w:rsid w:val="000159AB"/>
    <w:rsid w:val="00016321"/>
    <w:rsid w:val="00016E36"/>
    <w:rsid w:val="000171B7"/>
    <w:rsid w:val="00017BC3"/>
    <w:rsid w:val="00020C6B"/>
    <w:rsid w:val="00020E74"/>
    <w:rsid w:val="00021E6E"/>
    <w:rsid w:val="000240C8"/>
    <w:rsid w:val="00024AFB"/>
    <w:rsid w:val="0002560B"/>
    <w:rsid w:val="000306A7"/>
    <w:rsid w:val="000306BF"/>
    <w:rsid w:val="000308B6"/>
    <w:rsid w:val="000316DC"/>
    <w:rsid w:val="00031877"/>
    <w:rsid w:val="00031B3B"/>
    <w:rsid w:val="00032762"/>
    <w:rsid w:val="00032896"/>
    <w:rsid w:val="000329BE"/>
    <w:rsid w:val="00032B47"/>
    <w:rsid w:val="00033125"/>
    <w:rsid w:val="00034A03"/>
    <w:rsid w:val="00034B29"/>
    <w:rsid w:val="00034F35"/>
    <w:rsid w:val="00036DEB"/>
    <w:rsid w:val="00037EBF"/>
    <w:rsid w:val="00040231"/>
    <w:rsid w:val="0004186E"/>
    <w:rsid w:val="000420E2"/>
    <w:rsid w:val="0004229A"/>
    <w:rsid w:val="000426C0"/>
    <w:rsid w:val="00042900"/>
    <w:rsid w:val="00044D01"/>
    <w:rsid w:val="000451BE"/>
    <w:rsid w:val="00045379"/>
    <w:rsid w:val="00045647"/>
    <w:rsid w:val="00045CB8"/>
    <w:rsid w:val="000461EC"/>
    <w:rsid w:val="0005080D"/>
    <w:rsid w:val="000508FA"/>
    <w:rsid w:val="0005171D"/>
    <w:rsid w:val="000518AC"/>
    <w:rsid w:val="000528D0"/>
    <w:rsid w:val="00053936"/>
    <w:rsid w:val="00055224"/>
    <w:rsid w:val="00055C1D"/>
    <w:rsid w:val="000569A5"/>
    <w:rsid w:val="00056D2A"/>
    <w:rsid w:val="00057E37"/>
    <w:rsid w:val="000612BD"/>
    <w:rsid w:val="00061821"/>
    <w:rsid w:val="000623F9"/>
    <w:rsid w:val="00063035"/>
    <w:rsid w:val="00063A10"/>
    <w:rsid w:val="0006452F"/>
    <w:rsid w:val="00064EA6"/>
    <w:rsid w:val="000662F8"/>
    <w:rsid w:val="000664DC"/>
    <w:rsid w:val="00066E86"/>
    <w:rsid w:val="000672E6"/>
    <w:rsid w:val="00067677"/>
    <w:rsid w:val="00067D5C"/>
    <w:rsid w:val="0007001D"/>
    <w:rsid w:val="00070E99"/>
    <w:rsid w:val="000720CA"/>
    <w:rsid w:val="0007225C"/>
    <w:rsid w:val="00073E78"/>
    <w:rsid w:val="00073FC2"/>
    <w:rsid w:val="000740DB"/>
    <w:rsid w:val="00075179"/>
    <w:rsid w:val="00075E7D"/>
    <w:rsid w:val="00076AE0"/>
    <w:rsid w:val="0007756F"/>
    <w:rsid w:val="000778FD"/>
    <w:rsid w:val="00077AAF"/>
    <w:rsid w:val="000802D6"/>
    <w:rsid w:val="0008151E"/>
    <w:rsid w:val="000821BF"/>
    <w:rsid w:val="00083A47"/>
    <w:rsid w:val="0008548C"/>
    <w:rsid w:val="00085A69"/>
    <w:rsid w:val="00085EA6"/>
    <w:rsid w:val="00086AF1"/>
    <w:rsid w:val="00086BE9"/>
    <w:rsid w:val="00090174"/>
    <w:rsid w:val="00091552"/>
    <w:rsid w:val="00091C3A"/>
    <w:rsid w:val="00092C14"/>
    <w:rsid w:val="00093381"/>
    <w:rsid w:val="000944B9"/>
    <w:rsid w:val="00095CD4"/>
    <w:rsid w:val="00096B0B"/>
    <w:rsid w:val="00096C6C"/>
    <w:rsid w:val="00096F7A"/>
    <w:rsid w:val="0009704F"/>
    <w:rsid w:val="000A08F1"/>
    <w:rsid w:val="000A1413"/>
    <w:rsid w:val="000A18F1"/>
    <w:rsid w:val="000A26A9"/>
    <w:rsid w:val="000A2E75"/>
    <w:rsid w:val="000A3486"/>
    <w:rsid w:val="000A3612"/>
    <w:rsid w:val="000A369F"/>
    <w:rsid w:val="000A4601"/>
    <w:rsid w:val="000A46EB"/>
    <w:rsid w:val="000A5195"/>
    <w:rsid w:val="000A535D"/>
    <w:rsid w:val="000A57A0"/>
    <w:rsid w:val="000A5980"/>
    <w:rsid w:val="000A6588"/>
    <w:rsid w:val="000A6CB8"/>
    <w:rsid w:val="000A78E0"/>
    <w:rsid w:val="000A79DA"/>
    <w:rsid w:val="000B03E0"/>
    <w:rsid w:val="000B1C4F"/>
    <w:rsid w:val="000B43A0"/>
    <w:rsid w:val="000B44DD"/>
    <w:rsid w:val="000B4B51"/>
    <w:rsid w:val="000B5864"/>
    <w:rsid w:val="000B6250"/>
    <w:rsid w:val="000B6D61"/>
    <w:rsid w:val="000B7158"/>
    <w:rsid w:val="000B7C5D"/>
    <w:rsid w:val="000C02A7"/>
    <w:rsid w:val="000C0B33"/>
    <w:rsid w:val="000C22C0"/>
    <w:rsid w:val="000C2602"/>
    <w:rsid w:val="000C2A0B"/>
    <w:rsid w:val="000C2A35"/>
    <w:rsid w:val="000C48B5"/>
    <w:rsid w:val="000C5B8B"/>
    <w:rsid w:val="000C68B9"/>
    <w:rsid w:val="000C787B"/>
    <w:rsid w:val="000C7ED3"/>
    <w:rsid w:val="000D0F48"/>
    <w:rsid w:val="000D1A4E"/>
    <w:rsid w:val="000D1B50"/>
    <w:rsid w:val="000D1B55"/>
    <w:rsid w:val="000D20C9"/>
    <w:rsid w:val="000D23C8"/>
    <w:rsid w:val="000D33FE"/>
    <w:rsid w:val="000D3C75"/>
    <w:rsid w:val="000D3D44"/>
    <w:rsid w:val="000D438E"/>
    <w:rsid w:val="000D4532"/>
    <w:rsid w:val="000D4A3A"/>
    <w:rsid w:val="000D5800"/>
    <w:rsid w:val="000D5C27"/>
    <w:rsid w:val="000D6C0B"/>
    <w:rsid w:val="000D7523"/>
    <w:rsid w:val="000D7928"/>
    <w:rsid w:val="000D7E48"/>
    <w:rsid w:val="000E0C4D"/>
    <w:rsid w:val="000E183A"/>
    <w:rsid w:val="000E30C2"/>
    <w:rsid w:val="000E3AEA"/>
    <w:rsid w:val="000E45A0"/>
    <w:rsid w:val="000E58E4"/>
    <w:rsid w:val="000E5B76"/>
    <w:rsid w:val="000E6545"/>
    <w:rsid w:val="000E686B"/>
    <w:rsid w:val="000E6EF7"/>
    <w:rsid w:val="000E7FC9"/>
    <w:rsid w:val="000F1C48"/>
    <w:rsid w:val="000F2A5E"/>
    <w:rsid w:val="000F3F8D"/>
    <w:rsid w:val="000F6D19"/>
    <w:rsid w:val="000F6D5B"/>
    <w:rsid w:val="000F7389"/>
    <w:rsid w:val="000F7BE5"/>
    <w:rsid w:val="00100C19"/>
    <w:rsid w:val="00100F8E"/>
    <w:rsid w:val="0010154B"/>
    <w:rsid w:val="00101A67"/>
    <w:rsid w:val="00101E11"/>
    <w:rsid w:val="0010465D"/>
    <w:rsid w:val="00104A18"/>
    <w:rsid w:val="00104B9D"/>
    <w:rsid w:val="00105B75"/>
    <w:rsid w:val="00105F91"/>
    <w:rsid w:val="00106372"/>
    <w:rsid w:val="001070F2"/>
    <w:rsid w:val="001078BC"/>
    <w:rsid w:val="001108D8"/>
    <w:rsid w:val="00111DCD"/>
    <w:rsid w:val="00112C29"/>
    <w:rsid w:val="001139EC"/>
    <w:rsid w:val="00114965"/>
    <w:rsid w:val="00114CF9"/>
    <w:rsid w:val="001156E9"/>
    <w:rsid w:val="00116020"/>
    <w:rsid w:val="00116134"/>
    <w:rsid w:val="00116FA7"/>
    <w:rsid w:val="00117401"/>
    <w:rsid w:val="00117BAC"/>
    <w:rsid w:val="00120642"/>
    <w:rsid w:val="0012156D"/>
    <w:rsid w:val="001228AB"/>
    <w:rsid w:val="001233A3"/>
    <w:rsid w:val="001235C3"/>
    <w:rsid w:val="00124807"/>
    <w:rsid w:val="00124855"/>
    <w:rsid w:val="00125194"/>
    <w:rsid w:val="0012543A"/>
    <w:rsid w:val="001254F5"/>
    <w:rsid w:val="00125561"/>
    <w:rsid w:val="001272C6"/>
    <w:rsid w:val="0013090A"/>
    <w:rsid w:val="00130D9D"/>
    <w:rsid w:val="001311AB"/>
    <w:rsid w:val="00133A1D"/>
    <w:rsid w:val="00133F56"/>
    <w:rsid w:val="001341CF"/>
    <w:rsid w:val="00134841"/>
    <w:rsid w:val="0013496D"/>
    <w:rsid w:val="001349A8"/>
    <w:rsid w:val="001351F2"/>
    <w:rsid w:val="00135837"/>
    <w:rsid w:val="00135E00"/>
    <w:rsid w:val="00136607"/>
    <w:rsid w:val="00136FAD"/>
    <w:rsid w:val="0013704D"/>
    <w:rsid w:val="00137D60"/>
    <w:rsid w:val="00137F01"/>
    <w:rsid w:val="00140557"/>
    <w:rsid w:val="001408A0"/>
    <w:rsid w:val="00142F1F"/>
    <w:rsid w:val="001436BF"/>
    <w:rsid w:val="0014385C"/>
    <w:rsid w:val="001439C9"/>
    <w:rsid w:val="00144BC1"/>
    <w:rsid w:val="001458B0"/>
    <w:rsid w:val="001464A3"/>
    <w:rsid w:val="00146F0A"/>
    <w:rsid w:val="001473DE"/>
    <w:rsid w:val="0015117B"/>
    <w:rsid w:val="00151373"/>
    <w:rsid w:val="0015205D"/>
    <w:rsid w:val="001522E7"/>
    <w:rsid w:val="001529B5"/>
    <w:rsid w:val="00152AB2"/>
    <w:rsid w:val="00152C2B"/>
    <w:rsid w:val="001534CF"/>
    <w:rsid w:val="0015422F"/>
    <w:rsid w:val="001555A8"/>
    <w:rsid w:val="0015713A"/>
    <w:rsid w:val="00157251"/>
    <w:rsid w:val="00157736"/>
    <w:rsid w:val="001602D7"/>
    <w:rsid w:val="001603EC"/>
    <w:rsid w:val="001605FD"/>
    <w:rsid w:val="001614E6"/>
    <w:rsid w:val="00161FB9"/>
    <w:rsid w:val="00161FBE"/>
    <w:rsid w:val="0016297B"/>
    <w:rsid w:val="0016358B"/>
    <w:rsid w:val="001636AC"/>
    <w:rsid w:val="00163B3B"/>
    <w:rsid w:val="001648CE"/>
    <w:rsid w:val="00164985"/>
    <w:rsid w:val="00166EAF"/>
    <w:rsid w:val="0016745C"/>
    <w:rsid w:val="00167E39"/>
    <w:rsid w:val="0017022E"/>
    <w:rsid w:val="00170562"/>
    <w:rsid w:val="00170AA8"/>
    <w:rsid w:val="00170D0F"/>
    <w:rsid w:val="00170FD1"/>
    <w:rsid w:val="001710C0"/>
    <w:rsid w:val="00171BC2"/>
    <w:rsid w:val="00172F86"/>
    <w:rsid w:val="001733A0"/>
    <w:rsid w:val="001749B1"/>
    <w:rsid w:val="00175897"/>
    <w:rsid w:val="001766BB"/>
    <w:rsid w:val="00176AF4"/>
    <w:rsid w:val="00177460"/>
    <w:rsid w:val="00180142"/>
    <w:rsid w:val="00180B9F"/>
    <w:rsid w:val="001810AA"/>
    <w:rsid w:val="001810FF"/>
    <w:rsid w:val="00181CC5"/>
    <w:rsid w:val="001829BE"/>
    <w:rsid w:val="001831C5"/>
    <w:rsid w:val="00184E8E"/>
    <w:rsid w:val="001854E1"/>
    <w:rsid w:val="0018577F"/>
    <w:rsid w:val="00185D2C"/>
    <w:rsid w:val="0018644A"/>
    <w:rsid w:val="001914EF"/>
    <w:rsid w:val="001919EB"/>
    <w:rsid w:val="00192661"/>
    <w:rsid w:val="00193784"/>
    <w:rsid w:val="00193AF6"/>
    <w:rsid w:val="00194B41"/>
    <w:rsid w:val="001957A3"/>
    <w:rsid w:val="00196DCE"/>
    <w:rsid w:val="001A02EC"/>
    <w:rsid w:val="001A169E"/>
    <w:rsid w:val="001A1756"/>
    <w:rsid w:val="001A1FDD"/>
    <w:rsid w:val="001A2CCE"/>
    <w:rsid w:val="001A30F5"/>
    <w:rsid w:val="001A4643"/>
    <w:rsid w:val="001A4CF3"/>
    <w:rsid w:val="001A5140"/>
    <w:rsid w:val="001A5630"/>
    <w:rsid w:val="001A565B"/>
    <w:rsid w:val="001A577E"/>
    <w:rsid w:val="001A659C"/>
    <w:rsid w:val="001A7216"/>
    <w:rsid w:val="001A7C9B"/>
    <w:rsid w:val="001A7DC9"/>
    <w:rsid w:val="001B05B9"/>
    <w:rsid w:val="001B1180"/>
    <w:rsid w:val="001B18A5"/>
    <w:rsid w:val="001B1CE0"/>
    <w:rsid w:val="001B3222"/>
    <w:rsid w:val="001B37B1"/>
    <w:rsid w:val="001B4F82"/>
    <w:rsid w:val="001B6410"/>
    <w:rsid w:val="001B7B88"/>
    <w:rsid w:val="001B7C5C"/>
    <w:rsid w:val="001B7F3B"/>
    <w:rsid w:val="001B7FA2"/>
    <w:rsid w:val="001C166A"/>
    <w:rsid w:val="001C1CAF"/>
    <w:rsid w:val="001C2ECC"/>
    <w:rsid w:val="001C3210"/>
    <w:rsid w:val="001C3EE0"/>
    <w:rsid w:val="001C4381"/>
    <w:rsid w:val="001C4ACF"/>
    <w:rsid w:val="001C50EE"/>
    <w:rsid w:val="001C588A"/>
    <w:rsid w:val="001C5B6E"/>
    <w:rsid w:val="001C64DF"/>
    <w:rsid w:val="001C671F"/>
    <w:rsid w:val="001C7319"/>
    <w:rsid w:val="001C77D4"/>
    <w:rsid w:val="001C7D87"/>
    <w:rsid w:val="001D0BC7"/>
    <w:rsid w:val="001D23B4"/>
    <w:rsid w:val="001D2949"/>
    <w:rsid w:val="001D3D0D"/>
    <w:rsid w:val="001D3E11"/>
    <w:rsid w:val="001D3E87"/>
    <w:rsid w:val="001D491D"/>
    <w:rsid w:val="001D4943"/>
    <w:rsid w:val="001D49A2"/>
    <w:rsid w:val="001D61DB"/>
    <w:rsid w:val="001D627A"/>
    <w:rsid w:val="001D6B60"/>
    <w:rsid w:val="001D6DCC"/>
    <w:rsid w:val="001E07F4"/>
    <w:rsid w:val="001E0C3F"/>
    <w:rsid w:val="001E1FFD"/>
    <w:rsid w:val="001E23B1"/>
    <w:rsid w:val="001E2CB7"/>
    <w:rsid w:val="001E2EE8"/>
    <w:rsid w:val="001E3F81"/>
    <w:rsid w:val="001E4C49"/>
    <w:rsid w:val="001E4E21"/>
    <w:rsid w:val="001E4F97"/>
    <w:rsid w:val="001E5063"/>
    <w:rsid w:val="001E58D8"/>
    <w:rsid w:val="001E5CBD"/>
    <w:rsid w:val="001E77D9"/>
    <w:rsid w:val="001E7842"/>
    <w:rsid w:val="001E78AA"/>
    <w:rsid w:val="001F1800"/>
    <w:rsid w:val="001F2101"/>
    <w:rsid w:val="001F274C"/>
    <w:rsid w:val="001F280C"/>
    <w:rsid w:val="001F2A77"/>
    <w:rsid w:val="001F3969"/>
    <w:rsid w:val="001F4CD6"/>
    <w:rsid w:val="001F50FF"/>
    <w:rsid w:val="001F5753"/>
    <w:rsid w:val="001F61DA"/>
    <w:rsid w:val="001F62A0"/>
    <w:rsid w:val="001F6766"/>
    <w:rsid w:val="001F72D9"/>
    <w:rsid w:val="001F792A"/>
    <w:rsid w:val="001F7B3B"/>
    <w:rsid w:val="001F7C68"/>
    <w:rsid w:val="001F7F7D"/>
    <w:rsid w:val="00202037"/>
    <w:rsid w:val="00202311"/>
    <w:rsid w:val="002033E7"/>
    <w:rsid w:val="0020352C"/>
    <w:rsid w:val="00203EB9"/>
    <w:rsid w:val="002044F3"/>
    <w:rsid w:val="00205ACD"/>
    <w:rsid w:val="002075A5"/>
    <w:rsid w:val="00207EF0"/>
    <w:rsid w:val="002105B4"/>
    <w:rsid w:val="00211359"/>
    <w:rsid w:val="00212A9D"/>
    <w:rsid w:val="00212BB6"/>
    <w:rsid w:val="00212FB6"/>
    <w:rsid w:val="002138D5"/>
    <w:rsid w:val="0021501E"/>
    <w:rsid w:val="00215192"/>
    <w:rsid w:val="00215EBF"/>
    <w:rsid w:val="00216264"/>
    <w:rsid w:val="00216628"/>
    <w:rsid w:val="002177C9"/>
    <w:rsid w:val="0021790F"/>
    <w:rsid w:val="002205C0"/>
    <w:rsid w:val="00220EA5"/>
    <w:rsid w:val="002214A5"/>
    <w:rsid w:val="00221889"/>
    <w:rsid w:val="002227C6"/>
    <w:rsid w:val="00223AAD"/>
    <w:rsid w:val="00223CAE"/>
    <w:rsid w:val="002248AC"/>
    <w:rsid w:val="00224CCF"/>
    <w:rsid w:val="00225EF9"/>
    <w:rsid w:val="00225FB3"/>
    <w:rsid w:val="00226AF5"/>
    <w:rsid w:val="0022713F"/>
    <w:rsid w:val="00227D84"/>
    <w:rsid w:val="002304B1"/>
    <w:rsid w:val="002305CB"/>
    <w:rsid w:val="002306A4"/>
    <w:rsid w:val="00230EC1"/>
    <w:rsid w:val="00230F7C"/>
    <w:rsid w:val="002315A1"/>
    <w:rsid w:val="002317D3"/>
    <w:rsid w:val="00232742"/>
    <w:rsid w:val="0023373D"/>
    <w:rsid w:val="00233904"/>
    <w:rsid w:val="002340F9"/>
    <w:rsid w:val="002341A1"/>
    <w:rsid w:val="0023423C"/>
    <w:rsid w:val="002363F6"/>
    <w:rsid w:val="00236CC4"/>
    <w:rsid w:val="00237133"/>
    <w:rsid w:val="002403BD"/>
    <w:rsid w:val="00241038"/>
    <w:rsid w:val="002417A0"/>
    <w:rsid w:val="00241BCE"/>
    <w:rsid w:val="002420E3"/>
    <w:rsid w:val="002426CD"/>
    <w:rsid w:val="002432D3"/>
    <w:rsid w:val="002448CB"/>
    <w:rsid w:val="00245C21"/>
    <w:rsid w:val="00246097"/>
    <w:rsid w:val="0024633A"/>
    <w:rsid w:val="0024703B"/>
    <w:rsid w:val="00247A13"/>
    <w:rsid w:val="00250BBE"/>
    <w:rsid w:val="00251B84"/>
    <w:rsid w:val="00252232"/>
    <w:rsid w:val="002525C7"/>
    <w:rsid w:val="002526E7"/>
    <w:rsid w:val="00252DBE"/>
    <w:rsid w:val="00252DC8"/>
    <w:rsid w:val="0025343B"/>
    <w:rsid w:val="002537E7"/>
    <w:rsid w:val="00254BA9"/>
    <w:rsid w:val="00254FD8"/>
    <w:rsid w:val="002563D7"/>
    <w:rsid w:val="0025690D"/>
    <w:rsid w:val="002577FE"/>
    <w:rsid w:val="00257B52"/>
    <w:rsid w:val="0026055B"/>
    <w:rsid w:val="00261125"/>
    <w:rsid w:val="00261542"/>
    <w:rsid w:val="0026315B"/>
    <w:rsid w:val="00263A17"/>
    <w:rsid w:val="002642F5"/>
    <w:rsid w:val="0026446D"/>
    <w:rsid w:val="002659E9"/>
    <w:rsid w:val="00265B81"/>
    <w:rsid w:val="00265D18"/>
    <w:rsid w:val="0026603B"/>
    <w:rsid w:val="00267074"/>
    <w:rsid w:val="00267244"/>
    <w:rsid w:val="002674D1"/>
    <w:rsid w:val="00270436"/>
    <w:rsid w:val="00270FD4"/>
    <w:rsid w:val="002717B7"/>
    <w:rsid w:val="00271BA6"/>
    <w:rsid w:val="00271F95"/>
    <w:rsid w:val="0027212E"/>
    <w:rsid w:val="0027347E"/>
    <w:rsid w:val="00273B50"/>
    <w:rsid w:val="00273D0E"/>
    <w:rsid w:val="0027401C"/>
    <w:rsid w:val="00274159"/>
    <w:rsid w:val="00274BE8"/>
    <w:rsid w:val="002751BA"/>
    <w:rsid w:val="0027557E"/>
    <w:rsid w:val="002757F1"/>
    <w:rsid w:val="002757F9"/>
    <w:rsid w:val="002765A6"/>
    <w:rsid w:val="002765ED"/>
    <w:rsid w:val="00276C7D"/>
    <w:rsid w:val="00277761"/>
    <w:rsid w:val="00281346"/>
    <w:rsid w:val="002819F9"/>
    <w:rsid w:val="00281F60"/>
    <w:rsid w:val="00282B78"/>
    <w:rsid w:val="00282E9C"/>
    <w:rsid w:val="0028588E"/>
    <w:rsid w:val="00286325"/>
    <w:rsid w:val="00286784"/>
    <w:rsid w:val="00287C02"/>
    <w:rsid w:val="002905AA"/>
    <w:rsid w:val="00290BC9"/>
    <w:rsid w:val="00290E6E"/>
    <w:rsid w:val="0029431D"/>
    <w:rsid w:val="00295749"/>
    <w:rsid w:val="0029598B"/>
    <w:rsid w:val="00295DFB"/>
    <w:rsid w:val="00296F0B"/>
    <w:rsid w:val="0029743D"/>
    <w:rsid w:val="00297614"/>
    <w:rsid w:val="002A034B"/>
    <w:rsid w:val="002A1502"/>
    <w:rsid w:val="002A2034"/>
    <w:rsid w:val="002A22E2"/>
    <w:rsid w:val="002A24F4"/>
    <w:rsid w:val="002A38BF"/>
    <w:rsid w:val="002A4022"/>
    <w:rsid w:val="002A4319"/>
    <w:rsid w:val="002A44A5"/>
    <w:rsid w:val="002A5409"/>
    <w:rsid w:val="002A56AE"/>
    <w:rsid w:val="002A597E"/>
    <w:rsid w:val="002B0413"/>
    <w:rsid w:val="002B0DF5"/>
    <w:rsid w:val="002B113A"/>
    <w:rsid w:val="002B19E0"/>
    <w:rsid w:val="002B1A1F"/>
    <w:rsid w:val="002B2934"/>
    <w:rsid w:val="002B466A"/>
    <w:rsid w:val="002B4E75"/>
    <w:rsid w:val="002B4FF3"/>
    <w:rsid w:val="002B5DBD"/>
    <w:rsid w:val="002B6002"/>
    <w:rsid w:val="002B710C"/>
    <w:rsid w:val="002B7AC8"/>
    <w:rsid w:val="002C07C4"/>
    <w:rsid w:val="002C1B76"/>
    <w:rsid w:val="002C1C2F"/>
    <w:rsid w:val="002C254D"/>
    <w:rsid w:val="002C28E4"/>
    <w:rsid w:val="002C2C20"/>
    <w:rsid w:val="002C4FD2"/>
    <w:rsid w:val="002C5542"/>
    <w:rsid w:val="002C64CF"/>
    <w:rsid w:val="002C64E9"/>
    <w:rsid w:val="002C705E"/>
    <w:rsid w:val="002C72D2"/>
    <w:rsid w:val="002C7854"/>
    <w:rsid w:val="002C7EF9"/>
    <w:rsid w:val="002D08E3"/>
    <w:rsid w:val="002D2391"/>
    <w:rsid w:val="002D26D3"/>
    <w:rsid w:val="002D30CB"/>
    <w:rsid w:val="002D310D"/>
    <w:rsid w:val="002D338B"/>
    <w:rsid w:val="002D34EE"/>
    <w:rsid w:val="002D44B4"/>
    <w:rsid w:val="002D6995"/>
    <w:rsid w:val="002D6CD7"/>
    <w:rsid w:val="002D7003"/>
    <w:rsid w:val="002D7565"/>
    <w:rsid w:val="002E002A"/>
    <w:rsid w:val="002E04CE"/>
    <w:rsid w:val="002E140D"/>
    <w:rsid w:val="002E1F93"/>
    <w:rsid w:val="002E2D7B"/>
    <w:rsid w:val="002E3B1F"/>
    <w:rsid w:val="002E4F82"/>
    <w:rsid w:val="002E54CE"/>
    <w:rsid w:val="002E588D"/>
    <w:rsid w:val="002E5D3B"/>
    <w:rsid w:val="002E5E6A"/>
    <w:rsid w:val="002E6C1A"/>
    <w:rsid w:val="002E6E6D"/>
    <w:rsid w:val="002F0742"/>
    <w:rsid w:val="002F0754"/>
    <w:rsid w:val="002F098B"/>
    <w:rsid w:val="002F14AA"/>
    <w:rsid w:val="002F2198"/>
    <w:rsid w:val="002F272B"/>
    <w:rsid w:val="002F37BE"/>
    <w:rsid w:val="002F3F85"/>
    <w:rsid w:val="002F42B8"/>
    <w:rsid w:val="002F4577"/>
    <w:rsid w:val="002F4E06"/>
    <w:rsid w:val="002F4FD5"/>
    <w:rsid w:val="002F6424"/>
    <w:rsid w:val="002F7003"/>
    <w:rsid w:val="00300435"/>
    <w:rsid w:val="00300966"/>
    <w:rsid w:val="00300D0B"/>
    <w:rsid w:val="0030152D"/>
    <w:rsid w:val="003019EA"/>
    <w:rsid w:val="00303522"/>
    <w:rsid w:val="00304D88"/>
    <w:rsid w:val="003056A2"/>
    <w:rsid w:val="00306096"/>
    <w:rsid w:val="00306FB6"/>
    <w:rsid w:val="00307E90"/>
    <w:rsid w:val="00310542"/>
    <w:rsid w:val="003107AB"/>
    <w:rsid w:val="003111C0"/>
    <w:rsid w:val="00311307"/>
    <w:rsid w:val="003116EE"/>
    <w:rsid w:val="0031175A"/>
    <w:rsid w:val="00313980"/>
    <w:rsid w:val="003154B3"/>
    <w:rsid w:val="003154F2"/>
    <w:rsid w:val="0031645D"/>
    <w:rsid w:val="00317A04"/>
    <w:rsid w:val="00317A10"/>
    <w:rsid w:val="00317B48"/>
    <w:rsid w:val="00317C14"/>
    <w:rsid w:val="003200EB"/>
    <w:rsid w:val="00320A67"/>
    <w:rsid w:val="00320D7B"/>
    <w:rsid w:val="00321484"/>
    <w:rsid w:val="00321565"/>
    <w:rsid w:val="00321827"/>
    <w:rsid w:val="0032187D"/>
    <w:rsid w:val="00322C93"/>
    <w:rsid w:val="00323CD2"/>
    <w:rsid w:val="0032450C"/>
    <w:rsid w:val="003248E6"/>
    <w:rsid w:val="0032568B"/>
    <w:rsid w:val="00325855"/>
    <w:rsid w:val="0032593A"/>
    <w:rsid w:val="0032650A"/>
    <w:rsid w:val="003272FB"/>
    <w:rsid w:val="00327523"/>
    <w:rsid w:val="00327718"/>
    <w:rsid w:val="003314A7"/>
    <w:rsid w:val="003317CD"/>
    <w:rsid w:val="00331CDD"/>
    <w:rsid w:val="00332498"/>
    <w:rsid w:val="003350D1"/>
    <w:rsid w:val="00335813"/>
    <w:rsid w:val="0034179E"/>
    <w:rsid w:val="00341AC3"/>
    <w:rsid w:val="003421F9"/>
    <w:rsid w:val="0034299B"/>
    <w:rsid w:val="003430A8"/>
    <w:rsid w:val="00344259"/>
    <w:rsid w:val="003443B2"/>
    <w:rsid w:val="00344580"/>
    <w:rsid w:val="0034558E"/>
    <w:rsid w:val="003464A5"/>
    <w:rsid w:val="00347F9C"/>
    <w:rsid w:val="0035126E"/>
    <w:rsid w:val="00351CFB"/>
    <w:rsid w:val="003536E0"/>
    <w:rsid w:val="003551AD"/>
    <w:rsid w:val="00355A06"/>
    <w:rsid w:val="00355A09"/>
    <w:rsid w:val="00356043"/>
    <w:rsid w:val="003618D7"/>
    <w:rsid w:val="003619A0"/>
    <w:rsid w:val="00361A21"/>
    <w:rsid w:val="00361B9C"/>
    <w:rsid w:val="003622D5"/>
    <w:rsid w:val="003640B1"/>
    <w:rsid w:val="00365C45"/>
    <w:rsid w:val="0036669F"/>
    <w:rsid w:val="00370146"/>
    <w:rsid w:val="00373E56"/>
    <w:rsid w:val="00373F33"/>
    <w:rsid w:val="00374444"/>
    <w:rsid w:val="003746F5"/>
    <w:rsid w:val="00374E41"/>
    <w:rsid w:val="00376114"/>
    <w:rsid w:val="00376B5B"/>
    <w:rsid w:val="00376CEC"/>
    <w:rsid w:val="00376E2A"/>
    <w:rsid w:val="003806DC"/>
    <w:rsid w:val="00380758"/>
    <w:rsid w:val="00381742"/>
    <w:rsid w:val="003827B4"/>
    <w:rsid w:val="00383C82"/>
    <w:rsid w:val="00386BBB"/>
    <w:rsid w:val="00386D84"/>
    <w:rsid w:val="00387363"/>
    <w:rsid w:val="00391324"/>
    <w:rsid w:val="003916D6"/>
    <w:rsid w:val="003919B9"/>
    <w:rsid w:val="0039245A"/>
    <w:rsid w:val="0039324E"/>
    <w:rsid w:val="00393376"/>
    <w:rsid w:val="00393392"/>
    <w:rsid w:val="0039433C"/>
    <w:rsid w:val="00394A1E"/>
    <w:rsid w:val="00394AFF"/>
    <w:rsid w:val="0039528F"/>
    <w:rsid w:val="003956E5"/>
    <w:rsid w:val="00395C38"/>
    <w:rsid w:val="00396B93"/>
    <w:rsid w:val="003971BB"/>
    <w:rsid w:val="0039787C"/>
    <w:rsid w:val="003A0108"/>
    <w:rsid w:val="003A0AA0"/>
    <w:rsid w:val="003A1311"/>
    <w:rsid w:val="003A1543"/>
    <w:rsid w:val="003A1671"/>
    <w:rsid w:val="003A316F"/>
    <w:rsid w:val="003A365A"/>
    <w:rsid w:val="003A3818"/>
    <w:rsid w:val="003A45A6"/>
    <w:rsid w:val="003A4881"/>
    <w:rsid w:val="003A4D60"/>
    <w:rsid w:val="003A5A79"/>
    <w:rsid w:val="003A60CC"/>
    <w:rsid w:val="003A61F9"/>
    <w:rsid w:val="003A66B6"/>
    <w:rsid w:val="003A6D87"/>
    <w:rsid w:val="003A73D3"/>
    <w:rsid w:val="003B1A03"/>
    <w:rsid w:val="003B1C4E"/>
    <w:rsid w:val="003B1E14"/>
    <w:rsid w:val="003B1E88"/>
    <w:rsid w:val="003B3C41"/>
    <w:rsid w:val="003B4A2E"/>
    <w:rsid w:val="003B4B5F"/>
    <w:rsid w:val="003B5455"/>
    <w:rsid w:val="003B58C0"/>
    <w:rsid w:val="003B5CBA"/>
    <w:rsid w:val="003B5FFE"/>
    <w:rsid w:val="003B63C0"/>
    <w:rsid w:val="003C2632"/>
    <w:rsid w:val="003C287F"/>
    <w:rsid w:val="003C28B6"/>
    <w:rsid w:val="003C2A7C"/>
    <w:rsid w:val="003C2A8E"/>
    <w:rsid w:val="003C3384"/>
    <w:rsid w:val="003C4A7C"/>
    <w:rsid w:val="003C61C4"/>
    <w:rsid w:val="003C7873"/>
    <w:rsid w:val="003C78F7"/>
    <w:rsid w:val="003C7C12"/>
    <w:rsid w:val="003D0D54"/>
    <w:rsid w:val="003D153C"/>
    <w:rsid w:val="003D6318"/>
    <w:rsid w:val="003D65C9"/>
    <w:rsid w:val="003D70D4"/>
    <w:rsid w:val="003E0BC5"/>
    <w:rsid w:val="003E16E1"/>
    <w:rsid w:val="003E16F9"/>
    <w:rsid w:val="003E1E87"/>
    <w:rsid w:val="003E2624"/>
    <w:rsid w:val="003E3013"/>
    <w:rsid w:val="003E34C9"/>
    <w:rsid w:val="003E4B54"/>
    <w:rsid w:val="003E52A9"/>
    <w:rsid w:val="003E53AC"/>
    <w:rsid w:val="003E55DB"/>
    <w:rsid w:val="003E7555"/>
    <w:rsid w:val="003E7FD3"/>
    <w:rsid w:val="003F0EB3"/>
    <w:rsid w:val="003F2273"/>
    <w:rsid w:val="003F332C"/>
    <w:rsid w:val="003F3E41"/>
    <w:rsid w:val="003F56EE"/>
    <w:rsid w:val="003F6008"/>
    <w:rsid w:val="003F659A"/>
    <w:rsid w:val="00400A2B"/>
    <w:rsid w:val="00400E16"/>
    <w:rsid w:val="004012CF"/>
    <w:rsid w:val="004012E1"/>
    <w:rsid w:val="00402404"/>
    <w:rsid w:val="004028F5"/>
    <w:rsid w:val="00402F2A"/>
    <w:rsid w:val="00402FF3"/>
    <w:rsid w:val="00403116"/>
    <w:rsid w:val="0040320C"/>
    <w:rsid w:val="004041AD"/>
    <w:rsid w:val="00404445"/>
    <w:rsid w:val="00404627"/>
    <w:rsid w:val="00404750"/>
    <w:rsid w:val="00404C9E"/>
    <w:rsid w:val="004051F5"/>
    <w:rsid w:val="0040546E"/>
    <w:rsid w:val="00405D9B"/>
    <w:rsid w:val="00405EAB"/>
    <w:rsid w:val="004068EA"/>
    <w:rsid w:val="004069EB"/>
    <w:rsid w:val="00407273"/>
    <w:rsid w:val="004075BB"/>
    <w:rsid w:val="0041002B"/>
    <w:rsid w:val="00410684"/>
    <w:rsid w:val="004111DA"/>
    <w:rsid w:val="00413013"/>
    <w:rsid w:val="00413327"/>
    <w:rsid w:val="00413F1C"/>
    <w:rsid w:val="004142A8"/>
    <w:rsid w:val="00415A67"/>
    <w:rsid w:val="00415B83"/>
    <w:rsid w:val="004160B4"/>
    <w:rsid w:val="004167C0"/>
    <w:rsid w:val="00416917"/>
    <w:rsid w:val="00416F34"/>
    <w:rsid w:val="00417647"/>
    <w:rsid w:val="00417FC0"/>
    <w:rsid w:val="004202A3"/>
    <w:rsid w:val="0042067C"/>
    <w:rsid w:val="00420DE9"/>
    <w:rsid w:val="00421412"/>
    <w:rsid w:val="00421858"/>
    <w:rsid w:val="004220FE"/>
    <w:rsid w:val="004221C9"/>
    <w:rsid w:val="00422BE3"/>
    <w:rsid w:val="00423213"/>
    <w:rsid w:val="00423428"/>
    <w:rsid w:val="00423F4C"/>
    <w:rsid w:val="0042416D"/>
    <w:rsid w:val="0042474C"/>
    <w:rsid w:val="00425620"/>
    <w:rsid w:val="004277C4"/>
    <w:rsid w:val="00427D4B"/>
    <w:rsid w:val="00430557"/>
    <w:rsid w:val="00430576"/>
    <w:rsid w:val="00430D4B"/>
    <w:rsid w:val="00431178"/>
    <w:rsid w:val="00431860"/>
    <w:rsid w:val="004319BF"/>
    <w:rsid w:val="00431CDF"/>
    <w:rsid w:val="0043218D"/>
    <w:rsid w:val="00432B13"/>
    <w:rsid w:val="00433147"/>
    <w:rsid w:val="00433507"/>
    <w:rsid w:val="004335F1"/>
    <w:rsid w:val="00434F13"/>
    <w:rsid w:val="00434FFC"/>
    <w:rsid w:val="00435A16"/>
    <w:rsid w:val="00436455"/>
    <w:rsid w:val="0043695E"/>
    <w:rsid w:val="00436AC7"/>
    <w:rsid w:val="00436B77"/>
    <w:rsid w:val="00437A0E"/>
    <w:rsid w:val="00442231"/>
    <w:rsid w:val="0044227F"/>
    <w:rsid w:val="00443782"/>
    <w:rsid w:val="00443852"/>
    <w:rsid w:val="00443B76"/>
    <w:rsid w:val="00444B4C"/>
    <w:rsid w:val="004460C0"/>
    <w:rsid w:val="00447ABE"/>
    <w:rsid w:val="00447B08"/>
    <w:rsid w:val="00447DF5"/>
    <w:rsid w:val="004502F1"/>
    <w:rsid w:val="004516EB"/>
    <w:rsid w:val="00451E27"/>
    <w:rsid w:val="00451E79"/>
    <w:rsid w:val="004529B6"/>
    <w:rsid w:val="00453C81"/>
    <w:rsid w:val="00453DBD"/>
    <w:rsid w:val="00454CE6"/>
    <w:rsid w:val="00455066"/>
    <w:rsid w:val="00455869"/>
    <w:rsid w:val="00456FFF"/>
    <w:rsid w:val="00457609"/>
    <w:rsid w:val="00457A9F"/>
    <w:rsid w:val="0046005D"/>
    <w:rsid w:val="00460632"/>
    <w:rsid w:val="0046133D"/>
    <w:rsid w:val="0046168B"/>
    <w:rsid w:val="00462881"/>
    <w:rsid w:val="00462B0D"/>
    <w:rsid w:val="00463B89"/>
    <w:rsid w:val="004642A1"/>
    <w:rsid w:val="0046475C"/>
    <w:rsid w:val="004653BB"/>
    <w:rsid w:val="00466AD4"/>
    <w:rsid w:val="004702BF"/>
    <w:rsid w:val="00470F13"/>
    <w:rsid w:val="00470F88"/>
    <w:rsid w:val="00472500"/>
    <w:rsid w:val="00472649"/>
    <w:rsid w:val="004727F1"/>
    <w:rsid w:val="0047290F"/>
    <w:rsid w:val="00474273"/>
    <w:rsid w:val="00475574"/>
    <w:rsid w:val="0047572F"/>
    <w:rsid w:val="00475F48"/>
    <w:rsid w:val="00476755"/>
    <w:rsid w:val="00477430"/>
    <w:rsid w:val="00477CC2"/>
    <w:rsid w:val="0048180A"/>
    <w:rsid w:val="00481C7A"/>
    <w:rsid w:val="004821D4"/>
    <w:rsid w:val="0048367A"/>
    <w:rsid w:val="004836B3"/>
    <w:rsid w:val="0048464D"/>
    <w:rsid w:val="0048476F"/>
    <w:rsid w:val="00484F88"/>
    <w:rsid w:val="00485906"/>
    <w:rsid w:val="004867DB"/>
    <w:rsid w:val="00487713"/>
    <w:rsid w:val="0049063B"/>
    <w:rsid w:val="004906C8"/>
    <w:rsid w:val="00491944"/>
    <w:rsid w:val="00491A1C"/>
    <w:rsid w:val="00491BAB"/>
    <w:rsid w:val="00493252"/>
    <w:rsid w:val="00493A00"/>
    <w:rsid w:val="0049459B"/>
    <w:rsid w:val="00495252"/>
    <w:rsid w:val="0049534C"/>
    <w:rsid w:val="004964B5"/>
    <w:rsid w:val="0049675F"/>
    <w:rsid w:val="004967E2"/>
    <w:rsid w:val="00496CDA"/>
    <w:rsid w:val="0049718E"/>
    <w:rsid w:val="0049785D"/>
    <w:rsid w:val="004A0145"/>
    <w:rsid w:val="004A0146"/>
    <w:rsid w:val="004A0781"/>
    <w:rsid w:val="004A290F"/>
    <w:rsid w:val="004A3C0C"/>
    <w:rsid w:val="004A4B94"/>
    <w:rsid w:val="004A5FFD"/>
    <w:rsid w:val="004A7195"/>
    <w:rsid w:val="004A7CE2"/>
    <w:rsid w:val="004B0693"/>
    <w:rsid w:val="004B12AF"/>
    <w:rsid w:val="004B12DC"/>
    <w:rsid w:val="004B13CF"/>
    <w:rsid w:val="004B17FB"/>
    <w:rsid w:val="004B1D3F"/>
    <w:rsid w:val="004B376D"/>
    <w:rsid w:val="004B4A2A"/>
    <w:rsid w:val="004B51FA"/>
    <w:rsid w:val="004B53C1"/>
    <w:rsid w:val="004B5DEC"/>
    <w:rsid w:val="004B7F32"/>
    <w:rsid w:val="004C0FAC"/>
    <w:rsid w:val="004C1207"/>
    <w:rsid w:val="004C17CE"/>
    <w:rsid w:val="004C18A7"/>
    <w:rsid w:val="004C19F6"/>
    <w:rsid w:val="004C1DF1"/>
    <w:rsid w:val="004C2ED8"/>
    <w:rsid w:val="004C3D8C"/>
    <w:rsid w:val="004C4E77"/>
    <w:rsid w:val="004C537E"/>
    <w:rsid w:val="004C5A2D"/>
    <w:rsid w:val="004C61C2"/>
    <w:rsid w:val="004C79B9"/>
    <w:rsid w:val="004D021D"/>
    <w:rsid w:val="004D03F8"/>
    <w:rsid w:val="004D08EB"/>
    <w:rsid w:val="004D1FB9"/>
    <w:rsid w:val="004D2D13"/>
    <w:rsid w:val="004D6029"/>
    <w:rsid w:val="004D647B"/>
    <w:rsid w:val="004D6AD0"/>
    <w:rsid w:val="004D71BC"/>
    <w:rsid w:val="004D7F90"/>
    <w:rsid w:val="004E00F7"/>
    <w:rsid w:val="004E0679"/>
    <w:rsid w:val="004E0B32"/>
    <w:rsid w:val="004E1E0C"/>
    <w:rsid w:val="004E2371"/>
    <w:rsid w:val="004E4936"/>
    <w:rsid w:val="004E59D7"/>
    <w:rsid w:val="004E5A14"/>
    <w:rsid w:val="004E5B15"/>
    <w:rsid w:val="004E5D35"/>
    <w:rsid w:val="004E6BE9"/>
    <w:rsid w:val="004E77E1"/>
    <w:rsid w:val="004E78B8"/>
    <w:rsid w:val="004E79A4"/>
    <w:rsid w:val="004F1372"/>
    <w:rsid w:val="004F15AE"/>
    <w:rsid w:val="004F1C51"/>
    <w:rsid w:val="004F24F4"/>
    <w:rsid w:val="004F26CF"/>
    <w:rsid w:val="004F3071"/>
    <w:rsid w:val="004F3516"/>
    <w:rsid w:val="004F402B"/>
    <w:rsid w:val="004F41DA"/>
    <w:rsid w:val="004F4792"/>
    <w:rsid w:val="004F4DF1"/>
    <w:rsid w:val="004F6476"/>
    <w:rsid w:val="004F698D"/>
    <w:rsid w:val="004F76FC"/>
    <w:rsid w:val="00500601"/>
    <w:rsid w:val="00500843"/>
    <w:rsid w:val="00500BA6"/>
    <w:rsid w:val="0050182F"/>
    <w:rsid w:val="00502F50"/>
    <w:rsid w:val="0050350B"/>
    <w:rsid w:val="00503655"/>
    <w:rsid w:val="0050375C"/>
    <w:rsid w:val="00503CA0"/>
    <w:rsid w:val="00504408"/>
    <w:rsid w:val="00505759"/>
    <w:rsid w:val="0050578D"/>
    <w:rsid w:val="00505F3B"/>
    <w:rsid w:val="00510BCE"/>
    <w:rsid w:val="0051107C"/>
    <w:rsid w:val="005115C9"/>
    <w:rsid w:val="0051235E"/>
    <w:rsid w:val="005124EC"/>
    <w:rsid w:val="0051313D"/>
    <w:rsid w:val="00513CB3"/>
    <w:rsid w:val="00513DE2"/>
    <w:rsid w:val="00514187"/>
    <w:rsid w:val="00515090"/>
    <w:rsid w:val="00516AC8"/>
    <w:rsid w:val="00517889"/>
    <w:rsid w:val="005178ED"/>
    <w:rsid w:val="0051792A"/>
    <w:rsid w:val="00520DD1"/>
    <w:rsid w:val="00521198"/>
    <w:rsid w:val="00521E57"/>
    <w:rsid w:val="00521F80"/>
    <w:rsid w:val="00522780"/>
    <w:rsid w:val="00523DDF"/>
    <w:rsid w:val="00525898"/>
    <w:rsid w:val="005258E0"/>
    <w:rsid w:val="0052701A"/>
    <w:rsid w:val="0052735A"/>
    <w:rsid w:val="00527EBC"/>
    <w:rsid w:val="005305EA"/>
    <w:rsid w:val="00530E3E"/>
    <w:rsid w:val="005311BB"/>
    <w:rsid w:val="005314E4"/>
    <w:rsid w:val="00531B26"/>
    <w:rsid w:val="00533CE0"/>
    <w:rsid w:val="00533DF5"/>
    <w:rsid w:val="005366C6"/>
    <w:rsid w:val="005371E7"/>
    <w:rsid w:val="00540052"/>
    <w:rsid w:val="005402C2"/>
    <w:rsid w:val="00540538"/>
    <w:rsid w:val="00540775"/>
    <w:rsid w:val="00540C92"/>
    <w:rsid w:val="00541143"/>
    <w:rsid w:val="005418F7"/>
    <w:rsid w:val="00542BC6"/>
    <w:rsid w:val="0054390A"/>
    <w:rsid w:val="00544D94"/>
    <w:rsid w:val="00546620"/>
    <w:rsid w:val="005478DE"/>
    <w:rsid w:val="0055176C"/>
    <w:rsid w:val="005520FE"/>
    <w:rsid w:val="0055211D"/>
    <w:rsid w:val="005527D6"/>
    <w:rsid w:val="00552FA7"/>
    <w:rsid w:val="00553B6D"/>
    <w:rsid w:val="00553E92"/>
    <w:rsid w:val="00554927"/>
    <w:rsid w:val="005559F5"/>
    <w:rsid w:val="00555B31"/>
    <w:rsid w:val="00556513"/>
    <w:rsid w:val="0055773E"/>
    <w:rsid w:val="00560D4A"/>
    <w:rsid w:val="00560D8E"/>
    <w:rsid w:val="00561A01"/>
    <w:rsid w:val="00562653"/>
    <w:rsid w:val="0056274A"/>
    <w:rsid w:val="00563A19"/>
    <w:rsid w:val="0056427E"/>
    <w:rsid w:val="0056468F"/>
    <w:rsid w:val="0056558A"/>
    <w:rsid w:val="005655A3"/>
    <w:rsid w:val="00565F99"/>
    <w:rsid w:val="00566E4B"/>
    <w:rsid w:val="00567001"/>
    <w:rsid w:val="00567F9A"/>
    <w:rsid w:val="005705E2"/>
    <w:rsid w:val="005714B9"/>
    <w:rsid w:val="005716A9"/>
    <w:rsid w:val="00571A7B"/>
    <w:rsid w:val="00572C64"/>
    <w:rsid w:val="005733EB"/>
    <w:rsid w:val="005736F1"/>
    <w:rsid w:val="005754D2"/>
    <w:rsid w:val="00576C2F"/>
    <w:rsid w:val="00576E97"/>
    <w:rsid w:val="005771DE"/>
    <w:rsid w:val="00577C71"/>
    <w:rsid w:val="00580408"/>
    <w:rsid w:val="00580802"/>
    <w:rsid w:val="00581064"/>
    <w:rsid w:val="00581A22"/>
    <w:rsid w:val="00583145"/>
    <w:rsid w:val="005833A8"/>
    <w:rsid w:val="00583431"/>
    <w:rsid w:val="00583D85"/>
    <w:rsid w:val="0058483E"/>
    <w:rsid w:val="00585740"/>
    <w:rsid w:val="005858D6"/>
    <w:rsid w:val="0058661B"/>
    <w:rsid w:val="00586A8C"/>
    <w:rsid w:val="00586CD3"/>
    <w:rsid w:val="005901BF"/>
    <w:rsid w:val="0059054F"/>
    <w:rsid w:val="005927B5"/>
    <w:rsid w:val="00593AC3"/>
    <w:rsid w:val="00593E91"/>
    <w:rsid w:val="00594081"/>
    <w:rsid w:val="00595600"/>
    <w:rsid w:val="0059597D"/>
    <w:rsid w:val="005968A7"/>
    <w:rsid w:val="00596DC4"/>
    <w:rsid w:val="00596DF9"/>
    <w:rsid w:val="00597589"/>
    <w:rsid w:val="00597B65"/>
    <w:rsid w:val="005A0B49"/>
    <w:rsid w:val="005A0FF9"/>
    <w:rsid w:val="005A13CC"/>
    <w:rsid w:val="005A2394"/>
    <w:rsid w:val="005A30D0"/>
    <w:rsid w:val="005A4777"/>
    <w:rsid w:val="005A52D9"/>
    <w:rsid w:val="005A5A6E"/>
    <w:rsid w:val="005A694B"/>
    <w:rsid w:val="005A6B0F"/>
    <w:rsid w:val="005A6CF6"/>
    <w:rsid w:val="005A6D57"/>
    <w:rsid w:val="005B0424"/>
    <w:rsid w:val="005B0575"/>
    <w:rsid w:val="005B0AEE"/>
    <w:rsid w:val="005B220A"/>
    <w:rsid w:val="005B3496"/>
    <w:rsid w:val="005B37EF"/>
    <w:rsid w:val="005B451E"/>
    <w:rsid w:val="005B4B5E"/>
    <w:rsid w:val="005B52CA"/>
    <w:rsid w:val="005B5B70"/>
    <w:rsid w:val="005B5F05"/>
    <w:rsid w:val="005B60F5"/>
    <w:rsid w:val="005B6D44"/>
    <w:rsid w:val="005B7082"/>
    <w:rsid w:val="005B7351"/>
    <w:rsid w:val="005B77A6"/>
    <w:rsid w:val="005B79E7"/>
    <w:rsid w:val="005B7C71"/>
    <w:rsid w:val="005B7E97"/>
    <w:rsid w:val="005C1CC2"/>
    <w:rsid w:val="005C1F10"/>
    <w:rsid w:val="005C26B9"/>
    <w:rsid w:val="005C2999"/>
    <w:rsid w:val="005C2B62"/>
    <w:rsid w:val="005C3E35"/>
    <w:rsid w:val="005C40CB"/>
    <w:rsid w:val="005C66ED"/>
    <w:rsid w:val="005C6982"/>
    <w:rsid w:val="005C7417"/>
    <w:rsid w:val="005C742E"/>
    <w:rsid w:val="005C77A5"/>
    <w:rsid w:val="005C7CAB"/>
    <w:rsid w:val="005D0657"/>
    <w:rsid w:val="005D08BD"/>
    <w:rsid w:val="005D0901"/>
    <w:rsid w:val="005D14EB"/>
    <w:rsid w:val="005D16CD"/>
    <w:rsid w:val="005D16DD"/>
    <w:rsid w:val="005D197C"/>
    <w:rsid w:val="005D1E9D"/>
    <w:rsid w:val="005D1EDA"/>
    <w:rsid w:val="005D2B59"/>
    <w:rsid w:val="005D2B99"/>
    <w:rsid w:val="005D2C06"/>
    <w:rsid w:val="005D2CEF"/>
    <w:rsid w:val="005D362F"/>
    <w:rsid w:val="005D370F"/>
    <w:rsid w:val="005D4869"/>
    <w:rsid w:val="005D5217"/>
    <w:rsid w:val="005D5E8C"/>
    <w:rsid w:val="005D68F0"/>
    <w:rsid w:val="005D73DA"/>
    <w:rsid w:val="005D7F7E"/>
    <w:rsid w:val="005E0E05"/>
    <w:rsid w:val="005E2950"/>
    <w:rsid w:val="005E482F"/>
    <w:rsid w:val="005E4D7C"/>
    <w:rsid w:val="005E4EB4"/>
    <w:rsid w:val="005E4ED7"/>
    <w:rsid w:val="005E56C6"/>
    <w:rsid w:val="005E5BE1"/>
    <w:rsid w:val="005E6D3A"/>
    <w:rsid w:val="005E7A49"/>
    <w:rsid w:val="005F048E"/>
    <w:rsid w:val="005F077F"/>
    <w:rsid w:val="005F1408"/>
    <w:rsid w:val="005F18FF"/>
    <w:rsid w:val="005F1E0B"/>
    <w:rsid w:val="005F2248"/>
    <w:rsid w:val="005F24AF"/>
    <w:rsid w:val="005F4648"/>
    <w:rsid w:val="005F4E5A"/>
    <w:rsid w:val="005F57F0"/>
    <w:rsid w:val="005F661E"/>
    <w:rsid w:val="005F691F"/>
    <w:rsid w:val="005F6F5E"/>
    <w:rsid w:val="005F734A"/>
    <w:rsid w:val="005F7424"/>
    <w:rsid w:val="005F7D10"/>
    <w:rsid w:val="00600FB9"/>
    <w:rsid w:val="00601DFD"/>
    <w:rsid w:val="00602223"/>
    <w:rsid w:val="0060242C"/>
    <w:rsid w:val="00603755"/>
    <w:rsid w:val="00603C36"/>
    <w:rsid w:val="00603FB8"/>
    <w:rsid w:val="00605FFE"/>
    <w:rsid w:val="00606B81"/>
    <w:rsid w:val="00606FDA"/>
    <w:rsid w:val="00607414"/>
    <w:rsid w:val="0061042F"/>
    <w:rsid w:val="00612CE5"/>
    <w:rsid w:val="0061459B"/>
    <w:rsid w:val="00615562"/>
    <w:rsid w:val="006168E4"/>
    <w:rsid w:val="00616943"/>
    <w:rsid w:val="0061744C"/>
    <w:rsid w:val="00617B75"/>
    <w:rsid w:val="006214B9"/>
    <w:rsid w:val="00621940"/>
    <w:rsid w:val="00621957"/>
    <w:rsid w:val="00623A30"/>
    <w:rsid w:val="00624380"/>
    <w:rsid w:val="006246D1"/>
    <w:rsid w:val="00625866"/>
    <w:rsid w:val="00625F2D"/>
    <w:rsid w:val="0062656C"/>
    <w:rsid w:val="0063144D"/>
    <w:rsid w:val="00632247"/>
    <w:rsid w:val="00632522"/>
    <w:rsid w:val="0063265C"/>
    <w:rsid w:val="00632DC8"/>
    <w:rsid w:val="00633079"/>
    <w:rsid w:val="0063387F"/>
    <w:rsid w:val="0063429D"/>
    <w:rsid w:val="00634E08"/>
    <w:rsid w:val="00635020"/>
    <w:rsid w:val="006355D4"/>
    <w:rsid w:val="00635846"/>
    <w:rsid w:val="0063607E"/>
    <w:rsid w:val="006365E7"/>
    <w:rsid w:val="00636E15"/>
    <w:rsid w:val="006370FD"/>
    <w:rsid w:val="0063739E"/>
    <w:rsid w:val="00637512"/>
    <w:rsid w:val="00637EBA"/>
    <w:rsid w:val="006402F4"/>
    <w:rsid w:val="0064055F"/>
    <w:rsid w:val="006408ED"/>
    <w:rsid w:val="00640EE4"/>
    <w:rsid w:val="0064168D"/>
    <w:rsid w:val="00641700"/>
    <w:rsid w:val="0064293A"/>
    <w:rsid w:val="00643161"/>
    <w:rsid w:val="006433D3"/>
    <w:rsid w:val="0064422D"/>
    <w:rsid w:val="0064526A"/>
    <w:rsid w:val="006455E1"/>
    <w:rsid w:val="0064576A"/>
    <w:rsid w:val="00645D17"/>
    <w:rsid w:val="00645FB2"/>
    <w:rsid w:val="006466F5"/>
    <w:rsid w:val="006468D6"/>
    <w:rsid w:val="00646A16"/>
    <w:rsid w:val="00650800"/>
    <w:rsid w:val="006516D1"/>
    <w:rsid w:val="0065278B"/>
    <w:rsid w:val="006529A5"/>
    <w:rsid w:val="00653FE8"/>
    <w:rsid w:val="00655372"/>
    <w:rsid w:val="00655735"/>
    <w:rsid w:val="00656449"/>
    <w:rsid w:val="00660203"/>
    <w:rsid w:val="00660210"/>
    <w:rsid w:val="00661404"/>
    <w:rsid w:val="00661753"/>
    <w:rsid w:val="006620CA"/>
    <w:rsid w:val="0066315E"/>
    <w:rsid w:val="006646AC"/>
    <w:rsid w:val="00664BB0"/>
    <w:rsid w:val="00664D5B"/>
    <w:rsid w:val="0066569D"/>
    <w:rsid w:val="0066602B"/>
    <w:rsid w:val="00666627"/>
    <w:rsid w:val="0066689A"/>
    <w:rsid w:val="0066744F"/>
    <w:rsid w:val="006703F2"/>
    <w:rsid w:val="00671D7C"/>
    <w:rsid w:val="00675E45"/>
    <w:rsid w:val="00676572"/>
    <w:rsid w:val="00680CA2"/>
    <w:rsid w:val="00681307"/>
    <w:rsid w:val="00681802"/>
    <w:rsid w:val="00681A82"/>
    <w:rsid w:val="00682225"/>
    <w:rsid w:val="006822F4"/>
    <w:rsid w:val="00682B6F"/>
    <w:rsid w:val="00683417"/>
    <w:rsid w:val="00683A0D"/>
    <w:rsid w:val="00683A2C"/>
    <w:rsid w:val="00684130"/>
    <w:rsid w:val="00684893"/>
    <w:rsid w:val="006848B7"/>
    <w:rsid w:val="00684CBE"/>
    <w:rsid w:val="00685049"/>
    <w:rsid w:val="00686FC2"/>
    <w:rsid w:val="00687018"/>
    <w:rsid w:val="006910B2"/>
    <w:rsid w:val="006918CC"/>
    <w:rsid w:val="00691DB1"/>
    <w:rsid w:val="006925C1"/>
    <w:rsid w:val="00692DA2"/>
    <w:rsid w:val="00692FC4"/>
    <w:rsid w:val="00695EFA"/>
    <w:rsid w:val="00696B2F"/>
    <w:rsid w:val="0069720B"/>
    <w:rsid w:val="00697281"/>
    <w:rsid w:val="006A25FA"/>
    <w:rsid w:val="006A2C7F"/>
    <w:rsid w:val="006A3E53"/>
    <w:rsid w:val="006A4322"/>
    <w:rsid w:val="006A522A"/>
    <w:rsid w:val="006A5961"/>
    <w:rsid w:val="006A6FF3"/>
    <w:rsid w:val="006B03E9"/>
    <w:rsid w:val="006B1615"/>
    <w:rsid w:val="006B16E7"/>
    <w:rsid w:val="006B1953"/>
    <w:rsid w:val="006B1BF1"/>
    <w:rsid w:val="006B1C95"/>
    <w:rsid w:val="006B26E3"/>
    <w:rsid w:val="006B2A6C"/>
    <w:rsid w:val="006B32E4"/>
    <w:rsid w:val="006B3302"/>
    <w:rsid w:val="006B37EA"/>
    <w:rsid w:val="006B3A2B"/>
    <w:rsid w:val="006B3B00"/>
    <w:rsid w:val="006B3C6D"/>
    <w:rsid w:val="006B3E70"/>
    <w:rsid w:val="006B4CB8"/>
    <w:rsid w:val="006B4D78"/>
    <w:rsid w:val="006B503F"/>
    <w:rsid w:val="006B53AB"/>
    <w:rsid w:val="006B63ED"/>
    <w:rsid w:val="006B6610"/>
    <w:rsid w:val="006B7444"/>
    <w:rsid w:val="006B7520"/>
    <w:rsid w:val="006C0657"/>
    <w:rsid w:val="006C24D8"/>
    <w:rsid w:val="006C2888"/>
    <w:rsid w:val="006C3175"/>
    <w:rsid w:val="006C32EE"/>
    <w:rsid w:val="006C381E"/>
    <w:rsid w:val="006C4A77"/>
    <w:rsid w:val="006C5083"/>
    <w:rsid w:val="006C572D"/>
    <w:rsid w:val="006C6A05"/>
    <w:rsid w:val="006C7BC6"/>
    <w:rsid w:val="006C7DA5"/>
    <w:rsid w:val="006C7DFD"/>
    <w:rsid w:val="006D23FC"/>
    <w:rsid w:val="006D3253"/>
    <w:rsid w:val="006D3CD7"/>
    <w:rsid w:val="006D3F82"/>
    <w:rsid w:val="006D53A8"/>
    <w:rsid w:val="006D5719"/>
    <w:rsid w:val="006D5C70"/>
    <w:rsid w:val="006D75BA"/>
    <w:rsid w:val="006D79B4"/>
    <w:rsid w:val="006E0068"/>
    <w:rsid w:val="006E01D1"/>
    <w:rsid w:val="006E0A1B"/>
    <w:rsid w:val="006E0F0B"/>
    <w:rsid w:val="006E3711"/>
    <w:rsid w:val="006E3E92"/>
    <w:rsid w:val="006E4055"/>
    <w:rsid w:val="006E469B"/>
    <w:rsid w:val="006E4F52"/>
    <w:rsid w:val="006E62A5"/>
    <w:rsid w:val="006E643A"/>
    <w:rsid w:val="006E6728"/>
    <w:rsid w:val="006E7553"/>
    <w:rsid w:val="006E785D"/>
    <w:rsid w:val="006F1B61"/>
    <w:rsid w:val="006F1BFE"/>
    <w:rsid w:val="006F2478"/>
    <w:rsid w:val="006F25F4"/>
    <w:rsid w:val="006F53A9"/>
    <w:rsid w:val="006F5A35"/>
    <w:rsid w:val="006F610D"/>
    <w:rsid w:val="006F6E0E"/>
    <w:rsid w:val="00701033"/>
    <w:rsid w:val="00701061"/>
    <w:rsid w:val="007024E8"/>
    <w:rsid w:val="0070368E"/>
    <w:rsid w:val="0070371E"/>
    <w:rsid w:val="007038B7"/>
    <w:rsid w:val="00703BAE"/>
    <w:rsid w:val="00704AB7"/>
    <w:rsid w:val="00704B82"/>
    <w:rsid w:val="00704E14"/>
    <w:rsid w:val="0070565F"/>
    <w:rsid w:val="00705F8F"/>
    <w:rsid w:val="007064F6"/>
    <w:rsid w:val="007066D6"/>
    <w:rsid w:val="0070689E"/>
    <w:rsid w:val="007078A3"/>
    <w:rsid w:val="00707A0F"/>
    <w:rsid w:val="007114AC"/>
    <w:rsid w:val="00711536"/>
    <w:rsid w:val="00712203"/>
    <w:rsid w:val="007129C0"/>
    <w:rsid w:val="00712B35"/>
    <w:rsid w:val="00713D9F"/>
    <w:rsid w:val="007142B5"/>
    <w:rsid w:val="00714663"/>
    <w:rsid w:val="007148FA"/>
    <w:rsid w:val="00714C96"/>
    <w:rsid w:val="00716451"/>
    <w:rsid w:val="00716BFE"/>
    <w:rsid w:val="0072048E"/>
    <w:rsid w:val="00721142"/>
    <w:rsid w:val="007228DC"/>
    <w:rsid w:val="007234D1"/>
    <w:rsid w:val="00724441"/>
    <w:rsid w:val="00725B1D"/>
    <w:rsid w:val="0072666C"/>
    <w:rsid w:val="00727F40"/>
    <w:rsid w:val="00731395"/>
    <w:rsid w:val="00731428"/>
    <w:rsid w:val="0073157A"/>
    <w:rsid w:val="00731690"/>
    <w:rsid w:val="007320E8"/>
    <w:rsid w:val="007338D5"/>
    <w:rsid w:val="0073463A"/>
    <w:rsid w:val="0073515F"/>
    <w:rsid w:val="00735209"/>
    <w:rsid w:val="00737321"/>
    <w:rsid w:val="00737D33"/>
    <w:rsid w:val="00740F93"/>
    <w:rsid w:val="00742727"/>
    <w:rsid w:val="0074395D"/>
    <w:rsid w:val="007444E2"/>
    <w:rsid w:val="00744D68"/>
    <w:rsid w:val="00744E29"/>
    <w:rsid w:val="00744EEF"/>
    <w:rsid w:val="0074540A"/>
    <w:rsid w:val="00750086"/>
    <w:rsid w:val="007517D1"/>
    <w:rsid w:val="00751891"/>
    <w:rsid w:val="0075229E"/>
    <w:rsid w:val="00752495"/>
    <w:rsid w:val="007524CA"/>
    <w:rsid w:val="00753476"/>
    <w:rsid w:val="00754B44"/>
    <w:rsid w:val="00754CAE"/>
    <w:rsid w:val="00754F46"/>
    <w:rsid w:val="00756CE9"/>
    <w:rsid w:val="00757992"/>
    <w:rsid w:val="00761B5E"/>
    <w:rsid w:val="007622D6"/>
    <w:rsid w:val="007636D0"/>
    <w:rsid w:val="00763998"/>
    <w:rsid w:val="00763FEE"/>
    <w:rsid w:val="0076467C"/>
    <w:rsid w:val="007649C8"/>
    <w:rsid w:val="007658D5"/>
    <w:rsid w:val="00767724"/>
    <w:rsid w:val="0077087A"/>
    <w:rsid w:val="00770B50"/>
    <w:rsid w:val="00770E76"/>
    <w:rsid w:val="00772BA8"/>
    <w:rsid w:val="007736D6"/>
    <w:rsid w:val="00774266"/>
    <w:rsid w:val="0077542A"/>
    <w:rsid w:val="00775911"/>
    <w:rsid w:val="00775E28"/>
    <w:rsid w:val="00775ECD"/>
    <w:rsid w:val="00776FEB"/>
    <w:rsid w:val="007773E6"/>
    <w:rsid w:val="00777BEF"/>
    <w:rsid w:val="0078028A"/>
    <w:rsid w:val="00780302"/>
    <w:rsid w:val="007806CB"/>
    <w:rsid w:val="00780864"/>
    <w:rsid w:val="007816FD"/>
    <w:rsid w:val="00781C64"/>
    <w:rsid w:val="007829AF"/>
    <w:rsid w:val="007848FB"/>
    <w:rsid w:val="007851D5"/>
    <w:rsid w:val="00785698"/>
    <w:rsid w:val="00786541"/>
    <w:rsid w:val="0078693A"/>
    <w:rsid w:val="007870CE"/>
    <w:rsid w:val="00787D82"/>
    <w:rsid w:val="00790164"/>
    <w:rsid w:val="00793170"/>
    <w:rsid w:val="007933A7"/>
    <w:rsid w:val="00793670"/>
    <w:rsid w:val="007937C0"/>
    <w:rsid w:val="00794153"/>
    <w:rsid w:val="00794378"/>
    <w:rsid w:val="0079486A"/>
    <w:rsid w:val="00794930"/>
    <w:rsid w:val="007949CF"/>
    <w:rsid w:val="00794D7E"/>
    <w:rsid w:val="00794D93"/>
    <w:rsid w:val="00794E74"/>
    <w:rsid w:val="00794F80"/>
    <w:rsid w:val="0079503C"/>
    <w:rsid w:val="0079620D"/>
    <w:rsid w:val="0079666D"/>
    <w:rsid w:val="00796CA6"/>
    <w:rsid w:val="00797118"/>
    <w:rsid w:val="00797B4F"/>
    <w:rsid w:val="007A006A"/>
    <w:rsid w:val="007A05D8"/>
    <w:rsid w:val="007A139A"/>
    <w:rsid w:val="007A1442"/>
    <w:rsid w:val="007A1C9E"/>
    <w:rsid w:val="007A21C7"/>
    <w:rsid w:val="007A312D"/>
    <w:rsid w:val="007A3B58"/>
    <w:rsid w:val="007A3BB5"/>
    <w:rsid w:val="007A4967"/>
    <w:rsid w:val="007A7354"/>
    <w:rsid w:val="007A7405"/>
    <w:rsid w:val="007B2C77"/>
    <w:rsid w:val="007B2DCE"/>
    <w:rsid w:val="007B34C6"/>
    <w:rsid w:val="007B575D"/>
    <w:rsid w:val="007B5795"/>
    <w:rsid w:val="007B696F"/>
    <w:rsid w:val="007B7497"/>
    <w:rsid w:val="007B785A"/>
    <w:rsid w:val="007B7A6F"/>
    <w:rsid w:val="007C1D5A"/>
    <w:rsid w:val="007C1E55"/>
    <w:rsid w:val="007C216E"/>
    <w:rsid w:val="007C2C6B"/>
    <w:rsid w:val="007C368A"/>
    <w:rsid w:val="007C421C"/>
    <w:rsid w:val="007C57D3"/>
    <w:rsid w:val="007C747B"/>
    <w:rsid w:val="007C7B79"/>
    <w:rsid w:val="007C7FF1"/>
    <w:rsid w:val="007D15EF"/>
    <w:rsid w:val="007D1A27"/>
    <w:rsid w:val="007D1B24"/>
    <w:rsid w:val="007D1F15"/>
    <w:rsid w:val="007D25B1"/>
    <w:rsid w:val="007D2878"/>
    <w:rsid w:val="007D2BBB"/>
    <w:rsid w:val="007D300A"/>
    <w:rsid w:val="007D4C69"/>
    <w:rsid w:val="007D4DAE"/>
    <w:rsid w:val="007D661B"/>
    <w:rsid w:val="007D7A5E"/>
    <w:rsid w:val="007E00E1"/>
    <w:rsid w:val="007E0BC1"/>
    <w:rsid w:val="007E26F8"/>
    <w:rsid w:val="007E3817"/>
    <w:rsid w:val="007E3A35"/>
    <w:rsid w:val="007E4355"/>
    <w:rsid w:val="007E5726"/>
    <w:rsid w:val="007E589D"/>
    <w:rsid w:val="007E5D23"/>
    <w:rsid w:val="007E6297"/>
    <w:rsid w:val="007E65B5"/>
    <w:rsid w:val="007E65DB"/>
    <w:rsid w:val="007E7BAB"/>
    <w:rsid w:val="007E7DCE"/>
    <w:rsid w:val="007E7FAB"/>
    <w:rsid w:val="007F1347"/>
    <w:rsid w:val="007F20AC"/>
    <w:rsid w:val="007F43BD"/>
    <w:rsid w:val="007F4FB7"/>
    <w:rsid w:val="007F52EC"/>
    <w:rsid w:val="007F53D4"/>
    <w:rsid w:val="007F659A"/>
    <w:rsid w:val="00800927"/>
    <w:rsid w:val="00800F46"/>
    <w:rsid w:val="008016F1"/>
    <w:rsid w:val="008028E9"/>
    <w:rsid w:val="00802C56"/>
    <w:rsid w:val="00803A88"/>
    <w:rsid w:val="00803F62"/>
    <w:rsid w:val="00803F88"/>
    <w:rsid w:val="008041B5"/>
    <w:rsid w:val="00804BD9"/>
    <w:rsid w:val="00805270"/>
    <w:rsid w:val="00810445"/>
    <w:rsid w:val="00810845"/>
    <w:rsid w:val="00810E96"/>
    <w:rsid w:val="008111EB"/>
    <w:rsid w:val="00811205"/>
    <w:rsid w:val="008112E3"/>
    <w:rsid w:val="00811915"/>
    <w:rsid w:val="00811D16"/>
    <w:rsid w:val="00812C48"/>
    <w:rsid w:val="008142A9"/>
    <w:rsid w:val="008146F9"/>
    <w:rsid w:val="00814C47"/>
    <w:rsid w:val="00814D55"/>
    <w:rsid w:val="00815093"/>
    <w:rsid w:val="008155E6"/>
    <w:rsid w:val="00816506"/>
    <w:rsid w:val="008170EF"/>
    <w:rsid w:val="008174E2"/>
    <w:rsid w:val="00817BFB"/>
    <w:rsid w:val="00817E12"/>
    <w:rsid w:val="00820F28"/>
    <w:rsid w:val="00822759"/>
    <w:rsid w:val="0082286C"/>
    <w:rsid w:val="008230AE"/>
    <w:rsid w:val="00823267"/>
    <w:rsid w:val="0082382A"/>
    <w:rsid w:val="00824DCD"/>
    <w:rsid w:val="00824DDB"/>
    <w:rsid w:val="008257A6"/>
    <w:rsid w:val="00826299"/>
    <w:rsid w:val="008311B2"/>
    <w:rsid w:val="00831346"/>
    <w:rsid w:val="00831D3F"/>
    <w:rsid w:val="00832986"/>
    <w:rsid w:val="00833C97"/>
    <w:rsid w:val="00833DB5"/>
    <w:rsid w:val="00833FA4"/>
    <w:rsid w:val="00834BBB"/>
    <w:rsid w:val="00834E50"/>
    <w:rsid w:val="00835692"/>
    <w:rsid w:val="00835A92"/>
    <w:rsid w:val="00835E3B"/>
    <w:rsid w:val="008372AD"/>
    <w:rsid w:val="00841882"/>
    <w:rsid w:val="00841883"/>
    <w:rsid w:val="008419A8"/>
    <w:rsid w:val="008436AD"/>
    <w:rsid w:val="00843E25"/>
    <w:rsid w:val="00844569"/>
    <w:rsid w:val="0084474D"/>
    <w:rsid w:val="008453B1"/>
    <w:rsid w:val="00845C83"/>
    <w:rsid w:val="00846539"/>
    <w:rsid w:val="008468AD"/>
    <w:rsid w:val="0084766D"/>
    <w:rsid w:val="00847D23"/>
    <w:rsid w:val="0085030F"/>
    <w:rsid w:val="00851545"/>
    <w:rsid w:val="00851B49"/>
    <w:rsid w:val="0085252C"/>
    <w:rsid w:val="00853DF9"/>
    <w:rsid w:val="00855544"/>
    <w:rsid w:val="008563AD"/>
    <w:rsid w:val="00856D15"/>
    <w:rsid w:val="008571DE"/>
    <w:rsid w:val="0086020D"/>
    <w:rsid w:val="00860B38"/>
    <w:rsid w:val="00860E59"/>
    <w:rsid w:val="00861DEF"/>
    <w:rsid w:val="0086230B"/>
    <w:rsid w:val="00863327"/>
    <w:rsid w:val="00864E9D"/>
    <w:rsid w:val="008662C4"/>
    <w:rsid w:val="00866B37"/>
    <w:rsid w:val="00867A91"/>
    <w:rsid w:val="00867B2F"/>
    <w:rsid w:val="00870550"/>
    <w:rsid w:val="00870F44"/>
    <w:rsid w:val="00874015"/>
    <w:rsid w:val="008746F8"/>
    <w:rsid w:val="00874916"/>
    <w:rsid w:val="00875762"/>
    <w:rsid w:val="00876A75"/>
    <w:rsid w:val="0087786C"/>
    <w:rsid w:val="00877BB7"/>
    <w:rsid w:val="00877BF0"/>
    <w:rsid w:val="00881D76"/>
    <w:rsid w:val="00883057"/>
    <w:rsid w:val="00883587"/>
    <w:rsid w:val="00883940"/>
    <w:rsid w:val="00884054"/>
    <w:rsid w:val="008849DE"/>
    <w:rsid w:val="00886712"/>
    <w:rsid w:val="008868B6"/>
    <w:rsid w:val="00890452"/>
    <w:rsid w:val="00890CEF"/>
    <w:rsid w:val="008913BF"/>
    <w:rsid w:val="00891715"/>
    <w:rsid w:val="00893C5F"/>
    <w:rsid w:val="00894D18"/>
    <w:rsid w:val="00895089"/>
    <w:rsid w:val="008951ED"/>
    <w:rsid w:val="0089661D"/>
    <w:rsid w:val="00896BBC"/>
    <w:rsid w:val="00896BBD"/>
    <w:rsid w:val="008972DD"/>
    <w:rsid w:val="008A1129"/>
    <w:rsid w:val="008A157E"/>
    <w:rsid w:val="008A1FF2"/>
    <w:rsid w:val="008A22FB"/>
    <w:rsid w:val="008A2709"/>
    <w:rsid w:val="008A2D55"/>
    <w:rsid w:val="008A322D"/>
    <w:rsid w:val="008A344B"/>
    <w:rsid w:val="008A3486"/>
    <w:rsid w:val="008A3935"/>
    <w:rsid w:val="008A4B6D"/>
    <w:rsid w:val="008A59F1"/>
    <w:rsid w:val="008A75BE"/>
    <w:rsid w:val="008A7FC9"/>
    <w:rsid w:val="008B00D5"/>
    <w:rsid w:val="008B14D0"/>
    <w:rsid w:val="008B1720"/>
    <w:rsid w:val="008B1A0E"/>
    <w:rsid w:val="008B1EFD"/>
    <w:rsid w:val="008B4658"/>
    <w:rsid w:val="008B4E07"/>
    <w:rsid w:val="008B74DC"/>
    <w:rsid w:val="008C0050"/>
    <w:rsid w:val="008C02C6"/>
    <w:rsid w:val="008C0799"/>
    <w:rsid w:val="008C0DDD"/>
    <w:rsid w:val="008C2BCF"/>
    <w:rsid w:val="008C2C84"/>
    <w:rsid w:val="008C32A8"/>
    <w:rsid w:val="008C55A3"/>
    <w:rsid w:val="008C783C"/>
    <w:rsid w:val="008D0444"/>
    <w:rsid w:val="008D06E0"/>
    <w:rsid w:val="008D08CF"/>
    <w:rsid w:val="008D08F5"/>
    <w:rsid w:val="008D1BA3"/>
    <w:rsid w:val="008D1DFF"/>
    <w:rsid w:val="008D223E"/>
    <w:rsid w:val="008D24AA"/>
    <w:rsid w:val="008D3BEE"/>
    <w:rsid w:val="008D53FF"/>
    <w:rsid w:val="008D6165"/>
    <w:rsid w:val="008D7064"/>
    <w:rsid w:val="008E0AFD"/>
    <w:rsid w:val="008E0C9B"/>
    <w:rsid w:val="008E11B4"/>
    <w:rsid w:val="008E15BF"/>
    <w:rsid w:val="008E19C1"/>
    <w:rsid w:val="008E3741"/>
    <w:rsid w:val="008E498E"/>
    <w:rsid w:val="008E6308"/>
    <w:rsid w:val="008E6375"/>
    <w:rsid w:val="008E77DC"/>
    <w:rsid w:val="008F16D2"/>
    <w:rsid w:val="008F1EF4"/>
    <w:rsid w:val="008F2461"/>
    <w:rsid w:val="008F268C"/>
    <w:rsid w:val="008F3674"/>
    <w:rsid w:val="008F42F4"/>
    <w:rsid w:val="008F4814"/>
    <w:rsid w:val="008F4C65"/>
    <w:rsid w:val="008F4E72"/>
    <w:rsid w:val="008F5464"/>
    <w:rsid w:val="008F66C9"/>
    <w:rsid w:val="008F694E"/>
    <w:rsid w:val="008F7268"/>
    <w:rsid w:val="0090060E"/>
    <w:rsid w:val="00900BB9"/>
    <w:rsid w:val="00901E77"/>
    <w:rsid w:val="009020E0"/>
    <w:rsid w:val="009021E1"/>
    <w:rsid w:val="0090233A"/>
    <w:rsid w:val="009025CB"/>
    <w:rsid w:val="00903410"/>
    <w:rsid w:val="00903AFE"/>
    <w:rsid w:val="0090429A"/>
    <w:rsid w:val="00905422"/>
    <w:rsid w:val="00905AA2"/>
    <w:rsid w:val="00905BEF"/>
    <w:rsid w:val="00906C7A"/>
    <w:rsid w:val="009103E5"/>
    <w:rsid w:val="00910B4E"/>
    <w:rsid w:val="0091211D"/>
    <w:rsid w:val="00912CC7"/>
    <w:rsid w:val="009130C0"/>
    <w:rsid w:val="00913133"/>
    <w:rsid w:val="00913283"/>
    <w:rsid w:val="00915791"/>
    <w:rsid w:val="0091668C"/>
    <w:rsid w:val="00916B04"/>
    <w:rsid w:val="00917667"/>
    <w:rsid w:val="00917869"/>
    <w:rsid w:val="009178EF"/>
    <w:rsid w:val="009179B9"/>
    <w:rsid w:val="00917BDD"/>
    <w:rsid w:val="009206EF"/>
    <w:rsid w:val="0092113F"/>
    <w:rsid w:val="00921DB9"/>
    <w:rsid w:val="00921FC1"/>
    <w:rsid w:val="00922358"/>
    <w:rsid w:val="00923CFA"/>
    <w:rsid w:val="00923DBB"/>
    <w:rsid w:val="00923DBE"/>
    <w:rsid w:val="0092403D"/>
    <w:rsid w:val="00930D7A"/>
    <w:rsid w:val="009325C0"/>
    <w:rsid w:val="00932888"/>
    <w:rsid w:val="00932D72"/>
    <w:rsid w:val="009331C2"/>
    <w:rsid w:val="009338BD"/>
    <w:rsid w:val="009352B2"/>
    <w:rsid w:val="00935AA3"/>
    <w:rsid w:val="0093672B"/>
    <w:rsid w:val="00936DCF"/>
    <w:rsid w:val="00936ED7"/>
    <w:rsid w:val="009402DB"/>
    <w:rsid w:val="009407E8"/>
    <w:rsid w:val="0094145F"/>
    <w:rsid w:val="0094160B"/>
    <w:rsid w:val="009429C5"/>
    <w:rsid w:val="00942B07"/>
    <w:rsid w:val="0094329B"/>
    <w:rsid w:val="00943740"/>
    <w:rsid w:val="00943910"/>
    <w:rsid w:val="00943F2E"/>
    <w:rsid w:val="00944355"/>
    <w:rsid w:val="00944898"/>
    <w:rsid w:val="009449B8"/>
    <w:rsid w:val="009449D6"/>
    <w:rsid w:val="00944DC9"/>
    <w:rsid w:val="009451DE"/>
    <w:rsid w:val="00946C4B"/>
    <w:rsid w:val="0094795E"/>
    <w:rsid w:val="00951312"/>
    <w:rsid w:val="00951B97"/>
    <w:rsid w:val="00951D52"/>
    <w:rsid w:val="00952187"/>
    <w:rsid w:val="00952A32"/>
    <w:rsid w:val="00952BAA"/>
    <w:rsid w:val="00954916"/>
    <w:rsid w:val="00956B8C"/>
    <w:rsid w:val="00956F8D"/>
    <w:rsid w:val="0095704B"/>
    <w:rsid w:val="00960390"/>
    <w:rsid w:val="00960A6D"/>
    <w:rsid w:val="00960A7F"/>
    <w:rsid w:val="009611E0"/>
    <w:rsid w:val="0096356B"/>
    <w:rsid w:val="00963CEB"/>
    <w:rsid w:val="0096416E"/>
    <w:rsid w:val="0096447C"/>
    <w:rsid w:val="0096451F"/>
    <w:rsid w:val="00964749"/>
    <w:rsid w:val="00964879"/>
    <w:rsid w:val="00964B89"/>
    <w:rsid w:val="00965886"/>
    <w:rsid w:val="00965FEE"/>
    <w:rsid w:val="0096643B"/>
    <w:rsid w:val="009675B8"/>
    <w:rsid w:val="00967DDE"/>
    <w:rsid w:val="00970647"/>
    <w:rsid w:val="009706B5"/>
    <w:rsid w:val="009707D4"/>
    <w:rsid w:val="00970926"/>
    <w:rsid w:val="00970CE3"/>
    <w:rsid w:val="009718BF"/>
    <w:rsid w:val="00972007"/>
    <w:rsid w:val="009721A5"/>
    <w:rsid w:val="00972BDF"/>
    <w:rsid w:val="0097390F"/>
    <w:rsid w:val="00973E1D"/>
    <w:rsid w:val="009744B3"/>
    <w:rsid w:val="009772A0"/>
    <w:rsid w:val="00980A30"/>
    <w:rsid w:val="009813E0"/>
    <w:rsid w:val="0098182D"/>
    <w:rsid w:val="00981C3D"/>
    <w:rsid w:val="00981C7D"/>
    <w:rsid w:val="009845ED"/>
    <w:rsid w:val="00984CB7"/>
    <w:rsid w:val="00985C4C"/>
    <w:rsid w:val="00985EFB"/>
    <w:rsid w:val="0098704B"/>
    <w:rsid w:val="0099059B"/>
    <w:rsid w:val="00990EEF"/>
    <w:rsid w:val="00991E43"/>
    <w:rsid w:val="00993821"/>
    <w:rsid w:val="00994280"/>
    <w:rsid w:val="0099517B"/>
    <w:rsid w:val="00995929"/>
    <w:rsid w:val="009970B5"/>
    <w:rsid w:val="00997223"/>
    <w:rsid w:val="009A0D0A"/>
    <w:rsid w:val="009A0FAE"/>
    <w:rsid w:val="009A1D94"/>
    <w:rsid w:val="009A200B"/>
    <w:rsid w:val="009A2418"/>
    <w:rsid w:val="009A3184"/>
    <w:rsid w:val="009A3F82"/>
    <w:rsid w:val="009A41A8"/>
    <w:rsid w:val="009A5659"/>
    <w:rsid w:val="009A5F6E"/>
    <w:rsid w:val="009A64BD"/>
    <w:rsid w:val="009A686F"/>
    <w:rsid w:val="009A6ACC"/>
    <w:rsid w:val="009A7BC6"/>
    <w:rsid w:val="009B1636"/>
    <w:rsid w:val="009B1AF4"/>
    <w:rsid w:val="009B33A8"/>
    <w:rsid w:val="009B3487"/>
    <w:rsid w:val="009B3978"/>
    <w:rsid w:val="009B4510"/>
    <w:rsid w:val="009B5029"/>
    <w:rsid w:val="009B5F5A"/>
    <w:rsid w:val="009B6CDB"/>
    <w:rsid w:val="009B7C61"/>
    <w:rsid w:val="009B7FC3"/>
    <w:rsid w:val="009C0DC9"/>
    <w:rsid w:val="009C1104"/>
    <w:rsid w:val="009C1FFE"/>
    <w:rsid w:val="009C3793"/>
    <w:rsid w:val="009C451F"/>
    <w:rsid w:val="009C59E5"/>
    <w:rsid w:val="009C5C4A"/>
    <w:rsid w:val="009C5E96"/>
    <w:rsid w:val="009C5EC4"/>
    <w:rsid w:val="009C726D"/>
    <w:rsid w:val="009D191D"/>
    <w:rsid w:val="009D1B8B"/>
    <w:rsid w:val="009D317E"/>
    <w:rsid w:val="009D3186"/>
    <w:rsid w:val="009D3697"/>
    <w:rsid w:val="009D383C"/>
    <w:rsid w:val="009D5F9E"/>
    <w:rsid w:val="009D689A"/>
    <w:rsid w:val="009E07D9"/>
    <w:rsid w:val="009E0C04"/>
    <w:rsid w:val="009E1411"/>
    <w:rsid w:val="009E1474"/>
    <w:rsid w:val="009E1BB5"/>
    <w:rsid w:val="009E4615"/>
    <w:rsid w:val="009E52F2"/>
    <w:rsid w:val="009E5717"/>
    <w:rsid w:val="009E589B"/>
    <w:rsid w:val="009E64CD"/>
    <w:rsid w:val="009E6FC4"/>
    <w:rsid w:val="009E7FA7"/>
    <w:rsid w:val="009F01C0"/>
    <w:rsid w:val="009F1278"/>
    <w:rsid w:val="009F20D3"/>
    <w:rsid w:val="009F2182"/>
    <w:rsid w:val="009F2C44"/>
    <w:rsid w:val="009F2EDC"/>
    <w:rsid w:val="009F3C1F"/>
    <w:rsid w:val="009F4D30"/>
    <w:rsid w:val="009F5D6D"/>
    <w:rsid w:val="009F5DB2"/>
    <w:rsid w:val="009F614E"/>
    <w:rsid w:val="009F66ED"/>
    <w:rsid w:val="009F6713"/>
    <w:rsid w:val="009F6FB0"/>
    <w:rsid w:val="009F762B"/>
    <w:rsid w:val="009F7941"/>
    <w:rsid w:val="00A0040B"/>
    <w:rsid w:val="00A0172D"/>
    <w:rsid w:val="00A02047"/>
    <w:rsid w:val="00A02F38"/>
    <w:rsid w:val="00A036BE"/>
    <w:rsid w:val="00A03C4B"/>
    <w:rsid w:val="00A03DF1"/>
    <w:rsid w:val="00A04C52"/>
    <w:rsid w:val="00A06819"/>
    <w:rsid w:val="00A075FB"/>
    <w:rsid w:val="00A07627"/>
    <w:rsid w:val="00A10583"/>
    <w:rsid w:val="00A11AE6"/>
    <w:rsid w:val="00A11F4C"/>
    <w:rsid w:val="00A12205"/>
    <w:rsid w:val="00A131EA"/>
    <w:rsid w:val="00A15185"/>
    <w:rsid w:val="00A16792"/>
    <w:rsid w:val="00A20062"/>
    <w:rsid w:val="00A21876"/>
    <w:rsid w:val="00A22E00"/>
    <w:rsid w:val="00A24194"/>
    <w:rsid w:val="00A26148"/>
    <w:rsid w:val="00A276DC"/>
    <w:rsid w:val="00A27C95"/>
    <w:rsid w:val="00A27CF3"/>
    <w:rsid w:val="00A30B55"/>
    <w:rsid w:val="00A30C44"/>
    <w:rsid w:val="00A31272"/>
    <w:rsid w:val="00A317C2"/>
    <w:rsid w:val="00A3193A"/>
    <w:rsid w:val="00A31A43"/>
    <w:rsid w:val="00A328AE"/>
    <w:rsid w:val="00A33460"/>
    <w:rsid w:val="00A35411"/>
    <w:rsid w:val="00A355A6"/>
    <w:rsid w:val="00A357F7"/>
    <w:rsid w:val="00A35FD3"/>
    <w:rsid w:val="00A36D0F"/>
    <w:rsid w:val="00A36F3E"/>
    <w:rsid w:val="00A40321"/>
    <w:rsid w:val="00A40C5F"/>
    <w:rsid w:val="00A40DDC"/>
    <w:rsid w:val="00A4131E"/>
    <w:rsid w:val="00A41694"/>
    <w:rsid w:val="00A41C88"/>
    <w:rsid w:val="00A41C93"/>
    <w:rsid w:val="00A42233"/>
    <w:rsid w:val="00A42784"/>
    <w:rsid w:val="00A43501"/>
    <w:rsid w:val="00A44343"/>
    <w:rsid w:val="00A453DC"/>
    <w:rsid w:val="00A45AC6"/>
    <w:rsid w:val="00A45E71"/>
    <w:rsid w:val="00A46386"/>
    <w:rsid w:val="00A464B9"/>
    <w:rsid w:val="00A46B4F"/>
    <w:rsid w:val="00A46BDA"/>
    <w:rsid w:val="00A477E9"/>
    <w:rsid w:val="00A47926"/>
    <w:rsid w:val="00A503DF"/>
    <w:rsid w:val="00A51023"/>
    <w:rsid w:val="00A514A6"/>
    <w:rsid w:val="00A535E3"/>
    <w:rsid w:val="00A53D81"/>
    <w:rsid w:val="00A540E1"/>
    <w:rsid w:val="00A560C7"/>
    <w:rsid w:val="00A56651"/>
    <w:rsid w:val="00A567B6"/>
    <w:rsid w:val="00A570A7"/>
    <w:rsid w:val="00A572E9"/>
    <w:rsid w:val="00A5791B"/>
    <w:rsid w:val="00A57B77"/>
    <w:rsid w:val="00A6228B"/>
    <w:rsid w:val="00A625E2"/>
    <w:rsid w:val="00A62AA3"/>
    <w:rsid w:val="00A62B55"/>
    <w:rsid w:val="00A64C80"/>
    <w:rsid w:val="00A65143"/>
    <w:rsid w:val="00A656EB"/>
    <w:rsid w:val="00A65C86"/>
    <w:rsid w:val="00A66058"/>
    <w:rsid w:val="00A67EF9"/>
    <w:rsid w:val="00A70411"/>
    <w:rsid w:val="00A72162"/>
    <w:rsid w:val="00A72465"/>
    <w:rsid w:val="00A73BB4"/>
    <w:rsid w:val="00A7406D"/>
    <w:rsid w:val="00A7450A"/>
    <w:rsid w:val="00A76542"/>
    <w:rsid w:val="00A76C31"/>
    <w:rsid w:val="00A7778A"/>
    <w:rsid w:val="00A77E79"/>
    <w:rsid w:val="00A802CB"/>
    <w:rsid w:val="00A8088D"/>
    <w:rsid w:val="00A80C92"/>
    <w:rsid w:val="00A81BCB"/>
    <w:rsid w:val="00A81C87"/>
    <w:rsid w:val="00A82461"/>
    <w:rsid w:val="00A82902"/>
    <w:rsid w:val="00A82A4F"/>
    <w:rsid w:val="00A82D8A"/>
    <w:rsid w:val="00A82D96"/>
    <w:rsid w:val="00A840FB"/>
    <w:rsid w:val="00A841E8"/>
    <w:rsid w:val="00A84571"/>
    <w:rsid w:val="00A84CDC"/>
    <w:rsid w:val="00A851D8"/>
    <w:rsid w:val="00A857DA"/>
    <w:rsid w:val="00A85E37"/>
    <w:rsid w:val="00A860FD"/>
    <w:rsid w:val="00A86416"/>
    <w:rsid w:val="00A87858"/>
    <w:rsid w:val="00A87864"/>
    <w:rsid w:val="00A87FC6"/>
    <w:rsid w:val="00A90202"/>
    <w:rsid w:val="00A90725"/>
    <w:rsid w:val="00A908EE"/>
    <w:rsid w:val="00A9099E"/>
    <w:rsid w:val="00A91DA7"/>
    <w:rsid w:val="00A91F04"/>
    <w:rsid w:val="00A9277F"/>
    <w:rsid w:val="00A931BF"/>
    <w:rsid w:val="00A95083"/>
    <w:rsid w:val="00A953BA"/>
    <w:rsid w:val="00A95557"/>
    <w:rsid w:val="00A95A9B"/>
    <w:rsid w:val="00A96232"/>
    <w:rsid w:val="00A96E60"/>
    <w:rsid w:val="00A97130"/>
    <w:rsid w:val="00A97D27"/>
    <w:rsid w:val="00AA0FE2"/>
    <w:rsid w:val="00AA1687"/>
    <w:rsid w:val="00AA1F1C"/>
    <w:rsid w:val="00AA23F8"/>
    <w:rsid w:val="00AA25FE"/>
    <w:rsid w:val="00AA285C"/>
    <w:rsid w:val="00AA327E"/>
    <w:rsid w:val="00AA4542"/>
    <w:rsid w:val="00AA5D62"/>
    <w:rsid w:val="00AB14BD"/>
    <w:rsid w:val="00AB19A4"/>
    <w:rsid w:val="00AB1D6A"/>
    <w:rsid w:val="00AB252B"/>
    <w:rsid w:val="00AB2BDB"/>
    <w:rsid w:val="00AB307A"/>
    <w:rsid w:val="00AB3710"/>
    <w:rsid w:val="00AB3CCD"/>
    <w:rsid w:val="00AB4B0F"/>
    <w:rsid w:val="00AB4FA1"/>
    <w:rsid w:val="00AB50BC"/>
    <w:rsid w:val="00AB5B3A"/>
    <w:rsid w:val="00AB5BB5"/>
    <w:rsid w:val="00AB6BF9"/>
    <w:rsid w:val="00AB6C3B"/>
    <w:rsid w:val="00AC0516"/>
    <w:rsid w:val="00AC0A2F"/>
    <w:rsid w:val="00AC0D96"/>
    <w:rsid w:val="00AC1266"/>
    <w:rsid w:val="00AC452B"/>
    <w:rsid w:val="00AC48E0"/>
    <w:rsid w:val="00AC4E1D"/>
    <w:rsid w:val="00AC7C82"/>
    <w:rsid w:val="00AD0D6A"/>
    <w:rsid w:val="00AD1553"/>
    <w:rsid w:val="00AD1580"/>
    <w:rsid w:val="00AD25F0"/>
    <w:rsid w:val="00AD2EBD"/>
    <w:rsid w:val="00AD3A1D"/>
    <w:rsid w:val="00AD4144"/>
    <w:rsid w:val="00AD41B6"/>
    <w:rsid w:val="00AD461A"/>
    <w:rsid w:val="00AD4C8B"/>
    <w:rsid w:val="00AD4DB1"/>
    <w:rsid w:val="00AD529C"/>
    <w:rsid w:val="00AD57A9"/>
    <w:rsid w:val="00AD6EAA"/>
    <w:rsid w:val="00AD78F8"/>
    <w:rsid w:val="00AD7F56"/>
    <w:rsid w:val="00AE008F"/>
    <w:rsid w:val="00AE017D"/>
    <w:rsid w:val="00AE04E8"/>
    <w:rsid w:val="00AE0CC3"/>
    <w:rsid w:val="00AE0D01"/>
    <w:rsid w:val="00AE2056"/>
    <w:rsid w:val="00AE3724"/>
    <w:rsid w:val="00AE3AAC"/>
    <w:rsid w:val="00AE4A22"/>
    <w:rsid w:val="00AE71E3"/>
    <w:rsid w:val="00AE7A8F"/>
    <w:rsid w:val="00AF0F9F"/>
    <w:rsid w:val="00AF16C8"/>
    <w:rsid w:val="00AF2A22"/>
    <w:rsid w:val="00AF516F"/>
    <w:rsid w:val="00AF5638"/>
    <w:rsid w:val="00AF6F51"/>
    <w:rsid w:val="00AF74DA"/>
    <w:rsid w:val="00B006A9"/>
    <w:rsid w:val="00B00A4A"/>
    <w:rsid w:val="00B00C72"/>
    <w:rsid w:val="00B01443"/>
    <w:rsid w:val="00B01707"/>
    <w:rsid w:val="00B018E8"/>
    <w:rsid w:val="00B01DEA"/>
    <w:rsid w:val="00B0272E"/>
    <w:rsid w:val="00B02E58"/>
    <w:rsid w:val="00B03831"/>
    <w:rsid w:val="00B047AD"/>
    <w:rsid w:val="00B04CF0"/>
    <w:rsid w:val="00B0540D"/>
    <w:rsid w:val="00B05D46"/>
    <w:rsid w:val="00B06912"/>
    <w:rsid w:val="00B070A2"/>
    <w:rsid w:val="00B1020A"/>
    <w:rsid w:val="00B10E49"/>
    <w:rsid w:val="00B116EE"/>
    <w:rsid w:val="00B11E08"/>
    <w:rsid w:val="00B12485"/>
    <w:rsid w:val="00B12E7B"/>
    <w:rsid w:val="00B13A39"/>
    <w:rsid w:val="00B13F49"/>
    <w:rsid w:val="00B1451E"/>
    <w:rsid w:val="00B145FA"/>
    <w:rsid w:val="00B14814"/>
    <w:rsid w:val="00B160F4"/>
    <w:rsid w:val="00B163D5"/>
    <w:rsid w:val="00B16DFD"/>
    <w:rsid w:val="00B16EDD"/>
    <w:rsid w:val="00B2037B"/>
    <w:rsid w:val="00B20BC8"/>
    <w:rsid w:val="00B20EE5"/>
    <w:rsid w:val="00B20F15"/>
    <w:rsid w:val="00B22AE5"/>
    <w:rsid w:val="00B23274"/>
    <w:rsid w:val="00B2463B"/>
    <w:rsid w:val="00B246DA"/>
    <w:rsid w:val="00B25262"/>
    <w:rsid w:val="00B253CC"/>
    <w:rsid w:val="00B2673F"/>
    <w:rsid w:val="00B272A6"/>
    <w:rsid w:val="00B2731B"/>
    <w:rsid w:val="00B30856"/>
    <w:rsid w:val="00B31234"/>
    <w:rsid w:val="00B31395"/>
    <w:rsid w:val="00B32CD3"/>
    <w:rsid w:val="00B3475C"/>
    <w:rsid w:val="00B34866"/>
    <w:rsid w:val="00B34CA9"/>
    <w:rsid w:val="00B35797"/>
    <w:rsid w:val="00B3583B"/>
    <w:rsid w:val="00B35A93"/>
    <w:rsid w:val="00B35ABC"/>
    <w:rsid w:val="00B3672D"/>
    <w:rsid w:val="00B37B1D"/>
    <w:rsid w:val="00B40656"/>
    <w:rsid w:val="00B40F8A"/>
    <w:rsid w:val="00B425E9"/>
    <w:rsid w:val="00B426D4"/>
    <w:rsid w:val="00B42E75"/>
    <w:rsid w:val="00B4300B"/>
    <w:rsid w:val="00B44194"/>
    <w:rsid w:val="00B4669F"/>
    <w:rsid w:val="00B4710D"/>
    <w:rsid w:val="00B4745C"/>
    <w:rsid w:val="00B47BB2"/>
    <w:rsid w:val="00B5000A"/>
    <w:rsid w:val="00B50AAA"/>
    <w:rsid w:val="00B51461"/>
    <w:rsid w:val="00B51940"/>
    <w:rsid w:val="00B52EAB"/>
    <w:rsid w:val="00B530EE"/>
    <w:rsid w:val="00B537E8"/>
    <w:rsid w:val="00B544D9"/>
    <w:rsid w:val="00B54A3F"/>
    <w:rsid w:val="00B5693B"/>
    <w:rsid w:val="00B56B5D"/>
    <w:rsid w:val="00B576A9"/>
    <w:rsid w:val="00B57E3B"/>
    <w:rsid w:val="00B61DC9"/>
    <w:rsid w:val="00B634E2"/>
    <w:rsid w:val="00B63692"/>
    <w:rsid w:val="00B658D4"/>
    <w:rsid w:val="00B667E5"/>
    <w:rsid w:val="00B66C9E"/>
    <w:rsid w:val="00B67F4E"/>
    <w:rsid w:val="00B70217"/>
    <w:rsid w:val="00B702A0"/>
    <w:rsid w:val="00B705ED"/>
    <w:rsid w:val="00B70E50"/>
    <w:rsid w:val="00B722A0"/>
    <w:rsid w:val="00B73576"/>
    <w:rsid w:val="00B7383D"/>
    <w:rsid w:val="00B73C99"/>
    <w:rsid w:val="00B75A2C"/>
    <w:rsid w:val="00B75E7F"/>
    <w:rsid w:val="00B76C61"/>
    <w:rsid w:val="00B77272"/>
    <w:rsid w:val="00B77811"/>
    <w:rsid w:val="00B77AC9"/>
    <w:rsid w:val="00B80129"/>
    <w:rsid w:val="00B80166"/>
    <w:rsid w:val="00B80734"/>
    <w:rsid w:val="00B813AC"/>
    <w:rsid w:val="00B819C9"/>
    <w:rsid w:val="00B8376C"/>
    <w:rsid w:val="00B83F8A"/>
    <w:rsid w:val="00B84260"/>
    <w:rsid w:val="00B845AA"/>
    <w:rsid w:val="00B846E8"/>
    <w:rsid w:val="00B8477B"/>
    <w:rsid w:val="00B8655B"/>
    <w:rsid w:val="00B86A15"/>
    <w:rsid w:val="00B8738D"/>
    <w:rsid w:val="00B90248"/>
    <w:rsid w:val="00B90F23"/>
    <w:rsid w:val="00B91B89"/>
    <w:rsid w:val="00B91F0B"/>
    <w:rsid w:val="00B9223B"/>
    <w:rsid w:val="00B9263F"/>
    <w:rsid w:val="00B92710"/>
    <w:rsid w:val="00B92D47"/>
    <w:rsid w:val="00B961A5"/>
    <w:rsid w:val="00B96749"/>
    <w:rsid w:val="00B97296"/>
    <w:rsid w:val="00B97B1E"/>
    <w:rsid w:val="00BA1133"/>
    <w:rsid w:val="00BA18D5"/>
    <w:rsid w:val="00BA1C19"/>
    <w:rsid w:val="00BA1D17"/>
    <w:rsid w:val="00BA32E9"/>
    <w:rsid w:val="00BA39A0"/>
    <w:rsid w:val="00BA4186"/>
    <w:rsid w:val="00BA46EE"/>
    <w:rsid w:val="00BA49CC"/>
    <w:rsid w:val="00BA4D1F"/>
    <w:rsid w:val="00BA5592"/>
    <w:rsid w:val="00BA58C0"/>
    <w:rsid w:val="00BA655A"/>
    <w:rsid w:val="00BA7AD1"/>
    <w:rsid w:val="00BA7E0C"/>
    <w:rsid w:val="00BB0B9D"/>
    <w:rsid w:val="00BB1CC2"/>
    <w:rsid w:val="00BB2250"/>
    <w:rsid w:val="00BB38DC"/>
    <w:rsid w:val="00BB4107"/>
    <w:rsid w:val="00BB4F63"/>
    <w:rsid w:val="00BB5BB7"/>
    <w:rsid w:val="00BB6851"/>
    <w:rsid w:val="00BB744D"/>
    <w:rsid w:val="00BB7708"/>
    <w:rsid w:val="00BC0FDD"/>
    <w:rsid w:val="00BC114F"/>
    <w:rsid w:val="00BC22E0"/>
    <w:rsid w:val="00BC39F6"/>
    <w:rsid w:val="00BC3AAD"/>
    <w:rsid w:val="00BC3AD7"/>
    <w:rsid w:val="00BC4AA7"/>
    <w:rsid w:val="00BC4AAC"/>
    <w:rsid w:val="00BC5852"/>
    <w:rsid w:val="00BC638E"/>
    <w:rsid w:val="00BD0B09"/>
    <w:rsid w:val="00BD1B09"/>
    <w:rsid w:val="00BD274A"/>
    <w:rsid w:val="00BD2CB4"/>
    <w:rsid w:val="00BD4B35"/>
    <w:rsid w:val="00BD4D6A"/>
    <w:rsid w:val="00BD5425"/>
    <w:rsid w:val="00BD5EAE"/>
    <w:rsid w:val="00BD618E"/>
    <w:rsid w:val="00BD6F2F"/>
    <w:rsid w:val="00BD705F"/>
    <w:rsid w:val="00BD7754"/>
    <w:rsid w:val="00BD7854"/>
    <w:rsid w:val="00BE0EBA"/>
    <w:rsid w:val="00BE17E0"/>
    <w:rsid w:val="00BE27E5"/>
    <w:rsid w:val="00BE28ED"/>
    <w:rsid w:val="00BE384D"/>
    <w:rsid w:val="00BE3AFC"/>
    <w:rsid w:val="00BE416A"/>
    <w:rsid w:val="00BE54B8"/>
    <w:rsid w:val="00BE55D6"/>
    <w:rsid w:val="00BE63AD"/>
    <w:rsid w:val="00BE6FBA"/>
    <w:rsid w:val="00BE734B"/>
    <w:rsid w:val="00BE7542"/>
    <w:rsid w:val="00BF2472"/>
    <w:rsid w:val="00BF2ABC"/>
    <w:rsid w:val="00BF2EA1"/>
    <w:rsid w:val="00BF3B35"/>
    <w:rsid w:val="00BF4805"/>
    <w:rsid w:val="00BF4AB7"/>
    <w:rsid w:val="00BF4CC6"/>
    <w:rsid w:val="00BF5321"/>
    <w:rsid w:val="00BF543F"/>
    <w:rsid w:val="00BF5918"/>
    <w:rsid w:val="00BF6902"/>
    <w:rsid w:val="00BF69C6"/>
    <w:rsid w:val="00BF6F80"/>
    <w:rsid w:val="00BF7421"/>
    <w:rsid w:val="00C01232"/>
    <w:rsid w:val="00C01E2A"/>
    <w:rsid w:val="00C024E0"/>
    <w:rsid w:val="00C02FC0"/>
    <w:rsid w:val="00C03536"/>
    <w:rsid w:val="00C03793"/>
    <w:rsid w:val="00C05CD0"/>
    <w:rsid w:val="00C06E2B"/>
    <w:rsid w:val="00C07650"/>
    <w:rsid w:val="00C104DD"/>
    <w:rsid w:val="00C10DD9"/>
    <w:rsid w:val="00C11602"/>
    <w:rsid w:val="00C12907"/>
    <w:rsid w:val="00C1331F"/>
    <w:rsid w:val="00C15275"/>
    <w:rsid w:val="00C15E31"/>
    <w:rsid w:val="00C16479"/>
    <w:rsid w:val="00C175A9"/>
    <w:rsid w:val="00C2058D"/>
    <w:rsid w:val="00C233EF"/>
    <w:rsid w:val="00C245E6"/>
    <w:rsid w:val="00C25084"/>
    <w:rsid w:val="00C250CB"/>
    <w:rsid w:val="00C261C7"/>
    <w:rsid w:val="00C26216"/>
    <w:rsid w:val="00C26382"/>
    <w:rsid w:val="00C2768B"/>
    <w:rsid w:val="00C27ABF"/>
    <w:rsid w:val="00C31122"/>
    <w:rsid w:val="00C316A8"/>
    <w:rsid w:val="00C322F2"/>
    <w:rsid w:val="00C32A9B"/>
    <w:rsid w:val="00C32E7E"/>
    <w:rsid w:val="00C337F9"/>
    <w:rsid w:val="00C34705"/>
    <w:rsid w:val="00C3597E"/>
    <w:rsid w:val="00C366D2"/>
    <w:rsid w:val="00C36DCE"/>
    <w:rsid w:val="00C3746F"/>
    <w:rsid w:val="00C3768A"/>
    <w:rsid w:val="00C37D9D"/>
    <w:rsid w:val="00C41279"/>
    <w:rsid w:val="00C4139D"/>
    <w:rsid w:val="00C42AA0"/>
    <w:rsid w:val="00C42AC0"/>
    <w:rsid w:val="00C42E26"/>
    <w:rsid w:val="00C44901"/>
    <w:rsid w:val="00C449BF"/>
    <w:rsid w:val="00C45DE7"/>
    <w:rsid w:val="00C46059"/>
    <w:rsid w:val="00C479FE"/>
    <w:rsid w:val="00C500C2"/>
    <w:rsid w:val="00C5024A"/>
    <w:rsid w:val="00C5122B"/>
    <w:rsid w:val="00C52864"/>
    <w:rsid w:val="00C5358D"/>
    <w:rsid w:val="00C538D4"/>
    <w:rsid w:val="00C53A8B"/>
    <w:rsid w:val="00C54789"/>
    <w:rsid w:val="00C54C46"/>
    <w:rsid w:val="00C54F5D"/>
    <w:rsid w:val="00C559AC"/>
    <w:rsid w:val="00C55F8E"/>
    <w:rsid w:val="00C562FD"/>
    <w:rsid w:val="00C56C17"/>
    <w:rsid w:val="00C574A4"/>
    <w:rsid w:val="00C57BF6"/>
    <w:rsid w:val="00C60396"/>
    <w:rsid w:val="00C615BE"/>
    <w:rsid w:val="00C61AE7"/>
    <w:rsid w:val="00C62C8E"/>
    <w:rsid w:val="00C659E1"/>
    <w:rsid w:val="00C667D8"/>
    <w:rsid w:val="00C66D59"/>
    <w:rsid w:val="00C67F11"/>
    <w:rsid w:val="00C7039A"/>
    <w:rsid w:val="00C718A8"/>
    <w:rsid w:val="00C71CD1"/>
    <w:rsid w:val="00C724B4"/>
    <w:rsid w:val="00C73143"/>
    <w:rsid w:val="00C73945"/>
    <w:rsid w:val="00C73C45"/>
    <w:rsid w:val="00C7442E"/>
    <w:rsid w:val="00C7536A"/>
    <w:rsid w:val="00C760C2"/>
    <w:rsid w:val="00C76C40"/>
    <w:rsid w:val="00C77685"/>
    <w:rsid w:val="00C77815"/>
    <w:rsid w:val="00C80ED6"/>
    <w:rsid w:val="00C82277"/>
    <w:rsid w:val="00C82936"/>
    <w:rsid w:val="00C82D1D"/>
    <w:rsid w:val="00C83209"/>
    <w:rsid w:val="00C83E62"/>
    <w:rsid w:val="00C85259"/>
    <w:rsid w:val="00C85378"/>
    <w:rsid w:val="00C86808"/>
    <w:rsid w:val="00C87238"/>
    <w:rsid w:val="00C90FBB"/>
    <w:rsid w:val="00C9240B"/>
    <w:rsid w:val="00C9297C"/>
    <w:rsid w:val="00C92FE0"/>
    <w:rsid w:val="00C9329D"/>
    <w:rsid w:val="00C9361E"/>
    <w:rsid w:val="00C9411B"/>
    <w:rsid w:val="00C94FF8"/>
    <w:rsid w:val="00C95807"/>
    <w:rsid w:val="00C961E8"/>
    <w:rsid w:val="00C967A3"/>
    <w:rsid w:val="00C9689B"/>
    <w:rsid w:val="00C96994"/>
    <w:rsid w:val="00C96A67"/>
    <w:rsid w:val="00C96AB8"/>
    <w:rsid w:val="00CA00C0"/>
    <w:rsid w:val="00CA10A7"/>
    <w:rsid w:val="00CA190D"/>
    <w:rsid w:val="00CA1C79"/>
    <w:rsid w:val="00CA30DB"/>
    <w:rsid w:val="00CA3159"/>
    <w:rsid w:val="00CA491B"/>
    <w:rsid w:val="00CA553B"/>
    <w:rsid w:val="00CA6D58"/>
    <w:rsid w:val="00CA6FDA"/>
    <w:rsid w:val="00CA7073"/>
    <w:rsid w:val="00CA764C"/>
    <w:rsid w:val="00CA7D14"/>
    <w:rsid w:val="00CA7E48"/>
    <w:rsid w:val="00CA7EE6"/>
    <w:rsid w:val="00CB0E82"/>
    <w:rsid w:val="00CB2705"/>
    <w:rsid w:val="00CB2AFF"/>
    <w:rsid w:val="00CB3B6F"/>
    <w:rsid w:val="00CB3D57"/>
    <w:rsid w:val="00CB427A"/>
    <w:rsid w:val="00CB4843"/>
    <w:rsid w:val="00CB6475"/>
    <w:rsid w:val="00CB72F4"/>
    <w:rsid w:val="00CC0C5F"/>
    <w:rsid w:val="00CC156B"/>
    <w:rsid w:val="00CC1C06"/>
    <w:rsid w:val="00CC24B0"/>
    <w:rsid w:val="00CC2788"/>
    <w:rsid w:val="00CC27BC"/>
    <w:rsid w:val="00CC29A7"/>
    <w:rsid w:val="00CC2F3D"/>
    <w:rsid w:val="00CC5FF3"/>
    <w:rsid w:val="00CC701B"/>
    <w:rsid w:val="00CC7586"/>
    <w:rsid w:val="00CD1DFB"/>
    <w:rsid w:val="00CD2E84"/>
    <w:rsid w:val="00CD3D8E"/>
    <w:rsid w:val="00CD4BB9"/>
    <w:rsid w:val="00CD4C2B"/>
    <w:rsid w:val="00CD559A"/>
    <w:rsid w:val="00CD6714"/>
    <w:rsid w:val="00CD7015"/>
    <w:rsid w:val="00CD7024"/>
    <w:rsid w:val="00CD7178"/>
    <w:rsid w:val="00CE00F0"/>
    <w:rsid w:val="00CE03C3"/>
    <w:rsid w:val="00CE0BC7"/>
    <w:rsid w:val="00CE13CE"/>
    <w:rsid w:val="00CE16FE"/>
    <w:rsid w:val="00CE1AFD"/>
    <w:rsid w:val="00CE2ADF"/>
    <w:rsid w:val="00CE33FC"/>
    <w:rsid w:val="00CE3627"/>
    <w:rsid w:val="00CE3EB5"/>
    <w:rsid w:val="00CE410A"/>
    <w:rsid w:val="00CE4B84"/>
    <w:rsid w:val="00CE68C7"/>
    <w:rsid w:val="00CE74B0"/>
    <w:rsid w:val="00CE74DF"/>
    <w:rsid w:val="00CE7A8F"/>
    <w:rsid w:val="00CF00DE"/>
    <w:rsid w:val="00CF0213"/>
    <w:rsid w:val="00CF052D"/>
    <w:rsid w:val="00CF0623"/>
    <w:rsid w:val="00CF181D"/>
    <w:rsid w:val="00CF1D7D"/>
    <w:rsid w:val="00CF299F"/>
    <w:rsid w:val="00CF2B2B"/>
    <w:rsid w:val="00CF3998"/>
    <w:rsid w:val="00CF4273"/>
    <w:rsid w:val="00CF45D3"/>
    <w:rsid w:val="00CF4D04"/>
    <w:rsid w:val="00CF4E1C"/>
    <w:rsid w:val="00CF52BD"/>
    <w:rsid w:val="00CF64B0"/>
    <w:rsid w:val="00CF6B6C"/>
    <w:rsid w:val="00CF79B0"/>
    <w:rsid w:val="00CF7B6B"/>
    <w:rsid w:val="00D0069F"/>
    <w:rsid w:val="00D00804"/>
    <w:rsid w:val="00D01094"/>
    <w:rsid w:val="00D01EA5"/>
    <w:rsid w:val="00D0261C"/>
    <w:rsid w:val="00D02978"/>
    <w:rsid w:val="00D031F5"/>
    <w:rsid w:val="00D03A57"/>
    <w:rsid w:val="00D03F5E"/>
    <w:rsid w:val="00D042BB"/>
    <w:rsid w:val="00D06195"/>
    <w:rsid w:val="00D06321"/>
    <w:rsid w:val="00D0642F"/>
    <w:rsid w:val="00D06CA0"/>
    <w:rsid w:val="00D06DB7"/>
    <w:rsid w:val="00D07A8A"/>
    <w:rsid w:val="00D07E06"/>
    <w:rsid w:val="00D1008C"/>
    <w:rsid w:val="00D100D4"/>
    <w:rsid w:val="00D108E6"/>
    <w:rsid w:val="00D11ED7"/>
    <w:rsid w:val="00D120E9"/>
    <w:rsid w:val="00D123AA"/>
    <w:rsid w:val="00D12F56"/>
    <w:rsid w:val="00D1312A"/>
    <w:rsid w:val="00D13159"/>
    <w:rsid w:val="00D13814"/>
    <w:rsid w:val="00D1412C"/>
    <w:rsid w:val="00D14390"/>
    <w:rsid w:val="00D14BA9"/>
    <w:rsid w:val="00D153D4"/>
    <w:rsid w:val="00D17789"/>
    <w:rsid w:val="00D21565"/>
    <w:rsid w:val="00D21F9B"/>
    <w:rsid w:val="00D228B8"/>
    <w:rsid w:val="00D22F21"/>
    <w:rsid w:val="00D254FB"/>
    <w:rsid w:val="00D26FA2"/>
    <w:rsid w:val="00D2737E"/>
    <w:rsid w:val="00D274A9"/>
    <w:rsid w:val="00D27C67"/>
    <w:rsid w:val="00D27F98"/>
    <w:rsid w:val="00D30750"/>
    <w:rsid w:val="00D31A5F"/>
    <w:rsid w:val="00D32644"/>
    <w:rsid w:val="00D32E70"/>
    <w:rsid w:val="00D3357A"/>
    <w:rsid w:val="00D33582"/>
    <w:rsid w:val="00D33619"/>
    <w:rsid w:val="00D3586F"/>
    <w:rsid w:val="00D3735A"/>
    <w:rsid w:val="00D37AF8"/>
    <w:rsid w:val="00D40C02"/>
    <w:rsid w:val="00D41032"/>
    <w:rsid w:val="00D4161C"/>
    <w:rsid w:val="00D4271C"/>
    <w:rsid w:val="00D427A6"/>
    <w:rsid w:val="00D42AFE"/>
    <w:rsid w:val="00D45390"/>
    <w:rsid w:val="00D46323"/>
    <w:rsid w:val="00D46B50"/>
    <w:rsid w:val="00D47571"/>
    <w:rsid w:val="00D475A2"/>
    <w:rsid w:val="00D47773"/>
    <w:rsid w:val="00D50022"/>
    <w:rsid w:val="00D5015D"/>
    <w:rsid w:val="00D50DA2"/>
    <w:rsid w:val="00D52355"/>
    <w:rsid w:val="00D52AC7"/>
    <w:rsid w:val="00D53360"/>
    <w:rsid w:val="00D54825"/>
    <w:rsid w:val="00D54CA9"/>
    <w:rsid w:val="00D5547D"/>
    <w:rsid w:val="00D5571D"/>
    <w:rsid w:val="00D55EA9"/>
    <w:rsid w:val="00D5633C"/>
    <w:rsid w:val="00D563D9"/>
    <w:rsid w:val="00D57DD0"/>
    <w:rsid w:val="00D612E0"/>
    <w:rsid w:val="00D6188C"/>
    <w:rsid w:val="00D61959"/>
    <w:rsid w:val="00D62168"/>
    <w:rsid w:val="00D6340F"/>
    <w:rsid w:val="00D63705"/>
    <w:rsid w:val="00D639A3"/>
    <w:rsid w:val="00D64BDF"/>
    <w:rsid w:val="00D65E80"/>
    <w:rsid w:val="00D664DC"/>
    <w:rsid w:val="00D67448"/>
    <w:rsid w:val="00D6781D"/>
    <w:rsid w:val="00D67CF9"/>
    <w:rsid w:val="00D67D98"/>
    <w:rsid w:val="00D70340"/>
    <w:rsid w:val="00D72D16"/>
    <w:rsid w:val="00D7412C"/>
    <w:rsid w:val="00D74B01"/>
    <w:rsid w:val="00D74E8F"/>
    <w:rsid w:val="00D75388"/>
    <w:rsid w:val="00D75521"/>
    <w:rsid w:val="00D75839"/>
    <w:rsid w:val="00D75E6E"/>
    <w:rsid w:val="00D760A0"/>
    <w:rsid w:val="00D76314"/>
    <w:rsid w:val="00D76B42"/>
    <w:rsid w:val="00D77E6B"/>
    <w:rsid w:val="00D8032A"/>
    <w:rsid w:val="00D80D8E"/>
    <w:rsid w:val="00D80F18"/>
    <w:rsid w:val="00D8195B"/>
    <w:rsid w:val="00D83503"/>
    <w:rsid w:val="00D84724"/>
    <w:rsid w:val="00D8554E"/>
    <w:rsid w:val="00D85E1C"/>
    <w:rsid w:val="00D8616B"/>
    <w:rsid w:val="00D8619F"/>
    <w:rsid w:val="00D86764"/>
    <w:rsid w:val="00D91271"/>
    <w:rsid w:val="00D912F7"/>
    <w:rsid w:val="00D91F4E"/>
    <w:rsid w:val="00D92B77"/>
    <w:rsid w:val="00D93AF6"/>
    <w:rsid w:val="00D93F28"/>
    <w:rsid w:val="00D93FC6"/>
    <w:rsid w:val="00D94DA7"/>
    <w:rsid w:val="00D955A3"/>
    <w:rsid w:val="00D95998"/>
    <w:rsid w:val="00D95C7F"/>
    <w:rsid w:val="00D969C9"/>
    <w:rsid w:val="00DA0DAE"/>
    <w:rsid w:val="00DA178C"/>
    <w:rsid w:val="00DA1A98"/>
    <w:rsid w:val="00DA2575"/>
    <w:rsid w:val="00DA2E2B"/>
    <w:rsid w:val="00DA3841"/>
    <w:rsid w:val="00DA3DE4"/>
    <w:rsid w:val="00DA4390"/>
    <w:rsid w:val="00DA4567"/>
    <w:rsid w:val="00DA57E0"/>
    <w:rsid w:val="00DA6724"/>
    <w:rsid w:val="00DA6958"/>
    <w:rsid w:val="00DA69DE"/>
    <w:rsid w:val="00DB1083"/>
    <w:rsid w:val="00DB1910"/>
    <w:rsid w:val="00DB1F2D"/>
    <w:rsid w:val="00DB300D"/>
    <w:rsid w:val="00DB322C"/>
    <w:rsid w:val="00DB35A8"/>
    <w:rsid w:val="00DB5C0A"/>
    <w:rsid w:val="00DB6DAF"/>
    <w:rsid w:val="00DB7500"/>
    <w:rsid w:val="00DB754D"/>
    <w:rsid w:val="00DC0AF1"/>
    <w:rsid w:val="00DC11EF"/>
    <w:rsid w:val="00DC1B90"/>
    <w:rsid w:val="00DC20B8"/>
    <w:rsid w:val="00DC216D"/>
    <w:rsid w:val="00DC2393"/>
    <w:rsid w:val="00DC23AB"/>
    <w:rsid w:val="00DC2414"/>
    <w:rsid w:val="00DC588B"/>
    <w:rsid w:val="00DC64BF"/>
    <w:rsid w:val="00DC69A7"/>
    <w:rsid w:val="00DC7AD2"/>
    <w:rsid w:val="00DD13E2"/>
    <w:rsid w:val="00DD2FA4"/>
    <w:rsid w:val="00DD3539"/>
    <w:rsid w:val="00DD51ED"/>
    <w:rsid w:val="00DD5CFC"/>
    <w:rsid w:val="00DD6CBE"/>
    <w:rsid w:val="00DD74C3"/>
    <w:rsid w:val="00DD7977"/>
    <w:rsid w:val="00DE0119"/>
    <w:rsid w:val="00DE07ED"/>
    <w:rsid w:val="00DE25D1"/>
    <w:rsid w:val="00DE2B71"/>
    <w:rsid w:val="00DE34FF"/>
    <w:rsid w:val="00DE3CE4"/>
    <w:rsid w:val="00DE3F8A"/>
    <w:rsid w:val="00DE4265"/>
    <w:rsid w:val="00DE5BB7"/>
    <w:rsid w:val="00DE6574"/>
    <w:rsid w:val="00DF003C"/>
    <w:rsid w:val="00DF00D4"/>
    <w:rsid w:val="00DF1724"/>
    <w:rsid w:val="00DF270F"/>
    <w:rsid w:val="00DF2854"/>
    <w:rsid w:val="00DF34F5"/>
    <w:rsid w:val="00DF3BEE"/>
    <w:rsid w:val="00DF3F6B"/>
    <w:rsid w:val="00DF4501"/>
    <w:rsid w:val="00DF599D"/>
    <w:rsid w:val="00DF5AF6"/>
    <w:rsid w:val="00DF6F34"/>
    <w:rsid w:val="00DF7233"/>
    <w:rsid w:val="00DF7781"/>
    <w:rsid w:val="00DF78AE"/>
    <w:rsid w:val="00E019E5"/>
    <w:rsid w:val="00E022A2"/>
    <w:rsid w:val="00E02757"/>
    <w:rsid w:val="00E033F2"/>
    <w:rsid w:val="00E0462A"/>
    <w:rsid w:val="00E04A8B"/>
    <w:rsid w:val="00E04DB7"/>
    <w:rsid w:val="00E04F5E"/>
    <w:rsid w:val="00E06616"/>
    <w:rsid w:val="00E06B95"/>
    <w:rsid w:val="00E07620"/>
    <w:rsid w:val="00E07646"/>
    <w:rsid w:val="00E07B09"/>
    <w:rsid w:val="00E07C99"/>
    <w:rsid w:val="00E07CC2"/>
    <w:rsid w:val="00E1081D"/>
    <w:rsid w:val="00E10D00"/>
    <w:rsid w:val="00E10DC4"/>
    <w:rsid w:val="00E11924"/>
    <w:rsid w:val="00E11E2E"/>
    <w:rsid w:val="00E11E88"/>
    <w:rsid w:val="00E120BF"/>
    <w:rsid w:val="00E120CB"/>
    <w:rsid w:val="00E1234E"/>
    <w:rsid w:val="00E125A7"/>
    <w:rsid w:val="00E125CA"/>
    <w:rsid w:val="00E126B3"/>
    <w:rsid w:val="00E128A3"/>
    <w:rsid w:val="00E129EF"/>
    <w:rsid w:val="00E13175"/>
    <w:rsid w:val="00E134EE"/>
    <w:rsid w:val="00E13FB8"/>
    <w:rsid w:val="00E14B17"/>
    <w:rsid w:val="00E14EAE"/>
    <w:rsid w:val="00E16394"/>
    <w:rsid w:val="00E17942"/>
    <w:rsid w:val="00E20027"/>
    <w:rsid w:val="00E2053B"/>
    <w:rsid w:val="00E2080A"/>
    <w:rsid w:val="00E22571"/>
    <w:rsid w:val="00E23473"/>
    <w:rsid w:val="00E238A2"/>
    <w:rsid w:val="00E240A9"/>
    <w:rsid w:val="00E25156"/>
    <w:rsid w:val="00E25242"/>
    <w:rsid w:val="00E25AAC"/>
    <w:rsid w:val="00E25AC1"/>
    <w:rsid w:val="00E2730D"/>
    <w:rsid w:val="00E279B9"/>
    <w:rsid w:val="00E301D0"/>
    <w:rsid w:val="00E30CA9"/>
    <w:rsid w:val="00E31418"/>
    <w:rsid w:val="00E31B09"/>
    <w:rsid w:val="00E31D0F"/>
    <w:rsid w:val="00E33AAA"/>
    <w:rsid w:val="00E33CB8"/>
    <w:rsid w:val="00E33F0E"/>
    <w:rsid w:val="00E35ABC"/>
    <w:rsid w:val="00E3619E"/>
    <w:rsid w:val="00E362CE"/>
    <w:rsid w:val="00E368E3"/>
    <w:rsid w:val="00E36C8F"/>
    <w:rsid w:val="00E371EC"/>
    <w:rsid w:val="00E37928"/>
    <w:rsid w:val="00E379D8"/>
    <w:rsid w:val="00E37EB7"/>
    <w:rsid w:val="00E40095"/>
    <w:rsid w:val="00E404C5"/>
    <w:rsid w:val="00E40A10"/>
    <w:rsid w:val="00E41587"/>
    <w:rsid w:val="00E41CCA"/>
    <w:rsid w:val="00E41E3F"/>
    <w:rsid w:val="00E4238A"/>
    <w:rsid w:val="00E42DA5"/>
    <w:rsid w:val="00E430F6"/>
    <w:rsid w:val="00E4464C"/>
    <w:rsid w:val="00E454C5"/>
    <w:rsid w:val="00E45791"/>
    <w:rsid w:val="00E45BCC"/>
    <w:rsid w:val="00E4670E"/>
    <w:rsid w:val="00E46A65"/>
    <w:rsid w:val="00E471F1"/>
    <w:rsid w:val="00E4736B"/>
    <w:rsid w:val="00E47558"/>
    <w:rsid w:val="00E506C8"/>
    <w:rsid w:val="00E50727"/>
    <w:rsid w:val="00E51A3A"/>
    <w:rsid w:val="00E51EF9"/>
    <w:rsid w:val="00E52087"/>
    <w:rsid w:val="00E52965"/>
    <w:rsid w:val="00E53400"/>
    <w:rsid w:val="00E5358B"/>
    <w:rsid w:val="00E53709"/>
    <w:rsid w:val="00E538D1"/>
    <w:rsid w:val="00E54816"/>
    <w:rsid w:val="00E5512E"/>
    <w:rsid w:val="00E55E60"/>
    <w:rsid w:val="00E56594"/>
    <w:rsid w:val="00E5750F"/>
    <w:rsid w:val="00E57632"/>
    <w:rsid w:val="00E578DF"/>
    <w:rsid w:val="00E57D18"/>
    <w:rsid w:val="00E605C2"/>
    <w:rsid w:val="00E60761"/>
    <w:rsid w:val="00E6129C"/>
    <w:rsid w:val="00E62B95"/>
    <w:rsid w:val="00E644A0"/>
    <w:rsid w:val="00E662D7"/>
    <w:rsid w:val="00E663AF"/>
    <w:rsid w:val="00E667D2"/>
    <w:rsid w:val="00E67395"/>
    <w:rsid w:val="00E67549"/>
    <w:rsid w:val="00E67670"/>
    <w:rsid w:val="00E71226"/>
    <w:rsid w:val="00E71CF3"/>
    <w:rsid w:val="00E71FCE"/>
    <w:rsid w:val="00E7206B"/>
    <w:rsid w:val="00E7226F"/>
    <w:rsid w:val="00E72707"/>
    <w:rsid w:val="00E72808"/>
    <w:rsid w:val="00E72AE3"/>
    <w:rsid w:val="00E72CC4"/>
    <w:rsid w:val="00E7349C"/>
    <w:rsid w:val="00E73B51"/>
    <w:rsid w:val="00E74292"/>
    <w:rsid w:val="00E74679"/>
    <w:rsid w:val="00E75790"/>
    <w:rsid w:val="00E758F3"/>
    <w:rsid w:val="00E80180"/>
    <w:rsid w:val="00E806A5"/>
    <w:rsid w:val="00E80C9F"/>
    <w:rsid w:val="00E8129E"/>
    <w:rsid w:val="00E814CD"/>
    <w:rsid w:val="00E81A2B"/>
    <w:rsid w:val="00E81C84"/>
    <w:rsid w:val="00E81DE2"/>
    <w:rsid w:val="00E81E42"/>
    <w:rsid w:val="00E82187"/>
    <w:rsid w:val="00E83023"/>
    <w:rsid w:val="00E830E1"/>
    <w:rsid w:val="00E840A5"/>
    <w:rsid w:val="00E848DB"/>
    <w:rsid w:val="00E86140"/>
    <w:rsid w:val="00E86936"/>
    <w:rsid w:val="00E86D59"/>
    <w:rsid w:val="00E87407"/>
    <w:rsid w:val="00E91243"/>
    <w:rsid w:val="00E9245A"/>
    <w:rsid w:val="00E9258F"/>
    <w:rsid w:val="00E9349D"/>
    <w:rsid w:val="00E93E68"/>
    <w:rsid w:val="00E944BC"/>
    <w:rsid w:val="00E958D7"/>
    <w:rsid w:val="00E97312"/>
    <w:rsid w:val="00E97676"/>
    <w:rsid w:val="00EA06BD"/>
    <w:rsid w:val="00EA1CE1"/>
    <w:rsid w:val="00EA1F89"/>
    <w:rsid w:val="00EA44B5"/>
    <w:rsid w:val="00EA5439"/>
    <w:rsid w:val="00EA72C0"/>
    <w:rsid w:val="00EA7A5C"/>
    <w:rsid w:val="00EB008E"/>
    <w:rsid w:val="00EB08A0"/>
    <w:rsid w:val="00EB117B"/>
    <w:rsid w:val="00EB1386"/>
    <w:rsid w:val="00EB2E85"/>
    <w:rsid w:val="00EB39D5"/>
    <w:rsid w:val="00EB4095"/>
    <w:rsid w:val="00EB40D6"/>
    <w:rsid w:val="00EB4487"/>
    <w:rsid w:val="00EB49F7"/>
    <w:rsid w:val="00EB5F75"/>
    <w:rsid w:val="00EB685E"/>
    <w:rsid w:val="00EB7852"/>
    <w:rsid w:val="00EB79CD"/>
    <w:rsid w:val="00EB7D11"/>
    <w:rsid w:val="00EB7D26"/>
    <w:rsid w:val="00EC060D"/>
    <w:rsid w:val="00EC2174"/>
    <w:rsid w:val="00EC2525"/>
    <w:rsid w:val="00EC3E9E"/>
    <w:rsid w:val="00EC47E4"/>
    <w:rsid w:val="00EC49A4"/>
    <w:rsid w:val="00EC5F5D"/>
    <w:rsid w:val="00ED26FB"/>
    <w:rsid w:val="00ED3220"/>
    <w:rsid w:val="00ED3290"/>
    <w:rsid w:val="00ED4036"/>
    <w:rsid w:val="00ED4BC1"/>
    <w:rsid w:val="00ED50C1"/>
    <w:rsid w:val="00ED56D8"/>
    <w:rsid w:val="00ED5DF8"/>
    <w:rsid w:val="00ED6A44"/>
    <w:rsid w:val="00ED72EE"/>
    <w:rsid w:val="00EE066D"/>
    <w:rsid w:val="00EE0713"/>
    <w:rsid w:val="00EE07A6"/>
    <w:rsid w:val="00EE0F2E"/>
    <w:rsid w:val="00EE2A41"/>
    <w:rsid w:val="00EE3337"/>
    <w:rsid w:val="00EE478F"/>
    <w:rsid w:val="00EE4C6B"/>
    <w:rsid w:val="00EE4E10"/>
    <w:rsid w:val="00EE520C"/>
    <w:rsid w:val="00EE525B"/>
    <w:rsid w:val="00EE633C"/>
    <w:rsid w:val="00EE65DB"/>
    <w:rsid w:val="00EE7CB5"/>
    <w:rsid w:val="00EF0860"/>
    <w:rsid w:val="00EF09FB"/>
    <w:rsid w:val="00EF0CFD"/>
    <w:rsid w:val="00EF0DE2"/>
    <w:rsid w:val="00EF28A1"/>
    <w:rsid w:val="00EF29C2"/>
    <w:rsid w:val="00EF4DFA"/>
    <w:rsid w:val="00EF4E6C"/>
    <w:rsid w:val="00EF5D1D"/>
    <w:rsid w:val="00EF5F08"/>
    <w:rsid w:val="00EF6A92"/>
    <w:rsid w:val="00F00ACE"/>
    <w:rsid w:val="00F00CBB"/>
    <w:rsid w:val="00F02923"/>
    <w:rsid w:val="00F0304F"/>
    <w:rsid w:val="00F0318E"/>
    <w:rsid w:val="00F0351B"/>
    <w:rsid w:val="00F04089"/>
    <w:rsid w:val="00F0567B"/>
    <w:rsid w:val="00F057AC"/>
    <w:rsid w:val="00F05B66"/>
    <w:rsid w:val="00F06275"/>
    <w:rsid w:val="00F06472"/>
    <w:rsid w:val="00F068E1"/>
    <w:rsid w:val="00F06D25"/>
    <w:rsid w:val="00F07362"/>
    <w:rsid w:val="00F1169F"/>
    <w:rsid w:val="00F123EC"/>
    <w:rsid w:val="00F12D40"/>
    <w:rsid w:val="00F14861"/>
    <w:rsid w:val="00F15FB1"/>
    <w:rsid w:val="00F16331"/>
    <w:rsid w:val="00F17866"/>
    <w:rsid w:val="00F17E9E"/>
    <w:rsid w:val="00F20356"/>
    <w:rsid w:val="00F20D04"/>
    <w:rsid w:val="00F2101B"/>
    <w:rsid w:val="00F22566"/>
    <w:rsid w:val="00F227CB"/>
    <w:rsid w:val="00F22963"/>
    <w:rsid w:val="00F23D44"/>
    <w:rsid w:val="00F2436E"/>
    <w:rsid w:val="00F256CF"/>
    <w:rsid w:val="00F25862"/>
    <w:rsid w:val="00F310D2"/>
    <w:rsid w:val="00F31705"/>
    <w:rsid w:val="00F31A1A"/>
    <w:rsid w:val="00F32B4C"/>
    <w:rsid w:val="00F335AF"/>
    <w:rsid w:val="00F335EE"/>
    <w:rsid w:val="00F347AF"/>
    <w:rsid w:val="00F34D5C"/>
    <w:rsid w:val="00F35C78"/>
    <w:rsid w:val="00F35EB1"/>
    <w:rsid w:val="00F36FD9"/>
    <w:rsid w:val="00F37770"/>
    <w:rsid w:val="00F378B2"/>
    <w:rsid w:val="00F403EA"/>
    <w:rsid w:val="00F40B51"/>
    <w:rsid w:val="00F40E4D"/>
    <w:rsid w:val="00F40FD8"/>
    <w:rsid w:val="00F417E1"/>
    <w:rsid w:val="00F42499"/>
    <w:rsid w:val="00F42753"/>
    <w:rsid w:val="00F42B2A"/>
    <w:rsid w:val="00F46C50"/>
    <w:rsid w:val="00F46CE7"/>
    <w:rsid w:val="00F46D01"/>
    <w:rsid w:val="00F47E46"/>
    <w:rsid w:val="00F510DB"/>
    <w:rsid w:val="00F51AA9"/>
    <w:rsid w:val="00F51ABB"/>
    <w:rsid w:val="00F51EC0"/>
    <w:rsid w:val="00F5247E"/>
    <w:rsid w:val="00F5260F"/>
    <w:rsid w:val="00F52972"/>
    <w:rsid w:val="00F534D9"/>
    <w:rsid w:val="00F54490"/>
    <w:rsid w:val="00F546CD"/>
    <w:rsid w:val="00F5595C"/>
    <w:rsid w:val="00F5694B"/>
    <w:rsid w:val="00F604E0"/>
    <w:rsid w:val="00F61BFD"/>
    <w:rsid w:val="00F6442C"/>
    <w:rsid w:val="00F64A83"/>
    <w:rsid w:val="00F64E3D"/>
    <w:rsid w:val="00F6501E"/>
    <w:rsid w:val="00F66184"/>
    <w:rsid w:val="00F66D27"/>
    <w:rsid w:val="00F67734"/>
    <w:rsid w:val="00F70615"/>
    <w:rsid w:val="00F716FA"/>
    <w:rsid w:val="00F71969"/>
    <w:rsid w:val="00F72722"/>
    <w:rsid w:val="00F727B0"/>
    <w:rsid w:val="00F72E08"/>
    <w:rsid w:val="00F74DAB"/>
    <w:rsid w:val="00F7575C"/>
    <w:rsid w:val="00F7598B"/>
    <w:rsid w:val="00F761B1"/>
    <w:rsid w:val="00F761DE"/>
    <w:rsid w:val="00F7636E"/>
    <w:rsid w:val="00F76CC5"/>
    <w:rsid w:val="00F76E0D"/>
    <w:rsid w:val="00F77243"/>
    <w:rsid w:val="00F80188"/>
    <w:rsid w:val="00F803A3"/>
    <w:rsid w:val="00F81BD5"/>
    <w:rsid w:val="00F82098"/>
    <w:rsid w:val="00F83C01"/>
    <w:rsid w:val="00F84529"/>
    <w:rsid w:val="00F85EFE"/>
    <w:rsid w:val="00F87ADD"/>
    <w:rsid w:val="00F87B7D"/>
    <w:rsid w:val="00F87D1E"/>
    <w:rsid w:val="00F87F7A"/>
    <w:rsid w:val="00F907A0"/>
    <w:rsid w:val="00F914FD"/>
    <w:rsid w:val="00F9164E"/>
    <w:rsid w:val="00F9299F"/>
    <w:rsid w:val="00F93D86"/>
    <w:rsid w:val="00F93F19"/>
    <w:rsid w:val="00F952BF"/>
    <w:rsid w:val="00F95515"/>
    <w:rsid w:val="00F963E3"/>
    <w:rsid w:val="00F965DB"/>
    <w:rsid w:val="00F974AA"/>
    <w:rsid w:val="00FA103A"/>
    <w:rsid w:val="00FA10A9"/>
    <w:rsid w:val="00FA2545"/>
    <w:rsid w:val="00FA2729"/>
    <w:rsid w:val="00FA4C7E"/>
    <w:rsid w:val="00FA52B0"/>
    <w:rsid w:val="00FA5689"/>
    <w:rsid w:val="00FA72F0"/>
    <w:rsid w:val="00FA7CFC"/>
    <w:rsid w:val="00FB03BA"/>
    <w:rsid w:val="00FB065C"/>
    <w:rsid w:val="00FB097C"/>
    <w:rsid w:val="00FB195F"/>
    <w:rsid w:val="00FB21C2"/>
    <w:rsid w:val="00FB38E6"/>
    <w:rsid w:val="00FB3910"/>
    <w:rsid w:val="00FB39ED"/>
    <w:rsid w:val="00FB3DE5"/>
    <w:rsid w:val="00FB48CA"/>
    <w:rsid w:val="00FB4AAD"/>
    <w:rsid w:val="00FB4E3D"/>
    <w:rsid w:val="00FB5461"/>
    <w:rsid w:val="00FB55F3"/>
    <w:rsid w:val="00FB5A22"/>
    <w:rsid w:val="00FB5F2A"/>
    <w:rsid w:val="00FB62A3"/>
    <w:rsid w:val="00FB6639"/>
    <w:rsid w:val="00FB7353"/>
    <w:rsid w:val="00FC090A"/>
    <w:rsid w:val="00FC1407"/>
    <w:rsid w:val="00FC22E1"/>
    <w:rsid w:val="00FC2C8C"/>
    <w:rsid w:val="00FC2D20"/>
    <w:rsid w:val="00FC4F9B"/>
    <w:rsid w:val="00FC5068"/>
    <w:rsid w:val="00FC59F0"/>
    <w:rsid w:val="00FC5F82"/>
    <w:rsid w:val="00FC683A"/>
    <w:rsid w:val="00FD01CA"/>
    <w:rsid w:val="00FD21A8"/>
    <w:rsid w:val="00FD233A"/>
    <w:rsid w:val="00FD23DF"/>
    <w:rsid w:val="00FD4599"/>
    <w:rsid w:val="00FD4784"/>
    <w:rsid w:val="00FD4FE7"/>
    <w:rsid w:val="00FD65FE"/>
    <w:rsid w:val="00FD6B22"/>
    <w:rsid w:val="00FD725C"/>
    <w:rsid w:val="00FD7AF8"/>
    <w:rsid w:val="00FD7D3B"/>
    <w:rsid w:val="00FE0FAF"/>
    <w:rsid w:val="00FE18EA"/>
    <w:rsid w:val="00FE2C06"/>
    <w:rsid w:val="00FE35B1"/>
    <w:rsid w:val="00FE3C36"/>
    <w:rsid w:val="00FE427F"/>
    <w:rsid w:val="00FE45DB"/>
    <w:rsid w:val="00FE5966"/>
    <w:rsid w:val="00FE72EA"/>
    <w:rsid w:val="00FF0402"/>
    <w:rsid w:val="00FF07D4"/>
    <w:rsid w:val="00FF0F45"/>
    <w:rsid w:val="00FF1166"/>
    <w:rsid w:val="00FF2475"/>
    <w:rsid w:val="00FF3477"/>
    <w:rsid w:val="00FF3A71"/>
    <w:rsid w:val="00FF4548"/>
    <w:rsid w:val="00FF4772"/>
    <w:rsid w:val="00FF563C"/>
    <w:rsid w:val="00FF6121"/>
    <w:rsid w:val="00FF6A70"/>
    <w:rsid w:val="00FF6DDE"/>
    <w:rsid w:val="00FF6E24"/>
    <w:rsid w:val="00FF70F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65F6C781"/>
  <w15:chartTrackingRefBased/>
  <w15:docId w15:val="{175E7C73-AFDC-44F9-AE75-54416C7425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B5461"/>
  </w:style>
  <w:style w:type="paragraph" w:styleId="Ttulo1">
    <w:name w:val="heading 1"/>
    <w:basedOn w:val="Normal"/>
    <w:link w:val="Ttulo1Car"/>
    <w:uiPriority w:val="9"/>
    <w:qFormat/>
    <w:rsid w:val="00431178"/>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rPr>
  </w:style>
  <w:style w:type="paragraph" w:styleId="Ttulo2">
    <w:name w:val="heading 2"/>
    <w:basedOn w:val="Normal"/>
    <w:next w:val="Normal"/>
    <w:link w:val="Ttulo2Car"/>
    <w:uiPriority w:val="9"/>
    <w:unhideWhenUsed/>
    <w:qFormat/>
    <w:rsid w:val="008B74DC"/>
    <w:pPr>
      <w:keepNext/>
      <w:tabs>
        <w:tab w:val="num" w:pos="1440"/>
      </w:tabs>
      <w:spacing w:before="240" w:after="60" w:line="240" w:lineRule="auto"/>
      <w:ind w:left="1440" w:hanging="720"/>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unhideWhenUsed/>
    <w:qFormat/>
    <w:rsid w:val="008B74DC"/>
    <w:pPr>
      <w:keepNext/>
      <w:tabs>
        <w:tab w:val="num" w:pos="2160"/>
      </w:tabs>
      <w:spacing w:before="240" w:after="60" w:line="240" w:lineRule="auto"/>
      <w:ind w:left="2160" w:hanging="720"/>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nhideWhenUsed/>
    <w:qFormat/>
    <w:rsid w:val="008B74DC"/>
    <w:pPr>
      <w:keepNext/>
      <w:tabs>
        <w:tab w:val="num" w:pos="2880"/>
      </w:tabs>
      <w:spacing w:before="240" w:after="60" w:line="240" w:lineRule="auto"/>
      <w:ind w:left="2880" w:hanging="720"/>
      <w:outlineLvl w:val="3"/>
    </w:pPr>
    <w:rPr>
      <w:rFonts w:eastAsiaTheme="minorEastAsia"/>
      <w:b/>
      <w:bCs/>
      <w:sz w:val="28"/>
      <w:szCs w:val="28"/>
      <w:lang w:val="en-US"/>
    </w:rPr>
  </w:style>
  <w:style w:type="paragraph" w:styleId="Ttulo5">
    <w:name w:val="heading 5"/>
    <w:basedOn w:val="Normal"/>
    <w:next w:val="Normal"/>
    <w:link w:val="Ttulo5Car"/>
    <w:unhideWhenUsed/>
    <w:qFormat/>
    <w:rsid w:val="008B74DC"/>
    <w:pPr>
      <w:tabs>
        <w:tab w:val="num" w:pos="3600"/>
      </w:tabs>
      <w:spacing w:before="240" w:after="60" w:line="240" w:lineRule="auto"/>
      <w:ind w:left="3600" w:hanging="720"/>
      <w:outlineLvl w:val="4"/>
    </w:pPr>
    <w:rPr>
      <w:rFonts w:eastAsiaTheme="minorEastAsia"/>
      <w:b/>
      <w:bCs/>
      <w:i/>
      <w:iCs/>
      <w:sz w:val="26"/>
      <w:szCs w:val="26"/>
      <w:lang w:val="en-US"/>
    </w:rPr>
  </w:style>
  <w:style w:type="paragraph" w:styleId="Ttulo6">
    <w:name w:val="heading 6"/>
    <w:basedOn w:val="Normal"/>
    <w:next w:val="Normal"/>
    <w:link w:val="Ttulo6Car"/>
    <w:qFormat/>
    <w:rsid w:val="008B74DC"/>
    <w:pPr>
      <w:tabs>
        <w:tab w:val="num" w:pos="4320"/>
      </w:tabs>
      <w:spacing w:before="240" w:after="60" w:line="240" w:lineRule="auto"/>
      <w:ind w:left="4320" w:hanging="720"/>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8B74DC"/>
    <w:pPr>
      <w:tabs>
        <w:tab w:val="num" w:pos="5040"/>
      </w:tabs>
      <w:spacing w:before="240" w:after="60" w:line="240" w:lineRule="auto"/>
      <w:ind w:left="5040" w:hanging="720"/>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8B74DC"/>
    <w:pPr>
      <w:tabs>
        <w:tab w:val="num" w:pos="5760"/>
      </w:tabs>
      <w:spacing w:before="240" w:after="60" w:line="240" w:lineRule="auto"/>
      <w:ind w:left="5760" w:hanging="720"/>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8B74DC"/>
    <w:pPr>
      <w:tabs>
        <w:tab w:val="num" w:pos="6480"/>
      </w:tabs>
      <w:spacing w:before="240" w:after="60" w:line="240" w:lineRule="auto"/>
      <w:ind w:left="6480" w:hanging="720"/>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C55A3"/>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de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character" w:styleId="Refdecomentario">
    <w:name w:val="annotation reference"/>
    <w:basedOn w:val="Fuentedeprrafopredeter"/>
    <w:uiPriority w:val="99"/>
    <w:semiHidden/>
    <w:unhideWhenUsed/>
    <w:rsid w:val="00C5122B"/>
    <w:rPr>
      <w:sz w:val="16"/>
      <w:szCs w:val="16"/>
    </w:rPr>
  </w:style>
  <w:style w:type="paragraph" w:styleId="Textocomentario">
    <w:name w:val="annotation text"/>
    <w:basedOn w:val="Normal"/>
    <w:link w:val="TextocomentarioCar"/>
    <w:uiPriority w:val="99"/>
    <w:semiHidden/>
    <w:unhideWhenUsed/>
    <w:rsid w:val="00C5122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5122B"/>
    <w:rPr>
      <w:sz w:val="20"/>
      <w:szCs w:val="20"/>
    </w:rPr>
  </w:style>
  <w:style w:type="paragraph" w:styleId="Asuntodelcomentario">
    <w:name w:val="annotation subject"/>
    <w:basedOn w:val="Textocomentario"/>
    <w:next w:val="Textocomentario"/>
    <w:link w:val="AsuntodelcomentarioCar"/>
    <w:uiPriority w:val="99"/>
    <w:semiHidden/>
    <w:unhideWhenUsed/>
    <w:rsid w:val="00C5122B"/>
    <w:rPr>
      <w:b/>
      <w:bCs/>
    </w:rPr>
  </w:style>
  <w:style w:type="character" w:customStyle="1" w:styleId="AsuntodelcomentarioCar">
    <w:name w:val="Asunto del comentario Car"/>
    <w:basedOn w:val="TextocomentarioCar"/>
    <w:link w:val="Asuntodelcomentario"/>
    <w:uiPriority w:val="99"/>
    <w:semiHidden/>
    <w:rsid w:val="00C5122B"/>
    <w:rPr>
      <w:b/>
      <w:bCs/>
      <w:sz w:val="20"/>
      <w:szCs w:val="20"/>
    </w:rPr>
  </w:style>
  <w:style w:type="table" w:styleId="Tablaconcuadrcula">
    <w:name w:val="Table Grid"/>
    <w:basedOn w:val="Tablanormal"/>
    <w:uiPriority w:val="39"/>
    <w:rsid w:val="009B5F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FB5A22"/>
    <w:rPr>
      <w:color w:val="954F72" w:themeColor="followedHyperlink"/>
      <w:u w:val="single"/>
    </w:rPr>
  </w:style>
  <w:style w:type="character" w:customStyle="1" w:styleId="apple-style-span">
    <w:name w:val="apple-style-span"/>
    <w:rsid w:val="00811D16"/>
  </w:style>
  <w:style w:type="character" w:customStyle="1" w:styleId="Mencinsinresolver1">
    <w:name w:val="Mención sin resolver1"/>
    <w:basedOn w:val="Fuentedeprrafopredeter"/>
    <w:uiPriority w:val="99"/>
    <w:semiHidden/>
    <w:unhideWhenUsed/>
    <w:rsid w:val="00F123EC"/>
    <w:rPr>
      <w:color w:val="605E5C"/>
      <w:shd w:val="clear" w:color="auto" w:fill="E1DFDD"/>
    </w:rPr>
  </w:style>
  <w:style w:type="character" w:customStyle="1" w:styleId="highlight">
    <w:name w:val="highlight"/>
    <w:basedOn w:val="Fuentedeprrafopredeter"/>
    <w:rsid w:val="00A4131E"/>
  </w:style>
  <w:style w:type="paragraph" w:customStyle="1" w:styleId="j">
    <w:name w:val="j"/>
    <w:basedOn w:val="Normal"/>
    <w:rsid w:val="00400A2B"/>
    <w:pPr>
      <w:spacing w:before="100" w:beforeAutospacing="1" w:after="100" w:afterAutospacing="1" w:line="240" w:lineRule="auto"/>
    </w:pPr>
    <w:rPr>
      <w:rFonts w:ascii="Times New Roman" w:hAnsi="Times New Roman" w:cs="Times New Roman"/>
      <w:sz w:val="24"/>
      <w:szCs w:val="24"/>
      <w:lang w:val="es-ES_tradnl" w:eastAsia="es-ES_tradnl"/>
    </w:rPr>
  </w:style>
  <w:style w:type="paragraph" w:customStyle="1" w:styleId="infoem">
    <w:name w:val="infoem"/>
    <w:basedOn w:val="Normal"/>
    <w:qFormat/>
    <w:rsid w:val="003746F5"/>
    <w:pPr>
      <w:spacing w:before="240" w:line="360" w:lineRule="auto"/>
      <w:ind w:left="851" w:right="851"/>
      <w:jc w:val="both"/>
    </w:pPr>
    <w:rPr>
      <w:rFonts w:ascii="Palatino Linotype" w:eastAsia="Times New Roman" w:hAnsi="Palatino Linotype" w:cs="Times New Roman"/>
      <w:i/>
      <w:szCs w:val="24"/>
      <w:lang w:val="es-ES_tradnl" w:eastAsia="es-ES"/>
    </w:rPr>
  </w:style>
  <w:style w:type="character" w:customStyle="1" w:styleId="Ttulo1Car">
    <w:name w:val="Título 1 Car"/>
    <w:basedOn w:val="Fuentedeprrafopredeter"/>
    <w:link w:val="Ttulo1"/>
    <w:uiPriority w:val="9"/>
    <w:rsid w:val="00431178"/>
    <w:rPr>
      <w:rFonts w:ascii="Times New Roman" w:eastAsia="Times New Roman" w:hAnsi="Times New Roman" w:cs="Times New Roman"/>
      <w:b/>
      <w:bCs/>
      <w:kern w:val="36"/>
      <w:sz w:val="48"/>
      <w:szCs w:val="48"/>
      <w:lang w:val="en-US"/>
    </w:rPr>
  </w:style>
  <w:style w:type="paragraph" w:customStyle="1" w:styleId="Citas">
    <w:name w:val="Citas"/>
    <w:basedOn w:val="Normal"/>
    <w:qFormat/>
    <w:rsid w:val="00DB322C"/>
    <w:pPr>
      <w:spacing w:before="240" w:line="360" w:lineRule="auto"/>
      <w:ind w:left="851" w:right="851"/>
      <w:jc w:val="both"/>
    </w:pPr>
    <w:rPr>
      <w:rFonts w:ascii="Palatino Linotype" w:hAnsi="Palatino Linotype" w:cs="Arial"/>
      <w:i/>
    </w:rPr>
  </w:style>
  <w:style w:type="character" w:customStyle="1" w:styleId="UnresolvedMention1">
    <w:name w:val="Unresolved Mention1"/>
    <w:basedOn w:val="Fuentedeprrafopredeter"/>
    <w:uiPriority w:val="99"/>
    <w:semiHidden/>
    <w:unhideWhenUsed/>
    <w:rsid w:val="00603C36"/>
    <w:rPr>
      <w:color w:val="605E5C"/>
      <w:shd w:val="clear" w:color="auto" w:fill="E1DFDD"/>
    </w:rPr>
  </w:style>
  <w:style w:type="character" w:customStyle="1" w:styleId="markedcontent">
    <w:name w:val="markedcontent"/>
    <w:basedOn w:val="Fuentedeprrafopredeter"/>
    <w:rsid w:val="00B90F23"/>
  </w:style>
  <w:style w:type="paragraph" w:customStyle="1" w:styleId="INFOEM0">
    <w:name w:val="INFOEM"/>
    <w:basedOn w:val="Normal"/>
    <w:qFormat/>
    <w:rsid w:val="00EB4095"/>
    <w:pPr>
      <w:spacing w:before="240" w:line="360" w:lineRule="auto"/>
      <w:ind w:left="851" w:right="851"/>
      <w:jc w:val="both"/>
    </w:pPr>
    <w:rPr>
      <w:rFonts w:ascii="Palatino Linotype" w:hAnsi="Palatino Linotype"/>
      <w:i/>
      <w:szCs w:val="14"/>
    </w:rPr>
  </w:style>
  <w:style w:type="character" w:customStyle="1" w:styleId="Ttulo2Car">
    <w:name w:val="Título 2 Car"/>
    <w:basedOn w:val="Fuentedeprrafopredeter"/>
    <w:link w:val="Ttulo2"/>
    <w:uiPriority w:val="9"/>
    <w:rsid w:val="008B74D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rsid w:val="008B74D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rsid w:val="008B74DC"/>
    <w:rPr>
      <w:rFonts w:eastAsiaTheme="minorEastAsia"/>
      <w:b/>
      <w:bCs/>
      <w:sz w:val="28"/>
      <w:szCs w:val="28"/>
      <w:lang w:val="en-US"/>
    </w:rPr>
  </w:style>
  <w:style w:type="character" w:customStyle="1" w:styleId="Ttulo5Car">
    <w:name w:val="Título 5 Car"/>
    <w:basedOn w:val="Fuentedeprrafopredeter"/>
    <w:link w:val="Ttulo5"/>
    <w:rsid w:val="008B74DC"/>
    <w:rPr>
      <w:rFonts w:eastAsiaTheme="minorEastAsia"/>
      <w:b/>
      <w:bCs/>
      <w:i/>
      <w:iCs/>
      <w:sz w:val="26"/>
      <w:szCs w:val="26"/>
      <w:lang w:val="en-US"/>
    </w:rPr>
  </w:style>
  <w:style w:type="character" w:customStyle="1" w:styleId="Ttulo6Car">
    <w:name w:val="Título 6 Car"/>
    <w:basedOn w:val="Fuentedeprrafopredeter"/>
    <w:link w:val="Ttulo6"/>
    <w:rsid w:val="008B74D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8B74DC"/>
    <w:rPr>
      <w:rFonts w:eastAsiaTheme="minorEastAsia"/>
      <w:sz w:val="24"/>
      <w:szCs w:val="24"/>
      <w:lang w:val="en-US"/>
    </w:rPr>
  </w:style>
  <w:style w:type="character" w:customStyle="1" w:styleId="Ttulo8Car">
    <w:name w:val="Título 8 Car"/>
    <w:basedOn w:val="Fuentedeprrafopredeter"/>
    <w:link w:val="Ttulo8"/>
    <w:uiPriority w:val="9"/>
    <w:semiHidden/>
    <w:rsid w:val="008B74DC"/>
    <w:rPr>
      <w:rFonts w:eastAsiaTheme="minorEastAsia"/>
      <w:i/>
      <w:iCs/>
      <w:sz w:val="24"/>
      <w:szCs w:val="24"/>
      <w:lang w:val="en-US"/>
    </w:rPr>
  </w:style>
  <w:style w:type="character" w:customStyle="1" w:styleId="Ttulo9Car">
    <w:name w:val="Título 9 Car"/>
    <w:basedOn w:val="Fuentedeprrafopredeter"/>
    <w:link w:val="Ttulo9"/>
    <w:uiPriority w:val="9"/>
    <w:semiHidden/>
    <w:rsid w:val="008B74DC"/>
    <w:rPr>
      <w:rFonts w:asciiTheme="majorHAnsi" w:eastAsiaTheme="majorEastAsia" w:hAnsiTheme="majorHAnsi" w:cstheme="majorBidi"/>
      <w:lang w:val="en-US"/>
    </w:rPr>
  </w:style>
  <w:style w:type="paragraph" w:customStyle="1" w:styleId="infoemcitas">
    <w:name w:val="infoem citas"/>
    <w:basedOn w:val="Normal"/>
    <w:qFormat/>
    <w:rsid w:val="008B74DC"/>
    <w:pPr>
      <w:spacing w:before="240" w:line="360" w:lineRule="auto"/>
      <w:ind w:left="851" w:right="851"/>
      <w:jc w:val="both"/>
    </w:pPr>
    <w:rPr>
      <w:rFonts w:ascii="Palatino Linotype" w:hAnsi="Palatino Linotype"/>
      <w:i/>
    </w:rPr>
  </w:style>
  <w:style w:type="character" w:customStyle="1" w:styleId="Mencinsinresolver2">
    <w:name w:val="Mención sin resolver2"/>
    <w:basedOn w:val="Fuentedeprrafopredeter"/>
    <w:uiPriority w:val="99"/>
    <w:semiHidden/>
    <w:unhideWhenUsed/>
    <w:rsid w:val="008B74DC"/>
    <w:rPr>
      <w:color w:val="605E5C"/>
      <w:shd w:val="clear" w:color="auto" w:fill="E1DFDD"/>
    </w:rPr>
  </w:style>
  <w:style w:type="paragraph" w:styleId="Textoindependiente">
    <w:name w:val="Body Text"/>
    <w:basedOn w:val="Normal"/>
    <w:link w:val="TextoindependienteCar"/>
    <w:uiPriority w:val="99"/>
    <w:qFormat/>
    <w:rsid w:val="008B74DC"/>
    <w:pPr>
      <w:widowControl w:val="0"/>
      <w:autoSpaceDE w:val="0"/>
      <w:autoSpaceDN w:val="0"/>
      <w:spacing w:after="0" w:line="240" w:lineRule="auto"/>
    </w:pPr>
    <w:rPr>
      <w:rFonts w:ascii="Arial" w:eastAsia="Arial" w:hAnsi="Arial" w:cs="Arial"/>
      <w:sz w:val="24"/>
      <w:szCs w:val="24"/>
      <w:lang w:val="es-ES" w:eastAsia="es-ES" w:bidi="es-ES"/>
    </w:rPr>
  </w:style>
  <w:style w:type="character" w:customStyle="1" w:styleId="TextoindependienteCar">
    <w:name w:val="Texto independiente Car"/>
    <w:basedOn w:val="Fuentedeprrafopredeter"/>
    <w:link w:val="Textoindependiente"/>
    <w:uiPriority w:val="99"/>
    <w:rsid w:val="008B74DC"/>
    <w:rPr>
      <w:rFonts w:ascii="Arial" w:eastAsia="Arial" w:hAnsi="Arial" w:cs="Arial"/>
      <w:sz w:val="24"/>
      <w:szCs w:val="24"/>
      <w:lang w:val="es-ES" w:eastAsia="es-ES" w:bidi="es-ES"/>
    </w:rPr>
  </w:style>
  <w:style w:type="paragraph" w:styleId="NormalWeb">
    <w:name w:val="Normal (Web)"/>
    <w:basedOn w:val="Normal"/>
    <w:uiPriority w:val="99"/>
    <w:rsid w:val="008B74DC"/>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styleId="Textoindependiente2">
    <w:name w:val="Body Text 2"/>
    <w:basedOn w:val="Normal"/>
    <w:link w:val="Textoindependiente2Car"/>
    <w:uiPriority w:val="99"/>
    <w:unhideWhenUsed/>
    <w:rsid w:val="008B74DC"/>
    <w:pPr>
      <w:spacing w:after="120" w:line="480" w:lineRule="auto"/>
    </w:pPr>
    <w:rPr>
      <w:rFonts w:ascii="Times New Roman" w:eastAsia="Times New Roman" w:hAnsi="Times New Roman" w:cs="Times New Roman"/>
      <w:sz w:val="24"/>
      <w:szCs w:val="24"/>
      <w:lang w:eastAsia="es-ES"/>
    </w:rPr>
  </w:style>
  <w:style w:type="character" w:customStyle="1" w:styleId="Textoindependiente2Car">
    <w:name w:val="Texto independiente 2 Car"/>
    <w:basedOn w:val="Fuentedeprrafopredeter"/>
    <w:link w:val="Textoindependiente2"/>
    <w:uiPriority w:val="99"/>
    <w:rsid w:val="008B74DC"/>
    <w:rPr>
      <w:rFonts w:ascii="Times New Roman" w:eastAsia="Times New Roman" w:hAnsi="Times New Roman" w:cs="Times New Roman"/>
      <w:sz w:val="24"/>
      <w:szCs w:val="24"/>
      <w:lang w:eastAsia="es-ES"/>
    </w:rPr>
  </w:style>
  <w:style w:type="paragraph" w:customStyle="1" w:styleId="Listavistosa-nfasis11">
    <w:name w:val="Lista vistosa - Énfasis 11"/>
    <w:basedOn w:val="Normal"/>
    <w:link w:val="Listavistosa-nfasis1Car"/>
    <w:uiPriority w:val="34"/>
    <w:qFormat/>
    <w:rsid w:val="008B74DC"/>
    <w:pPr>
      <w:spacing w:after="0" w:line="240" w:lineRule="auto"/>
      <w:ind w:left="708"/>
    </w:pPr>
    <w:rPr>
      <w:rFonts w:ascii="Times New Roman" w:eastAsia="Times New Roman" w:hAnsi="Times New Roman" w:cs="Times New Roman"/>
      <w:sz w:val="24"/>
      <w:szCs w:val="24"/>
      <w:lang w:eastAsia="es-ES"/>
    </w:rPr>
  </w:style>
  <w:style w:type="character" w:customStyle="1" w:styleId="Listavistosa-nfasis1Car">
    <w:name w:val="Lista vistosa - Énfasis 1 Car"/>
    <w:link w:val="Listavistosa-nfasis11"/>
    <w:uiPriority w:val="34"/>
    <w:locked/>
    <w:rsid w:val="008B74DC"/>
    <w:rPr>
      <w:rFonts w:ascii="Times New Roman" w:eastAsia="Times New Roman" w:hAnsi="Times New Roman" w:cs="Times New Roman"/>
      <w:sz w:val="24"/>
      <w:szCs w:val="24"/>
      <w:lang w:eastAsia="es-ES"/>
    </w:rPr>
  </w:style>
  <w:style w:type="paragraph" w:customStyle="1" w:styleId="Texto">
    <w:name w:val="Texto"/>
    <w:basedOn w:val="Normal"/>
    <w:link w:val="TextoCar"/>
    <w:qFormat/>
    <w:rsid w:val="008B74DC"/>
    <w:pPr>
      <w:spacing w:after="101" w:line="216" w:lineRule="exact"/>
      <w:ind w:firstLine="288"/>
      <w:jc w:val="both"/>
    </w:pPr>
    <w:rPr>
      <w:rFonts w:ascii="Arial" w:eastAsia="Times New Roman" w:hAnsi="Arial" w:cs="Arial"/>
      <w:sz w:val="18"/>
      <w:szCs w:val="18"/>
      <w:lang w:eastAsia="es-ES"/>
    </w:rPr>
  </w:style>
  <w:style w:type="paragraph" w:styleId="Textosinformato">
    <w:name w:val="Plain Text"/>
    <w:basedOn w:val="Normal"/>
    <w:link w:val="TextosinformatoCar"/>
    <w:rsid w:val="008B74DC"/>
    <w:pPr>
      <w:spacing w:after="0" w:line="240" w:lineRule="auto"/>
    </w:pPr>
    <w:rPr>
      <w:rFonts w:ascii="Courier New" w:eastAsia="Times New Roman" w:hAnsi="Courier New" w:cs="Times New Roman"/>
      <w:sz w:val="20"/>
      <w:szCs w:val="20"/>
      <w:lang w:eastAsia="es-ES"/>
    </w:rPr>
  </w:style>
  <w:style w:type="character" w:customStyle="1" w:styleId="TextosinformatoCar">
    <w:name w:val="Texto sin formato Car"/>
    <w:basedOn w:val="Fuentedeprrafopredeter"/>
    <w:link w:val="Textosinformato"/>
    <w:rsid w:val="008B74DC"/>
    <w:rPr>
      <w:rFonts w:ascii="Courier New" w:eastAsia="Times New Roman" w:hAnsi="Courier New" w:cs="Times New Roman"/>
      <w:sz w:val="20"/>
      <w:szCs w:val="20"/>
      <w:lang w:eastAsia="es-ES"/>
    </w:rPr>
  </w:style>
  <w:style w:type="paragraph" w:customStyle="1" w:styleId="Standard">
    <w:name w:val="Standard"/>
    <w:rsid w:val="008B74DC"/>
    <w:pPr>
      <w:widowControl w:val="0"/>
      <w:suppressAutoHyphens/>
      <w:autoSpaceDN w:val="0"/>
      <w:spacing w:after="0" w:line="240" w:lineRule="auto"/>
      <w:textAlignment w:val="baseline"/>
    </w:pPr>
    <w:rPr>
      <w:rFonts w:ascii="Liberation Serif" w:eastAsia="DejaVu Sans" w:hAnsi="Liberation Serif" w:cs="Lohit Hindi"/>
      <w:kern w:val="3"/>
      <w:sz w:val="24"/>
      <w:szCs w:val="24"/>
      <w:lang w:eastAsia="zh-CN" w:bidi="hi-IN"/>
    </w:rPr>
  </w:style>
  <w:style w:type="character" w:customStyle="1" w:styleId="negritas1">
    <w:name w:val="negritas1"/>
    <w:rsid w:val="008B74DC"/>
    <w:rPr>
      <w:rFonts w:ascii="Arial" w:hAnsi="Arial" w:cs="Arial" w:hint="default"/>
      <w:b/>
      <w:bCs/>
      <w:sz w:val="18"/>
      <w:szCs w:val="18"/>
    </w:rPr>
  </w:style>
  <w:style w:type="paragraph" w:customStyle="1" w:styleId="Pa2">
    <w:name w:val="Pa2"/>
    <w:basedOn w:val="Normal"/>
    <w:next w:val="Normal"/>
    <w:uiPriority w:val="99"/>
    <w:rsid w:val="008B74DC"/>
    <w:pPr>
      <w:autoSpaceDE w:val="0"/>
      <w:autoSpaceDN w:val="0"/>
      <w:adjustRightInd w:val="0"/>
      <w:spacing w:after="0" w:line="240" w:lineRule="atLeast"/>
    </w:pPr>
    <w:rPr>
      <w:rFonts w:ascii="Helvetica" w:eastAsia="Times New Roman" w:hAnsi="Helvetica" w:cs="Times New Roman"/>
      <w:sz w:val="24"/>
      <w:szCs w:val="24"/>
      <w:lang w:val="es-ES_tradnl" w:eastAsia="es-ES_tradnl"/>
    </w:rPr>
  </w:style>
  <w:style w:type="paragraph" w:customStyle="1" w:styleId="q">
    <w:name w:val="q"/>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d">
    <w:name w:val="d"/>
    <w:basedOn w:val="Fuentedeprrafopredeter"/>
    <w:rsid w:val="008B74DC"/>
  </w:style>
  <w:style w:type="character" w:customStyle="1" w:styleId="b">
    <w:name w:val="b"/>
    <w:basedOn w:val="Fuentedeprrafopredeter"/>
    <w:rsid w:val="008B74DC"/>
  </w:style>
  <w:style w:type="character" w:customStyle="1" w:styleId="k">
    <w:name w:val="k"/>
    <w:basedOn w:val="Fuentedeprrafopredeter"/>
    <w:rsid w:val="008B74DC"/>
  </w:style>
  <w:style w:type="character" w:customStyle="1" w:styleId="h">
    <w:name w:val="h"/>
    <w:basedOn w:val="Fuentedeprrafopredeter"/>
    <w:rsid w:val="008B74DC"/>
  </w:style>
  <w:style w:type="character" w:styleId="CitaHTML">
    <w:name w:val="HTML Cite"/>
    <w:uiPriority w:val="99"/>
    <w:semiHidden/>
    <w:unhideWhenUsed/>
    <w:rsid w:val="008B74DC"/>
    <w:rPr>
      <w:i/>
      <w:iCs/>
    </w:rPr>
  </w:style>
  <w:style w:type="paragraph" w:customStyle="1" w:styleId="RSCGnotaalpie">
    <w:name w:val="RSCG nota al pie"/>
    <w:basedOn w:val="Normal"/>
    <w:uiPriority w:val="99"/>
    <w:qFormat/>
    <w:rsid w:val="008B74DC"/>
    <w:pPr>
      <w:spacing w:after="120" w:line="240" w:lineRule="auto"/>
      <w:jc w:val="both"/>
    </w:pPr>
    <w:rPr>
      <w:rFonts w:ascii="Palatino" w:eastAsia="Times New Roman" w:hAnsi="Palatino"/>
    </w:rPr>
  </w:style>
  <w:style w:type="character" w:customStyle="1" w:styleId="lbl-encabezado-blanco2">
    <w:name w:val="lbl-encabezado-blanco2"/>
    <w:rsid w:val="008B74DC"/>
    <w:rPr>
      <w:color w:val="FFFFFF"/>
    </w:rPr>
  </w:style>
  <w:style w:type="character" w:customStyle="1" w:styleId="TextoCar">
    <w:name w:val="Texto Car"/>
    <w:link w:val="Texto"/>
    <w:locked/>
    <w:rsid w:val="008B74DC"/>
    <w:rPr>
      <w:rFonts w:ascii="Arial" w:eastAsia="Times New Roman" w:hAnsi="Arial" w:cs="Arial"/>
      <w:sz w:val="18"/>
      <w:szCs w:val="18"/>
      <w:lang w:eastAsia="es-ES"/>
    </w:rPr>
  </w:style>
  <w:style w:type="paragraph" w:customStyle="1" w:styleId="ANOTACION">
    <w:name w:val="ANOTACION"/>
    <w:basedOn w:val="Normal"/>
    <w:link w:val="ANOTACIONCar"/>
    <w:rsid w:val="008B74DC"/>
    <w:pPr>
      <w:spacing w:before="101" w:after="101" w:line="240" w:lineRule="auto"/>
      <w:jc w:val="center"/>
    </w:pPr>
    <w:rPr>
      <w:rFonts w:ascii="Times New Roman" w:eastAsia="Times New Roman" w:hAnsi="Times New Roman" w:cs="Times New Roman"/>
      <w:b/>
      <w:sz w:val="18"/>
      <w:szCs w:val="18"/>
      <w:lang w:eastAsia="es-ES"/>
    </w:rPr>
  </w:style>
  <w:style w:type="character" w:customStyle="1" w:styleId="ANOTACIONCar">
    <w:name w:val="ANOTACION Car"/>
    <w:link w:val="ANOTACION"/>
    <w:locked/>
    <w:rsid w:val="008B74DC"/>
    <w:rPr>
      <w:rFonts w:ascii="Times New Roman" w:eastAsia="Times New Roman" w:hAnsi="Times New Roman" w:cs="Times New Roman"/>
      <w:b/>
      <w:sz w:val="18"/>
      <w:szCs w:val="18"/>
      <w:lang w:eastAsia="es-ES"/>
    </w:rPr>
  </w:style>
  <w:style w:type="character" w:styleId="nfasis">
    <w:name w:val="Emphasis"/>
    <w:basedOn w:val="Fuentedeprrafopredeter"/>
    <w:uiPriority w:val="20"/>
    <w:qFormat/>
    <w:rsid w:val="008B74DC"/>
    <w:rPr>
      <w:i/>
      <w:iCs/>
    </w:rPr>
  </w:style>
  <w:style w:type="paragraph" w:styleId="Bibliografa">
    <w:name w:val="Bibliography"/>
    <w:basedOn w:val="Normal"/>
    <w:next w:val="Normal"/>
    <w:uiPriority w:val="37"/>
    <w:semiHidden/>
    <w:unhideWhenUsed/>
    <w:rsid w:val="008B74DC"/>
    <w:pPr>
      <w:spacing w:after="0" w:line="240" w:lineRule="auto"/>
    </w:pPr>
    <w:rPr>
      <w:rFonts w:ascii="Times New Roman" w:eastAsia="Times New Roman" w:hAnsi="Times New Roman" w:cs="Times New Roman"/>
      <w:sz w:val="24"/>
      <w:szCs w:val="24"/>
      <w:lang w:eastAsia="es-ES"/>
    </w:rPr>
  </w:style>
  <w:style w:type="paragraph" w:customStyle="1" w:styleId="ROMANOS">
    <w:name w:val="ROMANOS"/>
    <w:basedOn w:val="Normal"/>
    <w:link w:val="ROMANOSCar"/>
    <w:rsid w:val="008B74DC"/>
    <w:pPr>
      <w:tabs>
        <w:tab w:val="left" w:pos="720"/>
      </w:tabs>
      <w:spacing w:after="101" w:line="216" w:lineRule="exact"/>
      <w:ind w:left="720" w:hanging="432"/>
      <w:jc w:val="both"/>
    </w:pPr>
    <w:rPr>
      <w:rFonts w:ascii="Arial" w:eastAsia="Times New Roman" w:hAnsi="Arial" w:cs="Arial"/>
      <w:sz w:val="18"/>
      <w:szCs w:val="18"/>
      <w:lang w:val="es-ES" w:eastAsia="es-ES"/>
    </w:rPr>
  </w:style>
  <w:style w:type="character" w:customStyle="1" w:styleId="ROMANOSCar">
    <w:name w:val="ROMANOS Car"/>
    <w:link w:val="ROMANOS"/>
    <w:locked/>
    <w:rsid w:val="008B74DC"/>
    <w:rPr>
      <w:rFonts w:ascii="Arial" w:eastAsia="Times New Roman" w:hAnsi="Arial" w:cs="Arial"/>
      <w:sz w:val="18"/>
      <w:szCs w:val="18"/>
      <w:lang w:val="es-ES" w:eastAsia="es-ES"/>
    </w:rPr>
  </w:style>
  <w:style w:type="character" w:customStyle="1" w:styleId="m1553324590483875794gmail-m8993139698400752374gmail-apple-converted-space">
    <w:name w:val="m_1553324590483875794gmail-m_8993139698400752374gmail-apple-converted-space"/>
    <w:basedOn w:val="Fuentedeprrafopredeter"/>
    <w:rsid w:val="008B74DC"/>
  </w:style>
  <w:style w:type="character" w:customStyle="1" w:styleId="Ninguno">
    <w:name w:val="Ninguno"/>
    <w:rsid w:val="008B74DC"/>
    <w:rPr>
      <w:lang w:val="es-ES_tradnl"/>
    </w:rPr>
  </w:style>
  <w:style w:type="paragraph" w:customStyle="1" w:styleId="Cuerpo">
    <w:name w:val="Cuerpo"/>
    <w:rsid w:val="008B74DC"/>
    <w:pPr>
      <w:pBdr>
        <w:top w:val="nil"/>
        <w:left w:val="nil"/>
        <w:bottom w:val="nil"/>
        <w:right w:val="nil"/>
        <w:between w:val="nil"/>
        <w:bar w:val="nil"/>
      </w:pBdr>
    </w:pPr>
    <w:rPr>
      <w:rFonts w:ascii="Calibri" w:eastAsia="Calibri" w:hAnsi="Calibri" w:cs="Calibri"/>
      <w:color w:val="000000"/>
      <w:u w:color="000000"/>
      <w:bdr w:val="nil"/>
      <w:lang w:val="de-DE" w:eastAsia="es-ES"/>
    </w:rPr>
  </w:style>
  <w:style w:type="numbering" w:customStyle="1" w:styleId="Estiloimportado2">
    <w:name w:val="Estilo importado 2"/>
    <w:rsid w:val="008B74DC"/>
    <w:pPr>
      <w:numPr>
        <w:numId w:val="1"/>
      </w:numPr>
    </w:pPr>
  </w:style>
  <w:style w:type="numbering" w:customStyle="1" w:styleId="Estiloimportado1">
    <w:name w:val="Estilo importado 1"/>
    <w:qFormat/>
    <w:rsid w:val="008B74DC"/>
    <w:pPr>
      <w:numPr>
        <w:numId w:val="2"/>
      </w:numPr>
    </w:pPr>
  </w:style>
  <w:style w:type="character" w:customStyle="1" w:styleId="normaltextrun">
    <w:name w:val="normaltextrun"/>
    <w:basedOn w:val="Fuentedeprrafopredeter"/>
    <w:rsid w:val="008B74DC"/>
  </w:style>
  <w:style w:type="paragraph" w:customStyle="1" w:styleId="INCISO">
    <w:name w:val="INCISO"/>
    <w:basedOn w:val="Normal"/>
    <w:rsid w:val="008B74DC"/>
    <w:pPr>
      <w:spacing w:after="101" w:line="216" w:lineRule="exact"/>
      <w:ind w:left="1080" w:hanging="360"/>
      <w:jc w:val="both"/>
    </w:pPr>
    <w:rPr>
      <w:rFonts w:ascii="Arial" w:eastAsia="Times New Roman" w:hAnsi="Arial" w:cs="Arial"/>
      <w:sz w:val="18"/>
      <w:szCs w:val="18"/>
      <w:lang w:val="es-ES" w:eastAsia="es-MX"/>
    </w:rPr>
  </w:style>
  <w:style w:type="paragraph" w:customStyle="1" w:styleId="n2">
    <w:name w:val="n2"/>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nacep">
    <w:name w:val="n_acep"/>
    <w:basedOn w:val="Fuentedeprrafopredeter"/>
    <w:rsid w:val="008B74DC"/>
  </w:style>
  <w:style w:type="paragraph" w:customStyle="1" w:styleId="m5212863947045306324gmail-msonormal">
    <w:name w:val="m_5212863947045306324gmail-msonormal"/>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user-highlighted-active">
    <w:name w:val="user-highlighted-active"/>
    <w:basedOn w:val="Fuentedeprrafopredeter"/>
    <w:rsid w:val="008B74DC"/>
  </w:style>
  <w:style w:type="paragraph" w:styleId="Lista">
    <w:name w:val="List"/>
    <w:basedOn w:val="Normal"/>
    <w:uiPriority w:val="99"/>
    <w:unhideWhenUsed/>
    <w:rsid w:val="008B74DC"/>
    <w:pPr>
      <w:spacing w:after="0" w:line="240" w:lineRule="auto"/>
      <w:ind w:left="283" w:hanging="283"/>
      <w:contextualSpacing/>
    </w:pPr>
    <w:rPr>
      <w:rFonts w:ascii="Times New Roman" w:eastAsia="Times New Roman" w:hAnsi="Times New Roman" w:cs="Times New Roman"/>
      <w:sz w:val="24"/>
      <w:szCs w:val="24"/>
      <w:lang w:val="es-ES" w:eastAsia="es-ES"/>
    </w:rPr>
  </w:style>
  <w:style w:type="paragraph" w:styleId="Lista2">
    <w:name w:val="List 2"/>
    <w:basedOn w:val="Normal"/>
    <w:uiPriority w:val="99"/>
    <w:unhideWhenUsed/>
    <w:rsid w:val="008B74DC"/>
    <w:pPr>
      <w:spacing w:after="0" w:line="240" w:lineRule="auto"/>
      <w:ind w:left="566" w:hanging="283"/>
      <w:contextualSpacing/>
    </w:pPr>
    <w:rPr>
      <w:rFonts w:ascii="Times New Roman" w:eastAsia="Times New Roman" w:hAnsi="Times New Roman" w:cs="Times New Roman"/>
      <w:sz w:val="24"/>
      <w:szCs w:val="24"/>
      <w:lang w:val="es-ES" w:eastAsia="es-ES"/>
    </w:rPr>
  </w:style>
  <w:style w:type="paragraph" w:styleId="Lista3">
    <w:name w:val="List 3"/>
    <w:basedOn w:val="Normal"/>
    <w:uiPriority w:val="99"/>
    <w:unhideWhenUsed/>
    <w:rsid w:val="008B74DC"/>
    <w:pPr>
      <w:spacing w:after="0" w:line="240" w:lineRule="auto"/>
      <w:ind w:left="849" w:hanging="283"/>
      <w:contextualSpacing/>
    </w:pPr>
    <w:rPr>
      <w:rFonts w:ascii="Times New Roman" w:eastAsia="Times New Roman" w:hAnsi="Times New Roman" w:cs="Times New Roman"/>
      <w:sz w:val="24"/>
      <w:szCs w:val="24"/>
      <w:lang w:val="es-ES" w:eastAsia="es-ES"/>
    </w:rPr>
  </w:style>
  <w:style w:type="paragraph" w:styleId="Sangradetextonormal">
    <w:name w:val="Body Text Indent"/>
    <w:basedOn w:val="Normal"/>
    <w:link w:val="SangradetextonormalCar"/>
    <w:uiPriority w:val="99"/>
    <w:unhideWhenUsed/>
    <w:rsid w:val="008B74DC"/>
    <w:pPr>
      <w:spacing w:after="120" w:line="240" w:lineRule="auto"/>
      <w:ind w:left="283"/>
    </w:pPr>
    <w:rPr>
      <w:rFonts w:ascii="Times New Roman" w:eastAsia="Times New Roman" w:hAnsi="Times New Roman" w:cs="Times New Roman"/>
      <w:sz w:val="24"/>
      <w:szCs w:val="24"/>
      <w:lang w:val="es-ES" w:eastAsia="es-ES"/>
    </w:rPr>
  </w:style>
  <w:style w:type="character" w:customStyle="1" w:styleId="SangradetextonormalCar">
    <w:name w:val="Sangría de texto normal Car"/>
    <w:basedOn w:val="Fuentedeprrafopredeter"/>
    <w:link w:val="Sangradetextonormal"/>
    <w:uiPriority w:val="99"/>
    <w:rsid w:val="008B74DC"/>
    <w:rPr>
      <w:rFonts w:ascii="Times New Roman" w:eastAsia="Times New Roman" w:hAnsi="Times New Roman" w:cs="Times New Roman"/>
      <w:sz w:val="24"/>
      <w:szCs w:val="24"/>
      <w:lang w:val="es-ES" w:eastAsia="es-ES"/>
    </w:rPr>
  </w:style>
  <w:style w:type="paragraph" w:styleId="Textoindependienteprimerasangra2">
    <w:name w:val="Body Text First Indent 2"/>
    <w:basedOn w:val="Sangradetextonormal"/>
    <w:link w:val="Textoindependienteprimerasangra2Car"/>
    <w:uiPriority w:val="99"/>
    <w:unhideWhenUsed/>
    <w:rsid w:val="008B74DC"/>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8B74DC"/>
    <w:rPr>
      <w:rFonts w:ascii="Times New Roman" w:eastAsia="Times New Roman" w:hAnsi="Times New Roman" w:cs="Times New Roman"/>
      <w:sz w:val="24"/>
      <w:szCs w:val="24"/>
      <w:lang w:val="es-ES" w:eastAsia="es-ES"/>
    </w:rPr>
  </w:style>
  <w:style w:type="character" w:customStyle="1" w:styleId="numberfracccentro">
    <w:name w:val="numberfracccentro"/>
    <w:basedOn w:val="Fuentedeprrafopredeter"/>
    <w:rsid w:val="008B74DC"/>
  </w:style>
  <w:style w:type="character" w:customStyle="1" w:styleId="titulorubrolgt">
    <w:name w:val="titulorubrolgt"/>
    <w:basedOn w:val="Fuentedeprrafopredeter"/>
    <w:rsid w:val="008B74DC"/>
  </w:style>
  <w:style w:type="paragraph" w:customStyle="1" w:styleId="Text">
    <w:name w:val="Text"/>
    <w:basedOn w:val="Normal"/>
    <w:link w:val="TextChar"/>
    <w:rsid w:val="008B74DC"/>
    <w:pPr>
      <w:spacing w:after="240" w:line="240" w:lineRule="auto"/>
    </w:pPr>
    <w:rPr>
      <w:rFonts w:ascii="Times New Roman" w:eastAsia="Times New Roman" w:hAnsi="Times New Roman" w:cs="Times New Roman"/>
      <w:sz w:val="24"/>
      <w:szCs w:val="20"/>
      <w:lang w:val="en-US"/>
    </w:rPr>
  </w:style>
  <w:style w:type="character" w:customStyle="1" w:styleId="TextChar">
    <w:name w:val="Text Char"/>
    <w:link w:val="Text"/>
    <w:locked/>
    <w:rsid w:val="008B74DC"/>
    <w:rPr>
      <w:rFonts w:ascii="Times New Roman" w:eastAsia="Times New Roman" w:hAnsi="Times New Roman" w:cs="Times New Roman"/>
      <w:sz w:val="24"/>
      <w:szCs w:val="20"/>
      <w:lang w:val="en-US"/>
    </w:rPr>
  </w:style>
  <w:style w:type="paragraph" w:customStyle="1" w:styleId="corte5transcripcion">
    <w:name w:val="corte5 transcripcion"/>
    <w:basedOn w:val="Normal"/>
    <w:rsid w:val="008B74DC"/>
    <w:pPr>
      <w:spacing w:after="0" w:line="360" w:lineRule="auto"/>
      <w:ind w:left="709" w:right="709"/>
      <w:jc w:val="both"/>
    </w:pPr>
    <w:rPr>
      <w:rFonts w:ascii="Arial" w:eastAsia="Times New Roman" w:hAnsi="Arial" w:cs="Arial"/>
      <w:b/>
      <w:bCs/>
      <w:i/>
      <w:iCs/>
      <w:sz w:val="30"/>
      <w:szCs w:val="30"/>
      <w:lang w:eastAsia="es-MX"/>
    </w:rPr>
  </w:style>
  <w:style w:type="paragraph" w:customStyle="1" w:styleId="FAFunotente1">
    <w:name w:val="FA Fu?notente1"/>
    <w:basedOn w:val="Normal"/>
    <w:next w:val="Textonotapie"/>
    <w:uiPriority w:val="99"/>
    <w:rsid w:val="008B74DC"/>
    <w:pPr>
      <w:spacing w:after="0" w:line="240" w:lineRule="auto"/>
    </w:pPr>
    <w:rPr>
      <w:rFonts w:eastAsia="Cambria"/>
      <w:sz w:val="20"/>
      <w:szCs w:val="20"/>
    </w:rPr>
  </w:style>
  <w:style w:type="paragraph" w:customStyle="1" w:styleId="paragraph">
    <w:name w:val="paragraph"/>
    <w:basedOn w:val="Normal"/>
    <w:rsid w:val="008B74DC"/>
    <w:pPr>
      <w:spacing w:before="100" w:beforeAutospacing="1" w:after="100" w:afterAutospacing="1" w:line="264" w:lineRule="auto"/>
    </w:pPr>
    <w:rPr>
      <w:rFonts w:eastAsiaTheme="minorEastAsia"/>
      <w:sz w:val="20"/>
      <w:szCs w:val="20"/>
      <w:lang w:eastAsia="es-MX"/>
    </w:rPr>
  </w:style>
  <w:style w:type="table" w:customStyle="1" w:styleId="Tablaconcuadrcula1">
    <w:name w:val="Tabla con cuadrícula1"/>
    <w:basedOn w:val="Tablanormal"/>
    <w:next w:val="Tablaconcuadrcula"/>
    <w:uiPriority w:val="59"/>
    <w:rsid w:val="008B74DC"/>
    <w:pPr>
      <w:spacing w:after="0" w:line="240" w:lineRule="auto"/>
    </w:pPr>
    <w:rPr>
      <w:rFonts w:ascii="Calibri" w:eastAsia="Calibri" w:hAnsi="Calibri" w:cs="Times New Roman"/>
      <w:lang w:val="es-E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8B74D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mp">
    <w:name w:val="temp"/>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bold">
    <w:name w:val="bold"/>
    <w:basedOn w:val="Fuentedeprrafopredeter"/>
    <w:rsid w:val="008B74DC"/>
  </w:style>
  <w:style w:type="paragraph" w:customStyle="1" w:styleId="ng-star-inserted">
    <w:name w:val="ng-star-inserted"/>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encinsinresolver3">
    <w:name w:val="Mención sin resolver3"/>
    <w:basedOn w:val="Fuentedeprrafopredeter"/>
    <w:uiPriority w:val="99"/>
    <w:semiHidden/>
    <w:unhideWhenUsed/>
    <w:rsid w:val="008B74DC"/>
    <w:rPr>
      <w:color w:val="605E5C"/>
      <w:shd w:val="clear" w:color="auto" w:fill="E1DFDD"/>
    </w:rPr>
  </w:style>
  <w:style w:type="paragraph" w:styleId="Saludo">
    <w:name w:val="Salutation"/>
    <w:basedOn w:val="Normal"/>
    <w:next w:val="Normal"/>
    <w:link w:val="SaludoCar"/>
    <w:uiPriority w:val="99"/>
    <w:unhideWhenUsed/>
    <w:rsid w:val="008B74DC"/>
    <w:pPr>
      <w:spacing w:after="0" w:line="240" w:lineRule="auto"/>
    </w:pPr>
    <w:rPr>
      <w:rFonts w:ascii="Times New Roman" w:eastAsia="Times New Roman" w:hAnsi="Times New Roman" w:cs="Times New Roman"/>
      <w:sz w:val="24"/>
      <w:szCs w:val="24"/>
      <w:lang w:eastAsia="es-ES"/>
    </w:rPr>
  </w:style>
  <w:style w:type="character" w:customStyle="1" w:styleId="SaludoCar">
    <w:name w:val="Saludo Car"/>
    <w:basedOn w:val="Fuentedeprrafopredeter"/>
    <w:link w:val="Saludo"/>
    <w:uiPriority w:val="99"/>
    <w:rsid w:val="008B74DC"/>
    <w:rPr>
      <w:rFonts w:ascii="Times New Roman" w:eastAsia="Times New Roman" w:hAnsi="Times New Roman" w:cs="Times New Roman"/>
      <w:sz w:val="24"/>
      <w:szCs w:val="24"/>
      <w:lang w:eastAsia="es-ES"/>
    </w:rPr>
  </w:style>
  <w:style w:type="character" w:customStyle="1" w:styleId="Caracteresdenotaalpie">
    <w:name w:val="Caracteres de nota al pie"/>
    <w:qFormat/>
    <w:rsid w:val="008B74DC"/>
  </w:style>
  <w:style w:type="character" w:customStyle="1" w:styleId="Mencinsinresolver4">
    <w:name w:val="Mención sin resolver4"/>
    <w:basedOn w:val="Fuentedeprrafopredeter"/>
    <w:uiPriority w:val="99"/>
    <w:semiHidden/>
    <w:unhideWhenUsed/>
    <w:rsid w:val="008B74DC"/>
    <w:rPr>
      <w:color w:val="605E5C"/>
      <w:shd w:val="clear" w:color="auto" w:fill="E1DFDD"/>
    </w:rPr>
  </w:style>
  <w:style w:type="paragraph" w:styleId="Revisin">
    <w:name w:val="Revision"/>
    <w:hidden/>
    <w:uiPriority w:val="99"/>
    <w:semiHidden/>
    <w:rsid w:val="008B74DC"/>
    <w:pPr>
      <w:spacing w:after="0" w:line="240" w:lineRule="auto"/>
    </w:pPr>
    <w:rPr>
      <w:rFonts w:ascii="Times New Roman" w:eastAsia="Times New Roman" w:hAnsi="Times New Roman" w:cs="Times New Roman"/>
      <w:sz w:val="24"/>
      <w:szCs w:val="24"/>
      <w:lang w:eastAsia="es-ES"/>
    </w:rPr>
  </w:style>
  <w:style w:type="table" w:customStyle="1" w:styleId="Tablaconcuadrcula3">
    <w:name w:val="Tabla con cuadrícula3"/>
    <w:basedOn w:val="Tablanormal"/>
    <w:next w:val="Tablaconcuadrcula"/>
    <w:uiPriority w:val="59"/>
    <w:qFormat/>
    <w:rsid w:val="008B74D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rsid w:val="008B74DC"/>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paragraph" w:styleId="Puesto">
    <w:name w:val="Title"/>
    <w:basedOn w:val="Normal"/>
    <w:next w:val="Normal"/>
    <w:link w:val="PuestoCar"/>
    <w:rsid w:val="008B74DC"/>
    <w:pPr>
      <w:keepNext/>
      <w:keepLines/>
      <w:spacing w:before="480" w:after="120" w:line="240" w:lineRule="auto"/>
    </w:pPr>
    <w:rPr>
      <w:rFonts w:ascii="Times New Roman" w:eastAsia="Times New Roman" w:hAnsi="Times New Roman" w:cs="Times New Roman"/>
      <w:b/>
      <w:sz w:val="72"/>
      <w:szCs w:val="72"/>
      <w:lang w:val="es-ES" w:eastAsia="es-MX"/>
    </w:rPr>
  </w:style>
  <w:style w:type="character" w:customStyle="1" w:styleId="PuestoCar">
    <w:name w:val="Puesto Car"/>
    <w:basedOn w:val="Fuentedeprrafopredeter"/>
    <w:link w:val="Puesto"/>
    <w:rsid w:val="008B74DC"/>
    <w:rPr>
      <w:rFonts w:ascii="Times New Roman" w:eastAsia="Times New Roman" w:hAnsi="Times New Roman" w:cs="Times New Roman"/>
      <w:b/>
      <w:sz w:val="72"/>
      <w:szCs w:val="72"/>
      <w:lang w:val="es-ES" w:eastAsia="es-MX"/>
    </w:rPr>
  </w:style>
  <w:style w:type="paragraph" w:styleId="Subttulo">
    <w:name w:val="Subtitle"/>
    <w:basedOn w:val="Normal"/>
    <w:next w:val="Normal"/>
    <w:link w:val="SubttuloCar"/>
    <w:rsid w:val="008B74DC"/>
    <w:pPr>
      <w:keepNext/>
      <w:keepLines/>
      <w:spacing w:before="360" w:after="80" w:line="240" w:lineRule="auto"/>
    </w:pPr>
    <w:rPr>
      <w:rFonts w:ascii="Georgia" w:eastAsia="Georgia" w:hAnsi="Georgia" w:cs="Georgia"/>
      <w:i/>
      <w:color w:val="666666"/>
      <w:sz w:val="48"/>
      <w:szCs w:val="48"/>
      <w:lang w:val="es-ES" w:eastAsia="es-MX"/>
    </w:rPr>
  </w:style>
  <w:style w:type="character" w:customStyle="1" w:styleId="SubttuloCar">
    <w:name w:val="Subtítulo Car"/>
    <w:basedOn w:val="Fuentedeprrafopredeter"/>
    <w:link w:val="Subttulo"/>
    <w:rsid w:val="008B74DC"/>
    <w:rPr>
      <w:rFonts w:ascii="Georgia" w:eastAsia="Georgia" w:hAnsi="Georgia" w:cs="Georgia"/>
      <w:i/>
      <w:color w:val="666666"/>
      <w:sz w:val="48"/>
      <w:szCs w:val="48"/>
      <w:lang w:val="es-ES" w:eastAsia="es-MX"/>
    </w:rPr>
  </w:style>
  <w:style w:type="table" w:customStyle="1" w:styleId="8">
    <w:name w:val="8"/>
    <w:basedOn w:val="TableNormal1"/>
    <w:rsid w:val="008B74DC"/>
    <w:tblPr>
      <w:tblStyleRowBandSize w:val="1"/>
      <w:tblStyleColBandSize w:val="1"/>
      <w:tblCellMar>
        <w:left w:w="115" w:type="dxa"/>
        <w:right w:w="115" w:type="dxa"/>
      </w:tblCellMar>
    </w:tblPr>
  </w:style>
  <w:style w:type="table" w:customStyle="1" w:styleId="7">
    <w:name w:val="7"/>
    <w:basedOn w:val="TableNormal1"/>
    <w:rsid w:val="008B74DC"/>
    <w:tblPr>
      <w:tblStyleRowBandSize w:val="1"/>
      <w:tblStyleColBandSize w:val="1"/>
      <w:tblCellMar>
        <w:left w:w="115" w:type="dxa"/>
        <w:right w:w="115" w:type="dxa"/>
      </w:tblCellMar>
    </w:tblPr>
  </w:style>
  <w:style w:type="table" w:customStyle="1" w:styleId="6">
    <w:name w:val="6"/>
    <w:basedOn w:val="TableNormal1"/>
    <w:rsid w:val="008B74DC"/>
    <w:tblPr>
      <w:tblStyleRowBandSize w:val="1"/>
      <w:tblStyleColBandSize w:val="1"/>
      <w:tblCellMar>
        <w:left w:w="115" w:type="dxa"/>
        <w:right w:w="115" w:type="dxa"/>
      </w:tblCellMar>
    </w:tblPr>
  </w:style>
  <w:style w:type="table" w:customStyle="1" w:styleId="5">
    <w:name w:val="5"/>
    <w:basedOn w:val="TableNormal1"/>
    <w:rsid w:val="008B74DC"/>
    <w:tblPr>
      <w:tblStyleRowBandSize w:val="1"/>
      <w:tblStyleColBandSize w:val="1"/>
      <w:tblCellMar>
        <w:left w:w="115" w:type="dxa"/>
        <w:right w:w="115" w:type="dxa"/>
      </w:tblCellMar>
    </w:tblPr>
  </w:style>
  <w:style w:type="table" w:customStyle="1" w:styleId="4">
    <w:name w:val="4"/>
    <w:basedOn w:val="TableNormal1"/>
    <w:rsid w:val="008B74DC"/>
    <w:tblPr>
      <w:tblStyleRowBandSize w:val="1"/>
      <w:tblStyleColBandSize w:val="1"/>
      <w:tblCellMar>
        <w:left w:w="115" w:type="dxa"/>
        <w:right w:w="115" w:type="dxa"/>
      </w:tblCellMar>
    </w:tblPr>
  </w:style>
  <w:style w:type="table" w:customStyle="1" w:styleId="3">
    <w:name w:val="3"/>
    <w:basedOn w:val="TableNormal1"/>
    <w:rsid w:val="008B74DC"/>
    <w:tblPr>
      <w:tblStyleRowBandSize w:val="1"/>
      <w:tblStyleColBandSize w:val="1"/>
      <w:tblCellMar>
        <w:left w:w="115" w:type="dxa"/>
        <w:right w:w="115" w:type="dxa"/>
      </w:tblCellMar>
    </w:tblPr>
  </w:style>
  <w:style w:type="table" w:customStyle="1" w:styleId="2">
    <w:name w:val="2"/>
    <w:basedOn w:val="TableNormal1"/>
    <w:rsid w:val="008B74DC"/>
    <w:tblPr>
      <w:tblStyleRowBandSize w:val="1"/>
      <w:tblStyleColBandSize w:val="1"/>
      <w:tblCellMar>
        <w:left w:w="115" w:type="dxa"/>
        <w:right w:w="115" w:type="dxa"/>
      </w:tblCellMar>
    </w:tblPr>
  </w:style>
  <w:style w:type="table" w:customStyle="1" w:styleId="1">
    <w:name w:val="1"/>
    <w:basedOn w:val="TableNormal1"/>
    <w:rsid w:val="008B74DC"/>
    <w:tblPr>
      <w:tblStyleRowBandSize w:val="1"/>
      <w:tblStyleColBandSize w:val="1"/>
      <w:tblCellMar>
        <w:left w:w="115" w:type="dxa"/>
        <w:right w:w="115" w:type="dxa"/>
      </w:tblCellMar>
    </w:tblPr>
  </w:style>
  <w:style w:type="character" w:customStyle="1" w:styleId="TextonotapieCar1">
    <w:name w:val="Texto nota pie Car1"/>
    <w:basedOn w:val="Fuentedeprrafopredeter"/>
    <w:uiPriority w:val="99"/>
    <w:rsid w:val="008B74DC"/>
    <w:rPr>
      <w:rFonts w:ascii="Times New Roman" w:eastAsia="Times New Roman" w:hAnsi="Times New Roman" w:cs="Times New Roman"/>
      <w:sz w:val="20"/>
      <w:szCs w:val="20"/>
      <w:lang w:eastAsia="es-MX"/>
    </w:rPr>
  </w:style>
  <w:style w:type="character" w:customStyle="1" w:styleId="eop">
    <w:name w:val="eop"/>
    <w:basedOn w:val="Fuentedeprrafopredeter"/>
    <w:rsid w:val="008B74DC"/>
  </w:style>
  <w:style w:type="character" w:customStyle="1" w:styleId="m2871584667633129156gmail-apple-converted-space">
    <w:name w:val="m_2871584667633129156gmail-apple-converted-space"/>
    <w:basedOn w:val="Fuentedeprrafopredeter"/>
    <w:rsid w:val="008B74DC"/>
  </w:style>
  <w:style w:type="character" w:customStyle="1" w:styleId="m2871584667633129156gmail-msofootnotereference">
    <w:name w:val="m_2871584667633129156gmail-msofootnotereference"/>
    <w:basedOn w:val="Fuentedeprrafopredeter"/>
    <w:rsid w:val="008B74DC"/>
  </w:style>
  <w:style w:type="paragraph" w:customStyle="1" w:styleId="m2871584667633129156gmail-msofootnotetext">
    <w:name w:val="m_2871584667633129156gmail-msofootnotetext"/>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u">
    <w:name w:val="u"/>
    <w:basedOn w:val="Fuentedeprrafopredeter"/>
    <w:rsid w:val="008B74DC"/>
  </w:style>
  <w:style w:type="paragraph" w:customStyle="1" w:styleId="rtejustify">
    <w:name w:val="rtejustify"/>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customStyle="1" w:styleId="j1">
    <w:name w:val="j1"/>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m-7180717751901043621gmail-msofootnotereference">
    <w:name w:val="m_-7180717751901043621gmail-msofootnotereference"/>
    <w:basedOn w:val="Fuentedeprrafopredeter"/>
    <w:rsid w:val="008B74DC"/>
  </w:style>
  <w:style w:type="character" w:customStyle="1" w:styleId="m-3579365149168697376gmail-msofootnotereference">
    <w:name w:val="m_-3579365149168697376gmail-msofootnotereference"/>
    <w:basedOn w:val="Fuentedeprrafopredeter"/>
    <w:rsid w:val="008B74DC"/>
  </w:style>
  <w:style w:type="paragraph" w:customStyle="1" w:styleId="m-3579365149168697376gmail-msofootnotetext">
    <w:name w:val="m_-3579365149168697376gmail-msofootnotetext"/>
    <w:basedOn w:val="Normal"/>
    <w:rsid w:val="008B74DC"/>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ams">
    <w:name w:val="ams"/>
    <w:basedOn w:val="Fuentedeprrafopredeter"/>
    <w:rsid w:val="008B74DC"/>
  </w:style>
  <w:style w:type="table" w:customStyle="1" w:styleId="Tablaconcuadrcula4">
    <w:name w:val="Tabla con cuadrícula4"/>
    <w:basedOn w:val="Tablanormal"/>
    <w:next w:val="Tablaconcuadrcula"/>
    <w:uiPriority w:val="59"/>
    <w:qFormat/>
    <w:rsid w:val="008B74DC"/>
    <w:pPr>
      <w:spacing w:after="0" w:line="240" w:lineRule="auto"/>
    </w:pPr>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
    <w:name w:val="Table Normal1"/>
    <w:rsid w:val="008B74DC"/>
    <w:pPr>
      <w:spacing w:after="0" w:line="240" w:lineRule="auto"/>
    </w:pPr>
    <w:rPr>
      <w:rFonts w:ascii="Times New Roman" w:eastAsia="Times New Roman" w:hAnsi="Times New Roman" w:cs="Times New Roman"/>
      <w:sz w:val="24"/>
      <w:szCs w:val="24"/>
      <w:lang w:val="es-ES" w:eastAsia="es-MX"/>
    </w:rPr>
    <w:tblPr>
      <w:tblCellMar>
        <w:top w:w="0" w:type="dxa"/>
        <w:left w:w="0" w:type="dxa"/>
        <w:bottom w:w="0" w:type="dxa"/>
        <w:right w:w="0" w:type="dxa"/>
      </w:tblCellMar>
    </w:tblPr>
  </w:style>
  <w:style w:type="table" w:customStyle="1" w:styleId="81">
    <w:name w:val="81"/>
    <w:basedOn w:val="TableNormal1"/>
    <w:rsid w:val="008B74DC"/>
    <w:tblPr>
      <w:tblStyleRowBandSize w:val="1"/>
      <w:tblStyleColBandSize w:val="1"/>
      <w:tblCellMar>
        <w:left w:w="115" w:type="dxa"/>
        <w:right w:w="115" w:type="dxa"/>
      </w:tblCellMar>
    </w:tblPr>
  </w:style>
  <w:style w:type="table" w:customStyle="1" w:styleId="71">
    <w:name w:val="71"/>
    <w:basedOn w:val="TableNormal1"/>
    <w:rsid w:val="008B74DC"/>
    <w:tblPr>
      <w:tblStyleRowBandSize w:val="1"/>
      <w:tblStyleColBandSize w:val="1"/>
      <w:tblCellMar>
        <w:left w:w="115" w:type="dxa"/>
        <w:right w:w="115" w:type="dxa"/>
      </w:tblCellMar>
    </w:tblPr>
  </w:style>
  <w:style w:type="table" w:customStyle="1" w:styleId="61">
    <w:name w:val="61"/>
    <w:basedOn w:val="TableNormal1"/>
    <w:rsid w:val="008B74DC"/>
    <w:tblPr>
      <w:tblStyleRowBandSize w:val="1"/>
      <w:tblStyleColBandSize w:val="1"/>
      <w:tblCellMar>
        <w:left w:w="115" w:type="dxa"/>
        <w:right w:w="115" w:type="dxa"/>
      </w:tblCellMar>
    </w:tblPr>
  </w:style>
  <w:style w:type="table" w:customStyle="1" w:styleId="51">
    <w:name w:val="51"/>
    <w:basedOn w:val="TableNormal1"/>
    <w:rsid w:val="008B74DC"/>
    <w:tblPr>
      <w:tblStyleRowBandSize w:val="1"/>
      <w:tblStyleColBandSize w:val="1"/>
      <w:tblCellMar>
        <w:left w:w="115" w:type="dxa"/>
        <w:right w:w="115" w:type="dxa"/>
      </w:tblCellMar>
    </w:tblPr>
  </w:style>
  <w:style w:type="table" w:customStyle="1" w:styleId="41">
    <w:name w:val="41"/>
    <w:basedOn w:val="TableNormal1"/>
    <w:rsid w:val="008B74DC"/>
    <w:tblPr>
      <w:tblStyleRowBandSize w:val="1"/>
      <w:tblStyleColBandSize w:val="1"/>
      <w:tblCellMar>
        <w:left w:w="115" w:type="dxa"/>
        <w:right w:w="115" w:type="dxa"/>
      </w:tblCellMar>
    </w:tblPr>
  </w:style>
  <w:style w:type="table" w:customStyle="1" w:styleId="31">
    <w:name w:val="31"/>
    <w:basedOn w:val="TableNormal1"/>
    <w:rsid w:val="008B74DC"/>
    <w:tblPr>
      <w:tblStyleRowBandSize w:val="1"/>
      <w:tblStyleColBandSize w:val="1"/>
      <w:tblCellMar>
        <w:left w:w="115" w:type="dxa"/>
        <w:right w:w="115" w:type="dxa"/>
      </w:tblCellMar>
    </w:tblPr>
  </w:style>
  <w:style w:type="table" w:customStyle="1" w:styleId="21">
    <w:name w:val="21"/>
    <w:basedOn w:val="TableNormal1"/>
    <w:rsid w:val="008B74DC"/>
    <w:tblPr>
      <w:tblStyleRowBandSize w:val="1"/>
      <w:tblStyleColBandSize w:val="1"/>
      <w:tblCellMar>
        <w:left w:w="115" w:type="dxa"/>
        <w:right w:w="115" w:type="dxa"/>
      </w:tblCellMar>
    </w:tblPr>
  </w:style>
  <w:style w:type="table" w:customStyle="1" w:styleId="11">
    <w:name w:val="11"/>
    <w:basedOn w:val="TableNormal1"/>
    <w:rsid w:val="008B74DC"/>
    <w:tblPr>
      <w:tblStyleRowBandSize w:val="1"/>
      <w:tblStyleColBandSize w:val="1"/>
      <w:tblCellMar>
        <w:left w:w="115" w:type="dxa"/>
        <w:right w:w="115" w:type="dxa"/>
      </w:tblCellMar>
    </w:tblPr>
  </w:style>
  <w:style w:type="character" w:customStyle="1" w:styleId="UnresolvedMention2">
    <w:name w:val="Unresolved Mention2"/>
    <w:basedOn w:val="Fuentedeprrafopredeter"/>
    <w:uiPriority w:val="99"/>
    <w:semiHidden/>
    <w:unhideWhenUsed/>
    <w:rsid w:val="000C2A35"/>
    <w:rPr>
      <w:color w:val="605E5C"/>
      <w:shd w:val="clear" w:color="auto" w:fill="E1DFDD"/>
    </w:rPr>
  </w:style>
  <w:style w:type="paragraph" w:customStyle="1" w:styleId="CitasINFOEM">
    <w:name w:val="Citas INFOEM"/>
    <w:basedOn w:val="Normal"/>
    <w:qFormat/>
    <w:rsid w:val="0013496D"/>
    <w:pPr>
      <w:spacing w:before="240" w:line="360" w:lineRule="auto"/>
      <w:ind w:left="851" w:right="851"/>
      <w:jc w:val="both"/>
    </w:pPr>
    <w:rPr>
      <w:rFonts w:ascii="Palatino Linotype" w:eastAsia="Times New Roman" w:hAnsi="Palatino Linotype" w:cs="Times New Roman"/>
      <w:i/>
      <w:szCs w:val="24"/>
    </w:rPr>
  </w:style>
  <w:style w:type="character" w:customStyle="1" w:styleId="UnresolvedMention20">
    <w:name w:val="Unresolved Mention2"/>
    <w:basedOn w:val="Fuentedeprrafopredeter"/>
    <w:uiPriority w:val="99"/>
    <w:semiHidden/>
    <w:unhideWhenUsed/>
    <w:rsid w:val="00415B83"/>
    <w:rPr>
      <w:color w:val="605E5C"/>
      <w:shd w:val="clear" w:color="auto" w:fill="E1DFDD"/>
    </w:rPr>
  </w:style>
  <w:style w:type="character" w:customStyle="1" w:styleId="Mencinsinresolver5">
    <w:name w:val="Mención sin resolver5"/>
    <w:basedOn w:val="Fuentedeprrafopredeter"/>
    <w:uiPriority w:val="99"/>
    <w:semiHidden/>
    <w:unhideWhenUsed/>
    <w:rsid w:val="000C68B9"/>
    <w:rPr>
      <w:color w:val="605E5C"/>
      <w:shd w:val="clear" w:color="auto" w:fill="E1DFDD"/>
    </w:rPr>
  </w:style>
  <w:style w:type="character" w:customStyle="1" w:styleId="UnresolvedMention3">
    <w:name w:val="Unresolved Mention3"/>
    <w:basedOn w:val="Fuentedeprrafopredeter"/>
    <w:uiPriority w:val="99"/>
    <w:semiHidden/>
    <w:unhideWhenUsed/>
    <w:rsid w:val="00347F9C"/>
    <w:rPr>
      <w:color w:val="605E5C"/>
      <w:shd w:val="clear" w:color="auto" w:fill="E1DFDD"/>
    </w:rPr>
  </w:style>
  <w:style w:type="table" w:styleId="Tabladecuadrcula5oscura-nfasis2">
    <w:name w:val="Grid Table 5 Dark Accent 2"/>
    <w:basedOn w:val="Tablanormal"/>
    <w:uiPriority w:val="50"/>
    <w:rsid w:val="001766BB"/>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character" w:customStyle="1" w:styleId="Mencinsinresolver6">
    <w:name w:val="Mención sin resolver6"/>
    <w:basedOn w:val="Fuentedeprrafopredeter"/>
    <w:uiPriority w:val="99"/>
    <w:semiHidden/>
    <w:unhideWhenUsed/>
    <w:rsid w:val="00C9689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78138">
      <w:bodyDiv w:val="1"/>
      <w:marLeft w:val="0"/>
      <w:marRight w:val="0"/>
      <w:marTop w:val="0"/>
      <w:marBottom w:val="0"/>
      <w:divBdr>
        <w:top w:val="none" w:sz="0" w:space="0" w:color="auto"/>
        <w:left w:val="none" w:sz="0" w:space="0" w:color="auto"/>
        <w:bottom w:val="none" w:sz="0" w:space="0" w:color="auto"/>
        <w:right w:val="none" w:sz="0" w:space="0" w:color="auto"/>
      </w:divBdr>
    </w:div>
    <w:div w:id="65883758">
      <w:bodyDiv w:val="1"/>
      <w:marLeft w:val="0"/>
      <w:marRight w:val="0"/>
      <w:marTop w:val="0"/>
      <w:marBottom w:val="0"/>
      <w:divBdr>
        <w:top w:val="none" w:sz="0" w:space="0" w:color="auto"/>
        <w:left w:val="none" w:sz="0" w:space="0" w:color="auto"/>
        <w:bottom w:val="none" w:sz="0" w:space="0" w:color="auto"/>
        <w:right w:val="none" w:sz="0" w:space="0" w:color="auto"/>
      </w:divBdr>
    </w:div>
    <w:div w:id="85349985">
      <w:bodyDiv w:val="1"/>
      <w:marLeft w:val="0"/>
      <w:marRight w:val="0"/>
      <w:marTop w:val="0"/>
      <w:marBottom w:val="0"/>
      <w:divBdr>
        <w:top w:val="none" w:sz="0" w:space="0" w:color="auto"/>
        <w:left w:val="none" w:sz="0" w:space="0" w:color="auto"/>
        <w:bottom w:val="none" w:sz="0" w:space="0" w:color="auto"/>
        <w:right w:val="none" w:sz="0" w:space="0" w:color="auto"/>
      </w:divBdr>
    </w:div>
    <w:div w:id="99300103">
      <w:bodyDiv w:val="1"/>
      <w:marLeft w:val="0"/>
      <w:marRight w:val="0"/>
      <w:marTop w:val="0"/>
      <w:marBottom w:val="0"/>
      <w:divBdr>
        <w:top w:val="none" w:sz="0" w:space="0" w:color="auto"/>
        <w:left w:val="none" w:sz="0" w:space="0" w:color="auto"/>
        <w:bottom w:val="none" w:sz="0" w:space="0" w:color="auto"/>
        <w:right w:val="none" w:sz="0" w:space="0" w:color="auto"/>
      </w:divBdr>
    </w:div>
    <w:div w:id="100761366">
      <w:bodyDiv w:val="1"/>
      <w:marLeft w:val="0"/>
      <w:marRight w:val="0"/>
      <w:marTop w:val="0"/>
      <w:marBottom w:val="0"/>
      <w:divBdr>
        <w:top w:val="none" w:sz="0" w:space="0" w:color="auto"/>
        <w:left w:val="none" w:sz="0" w:space="0" w:color="auto"/>
        <w:bottom w:val="none" w:sz="0" w:space="0" w:color="auto"/>
        <w:right w:val="none" w:sz="0" w:space="0" w:color="auto"/>
      </w:divBdr>
    </w:div>
    <w:div w:id="112558012">
      <w:bodyDiv w:val="1"/>
      <w:marLeft w:val="0"/>
      <w:marRight w:val="0"/>
      <w:marTop w:val="0"/>
      <w:marBottom w:val="0"/>
      <w:divBdr>
        <w:top w:val="none" w:sz="0" w:space="0" w:color="auto"/>
        <w:left w:val="none" w:sz="0" w:space="0" w:color="auto"/>
        <w:bottom w:val="none" w:sz="0" w:space="0" w:color="auto"/>
        <w:right w:val="none" w:sz="0" w:space="0" w:color="auto"/>
      </w:divBdr>
    </w:div>
    <w:div w:id="123354785">
      <w:bodyDiv w:val="1"/>
      <w:marLeft w:val="0"/>
      <w:marRight w:val="0"/>
      <w:marTop w:val="0"/>
      <w:marBottom w:val="0"/>
      <w:divBdr>
        <w:top w:val="none" w:sz="0" w:space="0" w:color="auto"/>
        <w:left w:val="none" w:sz="0" w:space="0" w:color="auto"/>
        <w:bottom w:val="none" w:sz="0" w:space="0" w:color="auto"/>
        <w:right w:val="none" w:sz="0" w:space="0" w:color="auto"/>
      </w:divBdr>
    </w:div>
    <w:div w:id="142550083">
      <w:bodyDiv w:val="1"/>
      <w:marLeft w:val="0"/>
      <w:marRight w:val="0"/>
      <w:marTop w:val="0"/>
      <w:marBottom w:val="0"/>
      <w:divBdr>
        <w:top w:val="none" w:sz="0" w:space="0" w:color="auto"/>
        <w:left w:val="none" w:sz="0" w:space="0" w:color="auto"/>
        <w:bottom w:val="none" w:sz="0" w:space="0" w:color="auto"/>
        <w:right w:val="none" w:sz="0" w:space="0" w:color="auto"/>
      </w:divBdr>
    </w:div>
    <w:div w:id="143275796">
      <w:bodyDiv w:val="1"/>
      <w:marLeft w:val="0"/>
      <w:marRight w:val="0"/>
      <w:marTop w:val="0"/>
      <w:marBottom w:val="0"/>
      <w:divBdr>
        <w:top w:val="none" w:sz="0" w:space="0" w:color="auto"/>
        <w:left w:val="none" w:sz="0" w:space="0" w:color="auto"/>
        <w:bottom w:val="none" w:sz="0" w:space="0" w:color="auto"/>
        <w:right w:val="none" w:sz="0" w:space="0" w:color="auto"/>
      </w:divBdr>
    </w:div>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64592342">
      <w:bodyDiv w:val="1"/>
      <w:marLeft w:val="0"/>
      <w:marRight w:val="0"/>
      <w:marTop w:val="0"/>
      <w:marBottom w:val="0"/>
      <w:divBdr>
        <w:top w:val="none" w:sz="0" w:space="0" w:color="auto"/>
        <w:left w:val="none" w:sz="0" w:space="0" w:color="auto"/>
        <w:bottom w:val="none" w:sz="0" w:space="0" w:color="auto"/>
        <w:right w:val="none" w:sz="0" w:space="0" w:color="auto"/>
      </w:divBdr>
    </w:div>
    <w:div w:id="169954013">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191572036">
      <w:bodyDiv w:val="1"/>
      <w:marLeft w:val="0"/>
      <w:marRight w:val="0"/>
      <w:marTop w:val="0"/>
      <w:marBottom w:val="0"/>
      <w:divBdr>
        <w:top w:val="none" w:sz="0" w:space="0" w:color="auto"/>
        <w:left w:val="none" w:sz="0" w:space="0" w:color="auto"/>
        <w:bottom w:val="none" w:sz="0" w:space="0" w:color="auto"/>
        <w:right w:val="none" w:sz="0" w:space="0" w:color="auto"/>
      </w:divBdr>
    </w:div>
    <w:div w:id="203712486">
      <w:bodyDiv w:val="1"/>
      <w:marLeft w:val="0"/>
      <w:marRight w:val="0"/>
      <w:marTop w:val="0"/>
      <w:marBottom w:val="0"/>
      <w:divBdr>
        <w:top w:val="none" w:sz="0" w:space="0" w:color="auto"/>
        <w:left w:val="none" w:sz="0" w:space="0" w:color="auto"/>
        <w:bottom w:val="none" w:sz="0" w:space="0" w:color="auto"/>
        <w:right w:val="none" w:sz="0" w:space="0" w:color="auto"/>
      </w:divBdr>
    </w:div>
    <w:div w:id="209345455">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212889311">
      <w:bodyDiv w:val="1"/>
      <w:marLeft w:val="0"/>
      <w:marRight w:val="0"/>
      <w:marTop w:val="0"/>
      <w:marBottom w:val="0"/>
      <w:divBdr>
        <w:top w:val="none" w:sz="0" w:space="0" w:color="auto"/>
        <w:left w:val="none" w:sz="0" w:space="0" w:color="auto"/>
        <w:bottom w:val="none" w:sz="0" w:space="0" w:color="auto"/>
        <w:right w:val="none" w:sz="0" w:space="0" w:color="auto"/>
      </w:divBdr>
    </w:div>
    <w:div w:id="213927786">
      <w:bodyDiv w:val="1"/>
      <w:marLeft w:val="0"/>
      <w:marRight w:val="0"/>
      <w:marTop w:val="0"/>
      <w:marBottom w:val="0"/>
      <w:divBdr>
        <w:top w:val="none" w:sz="0" w:space="0" w:color="auto"/>
        <w:left w:val="none" w:sz="0" w:space="0" w:color="auto"/>
        <w:bottom w:val="none" w:sz="0" w:space="0" w:color="auto"/>
        <w:right w:val="none" w:sz="0" w:space="0" w:color="auto"/>
      </w:divBdr>
    </w:div>
    <w:div w:id="214203473">
      <w:bodyDiv w:val="1"/>
      <w:marLeft w:val="0"/>
      <w:marRight w:val="0"/>
      <w:marTop w:val="0"/>
      <w:marBottom w:val="0"/>
      <w:divBdr>
        <w:top w:val="none" w:sz="0" w:space="0" w:color="auto"/>
        <w:left w:val="none" w:sz="0" w:space="0" w:color="auto"/>
        <w:bottom w:val="none" w:sz="0" w:space="0" w:color="auto"/>
        <w:right w:val="none" w:sz="0" w:space="0" w:color="auto"/>
      </w:divBdr>
    </w:div>
    <w:div w:id="226113488">
      <w:bodyDiv w:val="1"/>
      <w:marLeft w:val="0"/>
      <w:marRight w:val="0"/>
      <w:marTop w:val="0"/>
      <w:marBottom w:val="0"/>
      <w:divBdr>
        <w:top w:val="none" w:sz="0" w:space="0" w:color="auto"/>
        <w:left w:val="none" w:sz="0" w:space="0" w:color="auto"/>
        <w:bottom w:val="none" w:sz="0" w:space="0" w:color="auto"/>
        <w:right w:val="none" w:sz="0" w:space="0" w:color="auto"/>
      </w:divBdr>
    </w:div>
    <w:div w:id="243533988">
      <w:bodyDiv w:val="1"/>
      <w:marLeft w:val="0"/>
      <w:marRight w:val="0"/>
      <w:marTop w:val="0"/>
      <w:marBottom w:val="0"/>
      <w:divBdr>
        <w:top w:val="none" w:sz="0" w:space="0" w:color="auto"/>
        <w:left w:val="none" w:sz="0" w:space="0" w:color="auto"/>
        <w:bottom w:val="none" w:sz="0" w:space="0" w:color="auto"/>
        <w:right w:val="none" w:sz="0" w:space="0" w:color="auto"/>
      </w:divBdr>
    </w:div>
    <w:div w:id="257445658">
      <w:bodyDiv w:val="1"/>
      <w:marLeft w:val="0"/>
      <w:marRight w:val="0"/>
      <w:marTop w:val="0"/>
      <w:marBottom w:val="0"/>
      <w:divBdr>
        <w:top w:val="none" w:sz="0" w:space="0" w:color="auto"/>
        <w:left w:val="none" w:sz="0" w:space="0" w:color="auto"/>
        <w:bottom w:val="none" w:sz="0" w:space="0" w:color="auto"/>
        <w:right w:val="none" w:sz="0" w:space="0" w:color="auto"/>
      </w:divBdr>
      <w:divsChild>
        <w:div w:id="735250296">
          <w:marLeft w:val="0"/>
          <w:marRight w:val="0"/>
          <w:marTop w:val="0"/>
          <w:marBottom w:val="0"/>
          <w:divBdr>
            <w:top w:val="none" w:sz="0" w:space="0" w:color="auto"/>
            <w:left w:val="none" w:sz="0" w:space="0" w:color="auto"/>
            <w:bottom w:val="none" w:sz="0" w:space="0" w:color="auto"/>
            <w:right w:val="none" w:sz="0" w:space="0" w:color="auto"/>
          </w:divBdr>
        </w:div>
      </w:divsChild>
    </w:div>
    <w:div w:id="263000098">
      <w:bodyDiv w:val="1"/>
      <w:marLeft w:val="0"/>
      <w:marRight w:val="0"/>
      <w:marTop w:val="0"/>
      <w:marBottom w:val="0"/>
      <w:divBdr>
        <w:top w:val="none" w:sz="0" w:space="0" w:color="auto"/>
        <w:left w:val="none" w:sz="0" w:space="0" w:color="auto"/>
        <w:bottom w:val="none" w:sz="0" w:space="0" w:color="auto"/>
        <w:right w:val="none" w:sz="0" w:space="0" w:color="auto"/>
      </w:divBdr>
    </w:div>
    <w:div w:id="277227679">
      <w:bodyDiv w:val="1"/>
      <w:marLeft w:val="0"/>
      <w:marRight w:val="0"/>
      <w:marTop w:val="0"/>
      <w:marBottom w:val="0"/>
      <w:divBdr>
        <w:top w:val="none" w:sz="0" w:space="0" w:color="auto"/>
        <w:left w:val="none" w:sz="0" w:space="0" w:color="auto"/>
        <w:bottom w:val="none" w:sz="0" w:space="0" w:color="auto"/>
        <w:right w:val="none" w:sz="0" w:space="0" w:color="auto"/>
      </w:divBdr>
    </w:div>
    <w:div w:id="292176963">
      <w:bodyDiv w:val="1"/>
      <w:marLeft w:val="0"/>
      <w:marRight w:val="0"/>
      <w:marTop w:val="0"/>
      <w:marBottom w:val="0"/>
      <w:divBdr>
        <w:top w:val="none" w:sz="0" w:space="0" w:color="auto"/>
        <w:left w:val="none" w:sz="0" w:space="0" w:color="auto"/>
        <w:bottom w:val="none" w:sz="0" w:space="0" w:color="auto"/>
        <w:right w:val="none" w:sz="0" w:space="0" w:color="auto"/>
      </w:divBdr>
    </w:div>
    <w:div w:id="303313302">
      <w:bodyDiv w:val="1"/>
      <w:marLeft w:val="0"/>
      <w:marRight w:val="0"/>
      <w:marTop w:val="0"/>
      <w:marBottom w:val="0"/>
      <w:divBdr>
        <w:top w:val="none" w:sz="0" w:space="0" w:color="auto"/>
        <w:left w:val="none" w:sz="0" w:space="0" w:color="auto"/>
        <w:bottom w:val="none" w:sz="0" w:space="0" w:color="auto"/>
        <w:right w:val="none" w:sz="0" w:space="0" w:color="auto"/>
      </w:divBdr>
    </w:div>
    <w:div w:id="311525100">
      <w:bodyDiv w:val="1"/>
      <w:marLeft w:val="0"/>
      <w:marRight w:val="0"/>
      <w:marTop w:val="0"/>
      <w:marBottom w:val="0"/>
      <w:divBdr>
        <w:top w:val="none" w:sz="0" w:space="0" w:color="auto"/>
        <w:left w:val="none" w:sz="0" w:space="0" w:color="auto"/>
        <w:bottom w:val="none" w:sz="0" w:space="0" w:color="auto"/>
        <w:right w:val="none" w:sz="0" w:space="0" w:color="auto"/>
      </w:divBdr>
    </w:div>
    <w:div w:id="321004640">
      <w:bodyDiv w:val="1"/>
      <w:marLeft w:val="0"/>
      <w:marRight w:val="0"/>
      <w:marTop w:val="0"/>
      <w:marBottom w:val="0"/>
      <w:divBdr>
        <w:top w:val="none" w:sz="0" w:space="0" w:color="auto"/>
        <w:left w:val="none" w:sz="0" w:space="0" w:color="auto"/>
        <w:bottom w:val="none" w:sz="0" w:space="0" w:color="auto"/>
        <w:right w:val="none" w:sz="0" w:space="0" w:color="auto"/>
      </w:divBdr>
    </w:div>
    <w:div w:id="333649457">
      <w:bodyDiv w:val="1"/>
      <w:marLeft w:val="0"/>
      <w:marRight w:val="0"/>
      <w:marTop w:val="0"/>
      <w:marBottom w:val="0"/>
      <w:divBdr>
        <w:top w:val="none" w:sz="0" w:space="0" w:color="auto"/>
        <w:left w:val="none" w:sz="0" w:space="0" w:color="auto"/>
        <w:bottom w:val="none" w:sz="0" w:space="0" w:color="auto"/>
        <w:right w:val="none" w:sz="0" w:space="0" w:color="auto"/>
      </w:divBdr>
    </w:div>
    <w:div w:id="345910814">
      <w:bodyDiv w:val="1"/>
      <w:marLeft w:val="0"/>
      <w:marRight w:val="0"/>
      <w:marTop w:val="0"/>
      <w:marBottom w:val="0"/>
      <w:divBdr>
        <w:top w:val="none" w:sz="0" w:space="0" w:color="auto"/>
        <w:left w:val="none" w:sz="0" w:space="0" w:color="auto"/>
        <w:bottom w:val="none" w:sz="0" w:space="0" w:color="auto"/>
        <w:right w:val="none" w:sz="0" w:space="0" w:color="auto"/>
      </w:divBdr>
    </w:div>
    <w:div w:id="366562061">
      <w:bodyDiv w:val="1"/>
      <w:marLeft w:val="0"/>
      <w:marRight w:val="0"/>
      <w:marTop w:val="0"/>
      <w:marBottom w:val="0"/>
      <w:divBdr>
        <w:top w:val="none" w:sz="0" w:space="0" w:color="auto"/>
        <w:left w:val="none" w:sz="0" w:space="0" w:color="auto"/>
        <w:bottom w:val="none" w:sz="0" w:space="0" w:color="auto"/>
        <w:right w:val="none" w:sz="0" w:space="0" w:color="auto"/>
      </w:divBdr>
    </w:div>
    <w:div w:id="374235010">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384793103">
      <w:bodyDiv w:val="1"/>
      <w:marLeft w:val="0"/>
      <w:marRight w:val="0"/>
      <w:marTop w:val="0"/>
      <w:marBottom w:val="0"/>
      <w:divBdr>
        <w:top w:val="none" w:sz="0" w:space="0" w:color="auto"/>
        <w:left w:val="none" w:sz="0" w:space="0" w:color="auto"/>
        <w:bottom w:val="none" w:sz="0" w:space="0" w:color="auto"/>
        <w:right w:val="none" w:sz="0" w:space="0" w:color="auto"/>
      </w:divBdr>
    </w:div>
    <w:div w:id="390885621">
      <w:bodyDiv w:val="1"/>
      <w:marLeft w:val="0"/>
      <w:marRight w:val="0"/>
      <w:marTop w:val="0"/>
      <w:marBottom w:val="0"/>
      <w:divBdr>
        <w:top w:val="none" w:sz="0" w:space="0" w:color="auto"/>
        <w:left w:val="none" w:sz="0" w:space="0" w:color="auto"/>
        <w:bottom w:val="none" w:sz="0" w:space="0" w:color="auto"/>
        <w:right w:val="none" w:sz="0" w:space="0" w:color="auto"/>
      </w:divBdr>
    </w:div>
    <w:div w:id="414282638">
      <w:bodyDiv w:val="1"/>
      <w:marLeft w:val="0"/>
      <w:marRight w:val="0"/>
      <w:marTop w:val="0"/>
      <w:marBottom w:val="0"/>
      <w:divBdr>
        <w:top w:val="none" w:sz="0" w:space="0" w:color="auto"/>
        <w:left w:val="none" w:sz="0" w:space="0" w:color="auto"/>
        <w:bottom w:val="none" w:sz="0" w:space="0" w:color="auto"/>
        <w:right w:val="none" w:sz="0" w:space="0" w:color="auto"/>
      </w:divBdr>
    </w:div>
    <w:div w:id="433794552">
      <w:bodyDiv w:val="1"/>
      <w:marLeft w:val="0"/>
      <w:marRight w:val="0"/>
      <w:marTop w:val="0"/>
      <w:marBottom w:val="0"/>
      <w:divBdr>
        <w:top w:val="none" w:sz="0" w:space="0" w:color="auto"/>
        <w:left w:val="none" w:sz="0" w:space="0" w:color="auto"/>
        <w:bottom w:val="none" w:sz="0" w:space="0" w:color="auto"/>
        <w:right w:val="none" w:sz="0" w:space="0" w:color="auto"/>
      </w:divBdr>
    </w:div>
    <w:div w:id="434255915">
      <w:bodyDiv w:val="1"/>
      <w:marLeft w:val="0"/>
      <w:marRight w:val="0"/>
      <w:marTop w:val="0"/>
      <w:marBottom w:val="0"/>
      <w:divBdr>
        <w:top w:val="none" w:sz="0" w:space="0" w:color="auto"/>
        <w:left w:val="none" w:sz="0" w:space="0" w:color="auto"/>
        <w:bottom w:val="none" w:sz="0" w:space="0" w:color="auto"/>
        <w:right w:val="none" w:sz="0" w:space="0" w:color="auto"/>
      </w:divBdr>
    </w:div>
    <w:div w:id="480074883">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486868398">
      <w:bodyDiv w:val="1"/>
      <w:marLeft w:val="0"/>
      <w:marRight w:val="0"/>
      <w:marTop w:val="0"/>
      <w:marBottom w:val="0"/>
      <w:divBdr>
        <w:top w:val="none" w:sz="0" w:space="0" w:color="auto"/>
        <w:left w:val="none" w:sz="0" w:space="0" w:color="auto"/>
        <w:bottom w:val="none" w:sz="0" w:space="0" w:color="auto"/>
        <w:right w:val="none" w:sz="0" w:space="0" w:color="auto"/>
      </w:divBdr>
    </w:div>
    <w:div w:id="511602000">
      <w:bodyDiv w:val="1"/>
      <w:marLeft w:val="0"/>
      <w:marRight w:val="0"/>
      <w:marTop w:val="0"/>
      <w:marBottom w:val="0"/>
      <w:divBdr>
        <w:top w:val="none" w:sz="0" w:space="0" w:color="auto"/>
        <w:left w:val="none" w:sz="0" w:space="0" w:color="auto"/>
        <w:bottom w:val="none" w:sz="0" w:space="0" w:color="auto"/>
        <w:right w:val="none" w:sz="0" w:space="0" w:color="auto"/>
      </w:divBdr>
    </w:div>
    <w:div w:id="512694367">
      <w:bodyDiv w:val="1"/>
      <w:marLeft w:val="0"/>
      <w:marRight w:val="0"/>
      <w:marTop w:val="0"/>
      <w:marBottom w:val="0"/>
      <w:divBdr>
        <w:top w:val="none" w:sz="0" w:space="0" w:color="auto"/>
        <w:left w:val="none" w:sz="0" w:space="0" w:color="auto"/>
        <w:bottom w:val="none" w:sz="0" w:space="0" w:color="auto"/>
        <w:right w:val="none" w:sz="0" w:space="0" w:color="auto"/>
      </w:divBdr>
    </w:div>
    <w:div w:id="546062980">
      <w:bodyDiv w:val="1"/>
      <w:marLeft w:val="0"/>
      <w:marRight w:val="0"/>
      <w:marTop w:val="0"/>
      <w:marBottom w:val="0"/>
      <w:divBdr>
        <w:top w:val="none" w:sz="0" w:space="0" w:color="auto"/>
        <w:left w:val="none" w:sz="0" w:space="0" w:color="auto"/>
        <w:bottom w:val="none" w:sz="0" w:space="0" w:color="auto"/>
        <w:right w:val="none" w:sz="0" w:space="0" w:color="auto"/>
      </w:divBdr>
    </w:div>
    <w:div w:id="548954987">
      <w:bodyDiv w:val="1"/>
      <w:marLeft w:val="0"/>
      <w:marRight w:val="0"/>
      <w:marTop w:val="0"/>
      <w:marBottom w:val="0"/>
      <w:divBdr>
        <w:top w:val="none" w:sz="0" w:space="0" w:color="auto"/>
        <w:left w:val="none" w:sz="0" w:space="0" w:color="auto"/>
        <w:bottom w:val="none" w:sz="0" w:space="0" w:color="auto"/>
        <w:right w:val="none" w:sz="0" w:space="0" w:color="auto"/>
      </w:divBdr>
    </w:div>
    <w:div w:id="556286872">
      <w:bodyDiv w:val="1"/>
      <w:marLeft w:val="0"/>
      <w:marRight w:val="0"/>
      <w:marTop w:val="0"/>
      <w:marBottom w:val="0"/>
      <w:divBdr>
        <w:top w:val="none" w:sz="0" w:space="0" w:color="auto"/>
        <w:left w:val="none" w:sz="0" w:space="0" w:color="auto"/>
        <w:bottom w:val="none" w:sz="0" w:space="0" w:color="auto"/>
        <w:right w:val="none" w:sz="0" w:space="0" w:color="auto"/>
      </w:divBdr>
    </w:div>
    <w:div w:id="578255207">
      <w:bodyDiv w:val="1"/>
      <w:marLeft w:val="0"/>
      <w:marRight w:val="0"/>
      <w:marTop w:val="0"/>
      <w:marBottom w:val="0"/>
      <w:divBdr>
        <w:top w:val="none" w:sz="0" w:space="0" w:color="auto"/>
        <w:left w:val="none" w:sz="0" w:space="0" w:color="auto"/>
        <w:bottom w:val="none" w:sz="0" w:space="0" w:color="auto"/>
        <w:right w:val="none" w:sz="0" w:space="0" w:color="auto"/>
      </w:divBdr>
    </w:div>
    <w:div w:id="600265886">
      <w:bodyDiv w:val="1"/>
      <w:marLeft w:val="0"/>
      <w:marRight w:val="0"/>
      <w:marTop w:val="0"/>
      <w:marBottom w:val="0"/>
      <w:divBdr>
        <w:top w:val="none" w:sz="0" w:space="0" w:color="auto"/>
        <w:left w:val="none" w:sz="0" w:space="0" w:color="auto"/>
        <w:bottom w:val="none" w:sz="0" w:space="0" w:color="auto"/>
        <w:right w:val="none" w:sz="0" w:space="0" w:color="auto"/>
      </w:divBdr>
    </w:div>
    <w:div w:id="608662218">
      <w:bodyDiv w:val="1"/>
      <w:marLeft w:val="0"/>
      <w:marRight w:val="0"/>
      <w:marTop w:val="0"/>
      <w:marBottom w:val="0"/>
      <w:divBdr>
        <w:top w:val="none" w:sz="0" w:space="0" w:color="auto"/>
        <w:left w:val="none" w:sz="0" w:space="0" w:color="auto"/>
        <w:bottom w:val="none" w:sz="0" w:space="0" w:color="auto"/>
        <w:right w:val="none" w:sz="0" w:space="0" w:color="auto"/>
      </w:divBdr>
    </w:div>
    <w:div w:id="615720535">
      <w:bodyDiv w:val="1"/>
      <w:marLeft w:val="0"/>
      <w:marRight w:val="0"/>
      <w:marTop w:val="0"/>
      <w:marBottom w:val="0"/>
      <w:divBdr>
        <w:top w:val="none" w:sz="0" w:space="0" w:color="auto"/>
        <w:left w:val="none" w:sz="0" w:space="0" w:color="auto"/>
        <w:bottom w:val="none" w:sz="0" w:space="0" w:color="auto"/>
        <w:right w:val="none" w:sz="0" w:space="0" w:color="auto"/>
      </w:divBdr>
    </w:div>
    <w:div w:id="640034495">
      <w:bodyDiv w:val="1"/>
      <w:marLeft w:val="0"/>
      <w:marRight w:val="0"/>
      <w:marTop w:val="0"/>
      <w:marBottom w:val="0"/>
      <w:divBdr>
        <w:top w:val="none" w:sz="0" w:space="0" w:color="auto"/>
        <w:left w:val="none" w:sz="0" w:space="0" w:color="auto"/>
        <w:bottom w:val="none" w:sz="0" w:space="0" w:color="auto"/>
        <w:right w:val="none" w:sz="0" w:space="0" w:color="auto"/>
      </w:divBdr>
    </w:div>
    <w:div w:id="647637420">
      <w:bodyDiv w:val="1"/>
      <w:marLeft w:val="0"/>
      <w:marRight w:val="0"/>
      <w:marTop w:val="0"/>
      <w:marBottom w:val="0"/>
      <w:divBdr>
        <w:top w:val="none" w:sz="0" w:space="0" w:color="auto"/>
        <w:left w:val="none" w:sz="0" w:space="0" w:color="auto"/>
        <w:bottom w:val="none" w:sz="0" w:space="0" w:color="auto"/>
        <w:right w:val="none" w:sz="0" w:space="0" w:color="auto"/>
      </w:divBdr>
    </w:div>
    <w:div w:id="650401057">
      <w:bodyDiv w:val="1"/>
      <w:marLeft w:val="0"/>
      <w:marRight w:val="0"/>
      <w:marTop w:val="0"/>
      <w:marBottom w:val="0"/>
      <w:divBdr>
        <w:top w:val="none" w:sz="0" w:space="0" w:color="auto"/>
        <w:left w:val="none" w:sz="0" w:space="0" w:color="auto"/>
        <w:bottom w:val="none" w:sz="0" w:space="0" w:color="auto"/>
        <w:right w:val="none" w:sz="0" w:space="0" w:color="auto"/>
      </w:divBdr>
    </w:div>
    <w:div w:id="662469509">
      <w:bodyDiv w:val="1"/>
      <w:marLeft w:val="0"/>
      <w:marRight w:val="0"/>
      <w:marTop w:val="0"/>
      <w:marBottom w:val="0"/>
      <w:divBdr>
        <w:top w:val="none" w:sz="0" w:space="0" w:color="auto"/>
        <w:left w:val="none" w:sz="0" w:space="0" w:color="auto"/>
        <w:bottom w:val="none" w:sz="0" w:space="0" w:color="auto"/>
        <w:right w:val="none" w:sz="0" w:space="0" w:color="auto"/>
      </w:divBdr>
    </w:div>
    <w:div w:id="664356260">
      <w:bodyDiv w:val="1"/>
      <w:marLeft w:val="0"/>
      <w:marRight w:val="0"/>
      <w:marTop w:val="0"/>
      <w:marBottom w:val="0"/>
      <w:divBdr>
        <w:top w:val="none" w:sz="0" w:space="0" w:color="auto"/>
        <w:left w:val="none" w:sz="0" w:space="0" w:color="auto"/>
        <w:bottom w:val="none" w:sz="0" w:space="0" w:color="auto"/>
        <w:right w:val="none" w:sz="0" w:space="0" w:color="auto"/>
      </w:divBdr>
    </w:div>
    <w:div w:id="665015729">
      <w:bodyDiv w:val="1"/>
      <w:marLeft w:val="0"/>
      <w:marRight w:val="0"/>
      <w:marTop w:val="0"/>
      <w:marBottom w:val="0"/>
      <w:divBdr>
        <w:top w:val="none" w:sz="0" w:space="0" w:color="auto"/>
        <w:left w:val="none" w:sz="0" w:space="0" w:color="auto"/>
        <w:bottom w:val="none" w:sz="0" w:space="0" w:color="auto"/>
        <w:right w:val="none" w:sz="0" w:space="0" w:color="auto"/>
      </w:divBdr>
    </w:div>
    <w:div w:id="670986242">
      <w:bodyDiv w:val="1"/>
      <w:marLeft w:val="0"/>
      <w:marRight w:val="0"/>
      <w:marTop w:val="0"/>
      <w:marBottom w:val="0"/>
      <w:divBdr>
        <w:top w:val="none" w:sz="0" w:space="0" w:color="auto"/>
        <w:left w:val="none" w:sz="0" w:space="0" w:color="auto"/>
        <w:bottom w:val="none" w:sz="0" w:space="0" w:color="auto"/>
        <w:right w:val="none" w:sz="0" w:space="0" w:color="auto"/>
      </w:divBdr>
    </w:div>
    <w:div w:id="685449463">
      <w:bodyDiv w:val="1"/>
      <w:marLeft w:val="0"/>
      <w:marRight w:val="0"/>
      <w:marTop w:val="0"/>
      <w:marBottom w:val="0"/>
      <w:divBdr>
        <w:top w:val="none" w:sz="0" w:space="0" w:color="auto"/>
        <w:left w:val="none" w:sz="0" w:space="0" w:color="auto"/>
        <w:bottom w:val="none" w:sz="0" w:space="0" w:color="auto"/>
        <w:right w:val="none" w:sz="0" w:space="0" w:color="auto"/>
      </w:divBdr>
    </w:div>
    <w:div w:id="690230469">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28528513">
      <w:bodyDiv w:val="1"/>
      <w:marLeft w:val="0"/>
      <w:marRight w:val="0"/>
      <w:marTop w:val="0"/>
      <w:marBottom w:val="0"/>
      <w:divBdr>
        <w:top w:val="none" w:sz="0" w:space="0" w:color="auto"/>
        <w:left w:val="none" w:sz="0" w:space="0" w:color="auto"/>
        <w:bottom w:val="none" w:sz="0" w:space="0" w:color="auto"/>
        <w:right w:val="none" w:sz="0" w:space="0" w:color="auto"/>
      </w:divBdr>
    </w:div>
    <w:div w:id="737871123">
      <w:bodyDiv w:val="1"/>
      <w:marLeft w:val="0"/>
      <w:marRight w:val="0"/>
      <w:marTop w:val="0"/>
      <w:marBottom w:val="0"/>
      <w:divBdr>
        <w:top w:val="none" w:sz="0" w:space="0" w:color="auto"/>
        <w:left w:val="none" w:sz="0" w:space="0" w:color="auto"/>
        <w:bottom w:val="none" w:sz="0" w:space="0" w:color="auto"/>
        <w:right w:val="none" w:sz="0" w:space="0" w:color="auto"/>
      </w:divBdr>
    </w:div>
    <w:div w:id="768769123">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785930888">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21387254">
      <w:bodyDiv w:val="1"/>
      <w:marLeft w:val="0"/>
      <w:marRight w:val="0"/>
      <w:marTop w:val="0"/>
      <w:marBottom w:val="0"/>
      <w:divBdr>
        <w:top w:val="none" w:sz="0" w:space="0" w:color="auto"/>
        <w:left w:val="none" w:sz="0" w:space="0" w:color="auto"/>
        <w:bottom w:val="none" w:sz="0" w:space="0" w:color="auto"/>
        <w:right w:val="none" w:sz="0" w:space="0" w:color="auto"/>
      </w:divBdr>
    </w:div>
    <w:div w:id="838350666">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64293818">
      <w:bodyDiv w:val="1"/>
      <w:marLeft w:val="0"/>
      <w:marRight w:val="0"/>
      <w:marTop w:val="0"/>
      <w:marBottom w:val="0"/>
      <w:divBdr>
        <w:top w:val="none" w:sz="0" w:space="0" w:color="auto"/>
        <w:left w:val="none" w:sz="0" w:space="0" w:color="auto"/>
        <w:bottom w:val="none" w:sz="0" w:space="0" w:color="auto"/>
        <w:right w:val="none" w:sz="0" w:space="0" w:color="auto"/>
      </w:divBdr>
    </w:div>
    <w:div w:id="86803108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895431945">
      <w:bodyDiv w:val="1"/>
      <w:marLeft w:val="0"/>
      <w:marRight w:val="0"/>
      <w:marTop w:val="0"/>
      <w:marBottom w:val="0"/>
      <w:divBdr>
        <w:top w:val="none" w:sz="0" w:space="0" w:color="auto"/>
        <w:left w:val="none" w:sz="0" w:space="0" w:color="auto"/>
        <w:bottom w:val="none" w:sz="0" w:space="0" w:color="auto"/>
        <w:right w:val="none" w:sz="0" w:space="0" w:color="auto"/>
      </w:divBdr>
    </w:div>
    <w:div w:id="905529834">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27234056">
      <w:bodyDiv w:val="1"/>
      <w:marLeft w:val="0"/>
      <w:marRight w:val="0"/>
      <w:marTop w:val="0"/>
      <w:marBottom w:val="0"/>
      <w:divBdr>
        <w:top w:val="none" w:sz="0" w:space="0" w:color="auto"/>
        <w:left w:val="none" w:sz="0" w:space="0" w:color="auto"/>
        <w:bottom w:val="none" w:sz="0" w:space="0" w:color="auto"/>
        <w:right w:val="none" w:sz="0" w:space="0" w:color="auto"/>
      </w:divBdr>
    </w:div>
    <w:div w:id="930628602">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33172521">
      <w:bodyDiv w:val="1"/>
      <w:marLeft w:val="0"/>
      <w:marRight w:val="0"/>
      <w:marTop w:val="0"/>
      <w:marBottom w:val="0"/>
      <w:divBdr>
        <w:top w:val="none" w:sz="0" w:space="0" w:color="auto"/>
        <w:left w:val="none" w:sz="0" w:space="0" w:color="auto"/>
        <w:bottom w:val="none" w:sz="0" w:space="0" w:color="auto"/>
        <w:right w:val="none" w:sz="0" w:space="0" w:color="auto"/>
      </w:divBdr>
    </w:div>
    <w:div w:id="937559426">
      <w:bodyDiv w:val="1"/>
      <w:marLeft w:val="0"/>
      <w:marRight w:val="0"/>
      <w:marTop w:val="0"/>
      <w:marBottom w:val="0"/>
      <w:divBdr>
        <w:top w:val="none" w:sz="0" w:space="0" w:color="auto"/>
        <w:left w:val="none" w:sz="0" w:space="0" w:color="auto"/>
        <w:bottom w:val="none" w:sz="0" w:space="0" w:color="auto"/>
        <w:right w:val="none" w:sz="0" w:space="0" w:color="auto"/>
      </w:divBdr>
    </w:div>
    <w:div w:id="957177452">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972370863">
      <w:bodyDiv w:val="1"/>
      <w:marLeft w:val="0"/>
      <w:marRight w:val="0"/>
      <w:marTop w:val="0"/>
      <w:marBottom w:val="0"/>
      <w:divBdr>
        <w:top w:val="none" w:sz="0" w:space="0" w:color="auto"/>
        <w:left w:val="none" w:sz="0" w:space="0" w:color="auto"/>
        <w:bottom w:val="none" w:sz="0" w:space="0" w:color="auto"/>
        <w:right w:val="none" w:sz="0" w:space="0" w:color="auto"/>
      </w:divBdr>
    </w:div>
    <w:div w:id="985819841">
      <w:bodyDiv w:val="1"/>
      <w:marLeft w:val="0"/>
      <w:marRight w:val="0"/>
      <w:marTop w:val="0"/>
      <w:marBottom w:val="0"/>
      <w:divBdr>
        <w:top w:val="none" w:sz="0" w:space="0" w:color="auto"/>
        <w:left w:val="none" w:sz="0" w:space="0" w:color="auto"/>
        <w:bottom w:val="none" w:sz="0" w:space="0" w:color="auto"/>
        <w:right w:val="none" w:sz="0" w:space="0" w:color="auto"/>
      </w:divBdr>
    </w:div>
    <w:div w:id="991831565">
      <w:bodyDiv w:val="1"/>
      <w:marLeft w:val="0"/>
      <w:marRight w:val="0"/>
      <w:marTop w:val="0"/>
      <w:marBottom w:val="0"/>
      <w:divBdr>
        <w:top w:val="none" w:sz="0" w:space="0" w:color="auto"/>
        <w:left w:val="none" w:sz="0" w:space="0" w:color="auto"/>
        <w:bottom w:val="none" w:sz="0" w:space="0" w:color="auto"/>
        <w:right w:val="none" w:sz="0" w:space="0" w:color="auto"/>
      </w:divBdr>
    </w:div>
    <w:div w:id="1030569572">
      <w:bodyDiv w:val="1"/>
      <w:marLeft w:val="0"/>
      <w:marRight w:val="0"/>
      <w:marTop w:val="0"/>
      <w:marBottom w:val="0"/>
      <w:divBdr>
        <w:top w:val="none" w:sz="0" w:space="0" w:color="auto"/>
        <w:left w:val="none" w:sz="0" w:space="0" w:color="auto"/>
        <w:bottom w:val="none" w:sz="0" w:space="0" w:color="auto"/>
        <w:right w:val="none" w:sz="0" w:space="0" w:color="auto"/>
      </w:divBdr>
    </w:div>
    <w:div w:id="1078093900">
      <w:bodyDiv w:val="1"/>
      <w:marLeft w:val="0"/>
      <w:marRight w:val="0"/>
      <w:marTop w:val="0"/>
      <w:marBottom w:val="0"/>
      <w:divBdr>
        <w:top w:val="none" w:sz="0" w:space="0" w:color="auto"/>
        <w:left w:val="none" w:sz="0" w:space="0" w:color="auto"/>
        <w:bottom w:val="none" w:sz="0" w:space="0" w:color="auto"/>
        <w:right w:val="none" w:sz="0" w:space="0" w:color="auto"/>
      </w:divBdr>
    </w:div>
    <w:div w:id="1080522536">
      <w:bodyDiv w:val="1"/>
      <w:marLeft w:val="0"/>
      <w:marRight w:val="0"/>
      <w:marTop w:val="0"/>
      <w:marBottom w:val="0"/>
      <w:divBdr>
        <w:top w:val="none" w:sz="0" w:space="0" w:color="auto"/>
        <w:left w:val="none" w:sz="0" w:space="0" w:color="auto"/>
        <w:bottom w:val="none" w:sz="0" w:space="0" w:color="auto"/>
        <w:right w:val="none" w:sz="0" w:space="0" w:color="auto"/>
      </w:divBdr>
    </w:div>
    <w:div w:id="1090394881">
      <w:bodyDiv w:val="1"/>
      <w:marLeft w:val="0"/>
      <w:marRight w:val="0"/>
      <w:marTop w:val="0"/>
      <w:marBottom w:val="0"/>
      <w:divBdr>
        <w:top w:val="none" w:sz="0" w:space="0" w:color="auto"/>
        <w:left w:val="none" w:sz="0" w:space="0" w:color="auto"/>
        <w:bottom w:val="none" w:sz="0" w:space="0" w:color="auto"/>
        <w:right w:val="none" w:sz="0" w:space="0" w:color="auto"/>
      </w:divBdr>
    </w:div>
    <w:div w:id="1101026153">
      <w:bodyDiv w:val="1"/>
      <w:marLeft w:val="0"/>
      <w:marRight w:val="0"/>
      <w:marTop w:val="0"/>
      <w:marBottom w:val="0"/>
      <w:divBdr>
        <w:top w:val="none" w:sz="0" w:space="0" w:color="auto"/>
        <w:left w:val="none" w:sz="0" w:space="0" w:color="auto"/>
        <w:bottom w:val="none" w:sz="0" w:space="0" w:color="auto"/>
        <w:right w:val="none" w:sz="0" w:space="0" w:color="auto"/>
      </w:divBdr>
    </w:div>
    <w:div w:id="1110315976">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123689508">
      <w:bodyDiv w:val="1"/>
      <w:marLeft w:val="0"/>
      <w:marRight w:val="0"/>
      <w:marTop w:val="0"/>
      <w:marBottom w:val="0"/>
      <w:divBdr>
        <w:top w:val="none" w:sz="0" w:space="0" w:color="auto"/>
        <w:left w:val="none" w:sz="0" w:space="0" w:color="auto"/>
        <w:bottom w:val="none" w:sz="0" w:space="0" w:color="auto"/>
        <w:right w:val="none" w:sz="0" w:space="0" w:color="auto"/>
      </w:divBdr>
    </w:div>
    <w:div w:id="1124350240">
      <w:bodyDiv w:val="1"/>
      <w:marLeft w:val="0"/>
      <w:marRight w:val="0"/>
      <w:marTop w:val="0"/>
      <w:marBottom w:val="0"/>
      <w:divBdr>
        <w:top w:val="none" w:sz="0" w:space="0" w:color="auto"/>
        <w:left w:val="none" w:sz="0" w:space="0" w:color="auto"/>
        <w:bottom w:val="none" w:sz="0" w:space="0" w:color="auto"/>
        <w:right w:val="none" w:sz="0" w:space="0" w:color="auto"/>
      </w:divBdr>
    </w:div>
    <w:div w:id="1129738546">
      <w:bodyDiv w:val="1"/>
      <w:marLeft w:val="0"/>
      <w:marRight w:val="0"/>
      <w:marTop w:val="0"/>
      <w:marBottom w:val="0"/>
      <w:divBdr>
        <w:top w:val="none" w:sz="0" w:space="0" w:color="auto"/>
        <w:left w:val="none" w:sz="0" w:space="0" w:color="auto"/>
        <w:bottom w:val="none" w:sz="0" w:space="0" w:color="auto"/>
        <w:right w:val="none" w:sz="0" w:space="0" w:color="auto"/>
      </w:divBdr>
    </w:div>
    <w:div w:id="1157650597">
      <w:bodyDiv w:val="1"/>
      <w:marLeft w:val="0"/>
      <w:marRight w:val="0"/>
      <w:marTop w:val="0"/>
      <w:marBottom w:val="0"/>
      <w:divBdr>
        <w:top w:val="none" w:sz="0" w:space="0" w:color="auto"/>
        <w:left w:val="none" w:sz="0" w:space="0" w:color="auto"/>
        <w:bottom w:val="none" w:sz="0" w:space="0" w:color="auto"/>
        <w:right w:val="none" w:sz="0" w:space="0" w:color="auto"/>
      </w:divBdr>
    </w:div>
    <w:div w:id="1162310037">
      <w:bodyDiv w:val="1"/>
      <w:marLeft w:val="0"/>
      <w:marRight w:val="0"/>
      <w:marTop w:val="0"/>
      <w:marBottom w:val="0"/>
      <w:divBdr>
        <w:top w:val="none" w:sz="0" w:space="0" w:color="auto"/>
        <w:left w:val="none" w:sz="0" w:space="0" w:color="auto"/>
        <w:bottom w:val="none" w:sz="0" w:space="0" w:color="auto"/>
        <w:right w:val="none" w:sz="0" w:space="0" w:color="auto"/>
      </w:divBdr>
    </w:div>
    <w:div w:id="1193498418">
      <w:bodyDiv w:val="1"/>
      <w:marLeft w:val="0"/>
      <w:marRight w:val="0"/>
      <w:marTop w:val="0"/>
      <w:marBottom w:val="0"/>
      <w:divBdr>
        <w:top w:val="none" w:sz="0" w:space="0" w:color="auto"/>
        <w:left w:val="none" w:sz="0" w:space="0" w:color="auto"/>
        <w:bottom w:val="none" w:sz="0" w:space="0" w:color="auto"/>
        <w:right w:val="none" w:sz="0" w:space="0" w:color="auto"/>
      </w:divBdr>
    </w:div>
    <w:div w:id="1212809784">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22324235">
      <w:bodyDiv w:val="1"/>
      <w:marLeft w:val="0"/>
      <w:marRight w:val="0"/>
      <w:marTop w:val="0"/>
      <w:marBottom w:val="0"/>
      <w:divBdr>
        <w:top w:val="none" w:sz="0" w:space="0" w:color="auto"/>
        <w:left w:val="none" w:sz="0" w:space="0" w:color="auto"/>
        <w:bottom w:val="none" w:sz="0" w:space="0" w:color="auto"/>
        <w:right w:val="none" w:sz="0" w:space="0" w:color="auto"/>
      </w:divBdr>
    </w:div>
    <w:div w:id="1223247047">
      <w:bodyDiv w:val="1"/>
      <w:marLeft w:val="0"/>
      <w:marRight w:val="0"/>
      <w:marTop w:val="0"/>
      <w:marBottom w:val="0"/>
      <w:divBdr>
        <w:top w:val="none" w:sz="0" w:space="0" w:color="auto"/>
        <w:left w:val="none" w:sz="0" w:space="0" w:color="auto"/>
        <w:bottom w:val="none" w:sz="0" w:space="0" w:color="auto"/>
        <w:right w:val="none" w:sz="0" w:space="0" w:color="auto"/>
      </w:divBdr>
    </w:div>
    <w:div w:id="1227106005">
      <w:bodyDiv w:val="1"/>
      <w:marLeft w:val="0"/>
      <w:marRight w:val="0"/>
      <w:marTop w:val="0"/>
      <w:marBottom w:val="0"/>
      <w:divBdr>
        <w:top w:val="none" w:sz="0" w:space="0" w:color="auto"/>
        <w:left w:val="none" w:sz="0" w:space="0" w:color="auto"/>
        <w:bottom w:val="none" w:sz="0" w:space="0" w:color="auto"/>
        <w:right w:val="none" w:sz="0" w:space="0" w:color="auto"/>
      </w:divBdr>
    </w:div>
    <w:div w:id="1243294260">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247109434">
      <w:bodyDiv w:val="1"/>
      <w:marLeft w:val="0"/>
      <w:marRight w:val="0"/>
      <w:marTop w:val="0"/>
      <w:marBottom w:val="0"/>
      <w:divBdr>
        <w:top w:val="none" w:sz="0" w:space="0" w:color="auto"/>
        <w:left w:val="none" w:sz="0" w:space="0" w:color="auto"/>
        <w:bottom w:val="none" w:sz="0" w:space="0" w:color="auto"/>
        <w:right w:val="none" w:sz="0" w:space="0" w:color="auto"/>
      </w:divBdr>
    </w:div>
    <w:div w:id="1248613848">
      <w:bodyDiv w:val="1"/>
      <w:marLeft w:val="0"/>
      <w:marRight w:val="0"/>
      <w:marTop w:val="0"/>
      <w:marBottom w:val="0"/>
      <w:divBdr>
        <w:top w:val="none" w:sz="0" w:space="0" w:color="auto"/>
        <w:left w:val="none" w:sz="0" w:space="0" w:color="auto"/>
        <w:bottom w:val="none" w:sz="0" w:space="0" w:color="auto"/>
        <w:right w:val="none" w:sz="0" w:space="0" w:color="auto"/>
      </w:divBdr>
    </w:div>
    <w:div w:id="1251347996">
      <w:bodyDiv w:val="1"/>
      <w:marLeft w:val="0"/>
      <w:marRight w:val="0"/>
      <w:marTop w:val="0"/>
      <w:marBottom w:val="0"/>
      <w:divBdr>
        <w:top w:val="none" w:sz="0" w:space="0" w:color="auto"/>
        <w:left w:val="none" w:sz="0" w:space="0" w:color="auto"/>
        <w:bottom w:val="none" w:sz="0" w:space="0" w:color="auto"/>
        <w:right w:val="none" w:sz="0" w:space="0" w:color="auto"/>
      </w:divBdr>
    </w:div>
    <w:div w:id="1257714576">
      <w:bodyDiv w:val="1"/>
      <w:marLeft w:val="0"/>
      <w:marRight w:val="0"/>
      <w:marTop w:val="0"/>
      <w:marBottom w:val="0"/>
      <w:divBdr>
        <w:top w:val="none" w:sz="0" w:space="0" w:color="auto"/>
        <w:left w:val="none" w:sz="0" w:space="0" w:color="auto"/>
        <w:bottom w:val="none" w:sz="0" w:space="0" w:color="auto"/>
        <w:right w:val="none" w:sz="0" w:space="0" w:color="auto"/>
      </w:divBdr>
    </w:div>
    <w:div w:id="1290934773">
      <w:bodyDiv w:val="1"/>
      <w:marLeft w:val="0"/>
      <w:marRight w:val="0"/>
      <w:marTop w:val="0"/>
      <w:marBottom w:val="0"/>
      <w:divBdr>
        <w:top w:val="none" w:sz="0" w:space="0" w:color="auto"/>
        <w:left w:val="none" w:sz="0" w:space="0" w:color="auto"/>
        <w:bottom w:val="none" w:sz="0" w:space="0" w:color="auto"/>
        <w:right w:val="none" w:sz="0" w:space="0" w:color="auto"/>
      </w:divBdr>
    </w:div>
    <w:div w:id="1291013230">
      <w:bodyDiv w:val="1"/>
      <w:marLeft w:val="0"/>
      <w:marRight w:val="0"/>
      <w:marTop w:val="0"/>
      <w:marBottom w:val="0"/>
      <w:divBdr>
        <w:top w:val="none" w:sz="0" w:space="0" w:color="auto"/>
        <w:left w:val="none" w:sz="0" w:space="0" w:color="auto"/>
        <w:bottom w:val="none" w:sz="0" w:space="0" w:color="auto"/>
        <w:right w:val="none" w:sz="0" w:space="0" w:color="auto"/>
      </w:divBdr>
    </w:div>
    <w:div w:id="1292251055">
      <w:bodyDiv w:val="1"/>
      <w:marLeft w:val="0"/>
      <w:marRight w:val="0"/>
      <w:marTop w:val="0"/>
      <w:marBottom w:val="0"/>
      <w:divBdr>
        <w:top w:val="none" w:sz="0" w:space="0" w:color="auto"/>
        <w:left w:val="none" w:sz="0" w:space="0" w:color="auto"/>
        <w:bottom w:val="none" w:sz="0" w:space="0" w:color="auto"/>
        <w:right w:val="none" w:sz="0" w:space="0" w:color="auto"/>
      </w:divBdr>
    </w:div>
    <w:div w:id="1308584813">
      <w:bodyDiv w:val="1"/>
      <w:marLeft w:val="0"/>
      <w:marRight w:val="0"/>
      <w:marTop w:val="0"/>
      <w:marBottom w:val="0"/>
      <w:divBdr>
        <w:top w:val="none" w:sz="0" w:space="0" w:color="auto"/>
        <w:left w:val="none" w:sz="0" w:space="0" w:color="auto"/>
        <w:bottom w:val="none" w:sz="0" w:space="0" w:color="auto"/>
        <w:right w:val="none" w:sz="0" w:space="0" w:color="auto"/>
      </w:divBdr>
    </w:div>
    <w:div w:id="1312716722">
      <w:bodyDiv w:val="1"/>
      <w:marLeft w:val="0"/>
      <w:marRight w:val="0"/>
      <w:marTop w:val="0"/>
      <w:marBottom w:val="0"/>
      <w:divBdr>
        <w:top w:val="none" w:sz="0" w:space="0" w:color="auto"/>
        <w:left w:val="none" w:sz="0" w:space="0" w:color="auto"/>
        <w:bottom w:val="none" w:sz="0" w:space="0" w:color="auto"/>
        <w:right w:val="none" w:sz="0" w:space="0" w:color="auto"/>
      </w:divBdr>
    </w:div>
    <w:div w:id="1333533887">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342777522">
      <w:bodyDiv w:val="1"/>
      <w:marLeft w:val="0"/>
      <w:marRight w:val="0"/>
      <w:marTop w:val="0"/>
      <w:marBottom w:val="0"/>
      <w:divBdr>
        <w:top w:val="none" w:sz="0" w:space="0" w:color="auto"/>
        <w:left w:val="none" w:sz="0" w:space="0" w:color="auto"/>
        <w:bottom w:val="none" w:sz="0" w:space="0" w:color="auto"/>
        <w:right w:val="none" w:sz="0" w:space="0" w:color="auto"/>
      </w:divBdr>
    </w:div>
    <w:div w:id="1350178349">
      <w:bodyDiv w:val="1"/>
      <w:marLeft w:val="0"/>
      <w:marRight w:val="0"/>
      <w:marTop w:val="0"/>
      <w:marBottom w:val="0"/>
      <w:divBdr>
        <w:top w:val="none" w:sz="0" w:space="0" w:color="auto"/>
        <w:left w:val="none" w:sz="0" w:space="0" w:color="auto"/>
        <w:bottom w:val="none" w:sz="0" w:space="0" w:color="auto"/>
        <w:right w:val="none" w:sz="0" w:space="0" w:color="auto"/>
      </w:divBdr>
    </w:div>
    <w:div w:id="1379746517">
      <w:bodyDiv w:val="1"/>
      <w:marLeft w:val="0"/>
      <w:marRight w:val="0"/>
      <w:marTop w:val="0"/>
      <w:marBottom w:val="0"/>
      <w:divBdr>
        <w:top w:val="none" w:sz="0" w:space="0" w:color="auto"/>
        <w:left w:val="none" w:sz="0" w:space="0" w:color="auto"/>
        <w:bottom w:val="none" w:sz="0" w:space="0" w:color="auto"/>
        <w:right w:val="none" w:sz="0" w:space="0" w:color="auto"/>
      </w:divBdr>
    </w:div>
    <w:div w:id="1403797239">
      <w:bodyDiv w:val="1"/>
      <w:marLeft w:val="0"/>
      <w:marRight w:val="0"/>
      <w:marTop w:val="0"/>
      <w:marBottom w:val="0"/>
      <w:divBdr>
        <w:top w:val="none" w:sz="0" w:space="0" w:color="auto"/>
        <w:left w:val="none" w:sz="0" w:space="0" w:color="auto"/>
        <w:bottom w:val="none" w:sz="0" w:space="0" w:color="auto"/>
        <w:right w:val="none" w:sz="0" w:space="0" w:color="auto"/>
      </w:divBdr>
    </w:div>
    <w:div w:id="1408266797">
      <w:bodyDiv w:val="1"/>
      <w:marLeft w:val="0"/>
      <w:marRight w:val="0"/>
      <w:marTop w:val="0"/>
      <w:marBottom w:val="0"/>
      <w:divBdr>
        <w:top w:val="none" w:sz="0" w:space="0" w:color="auto"/>
        <w:left w:val="none" w:sz="0" w:space="0" w:color="auto"/>
        <w:bottom w:val="none" w:sz="0" w:space="0" w:color="auto"/>
        <w:right w:val="none" w:sz="0" w:space="0" w:color="auto"/>
      </w:divBdr>
    </w:div>
    <w:div w:id="1413891600">
      <w:bodyDiv w:val="1"/>
      <w:marLeft w:val="0"/>
      <w:marRight w:val="0"/>
      <w:marTop w:val="0"/>
      <w:marBottom w:val="0"/>
      <w:divBdr>
        <w:top w:val="none" w:sz="0" w:space="0" w:color="auto"/>
        <w:left w:val="none" w:sz="0" w:space="0" w:color="auto"/>
        <w:bottom w:val="none" w:sz="0" w:space="0" w:color="auto"/>
        <w:right w:val="none" w:sz="0" w:space="0" w:color="auto"/>
      </w:divBdr>
    </w:div>
    <w:div w:id="1422991136">
      <w:bodyDiv w:val="1"/>
      <w:marLeft w:val="0"/>
      <w:marRight w:val="0"/>
      <w:marTop w:val="0"/>
      <w:marBottom w:val="0"/>
      <w:divBdr>
        <w:top w:val="none" w:sz="0" w:space="0" w:color="auto"/>
        <w:left w:val="none" w:sz="0" w:space="0" w:color="auto"/>
        <w:bottom w:val="none" w:sz="0" w:space="0" w:color="auto"/>
        <w:right w:val="none" w:sz="0" w:space="0" w:color="auto"/>
      </w:divBdr>
    </w:div>
    <w:div w:id="1423839750">
      <w:bodyDiv w:val="1"/>
      <w:marLeft w:val="0"/>
      <w:marRight w:val="0"/>
      <w:marTop w:val="0"/>
      <w:marBottom w:val="0"/>
      <w:divBdr>
        <w:top w:val="none" w:sz="0" w:space="0" w:color="auto"/>
        <w:left w:val="none" w:sz="0" w:space="0" w:color="auto"/>
        <w:bottom w:val="none" w:sz="0" w:space="0" w:color="auto"/>
        <w:right w:val="none" w:sz="0" w:space="0" w:color="auto"/>
      </w:divBdr>
    </w:div>
    <w:div w:id="1431584127">
      <w:bodyDiv w:val="1"/>
      <w:marLeft w:val="0"/>
      <w:marRight w:val="0"/>
      <w:marTop w:val="0"/>
      <w:marBottom w:val="0"/>
      <w:divBdr>
        <w:top w:val="none" w:sz="0" w:space="0" w:color="auto"/>
        <w:left w:val="none" w:sz="0" w:space="0" w:color="auto"/>
        <w:bottom w:val="none" w:sz="0" w:space="0" w:color="auto"/>
        <w:right w:val="none" w:sz="0" w:space="0" w:color="auto"/>
      </w:divBdr>
    </w:div>
    <w:div w:id="1437213376">
      <w:bodyDiv w:val="1"/>
      <w:marLeft w:val="0"/>
      <w:marRight w:val="0"/>
      <w:marTop w:val="0"/>
      <w:marBottom w:val="0"/>
      <w:divBdr>
        <w:top w:val="none" w:sz="0" w:space="0" w:color="auto"/>
        <w:left w:val="none" w:sz="0" w:space="0" w:color="auto"/>
        <w:bottom w:val="none" w:sz="0" w:space="0" w:color="auto"/>
        <w:right w:val="none" w:sz="0" w:space="0" w:color="auto"/>
      </w:divBdr>
    </w:div>
    <w:div w:id="1488933616">
      <w:bodyDiv w:val="1"/>
      <w:marLeft w:val="0"/>
      <w:marRight w:val="0"/>
      <w:marTop w:val="0"/>
      <w:marBottom w:val="0"/>
      <w:divBdr>
        <w:top w:val="none" w:sz="0" w:space="0" w:color="auto"/>
        <w:left w:val="none" w:sz="0" w:space="0" w:color="auto"/>
        <w:bottom w:val="none" w:sz="0" w:space="0" w:color="auto"/>
        <w:right w:val="none" w:sz="0" w:space="0" w:color="auto"/>
      </w:divBdr>
    </w:div>
    <w:div w:id="1489401788">
      <w:bodyDiv w:val="1"/>
      <w:marLeft w:val="0"/>
      <w:marRight w:val="0"/>
      <w:marTop w:val="0"/>
      <w:marBottom w:val="0"/>
      <w:divBdr>
        <w:top w:val="none" w:sz="0" w:space="0" w:color="auto"/>
        <w:left w:val="none" w:sz="0" w:space="0" w:color="auto"/>
        <w:bottom w:val="none" w:sz="0" w:space="0" w:color="auto"/>
        <w:right w:val="none" w:sz="0" w:space="0" w:color="auto"/>
      </w:divBdr>
    </w:div>
    <w:div w:id="1502314030">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37085997">
      <w:bodyDiv w:val="1"/>
      <w:marLeft w:val="0"/>
      <w:marRight w:val="0"/>
      <w:marTop w:val="0"/>
      <w:marBottom w:val="0"/>
      <w:divBdr>
        <w:top w:val="none" w:sz="0" w:space="0" w:color="auto"/>
        <w:left w:val="none" w:sz="0" w:space="0" w:color="auto"/>
        <w:bottom w:val="none" w:sz="0" w:space="0" w:color="auto"/>
        <w:right w:val="none" w:sz="0" w:space="0" w:color="auto"/>
      </w:divBdr>
    </w:div>
    <w:div w:id="1538084128">
      <w:bodyDiv w:val="1"/>
      <w:marLeft w:val="0"/>
      <w:marRight w:val="0"/>
      <w:marTop w:val="0"/>
      <w:marBottom w:val="0"/>
      <w:divBdr>
        <w:top w:val="none" w:sz="0" w:space="0" w:color="auto"/>
        <w:left w:val="none" w:sz="0" w:space="0" w:color="auto"/>
        <w:bottom w:val="none" w:sz="0" w:space="0" w:color="auto"/>
        <w:right w:val="none" w:sz="0" w:space="0" w:color="auto"/>
      </w:divBdr>
    </w:div>
    <w:div w:id="1559122414">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585335387">
      <w:bodyDiv w:val="1"/>
      <w:marLeft w:val="0"/>
      <w:marRight w:val="0"/>
      <w:marTop w:val="0"/>
      <w:marBottom w:val="0"/>
      <w:divBdr>
        <w:top w:val="none" w:sz="0" w:space="0" w:color="auto"/>
        <w:left w:val="none" w:sz="0" w:space="0" w:color="auto"/>
        <w:bottom w:val="none" w:sz="0" w:space="0" w:color="auto"/>
        <w:right w:val="none" w:sz="0" w:space="0" w:color="auto"/>
      </w:divBdr>
    </w:div>
    <w:div w:id="1592355742">
      <w:bodyDiv w:val="1"/>
      <w:marLeft w:val="0"/>
      <w:marRight w:val="0"/>
      <w:marTop w:val="0"/>
      <w:marBottom w:val="0"/>
      <w:divBdr>
        <w:top w:val="none" w:sz="0" w:space="0" w:color="auto"/>
        <w:left w:val="none" w:sz="0" w:space="0" w:color="auto"/>
        <w:bottom w:val="none" w:sz="0" w:space="0" w:color="auto"/>
        <w:right w:val="none" w:sz="0" w:space="0" w:color="auto"/>
      </w:divBdr>
    </w:div>
    <w:div w:id="1599944847">
      <w:bodyDiv w:val="1"/>
      <w:marLeft w:val="0"/>
      <w:marRight w:val="0"/>
      <w:marTop w:val="0"/>
      <w:marBottom w:val="0"/>
      <w:divBdr>
        <w:top w:val="none" w:sz="0" w:space="0" w:color="auto"/>
        <w:left w:val="none" w:sz="0" w:space="0" w:color="auto"/>
        <w:bottom w:val="none" w:sz="0" w:space="0" w:color="auto"/>
        <w:right w:val="none" w:sz="0" w:space="0" w:color="auto"/>
      </w:divBdr>
    </w:div>
    <w:div w:id="1603877256">
      <w:bodyDiv w:val="1"/>
      <w:marLeft w:val="0"/>
      <w:marRight w:val="0"/>
      <w:marTop w:val="0"/>
      <w:marBottom w:val="0"/>
      <w:divBdr>
        <w:top w:val="none" w:sz="0" w:space="0" w:color="auto"/>
        <w:left w:val="none" w:sz="0" w:space="0" w:color="auto"/>
        <w:bottom w:val="none" w:sz="0" w:space="0" w:color="auto"/>
        <w:right w:val="none" w:sz="0" w:space="0" w:color="auto"/>
      </w:divBdr>
    </w:div>
    <w:div w:id="1604340908">
      <w:bodyDiv w:val="1"/>
      <w:marLeft w:val="0"/>
      <w:marRight w:val="0"/>
      <w:marTop w:val="0"/>
      <w:marBottom w:val="0"/>
      <w:divBdr>
        <w:top w:val="none" w:sz="0" w:space="0" w:color="auto"/>
        <w:left w:val="none" w:sz="0" w:space="0" w:color="auto"/>
        <w:bottom w:val="none" w:sz="0" w:space="0" w:color="auto"/>
        <w:right w:val="none" w:sz="0" w:space="0" w:color="auto"/>
      </w:divBdr>
    </w:div>
    <w:div w:id="1604805917">
      <w:bodyDiv w:val="1"/>
      <w:marLeft w:val="0"/>
      <w:marRight w:val="0"/>
      <w:marTop w:val="0"/>
      <w:marBottom w:val="0"/>
      <w:divBdr>
        <w:top w:val="none" w:sz="0" w:space="0" w:color="auto"/>
        <w:left w:val="none" w:sz="0" w:space="0" w:color="auto"/>
        <w:bottom w:val="none" w:sz="0" w:space="0" w:color="auto"/>
        <w:right w:val="none" w:sz="0" w:space="0" w:color="auto"/>
      </w:divBdr>
    </w:div>
    <w:div w:id="1609581263">
      <w:bodyDiv w:val="1"/>
      <w:marLeft w:val="0"/>
      <w:marRight w:val="0"/>
      <w:marTop w:val="0"/>
      <w:marBottom w:val="0"/>
      <w:divBdr>
        <w:top w:val="none" w:sz="0" w:space="0" w:color="auto"/>
        <w:left w:val="none" w:sz="0" w:space="0" w:color="auto"/>
        <w:bottom w:val="none" w:sz="0" w:space="0" w:color="auto"/>
        <w:right w:val="none" w:sz="0" w:space="0" w:color="auto"/>
      </w:divBdr>
    </w:div>
    <w:div w:id="1611427026">
      <w:bodyDiv w:val="1"/>
      <w:marLeft w:val="0"/>
      <w:marRight w:val="0"/>
      <w:marTop w:val="0"/>
      <w:marBottom w:val="0"/>
      <w:divBdr>
        <w:top w:val="none" w:sz="0" w:space="0" w:color="auto"/>
        <w:left w:val="none" w:sz="0" w:space="0" w:color="auto"/>
        <w:bottom w:val="none" w:sz="0" w:space="0" w:color="auto"/>
        <w:right w:val="none" w:sz="0" w:space="0" w:color="auto"/>
      </w:divBdr>
    </w:div>
    <w:div w:id="1619098032">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664506795">
      <w:bodyDiv w:val="1"/>
      <w:marLeft w:val="0"/>
      <w:marRight w:val="0"/>
      <w:marTop w:val="0"/>
      <w:marBottom w:val="0"/>
      <w:divBdr>
        <w:top w:val="none" w:sz="0" w:space="0" w:color="auto"/>
        <w:left w:val="none" w:sz="0" w:space="0" w:color="auto"/>
        <w:bottom w:val="none" w:sz="0" w:space="0" w:color="auto"/>
        <w:right w:val="none" w:sz="0" w:space="0" w:color="auto"/>
      </w:divBdr>
    </w:div>
    <w:div w:id="1673413197">
      <w:bodyDiv w:val="1"/>
      <w:marLeft w:val="0"/>
      <w:marRight w:val="0"/>
      <w:marTop w:val="0"/>
      <w:marBottom w:val="0"/>
      <w:divBdr>
        <w:top w:val="none" w:sz="0" w:space="0" w:color="auto"/>
        <w:left w:val="none" w:sz="0" w:space="0" w:color="auto"/>
        <w:bottom w:val="none" w:sz="0" w:space="0" w:color="auto"/>
        <w:right w:val="none" w:sz="0" w:space="0" w:color="auto"/>
      </w:divBdr>
    </w:div>
    <w:div w:id="1700812274">
      <w:bodyDiv w:val="1"/>
      <w:marLeft w:val="0"/>
      <w:marRight w:val="0"/>
      <w:marTop w:val="0"/>
      <w:marBottom w:val="0"/>
      <w:divBdr>
        <w:top w:val="none" w:sz="0" w:space="0" w:color="auto"/>
        <w:left w:val="none" w:sz="0" w:space="0" w:color="auto"/>
        <w:bottom w:val="none" w:sz="0" w:space="0" w:color="auto"/>
        <w:right w:val="none" w:sz="0" w:space="0" w:color="auto"/>
      </w:divBdr>
    </w:div>
    <w:div w:id="1714192251">
      <w:bodyDiv w:val="1"/>
      <w:marLeft w:val="0"/>
      <w:marRight w:val="0"/>
      <w:marTop w:val="0"/>
      <w:marBottom w:val="0"/>
      <w:divBdr>
        <w:top w:val="none" w:sz="0" w:space="0" w:color="auto"/>
        <w:left w:val="none" w:sz="0" w:space="0" w:color="auto"/>
        <w:bottom w:val="none" w:sz="0" w:space="0" w:color="auto"/>
        <w:right w:val="none" w:sz="0" w:space="0" w:color="auto"/>
      </w:divBdr>
    </w:div>
    <w:div w:id="1715037943">
      <w:bodyDiv w:val="1"/>
      <w:marLeft w:val="0"/>
      <w:marRight w:val="0"/>
      <w:marTop w:val="0"/>
      <w:marBottom w:val="0"/>
      <w:divBdr>
        <w:top w:val="none" w:sz="0" w:space="0" w:color="auto"/>
        <w:left w:val="none" w:sz="0" w:space="0" w:color="auto"/>
        <w:bottom w:val="none" w:sz="0" w:space="0" w:color="auto"/>
        <w:right w:val="none" w:sz="0" w:space="0" w:color="auto"/>
      </w:divBdr>
    </w:div>
    <w:div w:id="1715931042">
      <w:bodyDiv w:val="1"/>
      <w:marLeft w:val="0"/>
      <w:marRight w:val="0"/>
      <w:marTop w:val="0"/>
      <w:marBottom w:val="0"/>
      <w:divBdr>
        <w:top w:val="none" w:sz="0" w:space="0" w:color="auto"/>
        <w:left w:val="none" w:sz="0" w:space="0" w:color="auto"/>
        <w:bottom w:val="none" w:sz="0" w:space="0" w:color="auto"/>
        <w:right w:val="none" w:sz="0" w:space="0" w:color="auto"/>
      </w:divBdr>
    </w:div>
    <w:div w:id="1719934447">
      <w:bodyDiv w:val="1"/>
      <w:marLeft w:val="0"/>
      <w:marRight w:val="0"/>
      <w:marTop w:val="0"/>
      <w:marBottom w:val="0"/>
      <w:divBdr>
        <w:top w:val="none" w:sz="0" w:space="0" w:color="auto"/>
        <w:left w:val="none" w:sz="0" w:space="0" w:color="auto"/>
        <w:bottom w:val="none" w:sz="0" w:space="0" w:color="auto"/>
        <w:right w:val="none" w:sz="0" w:space="0" w:color="auto"/>
      </w:divBdr>
    </w:div>
    <w:div w:id="1722439555">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772243764">
      <w:bodyDiv w:val="1"/>
      <w:marLeft w:val="0"/>
      <w:marRight w:val="0"/>
      <w:marTop w:val="0"/>
      <w:marBottom w:val="0"/>
      <w:divBdr>
        <w:top w:val="none" w:sz="0" w:space="0" w:color="auto"/>
        <w:left w:val="none" w:sz="0" w:space="0" w:color="auto"/>
        <w:bottom w:val="none" w:sz="0" w:space="0" w:color="auto"/>
        <w:right w:val="none" w:sz="0" w:space="0" w:color="auto"/>
      </w:divBdr>
    </w:div>
    <w:div w:id="1783761346">
      <w:bodyDiv w:val="1"/>
      <w:marLeft w:val="0"/>
      <w:marRight w:val="0"/>
      <w:marTop w:val="0"/>
      <w:marBottom w:val="0"/>
      <w:divBdr>
        <w:top w:val="none" w:sz="0" w:space="0" w:color="auto"/>
        <w:left w:val="none" w:sz="0" w:space="0" w:color="auto"/>
        <w:bottom w:val="none" w:sz="0" w:space="0" w:color="auto"/>
        <w:right w:val="none" w:sz="0" w:space="0" w:color="auto"/>
      </w:divBdr>
    </w:div>
    <w:div w:id="1843080803">
      <w:bodyDiv w:val="1"/>
      <w:marLeft w:val="0"/>
      <w:marRight w:val="0"/>
      <w:marTop w:val="0"/>
      <w:marBottom w:val="0"/>
      <w:divBdr>
        <w:top w:val="none" w:sz="0" w:space="0" w:color="auto"/>
        <w:left w:val="none" w:sz="0" w:space="0" w:color="auto"/>
        <w:bottom w:val="none" w:sz="0" w:space="0" w:color="auto"/>
        <w:right w:val="none" w:sz="0" w:space="0" w:color="auto"/>
      </w:divBdr>
    </w:div>
    <w:div w:id="1846558023">
      <w:bodyDiv w:val="1"/>
      <w:marLeft w:val="0"/>
      <w:marRight w:val="0"/>
      <w:marTop w:val="0"/>
      <w:marBottom w:val="0"/>
      <w:divBdr>
        <w:top w:val="none" w:sz="0" w:space="0" w:color="auto"/>
        <w:left w:val="none" w:sz="0" w:space="0" w:color="auto"/>
        <w:bottom w:val="none" w:sz="0" w:space="0" w:color="auto"/>
        <w:right w:val="none" w:sz="0" w:space="0" w:color="auto"/>
      </w:divBdr>
    </w:div>
    <w:div w:id="1870945226">
      <w:bodyDiv w:val="1"/>
      <w:marLeft w:val="0"/>
      <w:marRight w:val="0"/>
      <w:marTop w:val="0"/>
      <w:marBottom w:val="0"/>
      <w:divBdr>
        <w:top w:val="none" w:sz="0" w:space="0" w:color="auto"/>
        <w:left w:val="none" w:sz="0" w:space="0" w:color="auto"/>
        <w:bottom w:val="none" w:sz="0" w:space="0" w:color="auto"/>
        <w:right w:val="none" w:sz="0" w:space="0" w:color="auto"/>
      </w:divBdr>
    </w:div>
    <w:div w:id="1882786856">
      <w:bodyDiv w:val="1"/>
      <w:marLeft w:val="0"/>
      <w:marRight w:val="0"/>
      <w:marTop w:val="0"/>
      <w:marBottom w:val="0"/>
      <w:divBdr>
        <w:top w:val="none" w:sz="0" w:space="0" w:color="auto"/>
        <w:left w:val="none" w:sz="0" w:space="0" w:color="auto"/>
        <w:bottom w:val="none" w:sz="0" w:space="0" w:color="auto"/>
        <w:right w:val="none" w:sz="0" w:space="0" w:color="auto"/>
      </w:divBdr>
    </w:div>
    <w:div w:id="1889997061">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09724320">
      <w:bodyDiv w:val="1"/>
      <w:marLeft w:val="0"/>
      <w:marRight w:val="0"/>
      <w:marTop w:val="0"/>
      <w:marBottom w:val="0"/>
      <w:divBdr>
        <w:top w:val="none" w:sz="0" w:space="0" w:color="auto"/>
        <w:left w:val="none" w:sz="0" w:space="0" w:color="auto"/>
        <w:bottom w:val="none" w:sz="0" w:space="0" w:color="auto"/>
        <w:right w:val="none" w:sz="0" w:space="0" w:color="auto"/>
      </w:divBdr>
    </w:div>
    <w:div w:id="1913079427">
      <w:bodyDiv w:val="1"/>
      <w:marLeft w:val="0"/>
      <w:marRight w:val="0"/>
      <w:marTop w:val="0"/>
      <w:marBottom w:val="0"/>
      <w:divBdr>
        <w:top w:val="none" w:sz="0" w:space="0" w:color="auto"/>
        <w:left w:val="none" w:sz="0" w:space="0" w:color="auto"/>
        <w:bottom w:val="none" w:sz="0" w:space="0" w:color="auto"/>
        <w:right w:val="none" w:sz="0" w:space="0" w:color="auto"/>
      </w:divBdr>
    </w:div>
    <w:div w:id="1919703410">
      <w:bodyDiv w:val="1"/>
      <w:marLeft w:val="0"/>
      <w:marRight w:val="0"/>
      <w:marTop w:val="0"/>
      <w:marBottom w:val="0"/>
      <w:divBdr>
        <w:top w:val="none" w:sz="0" w:space="0" w:color="auto"/>
        <w:left w:val="none" w:sz="0" w:space="0" w:color="auto"/>
        <w:bottom w:val="none" w:sz="0" w:space="0" w:color="auto"/>
        <w:right w:val="none" w:sz="0" w:space="0" w:color="auto"/>
      </w:divBdr>
    </w:div>
    <w:div w:id="1938901352">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1975407662">
      <w:bodyDiv w:val="1"/>
      <w:marLeft w:val="0"/>
      <w:marRight w:val="0"/>
      <w:marTop w:val="0"/>
      <w:marBottom w:val="0"/>
      <w:divBdr>
        <w:top w:val="none" w:sz="0" w:space="0" w:color="auto"/>
        <w:left w:val="none" w:sz="0" w:space="0" w:color="auto"/>
        <w:bottom w:val="none" w:sz="0" w:space="0" w:color="auto"/>
        <w:right w:val="none" w:sz="0" w:space="0" w:color="auto"/>
      </w:divBdr>
    </w:div>
    <w:div w:id="2015840617">
      <w:bodyDiv w:val="1"/>
      <w:marLeft w:val="0"/>
      <w:marRight w:val="0"/>
      <w:marTop w:val="0"/>
      <w:marBottom w:val="0"/>
      <w:divBdr>
        <w:top w:val="none" w:sz="0" w:space="0" w:color="auto"/>
        <w:left w:val="none" w:sz="0" w:space="0" w:color="auto"/>
        <w:bottom w:val="none" w:sz="0" w:space="0" w:color="auto"/>
        <w:right w:val="none" w:sz="0" w:space="0" w:color="auto"/>
      </w:divBdr>
    </w:div>
    <w:div w:id="2016809471">
      <w:bodyDiv w:val="1"/>
      <w:marLeft w:val="0"/>
      <w:marRight w:val="0"/>
      <w:marTop w:val="0"/>
      <w:marBottom w:val="0"/>
      <w:divBdr>
        <w:top w:val="none" w:sz="0" w:space="0" w:color="auto"/>
        <w:left w:val="none" w:sz="0" w:space="0" w:color="auto"/>
        <w:bottom w:val="none" w:sz="0" w:space="0" w:color="auto"/>
        <w:right w:val="none" w:sz="0" w:space="0" w:color="auto"/>
      </w:divBdr>
    </w:div>
    <w:div w:id="2022471755">
      <w:bodyDiv w:val="1"/>
      <w:marLeft w:val="0"/>
      <w:marRight w:val="0"/>
      <w:marTop w:val="0"/>
      <w:marBottom w:val="0"/>
      <w:divBdr>
        <w:top w:val="none" w:sz="0" w:space="0" w:color="auto"/>
        <w:left w:val="none" w:sz="0" w:space="0" w:color="auto"/>
        <w:bottom w:val="none" w:sz="0" w:space="0" w:color="auto"/>
        <w:right w:val="none" w:sz="0" w:space="0" w:color="auto"/>
      </w:divBdr>
    </w:div>
    <w:div w:id="2022510528">
      <w:bodyDiv w:val="1"/>
      <w:marLeft w:val="0"/>
      <w:marRight w:val="0"/>
      <w:marTop w:val="0"/>
      <w:marBottom w:val="0"/>
      <w:divBdr>
        <w:top w:val="none" w:sz="0" w:space="0" w:color="auto"/>
        <w:left w:val="none" w:sz="0" w:space="0" w:color="auto"/>
        <w:bottom w:val="none" w:sz="0" w:space="0" w:color="auto"/>
        <w:right w:val="none" w:sz="0" w:space="0" w:color="auto"/>
      </w:divBdr>
    </w:div>
    <w:div w:id="2022782475">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0356477">
      <w:bodyDiv w:val="1"/>
      <w:marLeft w:val="0"/>
      <w:marRight w:val="0"/>
      <w:marTop w:val="0"/>
      <w:marBottom w:val="0"/>
      <w:divBdr>
        <w:top w:val="none" w:sz="0" w:space="0" w:color="auto"/>
        <w:left w:val="none" w:sz="0" w:space="0" w:color="auto"/>
        <w:bottom w:val="none" w:sz="0" w:space="0" w:color="auto"/>
        <w:right w:val="none" w:sz="0" w:space="0" w:color="auto"/>
      </w:divBdr>
    </w:div>
    <w:div w:id="2041321064">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64712776">
      <w:bodyDiv w:val="1"/>
      <w:marLeft w:val="0"/>
      <w:marRight w:val="0"/>
      <w:marTop w:val="0"/>
      <w:marBottom w:val="0"/>
      <w:divBdr>
        <w:top w:val="none" w:sz="0" w:space="0" w:color="auto"/>
        <w:left w:val="none" w:sz="0" w:space="0" w:color="auto"/>
        <w:bottom w:val="none" w:sz="0" w:space="0" w:color="auto"/>
        <w:right w:val="none" w:sz="0" w:space="0" w:color="auto"/>
      </w:divBdr>
    </w:div>
    <w:div w:id="2088528673">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tmp"/><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tmp"/><Relationship Id="rId4" Type="http://schemas.openxmlformats.org/officeDocument/2006/relationships/settings" Target="settings.xml"/><Relationship Id="rId9" Type="http://schemas.openxmlformats.org/officeDocument/2006/relationships/image" Target="media/image2.tmp"/><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s://opendatacharter.net/principles-es/" TargetMode="External"/><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454CC0-5390-4156-A065-2B371F0EF9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59</Pages>
  <Words>13198</Words>
  <Characters>72594</Characters>
  <Application>Microsoft Office Word</Application>
  <DocSecurity>0</DocSecurity>
  <Lines>604</Lines>
  <Paragraphs>171</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85621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64</cp:revision>
  <cp:lastPrinted>2018-12-04T20:35:00Z</cp:lastPrinted>
  <dcterms:created xsi:type="dcterms:W3CDTF">2025-06-10T23:55:00Z</dcterms:created>
  <dcterms:modified xsi:type="dcterms:W3CDTF">2025-08-20T15:34:00Z</dcterms:modified>
</cp:coreProperties>
</file>