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411D" w14:textId="13537CF5" w:rsidR="00AD46C7" w:rsidRPr="00B620FB" w:rsidRDefault="00F2336C">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E13470" w:rsidRPr="00B620FB">
        <w:rPr>
          <w:rFonts w:ascii="Palatino Linotype" w:eastAsia="Palatino Linotype" w:hAnsi="Palatino Linotype" w:cs="Palatino Linotype"/>
          <w:sz w:val="22"/>
          <w:szCs w:val="22"/>
        </w:rPr>
        <w:t>veintitrés</w:t>
      </w:r>
      <w:r w:rsidRPr="00B620FB">
        <w:rPr>
          <w:rFonts w:ascii="Palatino Linotype" w:eastAsia="Palatino Linotype" w:hAnsi="Palatino Linotype" w:cs="Palatino Linotype"/>
          <w:sz w:val="22"/>
          <w:szCs w:val="22"/>
        </w:rPr>
        <w:t xml:space="preserve"> de </w:t>
      </w:r>
      <w:r w:rsidR="00AC405F" w:rsidRPr="00B620FB">
        <w:rPr>
          <w:rFonts w:ascii="Palatino Linotype" w:eastAsia="Palatino Linotype" w:hAnsi="Palatino Linotype" w:cs="Palatino Linotype"/>
          <w:sz w:val="22"/>
          <w:szCs w:val="22"/>
        </w:rPr>
        <w:t>abril</w:t>
      </w:r>
      <w:r w:rsidR="00C11B6D" w:rsidRPr="00B620FB">
        <w:rPr>
          <w:rFonts w:ascii="Palatino Linotype" w:eastAsia="Palatino Linotype" w:hAnsi="Palatino Linotype" w:cs="Palatino Linotype"/>
          <w:sz w:val="22"/>
          <w:szCs w:val="22"/>
        </w:rPr>
        <w:t xml:space="preserve"> de dos mil veinticinco.</w:t>
      </w:r>
    </w:p>
    <w:p w14:paraId="7235FDFA" w14:textId="7511A37E" w:rsidR="00AD46C7" w:rsidRPr="00B620FB" w:rsidRDefault="00F2336C">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VISTO</w:t>
      </w:r>
      <w:r w:rsidRPr="00B620FB">
        <w:rPr>
          <w:rFonts w:ascii="Palatino Linotype" w:eastAsia="Palatino Linotype" w:hAnsi="Palatino Linotype" w:cs="Palatino Linotype"/>
          <w:sz w:val="22"/>
          <w:szCs w:val="22"/>
        </w:rPr>
        <w:t xml:space="preserve"> el expediente formado con motivo del recurso de revisión </w:t>
      </w:r>
      <w:r w:rsidR="00E13470" w:rsidRPr="00B620FB">
        <w:rPr>
          <w:rFonts w:ascii="Palatino Linotype" w:eastAsia="Palatino Linotype" w:hAnsi="Palatino Linotype" w:cs="Palatino Linotype"/>
          <w:b/>
          <w:sz w:val="22"/>
          <w:szCs w:val="22"/>
        </w:rPr>
        <w:t>01859/INFOEM/IP/RR/2025</w:t>
      </w:r>
      <w:r w:rsidRPr="00B620FB">
        <w:rPr>
          <w:rFonts w:ascii="Palatino Linotype" w:eastAsia="Palatino Linotype" w:hAnsi="Palatino Linotype" w:cs="Palatino Linotype"/>
          <w:sz w:val="22"/>
          <w:szCs w:val="22"/>
        </w:rPr>
        <w:t>, por</w:t>
      </w:r>
      <w:r w:rsidRPr="00B620FB">
        <w:rPr>
          <w:rFonts w:ascii="Palatino Linotype" w:eastAsia="Palatino Linotype" w:hAnsi="Palatino Linotype" w:cs="Palatino Linotype"/>
          <w:b/>
          <w:sz w:val="22"/>
          <w:szCs w:val="22"/>
        </w:rPr>
        <w:t xml:space="preserve"> </w:t>
      </w:r>
      <w:r w:rsidRPr="00B620FB">
        <w:rPr>
          <w:rFonts w:ascii="Palatino Linotype" w:eastAsia="Palatino Linotype" w:hAnsi="Palatino Linotype" w:cs="Palatino Linotype"/>
          <w:sz w:val="22"/>
          <w:szCs w:val="22"/>
        </w:rPr>
        <w:t>interpuesto por</w:t>
      </w:r>
      <w:r w:rsidRPr="00B620FB">
        <w:rPr>
          <w:rFonts w:ascii="Palatino Linotype" w:eastAsia="Palatino Linotype" w:hAnsi="Palatino Linotype" w:cs="Palatino Linotype"/>
          <w:b/>
          <w:sz w:val="22"/>
          <w:szCs w:val="22"/>
        </w:rPr>
        <w:t xml:space="preserve"> </w:t>
      </w:r>
      <w:r w:rsidR="00C11B6D" w:rsidRPr="00B620FB">
        <w:rPr>
          <w:rFonts w:ascii="Palatino Linotype" w:eastAsia="Palatino Linotype" w:hAnsi="Palatino Linotype" w:cs="Palatino Linotype"/>
          <w:b/>
          <w:sz w:val="22"/>
          <w:szCs w:val="22"/>
        </w:rPr>
        <w:t>un Usuario del Sistema de acceso a la Información Mexiquense que no proporcionó su nombre</w:t>
      </w:r>
      <w:r w:rsidRPr="00B620FB">
        <w:rPr>
          <w:rFonts w:ascii="Palatino Linotype" w:eastAsia="Palatino Linotype" w:hAnsi="Palatino Linotype" w:cs="Palatino Linotype"/>
          <w:b/>
          <w:sz w:val="22"/>
          <w:szCs w:val="22"/>
        </w:rPr>
        <w:t>,</w:t>
      </w:r>
      <w:r w:rsidRPr="00B620FB">
        <w:rPr>
          <w:rFonts w:ascii="Palatino Linotype" w:eastAsia="Palatino Linotype" w:hAnsi="Palatino Linotype" w:cs="Palatino Linotype"/>
          <w:sz w:val="22"/>
          <w:szCs w:val="22"/>
        </w:rPr>
        <w:t xml:space="preserve"> en lo sucesivo la parte </w:t>
      </w:r>
      <w:r w:rsidRPr="00B620FB">
        <w:rPr>
          <w:rFonts w:ascii="Palatino Linotype" w:eastAsia="Palatino Linotype" w:hAnsi="Palatino Linotype" w:cs="Palatino Linotype"/>
          <w:b/>
          <w:sz w:val="22"/>
          <w:szCs w:val="22"/>
        </w:rPr>
        <w:t>RECURRENTE,</w:t>
      </w:r>
      <w:r w:rsidRPr="00B620FB">
        <w:rPr>
          <w:rFonts w:ascii="Palatino Linotype" w:eastAsia="Palatino Linotype" w:hAnsi="Palatino Linotype" w:cs="Palatino Linotype"/>
          <w:sz w:val="22"/>
          <w:szCs w:val="22"/>
        </w:rPr>
        <w:t xml:space="preserve"> en contra de la respuesta a su solicitud por parte del </w:t>
      </w:r>
      <w:r w:rsidR="00E13470" w:rsidRPr="00B620FB">
        <w:rPr>
          <w:rFonts w:ascii="Palatino Linotype" w:eastAsia="Palatino Linotype" w:hAnsi="Palatino Linotype" w:cs="Palatino Linotype"/>
          <w:b/>
          <w:sz w:val="22"/>
          <w:szCs w:val="22"/>
        </w:rPr>
        <w:t>Ayuntamiento de Cocotitlán</w:t>
      </w:r>
      <w:r w:rsidRPr="00B620FB">
        <w:rPr>
          <w:rFonts w:ascii="Palatino Linotype" w:eastAsia="Palatino Linotype" w:hAnsi="Palatino Linotype" w:cs="Palatino Linotype"/>
          <w:b/>
          <w:sz w:val="22"/>
          <w:szCs w:val="22"/>
        </w:rPr>
        <w:t xml:space="preserve">, </w:t>
      </w:r>
      <w:r w:rsidRPr="00B620FB">
        <w:rPr>
          <w:rFonts w:ascii="Palatino Linotype" w:eastAsia="Palatino Linotype" w:hAnsi="Palatino Linotype" w:cs="Palatino Linotype"/>
          <w:sz w:val="22"/>
          <w:szCs w:val="22"/>
        </w:rPr>
        <w:t xml:space="preserve">en lo sucesivo el </w:t>
      </w:r>
      <w:r w:rsidRPr="00B620FB">
        <w:rPr>
          <w:rFonts w:ascii="Palatino Linotype" w:eastAsia="Palatino Linotype" w:hAnsi="Palatino Linotype" w:cs="Palatino Linotype"/>
          <w:b/>
          <w:sz w:val="22"/>
          <w:szCs w:val="22"/>
        </w:rPr>
        <w:t xml:space="preserve">SUJETO OBLIGADO, </w:t>
      </w:r>
      <w:r w:rsidRPr="00B620FB">
        <w:rPr>
          <w:rFonts w:ascii="Palatino Linotype" w:eastAsia="Palatino Linotype" w:hAnsi="Palatino Linotype" w:cs="Palatino Linotype"/>
          <w:sz w:val="22"/>
          <w:szCs w:val="22"/>
        </w:rPr>
        <w:t xml:space="preserve">se procede a dictar la presente resolución con base en los siguientes: </w:t>
      </w:r>
    </w:p>
    <w:p w14:paraId="1C5D572F" w14:textId="77777777" w:rsidR="00AD46C7" w:rsidRPr="00B620FB" w:rsidRDefault="00F2336C">
      <w:pPr>
        <w:spacing w:before="240" w:after="240" w:line="360" w:lineRule="auto"/>
        <w:jc w:val="center"/>
        <w:rPr>
          <w:rFonts w:ascii="Palatino Linotype" w:eastAsia="Palatino Linotype" w:hAnsi="Palatino Linotype" w:cs="Palatino Linotype"/>
          <w:b/>
          <w:sz w:val="22"/>
          <w:szCs w:val="22"/>
        </w:rPr>
      </w:pPr>
      <w:r w:rsidRPr="00B620FB">
        <w:rPr>
          <w:rFonts w:ascii="Palatino Linotype" w:eastAsia="Palatino Linotype" w:hAnsi="Palatino Linotype" w:cs="Palatino Linotype"/>
          <w:b/>
          <w:sz w:val="22"/>
          <w:szCs w:val="22"/>
        </w:rPr>
        <w:t>I. A N T E C E D E N T E S</w:t>
      </w:r>
    </w:p>
    <w:p w14:paraId="43E66730" w14:textId="473B87F3" w:rsidR="00AD46C7" w:rsidRPr="00B620FB" w:rsidRDefault="00F2336C">
      <w:pPr>
        <w:spacing w:before="240" w:after="240" w:line="360" w:lineRule="auto"/>
        <w:jc w:val="both"/>
        <w:rPr>
          <w:rFonts w:ascii="Palatino Linotype" w:eastAsia="Palatino Linotype" w:hAnsi="Palatino Linotype" w:cs="Palatino Linotype"/>
          <w:b/>
          <w:sz w:val="22"/>
          <w:szCs w:val="22"/>
        </w:rPr>
      </w:pPr>
      <w:r w:rsidRPr="00B620FB">
        <w:rPr>
          <w:rFonts w:ascii="Palatino Linotype" w:eastAsia="Palatino Linotype" w:hAnsi="Palatino Linotype" w:cs="Palatino Linotype"/>
          <w:b/>
          <w:sz w:val="22"/>
          <w:szCs w:val="22"/>
        </w:rPr>
        <w:t>1. Solicitud de acceso a la información.</w:t>
      </w:r>
      <w:r w:rsidRPr="00B620FB">
        <w:rPr>
          <w:rFonts w:ascii="Palatino Linotype" w:eastAsia="Palatino Linotype" w:hAnsi="Palatino Linotype" w:cs="Palatino Linotype"/>
          <w:sz w:val="22"/>
          <w:szCs w:val="22"/>
        </w:rPr>
        <w:t xml:space="preserve"> Con fecha </w:t>
      </w:r>
      <w:r w:rsidR="00E13470" w:rsidRPr="00B620FB">
        <w:rPr>
          <w:rFonts w:ascii="Palatino Linotype" w:eastAsia="Palatino Linotype" w:hAnsi="Palatino Linotype" w:cs="Palatino Linotype"/>
          <w:b/>
          <w:sz w:val="22"/>
          <w:szCs w:val="22"/>
        </w:rPr>
        <w:t>once</w:t>
      </w:r>
      <w:r w:rsidRPr="00B620FB">
        <w:rPr>
          <w:rFonts w:ascii="Palatino Linotype" w:eastAsia="Palatino Linotype" w:hAnsi="Palatino Linotype" w:cs="Palatino Linotype"/>
          <w:b/>
          <w:sz w:val="22"/>
          <w:szCs w:val="22"/>
        </w:rPr>
        <w:t xml:space="preserve"> de </w:t>
      </w:r>
      <w:r w:rsidR="00E13470" w:rsidRPr="00B620FB">
        <w:rPr>
          <w:rFonts w:ascii="Palatino Linotype" w:eastAsia="Palatino Linotype" w:hAnsi="Palatino Linotype" w:cs="Palatino Linotype"/>
          <w:b/>
          <w:sz w:val="22"/>
          <w:szCs w:val="22"/>
        </w:rPr>
        <w:t>febrero</w:t>
      </w:r>
      <w:r w:rsidRPr="00B620FB">
        <w:rPr>
          <w:rFonts w:ascii="Palatino Linotype" w:eastAsia="Palatino Linotype" w:hAnsi="Palatino Linotype" w:cs="Palatino Linotype"/>
          <w:b/>
          <w:sz w:val="22"/>
          <w:szCs w:val="22"/>
        </w:rPr>
        <w:t xml:space="preserve"> de dos mil veinti</w:t>
      </w:r>
      <w:r w:rsidR="00C11B6D" w:rsidRPr="00B620FB">
        <w:rPr>
          <w:rFonts w:ascii="Palatino Linotype" w:eastAsia="Palatino Linotype" w:hAnsi="Palatino Linotype" w:cs="Palatino Linotype"/>
          <w:b/>
          <w:sz w:val="22"/>
          <w:szCs w:val="22"/>
        </w:rPr>
        <w:t>c</w:t>
      </w:r>
      <w:r w:rsidR="00E13470" w:rsidRPr="00B620FB">
        <w:rPr>
          <w:rFonts w:ascii="Palatino Linotype" w:eastAsia="Palatino Linotype" w:hAnsi="Palatino Linotype" w:cs="Palatino Linotype"/>
          <w:b/>
          <w:sz w:val="22"/>
          <w:szCs w:val="22"/>
        </w:rPr>
        <w:t>inco</w:t>
      </w:r>
      <w:r w:rsidRPr="00B620FB">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B620FB">
        <w:rPr>
          <w:rFonts w:ascii="Palatino Linotype" w:eastAsia="Palatino Linotype" w:hAnsi="Palatino Linotype" w:cs="Palatino Linotype"/>
          <w:b/>
          <w:sz w:val="22"/>
          <w:szCs w:val="22"/>
        </w:rPr>
        <w:t>SAIMEX,</w:t>
      </w:r>
      <w:r w:rsidRPr="00B620FB">
        <w:rPr>
          <w:rFonts w:ascii="Palatino Linotype" w:eastAsia="Palatino Linotype" w:hAnsi="Palatino Linotype" w:cs="Palatino Linotype"/>
          <w:sz w:val="22"/>
          <w:szCs w:val="22"/>
        </w:rPr>
        <w:t xml:space="preserve"> ante el </w:t>
      </w:r>
      <w:r w:rsidRPr="00B620FB">
        <w:rPr>
          <w:rFonts w:ascii="Palatino Linotype" w:eastAsia="Palatino Linotype" w:hAnsi="Palatino Linotype" w:cs="Palatino Linotype"/>
          <w:b/>
          <w:sz w:val="22"/>
          <w:szCs w:val="22"/>
        </w:rPr>
        <w:t>SUJETO OBLIGADO</w:t>
      </w:r>
      <w:r w:rsidRPr="00B620FB">
        <w:rPr>
          <w:rFonts w:ascii="Palatino Linotype" w:eastAsia="Palatino Linotype" w:hAnsi="Palatino Linotype" w:cs="Palatino Linotype"/>
          <w:sz w:val="22"/>
          <w:szCs w:val="22"/>
        </w:rPr>
        <w:t>, la solicitud de acceso a la información pública, a la que se le asignó el número</w:t>
      </w:r>
      <w:r w:rsidRPr="00B620FB">
        <w:rPr>
          <w:rFonts w:ascii="Palatino Linotype" w:eastAsia="Palatino Linotype" w:hAnsi="Palatino Linotype" w:cs="Palatino Linotype"/>
          <w:b/>
          <w:sz w:val="22"/>
          <w:szCs w:val="22"/>
        </w:rPr>
        <w:t xml:space="preserve"> 000</w:t>
      </w:r>
      <w:r w:rsidR="00E13470" w:rsidRPr="00B620FB">
        <w:rPr>
          <w:rFonts w:ascii="Palatino Linotype" w:eastAsia="Palatino Linotype" w:hAnsi="Palatino Linotype" w:cs="Palatino Linotype"/>
          <w:b/>
          <w:sz w:val="22"/>
          <w:szCs w:val="22"/>
        </w:rPr>
        <w:t>93</w:t>
      </w:r>
      <w:r w:rsidRPr="00B620FB">
        <w:rPr>
          <w:rFonts w:ascii="Palatino Linotype" w:eastAsia="Palatino Linotype" w:hAnsi="Palatino Linotype" w:cs="Palatino Linotype"/>
          <w:b/>
          <w:sz w:val="22"/>
          <w:szCs w:val="22"/>
        </w:rPr>
        <w:t>/</w:t>
      </w:r>
      <w:r w:rsidR="00E13470" w:rsidRPr="00B620FB">
        <w:rPr>
          <w:rFonts w:ascii="Palatino Linotype" w:eastAsia="Palatino Linotype" w:hAnsi="Palatino Linotype" w:cs="Palatino Linotype"/>
          <w:b/>
          <w:sz w:val="22"/>
          <w:szCs w:val="22"/>
        </w:rPr>
        <w:t>COCOTIT/IP/2025</w:t>
      </w:r>
      <w:r w:rsidR="00C11B6D" w:rsidRPr="00B620FB">
        <w:rPr>
          <w:rFonts w:ascii="Palatino Linotype" w:eastAsia="Palatino Linotype" w:hAnsi="Palatino Linotype" w:cs="Palatino Linotype"/>
          <w:b/>
          <w:sz w:val="22"/>
          <w:szCs w:val="22"/>
        </w:rPr>
        <w:t xml:space="preserve">, </w:t>
      </w:r>
      <w:r w:rsidRPr="00B620FB">
        <w:rPr>
          <w:rFonts w:ascii="Palatino Linotype" w:eastAsia="Palatino Linotype" w:hAnsi="Palatino Linotype" w:cs="Palatino Linotype"/>
          <w:sz w:val="22"/>
          <w:szCs w:val="22"/>
        </w:rPr>
        <w:t>mediante la cual requirió la información siguiente:</w:t>
      </w:r>
    </w:p>
    <w:p w14:paraId="7911705B" w14:textId="20B1059B" w:rsidR="00AD46C7" w:rsidRPr="00B620FB" w:rsidRDefault="00E13470" w:rsidP="004E7BE0">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B620FB">
        <w:rPr>
          <w:rFonts w:ascii="Palatino Linotype" w:hAnsi="Palatino Linotype"/>
          <w:i/>
          <w:color w:val="000000"/>
          <w:sz w:val="22"/>
          <w:szCs w:val="22"/>
        </w:rPr>
        <w:t>"Toda la información relativa a todos y cada uno de los puntos de acuerdo presentados por el o la presidenta municipal, sindico y regidores para tratarse en cabildo, incluye anexos y/o antecedentes en los años 2021, 2022, 2023 y 2024.</w:t>
      </w:r>
      <w:r w:rsidR="00F2336C" w:rsidRPr="00B620FB">
        <w:rPr>
          <w:rFonts w:ascii="Palatino Linotype" w:eastAsia="Palatino Linotype" w:hAnsi="Palatino Linotype" w:cs="Palatino Linotype"/>
          <w:i/>
          <w:sz w:val="22"/>
          <w:szCs w:val="22"/>
        </w:rPr>
        <w:t>” (Sic)</w:t>
      </w:r>
    </w:p>
    <w:p w14:paraId="2D103DAF" w14:textId="77777777" w:rsidR="00AD46C7" w:rsidRPr="00B620FB" w:rsidRDefault="00AD46C7">
      <w:pPr>
        <w:ind w:left="851" w:right="902"/>
        <w:jc w:val="both"/>
        <w:rPr>
          <w:rFonts w:ascii="Palatino Linotype" w:eastAsia="Palatino Linotype" w:hAnsi="Palatino Linotype" w:cs="Palatino Linotype"/>
          <w:i/>
          <w:sz w:val="22"/>
          <w:szCs w:val="22"/>
        </w:rPr>
      </w:pPr>
    </w:p>
    <w:p w14:paraId="631B2855" w14:textId="77777777" w:rsidR="00AD46C7" w:rsidRPr="00B620FB" w:rsidRDefault="00F2336C">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Modalidad de Entrega:</w:t>
      </w:r>
      <w:r w:rsidRPr="00B620FB">
        <w:rPr>
          <w:rFonts w:ascii="Palatino Linotype" w:eastAsia="Palatino Linotype" w:hAnsi="Palatino Linotype" w:cs="Palatino Linotype"/>
          <w:sz w:val="22"/>
          <w:szCs w:val="22"/>
        </w:rPr>
        <w:t xml:space="preserve"> A través de SAIMEX.</w:t>
      </w:r>
    </w:p>
    <w:p w14:paraId="23E722D7" w14:textId="77777777" w:rsidR="00AD46C7" w:rsidRPr="00B620FB" w:rsidRDefault="00AD46C7">
      <w:pPr>
        <w:spacing w:line="360" w:lineRule="auto"/>
        <w:jc w:val="both"/>
        <w:rPr>
          <w:rFonts w:ascii="Palatino Linotype" w:eastAsia="Palatino Linotype" w:hAnsi="Palatino Linotype" w:cs="Palatino Linotype"/>
          <w:sz w:val="22"/>
          <w:szCs w:val="22"/>
        </w:rPr>
      </w:pPr>
    </w:p>
    <w:p w14:paraId="75306366" w14:textId="11C2D40B" w:rsidR="00AD46C7" w:rsidRPr="00B620FB" w:rsidRDefault="00E13470">
      <w:pPr>
        <w:spacing w:after="240" w:line="360" w:lineRule="auto"/>
        <w:jc w:val="both"/>
        <w:rPr>
          <w:rFonts w:ascii="Palatino Linotype" w:eastAsia="Palatino Linotype" w:hAnsi="Palatino Linotype" w:cs="Palatino Linotype"/>
          <w:b/>
          <w:sz w:val="22"/>
          <w:szCs w:val="22"/>
        </w:rPr>
      </w:pPr>
      <w:r w:rsidRPr="00B620FB">
        <w:rPr>
          <w:rFonts w:ascii="Palatino Linotype" w:eastAsia="Palatino Linotype" w:hAnsi="Palatino Linotype" w:cs="Palatino Linotype"/>
          <w:b/>
          <w:sz w:val="22"/>
          <w:szCs w:val="22"/>
        </w:rPr>
        <w:t>2</w:t>
      </w:r>
      <w:r w:rsidR="00056FAD" w:rsidRPr="00B620FB">
        <w:rPr>
          <w:rFonts w:ascii="Palatino Linotype" w:eastAsia="Palatino Linotype" w:hAnsi="Palatino Linotype" w:cs="Palatino Linotype"/>
          <w:b/>
          <w:sz w:val="22"/>
          <w:szCs w:val="22"/>
        </w:rPr>
        <w:t xml:space="preserve">. </w:t>
      </w:r>
      <w:r w:rsidR="00F2336C" w:rsidRPr="00B620FB">
        <w:rPr>
          <w:rFonts w:ascii="Palatino Linotype" w:eastAsia="Palatino Linotype" w:hAnsi="Palatino Linotype" w:cs="Palatino Linotype"/>
          <w:b/>
          <w:sz w:val="22"/>
          <w:szCs w:val="22"/>
        </w:rPr>
        <w:t xml:space="preserve">Respuesta. </w:t>
      </w:r>
      <w:r w:rsidR="00F2336C" w:rsidRPr="00B620FB">
        <w:rPr>
          <w:rFonts w:ascii="Palatino Linotype" w:eastAsia="Palatino Linotype" w:hAnsi="Palatino Linotype" w:cs="Palatino Linotype"/>
          <w:sz w:val="22"/>
          <w:szCs w:val="22"/>
        </w:rPr>
        <w:t xml:space="preserve">Con fecha </w:t>
      </w:r>
      <w:r w:rsidRPr="00B620FB">
        <w:rPr>
          <w:rFonts w:ascii="Palatino Linotype" w:eastAsia="Palatino Linotype" w:hAnsi="Palatino Linotype" w:cs="Palatino Linotype"/>
          <w:b/>
          <w:sz w:val="22"/>
          <w:szCs w:val="22"/>
        </w:rPr>
        <w:t>veintiuno</w:t>
      </w:r>
      <w:r w:rsidR="00F2336C" w:rsidRPr="00B620FB">
        <w:rPr>
          <w:rFonts w:ascii="Palatino Linotype" w:eastAsia="Palatino Linotype" w:hAnsi="Palatino Linotype" w:cs="Palatino Linotype"/>
          <w:b/>
          <w:sz w:val="22"/>
          <w:szCs w:val="22"/>
        </w:rPr>
        <w:t xml:space="preserve"> de febrero de dos mil veinticinco</w:t>
      </w:r>
      <w:r w:rsidR="00F2336C" w:rsidRPr="00B620FB">
        <w:rPr>
          <w:rFonts w:ascii="Palatino Linotype" w:eastAsia="Palatino Linotype" w:hAnsi="Palatino Linotype" w:cs="Palatino Linotype"/>
          <w:sz w:val="22"/>
          <w:szCs w:val="22"/>
        </w:rPr>
        <w:t xml:space="preserve">, el </w:t>
      </w:r>
      <w:r w:rsidR="00F2336C" w:rsidRPr="00B620FB">
        <w:rPr>
          <w:rFonts w:ascii="Palatino Linotype" w:eastAsia="Palatino Linotype" w:hAnsi="Palatino Linotype" w:cs="Palatino Linotype"/>
          <w:b/>
          <w:sz w:val="22"/>
          <w:szCs w:val="22"/>
        </w:rPr>
        <w:t xml:space="preserve">SUJETO OBLIGADO </w:t>
      </w:r>
      <w:r w:rsidR="00F2336C" w:rsidRPr="00B620F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B77AF0F" w14:textId="77777777" w:rsidR="00E13470" w:rsidRPr="00B620FB" w:rsidRDefault="00F2336C" w:rsidP="00E13470">
      <w:pPr>
        <w:spacing w:before="240" w:after="240"/>
        <w:ind w:left="851" w:right="902"/>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lastRenderedPageBreak/>
        <w:t>“</w:t>
      </w:r>
      <w:r w:rsidR="00E13470" w:rsidRPr="00B620F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83C9A9" w14:textId="77777777" w:rsidR="00E13470" w:rsidRPr="00B620FB" w:rsidRDefault="00E13470" w:rsidP="00E13470">
      <w:pPr>
        <w:spacing w:before="240" w:after="240"/>
        <w:ind w:left="851" w:right="902"/>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SE DA RESPUESTA CIUDADANA MEDIANTE EL OFICIO SA/OEE/020/2025, EN EL CUAL SE ENVIA EL LINK CORRESPONDIENTE., ACLARANDO QUE LA ADMINISTRACIÓN ANTERIOR N DEJO EN LOS ARCHIVOS LOS ANEXOS Y/O ANTECEDENTES DE LOS PUNTOS DE ACUERDO DE LAS SESIONES.</w:t>
      </w:r>
    </w:p>
    <w:p w14:paraId="0FDC31F0" w14:textId="77777777" w:rsidR="00E13470" w:rsidRPr="00B620FB" w:rsidRDefault="00E13470" w:rsidP="00E13470">
      <w:pPr>
        <w:spacing w:before="240" w:after="240"/>
        <w:ind w:left="851" w:right="902"/>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ATENTAMENTE</w:t>
      </w:r>
    </w:p>
    <w:p w14:paraId="4CEEB036" w14:textId="0D7479FD" w:rsidR="00AD46C7" w:rsidRPr="00B620FB" w:rsidRDefault="00E13470" w:rsidP="00E13470">
      <w:pPr>
        <w:spacing w:before="240" w:after="240"/>
        <w:ind w:left="851" w:right="902"/>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Ing. Juan José Montoya Galicia</w:t>
      </w:r>
      <w:r w:rsidR="00F2336C" w:rsidRPr="00B620FB">
        <w:rPr>
          <w:rFonts w:ascii="Palatino Linotype" w:eastAsia="Palatino Linotype" w:hAnsi="Palatino Linotype" w:cs="Palatino Linotype"/>
          <w:i/>
          <w:sz w:val="22"/>
          <w:szCs w:val="22"/>
        </w:rPr>
        <w:t>” (Sic)</w:t>
      </w:r>
    </w:p>
    <w:p w14:paraId="7BEAE533" w14:textId="13987093" w:rsidR="00AD46C7" w:rsidRPr="00B620FB" w:rsidRDefault="00F2336C" w:rsidP="00AC405F">
      <w:pPr>
        <w:pBdr>
          <w:top w:val="nil"/>
          <w:left w:val="nil"/>
          <w:bottom w:val="nil"/>
          <w:right w:val="nil"/>
          <w:between w:val="nil"/>
        </w:pBdr>
        <w:spacing w:before="240" w:line="360" w:lineRule="auto"/>
        <w:ind w:right="49"/>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color w:val="000000"/>
          <w:sz w:val="22"/>
          <w:szCs w:val="22"/>
        </w:rPr>
        <w:t>E</w:t>
      </w:r>
      <w:r w:rsidR="00E13470" w:rsidRPr="00B620FB">
        <w:rPr>
          <w:rFonts w:ascii="Palatino Linotype" w:eastAsia="Palatino Linotype" w:hAnsi="Palatino Linotype" w:cs="Palatino Linotype"/>
          <w:color w:val="000000"/>
          <w:sz w:val="22"/>
          <w:szCs w:val="22"/>
        </w:rPr>
        <w:t xml:space="preserve">l Sujeto Obligado adjuntó el documento electrónico </w:t>
      </w:r>
      <w:r w:rsidRPr="00B620FB">
        <w:rPr>
          <w:rFonts w:ascii="Palatino Linotype" w:eastAsia="Palatino Linotype" w:hAnsi="Palatino Linotype" w:cs="Palatino Linotype"/>
          <w:color w:val="000000"/>
          <w:sz w:val="22"/>
          <w:szCs w:val="22"/>
        </w:rPr>
        <w:t>siguiente:</w:t>
      </w:r>
    </w:p>
    <w:p w14:paraId="38EC8048" w14:textId="77777777" w:rsidR="00056FAD" w:rsidRPr="00B620FB" w:rsidRDefault="00056FAD" w:rsidP="00056FAD">
      <w:pPr>
        <w:pStyle w:val="Prrafodelista"/>
        <w:pBdr>
          <w:top w:val="nil"/>
          <w:left w:val="nil"/>
          <w:bottom w:val="nil"/>
          <w:right w:val="nil"/>
          <w:between w:val="nil"/>
        </w:pBdr>
        <w:spacing w:line="360" w:lineRule="auto"/>
        <w:ind w:right="49"/>
        <w:jc w:val="both"/>
        <w:rPr>
          <w:rFonts w:ascii="Palatino Linotype" w:eastAsia="Palatino Linotype" w:hAnsi="Palatino Linotype" w:cs="Palatino Linotype"/>
          <w:bCs/>
          <w:i/>
          <w:color w:val="000000"/>
          <w:sz w:val="22"/>
          <w:szCs w:val="22"/>
        </w:rPr>
      </w:pPr>
    </w:p>
    <w:p w14:paraId="152D4015" w14:textId="6727F3FE" w:rsidR="00E13470" w:rsidRPr="00B620FB" w:rsidRDefault="00E13470" w:rsidP="00056FAD">
      <w:pPr>
        <w:pStyle w:val="Prrafodelista"/>
        <w:numPr>
          <w:ilvl w:val="0"/>
          <w:numId w:val="18"/>
        </w:numPr>
        <w:pBdr>
          <w:top w:val="nil"/>
          <w:left w:val="nil"/>
          <w:bottom w:val="nil"/>
          <w:right w:val="nil"/>
          <w:between w:val="nil"/>
        </w:pBdr>
        <w:spacing w:line="360" w:lineRule="auto"/>
        <w:ind w:right="49"/>
        <w:jc w:val="both"/>
        <w:rPr>
          <w:rFonts w:ascii="Palatino Linotype" w:eastAsia="Palatino Linotype" w:hAnsi="Palatino Linotype" w:cs="Palatino Linotype"/>
          <w:b/>
          <w:bCs/>
          <w:i/>
          <w:color w:val="000000"/>
          <w:sz w:val="22"/>
          <w:szCs w:val="22"/>
        </w:rPr>
      </w:pPr>
      <w:r w:rsidRPr="00B620FB">
        <w:rPr>
          <w:rFonts w:ascii="Palatino Linotype" w:eastAsia="Palatino Linotype" w:hAnsi="Palatino Linotype" w:cs="Palatino Linotype"/>
          <w:b/>
          <w:bCs/>
          <w:i/>
          <w:color w:val="000000"/>
          <w:sz w:val="22"/>
          <w:szCs w:val="22"/>
        </w:rPr>
        <w:t xml:space="preserve">OFICIO EXT 20.pdf: </w:t>
      </w:r>
      <w:r w:rsidRPr="00B620FB">
        <w:rPr>
          <w:rFonts w:ascii="Palatino Linotype" w:eastAsia="Palatino Linotype" w:hAnsi="Palatino Linotype" w:cs="Palatino Linotype"/>
          <w:bCs/>
          <w:color w:val="000000"/>
          <w:sz w:val="22"/>
          <w:szCs w:val="22"/>
        </w:rPr>
        <w:t>Oficio SA/OEE/020/2025 de fecha 07 de febrero de dos mil veinticinco</w:t>
      </w:r>
      <w:r w:rsidRPr="00B620FB">
        <w:rPr>
          <w:rFonts w:ascii="Palatino Linotype" w:eastAsia="Palatino Linotype" w:hAnsi="Palatino Linotype" w:cs="Palatino Linotype"/>
          <w:b/>
          <w:bCs/>
          <w:i/>
          <w:color w:val="000000"/>
          <w:sz w:val="22"/>
          <w:szCs w:val="22"/>
        </w:rPr>
        <w:t xml:space="preserve"> </w:t>
      </w:r>
      <w:r w:rsidR="00C845C8" w:rsidRPr="00B620FB">
        <w:rPr>
          <w:rFonts w:ascii="Palatino Linotype" w:eastAsia="Palatino Linotype" w:hAnsi="Palatino Linotype" w:cs="Palatino Linotype"/>
          <w:bCs/>
          <w:color w:val="000000"/>
          <w:sz w:val="22"/>
          <w:szCs w:val="22"/>
        </w:rPr>
        <w:t>suscrito por el Secretario del Ayuntamiento, mediante el cual refiere que la información se encuentra disponible en una dirección electrónica. Asimismo, menciona que no se encontraron anexos y/o antecedentes solicitados.</w:t>
      </w:r>
    </w:p>
    <w:p w14:paraId="78596289" w14:textId="7818B715" w:rsidR="00AD46C7" w:rsidRPr="00B620FB" w:rsidRDefault="00E13470">
      <w:pPr>
        <w:spacing w:before="240"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3</w:t>
      </w:r>
      <w:r w:rsidR="00F2336C" w:rsidRPr="00B620FB">
        <w:rPr>
          <w:rFonts w:ascii="Palatino Linotype" w:eastAsia="Palatino Linotype" w:hAnsi="Palatino Linotype" w:cs="Palatino Linotype"/>
          <w:b/>
          <w:sz w:val="22"/>
          <w:szCs w:val="22"/>
        </w:rPr>
        <w:t xml:space="preserve">. Interposición del recurso de revisión. </w:t>
      </w:r>
      <w:r w:rsidR="00F2336C" w:rsidRPr="00B620FB">
        <w:rPr>
          <w:rFonts w:ascii="Palatino Linotype" w:eastAsia="Palatino Linotype" w:hAnsi="Palatino Linotype" w:cs="Palatino Linotype"/>
          <w:sz w:val="22"/>
          <w:szCs w:val="22"/>
        </w:rPr>
        <w:t xml:space="preserve">Inconforme con los términos de la respuesta emitida por parte del </w:t>
      </w:r>
      <w:r w:rsidR="00F2336C" w:rsidRPr="00B620FB">
        <w:rPr>
          <w:rFonts w:ascii="Palatino Linotype" w:eastAsia="Palatino Linotype" w:hAnsi="Palatino Linotype" w:cs="Palatino Linotype"/>
          <w:b/>
          <w:sz w:val="22"/>
          <w:szCs w:val="22"/>
        </w:rPr>
        <w:t>SUJETO OBLIGADO</w:t>
      </w:r>
      <w:r w:rsidR="00F2336C" w:rsidRPr="00B620FB">
        <w:rPr>
          <w:rFonts w:ascii="Palatino Linotype" w:eastAsia="Palatino Linotype" w:hAnsi="Palatino Linotype" w:cs="Palatino Linotype"/>
          <w:sz w:val="22"/>
          <w:szCs w:val="22"/>
        </w:rPr>
        <w:t xml:space="preserve">, el </w:t>
      </w:r>
      <w:r w:rsidR="00C845C8" w:rsidRPr="00B620FB">
        <w:rPr>
          <w:rFonts w:ascii="Palatino Linotype" w:eastAsia="Palatino Linotype" w:hAnsi="Palatino Linotype" w:cs="Palatino Linotype"/>
          <w:b/>
          <w:sz w:val="22"/>
          <w:szCs w:val="22"/>
        </w:rPr>
        <w:t>veintidós</w:t>
      </w:r>
      <w:r w:rsidR="00273782" w:rsidRPr="00B620FB">
        <w:rPr>
          <w:rFonts w:ascii="Palatino Linotype" w:eastAsia="Palatino Linotype" w:hAnsi="Palatino Linotype" w:cs="Palatino Linotype"/>
          <w:sz w:val="22"/>
          <w:szCs w:val="22"/>
        </w:rPr>
        <w:t xml:space="preserve"> </w:t>
      </w:r>
      <w:r w:rsidR="00F2336C" w:rsidRPr="00B620FB">
        <w:rPr>
          <w:rFonts w:ascii="Palatino Linotype" w:eastAsia="Palatino Linotype" w:hAnsi="Palatino Linotype" w:cs="Palatino Linotype"/>
          <w:b/>
          <w:sz w:val="22"/>
          <w:szCs w:val="22"/>
        </w:rPr>
        <w:t>de febrero del año dos mil veinticinco,</w:t>
      </w:r>
      <w:r w:rsidR="00F2336C" w:rsidRPr="00B620FB">
        <w:rPr>
          <w:rFonts w:ascii="Palatino Linotype" w:eastAsia="Palatino Linotype" w:hAnsi="Palatino Linotype" w:cs="Palatino Linotype"/>
          <w:sz w:val="22"/>
          <w:szCs w:val="22"/>
        </w:rPr>
        <w:t xml:space="preserve"> la parte </w:t>
      </w:r>
      <w:r w:rsidR="00F2336C" w:rsidRPr="00B620FB">
        <w:rPr>
          <w:rFonts w:ascii="Palatino Linotype" w:eastAsia="Palatino Linotype" w:hAnsi="Palatino Linotype" w:cs="Palatino Linotype"/>
          <w:b/>
          <w:sz w:val="22"/>
          <w:szCs w:val="22"/>
        </w:rPr>
        <w:t>RECURRENTE</w:t>
      </w:r>
      <w:r w:rsidR="00F2336C" w:rsidRPr="00B620FB">
        <w:rPr>
          <w:rFonts w:ascii="Palatino Linotype" w:eastAsia="Palatino Linotype" w:hAnsi="Palatino Linotype" w:cs="Palatino Linotype"/>
          <w:sz w:val="22"/>
          <w:szCs w:val="22"/>
        </w:rPr>
        <w:t xml:space="preserve"> interpuso el recurso de revisión a través de </w:t>
      </w:r>
      <w:r w:rsidR="00F2336C" w:rsidRPr="00B620FB">
        <w:rPr>
          <w:rFonts w:ascii="Palatino Linotype" w:eastAsia="Palatino Linotype" w:hAnsi="Palatino Linotype" w:cs="Palatino Linotype"/>
          <w:b/>
          <w:sz w:val="22"/>
          <w:szCs w:val="22"/>
        </w:rPr>
        <w:t>SAIMEX</w:t>
      </w:r>
      <w:r w:rsidR="001726E5" w:rsidRPr="00B620FB">
        <w:rPr>
          <w:rFonts w:ascii="Palatino Linotype" w:eastAsia="Palatino Linotype" w:hAnsi="Palatino Linotype" w:cs="Palatino Linotype"/>
          <w:b/>
          <w:sz w:val="22"/>
          <w:szCs w:val="22"/>
        </w:rPr>
        <w:t>; sin embargo, al ser un día inhábil, se tuvo por presentado veinticuatro de febrero de dos mil veinticinco</w:t>
      </w:r>
      <w:r w:rsidR="00F2336C" w:rsidRPr="00B620FB">
        <w:rPr>
          <w:rFonts w:ascii="Palatino Linotype" w:eastAsia="Palatino Linotype" w:hAnsi="Palatino Linotype" w:cs="Palatino Linotype"/>
          <w:b/>
          <w:sz w:val="22"/>
          <w:szCs w:val="22"/>
        </w:rPr>
        <w:t xml:space="preserve">, </w:t>
      </w:r>
      <w:r w:rsidR="00F2336C" w:rsidRPr="00B620FB">
        <w:rPr>
          <w:rFonts w:ascii="Palatino Linotype" w:eastAsia="Palatino Linotype" w:hAnsi="Palatino Linotype" w:cs="Palatino Linotype"/>
          <w:sz w:val="22"/>
          <w:szCs w:val="22"/>
        </w:rPr>
        <w:t>en donde se manifestó de la siguiente manera:</w:t>
      </w:r>
    </w:p>
    <w:p w14:paraId="18261589" w14:textId="77777777" w:rsidR="00AD46C7" w:rsidRPr="00B620FB" w:rsidRDefault="00F2336C">
      <w:pPr>
        <w:numPr>
          <w:ilvl w:val="0"/>
          <w:numId w:val="10"/>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color w:val="000000"/>
          <w:sz w:val="22"/>
          <w:szCs w:val="22"/>
        </w:rPr>
      </w:pPr>
      <w:r w:rsidRPr="00B620FB">
        <w:rPr>
          <w:rFonts w:ascii="Palatino Linotype" w:eastAsia="Palatino Linotype" w:hAnsi="Palatino Linotype" w:cs="Palatino Linotype"/>
          <w:b/>
          <w:color w:val="000000"/>
          <w:sz w:val="22"/>
          <w:szCs w:val="22"/>
        </w:rPr>
        <w:t xml:space="preserve">Acto impugnado: </w:t>
      </w:r>
    </w:p>
    <w:p w14:paraId="0814F4AD" w14:textId="6B09EF53" w:rsidR="00AD46C7" w:rsidRPr="00B620FB" w:rsidRDefault="00F2336C">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i/>
          <w:color w:val="000000"/>
          <w:sz w:val="22"/>
          <w:szCs w:val="22"/>
        </w:rPr>
        <w:t>“</w:t>
      </w:r>
      <w:r w:rsidR="00C845C8" w:rsidRPr="00B620FB">
        <w:rPr>
          <w:rFonts w:ascii="Palatino Linotype" w:eastAsia="Palatino Linotype" w:hAnsi="Palatino Linotype" w:cs="Palatino Linotype"/>
          <w:i/>
          <w:color w:val="000000"/>
          <w:sz w:val="22"/>
          <w:szCs w:val="22"/>
        </w:rPr>
        <w:t xml:space="preserve">El secretario del ayuntamiento me brinda una </w:t>
      </w:r>
      <w:proofErr w:type="spellStart"/>
      <w:r w:rsidR="00C845C8" w:rsidRPr="00B620FB">
        <w:rPr>
          <w:rFonts w:ascii="Palatino Linotype" w:eastAsia="Palatino Linotype" w:hAnsi="Palatino Linotype" w:cs="Palatino Linotype"/>
          <w:i/>
          <w:color w:val="000000"/>
          <w:sz w:val="22"/>
          <w:szCs w:val="22"/>
        </w:rPr>
        <w:t>pagina</w:t>
      </w:r>
      <w:proofErr w:type="spellEnd"/>
      <w:r w:rsidR="00C845C8" w:rsidRPr="00B620FB">
        <w:rPr>
          <w:rFonts w:ascii="Palatino Linotype" w:eastAsia="Palatino Linotype" w:hAnsi="Palatino Linotype" w:cs="Palatino Linotype"/>
          <w:i/>
          <w:color w:val="000000"/>
          <w:sz w:val="22"/>
          <w:szCs w:val="22"/>
        </w:rPr>
        <w:t xml:space="preserve"> para hacer la búsqueda de la información que solicité atreves de esta plataforma, pero al ingresar me pide un usuario y contraseña el cuál no me fue proporcionado</w:t>
      </w:r>
      <w:r w:rsidRPr="00B620FB">
        <w:rPr>
          <w:rFonts w:ascii="Palatino Linotype" w:eastAsia="Palatino Linotype" w:hAnsi="Palatino Linotype" w:cs="Palatino Linotype"/>
          <w:i/>
          <w:color w:val="000000"/>
          <w:sz w:val="22"/>
          <w:szCs w:val="22"/>
        </w:rPr>
        <w:t>” (Sic)</w:t>
      </w:r>
    </w:p>
    <w:p w14:paraId="772F339E" w14:textId="68DC26F6" w:rsidR="008212AA" w:rsidRPr="00B620FB" w:rsidRDefault="008212AA">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60CFA13A" w14:textId="18692390" w:rsidR="008212AA" w:rsidRPr="00B620FB" w:rsidRDefault="008212AA">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1485F799" w14:textId="72786978" w:rsidR="008212AA" w:rsidRPr="00B620FB" w:rsidRDefault="008212AA">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107305FA" w14:textId="27B8F228" w:rsidR="008212AA" w:rsidRPr="00B620FB" w:rsidRDefault="008212AA">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107BD5B3" w14:textId="77777777" w:rsidR="00AD46C7" w:rsidRPr="00B620FB" w:rsidRDefault="00F2336C">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b/>
          <w:color w:val="000000"/>
          <w:sz w:val="22"/>
          <w:szCs w:val="22"/>
        </w:rPr>
        <w:lastRenderedPageBreak/>
        <w:t>Y Razones o motivos de inconformidad</w:t>
      </w:r>
      <w:r w:rsidRPr="00B620FB">
        <w:rPr>
          <w:rFonts w:ascii="Palatino Linotype" w:eastAsia="Palatino Linotype" w:hAnsi="Palatino Linotype" w:cs="Palatino Linotype"/>
          <w:color w:val="000000"/>
          <w:sz w:val="22"/>
          <w:szCs w:val="22"/>
        </w:rPr>
        <w:t>:</w:t>
      </w:r>
    </w:p>
    <w:p w14:paraId="79C1E2EE" w14:textId="3797219B" w:rsidR="00AD46C7" w:rsidRPr="00B620FB" w:rsidRDefault="00F2336C">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bookmarkStart w:id="1" w:name="_heading=h.30j0zll" w:colFirst="0" w:colLast="0"/>
      <w:bookmarkEnd w:id="1"/>
      <w:r w:rsidRPr="00B620FB">
        <w:rPr>
          <w:rFonts w:ascii="Palatino Linotype" w:eastAsia="Palatino Linotype" w:hAnsi="Palatino Linotype" w:cs="Palatino Linotype"/>
          <w:i/>
          <w:color w:val="000000"/>
          <w:sz w:val="22"/>
          <w:szCs w:val="22"/>
        </w:rPr>
        <w:t>“</w:t>
      </w:r>
      <w:r w:rsidR="00C845C8" w:rsidRPr="00B620FB">
        <w:rPr>
          <w:rFonts w:ascii="Palatino Linotype" w:eastAsia="Palatino Linotype" w:hAnsi="Palatino Linotype" w:cs="Palatino Linotype"/>
          <w:i/>
          <w:color w:val="000000"/>
          <w:sz w:val="22"/>
          <w:szCs w:val="22"/>
        </w:rPr>
        <w:t xml:space="preserve">Anexo evidencias </w:t>
      </w:r>
      <w:proofErr w:type="spellStart"/>
      <w:r w:rsidR="00C845C8" w:rsidRPr="00B620FB">
        <w:rPr>
          <w:rFonts w:ascii="Palatino Linotype" w:eastAsia="Palatino Linotype" w:hAnsi="Palatino Linotype" w:cs="Palatino Linotype"/>
          <w:i/>
          <w:color w:val="000000"/>
          <w:sz w:val="22"/>
          <w:szCs w:val="22"/>
        </w:rPr>
        <w:t>de el</w:t>
      </w:r>
      <w:proofErr w:type="spellEnd"/>
      <w:r w:rsidR="00C845C8" w:rsidRPr="00B620FB">
        <w:rPr>
          <w:rFonts w:ascii="Palatino Linotype" w:eastAsia="Palatino Linotype" w:hAnsi="Palatino Linotype" w:cs="Palatino Linotype"/>
          <w:i/>
          <w:color w:val="000000"/>
          <w:sz w:val="22"/>
          <w:szCs w:val="22"/>
        </w:rPr>
        <w:t xml:space="preserve"> link que me brindaron pero al ingresar me pide usuario y contraseña el cuál no se me proporciona en el oficio anexo captura</w:t>
      </w:r>
      <w:r w:rsidRPr="00B620FB">
        <w:rPr>
          <w:rFonts w:ascii="Palatino Linotype" w:eastAsia="Palatino Linotype" w:hAnsi="Palatino Linotype" w:cs="Palatino Linotype"/>
          <w:i/>
          <w:color w:val="000000"/>
          <w:sz w:val="22"/>
          <w:szCs w:val="22"/>
        </w:rPr>
        <w:t>” (Sic)</w:t>
      </w:r>
    </w:p>
    <w:p w14:paraId="1E2BB96D" w14:textId="51A845F8" w:rsidR="00AD46C7" w:rsidRPr="00B620FB" w:rsidRDefault="00C845C8">
      <w:pPr>
        <w:spacing w:before="240" w:line="360" w:lineRule="auto"/>
        <w:ind w:right="5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El Recurrente adjuntó el documento electrónico denominado IMG-20250222-WA0003.jgp que contiene una imagen del Portal de Servicios para Sujetos Obligados del Estado de México y Municipios donde se encuentran los campos Usuario y Contraseña</w:t>
      </w:r>
      <w:r w:rsidR="004A3751" w:rsidRPr="00B620FB">
        <w:rPr>
          <w:rFonts w:ascii="Palatino Linotype" w:eastAsia="Palatino Linotype" w:hAnsi="Palatino Linotype" w:cs="Palatino Linotype"/>
          <w:sz w:val="22"/>
          <w:szCs w:val="22"/>
        </w:rPr>
        <w:t>.</w:t>
      </w:r>
    </w:p>
    <w:p w14:paraId="3E634B6C" w14:textId="77777777" w:rsidR="008212AA" w:rsidRPr="00B620FB" w:rsidRDefault="008212AA">
      <w:pPr>
        <w:spacing w:line="360" w:lineRule="auto"/>
        <w:ind w:right="51"/>
        <w:jc w:val="both"/>
        <w:rPr>
          <w:rFonts w:ascii="Palatino Linotype" w:eastAsia="Palatino Linotype" w:hAnsi="Palatino Linotype" w:cs="Palatino Linotype"/>
          <w:b/>
          <w:sz w:val="22"/>
          <w:szCs w:val="22"/>
        </w:rPr>
      </w:pPr>
    </w:p>
    <w:p w14:paraId="0E7552E8" w14:textId="03BE80E4" w:rsidR="00AD46C7" w:rsidRPr="00B620FB" w:rsidRDefault="00E13470">
      <w:pPr>
        <w:spacing w:line="360" w:lineRule="auto"/>
        <w:ind w:right="5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4</w:t>
      </w:r>
      <w:r w:rsidR="00F2336C" w:rsidRPr="00B620FB">
        <w:rPr>
          <w:rFonts w:ascii="Palatino Linotype" w:eastAsia="Palatino Linotype" w:hAnsi="Palatino Linotype" w:cs="Palatino Linotype"/>
          <w:b/>
          <w:sz w:val="22"/>
          <w:szCs w:val="22"/>
        </w:rPr>
        <w:t xml:space="preserve">. Turno. </w:t>
      </w:r>
      <w:r w:rsidR="00F2336C" w:rsidRPr="00B620F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F2336C" w:rsidRPr="00B620FB">
        <w:rPr>
          <w:rFonts w:ascii="Palatino Linotype" w:eastAsia="Palatino Linotype" w:hAnsi="Palatino Linotype" w:cs="Palatino Linotype"/>
          <w:b/>
          <w:sz w:val="22"/>
          <w:szCs w:val="22"/>
        </w:rPr>
        <w:t xml:space="preserve">Guadalupe Ramírez Peña, </w:t>
      </w:r>
      <w:r w:rsidR="00F2336C" w:rsidRPr="00B620FB">
        <w:rPr>
          <w:rFonts w:ascii="Palatino Linotype" w:eastAsia="Palatino Linotype" w:hAnsi="Palatino Linotype" w:cs="Palatino Linotype"/>
          <w:sz w:val="22"/>
          <w:szCs w:val="22"/>
        </w:rPr>
        <w:t>a efecto de que analizara sobre su admisión o su desechamiento.</w:t>
      </w:r>
    </w:p>
    <w:p w14:paraId="45FA4C9F" w14:textId="77777777" w:rsidR="00AD46C7" w:rsidRPr="00B620FB" w:rsidRDefault="00AD46C7">
      <w:pPr>
        <w:spacing w:line="360" w:lineRule="auto"/>
        <w:ind w:right="51"/>
        <w:jc w:val="both"/>
        <w:rPr>
          <w:rFonts w:ascii="Palatino Linotype" w:eastAsia="Palatino Linotype" w:hAnsi="Palatino Linotype" w:cs="Palatino Linotype"/>
          <w:sz w:val="22"/>
          <w:szCs w:val="22"/>
        </w:rPr>
      </w:pPr>
    </w:p>
    <w:p w14:paraId="2E5A4E66" w14:textId="0E940D1C" w:rsidR="00AD46C7" w:rsidRPr="00B620FB" w:rsidRDefault="00E13470">
      <w:pPr>
        <w:spacing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5</w:t>
      </w:r>
      <w:r w:rsidR="00F2336C" w:rsidRPr="00B620FB">
        <w:rPr>
          <w:rFonts w:ascii="Palatino Linotype" w:eastAsia="Palatino Linotype" w:hAnsi="Palatino Linotype" w:cs="Palatino Linotype"/>
          <w:b/>
          <w:sz w:val="22"/>
          <w:szCs w:val="22"/>
        </w:rPr>
        <w:t>. Admisión del Recurso de revisión.</w:t>
      </w:r>
      <w:r w:rsidR="00F2336C" w:rsidRPr="00B620FB">
        <w:rPr>
          <w:rFonts w:ascii="Palatino Linotype" w:eastAsia="Palatino Linotype" w:hAnsi="Palatino Linotype" w:cs="Palatino Linotype"/>
          <w:sz w:val="22"/>
          <w:szCs w:val="22"/>
        </w:rPr>
        <w:t xml:space="preserve"> Con fecha</w:t>
      </w:r>
      <w:r w:rsidR="00F2336C" w:rsidRPr="00B620FB">
        <w:rPr>
          <w:rFonts w:ascii="Palatino Linotype" w:eastAsia="Palatino Linotype" w:hAnsi="Palatino Linotype" w:cs="Palatino Linotype"/>
          <w:b/>
          <w:sz w:val="22"/>
          <w:szCs w:val="22"/>
        </w:rPr>
        <w:t xml:space="preserve"> </w:t>
      </w:r>
      <w:r w:rsidR="00273782" w:rsidRPr="00B620FB">
        <w:rPr>
          <w:rFonts w:ascii="Palatino Linotype" w:eastAsia="Palatino Linotype" w:hAnsi="Palatino Linotype" w:cs="Palatino Linotype"/>
          <w:b/>
          <w:sz w:val="22"/>
          <w:szCs w:val="22"/>
        </w:rPr>
        <w:t>veint</w:t>
      </w:r>
      <w:r w:rsidR="006B4468" w:rsidRPr="00B620FB">
        <w:rPr>
          <w:rFonts w:ascii="Palatino Linotype" w:eastAsia="Palatino Linotype" w:hAnsi="Palatino Linotype" w:cs="Palatino Linotype"/>
          <w:b/>
          <w:sz w:val="22"/>
          <w:szCs w:val="22"/>
        </w:rPr>
        <w:t>isiete</w:t>
      </w:r>
      <w:r w:rsidR="00F2336C" w:rsidRPr="00B620FB">
        <w:rPr>
          <w:rFonts w:ascii="Palatino Linotype" w:eastAsia="Palatino Linotype" w:hAnsi="Palatino Linotype" w:cs="Palatino Linotype"/>
          <w:b/>
          <w:sz w:val="22"/>
          <w:szCs w:val="22"/>
        </w:rPr>
        <w:t xml:space="preserve"> de febrero de dos mil veinticinco,</w:t>
      </w:r>
      <w:r w:rsidR="00F2336C" w:rsidRPr="00B620FB">
        <w:rPr>
          <w:rFonts w:ascii="Palatino Linotype" w:eastAsia="Palatino Linotype" w:hAnsi="Palatino Linotype" w:cs="Palatino Linotype"/>
          <w:b/>
          <w:color w:val="FF0000"/>
          <w:sz w:val="22"/>
          <w:szCs w:val="22"/>
        </w:rPr>
        <w:t xml:space="preserve"> </w:t>
      </w:r>
      <w:r w:rsidR="00F2336C" w:rsidRPr="00B620F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F2336C" w:rsidRPr="00B620FB">
        <w:rPr>
          <w:rFonts w:ascii="Palatino Linotype" w:eastAsia="Palatino Linotype" w:hAnsi="Palatino Linotype" w:cs="Palatino Linotype"/>
          <w:b/>
          <w:sz w:val="22"/>
          <w:szCs w:val="22"/>
        </w:rPr>
        <w:t xml:space="preserve">SUJETO OBLIGADO </w:t>
      </w:r>
      <w:r w:rsidR="00F2336C" w:rsidRPr="00B620FB">
        <w:rPr>
          <w:rFonts w:ascii="Palatino Linotype" w:eastAsia="Palatino Linotype" w:hAnsi="Palatino Linotype" w:cs="Palatino Linotype"/>
          <w:sz w:val="22"/>
          <w:szCs w:val="22"/>
        </w:rPr>
        <w:t>presentara su informe justificado.</w:t>
      </w:r>
    </w:p>
    <w:p w14:paraId="60D7BFE4" w14:textId="5ECE1B2F" w:rsidR="006B4468" w:rsidRPr="00B620FB" w:rsidRDefault="00E13470" w:rsidP="00DC450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B620FB">
        <w:rPr>
          <w:rFonts w:ascii="Palatino Linotype" w:eastAsia="Palatino Linotype" w:hAnsi="Palatino Linotype" w:cs="Palatino Linotype"/>
          <w:b/>
          <w:sz w:val="22"/>
          <w:szCs w:val="22"/>
        </w:rPr>
        <w:t>6</w:t>
      </w:r>
      <w:r w:rsidR="00F2336C" w:rsidRPr="00B620FB">
        <w:rPr>
          <w:rFonts w:ascii="Palatino Linotype" w:eastAsia="Palatino Linotype" w:hAnsi="Palatino Linotype" w:cs="Palatino Linotype"/>
          <w:b/>
          <w:sz w:val="22"/>
          <w:szCs w:val="22"/>
        </w:rPr>
        <w:t>. Manifestaciones</w:t>
      </w:r>
      <w:r w:rsidR="00F2336C" w:rsidRPr="00B620FB">
        <w:rPr>
          <w:rFonts w:ascii="Palatino Linotype" w:eastAsia="Palatino Linotype" w:hAnsi="Palatino Linotype" w:cs="Palatino Linotype"/>
          <w:sz w:val="22"/>
          <w:szCs w:val="22"/>
        </w:rPr>
        <w:t xml:space="preserve">. De las constancias que obran en el expediente electrónico del SAIMEX, se advierte </w:t>
      </w:r>
      <w:r w:rsidR="006B4468" w:rsidRPr="00B620FB">
        <w:rPr>
          <w:rFonts w:ascii="Palatino Linotype" w:eastAsia="Palatino Linotype" w:hAnsi="Palatino Linotype" w:cs="Palatino Linotype"/>
          <w:sz w:val="22"/>
          <w:szCs w:val="22"/>
        </w:rPr>
        <w:t>que tanto el Sujeto Obligado como el Recurrente fueron omisos en realizar manifestaciones, presentar pruebas o alegatos que a su derecho convengan</w:t>
      </w:r>
      <w:r w:rsidR="001726E5" w:rsidRPr="00B620FB">
        <w:rPr>
          <w:rFonts w:ascii="Palatino Linotype" w:eastAsia="Palatino Linotype" w:hAnsi="Palatino Linotype" w:cs="Palatino Linotype"/>
          <w:sz w:val="22"/>
          <w:szCs w:val="22"/>
        </w:rPr>
        <w:t>; se inserta imagen de referencia:</w:t>
      </w:r>
    </w:p>
    <w:p w14:paraId="23F5BD35" w14:textId="4987C94A" w:rsidR="001726E5" w:rsidRPr="00B620FB" w:rsidRDefault="001726E5" w:rsidP="00DC450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noProof/>
          <w:sz w:val="22"/>
          <w:szCs w:val="22"/>
          <w:lang w:val="es-MX"/>
        </w:rPr>
        <w:lastRenderedPageBreak/>
        <w:drawing>
          <wp:inline distT="0" distB="0" distL="0" distR="0" wp14:anchorId="7941FF4F" wp14:editId="41A6BC9E">
            <wp:extent cx="5612130" cy="20034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003425"/>
                    </a:xfrm>
                    <a:prstGeom prst="rect">
                      <a:avLst/>
                    </a:prstGeom>
                  </pic:spPr>
                </pic:pic>
              </a:graphicData>
            </a:graphic>
          </wp:inline>
        </w:drawing>
      </w:r>
    </w:p>
    <w:p w14:paraId="57A3B22D" w14:textId="662EDCCD" w:rsidR="00AD46C7" w:rsidRPr="00B620FB" w:rsidRDefault="00E13470">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7</w:t>
      </w:r>
      <w:r w:rsidR="00F2336C" w:rsidRPr="00B620FB">
        <w:rPr>
          <w:rFonts w:ascii="Palatino Linotype" w:eastAsia="Palatino Linotype" w:hAnsi="Palatino Linotype" w:cs="Palatino Linotype"/>
          <w:b/>
          <w:sz w:val="22"/>
          <w:szCs w:val="22"/>
        </w:rPr>
        <w:t xml:space="preserve">. Cierre de instrucción. </w:t>
      </w:r>
      <w:r w:rsidR="00F2336C" w:rsidRPr="00B620F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001726E5" w:rsidRPr="00B620FB">
        <w:rPr>
          <w:rFonts w:ascii="Palatino Linotype" w:eastAsia="Palatino Linotype" w:hAnsi="Palatino Linotype" w:cs="Palatino Linotype"/>
          <w:b/>
          <w:sz w:val="22"/>
          <w:szCs w:val="22"/>
        </w:rPr>
        <w:t>veinte</w:t>
      </w:r>
      <w:r w:rsidR="00F2336C" w:rsidRPr="00B620FB">
        <w:rPr>
          <w:rFonts w:ascii="Palatino Linotype" w:eastAsia="Palatino Linotype" w:hAnsi="Palatino Linotype" w:cs="Palatino Linotype"/>
          <w:sz w:val="22"/>
          <w:szCs w:val="22"/>
        </w:rPr>
        <w:t xml:space="preserve"> </w:t>
      </w:r>
      <w:r w:rsidR="00F2336C" w:rsidRPr="00B620FB">
        <w:rPr>
          <w:rFonts w:ascii="Palatino Linotype" w:eastAsia="Palatino Linotype" w:hAnsi="Palatino Linotype" w:cs="Palatino Linotype"/>
          <w:b/>
          <w:sz w:val="22"/>
          <w:szCs w:val="22"/>
        </w:rPr>
        <w:t xml:space="preserve">de </w:t>
      </w:r>
      <w:r w:rsidR="001726E5" w:rsidRPr="00B620FB">
        <w:rPr>
          <w:rFonts w:ascii="Palatino Linotype" w:eastAsia="Palatino Linotype" w:hAnsi="Palatino Linotype" w:cs="Palatino Linotype"/>
          <w:b/>
          <w:sz w:val="22"/>
          <w:szCs w:val="22"/>
        </w:rPr>
        <w:t>marzo</w:t>
      </w:r>
      <w:r w:rsidR="00F2336C" w:rsidRPr="00B620FB">
        <w:rPr>
          <w:rFonts w:ascii="Palatino Linotype" w:eastAsia="Palatino Linotype" w:hAnsi="Palatino Linotype" w:cs="Palatino Linotype"/>
          <w:b/>
          <w:sz w:val="22"/>
          <w:szCs w:val="22"/>
        </w:rPr>
        <w:t xml:space="preserve"> de dos mil veinticinco, </w:t>
      </w:r>
      <w:r w:rsidR="00F2336C" w:rsidRPr="00B620FB">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5234376C" w14:textId="0CFA76DA" w:rsidR="005B383D" w:rsidRPr="00B620FB" w:rsidRDefault="005B383D" w:rsidP="005B383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b/>
          <w:color w:val="000000"/>
          <w:sz w:val="22"/>
          <w:szCs w:val="22"/>
        </w:rPr>
        <w:t xml:space="preserve">8. Ampliación de plazo. </w:t>
      </w:r>
      <w:r w:rsidRPr="00B620FB">
        <w:rPr>
          <w:rFonts w:ascii="Palatino Linotype" w:eastAsia="Palatino Linotype" w:hAnsi="Palatino Linotype" w:cs="Palatino Linotype"/>
          <w:color w:val="000000"/>
          <w:sz w:val="22"/>
          <w:szCs w:val="22"/>
        </w:rPr>
        <w:t xml:space="preserve">El </w:t>
      </w:r>
      <w:r w:rsidR="00635ACD" w:rsidRPr="00B620FB">
        <w:rPr>
          <w:rFonts w:ascii="Palatino Linotype" w:eastAsia="Palatino Linotype" w:hAnsi="Palatino Linotype" w:cs="Palatino Linotype"/>
          <w:b/>
          <w:color w:val="000000"/>
          <w:sz w:val="22"/>
          <w:szCs w:val="22"/>
        </w:rPr>
        <w:t>siete</w:t>
      </w:r>
      <w:r w:rsidRPr="00B620FB">
        <w:rPr>
          <w:rFonts w:ascii="Palatino Linotype" w:eastAsia="Palatino Linotype" w:hAnsi="Palatino Linotype" w:cs="Palatino Linotype"/>
          <w:b/>
          <w:color w:val="000000"/>
          <w:sz w:val="22"/>
          <w:szCs w:val="22"/>
        </w:rPr>
        <w:t xml:space="preserve"> de abril de dos mil veinticinco</w:t>
      </w:r>
      <w:r w:rsidRPr="00B620FB">
        <w:rPr>
          <w:rFonts w:ascii="Palatino Linotype" w:eastAsia="Palatino Linotype" w:hAnsi="Palatino Linotype" w:cs="Palatino Linotype"/>
          <w:color w:val="000000"/>
          <w:sz w:val="22"/>
          <w:szCs w:val="22"/>
        </w:rPr>
        <w:t>, se notificó el acuerdo mediante el cual se amplió el plazo para emitir resolución por un periodo de quince días hábiles.</w:t>
      </w:r>
    </w:p>
    <w:p w14:paraId="353AA0CA" w14:textId="3623F1DD" w:rsidR="00E92E29" w:rsidRPr="00B620FB" w:rsidRDefault="00F2336C">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880A8F" w14:textId="77777777" w:rsidR="00AD46C7" w:rsidRPr="00B620FB" w:rsidRDefault="00F2336C">
      <w:pPr>
        <w:widowControl w:val="0"/>
        <w:spacing w:line="360" w:lineRule="auto"/>
        <w:jc w:val="center"/>
        <w:rPr>
          <w:rFonts w:ascii="Palatino Linotype" w:eastAsia="Palatino Linotype" w:hAnsi="Palatino Linotype" w:cs="Palatino Linotype"/>
          <w:b/>
          <w:sz w:val="22"/>
          <w:szCs w:val="22"/>
        </w:rPr>
      </w:pPr>
      <w:r w:rsidRPr="00B620FB">
        <w:rPr>
          <w:rFonts w:ascii="Palatino Linotype" w:eastAsia="Palatino Linotype" w:hAnsi="Palatino Linotype" w:cs="Palatino Linotype"/>
          <w:b/>
          <w:sz w:val="22"/>
          <w:szCs w:val="22"/>
        </w:rPr>
        <w:t>II. C O N S I D E R A N D O S</w:t>
      </w:r>
    </w:p>
    <w:p w14:paraId="0E09EFF0" w14:textId="729C0D89" w:rsidR="00AD46C7" w:rsidRPr="00B620FB" w:rsidRDefault="00F2336C">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Primero. Competencia.</w:t>
      </w:r>
      <w:r w:rsidRPr="00B620F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AC3F12" w:rsidRPr="00B620FB">
        <w:rPr>
          <w:rFonts w:ascii="Palatino Linotype" w:eastAsia="Palatino Linotype" w:hAnsi="Palatino Linotype" w:cs="Palatino Linotype"/>
          <w:sz w:val="22"/>
          <w:szCs w:val="22"/>
        </w:rPr>
        <w:t>séptimo</w:t>
      </w:r>
      <w:r w:rsidRPr="00B620FB">
        <w:rPr>
          <w:rFonts w:ascii="Palatino Linotype" w:eastAsia="Palatino Linotype" w:hAnsi="Palatino Linotype" w:cs="Palatino Linotype"/>
          <w:sz w:val="22"/>
          <w:szCs w:val="22"/>
        </w:rPr>
        <w:t xml:space="preserve">, trigésimo </w:t>
      </w:r>
      <w:r w:rsidR="00AC3F12" w:rsidRPr="00B620FB">
        <w:rPr>
          <w:rFonts w:ascii="Palatino Linotype" w:eastAsia="Palatino Linotype" w:hAnsi="Palatino Linotype" w:cs="Palatino Linotype"/>
          <w:sz w:val="22"/>
          <w:szCs w:val="22"/>
        </w:rPr>
        <w:t>octavo y trigésimo noveno</w:t>
      </w:r>
      <w:r w:rsidRPr="00B620FB">
        <w:rPr>
          <w:rFonts w:ascii="Palatino Linotype" w:eastAsia="Palatino Linotype" w:hAnsi="Palatino Linotype" w:cs="Palatino Linotype"/>
          <w:sz w:val="22"/>
          <w:szCs w:val="22"/>
        </w:rPr>
        <w:t xml:space="preserve"> fracciones IV y V de la Constitución Política del Estado Libre y Soberano de México; </w:t>
      </w:r>
      <w:r w:rsidRPr="00B620FB">
        <w:rPr>
          <w:rFonts w:ascii="Palatino Linotype" w:eastAsia="Palatino Linotype" w:hAnsi="Palatino Linotype" w:cs="Palatino Linotype"/>
          <w:sz w:val="22"/>
          <w:szCs w:val="22"/>
        </w:rPr>
        <w:lastRenderedPageBreak/>
        <w:t>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467174" w14:textId="192F444B" w:rsidR="00AD46C7" w:rsidRPr="00B620FB" w:rsidRDefault="00F2336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B620FB">
        <w:rPr>
          <w:rFonts w:ascii="Palatino Linotype" w:eastAsia="Palatino Linotype" w:hAnsi="Palatino Linotype" w:cs="Palatino Linotype"/>
          <w:b/>
          <w:sz w:val="22"/>
          <w:szCs w:val="22"/>
        </w:rPr>
        <w:t xml:space="preserve">Segundo. Oportunidad y Procedibilidad del Recurso de Revisión. </w:t>
      </w:r>
      <w:r w:rsidRPr="00B620FB">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F7B2982" w14:textId="77777777" w:rsidR="00AD46C7" w:rsidRPr="00B620FB" w:rsidRDefault="00F2336C">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2F44D2D" w14:textId="77777777" w:rsidR="00AD46C7" w:rsidRPr="00B620FB" w:rsidRDefault="00F2336C">
      <w:pPr>
        <w:ind w:left="851" w:right="900"/>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 xml:space="preserve">“Artículo 178. </w:t>
      </w:r>
      <w:r w:rsidRPr="00B620F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1416EDF" w14:textId="194121AA" w:rsidR="00AD46C7" w:rsidRPr="00B620FB" w:rsidRDefault="00F2336C">
      <w:pPr>
        <w:spacing w:before="240"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B620FB">
        <w:rPr>
          <w:rFonts w:ascii="Palatino Linotype" w:eastAsia="Palatino Linotype" w:hAnsi="Palatino Linotype" w:cs="Palatino Linotype"/>
          <w:b/>
          <w:sz w:val="22"/>
          <w:szCs w:val="22"/>
        </w:rPr>
        <w:t>SUJETO OBLIGADO</w:t>
      </w:r>
      <w:r w:rsidRPr="00B620FB">
        <w:rPr>
          <w:rFonts w:ascii="Palatino Linotype" w:eastAsia="Palatino Linotype" w:hAnsi="Palatino Linotype" w:cs="Palatino Linotype"/>
          <w:sz w:val="22"/>
          <w:szCs w:val="22"/>
        </w:rPr>
        <w:t xml:space="preserve"> remitió la respuesta a la solicitud de información el </w:t>
      </w:r>
      <w:r w:rsidR="001726E5" w:rsidRPr="00B620FB">
        <w:rPr>
          <w:rFonts w:ascii="Palatino Linotype" w:eastAsia="Palatino Linotype" w:hAnsi="Palatino Linotype" w:cs="Palatino Linotype"/>
          <w:b/>
          <w:sz w:val="22"/>
          <w:szCs w:val="22"/>
        </w:rPr>
        <w:t>veintiuno</w:t>
      </w:r>
      <w:r w:rsidRPr="00B620FB">
        <w:rPr>
          <w:rFonts w:ascii="Palatino Linotype" w:eastAsia="Palatino Linotype" w:hAnsi="Palatino Linotype" w:cs="Palatino Linotype"/>
          <w:sz w:val="22"/>
          <w:szCs w:val="22"/>
        </w:rPr>
        <w:t xml:space="preserve"> </w:t>
      </w:r>
      <w:r w:rsidRPr="00B620FB">
        <w:rPr>
          <w:rFonts w:ascii="Palatino Linotype" w:eastAsia="Palatino Linotype" w:hAnsi="Palatino Linotype" w:cs="Palatino Linotype"/>
          <w:b/>
          <w:sz w:val="22"/>
          <w:szCs w:val="22"/>
        </w:rPr>
        <w:t xml:space="preserve">de febrero de dos mil veinticinco, </w:t>
      </w:r>
      <w:r w:rsidRPr="00B620FB">
        <w:rPr>
          <w:rFonts w:ascii="Palatino Linotype" w:eastAsia="Palatino Linotype" w:hAnsi="Palatino Linotype" w:cs="Palatino Linotype"/>
          <w:sz w:val="22"/>
          <w:szCs w:val="22"/>
        </w:rPr>
        <w:t xml:space="preserve">mientras que el recurso de revisión interpuesto por la parte </w:t>
      </w:r>
      <w:r w:rsidRPr="00B620FB">
        <w:rPr>
          <w:rFonts w:ascii="Palatino Linotype" w:eastAsia="Palatino Linotype" w:hAnsi="Palatino Linotype" w:cs="Palatino Linotype"/>
          <w:b/>
          <w:sz w:val="22"/>
          <w:szCs w:val="22"/>
        </w:rPr>
        <w:t>RECURRENTE</w:t>
      </w:r>
      <w:r w:rsidRPr="00B620FB">
        <w:rPr>
          <w:rFonts w:ascii="Palatino Linotype" w:eastAsia="Palatino Linotype" w:hAnsi="Palatino Linotype" w:cs="Palatino Linotype"/>
          <w:sz w:val="22"/>
          <w:szCs w:val="22"/>
        </w:rPr>
        <w:t xml:space="preserve">, se tuvo por presentado el día </w:t>
      </w:r>
      <w:r w:rsidR="001726E5" w:rsidRPr="00B620FB">
        <w:rPr>
          <w:rFonts w:ascii="Palatino Linotype" w:eastAsia="Palatino Linotype" w:hAnsi="Palatino Linotype" w:cs="Palatino Linotype"/>
          <w:b/>
          <w:sz w:val="22"/>
          <w:szCs w:val="22"/>
        </w:rPr>
        <w:t>veinticuatro</w:t>
      </w:r>
      <w:r w:rsidRPr="00B620FB">
        <w:rPr>
          <w:rFonts w:ascii="Palatino Linotype" w:eastAsia="Palatino Linotype" w:hAnsi="Palatino Linotype" w:cs="Palatino Linotype"/>
          <w:b/>
          <w:sz w:val="22"/>
          <w:szCs w:val="22"/>
        </w:rPr>
        <w:t xml:space="preserve"> de febrero del año dos mil veinticinco</w:t>
      </w:r>
      <w:r w:rsidRPr="00B620FB">
        <w:rPr>
          <w:rFonts w:ascii="Palatino Linotype" w:eastAsia="Palatino Linotype" w:hAnsi="Palatino Linotype" w:cs="Palatino Linotype"/>
          <w:sz w:val="22"/>
          <w:szCs w:val="22"/>
        </w:rPr>
        <w:t xml:space="preserve">; esto es, al </w:t>
      </w:r>
      <w:r w:rsidR="001726E5" w:rsidRPr="00B620FB">
        <w:rPr>
          <w:rFonts w:ascii="Palatino Linotype" w:eastAsia="Palatino Linotype" w:hAnsi="Palatino Linotype" w:cs="Palatino Linotype"/>
          <w:sz w:val="22"/>
          <w:szCs w:val="22"/>
        </w:rPr>
        <w:t xml:space="preserve">primer </w:t>
      </w:r>
      <w:r w:rsidR="00F67C05" w:rsidRPr="00B620FB">
        <w:rPr>
          <w:rFonts w:ascii="Palatino Linotype" w:eastAsia="Palatino Linotype" w:hAnsi="Palatino Linotype" w:cs="Palatino Linotype"/>
          <w:sz w:val="22"/>
          <w:szCs w:val="22"/>
        </w:rPr>
        <w:t>día</w:t>
      </w:r>
      <w:r w:rsidRPr="00B620FB">
        <w:rPr>
          <w:rFonts w:ascii="Palatino Linotype" w:eastAsia="Palatino Linotype" w:hAnsi="Palatino Linotype" w:cs="Palatino Linotype"/>
          <w:sz w:val="22"/>
          <w:szCs w:val="22"/>
        </w:rPr>
        <w:t xml:space="preserve"> hábil siguiente al que se tuvo conocimiento de la respuesta.</w:t>
      </w:r>
    </w:p>
    <w:p w14:paraId="25C14413" w14:textId="77777777" w:rsidR="00BD7380" w:rsidRPr="00B620FB" w:rsidRDefault="00BD7380" w:rsidP="00BD7380">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B620FB">
        <w:rPr>
          <w:rFonts w:ascii="Palatino Linotype" w:eastAsia="Palatino Linotype" w:hAnsi="Palatino Linotype" w:cs="Palatino Linotype"/>
          <w:b/>
          <w:sz w:val="22"/>
          <w:szCs w:val="22"/>
        </w:rPr>
        <w:t>RECURRENTE</w:t>
      </w:r>
      <w:r w:rsidRPr="00B620FB">
        <w:rPr>
          <w:rFonts w:ascii="Palatino Linotype" w:eastAsia="Palatino Linotype" w:hAnsi="Palatino Linotype" w:cs="Palatino Linotype"/>
          <w:sz w:val="22"/>
          <w:szCs w:val="22"/>
        </w:rPr>
        <w:t>, no proporcionó su nombre</w:t>
      </w:r>
      <w:r w:rsidRPr="00B620FB">
        <w:rPr>
          <w:rFonts w:ascii="Palatino Linotype" w:eastAsia="Palatino Linotype" w:hAnsi="Palatino Linotype" w:cs="Palatino Linotype"/>
          <w:b/>
          <w:sz w:val="22"/>
          <w:szCs w:val="22"/>
        </w:rPr>
        <w:t>,</w:t>
      </w:r>
      <w:r w:rsidRPr="00B620FB">
        <w:rPr>
          <w:rFonts w:ascii="Palatino Linotype" w:eastAsia="Palatino Linotype" w:hAnsi="Palatino Linotype" w:cs="Palatino Linotype"/>
          <w:sz w:val="22"/>
          <w:szCs w:val="22"/>
        </w:rPr>
        <w:t xml:space="preserve"> como se advierte en el detalle de </w:t>
      </w:r>
      <w:r w:rsidRPr="00B620FB">
        <w:rPr>
          <w:rFonts w:ascii="Palatino Linotype" w:eastAsia="Palatino Linotype" w:hAnsi="Palatino Linotype" w:cs="Palatino Linotype"/>
          <w:sz w:val="22"/>
          <w:szCs w:val="22"/>
        </w:rPr>
        <w:lastRenderedPageBreak/>
        <w:t>seguimiento del SAIMEX,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25D65D9" w14:textId="77777777" w:rsidR="00BD7380" w:rsidRPr="00B620FB" w:rsidRDefault="00BD7380" w:rsidP="00BD7380">
      <w:pPr>
        <w:spacing w:before="240" w:after="240" w:line="276" w:lineRule="auto"/>
        <w:ind w:left="851" w:right="902"/>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r w:rsidRPr="00B620FB">
        <w:rPr>
          <w:rFonts w:ascii="Palatino Linotype" w:eastAsia="Palatino Linotype" w:hAnsi="Palatino Linotype" w:cs="Palatino Linotype"/>
          <w:b/>
          <w:i/>
          <w:sz w:val="22"/>
          <w:szCs w:val="22"/>
        </w:rPr>
        <w:t xml:space="preserve">Las solicitudes </w:t>
      </w:r>
      <w:r w:rsidRPr="00B620FB">
        <w:rPr>
          <w:rFonts w:ascii="Palatino Linotype" w:eastAsia="Palatino Linotype" w:hAnsi="Palatino Linotype" w:cs="Palatino Linotype"/>
          <w:i/>
          <w:sz w:val="22"/>
          <w:szCs w:val="22"/>
        </w:rPr>
        <w:t xml:space="preserve">anónimas, con </w:t>
      </w:r>
      <w:r w:rsidRPr="00B620FB">
        <w:rPr>
          <w:rFonts w:ascii="Palatino Linotype" w:eastAsia="Palatino Linotype" w:hAnsi="Palatino Linotype" w:cs="Palatino Linotype"/>
          <w:b/>
          <w:i/>
          <w:sz w:val="22"/>
          <w:szCs w:val="22"/>
        </w:rPr>
        <w:t>nombre incompleto o seudónimo</w:t>
      </w:r>
      <w:r w:rsidRPr="00B620FB">
        <w:rPr>
          <w:rFonts w:ascii="Palatino Linotype" w:eastAsia="Palatino Linotype" w:hAnsi="Palatino Linotype" w:cs="Palatino Linotype"/>
          <w:i/>
          <w:sz w:val="22"/>
          <w:szCs w:val="22"/>
        </w:rPr>
        <w:t xml:space="preserve"> </w:t>
      </w:r>
      <w:r w:rsidRPr="00B620FB">
        <w:rPr>
          <w:rFonts w:ascii="Palatino Linotype" w:eastAsia="Palatino Linotype" w:hAnsi="Palatino Linotype" w:cs="Palatino Linotype"/>
          <w:b/>
          <w:i/>
          <w:sz w:val="22"/>
          <w:szCs w:val="22"/>
        </w:rPr>
        <w:t>serán procedentes para su trámite por parte del sujeto obligado ante quien se presente</w:t>
      </w:r>
      <w:r w:rsidRPr="00B620FB">
        <w:rPr>
          <w:rFonts w:ascii="Palatino Linotype" w:eastAsia="Palatino Linotype" w:hAnsi="Palatino Linotype" w:cs="Palatino Linotype"/>
          <w:i/>
          <w:sz w:val="22"/>
          <w:szCs w:val="22"/>
        </w:rPr>
        <w:t>. No podrá requerirse información adicional con motivo del nombre proporcionado por el solicitante."(Sic)</w:t>
      </w:r>
    </w:p>
    <w:p w14:paraId="5418DA3F" w14:textId="77777777" w:rsidR="00BD7380" w:rsidRPr="00B620FB" w:rsidRDefault="00BD7380" w:rsidP="00BD7380">
      <w:pPr>
        <w:spacing w:before="240"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A84D7E3" w14:textId="0151173D" w:rsidR="00AD46C7" w:rsidRPr="00B620FB" w:rsidRDefault="00F2336C">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Asimismo, resulta procedente la interposición del recurso de revisión al rubro anotado, toda vez que se actualiza las hipótesis prevista</w:t>
      </w:r>
      <w:r w:rsidR="001726E5" w:rsidRPr="00B620FB">
        <w:rPr>
          <w:rFonts w:ascii="Palatino Linotype" w:eastAsia="Palatino Linotype" w:hAnsi="Palatino Linotype" w:cs="Palatino Linotype"/>
          <w:sz w:val="22"/>
          <w:szCs w:val="22"/>
        </w:rPr>
        <w:t>s en el artículo 179, fracción I</w:t>
      </w:r>
      <w:r w:rsidR="0092555A" w:rsidRPr="00B620FB">
        <w:rPr>
          <w:rFonts w:ascii="Palatino Linotype" w:eastAsia="Palatino Linotype" w:hAnsi="Palatino Linotype" w:cs="Palatino Linotype"/>
          <w:sz w:val="22"/>
          <w:szCs w:val="22"/>
        </w:rPr>
        <w:t xml:space="preserve"> y XI</w:t>
      </w:r>
      <w:r w:rsidRPr="00B620FB">
        <w:rPr>
          <w:rFonts w:ascii="Palatino Linotype" w:eastAsia="Palatino Linotype" w:hAnsi="Palatino Linotype" w:cs="Palatino Linotype"/>
          <w:sz w:val="22"/>
          <w:szCs w:val="22"/>
        </w:rPr>
        <w:t xml:space="preserve"> de la ley de la materia, que a la letra dice:</w:t>
      </w:r>
    </w:p>
    <w:p w14:paraId="455AEB4B" w14:textId="77777777" w:rsidR="00AD46C7" w:rsidRPr="00B620FB" w:rsidRDefault="00F2336C">
      <w:pPr>
        <w:ind w:left="851" w:right="1041"/>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r w:rsidRPr="00B620FB">
        <w:rPr>
          <w:rFonts w:ascii="Palatino Linotype" w:eastAsia="Palatino Linotype" w:hAnsi="Palatino Linotype" w:cs="Palatino Linotype"/>
          <w:b/>
          <w:i/>
          <w:sz w:val="22"/>
          <w:szCs w:val="22"/>
        </w:rPr>
        <w:t xml:space="preserve">Artículo 179. </w:t>
      </w:r>
      <w:r w:rsidRPr="00B620F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C016F31" w14:textId="77777777" w:rsidR="00AD46C7" w:rsidRPr="00B620FB" w:rsidRDefault="00F2336C">
      <w:pPr>
        <w:ind w:left="851" w:right="1041"/>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p>
    <w:p w14:paraId="2C29BDF7" w14:textId="667B3CB3" w:rsidR="00E92E29" w:rsidRPr="00B620FB" w:rsidRDefault="001726E5">
      <w:pPr>
        <w:ind w:left="851" w:right="1041"/>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w:t>
      </w:r>
      <w:r w:rsidR="00F2336C" w:rsidRPr="00B620FB">
        <w:rPr>
          <w:rFonts w:ascii="Palatino Linotype" w:eastAsia="Palatino Linotype" w:hAnsi="Palatino Linotype" w:cs="Palatino Linotype"/>
          <w:i/>
          <w:sz w:val="22"/>
          <w:szCs w:val="22"/>
        </w:rPr>
        <w:t xml:space="preserve">. La </w:t>
      </w:r>
      <w:r w:rsidRPr="00B620FB">
        <w:rPr>
          <w:rFonts w:ascii="Palatino Linotype" w:eastAsia="Palatino Linotype" w:hAnsi="Palatino Linotype" w:cs="Palatino Linotype"/>
          <w:i/>
          <w:sz w:val="22"/>
          <w:szCs w:val="22"/>
        </w:rPr>
        <w:t>negativa de la información solicitada</w:t>
      </w:r>
      <w:r w:rsidR="00E92E29" w:rsidRPr="00B620FB">
        <w:rPr>
          <w:rFonts w:ascii="Palatino Linotype" w:eastAsia="Palatino Linotype" w:hAnsi="Palatino Linotype" w:cs="Palatino Linotype"/>
          <w:i/>
          <w:sz w:val="22"/>
          <w:szCs w:val="22"/>
        </w:rPr>
        <w:t>;</w:t>
      </w:r>
    </w:p>
    <w:p w14:paraId="1EF53EED" w14:textId="77777777" w:rsidR="0092555A" w:rsidRPr="00B620FB" w:rsidRDefault="00F2336C">
      <w:pPr>
        <w:ind w:left="851" w:right="1041"/>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p>
    <w:p w14:paraId="7E447434" w14:textId="7329E194" w:rsidR="00AD46C7" w:rsidRPr="00B620FB" w:rsidRDefault="0092555A" w:rsidP="0092555A">
      <w:pPr>
        <w:ind w:left="851" w:right="1041"/>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IX. La entrega o puesta a disposición de información en un formato incomprensible y/o no accesible para el solicitante;</w:t>
      </w:r>
      <w:r w:rsidRPr="00B620FB">
        <w:rPr>
          <w:rFonts w:ascii="Palatino Linotype" w:eastAsia="Palatino Linotype" w:hAnsi="Palatino Linotype" w:cs="Palatino Linotype"/>
          <w:i/>
          <w:sz w:val="22"/>
          <w:szCs w:val="22"/>
        </w:rPr>
        <w:cr/>
      </w:r>
      <w:r w:rsidR="00F2336C" w:rsidRPr="00B620FB">
        <w:rPr>
          <w:rFonts w:ascii="Palatino Linotype" w:eastAsia="Palatino Linotype" w:hAnsi="Palatino Linotype" w:cs="Palatino Linotype"/>
          <w:i/>
          <w:sz w:val="22"/>
          <w:szCs w:val="22"/>
        </w:rPr>
        <w:t>” (Sic)</w:t>
      </w:r>
    </w:p>
    <w:p w14:paraId="64A94474" w14:textId="4CB41046" w:rsidR="004B1534" w:rsidRPr="00B620FB" w:rsidRDefault="004B1534">
      <w:pPr>
        <w:ind w:left="851" w:right="1041"/>
        <w:jc w:val="both"/>
        <w:rPr>
          <w:rFonts w:ascii="Palatino Linotype" w:eastAsia="Palatino Linotype" w:hAnsi="Palatino Linotype" w:cs="Palatino Linotype"/>
          <w:i/>
          <w:color w:val="FF0000"/>
          <w:sz w:val="22"/>
          <w:szCs w:val="22"/>
        </w:rPr>
      </w:pPr>
    </w:p>
    <w:p w14:paraId="6D3AC34A" w14:textId="77777777" w:rsidR="00CD35F1" w:rsidRPr="00B620FB" w:rsidRDefault="00CD35F1" w:rsidP="00CD35F1">
      <w:pPr>
        <w:spacing w:before="280" w:after="28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color w:val="000000"/>
          <w:sz w:val="22"/>
          <w:szCs w:val="22"/>
        </w:rPr>
        <w:t>Tercero. Materia de Revisión</w:t>
      </w:r>
      <w:r w:rsidRPr="00B620FB">
        <w:rPr>
          <w:rFonts w:ascii="Palatino Linotype" w:eastAsia="Palatino Linotype" w:hAnsi="Palatino Linotype" w:cs="Palatino Linotype"/>
          <w:color w:val="000000"/>
          <w:sz w:val="22"/>
          <w:szCs w:val="22"/>
        </w:rPr>
        <w:t xml:space="preserve">: </w:t>
      </w:r>
      <w:r w:rsidRPr="00B620FB">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w:t>
      </w:r>
      <w:r w:rsidRPr="00B620FB">
        <w:rPr>
          <w:rFonts w:ascii="Palatino Linotype" w:eastAsia="Palatino Linotype" w:hAnsi="Palatino Linotype" w:cs="Palatino Linotype"/>
          <w:b/>
          <w:sz w:val="22"/>
          <w:szCs w:val="22"/>
        </w:rPr>
        <w:t xml:space="preserve">verificar si la respuesta otorgada por el SUJETO OBLIGADO es adecuada y suficiente para satisfacer el derecho </w:t>
      </w:r>
      <w:r w:rsidRPr="00B620FB">
        <w:rPr>
          <w:rFonts w:ascii="Palatino Linotype" w:eastAsia="Palatino Linotype" w:hAnsi="Palatino Linotype" w:cs="Palatino Linotype"/>
          <w:b/>
          <w:sz w:val="22"/>
          <w:szCs w:val="22"/>
        </w:rPr>
        <w:lastRenderedPageBreak/>
        <w:t xml:space="preserve">de acceso a la información pública </w:t>
      </w:r>
      <w:r w:rsidRPr="00B620FB">
        <w:rPr>
          <w:rFonts w:ascii="Palatino Linotype" w:eastAsia="Palatino Linotype" w:hAnsi="Palatino Linotype" w:cs="Palatino Linotype"/>
          <w:sz w:val="22"/>
          <w:szCs w:val="22"/>
        </w:rPr>
        <w:t xml:space="preserve">del </w:t>
      </w:r>
      <w:r w:rsidRPr="00B620FB">
        <w:rPr>
          <w:rFonts w:ascii="Palatino Linotype" w:eastAsia="Palatino Linotype" w:hAnsi="Palatino Linotype" w:cs="Palatino Linotype"/>
          <w:b/>
          <w:sz w:val="22"/>
          <w:szCs w:val="22"/>
        </w:rPr>
        <w:t>RECURRENTE</w:t>
      </w:r>
      <w:r w:rsidRPr="00B620FB">
        <w:rPr>
          <w:rFonts w:ascii="Palatino Linotype" w:eastAsia="Palatino Linotype" w:hAnsi="Palatino Linotype" w:cs="Palatino Linotype"/>
          <w:sz w:val="22"/>
          <w:szCs w:val="22"/>
        </w:rPr>
        <w:t>, o en su defecto, en caso de ser procedente, ordenar la entrega de información.</w:t>
      </w:r>
    </w:p>
    <w:p w14:paraId="0262D49D" w14:textId="77777777" w:rsidR="00CD35F1" w:rsidRPr="00B620FB" w:rsidRDefault="00CD35F1" w:rsidP="00CD35F1">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 xml:space="preserve">Cuarto. Estudio de fondo del asunto. </w:t>
      </w:r>
      <w:r w:rsidRPr="00B620FB">
        <w:rPr>
          <w:rFonts w:ascii="Palatino Linotype" w:eastAsia="Palatino Linotype" w:hAnsi="Palatino Linotype" w:cs="Palatino Linotype"/>
          <w:sz w:val="22"/>
          <w:szCs w:val="22"/>
        </w:rPr>
        <w:t xml:space="preserve">Es conveniente analizar si la respuesta del </w:t>
      </w:r>
      <w:r w:rsidRPr="00B620FB">
        <w:rPr>
          <w:rFonts w:ascii="Palatino Linotype" w:eastAsia="Palatino Linotype" w:hAnsi="Palatino Linotype" w:cs="Palatino Linotype"/>
          <w:b/>
          <w:sz w:val="22"/>
          <w:szCs w:val="22"/>
        </w:rPr>
        <w:t>SUJETO OBLIGADO</w:t>
      </w:r>
      <w:r w:rsidRPr="00B620FB">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FEBADBE" w14:textId="24833FB6" w:rsidR="00AD46C7" w:rsidRPr="00B620FB" w:rsidRDefault="00CD35F1" w:rsidP="00CD35F1">
      <w:pPr>
        <w:spacing w:before="240"/>
        <w:ind w:left="709" w:right="760"/>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 </w:t>
      </w:r>
      <w:r w:rsidR="00F2336C" w:rsidRPr="00B620FB">
        <w:rPr>
          <w:rFonts w:ascii="Palatino Linotype" w:eastAsia="Palatino Linotype" w:hAnsi="Palatino Linotype" w:cs="Palatino Linotype"/>
          <w:i/>
          <w:sz w:val="22"/>
          <w:szCs w:val="22"/>
        </w:rPr>
        <w:t>“</w:t>
      </w:r>
      <w:r w:rsidR="00F2336C" w:rsidRPr="00B620FB">
        <w:rPr>
          <w:rFonts w:ascii="Palatino Linotype" w:eastAsia="Palatino Linotype" w:hAnsi="Palatino Linotype" w:cs="Palatino Linotype"/>
          <w:b/>
          <w:i/>
          <w:sz w:val="22"/>
          <w:szCs w:val="22"/>
        </w:rPr>
        <w:t>Artículo 4</w:t>
      </w:r>
      <w:r w:rsidR="00F2336C" w:rsidRPr="00B620F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F751C47" w14:textId="77777777" w:rsidR="00AD46C7" w:rsidRPr="00B620FB" w:rsidRDefault="00F2336C">
      <w:pPr>
        <w:ind w:left="709" w:right="760"/>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620F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ACAA9DC" w14:textId="77777777" w:rsidR="00AD46C7" w:rsidRPr="00B620FB" w:rsidRDefault="00F2336C">
      <w:pPr>
        <w:ind w:left="709" w:right="760"/>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620FB">
        <w:rPr>
          <w:rFonts w:ascii="Palatino Linotype" w:eastAsia="Palatino Linotype" w:hAnsi="Palatino Linotype" w:cs="Palatino Linotype"/>
          <w:i/>
          <w:sz w:val="22"/>
          <w:szCs w:val="22"/>
        </w:rPr>
        <w:t>.”</w:t>
      </w:r>
    </w:p>
    <w:p w14:paraId="3BE31D23" w14:textId="77777777" w:rsidR="00AD46C7" w:rsidRPr="00B620FB" w:rsidRDefault="00AD46C7">
      <w:pPr>
        <w:spacing w:line="360" w:lineRule="auto"/>
        <w:jc w:val="both"/>
        <w:rPr>
          <w:rFonts w:ascii="Palatino Linotype" w:eastAsia="Palatino Linotype" w:hAnsi="Palatino Linotype" w:cs="Palatino Linotype"/>
          <w:sz w:val="22"/>
          <w:szCs w:val="22"/>
        </w:rPr>
      </w:pPr>
    </w:p>
    <w:p w14:paraId="12E194BF" w14:textId="77777777" w:rsidR="00AD46C7" w:rsidRPr="00B620FB" w:rsidRDefault="00F2336C">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B620FB">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73140C5F" w14:textId="77777777" w:rsidR="00AD46C7" w:rsidRPr="00B620FB" w:rsidRDefault="00AD46C7">
      <w:pPr>
        <w:spacing w:line="360" w:lineRule="auto"/>
        <w:jc w:val="both"/>
        <w:rPr>
          <w:rFonts w:ascii="Palatino Linotype" w:eastAsia="Palatino Linotype" w:hAnsi="Palatino Linotype" w:cs="Palatino Linotype"/>
          <w:sz w:val="22"/>
          <w:szCs w:val="22"/>
        </w:rPr>
      </w:pPr>
    </w:p>
    <w:p w14:paraId="632B8010" w14:textId="77777777" w:rsidR="00AD46C7" w:rsidRPr="00B620FB" w:rsidRDefault="00F2336C">
      <w:pPr>
        <w:ind w:left="567" w:right="758"/>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“Artículo 12.-</w:t>
      </w:r>
      <w:r w:rsidRPr="00B620F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6DCC0B4" w14:textId="77777777" w:rsidR="00AD46C7" w:rsidRPr="00B620FB" w:rsidRDefault="00AD46C7">
      <w:pPr>
        <w:ind w:left="567" w:right="758"/>
        <w:jc w:val="both"/>
        <w:rPr>
          <w:rFonts w:ascii="Palatino Linotype" w:eastAsia="Palatino Linotype" w:hAnsi="Palatino Linotype" w:cs="Palatino Linotype"/>
          <w:i/>
          <w:sz w:val="22"/>
          <w:szCs w:val="22"/>
        </w:rPr>
      </w:pPr>
    </w:p>
    <w:p w14:paraId="2DD97988" w14:textId="77777777" w:rsidR="00AD46C7" w:rsidRPr="00B620FB" w:rsidRDefault="00F2336C">
      <w:pPr>
        <w:ind w:left="567" w:right="758"/>
        <w:jc w:val="both"/>
        <w:rPr>
          <w:rFonts w:ascii="Palatino Linotype" w:eastAsia="Palatino Linotype" w:hAnsi="Palatino Linotype" w:cs="Palatino Linotype"/>
          <w:b/>
          <w:i/>
          <w:sz w:val="22"/>
          <w:szCs w:val="22"/>
        </w:rPr>
      </w:pPr>
      <w:r w:rsidRPr="00B620F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620FB">
        <w:rPr>
          <w:rFonts w:ascii="Palatino Linotype" w:eastAsia="Palatino Linotype" w:hAnsi="Palatino Linotype" w:cs="Palatino Linotype"/>
          <w:i/>
          <w:sz w:val="22"/>
          <w:szCs w:val="22"/>
        </w:rPr>
        <w:t xml:space="preserve">. </w:t>
      </w:r>
      <w:r w:rsidRPr="00B620F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B181C78" w14:textId="77777777" w:rsidR="00AD46C7" w:rsidRPr="00B620FB" w:rsidRDefault="00AD46C7">
      <w:pPr>
        <w:ind w:left="567" w:right="758"/>
        <w:jc w:val="both"/>
        <w:rPr>
          <w:rFonts w:ascii="Palatino Linotype" w:eastAsia="Palatino Linotype" w:hAnsi="Palatino Linotype" w:cs="Palatino Linotype"/>
          <w:i/>
          <w:sz w:val="22"/>
          <w:szCs w:val="22"/>
        </w:rPr>
      </w:pPr>
    </w:p>
    <w:p w14:paraId="3708D4B4" w14:textId="77777777" w:rsidR="00AD46C7" w:rsidRPr="00B620FB" w:rsidRDefault="00F2336C">
      <w:pPr>
        <w:spacing w:line="360" w:lineRule="auto"/>
        <w:ind w:right="-93"/>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B620FB">
        <w:rPr>
          <w:rFonts w:ascii="Palatino Linotype" w:eastAsia="Palatino Linotype" w:hAnsi="Palatino Linotype" w:cs="Palatino Linotype"/>
          <w:sz w:val="22"/>
          <w:szCs w:val="22"/>
        </w:rPr>
        <w:t>sólo</w:t>
      </w:r>
      <w:r w:rsidRPr="00B620FB">
        <w:rPr>
          <w:rFonts w:ascii="Palatino Linotype" w:eastAsia="Palatino Linotype" w:hAnsi="Palatino Linotype" w:cs="Palatino Linotype"/>
          <w:color w:val="000000"/>
          <w:sz w:val="22"/>
          <w:szCs w:val="22"/>
        </w:rPr>
        <w:t xml:space="preserve"> se </w:t>
      </w:r>
      <w:r w:rsidRPr="00B620FB">
        <w:rPr>
          <w:rFonts w:ascii="Palatino Linotype" w:eastAsia="Palatino Linotype" w:hAnsi="Palatino Linotype" w:cs="Palatino Linotype"/>
          <w:sz w:val="22"/>
          <w:szCs w:val="22"/>
        </w:rPr>
        <w:t>concretarán</w:t>
      </w:r>
      <w:r w:rsidRPr="00B620FB">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68D4BE34" w14:textId="77777777" w:rsidR="00AD46C7" w:rsidRPr="00B620FB" w:rsidRDefault="00AD46C7">
      <w:pPr>
        <w:spacing w:line="360" w:lineRule="auto"/>
        <w:ind w:right="-93"/>
        <w:jc w:val="both"/>
        <w:rPr>
          <w:rFonts w:ascii="Palatino Linotype" w:eastAsia="Palatino Linotype" w:hAnsi="Palatino Linotype" w:cs="Palatino Linotype"/>
          <w:color w:val="000000"/>
          <w:sz w:val="22"/>
          <w:szCs w:val="22"/>
        </w:rPr>
      </w:pPr>
    </w:p>
    <w:p w14:paraId="4491AF4D" w14:textId="07677176" w:rsidR="00AD46C7" w:rsidRPr="00B620FB" w:rsidRDefault="00F2336C">
      <w:pPr>
        <w:spacing w:line="360" w:lineRule="auto"/>
        <w:jc w:val="both"/>
        <w:rPr>
          <w:rFonts w:ascii="Palatino Linotype" w:eastAsia="Palatino Linotype" w:hAnsi="Palatino Linotype" w:cs="Palatino Linotype"/>
          <w:b/>
          <w:color w:val="000000"/>
          <w:sz w:val="22"/>
          <w:szCs w:val="22"/>
        </w:rPr>
      </w:pPr>
      <w:r w:rsidRPr="00B620FB">
        <w:rPr>
          <w:rFonts w:ascii="Palatino Linotype" w:eastAsia="Palatino Linotype" w:hAnsi="Palatino Linotype" w:cs="Palatino Linotype"/>
          <w:color w:val="000000"/>
          <w:sz w:val="22"/>
          <w:szCs w:val="22"/>
        </w:rPr>
        <w:t xml:space="preserve">Sirve de apoyo a lo anterior, el criterio 03-17, expuesto por el </w:t>
      </w:r>
      <w:r w:rsidR="00920422" w:rsidRPr="00B620FB">
        <w:rPr>
          <w:rFonts w:ascii="Palatino Linotype" w:eastAsia="Palatino Linotype" w:hAnsi="Palatino Linotype" w:cs="Palatino Linotype"/>
          <w:color w:val="000000"/>
          <w:sz w:val="22"/>
          <w:szCs w:val="22"/>
        </w:rPr>
        <w:t xml:space="preserve">entonces </w:t>
      </w:r>
      <w:r w:rsidRPr="00B620FB">
        <w:rPr>
          <w:rFonts w:ascii="Palatino Linotype" w:eastAsia="Palatino Linotype" w:hAnsi="Palatino Linotype" w:cs="Palatino Linotype"/>
          <w:color w:val="000000"/>
          <w:sz w:val="22"/>
          <w:szCs w:val="22"/>
        </w:rPr>
        <w:t>Instituto Nacional de Transparencia, Acceso a la Información y Protección de Datos Personales, que dice:</w:t>
      </w:r>
      <w:r w:rsidRPr="00B620FB">
        <w:rPr>
          <w:rFonts w:ascii="Palatino Linotype" w:eastAsia="Palatino Linotype" w:hAnsi="Palatino Linotype" w:cs="Palatino Linotype"/>
          <w:b/>
          <w:color w:val="000000"/>
          <w:sz w:val="22"/>
          <w:szCs w:val="22"/>
        </w:rPr>
        <w:t xml:space="preserve"> </w:t>
      </w:r>
    </w:p>
    <w:p w14:paraId="23FEF1B8" w14:textId="77777777" w:rsidR="00AD46C7" w:rsidRPr="00B620FB" w:rsidRDefault="00AD46C7">
      <w:pPr>
        <w:ind w:left="851" w:right="850"/>
        <w:jc w:val="both"/>
        <w:rPr>
          <w:rFonts w:ascii="Palatino Linotype" w:eastAsia="Palatino Linotype" w:hAnsi="Palatino Linotype" w:cs="Palatino Linotype"/>
          <w:color w:val="000000"/>
          <w:sz w:val="22"/>
          <w:szCs w:val="22"/>
        </w:rPr>
      </w:pPr>
    </w:p>
    <w:p w14:paraId="068BE408" w14:textId="77777777" w:rsidR="00AD46C7" w:rsidRPr="00B620FB" w:rsidRDefault="00F2336C">
      <w:pPr>
        <w:ind w:left="851" w:right="901"/>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i/>
          <w:color w:val="000000"/>
          <w:sz w:val="22"/>
          <w:szCs w:val="22"/>
        </w:rPr>
        <w:t>“</w:t>
      </w:r>
      <w:r w:rsidRPr="00B620FB">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B620FB">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B620FB">
        <w:rPr>
          <w:rFonts w:ascii="Palatino Linotype" w:eastAsia="Palatino Linotype" w:hAnsi="Palatino Linotype" w:cs="Palatino Linotype"/>
          <w:i/>
          <w:color w:val="000000"/>
          <w:sz w:val="22"/>
          <w:szCs w:val="22"/>
        </w:rPr>
        <w:lastRenderedPageBreak/>
        <w:t>información con la que cuentan en el formato en que la misma obre en sus archivos; sin necesidad de elaborar documentos ad hoc para atender las solicitudes de información.</w:t>
      </w:r>
    </w:p>
    <w:p w14:paraId="3FB7C59F" w14:textId="77777777" w:rsidR="00AD46C7" w:rsidRPr="00B620FB" w:rsidRDefault="00F2336C">
      <w:pPr>
        <w:ind w:left="851" w:right="901"/>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i/>
          <w:color w:val="000000"/>
          <w:sz w:val="22"/>
          <w:szCs w:val="22"/>
        </w:rPr>
        <w:t xml:space="preserve">Resoluciones: </w:t>
      </w:r>
    </w:p>
    <w:p w14:paraId="08253FE1" w14:textId="77777777" w:rsidR="00AD46C7" w:rsidRPr="00B620FB" w:rsidRDefault="00F2336C">
      <w:pPr>
        <w:ind w:left="851" w:right="901"/>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i/>
          <w:color w:val="000000"/>
          <w:sz w:val="22"/>
          <w:szCs w:val="22"/>
        </w:rPr>
        <w:t>∙ RRA 0050/16. Instituto Nacional para la Evaluación de la Educación. 13 julio de 2016. Por unanimidad. Comisionado Ponente: Francisco Javier Acuña Llamas.</w:t>
      </w:r>
    </w:p>
    <w:p w14:paraId="1810496C" w14:textId="77777777" w:rsidR="00AD46C7" w:rsidRPr="00B620FB" w:rsidRDefault="00F2336C">
      <w:pPr>
        <w:ind w:left="851" w:right="901"/>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43DD6DEE" w14:textId="77777777" w:rsidR="00AD46C7" w:rsidRPr="00B620FB" w:rsidRDefault="00F2336C">
      <w:pPr>
        <w:ind w:left="851" w:right="901"/>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i/>
          <w:color w:val="000000"/>
          <w:sz w:val="22"/>
          <w:szCs w:val="22"/>
        </w:rPr>
        <w:t>∙ RRA 1889/16. Secretaría de Hacienda y Crédito Público. 05 de octubre de 2016. Por unanimidad. Comisionada Ponente. Ximena Puente de la Mora.”</w:t>
      </w:r>
    </w:p>
    <w:p w14:paraId="20CF180F" w14:textId="77777777" w:rsidR="00AD46C7" w:rsidRPr="00B620FB" w:rsidRDefault="00AD46C7">
      <w:pPr>
        <w:spacing w:line="360" w:lineRule="auto"/>
        <w:ind w:right="-93"/>
        <w:jc w:val="both"/>
        <w:rPr>
          <w:rFonts w:ascii="Palatino Linotype" w:eastAsia="Palatino Linotype" w:hAnsi="Palatino Linotype" w:cs="Palatino Linotype"/>
          <w:color w:val="000000"/>
          <w:sz w:val="22"/>
          <w:szCs w:val="22"/>
        </w:rPr>
      </w:pPr>
    </w:p>
    <w:p w14:paraId="43DAADB3" w14:textId="77777777" w:rsidR="00AD46C7" w:rsidRPr="00B620FB" w:rsidRDefault="00F2336C">
      <w:pPr>
        <w:spacing w:line="360" w:lineRule="auto"/>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B620FB">
        <w:rPr>
          <w:rFonts w:ascii="Palatino Linotype" w:eastAsia="Palatino Linotype" w:hAnsi="Palatino Linotype" w:cs="Palatino Linotype"/>
          <w:color w:val="000000"/>
          <w:sz w:val="22"/>
          <w:szCs w:val="22"/>
        </w:rPr>
        <w:t xml:space="preserve">sólo proporcionarán la información pública que </w:t>
      </w:r>
      <w:r w:rsidRPr="00B620FB">
        <w:rPr>
          <w:rFonts w:ascii="Palatino Linotype" w:eastAsia="Palatino Linotype" w:hAnsi="Palatino Linotype" w:cs="Palatino Linotype"/>
          <w:sz w:val="22"/>
          <w:szCs w:val="22"/>
        </w:rPr>
        <w:t>generen</w:t>
      </w:r>
      <w:r w:rsidRPr="00B620FB">
        <w:rPr>
          <w:rFonts w:ascii="Palatino Linotype" w:eastAsia="Palatino Linotype" w:hAnsi="Palatino Linotype" w:cs="Palatino Linotype"/>
          <w:color w:val="000000"/>
          <w:sz w:val="22"/>
          <w:szCs w:val="22"/>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4672FC" w14:textId="77777777" w:rsidR="00AD46C7" w:rsidRPr="00B620FB" w:rsidRDefault="00AD46C7">
      <w:pPr>
        <w:spacing w:line="360" w:lineRule="auto"/>
        <w:jc w:val="both"/>
        <w:rPr>
          <w:rFonts w:ascii="Palatino Linotype" w:eastAsia="Palatino Linotype" w:hAnsi="Palatino Linotype" w:cs="Palatino Linotype"/>
          <w:color w:val="000000"/>
          <w:sz w:val="22"/>
          <w:szCs w:val="22"/>
        </w:rPr>
      </w:pPr>
    </w:p>
    <w:p w14:paraId="24B607EA" w14:textId="77777777" w:rsidR="00AD46C7" w:rsidRPr="00B620FB" w:rsidRDefault="00F2336C">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5A51BA" w14:textId="77777777" w:rsidR="00AD46C7" w:rsidRPr="00B620FB" w:rsidRDefault="00AD46C7">
      <w:pPr>
        <w:spacing w:line="360" w:lineRule="auto"/>
        <w:ind w:right="49"/>
        <w:jc w:val="both"/>
        <w:rPr>
          <w:rFonts w:ascii="Palatino Linotype" w:eastAsia="Palatino Linotype" w:hAnsi="Palatino Linotype" w:cs="Palatino Linotype"/>
          <w:sz w:val="22"/>
          <w:szCs w:val="22"/>
        </w:rPr>
      </w:pPr>
    </w:p>
    <w:p w14:paraId="01FE55D8" w14:textId="77777777" w:rsidR="00AD46C7" w:rsidRPr="00B620FB" w:rsidRDefault="00F2336C">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B620FB">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152FE9F5" w14:textId="77777777" w:rsidR="00AD46C7" w:rsidRPr="00B620FB" w:rsidRDefault="00AD46C7">
      <w:pPr>
        <w:ind w:left="851" w:right="899"/>
        <w:jc w:val="both"/>
        <w:rPr>
          <w:rFonts w:ascii="Palatino Linotype" w:eastAsia="Palatino Linotype" w:hAnsi="Palatino Linotype" w:cs="Palatino Linotype"/>
          <w:i/>
          <w:sz w:val="22"/>
          <w:szCs w:val="22"/>
        </w:rPr>
      </w:pPr>
    </w:p>
    <w:p w14:paraId="6A2F0F1B" w14:textId="77777777" w:rsidR="00AD46C7" w:rsidRPr="00B620FB" w:rsidRDefault="00F2336C">
      <w:pPr>
        <w:ind w:left="851" w:right="899"/>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r w:rsidRPr="00B620FB">
        <w:rPr>
          <w:rFonts w:ascii="Palatino Linotype" w:eastAsia="Palatino Linotype" w:hAnsi="Palatino Linotype" w:cs="Palatino Linotype"/>
          <w:b/>
          <w:i/>
          <w:sz w:val="22"/>
          <w:szCs w:val="22"/>
        </w:rPr>
        <w:t xml:space="preserve">Artículo 3. </w:t>
      </w:r>
      <w:r w:rsidRPr="00B620FB">
        <w:rPr>
          <w:rFonts w:ascii="Palatino Linotype" w:eastAsia="Palatino Linotype" w:hAnsi="Palatino Linotype" w:cs="Palatino Linotype"/>
          <w:i/>
          <w:sz w:val="22"/>
          <w:szCs w:val="22"/>
        </w:rPr>
        <w:t>Para los efectos de la presente Ley se entenderá por:</w:t>
      </w:r>
    </w:p>
    <w:p w14:paraId="2A636B02" w14:textId="77777777" w:rsidR="00AD46C7" w:rsidRPr="00B620FB" w:rsidRDefault="00F2336C">
      <w:pPr>
        <w:ind w:left="851" w:right="899"/>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p>
    <w:p w14:paraId="430CEA4B" w14:textId="77777777" w:rsidR="00AD46C7" w:rsidRPr="00B620FB" w:rsidRDefault="00F2336C">
      <w:pPr>
        <w:ind w:left="851" w:right="899"/>
        <w:jc w:val="both"/>
        <w:rPr>
          <w:rFonts w:ascii="Palatino Linotype" w:eastAsia="Palatino Linotype" w:hAnsi="Palatino Linotype" w:cs="Palatino Linotype"/>
          <w:i/>
          <w:color w:val="000000"/>
          <w:sz w:val="22"/>
          <w:szCs w:val="22"/>
        </w:rPr>
      </w:pPr>
      <w:r w:rsidRPr="00B620FB">
        <w:rPr>
          <w:rFonts w:ascii="Palatino Linotype" w:eastAsia="Palatino Linotype" w:hAnsi="Palatino Linotype" w:cs="Palatino Linotype"/>
          <w:b/>
          <w:i/>
          <w:color w:val="000000"/>
          <w:sz w:val="22"/>
          <w:szCs w:val="22"/>
        </w:rPr>
        <w:t>XI. Documento:</w:t>
      </w:r>
      <w:r w:rsidRPr="00B620FB">
        <w:rPr>
          <w:rFonts w:ascii="Palatino Linotype" w:eastAsia="Palatino Linotype" w:hAnsi="Palatino Linotype" w:cs="Palatino Linotype"/>
          <w:i/>
          <w:color w:val="000000"/>
          <w:sz w:val="22"/>
          <w:szCs w:val="22"/>
        </w:rPr>
        <w:t xml:space="preserve"> Los expedientes, reportes, estudios, actas</w:t>
      </w:r>
      <w:r w:rsidRPr="00B620FB">
        <w:rPr>
          <w:rFonts w:ascii="Palatino Linotype" w:eastAsia="Palatino Linotype" w:hAnsi="Palatino Linotype" w:cs="Palatino Linotype"/>
          <w:b/>
          <w:i/>
          <w:color w:val="000000"/>
          <w:sz w:val="22"/>
          <w:szCs w:val="22"/>
        </w:rPr>
        <w:t>,</w:t>
      </w:r>
      <w:r w:rsidRPr="00B620FB">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1850C6C" w14:textId="77777777" w:rsidR="00AD46C7" w:rsidRPr="00B620FB" w:rsidRDefault="00AD46C7">
      <w:pPr>
        <w:ind w:left="851" w:right="899"/>
        <w:jc w:val="both"/>
        <w:rPr>
          <w:rFonts w:ascii="Palatino Linotype" w:eastAsia="Palatino Linotype" w:hAnsi="Palatino Linotype" w:cs="Palatino Linotype"/>
          <w:sz w:val="22"/>
          <w:szCs w:val="22"/>
        </w:rPr>
      </w:pPr>
    </w:p>
    <w:p w14:paraId="483A6885" w14:textId="77777777" w:rsidR="00AD46C7" w:rsidRPr="00B620FB" w:rsidRDefault="00F2336C">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3C895A1" w14:textId="77777777" w:rsidR="00AD46C7" w:rsidRPr="00B620FB" w:rsidRDefault="00AD46C7">
      <w:pPr>
        <w:ind w:left="851" w:right="899"/>
        <w:jc w:val="both"/>
        <w:rPr>
          <w:rFonts w:ascii="Palatino Linotype" w:eastAsia="Palatino Linotype" w:hAnsi="Palatino Linotype" w:cs="Palatino Linotype"/>
          <w:sz w:val="22"/>
          <w:szCs w:val="22"/>
        </w:rPr>
      </w:pPr>
    </w:p>
    <w:p w14:paraId="4120F6C3" w14:textId="77777777" w:rsidR="00AD46C7" w:rsidRPr="00B620FB" w:rsidRDefault="00F2336C">
      <w:pPr>
        <w:ind w:left="851" w:right="899"/>
        <w:jc w:val="both"/>
        <w:rPr>
          <w:rFonts w:ascii="Palatino Linotype" w:eastAsia="Palatino Linotype" w:hAnsi="Palatino Linotype" w:cs="Palatino Linotype"/>
          <w:b/>
          <w:i/>
          <w:sz w:val="22"/>
          <w:szCs w:val="22"/>
        </w:rPr>
      </w:pPr>
      <w:r w:rsidRPr="00B620FB">
        <w:rPr>
          <w:rFonts w:ascii="Palatino Linotype" w:eastAsia="Palatino Linotype" w:hAnsi="Palatino Linotype" w:cs="Palatino Linotype"/>
          <w:b/>
          <w:sz w:val="22"/>
          <w:szCs w:val="22"/>
        </w:rPr>
        <w:t>“</w:t>
      </w:r>
      <w:r w:rsidRPr="00B620FB">
        <w:rPr>
          <w:rFonts w:ascii="Palatino Linotype" w:eastAsia="Palatino Linotype" w:hAnsi="Palatino Linotype" w:cs="Palatino Linotype"/>
          <w:b/>
          <w:i/>
          <w:sz w:val="22"/>
          <w:szCs w:val="22"/>
        </w:rPr>
        <w:t>CRITERIO 0002-11</w:t>
      </w:r>
    </w:p>
    <w:p w14:paraId="28A7764D" w14:textId="77777777" w:rsidR="00AD46C7" w:rsidRPr="00B620FB" w:rsidRDefault="00F2336C">
      <w:pPr>
        <w:ind w:left="851" w:right="899"/>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620F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B722B2F" w14:textId="77777777" w:rsidR="00AD46C7" w:rsidRPr="00B620FB" w:rsidRDefault="00F2336C">
      <w:pPr>
        <w:ind w:left="851" w:right="899"/>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5EF814B" w14:textId="77777777" w:rsidR="00AD46C7" w:rsidRPr="00B620FB" w:rsidRDefault="00F2336C">
      <w:pPr>
        <w:ind w:left="851" w:right="899"/>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03FDE34" w14:textId="77777777" w:rsidR="00AD46C7" w:rsidRPr="00B620FB" w:rsidRDefault="00F2336C">
      <w:pPr>
        <w:ind w:left="851" w:right="899"/>
        <w:jc w:val="both"/>
        <w:rPr>
          <w:rFonts w:ascii="Palatino Linotype" w:eastAsia="Palatino Linotype" w:hAnsi="Palatino Linotype" w:cs="Palatino Linotype"/>
          <w:b/>
          <w:i/>
          <w:sz w:val="22"/>
          <w:szCs w:val="22"/>
        </w:rPr>
      </w:pPr>
      <w:r w:rsidRPr="00B620F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D3C676D" w14:textId="77777777" w:rsidR="00AD46C7" w:rsidRPr="00B620FB" w:rsidRDefault="00F2336C">
      <w:pPr>
        <w:ind w:left="851" w:right="899"/>
        <w:jc w:val="both"/>
        <w:rPr>
          <w:rFonts w:ascii="Palatino Linotype" w:eastAsia="Palatino Linotype" w:hAnsi="Palatino Linotype" w:cs="Palatino Linotype"/>
          <w:b/>
          <w:i/>
          <w:sz w:val="22"/>
          <w:szCs w:val="22"/>
        </w:rPr>
      </w:pPr>
      <w:r w:rsidRPr="00B620FB">
        <w:rPr>
          <w:rFonts w:ascii="Palatino Linotype" w:eastAsia="Palatino Linotype" w:hAnsi="Palatino Linotype" w:cs="Palatino Linotype"/>
          <w:b/>
          <w:i/>
          <w:sz w:val="22"/>
          <w:szCs w:val="22"/>
        </w:rPr>
        <w:lastRenderedPageBreak/>
        <w:t>3) Que se trate de información registrada en cualquier soporte documental, que en ejercicio de las atribuciones conferidas, se encuentre en posesión de los Sujetos Obligados.”</w:t>
      </w:r>
    </w:p>
    <w:p w14:paraId="7158A812" w14:textId="77777777" w:rsidR="00AD46C7" w:rsidRPr="00B620FB" w:rsidRDefault="00AD46C7">
      <w:pPr>
        <w:spacing w:line="360" w:lineRule="auto"/>
        <w:jc w:val="both"/>
        <w:rPr>
          <w:rFonts w:ascii="Palatino Linotype" w:eastAsia="Palatino Linotype" w:hAnsi="Palatino Linotype" w:cs="Palatino Linotype"/>
          <w:sz w:val="22"/>
          <w:szCs w:val="22"/>
        </w:rPr>
      </w:pPr>
    </w:p>
    <w:p w14:paraId="1BA7BFF5" w14:textId="77777777" w:rsidR="001726E5" w:rsidRPr="00B620FB" w:rsidRDefault="00F2336C" w:rsidP="001726E5">
      <w:pPr>
        <w:spacing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00E13470" w:rsidRPr="00B620FB">
        <w:rPr>
          <w:rFonts w:ascii="Palatino Linotype" w:eastAsia="Palatino Linotype" w:hAnsi="Palatino Linotype" w:cs="Palatino Linotype"/>
          <w:b/>
          <w:sz w:val="22"/>
          <w:szCs w:val="22"/>
        </w:rPr>
        <w:t>Ayuntamiento de Cocotitlán</w:t>
      </w:r>
      <w:r w:rsidRPr="00B620FB">
        <w:rPr>
          <w:rFonts w:ascii="Palatino Linotype" w:eastAsia="Palatino Linotype" w:hAnsi="Palatino Linotype" w:cs="Palatino Linotype"/>
          <w:sz w:val="22"/>
          <w:szCs w:val="22"/>
        </w:rPr>
        <w:t>, la siguiente información</w:t>
      </w:r>
      <w:r w:rsidR="001726E5" w:rsidRPr="00B620FB">
        <w:rPr>
          <w:rFonts w:ascii="Palatino Linotype" w:eastAsia="Palatino Linotype" w:hAnsi="Palatino Linotype" w:cs="Palatino Linotype"/>
          <w:sz w:val="22"/>
          <w:szCs w:val="22"/>
        </w:rPr>
        <w:t>:</w:t>
      </w:r>
    </w:p>
    <w:p w14:paraId="0C906574" w14:textId="3D9D5252" w:rsidR="001726E5" w:rsidRPr="00B620FB" w:rsidRDefault="001726E5" w:rsidP="001726E5">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color w:val="000000"/>
          <w:sz w:val="22"/>
          <w:szCs w:val="22"/>
        </w:rPr>
        <w:t>Todos y cada uno de los puntos de acuerdo presentados por el o la presidenta municipal, síndico y regidores para tratarse en cabildo, incluye anexos y/o antecedentes en los años 2021, 2022, 2023 y 2024.</w:t>
      </w:r>
      <w:r w:rsidR="004A3751" w:rsidRPr="00B620FB">
        <w:rPr>
          <w:rFonts w:ascii="Palatino Linotype" w:eastAsia="Palatino Linotype" w:hAnsi="Palatino Linotype" w:cs="Palatino Linotype"/>
          <w:color w:val="000000"/>
          <w:sz w:val="22"/>
          <w:szCs w:val="22"/>
        </w:rPr>
        <w:t xml:space="preserve"> </w:t>
      </w:r>
    </w:p>
    <w:p w14:paraId="09A32FF9" w14:textId="77777777" w:rsidR="00AD46C7" w:rsidRPr="00B620FB" w:rsidRDefault="00AD46C7" w:rsidP="00E92E29">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7FAA5CC5" w14:textId="77777777" w:rsidR="00B25BD2" w:rsidRPr="00B620FB" w:rsidRDefault="001726E5">
      <w:pPr>
        <w:spacing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El Secretario del Ayuntamiento </w:t>
      </w:r>
      <w:r w:rsidR="00B25BD2" w:rsidRPr="00B620FB">
        <w:rPr>
          <w:rFonts w:ascii="Palatino Linotype" w:eastAsia="Palatino Linotype" w:hAnsi="Palatino Linotype" w:cs="Palatino Linotype"/>
          <w:sz w:val="22"/>
          <w:szCs w:val="22"/>
        </w:rPr>
        <w:t>entregó una dirección electrónica donde podría consultar la información requerida.</w:t>
      </w:r>
    </w:p>
    <w:p w14:paraId="1F2482F5" w14:textId="4CA94CC1" w:rsidR="000245A0" w:rsidRPr="00B620FB" w:rsidRDefault="00B25BD2" w:rsidP="000245A0">
      <w:pPr>
        <w:spacing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El Recurrente se inconformó porque la dirección electrónica solicita un usuario y contraseña.</w:t>
      </w:r>
    </w:p>
    <w:p w14:paraId="361F6C20" w14:textId="77777777" w:rsidR="0092555A" w:rsidRPr="00B620FB" w:rsidRDefault="0092555A" w:rsidP="0092555A">
      <w:pPr>
        <w:spacing w:line="360" w:lineRule="auto"/>
        <w:ind w:right="49"/>
        <w:jc w:val="both"/>
      </w:pPr>
      <w:r w:rsidRPr="00B620FB">
        <w:rPr>
          <w:rFonts w:ascii="Palatino Linotype" w:eastAsia="Palatino Linotype" w:hAnsi="Palatino Linotype" w:cs="Palatino Linotype"/>
          <w:sz w:val="22"/>
          <w:szCs w:val="22"/>
        </w:rPr>
        <w:t xml:space="preserve">Dicho lo anterior, es necesario traer a contexto </w:t>
      </w:r>
      <w:r w:rsidRPr="00B620FB">
        <w:rPr>
          <w:rFonts w:ascii="Palatino Linotype" w:hAnsi="Palatino Linotype"/>
          <w:color w:val="000000"/>
        </w:rPr>
        <w:t>los artículos 115 fracción I párrafo cuarto de la Constitución Política de los Estados Unidos Mexicanos y 16 de la Ley Orgánica Municipal vigente en la entidad, a la letra señalan lo siguiente: </w:t>
      </w:r>
    </w:p>
    <w:p w14:paraId="6E83E582" w14:textId="77777777" w:rsidR="0092555A" w:rsidRPr="00B620FB" w:rsidRDefault="0092555A" w:rsidP="0092555A"/>
    <w:p w14:paraId="55089CEB"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b/>
          <w:bCs/>
          <w:i/>
          <w:iCs/>
          <w:color w:val="000000"/>
          <w:sz w:val="22"/>
          <w:szCs w:val="22"/>
        </w:rPr>
        <w:t>“Articulo 115.</w:t>
      </w:r>
    </w:p>
    <w:p w14:paraId="4678C467"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b/>
          <w:bCs/>
          <w:i/>
          <w:iCs/>
          <w:color w:val="000000"/>
          <w:sz w:val="22"/>
          <w:szCs w:val="22"/>
        </w:rPr>
        <w:t>…</w:t>
      </w:r>
    </w:p>
    <w:p w14:paraId="221385E0" w14:textId="77777777" w:rsidR="0092555A" w:rsidRPr="00B620FB" w:rsidRDefault="0092555A" w:rsidP="0092555A">
      <w:pPr>
        <w:pStyle w:val="NormalWeb"/>
        <w:numPr>
          <w:ilvl w:val="0"/>
          <w:numId w:val="45"/>
        </w:numPr>
        <w:spacing w:before="0" w:beforeAutospacing="0" w:after="0" w:afterAutospacing="0"/>
        <w:ind w:left="567" w:right="567" w:firstLine="142"/>
        <w:jc w:val="both"/>
        <w:textAlignment w:val="baseline"/>
        <w:rPr>
          <w:rFonts w:ascii="Palatino Linotype" w:hAnsi="Palatino Linotype"/>
          <w:b/>
          <w:bCs/>
          <w:i/>
          <w:iCs/>
          <w:color w:val="000000"/>
          <w:sz w:val="22"/>
          <w:szCs w:val="22"/>
        </w:rPr>
      </w:pPr>
      <w:r w:rsidRPr="00B620FB">
        <w:rPr>
          <w:rFonts w:ascii="Palatino Linotype" w:hAnsi="Palatino Linotype"/>
          <w:i/>
          <w:iCs/>
          <w:color w:val="000000"/>
          <w:sz w:val="22"/>
          <w:szCs w:val="22"/>
        </w:rPr>
        <w:t> </w:t>
      </w:r>
      <w:r w:rsidRPr="00B620FB">
        <w:rPr>
          <w:rFonts w:ascii="Palatino Linotype" w:hAnsi="Palatino Linotype"/>
          <w:b/>
          <w:bCs/>
          <w:i/>
          <w:iCs/>
          <w:color w:val="000000"/>
          <w:sz w:val="22"/>
          <w:szCs w:val="22"/>
        </w:rPr>
        <w:t>Cada Municipio será gobernado por un Ayuntamiento de elección popular directa, integrado por un Presidente Municipal y el número de regidores y síndicos que la ley determine.</w:t>
      </w:r>
      <w:r w:rsidRPr="00B620FB">
        <w:rPr>
          <w:rFonts w:ascii="Palatino Linotype" w:hAnsi="Palatino Linotype"/>
          <w:i/>
          <w:iCs/>
          <w:color w:val="000000"/>
          <w:sz w:val="22"/>
          <w:szCs w:val="22"/>
        </w:rPr>
        <w:t xml:space="preserve"> La competencia que esta Constitución otorga al gobierno municipal se ejercerá por el Ayuntamiento de manera exclusiva y no habrá autoridad intermedia alguna entre éste y el gobierno del Estado.</w:t>
      </w:r>
    </w:p>
    <w:p w14:paraId="6203AFC6"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b/>
          <w:bCs/>
          <w:i/>
          <w:iCs/>
          <w:color w:val="000000"/>
          <w:sz w:val="22"/>
          <w:szCs w:val="22"/>
        </w:rPr>
        <w:t>II.</w:t>
      </w:r>
      <w:r w:rsidRPr="00B620FB">
        <w:rPr>
          <w:rFonts w:ascii="Palatino Linotype" w:hAnsi="Palatino Linotype"/>
          <w:i/>
          <w:iCs/>
          <w:color w:val="000000"/>
          <w:sz w:val="22"/>
          <w:szCs w:val="22"/>
        </w:rPr>
        <w:t xml:space="preserve"> </w:t>
      </w:r>
      <w:r w:rsidRPr="00B620FB">
        <w:rPr>
          <w:rFonts w:ascii="Palatino Linotype" w:hAnsi="Palatino Linotype"/>
          <w:b/>
          <w:bCs/>
          <w:i/>
          <w:iCs/>
          <w:color w:val="000000"/>
          <w:sz w:val="22"/>
          <w:szCs w:val="22"/>
        </w:rPr>
        <w:t xml:space="preserve">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w:t>
      </w:r>
      <w:r w:rsidRPr="00B620FB">
        <w:rPr>
          <w:rFonts w:ascii="Palatino Linotype" w:hAnsi="Palatino Linotype"/>
          <w:b/>
          <w:bCs/>
          <w:i/>
          <w:iCs/>
          <w:color w:val="000000"/>
          <w:sz w:val="22"/>
          <w:szCs w:val="22"/>
        </w:rPr>
        <w:lastRenderedPageBreak/>
        <w:t>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427B311F"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i/>
          <w:iCs/>
          <w:color w:val="000000"/>
          <w:sz w:val="22"/>
          <w:szCs w:val="22"/>
        </w:rPr>
        <w:t>…</w:t>
      </w:r>
    </w:p>
    <w:p w14:paraId="0B184536"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i/>
          <w:iCs/>
          <w:color w:val="000000"/>
          <w:sz w:val="22"/>
          <w:szCs w:val="22"/>
        </w:rPr>
        <w:t>Artículo 16.- Los Ayuntamientos se renovarán cada tres años, iniciarán su periodo el 1 de enero del año inmediato siguiente al de las elecciones municipales ordinarias y concluirán el 31 de diciembre del año de las elecciones para su renovación; y se integrarán por:</w:t>
      </w:r>
    </w:p>
    <w:p w14:paraId="3D23DF04"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i/>
          <w:iCs/>
          <w:color w:val="000000"/>
          <w:sz w:val="22"/>
          <w:szCs w:val="22"/>
        </w:rPr>
        <w:t>I. Un presidente, un síndico y seis regidores, electos por planilla según el principio de mayoría relativa y hasta cuatro regidores designados según el principio de representación proporcional, cuando se trate de municipios que tengan una población de menos de 150 mil habitantes;</w:t>
      </w:r>
    </w:p>
    <w:p w14:paraId="242F7159"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i/>
          <w:iCs/>
          <w:color w:val="000000"/>
          <w:sz w:val="22"/>
          <w:szCs w:val="22"/>
        </w:rPr>
        <w:t>II. Un presidente, un síndico y siete regidores, electos por planilla según el principio de mayoría relativa y hasta seis regidores designados según el principio de representación proporcional, cuando se trate de municipios que tengan una población de más de 150 mil y menos de 500 mil habitantes;</w:t>
      </w:r>
    </w:p>
    <w:p w14:paraId="4B1C3574"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i/>
          <w:iCs/>
          <w:color w:val="000000"/>
          <w:sz w:val="22"/>
          <w:szCs w:val="22"/>
        </w:rPr>
        <w:t>III. Un presidente, dos síndicos y nueve regidores, electos por planilla según el principio de mayoría relativa. Habrá un síndico y hasta siete regidores según el principio de representación proporcional, cuando se trate de municipios que tengan una población de más de 500 mil y menos de un millón de habitantes; y</w:t>
      </w:r>
    </w:p>
    <w:p w14:paraId="143B7FFB" w14:textId="77777777" w:rsidR="0092555A" w:rsidRPr="00B620FB" w:rsidRDefault="0092555A" w:rsidP="0092555A">
      <w:pPr>
        <w:pStyle w:val="NormalWeb"/>
        <w:spacing w:before="0" w:beforeAutospacing="0" w:after="0" w:afterAutospacing="0"/>
        <w:ind w:left="567" w:right="567"/>
        <w:jc w:val="both"/>
      </w:pPr>
      <w:r w:rsidRPr="00B620FB">
        <w:rPr>
          <w:rFonts w:ascii="Palatino Linotype" w:hAnsi="Palatino Linotype"/>
          <w:i/>
          <w:iCs/>
          <w:color w:val="000000"/>
          <w:sz w:val="22"/>
          <w:szCs w:val="22"/>
        </w:rPr>
        <w:t>IV. Un presidente, dos síndicos y once regidores, electos por planilla según el principio de mayoría relativa y un síndico y hasta ocho regidores designados por el principio de representación proporcional, cuando se trate de municipios que tengan una población de más de un millón de habitantes.”</w:t>
      </w:r>
    </w:p>
    <w:p w14:paraId="49A975AF" w14:textId="77777777" w:rsidR="0092555A" w:rsidRPr="00B620FB" w:rsidRDefault="0092555A" w:rsidP="0092555A"/>
    <w:p w14:paraId="05148894" w14:textId="77777777" w:rsidR="0092555A" w:rsidRPr="00B620FB" w:rsidRDefault="0092555A" w:rsidP="0092555A">
      <w:pPr>
        <w:pStyle w:val="NormalWeb"/>
        <w:spacing w:before="0" w:beforeAutospacing="0" w:after="0" w:afterAutospacing="0" w:line="360" w:lineRule="auto"/>
        <w:ind w:right="-567"/>
        <w:jc w:val="both"/>
        <w:rPr>
          <w:sz w:val="22"/>
        </w:rPr>
      </w:pPr>
      <w:r w:rsidRPr="00B620FB">
        <w:rPr>
          <w:rFonts w:ascii="Palatino Linotype" w:hAnsi="Palatino Linotype"/>
          <w:color w:val="000000"/>
          <w:sz w:val="22"/>
        </w:rPr>
        <w:t>En este orden de ideas el artículo 28 y 48 de la Ley Orgánica Municipal del Estado de México,</w:t>
      </w:r>
      <w:r w:rsidRPr="00B620FB">
        <w:rPr>
          <w:rFonts w:ascii="Palatino Linotype" w:hAnsi="Palatino Linotype"/>
          <w:b/>
          <w:bCs/>
          <w:color w:val="000000"/>
          <w:sz w:val="22"/>
        </w:rPr>
        <w:t xml:space="preserve"> </w:t>
      </w:r>
      <w:r w:rsidRPr="00B620FB">
        <w:rPr>
          <w:rFonts w:ascii="Palatino Linotype" w:hAnsi="Palatino Linotype"/>
          <w:color w:val="000000"/>
          <w:sz w:val="22"/>
        </w:rPr>
        <w:t>establecen lo siguiente:</w:t>
      </w:r>
    </w:p>
    <w:p w14:paraId="7FC84C9C" w14:textId="77777777" w:rsidR="0092555A" w:rsidRPr="00B620FB" w:rsidRDefault="0092555A" w:rsidP="0092555A"/>
    <w:p w14:paraId="422FFB60"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 xml:space="preserve">“Artículo 28.- Los ayuntamientos </w:t>
      </w:r>
      <w:r w:rsidRPr="00B620FB">
        <w:rPr>
          <w:rFonts w:ascii="Palatino Linotype" w:hAnsi="Palatino Linotype"/>
          <w:b/>
          <w:bCs/>
          <w:i/>
          <w:iCs/>
          <w:color w:val="000000"/>
          <w:sz w:val="22"/>
          <w:szCs w:val="22"/>
        </w:rPr>
        <w:t xml:space="preserve">sesionarán cuando menos una vez cada ocho días en </w:t>
      </w:r>
      <w:r w:rsidRPr="00B620FB">
        <w:rPr>
          <w:rFonts w:ascii="Palatino Linotype" w:hAnsi="Palatino Linotype"/>
          <w:b/>
          <w:bCs/>
          <w:i/>
          <w:iCs/>
          <w:color w:val="000000"/>
          <w:sz w:val="22"/>
          <w:szCs w:val="22"/>
          <w:u w:val="single"/>
        </w:rPr>
        <w:t>sesión ordinaria</w:t>
      </w:r>
      <w:r w:rsidRPr="00B620FB">
        <w:rPr>
          <w:rFonts w:ascii="Palatino Linotype" w:hAnsi="Palatino Linotype"/>
          <w:b/>
          <w:bCs/>
          <w:i/>
          <w:iCs/>
          <w:color w:val="000000"/>
          <w:sz w:val="22"/>
          <w:szCs w:val="22"/>
        </w:rPr>
        <w:t xml:space="preserve"> o cuantas veces sea necesario en asuntos de urgente resolución por medio de </w:t>
      </w:r>
      <w:r w:rsidRPr="00B620FB">
        <w:rPr>
          <w:rFonts w:ascii="Palatino Linotype" w:hAnsi="Palatino Linotype"/>
          <w:b/>
          <w:bCs/>
          <w:i/>
          <w:iCs/>
          <w:color w:val="000000"/>
          <w:sz w:val="22"/>
          <w:szCs w:val="22"/>
          <w:u w:val="single"/>
        </w:rPr>
        <w:t>sesiones extraordinarias</w:t>
      </w:r>
      <w:r w:rsidRPr="00B620FB">
        <w:rPr>
          <w:rFonts w:ascii="Palatino Linotype" w:hAnsi="Palatino Linotype"/>
          <w:i/>
          <w:iCs/>
          <w:color w:val="000000"/>
          <w:sz w:val="22"/>
          <w:szCs w:val="22"/>
        </w:rPr>
        <w:t>, a petición de la mayoría de sus miembros y podrán declararse en sesión permanente cuando la importancia del asunto lo requiera. </w:t>
      </w:r>
    </w:p>
    <w:p w14:paraId="45CB71B5"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14:paraId="28D612CF"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lastRenderedPageBreak/>
        <w:t>Las sesiones de los ayuntamientos se celebrarán en la sala de cabildos; y cuando la solemnidad del caso lo requiera, en el recinto previamente declarado oficial para tal objeto. </w:t>
      </w:r>
    </w:p>
    <w:p w14:paraId="379C51D0"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Los Ayuntamientos deberán publicar el orden del día con un mínimo de doce horas antes de la realización de las sesiones de cabildo en cualquiera de sus modalidades, en la página de internet del municipio, así como en los estrados de la Secretaría del Ayuntamiento, salvo en los casos justificados de emergencia, desastre, amenaza, peligro o riesgo de acuerdo con el Código Administrativo del Estado de México. </w:t>
      </w:r>
    </w:p>
    <w:p w14:paraId="02FB5E66"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oficial de internet, plataformas, redes sociales, radio o televisión de acceso gratuito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 </w:t>
      </w:r>
    </w:p>
    <w:p w14:paraId="00612DA0"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b/>
          <w:bCs/>
          <w:i/>
          <w:iCs/>
          <w:color w:val="000000"/>
          <w:sz w:val="22"/>
          <w:szCs w:val="22"/>
        </w:rPr>
        <w:t xml:space="preserve">Los ayuntamientos sesionarán en </w:t>
      </w:r>
      <w:r w:rsidRPr="00B620FB">
        <w:rPr>
          <w:rFonts w:ascii="Palatino Linotype" w:hAnsi="Palatino Linotype"/>
          <w:b/>
          <w:bCs/>
          <w:i/>
          <w:iCs/>
          <w:color w:val="000000"/>
          <w:sz w:val="22"/>
          <w:szCs w:val="22"/>
          <w:u w:val="single"/>
        </w:rPr>
        <w:t>cabildo abierto</w:t>
      </w:r>
      <w:r w:rsidRPr="00B620FB">
        <w:rPr>
          <w:rFonts w:ascii="Palatino Linotype" w:hAnsi="Palatino Linotype"/>
          <w:b/>
          <w:bCs/>
          <w:i/>
          <w:iCs/>
          <w:color w:val="000000"/>
          <w:sz w:val="22"/>
          <w:szCs w:val="22"/>
        </w:rPr>
        <w:t xml:space="preserve"> cuando menos bimestralmente, y de manera anual, durante el mes de agosto, se realizarán cabildos juveniles</w:t>
      </w:r>
      <w:r w:rsidRPr="00B620FB">
        <w:rPr>
          <w:rFonts w:ascii="Palatino Linotype" w:hAnsi="Palatino Linotype"/>
          <w:i/>
          <w:iCs/>
          <w:color w:val="000000"/>
          <w:sz w:val="22"/>
          <w:szCs w:val="22"/>
        </w:rPr>
        <w:t>. </w:t>
      </w:r>
    </w:p>
    <w:p w14:paraId="2B1FF9F1"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b/>
          <w:bCs/>
          <w:i/>
          <w:iCs/>
          <w:color w:val="000000"/>
          <w:sz w:val="22"/>
          <w:szCs w:val="22"/>
        </w:rPr>
        <w:t>El cabildo abierto son las sesiones que celebra el Ayuntamiento, en las que las personas habitantes involucradas participan directamente con derecho a voz, pero sin voto, a fin de discutir asuntos de interés y con competencia sobre el mismo</w:t>
      </w:r>
      <w:r w:rsidRPr="00B620FB">
        <w:rPr>
          <w:rFonts w:ascii="Palatino Linotype" w:hAnsi="Palatino Linotype"/>
          <w:i/>
          <w:iCs/>
          <w:color w:val="000000"/>
          <w:sz w:val="22"/>
          <w:szCs w:val="22"/>
        </w:rPr>
        <w:t>. </w:t>
      </w:r>
    </w:p>
    <w:p w14:paraId="04C46079"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b/>
          <w:bCs/>
          <w:i/>
          <w:iCs/>
          <w:color w:val="000000"/>
          <w:sz w:val="22"/>
          <w:szCs w:val="22"/>
          <w:u w:val="single"/>
        </w:rPr>
        <w:t>El cabildo juvenil</w:t>
      </w:r>
      <w:r w:rsidRPr="00B620FB">
        <w:rPr>
          <w:rFonts w:ascii="Palatino Linotype" w:hAnsi="Palatino Linotype"/>
          <w:b/>
          <w:bCs/>
          <w:i/>
          <w:iCs/>
          <w:color w:val="000000"/>
          <w:sz w:val="22"/>
          <w:szCs w:val="22"/>
        </w:rPr>
        <w:t xml:space="preserve"> son las sesiones que celebra el Ayuntamiento una vez al año, en el marco del Día Internacional de la Juventud, en las que las personas jóvenes habitantes del municipio participan directamente con derecho a voz, pero sin voto, a fin de incentivar su participación e involucramiento en los asuntos públicos, así como discutir cuestiones de interés para la comunidad</w:t>
      </w:r>
      <w:r w:rsidRPr="00B620FB">
        <w:rPr>
          <w:rFonts w:ascii="Palatino Linotype" w:hAnsi="Palatino Linotype"/>
          <w:i/>
          <w:iCs/>
          <w:color w:val="000000"/>
          <w:sz w:val="22"/>
          <w:szCs w:val="22"/>
        </w:rPr>
        <w:t>. En este tipo de sesiones el Ayuntamiento escuchará las opiniones de los participantes quedando asentadas en las actas de las Sesiones, y podrán considerarlas al dictaminar sus resoluciones. </w:t>
      </w:r>
    </w:p>
    <w:p w14:paraId="7CB5C7F0"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En el caso de los cabildos juveniles, la persona Titular de la Secretaría del Ayuntamiento remitirá, en un plazo de 15 días hábiles, una copia de dicha acta de sesión de cabildo al Instituto Mexiquense de la Juventud. </w:t>
      </w:r>
    </w:p>
    <w:p w14:paraId="64C4350D"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El Ayuntamiento deberá emitir una convocatoria pública quince días naturales previos a la celebración del Cabildo abierto o juvenil para que las personas habitantes del municipio que tengan interés se registren como participantes ante la Secretaría del Ayuntamiento. </w:t>
      </w:r>
    </w:p>
    <w:p w14:paraId="56341F18"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lastRenderedPageBreak/>
        <w:t>Para la celebración de las sesiones se deberá contar con un orden del día que contenga como mínimo: </w:t>
      </w:r>
    </w:p>
    <w:p w14:paraId="2899C0B9"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a) Lista de Asistencia y en su caso declaración del quórum legal; </w:t>
      </w:r>
    </w:p>
    <w:p w14:paraId="2D834D5A"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b) Lectura, discusión y en su caso aprobación del acta de la sesión anterior; </w:t>
      </w:r>
    </w:p>
    <w:p w14:paraId="213B4EDD"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c) Aprobación del orden del día; </w:t>
      </w:r>
    </w:p>
    <w:p w14:paraId="7B4D2D9A"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d) Presentación de asuntos y turno a Comisiones; </w:t>
      </w:r>
    </w:p>
    <w:p w14:paraId="5ADB6B6C"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e) Lectura, discusión y en su caso, aprobación de los acuerdos, y </w:t>
      </w:r>
    </w:p>
    <w:p w14:paraId="2EB4FF74"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f) Asuntos generales. </w:t>
      </w:r>
    </w:p>
    <w:p w14:paraId="70B8CA39"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Cuando asista público a las sesiones observará respeto y compostura, cuidando quien las presida que por ningún motivo tome parte en las deliberaciones del ayuntamiento, ni exprese manifestaciones que alteren el orden en el recinto. Quien presida la sesión hará preservar el orden público, pudiendo ordenar al infractor abandonar el salón o en caso de reincidencia remitirlo a la autoridad competente para la sanción procedente.</w:t>
      </w:r>
    </w:p>
    <w:p w14:paraId="7C32D8AD"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w:t>
      </w:r>
    </w:p>
    <w:p w14:paraId="45AF5B4F"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Artículo 48.- La persona titular de la presidencia municipal tiene las siguientes atribuciones: </w:t>
      </w:r>
    </w:p>
    <w:p w14:paraId="734EC647"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I</w:t>
      </w:r>
      <w:r w:rsidRPr="00B620FB">
        <w:rPr>
          <w:rFonts w:ascii="Palatino Linotype" w:hAnsi="Palatino Linotype"/>
          <w:b/>
          <w:bCs/>
          <w:i/>
          <w:iCs/>
          <w:color w:val="000000"/>
          <w:sz w:val="22"/>
          <w:szCs w:val="22"/>
        </w:rPr>
        <w:t>. Presidir y dirigir las sesiones del ayuntamiento</w:t>
      </w:r>
    </w:p>
    <w:p w14:paraId="3019972B"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w:t>
      </w:r>
    </w:p>
    <w:p w14:paraId="60C90C62"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b/>
          <w:bCs/>
          <w:i/>
          <w:iCs/>
          <w:color w:val="000000"/>
          <w:sz w:val="22"/>
          <w:szCs w:val="22"/>
        </w:rPr>
        <w:t>V. Convocar a sesiones ordinarias y extraordinarias a los integrantes del ayuntamiento…” </w:t>
      </w:r>
    </w:p>
    <w:p w14:paraId="1BECFB8C" w14:textId="77777777" w:rsidR="0092555A" w:rsidRPr="00B620FB" w:rsidRDefault="0092555A" w:rsidP="0092555A"/>
    <w:p w14:paraId="6D7AEB92" w14:textId="77777777" w:rsidR="0092555A" w:rsidRPr="00B620FB" w:rsidRDefault="0092555A" w:rsidP="0092555A">
      <w:pPr>
        <w:pStyle w:val="NormalWeb"/>
        <w:spacing w:before="0" w:beforeAutospacing="0" w:after="240" w:afterAutospacing="0" w:line="360" w:lineRule="auto"/>
        <w:ind w:right="49"/>
        <w:jc w:val="both"/>
        <w:rPr>
          <w:rFonts w:ascii="Palatino Linotype" w:hAnsi="Palatino Linotype"/>
          <w:color w:val="000000"/>
          <w:sz w:val="22"/>
        </w:rPr>
      </w:pPr>
      <w:r w:rsidRPr="00B620FB">
        <w:rPr>
          <w:rFonts w:ascii="Palatino Linotype" w:hAnsi="Palatino Linotype"/>
          <w:color w:val="000000"/>
          <w:sz w:val="22"/>
        </w:rPr>
        <w:t>De los anteriores preceptos legales podemos advertir que los Ayuntamientos tienen la obligación de celebrar sesiones de cabildo de la siguiente forma:</w:t>
      </w:r>
    </w:p>
    <w:p w14:paraId="1FAC2558" w14:textId="77777777" w:rsidR="0092555A" w:rsidRPr="00B620FB" w:rsidRDefault="0092555A" w:rsidP="0092555A">
      <w:pPr>
        <w:pStyle w:val="NormalWeb"/>
        <w:numPr>
          <w:ilvl w:val="0"/>
          <w:numId w:val="46"/>
        </w:numPr>
        <w:spacing w:before="240" w:beforeAutospacing="0" w:after="0" w:afterAutospacing="0" w:line="360" w:lineRule="auto"/>
        <w:ind w:right="49"/>
        <w:jc w:val="both"/>
        <w:textAlignment w:val="baseline"/>
        <w:rPr>
          <w:rFonts w:ascii="Palatino Linotype" w:hAnsi="Palatino Linotype"/>
          <w:color w:val="000000"/>
          <w:sz w:val="22"/>
        </w:rPr>
      </w:pPr>
      <w:r w:rsidRPr="00B620FB">
        <w:rPr>
          <w:rFonts w:ascii="Palatino Linotype" w:hAnsi="Palatino Linotype"/>
          <w:color w:val="000000"/>
          <w:sz w:val="22"/>
        </w:rPr>
        <w:t>Sesiones de cabildo ordinarias, cuando menos una vez cada ocho días.</w:t>
      </w:r>
    </w:p>
    <w:p w14:paraId="2A216AA0" w14:textId="77777777" w:rsidR="0092555A" w:rsidRPr="00B620FB" w:rsidRDefault="0092555A" w:rsidP="0092555A">
      <w:pPr>
        <w:pStyle w:val="NormalWeb"/>
        <w:numPr>
          <w:ilvl w:val="0"/>
          <w:numId w:val="46"/>
        </w:numPr>
        <w:spacing w:before="0" w:beforeAutospacing="0" w:after="0" w:afterAutospacing="0" w:line="360" w:lineRule="auto"/>
        <w:ind w:right="49"/>
        <w:jc w:val="both"/>
        <w:textAlignment w:val="baseline"/>
        <w:rPr>
          <w:rFonts w:ascii="Palatino Linotype" w:hAnsi="Palatino Linotype"/>
          <w:color w:val="000000"/>
          <w:sz w:val="22"/>
        </w:rPr>
      </w:pPr>
      <w:r w:rsidRPr="00B620FB">
        <w:rPr>
          <w:rFonts w:ascii="Palatino Linotype" w:hAnsi="Palatino Linotype"/>
          <w:color w:val="000000"/>
          <w:sz w:val="22"/>
        </w:rPr>
        <w:t>Sesiones de cabildo extraordinarias, cuantas veces sea necesario en asuntos de urgente resolución.</w:t>
      </w:r>
    </w:p>
    <w:p w14:paraId="5F0444CE" w14:textId="77777777" w:rsidR="0092555A" w:rsidRPr="00B620FB" w:rsidRDefault="0092555A" w:rsidP="0092555A">
      <w:pPr>
        <w:pStyle w:val="NormalWeb"/>
        <w:numPr>
          <w:ilvl w:val="0"/>
          <w:numId w:val="46"/>
        </w:numPr>
        <w:spacing w:before="0" w:beforeAutospacing="0" w:after="0" w:afterAutospacing="0" w:line="360" w:lineRule="auto"/>
        <w:ind w:right="49"/>
        <w:jc w:val="both"/>
        <w:textAlignment w:val="baseline"/>
        <w:rPr>
          <w:rFonts w:ascii="Palatino Linotype" w:hAnsi="Palatino Linotype"/>
          <w:color w:val="000000"/>
          <w:sz w:val="22"/>
        </w:rPr>
      </w:pPr>
      <w:r w:rsidRPr="00B620FB">
        <w:rPr>
          <w:rFonts w:ascii="Palatino Linotype" w:hAnsi="Palatino Linotype"/>
          <w:color w:val="000000"/>
          <w:sz w:val="22"/>
        </w:rPr>
        <w:t>Sesiones de cabildo abierto, cuando menos bimestralmente.</w:t>
      </w:r>
    </w:p>
    <w:p w14:paraId="41D07405" w14:textId="77777777" w:rsidR="0092555A" w:rsidRPr="00B620FB" w:rsidRDefault="0092555A" w:rsidP="0092555A">
      <w:pPr>
        <w:pStyle w:val="NormalWeb"/>
        <w:numPr>
          <w:ilvl w:val="0"/>
          <w:numId w:val="46"/>
        </w:numPr>
        <w:spacing w:before="0" w:beforeAutospacing="0" w:after="240" w:afterAutospacing="0" w:line="360" w:lineRule="auto"/>
        <w:ind w:right="49"/>
        <w:jc w:val="both"/>
        <w:textAlignment w:val="baseline"/>
        <w:rPr>
          <w:rFonts w:ascii="Palatino Linotype" w:hAnsi="Palatino Linotype"/>
          <w:color w:val="000000"/>
          <w:sz w:val="22"/>
        </w:rPr>
      </w:pPr>
      <w:r w:rsidRPr="00B620FB">
        <w:rPr>
          <w:rFonts w:ascii="Palatino Linotype" w:hAnsi="Palatino Linotype"/>
          <w:color w:val="000000"/>
          <w:sz w:val="22"/>
        </w:rPr>
        <w:t>Sesiones de cabildo juvenil, cuando menos una vez al año. </w:t>
      </w:r>
    </w:p>
    <w:p w14:paraId="74FFADD8" w14:textId="77777777" w:rsidR="0092555A" w:rsidRPr="00B620FB" w:rsidRDefault="0092555A" w:rsidP="0092555A">
      <w:pPr>
        <w:pStyle w:val="NormalWeb"/>
        <w:spacing w:before="240" w:beforeAutospacing="0" w:after="0" w:afterAutospacing="0" w:line="360" w:lineRule="auto"/>
        <w:ind w:right="49"/>
        <w:jc w:val="both"/>
        <w:rPr>
          <w:sz w:val="22"/>
        </w:rPr>
      </w:pPr>
      <w:r w:rsidRPr="00B620FB">
        <w:rPr>
          <w:rFonts w:ascii="Palatino Linotype" w:hAnsi="Palatino Linotype"/>
          <w:color w:val="000000"/>
          <w:sz w:val="22"/>
        </w:rPr>
        <w:t>Es transcendental mencionar que el Ayuntamiento, como órgano colegiado y deliberante, es la autoridad máxima en un municipio, y cuyas decisiones se establecen a través de las sesiones de cabildo que para tal efecto lleve a cabo, tal y como lo establece el artículo 30 de la misma Ley Orgánica que a la letra dice:</w:t>
      </w:r>
    </w:p>
    <w:p w14:paraId="0FBD22FE" w14:textId="77777777" w:rsidR="0092555A" w:rsidRPr="00B620FB" w:rsidRDefault="0092555A" w:rsidP="0092555A"/>
    <w:p w14:paraId="65F436EC"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lastRenderedPageBreak/>
        <w:t>“</w:t>
      </w:r>
      <w:r w:rsidRPr="00B620FB">
        <w:rPr>
          <w:rFonts w:ascii="Palatino Linotype" w:hAnsi="Palatino Linotype"/>
          <w:b/>
          <w:bCs/>
          <w:i/>
          <w:iCs/>
          <w:color w:val="000000"/>
          <w:sz w:val="22"/>
          <w:szCs w:val="22"/>
        </w:rPr>
        <w:t>Artículo 30. Las sesiones del ayuntamiento serán presididas por el presidente municipal</w:t>
      </w:r>
      <w:r w:rsidRPr="00B620FB">
        <w:rPr>
          <w:rFonts w:ascii="Palatino Linotype" w:hAnsi="Palatino Linotype"/>
          <w:i/>
          <w:iCs/>
          <w:color w:val="000000"/>
          <w:sz w:val="22"/>
          <w:szCs w:val="22"/>
        </w:rPr>
        <w:t xml:space="preserve"> o por quien lo sustituya legalmente; </w:t>
      </w:r>
      <w:r w:rsidRPr="00B620FB">
        <w:rPr>
          <w:rFonts w:ascii="Palatino Linotype" w:hAnsi="Palatino Linotype"/>
          <w:b/>
          <w:bCs/>
          <w:i/>
          <w:iCs/>
          <w:color w:val="000000"/>
          <w:sz w:val="22"/>
          <w:szCs w:val="22"/>
          <w:u w:val="single"/>
        </w:rPr>
        <w:t>constarán en un libro que deberá contener las actas en las cuales deberán asentarse los extractos de los acuerdos y asuntos tratados y el resultado de la votación</w:t>
      </w:r>
      <w:r w:rsidRPr="00B620FB">
        <w:rPr>
          <w:rFonts w:ascii="Palatino Linotype" w:hAnsi="Palatino Linotype"/>
          <w:i/>
          <w:iCs/>
          <w:color w:val="000000"/>
          <w:sz w:val="22"/>
          <w:szCs w:val="22"/>
        </w:rPr>
        <w:t>. </w:t>
      </w:r>
    </w:p>
    <w:p w14:paraId="64EBF4F7"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w:t>
      </w:r>
    </w:p>
    <w:p w14:paraId="4B21A3E3"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b/>
          <w:bCs/>
          <w:i/>
          <w:iCs/>
          <w:color w:val="000000"/>
          <w:sz w:val="22"/>
          <w:szCs w:val="22"/>
        </w:rPr>
        <w:t>De las actas, se les entregará copia certificada en formato físico o electrónico a los integrantes del Ayuntamiento que lo soliciten en un plazo no mayor de ocho días hábiles. </w:t>
      </w:r>
    </w:p>
    <w:p w14:paraId="6499147A"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Los documentos electrónicos en el que consten las firmas electrónicas avanzadas o el sello electrónico de los integrantes del Ayuntamiento tendrá el carácter de copia certificada. </w:t>
      </w:r>
    </w:p>
    <w:p w14:paraId="5FB3846E"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04EC5053" w14:textId="77777777" w:rsidR="0092555A" w:rsidRPr="00B620FB" w:rsidRDefault="0092555A" w:rsidP="0092555A">
      <w:pPr>
        <w:pStyle w:val="NormalWeb"/>
        <w:spacing w:before="0" w:beforeAutospacing="0" w:after="0" w:afterAutospacing="0"/>
        <w:ind w:left="851" w:right="616"/>
        <w:jc w:val="both"/>
      </w:pPr>
      <w:r w:rsidRPr="00B620FB">
        <w:rPr>
          <w:rFonts w:ascii="Palatino Linotype" w:hAnsi="Palatino Linotype"/>
          <w:i/>
          <w:iCs/>
          <w:color w:val="000000"/>
          <w:sz w:val="22"/>
          <w:szCs w:val="22"/>
        </w:rPr>
        <w:t>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 </w:t>
      </w:r>
    </w:p>
    <w:p w14:paraId="78D223E4" w14:textId="77777777" w:rsidR="0092555A" w:rsidRPr="00B620FB" w:rsidRDefault="0092555A" w:rsidP="0092555A"/>
    <w:p w14:paraId="30B7D452" w14:textId="77777777" w:rsidR="0092555A" w:rsidRPr="00B620FB" w:rsidRDefault="0092555A" w:rsidP="0092555A">
      <w:pPr>
        <w:pStyle w:val="NormalWeb"/>
        <w:spacing w:before="0" w:beforeAutospacing="0" w:after="0" w:afterAutospacing="0" w:line="360" w:lineRule="auto"/>
        <w:ind w:right="49"/>
        <w:jc w:val="both"/>
        <w:rPr>
          <w:sz w:val="22"/>
        </w:rPr>
      </w:pPr>
      <w:r w:rsidRPr="00B620FB">
        <w:rPr>
          <w:rFonts w:ascii="Palatino Linotype" w:hAnsi="Palatino Linotype"/>
          <w:color w:val="000000"/>
          <w:sz w:val="22"/>
        </w:rPr>
        <w:t xml:space="preserve">Con base en lo anterior, se acredita que el Ayuntamiento como órgano colegiado, tuvo que sesionar cuando menos una vez cada ocho días, cuantas veces sea necesario en asunto de urgente resolución, bimestralmente y anual, respectivamente, con la mayoría de sus integrantes y que toda sesión constará en un libro de Actas, sesiones que presidirá el Presidente Municipal de </w:t>
      </w:r>
      <w:r w:rsidRPr="00B620FB">
        <w:rPr>
          <w:rFonts w:ascii="Palatino Linotype" w:hAnsi="Palatino Linotype"/>
          <w:b/>
          <w:bCs/>
          <w:color w:val="000000"/>
          <w:sz w:val="22"/>
        </w:rPr>
        <w:t>Sujeto Obligado</w:t>
      </w:r>
      <w:r w:rsidRPr="00B620FB">
        <w:rPr>
          <w:rFonts w:ascii="Palatino Linotype" w:hAnsi="Palatino Linotype"/>
          <w:color w:val="000000"/>
          <w:sz w:val="22"/>
        </w:rPr>
        <w:t xml:space="preserve">, documento que deberá publicarse en la gaceta municipal y en los estrados de la Secretaría del Ayuntamiento, para el conocimiento de los habitantes del municipio, sólo en los casos de que las sesiones que no contengan información clasificada, así como los datos de identificación de las actas que contengan información clasificada, incluyendo en cada caso, el fundamento legal que clasifica la información, en donde también deberán estar disponibles en la página de internet del </w:t>
      </w:r>
      <w:r w:rsidRPr="00B620FB">
        <w:rPr>
          <w:rFonts w:ascii="Palatino Linotype" w:hAnsi="Palatino Linotype"/>
          <w:color w:val="000000"/>
          <w:sz w:val="22"/>
        </w:rPr>
        <w:lastRenderedPageBreak/>
        <w:t>Ayuntamiento y en las oficinas de la Secretaría del Ayuntamiento y en donde el Secretario del Ayuntamiento se debió cerciorar la correcta identificación de los miembros del Ayuntamiento, sus intervenciones y el sentido de las votación, de la cual debió guardar una copia íntegra de la sesión en el libro de actas de cabildo.</w:t>
      </w:r>
    </w:p>
    <w:p w14:paraId="1759163F" w14:textId="77777777" w:rsidR="0092555A" w:rsidRPr="00B620FB" w:rsidRDefault="0092555A" w:rsidP="0092555A">
      <w:pPr>
        <w:spacing w:line="360" w:lineRule="auto"/>
        <w:rPr>
          <w:sz w:val="22"/>
        </w:rPr>
      </w:pPr>
    </w:p>
    <w:p w14:paraId="4FB73B2A" w14:textId="77777777" w:rsidR="0092555A" w:rsidRPr="00B620FB" w:rsidRDefault="0092555A" w:rsidP="0092555A">
      <w:pPr>
        <w:pStyle w:val="NormalWeb"/>
        <w:spacing w:before="0" w:beforeAutospacing="0" w:after="0" w:afterAutospacing="0" w:line="360" w:lineRule="auto"/>
        <w:ind w:right="49"/>
        <w:jc w:val="both"/>
        <w:rPr>
          <w:sz w:val="22"/>
        </w:rPr>
      </w:pPr>
      <w:r w:rsidRPr="00B620FB">
        <w:rPr>
          <w:rFonts w:ascii="Palatino Linotype" w:hAnsi="Palatino Linotype"/>
          <w:color w:val="000000"/>
          <w:sz w:val="22"/>
        </w:rPr>
        <w:t xml:space="preserve">Asimismo, es menester señalar que la información solicitada constituye una obligación de transparencia común, que el </w:t>
      </w:r>
      <w:r w:rsidRPr="00B620FB">
        <w:rPr>
          <w:rFonts w:ascii="Palatino Linotype" w:hAnsi="Palatino Linotype"/>
          <w:b/>
          <w:bCs/>
          <w:color w:val="000000"/>
          <w:sz w:val="22"/>
        </w:rPr>
        <w:t>Sujeto Obligado</w:t>
      </w:r>
      <w:r w:rsidRPr="00B620FB">
        <w:rPr>
          <w:rFonts w:ascii="Palatino Linotype" w:hAnsi="Palatino Linotype"/>
          <w:color w:val="000000"/>
          <w:sz w:val="22"/>
        </w:rPr>
        <w:t xml:space="preserve"> genera, administra y posee en sus archivos, ello conforme a lo previsto por el artículo 94 fracción II de la Ley de Transparencia y Acceso a la Información Pública del Estado de México y Municipios; que a la letra cita:</w:t>
      </w:r>
    </w:p>
    <w:p w14:paraId="436590A6" w14:textId="77777777" w:rsidR="0092555A" w:rsidRPr="00B620FB" w:rsidRDefault="0092555A" w:rsidP="0092555A">
      <w:pPr>
        <w:spacing w:line="360" w:lineRule="auto"/>
      </w:pPr>
    </w:p>
    <w:p w14:paraId="2A6B1AB4" w14:textId="77777777" w:rsidR="0092555A" w:rsidRPr="00B620FB" w:rsidRDefault="0092555A" w:rsidP="0092555A">
      <w:pPr>
        <w:pStyle w:val="NormalWeb"/>
        <w:spacing w:before="0" w:beforeAutospacing="0" w:after="0" w:afterAutospacing="0" w:line="360" w:lineRule="auto"/>
        <w:ind w:left="567" w:right="616"/>
        <w:jc w:val="both"/>
      </w:pPr>
      <w:r w:rsidRPr="00B620FB">
        <w:rPr>
          <w:rFonts w:ascii="Palatino Linotype" w:hAnsi="Palatino Linotype"/>
          <w:b/>
          <w:bCs/>
          <w:i/>
          <w:iCs/>
          <w:color w:val="000000"/>
          <w:sz w:val="22"/>
          <w:szCs w:val="22"/>
        </w:rPr>
        <w:t>“Artículo 94.</w:t>
      </w:r>
      <w:r w:rsidRPr="00B620FB">
        <w:rPr>
          <w:rFonts w:ascii="Palatino Linotype" w:hAnsi="Palatino Linotype"/>
          <w:i/>
          <w:iCs/>
          <w:color w:val="000000"/>
          <w:sz w:val="22"/>
          <w:szCs w:val="22"/>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14:paraId="69EC4288" w14:textId="77777777" w:rsidR="0092555A" w:rsidRPr="00B620FB" w:rsidRDefault="0092555A" w:rsidP="0092555A">
      <w:pPr>
        <w:pStyle w:val="NormalWeb"/>
        <w:spacing w:before="0" w:beforeAutospacing="0" w:after="0" w:afterAutospacing="0" w:line="360" w:lineRule="auto"/>
        <w:ind w:left="567" w:right="616"/>
        <w:jc w:val="both"/>
      </w:pPr>
      <w:r w:rsidRPr="00B620FB">
        <w:rPr>
          <w:rFonts w:ascii="Palatino Linotype" w:hAnsi="Palatino Linotype"/>
          <w:b/>
          <w:bCs/>
          <w:i/>
          <w:iCs/>
          <w:color w:val="000000"/>
          <w:sz w:val="22"/>
          <w:szCs w:val="22"/>
        </w:rPr>
        <w:t>II. Adicionalmente en el caso de los municipios:</w:t>
      </w:r>
    </w:p>
    <w:p w14:paraId="27C13EC3" w14:textId="77777777" w:rsidR="0092555A" w:rsidRPr="00B620FB" w:rsidRDefault="0092555A" w:rsidP="0092555A">
      <w:pPr>
        <w:pStyle w:val="NormalWeb"/>
        <w:spacing w:before="0" w:beforeAutospacing="0" w:after="0" w:afterAutospacing="0" w:line="360" w:lineRule="auto"/>
        <w:ind w:left="567" w:right="616"/>
        <w:jc w:val="both"/>
      </w:pPr>
      <w:r w:rsidRPr="00B620FB">
        <w:rPr>
          <w:rFonts w:ascii="Palatino Linotype" w:hAnsi="Palatino Linotype"/>
          <w:i/>
          <w:iCs/>
          <w:color w:val="000000"/>
          <w:sz w:val="22"/>
          <w:szCs w:val="22"/>
        </w:rPr>
        <w:t>a) El contenido de las gacetas municipales, las cuales deberán comprender los resolutivos y acuerdos aprobados por los ayuntamientos;</w:t>
      </w:r>
    </w:p>
    <w:p w14:paraId="3B919323" w14:textId="77777777" w:rsidR="0092555A" w:rsidRPr="00B620FB" w:rsidRDefault="0092555A" w:rsidP="0092555A">
      <w:pPr>
        <w:pStyle w:val="NormalWeb"/>
        <w:spacing w:before="0" w:beforeAutospacing="0" w:after="0" w:afterAutospacing="0" w:line="360" w:lineRule="auto"/>
        <w:ind w:left="567" w:right="616"/>
        <w:jc w:val="both"/>
      </w:pPr>
      <w:r w:rsidRPr="00B620FB">
        <w:rPr>
          <w:rFonts w:ascii="Palatino Linotype" w:hAnsi="Palatino Linotype"/>
          <w:b/>
          <w:bCs/>
          <w:i/>
          <w:iCs/>
          <w:color w:val="000000"/>
          <w:sz w:val="22"/>
          <w:szCs w:val="22"/>
        </w:rPr>
        <w:t xml:space="preserve">b) </w:t>
      </w:r>
      <w:r w:rsidRPr="00B620FB">
        <w:rPr>
          <w:rFonts w:ascii="Palatino Linotype" w:hAnsi="Palatino Linotype"/>
          <w:b/>
          <w:bCs/>
          <w:i/>
          <w:iCs/>
          <w:color w:val="000000"/>
          <w:sz w:val="22"/>
          <w:szCs w:val="22"/>
          <w:u w:val="single"/>
        </w:rPr>
        <w:t>Las actas de sesiones de cabildo</w:t>
      </w:r>
      <w:r w:rsidRPr="00B620FB">
        <w:rPr>
          <w:rFonts w:ascii="Palatino Linotype" w:hAnsi="Palatino Linotype"/>
          <w:b/>
          <w:bCs/>
          <w:i/>
          <w:iCs/>
          <w:color w:val="000000"/>
          <w:sz w:val="22"/>
          <w:szCs w:val="22"/>
        </w:rPr>
        <w:t xml:space="preserve">, </w:t>
      </w:r>
      <w:r w:rsidRPr="00B620FB">
        <w:rPr>
          <w:rFonts w:ascii="Palatino Linotype" w:hAnsi="Palatino Linotype"/>
          <w:b/>
          <w:bCs/>
          <w:i/>
          <w:iCs/>
          <w:color w:val="000000"/>
          <w:sz w:val="22"/>
          <w:szCs w:val="22"/>
          <w:u w:val="single"/>
        </w:rPr>
        <w:t>los controles de asistencia de los integrantes del Ayuntamiento a las sesiones de cabildo y el sentido de votación de los miembros de cabildo sobre las iniciativas o acuerdos</w:t>
      </w:r>
      <w:r w:rsidRPr="00B620FB">
        <w:rPr>
          <w:rFonts w:ascii="Palatino Linotype" w:hAnsi="Palatino Linotype"/>
          <w:i/>
          <w:iCs/>
          <w:color w:val="000000"/>
          <w:sz w:val="22"/>
          <w:szCs w:val="22"/>
        </w:rPr>
        <w:t>… </w:t>
      </w:r>
    </w:p>
    <w:p w14:paraId="5AC66674"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p>
    <w:p w14:paraId="08554796"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Dicho lo anterior, se advierte que la información requerida por el particular obra en las actas de sesiones, ya que de acuerdo al artículo 28 de la Ley Orgánica Municipal las sesiones deben contar con un orden del día, el cual debe contener:</w:t>
      </w:r>
    </w:p>
    <w:p w14:paraId="4AA7F7FE"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p>
    <w:p w14:paraId="28E1B573" w14:textId="77777777" w:rsidR="0092555A" w:rsidRPr="00B620FB" w:rsidRDefault="0092555A" w:rsidP="0092555A">
      <w:pPr>
        <w:spacing w:line="360" w:lineRule="auto"/>
        <w:ind w:left="567" w:right="49"/>
        <w:jc w:val="both"/>
        <w:rPr>
          <w:rFonts w:ascii="Palatino Linotype" w:hAnsi="Palatino Linotype"/>
          <w:i/>
          <w:sz w:val="22"/>
        </w:rPr>
      </w:pPr>
      <w:r w:rsidRPr="00B620FB">
        <w:rPr>
          <w:rFonts w:ascii="Palatino Linotype" w:hAnsi="Palatino Linotype"/>
          <w:i/>
          <w:sz w:val="22"/>
        </w:rPr>
        <w:t>Para la celebración de las sesiones se deberá contar con un orden del día que contenga como mínimo:</w:t>
      </w:r>
    </w:p>
    <w:p w14:paraId="75FABF03" w14:textId="77777777" w:rsidR="0092555A" w:rsidRPr="00B620FB" w:rsidRDefault="0092555A" w:rsidP="0092555A">
      <w:pPr>
        <w:spacing w:line="360" w:lineRule="auto"/>
        <w:ind w:left="567" w:right="49"/>
        <w:jc w:val="both"/>
        <w:rPr>
          <w:rFonts w:ascii="Palatino Linotype" w:hAnsi="Palatino Linotype"/>
          <w:i/>
          <w:sz w:val="22"/>
        </w:rPr>
      </w:pPr>
      <w:r w:rsidRPr="00B620FB">
        <w:rPr>
          <w:rFonts w:ascii="Palatino Linotype" w:hAnsi="Palatino Linotype"/>
          <w:i/>
          <w:sz w:val="22"/>
        </w:rPr>
        <w:t xml:space="preserve">a) Lista de Asistencia y en su caso declaración del quórum legal; </w:t>
      </w:r>
    </w:p>
    <w:p w14:paraId="2F7EC5CF" w14:textId="77777777" w:rsidR="0092555A" w:rsidRPr="00B620FB" w:rsidRDefault="0092555A" w:rsidP="0092555A">
      <w:pPr>
        <w:spacing w:line="360" w:lineRule="auto"/>
        <w:ind w:left="567" w:right="49"/>
        <w:jc w:val="both"/>
        <w:rPr>
          <w:rFonts w:ascii="Palatino Linotype" w:hAnsi="Palatino Linotype"/>
          <w:i/>
          <w:sz w:val="22"/>
        </w:rPr>
      </w:pPr>
      <w:r w:rsidRPr="00B620FB">
        <w:rPr>
          <w:rFonts w:ascii="Palatino Linotype" w:hAnsi="Palatino Linotype"/>
          <w:i/>
          <w:sz w:val="22"/>
        </w:rPr>
        <w:t xml:space="preserve">b) Lectura, discusión y en su caso aprobación del acta de la sesión anterior; </w:t>
      </w:r>
    </w:p>
    <w:p w14:paraId="2D776972" w14:textId="77777777" w:rsidR="0092555A" w:rsidRPr="00B620FB" w:rsidRDefault="0092555A" w:rsidP="0092555A">
      <w:pPr>
        <w:spacing w:line="360" w:lineRule="auto"/>
        <w:ind w:left="567" w:right="49"/>
        <w:jc w:val="both"/>
        <w:rPr>
          <w:rFonts w:ascii="Palatino Linotype" w:hAnsi="Palatino Linotype"/>
          <w:i/>
          <w:sz w:val="22"/>
        </w:rPr>
      </w:pPr>
      <w:r w:rsidRPr="00B620FB">
        <w:rPr>
          <w:rFonts w:ascii="Palatino Linotype" w:hAnsi="Palatino Linotype"/>
          <w:i/>
          <w:sz w:val="22"/>
        </w:rPr>
        <w:lastRenderedPageBreak/>
        <w:t xml:space="preserve">c) Aprobación del orden del día; </w:t>
      </w:r>
    </w:p>
    <w:p w14:paraId="59150CAF" w14:textId="77777777" w:rsidR="0092555A" w:rsidRPr="00B620FB" w:rsidRDefault="0092555A" w:rsidP="0092555A">
      <w:pPr>
        <w:spacing w:line="360" w:lineRule="auto"/>
        <w:ind w:left="567" w:right="49"/>
        <w:jc w:val="both"/>
        <w:rPr>
          <w:rFonts w:ascii="Palatino Linotype" w:hAnsi="Palatino Linotype"/>
          <w:b/>
          <w:i/>
          <w:sz w:val="22"/>
        </w:rPr>
      </w:pPr>
      <w:r w:rsidRPr="00B620FB">
        <w:rPr>
          <w:rFonts w:ascii="Palatino Linotype" w:hAnsi="Palatino Linotype"/>
          <w:b/>
          <w:i/>
          <w:sz w:val="22"/>
        </w:rPr>
        <w:t xml:space="preserve">d) Presentación de asuntos y turno a Comisiones; </w:t>
      </w:r>
    </w:p>
    <w:p w14:paraId="1794805A" w14:textId="77777777" w:rsidR="0092555A" w:rsidRPr="00B620FB" w:rsidRDefault="0092555A" w:rsidP="0092555A">
      <w:pPr>
        <w:spacing w:line="360" w:lineRule="auto"/>
        <w:ind w:left="567" w:right="49"/>
        <w:jc w:val="both"/>
        <w:rPr>
          <w:rFonts w:ascii="Palatino Linotype" w:hAnsi="Palatino Linotype"/>
          <w:b/>
          <w:i/>
          <w:sz w:val="22"/>
        </w:rPr>
      </w:pPr>
      <w:r w:rsidRPr="00B620FB">
        <w:rPr>
          <w:rFonts w:ascii="Palatino Linotype" w:hAnsi="Palatino Linotype"/>
          <w:b/>
          <w:i/>
          <w:sz w:val="22"/>
        </w:rPr>
        <w:t xml:space="preserve">e) Lectura, discusión y en su caso, aprobación de los acuerdos, y </w:t>
      </w:r>
    </w:p>
    <w:p w14:paraId="370CA9F4" w14:textId="77777777" w:rsidR="0092555A" w:rsidRPr="00B620FB" w:rsidRDefault="0092555A" w:rsidP="0092555A">
      <w:pPr>
        <w:spacing w:line="360" w:lineRule="auto"/>
        <w:ind w:left="567" w:right="49"/>
        <w:jc w:val="both"/>
        <w:rPr>
          <w:rFonts w:ascii="Palatino Linotype" w:eastAsia="Palatino Linotype" w:hAnsi="Palatino Linotype" w:cs="Palatino Linotype"/>
          <w:i/>
          <w:sz w:val="20"/>
          <w:szCs w:val="22"/>
        </w:rPr>
      </w:pPr>
      <w:r w:rsidRPr="00B620FB">
        <w:rPr>
          <w:rFonts w:ascii="Palatino Linotype" w:hAnsi="Palatino Linotype"/>
          <w:i/>
          <w:sz w:val="22"/>
        </w:rPr>
        <w:t>f) Asuntos generales.</w:t>
      </w:r>
    </w:p>
    <w:p w14:paraId="7BE0C463"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p>
    <w:p w14:paraId="78DB067E"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Tal y como se aprecia, las actas de sesión contienen el orden del día, el cual contempla la presentación de los asuntos y la aprobación de los acuerdos, información que se relaciona con lo requerido por el particular, ya que los integrantes de cabildo formulan los puntos que serán sometidos al orden del día para su aprobación por mayoría de votos o unanimidad, según sea el caso. </w:t>
      </w:r>
    </w:p>
    <w:p w14:paraId="264931CA"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p>
    <w:p w14:paraId="03791C70" w14:textId="77777777" w:rsidR="0092555A" w:rsidRPr="00B620FB" w:rsidRDefault="0092555A" w:rsidP="0092555A">
      <w:pPr>
        <w:spacing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Además, el Secretario del Ayuntamiento, de acuerdo a la Ley Orgánica Municipal del Estado de México tiene las siguientes atribuciones:</w:t>
      </w:r>
    </w:p>
    <w:p w14:paraId="58449D99" w14:textId="77777777" w:rsidR="0092555A" w:rsidRPr="00B620FB" w:rsidRDefault="0092555A" w:rsidP="0092555A">
      <w:pPr>
        <w:spacing w:after="240"/>
        <w:ind w:left="567" w:right="616"/>
        <w:jc w:val="both"/>
        <w:rPr>
          <w:rFonts w:ascii="Palatino Linotype" w:hAnsi="Palatino Linotype"/>
          <w:i/>
          <w:sz w:val="22"/>
        </w:rPr>
      </w:pPr>
      <w:r w:rsidRPr="00B620FB">
        <w:rPr>
          <w:rFonts w:ascii="Palatino Linotype" w:hAnsi="Palatino Linotype"/>
          <w:i/>
          <w:sz w:val="22"/>
        </w:rPr>
        <w:t xml:space="preserve">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5B5ED72A" w14:textId="77777777" w:rsidR="0092555A" w:rsidRPr="00B620FB" w:rsidRDefault="0092555A" w:rsidP="0092555A">
      <w:pPr>
        <w:spacing w:after="240"/>
        <w:ind w:left="567" w:right="616"/>
        <w:jc w:val="both"/>
        <w:rPr>
          <w:rFonts w:ascii="Palatino Linotype" w:hAnsi="Palatino Linotype"/>
          <w:b/>
          <w:i/>
          <w:sz w:val="22"/>
        </w:rPr>
      </w:pPr>
      <w:r w:rsidRPr="00B620FB">
        <w:rPr>
          <w:rFonts w:ascii="Palatino Linotype" w:hAnsi="Palatino Linotype"/>
          <w:b/>
          <w:i/>
          <w:sz w:val="22"/>
        </w:rPr>
        <w:t xml:space="preserve">I. Asistir a las sesiones del ayuntamiento y levantar las actas correspondientes; </w:t>
      </w:r>
    </w:p>
    <w:p w14:paraId="60714544" w14:textId="77777777" w:rsidR="0092555A" w:rsidRPr="00B620FB" w:rsidRDefault="0092555A" w:rsidP="0092555A">
      <w:pPr>
        <w:spacing w:after="240"/>
        <w:ind w:left="567" w:right="616"/>
        <w:jc w:val="both"/>
        <w:rPr>
          <w:rFonts w:ascii="Palatino Linotype" w:hAnsi="Palatino Linotype"/>
          <w:i/>
          <w:sz w:val="22"/>
        </w:rPr>
      </w:pPr>
      <w:r w:rsidRPr="00B620FB">
        <w:rPr>
          <w:rFonts w:ascii="Palatino Linotype" w:hAnsi="Palatino Linotype"/>
          <w:b/>
          <w:i/>
          <w:sz w:val="22"/>
        </w:rPr>
        <w:t>II. Emitir los citatorios para la celebración de las sesiones de cabildo, convocadas legalmente</w:t>
      </w:r>
      <w:r w:rsidRPr="00B620FB">
        <w:rPr>
          <w:rFonts w:ascii="Palatino Linotype" w:hAnsi="Palatino Linotype"/>
          <w:i/>
          <w:sz w:val="22"/>
        </w:rPr>
        <w:t xml:space="preserve">; </w:t>
      </w:r>
    </w:p>
    <w:p w14:paraId="747B27D4" w14:textId="77777777" w:rsidR="0092555A" w:rsidRPr="00B620FB" w:rsidRDefault="0092555A" w:rsidP="0092555A">
      <w:pPr>
        <w:spacing w:after="240"/>
        <w:ind w:left="567" w:right="616"/>
        <w:jc w:val="both"/>
        <w:rPr>
          <w:rFonts w:ascii="Palatino Linotype" w:hAnsi="Palatino Linotype"/>
          <w:i/>
          <w:sz w:val="22"/>
        </w:rPr>
      </w:pPr>
      <w:r w:rsidRPr="00B620FB">
        <w:rPr>
          <w:rFonts w:ascii="Palatino Linotype" w:hAnsi="Palatino Linotype"/>
          <w:i/>
          <w:sz w:val="22"/>
        </w:rPr>
        <w:t xml:space="preserve">III. Dar cuenta en la primera sesión de cada mes, del número y contenido de los expedientes pasados a comisión, con mención de los que hayan sido resueltos y de los pendientes; </w:t>
      </w:r>
    </w:p>
    <w:p w14:paraId="33B3DFF6" w14:textId="77777777" w:rsidR="0092555A" w:rsidRPr="00B620FB" w:rsidRDefault="0092555A" w:rsidP="0092555A">
      <w:pPr>
        <w:spacing w:after="240"/>
        <w:ind w:left="567" w:right="616"/>
        <w:jc w:val="both"/>
        <w:rPr>
          <w:rFonts w:ascii="Palatino Linotype" w:hAnsi="Palatino Linotype"/>
          <w:b/>
          <w:i/>
          <w:sz w:val="22"/>
        </w:rPr>
      </w:pPr>
      <w:r w:rsidRPr="00B620FB">
        <w:rPr>
          <w:rFonts w:ascii="Palatino Linotype" w:hAnsi="Palatino Linotype"/>
          <w:b/>
          <w:i/>
          <w:sz w:val="22"/>
        </w:rPr>
        <w:t xml:space="preserve">IV. Llevar y conservar los libros de actas de cabildo, obteniendo las firmas de los asistentes a las sesiones; </w:t>
      </w:r>
    </w:p>
    <w:p w14:paraId="16A3A23B" w14:textId="77777777" w:rsidR="0092555A" w:rsidRPr="00B620FB" w:rsidRDefault="0092555A" w:rsidP="0092555A">
      <w:pPr>
        <w:spacing w:after="240"/>
        <w:ind w:left="567" w:right="616"/>
        <w:jc w:val="both"/>
        <w:rPr>
          <w:rFonts w:ascii="Palatino Linotype" w:hAnsi="Palatino Linotype"/>
          <w:i/>
          <w:sz w:val="22"/>
        </w:rPr>
      </w:pPr>
      <w:r w:rsidRPr="00B620FB">
        <w:rPr>
          <w:rFonts w:ascii="Palatino Linotype" w:hAnsi="Palatino Linotype"/>
          <w:i/>
          <w:sz w:val="22"/>
        </w:rPr>
        <w:t>V. Validar con su firma, los documentos oficiales emanados del ayuntamiento o de cualquiera de sus miembros;</w:t>
      </w:r>
    </w:p>
    <w:p w14:paraId="1E937E50" w14:textId="77777777" w:rsidR="0092555A" w:rsidRPr="00B620FB" w:rsidRDefault="0092555A" w:rsidP="0092555A">
      <w:pPr>
        <w:spacing w:after="240"/>
        <w:ind w:left="567" w:right="616"/>
        <w:jc w:val="both"/>
        <w:rPr>
          <w:rFonts w:ascii="Palatino Linotype" w:eastAsia="Palatino Linotype" w:hAnsi="Palatino Linotype" w:cs="Palatino Linotype"/>
          <w:i/>
          <w:sz w:val="20"/>
          <w:szCs w:val="22"/>
        </w:rPr>
      </w:pPr>
      <w:r w:rsidRPr="00B620FB">
        <w:rPr>
          <w:rFonts w:ascii="Palatino Linotype" w:hAnsi="Palatino Linotype"/>
          <w:i/>
          <w:sz w:val="22"/>
        </w:rPr>
        <w:t>…</w:t>
      </w:r>
    </w:p>
    <w:p w14:paraId="1B61847A" w14:textId="77777777" w:rsidR="0092555A" w:rsidRPr="00B620FB" w:rsidRDefault="0092555A" w:rsidP="0092555A">
      <w:pPr>
        <w:spacing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lastRenderedPageBreak/>
        <w:t>Tal y como se aprecia, la Secretaría del Ayuntamiento tiene entre sus atribuciones emitir los citatorios para la celebración de sesiones de cabildo, convocadas legalmente, así como levantar y conservar los libros de actas de cabildo, obteniendo las firmas de los asistentes. Por lo que, al ser el Servidor Público encargado de generar las actas de sesión de cabildo, es quien administra y posee la información relacionada con los puntos o acuerdos presentados por el Presidente Municipal, Sindico y Regidores.</w:t>
      </w:r>
    </w:p>
    <w:p w14:paraId="05950BC9" w14:textId="77777777" w:rsidR="0092555A" w:rsidRPr="00B620FB" w:rsidRDefault="0092555A" w:rsidP="0092555A">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r w:rsidRPr="00B620FB">
        <w:rPr>
          <w:rFonts w:ascii="Palatino Linotype" w:eastAsia="Palatino Linotype" w:hAnsi="Palatino Linotype" w:cs="Palatino Linotype"/>
          <w:sz w:val="22"/>
          <w:szCs w:val="22"/>
        </w:rPr>
        <w:t xml:space="preserve">Por lo anterior, se ordena al Sujeto Obligado realizar una correcta búsqueda exhaustiva y razonable de la información a efecto de localizar y poner a disposición del Recurrente los documentos donde consten los puntos o acuerdos presentados por los integrantes de cabildo, dicha información deberá ser proporcionada con los anexos o cualquier información que la acompañe, de acuerdo con el criterio de interpretación 017/2017, publicado por el entonces </w:t>
      </w:r>
      <w:r w:rsidRPr="00B620FB">
        <w:rPr>
          <w:rFonts w:ascii="Palatino Linotype" w:hAnsi="Palatino Linotype"/>
          <w:color w:val="000000" w:themeColor="text1"/>
          <w:sz w:val="22"/>
          <w:szCs w:val="22"/>
        </w:rPr>
        <w:t>Instituto Nacional de Transparencia, Acceso a la Información y Protección de Datos Personales, cuyo rubro y texto establecen lo siguiente:</w:t>
      </w:r>
    </w:p>
    <w:p w14:paraId="41F1C2CF" w14:textId="77777777" w:rsidR="0092555A" w:rsidRPr="00B620FB" w:rsidRDefault="0092555A" w:rsidP="0092555A">
      <w:pPr>
        <w:pStyle w:val="Prrafodelista"/>
        <w:tabs>
          <w:tab w:val="left" w:pos="426"/>
        </w:tabs>
        <w:spacing w:before="240" w:after="240" w:line="360" w:lineRule="auto"/>
        <w:ind w:left="0" w:right="51"/>
        <w:jc w:val="both"/>
        <w:rPr>
          <w:rFonts w:ascii="Palatino Linotype" w:hAnsi="Palatino Linotype"/>
          <w:color w:val="000000" w:themeColor="text1"/>
        </w:rPr>
      </w:pPr>
    </w:p>
    <w:p w14:paraId="72CB6027" w14:textId="77777777" w:rsidR="0092555A" w:rsidRPr="00B620FB" w:rsidRDefault="0092555A" w:rsidP="0092555A">
      <w:pPr>
        <w:pStyle w:val="Prrafodelista"/>
        <w:tabs>
          <w:tab w:val="left" w:pos="426"/>
        </w:tabs>
        <w:spacing w:before="240" w:after="240"/>
        <w:ind w:left="567" w:right="567"/>
        <w:jc w:val="both"/>
        <w:rPr>
          <w:rFonts w:ascii="Palatino Linotype" w:hAnsi="Palatino Linotype"/>
          <w:i/>
          <w:color w:val="000000" w:themeColor="text1"/>
          <w:sz w:val="22"/>
        </w:rPr>
      </w:pPr>
      <w:r w:rsidRPr="00B620FB">
        <w:rPr>
          <w:rFonts w:ascii="Palatino Linotype" w:hAnsi="Palatino Linotype"/>
          <w:b/>
          <w:i/>
          <w:color w:val="000000" w:themeColor="text1"/>
          <w:sz w:val="22"/>
        </w:rPr>
        <w:t>ANEXOS DE LOS DOCUMENTOS SOLICITADOS.</w:t>
      </w:r>
      <w:r w:rsidRPr="00B620FB">
        <w:rPr>
          <w:rFonts w:ascii="Palatino Linotype" w:hAnsi="Palatino Linotype"/>
          <w:i/>
          <w:color w:val="000000" w:themeColor="text1"/>
          <w:sz w:val="22"/>
        </w:rPr>
        <w:t xml:space="preserve"> “Los anexos de un documento se consideran parte integral del mismo. Por lo anterior, ante solicitudes de información relacionadas con documentos que incluyen anexos, los sujetos obligados deberán entregarlos, con excepción de aquellos casos en que el solicitante manifieste expresamente su interés de acceder únicamente al documento principal.”</w:t>
      </w:r>
    </w:p>
    <w:p w14:paraId="31B55869" w14:textId="77777777" w:rsidR="0092555A" w:rsidRPr="00B620FB" w:rsidRDefault="0092555A" w:rsidP="0092555A">
      <w:pPr>
        <w:pStyle w:val="Prrafodelista"/>
        <w:tabs>
          <w:tab w:val="left" w:pos="426"/>
        </w:tabs>
        <w:spacing w:before="240" w:after="240"/>
        <w:ind w:left="567" w:right="567"/>
        <w:jc w:val="both"/>
        <w:rPr>
          <w:rFonts w:ascii="Palatino Linotype" w:hAnsi="Palatino Linotype"/>
          <w:i/>
          <w:color w:val="000000" w:themeColor="text1"/>
          <w:sz w:val="22"/>
        </w:rPr>
      </w:pPr>
    </w:p>
    <w:p w14:paraId="408BF692"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Lo anterior al considerarse que los anexos son parte integral del propio documento por lo que deben ser proporcionados a quien lo solicite, como lo es el presente asunto en particular, ya que el Recurrente así lo manifestó.</w:t>
      </w:r>
    </w:p>
    <w:p w14:paraId="7F34BA04" w14:textId="77777777" w:rsidR="0092555A" w:rsidRPr="00B620FB" w:rsidRDefault="0092555A" w:rsidP="0092555A">
      <w:pPr>
        <w:spacing w:line="360" w:lineRule="auto"/>
        <w:ind w:right="49"/>
        <w:jc w:val="both"/>
        <w:rPr>
          <w:rFonts w:ascii="Palatino Linotype" w:eastAsia="Palatino Linotype" w:hAnsi="Palatino Linotype" w:cs="Palatino Linotype"/>
          <w:sz w:val="22"/>
          <w:szCs w:val="22"/>
        </w:rPr>
      </w:pPr>
    </w:p>
    <w:p w14:paraId="0968F513" w14:textId="59A63DE6" w:rsidR="00D53904" w:rsidRPr="00B620FB" w:rsidRDefault="00D53904" w:rsidP="00D539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Entonces, al haber turnado la solicitud a la </w:t>
      </w:r>
      <w:r w:rsidR="00394C31" w:rsidRPr="00B620FB">
        <w:rPr>
          <w:rFonts w:ascii="Palatino Linotype" w:eastAsia="Palatino Linotype" w:hAnsi="Palatino Linotype" w:cs="Palatino Linotype"/>
          <w:sz w:val="22"/>
          <w:szCs w:val="22"/>
        </w:rPr>
        <w:t>Secretaría del Ayuntamiento</w:t>
      </w:r>
      <w:r w:rsidRPr="00B620FB">
        <w:rPr>
          <w:rFonts w:ascii="Palatino Linotype" w:eastAsia="Palatino Linotype" w:hAnsi="Palatino Linotype" w:cs="Palatino Linotype"/>
          <w:sz w:val="22"/>
          <w:szCs w:val="22"/>
        </w:rPr>
        <w:t>, se advierte que el Sujeto Obligado turnó la solicitud al área competente</w:t>
      </w:r>
      <w:r w:rsidR="0092555A" w:rsidRPr="00B620FB">
        <w:rPr>
          <w:rFonts w:ascii="Palatino Linotype" w:eastAsia="Palatino Linotype" w:hAnsi="Palatino Linotype" w:cs="Palatino Linotype"/>
          <w:sz w:val="22"/>
          <w:szCs w:val="22"/>
        </w:rPr>
        <w:t>, cumpliendo</w:t>
      </w:r>
      <w:r w:rsidRPr="00B620FB">
        <w:rPr>
          <w:rFonts w:ascii="Palatino Linotype" w:eastAsia="Palatino Linotype" w:hAnsi="Palatino Linotype" w:cs="Palatino Linotype"/>
          <w:sz w:val="22"/>
          <w:szCs w:val="22"/>
        </w:rPr>
        <w:t xml:space="preserve"> con lo que disponen los artículos 151, 160, 162, 163, 164, 165 y 166, de la Ley de Transparencia y Acceso a la Información Pública del Estado de México y Municipios:</w:t>
      </w:r>
    </w:p>
    <w:p w14:paraId="1A8E7D0C" w14:textId="77777777" w:rsidR="00D53904" w:rsidRPr="00B620FB" w:rsidRDefault="00D53904" w:rsidP="00D5390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75FF01A" w14:textId="77777777" w:rsidR="00D53904" w:rsidRPr="00B620FB" w:rsidRDefault="00D53904" w:rsidP="00D53904">
      <w:pPr>
        <w:spacing w:line="360" w:lineRule="auto"/>
        <w:ind w:left="284" w:right="19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68AFEDE" w14:textId="77777777" w:rsidR="00D53904" w:rsidRPr="00B620FB" w:rsidRDefault="00D53904" w:rsidP="00D53904">
      <w:pPr>
        <w:spacing w:line="360" w:lineRule="auto"/>
        <w:ind w:left="284" w:right="19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D607A4A" w14:textId="77777777" w:rsidR="00D53904" w:rsidRPr="00B620FB" w:rsidRDefault="00D53904" w:rsidP="00D53904">
      <w:pPr>
        <w:spacing w:line="360" w:lineRule="auto"/>
        <w:ind w:left="284" w:right="19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79405B72" w14:textId="77777777" w:rsidR="00D53904" w:rsidRPr="00B620FB" w:rsidRDefault="00D53904" w:rsidP="00D53904">
      <w:pPr>
        <w:spacing w:line="360" w:lineRule="auto"/>
        <w:ind w:left="284" w:right="19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5011A47" w14:textId="77777777" w:rsidR="00D53904" w:rsidRPr="00B620FB" w:rsidRDefault="00D53904" w:rsidP="00D53904">
      <w:pPr>
        <w:spacing w:line="360" w:lineRule="auto"/>
        <w:ind w:left="284" w:right="19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0659E4FF" w14:textId="77777777" w:rsidR="00D53904" w:rsidRPr="00B620FB" w:rsidRDefault="00D53904" w:rsidP="00D53904">
      <w:pPr>
        <w:spacing w:line="360" w:lineRule="auto"/>
        <w:ind w:left="284" w:right="19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41B2BDE3" w14:textId="77777777" w:rsidR="00D53904" w:rsidRPr="00B620FB" w:rsidRDefault="00D53904" w:rsidP="00D53904">
      <w:pPr>
        <w:spacing w:line="360" w:lineRule="auto"/>
        <w:ind w:left="284" w:right="191"/>
        <w:jc w:val="both"/>
        <w:rPr>
          <w:rFonts w:ascii="Palatino Linotype" w:eastAsia="Palatino Linotype" w:hAnsi="Palatino Linotype" w:cs="Palatino Linotype"/>
          <w:sz w:val="22"/>
          <w:szCs w:val="22"/>
        </w:rPr>
      </w:pPr>
    </w:p>
    <w:p w14:paraId="2F3DAB2A" w14:textId="77777777" w:rsidR="00394C31" w:rsidRPr="00B620FB" w:rsidRDefault="00D53904" w:rsidP="00D53904">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En este orden de ideas, se reitera que la Unidad de Transparencia siguió el procedimiento que establece el artículo 162 de la Ley de Transparencia Local, ya que turnó la solicitud de información a la </w:t>
      </w:r>
      <w:r w:rsidR="00394C31" w:rsidRPr="00B620FB">
        <w:rPr>
          <w:rFonts w:ascii="Palatino Linotype" w:eastAsia="Palatino Linotype" w:hAnsi="Palatino Linotype" w:cs="Palatino Linotype"/>
          <w:sz w:val="22"/>
          <w:szCs w:val="22"/>
        </w:rPr>
        <w:t>Secretaría del Ayuntamiento</w:t>
      </w:r>
      <w:r w:rsidRPr="00B620FB">
        <w:rPr>
          <w:rFonts w:ascii="Palatino Linotype" w:eastAsia="Palatino Linotype" w:hAnsi="Palatino Linotype" w:cs="Palatino Linotype"/>
          <w:sz w:val="22"/>
          <w:szCs w:val="22"/>
        </w:rPr>
        <w:t xml:space="preserve">, por ser el área competente para generar la documentación requerida por el particular, </w:t>
      </w:r>
      <w:r w:rsidR="00394C31" w:rsidRPr="00B620FB">
        <w:rPr>
          <w:rFonts w:ascii="Palatino Linotype" w:eastAsia="Palatino Linotype" w:hAnsi="Palatino Linotype" w:cs="Palatino Linotype"/>
          <w:sz w:val="22"/>
          <w:szCs w:val="22"/>
        </w:rPr>
        <w:t>de acuerdo con la Ley Orgánica Municipal del Estado de México.</w:t>
      </w:r>
    </w:p>
    <w:p w14:paraId="7C52A312" w14:textId="77777777" w:rsidR="00394C31" w:rsidRPr="00B620FB" w:rsidRDefault="00394C31" w:rsidP="00D53904">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0D6B54A4" w14:textId="13BB15C8" w:rsidR="00A0245D" w:rsidRPr="00B620FB" w:rsidRDefault="004F2EF6" w:rsidP="00A0245D">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E</w:t>
      </w:r>
      <w:r w:rsidR="00A0245D" w:rsidRPr="00B620FB">
        <w:rPr>
          <w:rFonts w:ascii="Palatino Linotype" w:eastAsia="Palatino Linotype" w:hAnsi="Palatino Linotype" w:cs="Palatino Linotype"/>
          <w:sz w:val="22"/>
          <w:szCs w:val="22"/>
        </w:rPr>
        <w:t>l Sujeto Obligado en su respuesta entregó una dirección electrónica, donde se puede consultar la información requerida por el particular. Por tal motivo, es necesario precisar que la Ley de Transparencia y Acceso a la Información Pública del Estado de México y Municipios establece en su artículo 11 que en la entrega de la información se deberá garantizar que ésta sea accesible, actualizada, completa, congruente, confiable, verificable, veraz, integral, oportuna y expedita. Asimismo, el artículo 161 de la Ley en comento, refiere lo siguiente:</w:t>
      </w:r>
    </w:p>
    <w:p w14:paraId="699AC19C" w14:textId="77777777" w:rsidR="00A0245D" w:rsidRPr="00B620FB" w:rsidRDefault="00A0245D" w:rsidP="00A0245D">
      <w:pPr>
        <w:spacing w:line="360" w:lineRule="auto"/>
        <w:ind w:right="49"/>
        <w:jc w:val="both"/>
        <w:rPr>
          <w:rFonts w:ascii="Palatino Linotype" w:eastAsia="Palatino Linotype" w:hAnsi="Palatino Linotype" w:cs="Palatino Linotype"/>
          <w:sz w:val="22"/>
          <w:szCs w:val="22"/>
        </w:rPr>
      </w:pPr>
    </w:p>
    <w:p w14:paraId="71027A0D" w14:textId="77777777" w:rsidR="00A0245D" w:rsidRPr="00B620FB" w:rsidRDefault="00A0245D" w:rsidP="00CC049D">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071132A5" w14:textId="77777777" w:rsidR="00A0245D" w:rsidRPr="00B620FB" w:rsidRDefault="00A0245D" w:rsidP="00CC049D">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(Énfasis añadido)</w:t>
      </w:r>
    </w:p>
    <w:p w14:paraId="39D0A967" w14:textId="77777777" w:rsidR="00A0245D" w:rsidRPr="00B620FB" w:rsidRDefault="00A0245D" w:rsidP="00A0245D">
      <w:pPr>
        <w:spacing w:line="360" w:lineRule="auto"/>
        <w:ind w:right="49"/>
        <w:jc w:val="both"/>
        <w:rPr>
          <w:rFonts w:ascii="Palatino Linotype" w:eastAsia="Palatino Linotype" w:hAnsi="Palatino Linotype" w:cs="Palatino Linotype"/>
          <w:sz w:val="22"/>
          <w:szCs w:val="22"/>
        </w:rPr>
      </w:pPr>
    </w:p>
    <w:p w14:paraId="2C3DB4A5" w14:textId="77777777" w:rsidR="00A0245D" w:rsidRPr="00B620FB" w:rsidRDefault="00A0245D" w:rsidP="00A0245D">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Esta dirección electrónica debe ser precisa, de tal modo que </w:t>
      </w:r>
      <w:r w:rsidRPr="00B620FB">
        <w:rPr>
          <w:rFonts w:ascii="Palatino Linotype" w:eastAsia="Palatino Linotype" w:hAnsi="Palatino Linotype" w:cs="Palatino Linotype"/>
          <w:sz w:val="22"/>
          <w:szCs w:val="22"/>
        </w:rPr>
        <w:lastRenderedPageBreak/>
        <w:t>no implique realizar una búsqueda en toda la información que ahí se encuentre, debiendo cumplir una serie de requisitos, a saber:</w:t>
      </w:r>
    </w:p>
    <w:p w14:paraId="5647F95A" w14:textId="77777777" w:rsidR="00A0245D" w:rsidRPr="00B620FB" w:rsidRDefault="00A0245D" w:rsidP="00A0245D">
      <w:pPr>
        <w:spacing w:line="360" w:lineRule="auto"/>
        <w:ind w:right="49"/>
        <w:jc w:val="both"/>
        <w:rPr>
          <w:rFonts w:ascii="Palatino Linotype" w:eastAsia="Palatino Linotype" w:hAnsi="Palatino Linotype" w:cs="Palatino Linotype"/>
          <w:sz w:val="22"/>
          <w:szCs w:val="22"/>
        </w:rPr>
      </w:pPr>
    </w:p>
    <w:p w14:paraId="2235E29D" w14:textId="77777777" w:rsidR="00A0245D" w:rsidRPr="00B620FB" w:rsidRDefault="00A0245D" w:rsidP="00A0245D">
      <w:pPr>
        <w:spacing w:line="360" w:lineRule="auto"/>
        <w:ind w:left="284"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La dirección electrónica debe señalarse en un plazo no mayor a cinco días hábiles;</w:t>
      </w:r>
    </w:p>
    <w:p w14:paraId="0843709D" w14:textId="77777777" w:rsidR="00A0245D" w:rsidRPr="00B620FB" w:rsidRDefault="00A0245D" w:rsidP="00A0245D">
      <w:pPr>
        <w:spacing w:line="360" w:lineRule="auto"/>
        <w:ind w:left="284"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La dirección electrónica debe ser precisa, de tal modo que no implique realizar una búsqueda en toda la información que ahí se encuentre; y,</w:t>
      </w:r>
    </w:p>
    <w:p w14:paraId="1E43E6C4" w14:textId="77777777" w:rsidR="00A0245D" w:rsidRPr="00B620FB" w:rsidRDefault="00A0245D" w:rsidP="00A0245D">
      <w:pPr>
        <w:spacing w:line="360" w:lineRule="auto"/>
        <w:ind w:left="284"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La dirección electrónica debe ir acompañada del procedimiento a seguir, en caso de que la información se encuentre en distintos puntos del sitio electrónico referido; y,</w:t>
      </w:r>
    </w:p>
    <w:p w14:paraId="2DF8BBBB" w14:textId="77777777" w:rsidR="00A0245D" w:rsidRPr="00B620FB" w:rsidRDefault="00A0245D" w:rsidP="00A0245D">
      <w:pPr>
        <w:spacing w:line="360" w:lineRule="auto"/>
        <w:ind w:left="284"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La dirección electrónica se debe entregar en formato abierto, para que el Recurrente pueda copiar y pegar sin la necesidad de transcribir la liga electrónica.</w:t>
      </w:r>
    </w:p>
    <w:p w14:paraId="3A46B632" w14:textId="77777777" w:rsidR="00A0245D" w:rsidRPr="00B620FB" w:rsidRDefault="00A0245D" w:rsidP="00A0245D">
      <w:pPr>
        <w:spacing w:line="360" w:lineRule="auto"/>
        <w:ind w:right="49"/>
        <w:jc w:val="both"/>
        <w:rPr>
          <w:rFonts w:ascii="Palatino Linotype" w:eastAsia="Palatino Linotype" w:hAnsi="Palatino Linotype" w:cs="Palatino Linotype"/>
          <w:sz w:val="22"/>
          <w:szCs w:val="22"/>
        </w:rPr>
      </w:pPr>
    </w:p>
    <w:p w14:paraId="45C87E05"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Ahora bien, de la revisión de esta, se logra vislumbrar que en encuentran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37976833"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p>
    <w:p w14:paraId="468532F6"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7F00D750"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p>
    <w:p w14:paraId="5E5110FF"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En ese contexto, el artículo 3°, fracción VI y X, de la Ley General de Transparencia y Acceso a la Información Pública, con relación, al diverso 3°, fracciones VIII y XVI de la Ley de </w:t>
      </w:r>
      <w:r w:rsidRPr="00B620FB">
        <w:rPr>
          <w:rFonts w:ascii="Palatino Linotype" w:eastAsia="Palatino Linotype" w:hAnsi="Palatino Linotype" w:cs="Palatino Linotype"/>
          <w:sz w:val="22"/>
          <w:szCs w:val="22"/>
        </w:rPr>
        <w:lastRenderedPageBreak/>
        <w:t>Transparencia y Acceso a la Información Pública del Estado de México y Municipios, precisan lo siguiente:</w:t>
      </w:r>
    </w:p>
    <w:p w14:paraId="6705E711"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p>
    <w:p w14:paraId="687E6E9C" w14:textId="77777777" w:rsidR="00A0245D" w:rsidRPr="00B620FB" w:rsidRDefault="00A0245D" w:rsidP="00A0245D">
      <w:pPr>
        <w:numPr>
          <w:ilvl w:val="0"/>
          <w:numId w:val="4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620FB">
        <w:rPr>
          <w:rFonts w:ascii="Palatino Linotype" w:eastAsia="Palatino Linotype" w:hAnsi="Palatino Linotype" w:cs="Palatino Linotype"/>
          <w:b/>
          <w:color w:val="000000"/>
          <w:sz w:val="22"/>
          <w:szCs w:val="22"/>
        </w:rPr>
        <w:t xml:space="preserve">Dato abierto: </w:t>
      </w:r>
      <w:r w:rsidRPr="00B620FB">
        <w:rPr>
          <w:rFonts w:ascii="Palatino Linotype" w:eastAsia="Palatino Linotype" w:hAnsi="Palatino Linotype" w:cs="Palatino Linotype"/>
          <w:color w:val="000000"/>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566450A" w14:textId="77777777" w:rsidR="00A0245D" w:rsidRPr="00B620FB" w:rsidRDefault="00A0245D" w:rsidP="00A0245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4F737FD3" w14:textId="77777777" w:rsidR="00A0245D" w:rsidRPr="00B620FB" w:rsidRDefault="00A0245D" w:rsidP="00A0245D">
      <w:pPr>
        <w:numPr>
          <w:ilvl w:val="0"/>
          <w:numId w:val="4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620FB">
        <w:rPr>
          <w:rFonts w:ascii="Palatino Linotype" w:eastAsia="Palatino Linotype" w:hAnsi="Palatino Linotype" w:cs="Palatino Linotype"/>
          <w:b/>
          <w:color w:val="000000"/>
          <w:sz w:val="22"/>
          <w:szCs w:val="22"/>
        </w:rPr>
        <w:t xml:space="preserve">Formato accesible: </w:t>
      </w:r>
      <w:r w:rsidRPr="00B620FB">
        <w:rPr>
          <w:rFonts w:ascii="Palatino Linotype" w:eastAsia="Palatino Linotype" w:hAnsi="Palatino Linotype" w:cs="Palatino Linotype"/>
          <w:color w:val="000000"/>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CFBB0C6"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p>
    <w:p w14:paraId="7EB95DB7" w14:textId="77777777" w:rsidR="00A0245D" w:rsidRPr="00B620FB" w:rsidRDefault="00A0245D" w:rsidP="00A0245D">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284D21C1" w14:textId="77777777" w:rsidR="00A0245D" w:rsidRPr="00B620FB" w:rsidRDefault="00A0245D" w:rsidP="00A0245D">
      <w:pPr>
        <w:spacing w:line="360" w:lineRule="auto"/>
        <w:ind w:right="49"/>
        <w:jc w:val="both"/>
        <w:rPr>
          <w:rFonts w:ascii="Palatino Linotype" w:eastAsia="Palatino Linotype" w:hAnsi="Palatino Linotype" w:cs="Palatino Linotype"/>
          <w:sz w:val="22"/>
          <w:szCs w:val="22"/>
        </w:rPr>
      </w:pPr>
    </w:p>
    <w:p w14:paraId="0F95F2C8" w14:textId="6442B8A9" w:rsidR="004F2EF6" w:rsidRPr="00B620FB" w:rsidRDefault="00A0245D" w:rsidP="00A0245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En el presente asunto, el Sujeto Obligado entregó una dirección</w:t>
      </w:r>
      <w:r w:rsidR="004F2EF6" w:rsidRPr="00B620FB">
        <w:rPr>
          <w:rFonts w:ascii="Palatino Linotype" w:eastAsia="Palatino Linotype" w:hAnsi="Palatino Linotype" w:cs="Palatino Linotype"/>
          <w:sz w:val="22"/>
          <w:szCs w:val="22"/>
        </w:rPr>
        <w:t xml:space="preserve"> electrónica en formato cerrado; sin embargo, el Recurrente pudo tener acceso a la misma y señaló que no puede ingresar, al requerir un usuario y contraseña. </w:t>
      </w:r>
    </w:p>
    <w:p w14:paraId="4E7C5CA4" w14:textId="77777777" w:rsidR="004F2EF6" w:rsidRPr="00B620FB" w:rsidRDefault="004F2EF6" w:rsidP="00A0245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5D813F9" w14:textId="77777777" w:rsidR="00A0245D" w:rsidRPr="00B620FB" w:rsidRDefault="00A0245D" w:rsidP="00A0245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Tal y como se aprecia, la dirección electrónica incumple lo que estipula el artículo 161 antes citado, en razón de lo siguiente:</w:t>
      </w:r>
    </w:p>
    <w:p w14:paraId="2D83139F" w14:textId="77777777" w:rsidR="00A0245D" w:rsidRPr="00B620FB" w:rsidRDefault="00A0245D" w:rsidP="00A0245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8947E46" w14:textId="5D1623CE" w:rsidR="00A0245D" w:rsidRPr="00B620FB" w:rsidRDefault="00A0245D" w:rsidP="00A0245D">
      <w:pPr>
        <w:numPr>
          <w:ilvl w:val="0"/>
          <w:numId w:val="44"/>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color w:val="000000"/>
          <w:sz w:val="22"/>
          <w:szCs w:val="22"/>
        </w:rPr>
        <w:lastRenderedPageBreak/>
        <w:t xml:space="preserve">La dirección electrónica se encuentra en formato cerrado, por lo que no resulta </w:t>
      </w:r>
      <w:r w:rsidR="00CC049D" w:rsidRPr="00B620FB">
        <w:rPr>
          <w:rFonts w:ascii="Palatino Linotype" w:eastAsia="Palatino Linotype" w:hAnsi="Palatino Linotype" w:cs="Palatino Linotype"/>
          <w:color w:val="000000"/>
          <w:sz w:val="22"/>
          <w:szCs w:val="22"/>
        </w:rPr>
        <w:t xml:space="preserve">accesible para el Recurrente; </w:t>
      </w:r>
    </w:p>
    <w:p w14:paraId="13BD1029" w14:textId="0F2D55FC" w:rsidR="00A0245D" w:rsidRPr="00B620FB" w:rsidRDefault="00A0245D" w:rsidP="00A0245D">
      <w:pPr>
        <w:numPr>
          <w:ilvl w:val="0"/>
          <w:numId w:val="44"/>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color w:val="000000"/>
          <w:sz w:val="22"/>
          <w:szCs w:val="22"/>
        </w:rPr>
        <w:t>Se encuentra fuera del plazo de cinco dí</w:t>
      </w:r>
      <w:r w:rsidR="00CC049D" w:rsidRPr="00B620FB">
        <w:rPr>
          <w:rFonts w:ascii="Palatino Linotype" w:eastAsia="Palatino Linotype" w:hAnsi="Palatino Linotype" w:cs="Palatino Linotype"/>
          <w:color w:val="000000"/>
          <w:sz w:val="22"/>
          <w:szCs w:val="22"/>
        </w:rPr>
        <w:t>as establecidos para tal efecto; y,</w:t>
      </w:r>
    </w:p>
    <w:p w14:paraId="42BE2311" w14:textId="05E2025F" w:rsidR="00CC049D" w:rsidRPr="00B620FB" w:rsidRDefault="00CC049D" w:rsidP="00A0245D">
      <w:pPr>
        <w:numPr>
          <w:ilvl w:val="0"/>
          <w:numId w:val="44"/>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B620FB">
        <w:rPr>
          <w:rFonts w:ascii="Palatino Linotype" w:eastAsia="Palatino Linotype" w:hAnsi="Palatino Linotype" w:cs="Palatino Linotype"/>
          <w:color w:val="000000"/>
          <w:sz w:val="22"/>
          <w:szCs w:val="22"/>
        </w:rPr>
        <w:t>La fuente no es precisa, porque solicita un usuario y contraseña.</w:t>
      </w:r>
    </w:p>
    <w:p w14:paraId="5721A85F" w14:textId="77777777" w:rsidR="00A0245D" w:rsidRPr="00B620FB" w:rsidRDefault="00A0245D" w:rsidP="00A0245D">
      <w:pPr>
        <w:pBdr>
          <w:top w:val="nil"/>
          <w:left w:val="nil"/>
          <w:bottom w:val="nil"/>
          <w:right w:val="nil"/>
          <w:between w:val="nil"/>
        </w:pBdr>
        <w:spacing w:line="360" w:lineRule="auto"/>
        <w:ind w:left="720" w:right="-150"/>
        <w:jc w:val="both"/>
        <w:rPr>
          <w:rFonts w:ascii="Palatino Linotype" w:eastAsia="Palatino Linotype" w:hAnsi="Palatino Linotype" w:cs="Palatino Linotype"/>
          <w:color w:val="000000"/>
          <w:sz w:val="22"/>
          <w:szCs w:val="22"/>
        </w:rPr>
      </w:pPr>
    </w:p>
    <w:p w14:paraId="1E0B685C" w14:textId="5E646A64" w:rsidR="00F2158A" w:rsidRPr="00B620FB" w:rsidRDefault="00A0245D" w:rsidP="00A0245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En conclusión, se determina que la información proporcionada por el Sujeto Obligado no colma el derecho acci</w:t>
      </w:r>
      <w:r w:rsidR="00F2158A" w:rsidRPr="00B620FB">
        <w:rPr>
          <w:rFonts w:ascii="Palatino Linotype" w:eastAsia="Palatino Linotype" w:hAnsi="Palatino Linotype" w:cs="Palatino Linotype"/>
          <w:sz w:val="22"/>
          <w:szCs w:val="22"/>
        </w:rPr>
        <w:t>onado por el Recurrente, ya que, aun y cuando se entregó en formato cerrado, el Recurrente pudo ingresar a la dirección electrónica; sin embargo, al hacerlo, se solicita un usuario y contraseña, lo que impide que conozca su contenido, como se muestra a continuación:</w:t>
      </w:r>
    </w:p>
    <w:p w14:paraId="66F318E0" w14:textId="2A858985" w:rsidR="00F2158A" w:rsidRPr="00B620FB" w:rsidRDefault="00F2158A" w:rsidP="00A0245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noProof/>
          <w:sz w:val="22"/>
          <w:szCs w:val="22"/>
          <w:lang w:val="es-MX"/>
        </w:rPr>
        <w:drawing>
          <wp:inline distT="0" distB="0" distL="0" distR="0" wp14:anchorId="5FF96F08" wp14:editId="734C51E3">
            <wp:extent cx="5612130" cy="4799330"/>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799330"/>
                    </a:xfrm>
                    <a:prstGeom prst="rect">
                      <a:avLst/>
                    </a:prstGeom>
                  </pic:spPr>
                </pic:pic>
              </a:graphicData>
            </a:graphic>
          </wp:inline>
        </w:drawing>
      </w:r>
    </w:p>
    <w:p w14:paraId="01C145E1" w14:textId="77777777" w:rsidR="00F2158A" w:rsidRPr="00B620FB" w:rsidRDefault="00F2158A" w:rsidP="00A0245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EBC98F4" w14:textId="62F74621" w:rsidR="00A0245D" w:rsidRPr="00B620FB" w:rsidRDefault="00F2158A" w:rsidP="00A0245D">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Entonces, al no ser precisa la fuente de la dirección electrónica y no permitir el acceso a la información pública que es de interés para el Recurrente.</w:t>
      </w:r>
    </w:p>
    <w:p w14:paraId="0BFD70E4" w14:textId="530A7FBD" w:rsidR="0092555A" w:rsidRPr="00B620FB" w:rsidRDefault="0092555A" w:rsidP="00A0245D">
      <w:pPr>
        <w:spacing w:line="360" w:lineRule="auto"/>
        <w:ind w:right="49"/>
        <w:jc w:val="both"/>
        <w:rPr>
          <w:rFonts w:ascii="Palatino Linotype" w:eastAsia="Palatino Linotype" w:hAnsi="Palatino Linotype" w:cs="Palatino Linotype"/>
          <w:sz w:val="22"/>
          <w:szCs w:val="22"/>
        </w:rPr>
      </w:pPr>
    </w:p>
    <w:p w14:paraId="0E4A1189" w14:textId="2F67DCA2" w:rsidR="00DE7EA3" w:rsidRPr="00B620FB" w:rsidRDefault="0092555A" w:rsidP="00A0245D">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Por lo anterior, al no proporcionar la información que quiere el particular, a través de la respuesta, se tiene que el derecho accionado no ha sido satisfecho. En consecuencia, se ORDENA al Sujeto Obligado entregar </w:t>
      </w:r>
      <w:r w:rsidR="00DE7EA3" w:rsidRPr="00B620FB">
        <w:rPr>
          <w:rFonts w:ascii="Palatino Linotype" w:eastAsia="Palatino Linotype" w:hAnsi="Palatino Linotype" w:cs="Palatino Linotype"/>
          <w:sz w:val="22"/>
          <w:szCs w:val="22"/>
        </w:rPr>
        <w:t xml:space="preserve">los documentos donde consten los puntos o acuerdos presentados por los integrantes del cabildo. Ante dicha situación, si bien pidió los puntos o acuerdos, lo cierto es que dicha información se encuentra en el orden del día de las actas que se levantan de las sesiones celebradas. </w:t>
      </w:r>
    </w:p>
    <w:p w14:paraId="7B172385" w14:textId="725E83C0" w:rsidR="00DE7EA3" w:rsidRPr="00B620FB" w:rsidRDefault="009B1807" w:rsidP="00474576">
      <w:pPr>
        <w:pStyle w:val="NormalWeb"/>
        <w:spacing w:before="240" w:beforeAutospacing="0" w:after="240" w:afterAutospacing="0" w:line="360" w:lineRule="auto"/>
        <w:jc w:val="both"/>
      </w:pPr>
      <w:r w:rsidRPr="00B620FB">
        <w:rPr>
          <w:rFonts w:ascii="Palatino Linotype" w:hAnsi="Palatino Linotype"/>
          <w:color w:val="000000"/>
        </w:rPr>
        <w:t>N</w:t>
      </w:r>
      <w:r w:rsidR="00DE7EA3" w:rsidRPr="00B620FB">
        <w:rPr>
          <w:rFonts w:ascii="Palatino Linotype" w:hAnsi="Palatino Linotype"/>
          <w:color w:val="000000"/>
        </w:rPr>
        <w:t>o pasa desapercibido para este Organismo Garante que el particular, al no ser experto en la materia, omitió señalar de manera concreta el o los documentos a los que pretende acceder, no obstante, es obligación de los Sujetos Obligados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en el presente caso, se deberá proceder a la entrega del soporte documental en donde conste la información que brinde respuesta a la solicitud, así el particular podrá buscar conforme a su interés.</w:t>
      </w:r>
    </w:p>
    <w:p w14:paraId="41BAAF8F" w14:textId="25A33E56" w:rsidR="00DE7EA3" w:rsidRPr="00B620FB" w:rsidRDefault="00DE7EA3" w:rsidP="00474576">
      <w:pPr>
        <w:pStyle w:val="NormalWeb"/>
        <w:spacing w:before="240" w:beforeAutospacing="0" w:after="240" w:afterAutospacing="0" w:line="360" w:lineRule="auto"/>
        <w:jc w:val="both"/>
      </w:pPr>
      <w:r w:rsidRPr="00B620FB">
        <w:rPr>
          <w:rFonts w:ascii="Palatino Linotype" w:hAnsi="Palatino Linotype"/>
          <w:color w:val="000000"/>
        </w:rPr>
        <w:t>Como sustento a lo anterior resulta aplicable el Criterio Orientador 16/17, emitido por el entonces Instituto Nacional de Transparencia, Acceso a la Información y Protección de Datos Personales, INAI, establece lo siguiente: </w:t>
      </w:r>
    </w:p>
    <w:p w14:paraId="31EDDFBC" w14:textId="77777777" w:rsidR="00DE7EA3" w:rsidRPr="00B620FB" w:rsidRDefault="00DE7EA3" w:rsidP="00DE7EA3">
      <w:pPr>
        <w:pStyle w:val="NormalWeb"/>
        <w:spacing w:before="0" w:beforeAutospacing="0" w:after="120" w:afterAutospacing="0"/>
        <w:ind w:left="851" w:right="902"/>
        <w:jc w:val="both"/>
      </w:pPr>
      <w:r w:rsidRPr="00B620FB">
        <w:rPr>
          <w:color w:val="000000"/>
          <w:sz w:val="22"/>
          <w:szCs w:val="22"/>
        </w:rPr>
        <w:lastRenderedPageBreak/>
        <w:t> “</w:t>
      </w:r>
      <w:r w:rsidRPr="00B620FB">
        <w:rPr>
          <w:rFonts w:ascii="Palatino Linotype" w:hAnsi="Palatino Linotype"/>
          <w:b/>
          <w:bCs/>
          <w:i/>
          <w:iCs/>
          <w:color w:val="000000"/>
          <w:sz w:val="22"/>
          <w:szCs w:val="22"/>
        </w:rPr>
        <w:t xml:space="preserve">Expresión documental. </w:t>
      </w:r>
      <w:r w:rsidRPr="00B620FB">
        <w:rPr>
          <w:rFonts w:ascii="Palatino Linotype" w:hAnsi="Palatino Linotype"/>
          <w:i/>
          <w:iCs/>
          <w:color w:val="000000"/>
          <w:sz w:val="22"/>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6ABD3D4" w14:textId="77777777" w:rsidR="00DE7EA3" w:rsidRPr="00B620FB" w:rsidRDefault="00DE7EA3" w:rsidP="00A0245D">
      <w:pPr>
        <w:spacing w:line="360" w:lineRule="auto"/>
        <w:ind w:right="49"/>
        <w:jc w:val="both"/>
        <w:rPr>
          <w:rFonts w:ascii="Palatino Linotype" w:eastAsia="Palatino Linotype" w:hAnsi="Palatino Linotype" w:cs="Palatino Linotype"/>
          <w:sz w:val="22"/>
          <w:szCs w:val="22"/>
        </w:rPr>
      </w:pPr>
    </w:p>
    <w:p w14:paraId="7E06035F" w14:textId="77777777" w:rsidR="00DE7EA3" w:rsidRPr="00B620FB" w:rsidRDefault="00DE7EA3" w:rsidP="00A0245D">
      <w:pPr>
        <w:spacing w:line="360" w:lineRule="auto"/>
        <w:ind w:right="49"/>
        <w:jc w:val="both"/>
        <w:rPr>
          <w:rFonts w:ascii="Palatino Linotype" w:eastAsia="Palatino Linotype" w:hAnsi="Palatino Linotype" w:cs="Palatino Linotype"/>
          <w:sz w:val="22"/>
          <w:szCs w:val="22"/>
        </w:rPr>
      </w:pPr>
    </w:p>
    <w:p w14:paraId="47BC3E36" w14:textId="77777777" w:rsidR="00DE7EA3" w:rsidRPr="00B620FB" w:rsidRDefault="00DE7EA3" w:rsidP="00A0245D">
      <w:pPr>
        <w:spacing w:line="360" w:lineRule="auto"/>
        <w:ind w:right="49"/>
        <w:jc w:val="both"/>
        <w:rPr>
          <w:rFonts w:ascii="Palatino Linotype" w:eastAsia="Palatino Linotype" w:hAnsi="Palatino Linotype" w:cs="Palatino Linotype"/>
          <w:sz w:val="22"/>
          <w:szCs w:val="22"/>
        </w:rPr>
      </w:pPr>
    </w:p>
    <w:p w14:paraId="54D35C50" w14:textId="4C107E7F" w:rsidR="0092555A" w:rsidRPr="00B620FB" w:rsidRDefault="009B1807" w:rsidP="00A0245D">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En consecuencia, se ORDENA entregar l</w:t>
      </w:r>
      <w:r w:rsidR="0092555A" w:rsidRPr="00B620FB">
        <w:rPr>
          <w:rFonts w:ascii="Palatino Linotype" w:eastAsia="Palatino Linotype" w:hAnsi="Palatino Linotype" w:cs="Palatino Linotype"/>
          <w:sz w:val="22"/>
          <w:szCs w:val="22"/>
        </w:rPr>
        <w:t>as actas de cabildo levantadas en las sesiones y sus anexos de los años 2021, 2022, 2023 y 2024, por ser los documentos donde consten los puntos o acuerdos presentados por los integrantes de cabildo.</w:t>
      </w:r>
    </w:p>
    <w:p w14:paraId="72992A92" w14:textId="77777777" w:rsidR="0092555A" w:rsidRPr="00B620FB" w:rsidRDefault="0092555A" w:rsidP="00A0245D">
      <w:pPr>
        <w:spacing w:line="360" w:lineRule="auto"/>
        <w:ind w:right="49"/>
        <w:jc w:val="both"/>
        <w:rPr>
          <w:rFonts w:ascii="Palatino Linotype" w:eastAsia="Palatino Linotype" w:hAnsi="Palatino Linotype" w:cs="Palatino Linotype"/>
          <w:sz w:val="22"/>
          <w:szCs w:val="22"/>
        </w:rPr>
      </w:pPr>
    </w:p>
    <w:p w14:paraId="3CCB6CDF" w14:textId="0A9FB85C" w:rsidR="008C084E" w:rsidRPr="00B620FB" w:rsidRDefault="008C084E" w:rsidP="00D2236E">
      <w:pPr>
        <w:spacing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Ahora bien, de ser el caso de que la información requerida contenga datos personales susceptibles de clasificarse como confidenciales, el Sujeto Obligado estará a lo dispuesto en el Considerando QUINTO.</w:t>
      </w:r>
    </w:p>
    <w:p w14:paraId="2C7054C0" w14:textId="77777777" w:rsidR="008C084E" w:rsidRPr="00B620FB" w:rsidRDefault="008C084E" w:rsidP="00D2236E">
      <w:pPr>
        <w:spacing w:line="360" w:lineRule="auto"/>
        <w:ind w:right="49"/>
        <w:jc w:val="both"/>
        <w:rPr>
          <w:rFonts w:ascii="Palatino Linotype" w:eastAsia="Palatino Linotype" w:hAnsi="Palatino Linotype" w:cs="Palatino Linotype"/>
          <w:sz w:val="22"/>
          <w:szCs w:val="22"/>
        </w:rPr>
      </w:pPr>
    </w:p>
    <w:p w14:paraId="20AA0AA2" w14:textId="77777777" w:rsidR="003D4131" w:rsidRPr="00B620FB" w:rsidRDefault="003D4131" w:rsidP="003D4131">
      <w:pPr>
        <w:tabs>
          <w:tab w:val="left" w:pos="567"/>
        </w:tabs>
        <w:spacing w:line="360" w:lineRule="auto"/>
        <w:contextualSpacing/>
        <w:jc w:val="both"/>
        <w:rPr>
          <w:rFonts w:ascii="Palatino Linotype" w:eastAsia="Calibri" w:hAnsi="Palatino Linotype" w:cs="Arial"/>
          <w:b/>
          <w:sz w:val="22"/>
          <w:szCs w:val="22"/>
        </w:rPr>
      </w:pPr>
      <w:r w:rsidRPr="00B620FB">
        <w:rPr>
          <w:rFonts w:ascii="Palatino Linotype" w:eastAsia="Calibri" w:hAnsi="Palatino Linotype" w:cs="Arial"/>
          <w:b/>
          <w:sz w:val="22"/>
          <w:szCs w:val="22"/>
        </w:rPr>
        <w:t>Quinto. De la versión pública.</w:t>
      </w:r>
    </w:p>
    <w:p w14:paraId="542D5FE6" w14:textId="77777777" w:rsidR="00ED3193" w:rsidRPr="00B620FB" w:rsidRDefault="00ED3193" w:rsidP="003D4131">
      <w:pPr>
        <w:tabs>
          <w:tab w:val="left" w:pos="567"/>
        </w:tabs>
        <w:spacing w:line="360" w:lineRule="auto"/>
        <w:contextualSpacing/>
        <w:jc w:val="both"/>
        <w:rPr>
          <w:rFonts w:ascii="Palatino Linotype" w:eastAsia="Calibri" w:hAnsi="Palatino Linotype" w:cs="Arial"/>
          <w:b/>
          <w:sz w:val="22"/>
          <w:szCs w:val="22"/>
        </w:rPr>
      </w:pPr>
    </w:p>
    <w:p w14:paraId="36669D61"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Es necesario precisar que, para la entrega de la información los Sujetos Obligados deben realizar un análisis con la finalidad de advertir si esta contiene datos que deben ser clasificados en los términos que la misma Ley en la materia señala. </w:t>
      </w:r>
    </w:p>
    <w:p w14:paraId="19B05261"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p>
    <w:p w14:paraId="1C55194C"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De ser el caso, se debe elaborar la versión pública de los documentos que vaya a entregar para dar cumplimiento al mandato constitucional de acceso a la información pública, sin menoscabar el derecho a la protección de los datos personales de terceros.</w:t>
      </w:r>
    </w:p>
    <w:p w14:paraId="07B84C15"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p>
    <w:p w14:paraId="444B8271" w14:textId="77777777" w:rsidR="003D4131" w:rsidRPr="00B620FB" w:rsidRDefault="003D4131" w:rsidP="003D4131">
      <w:pPr>
        <w:spacing w:line="360" w:lineRule="auto"/>
        <w:ind w:right="50"/>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1FD80776" w14:textId="77777777" w:rsidR="003D4131" w:rsidRPr="00B620FB" w:rsidRDefault="003D4131" w:rsidP="003D4131">
      <w:pPr>
        <w:spacing w:line="360" w:lineRule="auto"/>
        <w:ind w:right="50"/>
        <w:jc w:val="both"/>
        <w:rPr>
          <w:rFonts w:ascii="Palatino Linotype" w:eastAsia="Palatino Linotype" w:hAnsi="Palatino Linotype" w:cs="Palatino Linotype"/>
          <w:sz w:val="22"/>
          <w:szCs w:val="22"/>
        </w:rPr>
      </w:pPr>
    </w:p>
    <w:p w14:paraId="3DA30E9D"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r w:rsidRPr="00B620FB">
        <w:rPr>
          <w:rFonts w:ascii="Palatino Linotype" w:eastAsia="Palatino Linotype" w:hAnsi="Palatino Linotype" w:cs="Palatino Linotype"/>
          <w:b/>
          <w:i/>
          <w:sz w:val="22"/>
          <w:szCs w:val="22"/>
        </w:rPr>
        <w:t>Artículo 3.</w:t>
      </w:r>
      <w:r w:rsidRPr="00B620FB">
        <w:rPr>
          <w:rFonts w:ascii="Palatino Linotype" w:eastAsia="Palatino Linotype" w:hAnsi="Palatino Linotype" w:cs="Palatino Linotype"/>
          <w:i/>
          <w:sz w:val="22"/>
          <w:szCs w:val="22"/>
        </w:rPr>
        <w:t xml:space="preserve"> Para los efectos de la presente Ley se entenderá por:</w:t>
      </w:r>
    </w:p>
    <w:p w14:paraId="33746139"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p>
    <w:p w14:paraId="12C2866D"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4BABB859"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XX. Información clasificada: Aquella considerada por la presente Ley como reservada o confidencial;</w:t>
      </w:r>
    </w:p>
    <w:p w14:paraId="15CC0361"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EAA59EF"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7848FA6A"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p>
    <w:p w14:paraId="22BBB77C"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Artículo 91.</w:t>
      </w:r>
      <w:r w:rsidRPr="00B620FB">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67AD702"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Artículo 132.</w:t>
      </w:r>
      <w:r w:rsidRPr="00B620FB">
        <w:rPr>
          <w:rFonts w:ascii="Palatino Linotype" w:eastAsia="Palatino Linotype" w:hAnsi="Palatino Linotype" w:cs="Palatino Linotype"/>
          <w:i/>
          <w:sz w:val="22"/>
          <w:szCs w:val="22"/>
        </w:rPr>
        <w:t xml:space="preserve"> La clasificación de la información se llevará a cabo en el momento en que:</w:t>
      </w:r>
    </w:p>
    <w:p w14:paraId="01971BBB" w14:textId="77777777" w:rsidR="003D4131" w:rsidRPr="00B620FB" w:rsidRDefault="003D4131" w:rsidP="003D4131">
      <w:pPr>
        <w:tabs>
          <w:tab w:val="left" w:pos="1134"/>
        </w:tabs>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 Se reciba una solicitud de acceso a la información;</w:t>
      </w:r>
    </w:p>
    <w:p w14:paraId="1D0F8AA9" w14:textId="77777777" w:rsidR="003D4131" w:rsidRPr="00B620FB" w:rsidRDefault="003D4131" w:rsidP="003D4131">
      <w:pPr>
        <w:tabs>
          <w:tab w:val="left" w:pos="1134"/>
        </w:tabs>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II. Se determine mediante resolución de autoridad competente; o</w:t>
      </w:r>
    </w:p>
    <w:p w14:paraId="784731EF" w14:textId="77777777" w:rsidR="003D4131" w:rsidRPr="00B620FB" w:rsidRDefault="003D4131" w:rsidP="003D4131">
      <w:pPr>
        <w:tabs>
          <w:tab w:val="left" w:pos="1134"/>
        </w:tabs>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E53A089"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p>
    <w:p w14:paraId="49428FFF"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Artículo 143</w:t>
      </w:r>
      <w:r w:rsidRPr="00B620F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99AF684"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68EFE75D"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68BCA94"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4BE769E7"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7D6B078"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523C8E23" w14:textId="77777777" w:rsidR="003D4131" w:rsidRPr="00B620FB" w:rsidRDefault="003D4131" w:rsidP="003D4131">
      <w:pPr>
        <w:ind w:left="567" w:right="616"/>
        <w:jc w:val="both"/>
        <w:rPr>
          <w:rFonts w:ascii="Palatino Linotype" w:eastAsia="Palatino Linotype" w:hAnsi="Palatino Linotype" w:cs="Palatino Linotype"/>
          <w:i/>
          <w:sz w:val="22"/>
          <w:szCs w:val="22"/>
        </w:rPr>
      </w:pPr>
    </w:p>
    <w:p w14:paraId="7825A46F"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0BEFA04" w14:textId="77777777" w:rsidR="00590C51" w:rsidRPr="00B620FB" w:rsidRDefault="00590C51" w:rsidP="003D4131">
      <w:pPr>
        <w:spacing w:line="360" w:lineRule="auto"/>
        <w:jc w:val="both"/>
        <w:rPr>
          <w:rFonts w:ascii="Palatino Linotype" w:eastAsia="Palatino Linotype" w:hAnsi="Palatino Linotype" w:cs="Palatino Linotype"/>
          <w:sz w:val="22"/>
          <w:szCs w:val="22"/>
        </w:rPr>
      </w:pPr>
    </w:p>
    <w:p w14:paraId="58199933"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B620FB">
        <w:rPr>
          <w:rFonts w:ascii="Palatino Linotype" w:eastAsia="Palatino Linotype" w:hAnsi="Palatino Linotype" w:cs="Palatino Linotype"/>
          <w:b/>
          <w:sz w:val="22"/>
          <w:szCs w:val="22"/>
        </w:rPr>
        <w:t>señalan las formalidades que deberá llevar el acuerdo de clasificación que deberá emitir el Sujeto Obligado,</w:t>
      </w:r>
      <w:r w:rsidRPr="00B620FB">
        <w:rPr>
          <w:rFonts w:ascii="Palatino Linotype" w:eastAsia="Palatino Linotype" w:hAnsi="Palatino Linotype" w:cs="Palatino Linotype"/>
          <w:sz w:val="22"/>
          <w:szCs w:val="22"/>
        </w:rPr>
        <w:t xml:space="preserve"> siendo estas las siguientes:</w:t>
      </w:r>
    </w:p>
    <w:p w14:paraId="691728DE"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p>
    <w:p w14:paraId="3887C9B4"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 “</w:t>
      </w:r>
      <w:r w:rsidRPr="00B620FB">
        <w:rPr>
          <w:rFonts w:ascii="Palatino Linotype" w:eastAsia="Palatino Linotype" w:hAnsi="Palatino Linotype" w:cs="Palatino Linotype"/>
          <w:b/>
          <w:i/>
          <w:sz w:val="22"/>
          <w:szCs w:val="22"/>
        </w:rPr>
        <w:t>Quincuagésimo</w:t>
      </w:r>
      <w:r w:rsidRPr="00B620FB">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C51DE4C"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Quincuagésimo primero.</w:t>
      </w:r>
      <w:r w:rsidRPr="00B620FB">
        <w:rPr>
          <w:rFonts w:ascii="Palatino Linotype" w:eastAsia="Palatino Linotype" w:hAnsi="Palatino Linotype" w:cs="Palatino Linotype"/>
          <w:i/>
          <w:sz w:val="22"/>
          <w:szCs w:val="22"/>
        </w:rPr>
        <w:t xml:space="preserve"> Toda acta del Comité de Transparencia deberá contener: </w:t>
      </w:r>
    </w:p>
    <w:p w14:paraId="7BC9F6A0"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 El número de sesión y fecha; </w:t>
      </w:r>
    </w:p>
    <w:p w14:paraId="0E076358"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II. El nombre del área que solicitó la clasificación de información; </w:t>
      </w:r>
    </w:p>
    <w:p w14:paraId="4C7AED53"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III. La fundamentación legal y motivación correspondiente; </w:t>
      </w:r>
    </w:p>
    <w:p w14:paraId="22EF787F"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IV. La resolución o resoluciones aprobadas; y </w:t>
      </w:r>
    </w:p>
    <w:p w14:paraId="57EE76D4"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V. La rúbrica o firma digital de cada integrante del Comité de Transparencia. </w:t>
      </w:r>
    </w:p>
    <w:p w14:paraId="725182EC"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C1884C1"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 Los motivos y razonamientos que sustenten la confirmación o modificación de la prueba de daño;</w:t>
      </w:r>
    </w:p>
    <w:p w14:paraId="13A9C50B"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II. Descripción de las partes o secciones reservadas, en caso de clasificación parcial; </w:t>
      </w:r>
    </w:p>
    <w:p w14:paraId="72F9042B"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III. El periodo por el que mantendrá su clasificación y fecha de expiración; y </w:t>
      </w:r>
    </w:p>
    <w:p w14:paraId="5621E945"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lastRenderedPageBreak/>
        <w:t xml:space="preserve">IV. El nombre del titular y área encargada de realizar la versión pública del documento, en su caso. </w:t>
      </w:r>
    </w:p>
    <w:p w14:paraId="6DFEDB73"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535AD62"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74963F0"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Quincuagésimo segundo.</w:t>
      </w:r>
      <w:r w:rsidRPr="00B620FB">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58BD823"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0EF8A69"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09DB3DE"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D09F756"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III. Señalar las personas o instancias autorizadas a acceder a la información clasificada.</w:t>
      </w:r>
    </w:p>
    <w:p w14:paraId="52624DBF"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04D785F"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p>
    <w:p w14:paraId="570FA223"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0DCBF973"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p>
    <w:p w14:paraId="652D775C" w14:textId="77777777" w:rsidR="003D4131" w:rsidRPr="00B620FB"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r w:rsidRPr="00B620FB">
        <w:rPr>
          <w:rFonts w:ascii="Palatino Linotype" w:eastAsia="Palatino Linotype" w:hAnsi="Palatino Linotype" w:cs="Palatino Linotype"/>
          <w:b/>
          <w:i/>
          <w:sz w:val="22"/>
          <w:szCs w:val="22"/>
        </w:rPr>
        <w:t>Quincuagésimo cuarto.</w:t>
      </w:r>
      <w:r w:rsidRPr="00B620FB">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C48E24F"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t>Quincuagésimo quinto.</w:t>
      </w:r>
      <w:r w:rsidRPr="00B620FB">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B620FB">
        <w:rPr>
          <w:rFonts w:ascii="Palatino Linotype" w:eastAsia="Palatino Linotype" w:hAnsi="Palatino Linotype" w:cs="Palatino Linotype"/>
          <w:i/>
          <w:sz w:val="22"/>
          <w:szCs w:val="22"/>
        </w:rPr>
        <w:t>testado</w:t>
      </w:r>
      <w:proofErr w:type="spellEnd"/>
      <w:r w:rsidRPr="00B620FB">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31EBB07"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w:t>
      </w:r>
    </w:p>
    <w:p w14:paraId="3CF9DC93"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b/>
          <w:i/>
          <w:sz w:val="22"/>
          <w:szCs w:val="22"/>
        </w:rPr>
        <w:lastRenderedPageBreak/>
        <w:t>Quincuagésimo séptimo.</w:t>
      </w:r>
      <w:r w:rsidRPr="00B620F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88FD5DB"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210C2653"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6A2709FA"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6B6B520"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5A4F8FC0" w14:textId="77777777" w:rsidR="003D4131" w:rsidRPr="00B620FB" w:rsidRDefault="003D4131" w:rsidP="003D4131">
      <w:pPr>
        <w:ind w:left="567"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394A8DCB" w14:textId="77777777" w:rsidR="003D4131" w:rsidRPr="00B620FB" w:rsidRDefault="003D4131" w:rsidP="003D4131">
      <w:pPr>
        <w:spacing w:line="360" w:lineRule="auto"/>
        <w:ind w:left="567" w:right="616"/>
        <w:jc w:val="both"/>
        <w:rPr>
          <w:rFonts w:ascii="Palatino Linotype" w:eastAsia="Palatino Linotype" w:hAnsi="Palatino Linotype" w:cs="Palatino Linotype"/>
          <w:i/>
          <w:sz w:val="22"/>
          <w:szCs w:val="22"/>
        </w:rPr>
      </w:pPr>
    </w:p>
    <w:p w14:paraId="7C2E84CD" w14:textId="0E979345" w:rsidR="003D4131" w:rsidRPr="00B620FB" w:rsidRDefault="003D4131" w:rsidP="003D4131">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Es entonces que, </w:t>
      </w:r>
      <w:r w:rsidRPr="00B620FB">
        <w:rPr>
          <w:rFonts w:ascii="Palatino Linotype" w:eastAsia="Palatino Linotype" w:hAnsi="Palatino Linotype" w:cs="Palatino Linotype"/>
          <w:b/>
          <w:sz w:val="22"/>
          <w:szCs w:val="22"/>
        </w:rPr>
        <w:t>la entrega de documentos en su versión pública debe acompañarse necesariamente del Acuerdo del Comité de Transparencia que la sustente</w:t>
      </w:r>
      <w:r w:rsidRPr="00B620FB">
        <w:rPr>
          <w:rFonts w:ascii="Palatino Linotype" w:eastAsia="Palatino Linotype" w:hAnsi="Palatino Linotype" w:cs="Palatino Linotype"/>
          <w:sz w:val="22"/>
          <w:szCs w:val="22"/>
        </w:rPr>
        <w:t xml:space="preserve">, el cual debe estar debidamente fundado y motivado y, deberá exponer los fundamentos y razonamientos que llevaron al Sujeto Obligado a testar, suprimir o eliminar datos de dicho soporte documental, </w:t>
      </w:r>
      <w:r w:rsidRPr="00B620FB">
        <w:rPr>
          <w:rFonts w:ascii="Palatino Linotype" w:eastAsia="Palatino Linotype" w:hAnsi="Palatino Linotype" w:cs="Palatino Linotype"/>
          <w:b/>
          <w:sz w:val="22"/>
          <w:szCs w:val="22"/>
        </w:rPr>
        <w:t>ya que de no hacerlo, lo entregado no tendría un sustento jurídico ni resultaría ser una versión pública, sino más bien una documentación ilegible, incompleta o tachada</w:t>
      </w:r>
      <w:r w:rsidRPr="00B620FB">
        <w:rPr>
          <w:rFonts w:ascii="Palatino Linotype" w:eastAsia="Palatino Linotype" w:hAnsi="Palatino Linotype" w:cs="Palatino Linotype"/>
          <w:sz w:val="22"/>
          <w:szCs w:val="22"/>
        </w:rPr>
        <w:t>. El no justificar las causas o motivos por las que no se aprecian determinados datos -ya sea porque se testan o suprimen- deja al solicitante en estado de incertidumbre, al no conocer o comprender por qué no aparece en la documentación respectiva.</w:t>
      </w:r>
    </w:p>
    <w:p w14:paraId="1FA9A76F" w14:textId="77777777" w:rsidR="003D4131" w:rsidRPr="00B620FB" w:rsidRDefault="003D4131" w:rsidP="003D4131">
      <w:pPr>
        <w:spacing w:line="360" w:lineRule="auto"/>
        <w:jc w:val="both"/>
        <w:rPr>
          <w:rFonts w:ascii="Palatino Linotype" w:eastAsia="Palatino Linotype" w:hAnsi="Palatino Linotype" w:cs="Palatino Linotype"/>
          <w:sz w:val="22"/>
          <w:szCs w:val="22"/>
        </w:rPr>
      </w:pPr>
    </w:p>
    <w:p w14:paraId="4A8903A6" w14:textId="5453BA28" w:rsidR="003D4131" w:rsidRPr="00B620FB" w:rsidRDefault="003D4131" w:rsidP="003D4131">
      <w:pPr>
        <w:spacing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Asimismo, para que un acuerdo de Comité de Transparencia sea emitido y tenga validez jurídica, es necesario que las versiones públicas estén debidamente realizadas y el testado </w:t>
      </w:r>
      <w:r w:rsidR="00E53A65" w:rsidRPr="00B620FB">
        <w:rPr>
          <w:rFonts w:ascii="Palatino Linotype" w:eastAsia="Palatino Linotype" w:hAnsi="Palatino Linotype" w:cs="Palatino Linotype"/>
          <w:sz w:val="22"/>
          <w:szCs w:val="22"/>
        </w:rPr>
        <w:t>de la información sea correcto.</w:t>
      </w:r>
      <w:r w:rsidR="00DD524F" w:rsidRPr="00B620FB">
        <w:rPr>
          <w:rFonts w:ascii="Palatino Linotype" w:eastAsia="Palatino Linotype" w:hAnsi="Palatino Linotype" w:cs="Palatino Linotype"/>
          <w:sz w:val="22"/>
          <w:szCs w:val="22"/>
        </w:rPr>
        <w:t xml:space="preserve"> </w:t>
      </w:r>
    </w:p>
    <w:p w14:paraId="2B196EF1" w14:textId="77777777" w:rsidR="009810F1" w:rsidRPr="00B620FB" w:rsidRDefault="009810F1" w:rsidP="003D4131">
      <w:pPr>
        <w:spacing w:line="360" w:lineRule="auto"/>
        <w:jc w:val="both"/>
        <w:rPr>
          <w:rFonts w:ascii="Palatino Linotype" w:eastAsia="Palatino Linotype" w:hAnsi="Palatino Linotype" w:cs="Palatino Linotype"/>
          <w:sz w:val="22"/>
          <w:szCs w:val="22"/>
        </w:rPr>
      </w:pPr>
    </w:p>
    <w:p w14:paraId="6699D008" w14:textId="77777777" w:rsidR="002824F1" w:rsidRPr="00B620FB" w:rsidRDefault="002824F1" w:rsidP="002824F1">
      <w:pPr>
        <w:spacing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w:t>
      </w:r>
      <w:r w:rsidRPr="00B620FB">
        <w:rPr>
          <w:rFonts w:ascii="Palatino Linotype" w:eastAsia="Palatino Linotype" w:hAnsi="Palatino Linotype" w:cs="Palatino Linotype"/>
          <w:sz w:val="22"/>
          <w:szCs w:val="22"/>
        </w:rPr>
        <w:lastRenderedPageBreak/>
        <w:t>Soberano de México; 2, fracción II; 29, 36 fracciones I y II; 176, 178, 181, 185 de la Ley de Transparencia y Acceso a la Información Pública del Estado de México y Municipios, este Pleno:</w:t>
      </w:r>
    </w:p>
    <w:p w14:paraId="055DC53C" w14:textId="77777777" w:rsidR="003D4131" w:rsidRPr="00B620FB" w:rsidRDefault="003D4131" w:rsidP="003D4131">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4" w:name="_heading=h.lnxbz9" w:colFirst="0" w:colLast="0"/>
      <w:bookmarkEnd w:id="4"/>
      <w:r w:rsidRPr="00B620FB">
        <w:rPr>
          <w:rFonts w:ascii="Palatino Linotype" w:eastAsia="Palatino Linotype" w:hAnsi="Palatino Linotype" w:cs="Palatino Linotype"/>
          <w:b/>
          <w:sz w:val="22"/>
          <w:szCs w:val="22"/>
        </w:rPr>
        <w:t>III. R E S U E L V E</w:t>
      </w:r>
    </w:p>
    <w:p w14:paraId="79643EAC" w14:textId="6D452E07" w:rsidR="003D4131" w:rsidRPr="00B620FB" w:rsidRDefault="003D4131" w:rsidP="003D4131">
      <w:pPr>
        <w:spacing w:before="240" w:after="240" w:line="360" w:lineRule="auto"/>
        <w:jc w:val="both"/>
        <w:rPr>
          <w:rFonts w:ascii="Palatino Linotype" w:eastAsia="Palatino Linotype" w:hAnsi="Palatino Linotype" w:cs="Palatino Linotype"/>
          <w:sz w:val="22"/>
          <w:szCs w:val="22"/>
        </w:rPr>
      </w:pPr>
      <w:bookmarkStart w:id="5" w:name="_heading=h.1fob9te" w:colFirst="0" w:colLast="0"/>
      <w:bookmarkEnd w:id="5"/>
      <w:r w:rsidRPr="00B620FB">
        <w:rPr>
          <w:rFonts w:ascii="Palatino Linotype" w:eastAsia="Palatino Linotype" w:hAnsi="Palatino Linotype" w:cs="Palatino Linotype"/>
          <w:b/>
          <w:sz w:val="22"/>
          <w:szCs w:val="22"/>
        </w:rPr>
        <w:t xml:space="preserve">Primero. </w:t>
      </w:r>
      <w:r w:rsidRPr="00B620FB">
        <w:rPr>
          <w:rFonts w:ascii="Palatino Linotype" w:eastAsia="Palatino Linotype" w:hAnsi="Palatino Linotype" w:cs="Palatino Linotype"/>
          <w:sz w:val="22"/>
          <w:szCs w:val="22"/>
        </w:rPr>
        <w:t xml:space="preserve">Resultan </w:t>
      </w:r>
      <w:r w:rsidRPr="00B620FB">
        <w:rPr>
          <w:rFonts w:ascii="Palatino Linotype" w:eastAsia="Palatino Linotype" w:hAnsi="Palatino Linotype" w:cs="Palatino Linotype"/>
          <w:b/>
          <w:sz w:val="22"/>
          <w:szCs w:val="22"/>
        </w:rPr>
        <w:t>fundadas</w:t>
      </w:r>
      <w:r w:rsidRPr="00B620FB">
        <w:rPr>
          <w:rFonts w:ascii="Palatino Linotype" w:eastAsia="Palatino Linotype" w:hAnsi="Palatino Linotype" w:cs="Palatino Linotype"/>
          <w:sz w:val="22"/>
          <w:szCs w:val="22"/>
        </w:rPr>
        <w:t xml:space="preserve"> las razones o motivos de inconformidad hechos valer por </w:t>
      </w:r>
      <w:r w:rsidRPr="00B620FB">
        <w:rPr>
          <w:rFonts w:ascii="Palatino Linotype" w:eastAsia="Palatino Linotype" w:hAnsi="Palatino Linotype" w:cs="Palatino Linotype"/>
          <w:b/>
          <w:sz w:val="22"/>
          <w:szCs w:val="22"/>
        </w:rPr>
        <w:t>la parte Recurrente</w:t>
      </w:r>
      <w:r w:rsidRPr="00B620FB">
        <w:rPr>
          <w:rFonts w:ascii="Palatino Linotype" w:eastAsia="Palatino Linotype" w:hAnsi="Palatino Linotype" w:cs="Palatino Linotype"/>
          <w:sz w:val="22"/>
          <w:szCs w:val="22"/>
        </w:rPr>
        <w:t xml:space="preserve"> en el recurso de revisión </w:t>
      </w:r>
      <w:r w:rsidR="00E13470" w:rsidRPr="00B620FB">
        <w:rPr>
          <w:rFonts w:ascii="Palatino Linotype" w:eastAsia="Palatino Linotype" w:hAnsi="Palatino Linotype" w:cs="Palatino Linotype"/>
          <w:b/>
          <w:sz w:val="22"/>
          <w:szCs w:val="22"/>
        </w:rPr>
        <w:t>01859/INFOEM/IP/RR/2025</w:t>
      </w:r>
      <w:r w:rsidRPr="00B620FB">
        <w:rPr>
          <w:rFonts w:ascii="Palatino Linotype" w:eastAsia="Palatino Linotype" w:hAnsi="Palatino Linotype" w:cs="Palatino Linotype"/>
          <w:sz w:val="22"/>
          <w:szCs w:val="22"/>
        </w:rPr>
        <w:t xml:space="preserve">; por lo que, en términos de </w:t>
      </w:r>
      <w:r w:rsidRPr="00B620FB">
        <w:rPr>
          <w:rFonts w:ascii="Palatino Linotype" w:eastAsia="Palatino Linotype" w:hAnsi="Palatino Linotype" w:cs="Palatino Linotype"/>
          <w:b/>
          <w:sz w:val="22"/>
          <w:szCs w:val="22"/>
        </w:rPr>
        <w:t>Considerando</w:t>
      </w:r>
      <w:r w:rsidRPr="00B620FB">
        <w:rPr>
          <w:rFonts w:ascii="Palatino Linotype" w:eastAsia="Palatino Linotype" w:hAnsi="Palatino Linotype" w:cs="Palatino Linotype"/>
          <w:sz w:val="22"/>
          <w:szCs w:val="22"/>
        </w:rPr>
        <w:t xml:space="preserve"> </w:t>
      </w:r>
      <w:r w:rsidRPr="00B620FB">
        <w:rPr>
          <w:rFonts w:ascii="Palatino Linotype" w:eastAsia="Palatino Linotype" w:hAnsi="Palatino Linotype" w:cs="Palatino Linotype"/>
          <w:b/>
          <w:sz w:val="22"/>
          <w:szCs w:val="22"/>
        </w:rPr>
        <w:t xml:space="preserve">Cuarto </w:t>
      </w:r>
      <w:r w:rsidRPr="00B620FB">
        <w:rPr>
          <w:rFonts w:ascii="Palatino Linotype" w:eastAsia="Palatino Linotype" w:hAnsi="Palatino Linotype" w:cs="Palatino Linotype"/>
          <w:sz w:val="22"/>
          <w:szCs w:val="22"/>
        </w:rPr>
        <w:t xml:space="preserve">de esta resolución, se </w:t>
      </w:r>
      <w:r w:rsidR="008C084E" w:rsidRPr="00B620FB">
        <w:rPr>
          <w:rFonts w:ascii="Palatino Linotype" w:eastAsia="Palatino Linotype" w:hAnsi="Palatino Linotype" w:cs="Palatino Linotype"/>
          <w:b/>
          <w:sz w:val="22"/>
          <w:szCs w:val="22"/>
        </w:rPr>
        <w:t>REVOCA</w:t>
      </w:r>
      <w:r w:rsidRPr="00B620FB">
        <w:rPr>
          <w:rFonts w:ascii="Palatino Linotype" w:eastAsia="Palatino Linotype" w:hAnsi="Palatino Linotype" w:cs="Palatino Linotype"/>
          <w:b/>
          <w:sz w:val="22"/>
          <w:szCs w:val="22"/>
        </w:rPr>
        <w:t xml:space="preserve"> </w:t>
      </w:r>
      <w:r w:rsidRPr="00B620FB">
        <w:rPr>
          <w:rFonts w:ascii="Palatino Linotype" w:eastAsia="Palatino Linotype" w:hAnsi="Palatino Linotype" w:cs="Palatino Linotype"/>
          <w:sz w:val="22"/>
          <w:szCs w:val="22"/>
        </w:rPr>
        <w:t xml:space="preserve">la respuesta emitida por el </w:t>
      </w:r>
      <w:r w:rsidR="003F28C6" w:rsidRPr="00B620FB">
        <w:rPr>
          <w:rFonts w:ascii="Palatino Linotype" w:eastAsia="Palatino Linotype" w:hAnsi="Palatino Linotype" w:cs="Palatino Linotype"/>
          <w:b/>
          <w:sz w:val="22"/>
          <w:szCs w:val="22"/>
        </w:rPr>
        <w:t>Sujeto Obligado.</w:t>
      </w:r>
    </w:p>
    <w:p w14:paraId="15C54F50" w14:textId="04CA58BA" w:rsidR="003D4131" w:rsidRPr="00B620FB" w:rsidRDefault="003D4131" w:rsidP="003D4131">
      <w:pPr>
        <w:spacing w:before="240"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 xml:space="preserve">Segundo. </w:t>
      </w:r>
      <w:r w:rsidRPr="00B620FB">
        <w:rPr>
          <w:rFonts w:ascii="Palatino Linotype" w:eastAsia="Palatino Linotype" w:hAnsi="Palatino Linotype" w:cs="Palatino Linotype"/>
          <w:sz w:val="22"/>
          <w:szCs w:val="22"/>
        </w:rPr>
        <w:t xml:space="preserve">Se </w:t>
      </w:r>
      <w:r w:rsidRPr="00B620FB">
        <w:rPr>
          <w:rFonts w:ascii="Palatino Linotype" w:eastAsia="Palatino Linotype" w:hAnsi="Palatino Linotype" w:cs="Palatino Linotype"/>
          <w:b/>
          <w:sz w:val="22"/>
          <w:szCs w:val="22"/>
        </w:rPr>
        <w:t>Ordena</w:t>
      </w:r>
      <w:r w:rsidRPr="00B620FB">
        <w:rPr>
          <w:rFonts w:ascii="Palatino Linotype" w:eastAsia="Palatino Linotype" w:hAnsi="Palatino Linotype" w:cs="Palatino Linotype"/>
          <w:sz w:val="22"/>
          <w:szCs w:val="22"/>
        </w:rPr>
        <w:t xml:space="preserve"> al </w:t>
      </w:r>
      <w:r w:rsidRPr="00B620FB">
        <w:rPr>
          <w:rFonts w:ascii="Palatino Linotype" w:eastAsia="Palatino Linotype" w:hAnsi="Palatino Linotype" w:cs="Palatino Linotype"/>
          <w:b/>
          <w:sz w:val="22"/>
          <w:szCs w:val="22"/>
        </w:rPr>
        <w:t>Sujeto Obligado</w:t>
      </w:r>
      <w:r w:rsidRPr="00B620FB">
        <w:rPr>
          <w:rFonts w:ascii="Palatino Linotype" w:eastAsia="Palatino Linotype" w:hAnsi="Palatino Linotype" w:cs="Palatino Linotype"/>
          <w:sz w:val="22"/>
          <w:szCs w:val="22"/>
        </w:rPr>
        <w:t xml:space="preserve">, en términos de los Considerandos </w:t>
      </w:r>
      <w:r w:rsidRPr="00B620FB">
        <w:rPr>
          <w:rFonts w:ascii="Palatino Linotype" w:eastAsia="Palatino Linotype" w:hAnsi="Palatino Linotype" w:cs="Palatino Linotype"/>
          <w:b/>
          <w:sz w:val="22"/>
          <w:szCs w:val="22"/>
        </w:rPr>
        <w:t xml:space="preserve">Cuarto y Quinto </w:t>
      </w:r>
      <w:r w:rsidRPr="00B620FB">
        <w:rPr>
          <w:rFonts w:ascii="Palatino Linotype" w:eastAsia="Palatino Linotype" w:hAnsi="Palatino Linotype" w:cs="Palatino Linotype"/>
          <w:sz w:val="22"/>
          <w:szCs w:val="22"/>
        </w:rPr>
        <w:t xml:space="preserve">de esta resolución, haga entrega vía SAIMEX, </w:t>
      </w:r>
      <w:r w:rsidR="00311007" w:rsidRPr="00B620FB">
        <w:rPr>
          <w:rFonts w:ascii="Palatino Linotype" w:eastAsia="Palatino Linotype" w:hAnsi="Palatino Linotype" w:cs="Palatino Linotype"/>
          <w:sz w:val="22"/>
          <w:szCs w:val="22"/>
        </w:rPr>
        <w:t xml:space="preserve">de ser el caso </w:t>
      </w:r>
      <w:r w:rsidRPr="00B620FB">
        <w:rPr>
          <w:rFonts w:ascii="Palatino Linotype" w:eastAsia="Palatino Linotype" w:hAnsi="Palatino Linotype" w:cs="Palatino Linotype"/>
          <w:sz w:val="22"/>
          <w:szCs w:val="22"/>
        </w:rPr>
        <w:t>en versión pública, la siguiente información:</w:t>
      </w:r>
    </w:p>
    <w:p w14:paraId="13794D41" w14:textId="3B7EDEF0" w:rsidR="00311007" w:rsidRPr="00B620FB" w:rsidRDefault="0092555A" w:rsidP="00CA5414">
      <w:pPr>
        <w:numPr>
          <w:ilvl w:val="0"/>
          <w:numId w:val="26"/>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B620FB">
        <w:rPr>
          <w:rFonts w:ascii="Palatino Linotype" w:eastAsia="Palatino Linotype" w:hAnsi="Palatino Linotype" w:cs="Palatino Linotype"/>
          <w:b/>
          <w:sz w:val="22"/>
          <w:szCs w:val="22"/>
        </w:rPr>
        <w:t xml:space="preserve">Actas de </w:t>
      </w:r>
      <w:r w:rsidR="00DC5182" w:rsidRPr="00B620FB">
        <w:rPr>
          <w:rFonts w:ascii="Palatino Linotype" w:eastAsia="Palatino Linotype" w:hAnsi="Palatino Linotype" w:cs="Palatino Linotype"/>
          <w:b/>
          <w:sz w:val="22"/>
          <w:szCs w:val="22"/>
        </w:rPr>
        <w:t>Sesión de Cabildo</w:t>
      </w:r>
      <w:r w:rsidRPr="00B620FB">
        <w:rPr>
          <w:rFonts w:ascii="Palatino Linotype" w:eastAsia="Palatino Linotype" w:hAnsi="Palatino Linotype" w:cs="Palatino Linotype"/>
          <w:b/>
          <w:sz w:val="22"/>
          <w:szCs w:val="22"/>
        </w:rPr>
        <w:t xml:space="preserve"> y sus anexos</w:t>
      </w:r>
      <w:r w:rsidR="00311007" w:rsidRPr="00B620FB">
        <w:rPr>
          <w:rFonts w:ascii="Palatino Linotype" w:eastAsia="Palatino Linotype" w:hAnsi="Palatino Linotype" w:cs="Palatino Linotype"/>
          <w:b/>
          <w:sz w:val="22"/>
          <w:szCs w:val="22"/>
        </w:rPr>
        <w:t xml:space="preserve"> de los años 2021, 2022, 2023 y 2024.</w:t>
      </w:r>
    </w:p>
    <w:p w14:paraId="5251ECFA" w14:textId="77777777" w:rsidR="003D4131" w:rsidRPr="00B620FB" w:rsidRDefault="003D4131" w:rsidP="003D4131">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2BFD05EB" w14:textId="4046A381" w:rsidR="003D4131" w:rsidRPr="00B620FB" w:rsidRDefault="003D4131" w:rsidP="003D4131">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B620FB">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B620FB">
        <w:rPr>
          <w:rFonts w:ascii="Palatino Linotype" w:eastAsia="Palatino Linotype" w:hAnsi="Palatino Linotype" w:cs="Palatino Linotype"/>
          <w:b/>
          <w:i/>
          <w:sz w:val="22"/>
          <w:szCs w:val="22"/>
        </w:rPr>
        <w:t>Recurrente</w:t>
      </w:r>
      <w:r w:rsidRPr="00B620FB">
        <w:rPr>
          <w:rFonts w:ascii="Palatino Linotype" w:eastAsia="Palatino Linotype" w:hAnsi="Palatino Linotype" w:cs="Palatino Linotype"/>
          <w:i/>
          <w:sz w:val="22"/>
          <w:szCs w:val="22"/>
        </w:rPr>
        <w:t>, mismo que igualmente hará de su conocimiento.</w:t>
      </w:r>
      <w:r w:rsidR="00060311" w:rsidRPr="00B620FB">
        <w:rPr>
          <w:rFonts w:ascii="Palatino Linotype" w:eastAsia="Palatino Linotype" w:hAnsi="Palatino Linotype" w:cs="Palatino Linotype"/>
          <w:i/>
          <w:sz w:val="22"/>
          <w:szCs w:val="22"/>
        </w:rPr>
        <w:t xml:space="preserve"> </w:t>
      </w:r>
    </w:p>
    <w:p w14:paraId="71616438" w14:textId="77777777" w:rsidR="003E1FA3" w:rsidRPr="00B620FB" w:rsidRDefault="003E1FA3" w:rsidP="003D4131">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24D8CCB5" w14:textId="77777777" w:rsidR="003D4131" w:rsidRPr="00B620FB" w:rsidRDefault="003D4131" w:rsidP="003D4131">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 xml:space="preserve">Tercero.  Notifíquese vía SAIMEX, </w:t>
      </w:r>
      <w:r w:rsidRPr="00B620FB">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B620FB">
        <w:rPr>
          <w:rFonts w:ascii="Palatino Linotype" w:eastAsia="Palatino Linotype" w:hAnsi="Palatino Linotype" w:cs="Palatino Linotype"/>
          <w:sz w:val="22"/>
          <w:szCs w:val="22"/>
        </w:rPr>
        <w:lastRenderedPageBreak/>
        <w:t xml:space="preserve">conformidad con lo previsto en los artículos 198, 200, fracción III; 214, 215 y 216 de la Ley  de Transparencia y Acceso a la Información Pública del Estado de México y Municipios. </w:t>
      </w:r>
    </w:p>
    <w:p w14:paraId="2C320868" w14:textId="2855D554" w:rsidR="003D4131" w:rsidRPr="00B620FB" w:rsidRDefault="003D4131" w:rsidP="003D4131">
      <w:pPr>
        <w:spacing w:before="240"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 xml:space="preserve">Cuarto. </w:t>
      </w:r>
      <w:r w:rsidR="00311007" w:rsidRPr="00B620FB">
        <w:rPr>
          <w:rFonts w:ascii="Palatino Linotype" w:eastAsia="Palatino Linotype" w:hAnsi="Palatino Linotype" w:cs="Palatino Linotype"/>
          <w:b/>
          <w:sz w:val="22"/>
          <w:szCs w:val="22"/>
        </w:rPr>
        <w:t xml:space="preserve">Notifíquese a través del SAIMEX, </w:t>
      </w:r>
      <w:r w:rsidR="00311007" w:rsidRPr="00B620FB">
        <w:rPr>
          <w:rFonts w:ascii="Palatino Linotype" w:eastAsia="Palatino Linotype" w:hAnsi="Palatino Linotype" w:cs="Palatino Linotype"/>
          <w:sz w:val="22"/>
          <w:szCs w:val="22"/>
        </w:rPr>
        <w:t>al Titular de la Unidad de Transparencia que d</w:t>
      </w:r>
      <w:r w:rsidRPr="00B620FB">
        <w:rPr>
          <w:rFonts w:ascii="Palatino Linotype" w:eastAsia="Palatino Linotype" w:hAnsi="Palatino Linotype" w:cs="Palatino Linotype"/>
          <w:sz w:val="22"/>
          <w:szCs w:val="22"/>
        </w:rPr>
        <w:t>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67950A8" w14:textId="77777777" w:rsidR="003D4131" w:rsidRPr="00B620FB" w:rsidRDefault="003D4131" w:rsidP="003D4131">
      <w:pPr>
        <w:spacing w:before="240" w:after="240" w:line="360" w:lineRule="auto"/>
        <w:ind w:right="49"/>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b/>
          <w:sz w:val="22"/>
          <w:szCs w:val="22"/>
        </w:rPr>
        <w:t xml:space="preserve">Quinto. Notifíquese vía SAIMEX, </w:t>
      </w:r>
      <w:r w:rsidRPr="00B620FB">
        <w:rPr>
          <w:rFonts w:ascii="Palatino Linotype" w:eastAsia="Palatino Linotype" w:hAnsi="Palatino Linotype" w:cs="Palatino Linotype"/>
          <w:sz w:val="22"/>
          <w:szCs w:val="22"/>
        </w:rPr>
        <w:t>a</w:t>
      </w:r>
      <w:r w:rsidRPr="00B620FB">
        <w:rPr>
          <w:rFonts w:ascii="Palatino Linotype" w:eastAsia="Palatino Linotype" w:hAnsi="Palatino Linotype" w:cs="Palatino Linotype"/>
          <w:b/>
          <w:sz w:val="22"/>
          <w:szCs w:val="22"/>
        </w:rPr>
        <w:t xml:space="preserve"> la parte Recurrente</w:t>
      </w:r>
      <w:r w:rsidRPr="00B620FB">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1915B88E" w14:textId="761E3125" w:rsidR="00AD46C7" w:rsidRPr="00B620FB" w:rsidRDefault="00F2336C">
      <w:pPr>
        <w:spacing w:before="240" w:after="240" w:line="360" w:lineRule="auto"/>
        <w:jc w:val="both"/>
        <w:rPr>
          <w:rFonts w:ascii="Palatino Linotype" w:eastAsia="Palatino Linotype" w:hAnsi="Palatino Linotype" w:cs="Palatino Linotype"/>
          <w:sz w:val="22"/>
          <w:szCs w:val="22"/>
        </w:rPr>
      </w:pPr>
      <w:r w:rsidRPr="00B620FB">
        <w:rPr>
          <w:rFonts w:ascii="Palatino Linotype" w:eastAsia="Palatino Linotype" w:hAnsi="Palatino Linotype" w:cs="Palatino Linotype"/>
          <w:color w:val="222222"/>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F22218" w:rsidRPr="00B620FB">
        <w:rPr>
          <w:rFonts w:ascii="Palatino Linotype" w:eastAsia="Palatino Linotype" w:hAnsi="Palatino Linotype" w:cs="Palatino Linotype"/>
          <w:color w:val="222222"/>
          <w:sz w:val="22"/>
          <w:szCs w:val="22"/>
        </w:rPr>
        <w:t>CUARTA SESIÓN</w:t>
      </w:r>
      <w:r w:rsidRPr="00B620FB">
        <w:rPr>
          <w:rFonts w:ascii="Palatino Linotype" w:eastAsia="Palatino Linotype" w:hAnsi="Palatino Linotype" w:cs="Palatino Linotype"/>
          <w:color w:val="FF0000"/>
          <w:sz w:val="22"/>
          <w:szCs w:val="22"/>
        </w:rPr>
        <w:t xml:space="preserve"> </w:t>
      </w:r>
      <w:r w:rsidRPr="00B620FB">
        <w:rPr>
          <w:rFonts w:ascii="Palatino Linotype" w:eastAsia="Palatino Linotype" w:hAnsi="Palatino Linotype" w:cs="Palatino Linotype"/>
          <w:sz w:val="22"/>
          <w:szCs w:val="22"/>
        </w:rPr>
        <w:t xml:space="preserve">ORDINARIA CELEBRADA EL </w:t>
      </w:r>
      <w:r w:rsidR="00F22218" w:rsidRPr="00B620FB">
        <w:rPr>
          <w:rFonts w:ascii="Palatino Linotype" w:eastAsia="Palatino Linotype" w:hAnsi="Palatino Linotype" w:cs="Palatino Linotype"/>
          <w:sz w:val="22"/>
          <w:szCs w:val="22"/>
        </w:rPr>
        <w:t>VEINTITRÉS</w:t>
      </w:r>
      <w:r w:rsidRPr="00B620FB">
        <w:rPr>
          <w:rFonts w:ascii="Palatino Linotype" w:eastAsia="Palatino Linotype" w:hAnsi="Palatino Linotype" w:cs="Palatino Linotype"/>
          <w:sz w:val="22"/>
          <w:szCs w:val="22"/>
        </w:rPr>
        <w:t xml:space="preserve"> DE </w:t>
      </w:r>
      <w:r w:rsidR="00AC405F" w:rsidRPr="00B620FB">
        <w:rPr>
          <w:rFonts w:ascii="Palatino Linotype" w:eastAsia="Palatino Linotype" w:hAnsi="Palatino Linotype" w:cs="Palatino Linotype"/>
          <w:sz w:val="22"/>
          <w:szCs w:val="22"/>
        </w:rPr>
        <w:t>ABRIL</w:t>
      </w:r>
      <w:r w:rsidRPr="00B620FB">
        <w:rPr>
          <w:rFonts w:ascii="Palatino Linotype" w:eastAsia="Palatino Linotype" w:hAnsi="Palatino Linotype" w:cs="Palatino Linotype"/>
          <w:sz w:val="22"/>
          <w:szCs w:val="22"/>
        </w:rPr>
        <w:t xml:space="preserve"> DEL DOS MIL VEINTICINCO, ANTE EL SECRETARIO TÉCNICO DEL PLENO ALEXIS TAPIA RAMÍREZ.</w:t>
      </w:r>
    </w:p>
    <w:p w14:paraId="7F503E7E" w14:textId="77777777" w:rsidR="00F22218" w:rsidRPr="00B620FB" w:rsidRDefault="00F22218">
      <w:pPr>
        <w:spacing w:before="240" w:after="240" w:line="360" w:lineRule="auto"/>
        <w:jc w:val="both"/>
        <w:rPr>
          <w:rFonts w:ascii="Palatino Linotype" w:eastAsia="Palatino Linotype" w:hAnsi="Palatino Linotype" w:cs="Palatino Linotype"/>
          <w:sz w:val="22"/>
          <w:szCs w:val="22"/>
        </w:rPr>
      </w:pPr>
    </w:p>
    <w:p w14:paraId="447A67D3" w14:textId="77777777" w:rsidR="00F22218" w:rsidRPr="00B620FB" w:rsidRDefault="00F22218">
      <w:pPr>
        <w:spacing w:before="240" w:after="240" w:line="360" w:lineRule="auto"/>
        <w:jc w:val="both"/>
        <w:rPr>
          <w:rFonts w:ascii="Palatino Linotype" w:eastAsia="Palatino Linotype" w:hAnsi="Palatino Linotype" w:cs="Palatino Linotype"/>
          <w:sz w:val="22"/>
          <w:szCs w:val="22"/>
        </w:rPr>
      </w:pPr>
    </w:p>
    <w:p w14:paraId="26EDF3D4" w14:textId="77777777" w:rsidR="00F22218" w:rsidRPr="00B620FB" w:rsidRDefault="00F22218">
      <w:pPr>
        <w:spacing w:before="240" w:after="240" w:line="360" w:lineRule="auto"/>
        <w:jc w:val="both"/>
        <w:rPr>
          <w:rFonts w:ascii="Palatino Linotype" w:eastAsia="Palatino Linotype" w:hAnsi="Palatino Linotype" w:cs="Palatino Linotype"/>
          <w:sz w:val="22"/>
          <w:szCs w:val="22"/>
        </w:rPr>
      </w:pPr>
    </w:p>
    <w:p w14:paraId="11AFCE41" w14:textId="77777777" w:rsidR="00F22218" w:rsidRPr="00B620FB" w:rsidRDefault="00F22218">
      <w:pPr>
        <w:spacing w:before="240" w:after="240" w:line="360" w:lineRule="auto"/>
        <w:jc w:val="both"/>
        <w:rPr>
          <w:rFonts w:ascii="Palatino Linotype" w:eastAsia="Palatino Linotype" w:hAnsi="Palatino Linotype" w:cs="Palatino Linotype"/>
          <w:sz w:val="22"/>
          <w:szCs w:val="22"/>
        </w:rPr>
      </w:pPr>
    </w:p>
    <w:p w14:paraId="20885CF8" w14:textId="77777777" w:rsidR="00F22218" w:rsidRPr="00B620FB" w:rsidRDefault="00F22218">
      <w:pPr>
        <w:spacing w:before="240" w:after="240" w:line="360" w:lineRule="auto"/>
        <w:jc w:val="both"/>
        <w:rPr>
          <w:rFonts w:ascii="Palatino Linotype" w:eastAsia="Palatino Linotype" w:hAnsi="Palatino Linotype" w:cs="Palatino Linotype"/>
          <w:color w:val="222222"/>
          <w:sz w:val="22"/>
          <w:szCs w:val="22"/>
        </w:rPr>
      </w:pPr>
    </w:p>
    <w:p w14:paraId="7155D2AF" w14:textId="77777777" w:rsidR="00AD46C7" w:rsidRPr="00164FB5" w:rsidRDefault="00AD46C7">
      <w:pPr>
        <w:spacing w:before="240" w:after="240" w:line="360" w:lineRule="auto"/>
        <w:jc w:val="both"/>
        <w:rPr>
          <w:rFonts w:ascii="Palatino Linotype" w:eastAsia="Palatino Linotype" w:hAnsi="Palatino Linotype" w:cs="Palatino Linotype"/>
          <w:sz w:val="22"/>
          <w:szCs w:val="22"/>
        </w:rPr>
      </w:pPr>
    </w:p>
    <w:p w14:paraId="04807F23" w14:textId="77777777" w:rsidR="00AD46C7" w:rsidRPr="00164FB5" w:rsidRDefault="00AD46C7">
      <w:pPr>
        <w:spacing w:before="240" w:after="240" w:line="360" w:lineRule="auto"/>
        <w:jc w:val="both"/>
        <w:rPr>
          <w:rFonts w:ascii="Palatino Linotype" w:eastAsia="Palatino Linotype" w:hAnsi="Palatino Linotype" w:cs="Palatino Linotype"/>
          <w:sz w:val="22"/>
          <w:szCs w:val="22"/>
        </w:rPr>
      </w:pPr>
    </w:p>
    <w:p w14:paraId="509A030F" w14:textId="77777777" w:rsidR="00AD46C7" w:rsidRPr="00164FB5" w:rsidRDefault="00AD46C7">
      <w:pPr>
        <w:spacing w:before="240" w:after="240" w:line="360" w:lineRule="auto"/>
        <w:jc w:val="both"/>
        <w:rPr>
          <w:rFonts w:ascii="Palatino Linotype" w:eastAsia="Palatino Linotype" w:hAnsi="Palatino Linotype" w:cs="Palatino Linotype"/>
          <w:sz w:val="22"/>
          <w:szCs w:val="22"/>
        </w:rPr>
      </w:pPr>
    </w:p>
    <w:p w14:paraId="3F7429C5" w14:textId="77777777" w:rsidR="00AD46C7" w:rsidRPr="00164FB5" w:rsidRDefault="00AD46C7">
      <w:pPr>
        <w:spacing w:before="240" w:after="240" w:line="360" w:lineRule="auto"/>
        <w:jc w:val="both"/>
        <w:rPr>
          <w:rFonts w:ascii="Palatino Linotype" w:eastAsia="Palatino Linotype" w:hAnsi="Palatino Linotype" w:cs="Palatino Linotype"/>
          <w:sz w:val="22"/>
          <w:szCs w:val="22"/>
        </w:rPr>
      </w:pPr>
    </w:p>
    <w:sectPr w:rsidR="00AD46C7" w:rsidRPr="00164FB5">
      <w:headerReference w:type="default" r:id="rId11"/>
      <w:footerReference w:type="default" r:id="rId12"/>
      <w:headerReference w:type="first" r:id="rId13"/>
      <w:footerReference w:type="first" r:id="rId1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FAF9" w14:textId="77777777" w:rsidR="001072BD" w:rsidRDefault="001072BD">
      <w:r>
        <w:separator/>
      </w:r>
    </w:p>
  </w:endnote>
  <w:endnote w:type="continuationSeparator" w:id="0">
    <w:p w14:paraId="0819DB35" w14:textId="77777777" w:rsidR="001072BD" w:rsidRDefault="0010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4B36" w14:textId="77777777" w:rsidR="00DE7EA3" w:rsidRDefault="00DE7E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620F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620FB">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3AA10B98" w14:textId="77777777" w:rsidR="00DE7EA3" w:rsidRDefault="00DE7EA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FB7C" w14:textId="77777777" w:rsidR="00DE7EA3" w:rsidRDefault="00DE7E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620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620FB">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1E2963E5" w14:textId="77777777" w:rsidR="00DE7EA3" w:rsidRDefault="00DE7EA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AF40" w14:textId="77777777" w:rsidR="001072BD" w:rsidRDefault="001072BD">
      <w:r>
        <w:separator/>
      </w:r>
    </w:p>
  </w:footnote>
  <w:footnote w:type="continuationSeparator" w:id="0">
    <w:p w14:paraId="4A15B51C" w14:textId="77777777" w:rsidR="001072BD" w:rsidRDefault="0010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0267" w14:textId="77777777" w:rsidR="00DE7EA3" w:rsidRDefault="00DE7EA3">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127A464" wp14:editId="28DA5EDB">
          <wp:simplePos x="0" y="0"/>
          <wp:positionH relativeFrom="column">
            <wp:posOffset>-1080129</wp:posOffset>
          </wp:positionH>
          <wp:positionV relativeFrom="paragraph">
            <wp:posOffset>-488309</wp:posOffset>
          </wp:positionV>
          <wp:extent cx="7809865" cy="10165715"/>
          <wp:effectExtent l="0" t="0" r="0" b="0"/>
          <wp:wrapNone/>
          <wp:docPr id="7702015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11"/>
      <w:tblW w:w="5953" w:type="dxa"/>
      <w:tblInd w:w="3261" w:type="dxa"/>
      <w:tblLayout w:type="fixed"/>
      <w:tblLook w:val="0400" w:firstRow="0" w:lastRow="0" w:firstColumn="0" w:lastColumn="0" w:noHBand="0" w:noVBand="1"/>
    </w:tblPr>
    <w:tblGrid>
      <w:gridCol w:w="2489"/>
      <w:gridCol w:w="3464"/>
    </w:tblGrid>
    <w:tr w:rsidR="00DE7EA3" w14:paraId="4C2940CF" w14:textId="77777777">
      <w:tc>
        <w:tcPr>
          <w:tcW w:w="2489" w:type="dxa"/>
          <w:shd w:val="clear" w:color="auto" w:fill="auto"/>
        </w:tcPr>
        <w:p w14:paraId="464AF0AD" w14:textId="77777777" w:rsidR="00DE7EA3" w:rsidRDefault="00DE7E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3FFECB9" w14:textId="3A1FEC01" w:rsidR="00DE7EA3" w:rsidRDefault="00DE7E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01859/INFOEM/IP/RR/2025</w:t>
          </w:r>
        </w:p>
      </w:tc>
    </w:tr>
    <w:tr w:rsidR="00DE7EA3" w14:paraId="5CFDA04F" w14:textId="77777777">
      <w:trPr>
        <w:trHeight w:val="228"/>
      </w:trPr>
      <w:tc>
        <w:tcPr>
          <w:tcW w:w="2489" w:type="dxa"/>
          <w:shd w:val="clear" w:color="auto" w:fill="auto"/>
          <w:vAlign w:val="center"/>
        </w:tcPr>
        <w:p w14:paraId="65A8299A" w14:textId="77777777" w:rsidR="00DE7EA3" w:rsidRDefault="00DE7E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F50E211" w14:textId="6C46BBA5" w:rsidR="00DE7EA3" w:rsidRDefault="00DE7EA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DE7EA3" w14:paraId="73EAE311" w14:textId="77777777">
      <w:tc>
        <w:tcPr>
          <w:tcW w:w="2489" w:type="dxa"/>
          <w:shd w:val="clear" w:color="auto" w:fill="auto"/>
          <w:vAlign w:val="center"/>
        </w:tcPr>
        <w:p w14:paraId="08FBD364" w14:textId="77777777" w:rsidR="00DE7EA3" w:rsidRDefault="00DE7EA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FE94AE4" w14:textId="77777777" w:rsidR="00DE7EA3" w:rsidRDefault="00DE7E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160601" w14:textId="77777777" w:rsidR="00DE7EA3" w:rsidRDefault="00DE7EA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7787" w14:textId="77777777" w:rsidR="00DE7EA3" w:rsidRDefault="00DE7EA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10"/>
      <w:tblW w:w="5670" w:type="dxa"/>
      <w:tblInd w:w="3261" w:type="dxa"/>
      <w:tblLayout w:type="fixed"/>
      <w:tblLook w:val="0400" w:firstRow="0" w:lastRow="0" w:firstColumn="0" w:lastColumn="0" w:noHBand="0" w:noVBand="1"/>
    </w:tblPr>
    <w:tblGrid>
      <w:gridCol w:w="2551"/>
      <w:gridCol w:w="3119"/>
    </w:tblGrid>
    <w:tr w:rsidR="00DE7EA3" w14:paraId="0429276E" w14:textId="77777777">
      <w:tc>
        <w:tcPr>
          <w:tcW w:w="2551" w:type="dxa"/>
          <w:shd w:val="clear" w:color="auto" w:fill="auto"/>
          <w:vAlign w:val="center"/>
        </w:tcPr>
        <w:p w14:paraId="7EF3721F" w14:textId="77777777" w:rsidR="00DE7EA3" w:rsidRDefault="00DE7E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C6E07AC" w14:textId="2E587757" w:rsidR="00DE7EA3" w:rsidRDefault="00DE7EA3" w:rsidP="00E1347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01859/INFOEM/IP/RR/2025</w:t>
          </w:r>
        </w:p>
      </w:tc>
    </w:tr>
    <w:tr w:rsidR="00DE7EA3" w14:paraId="02BCA1AE" w14:textId="77777777">
      <w:trPr>
        <w:trHeight w:val="130"/>
      </w:trPr>
      <w:tc>
        <w:tcPr>
          <w:tcW w:w="2551" w:type="dxa"/>
          <w:shd w:val="clear" w:color="auto" w:fill="auto"/>
          <w:vAlign w:val="center"/>
        </w:tcPr>
        <w:p w14:paraId="39DA678D" w14:textId="77777777" w:rsidR="00DE7EA3" w:rsidRDefault="00DE7E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AC355BB" w14:textId="3FD9E878" w:rsidR="00DE7EA3" w:rsidRDefault="00DE7EA3">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5C75B8D2" wp14:editId="2B403226">
                <wp:simplePos x="0" y="0"/>
                <wp:positionH relativeFrom="column">
                  <wp:posOffset>-4425311</wp:posOffset>
                </wp:positionH>
                <wp:positionV relativeFrom="paragraph">
                  <wp:posOffset>-361945</wp:posOffset>
                </wp:positionV>
                <wp:extent cx="7809865" cy="10165715"/>
                <wp:effectExtent l="0" t="0" r="0" b="0"/>
                <wp:wrapNone/>
                <wp:docPr id="7702015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DE7EA3" w14:paraId="2CF3C253" w14:textId="77777777">
      <w:trPr>
        <w:trHeight w:val="228"/>
      </w:trPr>
      <w:tc>
        <w:tcPr>
          <w:tcW w:w="2551" w:type="dxa"/>
          <w:shd w:val="clear" w:color="auto" w:fill="auto"/>
          <w:vAlign w:val="center"/>
        </w:tcPr>
        <w:p w14:paraId="19935346" w14:textId="77777777" w:rsidR="00DE7EA3" w:rsidRDefault="00DE7E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3EE6DB6" w14:textId="6227227C" w:rsidR="00DE7EA3" w:rsidRDefault="00DE7EA3" w:rsidP="00C11B6D">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DE7EA3" w14:paraId="29A169BC" w14:textId="77777777">
      <w:tc>
        <w:tcPr>
          <w:tcW w:w="2551" w:type="dxa"/>
          <w:shd w:val="clear" w:color="auto" w:fill="auto"/>
          <w:vAlign w:val="center"/>
        </w:tcPr>
        <w:p w14:paraId="1E72B083" w14:textId="77777777" w:rsidR="00DE7EA3" w:rsidRDefault="00DE7E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0EA5A92" w14:textId="77777777" w:rsidR="00DE7EA3" w:rsidRDefault="00DE7EA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620AD8" w14:textId="77777777" w:rsidR="00DE7EA3" w:rsidRDefault="00DE7EA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0465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E3A94"/>
    <w:multiLevelType w:val="multilevel"/>
    <w:tmpl w:val="AF62DF3E"/>
    <w:lvl w:ilvl="0">
      <w:start w:val="1"/>
      <w:numFmt w:val="bullet"/>
      <w:pStyle w:val="Listaconvietas3"/>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3129BD"/>
    <w:multiLevelType w:val="multilevel"/>
    <w:tmpl w:val="C1D80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C658BB"/>
    <w:multiLevelType w:val="multilevel"/>
    <w:tmpl w:val="8B920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52463F"/>
    <w:multiLevelType w:val="hybridMultilevel"/>
    <w:tmpl w:val="65420E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6C31B2A"/>
    <w:multiLevelType w:val="hybridMultilevel"/>
    <w:tmpl w:val="11427EF4"/>
    <w:lvl w:ilvl="0" w:tplc="BB2655F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9B22850"/>
    <w:multiLevelType w:val="multilevel"/>
    <w:tmpl w:val="945E74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AD677AC"/>
    <w:multiLevelType w:val="hybridMultilevel"/>
    <w:tmpl w:val="8110A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04428D"/>
    <w:multiLevelType w:val="multilevel"/>
    <w:tmpl w:val="D6504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FC64BE"/>
    <w:multiLevelType w:val="hybridMultilevel"/>
    <w:tmpl w:val="66B6AF44"/>
    <w:lvl w:ilvl="0" w:tplc="2BD4BA7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817DB3"/>
    <w:multiLevelType w:val="multilevel"/>
    <w:tmpl w:val="35241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6941BF"/>
    <w:multiLevelType w:val="multilevel"/>
    <w:tmpl w:val="20A80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D00CB8"/>
    <w:multiLevelType w:val="hybridMultilevel"/>
    <w:tmpl w:val="2F52DF0A"/>
    <w:lvl w:ilvl="0" w:tplc="EC74B47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4812BEB"/>
    <w:multiLevelType w:val="multilevel"/>
    <w:tmpl w:val="049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8CC"/>
    <w:multiLevelType w:val="hybridMultilevel"/>
    <w:tmpl w:val="AEC8DD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B551AFB"/>
    <w:multiLevelType w:val="multilevel"/>
    <w:tmpl w:val="919CA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F947E2"/>
    <w:multiLevelType w:val="multilevel"/>
    <w:tmpl w:val="F22C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E40583"/>
    <w:multiLevelType w:val="hybridMultilevel"/>
    <w:tmpl w:val="11427EF4"/>
    <w:lvl w:ilvl="0" w:tplc="BB2655F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11F3366"/>
    <w:multiLevelType w:val="multilevel"/>
    <w:tmpl w:val="29144DB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2D6B4A"/>
    <w:multiLevelType w:val="hybridMultilevel"/>
    <w:tmpl w:val="AE36F28E"/>
    <w:lvl w:ilvl="0" w:tplc="0A52586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4317490"/>
    <w:multiLevelType w:val="hybridMultilevel"/>
    <w:tmpl w:val="AD06681E"/>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7E00F2"/>
    <w:multiLevelType w:val="multilevel"/>
    <w:tmpl w:val="CB5E5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CF4E4E"/>
    <w:multiLevelType w:val="multilevel"/>
    <w:tmpl w:val="74E285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B303465"/>
    <w:multiLevelType w:val="multilevel"/>
    <w:tmpl w:val="67FED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B36B65"/>
    <w:multiLevelType w:val="multilevel"/>
    <w:tmpl w:val="B28A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D14F8"/>
    <w:multiLevelType w:val="multilevel"/>
    <w:tmpl w:val="302EC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7B3525"/>
    <w:multiLevelType w:val="multilevel"/>
    <w:tmpl w:val="28580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EF07609"/>
    <w:multiLevelType w:val="multilevel"/>
    <w:tmpl w:val="0C580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2E31BF"/>
    <w:multiLevelType w:val="multilevel"/>
    <w:tmpl w:val="56DC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51FFD"/>
    <w:multiLevelType w:val="hybridMultilevel"/>
    <w:tmpl w:val="C3342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C62C9C"/>
    <w:multiLevelType w:val="multilevel"/>
    <w:tmpl w:val="0C6025A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4" w15:restartNumberingAfterBreak="0">
    <w:nsid w:val="627851A3"/>
    <w:multiLevelType w:val="multilevel"/>
    <w:tmpl w:val="3EE09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2965420"/>
    <w:multiLevelType w:val="multilevel"/>
    <w:tmpl w:val="0C26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BC0AF4"/>
    <w:multiLevelType w:val="multilevel"/>
    <w:tmpl w:val="CC460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3190318"/>
    <w:multiLevelType w:val="multilevel"/>
    <w:tmpl w:val="C7189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9" w15:restartNumberingAfterBreak="0">
    <w:nsid w:val="68A14658"/>
    <w:multiLevelType w:val="hybridMultilevel"/>
    <w:tmpl w:val="E5A6B3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6D731E36"/>
    <w:multiLevelType w:val="multilevel"/>
    <w:tmpl w:val="79FA0C3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183100"/>
    <w:multiLevelType w:val="hybridMultilevel"/>
    <w:tmpl w:val="AAD43C84"/>
    <w:lvl w:ilvl="0" w:tplc="6E40F5C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0844B1"/>
    <w:multiLevelType w:val="hybridMultilevel"/>
    <w:tmpl w:val="5A1C7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A779C"/>
    <w:multiLevelType w:val="multilevel"/>
    <w:tmpl w:val="075825E6"/>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4F6201"/>
    <w:multiLevelType w:val="hybridMultilevel"/>
    <w:tmpl w:val="307EB7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D533AB4"/>
    <w:multiLevelType w:val="multilevel"/>
    <w:tmpl w:val="9C3AF80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6" w15:restartNumberingAfterBreak="0">
    <w:nsid w:val="7F1643A4"/>
    <w:multiLevelType w:val="multilevel"/>
    <w:tmpl w:val="1DCEE68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0"/>
  </w:num>
  <w:num w:numId="3">
    <w:abstractNumId w:val="45"/>
  </w:num>
  <w:num w:numId="4">
    <w:abstractNumId w:val="34"/>
  </w:num>
  <w:num w:numId="5">
    <w:abstractNumId w:val="8"/>
  </w:num>
  <w:num w:numId="6">
    <w:abstractNumId w:val="28"/>
  </w:num>
  <w:num w:numId="7">
    <w:abstractNumId w:val="36"/>
  </w:num>
  <w:num w:numId="8">
    <w:abstractNumId w:val="20"/>
  </w:num>
  <w:num w:numId="9">
    <w:abstractNumId w:val="40"/>
  </w:num>
  <w:num w:numId="10">
    <w:abstractNumId w:val="17"/>
  </w:num>
  <w:num w:numId="11">
    <w:abstractNumId w:val="24"/>
  </w:num>
  <w:num w:numId="12">
    <w:abstractNumId w:val="11"/>
  </w:num>
  <w:num w:numId="13">
    <w:abstractNumId w:val="33"/>
  </w:num>
  <w:num w:numId="14">
    <w:abstractNumId w:val="26"/>
  </w:num>
  <w:num w:numId="15">
    <w:abstractNumId w:val="6"/>
  </w:num>
  <w:num w:numId="16">
    <w:abstractNumId w:val="29"/>
  </w:num>
  <w:num w:numId="17">
    <w:abstractNumId w:val="12"/>
  </w:num>
  <w:num w:numId="18">
    <w:abstractNumId w:val="4"/>
  </w:num>
  <w:num w:numId="19">
    <w:abstractNumId w:val="44"/>
  </w:num>
  <w:num w:numId="20">
    <w:abstractNumId w:val="43"/>
  </w:num>
  <w:num w:numId="21">
    <w:abstractNumId w:val="16"/>
  </w:num>
  <w:num w:numId="22">
    <w:abstractNumId w:val="3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3"/>
  </w:num>
  <w:num w:numId="26">
    <w:abstractNumId w:val="3"/>
  </w:num>
  <w:num w:numId="27">
    <w:abstractNumId w:val="0"/>
  </w:num>
  <w:num w:numId="28">
    <w:abstractNumId w:val="9"/>
  </w:num>
  <w:num w:numId="29">
    <w:abstractNumId w:val="41"/>
  </w:num>
  <w:num w:numId="30">
    <w:abstractNumId w:val="10"/>
  </w:num>
  <w:num w:numId="31">
    <w:abstractNumId w:val="32"/>
  </w:num>
  <w:num w:numId="32">
    <w:abstractNumId w:val="19"/>
  </w:num>
  <w:num w:numId="33">
    <w:abstractNumId w:val="21"/>
  </w:num>
  <w:num w:numId="34">
    <w:abstractNumId w:val="14"/>
  </w:num>
  <w:num w:numId="35">
    <w:abstractNumId w:val="7"/>
  </w:num>
  <w:num w:numId="36">
    <w:abstractNumId w:val="42"/>
  </w:num>
  <w:num w:numId="37">
    <w:abstractNumId w:val="18"/>
    <w:lvlOverride w:ilvl="0">
      <w:lvl w:ilvl="0">
        <w:numFmt w:val="lowerLetter"/>
        <w:lvlText w:val="%1."/>
        <w:lvlJc w:val="left"/>
      </w:lvl>
    </w:lvlOverride>
  </w:num>
  <w:num w:numId="38">
    <w:abstractNumId w:val="27"/>
  </w:num>
  <w:num w:numId="39">
    <w:abstractNumId w:val="46"/>
    <w:lvlOverride w:ilvl="0">
      <w:lvl w:ilvl="0">
        <w:numFmt w:val="lowerLetter"/>
        <w:lvlText w:val="%1."/>
        <w:lvlJc w:val="left"/>
      </w:lvl>
    </w:lvlOverride>
  </w:num>
  <w:num w:numId="40">
    <w:abstractNumId w:val="23"/>
    <w:lvlOverride w:ilvl="0">
      <w:lvl w:ilvl="0">
        <w:numFmt w:val="decimal"/>
        <w:lvlText w:val="%1."/>
        <w:lvlJc w:val="left"/>
      </w:lvl>
    </w:lvlOverride>
  </w:num>
  <w:num w:numId="41">
    <w:abstractNumId w:val="31"/>
  </w:num>
  <w:num w:numId="42">
    <w:abstractNumId w:val="5"/>
  </w:num>
  <w:num w:numId="43">
    <w:abstractNumId w:val="2"/>
  </w:num>
  <w:num w:numId="44">
    <w:abstractNumId w:val="37"/>
  </w:num>
  <w:num w:numId="45">
    <w:abstractNumId w:val="35"/>
    <w:lvlOverride w:ilvl="0">
      <w:lvl w:ilvl="0">
        <w:numFmt w:val="upperRoman"/>
        <w:lvlText w:val="%1."/>
        <w:lvlJc w:val="right"/>
      </w:lvl>
    </w:lvlOverride>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C7"/>
    <w:rsid w:val="00003982"/>
    <w:rsid w:val="0001135A"/>
    <w:rsid w:val="0002005E"/>
    <w:rsid w:val="00022161"/>
    <w:rsid w:val="00022427"/>
    <w:rsid w:val="000245A0"/>
    <w:rsid w:val="00056FAD"/>
    <w:rsid w:val="00057A61"/>
    <w:rsid w:val="00060311"/>
    <w:rsid w:val="00090964"/>
    <w:rsid w:val="000A0390"/>
    <w:rsid w:val="000D61A9"/>
    <w:rsid w:val="001072BD"/>
    <w:rsid w:val="00116AF3"/>
    <w:rsid w:val="001214E7"/>
    <w:rsid w:val="00121CE0"/>
    <w:rsid w:val="00130C7D"/>
    <w:rsid w:val="0013594E"/>
    <w:rsid w:val="001409D9"/>
    <w:rsid w:val="001646AB"/>
    <w:rsid w:val="00164FB5"/>
    <w:rsid w:val="001726E5"/>
    <w:rsid w:val="00172BB3"/>
    <w:rsid w:val="00196B36"/>
    <w:rsid w:val="001A4653"/>
    <w:rsid w:val="001B5BFA"/>
    <w:rsid w:val="001C4E7D"/>
    <w:rsid w:val="001E0E46"/>
    <w:rsid w:val="001E2237"/>
    <w:rsid w:val="001F0474"/>
    <w:rsid w:val="00241B92"/>
    <w:rsid w:val="00242E89"/>
    <w:rsid w:val="00273782"/>
    <w:rsid w:val="00277B3C"/>
    <w:rsid w:val="002824F1"/>
    <w:rsid w:val="002941BE"/>
    <w:rsid w:val="002A344B"/>
    <w:rsid w:val="002B0FAC"/>
    <w:rsid w:val="002C3C7B"/>
    <w:rsid w:val="002E0FCD"/>
    <w:rsid w:val="00311007"/>
    <w:rsid w:val="003224D8"/>
    <w:rsid w:val="003759BB"/>
    <w:rsid w:val="00377F13"/>
    <w:rsid w:val="00394C31"/>
    <w:rsid w:val="003977D6"/>
    <w:rsid w:val="003B7C05"/>
    <w:rsid w:val="003C1431"/>
    <w:rsid w:val="003D2984"/>
    <w:rsid w:val="003D4131"/>
    <w:rsid w:val="003D421A"/>
    <w:rsid w:val="003E1FA3"/>
    <w:rsid w:val="003F28C6"/>
    <w:rsid w:val="00400CA8"/>
    <w:rsid w:val="00464056"/>
    <w:rsid w:val="00474576"/>
    <w:rsid w:val="00493B0C"/>
    <w:rsid w:val="004970CB"/>
    <w:rsid w:val="004A3751"/>
    <w:rsid w:val="004B1534"/>
    <w:rsid w:val="004C43EC"/>
    <w:rsid w:val="004D782A"/>
    <w:rsid w:val="004E7BE0"/>
    <w:rsid w:val="004F2EF6"/>
    <w:rsid w:val="00543660"/>
    <w:rsid w:val="00560982"/>
    <w:rsid w:val="005835B4"/>
    <w:rsid w:val="00590C51"/>
    <w:rsid w:val="0059110B"/>
    <w:rsid w:val="005B383D"/>
    <w:rsid w:val="005C4189"/>
    <w:rsid w:val="005C73F3"/>
    <w:rsid w:val="005D0AFE"/>
    <w:rsid w:val="00600023"/>
    <w:rsid w:val="00602E11"/>
    <w:rsid w:val="00611648"/>
    <w:rsid w:val="00613F64"/>
    <w:rsid w:val="006301C6"/>
    <w:rsid w:val="00632222"/>
    <w:rsid w:val="00635ACD"/>
    <w:rsid w:val="00646A78"/>
    <w:rsid w:val="006636C0"/>
    <w:rsid w:val="00664C22"/>
    <w:rsid w:val="00691A5F"/>
    <w:rsid w:val="006B443C"/>
    <w:rsid w:val="006B4468"/>
    <w:rsid w:val="006C45B9"/>
    <w:rsid w:val="006E17BA"/>
    <w:rsid w:val="00713348"/>
    <w:rsid w:val="007216A1"/>
    <w:rsid w:val="00734B24"/>
    <w:rsid w:val="00750B6A"/>
    <w:rsid w:val="00755DAB"/>
    <w:rsid w:val="00764023"/>
    <w:rsid w:val="00773AF5"/>
    <w:rsid w:val="00782E06"/>
    <w:rsid w:val="00786311"/>
    <w:rsid w:val="007941AD"/>
    <w:rsid w:val="007C0169"/>
    <w:rsid w:val="007D7A99"/>
    <w:rsid w:val="00801BD5"/>
    <w:rsid w:val="008212AA"/>
    <w:rsid w:val="008467E1"/>
    <w:rsid w:val="00847642"/>
    <w:rsid w:val="00851354"/>
    <w:rsid w:val="008B3002"/>
    <w:rsid w:val="008C084E"/>
    <w:rsid w:val="008D4A49"/>
    <w:rsid w:val="008D5437"/>
    <w:rsid w:val="008D7FC8"/>
    <w:rsid w:val="008F5391"/>
    <w:rsid w:val="0091236E"/>
    <w:rsid w:val="00920422"/>
    <w:rsid w:val="0092555A"/>
    <w:rsid w:val="0094685F"/>
    <w:rsid w:val="009717B7"/>
    <w:rsid w:val="0097489F"/>
    <w:rsid w:val="009810F1"/>
    <w:rsid w:val="009A51A6"/>
    <w:rsid w:val="009B1807"/>
    <w:rsid w:val="009C7C40"/>
    <w:rsid w:val="009E047D"/>
    <w:rsid w:val="009E4622"/>
    <w:rsid w:val="00A0245D"/>
    <w:rsid w:val="00A346A1"/>
    <w:rsid w:val="00A40EFE"/>
    <w:rsid w:val="00A422DE"/>
    <w:rsid w:val="00A66B94"/>
    <w:rsid w:val="00A85410"/>
    <w:rsid w:val="00A92407"/>
    <w:rsid w:val="00A9278B"/>
    <w:rsid w:val="00A95AE4"/>
    <w:rsid w:val="00AA71D0"/>
    <w:rsid w:val="00AC3F12"/>
    <w:rsid w:val="00AC405F"/>
    <w:rsid w:val="00AD1974"/>
    <w:rsid w:val="00AD46C7"/>
    <w:rsid w:val="00AD6F7C"/>
    <w:rsid w:val="00AE3974"/>
    <w:rsid w:val="00AF0F6A"/>
    <w:rsid w:val="00B16097"/>
    <w:rsid w:val="00B177EB"/>
    <w:rsid w:val="00B25BD2"/>
    <w:rsid w:val="00B620FB"/>
    <w:rsid w:val="00B94CAF"/>
    <w:rsid w:val="00BC7478"/>
    <w:rsid w:val="00BD7380"/>
    <w:rsid w:val="00BE7E3E"/>
    <w:rsid w:val="00C009C3"/>
    <w:rsid w:val="00C11B6D"/>
    <w:rsid w:val="00C1358F"/>
    <w:rsid w:val="00C145F3"/>
    <w:rsid w:val="00C15A9C"/>
    <w:rsid w:val="00C22323"/>
    <w:rsid w:val="00C24BA8"/>
    <w:rsid w:val="00C3241E"/>
    <w:rsid w:val="00C677A5"/>
    <w:rsid w:val="00C80579"/>
    <w:rsid w:val="00C845C8"/>
    <w:rsid w:val="00C96229"/>
    <w:rsid w:val="00C96483"/>
    <w:rsid w:val="00CA04C4"/>
    <w:rsid w:val="00CA5414"/>
    <w:rsid w:val="00CC049D"/>
    <w:rsid w:val="00CD35F1"/>
    <w:rsid w:val="00CF3577"/>
    <w:rsid w:val="00D0376B"/>
    <w:rsid w:val="00D12517"/>
    <w:rsid w:val="00D13E59"/>
    <w:rsid w:val="00D2236E"/>
    <w:rsid w:val="00D52955"/>
    <w:rsid w:val="00D53904"/>
    <w:rsid w:val="00DC450F"/>
    <w:rsid w:val="00DC5182"/>
    <w:rsid w:val="00DD524F"/>
    <w:rsid w:val="00DE57BF"/>
    <w:rsid w:val="00DE7EA3"/>
    <w:rsid w:val="00E13470"/>
    <w:rsid w:val="00E22C70"/>
    <w:rsid w:val="00E23A3C"/>
    <w:rsid w:val="00E335ED"/>
    <w:rsid w:val="00E42923"/>
    <w:rsid w:val="00E53A65"/>
    <w:rsid w:val="00E627AC"/>
    <w:rsid w:val="00E741DF"/>
    <w:rsid w:val="00E92E29"/>
    <w:rsid w:val="00EB0890"/>
    <w:rsid w:val="00EB4A90"/>
    <w:rsid w:val="00EB709C"/>
    <w:rsid w:val="00EB77B5"/>
    <w:rsid w:val="00EC5386"/>
    <w:rsid w:val="00ED3193"/>
    <w:rsid w:val="00ED5C26"/>
    <w:rsid w:val="00EF2512"/>
    <w:rsid w:val="00EF4117"/>
    <w:rsid w:val="00F205FD"/>
    <w:rsid w:val="00F2158A"/>
    <w:rsid w:val="00F22218"/>
    <w:rsid w:val="00F2336C"/>
    <w:rsid w:val="00F243AD"/>
    <w:rsid w:val="00F278D1"/>
    <w:rsid w:val="00F27F61"/>
    <w:rsid w:val="00F34B1C"/>
    <w:rsid w:val="00F35156"/>
    <w:rsid w:val="00F461FF"/>
    <w:rsid w:val="00F562DA"/>
    <w:rsid w:val="00F6204D"/>
    <w:rsid w:val="00F67C05"/>
    <w:rsid w:val="00FB213B"/>
    <w:rsid w:val="00FB2973"/>
    <w:rsid w:val="00FC744D"/>
    <w:rsid w:val="00FE3074"/>
    <w:rsid w:val="00FE7CB0"/>
    <w:rsid w:val="00FF3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4015"/>
  <w15:docId w15:val="{EEA66C60-00DB-4B57-87F3-870E5A9A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12">
    <w:name w:val="12"/>
    <w:basedOn w:val="TableNormal4"/>
    <w:tblPr>
      <w:tblStyleRowBandSize w:val="1"/>
      <w:tblStyleColBandSize w:val="1"/>
      <w:tblCellMar>
        <w:left w:w="108" w:type="dxa"/>
        <w:right w:w="108" w:type="dxa"/>
      </w:tblCellMar>
    </w:tblPr>
  </w:style>
  <w:style w:type="table" w:customStyle="1" w:styleId="11">
    <w:name w:val="11"/>
    <w:basedOn w:val="TableNormal4"/>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paragraph" w:styleId="Listaconvietas">
    <w:name w:val="List Bullet"/>
    <w:basedOn w:val="Normal"/>
    <w:uiPriority w:val="99"/>
    <w:unhideWhenUsed/>
    <w:rsid w:val="006E17BA"/>
    <w:pPr>
      <w:numPr>
        <w:numId w:val="27"/>
      </w:numPr>
      <w:contextualSpacing/>
    </w:pPr>
  </w:style>
  <w:style w:type="table" w:customStyle="1" w:styleId="Tablaconcuadrcula2">
    <w:name w:val="Tabla con cuadrícula2"/>
    <w:basedOn w:val="Tablanormal"/>
    <w:next w:val="Tablaconcuadrcula"/>
    <w:uiPriority w:val="39"/>
    <w:rsid w:val="00493B0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299">
      <w:bodyDiv w:val="1"/>
      <w:marLeft w:val="0"/>
      <w:marRight w:val="0"/>
      <w:marTop w:val="0"/>
      <w:marBottom w:val="0"/>
      <w:divBdr>
        <w:top w:val="none" w:sz="0" w:space="0" w:color="auto"/>
        <w:left w:val="none" w:sz="0" w:space="0" w:color="auto"/>
        <w:bottom w:val="none" w:sz="0" w:space="0" w:color="auto"/>
        <w:right w:val="none" w:sz="0" w:space="0" w:color="auto"/>
      </w:divBdr>
    </w:div>
    <w:div w:id="140578915">
      <w:bodyDiv w:val="1"/>
      <w:marLeft w:val="0"/>
      <w:marRight w:val="0"/>
      <w:marTop w:val="0"/>
      <w:marBottom w:val="0"/>
      <w:divBdr>
        <w:top w:val="none" w:sz="0" w:space="0" w:color="auto"/>
        <w:left w:val="none" w:sz="0" w:space="0" w:color="auto"/>
        <w:bottom w:val="none" w:sz="0" w:space="0" w:color="auto"/>
        <w:right w:val="none" w:sz="0" w:space="0" w:color="auto"/>
      </w:divBdr>
    </w:div>
    <w:div w:id="164325882">
      <w:bodyDiv w:val="1"/>
      <w:marLeft w:val="0"/>
      <w:marRight w:val="0"/>
      <w:marTop w:val="0"/>
      <w:marBottom w:val="0"/>
      <w:divBdr>
        <w:top w:val="none" w:sz="0" w:space="0" w:color="auto"/>
        <w:left w:val="none" w:sz="0" w:space="0" w:color="auto"/>
        <w:bottom w:val="none" w:sz="0" w:space="0" w:color="auto"/>
        <w:right w:val="none" w:sz="0" w:space="0" w:color="auto"/>
      </w:divBdr>
    </w:div>
    <w:div w:id="177818327">
      <w:bodyDiv w:val="1"/>
      <w:marLeft w:val="0"/>
      <w:marRight w:val="0"/>
      <w:marTop w:val="0"/>
      <w:marBottom w:val="0"/>
      <w:divBdr>
        <w:top w:val="none" w:sz="0" w:space="0" w:color="auto"/>
        <w:left w:val="none" w:sz="0" w:space="0" w:color="auto"/>
        <w:bottom w:val="none" w:sz="0" w:space="0" w:color="auto"/>
        <w:right w:val="none" w:sz="0" w:space="0" w:color="auto"/>
      </w:divBdr>
    </w:div>
    <w:div w:id="194781895">
      <w:bodyDiv w:val="1"/>
      <w:marLeft w:val="0"/>
      <w:marRight w:val="0"/>
      <w:marTop w:val="0"/>
      <w:marBottom w:val="0"/>
      <w:divBdr>
        <w:top w:val="none" w:sz="0" w:space="0" w:color="auto"/>
        <w:left w:val="none" w:sz="0" w:space="0" w:color="auto"/>
        <w:bottom w:val="none" w:sz="0" w:space="0" w:color="auto"/>
        <w:right w:val="none" w:sz="0" w:space="0" w:color="auto"/>
      </w:divBdr>
    </w:div>
    <w:div w:id="225148532">
      <w:bodyDiv w:val="1"/>
      <w:marLeft w:val="0"/>
      <w:marRight w:val="0"/>
      <w:marTop w:val="0"/>
      <w:marBottom w:val="0"/>
      <w:divBdr>
        <w:top w:val="none" w:sz="0" w:space="0" w:color="auto"/>
        <w:left w:val="none" w:sz="0" w:space="0" w:color="auto"/>
        <w:bottom w:val="none" w:sz="0" w:space="0" w:color="auto"/>
        <w:right w:val="none" w:sz="0" w:space="0" w:color="auto"/>
      </w:divBdr>
    </w:div>
    <w:div w:id="225265595">
      <w:bodyDiv w:val="1"/>
      <w:marLeft w:val="0"/>
      <w:marRight w:val="0"/>
      <w:marTop w:val="0"/>
      <w:marBottom w:val="0"/>
      <w:divBdr>
        <w:top w:val="none" w:sz="0" w:space="0" w:color="auto"/>
        <w:left w:val="none" w:sz="0" w:space="0" w:color="auto"/>
        <w:bottom w:val="none" w:sz="0" w:space="0" w:color="auto"/>
        <w:right w:val="none" w:sz="0" w:space="0" w:color="auto"/>
      </w:divBdr>
    </w:div>
    <w:div w:id="228423871">
      <w:bodyDiv w:val="1"/>
      <w:marLeft w:val="0"/>
      <w:marRight w:val="0"/>
      <w:marTop w:val="0"/>
      <w:marBottom w:val="0"/>
      <w:divBdr>
        <w:top w:val="none" w:sz="0" w:space="0" w:color="auto"/>
        <w:left w:val="none" w:sz="0" w:space="0" w:color="auto"/>
        <w:bottom w:val="none" w:sz="0" w:space="0" w:color="auto"/>
        <w:right w:val="none" w:sz="0" w:space="0" w:color="auto"/>
      </w:divBdr>
    </w:div>
    <w:div w:id="282002148">
      <w:bodyDiv w:val="1"/>
      <w:marLeft w:val="0"/>
      <w:marRight w:val="0"/>
      <w:marTop w:val="0"/>
      <w:marBottom w:val="0"/>
      <w:divBdr>
        <w:top w:val="none" w:sz="0" w:space="0" w:color="auto"/>
        <w:left w:val="none" w:sz="0" w:space="0" w:color="auto"/>
        <w:bottom w:val="none" w:sz="0" w:space="0" w:color="auto"/>
        <w:right w:val="none" w:sz="0" w:space="0" w:color="auto"/>
      </w:divBdr>
    </w:div>
    <w:div w:id="309746309">
      <w:bodyDiv w:val="1"/>
      <w:marLeft w:val="0"/>
      <w:marRight w:val="0"/>
      <w:marTop w:val="0"/>
      <w:marBottom w:val="0"/>
      <w:divBdr>
        <w:top w:val="none" w:sz="0" w:space="0" w:color="auto"/>
        <w:left w:val="none" w:sz="0" w:space="0" w:color="auto"/>
        <w:bottom w:val="none" w:sz="0" w:space="0" w:color="auto"/>
        <w:right w:val="none" w:sz="0" w:space="0" w:color="auto"/>
      </w:divBdr>
    </w:div>
    <w:div w:id="329480134">
      <w:bodyDiv w:val="1"/>
      <w:marLeft w:val="0"/>
      <w:marRight w:val="0"/>
      <w:marTop w:val="0"/>
      <w:marBottom w:val="0"/>
      <w:divBdr>
        <w:top w:val="none" w:sz="0" w:space="0" w:color="auto"/>
        <w:left w:val="none" w:sz="0" w:space="0" w:color="auto"/>
        <w:bottom w:val="none" w:sz="0" w:space="0" w:color="auto"/>
        <w:right w:val="none" w:sz="0" w:space="0" w:color="auto"/>
      </w:divBdr>
    </w:div>
    <w:div w:id="388462979">
      <w:bodyDiv w:val="1"/>
      <w:marLeft w:val="0"/>
      <w:marRight w:val="0"/>
      <w:marTop w:val="0"/>
      <w:marBottom w:val="0"/>
      <w:divBdr>
        <w:top w:val="none" w:sz="0" w:space="0" w:color="auto"/>
        <w:left w:val="none" w:sz="0" w:space="0" w:color="auto"/>
        <w:bottom w:val="none" w:sz="0" w:space="0" w:color="auto"/>
        <w:right w:val="none" w:sz="0" w:space="0" w:color="auto"/>
      </w:divBdr>
    </w:div>
    <w:div w:id="388529719">
      <w:bodyDiv w:val="1"/>
      <w:marLeft w:val="0"/>
      <w:marRight w:val="0"/>
      <w:marTop w:val="0"/>
      <w:marBottom w:val="0"/>
      <w:divBdr>
        <w:top w:val="none" w:sz="0" w:space="0" w:color="auto"/>
        <w:left w:val="none" w:sz="0" w:space="0" w:color="auto"/>
        <w:bottom w:val="none" w:sz="0" w:space="0" w:color="auto"/>
        <w:right w:val="none" w:sz="0" w:space="0" w:color="auto"/>
      </w:divBdr>
    </w:div>
    <w:div w:id="436750426">
      <w:bodyDiv w:val="1"/>
      <w:marLeft w:val="0"/>
      <w:marRight w:val="0"/>
      <w:marTop w:val="0"/>
      <w:marBottom w:val="0"/>
      <w:divBdr>
        <w:top w:val="none" w:sz="0" w:space="0" w:color="auto"/>
        <w:left w:val="none" w:sz="0" w:space="0" w:color="auto"/>
        <w:bottom w:val="none" w:sz="0" w:space="0" w:color="auto"/>
        <w:right w:val="none" w:sz="0" w:space="0" w:color="auto"/>
      </w:divBdr>
    </w:div>
    <w:div w:id="594900734">
      <w:bodyDiv w:val="1"/>
      <w:marLeft w:val="0"/>
      <w:marRight w:val="0"/>
      <w:marTop w:val="0"/>
      <w:marBottom w:val="0"/>
      <w:divBdr>
        <w:top w:val="none" w:sz="0" w:space="0" w:color="auto"/>
        <w:left w:val="none" w:sz="0" w:space="0" w:color="auto"/>
        <w:bottom w:val="none" w:sz="0" w:space="0" w:color="auto"/>
        <w:right w:val="none" w:sz="0" w:space="0" w:color="auto"/>
      </w:divBdr>
    </w:div>
    <w:div w:id="751124777">
      <w:bodyDiv w:val="1"/>
      <w:marLeft w:val="0"/>
      <w:marRight w:val="0"/>
      <w:marTop w:val="0"/>
      <w:marBottom w:val="0"/>
      <w:divBdr>
        <w:top w:val="none" w:sz="0" w:space="0" w:color="auto"/>
        <w:left w:val="none" w:sz="0" w:space="0" w:color="auto"/>
        <w:bottom w:val="none" w:sz="0" w:space="0" w:color="auto"/>
        <w:right w:val="none" w:sz="0" w:space="0" w:color="auto"/>
      </w:divBdr>
    </w:div>
    <w:div w:id="793014896">
      <w:bodyDiv w:val="1"/>
      <w:marLeft w:val="0"/>
      <w:marRight w:val="0"/>
      <w:marTop w:val="0"/>
      <w:marBottom w:val="0"/>
      <w:divBdr>
        <w:top w:val="none" w:sz="0" w:space="0" w:color="auto"/>
        <w:left w:val="none" w:sz="0" w:space="0" w:color="auto"/>
        <w:bottom w:val="none" w:sz="0" w:space="0" w:color="auto"/>
        <w:right w:val="none" w:sz="0" w:space="0" w:color="auto"/>
      </w:divBdr>
    </w:div>
    <w:div w:id="809204720">
      <w:bodyDiv w:val="1"/>
      <w:marLeft w:val="0"/>
      <w:marRight w:val="0"/>
      <w:marTop w:val="0"/>
      <w:marBottom w:val="0"/>
      <w:divBdr>
        <w:top w:val="none" w:sz="0" w:space="0" w:color="auto"/>
        <w:left w:val="none" w:sz="0" w:space="0" w:color="auto"/>
        <w:bottom w:val="none" w:sz="0" w:space="0" w:color="auto"/>
        <w:right w:val="none" w:sz="0" w:space="0" w:color="auto"/>
      </w:divBdr>
    </w:div>
    <w:div w:id="820584822">
      <w:bodyDiv w:val="1"/>
      <w:marLeft w:val="0"/>
      <w:marRight w:val="0"/>
      <w:marTop w:val="0"/>
      <w:marBottom w:val="0"/>
      <w:divBdr>
        <w:top w:val="none" w:sz="0" w:space="0" w:color="auto"/>
        <w:left w:val="none" w:sz="0" w:space="0" w:color="auto"/>
        <w:bottom w:val="none" w:sz="0" w:space="0" w:color="auto"/>
        <w:right w:val="none" w:sz="0" w:space="0" w:color="auto"/>
      </w:divBdr>
    </w:div>
    <w:div w:id="870846025">
      <w:bodyDiv w:val="1"/>
      <w:marLeft w:val="0"/>
      <w:marRight w:val="0"/>
      <w:marTop w:val="0"/>
      <w:marBottom w:val="0"/>
      <w:divBdr>
        <w:top w:val="none" w:sz="0" w:space="0" w:color="auto"/>
        <w:left w:val="none" w:sz="0" w:space="0" w:color="auto"/>
        <w:bottom w:val="none" w:sz="0" w:space="0" w:color="auto"/>
        <w:right w:val="none" w:sz="0" w:space="0" w:color="auto"/>
      </w:divBdr>
    </w:div>
    <w:div w:id="935208677">
      <w:bodyDiv w:val="1"/>
      <w:marLeft w:val="0"/>
      <w:marRight w:val="0"/>
      <w:marTop w:val="0"/>
      <w:marBottom w:val="0"/>
      <w:divBdr>
        <w:top w:val="none" w:sz="0" w:space="0" w:color="auto"/>
        <w:left w:val="none" w:sz="0" w:space="0" w:color="auto"/>
        <w:bottom w:val="none" w:sz="0" w:space="0" w:color="auto"/>
        <w:right w:val="none" w:sz="0" w:space="0" w:color="auto"/>
      </w:divBdr>
    </w:div>
    <w:div w:id="950553195">
      <w:bodyDiv w:val="1"/>
      <w:marLeft w:val="0"/>
      <w:marRight w:val="0"/>
      <w:marTop w:val="0"/>
      <w:marBottom w:val="0"/>
      <w:divBdr>
        <w:top w:val="none" w:sz="0" w:space="0" w:color="auto"/>
        <w:left w:val="none" w:sz="0" w:space="0" w:color="auto"/>
        <w:bottom w:val="none" w:sz="0" w:space="0" w:color="auto"/>
        <w:right w:val="none" w:sz="0" w:space="0" w:color="auto"/>
      </w:divBdr>
    </w:div>
    <w:div w:id="1143933500">
      <w:bodyDiv w:val="1"/>
      <w:marLeft w:val="0"/>
      <w:marRight w:val="0"/>
      <w:marTop w:val="0"/>
      <w:marBottom w:val="0"/>
      <w:divBdr>
        <w:top w:val="none" w:sz="0" w:space="0" w:color="auto"/>
        <w:left w:val="none" w:sz="0" w:space="0" w:color="auto"/>
        <w:bottom w:val="none" w:sz="0" w:space="0" w:color="auto"/>
        <w:right w:val="none" w:sz="0" w:space="0" w:color="auto"/>
      </w:divBdr>
    </w:div>
    <w:div w:id="1197501207">
      <w:bodyDiv w:val="1"/>
      <w:marLeft w:val="0"/>
      <w:marRight w:val="0"/>
      <w:marTop w:val="0"/>
      <w:marBottom w:val="0"/>
      <w:divBdr>
        <w:top w:val="none" w:sz="0" w:space="0" w:color="auto"/>
        <w:left w:val="none" w:sz="0" w:space="0" w:color="auto"/>
        <w:bottom w:val="none" w:sz="0" w:space="0" w:color="auto"/>
        <w:right w:val="none" w:sz="0" w:space="0" w:color="auto"/>
      </w:divBdr>
    </w:div>
    <w:div w:id="1294408566">
      <w:bodyDiv w:val="1"/>
      <w:marLeft w:val="0"/>
      <w:marRight w:val="0"/>
      <w:marTop w:val="0"/>
      <w:marBottom w:val="0"/>
      <w:divBdr>
        <w:top w:val="none" w:sz="0" w:space="0" w:color="auto"/>
        <w:left w:val="none" w:sz="0" w:space="0" w:color="auto"/>
        <w:bottom w:val="none" w:sz="0" w:space="0" w:color="auto"/>
        <w:right w:val="none" w:sz="0" w:space="0" w:color="auto"/>
      </w:divBdr>
    </w:div>
    <w:div w:id="1629967702">
      <w:bodyDiv w:val="1"/>
      <w:marLeft w:val="0"/>
      <w:marRight w:val="0"/>
      <w:marTop w:val="0"/>
      <w:marBottom w:val="0"/>
      <w:divBdr>
        <w:top w:val="none" w:sz="0" w:space="0" w:color="auto"/>
        <w:left w:val="none" w:sz="0" w:space="0" w:color="auto"/>
        <w:bottom w:val="none" w:sz="0" w:space="0" w:color="auto"/>
        <w:right w:val="none" w:sz="0" w:space="0" w:color="auto"/>
      </w:divBdr>
    </w:div>
    <w:div w:id="1654407176">
      <w:bodyDiv w:val="1"/>
      <w:marLeft w:val="0"/>
      <w:marRight w:val="0"/>
      <w:marTop w:val="0"/>
      <w:marBottom w:val="0"/>
      <w:divBdr>
        <w:top w:val="none" w:sz="0" w:space="0" w:color="auto"/>
        <w:left w:val="none" w:sz="0" w:space="0" w:color="auto"/>
        <w:bottom w:val="none" w:sz="0" w:space="0" w:color="auto"/>
        <w:right w:val="none" w:sz="0" w:space="0" w:color="auto"/>
      </w:divBdr>
    </w:div>
    <w:div w:id="1711103030">
      <w:bodyDiv w:val="1"/>
      <w:marLeft w:val="0"/>
      <w:marRight w:val="0"/>
      <w:marTop w:val="0"/>
      <w:marBottom w:val="0"/>
      <w:divBdr>
        <w:top w:val="none" w:sz="0" w:space="0" w:color="auto"/>
        <w:left w:val="none" w:sz="0" w:space="0" w:color="auto"/>
        <w:bottom w:val="none" w:sz="0" w:space="0" w:color="auto"/>
        <w:right w:val="none" w:sz="0" w:space="0" w:color="auto"/>
      </w:divBdr>
    </w:div>
    <w:div w:id="1725789637">
      <w:bodyDiv w:val="1"/>
      <w:marLeft w:val="0"/>
      <w:marRight w:val="0"/>
      <w:marTop w:val="0"/>
      <w:marBottom w:val="0"/>
      <w:divBdr>
        <w:top w:val="none" w:sz="0" w:space="0" w:color="auto"/>
        <w:left w:val="none" w:sz="0" w:space="0" w:color="auto"/>
        <w:bottom w:val="none" w:sz="0" w:space="0" w:color="auto"/>
        <w:right w:val="none" w:sz="0" w:space="0" w:color="auto"/>
      </w:divBdr>
    </w:div>
    <w:div w:id="1757939206">
      <w:bodyDiv w:val="1"/>
      <w:marLeft w:val="0"/>
      <w:marRight w:val="0"/>
      <w:marTop w:val="0"/>
      <w:marBottom w:val="0"/>
      <w:divBdr>
        <w:top w:val="none" w:sz="0" w:space="0" w:color="auto"/>
        <w:left w:val="none" w:sz="0" w:space="0" w:color="auto"/>
        <w:bottom w:val="none" w:sz="0" w:space="0" w:color="auto"/>
        <w:right w:val="none" w:sz="0" w:space="0" w:color="auto"/>
      </w:divBdr>
    </w:div>
    <w:div w:id="1771584410">
      <w:bodyDiv w:val="1"/>
      <w:marLeft w:val="0"/>
      <w:marRight w:val="0"/>
      <w:marTop w:val="0"/>
      <w:marBottom w:val="0"/>
      <w:divBdr>
        <w:top w:val="none" w:sz="0" w:space="0" w:color="auto"/>
        <w:left w:val="none" w:sz="0" w:space="0" w:color="auto"/>
        <w:bottom w:val="none" w:sz="0" w:space="0" w:color="auto"/>
        <w:right w:val="none" w:sz="0" w:space="0" w:color="auto"/>
      </w:divBdr>
    </w:div>
    <w:div w:id="1865750709">
      <w:bodyDiv w:val="1"/>
      <w:marLeft w:val="0"/>
      <w:marRight w:val="0"/>
      <w:marTop w:val="0"/>
      <w:marBottom w:val="0"/>
      <w:divBdr>
        <w:top w:val="none" w:sz="0" w:space="0" w:color="auto"/>
        <w:left w:val="none" w:sz="0" w:space="0" w:color="auto"/>
        <w:bottom w:val="none" w:sz="0" w:space="0" w:color="auto"/>
        <w:right w:val="none" w:sz="0" w:space="0" w:color="auto"/>
      </w:divBdr>
    </w:div>
    <w:div w:id="1928033675">
      <w:bodyDiv w:val="1"/>
      <w:marLeft w:val="0"/>
      <w:marRight w:val="0"/>
      <w:marTop w:val="0"/>
      <w:marBottom w:val="0"/>
      <w:divBdr>
        <w:top w:val="none" w:sz="0" w:space="0" w:color="auto"/>
        <w:left w:val="none" w:sz="0" w:space="0" w:color="auto"/>
        <w:bottom w:val="none" w:sz="0" w:space="0" w:color="auto"/>
        <w:right w:val="none" w:sz="0" w:space="0" w:color="auto"/>
      </w:divBdr>
    </w:div>
    <w:div w:id="1959989626">
      <w:bodyDiv w:val="1"/>
      <w:marLeft w:val="0"/>
      <w:marRight w:val="0"/>
      <w:marTop w:val="0"/>
      <w:marBottom w:val="0"/>
      <w:divBdr>
        <w:top w:val="none" w:sz="0" w:space="0" w:color="auto"/>
        <w:left w:val="none" w:sz="0" w:space="0" w:color="auto"/>
        <w:bottom w:val="none" w:sz="0" w:space="0" w:color="auto"/>
        <w:right w:val="none" w:sz="0" w:space="0" w:color="auto"/>
      </w:divBdr>
    </w:div>
    <w:div w:id="2028870537">
      <w:bodyDiv w:val="1"/>
      <w:marLeft w:val="0"/>
      <w:marRight w:val="0"/>
      <w:marTop w:val="0"/>
      <w:marBottom w:val="0"/>
      <w:divBdr>
        <w:top w:val="none" w:sz="0" w:space="0" w:color="auto"/>
        <w:left w:val="none" w:sz="0" w:space="0" w:color="auto"/>
        <w:bottom w:val="none" w:sz="0" w:space="0" w:color="auto"/>
        <w:right w:val="none" w:sz="0" w:space="0" w:color="auto"/>
      </w:divBdr>
    </w:div>
    <w:div w:id="2081363574">
      <w:bodyDiv w:val="1"/>
      <w:marLeft w:val="0"/>
      <w:marRight w:val="0"/>
      <w:marTop w:val="0"/>
      <w:marBottom w:val="0"/>
      <w:divBdr>
        <w:top w:val="none" w:sz="0" w:space="0" w:color="auto"/>
        <w:left w:val="none" w:sz="0" w:space="0" w:color="auto"/>
        <w:bottom w:val="none" w:sz="0" w:space="0" w:color="auto"/>
        <w:right w:val="none" w:sz="0" w:space="0" w:color="auto"/>
      </w:divBdr>
    </w:div>
    <w:div w:id="2092192349">
      <w:bodyDiv w:val="1"/>
      <w:marLeft w:val="0"/>
      <w:marRight w:val="0"/>
      <w:marTop w:val="0"/>
      <w:marBottom w:val="0"/>
      <w:divBdr>
        <w:top w:val="none" w:sz="0" w:space="0" w:color="auto"/>
        <w:left w:val="none" w:sz="0" w:space="0" w:color="auto"/>
        <w:bottom w:val="none" w:sz="0" w:space="0" w:color="auto"/>
        <w:right w:val="none" w:sz="0" w:space="0" w:color="auto"/>
      </w:divBdr>
    </w:div>
    <w:div w:id="2138136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IEiRfevxmVt/QwdpMvknoA7fA==">CgMxLjAyCGguZ2pkZ3hzMgloLjMwajB6bGwyCWguMnM4ZXlvMTIIaC50eWpjd3QyCWguMWZvYjl0ZTgAciExNmoxbnNwcG41dXRMbGVCMVFvXzFMdjlQcWpHejRIa3Y=</go:docsCustomData>
</go:gDocsCustomXmlDataStorage>
</file>

<file path=customXml/itemProps1.xml><?xml version="1.0" encoding="utf-8"?>
<ds:datastoreItem xmlns:ds="http://schemas.openxmlformats.org/officeDocument/2006/customXml" ds:itemID="{3EBC5315-2D11-4D51-BD42-39BA7A0592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9229</Words>
  <Characters>50764</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Maricela Villagómez Martínez</cp:lastModifiedBy>
  <cp:revision>2</cp:revision>
  <cp:lastPrinted>2025-04-25T16:17:00Z</cp:lastPrinted>
  <dcterms:created xsi:type="dcterms:W3CDTF">2025-05-07T22:52:00Z</dcterms:created>
  <dcterms:modified xsi:type="dcterms:W3CDTF">2025-05-07T22:52:00Z</dcterms:modified>
</cp:coreProperties>
</file>