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207CF" w14:textId="4EC13896"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a </w:t>
      </w:r>
      <w:r w:rsidR="00817B91" w:rsidRPr="00913D1B">
        <w:rPr>
          <w:rFonts w:ascii="Palatino Linotype" w:hAnsi="Palatino Linotype" w:cs="Palatino Linotype"/>
          <w:b/>
          <w:color w:val="000000"/>
          <w:lang w:val="es-ES_tradnl"/>
        </w:rPr>
        <w:t>veinticinco de noviembre</w:t>
      </w:r>
      <w:r w:rsidRPr="00913D1B">
        <w:rPr>
          <w:rFonts w:ascii="Palatino Linotype" w:hAnsi="Palatino Linotype" w:cs="Palatino Linotype"/>
          <w:b/>
          <w:color w:val="000000"/>
          <w:lang w:val="es-ES_tradnl"/>
        </w:rPr>
        <w:t xml:space="preserve"> de dos mil veinticinco</w:t>
      </w:r>
      <w:r w:rsidRPr="00913D1B">
        <w:rPr>
          <w:rFonts w:ascii="Palatino Linotype" w:hAnsi="Palatino Linotype" w:cs="Palatino Linotype"/>
          <w:color w:val="000000"/>
          <w:lang w:val="es-ES_tradnl"/>
        </w:rPr>
        <w:t>.</w:t>
      </w:r>
    </w:p>
    <w:p w14:paraId="10629533"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p>
    <w:p w14:paraId="310288E4" w14:textId="23271EE8"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b/>
          <w:color w:val="000000"/>
          <w:lang w:val="es-ES_tradnl"/>
        </w:rPr>
        <w:t>VISTO</w:t>
      </w:r>
      <w:r w:rsidRPr="00913D1B">
        <w:rPr>
          <w:rFonts w:ascii="Palatino Linotype" w:hAnsi="Palatino Linotype" w:cs="Palatino Linotype"/>
          <w:color w:val="000000"/>
          <w:lang w:val="es-ES_tradnl"/>
        </w:rPr>
        <w:t xml:space="preserve"> el expediente electrónico formado con motivo del recurso de revisión número </w:t>
      </w:r>
      <w:bookmarkStart w:id="0" w:name="_GoBack"/>
      <w:r w:rsidRPr="00913D1B">
        <w:rPr>
          <w:rFonts w:ascii="Palatino Linotype" w:hAnsi="Palatino Linotype" w:cs="Palatino Linotype"/>
          <w:b/>
          <w:color w:val="000000"/>
          <w:lang w:val="es-ES_tradnl"/>
        </w:rPr>
        <w:t>0</w:t>
      </w:r>
      <w:r w:rsidR="00A63E1D" w:rsidRPr="00913D1B">
        <w:rPr>
          <w:rFonts w:ascii="Palatino Linotype" w:hAnsi="Palatino Linotype" w:cs="Palatino Linotype"/>
          <w:b/>
          <w:color w:val="000000"/>
          <w:lang w:val="es-ES_tradnl"/>
        </w:rPr>
        <w:t>7485</w:t>
      </w:r>
      <w:r w:rsidRPr="00913D1B">
        <w:rPr>
          <w:rFonts w:ascii="Palatino Linotype" w:hAnsi="Palatino Linotype" w:cs="Palatino Linotype"/>
          <w:b/>
          <w:color w:val="000000"/>
          <w:lang w:val="es-ES_tradnl"/>
        </w:rPr>
        <w:t>/INFOEM/IP/RR/202</w:t>
      </w:r>
      <w:r w:rsidR="00A63E1D" w:rsidRPr="00913D1B">
        <w:rPr>
          <w:rFonts w:ascii="Palatino Linotype" w:hAnsi="Palatino Linotype" w:cs="Palatino Linotype"/>
          <w:b/>
          <w:color w:val="000000"/>
          <w:lang w:val="es-ES_tradnl"/>
        </w:rPr>
        <w:t>5</w:t>
      </w:r>
      <w:bookmarkEnd w:id="0"/>
      <w:r w:rsidRPr="00913D1B">
        <w:rPr>
          <w:rFonts w:ascii="Palatino Linotype" w:hAnsi="Palatino Linotype" w:cs="Palatino Linotype"/>
          <w:color w:val="000000"/>
          <w:lang w:val="es-ES_tradnl"/>
        </w:rPr>
        <w:t xml:space="preserve">, interpuesto por </w:t>
      </w:r>
      <w:r w:rsidR="00A63E1D" w:rsidRPr="00913D1B">
        <w:rPr>
          <w:rFonts w:ascii="Palatino Linotype" w:hAnsi="Palatino Linotype" w:cs="Arial"/>
          <w:b/>
          <w:bCs/>
        </w:rPr>
        <w:t>un particular que no proporciono nombre</w:t>
      </w:r>
      <w:r w:rsidRPr="00913D1B">
        <w:rPr>
          <w:rFonts w:ascii="Palatino Linotype" w:hAnsi="Palatino Linotype" w:cs="Palatino Linotype"/>
          <w:color w:val="000000"/>
          <w:lang w:val="es-ES_tradnl"/>
        </w:rPr>
        <w:t xml:space="preserve"> en lo sucesivo el </w:t>
      </w:r>
      <w:r w:rsidRPr="00913D1B">
        <w:rPr>
          <w:rFonts w:ascii="Palatino Linotype" w:hAnsi="Palatino Linotype" w:cs="Palatino Linotype"/>
          <w:b/>
          <w:color w:val="000000"/>
          <w:lang w:val="es-ES_tradnl"/>
        </w:rPr>
        <w:t>Recurrente</w:t>
      </w:r>
      <w:r w:rsidRPr="00913D1B">
        <w:rPr>
          <w:rFonts w:ascii="Palatino Linotype" w:hAnsi="Palatino Linotype" w:cs="Palatino Linotype"/>
          <w:color w:val="000000"/>
          <w:lang w:val="es-ES_tradnl"/>
        </w:rPr>
        <w:t>, en contra de la respuesta</w:t>
      </w:r>
      <w:r w:rsidR="00A63E1D" w:rsidRPr="00913D1B">
        <w:rPr>
          <w:rFonts w:ascii="Verdana" w:hAnsi="Verdana"/>
          <w:b/>
          <w:bCs/>
          <w:color w:val="000000"/>
          <w:sz w:val="14"/>
          <w:szCs w:val="14"/>
        </w:rPr>
        <w:t xml:space="preserve"> </w:t>
      </w:r>
      <w:r w:rsidR="00A63E1D" w:rsidRPr="00913D1B">
        <w:rPr>
          <w:rFonts w:ascii="Palatino Linotype" w:hAnsi="Palatino Linotype" w:cs="Palatino Linotype"/>
          <w:b/>
          <w:bCs/>
          <w:color w:val="000000"/>
        </w:rPr>
        <w:t>Ayuntamiento de Toluca</w:t>
      </w:r>
      <w:r w:rsidRPr="00913D1B">
        <w:rPr>
          <w:rFonts w:ascii="Palatino Linotype" w:hAnsi="Palatino Linotype" w:cs="Palatino Linotype"/>
          <w:color w:val="000000"/>
          <w:lang w:val="es-ES_tradnl"/>
        </w:rPr>
        <w:t>, en lo subsecuente</w:t>
      </w:r>
      <w:r w:rsidRPr="00913D1B">
        <w:rPr>
          <w:rFonts w:ascii="Palatino Linotype" w:hAnsi="Palatino Linotype" w:cs="Palatino Linotype"/>
          <w:b/>
          <w:color w:val="000000"/>
          <w:lang w:val="es-ES_tradnl"/>
        </w:rPr>
        <w:t xml:space="preserve"> </w:t>
      </w:r>
      <w:r w:rsidRPr="00913D1B">
        <w:rPr>
          <w:rFonts w:ascii="Palatino Linotype" w:hAnsi="Palatino Linotype" w:cs="Palatino Linotype"/>
          <w:color w:val="000000"/>
          <w:lang w:val="es-ES_tradnl"/>
        </w:rPr>
        <w:t>el</w:t>
      </w:r>
      <w:r w:rsidRPr="00913D1B">
        <w:rPr>
          <w:rFonts w:ascii="Palatino Linotype" w:hAnsi="Palatino Linotype" w:cs="Palatino Linotype"/>
          <w:b/>
          <w:color w:val="000000"/>
          <w:lang w:val="es-ES_tradnl"/>
        </w:rPr>
        <w:t xml:space="preserve"> Sujeto Obligado, </w:t>
      </w:r>
      <w:r w:rsidRPr="00913D1B">
        <w:rPr>
          <w:rFonts w:ascii="Palatino Linotype" w:hAnsi="Palatino Linotype" w:cs="Palatino Linotype"/>
          <w:color w:val="000000"/>
          <w:lang w:val="es-ES_tradnl"/>
        </w:rPr>
        <w:t>se procede a dictar la presente resolución.</w:t>
      </w:r>
    </w:p>
    <w:p w14:paraId="66B488F9" w14:textId="77777777" w:rsidR="000F509F" w:rsidRPr="00913D1B" w:rsidRDefault="000F509F" w:rsidP="00927F7F">
      <w:pPr>
        <w:spacing w:line="360" w:lineRule="auto"/>
        <w:contextualSpacing/>
        <w:jc w:val="both"/>
        <w:rPr>
          <w:rFonts w:ascii="Palatino Linotype" w:hAnsi="Palatino Linotype" w:cs="Palatino Linotype"/>
          <w:color w:val="000000"/>
          <w:lang w:val="es-ES_tradnl"/>
        </w:rPr>
      </w:pPr>
    </w:p>
    <w:p w14:paraId="494A519E"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p>
    <w:p w14:paraId="4329FC7B" w14:textId="77777777" w:rsidR="00927F7F" w:rsidRPr="00913D1B" w:rsidRDefault="00927F7F" w:rsidP="00927F7F">
      <w:pPr>
        <w:keepNext/>
        <w:keepLines/>
        <w:spacing w:line="360" w:lineRule="auto"/>
        <w:jc w:val="center"/>
        <w:outlineLvl w:val="0"/>
        <w:rPr>
          <w:rFonts w:ascii="Palatino Linotype" w:hAnsi="Palatino Linotype"/>
          <w:b/>
          <w:color w:val="000000" w:themeColor="text1"/>
          <w:sz w:val="28"/>
          <w:szCs w:val="32"/>
          <w:lang w:val="es-ES_tradnl" w:eastAsia="es-ES"/>
        </w:rPr>
      </w:pPr>
      <w:r w:rsidRPr="00913D1B">
        <w:rPr>
          <w:rFonts w:ascii="Palatino Linotype" w:hAnsi="Palatino Linotype"/>
          <w:b/>
          <w:color w:val="000000" w:themeColor="text1"/>
          <w:sz w:val="28"/>
          <w:szCs w:val="32"/>
          <w:lang w:val="es-ES_tradnl" w:eastAsia="es-ES"/>
        </w:rPr>
        <w:t>A N T E C E D E N T E S</w:t>
      </w:r>
    </w:p>
    <w:p w14:paraId="36F7A867" w14:textId="77777777" w:rsidR="000F509F" w:rsidRPr="00913D1B" w:rsidRDefault="000F509F" w:rsidP="00927F7F">
      <w:pPr>
        <w:keepNext/>
        <w:keepLines/>
        <w:spacing w:line="360" w:lineRule="auto"/>
        <w:jc w:val="center"/>
        <w:outlineLvl w:val="0"/>
        <w:rPr>
          <w:rFonts w:ascii="Palatino Linotype" w:hAnsi="Palatino Linotype"/>
          <w:b/>
          <w:color w:val="000000" w:themeColor="text1"/>
          <w:sz w:val="28"/>
          <w:szCs w:val="32"/>
          <w:lang w:val="es-ES_tradnl" w:eastAsia="es-ES"/>
        </w:rPr>
      </w:pPr>
    </w:p>
    <w:p w14:paraId="3CC7CB9B"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p>
    <w:p w14:paraId="57DAD9BD" w14:textId="77777777" w:rsidR="00927F7F" w:rsidRPr="00913D1B" w:rsidRDefault="00927F7F" w:rsidP="00927F7F">
      <w:pPr>
        <w:keepNext/>
        <w:keepLines/>
        <w:spacing w:line="360" w:lineRule="auto"/>
        <w:jc w:val="both"/>
        <w:outlineLvl w:val="1"/>
        <w:rPr>
          <w:rFonts w:ascii="Palatino Linotype" w:hAnsi="Palatino Linotype"/>
          <w:b/>
          <w:color w:val="000000" w:themeColor="text1"/>
          <w:sz w:val="26"/>
          <w:szCs w:val="26"/>
          <w:lang w:val="es-ES_tradnl"/>
        </w:rPr>
      </w:pPr>
      <w:r w:rsidRPr="00913D1B">
        <w:rPr>
          <w:rFonts w:ascii="Palatino Linotype" w:hAnsi="Palatino Linotype"/>
          <w:b/>
          <w:color w:val="000000" w:themeColor="text1"/>
          <w:sz w:val="26"/>
          <w:szCs w:val="26"/>
          <w:lang w:val="es-ES_tradnl"/>
        </w:rPr>
        <w:t>PRIMERO. De la Solicitud de Información.</w:t>
      </w:r>
    </w:p>
    <w:p w14:paraId="01E01F1A" w14:textId="4F0CA42A"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 xml:space="preserve">Con fecha </w:t>
      </w:r>
      <w:r w:rsidR="00A63E1D" w:rsidRPr="00913D1B">
        <w:rPr>
          <w:rFonts w:ascii="Palatino Linotype" w:hAnsi="Palatino Linotype" w:cs="Palatino Linotype"/>
          <w:color w:val="000000"/>
          <w:lang w:val="es-ES_tradnl"/>
        </w:rPr>
        <w:t>ocho de mayo de dos mil veinticinco</w:t>
      </w:r>
      <w:r w:rsidRPr="00913D1B">
        <w:rPr>
          <w:rFonts w:ascii="Palatino Linotype" w:hAnsi="Palatino Linotype" w:cs="Palatino Linotype"/>
          <w:color w:val="000000"/>
          <w:lang w:val="es-ES_tradnl"/>
        </w:rPr>
        <w:t>, el Recurrente presentó mediante el Sistema de Acceso a la Información Mexiquense (</w:t>
      </w:r>
      <w:r w:rsidRPr="00913D1B">
        <w:rPr>
          <w:rFonts w:ascii="Palatino Linotype" w:hAnsi="Palatino Linotype" w:cs="Palatino Linotype"/>
          <w:b/>
          <w:color w:val="000000"/>
          <w:lang w:val="es-ES_tradnl"/>
        </w:rPr>
        <w:t>SAIMEX</w:t>
      </w:r>
      <w:r w:rsidRPr="00913D1B">
        <w:rPr>
          <w:rFonts w:ascii="Palatino Linotype" w:hAnsi="Palatino Linotype" w:cs="Palatino Linotype"/>
          <w:color w:val="000000"/>
          <w:lang w:val="es-ES_tradnl"/>
        </w:rPr>
        <w:t xml:space="preserve">), solicitud de información registrada con el número de </w:t>
      </w:r>
      <w:r w:rsidRPr="00913D1B">
        <w:rPr>
          <w:rFonts w:ascii="Palatino Linotype" w:hAnsi="Palatino Linotype" w:cs="Palatino Linotype"/>
          <w:lang w:val="es-ES_tradnl"/>
        </w:rPr>
        <w:t>expediente</w:t>
      </w:r>
      <w:r w:rsidRPr="00913D1B">
        <w:rPr>
          <w:rFonts w:ascii="Verdana" w:hAnsi="Verdana"/>
          <w:b/>
          <w:bCs/>
          <w:color w:val="FF0000"/>
        </w:rPr>
        <w:t xml:space="preserve"> </w:t>
      </w:r>
      <w:r w:rsidR="00A63E1D" w:rsidRPr="00913D1B">
        <w:rPr>
          <w:rFonts w:ascii="Palatino Linotype" w:hAnsi="Palatino Linotype"/>
          <w:b/>
          <w:bCs/>
        </w:rPr>
        <w:t>02669/TOLUCA/IP/2025</w:t>
      </w:r>
      <w:r w:rsidRPr="00913D1B">
        <w:rPr>
          <w:rFonts w:ascii="Palatino Linotype" w:hAnsi="Palatino Linotype" w:cs="Palatino Linotype"/>
          <w:lang w:val="es-ES_tradnl"/>
        </w:rPr>
        <w:t>,</w:t>
      </w:r>
      <w:r w:rsidRPr="00913D1B">
        <w:rPr>
          <w:rFonts w:ascii="Palatino Linotype" w:hAnsi="Palatino Linotype" w:cs="Palatino Linotype"/>
          <w:b/>
          <w:lang w:val="es-ES_tradnl"/>
        </w:rPr>
        <w:t xml:space="preserve"> </w:t>
      </w:r>
      <w:r w:rsidRPr="00913D1B">
        <w:rPr>
          <w:rFonts w:ascii="Palatino Linotype" w:hAnsi="Palatino Linotype" w:cs="Palatino Linotype"/>
          <w:color w:val="000000"/>
          <w:lang w:val="es-ES_tradnl"/>
        </w:rPr>
        <w:t>mediante la cual solicitó información en el tenor siguiente:</w:t>
      </w:r>
    </w:p>
    <w:p w14:paraId="0E15CA17" w14:textId="77777777" w:rsidR="00927F7F" w:rsidRPr="00913D1B" w:rsidRDefault="00927F7F" w:rsidP="00927F7F">
      <w:pPr>
        <w:spacing w:line="360" w:lineRule="auto"/>
        <w:contextualSpacing/>
        <w:jc w:val="both"/>
        <w:rPr>
          <w:rFonts w:ascii="Palatino Linotype" w:hAnsi="Palatino Linotype" w:cs="Palatino Linotype"/>
          <w:i/>
          <w:iCs/>
          <w:color w:val="000000"/>
          <w:lang w:val="es-ES_tradnl"/>
        </w:rPr>
      </w:pPr>
    </w:p>
    <w:p w14:paraId="74F69D2F" w14:textId="49647CAC" w:rsidR="00927F7F" w:rsidRPr="00913D1B" w:rsidRDefault="00927F7F" w:rsidP="00927F7F">
      <w:pPr>
        <w:spacing w:line="360" w:lineRule="auto"/>
        <w:ind w:left="567" w:right="567"/>
        <w:contextualSpacing/>
        <w:jc w:val="both"/>
        <w:rPr>
          <w:rFonts w:ascii="Palatino Linotype" w:hAnsi="Palatino Linotype" w:cs="Palatino Linotype"/>
          <w:i/>
          <w:color w:val="000000"/>
          <w:lang w:val="es-ES_tradnl"/>
        </w:rPr>
      </w:pPr>
      <w:r w:rsidRPr="00913D1B">
        <w:rPr>
          <w:rFonts w:ascii="Palatino Linotype" w:hAnsi="Palatino Linotype" w:cs="Palatino Linotype"/>
          <w:iCs/>
          <w:color w:val="000000"/>
          <w:lang w:val="es-ES_tradnl"/>
        </w:rPr>
        <w:t>“</w:t>
      </w:r>
      <w:r w:rsidR="00A63E1D" w:rsidRPr="00913D1B">
        <w:rPr>
          <w:rFonts w:ascii="Palatino Linotype" w:hAnsi="Palatino Linotype"/>
          <w:i/>
          <w:color w:val="000000"/>
        </w:rPr>
        <w:t>Los oficios recibidos en la unidad de transparencia en enero 2025</w:t>
      </w:r>
      <w:r w:rsidRPr="00913D1B">
        <w:rPr>
          <w:rFonts w:ascii="Palatino Linotype" w:hAnsi="Palatino Linotype"/>
          <w:color w:val="000000"/>
        </w:rPr>
        <w:t>”</w:t>
      </w:r>
      <w:r w:rsidRPr="00913D1B">
        <w:rPr>
          <w:rFonts w:ascii="Palatino Linotype" w:hAnsi="Palatino Linotype" w:cs="Palatino Linotype"/>
          <w:i/>
          <w:color w:val="000000"/>
          <w:lang w:val="es-ES_tradnl"/>
        </w:rPr>
        <w:t xml:space="preserve"> (Sic)</w:t>
      </w:r>
    </w:p>
    <w:p w14:paraId="33F91A32"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p>
    <w:p w14:paraId="766ECF65"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 xml:space="preserve">Modalidad de entrega: </w:t>
      </w:r>
      <w:r w:rsidRPr="00913D1B">
        <w:rPr>
          <w:rFonts w:ascii="Palatino Linotype" w:hAnsi="Palatino Linotype" w:cs="Palatino Linotype"/>
          <w:b/>
          <w:color w:val="000000"/>
          <w:lang w:val="es-ES_tradnl"/>
        </w:rPr>
        <w:t>A través del SAIMEX</w:t>
      </w:r>
      <w:r w:rsidRPr="00913D1B">
        <w:rPr>
          <w:rFonts w:ascii="Palatino Linotype" w:hAnsi="Palatino Linotype" w:cs="Palatino Linotype"/>
          <w:color w:val="000000"/>
          <w:lang w:val="es-ES_tradnl"/>
        </w:rPr>
        <w:t>.</w:t>
      </w:r>
    </w:p>
    <w:p w14:paraId="7D51C141" w14:textId="77777777" w:rsidR="00A63E1D" w:rsidRPr="00913D1B" w:rsidRDefault="00A63E1D" w:rsidP="00927F7F">
      <w:pPr>
        <w:spacing w:line="360" w:lineRule="auto"/>
        <w:contextualSpacing/>
        <w:jc w:val="both"/>
        <w:rPr>
          <w:rFonts w:ascii="Palatino Linotype" w:hAnsi="Palatino Linotype" w:cs="Palatino Linotype"/>
          <w:b/>
          <w:color w:val="000000"/>
          <w:lang w:val="es-ES_tradnl"/>
        </w:rPr>
      </w:pPr>
    </w:p>
    <w:p w14:paraId="141750BA" w14:textId="77777777" w:rsidR="00927F7F" w:rsidRPr="00913D1B" w:rsidRDefault="00927F7F" w:rsidP="00927F7F">
      <w:pPr>
        <w:keepNext/>
        <w:keepLines/>
        <w:spacing w:line="360" w:lineRule="auto"/>
        <w:jc w:val="both"/>
        <w:outlineLvl w:val="1"/>
        <w:rPr>
          <w:rFonts w:ascii="Palatino Linotype" w:hAnsi="Palatino Linotype"/>
          <w:b/>
          <w:color w:val="000000" w:themeColor="text1"/>
          <w:sz w:val="26"/>
          <w:szCs w:val="26"/>
          <w:lang w:val="es-ES_tradnl"/>
        </w:rPr>
      </w:pPr>
      <w:r w:rsidRPr="00913D1B">
        <w:rPr>
          <w:rFonts w:ascii="Palatino Linotype" w:hAnsi="Palatino Linotype"/>
          <w:b/>
          <w:color w:val="000000" w:themeColor="text1"/>
          <w:sz w:val="26"/>
          <w:szCs w:val="26"/>
          <w:lang w:val="es-ES_tradnl"/>
        </w:rPr>
        <w:lastRenderedPageBreak/>
        <w:t>SEGUNDO. De la respuesta del Sujeto Obligado.</w:t>
      </w:r>
    </w:p>
    <w:p w14:paraId="5D80ACEF" w14:textId="376D1AEE"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 xml:space="preserve">De las constancias que obran en el expediente electrónico, se observa que el </w:t>
      </w:r>
      <w:r w:rsidR="00A63E1D" w:rsidRPr="00913D1B">
        <w:rPr>
          <w:rFonts w:ascii="Palatino Linotype" w:hAnsi="Palatino Linotype" w:cs="Palatino Linotype"/>
          <w:color w:val="000000"/>
          <w:lang w:val="es-ES_tradnl"/>
        </w:rPr>
        <w:t>veintinueve de mayo de dos mil veinticinco</w:t>
      </w:r>
      <w:r w:rsidRPr="00913D1B">
        <w:rPr>
          <w:rFonts w:ascii="Palatino Linotype" w:hAnsi="Palatino Linotype" w:cs="Palatino Linotype"/>
          <w:color w:val="000000"/>
          <w:lang w:val="es-ES_tradnl"/>
        </w:rPr>
        <w:t>, el Sujeto Obligado dio respuesta a la solicitud de información manifestando lo siguiente:</w:t>
      </w:r>
    </w:p>
    <w:p w14:paraId="2C7743F6"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p>
    <w:tbl>
      <w:tblPr>
        <w:tblW w:w="7677" w:type="dxa"/>
        <w:jc w:val="center"/>
        <w:tblCellSpacing w:w="0" w:type="dxa"/>
        <w:tblCellMar>
          <w:left w:w="0" w:type="dxa"/>
          <w:right w:w="0" w:type="dxa"/>
        </w:tblCellMar>
        <w:tblLook w:val="04A0" w:firstRow="1" w:lastRow="0" w:firstColumn="1" w:lastColumn="0" w:noHBand="0" w:noVBand="1"/>
      </w:tblPr>
      <w:tblGrid>
        <w:gridCol w:w="7677"/>
      </w:tblGrid>
      <w:tr w:rsidR="00A63E1D" w:rsidRPr="00913D1B" w14:paraId="2A2B3077" w14:textId="77777777" w:rsidTr="00A63E1D">
        <w:trPr>
          <w:trHeight w:val="295"/>
          <w:tblCellSpacing w:w="0" w:type="dxa"/>
          <w:jc w:val="center"/>
        </w:trPr>
        <w:tc>
          <w:tcPr>
            <w:tcW w:w="0" w:type="auto"/>
            <w:vAlign w:val="center"/>
            <w:hideMark/>
          </w:tcPr>
          <w:p w14:paraId="571A61EA" w14:textId="77777777" w:rsidR="00A63E1D" w:rsidRPr="00913D1B" w:rsidRDefault="00A63E1D" w:rsidP="00A63E1D">
            <w:pPr>
              <w:spacing w:line="360" w:lineRule="auto"/>
              <w:contextualSpacing/>
              <w:jc w:val="right"/>
              <w:rPr>
                <w:rFonts w:ascii="Palatino Linotype" w:hAnsi="Palatino Linotype" w:cs="Palatino Linotype"/>
                <w:i/>
                <w:color w:val="000000"/>
              </w:rPr>
            </w:pPr>
            <w:r w:rsidRPr="00913D1B">
              <w:rPr>
                <w:rFonts w:ascii="Palatino Linotype" w:hAnsi="Palatino Linotype" w:cs="Palatino Linotype"/>
                <w:i/>
                <w:color w:val="000000"/>
              </w:rPr>
              <w:t>Toluca, México a 29 de Mayo de 2025</w:t>
            </w:r>
          </w:p>
        </w:tc>
      </w:tr>
      <w:tr w:rsidR="00A63E1D" w:rsidRPr="00913D1B" w14:paraId="4FAA9CAE" w14:textId="77777777" w:rsidTr="00A63E1D">
        <w:trPr>
          <w:trHeight w:val="295"/>
          <w:tblCellSpacing w:w="0" w:type="dxa"/>
          <w:jc w:val="center"/>
        </w:trPr>
        <w:tc>
          <w:tcPr>
            <w:tcW w:w="0" w:type="auto"/>
            <w:vAlign w:val="center"/>
            <w:hideMark/>
          </w:tcPr>
          <w:p w14:paraId="55EF12A1" w14:textId="77777777" w:rsidR="00A63E1D" w:rsidRPr="00913D1B" w:rsidRDefault="00A63E1D" w:rsidP="00A63E1D">
            <w:pPr>
              <w:spacing w:line="360" w:lineRule="auto"/>
              <w:contextualSpacing/>
              <w:jc w:val="right"/>
              <w:rPr>
                <w:rFonts w:ascii="Palatino Linotype" w:hAnsi="Palatino Linotype" w:cs="Palatino Linotype"/>
                <w:i/>
                <w:color w:val="000000"/>
              </w:rPr>
            </w:pPr>
            <w:r w:rsidRPr="00913D1B">
              <w:rPr>
                <w:rFonts w:ascii="Palatino Linotype" w:hAnsi="Palatino Linotype" w:cs="Palatino Linotype"/>
                <w:i/>
                <w:color w:val="000000"/>
              </w:rPr>
              <w:t>Nombre del solicitante: C. Solicitante</w:t>
            </w:r>
          </w:p>
        </w:tc>
      </w:tr>
      <w:tr w:rsidR="00A63E1D" w:rsidRPr="00913D1B" w14:paraId="2478E54B" w14:textId="77777777" w:rsidTr="00A63E1D">
        <w:trPr>
          <w:trHeight w:val="295"/>
          <w:tblCellSpacing w:w="0" w:type="dxa"/>
          <w:jc w:val="center"/>
        </w:trPr>
        <w:tc>
          <w:tcPr>
            <w:tcW w:w="0" w:type="auto"/>
            <w:vAlign w:val="center"/>
            <w:hideMark/>
          </w:tcPr>
          <w:p w14:paraId="5F499228" w14:textId="77777777" w:rsidR="00A63E1D" w:rsidRPr="00913D1B" w:rsidRDefault="00A63E1D" w:rsidP="00A63E1D">
            <w:pPr>
              <w:spacing w:line="360" w:lineRule="auto"/>
              <w:contextualSpacing/>
              <w:jc w:val="right"/>
              <w:rPr>
                <w:rFonts w:ascii="Palatino Linotype" w:hAnsi="Palatino Linotype" w:cs="Palatino Linotype"/>
                <w:i/>
                <w:color w:val="000000"/>
              </w:rPr>
            </w:pPr>
            <w:r w:rsidRPr="00913D1B">
              <w:rPr>
                <w:rFonts w:ascii="Palatino Linotype" w:hAnsi="Palatino Linotype" w:cs="Palatino Linotype"/>
                <w:i/>
                <w:color w:val="000000"/>
              </w:rPr>
              <w:t>Folio de la solicitud: 02669/TOLUCA/IP/2025</w:t>
            </w:r>
          </w:p>
        </w:tc>
      </w:tr>
      <w:tr w:rsidR="00A63E1D" w:rsidRPr="00913D1B" w14:paraId="44798E33" w14:textId="77777777" w:rsidTr="00A63E1D">
        <w:trPr>
          <w:trHeight w:val="442"/>
          <w:tblCellSpacing w:w="0" w:type="dxa"/>
          <w:jc w:val="center"/>
        </w:trPr>
        <w:tc>
          <w:tcPr>
            <w:tcW w:w="0" w:type="auto"/>
            <w:vAlign w:val="center"/>
            <w:hideMark/>
          </w:tcPr>
          <w:p w14:paraId="4D014324" w14:textId="77777777" w:rsidR="00A63E1D" w:rsidRPr="00913D1B" w:rsidRDefault="00A63E1D" w:rsidP="00A63E1D">
            <w:pPr>
              <w:spacing w:line="360" w:lineRule="auto"/>
              <w:contextualSpacing/>
              <w:jc w:val="both"/>
              <w:rPr>
                <w:rFonts w:ascii="Palatino Linotype" w:hAnsi="Palatino Linotype" w:cs="Palatino Linotype"/>
                <w:i/>
                <w:color w:val="000000"/>
              </w:rPr>
            </w:pPr>
          </w:p>
        </w:tc>
      </w:tr>
      <w:tr w:rsidR="00A63E1D" w:rsidRPr="00913D1B" w14:paraId="6FFA26A5" w14:textId="77777777" w:rsidTr="00A63E1D">
        <w:trPr>
          <w:trHeight w:val="147"/>
          <w:tblCellSpacing w:w="0" w:type="dxa"/>
          <w:jc w:val="center"/>
        </w:trPr>
        <w:tc>
          <w:tcPr>
            <w:tcW w:w="0" w:type="auto"/>
            <w:vAlign w:val="center"/>
            <w:hideMark/>
          </w:tcPr>
          <w:p w14:paraId="0651175E" w14:textId="77777777" w:rsidR="00A63E1D" w:rsidRPr="00913D1B" w:rsidRDefault="00A63E1D" w:rsidP="00A63E1D">
            <w:pPr>
              <w:spacing w:line="360" w:lineRule="auto"/>
              <w:contextualSpacing/>
              <w:jc w:val="both"/>
              <w:rPr>
                <w:rFonts w:ascii="Palatino Linotype" w:hAnsi="Palatino Linotype" w:cs="Palatino Linotype"/>
                <w:i/>
                <w:color w:val="000000"/>
              </w:rPr>
            </w:pPr>
            <w:r w:rsidRPr="00913D1B">
              <w:rPr>
                <w:rFonts w:ascii="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23512EC2" w14:textId="77777777" w:rsidR="00927F7F" w:rsidRPr="00913D1B" w:rsidRDefault="00927F7F" w:rsidP="00927F7F">
      <w:pPr>
        <w:spacing w:line="360" w:lineRule="auto"/>
        <w:contextualSpacing/>
        <w:jc w:val="both"/>
        <w:rPr>
          <w:rFonts w:ascii="Palatino Linotype" w:hAnsi="Palatino Linotype" w:cs="Palatino Linotype"/>
          <w:i/>
          <w:color w:val="000000"/>
          <w:lang w:val="es-ES_tradnl"/>
        </w:rPr>
      </w:pPr>
    </w:p>
    <w:p w14:paraId="28D06B7F" w14:textId="59044190" w:rsidR="00927F7F" w:rsidRPr="00913D1B" w:rsidRDefault="00927F7F" w:rsidP="00927F7F">
      <w:pPr>
        <w:spacing w:line="360" w:lineRule="auto"/>
        <w:contextualSpacing/>
        <w:jc w:val="both"/>
        <w:rPr>
          <w:rFonts w:ascii="Palatino Linotype" w:hAnsi="Palatino Linotype" w:cs="Palatino Linotype"/>
          <w:i/>
          <w:lang w:val="es-ES_tradnl"/>
        </w:rPr>
      </w:pPr>
      <w:r w:rsidRPr="00913D1B">
        <w:rPr>
          <w:rFonts w:ascii="Palatino Linotype" w:hAnsi="Palatino Linotype" w:cs="Palatino Linotype"/>
          <w:color w:val="000000"/>
          <w:lang w:val="es-ES_tradnl"/>
        </w:rPr>
        <w:t>El Sujeto Obligado adjuntó a su respuesta los documentos denominados</w:t>
      </w:r>
      <w:r w:rsidR="00A63E1D" w:rsidRPr="00913D1B">
        <w:rPr>
          <w:rFonts w:ascii="Palatino Linotype" w:hAnsi="Palatino Linotype" w:cs="Palatino Linotype"/>
          <w:i/>
          <w:lang w:val="es-ES_tradnl"/>
        </w:rPr>
        <w:t xml:space="preserve"> </w:t>
      </w:r>
      <w:bookmarkStart w:id="1" w:name="_Hlk213866234"/>
      <w:r w:rsidR="00A63E1D" w:rsidRPr="00913D1B">
        <w:rPr>
          <w:rFonts w:ascii="Palatino Linotype" w:hAnsi="Palatino Linotype" w:cs="Palatino Linotype"/>
          <w:i/>
          <w:lang w:val="es-ES_tradnl"/>
        </w:rPr>
        <w:t>“</w:t>
      </w:r>
      <w:r w:rsidR="00A63E1D" w:rsidRPr="00913D1B">
        <w:rPr>
          <w:rFonts w:ascii="Palatino Linotype" w:hAnsi="Palatino Linotype" w:cs="Palatino Linotype"/>
          <w:b/>
          <w:bCs/>
          <w:i/>
        </w:rPr>
        <w:t>R. 02669_25.pdf</w:t>
      </w:r>
      <w:r w:rsidR="00A63E1D" w:rsidRPr="00913D1B">
        <w:rPr>
          <w:rFonts w:ascii="Palatino Linotype" w:hAnsi="Palatino Linotype" w:cs="Palatino Linotype"/>
          <w:i/>
          <w:lang w:val="es-ES_tradnl"/>
        </w:rPr>
        <w:t>” y “</w:t>
      </w:r>
      <w:r w:rsidR="00A63E1D" w:rsidRPr="00913D1B">
        <w:rPr>
          <w:rFonts w:ascii="Palatino Linotype" w:hAnsi="Palatino Linotype" w:cs="Palatino Linotype"/>
          <w:b/>
          <w:bCs/>
          <w:i/>
        </w:rPr>
        <w:t>Oficios Enero 2025.pdf</w:t>
      </w:r>
      <w:r w:rsidRPr="00913D1B">
        <w:rPr>
          <w:rFonts w:ascii="Palatino Linotype" w:hAnsi="Palatino Linotype" w:cs="Calibri"/>
          <w:i/>
          <w:iCs/>
          <w:lang w:val="es-ES_tradnl"/>
        </w:rPr>
        <w:t>”</w:t>
      </w:r>
      <w:r w:rsidRPr="00913D1B">
        <w:rPr>
          <w:rFonts w:ascii="Palatino Linotype" w:hAnsi="Palatino Linotype" w:cs="Palatino Linotype"/>
          <w:i/>
          <w:iCs/>
          <w:lang w:val="es-ES_tradnl"/>
        </w:rPr>
        <w:t>,</w:t>
      </w:r>
      <w:r w:rsidRPr="00913D1B">
        <w:rPr>
          <w:rFonts w:ascii="Palatino Linotype" w:hAnsi="Palatino Linotype" w:cs="Palatino Linotype"/>
          <w:lang w:val="es-ES_tradnl"/>
        </w:rPr>
        <w:t xml:space="preserve"> </w:t>
      </w:r>
      <w:bookmarkEnd w:id="1"/>
      <w:r w:rsidRPr="00913D1B">
        <w:rPr>
          <w:rFonts w:ascii="Palatino Linotype" w:hAnsi="Palatino Linotype" w:cs="Palatino Linotype"/>
          <w:color w:val="000000"/>
          <w:lang w:val="es-ES_tradnl"/>
        </w:rPr>
        <w:t>los cuales no se reproducen por ser del conocimiento de las partes; no obstante, su contenido será motivo de análisis en el estudio correspondiente.</w:t>
      </w:r>
    </w:p>
    <w:p w14:paraId="5EB8A09B" w14:textId="77777777" w:rsidR="00927F7F" w:rsidRPr="00913D1B" w:rsidRDefault="00927F7F" w:rsidP="00927F7F">
      <w:pPr>
        <w:spacing w:line="360" w:lineRule="auto"/>
        <w:contextualSpacing/>
        <w:jc w:val="both"/>
        <w:rPr>
          <w:rFonts w:ascii="Palatino Linotype" w:hAnsi="Palatino Linotype"/>
        </w:rPr>
      </w:pPr>
    </w:p>
    <w:p w14:paraId="6BF6405C" w14:textId="77777777" w:rsidR="00927F7F" w:rsidRPr="00913D1B" w:rsidRDefault="00927F7F" w:rsidP="00927F7F">
      <w:pPr>
        <w:keepNext/>
        <w:keepLines/>
        <w:spacing w:line="360" w:lineRule="auto"/>
        <w:jc w:val="both"/>
        <w:outlineLvl w:val="1"/>
        <w:rPr>
          <w:rFonts w:ascii="Palatino Linotype" w:hAnsi="Palatino Linotype"/>
          <w:b/>
          <w:color w:val="000000" w:themeColor="text1"/>
          <w:sz w:val="26"/>
          <w:szCs w:val="26"/>
          <w:lang w:val="es-ES_tradnl"/>
        </w:rPr>
      </w:pPr>
      <w:r w:rsidRPr="00913D1B">
        <w:rPr>
          <w:rFonts w:ascii="Palatino Linotype" w:hAnsi="Palatino Linotype"/>
          <w:b/>
          <w:color w:val="000000" w:themeColor="text1"/>
          <w:sz w:val="26"/>
          <w:szCs w:val="26"/>
          <w:lang w:val="es-ES_tradnl"/>
        </w:rPr>
        <w:t>TERCERO. Del recurso de revisión.</w:t>
      </w:r>
    </w:p>
    <w:p w14:paraId="610FF265" w14:textId="1B974877"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 xml:space="preserve">Inconforme con la respuesta emitida por el Sujeto Obligado, el Recurrente interpuso el presente recurso de revisión el día </w:t>
      </w:r>
      <w:r w:rsidR="00A63E1D" w:rsidRPr="00913D1B">
        <w:rPr>
          <w:rFonts w:ascii="Palatino Linotype" w:hAnsi="Palatino Linotype" w:cs="Palatino Linotype"/>
          <w:color w:val="000000"/>
          <w:lang w:val="es-ES_tradnl"/>
        </w:rPr>
        <w:t>diecinueve de junio de dos mil veinticinco</w:t>
      </w:r>
      <w:r w:rsidRPr="00913D1B">
        <w:rPr>
          <w:rFonts w:ascii="Palatino Linotype" w:hAnsi="Palatino Linotype" w:cs="Palatino Linotype"/>
          <w:color w:val="000000"/>
          <w:lang w:val="es-ES_tradnl"/>
        </w:rPr>
        <w:t xml:space="preserve">, el cual se registró con el expediente número </w:t>
      </w:r>
      <w:r w:rsidRPr="00913D1B">
        <w:rPr>
          <w:rFonts w:ascii="Palatino Linotype" w:hAnsi="Palatino Linotype" w:cs="Palatino Linotype"/>
          <w:b/>
          <w:color w:val="000000"/>
          <w:lang w:val="es-ES_tradnl"/>
        </w:rPr>
        <w:t>0</w:t>
      </w:r>
      <w:r w:rsidR="00A63E1D" w:rsidRPr="00913D1B">
        <w:rPr>
          <w:rFonts w:ascii="Palatino Linotype" w:hAnsi="Palatino Linotype" w:cs="Palatino Linotype"/>
          <w:b/>
          <w:color w:val="000000"/>
          <w:lang w:val="es-ES_tradnl"/>
        </w:rPr>
        <w:t>7485</w:t>
      </w:r>
      <w:r w:rsidRPr="00913D1B">
        <w:rPr>
          <w:rFonts w:ascii="Palatino Linotype" w:hAnsi="Palatino Linotype" w:cs="Palatino Linotype"/>
          <w:b/>
          <w:color w:val="000000"/>
          <w:lang w:val="es-ES_tradnl"/>
        </w:rPr>
        <w:t>/INFOEM/IP/RR/202</w:t>
      </w:r>
      <w:r w:rsidR="00A63E1D" w:rsidRPr="00913D1B">
        <w:rPr>
          <w:rFonts w:ascii="Palatino Linotype" w:hAnsi="Palatino Linotype" w:cs="Palatino Linotype"/>
          <w:b/>
          <w:color w:val="000000"/>
          <w:lang w:val="es-ES_tradnl"/>
        </w:rPr>
        <w:t>5</w:t>
      </w:r>
      <w:r w:rsidRPr="00913D1B">
        <w:rPr>
          <w:rFonts w:ascii="Palatino Linotype" w:hAnsi="Palatino Linotype" w:cs="Palatino Linotype"/>
          <w:color w:val="000000"/>
          <w:lang w:val="es-ES_tradnl"/>
        </w:rPr>
        <w:t>, manifestando lo siguiente:</w:t>
      </w:r>
    </w:p>
    <w:p w14:paraId="55D8C4CD" w14:textId="77777777" w:rsidR="00A63E1D" w:rsidRPr="00913D1B" w:rsidRDefault="00927F7F" w:rsidP="00927F7F">
      <w:pPr>
        <w:ind w:left="567" w:right="567"/>
        <w:contextualSpacing/>
        <w:jc w:val="both"/>
        <w:rPr>
          <w:rFonts w:ascii="Palatino Linotype" w:hAnsi="Palatino Linotype" w:cs="Palatino Linotype"/>
          <w:b/>
          <w:lang w:val="es-ES_tradnl"/>
        </w:rPr>
      </w:pPr>
      <w:r w:rsidRPr="00913D1B">
        <w:rPr>
          <w:rFonts w:ascii="Palatino Linotype" w:hAnsi="Palatino Linotype" w:cs="Palatino Linotype"/>
          <w:b/>
          <w:lang w:val="es-ES_tradnl"/>
        </w:rPr>
        <w:lastRenderedPageBreak/>
        <w:t xml:space="preserve">Acto Impugnado </w:t>
      </w:r>
    </w:p>
    <w:p w14:paraId="42D410DE" w14:textId="77777777" w:rsidR="00A63E1D" w:rsidRPr="00913D1B" w:rsidRDefault="00A63E1D" w:rsidP="00A63E1D">
      <w:pPr>
        <w:ind w:left="567" w:right="567"/>
        <w:contextualSpacing/>
        <w:jc w:val="both"/>
        <w:rPr>
          <w:rFonts w:ascii="Palatino Linotype" w:hAnsi="Palatino Linotype" w:cs="Palatino Linotype"/>
          <w:b/>
          <w:i/>
          <w:lang w:val="es-ES_tradnl"/>
        </w:rPr>
      </w:pPr>
      <w:r w:rsidRPr="00913D1B">
        <w:rPr>
          <w:rFonts w:ascii="Palatino Linotype" w:hAnsi="Palatino Linotype"/>
          <w:i/>
          <w:color w:val="000000"/>
        </w:rPr>
        <w:t xml:space="preserve">“La unida de opacidad como siempre negando la </w:t>
      </w:r>
      <w:proofErr w:type="spellStart"/>
      <w:r w:rsidRPr="00913D1B">
        <w:rPr>
          <w:rFonts w:ascii="Palatino Linotype" w:hAnsi="Palatino Linotype"/>
          <w:i/>
          <w:color w:val="000000"/>
        </w:rPr>
        <w:t>informaicón</w:t>
      </w:r>
      <w:proofErr w:type="spellEnd"/>
      <w:r w:rsidRPr="00913D1B">
        <w:rPr>
          <w:rFonts w:ascii="Palatino Linotype" w:hAnsi="Palatino Linotype"/>
          <w:i/>
          <w:color w:val="000000"/>
        </w:rPr>
        <w:t xml:space="preserve"> </w:t>
      </w:r>
      <w:proofErr w:type="spellStart"/>
      <w:r w:rsidRPr="00913D1B">
        <w:rPr>
          <w:rFonts w:ascii="Palatino Linotype" w:hAnsi="Palatino Linotype"/>
          <w:i/>
          <w:color w:val="000000"/>
        </w:rPr>
        <w:t>esta</w:t>
      </w:r>
      <w:proofErr w:type="spellEnd"/>
      <w:r w:rsidRPr="00913D1B">
        <w:rPr>
          <w:rFonts w:ascii="Palatino Linotype" w:hAnsi="Palatino Linotype"/>
          <w:i/>
          <w:color w:val="000000"/>
        </w:rPr>
        <w:t xml:space="preserve"> incompleto.” </w:t>
      </w:r>
      <w:r w:rsidRPr="00913D1B">
        <w:rPr>
          <w:rFonts w:ascii="Palatino Linotype" w:hAnsi="Palatino Linotype" w:cs="Palatino Linotype"/>
          <w:i/>
          <w:color w:val="000000"/>
          <w:lang w:val="es-ES_tradnl"/>
        </w:rPr>
        <w:t>(Sic)</w:t>
      </w:r>
    </w:p>
    <w:p w14:paraId="2127D294" w14:textId="77777777" w:rsidR="00A63E1D" w:rsidRPr="00913D1B" w:rsidRDefault="00A63E1D" w:rsidP="00927F7F">
      <w:pPr>
        <w:ind w:left="567" w:right="567"/>
        <w:contextualSpacing/>
        <w:jc w:val="both"/>
        <w:rPr>
          <w:rFonts w:ascii="Palatino Linotype" w:hAnsi="Palatino Linotype" w:cs="Palatino Linotype"/>
          <w:b/>
          <w:lang w:val="es-ES_tradnl"/>
        </w:rPr>
      </w:pPr>
    </w:p>
    <w:p w14:paraId="4047BD44" w14:textId="77777777" w:rsidR="00A63E1D" w:rsidRPr="00913D1B" w:rsidRDefault="00A63E1D" w:rsidP="00A63E1D">
      <w:pPr>
        <w:ind w:right="567"/>
        <w:contextualSpacing/>
        <w:jc w:val="both"/>
        <w:rPr>
          <w:rFonts w:ascii="Palatino Linotype" w:hAnsi="Palatino Linotype" w:cs="Palatino Linotype"/>
          <w:b/>
          <w:lang w:val="es-ES_tradnl"/>
        </w:rPr>
      </w:pPr>
    </w:p>
    <w:p w14:paraId="06C68241" w14:textId="087FB07D" w:rsidR="00A63E1D" w:rsidRPr="00913D1B" w:rsidRDefault="00927F7F" w:rsidP="00A63E1D">
      <w:pPr>
        <w:ind w:left="567" w:right="567"/>
        <w:contextualSpacing/>
        <w:jc w:val="both"/>
        <w:rPr>
          <w:rFonts w:ascii="Palatino Linotype" w:hAnsi="Palatino Linotype" w:cs="Palatino Linotype"/>
          <w:b/>
          <w:lang w:val="es-ES_tradnl"/>
        </w:rPr>
      </w:pPr>
      <w:r w:rsidRPr="00913D1B">
        <w:rPr>
          <w:rFonts w:ascii="Palatino Linotype" w:hAnsi="Palatino Linotype" w:cs="Palatino Linotype"/>
          <w:b/>
          <w:lang w:val="es-ES_tradnl"/>
        </w:rPr>
        <w:t xml:space="preserve"> Razones o Motivos de Inconformidad</w:t>
      </w:r>
    </w:p>
    <w:p w14:paraId="6058A50F" w14:textId="13C46392" w:rsidR="00A63E1D" w:rsidRPr="00913D1B" w:rsidRDefault="00A63E1D" w:rsidP="00A63E1D">
      <w:pPr>
        <w:ind w:left="567" w:right="567"/>
        <w:contextualSpacing/>
        <w:jc w:val="both"/>
        <w:rPr>
          <w:rFonts w:ascii="Palatino Linotype" w:hAnsi="Palatino Linotype" w:cs="Palatino Linotype"/>
          <w:b/>
          <w:lang w:val="es-ES_tradnl"/>
        </w:rPr>
      </w:pPr>
      <w:r w:rsidRPr="00913D1B">
        <w:rPr>
          <w:rFonts w:ascii="Palatino Linotype" w:hAnsi="Palatino Linotype" w:cs="Palatino Linotype"/>
          <w:b/>
          <w:lang w:val="es-ES_tradnl"/>
        </w:rPr>
        <w:t>“</w:t>
      </w:r>
      <w:r w:rsidRPr="00913D1B">
        <w:rPr>
          <w:rFonts w:ascii="Palatino Linotype" w:hAnsi="Palatino Linotype" w:cs="Palatino Linotype"/>
          <w:bCs/>
          <w:lang w:val="es-ES_tradnl"/>
        </w:rPr>
        <w:t>l</w:t>
      </w:r>
      <w:r w:rsidRPr="00913D1B">
        <w:rPr>
          <w:rFonts w:ascii="Palatino Linotype" w:hAnsi="Palatino Linotype" w:cs="Palatino Linotype"/>
          <w:bCs/>
          <w:i/>
          <w:iCs/>
        </w:rPr>
        <w:t xml:space="preserve">a entrega de la </w:t>
      </w:r>
      <w:proofErr w:type="spellStart"/>
      <w:r w:rsidRPr="00913D1B">
        <w:rPr>
          <w:rFonts w:ascii="Palatino Linotype" w:hAnsi="Palatino Linotype" w:cs="Palatino Linotype"/>
          <w:bCs/>
          <w:i/>
          <w:iCs/>
        </w:rPr>
        <w:t>informaicón</w:t>
      </w:r>
      <w:proofErr w:type="spellEnd"/>
      <w:r w:rsidRPr="00913D1B">
        <w:rPr>
          <w:rFonts w:ascii="Palatino Linotype" w:hAnsi="Palatino Linotype" w:cs="Palatino Linotype"/>
          <w:bCs/>
          <w:i/>
          <w:iCs/>
        </w:rPr>
        <w:t xml:space="preserve"> </w:t>
      </w:r>
      <w:proofErr w:type="spellStart"/>
      <w:r w:rsidRPr="00913D1B">
        <w:rPr>
          <w:rFonts w:ascii="Palatino Linotype" w:hAnsi="Palatino Linotype" w:cs="Palatino Linotype"/>
          <w:bCs/>
          <w:i/>
          <w:iCs/>
        </w:rPr>
        <w:t>esta</w:t>
      </w:r>
      <w:proofErr w:type="spellEnd"/>
      <w:r w:rsidRPr="00913D1B">
        <w:rPr>
          <w:rFonts w:ascii="Palatino Linotype" w:hAnsi="Palatino Linotype" w:cs="Palatino Linotype"/>
          <w:bCs/>
          <w:i/>
          <w:iCs/>
        </w:rPr>
        <w:t xml:space="preserve"> incompleta no </w:t>
      </w:r>
      <w:proofErr w:type="spellStart"/>
      <w:r w:rsidRPr="00913D1B">
        <w:rPr>
          <w:rFonts w:ascii="Palatino Linotype" w:hAnsi="Palatino Linotype" w:cs="Palatino Linotype"/>
          <w:bCs/>
          <w:i/>
          <w:iCs/>
        </w:rPr>
        <w:t>coulten</w:t>
      </w:r>
      <w:proofErr w:type="spellEnd"/>
      <w:r w:rsidRPr="00913D1B">
        <w:rPr>
          <w:rFonts w:ascii="Palatino Linotype" w:hAnsi="Palatino Linotype" w:cs="Palatino Linotype"/>
          <w:bCs/>
          <w:i/>
          <w:iCs/>
        </w:rPr>
        <w:t>” (</w:t>
      </w:r>
      <w:r w:rsidRPr="00913D1B">
        <w:rPr>
          <w:rFonts w:ascii="Palatino Linotype" w:hAnsi="Palatino Linotype" w:cs="Palatino Linotype"/>
          <w:i/>
          <w:color w:val="000000"/>
          <w:lang w:val="es-ES_tradnl"/>
        </w:rPr>
        <w:t>Sic)</w:t>
      </w:r>
    </w:p>
    <w:p w14:paraId="05D23082" w14:textId="23BA62D9" w:rsidR="00927F7F" w:rsidRPr="00913D1B" w:rsidRDefault="00A63E1D" w:rsidP="00927F7F">
      <w:pPr>
        <w:ind w:left="567" w:right="567"/>
        <w:contextualSpacing/>
        <w:jc w:val="both"/>
        <w:rPr>
          <w:rFonts w:ascii="Palatino Linotype" w:hAnsi="Palatino Linotype" w:cs="Palatino Linotype"/>
          <w:b/>
          <w:i/>
          <w:color w:val="000000"/>
          <w:lang w:val="es-ES_tradnl"/>
        </w:rPr>
      </w:pPr>
      <w:r w:rsidRPr="00913D1B">
        <w:rPr>
          <w:rFonts w:ascii="Palatino Linotype" w:hAnsi="Palatino Linotype" w:cs="Palatino Linotype"/>
          <w:b/>
          <w:i/>
          <w:color w:val="000000"/>
          <w:lang w:val="es-ES_tradnl"/>
        </w:rPr>
        <w:t xml:space="preserve"> </w:t>
      </w:r>
    </w:p>
    <w:p w14:paraId="7B8BCF1C" w14:textId="77777777" w:rsidR="00A63E1D" w:rsidRPr="00913D1B" w:rsidRDefault="00A63E1D" w:rsidP="00927F7F">
      <w:pPr>
        <w:keepNext/>
        <w:keepLines/>
        <w:spacing w:line="360" w:lineRule="auto"/>
        <w:jc w:val="both"/>
        <w:outlineLvl w:val="1"/>
        <w:rPr>
          <w:rFonts w:ascii="Palatino Linotype" w:hAnsi="Palatino Linotype"/>
          <w:b/>
          <w:color w:val="000000" w:themeColor="text1"/>
          <w:sz w:val="26"/>
          <w:szCs w:val="26"/>
          <w:lang w:val="es-ES_tradnl"/>
        </w:rPr>
      </w:pPr>
    </w:p>
    <w:p w14:paraId="6B9B8BE5" w14:textId="702CA390" w:rsidR="00927F7F" w:rsidRPr="00913D1B" w:rsidRDefault="00927F7F" w:rsidP="00927F7F">
      <w:pPr>
        <w:keepNext/>
        <w:keepLines/>
        <w:spacing w:line="360" w:lineRule="auto"/>
        <w:jc w:val="both"/>
        <w:outlineLvl w:val="1"/>
        <w:rPr>
          <w:rFonts w:ascii="Palatino Linotype" w:hAnsi="Palatino Linotype"/>
          <w:b/>
          <w:color w:val="000000" w:themeColor="text1"/>
          <w:sz w:val="26"/>
          <w:szCs w:val="26"/>
          <w:lang w:val="es-ES_tradnl"/>
        </w:rPr>
      </w:pPr>
      <w:r w:rsidRPr="00913D1B">
        <w:rPr>
          <w:rFonts w:ascii="Palatino Linotype" w:hAnsi="Palatino Linotype"/>
          <w:b/>
          <w:color w:val="000000" w:themeColor="text1"/>
          <w:sz w:val="26"/>
          <w:szCs w:val="26"/>
          <w:lang w:val="es-ES_tradnl"/>
        </w:rPr>
        <w:t>CUARTO. Del turno y admisión del recurso de revisión.</w:t>
      </w:r>
    </w:p>
    <w:p w14:paraId="4952B186" w14:textId="76158FC9"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 xml:space="preserve">Medio de impugnación que le fue turnado al </w:t>
      </w:r>
      <w:r w:rsidRPr="00913D1B">
        <w:rPr>
          <w:rFonts w:ascii="Palatino Linotype" w:hAnsi="Palatino Linotype" w:cs="Palatino Linotype"/>
          <w:b/>
          <w:color w:val="000000"/>
          <w:lang w:val="es-ES_tradnl"/>
        </w:rPr>
        <w:t>Comisionado Presidente José Martínez Vilchis</w:t>
      </w:r>
      <w:r w:rsidRPr="00913D1B">
        <w:rPr>
          <w:rFonts w:ascii="Palatino Linotype" w:hAnsi="Palatino Linotype" w:cs="Palatino Linotype"/>
          <w:color w:val="000000"/>
          <w:lang w:val="es-ES_tradnl"/>
        </w:rPr>
        <w:t>, por medio del sistema electrónico en términos del numeral 185 fracción I de la Ley de Transparencia y Acceso a la información Pública del Estado de México y Municipios, al cual recayó acuerdo de admisión de fecha</w:t>
      </w:r>
      <w:r w:rsidRPr="00913D1B">
        <w:rPr>
          <w:rFonts w:ascii="Palatino Linotype" w:hAnsi="Palatino Linotype" w:cs="Palatino Linotype"/>
          <w:b/>
          <w:color w:val="000000"/>
          <w:lang w:val="es-ES_tradnl"/>
        </w:rPr>
        <w:t xml:space="preserve"> </w:t>
      </w:r>
      <w:r w:rsidR="00A63E1D" w:rsidRPr="00913D1B">
        <w:rPr>
          <w:rFonts w:ascii="Palatino Linotype" w:hAnsi="Palatino Linotype" w:cs="Palatino Linotype"/>
          <w:b/>
          <w:color w:val="000000"/>
          <w:lang w:val="es-ES_tradnl"/>
        </w:rPr>
        <w:t>veintitrés de junio de dos mil veinticinco</w:t>
      </w:r>
      <w:r w:rsidRPr="00913D1B">
        <w:rPr>
          <w:rFonts w:ascii="Palatino Linotype" w:hAnsi="Palatino Linotype" w:cs="Palatino Linotype"/>
          <w:color w:val="000000"/>
          <w:lang w:val="es-ES_tradnl"/>
        </w:rPr>
        <w:t xml:space="preserve">, </w:t>
      </w:r>
      <w:r w:rsidRPr="00913D1B">
        <w:rPr>
          <w:rFonts w:ascii="Palatino Linotype" w:hAnsi="Palatino Linotype" w:cs="Palatino Linotype"/>
          <w:lang w:val="es-ES_tradnl"/>
        </w:rPr>
        <w:t>otorgándose</w:t>
      </w:r>
      <w:r w:rsidRPr="00913D1B">
        <w:rPr>
          <w:rFonts w:ascii="Palatino Linotype" w:hAnsi="Palatino Linotype" w:cs="Palatino Linotype"/>
          <w:color w:val="000000"/>
          <w:lang w:val="es-ES_tradnl"/>
        </w:rPr>
        <w:t xml:space="preserve"> en él un plazo de siete días para que las partes manifestaran lo que a su derecho corresponda en términos del numeral ya citado.</w:t>
      </w:r>
    </w:p>
    <w:p w14:paraId="047139B9"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p>
    <w:p w14:paraId="06C03219" w14:textId="77777777" w:rsidR="00927F7F" w:rsidRPr="00913D1B" w:rsidRDefault="00927F7F" w:rsidP="00927F7F">
      <w:pPr>
        <w:keepNext/>
        <w:keepLines/>
        <w:spacing w:line="360" w:lineRule="auto"/>
        <w:jc w:val="both"/>
        <w:outlineLvl w:val="1"/>
        <w:rPr>
          <w:rFonts w:ascii="Palatino Linotype" w:hAnsi="Palatino Linotype"/>
          <w:b/>
          <w:color w:val="000000" w:themeColor="text1"/>
          <w:sz w:val="26"/>
          <w:szCs w:val="26"/>
          <w:lang w:val="es-ES_tradnl"/>
        </w:rPr>
      </w:pPr>
      <w:r w:rsidRPr="00913D1B">
        <w:rPr>
          <w:rFonts w:ascii="Palatino Linotype" w:hAnsi="Palatino Linotype"/>
          <w:b/>
          <w:color w:val="000000" w:themeColor="text1"/>
          <w:sz w:val="26"/>
          <w:szCs w:val="26"/>
          <w:lang w:val="es-ES_tradnl"/>
        </w:rPr>
        <w:t>QUINTO. De la etapa de instrucción.</w:t>
      </w:r>
    </w:p>
    <w:p w14:paraId="164E8BED" w14:textId="19DD2979"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 xml:space="preserve">Una vez abierta la etapa de instrucción, el Sujeto Obligado </w:t>
      </w:r>
      <w:r w:rsidRPr="00913D1B">
        <w:rPr>
          <w:rFonts w:ascii="Palatino Linotype" w:hAnsi="Palatino Linotype" w:cs="Palatino Linotype"/>
          <w:b/>
          <w:color w:val="000000"/>
          <w:lang w:val="es-ES_tradnl"/>
        </w:rPr>
        <w:t xml:space="preserve">rindió su informe justificado en fecha </w:t>
      </w:r>
      <w:r w:rsidR="00A63E1D" w:rsidRPr="00913D1B">
        <w:rPr>
          <w:rFonts w:ascii="Palatino Linotype" w:hAnsi="Palatino Linotype" w:cs="Palatino Linotype"/>
          <w:b/>
          <w:color w:val="000000"/>
          <w:lang w:val="es-ES_tradnl"/>
        </w:rPr>
        <w:t>dos de julio de dos mil veinticinco</w:t>
      </w:r>
      <w:r w:rsidR="00A63E1D" w:rsidRPr="00913D1B">
        <w:rPr>
          <w:rFonts w:ascii="Palatino Linotype" w:hAnsi="Palatino Linotype" w:cs="Palatino Linotype"/>
          <w:bCs/>
          <w:color w:val="000000"/>
          <w:lang w:val="es-ES_tradnl"/>
        </w:rPr>
        <w:t xml:space="preserve"> por lo que el quince de julio de dos mil veinticinco </w:t>
      </w:r>
      <w:r w:rsidRPr="00913D1B">
        <w:rPr>
          <w:rFonts w:ascii="Palatino Linotype" w:hAnsi="Palatino Linotype" w:cs="Palatino Linotype"/>
          <w:color w:val="000000"/>
          <w:lang w:val="es-ES_tradnl"/>
        </w:rPr>
        <w:t xml:space="preserve">se puso a la vista del recurrente para que se manifestara. Por su parte, el Recurrente no realizó manifestaciones, vertió alegatos ni presentó pruebas que a su derecho convinieran. </w:t>
      </w:r>
    </w:p>
    <w:p w14:paraId="5E5AC854"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p>
    <w:p w14:paraId="5BC4386C" w14:textId="77777777" w:rsidR="00927F7F" w:rsidRPr="00913D1B" w:rsidRDefault="00927F7F" w:rsidP="00927F7F">
      <w:pPr>
        <w:keepNext/>
        <w:keepLines/>
        <w:spacing w:line="360" w:lineRule="auto"/>
        <w:jc w:val="both"/>
        <w:outlineLvl w:val="1"/>
        <w:rPr>
          <w:rFonts w:ascii="Palatino Linotype" w:hAnsi="Palatino Linotype"/>
          <w:b/>
          <w:color w:val="000000" w:themeColor="text1"/>
          <w:sz w:val="26"/>
          <w:szCs w:val="26"/>
          <w:lang w:val="es-ES_tradnl"/>
        </w:rPr>
      </w:pPr>
      <w:r w:rsidRPr="00913D1B">
        <w:rPr>
          <w:rFonts w:ascii="Palatino Linotype" w:hAnsi="Palatino Linotype"/>
          <w:b/>
          <w:color w:val="000000" w:themeColor="text1"/>
          <w:sz w:val="26"/>
          <w:szCs w:val="26"/>
          <w:lang w:val="es-ES_tradnl"/>
        </w:rPr>
        <w:t>SEXTO. Del cierre de instrucción.</w:t>
      </w:r>
    </w:p>
    <w:p w14:paraId="11B57562" w14:textId="6CA1E50E"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Así, una vez transcurrido el término legal, se decretó el cierre de instrucción en fecha</w:t>
      </w:r>
      <w:r w:rsidRPr="00913D1B">
        <w:rPr>
          <w:rFonts w:ascii="Palatino Linotype" w:hAnsi="Palatino Linotype" w:cs="Palatino Linotype"/>
          <w:b/>
          <w:color w:val="000000"/>
          <w:lang w:val="es-ES_tradnl"/>
        </w:rPr>
        <w:t xml:space="preserve"> </w:t>
      </w:r>
      <w:r w:rsidR="00A63E1D" w:rsidRPr="00913D1B">
        <w:rPr>
          <w:rFonts w:ascii="Palatino Linotype" w:hAnsi="Palatino Linotype" w:cs="Palatino Linotype"/>
          <w:b/>
          <w:color w:val="000000"/>
          <w:lang w:val="es-ES_tradnl"/>
        </w:rPr>
        <w:t>cuatro de agosto de dos mil veinticinco</w:t>
      </w:r>
      <w:r w:rsidRPr="00913D1B">
        <w:rPr>
          <w:rFonts w:ascii="Palatino Linotype" w:hAnsi="Palatino Linotype" w:cs="Palatino Linotype"/>
          <w:color w:val="000000"/>
          <w:lang w:val="es-ES_tradnl"/>
        </w:rPr>
        <w:t xml:space="preserve"> en términos del artículo 185 fracción VI de la Ley </w:t>
      </w:r>
      <w:r w:rsidRPr="00913D1B">
        <w:rPr>
          <w:rFonts w:ascii="Palatino Linotype" w:hAnsi="Palatino Linotype" w:cs="Palatino Linotype"/>
          <w:color w:val="000000"/>
          <w:lang w:val="es-ES_tradnl"/>
        </w:rPr>
        <w:lastRenderedPageBreak/>
        <w:t>de Transparencia y Acceso a la Información Pública del Estado de México y Municipios, iniciando el término legal para dictar resolución definitiva del asunto.</w:t>
      </w:r>
    </w:p>
    <w:p w14:paraId="372C36BD" w14:textId="77777777" w:rsidR="00A63E1D" w:rsidRPr="00913D1B" w:rsidRDefault="00A63E1D" w:rsidP="00927F7F">
      <w:pPr>
        <w:spacing w:line="360" w:lineRule="auto"/>
        <w:contextualSpacing/>
        <w:jc w:val="both"/>
        <w:rPr>
          <w:rFonts w:ascii="Palatino Linotype" w:hAnsi="Palatino Linotype" w:cs="Palatino Linotype"/>
          <w:color w:val="000000"/>
          <w:lang w:val="es-ES_tradnl"/>
        </w:rPr>
      </w:pPr>
    </w:p>
    <w:p w14:paraId="4A177C5E" w14:textId="77777777" w:rsidR="00956805" w:rsidRPr="00913D1B" w:rsidRDefault="00956805" w:rsidP="00956805">
      <w:pPr>
        <w:keepNext/>
        <w:keepLines/>
        <w:spacing w:line="360" w:lineRule="auto"/>
        <w:jc w:val="both"/>
        <w:outlineLvl w:val="1"/>
        <w:rPr>
          <w:rFonts w:ascii="Palatino Linotype" w:hAnsi="Palatino Linotype" w:cs="Palatino Linotype"/>
          <w:color w:val="000000"/>
          <w:sz w:val="28"/>
          <w:szCs w:val="28"/>
        </w:rPr>
      </w:pPr>
      <w:r w:rsidRPr="00913D1B">
        <w:rPr>
          <w:rFonts w:ascii="Palatino Linotype" w:hAnsi="Palatino Linotype"/>
          <w:b/>
          <w:color w:val="000000" w:themeColor="text1"/>
          <w:sz w:val="28"/>
          <w:szCs w:val="28"/>
        </w:rPr>
        <w:t xml:space="preserve">SÉPTIMO. </w:t>
      </w:r>
      <w:r w:rsidRPr="00913D1B">
        <w:rPr>
          <w:rFonts w:ascii="Palatino Linotype" w:hAnsi="Palatino Linotype" w:cs="Arial"/>
          <w:b/>
          <w:sz w:val="28"/>
          <w:szCs w:val="28"/>
        </w:rPr>
        <w:t>De la ampliación del término para resolver.</w:t>
      </w:r>
    </w:p>
    <w:p w14:paraId="020AF8B2" w14:textId="11AB9989" w:rsidR="00956805" w:rsidRPr="00913D1B" w:rsidRDefault="00956805" w:rsidP="00956805">
      <w:pPr>
        <w:spacing w:line="360" w:lineRule="auto"/>
        <w:contextualSpacing/>
        <w:jc w:val="both"/>
        <w:rPr>
          <w:rFonts w:ascii="Palatino Linotype" w:hAnsi="Palatino Linotype"/>
        </w:rPr>
      </w:pPr>
      <w:r w:rsidRPr="00913D1B">
        <w:rPr>
          <w:rFonts w:ascii="Palatino Linotype" w:hAnsi="Palatino Linotype"/>
        </w:rPr>
        <w:t>De las constancias que integran el expediente electrónico, se advierte que han transcurrido los términos de Ley, para la emisión de la resolución en el presente recurso de revisión, por lo que en fecha</w:t>
      </w:r>
      <w:r w:rsidRPr="00913D1B">
        <w:rPr>
          <w:rFonts w:ascii="Palatino Linotype" w:hAnsi="Palatino Linotype"/>
          <w:b/>
        </w:rPr>
        <w:t xml:space="preserve"> </w:t>
      </w:r>
      <w:r w:rsidR="00762465" w:rsidRPr="00913D1B">
        <w:rPr>
          <w:rFonts w:ascii="Palatino Linotype" w:hAnsi="Palatino Linotype"/>
          <w:b/>
        </w:rPr>
        <w:t>dieciocho de noviembre</w:t>
      </w:r>
      <w:r w:rsidRPr="00913D1B">
        <w:rPr>
          <w:rFonts w:ascii="Palatino Linotype" w:hAnsi="Palatino Linotype"/>
          <w:b/>
        </w:rPr>
        <w:t xml:space="preserve"> de dos mil veinticinco</w:t>
      </w:r>
      <w:r w:rsidRPr="00913D1B">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D13B95E" w14:textId="77777777" w:rsidR="00762465" w:rsidRPr="00913D1B" w:rsidRDefault="00762465" w:rsidP="00956805">
      <w:pPr>
        <w:spacing w:line="360" w:lineRule="auto"/>
        <w:contextualSpacing/>
        <w:jc w:val="both"/>
        <w:rPr>
          <w:rFonts w:ascii="Palatino Linotype" w:hAnsi="Palatino Linotype"/>
        </w:rPr>
      </w:pPr>
    </w:p>
    <w:p w14:paraId="45DF2861" w14:textId="77777777" w:rsidR="00762465" w:rsidRPr="00913D1B" w:rsidRDefault="00762465" w:rsidP="00762465">
      <w:pPr>
        <w:spacing w:line="360" w:lineRule="auto"/>
        <w:contextualSpacing/>
        <w:jc w:val="both"/>
        <w:rPr>
          <w:rFonts w:ascii="Palatino Linotype" w:hAnsi="Palatino Linotype"/>
        </w:rPr>
      </w:pPr>
      <w:r w:rsidRPr="00913D1B">
        <w:rPr>
          <w:rFonts w:ascii="Palatino Linotype" w:hAnsi="Palatino Linotype"/>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1D1CF352" w14:textId="77777777" w:rsidR="00762465" w:rsidRPr="00913D1B" w:rsidRDefault="00762465" w:rsidP="00762465">
      <w:pPr>
        <w:spacing w:line="360" w:lineRule="auto"/>
        <w:contextualSpacing/>
        <w:jc w:val="both"/>
        <w:rPr>
          <w:rFonts w:ascii="Palatino Linotype" w:hAnsi="Palatino Linotype"/>
        </w:rPr>
      </w:pPr>
    </w:p>
    <w:p w14:paraId="7AAF61B5" w14:textId="77777777" w:rsidR="00762465" w:rsidRPr="00913D1B" w:rsidRDefault="00762465" w:rsidP="00762465">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544638D" w14:textId="77777777" w:rsidR="00762465" w:rsidRPr="00913D1B" w:rsidRDefault="00762465" w:rsidP="00762465">
      <w:pPr>
        <w:spacing w:line="360" w:lineRule="auto"/>
        <w:contextualSpacing/>
        <w:jc w:val="both"/>
        <w:rPr>
          <w:rFonts w:ascii="Palatino Linotype" w:hAnsi="Palatino Linotype"/>
        </w:rPr>
      </w:pPr>
      <w:r w:rsidRPr="00913D1B">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ABE95F" w14:textId="77777777" w:rsidR="00762465" w:rsidRPr="00913D1B" w:rsidRDefault="00762465" w:rsidP="00762465">
      <w:pPr>
        <w:spacing w:line="360" w:lineRule="auto"/>
        <w:contextualSpacing/>
        <w:jc w:val="both"/>
        <w:rPr>
          <w:rFonts w:ascii="Palatino Linotype" w:hAnsi="Palatino Linotype" w:cs="Palatino Linotype"/>
          <w:color w:val="000000"/>
          <w:lang w:val="es-ES_tradnl"/>
        </w:rPr>
      </w:pPr>
    </w:p>
    <w:p w14:paraId="2D24B07D" w14:textId="77777777" w:rsidR="00762465" w:rsidRPr="00913D1B" w:rsidRDefault="00762465" w:rsidP="00762465">
      <w:pPr>
        <w:spacing w:line="360" w:lineRule="auto"/>
        <w:contextualSpacing/>
        <w:jc w:val="both"/>
        <w:rPr>
          <w:rFonts w:ascii="Palatino Linotype" w:hAnsi="Palatino Linotype"/>
        </w:rPr>
      </w:pPr>
      <w:r w:rsidRPr="00913D1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393701E" w14:textId="77777777" w:rsidR="00762465" w:rsidRPr="00913D1B" w:rsidRDefault="00762465" w:rsidP="00762465">
      <w:pPr>
        <w:pStyle w:val="Prrafodelista"/>
        <w:numPr>
          <w:ilvl w:val="0"/>
          <w:numId w:val="16"/>
        </w:numPr>
        <w:spacing w:line="360" w:lineRule="auto"/>
        <w:jc w:val="both"/>
        <w:rPr>
          <w:rFonts w:ascii="Palatino Linotype" w:hAnsi="Palatino Linotype"/>
        </w:rPr>
      </w:pPr>
      <w:r w:rsidRPr="00913D1B">
        <w:rPr>
          <w:rFonts w:ascii="Palatino Linotype" w:hAnsi="Palatino Linotype"/>
          <w:b/>
        </w:rPr>
        <w:t>Complejidad del asunto</w:t>
      </w:r>
      <w:r w:rsidRPr="00913D1B">
        <w:rPr>
          <w:rFonts w:ascii="Palatino Linotype" w:hAnsi="Palatino Linotype"/>
        </w:rPr>
        <w:t>: La complejidad de la prueba, la pluralidad de sujetos procesales, el tiempo transcurrido, las características y contexto del recurso.</w:t>
      </w:r>
    </w:p>
    <w:p w14:paraId="7A411E63" w14:textId="77777777" w:rsidR="00762465" w:rsidRPr="00913D1B" w:rsidRDefault="00762465" w:rsidP="00762465">
      <w:pPr>
        <w:pStyle w:val="Prrafodelista"/>
        <w:spacing w:line="360" w:lineRule="auto"/>
        <w:ind w:left="1065"/>
        <w:jc w:val="both"/>
        <w:rPr>
          <w:rFonts w:ascii="Palatino Linotype" w:hAnsi="Palatino Linotype"/>
        </w:rPr>
      </w:pPr>
    </w:p>
    <w:p w14:paraId="2F37C6F5" w14:textId="77777777" w:rsidR="00762465" w:rsidRPr="00913D1B" w:rsidRDefault="00762465" w:rsidP="00762465">
      <w:pPr>
        <w:pStyle w:val="Prrafodelista"/>
        <w:numPr>
          <w:ilvl w:val="0"/>
          <w:numId w:val="16"/>
        </w:numPr>
        <w:spacing w:line="360" w:lineRule="auto"/>
        <w:jc w:val="both"/>
        <w:rPr>
          <w:rFonts w:ascii="Palatino Linotype" w:hAnsi="Palatino Linotype"/>
        </w:rPr>
      </w:pPr>
      <w:r w:rsidRPr="00913D1B">
        <w:rPr>
          <w:rFonts w:ascii="Palatino Linotype" w:hAnsi="Palatino Linotype"/>
          <w:b/>
        </w:rPr>
        <w:t>Actividad Procesal del interesado:</w:t>
      </w:r>
      <w:r w:rsidRPr="00913D1B">
        <w:rPr>
          <w:rFonts w:ascii="Palatino Linotype" w:hAnsi="Palatino Linotype"/>
        </w:rPr>
        <w:t xml:space="preserve"> Acciones u omisiones del interesado. </w:t>
      </w:r>
    </w:p>
    <w:p w14:paraId="09D87CC0" w14:textId="77777777" w:rsidR="00762465" w:rsidRPr="00913D1B" w:rsidRDefault="00762465" w:rsidP="00762465">
      <w:pPr>
        <w:pStyle w:val="Prrafodelista"/>
        <w:jc w:val="both"/>
        <w:rPr>
          <w:rFonts w:ascii="Palatino Linotype" w:hAnsi="Palatino Linotype"/>
        </w:rPr>
      </w:pPr>
    </w:p>
    <w:p w14:paraId="513679C3" w14:textId="77777777" w:rsidR="00762465" w:rsidRPr="00913D1B" w:rsidRDefault="00762465" w:rsidP="00762465">
      <w:pPr>
        <w:pStyle w:val="Prrafodelista"/>
        <w:spacing w:line="360" w:lineRule="auto"/>
        <w:ind w:left="1065"/>
        <w:jc w:val="both"/>
        <w:rPr>
          <w:rFonts w:ascii="Palatino Linotype" w:hAnsi="Palatino Linotype"/>
        </w:rPr>
      </w:pPr>
    </w:p>
    <w:p w14:paraId="31EA0788" w14:textId="77777777" w:rsidR="00762465" w:rsidRPr="00913D1B" w:rsidRDefault="00762465" w:rsidP="00762465">
      <w:pPr>
        <w:pStyle w:val="Prrafodelista"/>
        <w:numPr>
          <w:ilvl w:val="0"/>
          <w:numId w:val="16"/>
        </w:numPr>
        <w:spacing w:line="360" w:lineRule="auto"/>
        <w:jc w:val="both"/>
        <w:rPr>
          <w:rFonts w:ascii="Palatino Linotype" w:hAnsi="Palatino Linotype"/>
        </w:rPr>
      </w:pPr>
      <w:r w:rsidRPr="00913D1B">
        <w:rPr>
          <w:rFonts w:ascii="Palatino Linotype" w:hAnsi="Palatino Linotype"/>
          <w:b/>
        </w:rPr>
        <w:t>Conducta de la Autoridad</w:t>
      </w:r>
      <w:r w:rsidRPr="00913D1B">
        <w:rPr>
          <w:rFonts w:ascii="Palatino Linotype" w:hAnsi="Palatino Linotype"/>
        </w:rPr>
        <w:t>: Las Acciones u omisiones realizadas en el procedimiento. Así como si la autoridad actuó con la debida diligencia.</w:t>
      </w:r>
    </w:p>
    <w:p w14:paraId="7A2FB023" w14:textId="77777777" w:rsidR="00762465" w:rsidRPr="00913D1B" w:rsidRDefault="00762465" w:rsidP="00762465">
      <w:pPr>
        <w:pStyle w:val="Prrafodelista"/>
        <w:spacing w:line="360" w:lineRule="auto"/>
        <w:ind w:left="1065"/>
        <w:jc w:val="both"/>
        <w:rPr>
          <w:rFonts w:ascii="Palatino Linotype" w:hAnsi="Palatino Linotype"/>
        </w:rPr>
      </w:pPr>
    </w:p>
    <w:p w14:paraId="128536B6" w14:textId="77777777" w:rsidR="00762465" w:rsidRPr="00913D1B" w:rsidRDefault="00762465" w:rsidP="00762465">
      <w:pPr>
        <w:spacing w:line="360" w:lineRule="auto"/>
        <w:ind w:left="705" w:firstLine="60"/>
        <w:contextualSpacing/>
        <w:jc w:val="both"/>
        <w:rPr>
          <w:rFonts w:ascii="Palatino Linotype" w:hAnsi="Palatino Linotype"/>
        </w:rPr>
      </w:pPr>
      <w:r w:rsidRPr="00913D1B">
        <w:rPr>
          <w:rFonts w:ascii="Palatino Linotype" w:hAnsi="Palatino Linotype"/>
        </w:rPr>
        <w:t xml:space="preserve">d) </w:t>
      </w:r>
      <w:r w:rsidRPr="00913D1B">
        <w:rPr>
          <w:rFonts w:ascii="Palatino Linotype" w:hAnsi="Palatino Linotype"/>
          <w:b/>
        </w:rPr>
        <w:t>La afectación generada en la situación jurídica de la persona involucrada en el proceso</w:t>
      </w:r>
      <w:r w:rsidRPr="00913D1B">
        <w:rPr>
          <w:rFonts w:ascii="Palatino Linotype" w:hAnsi="Palatino Linotype"/>
        </w:rPr>
        <w:t>: Violación a sus derechos humanos.</w:t>
      </w:r>
    </w:p>
    <w:p w14:paraId="1B90B1AC" w14:textId="77777777" w:rsidR="00762465" w:rsidRPr="00913D1B" w:rsidRDefault="00762465" w:rsidP="00762465">
      <w:pPr>
        <w:spacing w:line="360" w:lineRule="auto"/>
        <w:contextualSpacing/>
        <w:jc w:val="both"/>
        <w:rPr>
          <w:rFonts w:ascii="Palatino Linotype" w:hAnsi="Palatino Linotype"/>
        </w:rPr>
      </w:pPr>
    </w:p>
    <w:p w14:paraId="18FCC6E3" w14:textId="77777777" w:rsidR="00762465" w:rsidRPr="00913D1B" w:rsidRDefault="00762465" w:rsidP="00762465">
      <w:pPr>
        <w:spacing w:line="360" w:lineRule="auto"/>
        <w:contextualSpacing/>
        <w:jc w:val="both"/>
        <w:rPr>
          <w:rFonts w:ascii="Palatino Linotype" w:hAnsi="Palatino Linotype"/>
        </w:rPr>
      </w:pPr>
      <w:r w:rsidRPr="00913D1B">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913D1B">
        <w:rPr>
          <w:rFonts w:ascii="Palatino Linotype" w:hAnsi="Palatino Linotype"/>
        </w:rPr>
        <w:t>./</w:t>
      </w:r>
      <w:proofErr w:type="gramEnd"/>
      <w:r w:rsidRPr="00913D1B">
        <w:rPr>
          <w:rFonts w:ascii="Palatino Linotype" w:hAnsi="Palatino Linotype"/>
        </w:rPr>
        <w:t>J. 32/92 emitida por el Pleno de la Suprema Corte de Justicia de la Nación de rubro “</w:t>
      </w:r>
      <w:r w:rsidRPr="00913D1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13D1B">
        <w:rPr>
          <w:rFonts w:ascii="Palatino Linotype" w:hAnsi="Palatino Linotype"/>
        </w:rPr>
        <w:t xml:space="preserve">.”, visible en la Gaceta del Seminario Judicial de la Federación con el registro digital 205635. </w:t>
      </w:r>
    </w:p>
    <w:p w14:paraId="3466BD2B" w14:textId="77777777" w:rsidR="00762465" w:rsidRPr="00913D1B" w:rsidRDefault="00762465" w:rsidP="00762465">
      <w:pPr>
        <w:spacing w:line="360" w:lineRule="auto"/>
        <w:contextualSpacing/>
        <w:jc w:val="both"/>
        <w:rPr>
          <w:rFonts w:ascii="Palatino Linotype" w:hAnsi="Palatino Linotype"/>
        </w:rPr>
      </w:pPr>
    </w:p>
    <w:p w14:paraId="6473F821" w14:textId="77777777" w:rsidR="00762465" w:rsidRPr="00913D1B" w:rsidRDefault="00762465" w:rsidP="00762465">
      <w:pPr>
        <w:spacing w:line="360" w:lineRule="auto"/>
        <w:contextualSpacing/>
        <w:jc w:val="both"/>
        <w:rPr>
          <w:rFonts w:ascii="Palatino Linotype" w:hAnsi="Palatino Linotype"/>
        </w:rPr>
      </w:pPr>
      <w:r w:rsidRPr="00913D1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002FE34" w14:textId="77777777" w:rsidR="00762465" w:rsidRPr="00913D1B" w:rsidRDefault="00762465" w:rsidP="00762465">
      <w:pPr>
        <w:spacing w:line="360" w:lineRule="auto"/>
        <w:contextualSpacing/>
        <w:jc w:val="both"/>
        <w:rPr>
          <w:rFonts w:ascii="Palatino Linotype" w:hAnsi="Palatino Linotype" w:cs="Palatino Linotype"/>
          <w:color w:val="000000"/>
          <w:lang w:val="es-ES_tradnl"/>
        </w:rPr>
      </w:pPr>
    </w:p>
    <w:p w14:paraId="1DDEE02B" w14:textId="77777777" w:rsidR="00762465" w:rsidRPr="00913D1B" w:rsidRDefault="00762465" w:rsidP="00762465">
      <w:pPr>
        <w:spacing w:line="360" w:lineRule="auto"/>
        <w:contextualSpacing/>
        <w:jc w:val="both"/>
        <w:rPr>
          <w:rFonts w:ascii="Palatino Linotype" w:hAnsi="Palatino Linotype"/>
        </w:rPr>
      </w:pPr>
      <w:r w:rsidRPr="00913D1B">
        <w:rPr>
          <w:rFonts w:ascii="Palatino Linotype" w:hAnsi="Palatino Linotype"/>
        </w:rPr>
        <w:lastRenderedPageBreak/>
        <w:t xml:space="preserve">Al respecto, también son de considerar los criterios sostenidos por el Cuarto Tribunal Colegiado en Materia Administrativa del Primer Circuito, cuyos rubros y datos de identificación son los siguientes: </w:t>
      </w:r>
    </w:p>
    <w:p w14:paraId="0A4A8BD8" w14:textId="77777777" w:rsidR="00762465" w:rsidRPr="00913D1B" w:rsidRDefault="00762465" w:rsidP="00762465">
      <w:pPr>
        <w:spacing w:line="360" w:lineRule="auto"/>
        <w:ind w:left="708"/>
        <w:contextualSpacing/>
        <w:jc w:val="both"/>
        <w:rPr>
          <w:rFonts w:ascii="Palatino Linotype" w:hAnsi="Palatino Linotype"/>
          <w:i/>
          <w:sz w:val="22"/>
          <w:szCs w:val="22"/>
        </w:rPr>
      </w:pPr>
      <w:r w:rsidRPr="00913D1B">
        <w:rPr>
          <w:rFonts w:ascii="Palatino Linotype" w:hAnsi="Palatino Linotype"/>
          <w:i/>
        </w:rPr>
        <w:t>“</w:t>
      </w:r>
      <w:r w:rsidRPr="00913D1B">
        <w:rPr>
          <w:rFonts w:ascii="Palatino Linotype" w:hAnsi="Palatino Linotype"/>
          <w:b/>
          <w:i/>
          <w:sz w:val="22"/>
          <w:szCs w:val="22"/>
        </w:rPr>
        <w:t>PLAZO RAZONABLE PARA RESOLVER. DIMENSIÓN Y EFECTOS DE ESTE CONCEPTO CUANDO SE ADUCE EXCESIVA CARGA DE TRABAJO.”</w:t>
      </w:r>
      <w:r w:rsidRPr="00913D1B">
        <w:rPr>
          <w:rFonts w:ascii="Palatino Linotype" w:hAnsi="Palatino Linotype"/>
          <w:i/>
          <w:sz w:val="22"/>
          <w:szCs w:val="22"/>
        </w:rPr>
        <w:t xml:space="preserve"> consultable en el Seminario Judicial de la Federación y su gaceta, con el registro digital 2002351. </w:t>
      </w:r>
    </w:p>
    <w:p w14:paraId="68E3961D" w14:textId="77777777" w:rsidR="00762465" w:rsidRPr="00913D1B" w:rsidRDefault="00762465" w:rsidP="00762465">
      <w:pPr>
        <w:spacing w:line="360" w:lineRule="auto"/>
        <w:ind w:left="708"/>
        <w:contextualSpacing/>
        <w:jc w:val="both"/>
        <w:rPr>
          <w:rFonts w:ascii="Palatino Linotype" w:hAnsi="Palatino Linotype"/>
          <w:i/>
          <w:sz w:val="22"/>
          <w:szCs w:val="22"/>
        </w:rPr>
      </w:pPr>
    </w:p>
    <w:p w14:paraId="7E02BCA9" w14:textId="77777777" w:rsidR="00762465" w:rsidRPr="00913D1B" w:rsidRDefault="00762465" w:rsidP="00762465">
      <w:pPr>
        <w:spacing w:line="360" w:lineRule="auto"/>
        <w:ind w:left="708"/>
        <w:contextualSpacing/>
        <w:jc w:val="both"/>
        <w:rPr>
          <w:rFonts w:ascii="Palatino Linotype" w:hAnsi="Palatino Linotype"/>
          <w:i/>
          <w:sz w:val="22"/>
          <w:szCs w:val="22"/>
        </w:rPr>
      </w:pPr>
      <w:r w:rsidRPr="00913D1B">
        <w:rPr>
          <w:rFonts w:ascii="Palatino Linotype" w:hAnsi="Palatino Linotype"/>
          <w:i/>
          <w:sz w:val="22"/>
          <w:szCs w:val="22"/>
        </w:rPr>
        <w:t>“</w:t>
      </w:r>
      <w:r w:rsidRPr="00913D1B">
        <w:rPr>
          <w:rFonts w:ascii="Palatino Linotype" w:hAnsi="Palatino Linotype"/>
          <w:b/>
          <w:i/>
          <w:sz w:val="22"/>
          <w:szCs w:val="22"/>
        </w:rPr>
        <w:t>PLAZO RAZONABLE PARA RESOLVER. CONCEPTO Y ELEMENTOS QUE LO INTEGRAN A LA LUZ DEL DERECHO INTERNACIONAL DE LOS DERECHOS HUMANOS</w:t>
      </w:r>
      <w:r w:rsidRPr="00913D1B">
        <w:rPr>
          <w:rFonts w:ascii="Palatino Linotype" w:hAnsi="Palatino Linotype"/>
          <w:i/>
          <w:sz w:val="22"/>
          <w:szCs w:val="22"/>
        </w:rPr>
        <w:t xml:space="preserve">.”, visible en el Seminario Judicial de la Federación y su gaceta, con el registro digital 2002350. </w:t>
      </w:r>
    </w:p>
    <w:p w14:paraId="4A0C8F56" w14:textId="77777777" w:rsidR="00762465" w:rsidRPr="00913D1B" w:rsidRDefault="00762465" w:rsidP="00762465">
      <w:pPr>
        <w:spacing w:line="360" w:lineRule="auto"/>
        <w:contextualSpacing/>
        <w:jc w:val="both"/>
        <w:rPr>
          <w:rFonts w:ascii="Palatino Linotype" w:hAnsi="Palatino Linotype"/>
        </w:rPr>
      </w:pPr>
    </w:p>
    <w:p w14:paraId="5EE3BE77" w14:textId="77777777" w:rsidR="00762465" w:rsidRPr="00913D1B" w:rsidRDefault="00762465" w:rsidP="00762465">
      <w:pPr>
        <w:spacing w:line="360" w:lineRule="auto"/>
        <w:contextualSpacing/>
        <w:jc w:val="both"/>
        <w:rPr>
          <w:rFonts w:ascii="Palatino Linotype" w:hAnsi="Palatino Linotype"/>
        </w:rPr>
      </w:pPr>
      <w:r w:rsidRPr="00913D1B">
        <w:rPr>
          <w:rFonts w:ascii="Palatino Linotype" w:hAnsi="Palatino Linotype"/>
        </w:rPr>
        <w:t>Por ello, este organismo garante comprometido con la tutela de los derechos humanos confiados, señala que este exceso del plazo legal para resolver el presente asunto, resulta de carácter excepcional</w:t>
      </w:r>
      <w:r w:rsidRPr="00913D1B">
        <w:t>.</w:t>
      </w:r>
    </w:p>
    <w:p w14:paraId="78756102" w14:textId="77777777" w:rsidR="00956805" w:rsidRPr="00913D1B" w:rsidRDefault="00956805" w:rsidP="00927F7F">
      <w:pPr>
        <w:spacing w:line="360" w:lineRule="auto"/>
        <w:contextualSpacing/>
        <w:jc w:val="both"/>
        <w:rPr>
          <w:rFonts w:ascii="Palatino Linotype" w:hAnsi="Palatino Linotype" w:cs="Palatino Linotype"/>
          <w:color w:val="000000"/>
          <w:lang w:val="es-ES_tradnl"/>
        </w:rPr>
      </w:pPr>
    </w:p>
    <w:p w14:paraId="513D8FB2" w14:textId="77777777" w:rsidR="00A63E1D" w:rsidRPr="00913D1B" w:rsidRDefault="00A63E1D" w:rsidP="00927F7F">
      <w:pPr>
        <w:spacing w:line="360" w:lineRule="auto"/>
        <w:contextualSpacing/>
        <w:jc w:val="both"/>
        <w:rPr>
          <w:rFonts w:ascii="Palatino Linotype" w:hAnsi="Palatino Linotype" w:cs="Palatino Linotype"/>
          <w:color w:val="000000"/>
          <w:lang w:val="es-ES_tradnl"/>
        </w:rPr>
      </w:pPr>
    </w:p>
    <w:p w14:paraId="7964E486" w14:textId="77777777" w:rsidR="00927F7F" w:rsidRPr="00913D1B" w:rsidRDefault="00927F7F" w:rsidP="00927F7F">
      <w:pPr>
        <w:keepNext/>
        <w:keepLines/>
        <w:spacing w:line="360" w:lineRule="auto"/>
        <w:jc w:val="center"/>
        <w:outlineLvl w:val="0"/>
        <w:rPr>
          <w:rFonts w:ascii="Palatino Linotype" w:hAnsi="Palatino Linotype"/>
          <w:b/>
          <w:color w:val="000000" w:themeColor="text1"/>
          <w:sz w:val="28"/>
          <w:szCs w:val="32"/>
          <w:lang w:val="es-ES_tradnl" w:eastAsia="es-ES"/>
        </w:rPr>
      </w:pPr>
      <w:r w:rsidRPr="00913D1B">
        <w:rPr>
          <w:rFonts w:ascii="Palatino Linotype" w:hAnsi="Palatino Linotype"/>
          <w:b/>
          <w:color w:val="000000" w:themeColor="text1"/>
          <w:sz w:val="28"/>
          <w:szCs w:val="32"/>
          <w:lang w:val="es-ES_tradnl" w:eastAsia="es-ES"/>
        </w:rPr>
        <w:t>C O N S I D E R A N D O</w:t>
      </w:r>
    </w:p>
    <w:p w14:paraId="620ECE78" w14:textId="77777777" w:rsidR="00762465" w:rsidRPr="00913D1B" w:rsidRDefault="00762465" w:rsidP="00927F7F">
      <w:pPr>
        <w:keepNext/>
        <w:keepLines/>
        <w:spacing w:line="360" w:lineRule="auto"/>
        <w:jc w:val="center"/>
        <w:outlineLvl w:val="0"/>
        <w:rPr>
          <w:rFonts w:ascii="Palatino Linotype" w:hAnsi="Palatino Linotype"/>
          <w:b/>
          <w:color w:val="000000" w:themeColor="text1"/>
          <w:sz w:val="28"/>
          <w:szCs w:val="32"/>
          <w:lang w:val="es-ES_tradnl" w:eastAsia="es-ES"/>
        </w:rPr>
      </w:pPr>
    </w:p>
    <w:p w14:paraId="2E9FE42A"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p>
    <w:p w14:paraId="4700DFEC" w14:textId="77777777" w:rsidR="00927F7F" w:rsidRPr="00913D1B" w:rsidRDefault="00927F7F" w:rsidP="00927F7F">
      <w:pPr>
        <w:keepNext/>
        <w:keepLines/>
        <w:spacing w:line="360" w:lineRule="auto"/>
        <w:jc w:val="both"/>
        <w:outlineLvl w:val="1"/>
        <w:rPr>
          <w:rFonts w:ascii="Palatino Linotype" w:hAnsi="Palatino Linotype"/>
          <w:b/>
          <w:color w:val="000000" w:themeColor="text1"/>
          <w:sz w:val="26"/>
          <w:szCs w:val="26"/>
          <w:lang w:val="es-ES_tradnl"/>
        </w:rPr>
      </w:pPr>
      <w:r w:rsidRPr="00913D1B">
        <w:rPr>
          <w:rFonts w:ascii="Palatino Linotype" w:hAnsi="Palatino Linotype"/>
          <w:b/>
          <w:color w:val="000000" w:themeColor="text1"/>
          <w:sz w:val="26"/>
          <w:szCs w:val="26"/>
          <w:lang w:val="es-ES_tradnl"/>
        </w:rPr>
        <w:t>PRIMERO. De la competencia.</w:t>
      </w:r>
    </w:p>
    <w:p w14:paraId="4EBD6E70" w14:textId="363BF2DB" w:rsidR="00A63E1D" w:rsidRPr="00913D1B" w:rsidRDefault="009C4D61" w:rsidP="007979B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13D1B">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w:t>
      </w:r>
      <w:r w:rsidRPr="00913D1B">
        <w:rPr>
          <w:rFonts w:ascii="Palatino Linotype" w:eastAsia="Palatino Linotype" w:hAnsi="Palatino Linotype" w:cs="Palatino Linotype"/>
          <w:color w:val="000000"/>
        </w:rPr>
        <w:lastRenderedPageBreak/>
        <w:t>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7BB9B3D"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p>
    <w:p w14:paraId="233F5CF6" w14:textId="77777777" w:rsidR="00927F7F" w:rsidRPr="00913D1B" w:rsidRDefault="00927F7F" w:rsidP="00927F7F">
      <w:pPr>
        <w:keepNext/>
        <w:keepLines/>
        <w:spacing w:line="360" w:lineRule="auto"/>
        <w:jc w:val="both"/>
        <w:outlineLvl w:val="1"/>
        <w:rPr>
          <w:rFonts w:ascii="Palatino Linotype" w:hAnsi="Palatino Linotype"/>
          <w:b/>
          <w:color w:val="000000" w:themeColor="text1"/>
          <w:sz w:val="26"/>
          <w:szCs w:val="26"/>
          <w:lang w:val="es-ES_tradnl"/>
        </w:rPr>
      </w:pPr>
      <w:r w:rsidRPr="00913D1B">
        <w:rPr>
          <w:rFonts w:ascii="Palatino Linotype" w:hAnsi="Palatino Linotype"/>
          <w:b/>
          <w:color w:val="000000" w:themeColor="text1"/>
          <w:sz w:val="26"/>
          <w:szCs w:val="26"/>
          <w:lang w:val="es-ES_tradnl"/>
        </w:rPr>
        <w:t xml:space="preserve">SEGUNDO. Sobre los alcances del recurso de revisión. </w:t>
      </w:r>
    </w:p>
    <w:p w14:paraId="50DE0F20" w14:textId="77777777" w:rsidR="00927F7F" w:rsidRPr="00913D1B" w:rsidRDefault="00927F7F" w:rsidP="00927F7F">
      <w:pPr>
        <w:spacing w:line="360" w:lineRule="auto"/>
        <w:jc w:val="both"/>
        <w:rPr>
          <w:rFonts w:ascii="Palatino Linotype" w:hAnsi="Palatino Linotype" w:cs="Calibri"/>
          <w:lang w:val="es-ES_tradnl"/>
        </w:rPr>
      </w:pPr>
      <w:r w:rsidRPr="00913D1B">
        <w:rPr>
          <w:rFonts w:ascii="Palatino Linotype" w:hAnsi="Palatino Linotype" w:cs="Calibri"/>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1F71C95" w14:textId="77777777" w:rsidR="00927F7F" w:rsidRPr="00913D1B" w:rsidRDefault="00927F7F" w:rsidP="00927F7F">
      <w:pPr>
        <w:spacing w:line="360" w:lineRule="auto"/>
        <w:jc w:val="both"/>
        <w:rPr>
          <w:rFonts w:ascii="Palatino Linotype" w:hAnsi="Palatino Linotype" w:cs="Calibri"/>
          <w:lang w:val="es-ES_tradnl"/>
        </w:rPr>
      </w:pPr>
    </w:p>
    <w:p w14:paraId="301077CA" w14:textId="77777777" w:rsidR="00927F7F" w:rsidRPr="00913D1B" w:rsidRDefault="00927F7F" w:rsidP="00927F7F">
      <w:pPr>
        <w:autoSpaceDE w:val="0"/>
        <w:autoSpaceDN w:val="0"/>
        <w:adjustRightInd w:val="0"/>
        <w:spacing w:before="240"/>
        <w:rPr>
          <w:rFonts w:ascii="Palatino Linotype" w:hAnsi="Palatino Linotype"/>
          <w:b/>
          <w:color w:val="000000" w:themeColor="text1"/>
          <w:sz w:val="26"/>
          <w:szCs w:val="26"/>
          <w:lang w:val="es-ES_tradnl"/>
        </w:rPr>
      </w:pPr>
      <w:r w:rsidRPr="00913D1B">
        <w:rPr>
          <w:rFonts w:ascii="Palatino Linotype" w:hAnsi="Palatino Linotype"/>
          <w:b/>
          <w:color w:val="000000" w:themeColor="text1"/>
          <w:sz w:val="26"/>
          <w:szCs w:val="26"/>
          <w:lang w:val="es-ES_tradnl"/>
        </w:rPr>
        <w:t>TERCERO. De las causas de improcedencia.</w:t>
      </w:r>
    </w:p>
    <w:p w14:paraId="0E9AC8F3" w14:textId="74172275"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 xml:space="preserve">En el procedimiento de acceso a la información y de los medios de impugnación de la materia, se advierten diversos supuestos de </w:t>
      </w:r>
      <w:proofErr w:type="spellStart"/>
      <w:r w:rsidRPr="00913D1B">
        <w:rPr>
          <w:rFonts w:ascii="Palatino Linotype" w:hAnsi="Palatino Linotype" w:cs="Palatino Linotype"/>
          <w:color w:val="000000"/>
          <w:lang w:val="es-ES_tradnl"/>
        </w:rPr>
        <w:t>procedibilidad</w:t>
      </w:r>
      <w:proofErr w:type="spellEnd"/>
      <w:r w:rsidRPr="00913D1B">
        <w:rPr>
          <w:rFonts w:ascii="Palatino Linotype" w:hAnsi="Palatino Linotype" w:cs="Palatino Linotype"/>
          <w:color w:val="000000"/>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31BD809"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lastRenderedPageBreak/>
        <w:t xml:space="preserve">Por lo anterior, es una facultad legal entrar al estudio de las causas de improcedencia que hagan valer las partes o que se adviertan de oficio por este </w:t>
      </w:r>
      <w:proofErr w:type="spellStart"/>
      <w:r w:rsidRPr="00913D1B">
        <w:rPr>
          <w:rFonts w:ascii="Palatino Linotype" w:hAnsi="Palatino Linotype" w:cs="Palatino Linotype"/>
          <w:color w:val="000000"/>
          <w:lang w:val="es-ES_tradnl"/>
        </w:rPr>
        <w:t>Resolutor</w:t>
      </w:r>
      <w:proofErr w:type="spellEnd"/>
      <w:r w:rsidRPr="00913D1B">
        <w:rPr>
          <w:rFonts w:ascii="Palatino Linotype" w:hAnsi="Palatino Linotype" w:cs="Palatino Linotype"/>
          <w:color w:val="000000"/>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913D1B">
        <w:rPr>
          <w:rFonts w:ascii="Palatino Linotype" w:hAnsi="Palatino Linotype" w:cs="Palatino Linotype"/>
          <w:color w:val="000000"/>
          <w:vertAlign w:val="superscript"/>
          <w:lang w:val="es-ES_tradnl"/>
        </w:rPr>
        <w:footnoteReference w:id="1"/>
      </w:r>
      <w:r w:rsidRPr="00913D1B">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3E3BC63C"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p>
    <w:p w14:paraId="1630B408"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 xml:space="preserve">Así las cosas, en la especie, no se actualiza ninguna causa de improcedencia de las referidas en el artículo 191 de la Ley de Transparencia y Acceso a la Información Pública </w:t>
      </w:r>
      <w:r w:rsidRPr="00913D1B">
        <w:rPr>
          <w:rFonts w:ascii="Palatino Linotype" w:hAnsi="Palatino Linotype" w:cs="Palatino Linotype"/>
          <w:color w:val="000000"/>
          <w:lang w:val="es-ES_tradnl"/>
        </w:rPr>
        <w:lastRenderedPageBreak/>
        <w:t>del Estado de México y Municipios, encontrándose actualizados todos los presupuestos procesales para atender el fondo del asunto, en los términos del considerando posterior.</w:t>
      </w:r>
    </w:p>
    <w:p w14:paraId="65774E47"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p>
    <w:p w14:paraId="2D02DC8D"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b/>
          <w:color w:val="000000" w:themeColor="text1"/>
          <w:sz w:val="28"/>
          <w:szCs w:val="28"/>
          <w:lang w:val="es-ES_tradnl"/>
        </w:rPr>
        <w:t>CUARTO. Estudio y resolución del asunto.</w:t>
      </w:r>
    </w:p>
    <w:p w14:paraId="61D3D022"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5E48A10"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p>
    <w:p w14:paraId="7B9135E4" w14:textId="77777777" w:rsidR="00927F7F" w:rsidRPr="00913D1B" w:rsidRDefault="00927F7F" w:rsidP="00927F7F">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Por tanto, es conveniente recordar que el hoy Recurrente requirió del Sujeto Obligado, de la actual administración, lo siguiente:</w:t>
      </w:r>
    </w:p>
    <w:p w14:paraId="4C340342" w14:textId="3D081FE5" w:rsidR="007979B0" w:rsidRPr="00913D1B" w:rsidRDefault="007B1226" w:rsidP="00731126">
      <w:pPr>
        <w:pStyle w:val="Prrafodelista"/>
        <w:numPr>
          <w:ilvl w:val="0"/>
          <w:numId w:val="12"/>
        </w:numPr>
        <w:spacing w:line="360" w:lineRule="auto"/>
        <w:jc w:val="both"/>
        <w:rPr>
          <w:rFonts w:ascii="Palatino Linotype" w:hAnsi="Palatino Linotype" w:cs="Palatino Linotype"/>
          <w:color w:val="000000"/>
        </w:rPr>
      </w:pPr>
      <w:r w:rsidRPr="00913D1B">
        <w:rPr>
          <w:rFonts w:ascii="Palatino Linotype" w:hAnsi="Palatino Linotype" w:cs="Palatino Linotype"/>
          <w:color w:val="000000"/>
        </w:rPr>
        <w:t>De la Unidad de Transparencia</w:t>
      </w:r>
    </w:p>
    <w:p w14:paraId="04E1D116" w14:textId="41852604" w:rsidR="007B1226" w:rsidRPr="00913D1B" w:rsidRDefault="007B1226" w:rsidP="00731126">
      <w:pPr>
        <w:pStyle w:val="Prrafodelista"/>
        <w:numPr>
          <w:ilvl w:val="0"/>
          <w:numId w:val="13"/>
        </w:numPr>
        <w:spacing w:line="360" w:lineRule="auto"/>
        <w:jc w:val="both"/>
        <w:rPr>
          <w:rFonts w:ascii="Palatino Linotype" w:hAnsi="Palatino Linotype" w:cs="Palatino Linotype"/>
          <w:color w:val="000000"/>
        </w:rPr>
      </w:pPr>
      <w:r w:rsidRPr="00913D1B">
        <w:rPr>
          <w:rFonts w:ascii="Palatino Linotype" w:hAnsi="Palatino Linotype" w:cs="Palatino Linotype"/>
          <w:color w:val="000000"/>
        </w:rPr>
        <w:t xml:space="preserve">Oficios recibidos de enero </w:t>
      </w:r>
      <w:r w:rsidR="00B131FF" w:rsidRPr="00913D1B">
        <w:rPr>
          <w:rFonts w:ascii="Palatino Linotype" w:hAnsi="Palatino Linotype" w:cs="Palatino Linotype"/>
          <w:color w:val="000000"/>
        </w:rPr>
        <w:t>e</w:t>
      </w:r>
      <w:r w:rsidR="008E0B5B" w:rsidRPr="00913D1B">
        <w:rPr>
          <w:rFonts w:ascii="Palatino Linotype" w:hAnsi="Palatino Linotype" w:cs="Palatino Linotype"/>
          <w:color w:val="000000"/>
        </w:rPr>
        <w:t>n</w:t>
      </w:r>
      <w:r w:rsidR="00B131FF" w:rsidRPr="00913D1B">
        <w:rPr>
          <w:rFonts w:ascii="Palatino Linotype" w:hAnsi="Palatino Linotype" w:cs="Palatino Linotype"/>
          <w:color w:val="000000"/>
        </w:rPr>
        <w:t xml:space="preserve"> dos mil veinticinco.</w:t>
      </w:r>
    </w:p>
    <w:p w14:paraId="6912B5A1" w14:textId="77777777" w:rsidR="007979B0" w:rsidRPr="00913D1B" w:rsidRDefault="007979B0" w:rsidP="007979B0">
      <w:pPr>
        <w:rPr>
          <w:rFonts w:ascii="Palatino Linotype" w:hAnsi="Palatino Linotype" w:cs="Palatino Linotype"/>
          <w:color w:val="000000"/>
        </w:rPr>
      </w:pPr>
    </w:p>
    <w:p w14:paraId="53E05E8B" w14:textId="77777777" w:rsidR="007979B0" w:rsidRPr="00913D1B" w:rsidRDefault="007979B0" w:rsidP="007979B0">
      <w:pPr>
        <w:rPr>
          <w:rFonts w:cs="Palatino Linotype"/>
          <w:color w:val="000000"/>
        </w:rPr>
      </w:pPr>
    </w:p>
    <w:p w14:paraId="649B2739" w14:textId="0ED10D26" w:rsidR="00927F7F" w:rsidRPr="00913D1B" w:rsidRDefault="00927F7F" w:rsidP="008E0B5B">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Por lo que atento a la solicitud de información el Sujeto Obligado hizo entrega del siguiente archivo electrónico:</w:t>
      </w:r>
    </w:p>
    <w:p w14:paraId="3E5524BE" w14:textId="2467A57F" w:rsidR="00B131FF" w:rsidRPr="00913D1B" w:rsidRDefault="00B131FF" w:rsidP="00731126">
      <w:pPr>
        <w:pStyle w:val="Prrafodelista"/>
        <w:numPr>
          <w:ilvl w:val="0"/>
          <w:numId w:val="14"/>
        </w:numPr>
        <w:spacing w:line="360" w:lineRule="auto"/>
        <w:jc w:val="both"/>
        <w:rPr>
          <w:rFonts w:cs="Palatino Linotype"/>
          <w:color w:val="000000"/>
          <w:lang w:val="es-ES_tradnl"/>
        </w:rPr>
      </w:pPr>
      <w:r w:rsidRPr="00913D1B">
        <w:rPr>
          <w:rFonts w:ascii="Palatino Linotype" w:hAnsi="Palatino Linotype" w:cs="Palatino Linotype"/>
          <w:b/>
          <w:bCs/>
          <w:i/>
        </w:rPr>
        <w:t>R. 02669_25.pdf</w:t>
      </w:r>
      <w:r w:rsidR="00C817F4" w:rsidRPr="00913D1B">
        <w:rPr>
          <w:rFonts w:ascii="Palatino Linotype" w:hAnsi="Palatino Linotype" w:cs="Palatino Linotype"/>
          <w:b/>
          <w:bCs/>
          <w:i/>
        </w:rPr>
        <w:t xml:space="preserve">: </w:t>
      </w:r>
      <w:r w:rsidR="00C817F4" w:rsidRPr="00913D1B">
        <w:rPr>
          <w:rFonts w:ascii="Palatino Linotype" w:hAnsi="Palatino Linotype" w:cs="Palatino Linotype"/>
          <w:iCs/>
        </w:rPr>
        <w:t xml:space="preserve">Soporte documental que consta de dos fojas en formato PDF de fecha </w:t>
      </w:r>
      <w:r w:rsidR="003A1EAB" w:rsidRPr="00913D1B">
        <w:rPr>
          <w:rFonts w:ascii="Palatino Linotype" w:hAnsi="Palatino Linotype" w:cs="Palatino Linotype"/>
          <w:iCs/>
        </w:rPr>
        <w:t xml:space="preserve">veintinueve de mayo de dos mil veinticinco por medio del cual el Titular de la Unidad de Transparencia </w:t>
      </w:r>
      <w:r w:rsidR="00205A12" w:rsidRPr="00913D1B">
        <w:rPr>
          <w:rFonts w:ascii="Palatino Linotype" w:hAnsi="Palatino Linotype" w:cs="Palatino Linotype"/>
          <w:iCs/>
        </w:rPr>
        <w:t xml:space="preserve">manifiesta que después de una </w:t>
      </w:r>
      <w:r w:rsidR="00205A12" w:rsidRPr="00913D1B">
        <w:rPr>
          <w:rFonts w:ascii="Palatino Linotype" w:hAnsi="Palatino Linotype" w:cs="Palatino Linotype"/>
          <w:iCs/>
        </w:rPr>
        <w:lastRenderedPageBreak/>
        <w:t>búsqueda exhaustiva y razonable dentro</w:t>
      </w:r>
      <w:r w:rsidR="00594E7D" w:rsidRPr="00913D1B">
        <w:rPr>
          <w:rFonts w:ascii="Palatino Linotype" w:hAnsi="Palatino Linotype" w:cs="Palatino Linotype"/>
          <w:iCs/>
        </w:rPr>
        <w:t xml:space="preserve"> de los archivos de la Unidad anexa la información solicitada.</w:t>
      </w:r>
    </w:p>
    <w:p w14:paraId="19E0B2A8" w14:textId="77777777" w:rsidR="00B131FF" w:rsidRPr="00913D1B" w:rsidRDefault="00B131FF" w:rsidP="00731126">
      <w:pPr>
        <w:spacing w:line="360" w:lineRule="auto"/>
        <w:jc w:val="both"/>
        <w:rPr>
          <w:rFonts w:cs="Palatino Linotype"/>
          <w:color w:val="000000"/>
          <w:lang w:val="es-ES_tradnl"/>
        </w:rPr>
      </w:pPr>
    </w:p>
    <w:p w14:paraId="3CE0C290" w14:textId="1D433FA8" w:rsidR="00B131FF" w:rsidRPr="00913D1B" w:rsidRDefault="00B131FF" w:rsidP="00731126">
      <w:pPr>
        <w:pStyle w:val="Prrafodelista"/>
        <w:numPr>
          <w:ilvl w:val="0"/>
          <w:numId w:val="14"/>
        </w:numPr>
        <w:spacing w:line="360" w:lineRule="auto"/>
        <w:jc w:val="both"/>
        <w:rPr>
          <w:rFonts w:cs="Palatino Linotype"/>
          <w:color w:val="000000"/>
          <w:lang w:val="es-ES_tradnl"/>
        </w:rPr>
      </w:pPr>
      <w:r w:rsidRPr="00913D1B">
        <w:rPr>
          <w:rFonts w:ascii="Palatino Linotype" w:hAnsi="Palatino Linotype" w:cs="Palatino Linotype"/>
          <w:b/>
          <w:bCs/>
          <w:i/>
        </w:rPr>
        <w:t>Oficios Enero 2025.pdf</w:t>
      </w:r>
      <w:r w:rsidR="00C330A1" w:rsidRPr="00913D1B">
        <w:rPr>
          <w:rFonts w:ascii="Palatino Linotype" w:hAnsi="Palatino Linotype" w:cs="Palatino Linotype"/>
          <w:b/>
          <w:bCs/>
          <w:i/>
        </w:rPr>
        <w:t xml:space="preserve">; </w:t>
      </w:r>
      <w:r w:rsidR="00C330A1" w:rsidRPr="00913D1B">
        <w:rPr>
          <w:rFonts w:ascii="Palatino Linotype" w:hAnsi="Palatino Linotype" w:cs="Palatino Linotype"/>
          <w:iCs/>
        </w:rPr>
        <w:t xml:space="preserve">Soporte documental que consta </w:t>
      </w:r>
      <w:r w:rsidR="008A1A78" w:rsidRPr="00913D1B">
        <w:rPr>
          <w:rFonts w:ascii="Palatino Linotype" w:hAnsi="Palatino Linotype" w:cs="Palatino Linotype"/>
          <w:iCs/>
        </w:rPr>
        <w:t>de setecientos noventa fojas en formato PDF en los que se advierten los oficios recibidos por la Unidad de Transparencia</w:t>
      </w:r>
      <w:r w:rsidR="003F265E" w:rsidRPr="00913D1B">
        <w:rPr>
          <w:rFonts w:ascii="Palatino Linotype" w:hAnsi="Palatino Linotype" w:cs="Palatino Linotype"/>
          <w:iCs/>
        </w:rPr>
        <w:t xml:space="preserve"> durante el mes de enero de dos  mil veinticinco</w:t>
      </w:r>
      <w:r w:rsidR="008A1A78" w:rsidRPr="00913D1B">
        <w:rPr>
          <w:rFonts w:ascii="Palatino Linotype" w:hAnsi="Palatino Linotype" w:cs="Palatino Linotype"/>
          <w:iCs/>
        </w:rPr>
        <w:t>.</w:t>
      </w:r>
    </w:p>
    <w:p w14:paraId="0C8C927D" w14:textId="77777777" w:rsidR="00B131FF" w:rsidRPr="00913D1B" w:rsidRDefault="00B131FF" w:rsidP="00731126">
      <w:pPr>
        <w:pStyle w:val="Prrafodelista"/>
        <w:spacing w:line="360" w:lineRule="auto"/>
        <w:jc w:val="both"/>
        <w:rPr>
          <w:rFonts w:cs="Palatino Linotype"/>
          <w:color w:val="000000"/>
          <w:lang w:val="es-ES_tradnl"/>
        </w:rPr>
      </w:pPr>
    </w:p>
    <w:p w14:paraId="331BAB59" w14:textId="77777777" w:rsidR="00B131FF" w:rsidRPr="00913D1B" w:rsidRDefault="00B131FF" w:rsidP="00927F7F">
      <w:pPr>
        <w:pStyle w:val="Prrafodelista"/>
        <w:rPr>
          <w:rFonts w:cs="Palatino Linotype"/>
          <w:color w:val="000000"/>
          <w:lang w:val="es-ES_tradnl"/>
        </w:rPr>
      </w:pPr>
    </w:p>
    <w:p w14:paraId="5A2CA30C" w14:textId="18D3D505" w:rsidR="008E0B5B" w:rsidRPr="00913D1B" w:rsidRDefault="00927F7F" w:rsidP="008E0B5B">
      <w:pPr>
        <w:spacing w:line="360" w:lineRule="auto"/>
        <w:contextualSpacing/>
        <w:jc w:val="both"/>
        <w:rPr>
          <w:rFonts w:ascii="Palatino Linotype" w:hAnsi="Palatino Linotype" w:cs="Palatino Linotype"/>
          <w:color w:val="000000"/>
          <w:lang w:val="es-ES_tradnl"/>
        </w:rPr>
      </w:pPr>
      <w:r w:rsidRPr="00913D1B">
        <w:rPr>
          <w:rFonts w:ascii="Palatino Linotype" w:hAnsi="Palatino Linotype" w:cs="Palatino Linotype"/>
          <w:color w:val="000000"/>
          <w:lang w:val="es-ES_tradnl"/>
        </w:rPr>
        <w:t xml:space="preserve">Ante la respuesta emitida por el Sujeto Obligado, el Recurrente consideró que su derecho a la información pública había sido conculcado, por lo que interpuso el recurso de revisión al rubro citado, señalando como acto impugnado </w:t>
      </w:r>
      <w:r w:rsidR="008E0B5B" w:rsidRPr="00913D1B">
        <w:rPr>
          <w:rFonts w:ascii="Palatino Linotype" w:hAnsi="Palatino Linotype" w:cs="Palatino Linotype"/>
          <w:color w:val="000000"/>
          <w:lang w:val="es-ES_tradnl"/>
        </w:rPr>
        <w:t>“</w:t>
      </w:r>
      <w:r w:rsidR="008E0B5B" w:rsidRPr="00913D1B">
        <w:rPr>
          <w:rFonts w:ascii="Palatino Linotype" w:hAnsi="Palatino Linotype" w:cs="Palatino Linotype"/>
          <w:i/>
          <w:iCs/>
          <w:color w:val="000000"/>
        </w:rPr>
        <w:t xml:space="preserve">La unida de opacidad como siempre negando la </w:t>
      </w:r>
      <w:proofErr w:type="spellStart"/>
      <w:r w:rsidR="008E0B5B" w:rsidRPr="00913D1B">
        <w:rPr>
          <w:rFonts w:ascii="Palatino Linotype" w:hAnsi="Palatino Linotype" w:cs="Palatino Linotype"/>
          <w:i/>
          <w:iCs/>
          <w:color w:val="000000"/>
        </w:rPr>
        <w:t>informaicón</w:t>
      </w:r>
      <w:proofErr w:type="spellEnd"/>
      <w:r w:rsidR="008E0B5B" w:rsidRPr="00913D1B">
        <w:rPr>
          <w:rFonts w:ascii="Palatino Linotype" w:hAnsi="Palatino Linotype" w:cs="Palatino Linotype"/>
          <w:i/>
          <w:iCs/>
          <w:color w:val="000000"/>
        </w:rPr>
        <w:t xml:space="preserve"> </w:t>
      </w:r>
      <w:proofErr w:type="spellStart"/>
      <w:r w:rsidR="008E0B5B" w:rsidRPr="00913D1B">
        <w:rPr>
          <w:rFonts w:ascii="Palatino Linotype" w:hAnsi="Palatino Linotype" w:cs="Palatino Linotype"/>
          <w:i/>
          <w:iCs/>
          <w:color w:val="000000"/>
        </w:rPr>
        <w:t>esta</w:t>
      </w:r>
      <w:proofErr w:type="spellEnd"/>
      <w:r w:rsidR="008E0B5B" w:rsidRPr="00913D1B">
        <w:rPr>
          <w:rFonts w:ascii="Palatino Linotype" w:hAnsi="Palatino Linotype" w:cs="Palatino Linotype"/>
          <w:i/>
          <w:iCs/>
          <w:color w:val="000000"/>
        </w:rPr>
        <w:t xml:space="preserve"> incompleto” </w:t>
      </w:r>
      <w:r w:rsidRPr="00913D1B">
        <w:rPr>
          <w:rFonts w:ascii="Palatino Linotype" w:hAnsi="Palatino Linotype" w:cs="Palatino Linotype"/>
          <w:color w:val="000000"/>
          <w:lang w:val="es-ES_tradnl"/>
        </w:rPr>
        <w:t>y motivos de inconformidad “</w:t>
      </w:r>
      <w:r w:rsidR="008E0B5B" w:rsidRPr="00913D1B">
        <w:rPr>
          <w:rFonts w:ascii="Palatino Linotype" w:hAnsi="Palatino Linotype"/>
          <w:i/>
          <w:iCs/>
        </w:rPr>
        <w:t xml:space="preserve">la entrega de la </w:t>
      </w:r>
      <w:proofErr w:type="spellStart"/>
      <w:r w:rsidR="008E0B5B" w:rsidRPr="00913D1B">
        <w:rPr>
          <w:rFonts w:ascii="Palatino Linotype" w:hAnsi="Palatino Linotype"/>
          <w:i/>
          <w:iCs/>
        </w:rPr>
        <w:t>informaicón</w:t>
      </w:r>
      <w:proofErr w:type="spellEnd"/>
      <w:r w:rsidR="008E0B5B" w:rsidRPr="00913D1B">
        <w:rPr>
          <w:rFonts w:ascii="Palatino Linotype" w:hAnsi="Palatino Linotype"/>
          <w:i/>
          <w:iCs/>
        </w:rPr>
        <w:t xml:space="preserve"> </w:t>
      </w:r>
      <w:proofErr w:type="spellStart"/>
      <w:r w:rsidR="008E0B5B" w:rsidRPr="00913D1B">
        <w:rPr>
          <w:rFonts w:ascii="Palatino Linotype" w:hAnsi="Palatino Linotype"/>
          <w:i/>
          <w:iCs/>
        </w:rPr>
        <w:t>esta</w:t>
      </w:r>
      <w:proofErr w:type="spellEnd"/>
      <w:r w:rsidR="008E0B5B" w:rsidRPr="00913D1B">
        <w:rPr>
          <w:rFonts w:ascii="Palatino Linotype" w:hAnsi="Palatino Linotype"/>
          <w:i/>
          <w:iCs/>
        </w:rPr>
        <w:t xml:space="preserve"> incompleta no </w:t>
      </w:r>
      <w:proofErr w:type="spellStart"/>
      <w:r w:rsidR="008E0B5B" w:rsidRPr="00913D1B">
        <w:rPr>
          <w:rFonts w:ascii="Palatino Linotype" w:hAnsi="Palatino Linotype"/>
          <w:i/>
          <w:iCs/>
        </w:rPr>
        <w:t>coulten</w:t>
      </w:r>
      <w:proofErr w:type="spellEnd"/>
      <w:r w:rsidRPr="00913D1B">
        <w:rPr>
          <w:rFonts w:ascii="Palatino Linotype" w:hAnsi="Palatino Linotype"/>
          <w:i/>
          <w:color w:val="000000"/>
        </w:rPr>
        <w:t>”</w:t>
      </w:r>
      <w:r w:rsidRPr="00913D1B">
        <w:rPr>
          <w:rFonts w:ascii="Palatino Linotype" w:hAnsi="Palatino Linotype" w:cs="Palatino Linotype"/>
          <w:i/>
          <w:color w:val="000000"/>
          <w:lang w:val="es-ES_tradnl"/>
        </w:rPr>
        <w:t xml:space="preserve">, </w:t>
      </w:r>
      <w:r w:rsidRPr="00913D1B">
        <w:rPr>
          <w:rFonts w:ascii="Palatino Linotype" w:hAnsi="Palatino Linotype" w:cs="Palatino Linotype"/>
          <w:color w:val="000000"/>
          <w:lang w:val="es-ES_tradnl"/>
        </w:rPr>
        <w:t>en este sentido el Recurrente considero que el Sujeto Obligado no le dio cuenta d</w:t>
      </w:r>
      <w:r w:rsidR="008E0B5B" w:rsidRPr="00913D1B">
        <w:rPr>
          <w:rFonts w:ascii="Palatino Linotype" w:hAnsi="Palatino Linotype" w:cs="Palatino Linotype"/>
          <w:color w:val="000000"/>
          <w:lang w:val="es-ES_tradnl"/>
        </w:rPr>
        <w:t xml:space="preserve">e los oficios </w:t>
      </w:r>
      <w:r w:rsidR="008E0B5B" w:rsidRPr="00913D1B">
        <w:rPr>
          <w:rFonts w:ascii="Palatino Linotype" w:hAnsi="Palatino Linotype" w:cs="Palatino Linotype"/>
          <w:color w:val="000000"/>
        </w:rPr>
        <w:t>recibidos por la unidad de transparencia de enero de dos mil veinticinco</w:t>
      </w:r>
      <w:r w:rsidR="00731126" w:rsidRPr="00913D1B">
        <w:rPr>
          <w:rFonts w:ascii="Palatino Linotype" w:hAnsi="Palatino Linotype" w:cs="Palatino Linotype"/>
          <w:color w:val="000000"/>
        </w:rPr>
        <w:t>.</w:t>
      </w:r>
    </w:p>
    <w:p w14:paraId="4224F67B" w14:textId="77777777" w:rsidR="00927F7F" w:rsidRPr="00913D1B" w:rsidRDefault="00927F7F" w:rsidP="00927F7F">
      <w:pPr>
        <w:spacing w:line="360" w:lineRule="auto"/>
        <w:contextualSpacing/>
        <w:jc w:val="both"/>
        <w:rPr>
          <w:rFonts w:ascii="Palatino Linotype" w:hAnsi="Palatino Linotype" w:cs="Palatino Linotype"/>
          <w:i/>
          <w:color w:val="000000"/>
          <w:lang w:val="es-ES_tradnl"/>
        </w:rPr>
      </w:pPr>
    </w:p>
    <w:p w14:paraId="227D7096" w14:textId="6D9857FB" w:rsidR="00927F7F" w:rsidRPr="00913D1B" w:rsidRDefault="00927F7F" w:rsidP="002F3945">
      <w:pPr>
        <w:pBdr>
          <w:top w:val="nil"/>
          <w:left w:val="nil"/>
          <w:bottom w:val="nil"/>
          <w:right w:val="nil"/>
          <w:between w:val="nil"/>
        </w:pBdr>
        <w:spacing w:line="360" w:lineRule="auto"/>
        <w:contextualSpacing/>
        <w:jc w:val="both"/>
        <w:rPr>
          <w:rFonts w:ascii="Palatino Linotype" w:hAnsi="Palatino Linotype" w:cs="Calibri"/>
        </w:rPr>
      </w:pPr>
      <w:r w:rsidRPr="00913D1B">
        <w:rPr>
          <w:rFonts w:ascii="Palatino Linotype" w:hAnsi="Palatino Linotype"/>
        </w:rPr>
        <w:t xml:space="preserve">Se debe resaltar que en aras de garantizar el derecho al acceso a la información del recurrente el Sujeto Obligado emitió su informe justificado </w:t>
      </w:r>
      <w:r w:rsidR="002F3945" w:rsidRPr="00913D1B">
        <w:rPr>
          <w:rFonts w:ascii="Palatino Linotype" w:hAnsi="Palatino Linotype"/>
        </w:rPr>
        <w:t xml:space="preserve">mediante el archivo electrónico </w:t>
      </w:r>
      <w:r w:rsidR="002F3945" w:rsidRPr="00913D1B">
        <w:rPr>
          <w:rFonts w:ascii="Palatino Linotype" w:hAnsi="Palatino Linotype" w:cs="Calibri"/>
          <w:b/>
          <w:bCs/>
        </w:rPr>
        <w:t xml:space="preserve">Ratificación 7485.pdf </w:t>
      </w:r>
      <w:r w:rsidR="002F3945" w:rsidRPr="00913D1B">
        <w:rPr>
          <w:rFonts w:ascii="Palatino Linotype" w:hAnsi="Palatino Linotype" w:cs="Calibri"/>
        </w:rPr>
        <w:t xml:space="preserve">por medio del cual </w:t>
      </w:r>
      <w:r w:rsidR="00410545" w:rsidRPr="00913D1B">
        <w:rPr>
          <w:rFonts w:ascii="Palatino Linotype" w:hAnsi="Palatino Linotype" w:cs="Calibri"/>
        </w:rPr>
        <w:t xml:space="preserve">ratifica su respuesta primigenia. </w:t>
      </w:r>
    </w:p>
    <w:p w14:paraId="7F6EE07A" w14:textId="77777777" w:rsidR="00927F7F" w:rsidRPr="00913D1B" w:rsidRDefault="00927F7F" w:rsidP="00927F7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5BA6B58F" w14:textId="77777777" w:rsidR="00927F7F" w:rsidRPr="00913D1B" w:rsidRDefault="00927F7F" w:rsidP="00927F7F">
      <w:pPr>
        <w:spacing w:line="360" w:lineRule="auto"/>
        <w:jc w:val="both"/>
        <w:rPr>
          <w:rFonts w:ascii="Palatino Linotype" w:eastAsia="Palatino Linotype" w:hAnsi="Palatino Linotype" w:cs="Palatino Linotype"/>
        </w:rPr>
      </w:pPr>
      <w:r w:rsidRPr="00913D1B">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259017ED" w14:textId="77777777" w:rsidR="00927F7F" w:rsidRPr="00913D1B" w:rsidRDefault="00927F7F" w:rsidP="00927F7F">
      <w:pPr>
        <w:pStyle w:val="Fundamentos"/>
        <w:spacing w:line="360" w:lineRule="auto"/>
        <w:rPr>
          <w:szCs w:val="22"/>
        </w:rPr>
      </w:pPr>
      <w:r w:rsidRPr="00913D1B">
        <w:rPr>
          <w:b/>
          <w:szCs w:val="22"/>
        </w:rPr>
        <w:t>Artículo 23.</w:t>
      </w:r>
      <w:r w:rsidRPr="00913D1B">
        <w:rPr>
          <w:szCs w:val="22"/>
        </w:rPr>
        <w:t xml:space="preserve"> Son sujetos obligados a transparentar y permitir el acceso a su información y proteger los datos personales que obren en su poder:</w:t>
      </w:r>
    </w:p>
    <w:p w14:paraId="23F2A4EF" w14:textId="77777777" w:rsidR="00927F7F" w:rsidRPr="00913D1B" w:rsidRDefault="00927F7F" w:rsidP="00927F7F">
      <w:pPr>
        <w:pStyle w:val="Fundamentos"/>
        <w:spacing w:line="360" w:lineRule="auto"/>
        <w:rPr>
          <w:szCs w:val="22"/>
        </w:rPr>
      </w:pPr>
      <w:r w:rsidRPr="00913D1B">
        <w:rPr>
          <w:szCs w:val="22"/>
        </w:rPr>
        <w:t>(…)</w:t>
      </w:r>
    </w:p>
    <w:p w14:paraId="2EAE2364" w14:textId="77777777" w:rsidR="00927F7F" w:rsidRPr="00913D1B" w:rsidRDefault="00927F7F" w:rsidP="00927F7F">
      <w:pPr>
        <w:pStyle w:val="Fundamentos"/>
        <w:spacing w:line="360" w:lineRule="auto"/>
        <w:rPr>
          <w:szCs w:val="22"/>
        </w:rPr>
      </w:pPr>
      <w:r w:rsidRPr="00913D1B">
        <w:rPr>
          <w:b/>
          <w:bCs/>
          <w:szCs w:val="22"/>
        </w:rPr>
        <w:lastRenderedPageBreak/>
        <w:t xml:space="preserve">IV. </w:t>
      </w:r>
      <w:r w:rsidRPr="00913D1B">
        <w:rPr>
          <w:szCs w:val="22"/>
        </w:rPr>
        <w:t>Los ayuntamientos y las dependencias, organismos, órganos y entidades de la administración municipal;</w:t>
      </w:r>
    </w:p>
    <w:p w14:paraId="69908081" w14:textId="77777777" w:rsidR="00927F7F" w:rsidRPr="00913D1B" w:rsidRDefault="00927F7F" w:rsidP="00927F7F">
      <w:pPr>
        <w:pStyle w:val="Fundamentos"/>
        <w:spacing w:line="360" w:lineRule="auto"/>
        <w:rPr>
          <w:szCs w:val="22"/>
        </w:rPr>
      </w:pPr>
      <w:r w:rsidRPr="00913D1B">
        <w:rPr>
          <w:szCs w:val="22"/>
        </w:rPr>
        <w:t>(…)</w:t>
      </w:r>
    </w:p>
    <w:p w14:paraId="679EB226" w14:textId="77777777" w:rsidR="00927F7F" w:rsidRPr="00913D1B" w:rsidRDefault="00927F7F" w:rsidP="00927F7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E253B1D" w14:textId="304EE9C8" w:rsidR="00927F7F" w:rsidRPr="00913D1B" w:rsidRDefault="00927F7F" w:rsidP="00927F7F">
      <w:pPr>
        <w:spacing w:line="360" w:lineRule="auto"/>
        <w:jc w:val="both"/>
        <w:rPr>
          <w:rFonts w:ascii="Palatino Linotype" w:hAnsi="Palatino Linotype"/>
        </w:rPr>
      </w:pPr>
      <w:r w:rsidRPr="00913D1B">
        <w:rPr>
          <w:rFonts w:ascii="Palatino Linotype" w:hAnsi="Palatino Linotype"/>
        </w:rPr>
        <w:t>Es así como, conforme a los preceptos legales citados, se desprende que el derecho de acces</w:t>
      </w:r>
      <w:r w:rsidR="00410545" w:rsidRPr="00913D1B">
        <w:rPr>
          <w:rFonts w:ascii="Palatino Linotype" w:hAnsi="Palatino Linotype"/>
        </w:rPr>
        <w:t>o</w:t>
      </w:r>
      <w:r w:rsidRPr="00913D1B">
        <w:rPr>
          <w:rFonts w:ascii="Palatino Linotype" w:hAnsi="Palatino Linotype"/>
        </w:rPr>
        <w:t xml:space="preserve">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559A32D" w14:textId="77777777" w:rsidR="00927F7F" w:rsidRPr="00913D1B" w:rsidRDefault="00927F7F" w:rsidP="00927F7F">
      <w:pPr>
        <w:spacing w:line="360" w:lineRule="auto"/>
        <w:jc w:val="both"/>
        <w:rPr>
          <w:rFonts w:ascii="Palatino Linotype" w:hAnsi="Palatino Linotype"/>
        </w:rPr>
      </w:pPr>
    </w:p>
    <w:p w14:paraId="5AD5AE71" w14:textId="2BC16B80" w:rsidR="00927F7F" w:rsidRPr="00913D1B" w:rsidRDefault="00927F7F" w:rsidP="00927F7F">
      <w:pPr>
        <w:spacing w:line="360" w:lineRule="auto"/>
        <w:jc w:val="both"/>
        <w:rPr>
          <w:rFonts w:ascii="Palatino Linotype" w:hAnsi="Palatino Linotype"/>
        </w:rPr>
      </w:pPr>
      <w:r w:rsidRPr="00913D1B">
        <w:rPr>
          <w:rFonts w:ascii="Palatino Linotype" w:hAnsi="Palatino Linotype"/>
        </w:rPr>
        <w:t xml:space="preserve">En primer término, se observa que el Sujeto Obligado no negó contar con la información, por el contrario, </w:t>
      </w:r>
      <w:r w:rsidR="00564BAD" w:rsidRPr="00913D1B">
        <w:rPr>
          <w:rFonts w:ascii="Palatino Linotype" w:hAnsi="Palatino Linotype"/>
        </w:rPr>
        <w:t xml:space="preserve">hace entrega de los oficios recibidos por la unidad administrativa requerida en la </w:t>
      </w:r>
      <w:r w:rsidR="00295C62" w:rsidRPr="00913D1B">
        <w:rPr>
          <w:rFonts w:ascii="Palatino Linotype" w:hAnsi="Palatino Linotype"/>
        </w:rPr>
        <w:t>temporalidad</w:t>
      </w:r>
      <w:r w:rsidR="00564BAD" w:rsidRPr="00913D1B">
        <w:rPr>
          <w:rFonts w:ascii="Palatino Linotype" w:hAnsi="Palatino Linotype"/>
        </w:rPr>
        <w:t xml:space="preserve"> solicitada por lo que</w:t>
      </w:r>
      <w:r w:rsidRPr="00913D1B">
        <w:rPr>
          <w:rFonts w:ascii="Palatino Linotype" w:hAnsi="Palatino Linotype"/>
        </w:rPr>
        <w:t xml:space="preserve"> se debe entender que el Sujeto Obligado cuenta con las atribuciones, competencias o facultades para generar, poseer o administrar la información solicitada; es decir, aceptó que cuenta con dichos documentos en sus archivos, por ende, es dable omitir el estudio respecto de la fuente obligación para generar, poseer o administrar la información solicitada.</w:t>
      </w:r>
    </w:p>
    <w:p w14:paraId="52920EA0" w14:textId="77777777" w:rsidR="00927F7F" w:rsidRPr="00913D1B" w:rsidRDefault="00927F7F" w:rsidP="00927F7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847E757" w14:textId="77777777" w:rsidR="00927F7F" w:rsidRPr="00913D1B" w:rsidRDefault="00927F7F" w:rsidP="00927F7F">
      <w:pPr>
        <w:spacing w:line="360" w:lineRule="auto"/>
        <w:jc w:val="both"/>
        <w:rPr>
          <w:rFonts w:ascii="Palatino Linotype" w:hAnsi="Palatino Linotype"/>
        </w:rPr>
      </w:pPr>
      <w:r w:rsidRPr="00913D1B">
        <w:rPr>
          <w:rFonts w:ascii="Palatino Linotype" w:hAnsi="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0982DEEF" w14:textId="77777777" w:rsidR="00927F7F" w:rsidRPr="00913D1B" w:rsidRDefault="00927F7F" w:rsidP="00927F7F">
      <w:pPr>
        <w:spacing w:line="360" w:lineRule="auto"/>
        <w:jc w:val="both"/>
        <w:rPr>
          <w:rFonts w:ascii="Palatino Linotype" w:hAnsi="Palatino Linotype"/>
        </w:rPr>
      </w:pPr>
    </w:p>
    <w:p w14:paraId="1FC763EF" w14:textId="119FCCCD" w:rsidR="002A5CF8" w:rsidRPr="00913D1B" w:rsidRDefault="00927F7F" w:rsidP="00927F7F">
      <w:pPr>
        <w:spacing w:line="360" w:lineRule="auto"/>
        <w:jc w:val="both"/>
        <w:rPr>
          <w:rFonts w:ascii="Palatino Linotype" w:hAnsi="Palatino Linotype"/>
        </w:rPr>
      </w:pPr>
      <w:r w:rsidRPr="00913D1B">
        <w:rPr>
          <w:rFonts w:ascii="Palatino Linotype" w:hAnsi="Palatino Linotype"/>
        </w:rPr>
        <w:lastRenderedPageBreak/>
        <w:t>Por lo que resulta procedente traer a colación</w:t>
      </w:r>
      <w:r w:rsidR="00C46679" w:rsidRPr="00913D1B">
        <w:rPr>
          <w:rFonts w:ascii="Palatino Linotype" w:hAnsi="Palatino Linotype"/>
        </w:rPr>
        <w:t xml:space="preserve"> </w:t>
      </w:r>
      <w:r w:rsidR="006C6049" w:rsidRPr="00913D1B">
        <w:rPr>
          <w:rFonts w:ascii="Palatino Linotype" w:hAnsi="Palatino Linotype"/>
        </w:rPr>
        <w:t>el</w:t>
      </w:r>
      <w:r w:rsidR="00C46679" w:rsidRPr="00913D1B">
        <w:rPr>
          <w:rFonts w:ascii="Palatino Linotype" w:hAnsi="Palatino Linotype"/>
        </w:rPr>
        <w:t xml:space="preserve"> artículo</w:t>
      </w:r>
      <w:r w:rsidR="003408CB" w:rsidRPr="00913D1B">
        <w:rPr>
          <w:rFonts w:ascii="Palatino Linotype" w:hAnsi="Palatino Linotype"/>
        </w:rPr>
        <w:t xml:space="preserve"> </w:t>
      </w:r>
      <w:r w:rsidR="00C46679" w:rsidRPr="00913D1B">
        <w:rPr>
          <w:rFonts w:ascii="Palatino Linotype" w:hAnsi="Palatino Linotype"/>
        </w:rPr>
        <w:t>53</w:t>
      </w:r>
      <w:r w:rsidR="006C6049" w:rsidRPr="00913D1B">
        <w:rPr>
          <w:rFonts w:ascii="Palatino Linotype" w:hAnsi="Palatino Linotype"/>
        </w:rPr>
        <w:t xml:space="preserve"> de</w:t>
      </w:r>
      <w:r w:rsidR="00993DC4" w:rsidRPr="00913D1B">
        <w:rPr>
          <w:rFonts w:ascii="Palatino Linotype" w:hAnsi="Palatino Linotype"/>
        </w:rPr>
        <w:t xml:space="preserve"> la Ley de Transparencia Local con la finalidad de advertir que </w:t>
      </w:r>
      <w:r w:rsidR="006C6049" w:rsidRPr="00913D1B">
        <w:rPr>
          <w:rFonts w:ascii="Palatino Linotype" w:hAnsi="Palatino Linotype"/>
        </w:rPr>
        <w:t xml:space="preserve">la unidad de transparencia </w:t>
      </w:r>
      <w:r w:rsidR="00370F05" w:rsidRPr="00913D1B">
        <w:rPr>
          <w:rFonts w:ascii="Palatino Linotype" w:hAnsi="Palatino Linotype"/>
        </w:rPr>
        <w:t xml:space="preserve">tiene entre sus funciones </w:t>
      </w:r>
      <w:r w:rsidR="00154BC5" w:rsidRPr="00913D1B">
        <w:rPr>
          <w:rFonts w:ascii="Palatino Linotype" w:hAnsi="Palatino Linotype"/>
        </w:rPr>
        <w:t>realizar, con efectividad, los trámites internos necesarios para la atención de las solicitudes de acceso a la información</w:t>
      </w:r>
      <w:r w:rsidR="002A5CF8" w:rsidRPr="00913D1B">
        <w:rPr>
          <w:rFonts w:ascii="Palatino Linotype" w:hAnsi="Palatino Linotype"/>
        </w:rPr>
        <w:t xml:space="preserve">, fomentar la transparencia y accesibilidad al interior del sujeto obligado, así como recibir, tramitar y dar respuesta a las solicitudes de acceso a la información con forme lo siguiente; </w:t>
      </w:r>
    </w:p>
    <w:p w14:paraId="1555CA84" w14:textId="77777777" w:rsidR="00BF7867" w:rsidRPr="00913D1B" w:rsidRDefault="003408CB" w:rsidP="003408CB">
      <w:pPr>
        <w:spacing w:line="360" w:lineRule="auto"/>
        <w:ind w:left="708"/>
        <w:jc w:val="both"/>
        <w:rPr>
          <w:rFonts w:ascii="Palatino Linotype" w:hAnsi="Palatino Linotype"/>
          <w:i/>
          <w:iCs/>
          <w:sz w:val="22"/>
          <w:szCs w:val="22"/>
        </w:rPr>
      </w:pPr>
      <w:r w:rsidRPr="00913D1B">
        <w:rPr>
          <w:rFonts w:ascii="Palatino Linotype" w:hAnsi="Palatino Linotype"/>
          <w:i/>
          <w:iCs/>
          <w:sz w:val="22"/>
          <w:szCs w:val="22"/>
        </w:rPr>
        <w:t>Artículo 53. Las Unidades de Transparencia tendrán las siguientes funciones:</w:t>
      </w:r>
    </w:p>
    <w:p w14:paraId="14A0F706" w14:textId="7E316091" w:rsidR="00BF7867"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 xml:space="preserve">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BDAEE9A" w14:textId="77777777" w:rsidR="00BF7867"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 xml:space="preserve"> Recibir, tramitar y dar respuesta a las solicitudes de acceso a la información; </w:t>
      </w:r>
    </w:p>
    <w:p w14:paraId="0B8B44FE" w14:textId="77777777" w:rsidR="00333AED"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 xml:space="preserve">Auxiliar a los particulares en la elaboración de solicitudes de acceso a la información y, en su caso, orientarlos sobre los sujetos obligados competentes conforme a la normatividad aplicable; </w:t>
      </w:r>
    </w:p>
    <w:p w14:paraId="67275518" w14:textId="7419597F" w:rsidR="00333AED"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 xml:space="preserve">Realizar, con efectividad, los trámites internos necesarios para la atención de las solicitudes de acceso a la información; </w:t>
      </w:r>
    </w:p>
    <w:p w14:paraId="20320855" w14:textId="77777777" w:rsidR="00333AED"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 xml:space="preserve"> Entregar, en su caso, a los particulares la información solicitada; </w:t>
      </w:r>
    </w:p>
    <w:p w14:paraId="308609C3" w14:textId="77777777" w:rsidR="00333AED"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 xml:space="preserve">Efectuar las notificaciones a los solicitantes; </w:t>
      </w:r>
    </w:p>
    <w:p w14:paraId="146C458E" w14:textId="77777777" w:rsidR="00333AED"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 xml:space="preserve">Proponer al Comité de Transparencia, los procedimientos internos que aseguren la mayor eficiencia en la gestión de las solicitudes de acceso a la información, conforme a la normatividad aplicable; </w:t>
      </w:r>
    </w:p>
    <w:p w14:paraId="1DC9019A" w14:textId="77777777" w:rsidR="00333AED"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 xml:space="preserve">Proponer a quien preside el Comité de Transparencia, personal habilitado que sea necesario para recibir y dar trámite a las solicitudes de acceso a la información; </w:t>
      </w:r>
    </w:p>
    <w:p w14:paraId="0A0F4351" w14:textId="77777777" w:rsidR="00333AED"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lastRenderedPageBreak/>
        <w:t xml:space="preserve">Llevar un registro de las solicitudes de acceso a la información, sus respuestas, resultados, costos de reproducción y envío, resolución a los recursos de revisión que se hayan emitido en contra de sus respuestas y del cumplimiento de las mismas; </w:t>
      </w:r>
    </w:p>
    <w:p w14:paraId="6326CD51" w14:textId="77777777" w:rsidR="00333AED"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 xml:space="preserve">Presentar ante el Comité, el proyecto de clasificación de información; </w:t>
      </w:r>
    </w:p>
    <w:p w14:paraId="427C7D35" w14:textId="77777777" w:rsidR="00225CEA"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 xml:space="preserve">Promover e implementar políticas de transparencia proactiva procurando su accesibilidad; </w:t>
      </w:r>
    </w:p>
    <w:p w14:paraId="107EC322" w14:textId="77777777" w:rsidR="00225CEA"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Fomentar la transparencia y accesibilidad al interior del sujeto obligado;</w:t>
      </w:r>
    </w:p>
    <w:p w14:paraId="3D7C77A5" w14:textId="77777777" w:rsidR="00225CEA" w:rsidRPr="00913D1B" w:rsidRDefault="003408CB"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 xml:space="preserve"> Hacer del conocimiento de la instancia competente la probable responsabilidad por el incumplimiento de las obligaciones previstas en la presente Ley; y</w:t>
      </w:r>
    </w:p>
    <w:p w14:paraId="7CAF20A1" w14:textId="6B06BD8B" w:rsidR="00927F7F" w:rsidRPr="00913D1B" w:rsidRDefault="00225CEA" w:rsidP="00BF7867">
      <w:pPr>
        <w:pStyle w:val="Prrafodelista"/>
        <w:numPr>
          <w:ilvl w:val="0"/>
          <w:numId w:val="15"/>
        </w:numPr>
        <w:spacing w:line="360" w:lineRule="auto"/>
        <w:jc w:val="both"/>
        <w:rPr>
          <w:rFonts w:ascii="Palatino Linotype" w:hAnsi="Palatino Linotype"/>
          <w:i/>
          <w:iCs/>
          <w:sz w:val="22"/>
          <w:szCs w:val="22"/>
        </w:rPr>
      </w:pPr>
      <w:r w:rsidRPr="00913D1B">
        <w:rPr>
          <w:rFonts w:ascii="Palatino Linotype" w:hAnsi="Palatino Linotype"/>
          <w:i/>
          <w:iCs/>
          <w:sz w:val="22"/>
          <w:szCs w:val="22"/>
        </w:rPr>
        <w:t>Las demás que resulten necesarias para facilitar el acceso a la información y aquellas que se desprenden de la presente Ley y demás disposiciones jurídicas aplicables</w:t>
      </w:r>
    </w:p>
    <w:p w14:paraId="6583CE53" w14:textId="77777777" w:rsidR="00927F7F" w:rsidRPr="00913D1B" w:rsidRDefault="00927F7F" w:rsidP="00927F7F">
      <w:pPr>
        <w:spacing w:line="360" w:lineRule="auto"/>
        <w:jc w:val="both"/>
        <w:rPr>
          <w:rFonts w:ascii="Palatino Linotype" w:hAnsi="Palatino Linotype"/>
        </w:rPr>
      </w:pPr>
    </w:p>
    <w:p w14:paraId="39CA399D" w14:textId="1446D4BD" w:rsidR="00927F7F" w:rsidRPr="00913D1B" w:rsidRDefault="00274286" w:rsidP="00927F7F">
      <w:pPr>
        <w:spacing w:line="360" w:lineRule="auto"/>
        <w:jc w:val="both"/>
        <w:rPr>
          <w:rFonts w:ascii="Palatino Linotype" w:hAnsi="Palatino Linotype"/>
        </w:rPr>
      </w:pPr>
      <w:r w:rsidRPr="00913D1B">
        <w:rPr>
          <w:rFonts w:ascii="Palatino Linotype" w:hAnsi="Palatino Linotype"/>
        </w:rPr>
        <w:t xml:space="preserve">En este sentido </w:t>
      </w:r>
      <w:r w:rsidR="00DA283B" w:rsidRPr="00913D1B">
        <w:rPr>
          <w:rFonts w:ascii="Palatino Linotype" w:hAnsi="Palatino Linotype"/>
        </w:rPr>
        <w:t xml:space="preserve">conforme el </w:t>
      </w:r>
      <w:r w:rsidR="009768B4" w:rsidRPr="00913D1B">
        <w:rPr>
          <w:rFonts w:ascii="Palatino Linotype" w:hAnsi="Palatino Linotype"/>
        </w:rPr>
        <w:t>pronunciamiento</w:t>
      </w:r>
      <w:r w:rsidR="00A43E4F" w:rsidRPr="00913D1B">
        <w:rPr>
          <w:rFonts w:ascii="Palatino Linotype" w:hAnsi="Palatino Linotype"/>
        </w:rPr>
        <w:t xml:space="preserve"> </w:t>
      </w:r>
      <w:r w:rsidR="00731126" w:rsidRPr="00913D1B">
        <w:rPr>
          <w:rFonts w:ascii="Palatino Linotype" w:hAnsi="Palatino Linotype"/>
        </w:rPr>
        <w:t xml:space="preserve">emitido por el Servidor Público Habilitado  de la Unidad de Transparencia respecto </w:t>
      </w:r>
      <w:r w:rsidR="00731126" w:rsidRPr="00913D1B">
        <w:rPr>
          <w:rFonts w:ascii="Palatino Linotype" w:hAnsi="Palatino Linotype" w:cs="Palatino Linotype"/>
          <w:iCs/>
        </w:rPr>
        <w:t>los oficios recibidos por la Unidad de Transparencia durante el mes de enero de dos  mil veinticinco, por lo que se advierte que en términos de lo establecido por el artículo 162 de la Ley de Transparencia Local la solicitud de información fue turnada a la unidad administrativa poseedora que la información por lo que se puede acreditar la búsqueda exhaustiva y razonable de la información.</w:t>
      </w:r>
    </w:p>
    <w:p w14:paraId="4F03B36B" w14:textId="77777777" w:rsidR="00731126" w:rsidRPr="00913D1B" w:rsidRDefault="00731126" w:rsidP="00927F7F">
      <w:pPr>
        <w:spacing w:line="360" w:lineRule="auto"/>
        <w:jc w:val="both"/>
        <w:rPr>
          <w:rFonts w:ascii="Palatino Linotype" w:hAnsi="Palatino Linotype"/>
        </w:rPr>
      </w:pPr>
    </w:p>
    <w:p w14:paraId="123030A7" w14:textId="77F12770" w:rsidR="00927F7F" w:rsidRPr="00913D1B" w:rsidRDefault="00927F7F" w:rsidP="00927F7F">
      <w:pPr>
        <w:spacing w:line="360" w:lineRule="auto"/>
        <w:jc w:val="both"/>
        <w:rPr>
          <w:rFonts w:ascii="Palatino Linotype" w:eastAsia="Palatino Linotype" w:hAnsi="Palatino Linotype" w:cs="Palatino Linotype"/>
          <w:color w:val="000000"/>
        </w:rPr>
      </w:pPr>
      <w:r w:rsidRPr="00913D1B">
        <w:rPr>
          <w:rFonts w:ascii="Palatino Linotype" w:eastAsia="Palatino Linotype" w:hAnsi="Palatino Linotype" w:cs="Palatino Linotype"/>
          <w:color w:val="000000"/>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5DC72559" w14:textId="77777777" w:rsidR="00927F7F" w:rsidRPr="00913D1B" w:rsidRDefault="00927F7F" w:rsidP="00927F7F">
      <w:pPr>
        <w:spacing w:line="360" w:lineRule="auto"/>
        <w:jc w:val="both"/>
        <w:rPr>
          <w:rFonts w:ascii="Palatino Linotype" w:eastAsia="Palatino Linotype" w:hAnsi="Palatino Linotype" w:cs="Palatino Linotype"/>
          <w:color w:val="000000"/>
        </w:rPr>
      </w:pPr>
      <w:r w:rsidRPr="00913D1B">
        <w:rPr>
          <w:rFonts w:ascii="Palatino Linotype" w:eastAsia="Palatino Linotype" w:hAnsi="Palatino Linotype" w:cs="Palatino Linotype"/>
          <w:color w:val="000000"/>
        </w:rPr>
        <w:lastRenderedPageBreak/>
        <w:t>Lo anterior ocasiona que en el caso no se cumpliera con el principio de búsqueda exhaustiva de la información requerida, cuyo alcance se encuentra establecido en el Criterio Reiterado 02/19 emitido por el Pleno de este Organismo Garante, a saber:</w:t>
      </w:r>
    </w:p>
    <w:p w14:paraId="3BF0A764" w14:textId="77777777" w:rsidR="00927F7F" w:rsidRPr="00913D1B" w:rsidRDefault="00927F7F" w:rsidP="00927F7F">
      <w:pPr>
        <w:spacing w:line="276" w:lineRule="auto"/>
        <w:ind w:left="567" w:right="706"/>
        <w:jc w:val="both"/>
        <w:rPr>
          <w:rFonts w:ascii="Palatino Linotype" w:eastAsia="Palatino Linotype" w:hAnsi="Palatino Linotype" w:cs="Palatino Linotype"/>
          <w:i/>
          <w:color w:val="000000"/>
          <w:sz w:val="22"/>
          <w:szCs w:val="22"/>
        </w:rPr>
      </w:pPr>
      <w:r w:rsidRPr="00913D1B">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913D1B">
        <w:rPr>
          <w:rFonts w:ascii="Palatino Linotype" w:eastAsia="Palatino Linotype" w:hAnsi="Palatino Linotype" w:cs="Palatino Linotype"/>
          <w:i/>
          <w:color w:val="000000"/>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1A527BED" w14:textId="77777777" w:rsidR="00927F7F" w:rsidRPr="00913D1B" w:rsidRDefault="00927F7F" w:rsidP="00927F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968E958" w14:textId="77777777" w:rsidR="00927F7F" w:rsidRPr="00913D1B" w:rsidRDefault="00927F7F" w:rsidP="00927F7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13D1B">
        <w:rPr>
          <w:rFonts w:ascii="Palatino Linotype" w:eastAsia="Palatino Linotype" w:hAnsi="Palatino Linotype" w:cs="Palatino Linotype"/>
          <w:color w:val="000000"/>
        </w:rPr>
        <w:t>En tal sentido, resulta aplicable el Criterio 02/17 emitido por el Peno del Instituto Nacional de Transparencia y Acceso a la Información y Protección de Datos Personales, de título y texto siguientes:</w:t>
      </w:r>
    </w:p>
    <w:p w14:paraId="78CCC249" w14:textId="77777777" w:rsidR="00927F7F" w:rsidRPr="00913D1B" w:rsidRDefault="00927F7F" w:rsidP="00927F7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913D1B">
        <w:rPr>
          <w:rFonts w:ascii="Palatino Linotype" w:eastAsia="Palatino Linotype" w:hAnsi="Palatino Linotype" w:cs="Palatino Linotype"/>
          <w:b/>
          <w:i/>
          <w:color w:val="000000"/>
          <w:sz w:val="22"/>
          <w:szCs w:val="22"/>
        </w:rPr>
        <w:lastRenderedPageBreak/>
        <w:t xml:space="preserve">“Congruencia y exhaustividad. Sus alcances para garantizar el derecho de acceso a la información. </w:t>
      </w:r>
      <w:r w:rsidRPr="00913D1B">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13D1B">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913D1B">
        <w:rPr>
          <w:rFonts w:ascii="Palatino Linotype" w:eastAsia="Palatino Linotype" w:hAnsi="Palatino Linotype" w:cs="Palatino Linotype"/>
          <w:i/>
          <w:color w:val="000000"/>
          <w:sz w:val="22"/>
          <w:szCs w:val="22"/>
        </w:rPr>
        <w:t xml:space="preserve">; mientras que </w:t>
      </w:r>
      <w:r w:rsidRPr="00913D1B">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913D1B">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BBF8D2E" w14:textId="77777777" w:rsidR="00927F7F" w:rsidRPr="00913D1B" w:rsidRDefault="00927F7F" w:rsidP="00927F7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2E981B4B" w14:textId="77777777" w:rsidR="00927F7F" w:rsidRPr="00913D1B" w:rsidRDefault="00927F7F" w:rsidP="00927F7F">
      <w:pPr>
        <w:spacing w:line="360" w:lineRule="auto"/>
        <w:ind w:right="49"/>
        <w:jc w:val="both"/>
        <w:rPr>
          <w:rFonts w:ascii="Palatino Linotype" w:eastAsia="Palatino Linotype" w:hAnsi="Palatino Linotype" w:cs="Palatino Linotype"/>
        </w:rPr>
      </w:pPr>
      <w:r w:rsidRPr="00913D1B">
        <w:rPr>
          <w:rFonts w:ascii="Palatino Linotype" w:eastAsia="Palatino Linotype" w:hAnsi="Palatino Linotype" w:cs="Palatino Linotype"/>
        </w:rPr>
        <w:t xml:space="preserve">Robustece lo anterior, lo que señala el artículo 12 de la Ley de Transparencia y Acceso a la Información Pública del Estado de México y Municipios, el cual precisa lo siguiente:  </w:t>
      </w:r>
    </w:p>
    <w:p w14:paraId="1C5BD035" w14:textId="77777777" w:rsidR="00927F7F" w:rsidRPr="00913D1B" w:rsidRDefault="00927F7F" w:rsidP="00927F7F">
      <w:pPr>
        <w:spacing w:line="276" w:lineRule="auto"/>
        <w:ind w:left="567" w:right="900"/>
        <w:jc w:val="both"/>
        <w:rPr>
          <w:rFonts w:ascii="Palatino Linotype" w:eastAsia="Palatino Linotype" w:hAnsi="Palatino Linotype" w:cs="Palatino Linotype"/>
          <w:i/>
          <w:sz w:val="22"/>
          <w:szCs w:val="22"/>
        </w:rPr>
      </w:pPr>
      <w:r w:rsidRPr="00913D1B">
        <w:rPr>
          <w:rFonts w:ascii="Palatino Linotype" w:eastAsia="Palatino Linotype" w:hAnsi="Palatino Linotype" w:cs="Palatino Linotype"/>
          <w:b/>
          <w:i/>
          <w:sz w:val="22"/>
          <w:szCs w:val="22"/>
        </w:rPr>
        <w:t>Artículo 12.</w:t>
      </w:r>
      <w:r w:rsidRPr="00913D1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94F516E" w14:textId="77777777" w:rsidR="00927F7F" w:rsidRPr="00913D1B" w:rsidRDefault="00927F7F" w:rsidP="00927F7F">
      <w:pPr>
        <w:spacing w:line="276" w:lineRule="auto"/>
        <w:ind w:left="567" w:right="900"/>
        <w:jc w:val="both"/>
        <w:rPr>
          <w:rFonts w:ascii="Palatino Linotype" w:eastAsia="Palatino Linotype" w:hAnsi="Palatino Linotype" w:cs="Palatino Linotype"/>
          <w:i/>
          <w:sz w:val="22"/>
          <w:szCs w:val="22"/>
        </w:rPr>
      </w:pPr>
    </w:p>
    <w:p w14:paraId="42F3AA13" w14:textId="77777777" w:rsidR="00927F7F" w:rsidRPr="00913D1B" w:rsidRDefault="00927F7F" w:rsidP="00927F7F">
      <w:pPr>
        <w:spacing w:line="276" w:lineRule="auto"/>
        <w:ind w:left="567" w:right="900"/>
        <w:jc w:val="both"/>
        <w:rPr>
          <w:rFonts w:ascii="Palatino Linotype" w:eastAsia="Palatino Linotype" w:hAnsi="Palatino Linotype" w:cs="Palatino Linotype"/>
          <w:i/>
          <w:sz w:val="22"/>
          <w:szCs w:val="22"/>
        </w:rPr>
      </w:pPr>
      <w:r w:rsidRPr="00913D1B">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913D1B">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18D06ED3" w14:textId="77777777" w:rsidR="00927F7F" w:rsidRPr="00913D1B" w:rsidRDefault="00927F7F" w:rsidP="00927F7F">
      <w:pPr>
        <w:spacing w:line="276" w:lineRule="auto"/>
        <w:ind w:left="567" w:right="900"/>
        <w:jc w:val="both"/>
        <w:rPr>
          <w:rFonts w:ascii="Palatino Linotype" w:eastAsia="Palatino Linotype" w:hAnsi="Palatino Linotype" w:cs="Palatino Linotype"/>
          <w:i/>
        </w:rPr>
      </w:pPr>
    </w:p>
    <w:p w14:paraId="4981334B" w14:textId="5B1E7B64" w:rsidR="00927F7F" w:rsidRPr="00913D1B" w:rsidRDefault="00927F7F" w:rsidP="00927F7F">
      <w:pPr>
        <w:spacing w:line="360" w:lineRule="auto"/>
        <w:ind w:right="49"/>
        <w:jc w:val="both"/>
        <w:rPr>
          <w:rFonts w:ascii="Palatino Linotype" w:eastAsia="Palatino Linotype" w:hAnsi="Palatino Linotype" w:cs="Palatino Linotype"/>
        </w:rPr>
      </w:pPr>
      <w:r w:rsidRPr="00913D1B">
        <w:rPr>
          <w:rFonts w:ascii="Palatino Linotype" w:eastAsia="Palatino Linotype" w:hAnsi="Palatino Linotype" w:cs="Palatino Linotype"/>
        </w:rPr>
        <w:t xml:space="preserve">Así, el Sujeto Obligado sólo puede proporcionar la información que obra en sus archivos, lo que a </w:t>
      </w:r>
      <w:r w:rsidRPr="00913D1B">
        <w:rPr>
          <w:rFonts w:ascii="Palatino Linotype" w:eastAsia="Palatino Linotype" w:hAnsi="Palatino Linotype" w:cs="Palatino Linotype"/>
          <w:i/>
        </w:rPr>
        <w:t xml:space="preserve">contrario sensu </w:t>
      </w:r>
      <w:r w:rsidRPr="00913D1B">
        <w:rPr>
          <w:rFonts w:ascii="Palatino Linotype" w:eastAsia="Palatino Linotype" w:hAnsi="Palatino Linotype" w:cs="Palatino Linotype"/>
        </w:rPr>
        <w:t xml:space="preserve">significa que no se está obligado a proporcionar lo que no obre en los mismos. Aunado a lo anterior, de acuerdo con el Criterio 31/10 de aplicación análoga para este Organismo Garante, emitido por el Instituto Nacional de Transparencia, Acceso a la Información y Protección de Datos Personales, que establece lo siguiente: </w:t>
      </w:r>
    </w:p>
    <w:p w14:paraId="7C9999BC" w14:textId="77777777" w:rsidR="00927F7F" w:rsidRPr="00913D1B" w:rsidRDefault="00927F7F" w:rsidP="00927F7F">
      <w:pPr>
        <w:spacing w:line="276" w:lineRule="auto"/>
        <w:ind w:left="567" w:right="843"/>
        <w:jc w:val="both"/>
        <w:rPr>
          <w:rFonts w:ascii="Palatino Linotype" w:eastAsia="Palatino Linotype" w:hAnsi="Palatino Linotype" w:cs="Palatino Linotype"/>
          <w:i/>
          <w:color w:val="000000"/>
          <w:sz w:val="22"/>
          <w:szCs w:val="22"/>
        </w:rPr>
      </w:pPr>
      <w:r w:rsidRPr="00913D1B">
        <w:rPr>
          <w:rFonts w:ascii="Palatino Linotype" w:eastAsia="Palatino Linotype" w:hAnsi="Palatino Linotype" w:cs="Palatino Linotype"/>
          <w:b/>
          <w:i/>
          <w:color w:val="000000"/>
          <w:sz w:val="22"/>
          <w:szCs w:val="22"/>
        </w:rPr>
        <w:lastRenderedPageBreak/>
        <w:t xml:space="preserve">El Instituto Federal de Acceso a la Información y Protección de Datos no cuenta con facultades para pronunciarse respecto de la veracidad de los documentos proporcionados por los sujetos obligados. </w:t>
      </w:r>
      <w:r w:rsidRPr="00913D1B">
        <w:rPr>
          <w:rFonts w:ascii="Palatino Linotype" w:eastAsia="Palatino Linotype" w:hAnsi="Palatino Linotype" w:cs="Palatino Linotype"/>
          <w:i/>
          <w:color w:val="000000"/>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ABCB2B" w14:textId="77777777" w:rsidR="00927F7F" w:rsidRPr="00913D1B" w:rsidRDefault="00927F7F" w:rsidP="00927F7F">
      <w:pPr>
        <w:spacing w:line="360" w:lineRule="auto"/>
        <w:ind w:right="49"/>
        <w:jc w:val="both"/>
        <w:rPr>
          <w:rFonts w:ascii="Palatino Linotype" w:eastAsia="Palatino Linotype" w:hAnsi="Palatino Linotype" w:cs="Palatino Linotype"/>
        </w:rPr>
      </w:pPr>
    </w:p>
    <w:p w14:paraId="6652B88F" w14:textId="097E5D9A" w:rsidR="00731126" w:rsidRPr="00913D1B" w:rsidRDefault="00927F7F" w:rsidP="00325B7C">
      <w:pPr>
        <w:spacing w:line="360" w:lineRule="auto"/>
        <w:ind w:right="49"/>
        <w:jc w:val="both"/>
        <w:rPr>
          <w:rFonts w:ascii="Palatino Linotype" w:eastAsia="Palatino Linotype" w:hAnsi="Palatino Linotype" w:cs="Palatino Linotype"/>
        </w:rPr>
      </w:pPr>
      <w:r w:rsidRPr="00913D1B">
        <w:rPr>
          <w:rFonts w:ascii="Palatino Linotype" w:eastAsia="Palatino Linotype" w:hAnsi="Palatino Linotype" w:cs="Palatino Linotype"/>
        </w:rPr>
        <w:t xml:space="preserve">Es entonces que, se colige que este Instituto, no está facultado para dudar de la veracidad de la información que los sujetos obligados ponen a disposición de los solicitantes, es por lo que, en el presente caso, </w:t>
      </w:r>
      <w:r w:rsidR="00731126" w:rsidRPr="00913D1B">
        <w:rPr>
          <w:rFonts w:ascii="Palatino Linotype" w:eastAsia="Palatino Linotype" w:hAnsi="Palatino Linotype" w:cs="Palatino Linotype"/>
        </w:rPr>
        <w:t>e</w:t>
      </w:r>
      <w:r w:rsidR="00731126" w:rsidRPr="00913D1B">
        <w:rPr>
          <w:rFonts w:ascii="Palatino Linotype" w:hAnsi="Palatino Linotype"/>
        </w:rPr>
        <w:t>l Servidor Público Habilitado  de la Unidad de Transparencia</w:t>
      </w:r>
      <w:r w:rsidR="00731126" w:rsidRPr="00913D1B">
        <w:rPr>
          <w:rFonts w:ascii="Palatino Linotype" w:eastAsia="Palatino Linotype" w:hAnsi="Palatino Linotype" w:cs="Palatino Linotype"/>
        </w:rPr>
        <w:t xml:space="preserve"> en respuesta le proporciono al Recurrente </w:t>
      </w:r>
      <w:r w:rsidR="00731126" w:rsidRPr="00913D1B">
        <w:rPr>
          <w:rFonts w:ascii="Palatino Linotype" w:hAnsi="Palatino Linotype" w:cs="Palatino Linotype"/>
          <w:iCs/>
        </w:rPr>
        <w:t>los oficios recibidos por la Unidad de Transparencia durante el mes de enero de dos  mil veinticinco.</w:t>
      </w:r>
    </w:p>
    <w:p w14:paraId="0E7F343F" w14:textId="77777777" w:rsidR="00731126" w:rsidRPr="00913D1B" w:rsidRDefault="00731126" w:rsidP="00325B7C">
      <w:pPr>
        <w:spacing w:line="360" w:lineRule="auto"/>
        <w:ind w:right="49"/>
        <w:jc w:val="both"/>
        <w:rPr>
          <w:rFonts w:ascii="Palatino Linotype" w:eastAsia="Palatino Linotype" w:hAnsi="Palatino Linotype" w:cs="Palatino Linotype"/>
          <w:color w:val="000000"/>
        </w:rPr>
      </w:pPr>
    </w:p>
    <w:p w14:paraId="25E8ED2E" w14:textId="04B5CA3B" w:rsidR="00C252C7" w:rsidRPr="00913D1B" w:rsidRDefault="00C252C7" w:rsidP="00C252C7">
      <w:pPr>
        <w:spacing w:line="360" w:lineRule="auto"/>
        <w:jc w:val="both"/>
        <w:rPr>
          <w:rFonts w:ascii="Palatino Linotype" w:eastAsia="Arial" w:hAnsi="Palatino Linotype" w:cs="Arial"/>
          <w:u w:val="single"/>
        </w:rPr>
      </w:pPr>
      <w:r w:rsidRPr="00913D1B">
        <w:rPr>
          <w:rFonts w:ascii="Palatino Linotype" w:eastAsia="Arial" w:hAnsi="Palatino Linotype" w:cs="Arial"/>
        </w:rPr>
        <w:t>L</w:t>
      </w:r>
      <w:r w:rsidRPr="00913D1B">
        <w:rPr>
          <w:rFonts w:ascii="Palatino Linotype" w:hAnsi="Palatino Linotype" w:cs="Arial"/>
          <w:bCs/>
        </w:rPr>
        <w:t xml:space="preserve">o que lleva a concluir a este Instituto que </w:t>
      </w:r>
      <w:r w:rsidRPr="00913D1B">
        <w:rPr>
          <w:rFonts w:ascii="Palatino Linotype" w:hAnsi="Palatino Linotype" w:cs="Arial"/>
          <w:noProof/>
          <w:color w:val="000000"/>
          <w:lang w:val="es-ES"/>
        </w:rPr>
        <w:t xml:space="preserve">en términos de lo establecido por la fracción I del artículo 186 resulta aplicable para el presente caso confirmar la respuesta proporcionada por el Sujeto Obligado en respuesta primigenia. </w:t>
      </w:r>
      <w:r w:rsidRPr="00913D1B">
        <w:rPr>
          <w:rFonts w:ascii="Palatino Linotype" w:hAnsi="Palatino Linotype" w:cs="Arial"/>
        </w:rPr>
        <w:t xml:space="preserve">En consecuencia, al actualizarse lo estipulado en la fracción I, del artículo 186, de la Ley de Transparencia, Acceso a la Información Pública y Protección de Datos Personales del Estado de México y Municipios; lo procedente será </w:t>
      </w:r>
      <w:r w:rsidRPr="00913D1B">
        <w:rPr>
          <w:rFonts w:ascii="Palatino Linotype" w:hAnsi="Palatino Linotype" w:cs="Arial"/>
          <w:b/>
        </w:rPr>
        <w:t xml:space="preserve">CONFIRMAR </w:t>
      </w:r>
      <w:r w:rsidRPr="00913D1B">
        <w:rPr>
          <w:rFonts w:ascii="Palatino Linotype" w:hAnsi="Palatino Linotype" w:cs="Arial"/>
        </w:rPr>
        <w:t xml:space="preserve">la respuesta proporcionada a la solicitud de información </w:t>
      </w:r>
      <w:r w:rsidR="00EE043F" w:rsidRPr="00913D1B">
        <w:rPr>
          <w:rFonts w:ascii="Verdana" w:hAnsi="Verdana"/>
          <w:b/>
          <w:bCs/>
          <w:color w:val="FF0000"/>
        </w:rPr>
        <w:t> </w:t>
      </w:r>
      <w:r w:rsidR="00EE043F" w:rsidRPr="00913D1B">
        <w:rPr>
          <w:rFonts w:ascii="Palatino Linotype" w:hAnsi="Palatino Linotype"/>
          <w:b/>
          <w:bCs/>
        </w:rPr>
        <w:t>02669/TOLUCA/IP/2025</w:t>
      </w:r>
      <w:r w:rsidR="00EE043F" w:rsidRPr="00913D1B">
        <w:rPr>
          <w:rFonts w:ascii="Verdana" w:hAnsi="Verdana"/>
          <w:b/>
          <w:bCs/>
        </w:rPr>
        <w:t xml:space="preserve"> </w:t>
      </w:r>
      <w:r w:rsidRPr="00913D1B">
        <w:rPr>
          <w:rFonts w:ascii="Palatino Linotype" w:hAnsi="Palatino Linotype" w:cs="Arial"/>
        </w:rPr>
        <w:t xml:space="preserve">que dio origen al recurso de revisión </w:t>
      </w:r>
      <w:r w:rsidR="00731126" w:rsidRPr="00913D1B">
        <w:rPr>
          <w:rFonts w:ascii="Palatino Linotype" w:hAnsi="Palatino Linotype"/>
          <w:b/>
          <w:bCs/>
        </w:rPr>
        <w:t>07485</w:t>
      </w:r>
      <w:r w:rsidRPr="00913D1B">
        <w:rPr>
          <w:rFonts w:ascii="Palatino Linotype" w:hAnsi="Palatino Linotype"/>
          <w:b/>
          <w:bCs/>
        </w:rPr>
        <w:t>/INFOEM/IP/RR/2025.</w:t>
      </w:r>
    </w:p>
    <w:p w14:paraId="73DFB887" w14:textId="77777777" w:rsidR="00C252C7" w:rsidRPr="00913D1B" w:rsidRDefault="00C252C7" w:rsidP="00C252C7">
      <w:pPr>
        <w:autoSpaceDE w:val="0"/>
        <w:autoSpaceDN w:val="0"/>
        <w:adjustRightInd w:val="0"/>
        <w:spacing w:line="360" w:lineRule="auto"/>
        <w:jc w:val="both"/>
        <w:rPr>
          <w:rFonts w:ascii="Palatino Linotype" w:hAnsi="Palatino Linotype"/>
        </w:rPr>
      </w:pPr>
      <w:r w:rsidRPr="00913D1B">
        <w:rPr>
          <w:rFonts w:ascii="Palatino Linotype" w:hAnsi="Palatino Linotype"/>
        </w:rPr>
        <w:lastRenderedPageBreak/>
        <w:t>Por lo antes expuesto y fundado es de resolverse y</w:t>
      </w:r>
    </w:p>
    <w:p w14:paraId="721F30A1" w14:textId="77777777" w:rsidR="00D003E4" w:rsidRPr="00913D1B" w:rsidRDefault="00D003E4" w:rsidP="00C252C7">
      <w:pPr>
        <w:autoSpaceDE w:val="0"/>
        <w:autoSpaceDN w:val="0"/>
        <w:adjustRightInd w:val="0"/>
        <w:spacing w:line="360" w:lineRule="auto"/>
        <w:jc w:val="both"/>
        <w:rPr>
          <w:rFonts w:ascii="Palatino Linotype" w:hAnsi="Palatino Linotype"/>
        </w:rPr>
      </w:pPr>
    </w:p>
    <w:p w14:paraId="68B7036F" w14:textId="77777777" w:rsidR="00C252C7" w:rsidRPr="00913D1B" w:rsidRDefault="00C252C7" w:rsidP="00C252C7">
      <w:pPr>
        <w:autoSpaceDE w:val="0"/>
        <w:autoSpaceDN w:val="0"/>
        <w:adjustRightInd w:val="0"/>
        <w:spacing w:line="360" w:lineRule="auto"/>
        <w:jc w:val="both"/>
        <w:rPr>
          <w:rFonts w:ascii="Palatino Linotype" w:eastAsia="Palatino Linotype" w:hAnsi="Palatino Linotype" w:cs="Palatino Linotype"/>
        </w:rPr>
      </w:pPr>
    </w:p>
    <w:p w14:paraId="500BA4D8" w14:textId="77777777" w:rsidR="00C252C7" w:rsidRPr="00913D1B" w:rsidRDefault="00C252C7" w:rsidP="00C252C7">
      <w:pPr>
        <w:autoSpaceDE w:val="0"/>
        <w:autoSpaceDN w:val="0"/>
        <w:adjustRightInd w:val="0"/>
        <w:spacing w:line="360" w:lineRule="auto"/>
        <w:jc w:val="center"/>
        <w:rPr>
          <w:rFonts w:ascii="Palatino Linotype" w:hAnsi="Palatino Linotype"/>
          <w:b/>
        </w:rPr>
      </w:pPr>
      <w:r w:rsidRPr="00913D1B">
        <w:rPr>
          <w:rFonts w:ascii="Palatino Linotype" w:hAnsi="Palatino Linotype"/>
          <w:b/>
        </w:rPr>
        <w:t>S E    R E S U E L V E</w:t>
      </w:r>
    </w:p>
    <w:p w14:paraId="69BFE568" w14:textId="77777777" w:rsidR="00C252C7" w:rsidRPr="00913D1B" w:rsidRDefault="00C252C7" w:rsidP="00C252C7">
      <w:pPr>
        <w:autoSpaceDE w:val="0"/>
        <w:autoSpaceDN w:val="0"/>
        <w:adjustRightInd w:val="0"/>
        <w:spacing w:line="360" w:lineRule="auto"/>
        <w:jc w:val="both"/>
        <w:rPr>
          <w:rFonts w:ascii="Palatino Linotype" w:hAnsi="Palatino Linotype"/>
          <w:b/>
        </w:rPr>
      </w:pPr>
    </w:p>
    <w:p w14:paraId="302059E6" w14:textId="77777777" w:rsidR="00C252C7" w:rsidRPr="00913D1B" w:rsidRDefault="00C252C7" w:rsidP="00C252C7">
      <w:pPr>
        <w:autoSpaceDE w:val="0"/>
        <w:autoSpaceDN w:val="0"/>
        <w:adjustRightInd w:val="0"/>
        <w:spacing w:line="360" w:lineRule="auto"/>
        <w:jc w:val="both"/>
        <w:rPr>
          <w:rFonts w:ascii="Palatino Linotype" w:hAnsi="Palatino Linotype"/>
          <w:b/>
        </w:rPr>
      </w:pPr>
    </w:p>
    <w:p w14:paraId="01D0B90D" w14:textId="0934394B" w:rsidR="00C252C7" w:rsidRPr="00913D1B" w:rsidRDefault="00C252C7" w:rsidP="00C252C7">
      <w:pPr>
        <w:autoSpaceDE w:val="0"/>
        <w:autoSpaceDN w:val="0"/>
        <w:adjustRightInd w:val="0"/>
        <w:spacing w:line="360" w:lineRule="auto"/>
        <w:jc w:val="both"/>
        <w:rPr>
          <w:rFonts w:ascii="Palatino Linotype" w:eastAsia="Palatino Linotype" w:hAnsi="Palatino Linotype" w:cs="Palatino Linotype"/>
        </w:rPr>
      </w:pPr>
      <w:r w:rsidRPr="00913D1B">
        <w:rPr>
          <w:rFonts w:ascii="Palatino Linotype" w:hAnsi="Palatino Linotype"/>
          <w:b/>
        </w:rPr>
        <w:t>PRIMERO</w:t>
      </w:r>
      <w:r w:rsidRPr="00913D1B">
        <w:rPr>
          <w:rFonts w:ascii="Palatino Linotype" w:hAnsi="Palatino Linotype"/>
        </w:rPr>
        <w:t xml:space="preserve">. Se </w:t>
      </w:r>
      <w:r w:rsidRPr="00913D1B">
        <w:rPr>
          <w:rFonts w:ascii="Palatino Linotype" w:hAnsi="Palatino Linotype"/>
          <w:b/>
        </w:rPr>
        <w:t>CONFIRMA</w:t>
      </w:r>
      <w:r w:rsidRPr="00913D1B">
        <w:rPr>
          <w:rFonts w:ascii="Palatino Linotype" w:hAnsi="Palatino Linotype"/>
        </w:rPr>
        <w:t xml:space="preserve">  la </w:t>
      </w:r>
      <w:r w:rsidRPr="00913D1B">
        <w:rPr>
          <w:rFonts w:ascii="Palatino Linotype" w:eastAsia="Palatino Linotype" w:hAnsi="Palatino Linotype" w:cs="Palatino Linotype"/>
        </w:rPr>
        <w:t xml:space="preserve">respuesta entregada por el </w:t>
      </w:r>
      <w:r w:rsidRPr="00913D1B">
        <w:rPr>
          <w:rFonts w:ascii="Palatino Linotype" w:eastAsia="Palatino Linotype" w:hAnsi="Palatino Linotype" w:cs="Palatino Linotype"/>
          <w:b/>
        </w:rPr>
        <w:t xml:space="preserve">Sujeto Obligado </w:t>
      </w:r>
      <w:r w:rsidRPr="00913D1B">
        <w:rPr>
          <w:rFonts w:ascii="Palatino Linotype" w:eastAsia="Palatino Linotype" w:hAnsi="Palatino Linotype" w:cs="Palatino Linotype"/>
        </w:rPr>
        <w:t>a la solicitud de información</w:t>
      </w:r>
      <w:r w:rsidRPr="00913D1B">
        <w:rPr>
          <w:rFonts w:ascii="Palatino Linotype" w:hAnsi="Palatino Linotype"/>
          <w:b/>
          <w:bCs/>
        </w:rPr>
        <w:t xml:space="preserve"> </w:t>
      </w:r>
      <w:r w:rsidR="00EE043F" w:rsidRPr="00913D1B">
        <w:rPr>
          <w:rFonts w:ascii="Palatino Linotype" w:hAnsi="Palatino Linotype"/>
          <w:b/>
          <w:bCs/>
        </w:rPr>
        <w:t>02669/TOLUCA/IP/2025</w:t>
      </w:r>
      <w:r w:rsidRPr="00913D1B">
        <w:rPr>
          <w:rFonts w:ascii="Palatino Linotype" w:eastAsia="Palatino Linotype" w:hAnsi="Palatino Linotype" w:cs="Palatino Linotype"/>
        </w:rPr>
        <w:t xml:space="preserve">, en términos del considerando </w:t>
      </w:r>
      <w:r w:rsidRPr="00913D1B">
        <w:rPr>
          <w:rFonts w:ascii="Palatino Linotype" w:eastAsia="Palatino Linotype" w:hAnsi="Palatino Linotype" w:cs="Palatino Linotype"/>
          <w:b/>
        </w:rPr>
        <w:t xml:space="preserve">QUINTO  </w:t>
      </w:r>
      <w:r w:rsidRPr="00913D1B">
        <w:rPr>
          <w:rFonts w:ascii="Palatino Linotype" w:eastAsia="Palatino Linotype" w:hAnsi="Palatino Linotype" w:cs="Palatino Linotype"/>
        </w:rPr>
        <w:t>de la presente resolución.</w:t>
      </w:r>
    </w:p>
    <w:p w14:paraId="3F57DB46" w14:textId="77777777" w:rsidR="00C252C7" w:rsidRPr="00913D1B" w:rsidRDefault="00C252C7" w:rsidP="00C252C7">
      <w:pPr>
        <w:autoSpaceDE w:val="0"/>
        <w:autoSpaceDN w:val="0"/>
        <w:adjustRightInd w:val="0"/>
        <w:spacing w:line="360" w:lineRule="auto"/>
        <w:jc w:val="both"/>
        <w:rPr>
          <w:rFonts w:ascii="Palatino Linotype" w:eastAsia="Palatino Linotype" w:hAnsi="Palatino Linotype" w:cs="Palatino Linotype"/>
        </w:rPr>
      </w:pPr>
    </w:p>
    <w:p w14:paraId="2883E513" w14:textId="77777777" w:rsidR="00C252C7" w:rsidRPr="00913D1B" w:rsidRDefault="00C252C7" w:rsidP="00C252C7">
      <w:pPr>
        <w:autoSpaceDE w:val="0"/>
        <w:autoSpaceDN w:val="0"/>
        <w:adjustRightInd w:val="0"/>
        <w:spacing w:line="360" w:lineRule="auto"/>
        <w:jc w:val="both"/>
        <w:rPr>
          <w:rFonts w:ascii="Palatino Linotype" w:hAnsi="Palatino Linotype"/>
        </w:rPr>
      </w:pPr>
      <w:r w:rsidRPr="00913D1B">
        <w:rPr>
          <w:rFonts w:ascii="Palatino Linotype" w:hAnsi="Palatino Linotype"/>
          <w:b/>
        </w:rPr>
        <w:t>SEGUNDO</w:t>
      </w:r>
      <w:r w:rsidRPr="00913D1B">
        <w:rPr>
          <w:rFonts w:ascii="Palatino Linotype" w:hAnsi="Palatino Linotype"/>
        </w:rPr>
        <w:t>. Notifíquese la presente resolución al Titular de la Unidad de Transparencia del Sujeto Obligado mediante el Sistema de Acceso a la Información Mexiquense (</w:t>
      </w:r>
      <w:r w:rsidRPr="00913D1B">
        <w:rPr>
          <w:rFonts w:ascii="Palatino Linotype" w:hAnsi="Palatino Linotype"/>
          <w:b/>
        </w:rPr>
        <w:t>SAIMEX</w:t>
      </w:r>
      <w:r w:rsidRPr="00913D1B">
        <w:rPr>
          <w:rFonts w:ascii="Palatino Linotype" w:hAnsi="Palatino Linotype"/>
        </w:rPr>
        <w:t xml:space="preserve">). </w:t>
      </w:r>
    </w:p>
    <w:p w14:paraId="66F7CFCF" w14:textId="77777777" w:rsidR="00C252C7" w:rsidRPr="00913D1B" w:rsidRDefault="00C252C7" w:rsidP="00C252C7">
      <w:pPr>
        <w:autoSpaceDE w:val="0"/>
        <w:autoSpaceDN w:val="0"/>
        <w:adjustRightInd w:val="0"/>
        <w:spacing w:line="360" w:lineRule="auto"/>
        <w:jc w:val="both"/>
        <w:rPr>
          <w:rFonts w:ascii="Palatino Linotype" w:hAnsi="Palatino Linotype"/>
        </w:rPr>
      </w:pPr>
    </w:p>
    <w:p w14:paraId="4BEC2418" w14:textId="77777777" w:rsidR="00C252C7" w:rsidRPr="00913D1B" w:rsidRDefault="00C252C7" w:rsidP="00C252C7">
      <w:pPr>
        <w:autoSpaceDE w:val="0"/>
        <w:autoSpaceDN w:val="0"/>
        <w:adjustRightInd w:val="0"/>
        <w:spacing w:line="360" w:lineRule="auto"/>
        <w:jc w:val="both"/>
      </w:pPr>
      <w:r w:rsidRPr="00913D1B">
        <w:rPr>
          <w:rFonts w:ascii="Palatino Linotype" w:hAnsi="Palatino Linotype"/>
          <w:b/>
        </w:rPr>
        <w:t>TERCERO</w:t>
      </w:r>
      <w:r w:rsidRPr="00913D1B">
        <w:rPr>
          <w:rFonts w:ascii="Palatino Linotype" w:hAnsi="Palatino Linotype"/>
        </w:rPr>
        <w:t>. Notifíquese la presente resolución a la parte Recurrente a través del Sistema de Acceso a la Información Mexiquense (</w:t>
      </w:r>
      <w:r w:rsidRPr="00913D1B">
        <w:rPr>
          <w:rFonts w:ascii="Palatino Linotype" w:hAnsi="Palatino Linotype"/>
          <w:b/>
        </w:rPr>
        <w:t>SAIMEX</w:t>
      </w:r>
      <w:r w:rsidRPr="00913D1B">
        <w:rPr>
          <w:rFonts w:ascii="Palatino Linotype" w:hAnsi="Palatino Linotype"/>
        </w:rPr>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r w:rsidRPr="00913D1B">
        <w:t>.</w:t>
      </w:r>
    </w:p>
    <w:p w14:paraId="3D319C23" w14:textId="77777777" w:rsidR="00C252C7" w:rsidRPr="00913D1B" w:rsidRDefault="00C252C7" w:rsidP="00C252C7">
      <w:pPr>
        <w:pBdr>
          <w:top w:val="nil"/>
          <w:left w:val="nil"/>
          <w:bottom w:val="nil"/>
          <w:right w:val="nil"/>
          <w:between w:val="nil"/>
        </w:pBdr>
        <w:contextualSpacing/>
        <w:rPr>
          <w:color w:val="000000"/>
        </w:rPr>
      </w:pPr>
    </w:p>
    <w:p w14:paraId="5F9D4E3E" w14:textId="77777777" w:rsidR="00C252C7" w:rsidRPr="00913D1B" w:rsidRDefault="00C252C7" w:rsidP="00927F7F">
      <w:pPr>
        <w:spacing w:line="360" w:lineRule="auto"/>
        <w:jc w:val="both"/>
        <w:rPr>
          <w:rFonts w:ascii="Palatino Linotype" w:hAnsi="Palatino Linotype"/>
          <w:color w:val="222222"/>
          <w:shd w:val="clear" w:color="auto" w:fill="FFFFFF"/>
          <w:lang w:eastAsia="es-ES"/>
        </w:rPr>
      </w:pPr>
    </w:p>
    <w:p w14:paraId="24268A26" w14:textId="77777777" w:rsidR="0034264A" w:rsidRPr="00913D1B" w:rsidRDefault="0034264A" w:rsidP="00927F7F">
      <w:pPr>
        <w:spacing w:line="360" w:lineRule="auto"/>
        <w:jc w:val="both"/>
        <w:rPr>
          <w:rFonts w:ascii="Palatino Linotype" w:hAnsi="Palatino Linotype"/>
          <w:color w:val="222222"/>
          <w:shd w:val="clear" w:color="auto" w:fill="FFFFFF"/>
          <w:lang w:eastAsia="es-ES"/>
        </w:rPr>
      </w:pPr>
    </w:p>
    <w:p w14:paraId="2560F981" w14:textId="40408883" w:rsidR="00927F7F" w:rsidRPr="00913D1B" w:rsidRDefault="00927F7F" w:rsidP="00927F7F">
      <w:pPr>
        <w:spacing w:line="360" w:lineRule="auto"/>
        <w:jc w:val="both"/>
        <w:rPr>
          <w:rFonts w:ascii="Palatino Linotype" w:hAnsi="Palatino Linotype" w:cs="Arial"/>
        </w:rPr>
      </w:pPr>
      <w:r w:rsidRPr="00913D1B">
        <w:rPr>
          <w:rFonts w:ascii="Palatino Linotype" w:hAnsi="Palatino Linotype" w:cs="Arial"/>
          <w:lang w:val="es-ES_tradnl"/>
        </w:rPr>
        <w:lastRenderedPageBreak/>
        <w:t xml:space="preserve">ASÍ LO RESUELVE, POR </w:t>
      </w:r>
      <w:r w:rsidRPr="00913D1B">
        <w:rPr>
          <w:rFonts w:ascii="Palatino Linotype" w:hAnsi="Palatino Linotype" w:cs="Arial"/>
          <w:b/>
          <w:lang w:val="es-ES_tradnl"/>
        </w:rPr>
        <w:t>UNANIMIDAD DE VOTOS</w:t>
      </w:r>
      <w:r w:rsidRPr="00913D1B">
        <w:rPr>
          <w:rFonts w:ascii="Palatino Linotype" w:hAnsi="Palatino Linotype" w:cs="Arial"/>
          <w:lang w:val="es-ES_tradnl"/>
        </w:rPr>
        <w:t xml:space="preserve"> EL PLENO DEL</w:t>
      </w:r>
      <w:r w:rsidRPr="00913D1B">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913D1B">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913D1B">
        <w:rPr>
          <w:rFonts w:ascii="Palatino Linotype" w:hAnsi="Palatino Linotype" w:cs="Arial"/>
          <w:lang w:val="es-419"/>
        </w:rPr>
        <w:t xml:space="preserve"> </w:t>
      </w:r>
      <w:r w:rsidRPr="00913D1B">
        <w:rPr>
          <w:rFonts w:ascii="Palatino Linotype" w:hAnsi="Palatino Linotype" w:cs="Arial"/>
          <w:b/>
          <w:lang w:val="es-419"/>
        </w:rPr>
        <w:t xml:space="preserve">CUADRAGÉSIMA </w:t>
      </w:r>
      <w:r w:rsidR="00817B91" w:rsidRPr="00913D1B">
        <w:rPr>
          <w:rFonts w:ascii="Palatino Linotype" w:hAnsi="Palatino Linotype" w:cs="Arial"/>
          <w:b/>
          <w:lang w:val="es-419"/>
        </w:rPr>
        <w:t xml:space="preserve">SEGUNDA </w:t>
      </w:r>
      <w:r w:rsidRPr="00913D1B">
        <w:rPr>
          <w:rFonts w:ascii="Palatino Linotype" w:hAnsi="Palatino Linotype" w:cs="Arial"/>
          <w:b/>
          <w:lang w:val="es-419"/>
        </w:rPr>
        <w:t xml:space="preserve">SESIÓN ORDINARIA CELEBRADA EL </w:t>
      </w:r>
      <w:r w:rsidR="00817B91" w:rsidRPr="00913D1B">
        <w:rPr>
          <w:rFonts w:ascii="Palatino Linotype" w:hAnsi="Palatino Linotype" w:cs="Arial"/>
          <w:b/>
          <w:lang w:val="es-419"/>
        </w:rPr>
        <w:t>VEINTICINCO DE NOVIEMBRE</w:t>
      </w:r>
      <w:r w:rsidRPr="00913D1B">
        <w:rPr>
          <w:rFonts w:ascii="Palatino Linotype" w:hAnsi="Palatino Linotype" w:cs="Arial"/>
          <w:b/>
          <w:lang w:val="es-419"/>
        </w:rPr>
        <w:t xml:space="preserve"> DE DOS MIL VE</w:t>
      </w:r>
      <w:r w:rsidR="00817B91" w:rsidRPr="00913D1B">
        <w:rPr>
          <w:rFonts w:ascii="Palatino Linotype" w:hAnsi="Palatino Linotype" w:cs="Arial"/>
          <w:b/>
          <w:lang w:val="es-419"/>
        </w:rPr>
        <w:t>INTICINCO</w:t>
      </w:r>
      <w:r w:rsidRPr="00913D1B">
        <w:rPr>
          <w:rFonts w:ascii="Palatino Linotype" w:hAnsi="Palatino Linotype" w:cs="Arial"/>
          <w:lang w:val="es-ES_tradnl"/>
        </w:rPr>
        <w:t>, ANTE EL SECRETARIO TÉCNICO DEL PLENO, ALEXIS TAPIA RAMÍREZ. ----------------------------------------------------------------------------------------------------------------------------------------------------------------------------------------------------------------------------------------------------------------------------------------------------------------------------------------------------------------------------------------------------------------------------------------------------------------------------------------------------------------------------------------------------------------------------------------------------------------------------------------------------------------------------------</w:t>
      </w:r>
      <w:r w:rsidR="0034264A" w:rsidRPr="00913D1B">
        <w:rPr>
          <w:rFonts w:ascii="Palatino Linotype" w:hAnsi="Palatino Linotype" w:cs="Arial"/>
          <w:lang w:val="es-ES_tradnl"/>
        </w:rPr>
        <w:t>-------------------------------------------------------------------------------------------------------------------------------------------------------------------------------------------------------------------------------------------------------------------------------------------------------------------------------------------------------------------------------------------------------------------------------------------------------------------------------------------------------------------------------------------------------------------------------------------------------------------------------------------------------------------------------------------------------------------------------------------------------------------------------------------------------------------------------------------------------------------------------------------------------------------------------------------------------------------------------------------------------------------------------------------------------------------------------------------------------------------------</w:t>
      </w:r>
    </w:p>
    <w:p w14:paraId="14509BA7" w14:textId="77777777" w:rsidR="00927F7F" w:rsidRPr="00F444C4" w:rsidRDefault="00927F7F" w:rsidP="00927F7F">
      <w:pPr>
        <w:spacing w:line="360" w:lineRule="auto"/>
        <w:jc w:val="both"/>
        <w:rPr>
          <w:rFonts w:ascii="Palatino Linotype" w:hAnsi="Palatino Linotype" w:cs="Arial"/>
          <w:sz w:val="20"/>
          <w:lang w:val="es-ES_tradnl"/>
        </w:rPr>
      </w:pPr>
      <w:r w:rsidRPr="00913D1B">
        <w:rPr>
          <w:rFonts w:ascii="Palatino Linotype" w:hAnsi="Palatino Linotype" w:cs="Arial"/>
          <w:sz w:val="20"/>
          <w:lang w:val="es-ES_tradnl"/>
        </w:rPr>
        <w:t>JMV/CCR/NJMB</w:t>
      </w:r>
    </w:p>
    <w:p w14:paraId="736FFFF6" w14:textId="77777777" w:rsidR="00927F7F" w:rsidRPr="00F444C4" w:rsidRDefault="00927F7F" w:rsidP="00927F7F">
      <w:pPr>
        <w:spacing w:line="360" w:lineRule="auto"/>
        <w:jc w:val="both"/>
        <w:rPr>
          <w:rFonts w:ascii="Palatino Linotype" w:hAnsi="Palatino Linotype" w:cs="Arial"/>
          <w:sz w:val="20"/>
          <w:lang w:val="es-ES_tradnl"/>
        </w:rPr>
      </w:pPr>
    </w:p>
    <w:p w14:paraId="2ABB81F5" w14:textId="77777777" w:rsidR="00927F7F" w:rsidRPr="00F444C4" w:rsidRDefault="00927F7F" w:rsidP="00927F7F">
      <w:pPr>
        <w:spacing w:line="360" w:lineRule="auto"/>
        <w:jc w:val="both"/>
        <w:rPr>
          <w:rFonts w:ascii="Palatino Linotype" w:hAnsi="Palatino Linotype" w:cs="Arial"/>
          <w:sz w:val="20"/>
          <w:lang w:val="es-ES_tradnl"/>
        </w:rPr>
      </w:pPr>
    </w:p>
    <w:p w14:paraId="7675605A" w14:textId="77777777" w:rsidR="00927F7F" w:rsidRPr="00F444C4" w:rsidRDefault="00927F7F" w:rsidP="00927F7F">
      <w:pPr>
        <w:spacing w:line="360" w:lineRule="auto"/>
        <w:contextualSpacing/>
        <w:jc w:val="both"/>
        <w:rPr>
          <w:rFonts w:ascii="Palatino Linotype" w:hAnsi="Palatino Linotype" w:cs="Palatino Linotype"/>
          <w:color w:val="000000"/>
          <w:sz w:val="20"/>
          <w:szCs w:val="20"/>
          <w:lang w:val="es-ES_tradnl"/>
        </w:rPr>
      </w:pPr>
    </w:p>
    <w:p w14:paraId="0FFE606C" w14:textId="77777777" w:rsidR="00927F7F" w:rsidRPr="00F444C4" w:rsidRDefault="00927F7F" w:rsidP="00927F7F">
      <w:pPr>
        <w:spacing w:line="360" w:lineRule="auto"/>
        <w:contextualSpacing/>
        <w:jc w:val="both"/>
        <w:rPr>
          <w:rFonts w:ascii="Palatino Linotype" w:hAnsi="Palatino Linotype" w:cs="Palatino Linotype"/>
          <w:color w:val="000000"/>
          <w:sz w:val="20"/>
          <w:szCs w:val="20"/>
          <w:lang w:val="es-ES_tradnl"/>
        </w:rPr>
      </w:pPr>
    </w:p>
    <w:p w14:paraId="2CC5CF4D" w14:textId="77777777" w:rsidR="00927F7F" w:rsidRPr="00F444C4" w:rsidRDefault="00927F7F" w:rsidP="00927F7F">
      <w:pPr>
        <w:spacing w:line="360" w:lineRule="auto"/>
        <w:contextualSpacing/>
        <w:jc w:val="both"/>
        <w:rPr>
          <w:rFonts w:ascii="Palatino Linotype" w:hAnsi="Palatino Linotype" w:cs="Palatino Linotype"/>
          <w:color w:val="000000"/>
          <w:sz w:val="20"/>
          <w:szCs w:val="20"/>
          <w:lang w:val="es-ES_tradnl"/>
        </w:rPr>
      </w:pPr>
    </w:p>
    <w:p w14:paraId="3BAE7C10" w14:textId="77777777" w:rsidR="00927F7F" w:rsidRPr="00F444C4" w:rsidRDefault="00927F7F" w:rsidP="00927F7F">
      <w:pPr>
        <w:spacing w:line="360" w:lineRule="auto"/>
        <w:contextualSpacing/>
        <w:jc w:val="both"/>
        <w:rPr>
          <w:rFonts w:ascii="Palatino Linotype" w:hAnsi="Palatino Linotype" w:cs="Palatino Linotype"/>
          <w:color w:val="000000"/>
          <w:sz w:val="20"/>
          <w:szCs w:val="20"/>
          <w:lang w:val="es-ES_tradnl"/>
        </w:rPr>
      </w:pPr>
    </w:p>
    <w:p w14:paraId="2FDA4968" w14:textId="77777777" w:rsidR="00927F7F" w:rsidRPr="00F444C4" w:rsidRDefault="00927F7F" w:rsidP="00927F7F">
      <w:pPr>
        <w:spacing w:line="360" w:lineRule="auto"/>
        <w:contextualSpacing/>
        <w:jc w:val="both"/>
        <w:rPr>
          <w:rFonts w:ascii="Palatino Linotype" w:hAnsi="Palatino Linotype" w:cs="Palatino Linotype"/>
          <w:color w:val="000000"/>
          <w:sz w:val="20"/>
          <w:szCs w:val="20"/>
          <w:lang w:val="es-ES_tradnl"/>
        </w:rPr>
      </w:pPr>
    </w:p>
    <w:p w14:paraId="643EDB38" w14:textId="77777777" w:rsidR="00927F7F" w:rsidRPr="00F444C4" w:rsidRDefault="00927F7F" w:rsidP="00927F7F">
      <w:pPr>
        <w:spacing w:line="360" w:lineRule="auto"/>
        <w:contextualSpacing/>
        <w:jc w:val="both"/>
        <w:rPr>
          <w:rFonts w:ascii="Palatino Linotype" w:hAnsi="Palatino Linotype" w:cs="Palatino Linotype"/>
          <w:color w:val="000000"/>
          <w:sz w:val="20"/>
          <w:szCs w:val="20"/>
          <w:lang w:val="es-ES_tradnl"/>
        </w:rPr>
      </w:pPr>
    </w:p>
    <w:p w14:paraId="5A6CD546" w14:textId="77777777" w:rsidR="00927F7F" w:rsidRPr="00F444C4" w:rsidRDefault="00927F7F" w:rsidP="00927F7F">
      <w:pPr>
        <w:spacing w:line="360" w:lineRule="auto"/>
        <w:contextualSpacing/>
        <w:jc w:val="both"/>
        <w:rPr>
          <w:rFonts w:ascii="Palatino Linotype" w:hAnsi="Palatino Linotype" w:cs="Palatino Linotype"/>
          <w:color w:val="000000"/>
          <w:sz w:val="20"/>
          <w:szCs w:val="20"/>
          <w:lang w:val="es-ES_tradnl"/>
        </w:rPr>
      </w:pPr>
    </w:p>
    <w:p w14:paraId="1C3EC7C8" w14:textId="77777777" w:rsidR="00927F7F" w:rsidRPr="00F444C4" w:rsidRDefault="00927F7F" w:rsidP="00927F7F">
      <w:pPr>
        <w:spacing w:line="360" w:lineRule="auto"/>
        <w:contextualSpacing/>
        <w:jc w:val="both"/>
        <w:rPr>
          <w:rFonts w:ascii="Palatino Linotype" w:hAnsi="Palatino Linotype" w:cs="Palatino Linotype"/>
          <w:color w:val="000000"/>
          <w:sz w:val="20"/>
          <w:szCs w:val="20"/>
          <w:lang w:val="es-ES_tradnl"/>
        </w:rPr>
      </w:pPr>
    </w:p>
    <w:p w14:paraId="2F8305F8" w14:textId="77777777" w:rsidR="00927F7F" w:rsidRPr="00F444C4" w:rsidRDefault="00927F7F" w:rsidP="00927F7F">
      <w:pPr>
        <w:spacing w:line="360" w:lineRule="auto"/>
        <w:contextualSpacing/>
        <w:jc w:val="both"/>
        <w:rPr>
          <w:rFonts w:ascii="Palatino Linotype" w:hAnsi="Palatino Linotype" w:cs="Palatino Linotype"/>
          <w:color w:val="000000"/>
          <w:sz w:val="20"/>
          <w:szCs w:val="20"/>
          <w:lang w:val="es-ES_tradnl"/>
        </w:rPr>
      </w:pPr>
    </w:p>
    <w:p w14:paraId="5088CB6B" w14:textId="77777777" w:rsidR="00927F7F" w:rsidRPr="00F444C4" w:rsidRDefault="00927F7F" w:rsidP="00927F7F">
      <w:pPr>
        <w:spacing w:line="360" w:lineRule="auto"/>
        <w:jc w:val="both"/>
        <w:rPr>
          <w:rFonts w:ascii="Palatino Linotype" w:hAnsi="Palatino Linotype" w:cs="Calibri"/>
          <w:lang w:val="es-ES_tradnl"/>
        </w:rPr>
      </w:pPr>
    </w:p>
    <w:p w14:paraId="2AF096EC" w14:textId="77777777" w:rsidR="00927F7F" w:rsidRPr="00F444C4" w:rsidRDefault="00927F7F" w:rsidP="00927F7F">
      <w:pPr>
        <w:spacing w:line="360" w:lineRule="auto"/>
        <w:jc w:val="both"/>
        <w:rPr>
          <w:rFonts w:ascii="Palatino Linotype" w:hAnsi="Palatino Linotype" w:cs="Calibri"/>
          <w:lang w:val="es-ES_tradnl"/>
        </w:rPr>
      </w:pPr>
    </w:p>
    <w:p w14:paraId="6ADAA769" w14:textId="77777777" w:rsidR="00927F7F" w:rsidRPr="00F444C4" w:rsidRDefault="00927F7F" w:rsidP="00927F7F">
      <w:pPr>
        <w:spacing w:line="360" w:lineRule="auto"/>
        <w:jc w:val="both"/>
        <w:rPr>
          <w:rFonts w:ascii="Palatino Linotype" w:hAnsi="Palatino Linotype" w:cs="Calibri"/>
          <w:lang w:val="es-ES_tradnl"/>
        </w:rPr>
      </w:pPr>
    </w:p>
    <w:p w14:paraId="61555284" w14:textId="77777777" w:rsidR="00927F7F" w:rsidRPr="00F444C4" w:rsidRDefault="00927F7F" w:rsidP="00927F7F">
      <w:pPr>
        <w:spacing w:line="360" w:lineRule="auto"/>
        <w:jc w:val="both"/>
        <w:rPr>
          <w:rFonts w:ascii="Palatino Linotype" w:hAnsi="Palatino Linotype" w:cs="Calibri"/>
          <w:lang w:val="es-ES_tradnl"/>
        </w:rPr>
      </w:pPr>
    </w:p>
    <w:p w14:paraId="214B7709" w14:textId="77777777" w:rsidR="00927F7F" w:rsidRDefault="00927F7F" w:rsidP="00927F7F"/>
    <w:p w14:paraId="67224904" w14:textId="77777777" w:rsidR="00927F7F" w:rsidRDefault="00927F7F" w:rsidP="00927F7F"/>
    <w:p w14:paraId="295819DD" w14:textId="77777777" w:rsidR="00927F7F" w:rsidRDefault="00927F7F" w:rsidP="00927F7F"/>
    <w:p w14:paraId="33E4ECFB" w14:textId="77777777" w:rsidR="00927F7F" w:rsidRDefault="00927F7F" w:rsidP="00927F7F"/>
    <w:p w14:paraId="70642DC6" w14:textId="77777777" w:rsidR="00927F7F" w:rsidRPr="00706006" w:rsidRDefault="00927F7F" w:rsidP="00927F7F"/>
    <w:p w14:paraId="75B3869F" w14:textId="0D6D6227" w:rsidR="00927F7F" w:rsidRDefault="00927F7F"/>
    <w:sectPr w:rsidR="00927F7F" w:rsidSect="00927F7F">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7F4F4" w14:textId="77777777" w:rsidR="00D70FDC" w:rsidRDefault="00D70FDC" w:rsidP="00927F7F">
      <w:r>
        <w:separator/>
      </w:r>
    </w:p>
  </w:endnote>
  <w:endnote w:type="continuationSeparator" w:id="0">
    <w:p w14:paraId="5D3AE012" w14:textId="77777777" w:rsidR="00D70FDC" w:rsidRDefault="00D70FDC" w:rsidP="0092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FC530" w14:textId="77777777" w:rsidR="00927F7F" w:rsidRPr="00871A91" w:rsidRDefault="00927F7F" w:rsidP="00B8032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75677">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75677">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1757F" w14:textId="77777777" w:rsidR="00927F7F" w:rsidRPr="00871A91" w:rsidRDefault="00927F7F" w:rsidP="00B8032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7567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75677">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D64E4" w14:textId="77777777" w:rsidR="00D70FDC" w:rsidRDefault="00D70FDC" w:rsidP="00927F7F">
      <w:r>
        <w:separator/>
      </w:r>
    </w:p>
  </w:footnote>
  <w:footnote w:type="continuationSeparator" w:id="0">
    <w:p w14:paraId="10544EC9" w14:textId="77777777" w:rsidR="00D70FDC" w:rsidRDefault="00D70FDC" w:rsidP="00927F7F">
      <w:r>
        <w:continuationSeparator/>
      </w:r>
    </w:p>
  </w:footnote>
  <w:footnote w:id="1">
    <w:p w14:paraId="67B54E1B" w14:textId="77777777" w:rsidR="00927F7F" w:rsidRPr="0031280C" w:rsidRDefault="00927F7F" w:rsidP="00927F7F">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1825905" w14:textId="77777777" w:rsidR="00927F7F" w:rsidRPr="0031280C" w:rsidRDefault="00927F7F" w:rsidP="00927F7F">
      <w:pPr>
        <w:rPr>
          <w:rFonts w:cs="Palatino Linotype"/>
          <w:color w:val="000000"/>
          <w:sz w:val="20"/>
          <w:szCs w:val="20"/>
        </w:rPr>
      </w:pPr>
    </w:p>
    <w:p w14:paraId="709DEE47" w14:textId="77777777" w:rsidR="00927F7F" w:rsidRPr="0031280C" w:rsidRDefault="00927F7F" w:rsidP="00927F7F">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5CB1559" w14:textId="77777777" w:rsidR="00927F7F" w:rsidRPr="00783A97" w:rsidRDefault="00927F7F" w:rsidP="00927F7F">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373D0" w14:textId="77777777" w:rsidR="00927F7F" w:rsidRDefault="00D70FDC">
    <w:pPr>
      <w:pStyle w:val="Encabezado"/>
    </w:pPr>
    <w:r>
      <w:rPr>
        <w:noProof/>
        <w:lang w:val="es-MX" w:eastAsia="es-MX"/>
      </w:rPr>
      <w:pict w14:anchorId="0AFEE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27F7F" w:rsidRPr="00B17577" w14:paraId="1CCE2DC5" w14:textId="77777777" w:rsidTr="00B8032F">
      <w:trPr>
        <w:trHeight w:val="227"/>
      </w:trPr>
      <w:tc>
        <w:tcPr>
          <w:tcW w:w="5103" w:type="dxa"/>
          <w:hideMark/>
        </w:tcPr>
        <w:p w14:paraId="7CF53D73" w14:textId="77777777" w:rsidR="00927F7F" w:rsidRPr="00F70BDE" w:rsidRDefault="00927F7F" w:rsidP="00B8032F">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674352D9" w14:textId="52E872E1" w:rsidR="00927F7F" w:rsidRPr="00F70BDE" w:rsidRDefault="00927F7F" w:rsidP="00B8032F">
          <w:pPr>
            <w:spacing w:after="120"/>
            <w:ind w:right="71"/>
            <w:jc w:val="right"/>
            <w:rPr>
              <w:rFonts w:ascii="Palatino Linotype" w:hAnsi="Palatino Linotype" w:cs="Arial"/>
              <w:b/>
            </w:rPr>
          </w:pPr>
          <w:r w:rsidRPr="00F70BDE">
            <w:rPr>
              <w:rFonts w:ascii="Palatino Linotype" w:hAnsi="Palatino Linotype" w:cs="Arial"/>
              <w:b/>
              <w:bCs/>
            </w:rPr>
            <w:t>0</w:t>
          </w:r>
          <w:r>
            <w:rPr>
              <w:rFonts w:ascii="Palatino Linotype" w:hAnsi="Palatino Linotype" w:cs="Arial"/>
              <w:b/>
              <w:bCs/>
            </w:rPr>
            <w:t>7485/INFOEM/IP/RR/2025</w:t>
          </w:r>
        </w:p>
      </w:tc>
    </w:tr>
    <w:tr w:rsidR="00927F7F" w14:paraId="6C03B4BF" w14:textId="77777777" w:rsidTr="00B8032F">
      <w:trPr>
        <w:trHeight w:val="242"/>
      </w:trPr>
      <w:tc>
        <w:tcPr>
          <w:tcW w:w="5103" w:type="dxa"/>
          <w:hideMark/>
        </w:tcPr>
        <w:p w14:paraId="2CBE975D" w14:textId="77777777" w:rsidR="00927F7F" w:rsidRPr="00F70BDE" w:rsidRDefault="00927F7F" w:rsidP="00B8032F">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26C1987D" w14:textId="016BE431" w:rsidR="00927F7F" w:rsidRPr="00F70BDE" w:rsidRDefault="00927F7F" w:rsidP="00706006">
          <w:pPr>
            <w:spacing w:after="120"/>
            <w:ind w:left="-81" w:right="71"/>
            <w:jc w:val="right"/>
            <w:rPr>
              <w:rFonts w:ascii="Palatino Linotype" w:hAnsi="Palatino Linotype" w:cs="Arial"/>
            </w:rPr>
          </w:pPr>
          <w:r w:rsidRPr="00927F7F">
            <w:rPr>
              <w:rFonts w:ascii="Palatino Linotype" w:hAnsi="Palatino Linotype" w:cs="Arial"/>
              <w:b/>
              <w:bCs/>
            </w:rPr>
            <w:t>Ayuntamiento de Toluca</w:t>
          </w:r>
        </w:p>
      </w:tc>
    </w:tr>
    <w:tr w:rsidR="00927F7F" w:rsidRPr="00F63239" w14:paraId="15D6F054" w14:textId="77777777" w:rsidTr="00B8032F">
      <w:trPr>
        <w:trHeight w:val="342"/>
      </w:trPr>
      <w:tc>
        <w:tcPr>
          <w:tcW w:w="5103" w:type="dxa"/>
          <w:hideMark/>
        </w:tcPr>
        <w:p w14:paraId="6539EC36" w14:textId="77777777" w:rsidR="00927F7F" w:rsidRPr="00F70BDE" w:rsidRDefault="00927F7F" w:rsidP="00B8032F">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7A27B1F3" w14:textId="77777777" w:rsidR="00927F7F" w:rsidRPr="00F70BDE" w:rsidRDefault="00927F7F" w:rsidP="00B8032F">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5FE2AB6A" w14:textId="77777777" w:rsidR="00927F7F" w:rsidRPr="00F70BDE" w:rsidRDefault="00927F7F" w:rsidP="00B8032F">
          <w:pPr>
            <w:spacing w:after="120"/>
            <w:ind w:left="-486" w:right="71" w:firstLine="567"/>
            <w:jc w:val="right"/>
            <w:rPr>
              <w:rFonts w:ascii="Palatino Linotype" w:hAnsi="Palatino Linotype" w:cs="Arial"/>
            </w:rPr>
          </w:pPr>
        </w:p>
      </w:tc>
    </w:tr>
  </w:tbl>
  <w:p w14:paraId="71CE92CA" w14:textId="77777777" w:rsidR="00927F7F" w:rsidRPr="00871A91" w:rsidRDefault="00D70FDC">
    <w:pPr>
      <w:pStyle w:val="Encabezado"/>
      <w:rPr>
        <w:sz w:val="2"/>
      </w:rPr>
    </w:pPr>
    <w:r>
      <w:rPr>
        <w:noProof/>
        <w:lang w:val="es-MX" w:eastAsia="es-MX"/>
      </w:rPr>
      <w:pict w14:anchorId="0098B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927F7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27F7F" w:rsidRPr="00F70BDE" w14:paraId="7F869C8A" w14:textId="77777777" w:rsidTr="00B8032F">
      <w:trPr>
        <w:trHeight w:val="227"/>
      </w:trPr>
      <w:tc>
        <w:tcPr>
          <w:tcW w:w="5103" w:type="dxa"/>
          <w:hideMark/>
        </w:tcPr>
        <w:p w14:paraId="2BF7FA18" w14:textId="77777777" w:rsidR="00927F7F" w:rsidRPr="00F70BDE" w:rsidRDefault="00927F7F" w:rsidP="00B8032F">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63423F63" w14:textId="5DAECBD4" w:rsidR="00927F7F" w:rsidRPr="00F70BDE" w:rsidRDefault="00927F7F" w:rsidP="00B8032F">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7485/INFOEM/IP/RR/2025</w:t>
          </w:r>
        </w:p>
      </w:tc>
    </w:tr>
    <w:tr w:rsidR="00927F7F" w:rsidRPr="00F70BDE" w14:paraId="4B09C3FC" w14:textId="77777777" w:rsidTr="00B8032F">
      <w:trPr>
        <w:trHeight w:val="227"/>
      </w:trPr>
      <w:tc>
        <w:tcPr>
          <w:tcW w:w="5103" w:type="dxa"/>
        </w:tcPr>
        <w:p w14:paraId="6A3069B1" w14:textId="77777777" w:rsidR="00927F7F" w:rsidRPr="00F70BDE" w:rsidRDefault="00927F7F" w:rsidP="00B8032F">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5E53AC67" w14:textId="356F1490" w:rsidR="00927F7F" w:rsidRPr="00F70BDE" w:rsidRDefault="00375677" w:rsidP="00B8032F">
          <w:pPr>
            <w:spacing w:after="120"/>
            <w:ind w:left="-486" w:right="68" w:firstLine="558"/>
            <w:jc w:val="right"/>
            <w:rPr>
              <w:rFonts w:ascii="Palatino Linotype" w:hAnsi="Palatino Linotype" w:cs="Arial"/>
              <w:b/>
              <w:bCs/>
            </w:rPr>
          </w:pPr>
          <w:r>
            <w:rPr>
              <w:rFonts w:ascii="Palatino Linotype" w:hAnsi="Palatino Linotype" w:cs="Arial"/>
              <w:b/>
              <w:bCs/>
            </w:rPr>
            <w:t>XXXX</w:t>
          </w:r>
        </w:p>
      </w:tc>
    </w:tr>
    <w:tr w:rsidR="00927F7F" w:rsidRPr="00F70BDE" w14:paraId="64CE5271" w14:textId="77777777" w:rsidTr="00B8032F">
      <w:trPr>
        <w:trHeight w:val="242"/>
      </w:trPr>
      <w:tc>
        <w:tcPr>
          <w:tcW w:w="5103" w:type="dxa"/>
          <w:hideMark/>
        </w:tcPr>
        <w:p w14:paraId="50B068D9" w14:textId="77777777" w:rsidR="00927F7F" w:rsidRPr="00F70BDE" w:rsidRDefault="00927F7F" w:rsidP="00B8032F">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1AB31F8E" w14:textId="7F137A6A" w:rsidR="00927F7F" w:rsidRPr="005A57E6" w:rsidRDefault="00927F7F" w:rsidP="003D53D9">
          <w:pPr>
            <w:spacing w:after="120"/>
            <w:ind w:left="-70" w:right="68"/>
            <w:jc w:val="right"/>
            <w:rPr>
              <w:rFonts w:ascii="Palatino Linotype" w:hAnsi="Palatino Linotype" w:cs="Arial"/>
            </w:rPr>
          </w:pPr>
          <w:r w:rsidRPr="00927F7F">
            <w:rPr>
              <w:rFonts w:ascii="Palatino Linotype" w:hAnsi="Palatino Linotype" w:cs="Arial"/>
              <w:b/>
              <w:bCs/>
            </w:rPr>
            <w:t>Ayuntamiento de Toluca</w:t>
          </w:r>
        </w:p>
      </w:tc>
    </w:tr>
    <w:tr w:rsidR="00927F7F" w:rsidRPr="00F70BDE" w14:paraId="56F62910" w14:textId="77777777" w:rsidTr="00B8032F">
      <w:trPr>
        <w:trHeight w:val="342"/>
      </w:trPr>
      <w:tc>
        <w:tcPr>
          <w:tcW w:w="5103" w:type="dxa"/>
          <w:hideMark/>
        </w:tcPr>
        <w:p w14:paraId="5A3D9A4E" w14:textId="77777777" w:rsidR="00927F7F" w:rsidRPr="00F70BDE" w:rsidRDefault="00927F7F" w:rsidP="00B8032F">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085599B3" w14:textId="77777777" w:rsidR="00927F7F" w:rsidRPr="00F70BDE" w:rsidRDefault="00927F7F" w:rsidP="00B8032F">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3C923E21" w14:textId="77777777" w:rsidR="00927F7F" w:rsidRPr="00871A91" w:rsidRDefault="00927F7F">
    <w:pPr>
      <w:pStyle w:val="Encabezado"/>
      <w:rPr>
        <w:sz w:val="2"/>
      </w:rPr>
    </w:pPr>
    <w:r>
      <w:rPr>
        <w:noProof/>
        <w:lang w:val="es-MX" w:eastAsia="es-MX"/>
      </w:rPr>
      <w:drawing>
        <wp:anchor distT="0" distB="0" distL="114300" distR="114300" simplePos="0" relativeHeight="251656704" behindDoc="1" locked="0" layoutInCell="0" allowOverlap="1" wp14:anchorId="5AC041D2" wp14:editId="1CA9EFCE">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0F27"/>
    <w:multiLevelType w:val="hybridMultilevel"/>
    <w:tmpl w:val="622EE3AA"/>
    <w:lvl w:ilvl="0" w:tplc="8C96DE5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360975"/>
    <w:multiLevelType w:val="hybridMultilevel"/>
    <w:tmpl w:val="EAC08B72"/>
    <w:lvl w:ilvl="0" w:tplc="52A64144">
      <w:start w:val="1"/>
      <w:numFmt w:val="upperRoman"/>
      <w:lvlText w:val="%1."/>
      <w:lvlJc w:val="left"/>
      <w:pPr>
        <w:ind w:left="180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AB2C6A"/>
    <w:multiLevelType w:val="hybridMultilevel"/>
    <w:tmpl w:val="922C44C8"/>
    <w:lvl w:ilvl="0" w:tplc="E71236CC">
      <w:start w:val="1"/>
      <w:numFmt w:val="bullet"/>
      <w:lvlText w:val=""/>
      <w:lvlJc w:val="left"/>
      <w:pPr>
        <w:ind w:left="1080" w:hanging="360"/>
      </w:pPr>
      <w:rPr>
        <w:rFonts w:ascii="Symbol" w:eastAsia="Times New Roman" w:hAnsi="Symbol"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4A579EC"/>
    <w:multiLevelType w:val="hybridMultilevel"/>
    <w:tmpl w:val="CEA88A5C"/>
    <w:lvl w:ilvl="0" w:tplc="F1AAA0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7C854DF"/>
    <w:multiLevelType w:val="hybridMultilevel"/>
    <w:tmpl w:val="9B2C7CEE"/>
    <w:lvl w:ilvl="0" w:tplc="681C5A24">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9E91D0C"/>
    <w:multiLevelType w:val="hybridMultilevel"/>
    <w:tmpl w:val="1F4E727C"/>
    <w:lvl w:ilvl="0" w:tplc="52CCC550">
      <w:start w:val="1"/>
      <w:numFmt w:val="upperRoman"/>
      <w:lvlText w:val="%1."/>
      <w:lvlJc w:val="left"/>
      <w:pPr>
        <w:ind w:left="2100" w:hanging="720"/>
      </w:pPr>
      <w:rPr>
        <w:rFonts w:hint="default"/>
      </w:rPr>
    </w:lvl>
    <w:lvl w:ilvl="1" w:tplc="080A0019" w:tentative="1">
      <w:start w:val="1"/>
      <w:numFmt w:val="lowerLetter"/>
      <w:lvlText w:val="%2."/>
      <w:lvlJc w:val="left"/>
      <w:pPr>
        <w:ind w:left="2460" w:hanging="360"/>
      </w:pPr>
    </w:lvl>
    <w:lvl w:ilvl="2" w:tplc="080A001B" w:tentative="1">
      <w:start w:val="1"/>
      <w:numFmt w:val="lowerRoman"/>
      <w:lvlText w:val="%3."/>
      <w:lvlJc w:val="right"/>
      <w:pPr>
        <w:ind w:left="3180" w:hanging="180"/>
      </w:pPr>
    </w:lvl>
    <w:lvl w:ilvl="3" w:tplc="080A000F" w:tentative="1">
      <w:start w:val="1"/>
      <w:numFmt w:val="decimal"/>
      <w:lvlText w:val="%4."/>
      <w:lvlJc w:val="left"/>
      <w:pPr>
        <w:ind w:left="3900" w:hanging="360"/>
      </w:pPr>
    </w:lvl>
    <w:lvl w:ilvl="4" w:tplc="080A0019" w:tentative="1">
      <w:start w:val="1"/>
      <w:numFmt w:val="lowerLetter"/>
      <w:lvlText w:val="%5."/>
      <w:lvlJc w:val="left"/>
      <w:pPr>
        <w:ind w:left="4620" w:hanging="360"/>
      </w:pPr>
    </w:lvl>
    <w:lvl w:ilvl="5" w:tplc="080A001B" w:tentative="1">
      <w:start w:val="1"/>
      <w:numFmt w:val="lowerRoman"/>
      <w:lvlText w:val="%6."/>
      <w:lvlJc w:val="right"/>
      <w:pPr>
        <w:ind w:left="5340" w:hanging="180"/>
      </w:pPr>
    </w:lvl>
    <w:lvl w:ilvl="6" w:tplc="080A000F" w:tentative="1">
      <w:start w:val="1"/>
      <w:numFmt w:val="decimal"/>
      <w:lvlText w:val="%7."/>
      <w:lvlJc w:val="left"/>
      <w:pPr>
        <w:ind w:left="6060" w:hanging="360"/>
      </w:pPr>
    </w:lvl>
    <w:lvl w:ilvl="7" w:tplc="080A0019" w:tentative="1">
      <w:start w:val="1"/>
      <w:numFmt w:val="lowerLetter"/>
      <w:lvlText w:val="%8."/>
      <w:lvlJc w:val="left"/>
      <w:pPr>
        <w:ind w:left="6780" w:hanging="360"/>
      </w:pPr>
    </w:lvl>
    <w:lvl w:ilvl="8" w:tplc="080A001B" w:tentative="1">
      <w:start w:val="1"/>
      <w:numFmt w:val="lowerRoman"/>
      <w:lvlText w:val="%9."/>
      <w:lvlJc w:val="right"/>
      <w:pPr>
        <w:ind w:left="7500" w:hanging="180"/>
      </w:pPr>
    </w:lvl>
  </w:abstractNum>
  <w:abstractNum w:abstractNumId="6"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36935507"/>
    <w:multiLevelType w:val="hybridMultilevel"/>
    <w:tmpl w:val="D6CE4196"/>
    <w:lvl w:ilvl="0" w:tplc="21F061D6">
      <w:start w:val="1"/>
      <w:numFmt w:val="bullet"/>
      <w:lvlText w:val=""/>
      <w:lvlJc w:val="left"/>
      <w:pPr>
        <w:ind w:left="720" w:hanging="360"/>
      </w:pPr>
      <w:rPr>
        <w:rFonts w:ascii="Symbol" w:eastAsia="Times New Roman"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C234CB"/>
    <w:multiLevelType w:val="hybridMultilevel"/>
    <w:tmpl w:val="17BE369A"/>
    <w:lvl w:ilvl="0" w:tplc="62F83AE0">
      <w:start w:val="1"/>
      <w:numFmt w:val="decimal"/>
      <w:lvlText w:val="%1."/>
      <w:lvlJc w:val="left"/>
      <w:pPr>
        <w:ind w:left="720" w:hanging="360"/>
      </w:pPr>
      <w:rPr>
        <w:rFonts w:ascii="Palatino Linotype" w:hAnsi="Palatino Linotype" w:cs="Times New Roman" w:hint="default"/>
        <w:sz w:val="24"/>
        <w:szCs w:val="24"/>
      </w:rPr>
    </w:lvl>
    <w:lvl w:ilvl="1" w:tplc="52A64144">
      <w:start w:val="1"/>
      <w:numFmt w:val="upperRoman"/>
      <w:lvlText w:val="%2."/>
      <w:lvlJc w:val="left"/>
      <w:pPr>
        <w:ind w:left="1800" w:hanging="720"/>
      </w:pPr>
      <w:rPr>
        <w:rFonts w:hint="default"/>
        <w:i/>
        <w:sz w:val="22"/>
      </w:rPr>
    </w:lvl>
    <w:lvl w:ilvl="2" w:tplc="080A001B">
      <w:start w:val="1"/>
      <w:numFmt w:val="lowerRoman"/>
      <w:lvlText w:val="%3."/>
      <w:lvlJc w:val="right"/>
      <w:pPr>
        <w:ind w:left="2160" w:hanging="180"/>
      </w:pPr>
    </w:lvl>
    <w:lvl w:ilvl="3" w:tplc="26B8B2B0">
      <w:start w:val="1"/>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5B31FB"/>
    <w:multiLevelType w:val="hybridMultilevel"/>
    <w:tmpl w:val="B27CEE18"/>
    <w:lvl w:ilvl="0" w:tplc="C7F454DA">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50051AE2"/>
    <w:multiLevelType w:val="hybridMultilevel"/>
    <w:tmpl w:val="17F69F2E"/>
    <w:lvl w:ilvl="0" w:tplc="45460354">
      <w:start w:val="1"/>
      <w:numFmt w:val="decimal"/>
      <w:lvlText w:val="%1."/>
      <w:lvlJc w:val="left"/>
      <w:pPr>
        <w:ind w:left="720" w:hanging="360"/>
      </w:pPr>
      <w:rPr>
        <w:rFonts w:ascii="Palatino Linotype" w:hAnsi="Palatino Linotype"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467374"/>
    <w:multiLevelType w:val="hybridMultilevel"/>
    <w:tmpl w:val="A4E0BF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37BE7"/>
    <w:multiLevelType w:val="hybridMultilevel"/>
    <w:tmpl w:val="5518F9BA"/>
    <w:lvl w:ilvl="0" w:tplc="75EE996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76B0AFC"/>
    <w:multiLevelType w:val="hybridMultilevel"/>
    <w:tmpl w:val="41AE4552"/>
    <w:lvl w:ilvl="0" w:tplc="52A0369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F053D48"/>
    <w:multiLevelType w:val="hybridMultilevel"/>
    <w:tmpl w:val="88C09FD6"/>
    <w:lvl w:ilvl="0" w:tplc="85209A1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4"/>
  </w:num>
  <w:num w:numId="2">
    <w:abstractNumId w:val="0"/>
  </w:num>
  <w:num w:numId="3">
    <w:abstractNumId w:val="15"/>
  </w:num>
  <w:num w:numId="4">
    <w:abstractNumId w:val="5"/>
  </w:num>
  <w:num w:numId="5">
    <w:abstractNumId w:val="13"/>
  </w:num>
  <w:num w:numId="6">
    <w:abstractNumId w:val="3"/>
  </w:num>
  <w:num w:numId="7">
    <w:abstractNumId w:val="8"/>
  </w:num>
  <w:num w:numId="8">
    <w:abstractNumId w:val="7"/>
  </w:num>
  <w:num w:numId="9">
    <w:abstractNumId w:val="1"/>
  </w:num>
  <w:num w:numId="10">
    <w:abstractNumId w:val="12"/>
  </w:num>
  <w:num w:numId="11">
    <w:abstractNumId w:val="10"/>
  </w:num>
  <w:num w:numId="12">
    <w:abstractNumId w:val="11"/>
  </w:num>
  <w:num w:numId="13">
    <w:abstractNumId w:val="4"/>
  </w:num>
  <w:num w:numId="14">
    <w:abstractNumId w:val="2"/>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7F"/>
    <w:rsid w:val="000B39F6"/>
    <w:rsid w:val="000F509F"/>
    <w:rsid w:val="00154BC5"/>
    <w:rsid w:val="00205A12"/>
    <w:rsid w:val="00225CEA"/>
    <w:rsid w:val="00274286"/>
    <w:rsid w:val="00295C62"/>
    <w:rsid w:val="002A4ECD"/>
    <w:rsid w:val="002A5CF8"/>
    <w:rsid w:val="002F3945"/>
    <w:rsid w:val="00325B7C"/>
    <w:rsid w:val="00333AED"/>
    <w:rsid w:val="003408CB"/>
    <w:rsid w:val="0034264A"/>
    <w:rsid w:val="00370F05"/>
    <w:rsid w:val="00375677"/>
    <w:rsid w:val="00391720"/>
    <w:rsid w:val="003A1EAB"/>
    <w:rsid w:val="003F265E"/>
    <w:rsid w:val="00410545"/>
    <w:rsid w:val="00422659"/>
    <w:rsid w:val="00564BAD"/>
    <w:rsid w:val="00594E7D"/>
    <w:rsid w:val="005C4F9E"/>
    <w:rsid w:val="0060230F"/>
    <w:rsid w:val="00663579"/>
    <w:rsid w:val="006B7B35"/>
    <w:rsid w:val="006C6049"/>
    <w:rsid w:val="00731126"/>
    <w:rsid w:val="00762465"/>
    <w:rsid w:val="007979B0"/>
    <w:rsid w:val="007B1226"/>
    <w:rsid w:val="00817B91"/>
    <w:rsid w:val="008A1A78"/>
    <w:rsid w:val="008E0B5B"/>
    <w:rsid w:val="00913D1B"/>
    <w:rsid w:val="0091434B"/>
    <w:rsid w:val="00927F7F"/>
    <w:rsid w:val="00956805"/>
    <w:rsid w:val="009768B4"/>
    <w:rsid w:val="00993DC4"/>
    <w:rsid w:val="009B563E"/>
    <w:rsid w:val="009C4D61"/>
    <w:rsid w:val="00A43E4F"/>
    <w:rsid w:val="00A63E1D"/>
    <w:rsid w:val="00A87EB8"/>
    <w:rsid w:val="00B131FF"/>
    <w:rsid w:val="00BF7867"/>
    <w:rsid w:val="00C252C7"/>
    <w:rsid w:val="00C330A1"/>
    <w:rsid w:val="00C46679"/>
    <w:rsid w:val="00C817F4"/>
    <w:rsid w:val="00D003E4"/>
    <w:rsid w:val="00D32290"/>
    <w:rsid w:val="00D70FDC"/>
    <w:rsid w:val="00DA283B"/>
    <w:rsid w:val="00DC092C"/>
    <w:rsid w:val="00EE043F"/>
    <w:rsid w:val="00EE5F04"/>
    <w:rsid w:val="00F626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2B44BB"/>
  <w15:chartTrackingRefBased/>
  <w15:docId w15:val="{C0CA06C4-9693-452C-A872-282A9DBA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F7F"/>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927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7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7F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7F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7F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7F7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7F7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7F7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7F7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7F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7F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7F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7F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7F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7F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7F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7F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7F7F"/>
    <w:rPr>
      <w:rFonts w:eastAsiaTheme="majorEastAsia" w:cstheme="majorBidi"/>
      <w:color w:val="272727" w:themeColor="text1" w:themeTint="D8"/>
    </w:rPr>
  </w:style>
  <w:style w:type="paragraph" w:styleId="Puesto">
    <w:name w:val="Title"/>
    <w:basedOn w:val="Normal"/>
    <w:next w:val="Normal"/>
    <w:link w:val="PuestoCar"/>
    <w:uiPriority w:val="10"/>
    <w:qFormat/>
    <w:rsid w:val="00927F7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27F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7F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7F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7F7F"/>
    <w:pPr>
      <w:spacing w:before="160"/>
      <w:jc w:val="center"/>
    </w:pPr>
    <w:rPr>
      <w:i/>
      <w:iCs/>
      <w:color w:val="404040" w:themeColor="text1" w:themeTint="BF"/>
    </w:rPr>
  </w:style>
  <w:style w:type="character" w:customStyle="1" w:styleId="CitaCar">
    <w:name w:val="Cita Car"/>
    <w:basedOn w:val="Fuentedeprrafopredeter"/>
    <w:link w:val="Cita"/>
    <w:uiPriority w:val="29"/>
    <w:rsid w:val="00927F7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27F7F"/>
    <w:pPr>
      <w:ind w:left="720"/>
      <w:contextualSpacing/>
    </w:pPr>
  </w:style>
  <w:style w:type="character" w:styleId="nfasisintenso">
    <w:name w:val="Intense Emphasis"/>
    <w:basedOn w:val="Fuentedeprrafopredeter"/>
    <w:uiPriority w:val="21"/>
    <w:qFormat/>
    <w:rsid w:val="00927F7F"/>
    <w:rPr>
      <w:i/>
      <w:iCs/>
      <w:color w:val="0F4761" w:themeColor="accent1" w:themeShade="BF"/>
    </w:rPr>
  </w:style>
  <w:style w:type="paragraph" w:styleId="Citadestacada">
    <w:name w:val="Intense Quote"/>
    <w:basedOn w:val="Normal"/>
    <w:next w:val="Normal"/>
    <w:link w:val="CitadestacadaCar"/>
    <w:uiPriority w:val="30"/>
    <w:qFormat/>
    <w:rsid w:val="00927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7F7F"/>
    <w:rPr>
      <w:i/>
      <w:iCs/>
      <w:color w:val="0F4761" w:themeColor="accent1" w:themeShade="BF"/>
    </w:rPr>
  </w:style>
  <w:style w:type="character" w:styleId="Referenciaintensa">
    <w:name w:val="Intense Reference"/>
    <w:basedOn w:val="Fuentedeprrafopredeter"/>
    <w:uiPriority w:val="32"/>
    <w:qFormat/>
    <w:rsid w:val="00927F7F"/>
    <w:rPr>
      <w:b/>
      <w:bCs/>
      <w:smallCaps/>
      <w:color w:val="0F4761" w:themeColor="accent1" w:themeShade="BF"/>
      <w:spacing w:val="5"/>
    </w:rPr>
  </w:style>
  <w:style w:type="paragraph" w:styleId="Encabezado">
    <w:name w:val="header"/>
    <w:basedOn w:val="Normal"/>
    <w:link w:val="EncabezadoCar"/>
    <w:uiPriority w:val="99"/>
    <w:unhideWhenUsed/>
    <w:rsid w:val="00927F7F"/>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927F7F"/>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927F7F"/>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927F7F"/>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27F7F"/>
  </w:style>
  <w:style w:type="paragraph" w:customStyle="1" w:styleId="Fundamentos">
    <w:name w:val="Fundamentos"/>
    <w:basedOn w:val="Normal"/>
    <w:qFormat/>
    <w:rsid w:val="00927F7F"/>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character" w:styleId="Hipervnculo">
    <w:name w:val="Hyperlink"/>
    <w:basedOn w:val="Fuentedeprrafopredeter"/>
    <w:uiPriority w:val="99"/>
    <w:unhideWhenUsed/>
    <w:rsid w:val="00A63E1D"/>
    <w:rPr>
      <w:color w:val="467886" w:themeColor="hyperlink"/>
      <w:u w:val="single"/>
    </w:rPr>
  </w:style>
  <w:style w:type="character" w:customStyle="1" w:styleId="UnresolvedMention">
    <w:name w:val="Unresolved Mention"/>
    <w:basedOn w:val="Fuentedeprrafopredeter"/>
    <w:uiPriority w:val="99"/>
    <w:semiHidden/>
    <w:unhideWhenUsed/>
    <w:rsid w:val="00A63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4569</Words>
  <Characters>25133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9</cp:revision>
  <cp:lastPrinted>2025-11-27T16:02:00Z</cp:lastPrinted>
  <dcterms:created xsi:type="dcterms:W3CDTF">2025-11-13T19:01:00Z</dcterms:created>
  <dcterms:modified xsi:type="dcterms:W3CDTF">2026-01-13T20:09:00Z</dcterms:modified>
</cp:coreProperties>
</file>