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3D2348F4" w:rsidR="00A83B4F" w:rsidRPr="00D60B7E" w:rsidRDefault="0029071C" w:rsidP="00A11D5C">
      <w:pPr>
        <w:shd w:val="clear" w:color="auto" w:fill="FFFFFF"/>
        <w:spacing w:line="360" w:lineRule="auto"/>
        <w:jc w:val="both"/>
        <w:rPr>
          <w:rFonts w:ascii="Palatino Linotype" w:hAnsi="Palatino Linotype" w:cs="Arial"/>
          <w:color w:val="000000"/>
          <w:lang w:val="es-MX" w:eastAsia="es-MX"/>
        </w:rPr>
      </w:pPr>
      <w:r w:rsidRPr="00D60B7E">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sidR="001C5D74">
        <w:rPr>
          <w:rFonts w:ascii="Palatino Linotype" w:hAnsi="Palatino Linotype" w:cs="Arial"/>
          <w:color w:val="000000"/>
          <w:lang w:val="es-MX" w:eastAsia="es-MX"/>
        </w:rPr>
        <w:t xml:space="preserve">dos de abril </w:t>
      </w:r>
      <w:r w:rsidR="00F45F8A">
        <w:rPr>
          <w:rFonts w:ascii="Palatino Linotype" w:hAnsi="Palatino Linotype" w:cs="Arial"/>
          <w:color w:val="000000"/>
          <w:lang w:val="es-MX" w:eastAsia="es-MX"/>
        </w:rPr>
        <w:t>de</w:t>
      </w:r>
      <w:r w:rsidR="007237B8" w:rsidRPr="00D60B7E">
        <w:rPr>
          <w:rFonts w:ascii="Palatino Linotype" w:hAnsi="Palatino Linotype" w:cs="Arial"/>
          <w:color w:val="000000"/>
          <w:lang w:val="es-MX" w:eastAsia="es-MX"/>
        </w:rPr>
        <w:t xml:space="preserve"> </w:t>
      </w:r>
      <w:bookmarkEnd w:id="0"/>
      <w:r w:rsidR="007237B8" w:rsidRPr="00D60B7E">
        <w:rPr>
          <w:rFonts w:ascii="Palatino Linotype" w:hAnsi="Palatino Linotype" w:cs="Arial"/>
          <w:color w:val="000000"/>
          <w:lang w:val="es-MX" w:eastAsia="es-MX"/>
        </w:rPr>
        <w:t>dos mil veint</w:t>
      </w:r>
      <w:r w:rsidR="008E0F52" w:rsidRPr="00D60B7E">
        <w:rPr>
          <w:rFonts w:ascii="Palatino Linotype" w:hAnsi="Palatino Linotype" w:cs="Arial"/>
          <w:color w:val="000000"/>
          <w:lang w:val="es-MX" w:eastAsia="es-MX"/>
        </w:rPr>
        <w:t>ic</w:t>
      </w:r>
      <w:bookmarkEnd w:id="1"/>
      <w:r w:rsidR="00207E9A">
        <w:rPr>
          <w:rFonts w:ascii="Palatino Linotype" w:hAnsi="Palatino Linotype" w:cs="Arial"/>
          <w:color w:val="000000"/>
          <w:lang w:val="es-MX" w:eastAsia="es-MX"/>
        </w:rPr>
        <w:t>inco</w:t>
      </w:r>
      <w:r w:rsidRPr="00D60B7E">
        <w:rPr>
          <w:rFonts w:ascii="Palatino Linotype" w:hAnsi="Palatino Linotype" w:cs="Arial"/>
          <w:color w:val="000000"/>
          <w:lang w:val="es-MX" w:eastAsia="es-MX"/>
        </w:rPr>
        <w:t>.</w:t>
      </w:r>
    </w:p>
    <w:p w14:paraId="1B5119D6" w14:textId="77777777" w:rsidR="004309A2" w:rsidRPr="00D60B7E" w:rsidRDefault="004309A2" w:rsidP="00A11D5C">
      <w:pPr>
        <w:shd w:val="clear" w:color="auto" w:fill="FFFFFF"/>
        <w:spacing w:line="360" w:lineRule="auto"/>
        <w:jc w:val="both"/>
        <w:rPr>
          <w:rFonts w:ascii="Palatino Linotype" w:hAnsi="Palatino Linotype" w:cs="Arial"/>
          <w:color w:val="000000"/>
          <w:lang w:val="es-MX" w:eastAsia="es-MX"/>
        </w:rPr>
      </w:pPr>
    </w:p>
    <w:p w14:paraId="18792ADD" w14:textId="1B792263" w:rsidR="00C753C2" w:rsidRPr="00D60B7E" w:rsidRDefault="0029071C" w:rsidP="00A11D5C">
      <w:pPr>
        <w:tabs>
          <w:tab w:val="left" w:pos="1701"/>
        </w:tabs>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b/>
          <w:lang w:val="es-MX" w:eastAsia="en-US"/>
        </w:rPr>
        <w:t>VISTO</w:t>
      </w:r>
      <w:r w:rsidRPr="00D60B7E">
        <w:rPr>
          <w:rFonts w:ascii="Palatino Linotype" w:eastAsiaTheme="minorHAnsi" w:hAnsi="Palatino Linotype" w:cs="Arial"/>
          <w:lang w:val="es-MX" w:eastAsia="en-US"/>
        </w:rPr>
        <w:t xml:space="preserve"> el expediente electrónico formado con motivo del recurso de revisión número </w:t>
      </w:r>
      <w:r w:rsidR="00DF0080" w:rsidRPr="00D60B7E">
        <w:rPr>
          <w:rFonts w:ascii="Palatino Linotype" w:eastAsiaTheme="minorHAnsi" w:hAnsi="Palatino Linotype" w:cs="Arial"/>
          <w:b/>
          <w:lang w:val="es-MX" w:eastAsia="en-US"/>
        </w:rPr>
        <w:t>0</w:t>
      </w:r>
      <w:r w:rsidR="00CF497C">
        <w:rPr>
          <w:rFonts w:ascii="Palatino Linotype" w:eastAsiaTheme="minorHAnsi" w:hAnsi="Palatino Linotype" w:cs="Arial"/>
          <w:b/>
          <w:lang w:val="es-MX" w:eastAsia="en-US"/>
        </w:rPr>
        <w:t>0960</w:t>
      </w:r>
      <w:r w:rsidRPr="00D60B7E">
        <w:rPr>
          <w:rFonts w:ascii="Palatino Linotype" w:eastAsiaTheme="minorHAnsi" w:hAnsi="Palatino Linotype" w:cs="Arial"/>
          <w:b/>
          <w:bCs/>
          <w:lang w:val="es-MX" w:eastAsia="es-MX"/>
        </w:rPr>
        <w:t>/INFOEM/IP/RR/202</w:t>
      </w:r>
      <w:r w:rsidR="001030B1">
        <w:rPr>
          <w:rFonts w:ascii="Palatino Linotype" w:eastAsiaTheme="minorHAnsi" w:hAnsi="Palatino Linotype" w:cs="Arial"/>
          <w:b/>
          <w:bCs/>
          <w:lang w:val="es-MX" w:eastAsia="es-MX"/>
        </w:rPr>
        <w:t>5</w:t>
      </w:r>
      <w:r w:rsidRPr="00D60B7E">
        <w:rPr>
          <w:rFonts w:ascii="Palatino Linotype" w:eastAsiaTheme="minorHAnsi" w:hAnsi="Palatino Linotype" w:cs="Arial"/>
          <w:lang w:val="es-MX" w:eastAsia="en-US"/>
        </w:rPr>
        <w:t xml:space="preserve">, </w:t>
      </w:r>
      <w:r w:rsidR="00266841" w:rsidRPr="00D60B7E">
        <w:rPr>
          <w:rFonts w:ascii="Palatino Linotype" w:hAnsi="Palatino Linotype" w:cs="Arial"/>
        </w:rPr>
        <w:t>interpuesto</w:t>
      </w:r>
      <w:r w:rsidR="005327BF" w:rsidRPr="00D60B7E">
        <w:rPr>
          <w:rFonts w:ascii="Palatino Linotype" w:hAnsi="Palatino Linotype" w:cs="Arial"/>
        </w:rPr>
        <w:t xml:space="preserve"> </w:t>
      </w:r>
      <w:r w:rsidR="00E24C04" w:rsidRPr="00D60B7E">
        <w:rPr>
          <w:rFonts w:ascii="Palatino Linotype" w:hAnsi="Palatino Linotype" w:cs="Arial"/>
        </w:rPr>
        <w:t>por</w:t>
      </w:r>
      <w:r w:rsidR="007D5401">
        <w:rPr>
          <w:rFonts w:ascii="Palatino Linotype" w:hAnsi="Palatino Linotype" w:cs="Arial"/>
        </w:rPr>
        <w:t xml:space="preserve"> el </w:t>
      </w:r>
      <w:r w:rsidR="007D5401" w:rsidRPr="007D5401">
        <w:rPr>
          <w:rFonts w:ascii="Palatino Linotype" w:hAnsi="Palatino Linotype" w:cs="Arial"/>
          <w:b/>
        </w:rPr>
        <w:t>C.</w:t>
      </w:r>
      <w:r w:rsidR="00E24C04" w:rsidRPr="00D60B7E">
        <w:rPr>
          <w:rFonts w:ascii="Palatino Linotype" w:hAnsi="Palatino Linotype" w:cs="Arial"/>
        </w:rPr>
        <w:t xml:space="preserve"> </w:t>
      </w:r>
      <w:r w:rsidR="0017622B">
        <w:rPr>
          <w:rFonts w:ascii="Palatino Linotype" w:hAnsi="Palatino Linotype" w:cs="Arial"/>
          <w:b/>
        </w:rPr>
        <w:t>XXXXXXXXXXXXXX</w:t>
      </w:r>
      <w:r w:rsidR="007D5401" w:rsidRPr="007D5401">
        <w:rPr>
          <w:rFonts w:ascii="Palatino Linotype" w:hAnsi="Palatino Linotype" w:cs="Arial"/>
          <w:b/>
        </w:rPr>
        <w:t xml:space="preserve"> </w:t>
      </w:r>
      <w:r w:rsidR="0017622B">
        <w:rPr>
          <w:rFonts w:ascii="Palatino Linotype" w:hAnsi="Palatino Linotype" w:cs="Arial"/>
          <w:b/>
        </w:rPr>
        <w:t>XXXXXXXXXXXXX</w:t>
      </w:r>
      <w:r w:rsidR="005F1F89" w:rsidRPr="00D60B7E">
        <w:rPr>
          <w:rFonts w:ascii="Palatino Linotype" w:hAnsi="Palatino Linotype" w:cs="Arial"/>
        </w:rPr>
        <w:t>,</w:t>
      </w:r>
      <w:r w:rsidR="005F1F89" w:rsidRPr="00D60B7E">
        <w:rPr>
          <w:rFonts w:ascii="Palatino Linotype" w:hAnsi="Palatino Linotype" w:cs="Arial"/>
          <w:b/>
        </w:rPr>
        <w:t xml:space="preserve"> </w:t>
      </w:r>
      <w:r w:rsidR="005F1F89" w:rsidRPr="00D60B7E">
        <w:rPr>
          <w:rFonts w:ascii="Palatino Linotype" w:hAnsi="Palatino Linotype" w:cs="Arial"/>
        </w:rPr>
        <w:t>en lo sucesivo</w:t>
      </w:r>
      <w:r w:rsidR="008A5263" w:rsidRPr="00D60B7E">
        <w:rPr>
          <w:rFonts w:ascii="Palatino Linotype" w:hAnsi="Palatino Linotype" w:cs="Arial"/>
        </w:rPr>
        <w:t xml:space="preserve"> la parte </w:t>
      </w:r>
      <w:r w:rsidR="005F1F89" w:rsidRPr="00D60B7E">
        <w:rPr>
          <w:rFonts w:ascii="Palatino Linotype" w:hAnsi="Palatino Linotype" w:cs="Arial"/>
          <w:b/>
        </w:rPr>
        <w:t>Recurrente</w:t>
      </w:r>
      <w:r w:rsidRPr="00D60B7E">
        <w:rPr>
          <w:rFonts w:ascii="Palatino Linotype" w:eastAsiaTheme="minorHAnsi" w:hAnsi="Palatino Linotype" w:cs="Arial"/>
          <w:lang w:val="es-MX" w:eastAsia="en-US"/>
        </w:rPr>
        <w:t>, en contra de la respuesta de</w:t>
      </w:r>
      <w:r w:rsidR="00B20C2B" w:rsidRPr="00D60B7E">
        <w:rPr>
          <w:rFonts w:ascii="Palatino Linotype" w:eastAsiaTheme="minorHAnsi" w:hAnsi="Palatino Linotype" w:cs="Arial"/>
          <w:lang w:val="es-MX" w:eastAsia="en-US"/>
        </w:rPr>
        <w:t>l</w:t>
      </w:r>
      <w:r w:rsidRPr="00D60B7E">
        <w:rPr>
          <w:rFonts w:ascii="Palatino Linotype" w:eastAsiaTheme="minorHAnsi" w:hAnsi="Palatino Linotype" w:cs="Arial"/>
          <w:lang w:val="es-MX" w:eastAsia="en-US"/>
        </w:rPr>
        <w:t xml:space="preserve"> </w:t>
      </w:r>
      <w:r w:rsidR="007D5401" w:rsidRPr="007D5401">
        <w:rPr>
          <w:rFonts w:ascii="Palatino Linotype" w:eastAsiaTheme="minorHAnsi" w:hAnsi="Palatino Linotype" w:cs="Arial"/>
          <w:b/>
          <w:lang w:val="es-MX" w:eastAsia="en-US"/>
        </w:rPr>
        <w:t>Ayuntamiento de Tenancingo</w:t>
      </w:r>
      <w:r w:rsidRPr="00D60B7E">
        <w:rPr>
          <w:rFonts w:ascii="Palatino Linotype" w:eastAsiaTheme="minorHAnsi" w:hAnsi="Palatino Linotype" w:cs="Arial"/>
          <w:lang w:val="es-MX" w:eastAsia="en-US"/>
        </w:rPr>
        <w:t>,</w:t>
      </w:r>
      <w:r w:rsidRPr="00D60B7E">
        <w:rPr>
          <w:rFonts w:ascii="Palatino Linotype" w:eastAsiaTheme="minorHAnsi" w:hAnsi="Palatino Linotype" w:cs="Arial"/>
          <w:b/>
          <w:lang w:val="es-MX" w:eastAsia="en-US"/>
        </w:rPr>
        <w:t xml:space="preserve"> </w:t>
      </w:r>
      <w:r w:rsidRPr="00D60B7E">
        <w:rPr>
          <w:rFonts w:ascii="Palatino Linotype" w:eastAsiaTheme="minorHAnsi" w:hAnsi="Palatino Linotype" w:cs="Arial"/>
          <w:lang w:val="es-MX" w:eastAsia="en-US"/>
        </w:rPr>
        <w:t>en lo subsecuente</w:t>
      </w:r>
      <w:r w:rsidR="001116BA" w:rsidRPr="00D60B7E">
        <w:rPr>
          <w:rFonts w:ascii="Palatino Linotype" w:eastAsiaTheme="minorHAnsi" w:hAnsi="Palatino Linotype" w:cs="Arial"/>
          <w:lang w:val="es-MX" w:eastAsia="en-US"/>
        </w:rPr>
        <w:t xml:space="preserve"> el </w:t>
      </w:r>
      <w:r w:rsidRPr="00D60B7E">
        <w:rPr>
          <w:rFonts w:ascii="Palatino Linotype" w:eastAsiaTheme="minorHAnsi" w:hAnsi="Palatino Linotype" w:cs="Arial"/>
          <w:b/>
          <w:lang w:val="es-MX" w:eastAsia="en-US"/>
        </w:rPr>
        <w:t xml:space="preserve">Sujeto Obligado, </w:t>
      </w:r>
      <w:r w:rsidRPr="00D60B7E">
        <w:rPr>
          <w:rFonts w:ascii="Palatino Linotype" w:eastAsiaTheme="minorHAnsi" w:hAnsi="Palatino Linotype" w:cs="Arial"/>
          <w:lang w:val="es-MX" w:eastAsia="en-US"/>
        </w:rPr>
        <w:t>se procede a dictar la presente resolución.</w:t>
      </w:r>
      <w:bookmarkStart w:id="2" w:name="_GoBack"/>
      <w:bookmarkEnd w:id="2"/>
    </w:p>
    <w:p w14:paraId="1F7A287B" w14:textId="77777777" w:rsidR="00CA4B8A" w:rsidRPr="00D60B7E" w:rsidRDefault="00CA4B8A" w:rsidP="00A11D5C">
      <w:pPr>
        <w:pStyle w:val="Sinespaciado"/>
        <w:rPr>
          <w:rFonts w:eastAsiaTheme="minorHAnsi"/>
          <w:lang w:eastAsia="en-US"/>
        </w:rPr>
      </w:pPr>
    </w:p>
    <w:p w14:paraId="4AFE5A3C" w14:textId="2C6FA9A3" w:rsidR="00C753C2" w:rsidRPr="00D60B7E" w:rsidRDefault="0029071C" w:rsidP="00A11D5C">
      <w:pPr>
        <w:spacing w:line="360" w:lineRule="auto"/>
        <w:jc w:val="center"/>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A N T E C E D E N T E S</w:t>
      </w:r>
    </w:p>
    <w:p w14:paraId="52CB9979" w14:textId="77777777" w:rsidR="00CA4B8A" w:rsidRPr="00D60B7E" w:rsidRDefault="00CA4B8A" w:rsidP="00A11D5C">
      <w:pPr>
        <w:pStyle w:val="Sinespaciado"/>
        <w:rPr>
          <w:rFonts w:eastAsiaTheme="minorHAnsi"/>
          <w:lang w:eastAsia="en-US"/>
        </w:rPr>
      </w:pPr>
    </w:p>
    <w:p w14:paraId="1AD87C73" w14:textId="77777777" w:rsidR="0029071C" w:rsidRPr="00D60B7E" w:rsidRDefault="0029071C" w:rsidP="00A11D5C">
      <w:pPr>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PRIMERO. De la solicitud de información.</w:t>
      </w:r>
    </w:p>
    <w:p w14:paraId="04B9B51D" w14:textId="6C1CEAEC" w:rsidR="00E24C04" w:rsidRDefault="0029071C" w:rsidP="00A11D5C">
      <w:pPr>
        <w:spacing w:line="360" w:lineRule="auto"/>
        <w:jc w:val="both"/>
        <w:rPr>
          <w:rFonts w:ascii="Palatino Linotype" w:eastAsiaTheme="minorHAnsi" w:hAnsi="Palatino Linotype" w:cs="Arial"/>
          <w:szCs w:val="22"/>
          <w:lang w:val="es-MX" w:eastAsia="en-US"/>
        </w:rPr>
      </w:pPr>
      <w:r w:rsidRPr="00D60B7E">
        <w:rPr>
          <w:rFonts w:ascii="Palatino Linotype" w:eastAsiaTheme="minorHAnsi" w:hAnsi="Palatino Linotype" w:cs="Arial"/>
          <w:szCs w:val="22"/>
          <w:lang w:val="es-MX" w:eastAsia="en-US"/>
        </w:rPr>
        <w:t xml:space="preserve">En fecha </w:t>
      </w:r>
      <w:r w:rsidR="007D5401">
        <w:rPr>
          <w:rFonts w:ascii="Palatino Linotype" w:eastAsiaTheme="minorHAnsi" w:hAnsi="Palatino Linotype" w:cs="Arial"/>
          <w:szCs w:val="22"/>
          <w:lang w:val="es-MX" w:eastAsia="en-US"/>
        </w:rPr>
        <w:t>trece de enero</w:t>
      </w:r>
      <w:r w:rsidR="00DF0080" w:rsidRPr="00D60B7E">
        <w:rPr>
          <w:rFonts w:ascii="Palatino Linotype" w:eastAsiaTheme="minorHAnsi" w:hAnsi="Palatino Linotype" w:cs="Arial"/>
          <w:szCs w:val="22"/>
          <w:lang w:val="es-MX" w:eastAsia="en-US"/>
        </w:rPr>
        <w:t xml:space="preserve"> de dos mil veinti</w:t>
      </w:r>
      <w:r w:rsidR="007D5401">
        <w:rPr>
          <w:rFonts w:ascii="Palatino Linotype" w:eastAsiaTheme="minorHAnsi" w:hAnsi="Palatino Linotype" w:cs="Arial"/>
          <w:szCs w:val="22"/>
          <w:lang w:val="es-MX" w:eastAsia="en-US"/>
        </w:rPr>
        <w:t>cinco</w:t>
      </w:r>
      <w:r w:rsidRPr="00D60B7E">
        <w:rPr>
          <w:rFonts w:ascii="Palatino Linotype" w:eastAsiaTheme="minorHAnsi" w:hAnsi="Palatino Linotype" w:cs="Arial"/>
          <w:szCs w:val="22"/>
          <w:lang w:val="es-MX" w:eastAsia="en-US"/>
        </w:rPr>
        <w:t xml:space="preserve">, </w:t>
      </w:r>
      <w:r w:rsidR="008A5263" w:rsidRPr="00D60B7E">
        <w:rPr>
          <w:rFonts w:ascii="Palatino Linotype" w:eastAsiaTheme="minorHAnsi" w:hAnsi="Palatino Linotype" w:cs="Arial"/>
          <w:szCs w:val="22"/>
          <w:lang w:val="es-MX" w:eastAsia="en-US"/>
        </w:rPr>
        <w:t>la parte</w:t>
      </w:r>
      <w:r w:rsidRPr="00D60B7E">
        <w:rPr>
          <w:rFonts w:ascii="Palatino Linotype" w:eastAsiaTheme="minorHAnsi" w:hAnsi="Palatino Linotype" w:cs="Arial"/>
          <w:szCs w:val="22"/>
          <w:lang w:val="es-MX" w:eastAsia="en-US"/>
        </w:rPr>
        <w:t xml:space="preserve"> </w:t>
      </w:r>
      <w:r w:rsidRPr="00D60B7E">
        <w:rPr>
          <w:rFonts w:ascii="Palatino Linotype" w:eastAsiaTheme="minorHAnsi" w:hAnsi="Palatino Linotype" w:cs="Arial"/>
          <w:b/>
          <w:szCs w:val="22"/>
          <w:lang w:val="es-MX" w:eastAsia="en-US"/>
        </w:rPr>
        <w:t>Recurrente</w:t>
      </w:r>
      <w:r w:rsidR="00CA4B8A" w:rsidRPr="00D60B7E">
        <w:rPr>
          <w:rFonts w:ascii="Palatino Linotype" w:eastAsiaTheme="minorHAnsi" w:hAnsi="Palatino Linotype" w:cs="Arial"/>
          <w:szCs w:val="22"/>
          <w:lang w:val="es-MX" w:eastAsia="en-US"/>
        </w:rPr>
        <w:t xml:space="preserve">, presentó a través </w:t>
      </w:r>
      <w:r w:rsidRPr="00D60B7E">
        <w:rPr>
          <w:rFonts w:ascii="Palatino Linotype" w:eastAsiaTheme="minorHAnsi" w:hAnsi="Palatino Linotype" w:cs="Arial"/>
          <w:szCs w:val="22"/>
          <w:lang w:val="es-MX" w:eastAsia="en-US"/>
        </w:rPr>
        <w:t xml:space="preserve">del Sistema de Acceso a la Información Mexiquense </w:t>
      </w:r>
      <w:r w:rsidRPr="00D60B7E">
        <w:rPr>
          <w:rFonts w:ascii="Palatino Linotype" w:eastAsiaTheme="minorHAnsi" w:hAnsi="Palatino Linotype" w:cs="Arial"/>
          <w:b/>
          <w:szCs w:val="22"/>
          <w:lang w:val="es-MX" w:eastAsia="en-US"/>
        </w:rPr>
        <w:t>(SAIMEX),</w:t>
      </w:r>
      <w:r w:rsidRPr="00D60B7E">
        <w:rPr>
          <w:rFonts w:ascii="Palatino Linotype" w:eastAsiaTheme="minorHAnsi" w:hAnsi="Palatino Linotype" w:cs="Arial"/>
          <w:szCs w:val="22"/>
          <w:lang w:val="es-MX" w:eastAsia="en-US"/>
        </w:rPr>
        <w:t xml:space="preserve"> ante el </w:t>
      </w:r>
      <w:r w:rsidRPr="00D60B7E">
        <w:rPr>
          <w:rFonts w:ascii="Palatino Linotype" w:eastAsiaTheme="minorHAnsi" w:hAnsi="Palatino Linotype" w:cs="Arial"/>
          <w:b/>
          <w:szCs w:val="22"/>
          <w:lang w:val="es-MX" w:eastAsia="en-US"/>
        </w:rPr>
        <w:t>Sujeto Obligado</w:t>
      </w:r>
      <w:r w:rsidRPr="00D60B7E">
        <w:rPr>
          <w:rFonts w:ascii="Palatino Linotype" w:eastAsiaTheme="minorHAnsi" w:hAnsi="Palatino Linotype" w:cs="Arial"/>
          <w:szCs w:val="22"/>
          <w:lang w:val="es-MX" w:eastAsia="en-US"/>
        </w:rPr>
        <w:t>, la solicitud de acceso a la información pública, a la que se le</w:t>
      </w:r>
      <w:r w:rsidR="00C753C2" w:rsidRPr="00D60B7E">
        <w:rPr>
          <w:rFonts w:ascii="Palatino Linotype" w:eastAsiaTheme="minorHAnsi" w:hAnsi="Palatino Linotype" w:cs="Arial"/>
          <w:szCs w:val="22"/>
          <w:lang w:val="es-MX" w:eastAsia="en-US"/>
        </w:rPr>
        <w:t xml:space="preserve"> asignó el número de expediente </w:t>
      </w:r>
      <w:r w:rsidR="00CF497C" w:rsidRPr="00CF497C">
        <w:rPr>
          <w:rFonts w:ascii="Palatino Linotype" w:eastAsiaTheme="minorHAnsi" w:hAnsi="Palatino Linotype" w:cs="Arial"/>
          <w:b/>
          <w:szCs w:val="22"/>
          <w:lang w:val="es-MX" w:eastAsia="en-US"/>
        </w:rPr>
        <w:t>00062/TENANCIN/IP/2025</w:t>
      </w:r>
      <w:r w:rsidRPr="00D60B7E">
        <w:rPr>
          <w:rFonts w:ascii="Palatino Linotype" w:eastAsiaTheme="minorHAnsi" w:hAnsi="Palatino Linotype" w:cs="Arial"/>
          <w:szCs w:val="22"/>
          <w:lang w:val="es-MX" w:eastAsia="en-US"/>
        </w:rPr>
        <w:t>, mediante la cual solicitó lo siguiente:</w:t>
      </w:r>
    </w:p>
    <w:p w14:paraId="79D15F69" w14:textId="77777777" w:rsidR="001030B1" w:rsidRPr="001030B1" w:rsidRDefault="001030B1" w:rsidP="00A11D5C">
      <w:pPr>
        <w:spacing w:line="360" w:lineRule="auto"/>
        <w:jc w:val="both"/>
        <w:rPr>
          <w:rFonts w:ascii="Palatino Linotype" w:eastAsiaTheme="minorHAnsi" w:hAnsi="Palatino Linotype" w:cs="Arial"/>
          <w:szCs w:val="22"/>
          <w:lang w:val="es-MX" w:eastAsia="en-US"/>
        </w:rPr>
      </w:pPr>
    </w:p>
    <w:p w14:paraId="0F9AD763" w14:textId="03D4C616" w:rsidR="00E24C04" w:rsidRDefault="0029071C" w:rsidP="00A11D5C">
      <w:pPr>
        <w:ind w:left="284" w:right="332"/>
        <w:jc w:val="both"/>
        <w:rPr>
          <w:rFonts w:ascii="Palatino Linotype" w:hAnsi="Palatino Linotype"/>
          <w:i/>
          <w:sz w:val="22"/>
          <w:szCs w:val="20"/>
          <w:lang w:val="es-ES_tradnl"/>
        </w:rPr>
      </w:pPr>
      <w:r w:rsidRPr="00D60B7E">
        <w:rPr>
          <w:rFonts w:ascii="Palatino Linotype" w:hAnsi="Palatino Linotype"/>
          <w:i/>
          <w:sz w:val="22"/>
          <w:szCs w:val="20"/>
          <w:lang w:val="es-MX"/>
        </w:rPr>
        <w:t>“</w:t>
      </w:r>
      <w:r w:rsidR="00CF497C" w:rsidRPr="00CF497C">
        <w:rPr>
          <w:rFonts w:ascii="Palatino Linotype" w:hAnsi="Palatino Linotype"/>
          <w:i/>
          <w:sz w:val="22"/>
          <w:szCs w:val="20"/>
          <w:lang w:val="es-MX" w:eastAsia="es-MX"/>
        </w:rPr>
        <w:t xml:space="preserve">A. ¿EXISTE PARENTESCO ENTRE LA C. PRESIDENTA MUNICIPAL DE TENANCINGO, ESTADO DE MÉXICO, LIC. NANCY NAPOLES PACHECO, Y LA SERVIDORA PÚBLICA ADSCRITA A LA DIRECCIÓN DE SEGURIDAD PÚBLICA MUNICIPAL DE NOMBRE SUSY MARLEN PACHECO PEDRAZA?; B. EN CASO SE EXISTIR PARENTESCO ENTRE NANCY NAPOLES PACHECO Y SUSY MARLEN PACHECO PEDRAZA ¿EN QÚE GRADO ES ESTE PARENTESCO?; C. ¿CUAL ES LA SITUACIÓN ACTUAL O VIGENTE RESPECTO AL RESULTADO DE LA EVALUACIÓN DEL CENTRO DE CONTROL DE CONFIANZA DEL ESTADO DE MÉXICO, DE LA </w:t>
      </w:r>
      <w:r w:rsidR="00CF497C" w:rsidRPr="00CF497C">
        <w:rPr>
          <w:rFonts w:ascii="Palatino Linotype" w:hAnsi="Palatino Linotype"/>
          <w:i/>
          <w:sz w:val="22"/>
          <w:szCs w:val="20"/>
          <w:lang w:val="es-MX" w:eastAsia="es-MX"/>
        </w:rPr>
        <w:lastRenderedPageBreak/>
        <w:t>POLICIA O AGENTE DE TRANSITO ADSCRITA A LA DIRECCIÓN DE SEGURIDAD PÚBLICA MUNICIPAL DE NOMBRE SUSY MARLEN PACHECO PEDRAZA?; Y D. SOLICITO COPIA LEGIBLE DEL RECIBO DE PAGO DE LA PRIMERA QUINCENA DE ENERO DE 2025 DE LA SERVIDORA PÚBLICA DE NOMBRE SUSY MARLEN PACHECO PEDRAZA</w:t>
      </w:r>
      <w:r w:rsidRPr="00D60B7E">
        <w:rPr>
          <w:rFonts w:ascii="Palatino Linotype" w:hAnsi="Palatino Linotype"/>
          <w:i/>
          <w:sz w:val="22"/>
          <w:szCs w:val="20"/>
          <w:lang w:val="es-MX"/>
        </w:rPr>
        <w:t>”</w:t>
      </w:r>
      <w:r w:rsidRPr="00D60B7E">
        <w:rPr>
          <w:rFonts w:ascii="Palatino Linotype" w:hAnsi="Palatino Linotype"/>
          <w:i/>
          <w:sz w:val="22"/>
          <w:szCs w:val="20"/>
          <w:lang w:val="es-ES_tradnl"/>
        </w:rPr>
        <w:t xml:space="preserve"> (Sic).</w:t>
      </w:r>
    </w:p>
    <w:p w14:paraId="4CB8A546" w14:textId="77777777" w:rsidR="001030B1" w:rsidRDefault="001030B1" w:rsidP="00A11D5C">
      <w:pPr>
        <w:ind w:left="284" w:right="332"/>
        <w:jc w:val="both"/>
        <w:rPr>
          <w:rFonts w:ascii="Palatino Linotype" w:hAnsi="Palatino Linotype"/>
          <w:i/>
          <w:sz w:val="22"/>
          <w:szCs w:val="20"/>
          <w:lang w:val="es-ES_tradnl"/>
        </w:rPr>
      </w:pPr>
    </w:p>
    <w:p w14:paraId="62A94A4A" w14:textId="77777777" w:rsidR="001030B1" w:rsidRPr="001030B1" w:rsidRDefault="001030B1" w:rsidP="00A11D5C">
      <w:pPr>
        <w:pStyle w:val="Sinespaciado"/>
      </w:pPr>
    </w:p>
    <w:p w14:paraId="1393ED40" w14:textId="2035221D" w:rsidR="001030B1" w:rsidRPr="00D60B7E" w:rsidRDefault="0029071C" w:rsidP="00A11D5C">
      <w:pPr>
        <w:tabs>
          <w:tab w:val="left" w:pos="5647"/>
        </w:tabs>
        <w:spacing w:line="360" w:lineRule="auto"/>
        <w:ind w:right="850"/>
        <w:jc w:val="both"/>
        <w:rPr>
          <w:rFonts w:ascii="Palatino Linotype" w:eastAsiaTheme="minorHAnsi" w:hAnsi="Palatino Linotype" w:cstheme="minorBidi"/>
          <w:color w:val="000000"/>
          <w:lang w:val="es-MX" w:eastAsia="en-US"/>
        </w:rPr>
      </w:pPr>
      <w:r w:rsidRPr="00D60B7E">
        <w:rPr>
          <w:rFonts w:ascii="Palatino Linotype" w:hAnsi="Palatino Linotype"/>
          <w:b/>
          <w:lang w:val="es-ES_tradnl"/>
        </w:rPr>
        <w:t>MODALIDAD DE ENTREGA:</w:t>
      </w:r>
      <w:r w:rsidRPr="00D60B7E">
        <w:rPr>
          <w:rFonts w:ascii="Palatino Linotype" w:hAnsi="Palatino Linotype"/>
          <w:lang w:val="es-ES_tradnl"/>
        </w:rPr>
        <w:t xml:space="preserve"> </w:t>
      </w:r>
      <w:r w:rsidRPr="00D60B7E">
        <w:rPr>
          <w:rFonts w:ascii="Palatino Linotype" w:eastAsiaTheme="minorHAnsi" w:hAnsi="Palatino Linotype" w:cstheme="minorBidi"/>
          <w:color w:val="000000"/>
          <w:lang w:val="es-MX" w:eastAsia="en-US"/>
        </w:rPr>
        <w:t xml:space="preserve">A través del </w:t>
      </w:r>
      <w:r w:rsidRPr="00D60B7E">
        <w:rPr>
          <w:rFonts w:ascii="Palatino Linotype" w:eastAsiaTheme="minorHAnsi" w:hAnsi="Palatino Linotype" w:cstheme="minorBidi"/>
          <w:b/>
          <w:color w:val="000000"/>
          <w:lang w:val="es-MX" w:eastAsia="en-US"/>
        </w:rPr>
        <w:t>SAIMEX</w:t>
      </w:r>
      <w:r w:rsidRPr="00D60B7E">
        <w:rPr>
          <w:rFonts w:ascii="Palatino Linotype" w:eastAsiaTheme="minorHAnsi" w:hAnsi="Palatino Linotype" w:cstheme="minorBidi"/>
          <w:color w:val="000000"/>
          <w:lang w:val="es-MX" w:eastAsia="en-US"/>
        </w:rPr>
        <w:t>.</w:t>
      </w:r>
    </w:p>
    <w:p w14:paraId="14BFF69D" w14:textId="77777777" w:rsidR="00CF497C" w:rsidRDefault="00CF497C" w:rsidP="00A11D5C">
      <w:pPr>
        <w:spacing w:line="360" w:lineRule="auto"/>
        <w:jc w:val="both"/>
        <w:rPr>
          <w:rFonts w:ascii="Palatino Linotype" w:eastAsiaTheme="minorHAnsi" w:hAnsi="Palatino Linotype" w:cs="Arial"/>
          <w:b/>
          <w:sz w:val="28"/>
          <w:lang w:val="es-MX" w:eastAsia="en-US"/>
        </w:rPr>
      </w:pPr>
    </w:p>
    <w:p w14:paraId="768027BF" w14:textId="77777777" w:rsidR="007D5401" w:rsidRPr="00F37AE7" w:rsidRDefault="007D5401" w:rsidP="00A11D5C">
      <w:pPr>
        <w:spacing w:line="360" w:lineRule="auto"/>
        <w:jc w:val="both"/>
        <w:rPr>
          <w:rFonts w:ascii="Palatino Linotype" w:eastAsiaTheme="minorHAnsi" w:hAnsi="Palatino Linotype" w:cs="Arial"/>
          <w:b/>
          <w:sz w:val="28"/>
          <w:lang w:val="es-MX" w:eastAsia="en-US"/>
        </w:rPr>
      </w:pPr>
      <w:r w:rsidRPr="00F37AE7">
        <w:rPr>
          <w:rFonts w:ascii="Palatino Linotype" w:eastAsiaTheme="minorHAnsi" w:hAnsi="Palatino Linotype" w:cs="Arial"/>
          <w:b/>
          <w:sz w:val="28"/>
          <w:lang w:val="es-MX" w:eastAsia="en-US"/>
        </w:rPr>
        <w:t xml:space="preserve">SEGUNDO. De la respuesta del Sujeto Obligado. </w:t>
      </w:r>
    </w:p>
    <w:p w14:paraId="2D81CC3D" w14:textId="5DE484A8" w:rsidR="007D5401" w:rsidRPr="00F37AE7" w:rsidRDefault="007D5401" w:rsidP="00A11D5C">
      <w:pPr>
        <w:spacing w:line="360" w:lineRule="auto"/>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De las constancias que obran en el sistema SAIMEX, se advierte que en fecha </w:t>
      </w:r>
      <w:r w:rsidR="00CF497C">
        <w:rPr>
          <w:rFonts w:ascii="Palatino Linotype" w:eastAsiaTheme="minorHAnsi" w:hAnsi="Palatino Linotype" w:cs="Arial"/>
          <w:lang w:val="es-MX" w:eastAsia="en-US"/>
        </w:rPr>
        <w:t>cinco de febrero</w:t>
      </w:r>
      <w:r>
        <w:rPr>
          <w:rFonts w:ascii="Palatino Linotype" w:eastAsiaTheme="minorHAnsi" w:hAnsi="Palatino Linotype" w:cs="Arial"/>
          <w:lang w:val="es-MX" w:eastAsia="en-US"/>
        </w:rPr>
        <w:t xml:space="preserve"> de dos mil veinticinco</w:t>
      </w:r>
      <w:r w:rsidRPr="00F37AE7">
        <w:rPr>
          <w:rFonts w:ascii="Palatino Linotype" w:eastAsiaTheme="minorHAnsi" w:hAnsi="Palatino Linotype" w:cs="Arial"/>
          <w:lang w:val="es-MX" w:eastAsia="en-US"/>
        </w:rPr>
        <w:t xml:space="preserve">, </w:t>
      </w:r>
      <w:r w:rsidRPr="00F37AE7">
        <w:rPr>
          <w:rFonts w:ascii="Palatino Linotype" w:eastAsiaTheme="minorHAnsi" w:hAnsi="Palatino Linotype" w:cs="Arial"/>
          <w:b/>
          <w:lang w:val="es-MX" w:eastAsia="en-US"/>
        </w:rPr>
        <w:t>El Sujeto Obligado</w:t>
      </w:r>
      <w:r w:rsidRPr="00F37AE7">
        <w:rPr>
          <w:rFonts w:ascii="Palatino Linotype" w:eastAsiaTheme="minorHAnsi" w:hAnsi="Palatino Linotype" w:cs="Arial"/>
          <w:lang w:val="es-MX" w:eastAsia="en-US"/>
        </w:rPr>
        <w:t xml:space="preserve"> emitió la respuesta en los siguientes términos:</w:t>
      </w:r>
    </w:p>
    <w:p w14:paraId="678511C1" w14:textId="77777777" w:rsidR="007D5401" w:rsidRPr="00F37AE7" w:rsidRDefault="007D5401" w:rsidP="00A11D5C">
      <w:pPr>
        <w:rPr>
          <w:lang w:val="es-MX"/>
        </w:rPr>
      </w:pPr>
    </w:p>
    <w:p w14:paraId="2E2493D2" w14:textId="77777777" w:rsidR="00CF497C" w:rsidRPr="00CF497C" w:rsidRDefault="007D5401" w:rsidP="00A11D5C">
      <w:pPr>
        <w:spacing w:line="276" w:lineRule="auto"/>
        <w:ind w:left="567" w:right="567"/>
        <w:jc w:val="right"/>
        <w:rPr>
          <w:rFonts w:ascii="Palatino Linotype" w:hAnsi="Palatino Linotype"/>
          <w:i/>
          <w:sz w:val="22"/>
          <w:szCs w:val="22"/>
          <w:lang w:val="es-MX" w:eastAsia="es-MX"/>
        </w:rPr>
      </w:pPr>
      <w:r w:rsidRPr="00F37AE7">
        <w:rPr>
          <w:rFonts w:ascii="Palatino Linotype" w:hAnsi="Palatino Linotype"/>
          <w:i/>
          <w:sz w:val="22"/>
          <w:szCs w:val="22"/>
          <w:lang w:val="es-MX" w:eastAsia="es-MX"/>
        </w:rPr>
        <w:t>“</w:t>
      </w:r>
      <w:r w:rsidR="00CF497C" w:rsidRPr="00CF497C">
        <w:rPr>
          <w:rFonts w:ascii="Palatino Linotype" w:hAnsi="Palatino Linotype"/>
          <w:i/>
          <w:sz w:val="22"/>
          <w:szCs w:val="22"/>
          <w:lang w:val="es-MX" w:eastAsia="es-MX"/>
        </w:rPr>
        <w:t>Folio de la solicitud: 00062/TENANCIN/IP/2025</w:t>
      </w:r>
    </w:p>
    <w:p w14:paraId="782D789B" w14:textId="77777777" w:rsidR="00CF497C" w:rsidRDefault="00CF497C" w:rsidP="00A11D5C">
      <w:pPr>
        <w:spacing w:line="276" w:lineRule="auto"/>
        <w:ind w:left="567" w:right="567"/>
        <w:jc w:val="both"/>
        <w:rPr>
          <w:rFonts w:ascii="Palatino Linotype" w:hAnsi="Palatino Linotype"/>
          <w:i/>
          <w:sz w:val="22"/>
          <w:szCs w:val="22"/>
          <w:lang w:val="es-MX" w:eastAsia="es-MX"/>
        </w:rPr>
      </w:pPr>
    </w:p>
    <w:p w14:paraId="4C47B1A3" w14:textId="77777777" w:rsidR="00CF497C" w:rsidRPr="00CF497C" w:rsidRDefault="00CF497C" w:rsidP="00A11D5C">
      <w:pPr>
        <w:spacing w:line="276" w:lineRule="auto"/>
        <w:ind w:left="567" w:right="567"/>
        <w:jc w:val="both"/>
        <w:rPr>
          <w:rFonts w:ascii="Palatino Linotype" w:hAnsi="Palatino Linotype"/>
          <w:i/>
          <w:sz w:val="22"/>
          <w:szCs w:val="22"/>
          <w:lang w:val="es-MX" w:eastAsia="es-MX"/>
        </w:rPr>
      </w:pPr>
      <w:r w:rsidRPr="00CF497C">
        <w:rPr>
          <w:rFonts w:ascii="Palatino Linotype" w:hAnsi="Palatino Linotype"/>
          <w:i/>
          <w:sz w:val="22"/>
          <w:szCs w:val="22"/>
          <w:lang w:val="es-MX" w:eastAsia="es-MX"/>
        </w:rPr>
        <w:t xml:space="preserve">C. SOLICITANTE DE INFORMACIÓN. PRESENTE. En atención a su solicitud de información recibida a través del Sistema de Acceso a la Información Mexiquense (SAIMEX), identificada con el número 00062/TENANCIN/IP/2025; en la cual solicita información relacionada con lo siguiente: “A. ¿EXISTE PARENTESCO ENTRE LA C. PRESIDENTA MUNICIPAL DE TENANCINGO, ESTADO DE MÉXICO, LIC. NANCY NAPOLES PACHECO, Y LA SERVIDORA PÚBLICA ADSCRITA A LA DIRECCIÓN DE SEGURIDAD PÚBLICA MUNICIPAL DE NOMBRE SUSY MARLEN PACHECO PEDRAZA?; B. EN CASO SE EXISTIR PARENTESCO ENTRE NANCY NAPOLES PACHECO Y SUSY MARLEN PACHECO PEDRAZA ¿EN QÚE GRADO ES ESTE PARENTESCO?; C. ¿CUAL ES LA SITUACIÓN ACTUAL O VIGENTE RESPECTO AL RESULTADO DE LA EVALUACIÓN DEL CENTRO DE CONTROL DE CONFIANZA DEL ESTADO DE MÉXICO, DE LA POLICIA O AGENTE DE TRANSITO ADSCRITA A LA DIRECCIÓN DE SEGURIDAD PÚBLICA MUNICIPAL DE NOMBRE SUSY MARLEN PACHECO PEDRAZA?; Y D. SOLICITO COPIA LEGIBLE DEL RECIBO DE PAGO DE LA PRIMERA QUINCENA DE ENERO DE 2025 DE LA SERVIDORA PÚBLICA DE NOMBRE SUSY MARLEN PACHECO PEDRAZA” (sic). Al respecto, me permito comentarle que de acuerdo con lo establecido por el articulo 4 primer párrafo de la Ley de Transparencia y </w:t>
      </w:r>
      <w:r w:rsidRPr="00CF497C">
        <w:rPr>
          <w:rFonts w:ascii="Palatino Linotype" w:hAnsi="Palatino Linotype"/>
          <w:i/>
          <w:sz w:val="22"/>
          <w:szCs w:val="22"/>
          <w:lang w:val="es-MX" w:eastAsia="es-MX"/>
        </w:rPr>
        <w:lastRenderedPageBreak/>
        <w:t>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 adjunto al presente se servirá encontrar el oficio de respuesta que emite el Coordinador de Recursos Humanos del Ayuntamiento de Tenancingo, Estado de México. Sin otro particular, reciba un cordial saludo.</w:t>
      </w:r>
    </w:p>
    <w:p w14:paraId="34994D0B" w14:textId="77777777" w:rsidR="00CF497C" w:rsidRDefault="00CF497C" w:rsidP="00A11D5C">
      <w:pPr>
        <w:spacing w:line="276" w:lineRule="auto"/>
        <w:ind w:left="567" w:right="567"/>
        <w:jc w:val="both"/>
        <w:rPr>
          <w:rFonts w:ascii="Palatino Linotype" w:hAnsi="Palatino Linotype"/>
          <w:i/>
          <w:sz w:val="22"/>
          <w:szCs w:val="22"/>
          <w:lang w:val="es-MX" w:eastAsia="es-MX"/>
        </w:rPr>
      </w:pPr>
    </w:p>
    <w:p w14:paraId="75768597" w14:textId="77777777" w:rsidR="00CF497C" w:rsidRPr="00CF497C" w:rsidRDefault="00CF497C" w:rsidP="00A11D5C">
      <w:pPr>
        <w:spacing w:line="276" w:lineRule="auto"/>
        <w:ind w:left="567" w:right="567"/>
        <w:jc w:val="both"/>
        <w:rPr>
          <w:rFonts w:ascii="Palatino Linotype" w:hAnsi="Palatino Linotype"/>
          <w:i/>
          <w:sz w:val="22"/>
          <w:szCs w:val="22"/>
          <w:lang w:val="es-MX" w:eastAsia="es-MX"/>
        </w:rPr>
      </w:pPr>
      <w:r w:rsidRPr="00CF497C">
        <w:rPr>
          <w:rFonts w:ascii="Palatino Linotype" w:hAnsi="Palatino Linotype"/>
          <w:i/>
          <w:sz w:val="22"/>
          <w:szCs w:val="22"/>
          <w:lang w:val="es-MX" w:eastAsia="es-MX"/>
        </w:rPr>
        <w:t>ATENTAMENTE</w:t>
      </w:r>
    </w:p>
    <w:p w14:paraId="185ADDFB" w14:textId="5EEFE7B7" w:rsidR="007D5401" w:rsidRPr="00F37AE7" w:rsidRDefault="00CF497C" w:rsidP="00A11D5C">
      <w:pPr>
        <w:spacing w:line="276" w:lineRule="auto"/>
        <w:ind w:left="567" w:right="567"/>
        <w:jc w:val="both"/>
        <w:rPr>
          <w:rFonts w:ascii="Palatino Linotype" w:hAnsi="Palatino Linotype"/>
          <w:i/>
          <w:sz w:val="22"/>
          <w:szCs w:val="22"/>
          <w:lang w:val="es-MX" w:eastAsia="es-MX"/>
        </w:rPr>
      </w:pPr>
      <w:r w:rsidRPr="00CF497C">
        <w:rPr>
          <w:rFonts w:ascii="Palatino Linotype" w:hAnsi="Palatino Linotype"/>
          <w:i/>
          <w:sz w:val="22"/>
          <w:szCs w:val="22"/>
          <w:lang w:val="es-MX" w:eastAsia="es-MX"/>
        </w:rPr>
        <w:t>LIC. KAREN ALONDRA MEJÍA GUARDIAN</w:t>
      </w:r>
      <w:r w:rsidR="007D5401" w:rsidRPr="00F37AE7">
        <w:rPr>
          <w:rFonts w:ascii="Palatino Linotype" w:hAnsi="Palatino Linotype"/>
          <w:i/>
          <w:sz w:val="22"/>
          <w:szCs w:val="22"/>
          <w:lang w:val="es-MX" w:eastAsia="es-MX"/>
        </w:rPr>
        <w:t>” (Sic).</w:t>
      </w:r>
    </w:p>
    <w:p w14:paraId="7102B12F" w14:textId="77777777" w:rsidR="007D5401" w:rsidRPr="00F37AE7" w:rsidRDefault="007D5401" w:rsidP="00A11D5C">
      <w:pPr>
        <w:ind w:right="567"/>
        <w:jc w:val="both"/>
        <w:rPr>
          <w:rFonts w:ascii="Palatino Linotype" w:hAnsi="Palatino Linotype"/>
          <w:i/>
          <w:sz w:val="14"/>
          <w:szCs w:val="22"/>
          <w:lang w:val="es-MX" w:eastAsia="es-MX"/>
        </w:rPr>
      </w:pPr>
    </w:p>
    <w:p w14:paraId="0F545176" w14:textId="77777777" w:rsidR="007D5401" w:rsidRPr="00F37AE7" w:rsidRDefault="007D5401" w:rsidP="00A11D5C">
      <w:pPr>
        <w:pStyle w:val="Sinespaciado"/>
        <w:rPr>
          <w:lang w:eastAsia="es-MX"/>
        </w:rPr>
      </w:pPr>
    </w:p>
    <w:p w14:paraId="30C5D93C" w14:textId="4EE77E33" w:rsidR="007D5401" w:rsidRPr="00F37AE7" w:rsidRDefault="007D5401" w:rsidP="00A11D5C">
      <w:pPr>
        <w:spacing w:line="360" w:lineRule="auto"/>
        <w:jc w:val="both"/>
        <w:rPr>
          <w:rFonts w:ascii="Palatino Linotype" w:hAnsi="Palatino Linotype"/>
          <w:i/>
          <w:sz w:val="22"/>
          <w:szCs w:val="22"/>
          <w:lang w:val="es-MX" w:eastAsia="es-MX"/>
        </w:rPr>
      </w:pPr>
      <w:r w:rsidRPr="00F37AE7">
        <w:rPr>
          <w:rFonts w:ascii="Palatino Linotype" w:eastAsiaTheme="minorHAnsi" w:hAnsi="Palatino Linotype" w:cs="Arial"/>
          <w:lang w:val="es-MX" w:eastAsia="en-US"/>
        </w:rPr>
        <w:t xml:space="preserve">El </w:t>
      </w:r>
      <w:r w:rsidRPr="00F37AE7">
        <w:rPr>
          <w:rFonts w:ascii="Palatino Linotype" w:eastAsiaTheme="minorHAnsi" w:hAnsi="Palatino Linotype" w:cs="Arial"/>
          <w:b/>
          <w:lang w:val="es-MX" w:eastAsia="en-US"/>
        </w:rPr>
        <w:t>Sujeto Obligado</w:t>
      </w:r>
      <w:r w:rsidRPr="00F37AE7">
        <w:rPr>
          <w:rFonts w:ascii="Palatino Linotype" w:eastAsiaTheme="minorHAnsi" w:hAnsi="Palatino Linotype" w:cs="Arial"/>
          <w:lang w:val="es-MX" w:eastAsia="en-US"/>
        </w:rPr>
        <w:t xml:space="preserve"> adjuntó a su respuesta, el archivo electrónico denominado </w:t>
      </w:r>
      <w:r w:rsidRPr="00F37AE7">
        <w:rPr>
          <w:rFonts w:ascii="Palatino Linotype" w:eastAsiaTheme="minorHAnsi" w:hAnsi="Palatino Linotype" w:cs="Arial"/>
          <w:i/>
          <w:lang w:val="es-MX" w:eastAsia="en-US"/>
        </w:rPr>
        <w:t>“</w:t>
      </w:r>
      <w:r w:rsidR="00CF497C" w:rsidRPr="00CF497C">
        <w:rPr>
          <w:rFonts w:ascii="Palatino Linotype" w:eastAsiaTheme="minorHAnsi" w:hAnsi="Palatino Linotype" w:cs="Arial"/>
          <w:i/>
          <w:lang w:val="es-MX" w:eastAsia="en-US"/>
        </w:rPr>
        <w:t>Contestación 00062 Recursos Humanos.pdf</w:t>
      </w:r>
      <w:r w:rsidRPr="00F37AE7">
        <w:rPr>
          <w:rFonts w:ascii="Palatino Linotype" w:eastAsiaTheme="minorHAnsi" w:hAnsi="Palatino Linotype" w:cs="Arial"/>
          <w:i/>
          <w:lang w:val="es-MX" w:eastAsia="en-US"/>
        </w:rPr>
        <w:t>”;</w:t>
      </w:r>
      <w:r w:rsidRPr="00F37AE7">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12DAFF48" w14:textId="77777777" w:rsidR="007D5401" w:rsidRDefault="007D5401" w:rsidP="00A11D5C">
      <w:pPr>
        <w:spacing w:line="360" w:lineRule="auto"/>
        <w:jc w:val="both"/>
        <w:rPr>
          <w:rFonts w:ascii="Palatino Linotype" w:hAnsi="Palatino Linotype" w:cs="Arial"/>
          <w:b/>
          <w:sz w:val="28"/>
        </w:rPr>
      </w:pPr>
    </w:p>
    <w:p w14:paraId="024A662D" w14:textId="5D3B8179" w:rsidR="0029071C" w:rsidRPr="00D60B7E" w:rsidRDefault="007D5401" w:rsidP="00A11D5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TERCER</w:t>
      </w:r>
      <w:r w:rsidR="0029071C" w:rsidRPr="00D60B7E">
        <w:rPr>
          <w:rFonts w:ascii="Palatino Linotype" w:eastAsiaTheme="minorHAnsi" w:hAnsi="Palatino Linotype" w:cs="Arial"/>
          <w:b/>
          <w:sz w:val="28"/>
          <w:lang w:val="es-MX" w:eastAsia="en-US"/>
        </w:rPr>
        <w:t>O. Del recurso de revisión.</w:t>
      </w:r>
    </w:p>
    <w:p w14:paraId="14508964" w14:textId="0720C088" w:rsidR="00CA4B8A" w:rsidRPr="00D60B7E" w:rsidRDefault="0029071C" w:rsidP="00A11D5C">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Inconforme con la respuesta por parte del </w:t>
      </w:r>
      <w:r w:rsidRPr="00D60B7E">
        <w:rPr>
          <w:rFonts w:ascii="Palatino Linotype" w:eastAsiaTheme="minorHAnsi" w:hAnsi="Palatino Linotype" w:cs="Arial"/>
          <w:b/>
          <w:lang w:val="es-MX" w:eastAsia="en-US"/>
        </w:rPr>
        <w:t>Sujeto Obligado</w:t>
      </w:r>
      <w:r w:rsidRPr="00D60B7E">
        <w:rPr>
          <w:rFonts w:ascii="Palatino Linotype" w:eastAsiaTheme="minorHAnsi" w:hAnsi="Palatino Linotype" w:cs="Arial"/>
          <w:lang w:val="es-MX" w:eastAsia="en-US"/>
        </w:rPr>
        <w:t xml:space="preserve">, </w:t>
      </w:r>
      <w:r w:rsidR="00DF0080" w:rsidRPr="00D60B7E">
        <w:rPr>
          <w:rFonts w:ascii="Palatino Linotype" w:eastAsiaTheme="minorHAnsi" w:hAnsi="Palatino Linotype" w:cs="Arial"/>
          <w:lang w:val="es-MX" w:eastAsia="en-US"/>
        </w:rPr>
        <w:t>el</w:t>
      </w:r>
      <w:r w:rsidRPr="00D60B7E">
        <w:rPr>
          <w:rFonts w:ascii="Palatino Linotype" w:eastAsiaTheme="minorHAnsi" w:hAnsi="Palatino Linotype" w:cs="Arial"/>
          <w:lang w:val="es-MX" w:eastAsia="en-US"/>
        </w:rPr>
        <w:t xml:space="preserve"> ahora </w:t>
      </w:r>
      <w:r w:rsidRPr="00D60B7E">
        <w:rPr>
          <w:rFonts w:ascii="Palatino Linotype" w:eastAsiaTheme="minorHAnsi" w:hAnsi="Palatino Linotype" w:cs="Arial"/>
          <w:b/>
          <w:lang w:val="es-MX" w:eastAsia="en-US"/>
        </w:rPr>
        <w:t>Recurrente</w:t>
      </w:r>
      <w:r w:rsidR="00777F2A">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 xml:space="preserve">interpuso el presente recurso de revisión en fecha </w:t>
      </w:r>
      <w:r w:rsidR="00CF497C">
        <w:rPr>
          <w:rFonts w:ascii="Palatino Linotype" w:eastAsiaTheme="minorHAnsi" w:hAnsi="Palatino Linotype" w:cs="Arial"/>
          <w:lang w:val="es-MX" w:eastAsia="en-US"/>
        </w:rPr>
        <w:t>diez de febrero</w:t>
      </w:r>
      <w:r w:rsidR="00DF0080" w:rsidRPr="00D60B7E">
        <w:rPr>
          <w:rFonts w:ascii="Palatino Linotype" w:eastAsiaTheme="minorHAnsi" w:hAnsi="Palatino Linotype" w:cs="Arial"/>
          <w:lang w:val="es-MX" w:eastAsia="en-US"/>
        </w:rPr>
        <w:t xml:space="preserve"> de dos mil veinti</w:t>
      </w:r>
      <w:r w:rsidR="00004FAE">
        <w:rPr>
          <w:rFonts w:ascii="Palatino Linotype" w:eastAsiaTheme="minorHAnsi" w:hAnsi="Palatino Linotype" w:cs="Arial"/>
          <w:lang w:val="es-MX" w:eastAsia="en-US"/>
        </w:rPr>
        <w:t>cinco</w:t>
      </w:r>
      <w:r w:rsidRPr="00D60B7E">
        <w:rPr>
          <w:rFonts w:ascii="Palatino Linotype" w:eastAsiaTheme="minorHAnsi" w:hAnsi="Palatino Linotype" w:cs="Arial"/>
          <w:lang w:val="es-MX" w:eastAsia="en-US"/>
        </w:rPr>
        <w:t>, el cual fue registrado</w:t>
      </w:r>
      <w:r w:rsidRPr="00D60B7E">
        <w:rPr>
          <w:rFonts w:ascii="Palatino Linotype" w:eastAsiaTheme="minorHAnsi" w:hAnsi="Palatino Linotype" w:cs="Arial"/>
          <w:b/>
          <w:lang w:val="es-MX" w:eastAsia="en-US"/>
        </w:rPr>
        <w:t xml:space="preserve"> </w:t>
      </w:r>
      <w:r w:rsidRPr="00D60B7E">
        <w:rPr>
          <w:rFonts w:ascii="Palatino Linotype" w:eastAsiaTheme="minorHAnsi" w:hAnsi="Palatino Linotype" w:cs="Arial"/>
          <w:lang w:val="es-MX" w:eastAsia="en-US"/>
        </w:rPr>
        <w:t xml:space="preserve">en el sistema electrónico con el expediente número </w:t>
      </w:r>
      <w:r w:rsidR="00DF0080" w:rsidRPr="00D60B7E">
        <w:rPr>
          <w:rFonts w:ascii="Palatino Linotype" w:eastAsiaTheme="minorHAnsi" w:hAnsi="Palatino Linotype" w:cs="Arial"/>
          <w:b/>
          <w:bCs/>
          <w:lang w:val="es-MX" w:eastAsia="es-MX"/>
        </w:rPr>
        <w:t>0</w:t>
      </w:r>
      <w:r w:rsidR="00CF497C">
        <w:rPr>
          <w:rFonts w:ascii="Palatino Linotype" w:eastAsiaTheme="minorHAnsi" w:hAnsi="Palatino Linotype" w:cs="Arial"/>
          <w:b/>
          <w:bCs/>
          <w:lang w:val="es-MX" w:eastAsia="es-MX"/>
        </w:rPr>
        <w:t>0960</w:t>
      </w:r>
      <w:r w:rsidR="00B250D7" w:rsidRPr="00D60B7E">
        <w:rPr>
          <w:rFonts w:ascii="Palatino Linotype" w:eastAsiaTheme="minorHAnsi" w:hAnsi="Palatino Linotype" w:cs="Arial"/>
          <w:b/>
          <w:bCs/>
          <w:lang w:val="es-MX" w:eastAsia="es-MX"/>
        </w:rPr>
        <w:t>/INFOEM/IP/RR/202</w:t>
      </w:r>
      <w:r w:rsidR="00004FAE">
        <w:rPr>
          <w:rFonts w:ascii="Palatino Linotype" w:eastAsiaTheme="minorHAnsi" w:hAnsi="Palatino Linotype" w:cs="Arial"/>
          <w:b/>
          <w:bCs/>
          <w:lang w:val="es-MX" w:eastAsia="es-MX"/>
        </w:rPr>
        <w:t>5</w:t>
      </w:r>
      <w:r w:rsidRPr="00D60B7E">
        <w:rPr>
          <w:rFonts w:ascii="Palatino Linotype" w:eastAsiaTheme="minorHAnsi" w:hAnsi="Palatino Linotype" w:cs="Arial"/>
          <w:lang w:val="es-MX" w:eastAsia="en-US"/>
        </w:rPr>
        <w:t>, en el cual aduce, las siguientes manifestaciones:</w:t>
      </w:r>
    </w:p>
    <w:p w14:paraId="33188C08" w14:textId="77777777" w:rsidR="00CA4B8A" w:rsidRPr="00D60B7E" w:rsidRDefault="00CA4B8A" w:rsidP="00A11D5C">
      <w:pPr>
        <w:spacing w:line="360" w:lineRule="auto"/>
        <w:jc w:val="both"/>
        <w:rPr>
          <w:rFonts w:ascii="Palatino Linotype" w:eastAsiaTheme="minorHAnsi" w:hAnsi="Palatino Linotype" w:cs="Arial"/>
          <w:lang w:val="es-MX" w:eastAsia="en-US"/>
        </w:rPr>
      </w:pPr>
    </w:p>
    <w:p w14:paraId="0460E6F1" w14:textId="71075793" w:rsidR="00CC0B81" w:rsidRPr="00D60B7E" w:rsidRDefault="0029071C" w:rsidP="00A11D5C">
      <w:pPr>
        <w:numPr>
          <w:ilvl w:val="0"/>
          <w:numId w:val="1"/>
        </w:numPr>
        <w:spacing w:line="259" w:lineRule="auto"/>
        <w:jc w:val="both"/>
        <w:rPr>
          <w:rFonts w:ascii="Palatino Linotype" w:hAnsi="Palatino Linotype" w:cs="Arial"/>
          <w:b/>
          <w:sz w:val="26"/>
          <w:szCs w:val="26"/>
        </w:rPr>
      </w:pPr>
      <w:r w:rsidRPr="00D60B7E">
        <w:rPr>
          <w:rFonts w:ascii="Palatino Linotype" w:hAnsi="Palatino Linotype" w:cs="Arial"/>
          <w:b/>
          <w:sz w:val="26"/>
          <w:szCs w:val="26"/>
        </w:rPr>
        <w:t>Acto Impugnado:</w:t>
      </w:r>
      <w:r w:rsidR="004A26CF" w:rsidRPr="00D60B7E">
        <w:rPr>
          <w:rFonts w:ascii="Palatino Linotype" w:hAnsi="Palatino Linotype" w:cs="Arial"/>
          <w:b/>
          <w:sz w:val="26"/>
          <w:szCs w:val="26"/>
        </w:rPr>
        <w:t xml:space="preserve"> </w:t>
      </w:r>
      <w:r w:rsidRPr="00D60B7E">
        <w:rPr>
          <w:rFonts w:ascii="Palatino Linotype" w:eastAsiaTheme="minorHAnsi" w:hAnsi="Palatino Linotype" w:cstheme="minorBidi"/>
          <w:i/>
          <w:color w:val="000000"/>
          <w:sz w:val="22"/>
          <w:szCs w:val="22"/>
          <w:lang w:val="es-MX" w:eastAsia="en-US"/>
        </w:rPr>
        <w:t>“</w:t>
      </w:r>
      <w:r w:rsidR="00CF497C" w:rsidRPr="00CF497C">
        <w:rPr>
          <w:rFonts w:ascii="Palatino Linotype" w:eastAsiaTheme="minorHAnsi" w:hAnsi="Palatino Linotype" w:cstheme="minorBidi"/>
          <w:i/>
          <w:color w:val="000000"/>
          <w:sz w:val="22"/>
          <w:szCs w:val="22"/>
          <w:lang w:val="es-MX" w:eastAsia="en-US"/>
        </w:rPr>
        <w:t>LA RESPUESTA OTORGADA</w:t>
      </w:r>
      <w:r w:rsidRPr="00D60B7E">
        <w:rPr>
          <w:rFonts w:ascii="Palatino Linotype" w:eastAsiaTheme="minorHAnsi" w:hAnsi="Palatino Linotype" w:cstheme="minorBidi"/>
          <w:i/>
          <w:color w:val="000000"/>
          <w:sz w:val="22"/>
          <w:szCs w:val="22"/>
          <w:lang w:val="es-MX" w:eastAsia="en-US"/>
        </w:rPr>
        <w:t>” (Sic).</w:t>
      </w:r>
    </w:p>
    <w:p w14:paraId="14886EB1" w14:textId="77777777" w:rsidR="004309A2" w:rsidRPr="00D60B7E" w:rsidRDefault="004309A2" w:rsidP="00A11D5C">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D60B7E" w:rsidRDefault="004309A2" w:rsidP="00A11D5C">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6A6E85FE" w:rsidR="00E74701" w:rsidRPr="00D60B7E" w:rsidRDefault="0029071C" w:rsidP="00A11D5C">
      <w:pPr>
        <w:pStyle w:val="Prrafodelista"/>
        <w:numPr>
          <w:ilvl w:val="0"/>
          <w:numId w:val="1"/>
        </w:numPr>
        <w:spacing w:line="276" w:lineRule="auto"/>
        <w:jc w:val="both"/>
        <w:rPr>
          <w:rFonts w:ascii="Palatino Linotype" w:hAnsi="Palatino Linotype"/>
          <w:i/>
          <w:sz w:val="26"/>
          <w:szCs w:val="26"/>
          <w:lang w:val="es-MX" w:eastAsia="es-MX"/>
        </w:rPr>
      </w:pPr>
      <w:r w:rsidRPr="00D60B7E">
        <w:rPr>
          <w:rFonts w:ascii="Palatino Linotype" w:hAnsi="Palatino Linotype" w:cs="Arial"/>
          <w:b/>
          <w:sz w:val="26"/>
          <w:szCs w:val="26"/>
        </w:rPr>
        <w:t>Razones o Motivos de Inconformidad</w:t>
      </w:r>
      <w:r w:rsidRPr="00D60B7E">
        <w:rPr>
          <w:rFonts w:ascii="Palatino Linotype" w:hAnsi="Palatino Linotype" w:cs="Arial"/>
          <w:sz w:val="26"/>
          <w:szCs w:val="26"/>
        </w:rPr>
        <w:t xml:space="preserve">: </w:t>
      </w:r>
      <w:r w:rsidRPr="00D60B7E">
        <w:rPr>
          <w:rFonts w:ascii="Palatino Linotype" w:eastAsiaTheme="minorHAnsi" w:hAnsi="Palatino Linotype" w:cs="Arial"/>
          <w:i/>
          <w:sz w:val="22"/>
          <w:szCs w:val="22"/>
          <w:lang w:val="es-MX" w:eastAsia="en-US"/>
        </w:rPr>
        <w:t>“</w:t>
      </w:r>
      <w:r w:rsidR="00CF497C" w:rsidRPr="00CF497C">
        <w:rPr>
          <w:rFonts w:ascii="Palatino Linotype" w:eastAsiaTheme="minorHAnsi" w:hAnsi="Palatino Linotype" w:cstheme="minorBidi"/>
          <w:i/>
          <w:color w:val="000000"/>
          <w:sz w:val="22"/>
          <w:szCs w:val="22"/>
          <w:lang w:val="es-MX" w:eastAsia="en-US"/>
        </w:rPr>
        <w:t>NO REALIZÓ UNA BUSQUEDA EXHAUSTIVA, SOLO ES LA RAZÓN DEL DICHO DE LA SERVIDORA PÚBLICA DE RECURSOS HUMANOS, Y LA NEGATIVA DE LA TESORERIA, SIN MOSTRAR LISTA DE ASISTENCIA, O NOMINA. O BITACORA O ROL DE FATIGA LA LISTA DE SERVIDORES PUBLICOS ES INFORMACION PUBLICA, Y DESDE ESTAS OFICINAS SE ESTA ENCUBRIENDO A SERVIDORES PUBLICOS AL NEGAR LA INFORMACION, DESTACANDO QUE SE TRATA DE UNA FAMILIAR DE LA PRESIDENTA MUNICIPAL ESTO ES MOTIVO DE RESPONSABILIDADES ADMINISTRATIVAS Y PENALES</w:t>
      </w:r>
      <w:r w:rsidRPr="00D60B7E">
        <w:rPr>
          <w:rFonts w:ascii="Palatino Linotype" w:eastAsiaTheme="minorHAnsi" w:hAnsi="Palatino Linotype" w:cstheme="minorBidi"/>
          <w:i/>
          <w:color w:val="000000"/>
          <w:sz w:val="22"/>
          <w:szCs w:val="22"/>
          <w:lang w:val="es-MX" w:eastAsia="en-US"/>
        </w:rPr>
        <w:t>” (Sic)</w:t>
      </w:r>
    </w:p>
    <w:p w14:paraId="74C88F0C" w14:textId="77777777" w:rsidR="00CA4B8A" w:rsidRDefault="00CA4B8A" w:rsidP="00A11D5C">
      <w:pPr>
        <w:pStyle w:val="Sinespaciado"/>
        <w:rPr>
          <w:lang w:eastAsia="es-MX"/>
        </w:rPr>
      </w:pPr>
    </w:p>
    <w:p w14:paraId="65255D05" w14:textId="77777777" w:rsidR="00004FAE" w:rsidRPr="00D60B7E" w:rsidRDefault="00004FAE" w:rsidP="00A11D5C">
      <w:pPr>
        <w:pStyle w:val="Sinespaciado"/>
        <w:rPr>
          <w:lang w:eastAsia="es-MX"/>
        </w:rPr>
      </w:pPr>
    </w:p>
    <w:p w14:paraId="37958889" w14:textId="346FE064" w:rsidR="0029071C" w:rsidRPr="00D60B7E" w:rsidRDefault="007D5401" w:rsidP="00A11D5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50D7" w:rsidRPr="00D60B7E">
        <w:rPr>
          <w:rFonts w:ascii="Palatino Linotype" w:eastAsiaTheme="minorHAnsi" w:hAnsi="Palatino Linotype" w:cs="Arial"/>
          <w:b/>
          <w:sz w:val="28"/>
          <w:lang w:val="es-MX" w:eastAsia="en-US"/>
        </w:rPr>
        <w:t>T</w:t>
      </w:r>
      <w:r w:rsidR="0029071C" w:rsidRPr="00D60B7E">
        <w:rPr>
          <w:rFonts w:ascii="Palatino Linotype" w:eastAsiaTheme="minorHAnsi" w:hAnsi="Palatino Linotype" w:cs="Arial"/>
          <w:b/>
          <w:sz w:val="28"/>
          <w:lang w:val="es-MX" w:eastAsia="en-US"/>
        </w:rPr>
        <w:t>O. Del turno del recurso de revisión.</w:t>
      </w:r>
    </w:p>
    <w:p w14:paraId="68EDE035" w14:textId="0E64E2C9" w:rsidR="00BA27FC" w:rsidRPr="00D60B7E" w:rsidRDefault="0029071C" w:rsidP="00A11D5C">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Medio de impugnación </w:t>
      </w:r>
      <w:r w:rsidR="00E74701" w:rsidRPr="00D60B7E">
        <w:rPr>
          <w:rFonts w:ascii="Palatino Linotype" w:eastAsiaTheme="minorHAnsi" w:hAnsi="Palatino Linotype" w:cs="Arial"/>
          <w:lang w:val="es-MX" w:eastAsia="en-US"/>
        </w:rPr>
        <w:t>que le fue turnado al</w:t>
      </w:r>
      <w:r w:rsidRPr="00D60B7E">
        <w:rPr>
          <w:rFonts w:ascii="Palatino Linotype" w:eastAsiaTheme="minorHAnsi" w:hAnsi="Palatino Linotype" w:cs="Arial"/>
          <w:lang w:val="es-MX" w:eastAsia="en-US"/>
        </w:rPr>
        <w:t xml:space="preserve"> </w:t>
      </w:r>
      <w:r w:rsidR="00E74701" w:rsidRPr="00D60B7E">
        <w:rPr>
          <w:rFonts w:ascii="Palatino Linotype" w:eastAsiaTheme="minorHAnsi" w:hAnsi="Palatino Linotype" w:cs="Arial"/>
          <w:lang w:val="es-MX" w:eastAsia="en-US"/>
        </w:rPr>
        <w:t>Comisionado Presidente</w:t>
      </w:r>
      <w:r w:rsidRPr="00D60B7E">
        <w:rPr>
          <w:rFonts w:ascii="Palatino Linotype" w:eastAsiaTheme="minorHAnsi" w:hAnsi="Palatino Linotype" w:cs="Arial"/>
          <w:lang w:val="es-MX" w:eastAsia="en-US"/>
        </w:rPr>
        <w:t xml:space="preserve"> </w:t>
      </w:r>
      <w:r w:rsidR="00E74701" w:rsidRPr="00D60B7E">
        <w:rPr>
          <w:rFonts w:ascii="Palatino Linotype" w:eastAsiaTheme="minorHAnsi" w:hAnsi="Palatino Linotype" w:cs="Arial"/>
          <w:b/>
          <w:lang w:val="es-MX" w:eastAsia="en-US"/>
        </w:rPr>
        <w:t>José Martínez Vilchis</w:t>
      </w:r>
      <w:r w:rsidRPr="00D60B7E">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F497C">
        <w:rPr>
          <w:rFonts w:ascii="Palatino Linotype" w:eastAsiaTheme="minorHAnsi" w:hAnsi="Palatino Linotype" w:cs="Arial"/>
          <w:lang w:val="es-MX" w:eastAsia="en-US"/>
        </w:rPr>
        <w:t>diecisiete de febrero</w:t>
      </w:r>
      <w:r w:rsidR="00BA27FC" w:rsidRPr="00D60B7E">
        <w:rPr>
          <w:rFonts w:ascii="Palatino Linotype" w:eastAsiaTheme="minorHAnsi" w:hAnsi="Palatino Linotype" w:cs="Arial"/>
          <w:lang w:val="es-MX" w:eastAsia="en-US"/>
        </w:rPr>
        <w:t xml:space="preserve"> de</w:t>
      </w:r>
      <w:r w:rsidRPr="00D60B7E">
        <w:rPr>
          <w:rFonts w:ascii="Palatino Linotype" w:eastAsiaTheme="minorHAnsi" w:hAnsi="Palatino Linotype" w:cs="Arial"/>
          <w:lang w:val="es-MX" w:eastAsia="en-US"/>
        </w:rPr>
        <w:t xml:space="preserve"> </w:t>
      </w:r>
      <w:r w:rsidR="00A31156" w:rsidRPr="00D60B7E">
        <w:rPr>
          <w:rFonts w:ascii="Palatino Linotype" w:eastAsiaTheme="minorHAnsi" w:hAnsi="Palatino Linotype" w:cs="Arial"/>
          <w:lang w:val="es-MX" w:eastAsia="en-US"/>
        </w:rPr>
        <w:t>dos mil veinti</w:t>
      </w:r>
      <w:r w:rsidR="008A5263" w:rsidRPr="00D60B7E">
        <w:rPr>
          <w:rFonts w:ascii="Palatino Linotype" w:eastAsiaTheme="minorHAnsi" w:hAnsi="Palatino Linotype" w:cs="Arial"/>
          <w:lang w:val="es-MX" w:eastAsia="en-US"/>
        </w:rPr>
        <w:t>c</w:t>
      </w:r>
      <w:r w:rsidR="00004FAE">
        <w:rPr>
          <w:rFonts w:ascii="Palatino Linotype" w:eastAsiaTheme="minorHAnsi" w:hAnsi="Palatino Linotype" w:cs="Arial"/>
          <w:lang w:val="es-MX" w:eastAsia="en-US"/>
        </w:rPr>
        <w:t>inco</w:t>
      </w:r>
      <w:r w:rsidRPr="00D60B7E">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03F7D59" w14:textId="77777777" w:rsidR="00DB10FE" w:rsidRPr="00D60B7E" w:rsidRDefault="00DB10FE" w:rsidP="00A11D5C">
      <w:pPr>
        <w:spacing w:line="360" w:lineRule="auto"/>
        <w:jc w:val="both"/>
        <w:rPr>
          <w:rFonts w:ascii="Palatino Linotype" w:eastAsiaTheme="minorHAnsi" w:hAnsi="Palatino Linotype" w:cs="Arial"/>
          <w:lang w:val="es-MX" w:eastAsia="en-US"/>
        </w:rPr>
      </w:pPr>
    </w:p>
    <w:p w14:paraId="08BF4F10" w14:textId="479DE14B" w:rsidR="0029071C" w:rsidRPr="00D60B7E" w:rsidRDefault="007D5401" w:rsidP="00A11D5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D60B7E">
        <w:rPr>
          <w:rFonts w:ascii="Palatino Linotype" w:eastAsiaTheme="minorHAnsi" w:hAnsi="Palatino Linotype" w:cs="Arial"/>
          <w:b/>
          <w:sz w:val="28"/>
          <w:lang w:val="es-MX" w:eastAsia="en-US"/>
        </w:rPr>
        <w:t>T</w:t>
      </w:r>
      <w:r w:rsidR="0029071C" w:rsidRPr="00D60B7E">
        <w:rPr>
          <w:rFonts w:ascii="Palatino Linotype" w:eastAsiaTheme="minorHAnsi" w:hAnsi="Palatino Linotype" w:cs="Arial"/>
          <w:b/>
          <w:sz w:val="28"/>
          <w:lang w:val="es-MX" w:eastAsia="en-US"/>
        </w:rPr>
        <w:t>O. De la etapa de manifestaciones y/o alegatos.</w:t>
      </w:r>
    </w:p>
    <w:p w14:paraId="4F5CEA2C" w14:textId="1183BA9B" w:rsidR="00CF497C" w:rsidRDefault="00CF1DF5" w:rsidP="00A11D5C">
      <w:pPr>
        <w:spacing w:line="360" w:lineRule="auto"/>
        <w:jc w:val="both"/>
        <w:rPr>
          <w:rFonts w:ascii="Palatino Linotype" w:eastAsiaTheme="minorHAnsi" w:hAnsi="Palatino Linotype" w:cs="Arial"/>
          <w:lang w:val="es-MX" w:eastAsia="en-US"/>
        </w:rPr>
      </w:pPr>
      <w:r w:rsidRPr="00BD1539">
        <w:rPr>
          <w:rFonts w:ascii="Palatino Linotype" w:eastAsiaTheme="minorHAnsi" w:hAnsi="Palatino Linotype" w:cs="Arial"/>
          <w:lang w:val="es-MX" w:eastAsia="en-US"/>
        </w:rPr>
        <w:lastRenderedPageBreak/>
        <w:t>U</w:t>
      </w:r>
      <w:r w:rsidR="0029071C" w:rsidRPr="00BD1539">
        <w:rPr>
          <w:rFonts w:ascii="Palatino Linotype" w:eastAsiaTheme="minorHAnsi" w:hAnsi="Palatino Linotype" w:cs="Arial"/>
          <w:lang w:val="es-MX" w:eastAsia="en-US"/>
        </w:rPr>
        <w:t>na vez transcurrido el término legal referido se destaca que</w:t>
      </w:r>
      <w:r w:rsidR="00267458" w:rsidRPr="00BD1539">
        <w:rPr>
          <w:rFonts w:ascii="Palatino Linotype" w:eastAsiaTheme="minorHAnsi" w:hAnsi="Palatino Linotype" w:cs="Arial"/>
          <w:lang w:val="es-MX" w:eastAsia="en-US"/>
        </w:rPr>
        <w:t>,</w:t>
      </w:r>
      <w:r w:rsidR="00601D44" w:rsidRPr="00BD1539">
        <w:rPr>
          <w:rFonts w:ascii="Palatino Linotype" w:eastAsiaTheme="minorHAnsi" w:hAnsi="Palatino Linotype" w:cs="Arial"/>
          <w:lang w:val="es-MX" w:eastAsia="en-US"/>
        </w:rPr>
        <w:t xml:space="preserve"> </w:t>
      </w:r>
      <w:r w:rsidR="00CA4B8A" w:rsidRPr="00BD1539">
        <w:rPr>
          <w:rFonts w:ascii="Palatino Linotype" w:eastAsiaTheme="minorHAnsi" w:hAnsi="Palatino Linotype" w:cs="Arial"/>
          <w:lang w:val="es-MX" w:eastAsia="en-US"/>
        </w:rPr>
        <w:t xml:space="preserve">el </w:t>
      </w:r>
      <w:r w:rsidR="0029071C" w:rsidRPr="00BD1539">
        <w:rPr>
          <w:rFonts w:ascii="Palatino Linotype" w:eastAsiaTheme="minorHAnsi" w:hAnsi="Palatino Linotype" w:cs="Arial"/>
          <w:b/>
          <w:lang w:val="es-MX" w:eastAsia="en-US"/>
        </w:rPr>
        <w:t>Sujeto Obligado</w:t>
      </w:r>
      <w:r w:rsidR="0029071C" w:rsidRPr="00BD1539">
        <w:rPr>
          <w:rFonts w:ascii="Palatino Linotype" w:eastAsiaTheme="minorHAnsi" w:hAnsi="Palatino Linotype" w:cs="Arial"/>
          <w:lang w:val="es-MX" w:eastAsia="en-US"/>
        </w:rPr>
        <w:t xml:space="preserve"> </w:t>
      </w:r>
      <w:r w:rsidR="00FD1EF4">
        <w:rPr>
          <w:rFonts w:ascii="Palatino Linotype" w:eastAsiaTheme="minorHAnsi" w:hAnsi="Palatino Linotype" w:cs="Arial"/>
          <w:lang w:val="es-MX" w:eastAsia="en-US"/>
        </w:rPr>
        <w:t xml:space="preserve">en fecha </w:t>
      </w:r>
      <w:r w:rsidR="00CF497C">
        <w:rPr>
          <w:rFonts w:ascii="Palatino Linotype" w:eastAsiaTheme="minorHAnsi" w:hAnsi="Palatino Linotype" w:cs="Arial"/>
          <w:lang w:val="es-MX" w:eastAsia="en-US"/>
        </w:rPr>
        <w:t>veintiséis</w:t>
      </w:r>
      <w:r w:rsidR="00FD1EF4">
        <w:rPr>
          <w:rFonts w:ascii="Palatino Linotype" w:eastAsiaTheme="minorHAnsi" w:hAnsi="Palatino Linotype" w:cs="Arial"/>
          <w:lang w:val="es-MX" w:eastAsia="en-US"/>
        </w:rPr>
        <w:t xml:space="preserve"> de febrero de dos mil veinticinco, remitió </w:t>
      </w:r>
      <w:r w:rsidR="00CA4B8A" w:rsidRPr="00BD1539">
        <w:rPr>
          <w:rFonts w:ascii="Palatino Linotype" w:eastAsiaTheme="minorHAnsi" w:hAnsi="Palatino Linotype" w:cs="Arial"/>
          <w:lang w:val="es-MX" w:eastAsia="en-US"/>
        </w:rPr>
        <w:t>su informe justificado</w:t>
      </w:r>
      <w:r w:rsidR="00FD1EF4">
        <w:rPr>
          <w:rFonts w:ascii="Palatino Linotype" w:eastAsiaTheme="minorHAnsi" w:hAnsi="Palatino Linotype" w:cs="Arial"/>
          <w:lang w:val="es-MX" w:eastAsia="en-US"/>
        </w:rPr>
        <w:t xml:space="preserve"> mediante el archivo electrónico denominado </w:t>
      </w:r>
      <w:r w:rsidR="00FD1EF4" w:rsidRPr="00FD1EF4">
        <w:rPr>
          <w:rFonts w:ascii="Palatino Linotype" w:eastAsiaTheme="minorHAnsi" w:hAnsi="Palatino Linotype" w:cs="Arial"/>
          <w:i/>
          <w:lang w:val="es-MX" w:eastAsia="en-US"/>
        </w:rPr>
        <w:t>“</w:t>
      </w:r>
      <w:r w:rsidR="00CF497C" w:rsidRPr="00CF497C">
        <w:rPr>
          <w:rFonts w:ascii="Palatino Linotype" w:eastAsiaTheme="minorHAnsi" w:hAnsi="Palatino Linotype" w:cs="Arial"/>
          <w:i/>
          <w:lang w:val="es-MX" w:eastAsia="en-US"/>
        </w:rPr>
        <w:t>960.pdf</w:t>
      </w:r>
      <w:r w:rsidR="00FD1EF4" w:rsidRPr="00FD1EF4">
        <w:rPr>
          <w:rFonts w:ascii="Palatino Linotype" w:eastAsiaTheme="minorHAnsi" w:hAnsi="Palatino Linotype" w:cs="Arial"/>
          <w:i/>
          <w:lang w:val="es-MX" w:eastAsia="en-US"/>
        </w:rPr>
        <w:t>”</w:t>
      </w:r>
      <w:r w:rsidR="00FD1EF4">
        <w:rPr>
          <w:rFonts w:ascii="Palatino Linotype" w:eastAsiaTheme="minorHAnsi" w:hAnsi="Palatino Linotype" w:cs="Arial"/>
          <w:lang w:val="es-MX" w:eastAsia="en-US"/>
        </w:rPr>
        <w:t xml:space="preserve">; mismo que fue puesto a la vista del particular mediante Acuerdo de fecha </w:t>
      </w:r>
      <w:r w:rsidR="00CF497C">
        <w:rPr>
          <w:rFonts w:ascii="Palatino Linotype" w:eastAsiaTheme="minorHAnsi" w:hAnsi="Palatino Linotype" w:cs="Arial"/>
          <w:lang w:val="es-MX" w:eastAsia="en-US"/>
        </w:rPr>
        <w:t>cuatro de marzo de dos mil veinticinco</w:t>
      </w:r>
      <w:r w:rsidR="00DB10FE" w:rsidRPr="00BD1539">
        <w:rPr>
          <w:rFonts w:ascii="Palatino Linotype" w:eastAsiaTheme="minorHAnsi" w:hAnsi="Palatino Linotype" w:cs="Arial"/>
          <w:lang w:val="es-MX" w:eastAsia="en-US"/>
        </w:rPr>
        <w:t xml:space="preserve">; </w:t>
      </w:r>
      <w:r w:rsidR="002D6E4B" w:rsidRPr="00BD1539">
        <w:rPr>
          <w:rFonts w:ascii="Palatino Linotype" w:eastAsiaTheme="minorHAnsi" w:hAnsi="Palatino Linotype" w:cs="Arial"/>
          <w:lang w:val="es-MX" w:eastAsia="en-US"/>
        </w:rPr>
        <w:t>asimismo</w:t>
      </w:r>
      <w:r w:rsidR="00267458" w:rsidRPr="00BD1539">
        <w:rPr>
          <w:rFonts w:ascii="Palatino Linotype" w:eastAsiaTheme="minorHAnsi" w:hAnsi="Palatino Linotype" w:cs="Arial"/>
          <w:lang w:val="es-MX" w:eastAsia="en-US"/>
        </w:rPr>
        <w:t>,</w:t>
      </w:r>
      <w:r w:rsidR="00B96A17" w:rsidRPr="00BD1539">
        <w:rPr>
          <w:rFonts w:ascii="Palatino Linotype" w:eastAsiaTheme="minorHAnsi" w:hAnsi="Palatino Linotype" w:cs="Arial"/>
          <w:lang w:val="es-MX" w:eastAsia="en-US"/>
        </w:rPr>
        <w:t xml:space="preserve"> se aprecia que</w:t>
      </w:r>
      <w:r w:rsidR="003376C6" w:rsidRPr="00BD1539">
        <w:rPr>
          <w:rFonts w:ascii="Palatino Linotype" w:eastAsiaTheme="minorHAnsi" w:hAnsi="Palatino Linotype" w:cs="Arial"/>
          <w:lang w:val="es-MX" w:eastAsia="en-US"/>
        </w:rPr>
        <w:t xml:space="preserve"> </w:t>
      </w:r>
      <w:r w:rsidR="002D6E4B" w:rsidRPr="00BD1539">
        <w:rPr>
          <w:rFonts w:ascii="Palatino Linotype" w:eastAsiaTheme="minorHAnsi" w:hAnsi="Palatino Linotype" w:cs="Arial"/>
          <w:lang w:val="es-MX" w:eastAsia="en-US"/>
        </w:rPr>
        <w:t xml:space="preserve">la </w:t>
      </w:r>
      <w:r w:rsidR="0029071C" w:rsidRPr="00BD1539">
        <w:rPr>
          <w:rFonts w:ascii="Palatino Linotype" w:eastAsiaTheme="minorHAnsi" w:hAnsi="Palatino Linotype" w:cs="Arial"/>
          <w:lang w:val="es-MX" w:eastAsia="en-US"/>
        </w:rPr>
        <w:t xml:space="preserve">parte </w:t>
      </w:r>
      <w:r w:rsidR="0029071C" w:rsidRPr="00BD1539">
        <w:rPr>
          <w:rFonts w:ascii="Palatino Linotype" w:eastAsiaTheme="minorHAnsi" w:hAnsi="Palatino Linotype" w:cs="Arial"/>
          <w:b/>
          <w:lang w:val="es-MX" w:eastAsia="en-US"/>
        </w:rPr>
        <w:t>Recurrente</w:t>
      </w:r>
      <w:r w:rsidR="0029071C" w:rsidRPr="00BD1539">
        <w:rPr>
          <w:rFonts w:ascii="Palatino Linotype" w:eastAsiaTheme="minorHAnsi" w:hAnsi="Palatino Linotype" w:cs="Arial"/>
          <w:lang w:val="es-MX" w:eastAsia="en-US"/>
        </w:rPr>
        <w:t xml:space="preserve"> </w:t>
      </w:r>
      <w:r w:rsidR="00FD1EF4">
        <w:rPr>
          <w:rFonts w:ascii="Palatino Linotype" w:eastAsiaTheme="minorHAnsi" w:hAnsi="Palatino Linotype" w:cs="Arial"/>
          <w:lang w:val="es-MX" w:eastAsia="en-US"/>
        </w:rPr>
        <w:t>no</w:t>
      </w:r>
      <w:r w:rsidR="00DB10FE" w:rsidRPr="00BD1539">
        <w:rPr>
          <w:rFonts w:ascii="Palatino Linotype" w:eastAsiaTheme="minorHAnsi" w:hAnsi="Palatino Linotype" w:cs="Arial"/>
          <w:lang w:val="es-MX" w:eastAsia="en-US"/>
        </w:rPr>
        <w:t xml:space="preserve"> emitió alegatos pruebas o manifestaciones</w:t>
      </w:r>
      <w:r w:rsidR="00CF497C">
        <w:rPr>
          <w:rFonts w:ascii="Palatino Linotype" w:eastAsiaTheme="minorHAnsi" w:hAnsi="Palatino Linotype" w:cs="Arial"/>
          <w:lang w:val="es-MX" w:eastAsia="en-US"/>
        </w:rPr>
        <w:t>.</w:t>
      </w:r>
    </w:p>
    <w:p w14:paraId="115AF979" w14:textId="059A8C14" w:rsidR="003376C6" w:rsidRPr="00D60B7E" w:rsidRDefault="003376C6" w:rsidP="00A11D5C">
      <w:pPr>
        <w:spacing w:line="360" w:lineRule="auto"/>
        <w:jc w:val="both"/>
        <w:rPr>
          <w:rFonts w:ascii="Palatino Linotype" w:eastAsiaTheme="minorHAnsi" w:hAnsi="Palatino Linotype" w:cs="Arial"/>
          <w:lang w:val="es-MX" w:eastAsia="en-US"/>
        </w:rPr>
      </w:pPr>
    </w:p>
    <w:p w14:paraId="2F723466" w14:textId="3A641652" w:rsidR="0029071C" w:rsidRPr="00D60B7E" w:rsidRDefault="007D5401" w:rsidP="00A11D5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29071C" w:rsidRPr="00D60B7E">
        <w:rPr>
          <w:rFonts w:ascii="Palatino Linotype" w:eastAsiaTheme="minorHAnsi" w:hAnsi="Palatino Linotype" w:cs="Arial"/>
          <w:b/>
          <w:sz w:val="28"/>
          <w:lang w:val="es-MX" w:eastAsia="en-US"/>
        </w:rPr>
        <w:t>O. Del cierre de instrucción.</w:t>
      </w:r>
      <w:r w:rsidR="0029071C" w:rsidRPr="00D60B7E">
        <w:rPr>
          <w:rFonts w:ascii="Palatino Linotype" w:eastAsiaTheme="minorHAnsi" w:hAnsi="Palatino Linotype" w:cs="Arial"/>
          <w:b/>
          <w:sz w:val="28"/>
          <w:lang w:val="es-MX" w:eastAsia="en-US"/>
        </w:rPr>
        <w:tab/>
      </w:r>
    </w:p>
    <w:p w14:paraId="4B50F669" w14:textId="21D20B89" w:rsidR="00CC0B81" w:rsidRPr="00D60B7E" w:rsidRDefault="0029071C" w:rsidP="00A11D5C">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Así, una vez transcurrido el término legal, </w:t>
      </w:r>
      <w:r w:rsidR="00DC1583" w:rsidRPr="00D60B7E">
        <w:rPr>
          <w:rFonts w:ascii="Palatino Linotype" w:eastAsiaTheme="minorHAnsi" w:hAnsi="Palatino Linotype" w:cs="Arial"/>
          <w:lang w:val="es-MX" w:eastAsia="en-US"/>
        </w:rPr>
        <w:t>permitió decretarse</w:t>
      </w:r>
      <w:r w:rsidRPr="00D60B7E">
        <w:rPr>
          <w:rFonts w:ascii="Palatino Linotype" w:eastAsiaTheme="minorHAnsi" w:hAnsi="Palatino Linotype" w:cs="Arial"/>
          <w:lang w:val="es-MX" w:eastAsia="en-US"/>
        </w:rPr>
        <w:t xml:space="preserve"> el cierre de instrucción en fecha </w:t>
      </w:r>
      <w:r w:rsidR="00CF497C">
        <w:rPr>
          <w:rFonts w:ascii="Palatino Linotype" w:eastAsiaTheme="minorHAnsi" w:hAnsi="Palatino Linotype" w:cs="Arial"/>
          <w:lang w:val="es-MX" w:eastAsia="en-US"/>
        </w:rPr>
        <w:t>dieciocho de marzo</w:t>
      </w:r>
      <w:r w:rsidR="00266841" w:rsidRPr="00D60B7E">
        <w:rPr>
          <w:rFonts w:ascii="Palatino Linotype" w:eastAsiaTheme="minorHAnsi" w:hAnsi="Palatino Linotype" w:cs="Arial"/>
          <w:lang w:val="es-MX" w:eastAsia="en-US"/>
        </w:rPr>
        <w:t xml:space="preserve"> </w:t>
      </w:r>
      <w:r w:rsidR="00A31156" w:rsidRPr="00D60B7E">
        <w:rPr>
          <w:rFonts w:ascii="Palatino Linotype" w:eastAsiaTheme="minorHAnsi" w:hAnsi="Palatino Linotype" w:cs="Arial"/>
          <w:lang w:val="es-MX" w:eastAsia="en-US"/>
        </w:rPr>
        <w:t>de dos mil veinti</w:t>
      </w:r>
      <w:r w:rsidR="00004FAE">
        <w:rPr>
          <w:rFonts w:ascii="Palatino Linotype" w:eastAsiaTheme="minorHAnsi" w:hAnsi="Palatino Linotype" w:cs="Arial"/>
          <w:lang w:val="es-MX" w:eastAsia="en-US"/>
        </w:rPr>
        <w:t>cinco</w:t>
      </w:r>
      <w:r w:rsidRPr="00D60B7E">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A390870" w14:textId="77777777" w:rsidR="00004FAE" w:rsidRPr="00D60B7E" w:rsidRDefault="00004FAE" w:rsidP="00A11D5C">
      <w:pPr>
        <w:spacing w:line="360" w:lineRule="auto"/>
        <w:jc w:val="both"/>
        <w:rPr>
          <w:rFonts w:ascii="Palatino Linotype" w:hAnsi="Palatino Linotype"/>
          <w:lang w:val="es-MX"/>
        </w:rPr>
      </w:pPr>
    </w:p>
    <w:p w14:paraId="2FDBFDAE" w14:textId="77777777" w:rsidR="00E74701" w:rsidRPr="00D60B7E" w:rsidRDefault="00E74701" w:rsidP="00A11D5C">
      <w:pPr>
        <w:spacing w:line="360" w:lineRule="auto"/>
        <w:jc w:val="center"/>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C O N S I D E R A N</w:t>
      </w:r>
      <w:r w:rsidR="00D57F74" w:rsidRPr="00D60B7E">
        <w:rPr>
          <w:rFonts w:ascii="Palatino Linotype" w:eastAsiaTheme="minorHAnsi" w:hAnsi="Palatino Linotype" w:cs="Arial"/>
          <w:b/>
          <w:sz w:val="28"/>
          <w:lang w:val="es-MX" w:eastAsia="en-US"/>
        </w:rPr>
        <w:t xml:space="preserve"> D O </w:t>
      </w:r>
    </w:p>
    <w:p w14:paraId="259FBCF3" w14:textId="77777777" w:rsidR="00D57F74" w:rsidRPr="00D60B7E" w:rsidRDefault="00D57F74" w:rsidP="00A11D5C">
      <w:pPr>
        <w:spacing w:line="360" w:lineRule="auto"/>
        <w:jc w:val="center"/>
        <w:rPr>
          <w:rFonts w:ascii="Palatino Linotype" w:eastAsiaTheme="minorHAnsi" w:hAnsi="Palatino Linotype" w:cs="Arial"/>
          <w:b/>
          <w:sz w:val="6"/>
          <w:lang w:val="es-MX" w:eastAsia="en-US"/>
        </w:rPr>
      </w:pPr>
    </w:p>
    <w:p w14:paraId="7C208DB7" w14:textId="77777777" w:rsidR="0029071C" w:rsidRPr="00D60B7E" w:rsidRDefault="0029071C" w:rsidP="00A11D5C">
      <w:pPr>
        <w:spacing w:line="360" w:lineRule="auto"/>
        <w:jc w:val="both"/>
        <w:rPr>
          <w:rFonts w:ascii="Palatino Linotype" w:eastAsiaTheme="minorHAnsi" w:hAnsi="Palatino Linotype" w:cs="Arial"/>
          <w:sz w:val="28"/>
          <w:lang w:val="es-MX" w:eastAsia="en-US"/>
        </w:rPr>
      </w:pPr>
      <w:r w:rsidRPr="00D60B7E">
        <w:rPr>
          <w:rFonts w:ascii="Palatino Linotype" w:eastAsiaTheme="minorHAnsi" w:hAnsi="Palatino Linotype" w:cs="Arial"/>
          <w:b/>
          <w:sz w:val="28"/>
          <w:lang w:val="es-MX" w:eastAsia="en-US"/>
        </w:rPr>
        <w:t>PRIMERO. De la competencia</w:t>
      </w:r>
      <w:r w:rsidRPr="00D60B7E">
        <w:rPr>
          <w:rFonts w:ascii="Palatino Linotype" w:eastAsiaTheme="minorHAnsi" w:hAnsi="Palatino Linotype" w:cs="Arial"/>
          <w:sz w:val="28"/>
          <w:lang w:val="es-MX" w:eastAsia="en-US"/>
        </w:rPr>
        <w:t>.</w:t>
      </w:r>
    </w:p>
    <w:p w14:paraId="07E9A4B6" w14:textId="3317F915" w:rsidR="00A26BD8" w:rsidRPr="00D60B7E" w:rsidRDefault="00DF1B1E" w:rsidP="00A11D5C">
      <w:pPr>
        <w:spacing w:line="360" w:lineRule="auto"/>
        <w:jc w:val="both"/>
        <w:rPr>
          <w:rFonts w:ascii="Palatino Linotype" w:eastAsiaTheme="minorHAnsi" w:hAnsi="Palatino Linotype" w:cs="Arial"/>
          <w:lang w:val="es-MX" w:eastAsia="en-US"/>
        </w:rPr>
      </w:pPr>
      <w:r w:rsidRPr="00DF1B1E">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w:t>
      </w:r>
      <w:r w:rsidRPr="00DF1B1E">
        <w:rPr>
          <w:rFonts w:ascii="Palatino Linotype" w:eastAsiaTheme="minorHAnsi" w:hAnsi="Palatino Linotype" w:cs="Arial"/>
          <w:lang w:val="es-MX" w:eastAsia="en-US"/>
        </w:rPr>
        <w:lastRenderedPageBreak/>
        <w:t>Acceso a la Información Pública y Protección de Datos Personales del Estado de México y Municipios</w:t>
      </w:r>
      <w:r w:rsidR="00275583" w:rsidRPr="00D60B7E">
        <w:rPr>
          <w:rFonts w:ascii="Palatino Linotype" w:eastAsiaTheme="minorHAnsi" w:hAnsi="Palatino Linotype" w:cs="Arial"/>
          <w:lang w:val="es-MX" w:eastAsia="en-US"/>
        </w:rPr>
        <w:t>.</w:t>
      </w:r>
    </w:p>
    <w:p w14:paraId="29609E14" w14:textId="77777777" w:rsidR="00266841" w:rsidRPr="00D60B7E" w:rsidRDefault="00266841" w:rsidP="00A11D5C">
      <w:pPr>
        <w:spacing w:line="360" w:lineRule="auto"/>
        <w:jc w:val="both"/>
        <w:rPr>
          <w:rFonts w:ascii="Palatino Linotype" w:eastAsiaTheme="minorHAnsi" w:hAnsi="Palatino Linotype" w:cs="Arial"/>
          <w:lang w:val="es-MX" w:eastAsia="en-US"/>
        </w:rPr>
      </w:pPr>
    </w:p>
    <w:p w14:paraId="7A9D3570" w14:textId="77777777" w:rsidR="0029071C" w:rsidRPr="00D60B7E" w:rsidRDefault="0029071C" w:rsidP="00A11D5C">
      <w:pPr>
        <w:autoSpaceDE w:val="0"/>
        <w:autoSpaceDN w:val="0"/>
        <w:adjustRightInd w:val="0"/>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Pr="00D60B7E" w:rsidRDefault="0029071C" w:rsidP="00A11D5C">
      <w:pPr>
        <w:autoSpaceDE w:val="0"/>
        <w:autoSpaceDN w:val="0"/>
        <w:adjustRightInd w:val="0"/>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BCA1C47" w14:textId="77777777" w:rsidR="00004FAE" w:rsidRPr="00D60B7E" w:rsidRDefault="00004FAE" w:rsidP="00A11D5C">
      <w:pPr>
        <w:autoSpaceDE w:val="0"/>
        <w:autoSpaceDN w:val="0"/>
        <w:adjustRightInd w:val="0"/>
        <w:spacing w:line="360" w:lineRule="auto"/>
        <w:jc w:val="both"/>
        <w:rPr>
          <w:rFonts w:ascii="Palatino Linotype" w:eastAsiaTheme="minorHAnsi" w:hAnsi="Palatino Linotype" w:cs="Arial"/>
          <w:lang w:val="es-MX" w:eastAsia="en-US"/>
        </w:rPr>
      </w:pPr>
    </w:p>
    <w:p w14:paraId="1B9F4197" w14:textId="77777777" w:rsidR="00601D44" w:rsidRPr="00D60B7E" w:rsidRDefault="00601D44" w:rsidP="00A11D5C">
      <w:pPr>
        <w:autoSpaceDE w:val="0"/>
        <w:autoSpaceDN w:val="0"/>
        <w:adjustRightInd w:val="0"/>
        <w:spacing w:line="360" w:lineRule="auto"/>
        <w:jc w:val="both"/>
        <w:rPr>
          <w:rFonts w:ascii="Palatino Linotype" w:hAnsi="Palatino Linotype" w:cs="Arial"/>
          <w:b/>
        </w:rPr>
      </w:pPr>
      <w:r w:rsidRPr="00D60B7E">
        <w:rPr>
          <w:rFonts w:ascii="Palatino Linotype" w:hAnsi="Palatino Linotype" w:cs="Arial"/>
          <w:b/>
          <w:sz w:val="28"/>
        </w:rPr>
        <w:t>TERCERO. Cuestiones de previo y especial pronunciamiento</w:t>
      </w:r>
      <w:r w:rsidRPr="00D60B7E">
        <w:rPr>
          <w:rFonts w:ascii="Palatino Linotype" w:hAnsi="Palatino Linotype" w:cs="Arial"/>
          <w:b/>
        </w:rPr>
        <w:t>.</w:t>
      </w:r>
    </w:p>
    <w:p w14:paraId="47A3FE38" w14:textId="77777777" w:rsidR="00601D44" w:rsidRDefault="00601D44" w:rsidP="00A11D5C">
      <w:pPr>
        <w:spacing w:line="360" w:lineRule="auto"/>
        <w:jc w:val="both"/>
        <w:rPr>
          <w:rFonts w:ascii="Palatino Linotype" w:hAnsi="Palatino Linotype" w:cs="Arial"/>
        </w:rPr>
      </w:pPr>
      <w:r w:rsidRPr="00D60B7E">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D60B7E">
        <w:rPr>
          <w:rFonts w:ascii="Palatino Linotype" w:hAnsi="Palatino Linotype"/>
          <w:b/>
        </w:rPr>
        <w:t>Recurrente,</w:t>
      </w:r>
      <w:r w:rsidRPr="00D60B7E">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D60B7E">
        <w:rPr>
          <w:rFonts w:ascii="Palatino Linotype" w:hAnsi="Palatino Linotype" w:cs="Arial"/>
        </w:rPr>
        <w:t>, del cual no se colige que corresponda al nombre de una persona.</w:t>
      </w:r>
    </w:p>
    <w:p w14:paraId="43ABC20F" w14:textId="77777777" w:rsidR="00004FAE" w:rsidRPr="00D60B7E" w:rsidRDefault="00004FAE" w:rsidP="00A11D5C">
      <w:pPr>
        <w:spacing w:line="360" w:lineRule="auto"/>
        <w:jc w:val="both"/>
        <w:rPr>
          <w:rFonts w:ascii="Palatino Linotype" w:hAnsi="Palatino Linotype"/>
        </w:rPr>
      </w:pPr>
    </w:p>
    <w:p w14:paraId="6D72EECE" w14:textId="77777777" w:rsidR="00601D44" w:rsidRPr="00D60B7E" w:rsidRDefault="00601D44" w:rsidP="00A11D5C">
      <w:pPr>
        <w:widowControl w:val="0"/>
        <w:autoSpaceDE w:val="0"/>
        <w:autoSpaceDN w:val="0"/>
        <w:adjustRightInd w:val="0"/>
        <w:spacing w:line="360" w:lineRule="auto"/>
        <w:jc w:val="both"/>
        <w:rPr>
          <w:rFonts w:ascii="Palatino Linotype" w:hAnsi="Palatino Linotype" w:cs="Arial"/>
        </w:rPr>
      </w:pPr>
      <w:r w:rsidRPr="00D60B7E">
        <w:rPr>
          <w:rFonts w:ascii="Palatino Linotype" w:hAnsi="Palatino Linotype" w:cs="Arial"/>
        </w:rPr>
        <w:t xml:space="preserve">Esta Ponencia considera importante abordar el análisis de los requisitos de </w:t>
      </w:r>
      <w:r w:rsidRPr="00D60B7E">
        <w:rPr>
          <w:rFonts w:ascii="Palatino Linotype" w:hAnsi="Palatino Linotype" w:cs="Arial"/>
        </w:rPr>
        <w:lastRenderedPageBreak/>
        <w:t xml:space="preserve">procedibilidad de los recursos de revisión, así el artículo 180 de la </w:t>
      </w:r>
      <w:r w:rsidRPr="00D60B7E">
        <w:rPr>
          <w:rFonts w:ascii="Palatino Linotype" w:hAnsi="Palatino Linotype" w:cs="Arial"/>
          <w:lang w:eastAsia="es-MX"/>
        </w:rPr>
        <w:t xml:space="preserve">Ley de Transparencia y Acceso a la Información Pública del Estado de México y Municipios, que </w:t>
      </w:r>
      <w:r w:rsidRPr="00D60B7E">
        <w:rPr>
          <w:rFonts w:ascii="Palatino Linotype" w:hAnsi="Palatino Linotype" w:cs="Arial"/>
        </w:rPr>
        <w:t>establece lo siguiente:</w:t>
      </w:r>
    </w:p>
    <w:p w14:paraId="6D403D35" w14:textId="77777777" w:rsidR="00601D44" w:rsidRPr="00D60B7E" w:rsidRDefault="00601D44" w:rsidP="00A11D5C">
      <w:pPr>
        <w:rPr>
          <w:lang w:val="es-MX"/>
        </w:rPr>
      </w:pPr>
    </w:p>
    <w:p w14:paraId="54791B81" w14:textId="77777777" w:rsidR="00601D44" w:rsidRPr="00D60B7E" w:rsidRDefault="00601D44" w:rsidP="00A11D5C">
      <w:pPr>
        <w:ind w:left="567" w:right="616"/>
        <w:jc w:val="both"/>
        <w:rPr>
          <w:rFonts w:ascii="Palatino Linotype" w:hAnsi="Palatino Linotype"/>
          <w:b/>
          <w:i/>
          <w:sz w:val="22"/>
        </w:rPr>
      </w:pPr>
      <w:r w:rsidRPr="00D60B7E">
        <w:rPr>
          <w:rFonts w:ascii="Palatino Linotype" w:hAnsi="Palatino Linotype"/>
          <w:i/>
          <w:sz w:val="22"/>
        </w:rPr>
        <w:t>“</w:t>
      </w:r>
      <w:r w:rsidRPr="00D60B7E">
        <w:rPr>
          <w:rFonts w:ascii="Palatino Linotype" w:hAnsi="Palatino Linotype"/>
          <w:b/>
          <w:i/>
          <w:sz w:val="22"/>
        </w:rPr>
        <w:t xml:space="preserve">Artículo 180. </w:t>
      </w:r>
      <w:r w:rsidRPr="00D60B7E">
        <w:rPr>
          <w:rFonts w:ascii="Palatino Linotype" w:hAnsi="Palatino Linotype"/>
          <w:i/>
          <w:sz w:val="22"/>
        </w:rPr>
        <w:t xml:space="preserve">El </w:t>
      </w:r>
      <w:r w:rsidRPr="00D60B7E">
        <w:rPr>
          <w:rFonts w:ascii="Palatino Linotype" w:hAnsi="Palatino Linotype" w:cs="Arial"/>
          <w:i/>
          <w:sz w:val="22"/>
        </w:rPr>
        <w:t>recurso</w:t>
      </w:r>
      <w:r w:rsidRPr="00D60B7E">
        <w:rPr>
          <w:rFonts w:ascii="Palatino Linotype" w:hAnsi="Palatino Linotype"/>
          <w:i/>
          <w:sz w:val="22"/>
        </w:rPr>
        <w:t xml:space="preserve"> </w:t>
      </w:r>
      <w:r w:rsidRPr="00D60B7E">
        <w:rPr>
          <w:rFonts w:ascii="Palatino Linotype" w:hAnsi="Palatino Linotype" w:cs="Arial"/>
          <w:i/>
          <w:sz w:val="22"/>
          <w:lang w:eastAsia="es-MX"/>
        </w:rPr>
        <w:t>de</w:t>
      </w:r>
      <w:r w:rsidRPr="00D60B7E">
        <w:rPr>
          <w:rFonts w:ascii="Palatino Linotype" w:hAnsi="Palatino Linotype"/>
          <w:i/>
          <w:sz w:val="22"/>
        </w:rPr>
        <w:t xml:space="preserve"> revisión contendrá:</w:t>
      </w:r>
      <w:r w:rsidRPr="00D60B7E">
        <w:rPr>
          <w:rFonts w:ascii="Palatino Linotype" w:hAnsi="Palatino Linotype"/>
          <w:b/>
          <w:i/>
          <w:sz w:val="22"/>
        </w:rPr>
        <w:t xml:space="preserve"> </w:t>
      </w:r>
    </w:p>
    <w:p w14:paraId="45210A71" w14:textId="77777777" w:rsidR="00601D44" w:rsidRPr="00D60B7E" w:rsidRDefault="00601D44" w:rsidP="00A11D5C">
      <w:pPr>
        <w:ind w:left="567" w:right="616"/>
        <w:jc w:val="both"/>
        <w:rPr>
          <w:rFonts w:ascii="Palatino Linotype" w:hAnsi="Palatino Linotype"/>
          <w:b/>
          <w:i/>
          <w:sz w:val="22"/>
        </w:rPr>
      </w:pPr>
      <w:r w:rsidRPr="00D60B7E">
        <w:rPr>
          <w:rFonts w:ascii="Palatino Linotype" w:hAnsi="Palatino Linotype"/>
          <w:b/>
          <w:i/>
          <w:sz w:val="22"/>
        </w:rPr>
        <w:t xml:space="preserve">I. </w:t>
      </w:r>
      <w:r w:rsidRPr="00D60B7E">
        <w:rPr>
          <w:rFonts w:ascii="Palatino Linotype" w:hAnsi="Palatino Linotype"/>
          <w:i/>
          <w:sz w:val="22"/>
        </w:rPr>
        <w:t xml:space="preserve">El sujeto obligado ante </w:t>
      </w:r>
      <w:r w:rsidRPr="00D60B7E">
        <w:rPr>
          <w:rFonts w:ascii="Palatino Linotype" w:hAnsi="Palatino Linotype" w:cs="Arial"/>
          <w:i/>
          <w:sz w:val="22"/>
        </w:rPr>
        <w:t>la</w:t>
      </w:r>
      <w:r w:rsidRPr="00D60B7E">
        <w:rPr>
          <w:rFonts w:ascii="Palatino Linotype" w:hAnsi="Palatino Linotype"/>
          <w:i/>
          <w:sz w:val="22"/>
        </w:rPr>
        <w:t xml:space="preserve"> cual </w:t>
      </w:r>
      <w:r w:rsidRPr="00D60B7E">
        <w:rPr>
          <w:rFonts w:ascii="Palatino Linotype" w:hAnsi="Palatino Linotype" w:cs="Arial"/>
          <w:i/>
          <w:sz w:val="22"/>
          <w:lang w:eastAsia="es-MX"/>
        </w:rPr>
        <w:t>se</w:t>
      </w:r>
      <w:r w:rsidRPr="00D60B7E">
        <w:rPr>
          <w:rFonts w:ascii="Palatino Linotype" w:hAnsi="Palatino Linotype"/>
          <w:i/>
          <w:sz w:val="22"/>
        </w:rPr>
        <w:t xml:space="preserve"> presentó la solicitud;</w:t>
      </w:r>
      <w:r w:rsidRPr="00D60B7E">
        <w:rPr>
          <w:rFonts w:ascii="Palatino Linotype" w:hAnsi="Palatino Linotype"/>
          <w:b/>
          <w:i/>
          <w:sz w:val="22"/>
        </w:rPr>
        <w:t xml:space="preserve"> </w:t>
      </w:r>
    </w:p>
    <w:p w14:paraId="1F9A5E14" w14:textId="77777777" w:rsidR="00601D44" w:rsidRPr="00D60B7E" w:rsidRDefault="00601D44" w:rsidP="00A11D5C">
      <w:pPr>
        <w:ind w:left="567" w:right="616"/>
        <w:jc w:val="both"/>
        <w:rPr>
          <w:rFonts w:ascii="Palatino Linotype" w:hAnsi="Palatino Linotype"/>
          <w:b/>
          <w:i/>
          <w:sz w:val="22"/>
        </w:rPr>
      </w:pPr>
      <w:r w:rsidRPr="00D60B7E">
        <w:rPr>
          <w:rFonts w:ascii="Palatino Linotype" w:hAnsi="Palatino Linotype"/>
          <w:b/>
          <w:i/>
          <w:sz w:val="22"/>
        </w:rPr>
        <w:t xml:space="preserve">II. </w:t>
      </w:r>
      <w:r w:rsidRPr="00D60B7E">
        <w:rPr>
          <w:rFonts w:ascii="Palatino Linotype" w:hAnsi="Palatino Linotype"/>
          <w:b/>
          <w:i/>
          <w:sz w:val="22"/>
          <w:u w:val="single"/>
        </w:rPr>
        <w:t xml:space="preserve">El nombre del solicitante </w:t>
      </w:r>
      <w:r w:rsidRPr="00D60B7E">
        <w:rPr>
          <w:rFonts w:ascii="Palatino Linotype" w:hAnsi="Palatino Linotype" w:cs="Arial"/>
          <w:b/>
          <w:i/>
          <w:sz w:val="22"/>
          <w:u w:val="single"/>
          <w:lang w:eastAsia="es-MX"/>
        </w:rPr>
        <w:t>que</w:t>
      </w:r>
      <w:r w:rsidRPr="00D60B7E">
        <w:rPr>
          <w:rFonts w:ascii="Palatino Linotype" w:hAnsi="Palatino Linotype"/>
          <w:b/>
          <w:i/>
          <w:sz w:val="22"/>
          <w:u w:val="single"/>
        </w:rPr>
        <w:t xml:space="preserve"> recurre</w:t>
      </w:r>
      <w:r w:rsidRPr="00D60B7E">
        <w:rPr>
          <w:rFonts w:ascii="Palatino Linotype" w:hAnsi="Palatino Linotype"/>
          <w:b/>
          <w:i/>
          <w:sz w:val="22"/>
        </w:rPr>
        <w:t xml:space="preserve"> </w:t>
      </w:r>
      <w:r w:rsidRPr="00D60B7E">
        <w:rPr>
          <w:rFonts w:ascii="Palatino Linotype" w:hAnsi="Palatino Linotype"/>
          <w:i/>
          <w:sz w:val="22"/>
        </w:rPr>
        <w:t>o de su representante y, en su caso, del tercero interesado, así como la dirección o medio que señale para recibir notificaciones;</w:t>
      </w:r>
      <w:r w:rsidRPr="00D60B7E">
        <w:rPr>
          <w:rFonts w:ascii="Palatino Linotype" w:hAnsi="Palatino Linotype"/>
          <w:b/>
          <w:i/>
          <w:sz w:val="22"/>
        </w:rPr>
        <w:t xml:space="preserve"> </w:t>
      </w:r>
    </w:p>
    <w:p w14:paraId="0017F49E" w14:textId="77777777" w:rsidR="00601D44" w:rsidRPr="00D60B7E" w:rsidRDefault="00601D44" w:rsidP="00A11D5C">
      <w:pPr>
        <w:widowControl w:val="0"/>
        <w:autoSpaceDE w:val="0"/>
        <w:autoSpaceDN w:val="0"/>
        <w:adjustRightInd w:val="0"/>
        <w:spacing w:line="360" w:lineRule="auto"/>
        <w:jc w:val="both"/>
        <w:rPr>
          <w:rFonts w:ascii="Palatino Linotype" w:hAnsi="Palatino Linotype"/>
        </w:rPr>
      </w:pPr>
    </w:p>
    <w:p w14:paraId="32101296" w14:textId="77777777" w:rsidR="00601D44" w:rsidRPr="00D60B7E" w:rsidRDefault="00601D44" w:rsidP="00A11D5C">
      <w:pPr>
        <w:widowControl w:val="0"/>
        <w:autoSpaceDE w:val="0"/>
        <w:autoSpaceDN w:val="0"/>
        <w:adjustRightInd w:val="0"/>
        <w:spacing w:line="360" w:lineRule="auto"/>
        <w:jc w:val="both"/>
        <w:rPr>
          <w:rFonts w:ascii="Palatino Linotype" w:hAnsi="Palatino Linotype"/>
        </w:rPr>
      </w:pPr>
      <w:r w:rsidRPr="00D60B7E">
        <w:rPr>
          <w:rFonts w:ascii="Palatino Linotype" w:hAnsi="Palatino Linotype"/>
        </w:rPr>
        <w:t xml:space="preserve">En principio, de una interpretación del artículo transcrito se observan los requisitos que </w:t>
      </w:r>
      <w:r w:rsidRPr="00D60B7E">
        <w:rPr>
          <w:rFonts w:ascii="Palatino Linotype" w:hAnsi="Palatino Linotype" w:cs="Arial"/>
        </w:rPr>
        <w:t>deberán</w:t>
      </w:r>
      <w:r w:rsidRPr="00D60B7E">
        <w:rPr>
          <w:rFonts w:ascii="Palatino Linotype" w:hAnsi="Palatino Linotype"/>
        </w:rPr>
        <w:t xml:space="preserve"> contener los recursos de revisión; sobre el particular, de la revisión del expediente electrónico del </w:t>
      </w:r>
      <w:r w:rsidRPr="00D60B7E">
        <w:rPr>
          <w:rFonts w:ascii="Palatino Linotype" w:hAnsi="Palatino Linotype"/>
          <w:b/>
        </w:rPr>
        <w:t>SAIMEX</w:t>
      </w:r>
      <w:r w:rsidRPr="00D60B7E">
        <w:rPr>
          <w:rFonts w:ascii="Palatino Linotype" w:hAnsi="Palatino Linotype"/>
        </w:rPr>
        <w:t xml:space="preserve"> se desprende que el solicitante y ahora </w:t>
      </w:r>
      <w:r w:rsidRPr="00D60B7E">
        <w:rPr>
          <w:rFonts w:ascii="Palatino Linotype" w:hAnsi="Palatino Linotype"/>
          <w:b/>
        </w:rPr>
        <w:t>Recurrente</w:t>
      </w:r>
      <w:r w:rsidRPr="00D60B7E">
        <w:rPr>
          <w:rFonts w:ascii="Palatino Linotype" w:hAnsi="Palatino Linotype"/>
        </w:rPr>
        <w:t xml:space="preserve">, en ejercicio de su derecho de acceso a la información pública, no proporcionó un nombre para que </w:t>
      </w:r>
      <w:r w:rsidRPr="00D60B7E">
        <w:rPr>
          <w:rFonts w:ascii="Palatino Linotype" w:hAnsi="Palatino Linotype" w:cs="Arial"/>
        </w:rPr>
        <w:t>sea</w:t>
      </w:r>
      <w:r w:rsidRPr="00D60B7E">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2DA5DF62" w14:textId="77777777" w:rsidR="00601D44" w:rsidRPr="00D60B7E" w:rsidRDefault="00601D44" w:rsidP="00A11D5C">
      <w:pPr>
        <w:widowControl w:val="0"/>
        <w:autoSpaceDE w:val="0"/>
        <w:autoSpaceDN w:val="0"/>
        <w:adjustRightInd w:val="0"/>
        <w:spacing w:line="360" w:lineRule="auto"/>
        <w:jc w:val="both"/>
        <w:rPr>
          <w:rFonts w:ascii="Palatino Linotype" w:hAnsi="Palatino Linotype"/>
        </w:rPr>
      </w:pPr>
    </w:p>
    <w:p w14:paraId="4F778060" w14:textId="77777777" w:rsidR="00601D44" w:rsidRPr="00D60B7E" w:rsidRDefault="00601D44" w:rsidP="00A11D5C">
      <w:pPr>
        <w:widowControl w:val="0"/>
        <w:autoSpaceDE w:val="0"/>
        <w:autoSpaceDN w:val="0"/>
        <w:adjustRightInd w:val="0"/>
        <w:spacing w:line="360" w:lineRule="auto"/>
        <w:jc w:val="both"/>
        <w:rPr>
          <w:rFonts w:ascii="Palatino Linotype" w:hAnsi="Palatino Linotype" w:cs="Arial"/>
        </w:rPr>
      </w:pPr>
      <w:r w:rsidRPr="00D60B7E">
        <w:rPr>
          <w:rFonts w:ascii="Palatino Linotype" w:hAnsi="Palatino Linotype"/>
        </w:rPr>
        <w:t xml:space="preserve">No obstante lo anterior, debe destacarse que el artículo 15, de </w:t>
      </w:r>
      <w:r w:rsidRPr="00D60B7E">
        <w:rPr>
          <w:rFonts w:ascii="Palatino Linotype" w:hAnsi="Palatino Linotype" w:cs="Arial"/>
          <w:lang w:eastAsia="es-MX"/>
        </w:rPr>
        <w:t xml:space="preserve">Ley de Transparencia y Acceso a la </w:t>
      </w:r>
      <w:r w:rsidRPr="00D60B7E">
        <w:rPr>
          <w:rFonts w:ascii="Palatino Linotype" w:hAnsi="Palatino Linotype" w:cs="Arial"/>
        </w:rPr>
        <w:t>Información</w:t>
      </w:r>
      <w:r w:rsidRPr="00D60B7E">
        <w:rPr>
          <w:rFonts w:ascii="Palatino Linotype" w:hAnsi="Palatino Linotype" w:cs="Arial"/>
          <w:lang w:eastAsia="es-MX"/>
        </w:rPr>
        <w:t xml:space="preserve"> Pública del Estado de México y Municipios </w:t>
      </w:r>
      <w:r w:rsidRPr="00D60B7E">
        <w:rPr>
          <w:rFonts w:ascii="Palatino Linotype" w:hAnsi="Palatino Linotype" w:cs="Arial"/>
          <w:iCs/>
        </w:rPr>
        <w:t xml:space="preserve">prevé que, </w:t>
      </w:r>
      <w:r w:rsidRPr="00D60B7E">
        <w:rPr>
          <w:rFonts w:ascii="Palatino Linotype" w:hAnsi="Palatino Linotype"/>
        </w:rPr>
        <w:t xml:space="preserve">toda persona tendrá acceso a la información </w:t>
      </w:r>
      <w:r w:rsidRPr="00D60B7E">
        <w:rPr>
          <w:rFonts w:ascii="Palatino Linotype" w:hAnsi="Palatino Linotype" w:cs="Arial"/>
        </w:rPr>
        <w:t xml:space="preserve">sin necesidad de acreditar interés alguno o justificar su utilización, de lo que se infiere que para el </w:t>
      </w:r>
      <w:r w:rsidRPr="00D60B7E">
        <w:rPr>
          <w:rFonts w:ascii="Palatino Linotype" w:hAnsi="Palatino Linotype"/>
        </w:rPr>
        <w:t>ejercicio</w:t>
      </w:r>
      <w:r w:rsidRPr="00D60B7E">
        <w:rPr>
          <w:rFonts w:ascii="Palatino Linotype" w:hAnsi="Palatino Linotype" w:cs="Arial"/>
        </w:rPr>
        <w:t xml:space="preserve"> del derecho de acceso a la información pública, el nombre no es un requisito </w:t>
      </w:r>
      <w:r w:rsidRPr="00D60B7E">
        <w:rPr>
          <w:rFonts w:ascii="Palatino Linotype" w:hAnsi="Palatino Linotype" w:cs="Arial"/>
          <w:i/>
        </w:rPr>
        <w:t>sine qua non</w:t>
      </w:r>
      <w:r w:rsidRPr="00D60B7E">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684D18C" w14:textId="77777777" w:rsidR="00601D44" w:rsidRPr="00D60B7E" w:rsidRDefault="00601D44" w:rsidP="00A11D5C">
      <w:pPr>
        <w:widowControl w:val="0"/>
        <w:autoSpaceDE w:val="0"/>
        <w:autoSpaceDN w:val="0"/>
        <w:adjustRightInd w:val="0"/>
        <w:spacing w:line="360" w:lineRule="auto"/>
        <w:jc w:val="both"/>
        <w:rPr>
          <w:rFonts w:ascii="Palatino Linotype" w:hAnsi="Palatino Linotype" w:cs="Arial"/>
        </w:rPr>
      </w:pPr>
    </w:p>
    <w:p w14:paraId="13F9B56D" w14:textId="3BE31FF8" w:rsidR="00612EFB" w:rsidRPr="00D60B7E" w:rsidRDefault="00601D44" w:rsidP="00A11D5C">
      <w:pPr>
        <w:widowControl w:val="0"/>
        <w:autoSpaceDE w:val="0"/>
        <w:autoSpaceDN w:val="0"/>
        <w:adjustRightInd w:val="0"/>
        <w:spacing w:line="360" w:lineRule="auto"/>
        <w:jc w:val="both"/>
        <w:rPr>
          <w:rFonts w:ascii="Palatino Linotype" w:hAnsi="Palatino Linotype"/>
        </w:rPr>
      </w:pPr>
      <w:r w:rsidRPr="00D60B7E">
        <w:rPr>
          <w:rFonts w:ascii="Palatino Linotype" w:hAnsi="Palatino Linotype"/>
        </w:rPr>
        <w:t xml:space="preserve">Por lo que el derecho humano de acceso a la información pública se reitera que toda </w:t>
      </w:r>
      <w:r w:rsidRPr="00D60B7E">
        <w:rPr>
          <w:rFonts w:ascii="Palatino Linotype" w:hAnsi="Palatino Linotype"/>
        </w:rPr>
        <w:lastRenderedPageBreak/>
        <w:t xml:space="preserve">persona, sin necesidad de acreditar interés alguno o justificar su utilización, deberá tener acceso a la información pública, es decir, dicho </w:t>
      </w:r>
      <w:r w:rsidRPr="00D60B7E">
        <w:rPr>
          <w:rFonts w:ascii="Palatino Linotype" w:hAnsi="Palatino Linotype" w:cs="Arial"/>
        </w:rPr>
        <w:t>derecho</w:t>
      </w:r>
      <w:r w:rsidRPr="00D60B7E">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EB05D3A" w14:textId="77777777" w:rsidR="00601D44" w:rsidRPr="00D60B7E" w:rsidRDefault="00601D44" w:rsidP="00A11D5C">
      <w:pPr>
        <w:widowControl w:val="0"/>
        <w:autoSpaceDE w:val="0"/>
        <w:autoSpaceDN w:val="0"/>
        <w:adjustRightInd w:val="0"/>
        <w:spacing w:line="360" w:lineRule="auto"/>
        <w:jc w:val="both"/>
        <w:rPr>
          <w:rFonts w:ascii="Palatino Linotype" w:hAnsi="Palatino Linotype"/>
        </w:rPr>
      </w:pPr>
    </w:p>
    <w:p w14:paraId="4997767F" w14:textId="77777777" w:rsidR="00D5770B" w:rsidRPr="00A1710D" w:rsidRDefault="00D5770B" w:rsidP="00A11D5C">
      <w:pPr>
        <w:pStyle w:val="Sinespaciado"/>
        <w:spacing w:line="360" w:lineRule="auto"/>
        <w:jc w:val="both"/>
        <w:rPr>
          <w:rFonts w:ascii="Palatino Linotype" w:hAnsi="Palatino Linotype"/>
          <w:b/>
          <w:sz w:val="26"/>
          <w:szCs w:val="26"/>
          <w:lang w:val="es-ES_tradnl"/>
        </w:rPr>
      </w:pPr>
      <w:r>
        <w:rPr>
          <w:rFonts w:ascii="Palatino Linotype" w:hAnsi="Palatino Linotype"/>
          <w:b/>
          <w:sz w:val="26"/>
          <w:szCs w:val="26"/>
          <w:lang w:val="es-ES_tradnl"/>
        </w:rPr>
        <w:t>CUARTO</w:t>
      </w:r>
      <w:r w:rsidRPr="00A1710D">
        <w:rPr>
          <w:rFonts w:ascii="Palatino Linotype" w:hAnsi="Palatino Linotype"/>
          <w:b/>
          <w:sz w:val="26"/>
          <w:szCs w:val="26"/>
          <w:lang w:val="es-ES_tradnl"/>
        </w:rPr>
        <w:t>. De las causas de improcedencia.</w:t>
      </w:r>
    </w:p>
    <w:p w14:paraId="52A9BEED" w14:textId="77777777" w:rsidR="00D5770B" w:rsidRPr="00A1710D" w:rsidRDefault="00D5770B" w:rsidP="00A11D5C">
      <w:pPr>
        <w:pStyle w:val="Prrafodelista"/>
        <w:autoSpaceDE w:val="0"/>
        <w:autoSpaceDN w:val="0"/>
        <w:adjustRightInd w:val="0"/>
        <w:spacing w:line="360" w:lineRule="auto"/>
        <w:ind w:left="0"/>
        <w:jc w:val="both"/>
        <w:rPr>
          <w:rFonts w:ascii="Palatino Linotype" w:hAnsi="Palatino Linotype" w:cs="Arial"/>
          <w:lang w:val="es-ES_tradnl"/>
        </w:rPr>
      </w:pPr>
      <w:r w:rsidRPr="00A1710D">
        <w:rPr>
          <w:rFonts w:ascii="Palatino Linotype" w:hAnsi="Palatino Linotype" w:cs="Arial"/>
          <w:lang w:val="es-ES_tradn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50E6D4D" w14:textId="77777777" w:rsidR="00D5770B" w:rsidRPr="00A1710D" w:rsidRDefault="00D5770B" w:rsidP="00A11D5C">
      <w:pPr>
        <w:pStyle w:val="Prrafodelista"/>
        <w:autoSpaceDE w:val="0"/>
        <w:autoSpaceDN w:val="0"/>
        <w:adjustRightInd w:val="0"/>
        <w:spacing w:line="360" w:lineRule="auto"/>
        <w:ind w:left="0"/>
        <w:jc w:val="both"/>
        <w:rPr>
          <w:rFonts w:ascii="Palatino Linotype" w:hAnsi="Palatino Linotype" w:cs="Arial"/>
          <w:lang w:val="es-ES_tradnl"/>
        </w:rPr>
      </w:pPr>
    </w:p>
    <w:p w14:paraId="25840FB2" w14:textId="77777777" w:rsidR="00D5770B" w:rsidRPr="00A1710D" w:rsidRDefault="00D5770B" w:rsidP="00A11D5C">
      <w:pPr>
        <w:pStyle w:val="Prrafodelista"/>
        <w:autoSpaceDE w:val="0"/>
        <w:autoSpaceDN w:val="0"/>
        <w:adjustRightInd w:val="0"/>
        <w:spacing w:line="360" w:lineRule="auto"/>
        <w:ind w:left="0"/>
        <w:jc w:val="both"/>
        <w:rPr>
          <w:rFonts w:ascii="Palatino Linotype" w:hAnsi="Palatino Linotype" w:cs="Arial"/>
          <w:lang w:val="es-ES_tradnl"/>
        </w:rPr>
      </w:pPr>
      <w:r w:rsidRPr="00A1710D">
        <w:rPr>
          <w:rFonts w:ascii="Palatino Linotype" w:hAnsi="Palatino Linotype" w:cs="Arial"/>
          <w:lang w:val="es-ES_tradn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w:t>
      </w:r>
      <w:r w:rsidRPr="00A1710D">
        <w:rPr>
          <w:rFonts w:ascii="Palatino Linotype" w:hAnsi="Palatino Linotype" w:cs="Arial"/>
          <w:lang w:val="es-ES_tradnl"/>
        </w:rPr>
        <w:lastRenderedPageBreak/>
        <w:t>acceso a la justicia, ya que éste no se coarta por regular causas de improcedencia y sobreseimiento con tales fines</w:t>
      </w:r>
      <w:r w:rsidRPr="00A1710D">
        <w:rPr>
          <w:rStyle w:val="Refdenotaalpie"/>
          <w:rFonts w:ascii="Palatino Linotype" w:hAnsi="Palatino Linotype" w:cs="Arial"/>
          <w:lang w:val="es-ES_tradnl"/>
        </w:rPr>
        <w:footnoteReference w:id="1"/>
      </w:r>
      <w:r w:rsidRPr="00A1710D">
        <w:rPr>
          <w:rFonts w:ascii="Palatino Linotype" w:hAnsi="Palatino Linotype" w:cs="Arial"/>
          <w:lang w:val="es-ES_tradnl"/>
        </w:rPr>
        <w:t>.</w:t>
      </w:r>
    </w:p>
    <w:p w14:paraId="565AE8A5" w14:textId="77777777" w:rsidR="00D5770B" w:rsidRPr="00A1710D" w:rsidRDefault="00D5770B" w:rsidP="00A11D5C">
      <w:pPr>
        <w:pStyle w:val="Prrafodelista"/>
        <w:autoSpaceDE w:val="0"/>
        <w:autoSpaceDN w:val="0"/>
        <w:adjustRightInd w:val="0"/>
        <w:spacing w:line="360" w:lineRule="auto"/>
        <w:ind w:left="0"/>
        <w:jc w:val="both"/>
        <w:rPr>
          <w:rFonts w:ascii="Palatino Linotype" w:hAnsi="Palatino Linotype" w:cs="Arial"/>
          <w:lang w:val="es-ES_tradnl"/>
        </w:rPr>
      </w:pPr>
    </w:p>
    <w:p w14:paraId="789BD8A1" w14:textId="77777777" w:rsidR="00D5770B" w:rsidRPr="00A1710D" w:rsidRDefault="00D5770B" w:rsidP="00A11D5C">
      <w:pPr>
        <w:pStyle w:val="Prrafodelista"/>
        <w:autoSpaceDE w:val="0"/>
        <w:autoSpaceDN w:val="0"/>
        <w:adjustRightInd w:val="0"/>
        <w:spacing w:line="360" w:lineRule="auto"/>
        <w:ind w:left="0"/>
        <w:jc w:val="both"/>
        <w:rPr>
          <w:rFonts w:ascii="Palatino Linotype" w:hAnsi="Palatino Linotype" w:cs="Arial"/>
          <w:lang w:val="es-ES_tradnl"/>
        </w:rPr>
      </w:pPr>
      <w:r w:rsidRPr="00A1710D">
        <w:rPr>
          <w:rFonts w:ascii="Palatino Linotype" w:hAnsi="Palatino Linotype" w:cs="Arial"/>
          <w:lang w:val="es-ES_tradnl"/>
        </w:rPr>
        <w:t>Así las cosas, al no existir causas de improcedencia invocadas por las partes ni advertidas de oficio por este Resolutor, se procede al análisis del asunto en los siguientes términos.</w:t>
      </w:r>
    </w:p>
    <w:p w14:paraId="0DD29EC3" w14:textId="77777777" w:rsidR="00D5770B" w:rsidRPr="00A1710D" w:rsidRDefault="00D5770B" w:rsidP="00A11D5C">
      <w:pPr>
        <w:pStyle w:val="Sinespaciado"/>
        <w:spacing w:line="360" w:lineRule="auto"/>
        <w:jc w:val="both"/>
        <w:rPr>
          <w:rFonts w:ascii="Palatino Linotype" w:hAnsi="Palatino Linotype"/>
          <w:sz w:val="26"/>
          <w:szCs w:val="26"/>
          <w:lang w:val="es-ES_tradnl"/>
        </w:rPr>
      </w:pPr>
    </w:p>
    <w:p w14:paraId="73F2CF6D" w14:textId="6421657F" w:rsidR="00612EFB" w:rsidRPr="00D60B7E" w:rsidRDefault="00D5770B" w:rsidP="00A11D5C">
      <w:pPr>
        <w:autoSpaceDE w:val="0"/>
        <w:autoSpaceDN w:val="0"/>
        <w:adjustRightInd w:val="0"/>
        <w:spacing w:line="360" w:lineRule="auto"/>
        <w:jc w:val="both"/>
        <w:rPr>
          <w:rFonts w:ascii="Palatino Linotype" w:hAnsi="Palatino Linotype" w:cs="Arial"/>
          <w:b/>
          <w:sz w:val="28"/>
        </w:rPr>
      </w:pPr>
      <w:r>
        <w:rPr>
          <w:rFonts w:ascii="Palatino Linotype" w:hAnsi="Palatino Linotype"/>
          <w:b/>
          <w:sz w:val="26"/>
          <w:szCs w:val="26"/>
          <w:lang w:val="es-ES_tradnl"/>
        </w:rPr>
        <w:t>QUINTO</w:t>
      </w:r>
      <w:r w:rsidRPr="00A1710D">
        <w:rPr>
          <w:rFonts w:ascii="Palatino Linotype" w:hAnsi="Palatino Linotype"/>
          <w:b/>
          <w:sz w:val="26"/>
          <w:szCs w:val="26"/>
          <w:lang w:val="es-ES_tradnl"/>
        </w:rPr>
        <w:t>. Estudio y resolución del asunto.</w:t>
      </w:r>
    </w:p>
    <w:p w14:paraId="58177184" w14:textId="77777777" w:rsidR="00FD1EF4" w:rsidRPr="00F37AE7" w:rsidRDefault="00FD1EF4" w:rsidP="00A11D5C">
      <w:pPr>
        <w:autoSpaceDE w:val="0"/>
        <w:autoSpaceDN w:val="0"/>
        <w:adjustRightInd w:val="0"/>
        <w:spacing w:line="360" w:lineRule="auto"/>
        <w:jc w:val="both"/>
        <w:rPr>
          <w:rFonts w:ascii="Palatino Linotype" w:hAnsi="Palatino Linotype" w:cs="Arial"/>
        </w:rPr>
      </w:pPr>
      <w:r w:rsidRPr="00F37AE7">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66AB863" w14:textId="77777777" w:rsidR="00FD1EF4" w:rsidRPr="00F37AE7" w:rsidRDefault="00FD1EF4" w:rsidP="00A11D5C">
      <w:pPr>
        <w:autoSpaceDE w:val="0"/>
        <w:autoSpaceDN w:val="0"/>
        <w:adjustRightInd w:val="0"/>
        <w:spacing w:line="360" w:lineRule="auto"/>
        <w:jc w:val="both"/>
        <w:rPr>
          <w:rFonts w:ascii="Palatino Linotype" w:hAnsi="Palatino Linotype" w:cs="Arial"/>
        </w:rPr>
      </w:pPr>
    </w:p>
    <w:p w14:paraId="173062DE" w14:textId="77777777" w:rsidR="00FD1EF4" w:rsidRPr="00F37AE7" w:rsidRDefault="00FD1EF4" w:rsidP="00A11D5C">
      <w:pPr>
        <w:autoSpaceDE w:val="0"/>
        <w:autoSpaceDN w:val="0"/>
        <w:adjustRightInd w:val="0"/>
        <w:spacing w:line="360" w:lineRule="auto"/>
        <w:jc w:val="both"/>
        <w:rPr>
          <w:rFonts w:ascii="Palatino Linotype" w:hAnsi="Palatino Linotype" w:cs="Arial"/>
        </w:rPr>
      </w:pPr>
      <w:r w:rsidRPr="00F37AE7">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364D9B44" w14:textId="77777777" w:rsidR="00FD1EF4" w:rsidRPr="00F37AE7" w:rsidRDefault="00FD1EF4" w:rsidP="00A11D5C">
      <w:pPr>
        <w:autoSpaceDE w:val="0"/>
        <w:autoSpaceDN w:val="0"/>
        <w:adjustRightInd w:val="0"/>
        <w:spacing w:line="360" w:lineRule="auto"/>
        <w:jc w:val="both"/>
        <w:rPr>
          <w:rFonts w:ascii="Palatino Linotype" w:hAnsi="Palatino Linotype" w:cs="Arial"/>
        </w:rPr>
      </w:pPr>
    </w:p>
    <w:p w14:paraId="5A4A5785" w14:textId="77777777" w:rsidR="00FD1EF4" w:rsidRDefault="00FD1EF4" w:rsidP="00A11D5C">
      <w:pPr>
        <w:autoSpaceDE w:val="0"/>
        <w:autoSpaceDN w:val="0"/>
        <w:adjustRightInd w:val="0"/>
        <w:spacing w:line="360" w:lineRule="auto"/>
        <w:jc w:val="both"/>
        <w:rPr>
          <w:rFonts w:ascii="Palatino Linotype" w:hAnsi="Palatino Linotype" w:cs="Arial"/>
        </w:rPr>
      </w:pPr>
      <w:r w:rsidRPr="00F37AE7">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F37AE7">
        <w:rPr>
          <w:rFonts w:ascii="Palatino Linotype" w:hAnsi="Palatino Linotype" w:cs="Arial"/>
          <w:vertAlign w:val="superscript"/>
        </w:rPr>
        <w:footnoteReference w:id="2"/>
      </w:r>
      <w:r w:rsidRPr="00F37AE7">
        <w:rPr>
          <w:rFonts w:ascii="Palatino Linotype" w:hAnsi="Palatino Linotype" w:cs="Arial"/>
        </w:rPr>
        <w:t>.</w:t>
      </w:r>
    </w:p>
    <w:p w14:paraId="697AD05F" w14:textId="77777777" w:rsidR="00C273AC" w:rsidRPr="00F37AE7" w:rsidRDefault="00C273AC" w:rsidP="00A11D5C">
      <w:pPr>
        <w:autoSpaceDE w:val="0"/>
        <w:autoSpaceDN w:val="0"/>
        <w:adjustRightInd w:val="0"/>
        <w:spacing w:line="360" w:lineRule="auto"/>
        <w:jc w:val="both"/>
        <w:rPr>
          <w:rFonts w:ascii="Palatino Linotype" w:hAnsi="Palatino Linotype" w:cs="Arial"/>
        </w:rPr>
      </w:pPr>
    </w:p>
    <w:p w14:paraId="710C5EA8" w14:textId="36395378" w:rsidR="00FD1EF4" w:rsidRPr="00F37AE7" w:rsidRDefault="00FD1EF4" w:rsidP="00A11D5C">
      <w:pPr>
        <w:autoSpaceDE w:val="0"/>
        <w:autoSpaceDN w:val="0"/>
        <w:adjustRightInd w:val="0"/>
        <w:spacing w:line="360" w:lineRule="auto"/>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w:t>
      </w:r>
      <w:r w:rsidRPr="00F37AE7">
        <w:rPr>
          <w:rFonts w:ascii="Palatino Linotype" w:eastAsiaTheme="minorHAnsi" w:hAnsi="Palatino Linotype" w:cs="Arial"/>
          <w:lang w:val="es-MX" w:eastAsia="en-US"/>
        </w:rPr>
        <w:lastRenderedPageBreak/>
        <w:t xml:space="preserve">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w:t>
      </w:r>
      <w:r w:rsidR="00C273AC" w:rsidRPr="00C273AC">
        <w:rPr>
          <w:rFonts w:ascii="Palatino Linotype" w:eastAsiaTheme="minorHAnsi" w:hAnsi="Palatino Linotype" w:cs="Arial"/>
          <w:b/>
          <w:lang w:val="es-MX" w:eastAsia="en-US"/>
        </w:rPr>
        <w:t>Sujeto Obligado</w:t>
      </w:r>
      <w:r w:rsidR="00C273AC" w:rsidRPr="00F37AE7">
        <w:rPr>
          <w:rFonts w:ascii="Palatino Linotype" w:eastAsiaTheme="minorHAnsi" w:hAnsi="Palatino Linotype" w:cs="Arial"/>
          <w:lang w:val="es-MX" w:eastAsia="en-US"/>
        </w:rPr>
        <w:t xml:space="preserve"> </w:t>
      </w:r>
      <w:r w:rsidRPr="00F37AE7">
        <w:rPr>
          <w:rFonts w:ascii="Palatino Linotype" w:eastAsiaTheme="minorHAnsi" w:hAnsi="Palatino Linotype" w:cs="Arial"/>
          <w:lang w:val="es-MX" w:eastAsia="en-US"/>
        </w:rPr>
        <w:t>puede considerar una circunstancia en particular diversa a la que el particular objetivamente requiere.</w:t>
      </w:r>
    </w:p>
    <w:p w14:paraId="02984EF7" w14:textId="77777777" w:rsidR="00FD1EF4" w:rsidRPr="00F37AE7" w:rsidRDefault="00FD1EF4" w:rsidP="00A11D5C">
      <w:pPr>
        <w:autoSpaceDE w:val="0"/>
        <w:autoSpaceDN w:val="0"/>
        <w:adjustRightInd w:val="0"/>
        <w:spacing w:line="360" w:lineRule="auto"/>
        <w:jc w:val="both"/>
        <w:rPr>
          <w:rFonts w:ascii="Palatino Linotype" w:hAnsi="Palatino Linotype" w:cs="Arial"/>
        </w:rPr>
      </w:pPr>
    </w:p>
    <w:p w14:paraId="281A1DFE" w14:textId="063E9DB7" w:rsidR="00FD1EF4" w:rsidRPr="00F37AE7" w:rsidRDefault="00FD1EF4" w:rsidP="00A11D5C">
      <w:pPr>
        <w:autoSpaceDE w:val="0"/>
        <w:autoSpaceDN w:val="0"/>
        <w:adjustRightInd w:val="0"/>
        <w:spacing w:line="360" w:lineRule="auto"/>
        <w:jc w:val="both"/>
        <w:rPr>
          <w:rFonts w:ascii="Palatino Linotype" w:hAnsi="Palatino Linotype" w:cs="Arial"/>
        </w:rPr>
      </w:pPr>
      <w:r w:rsidRPr="00F37AE7">
        <w:rPr>
          <w:rFonts w:ascii="Palatino Linotype" w:hAnsi="Palatino Linotype" w:cs="Arial"/>
        </w:rPr>
        <w:t xml:space="preserve">Ya que el planteamiento del problema es de toral importancia, a efecto de determinar la intención o voluntad del recurrente a la luz de la interpretación de las solicitudes de información, y que puede generar de forma objetiva y material el </w:t>
      </w:r>
      <w:r w:rsidR="00C273AC" w:rsidRPr="00C273AC">
        <w:rPr>
          <w:rFonts w:ascii="Palatino Linotype" w:hAnsi="Palatino Linotype" w:cs="Arial"/>
          <w:b/>
        </w:rPr>
        <w:t>Sujeto Obligado</w:t>
      </w:r>
      <w:r w:rsidR="00C273AC" w:rsidRPr="00F37AE7">
        <w:rPr>
          <w:rFonts w:ascii="Palatino Linotype" w:hAnsi="Palatino Linotype" w:cs="Arial"/>
        </w:rPr>
        <w:t xml:space="preserve"> </w:t>
      </w:r>
      <w:r w:rsidRPr="00F37AE7">
        <w:rPr>
          <w:rFonts w:ascii="Palatino Linotype" w:hAnsi="Palatino Linotype" w:cs="Arial"/>
        </w:rPr>
        <w:t>que se relacione con esa intención, respecto del presente asunto se realiza a continuación.</w:t>
      </w:r>
    </w:p>
    <w:p w14:paraId="0CFD5EF6" w14:textId="77777777" w:rsidR="00FD1EF4" w:rsidRPr="00F37AE7" w:rsidRDefault="00FD1EF4" w:rsidP="00A11D5C">
      <w:pPr>
        <w:autoSpaceDE w:val="0"/>
        <w:autoSpaceDN w:val="0"/>
        <w:adjustRightInd w:val="0"/>
        <w:spacing w:line="360" w:lineRule="auto"/>
        <w:jc w:val="both"/>
        <w:rPr>
          <w:rFonts w:ascii="Palatino Linotype" w:hAnsi="Palatino Linotype" w:cs="Arial"/>
        </w:rPr>
      </w:pPr>
    </w:p>
    <w:p w14:paraId="6F30CAFF" w14:textId="77777777" w:rsidR="00FD1EF4" w:rsidRPr="00F37AE7" w:rsidRDefault="00FD1EF4" w:rsidP="00A11D5C">
      <w:pPr>
        <w:tabs>
          <w:tab w:val="left" w:pos="709"/>
        </w:tabs>
        <w:spacing w:line="360" w:lineRule="auto"/>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3DE88B5A" w14:textId="77777777" w:rsidR="00FD1EF4" w:rsidRPr="00F37AE7" w:rsidRDefault="00FD1EF4" w:rsidP="00A11D5C">
      <w:pPr>
        <w:tabs>
          <w:tab w:val="left" w:pos="709"/>
        </w:tabs>
        <w:spacing w:line="360" w:lineRule="auto"/>
        <w:jc w:val="both"/>
        <w:rPr>
          <w:rFonts w:ascii="Palatino Linotype" w:eastAsiaTheme="minorHAnsi" w:hAnsi="Palatino Linotype" w:cs="Arial"/>
          <w:lang w:val="es-MX" w:eastAsia="en-US"/>
        </w:rPr>
      </w:pPr>
    </w:p>
    <w:p w14:paraId="1D36D922" w14:textId="2B33B474" w:rsidR="00FD1EF4" w:rsidRPr="00F37AE7" w:rsidRDefault="00FD1EF4" w:rsidP="00A11D5C">
      <w:pPr>
        <w:autoSpaceDE w:val="0"/>
        <w:autoSpaceDN w:val="0"/>
        <w:adjustRightInd w:val="0"/>
        <w:spacing w:line="360" w:lineRule="auto"/>
        <w:jc w:val="both"/>
        <w:rPr>
          <w:rFonts w:ascii="Palatino Linotype" w:hAnsi="Palatino Linotype" w:cs="Arial"/>
        </w:rPr>
      </w:pPr>
      <w:r w:rsidRPr="00F37AE7">
        <w:rPr>
          <w:rFonts w:ascii="Palatino Linotype" w:hAnsi="Palatino Linotype" w:cs="Arial"/>
          <w:color w:val="000000" w:themeColor="text1"/>
        </w:rPr>
        <w:t xml:space="preserve">Como señalamos en el antecedente </w:t>
      </w:r>
      <w:r w:rsidRPr="00F37AE7">
        <w:rPr>
          <w:rFonts w:ascii="Palatino Linotype" w:hAnsi="Palatino Linotype" w:cs="Arial"/>
          <w:b/>
        </w:rPr>
        <w:t>PRIMERO</w:t>
      </w:r>
      <w:r w:rsidRPr="00F37AE7">
        <w:rPr>
          <w:rFonts w:ascii="Palatino Linotype" w:hAnsi="Palatino Linotype" w:cs="Arial"/>
        </w:rPr>
        <w:t xml:space="preserve">; en fecha </w:t>
      </w:r>
      <w:r w:rsidR="00CF497C">
        <w:rPr>
          <w:rFonts w:ascii="Palatino Linotype" w:eastAsiaTheme="minorHAnsi" w:hAnsi="Palatino Linotype" w:cs="Arial"/>
          <w:szCs w:val="22"/>
          <w:lang w:val="es-MX" w:eastAsia="en-US"/>
        </w:rPr>
        <w:t>dieciséis</w:t>
      </w:r>
      <w:r w:rsidR="00C273AC">
        <w:rPr>
          <w:rFonts w:ascii="Palatino Linotype" w:eastAsiaTheme="minorHAnsi" w:hAnsi="Palatino Linotype" w:cs="Arial"/>
          <w:szCs w:val="22"/>
          <w:lang w:val="es-MX" w:eastAsia="en-US"/>
        </w:rPr>
        <w:t xml:space="preserve"> de enero</w:t>
      </w:r>
      <w:r w:rsidRPr="00F37AE7">
        <w:rPr>
          <w:rFonts w:ascii="Palatino Linotype" w:eastAsiaTheme="minorHAnsi" w:hAnsi="Palatino Linotype" w:cs="Arial"/>
          <w:szCs w:val="22"/>
          <w:lang w:val="es-MX" w:eastAsia="en-US"/>
        </w:rPr>
        <w:t xml:space="preserve"> </w:t>
      </w:r>
      <w:r w:rsidR="00C273AC">
        <w:rPr>
          <w:rFonts w:ascii="Palatino Linotype" w:eastAsiaTheme="minorHAnsi" w:hAnsi="Palatino Linotype" w:cs="Arial"/>
          <w:szCs w:val="22"/>
          <w:lang w:val="es-MX" w:eastAsia="en-US"/>
        </w:rPr>
        <w:t>del año en curso</w:t>
      </w:r>
      <w:r w:rsidRPr="00F37AE7">
        <w:rPr>
          <w:rFonts w:ascii="Palatino Linotype" w:eastAsiaTheme="minorHAnsi" w:hAnsi="Palatino Linotype" w:cs="Arial"/>
          <w:szCs w:val="22"/>
          <w:lang w:val="es-MX" w:eastAsia="en-US"/>
        </w:rPr>
        <w:t xml:space="preserve">, </w:t>
      </w:r>
      <w:r>
        <w:rPr>
          <w:rFonts w:ascii="Palatino Linotype" w:hAnsi="Palatino Linotype" w:cs="Arial"/>
        </w:rPr>
        <w:t>el</w:t>
      </w:r>
      <w:r w:rsidRPr="00F37AE7">
        <w:rPr>
          <w:rFonts w:ascii="Palatino Linotype" w:hAnsi="Palatino Linotype" w:cs="Arial"/>
        </w:rPr>
        <w:t xml:space="preserve"> </w:t>
      </w:r>
      <w:r w:rsidRPr="00F37AE7">
        <w:rPr>
          <w:rFonts w:ascii="Palatino Linotype" w:hAnsi="Palatino Linotype" w:cs="Arial"/>
          <w:b/>
        </w:rPr>
        <w:t>Recurrente</w:t>
      </w:r>
      <w:r w:rsidRPr="00F37AE7">
        <w:rPr>
          <w:rFonts w:ascii="Palatino Linotype" w:hAnsi="Palatino Linotype" w:cs="Arial"/>
        </w:rPr>
        <w:t xml:space="preserve"> </w:t>
      </w:r>
      <w:r w:rsidRPr="00F37AE7">
        <w:rPr>
          <w:rFonts w:ascii="Palatino Linotype" w:hAnsi="Palatino Linotype" w:cs="Arial"/>
          <w:color w:val="000000" w:themeColor="text1"/>
        </w:rPr>
        <w:t>realizó</w:t>
      </w:r>
      <w:r w:rsidRPr="00F37AE7">
        <w:rPr>
          <w:rFonts w:ascii="Palatino Linotype" w:hAnsi="Palatino Linotype" w:cs="Arial"/>
          <w:b/>
          <w:color w:val="000000" w:themeColor="text1"/>
        </w:rPr>
        <w:t xml:space="preserve"> </w:t>
      </w:r>
      <w:r w:rsidRPr="00F37AE7">
        <w:rPr>
          <w:rFonts w:ascii="Palatino Linotype" w:hAnsi="Palatino Linotype" w:cs="Arial"/>
          <w:color w:val="000000" w:themeColor="text1"/>
        </w:rPr>
        <w:t>la solicitud de acceso a la información con folio</w:t>
      </w:r>
      <w:r w:rsidRPr="00F37AE7">
        <w:rPr>
          <w:rFonts w:ascii="Palatino Linotype" w:hAnsi="Palatino Linotype" w:cs="Arial"/>
          <w:b/>
        </w:rPr>
        <w:t xml:space="preserve"> </w:t>
      </w:r>
      <w:r w:rsidR="00CF497C" w:rsidRPr="00CF497C">
        <w:rPr>
          <w:rFonts w:ascii="Palatino Linotype" w:hAnsi="Palatino Linotype" w:cs="Arial"/>
          <w:b/>
        </w:rPr>
        <w:t>00062/TENANCIN/IP/2025</w:t>
      </w:r>
      <w:r w:rsidRPr="00F37AE7">
        <w:rPr>
          <w:rFonts w:ascii="Palatino Linotype" w:hAnsi="Palatino Linotype" w:cs="Arial"/>
          <w:lang w:eastAsia="es-MX"/>
        </w:rPr>
        <w:t>,</w:t>
      </w:r>
      <w:r w:rsidRPr="00F37AE7">
        <w:rPr>
          <w:rFonts w:ascii="Palatino Linotype" w:hAnsi="Palatino Linotype" w:cs="Arial"/>
          <w:b/>
          <w:lang w:eastAsia="es-MX"/>
        </w:rPr>
        <w:t xml:space="preserve"> </w:t>
      </w:r>
      <w:r w:rsidRPr="00F37AE7">
        <w:rPr>
          <w:rFonts w:ascii="Palatino Linotype" w:hAnsi="Palatino Linotype" w:cs="Arial"/>
        </w:rPr>
        <w:t xml:space="preserve">solicitó lo siguiente: </w:t>
      </w:r>
    </w:p>
    <w:p w14:paraId="2D3ACC59" w14:textId="2B2BD8D5" w:rsidR="00FD1EF4" w:rsidRDefault="00FD1EF4" w:rsidP="00A11D5C">
      <w:pPr>
        <w:pStyle w:val="Sinespaciado"/>
        <w:spacing w:line="360" w:lineRule="auto"/>
        <w:rPr>
          <w:rFonts w:ascii="Palatino Linotype" w:eastAsiaTheme="minorHAnsi" w:hAnsi="Palatino Linotype" w:cstheme="minorBidi"/>
          <w:lang w:eastAsia="es-MX"/>
        </w:rPr>
      </w:pPr>
    </w:p>
    <w:p w14:paraId="1D29BCA0" w14:textId="77777777" w:rsidR="00CF497C" w:rsidRDefault="00CF497C" w:rsidP="00A11D5C">
      <w:pPr>
        <w:pStyle w:val="Sinespaciado"/>
        <w:numPr>
          <w:ilvl w:val="0"/>
          <w:numId w:val="5"/>
        </w:numPr>
        <w:spacing w:line="360" w:lineRule="auto"/>
        <w:jc w:val="both"/>
        <w:rPr>
          <w:rFonts w:ascii="Palatino Linotype" w:eastAsiaTheme="minorHAnsi" w:hAnsi="Palatino Linotype" w:cstheme="minorBidi"/>
          <w:lang w:eastAsia="es-MX"/>
        </w:rPr>
      </w:pPr>
      <w:r w:rsidRPr="00CF497C">
        <w:rPr>
          <w:rFonts w:ascii="Palatino Linotype" w:eastAsiaTheme="minorHAnsi" w:hAnsi="Palatino Linotype" w:cstheme="minorBidi"/>
          <w:lang w:eastAsia="es-MX"/>
        </w:rPr>
        <w:t xml:space="preserve">¿EXISTE PARENTESCO ENTRE LA C. PRESIDENTA MUNICIPAL DE TENANCINGO, ESTADO DE MÉXICO, LIC. NANCY NAPOLES PACHECO, Y LA SERVIDORA PÚBLICA ADSCRITA A LA DIRECCIÓN DE SEGURIDAD </w:t>
      </w:r>
      <w:r w:rsidRPr="00CF497C">
        <w:rPr>
          <w:rFonts w:ascii="Palatino Linotype" w:eastAsiaTheme="minorHAnsi" w:hAnsi="Palatino Linotype" w:cstheme="minorBidi"/>
          <w:lang w:eastAsia="es-MX"/>
        </w:rPr>
        <w:lastRenderedPageBreak/>
        <w:t xml:space="preserve">PÚBLICA MUNICIPAL DE NOMBRE SUSY MARLEN PACHECO PEDRAZA?; </w:t>
      </w:r>
    </w:p>
    <w:p w14:paraId="313DAAB3" w14:textId="77777777" w:rsidR="00CF497C" w:rsidRDefault="00CF497C" w:rsidP="00A11D5C">
      <w:pPr>
        <w:pStyle w:val="Sinespaciado"/>
        <w:numPr>
          <w:ilvl w:val="0"/>
          <w:numId w:val="5"/>
        </w:numPr>
        <w:spacing w:line="360" w:lineRule="auto"/>
        <w:jc w:val="both"/>
        <w:rPr>
          <w:rFonts w:ascii="Palatino Linotype" w:eastAsiaTheme="minorHAnsi" w:hAnsi="Palatino Linotype" w:cstheme="minorBidi"/>
          <w:lang w:eastAsia="es-MX"/>
        </w:rPr>
      </w:pPr>
      <w:r w:rsidRPr="00CF497C">
        <w:rPr>
          <w:rFonts w:ascii="Palatino Linotype" w:eastAsiaTheme="minorHAnsi" w:hAnsi="Palatino Linotype" w:cstheme="minorBidi"/>
          <w:lang w:eastAsia="es-MX"/>
        </w:rPr>
        <w:t xml:space="preserve">EN CASO SE EXISTIR PARENTESCO ENTRE NANCY NAPOLES PACHECO Y SUSY MARLEN PACHECO PEDRAZA ¿EN QÚE GRADO ES ESTE PARENTESCO?; </w:t>
      </w:r>
    </w:p>
    <w:p w14:paraId="36A64343" w14:textId="77777777" w:rsidR="00CF497C" w:rsidRDefault="00CF497C" w:rsidP="00A11D5C">
      <w:pPr>
        <w:pStyle w:val="Sinespaciado"/>
        <w:numPr>
          <w:ilvl w:val="0"/>
          <w:numId w:val="5"/>
        </w:numPr>
        <w:spacing w:line="360" w:lineRule="auto"/>
        <w:jc w:val="both"/>
        <w:rPr>
          <w:rFonts w:ascii="Palatino Linotype" w:eastAsiaTheme="minorHAnsi" w:hAnsi="Palatino Linotype" w:cstheme="minorBidi"/>
          <w:lang w:eastAsia="es-MX"/>
        </w:rPr>
      </w:pPr>
      <w:r w:rsidRPr="00CF497C">
        <w:rPr>
          <w:rFonts w:ascii="Palatino Linotype" w:eastAsiaTheme="minorHAnsi" w:hAnsi="Palatino Linotype" w:cstheme="minorBidi"/>
          <w:lang w:eastAsia="es-MX"/>
        </w:rPr>
        <w:t xml:space="preserve">¿CUAL ES LA SITUACIÓN ACTUAL O VIGENTE RESPECTO AL RESULTADO DE LA EVALUACIÓN DEL CENTRO DE CONTROL DE CONFIANZA DEL ESTADO DE MÉXICO, DE LA POLICIA O AGENTE DE TRANSITO ADSCRITA A LA DIRECCIÓN DE SEGURIDAD PÚBLICA MUNICIPAL DE NOMBRE SUSY MARLEN PACHECO PEDRAZA?; Y </w:t>
      </w:r>
    </w:p>
    <w:p w14:paraId="4C2A23E4" w14:textId="4569223B" w:rsidR="00C273AC" w:rsidRDefault="00CF497C" w:rsidP="00A11D5C">
      <w:pPr>
        <w:pStyle w:val="Sinespaciado"/>
        <w:numPr>
          <w:ilvl w:val="0"/>
          <w:numId w:val="5"/>
        </w:numPr>
        <w:spacing w:line="360" w:lineRule="auto"/>
        <w:jc w:val="both"/>
        <w:rPr>
          <w:rFonts w:ascii="Palatino Linotype" w:eastAsiaTheme="minorHAnsi" w:hAnsi="Palatino Linotype" w:cstheme="minorBidi"/>
          <w:lang w:eastAsia="es-MX"/>
        </w:rPr>
      </w:pPr>
      <w:r w:rsidRPr="00CF497C">
        <w:rPr>
          <w:rFonts w:ascii="Palatino Linotype" w:eastAsiaTheme="minorHAnsi" w:hAnsi="Palatino Linotype" w:cstheme="minorBidi"/>
          <w:lang w:eastAsia="es-MX"/>
        </w:rPr>
        <w:t>SOLICITO COPIA LEGIBLE DEL RECIBO DE PAGO DE LA PRIMERA QUINCENA DE ENERO DE 2025 DE LA SERVIDORA PÚBLICA DE NOMBRE SUSY MARLEN PACHECO PEDRAZA</w:t>
      </w:r>
    </w:p>
    <w:p w14:paraId="0295D781" w14:textId="77777777" w:rsidR="00C273AC" w:rsidRDefault="00C273AC" w:rsidP="00A11D5C">
      <w:pPr>
        <w:pStyle w:val="Sinespaciado"/>
        <w:spacing w:line="360" w:lineRule="auto"/>
        <w:ind w:left="720"/>
        <w:rPr>
          <w:rFonts w:ascii="Palatino Linotype" w:eastAsiaTheme="minorHAnsi" w:hAnsi="Palatino Linotype" w:cstheme="minorBidi"/>
          <w:lang w:eastAsia="es-MX"/>
        </w:rPr>
      </w:pPr>
    </w:p>
    <w:p w14:paraId="33B8B379" w14:textId="77777777" w:rsidR="00CF497C" w:rsidRDefault="00FD1EF4" w:rsidP="00A11D5C">
      <w:pPr>
        <w:spacing w:line="360" w:lineRule="auto"/>
        <w:ind w:right="49"/>
        <w:jc w:val="both"/>
        <w:rPr>
          <w:rFonts w:ascii="Palatino Linotype" w:eastAsiaTheme="minorHAnsi" w:hAnsi="Palatino Linotype" w:cstheme="minorBidi"/>
          <w:lang w:val="es-MX" w:eastAsia="es-MX"/>
        </w:rPr>
      </w:pPr>
      <w:r w:rsidRPr="00F37AE7">
        <w:rPr>
          <w:rFonts w:ascii="Palatino Linotype" w:eastAsiaTheme="minorHAnsi" w:hAnsi="Palatino Linotype" w:cstheme="minorBidi"/>
          <w:lang w:val="es-MX" w:eastAsia="es-MX"/>
        </w:rPr>
        <w:t>Atento a la solicitud de información</w:t>
      </w:r>
      <w:r w:rsidR="00C6176D">
        <w:rPr>
          <w:rFonts w:ascii="Palatino Linotype" w:eastAsiaTheme="minorHAnsi" w:hAnsi="Palatino Linotype" w:cstheme="minorBidi"/>
          <w:lang w:val="es-MX" w:eastAsia="es-MX"/>
        </w:rPr>
        <w:t xml:space="preserve"> el </w:t>
      </w:r>
      <w:r w:rsidRPr="00F37AE7">
        <w:rPr>
          <w:rFonts w:ascii="Palatino Linotype" w:eastAsiaTheme="minorHAnsi" w:hAnsi="Palatino Linotype" w:cstheme="minorBidi"/>
          <w:b/>
          <w:lang w:val="es-MX" w:eastAsia="es-MX"/>
        </w:rPr>
        <w:t>Sujeto Obligado</w:t>
      </w:r>
      <w:r w:rsidRPr="00F37AE7">
        <w:rPr>
          <w:rFonts w:ascii="Palatino Linotype" w:eastAsiaTheme="minorHAnsi" w:hAnsi="Palatino Linotype" w:cstheme="minorBidi"/>
          <w:lang w:val="es-MX" w:eastAsia="es-MX"/>
        </w:rPr>
        <w:t xml:space="preserve">, </w:t>
      </w:r>
      <w:r w:rsidR="00C6176D">
        <w:rPr>
          <w:rFonts w:ascii="Palatino Linotype" w:eastAsiaTheme="minorHAnsi" w:hAnsi="Palatino Linotype" w:cstheme="minorBidi"/>
          <w:lang w:val="es-MX" w:eastAsia="es-MX"/>
        </w:rPr>
        <w:t xml:space="preserve">mediante </w:t>
      </w:r>
      <w:r w:rsidR="00F340DF">
        <w:rPr>
          <w:rFonts w:ascii="Palatino Linotype" w:eastAsiaTheme="minorHAnsi" w:hAnsi="Palatino Linotype" w:cstheme="minorBidi"/>
          <w:lang w:val="es-MX" w:eastAsia="es-MX"/>
        </w:rPr>
        <w:t xml:space="preserve">el oficio número </w:t>
      </w:r>
      <w:r w:rsidR="00CF497C" w:rsidRPr="00CF497C">
        <w:rPr>
          <w:rFonts w:ascii="Palatino Linotype" w:eastAsiaTheme="minorHAnsi" w:hAnsi="Palatino Linotype" w:cstheme="minorBidi"/>
          <w:b/>
          <w:lang w:val="es-MX" w:eastAsia="es-MX"/>
        </w:rPr>
        <w:t>Contestación 00062 Recursos Humanos.pdf</w:t>
      </w:r>
      <w:r w:rsidR="00F340DF">
        <w:rPr>
          <w:rFonts w:ascii="Palatino Linotype" w:eastAsiaTheme="minorHAnsi" w:hAnsi="Palatino Linotype" w:cstheme="minorBidi"/>
          <w:lang w:val="es-MX" w:eastAsia="es-MX"/>
        </w:rPr>
        <w:t>,</w:t>
      </w:r>
      <w:r w:rsidR="00CF497C">
        <w:rPr>
          <w:rFonts w:ascii="Palatino Linotype" w:eastAsiaTheme="minorHAnsi" w:hAnsi="Palatino Linotype" w:cstheme="minorBidi"/>
          <w:lang w:val="es-MX" w:eastAsia="es-MX"/>
        </w:rPr>
        <w:t xml:space="preserve"> el cual señala lo siguiente:</w:t>
      </w:r>
    </w:p>
    <w:p w14:paraId="33527AB2" w14:textId="77777777" w:rsidR="000036E1" w:rsidRDefault="000036E1" w:rsidP="00A11D5C">
      <w:pPr>
        <w:spacing w:line="360" w:lineRule="auto"/>
        <w:ind w:right="49"/>
        <w:jc w:val="both"/>
        <w:rPr>
          <w:rFonts w:ascii="Palatino Linotype" w:eastAsiaTheme="minorHAnsi" w:hAnsi="Palatino Linotype" w:cstheme="minorBidi"/>
          <w:lang w:val="es-MX" w:eastAsia="es-MX"/>
        </w:rPr>
      </w:pPr>
    </w:p>
    <w:p w14:paraId="126A2E57" w14:textId="5F6E4F1A" w:rsidR="00CF497C" w:rsidRPr="00CF497C" w:rsidRDefault="00CF497C" w:rsidP="00A11D5C">
      <w:pPr>
        <w:pStyle w:val="Prrafodelista"/>
        <w:numPr>
          <w:ilvl w:val="0"/>
          <w:numId w:val="6"/>
        </w:numPr>
        <w:spacing w:line="360" w:lineRule="auto"/>
        <w:ind w:right="49"/>
        <w:jc w:val="both"/>
        <w:rPr>
          <w:rFonts w:ascii="Palatino Linotype" w:eastAsiaTheme="minorHAnsi" w:hAnsi="Palatino Linotype" w:cstheme="minorBidi"/>
          <w:b/>
          <w:lang w:val="es-MX" w:eastAsia="es-MX"/>
        </w:rPr>
      </w:pPr>
      <w:r w:rsidRPr="00CF497C">
        <w:rPr>
          <w:rFonts w:ascii="Palatino Linotype" w:eastAsiaTheme="minorHAnsi" w:hAnsi="Palatino Linotype" w:cstheme="minorBidi"/>
          <w:b/>
          <w:lang w:val="es-MX" w:eastAsia="es-MX"/>
        </w:rPr>
        <w:t>Contestación 00062 Recursos Humanos.pdf</w:t>
      </w:r>
      <w:r>
        <w:rPr>
          <w:rFonts w:ascii="Palatino Linotype" w:eastAsiaTheme="minorHAnsi" w:hAnsi="Palatino Linotype" w:cstheme="minorBidi"/>
          <w:b/>
          <w:lang w:val="es-MX" w:eastAsia="es-MX"/>
        </w:rPr>
        <w:t xml:space="preserve">: </w:t>
      </w:r>
      <w:r w:rsidRPr="00CF497C">
        <w:rPr>
          <w:rFonts w:ascii="Palatino Linotype" w:eastAsiaTheme="minorHAnsi" w:hAnsi="Palatino Linotype" w:cstheme="minorBidi"/>
          <w:lang w:val="es-MX" w:eastAsia="es-MX"/>
        </w:rPr>
        <w:t xml:space="preserve">Contiene el oficio MTM058/DAERH00/00198/2025, </w:t>
      </w:r>
      <w:r>
        <w:rPr>
          <w:rFonts w:ascii="Palatino Linotype" w:eastAsiaTheme="minorHAnsi" w:hAnsi="Palatino Linotype" w:cstheme="minorBidi"/>
          <w:lang w:val="es-MX" w:eastAsia="es-MX"/>
        </w:rPr>
        <w:t xml:space="preserve">de fecha treinta y uno de enero de dos mil veinticinco, signado por el Coordinador de Recursos Humanos del Ayuntamiento de Tenancingo, Estado de México, mediante el cual </w:t>
      </w:r>
      <w:r w:rsidR="000036E1">
        <w:rPr>
          <w:rFonts w:ascii="Palatino Linotype" w:eastAsiaTheme="minorHAnsi" w:hAnsi="Palatino Linotype" w:cstheme="minorBidi"/>
          <w:lang w:val="es-MX" w:eastAsia="es-MX"/>
        </w:rPr>
        <w:t>medularmente refiere que, no es posible pronunciarse sobre los incisos A y B de la solicitud de información, asimismo, derivado de una búsqueda exhaustiva en los archivos que obran en la Coordinación de Recursos Humanos, se determinó que no se encontró información de los incisos C y D.</w:t>
      </w:r>
    </w:p>
    <w:p w14:paraId="43FED424" w14:textId="25DD8B3D" w:rsidR="00FD1EF4" w:rsidRPr="000036E1" w:rsidRDefault="00F340DF" w:rsidP="00A11D5C">
      <w:pPr>
        <w:spacing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lastRenderedPageBreak/>
        <w:t xml:space="preserve"> </w:t>
      </w:r>
    </w:p>
    <w:p w14:paraId="221D4D69" w14:textId="4D8AB34E" w:rsidR="00FD1EF4" w:rsidRPr="00F37AE7" w:rsidRDefault="00FD1EF4" w:rsidP="00A11D5C">
      <w:pPr>
        <w:spacing w:line="360" w:lineRule="auto"/>
        <w:ind w:right="141"/>
        <w:jc w:val="both"/>
        <w:rPr>
          <w:rFonts w:ascii="Palatino Linotype" w:eastAsiaTheme="minorHAnsi" w:hAnsi="Palatino Linotype" w:cs="Arial"/>
          <w:bCs/>
          <w:i/>
          <w:lang w:val="es-MX" w:eastAsia="en-US"/>
        </w:rPr>
      </w:pPr>
      <w:r w:rsidRPr="00F37AE7">
        <w:rPr>
          <w:rFonts w:ascii="Palatino Linotype" w:eastAsiaTheme="minorHAnsi" w:hAnsi="Palatino Linotype" w:cs="Arial"/>
          <w:bCs/>
          <w:lang w:val="es-MX" w:eastAsia="en-US"/>
        </w:rPr>
        <w:t>Es así que derivado de la respuesta emitida por</w:t>
      </w:r>
      <w:r w:rsidR="00F340DF">
        <w:rPr>
          <w:rFonts w:ascii="Palatino Linotype" w:eastAsiaTheme="minorHAnsi" w:hAnsi="Palatino Linotype" w:cs="Arial"/>
          <w:bCs/>
          <w:lang w:val="es-MX" w:eastAsia="en-US"/>
        </w:rPr>
        <w:t xml:space="preserve"> parte del </w:t>
      </w:r>
      <w:r w:rsidRPr="00F37AE7">
        <w:rPr>
          <w:rFonts w:ascii="Palatino Linotype" w:eastAsiaTheme="minorHAnsi" w:hAnsi="Palatino Linotype" w:cs="Arial"/>
          <w:b/>
          <w:bCs/>
          <w:lang w:val="es-MX" w:eastAsia="en-US"/>
        </w:rPr>
        <w:t>Sujeto Obligado</w:t>
      </w:r>
      <w:r w:rsidRPr="00F37AE7">
        <w:rPr>
          <w:rFonts w:ascii="Palatino Linotype" w:eastAsiaTheme="minorHAnsi" w:hAnsi="Palatino Linotype" w:cs="Arial"/>
          <w:bCs/>
          <w:lang w:val="es-MX" w:eastAsia="en-US"/>
        </w:rPr>
        <w:t>,</w:t>
      </w:r>
      <w:r w:rsidR="00F340DF">
        <w:rPr>
          <w:rFonts w:ascii="Palatino Linotype" w:eastAsiaTheme="minorHAnsi" w:hAnsi="Palatino Linotype" w:cs="Arial"/>
          <w:bCs/>
          <w:lang w:val="es-MX" w:eastAsia="en-US"/>
        </w:rPr>
        <w:t xml:space="preserve"> la parte </w:t>
      </w:r>
      <w:r w:rsidRPr="00F37AE7">
        <w:rPr>
          <w:rFonts w:ascii="Palatino Linotype" w:eastAsiaTheme="minorHAnsi" w:hAnsi="Palatino Linotype" w:cs="Arial"/>
          <w:b/>
          <w:bCs/>
          <w:lang w:val="es-MX" w:eastAsia="en-US"/>
        </w:rPr>
        <w:t>Recurrente</w:t>
      </w:r>
      <w:r w:rsidRPr="00F37AE7">
        <w:rPr>
          <w:rFonts w:ascii="Palatino Linotype" w:eastAsiaTheme="minorHAnsi" w:hAnsi="Palatino Linotype" w:cs="Arial"/>
          <w:bCs/>
          <w:lang w:val="es-MX" w:eastAsia="en-US"/>
        </w:rPr>
        <w:t xml:space="preserve">, interpuso el presente recurso de revisión, señalando sustancialmente en sus </w:t>
      </w:r>
      <w:r w:rsidRPr="00F37AE7">
        <w:rPr>
          <w:rFonts w:ascii="Palatino Linotype" w:eastAsiaTheme="minorHAnsi" w:hAnsi="Palatino Linotype" w:cs="Arial"/>
          <w:b/>
          <w:bCs/>
          <w:lang w:val="es-MX" w:eastAsia="en-US"/>
        </w:rPr>
        <w:t>razones o motivos de la inconformidad</w:t>
      </w:r>
      <w:r w:rsidRPr="00F37AE7">
        <w:rPr>
          <w:rFonts w:ascii="Palatino Linotype" w:eastAsiaTheme="minorHAnsi" w:hAnsi="Palatino Linotype" w:cs="Arial"/>
          <w:bCs/>
          <w:lang w:val="es-MX" w:eastAsia="en-US"/>
        </w:rPr>
        <w:t xml:space="preserve">, lo siguiente: </w:t>
      </w:r>
      <w:r w:rsidRPr="00F37AE7">
        <w:rPr>
          <w:rFonts w:ascii="Palatino Linotype" w:eastAsiaTheme="minorHAnsi" w:hAnsi="Palatino Linotype" w:cs="Arial"/>
          <w:bCs/>
          <w:i/>
          <w:lang w:val="es-MX" w:eastAsia="en-US"/>
        </w:rPr>
        <w:t>“</w:t>
      </w:r>
      <w:r w:rsidR="000036E1" w:rsidRPr="000036E1">
        <w:rPr>
          <w:rFonts w:ascii="Palatino Linotype" w:eastAsiaTheme="minorHAnsi" w:hAnsi="Palatino Linotype" w:cs="Arial"/>
          <w:bCs/>
          <w:i/>
          <w:lang w:eastAsia="en-US"/>
        </w:rPr>
        <w:t>NO REALIZÓ UNA BUSQUEDA EXHAUSTIVA, SOLO ES LA RAZÓN DEL DICHO DE LA SERVIDORA PÚBLICA DE RECURSOS HUMANOS, Y LA NEGATIVA DE LA TESORERIA, SIN MOSTRAR LISTA DE ASISTENCIA, O NOMINA. O BITACORA O ROL DE FATIGA LA LISTA DE SERVIDORES PUBLICOS ES INFORMACION PUBLICA, Y DESDE ESTAS OFICINAS SE ESTA ENCUBRIENDO A SERVIDORES PUBLICOS AL NEGAR LA INFORMACION, DESTACANDO QUE SE TRATA DE UNA FAMILIAR DE LA PRESIDENTA MUNICIPAL ESTO ES MOTIVO DE RESPONSABILIDADES ADMINISTRATIVAS Y PENALES</w:t>
      </w:r>
      <w:r w:rsidRPr="00F37AE7">
        <w:rPr>
          <w:rFonts w:ascii="Palatino Linotype" w:eastAsiaTheme="minorHAnsi" w:hAnsi="Palatino Linotype" w:cs="Arial"/>
          <w:bCs/>
          <w:i/>
          <w:lang w:val="es-MX" w:eastAsia="en-US"/>
        </w:rPr>
        <w:t>” (Sic).</w:t>
      </w:r>
    </w:p>
    <w:p w14:paraId="592F70F0" w14:textId="77777777" w:rsidR="00FD1EF4" w:rsidRDefault="00FD1EF4" w:rsidP="00A11D5C">
      <w:pPr>
        <w:spacing w:line="360" w:lineRule="auto"/>
        <w:ind w:right="141"/>
        <w:jc w:val="both"/>
        <w:rPr>
          <w:rFonts w:ascii="Palatino Linotype" w:eastAsiaTheme="minorHAnsi" w:hAnsi="Palatino Linotype" w:cs="Arial"/>
          <w:bCs/>
          <w:i/>
          <w:lang w:val="es-MX" w:eastAsia="en-US"/>
        </w:rPr>
      </w:pPr>
    </w:p>
    <w:p w14:paraId="598D7865" w14:textId="4E4BE2CA" w:rsidR="0015755B" w:rsidRDefault="00B12AC3" w:rsidP="00A11D5C">
      <w:pPr>
        <w:spacing w:line="360" w:lineRule="auto"/>
        <w:ind w:right="141"/>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 xml:space="preserve">Por lo que, en la etapa de manifestaciones el </w:t>
      </w:r>
      <w:r w:rsidRPr="00B12AC3">
        <w:rPr>
          <w:rFonts w:ascii="Palatino Linotype" w:eastAsiaTheme="minorHAnsi" w:hAnsi="Palatino Linotype" w:cs="Arial"/>
          <w:b/>
          <w:bCs/>
          <w:lang w:val="es-MX" w:eastAsia="en-US"/>
        </w:rPr>
        <w:t>Sujeto Obligado</w:t>
      </w:r>
      <w:r>
        <w:rPr>
          <w:rFonts w:ascii="Palatino Linotype" w:eastAsiaTheme="minorHAnsi" w:hAnsi="Palatino Linotype" w:cs="Arial"/>
          <w:bCs/>
          <w:lang w:val="es-MX" w:eastAsia="en-US"/>
        </w:rPr>
        <w:t xml:space="preserve"> a través del </w:t>
      </w:r>
      <w:r w:rsidR="000F22E0">
        <w:rPr>
          <w:rFonts w:ascii="Palatino Linotype" w:eastAsiaTheme="minorHAnsi" w:hAnsi="Palatino Linotype" w:cs="Arial"/>
          <w:bCs/>
          <w:lang w:val="es-MX" w:eastAsia="en-US"/>
        </w:rPr>
        <w:t>documento electrónico denominado</w:t>
      </w:r>
      <w:r>
        <w:rPr>
          <w:rFonts w:ascii="Palatino Linotype" w:eastAsiaTheme="minorHAnsi" w:hAnsi="Palatino Linotype" w:cs="Arial"/>
          <w:bCs/>
          <w:lang w:val="es-MX" w:eastAsia="en-US"/>
        </w:rPr>
        <w:t xml:space="preserve"> </w:t>
      </w:r>
      <w:r w:rsidR="000F22E0">
        <w:rPr>
          <w:rFonts w:ascii="Palatino Linotype" w:eastAsiaTheme="minorHAnsi" w:hAnsi="Palatino Linotype" w:cs="Arial"/>
          <w:bCs/>
          <w:lang w:val="es-MX" w:eastAsia="en-US"/>
        </w:rPr>
        <w:t>“</w:t>
      </w:r>
      <w:r w:rsidR="000F22E0" w:rsidRPr="000F22E0">
        <w:rPr>
          <w:rFonts w:ascii="Palatino Linotype" w:eastAsiaTheme="minorHAnsi" w:hAnsi="Palatino Linotype" w:cs="Arial"/>
          <w:b/>
          <w:bCs/>
          <w:lang w:val="es-MX" w:eastAsia="en-US"/>
        </w:rPr>
        <w:t>960.pdf</w:t>
      </w:r>
      <w:r w:rsidR="000F22E0">
        <w:rPr>
          <w:rFonts w:ascii="Palatino Linotype" w:eastAsiaTheme="minorHAnsi" w:hAnsi="Palatino Linotype" w:cs="Arial"/>
          <w:b/>
          <w:bCs/>
          <w:lang w:val="es-MX" w:eastAsia="en-US"/>
        </w:rPr>
        <w:t>”</w:t>
      </w:r>
      <w:r w:rsidR="000036E1">
        <w:rPr>
          <w:rFonts w:ascii="Palatino Linotype" w:eastAsiaTheme="minorHAnsi" w:hAnsi="Palatino Linotype" w:cs="Arial"/>
          <w:bCs/>
          <w:lang w:val="es-MX" w:eastAsia="en-US"/>
        </w:rPr>
        <w:t>, el cual señala lo siguiente:</w:t>
      </w:r>
    </w:p>
    <w:p w14:paraId="6AB7E5A3" w14:textId="77777777" w:rsidR="00A11D5C" w:rsidRDefault="00A11D5C" w:rsidP="00A11D5C">
      <w:pPr>
        <w:spacing w:line="360" w:lineRule="auto"/>
        <w:ind w:right="141"/>
        <w:jc w:val="both"/>
        <w:rPr>
          <w:rFonts w:ascii="Palatino Linotype" w:eastAsiaTheme="minorHAnsi" w:hAnsi="Palatino Linotype" w:cs="Arial"/>
          <w:bCs/>
          <w:lang w:val="es-MX" w:eastAsia="en-US"/>
        </w:rPr>
      </w:pPr>
    </w:p>
    <w:p w14:paraId="2BE4BF55" w14:textId="6386F599" w:rsidR="000036E1" w:rsidRPr="000F22E0" w:rsidRDefault="000F22E0" w:rsidP="00A11D5C">
      <w:pPr>
        <w:pStyle w:val="Prrafodelista"/>
        <w:numPr>
          <w:ilvl w:val="0"/>
          <w:numId w:val="6"/>
        </w:numPr>
        <w:spacing w:line="360" w:lineRule="auto"/>
        <w:ind w:right="141"/>
        <w:jc w:val="both"/>
        <w:rPr>
          <w:rFonts w:ascii="Palatino Linotype" w:eastAsiaTheme="minorHAnsi" w:hAnsi="Palatino Linotype" w:cs="Arial"/>
          <w:b/>
          <w:bCs/>
          <w:lang w:val="es-MX" w:eastAsia="en-US"/>
        </w:rPr>
      </w:pPr>
      <w:r w:rsidRPr="000F22E0">
        <w:rPr>
          <w:rFonts w:ascii="Palatino Linotype" w:eastAsiaTheme="minorHAnsi" w:hAnsi="Palatino Linotype" w:cs="Arial"/>
          <w:b/>
          <w:bCs/>
          <w:lang w:val="es-MX" w:eastAsia="en-US"/>
        </w:rPr>
        <w:t>960.pdf</w:t>
      </w:r>
      <w:r>
        <w:rPr>
          <w:rFonts w:ascii="Palatino Linotype" w:eastAsiaTheme="minorHAnsi" w:hAnsi="Palatino Linotype" w:cs="Arial"/>
          <w:b/>
          <w:bCs/>
          <w:lang w:val="es-MX" w:eastAsia="en-US"/>
        </w:rPr>
        <w:t xml:space="preserve">: </w:t>
      </w:r>
      <w:r>
        <w:rPr>
          <w:rFonts w:ascii="Palatino Linotype" w:eastAsiaTheme="minorHAnsi" w:hAnsi="Palatino Linotype" w:cs="Arial"/>
          <w:bCs/>
          <w:lang w:val="es-MX" w:eastAsia="en-US"/>
        </w:rPr>
        <w:t xml:space="preserve">Consta del oficio MTM058/DA/176/2025, de fecha veinticinco de febrero de dos mil veinticinco, signado por la Directora de </w:t>
      </w:r>
      <w:r>
        <w:rPr>
          <w:rFonts w:ascii="Palatino Linotype" w:eastAsiaTheme="minorHAnsi" w:hAnsi="Palatino Linotype" w:cs="Arial"/>
          <w:bCs/>
          <w:lang w:val="es-MX" w:eastAsia="en-US"/>
        </w:rPr>
        <w:br/>
        <w:t>Administración, mediante el cual solicita se sobresea el recurso y se deseche, confirmando la respuesta del Sujeto Obligado, quedando sin materia para poder co</w:t>
      </w:r>
      <w:r w:rsidR="00A11D5C">
        <w:rPr>
          <w:rFonts w:ascii="Palatino Linotype" w:eastAsiaTheme="minorHAnsi" w:hAnsi="Palatino Linotype" w:cs="Arial"/>
          <w:bCs/>
          <w:lang w:val="es-MX" w:eastAsia="en-US"/>
        </w:rPr>
        <w:t xml:space="preserve">ntinuar con la secuela procesal, asimismo, </w:t>
      </w:r>
      <w:r w:rsidR="00A11D5C" w:rsidRPr="00A11D5C">
        <w:rPr>
          <w:rFonts w:ascii="Palatino Linotype" w:hAnsi="Palatino Linotype" w:cs="Arial"/>
        </w:rPr>
        <w:t xml:space="preserve">refirió de manera general que la información no puede ser proporcionada debido a su carácter de reservado y confidencial , conforme al artículo 140 de la Ley de Transparencia local y a la Ley de Seguridad del Estado de México, sin embargo, el Sujeto Obligado en ningún momento especificó el puesto que ocupa la servidora </w:t>
      </w:r>
      <w:r w:rsidR="00A11D5C" w:rsidRPr="00A11D5C">
        <w:rPr>
          <w:rFonts w:ascii="Palatino Linotype" w:hAnsi="Palatino Linotype" w:cs="Arial"/>
        </w:rPr>
        <w:lastRenderedPageBreak/>
        <w:t>pública, por lo que no se tiene certeza si pertenece a personal operativo o administrativo.</w:t>
      </w:r>
    </w:p>
    <w:p w14:paraId="463A557D" w14:textId="77777777" w:rsidR="000F22E0" w:rsidRPr="000F22E0" w:rsidRDefault="000F22E0" w:rsidP="00A11D5C">
      <w:pPr>
        <w:pStyle w:val="Prrafodelista"/>
        <w:spacing w:line="360" w:lineRule="auto"/>
        <w:ind w:left="720" w:right="141"/>
        <w:jc w:val="both"/>
        <w:rPr>
          <w:rFonts w:ascii="Palatino Linotype" w:eastAsiaTheme="minorHAnsi" w:hAnsi="Palatino Linotype" w:cs="Arial"/>
          <w:b/>
          <w:bCs/>
          <w:lang w:val="es-MX" w:eastAsia="en-US"/>
        </w:rPr>
      </w:pPr>
    </w:p>
    <w:p w14:paraId="4C2C24C3" w14:textId="1974ECBE" w:rsidR="0015755B" w:rsidRDefault="0015755B" w:rsidP="00A11D5C">
      <w:pPr>
        <w:spacing w:line="360" w:lineRule="auto"/>
        <w:ind w:right="141"/>
        <w:jc w:val="both"/>
        <w:rPr>
          <w:rFonts w:ascii="Palatino Linotype" w:eastAsiaTheme="minorHAnsi" w:hAnsi="Palatino Linotype" w:cs="Arial"/>
          <w:bCs/>
          <w:lang w:val="es-MX" w:eastAsia="en-US"/>
        </w:rPr>
      </w:pPr>
      <w:r w:rsidRPr="0015755B">
        <w:rPr>
          <w:rFonts w:ascii="Palatino Linotype" w:eastAsiaTheme="minorHAnsi" w:hAnsi="Palatino Linotype" w:cs="Arial"/>
          <w:bCs/>
          <w:lang w:val="es-MX" w:eastAsia="en-US"/>
        </w:rPr>
        <w:t>La obligación de proporcionar información no comprende el procesamien</w:t>
      </w:r>
      <w:r>
        <w:rPr>
          <w:rFonts w:ascii="Palatino Linotype" w:eastAsiaTheme="minorHAnsi" w:hAnsi="Palatino Linotype" w:cs="Arial"/>
          <w:bCs/>
          <w:lang w:val="es-MX" w:eastAsia="en-US"/>
        </w:rPr>
        <w:t>to de la misma, ni el presentarl</w:t>
      </w:r>
      <w:r w:rsidRPr="0015755B">
        <w:rPr>
          <w:rFonts w:ascii="Palatino Linotype" w:eastAsiaTheme="minorHAnsi" w:hAnsi="Palatino Linotype" w:cs="Arial"/>
          <w:bCs/>
          <w:lang w:val="es-MX" w:eastAsia="en-US"/>
        </w:rPr>
        <w:t>a con forme al interés del solicitante; no estarán obligados a generarla, resumirla, efectuar cálculos o practicar investigaciones.</w:t>
      </w:r>
    </w:p>
    <w:p w14:paraId="21BF665F" w14:textId="77777777" w:rsidR="00B12AC3" w:rsidRPr="00B12AC3" w:rsidRDefault="00B12AC3" w:rsidP="00A11D5C">
      <w:pPr>
        <w:spacing w:line="360" w:lineRule="auto"/>
        <w:ind w:right="141"/>
        <w:jc w:val="both"/>
        <w:rPr>
          <w:rFonts w:ascii="Palatino Linotype" w:eastAsiaTheme="minorHAnsi" w:hAnsi="Palatino Linotype" w:cs="Arial"/>
          <w:bCs/>
          <w:lang w:val="es-MX" w:eastAsia="en-US"/>
        </w:rPr>
      </w:pPr>
    </w:p>
    <w:p w14:paraId="0C0C7F15" w14:textId="77777777" w:rsidR="00FD1EF4" w:rsidRPr="00F37AE7" w:rsidRDefault="00FD1EF4" w:rsidP="00A11D5C">
      <w:pPr>
        <w:tabs>
          <w:tab w:val="left" w:pos="709"/>
        </w:tabs>
        <w:spacing w:line="360" w:lineRule="auto"/>
        <w:contextualSpacing/>
        <w:jc w:val="both"/>
        <w:rPr>
          <w:rFonts w:ascii="Palatino Linotype" w:eastAsiaTheme="minorHAnsi" w:hAnsi="Palatino Linotype" w:cs="Arial"/>
          <w:lang w:val="es-MX" w:eastAsia="en-US"/>
        </w:rPr>
      </w:pPr>
      <w:r w:rsidRPr="00F37AE7">
        <w:rPr>
          <w:rFonts w:ascii="Palatino Linotype" w:eastAsiaTheme="minorHAnsi" w:hAnsi="Palatino Linotype" w:cs="Arial"/>
          <w:lang w:val="es-ES_tradnl" w:eastAsia="en-US"/>
        </w:rPr>
        <w:t xml:space="preserve">Por lo que, es de </w:t>
      </w:r>
      <w:r w:rsidRPr="00F37AE7">
        <w:rPr>
          <w:rFonts w:ascii="Palatino Linotype" w:eastAsiaTheme="minorHAnsi" w:hAnsi="Palatino Linotype" w:cs="Arial"/>
          <w:lang w:val="es-MX" w:eastAsia="en-US"/>
        </w:rPr>
        <w:t>señalar que el artículo 4, párrafo segundo de la Ley de Transparencia y Acceso a la Información Pública del Estado de México y Municipios, dispone:</w:t>
      </w:r>
    </w:p>
    <w:p w14:paraId="5673FE94" w14:textId="77777777" w:rsidR="00FD1EF4" w:rsidRPr="00F37AE7" w:rsidRDefault="00FD1EF4" w:rsidP="00A11D5C">
      <w:pPr>
        <w:rPr>
          <w:rFonts w:asciiTheme="minorHAnsi" w:eastAsiaTheme="minorHAnsi" w:hAnsiTheme="minorHAnsi" w:cstheme="minorBidi"/>
          <w:sz w:val="22"/>
          <w:szCs w:val="22"/>
          <w:lang w:val="es-MX" w:eastAsia="en-US"/>
        </w:rPr>
      </w:pPr>
    </w:p>
    <w:p w14:paraId="3AFA4537" w14:textId="77777777" w:rsidR="00FD1EF4" w:rsidRPr="00F37AE7" w:rsidRDefault="00FD1EF4" w:rsidP="00A11D5C">
      <w:pPr>
        <w:spacing w:line="259" w:lineRule="auto"/>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w:t>
      </w:r>
      <w:r w:rsidRPr="00F37AE7">
        <w:rPr>
          <w:rFonts w:ascii="Palatino Linotype" w:eastAsiaTheme="minorHAnsi" w:hAnsi="Palatino Linotype" w:cs="Arial"/>
          <w:b/>
          <w:i/>
          <w:sz w:val="22"/>
          <w:szCs w:val="22"/>
          <w:lang w:val="es-MX" w:eastAsia="en-US"/>
        </w:rPr>
        <w:t xml:space="preserve">Artículo 4. </w:t>
      </w:r>
      <w:r w:rsidRPr="00F37AE7">
        <w:rPr>
          <w:rFonts w:ascii="Palatino Linotype" w:eastAsiaTheme="minorHAnsi" w:hAnsi="Palatino Linotype" w:cs="Arial"/>
          <w:i/>
          <w:sz w:val="22"/>
          <w:szCs w:val="22"/>
          <w:lang w:val="es-MX" w:eastAsia="en-US"/>
        </w:rPr>
        <w:t xml:space="preserve">… </w:t>
      </w:r>
    </w:p>
    <w:p w14:paraId="2E3E1377" w14:textId="77777777" w:rsidR="00FD1EF4" w:rsidRPr="00F37AE7" w:rsidRDefault="00FD1EF4" w:rsidP="00A11D5C">
      <w:pPr>
        <w:spacing w:line="259" w:lineRule="auto"/>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E7D96D2" w14:textId="77777777" w:rsidR="00FD1EF4" w:rsidRPr="00F37AE7" w:rsidRDefault="00FD1EF4" w:rsidP="00A11D5C">
      <w:pPr>
        <w:tabs>
          <w:tab w:val="left" w:pos="709"/>
        </w:tabs>
        <w:spacing w:line="360" w:lineRule="auto"/>
        <w:contextualSpacing/>
        <w:jc w:val="both"/>
        <w:rPr>
          <w:rFonts w:ascii="Palatino Linotype" w:eastAsiaTheme="minorHAnsi" w:hAnsi="Palatino Linotype" w:cs="Arial"/>
          <w:sz w:val="22"/>
          <w:szCs w:val="22"/>
          <w:lang w:val="es-ES_tradnl" w:eastAsia="en-US"/>
        </w:rPr>
      </w:pPr>
    </w:p>
    <w:p w14:paraId="530FC0EB" w14:textId="77777777" w:rsidR="00FD1EF4" w:rsidRPr="00F37AE7" w:rsidRDefault="00FD1EF4" w:rsidP="00A11D5C">
      <w:pPr>
        <w:tabs>
          <w:tab w:val="left" w:pos="709"/>
        </w:tabs>
        <w:spacing w:line="360" w:lineRule="auto"/>
        <w:contextualSpacing/>
        <w:jc w:val="both"/>
        <w:rPr>
          <w:rFonts w:ascii="Palatino Linotype" w:eastAsiaTheme="minorHAnsi" w:hAnsi="Palatino Linotype" w:cs="Arial"/>
          <w:lang w:val="es-ES_tradnl" w:eastAsia="en-US"/>
        </w:rPr>
      </w:pPr>
      <w:r w:rsidRPr="00F37AE7">
        <w:rPr>
          <w:rFonts w:ascii="Palatino Linotype" w:eastAsiaTheme="minorHAnsi" w:hAnsi="Palatino Linotype" w:cs="Arial"/>
          <w:lang w:val="es-ES_tradnl" w:eastAsia="en-U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E68CDEA" w14:textId="77777777" w:rsidR="00FD1EF4" w:rsidRPr="00F37AE7" w:rsidRDefault="00FD1EF4" w:rsidP="00A11D5C">
      <w:pPr>
        <w:tabs>
          <w:tab w:val="left" w:pos="709"/>
        </w:tabs>
        <w:spacing w:line="360" w:lineRule="auto"/>
        <w:contextualSpacing/>
        <w:jc w:val="both"/>
        <w:rPr>
          <w:rFonts w:ascii="Palatino Linotype" w:eastAsiaTheme="minorHAnsi" w:hAnsi="Palatino Linotype" w:cs="Arial"/>
          <w:lang w:val="es-MX" w:eastAsia="en-US"/>
        </w:rPr>
      </w:pPr>
    </w:p>
    <w:p w14:paraId="35B05BFB" w14:textId="77777777" w:rsidR="00FD1EF4" w:rsidRPr="00F37AE7" w:rsidRDefault="00FD1EF4" w:rsidP="00A11D5C">
      <w:pPr>
        <w:tabs>
          <w:tab w:val="left" w:pos="709"/>
        </w:tabs>
        <w:spacing w:line="360" w:lineRule="auto"/>
        <w:contextualSpacing/>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F37AE7">
        <w:rPr>
          <w:rFonts w:ascii="Palatino Linotype" w:eastAsiaTheme="minorHAnsi" w:hAnsi="Palatino Linotype" w:cs="Arial"/>
          <w:lang w:val="es-MX" w:eastAsia="en-US"/>
        </w:rPr>
        <w:lastRenderedPageBreak/>
        <w:t xml:space="preserve">archivos, en el estado en el que se encuentre, sin la obligación de generarla, resumirla, efectuar cálculos o practicar investigaciones; tal y como se señala a continuación: </w:t>
      </w:r>
    </w:p>
    <w:p w14:paraId="49C57B15" w14:textId="77777777" w:rsidR="00FD1EF4" w:rsidRPr="00A11D5C" w:rsidRDefault="00FD1EF4" w:rsidP="00A11D5C">
      <w:pPr>
        <w:pStyle w:val="Sinespaciado"/>
        <w:rPr>
          <w:rFonts w:ascii="Palatino Linotype" w:eastAsiaTheme="minorHAnsi" w:hAnsi="Palatino Linotype"/>
          <w:lang w:eastAsia="en-US"/>
        </w:rPr>
      </w:pPr>
    </w:p>
    <w:p w14:paraId="380FB8BC" w14:textId="77777777" w:rsidR="00FD1EF4" w:rsidRPr="00F37AE7" w:rsidRDefault="00FD1EF4" w:rsidP="00A11D5C">
      <w:pPr>
        <w:spacing w:line="259" w:lineRule="auto"/>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w:t>
      </w:r>
      <w:r w:rsidRPr="00F37AE7">
        <w:rPr>
          <w:rFonts w:ascii="Palatino Linotype" w:eastAsiaTheme="minorHAnsi" w:hAnsi="Palatino Linotype" w:cs="Arial"/>
          <w:b/>
          <w:i/>
          <w:sz w:val="22"/>
          <w:szCs w:val="22"/>
          <w:lang w:val="es-MX" w:eastAsia="en-US"/>
        </w:rPr>
        <w:t>Artículo 12.</w:t>
      </w:r>
      <w:r w:rsidRPr="00F37AE7">
        <w:rPr>
          <w:rFonts w:ascii="Palatino Linotype" w:eastAsiaTheme="minorHAnsi" w:hAnsi="Palatino Linotype" w:cs="Arial"/>
          <w:i/>
          <w:sz w:val="22"/>
          <w:szCs w:val="22"/>
          <w:lang w:val="es-MX" w:eastAsia="en-US"/>
        </w:rPr>
        <w:t xml:space="preserve"> Quienes generen, recopilen, administren, manejen, procesen, archiven o conserven información pública serán responsables de la misma en los términos de las disposiciones jurídicas aplicables. </w:t>
      </w:r>
    </w:p>
    <w:p w14:paraId="4E2ED18C" w14:textId="77777777" w:rsidR="00FD1EF4" w:rsidRPr="00F37AE7" w:rsidRDefault="00FD1EF4" w:rsidP="00A11D5C">
      <w:pPr>
        <w:spacing w:line="259" w:lineRule="auto"/>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529CC1C" w14:textId="77777777" w:rsidR="00FD1EF4" w:rsidRPr="00F37AE7" w:rsidRDefault="00FD1EF4" w:rsidP="00A11D5C">
      <w:pPr>
        <w:tabs>
          <w:tab w:val="left" w:pos="709"/>
        </w:tabs>
        <w:spacing w:line="360" w:lineRule="auto"/>
        <w:contextualSpacing/>
        <w:jc w:val="both"/>
        <w:rPr>
          <w:rFonts w:ascii="Palatino Linotype" w:eastAsiaTheme="minorHAnsi" w:hAnsi="Palatino Linotype" w:cs="Arial"/>
          <w:lang w:val="es-MX" w:eastAsia="en-US"/>
        </w:rPr>
      </w:pPr>
    </w:p>
    <w:p w14:paraId="5F884FB9" w14:textId="77777777" w:rsidR="00FD1EF4" w:rsidRPr="00F37AE7" w:rsidRDefault="00FD1EF4" w:rsidP="00A11D5C">
      <w:pPr>
        <w:tabs>
          <w:tab w:val="left" w:pos="709"/>
        </w:tabs>
        <w:spacing w:line="360" w:lineRule="auto"/>
        <w:contextualSpacing/>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B67484C" w14:textId="77777777" w:rsidR="00FD1EF4" w:rsidRPr="00F37AE7" w:rsidRDefault="00FD1EF4" w:rsidP="00A11D5C">
      <w:pPr>
        <w:tabs>
          <w:tab w:val="left" w:pos="709"/>
        </w:tabs>
        <w:spacing w:line="360" w:lineRule="auto"/>
        <w:contextualSpacing/>
        <w:jc w:val="both"/>
        <w:rPr>
          <w:rFonts w:ascii="Palatino Linotype" w:eastAsiaTheme="minorHAnsi" w:hAnsi="Palatino Linotype" w:cs="Arial"/>
          <w:lang w:val="es-MX" w:eastAsia="en-US"/>
        </w:rPr>
      </w:pPr>
    </w:p>
    <w:p w14:paraId="144D4828" w14:textId="77777777" w:rsidR="00FD1EF4" w:rsidRPr="00F37AE7" w:rsidRDefault="00FD1EF4" w:rsidP="00A11D5C">
      <w:pPr>
        <w:tabs>
          <w:tab w:val="left" w:pos="709"/>
        </w:tabs>
        <w:spacing w:line="360" w:lineRule="auto"/>
        <w:contextualSpacing/>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En esta misma tesitura, el derecho de acceso a la información pública, consiste en que la información solicitada conste en un soporte documental en cualquiera de sus formas, a saber: </w:t>
      </w:r>
      <w:r w:rsidRPr="00F37AE7">
        <w:rPr>
          <w:rFonts w:ascii="Palatino Linotype" w:eastAsiaTheme="minorHAnsi" w:hAnsi="Palatino Linotype" w:cs="Arial"/>
          <w:b/>
          <w:u w:val="single"/>
          <w:lang w:val="es-MX" w:eastAsia="en-U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37AE7">
        <w:rPr>
          <w:rFonts w:ascii="Palatino Linotype" w:eastAsiaTheme="minorHAnsi" w:hAnsi="Palatino Linotype" w:cs="Arial"/>
          <w:lang w:val="es-MX" w:eastAsia="en-US"/>
        </w:rPr>
        <w:t xml:space="preserve"> de los Sujetos Obligados; los que, podrán estar en cualquier medio, sea escrito, impreso, sonoro, visual, electrónico, informático </w:t>
      </w:r>
      <w:r w:rsidRPr="00F37AE7">
        <w:rPr>
          <w:rFonts w:ascii="Palatino Linotype" w:eastAsiaTheme="minorHAnsi" w:hAnsi="Palatino Linotype" w:cs="Arial"/>
          <w:lang w:val="es-MX" w:eastAsia="en-US"/>
        </w:rPr>
        <w:lastRenderedPageBreak/>
        <w:t xml:space="preserve">u holográfico, de conformidad con el artículo 3, fracción XI, de la Ley de la materia, el cual dispone lo siguiente: </w:t>
      </w:r>
    </w:p>
    <w:p w14:paraId="73D5D103" w14:textId="77777777" w:rsidR="00FD1EF4" w:rsidRPr="00F37AE7" w:rsidRDefault="00FD1EF4" w:rsidP="00A11D5C">
      <w:pPr>
        <w:pStyle w:val="Sinespaciado"/>
        <w:rPr>
          <w:rFonts w:eastAsiaTheme="minorHAnsi"/>
          <w:lang w:eastAsia="en-US"/>
        </w:rPr>
      </w:pPr>
    </w:p>
    <w:p w14:paraId="6CC05FEA" w14:textId="77777777" w:rsidR="00FD1EF4" w:rsidRPr="00F37AE7" w:rsidRDefault="00FD1EF4" w:rsidP="00A11D5C">
      <w:pPr>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w:t>
      </w:r>
      <w:r w:rsidRPr="00F37AE7">
        <w:rPr>
          <w:rFonts w:ascii="Palatino Linotype" w:eastAsiaTheme="minorHAnsi" w:hAnsi="Palatino Linotype" w:cs="Arial"/>
          <w:b/>
          <w:i/>
          <w:sz w:val="22"/>
          <w:szCs w:val="22"/>
          <w:lang w:val="es-MX" w:eastAsia="en-US"/>
        </w:rPr>
        <w:t xml:space="preserve">Artículo 3. </w:t>
      </w:r>
      <w:r w:rsidRPr="00F37AE7">
        <w:rPr>
          <w:rFonts w:ascii="Palatino Linotype" w:eastAsiaTheme="minorHAnsi" w:hAnsi="Palatino Linotype" w:cs="Arial"/>
          <w:i/>
          <w:sz w:val="22"/>
          <w:szCs w:val="22"/>
          <w:lang w:val="es-MX" w:eastAsia="en-US"/>
        </w:rPr>
        <w:t>Para los efectos de la presente Ley se entenderá por:</w:t>
      </w:r>
    </w:p>
    <w:p w14:paraId="2B2C8FB7" w14:textId="77777777" w:rsidR="00FD1EF4" w:rsidRPr="00F37AE7" w:rsidRDefault="00FD1EF4" w:rsidP="00A11D5C">
      <w:pPr>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w:t>
      </w:r>
    </w:p>
    <w:p w14:paraId="6792351F" w14:textId="77777777" w:rsidR="00FD1EF4" w:rsidRPr="00F37AE7" w:rsidRDefault="00FD1EF4" w:rsidP="00A11D5C">
      <w:pPr>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b/>
          <w:i/>
          <w:sz w:val="22"/>
          <w:szCs w:val="22"/>
          <w:lang w:val="es-MX" w:eastAsia="en-US"/>
        </w:rPr>
        <w:t>XI. Documento:</w:t>
      </w:r>
      <w:r w:rsidRPr="00F37AE7">
        <w:rPr>
          <w:rFonts w:ascii="Palatino Linotype" w:eastAsiaTheme="minorHAnsi" w:hAnsi="Palatino Linotype" w:cs="Arial"/>
          <w:i/>
          <w:sz w:val="22"/>
          <w:szCs w:val="22"/>
          <w:lang w:val="es-MX" w:eastAsia="en-US"/>
        </w:rPr>
        <w:t xml:space="preserve"> Los expedientes, reportes, estudios, actas, resoluciones, oficios, correspondencia, acuerdos, directivas, directrices, circulares, contratos, convenios, instructivos, notas, memorandos, estadísticas o bien, cualquier otro </w:t>
      </w:r>
      <w:r w:rsidRPr="00F37AE7">
        <w:rPr>
          <w:rFonts w:ascii="Palatino Linotype" w:eastAsiaTheme="minorHAnsi" w:hAnsi="Palatino Linotype" w:cs="Arial"/>
          <w:b/>
          <w:i/>
          <w:sz w:val="22"/>
          <w:szCs w:val="22"/>
          <w:u w:val="single"/>
          <w:lang w:val="es-MX" w:eastAsia="en-US"/>
        </w:rPr>
        <w:t>registro que documente el ejercicio de las facultades, funciones y competencias de los sujetos obligados</w:t>
      </w:r>
      <w:r w:rsidRPr="00F37AE7">
        <w:rPr>
          <w:rFonts w:ascii="Palatino Linotype" w:eastAsiaTheme="minorHAnsi" w:hAnsi="Palatino Linotype" w:cs="Arial"/>
          <w:i/>
          <w:sz w:val="22"/>
          <w:szCs w:val="22"/>
          <w:u w:val="single"/>
          <w:lang w:val="es-MX" w:eastAsia="en-US"/>
        </w:rPr>
        <w:t>,</w:t>
      </w:r>
      <w:r w:rsidRPr="00F37AE7">
        <w:rPr>
          <w:rFonts w:ascii="Palatino Linotype" w:eastAsiaTheme="minorHAnsi" w:hAnsi="Palatino Linotype" w:cs="Arial"/>
          <w:i/>
          <w:sz w:val="22"/>
          <w:szCs w:val="22"/>
          <w:lang w:val="es-MX" w:eastAsia="en-US"/>
        </w:rPr>
        <w:t xml:space="preserve"> sus servidores públicos e integrantes, </w:t>
      </w:r>
      <w:r w:rsidRPr="00F37AE7">
        <w:rPr>
          <w:rFonts w:ascii="Palatino Linotype" w:eastAsiaTheme="minorHAnsi" w:hAnsi="Palatino Linotype" w:cs="Arial"/>
          <w:b/>
          <w:i/>
          <w:sz w:val="22"/>
          <w:szCs w:val="22"/>
          <w:u w:val="single"/>
          <w:lang w:val="es-MX" w:eastAsia="en-US"/>
        </w:rPr>
        <w:t>sin importar su fuente o fecha de elaboración.</w:t>
      </w:r>
      <w:r w:rsidRPr="00F37AE7">
        <w:rPr>
          <w:rFonts w:ascii="Palatino Linotype" w:eastAsiaTheme="minorHAnsi" w:hAnsi="Palatino Linotype" w:cs="Arial"/>
          <w:i/>
          <w:sz w:val="22"/>
          <w:szCs w:val="22"/>
          <w:lang w:val="es-MX" w:eastAsia="en-US"/>
        </w:rPr>
        <w:t xml:space="preserve"> Los documentos podrán estar en cualquier medio, sea escrito, impreso, sonoro, visual, electrónico, informático u holográfico;</w:t>
      </w:r>
    </w:p>
    <w:p w14:paraId="6F0CD7B3" w14:textId="77777777" w:rsidR="00FD1EF4" w:rsidRDefault="00FD1EF4" w:rsidP="00A11D5C">
      <w:pPr>
        <w:ind w:left="567" w:right="616"/>
        <w:jc w:val="both"/>
        <w:rPr>
          <w:rFonts w:ascii="Palatino Linotype" w:eastAsiaTheme="minorHAnsi" w:hAnsi="Palatino Linotype" w:cs="Arial"/>
          <w:i/>
          <w:sz w:val="22"/>
          <w:szCs w:val="22"/>
          <w:lang w:val="es-MX" w:eastAsia="en-US"/>
        </w:rPr>
      </w:pPr>
      <w:r w:rsidRPr="00F37AE7">
        <w:rPr>
          <w:rFonts w:ascii="Palatino Linotype" w:eastAsiaTheme="minorHAnsi" w:hAnsi="Palatino Linotype" w:cs="Arial"/>
          <w:i/>
          <w:sz w:val="22"/>
          <w:szCs w:val="22"/>
          <w:lang w:val="es-MX" w:eastAsia="en-US"/>
        </w:rPr>
        <w:t>(…)”</w:t>
      </w:r>
    </w:p>
    <w:p w14:paraId="6BDD30C7" w14:textId="77777777" w:rsidR="00A11D5C" w:rsidRPr="00F37AE7" w:rsidRDefault="00A11D5C" w:rsidP="00A11D5C">
      <w:pPr>
        <w:ind w:left="567" w:right="616"/>
        <w:jc w:val="both"/>
        <w:rPr>
          <w:rFonts w:ascii="Palatino Linotype" w:eastAsiaTheme="minorHAnsi" w:hAnsi="Palatino Linotype" w:cs="Arial"/>
          <w:i/>
          <w:sz w:val="22"/>
          <w:szCs w:val="22"/>
          <w:lang w:val="es-MX" w:eastAsia="en-US"/>
        </w:rPr>
      </w:pPr>
    </w:p>
    <w:p w14:paraId="5ABBEE61" w14:textId="77777777" w:rsidR="00FD1EF4" w:rsidRPr="00F37AE7" w:rsidRDefault="00FD1EF4" w:rsidP="00A11D5C">
      <w:pPr>
        <w:spacing w:line="259" w:lineRule="auto"/>
        <w:rPr>
          <w:rFonts w:asciiTheme="minorHAnsi" w:eastAsiaTheme="minorHAnsi" w:hAnsiTheme="minorHAnsi" w:cstheme="minorBidi"/>
          <w:sz w:val="8"/>
          <w:szCs w:val="16"/>
          <w:lang w:val="es-MX" w:eastAsia="en-US"/>
        </w:rPr>
      </w:pPr>
    </w:p>
    <w:p w14:paraId="76B4DEEB" w14:textId="77777777" w:rsidR="00FD1EF4" w:rsidRPr="00F37AE7" w:rsidRDefault="00FD1EF4" w:rsidP="00A11D5C">
      <w:pPr>
        <w:spacing w:line="360" w:lineRule="auto"/>
        <w:ind w:right="49"/>
        <w:contextualSpacing/>
        <w:jc w:val="both"/>
        <w:rPr>
          <w:rFonts w:ascii="Palatino Linotype" w:eastAsiaTheme="minorHAnsi" w:hAnsi="Palatino Linotype" w:cs="Arial"/>
          <w:lang w:val="es-MX" w:eastAsia="es-MX"/>
        </w:rPr>
      </w:pPr>
      <w:r w:rsidRPr="00F37AE7">
        <w:rPr>
          <w:rFonts w:ascii="Palatino Linotype" w:eastAsiaTheme="minorHAnsi" w:hAnsi="Palatino Linotype" w:cs="Arial"/>
          <w:lang w:val="es-MX" w:eastAsia="en-US"/>
        </w:rPr>
        <w:t xml:space="preserve">Además, </w:t>
      </w:r>
      <w:r w:rsidRPr="00F37AE7">
        <w:rPr>
          <w:rFonts w:ascii="Palatino Linotype" w:eastAsia="MS Mincho" w:hAnsi="Palatino Linotype" w:cstheme="minorBidi"/>
          <w:lang w:val="es-MX" w:eastAsia="en-US"/>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13D8DBDA" w14:textId="77777777" w:rsidR="00FD1EF4" w:rsidRPr="00F37AE7" w:rsidRDefault="00FD1EF4" w:rsidP="00A11D5C">
      <w:pPr>
        <w:spacing w:line="360" w:lineRule="auto"/>
        <w:ind w:right="49"/>
        <w:contextualSpacing/>
        <w:jc w:val="both"/>
        <w:rPr>
          <w:rFonts w:ascii="Palatino Linotype" w:eastAsiaTheme="minorHAnsi" w:hAnsi="Palatino Linotype" w:cs="Arial"/>
          <w:lang w:val="es-MX" w:eastAsia="es-MX"/>
        </w:rPr>
      </w:pPr>
    </w:p>
    <w:p w14:paraId="0177050E" w14:textId="77777777" w:rsidR="00FD1EF4" w:rsidRPr="00F37AE7" w:rsidRDefault="00FD1EF4" w:rsidP="00A11D5C">
      <w:pPr>
        <w:spacing w:line="360" w:lineRule="auto"/>
        <w:ind w:right="49"/>
        <w:contextualSpacing/>
        <w:jc w:val="both"/>
        <w:rPr>
          <w:rFonts w:ascii="Palatino Linotype" w:eastAsia="MS Mincho" w:hAnsi="Palatino Linotype" w:cs="Tahoma"/>
          <w:lang w:val="es-MX" w:eastAsia="en-US"/>
        </w:rPr>
      </w:pPr>
      <w:r w:rsidRPr="00F37AE7">
        <w:rPr>
          <w:rFonts w:ascii="Palatino Linotype" w:eastAsiaTheme="minorHAnsi" w:hAnsi="Palatino Linotype" w:cs="Arial"/>
          <w:lang w:val="es-MX" w:eastAsia="es-MX"/>
        </w:rPr>
        <w:t xml:space="preserve">De la misma forma, </w:t>
      </w:r>
      <w:r w:rsidRPr="00F37AE7">
        <w:rPr>
          <w:rFonts w:ascii="Palatino Linotype" w:eastAsia="MS Mincho" w:hAnsi="Palatino Linotype" w:cstheme="minorBidi"/>
          <w:lang w:val="es-MX" w:eastAsia="en-US"/>
        </w:rPr>
        <w:t>de acuerdo al contenido del artículo 160,</w:t>
      </w:r>
      <w:r w:rsidRPr="00F37AE7">
        <w:rPr>
          <w:rFonts w:ascii="Palatino Linotype" w:eastAsiaTheme="minorHAnsi" w:hAnsi="Palatino Linotype" w:cs="Arial"/>
          <w:lang w:val="es-MX" w:eastAsia="en-US"/>
        </w:rPr>
        <w:t xml:space="preserve"> de la Ley </w:t>
      </w:r>
      <w:r w:rsidRPr="00F37AE7">
        <w:rPr>
          <w:rFonts w:ascii="Palatino Linotype" w:eastAsia="MS Mincho" w:hAnsi="Palatino Linotype" w:cs="Tahoma"/>
          <w:lang w:val="es-MX" w:eastAsia="en-US"/>
        </w:rPr>
        <w:t>General de Transparencia y Acceso a la Información Pública que a la letra dispone:</w:t>
      </w:r>
    </w:p>
    <w:p w14:paraId="4E0988CE" w14:textId="77777777" w:rsidR="00FD1EF4" w:rsidRPr="00F37AE7" w:rsidRDefault="00FD1EF4" w:rsidP="00A11D5C">
      <w:pPr>
        <w:pStyle w:val="Sinespaciado"/>
        <w:rPr>
          <w:rFonts w:eastAsia="MS Mincho"/>
          <w:lang w:eastAsia="en-US"/>
        </w:rPr>
      </w:pPr>
    </w:p>
    <w:p w14:paraId="5ED232CF" w14:textId="77777777" w:rsidR="00FD1EF4" w:rsidRPr="00F37AE7" w:rsidRDefault="00FD1EF4" w:rsidP="00A11D5C">
      <w:pPr>
        <w:spacing w:line="259" w:lineRule="auto"/>
        <w:ind w:left="567" w:right="616"/>
        <w:contextualSpacing/>
        <w:jc w:val="both"/>
        <w:rPr>
          <w:rFonts w:ascii="Palatino Linotype" w:eastAsiaTheme="minorHAnsi" w:hAnsi="Palatino Linotype" w:cs="Arial"/>
          <w:i/>
          <w:sz w:val="22"/>
          <w:szCs w:val="22"/>
          <w:lang w:val="es-MX" w:eastAsia="gl-ES"/>
        </w:rPr>
      </w:pPr>
      <w:r w:rsidRPr="00F37AE7">
        <w:rPr>
          <w:rFonts w:ascii="Palatino Linotype" w:eastAsiaTheme="minorHAnsi" w:hAnsi="Palatino Linotype" w:cs="Arial"/>
          <w:b/>
          <w:i/>
          <w:sz w:val="22"/>
          <w:szCs w:val="22"/>
          <w:lang w:val="es-MX" w:eastAsia="gl-ES"/>
        </w:rPr>
        <w:t>Artículo 160</w:t>
      </w:r>
      <w:r w:rsidRPr="00F37AE7">
        <w:rPr>
          <w:rFonts w:ascii="Palatino Linotype" w:eastAsiaTheme="minorHAnsi" w:hAnsi="Palatino Linotype" w:cs="Arial"/>
          <w:i/>
          <w:sz w:val="22"/>
          <w:szCs w:val="22"/>
          <w:lang w:val="es-MX" w:eastAsia="gl-ES"/>
        </w:rPr>
        <w:t xml:space="preserve">. Los sujetos obligados deberán otorgar acceso a los documentos que se encuentren en sus archivos o que estén obligados a documentar de acuerdo con sus </w:t>
      </w:r>
      <w:r w:rsidRPr="00F37AE7">
        <w:rPr>
          <w:rFonts w:ascii="Palatino Linotype" w:eastAsiaTheme="minorHAnsi" w:hAnsi="Palatino Linotype" w:cs="Arial"/>
          <w:i/>
          <w:sz w:val="22"/>
          <w:szCs w:val="22"/>
          <w:lang w:val="es-MX" w:eastAsia="gl-ES"/>
        </w:rPr>
        <w:lastRenderedPageBreak/>
        <w:t>facultades, competencias o funciones en el formato que el solicitante manifieste, de entre aquellos formatos existentes, conforme a las características físicas de la información o del lugar donde se encuentre así lo permita.</w:t>
      </w:r>
    </w:p>
    <w:p w14:paraId="40F40AB0" w14:textId="77777777" w:rsidR="00FD1EF4" w:rsidRPr="00F37AE7" w:rsidRDefault="00FD1EF4" w:rsidP="00A11D5C">
      <w:pPr>
        <w:spacing w:line="259" w:lineRule="auto"/>
        <w:ind w:right="616"/>
        <w:contextualSpacing/>
        <w:jc w:val="both"/>
        <w:rPr>
          <w:rFonts w:ascii="Palatino Linotype" w:eastAsiaTheme="minorHAnsi" w:hAnsi="Palatino Linotype" w:cs="Arial"/>
          <w:i/>
          <w:sz w:val="14"/>
          <w:szCs w:val="22"/>
          <w:lang w:val="es-MX" w:eastAsia="gl-ES"/>
        </w:rPr>
      </w:pPr>
    </w:p>
    <w:p w14:paraId="6D4AD375" w14:textId="77777777" w:rsidR="00FD1EF4" w:rsidRPr="00F37AE7" w:rsidRDefault="00FD1EF4" w:rsidP="00A11D5C">
      <w:pPr>
        <w:spacing w:line="259" w:lineRule="auto"/>
        <w:ind w:right="616"/>
        <w:contextualSpacing/>
        <w:jc w:val="both"/>
        <w:rPr>
          <w:rFonts w:ascii="Palatino Linotype" w:eastAsiaTheme="minorHAnsi" w:hAnsi="Palatino Linotype" w:cs="Arial"/>
          <w:i/>
          <w:sz w:val="14"/>
          <w:szCs w:val="22"/>
          <w:lang w:val="es-MX" w:eastAsia="gl-ES"/>
        </w:rPr>
      </w:pPr>
    </w:p>
    <w:p w14:paraId="7F4817D9" w14:textId="77777777" w:rsidR="00FD1EF4" w:rsidRPr="00F37AE7" w:rsidRDefault="00FD1EF4" w:rsidP="00A11D5C">
      <w:pPr>
        <w:rPr>
          <w:rFonts w:asciiTheme="minorHAnsi" w:eastAsiaTheme="minorHAnsi" w:hAnsiTheme="minorHAnsi" w:cstheme="minorBidi"/>
          <w:sz w:val="22"/>
          <w:szCs w:val="22"/>
          <w:lang w:val="es-MX" w:eastAsia="en-US"/>
        </w:rPr>
      </w:pPr>
    </w:p>
    <w:p w14:paraId="0BC7D540" w14:textId="77777777" w:rsidR="00FD1EF4" w:rsidRPr="00F37AE7" w:rsidRDefault="00FD1EF4" w:rsidP="00A11D5C">
      <w:pPr>
        <w:rPr>
          <w:rFonts w:asciiTheme="minorHAnsi" w:eastAsiaTheme="minorHAnsi" w:hAnsiTheme="minorHAnsi" w:cstheme="minorBidi"/>
          <w:sz w:val="16"/>
          <w:szCs w:val="22"/>
          <w:lang w:val="es-MX" w:eastAsia="en-US"/>
        </w:rPr>
      </w:pPr>
    </w:p>
    <w:p w14:paraId="0C4C9DA5" w14:textId="41A0BD9A" w:rsidR="00FD1EF4" w:rsidRDefault="000F22E0" w:rsidP="00A11D5C">
      <w:pPr>
        <w:spacing w:line="360" w:lineRule="auto"/>
        <w:contextualSpacing/>
        <w:jc w:val="both"/>
        <w:rPr>
          <w:rFonts w:ascii="Palatino Linotype" w:eastAsiaTheme="minorHAnsi" w:hAnsi="Palatino Linotype" w:cs="Arial"/>
          <w:lang w:val="es-MX" w:eastAsia="en-US"/>
        </w:rPr>
      </w:pPr>
      <w:r>
        <w:rPr>
          <w:rFonts w:ascii="Palatino Linotype" w:eastAsiaTheme="minorHAnsi" w:hAnsi="Palatino Linotype" w:cs="Arial"/>
          <w:bCs/>
          <w:lang w:val="es-MX" w:eastAsia="en-US"/>
        </w:rPr>
        <w:t>La</w:t>
      </w:r>
      <w:r w:rsidR="00FD1EF4" w:rsidRPr="00F37AE7">
        <w:rPr>
          <w:rFonts w:ascii="Palatino Linotype" w:eastAsiaTheme="minorHAnsi" w:hAnsi="Palatino Linotype" w:cs="Arial"/>
          <w:lang w:val="es-MX" w:eastAsia="en-US"/>
        </w:rPr>
        <w:t xml:space="preserve"> Ley de Transparencia y Acceso a la Información Pública del Estado de México y Municipios, prevé en su artículo 23, fracción IV, que son Sujetos Obligados a Transparentar y permitir el acceso a su información y proteger los datos que obren en su poder:</w:t>
      </w:r>
    </w:p>
    <w:p w14:paraId="7248688D" w14:textId="77777777" w:rsidR="00FD1EF4" w:rsidRPr="000D4A7D" w:rsidRDefault="00FD1EF4" w:rsidP="00A11D5C">
      <w:pPr>
        <w:pStyle w:val="Sinespaciado"/>
        <w:rPr>
          <w:rFonts w:eastAsiaTheme="minorHAnsi"/>
          <w:lang w:eastAsia="en-US"/>
        </w:rPr>
      </w:pPr>
    </w:p>
    <w:p w14:paraId="5EDFF077" w14:textId="77777777" w:rsidR="00FD1EF4" w:rsidRPr="00F37AE7" w:rsidRDefault="00FD1EF4" w:rsidP="00A11D5C">
      <w:pPr>
        <w:spacing w:line="276" w:lineRule="auto"/>
        <w:ind w:left="426" w:right="567"/>
        <w:jc w:val="both"/>
        <w:rPr>
          <w:rFonts w:ascii="Palatino Linotype" w:hAnsi="Palatino Linotype" w:cs="Arial"/>
          <w:bCs/>
          <w:i/>
          <w:sz w:val="22"/>
        </w:rPr>
      </w:pPr>
      <w:r w:rsidRPr="00F37AE7">
        <w:rPr>
          <w:rFonts w:ascii="Palatino Linotype" w:hAnsi="Palatino Linotype" w:cs="Arial"/>
          <w:b/>
          <w:i/>
          <w:sz w:val="22"/>
        </w:rPr>
        <w:t xml:space="preserve"> IV.</w:t>
      </w:r>
      <w:r w:rsidRPr="00F37AE7">
        <w:rPr>
          <w:rFonts w:ascii="Palatino Linotype" w:hAnsi="Palatino Linotype" w:cs="Arial"/>
          <w:bCs/>
          <w:i/>
          <w:sz w:val="22"/>
        </w:rPr>
        <w:t xml:space="preserve"> </w:t>
      </w:r>
      <w:r w:rsidRPr="00F37AE7">
        <w:rPr>
          <w:rFonts w:ascii="Palatino Linotype" w:hAnsi="Palatino Linotype" w:cs="Arial"/>
          <w:b/>
          <w:i/>
          <w:sz w:val="22"/>
          <w:u w:val="single"/>
        </w:rPr>
        <w:t>Los ayuntamientos</w:t>
      </w:r>
      <w:r w:rsidRPr="00F37AE7">
        <w:rPr>
          <w:rFonts w:ascii="Palatino Linotype" w:hAnsi="Palatino Linotype" w:cs="Arial"/>
          <w:bCs/>
          <w:i/>
          <w:sz w:val="22"/>
        </w:rPr>
        <w:t xml:space="preserve"> y las dependencias, organismos, órganos y entidades de la administración municipal;</w:t>
      </w:r>
    </w:p>
    <w:p w14:paraId="50190030" w14:textId="77777777" w:rsidR="00FD1EF4" w:rsidRPr="00F37AE7" w:rsidRDefault="00FD1EF4" w:rsidP="00A11D5C">
      <w:pPr>
        <w:ind w:left="426" w:right="567"/>
        <w:jc w:val="both"/>
        <w:rPr>
          <w:rFonts w:ascii="Palatino Linotype" w:hAnsi="Palatino Linotype" w:cs="Arial"/>
          <w:i/>
          <w:sz w:val="22"/>
        </w:rPr>
      </w:pPr>
    </w:p>
    <w:p w14:paraId="6A290E0C" w14:textId="77777777" w:rsidR="00FD1EF4" w:rsidRPr="00F37AE7" w:rsidRDefault="00FD1EF4" w:rsidP="00A11D5C">
      <w:pPr>
        <w:spacing w:line="360" w:lineRule="auto"/>
        <w:jc w:val="both"/>
        <w:rPr>
          <w:rFonts w:ascii="Palatino Linotype" w:eastAsiaTheme="minorHAnsi" w:hAnsi="Palatino Linotype" w:cs="Arial"/>
          <w:lang w:val="es-MX" w:eastAsia="en-US"/>
        </w:rPr>
      </w:pPr>
      <w:r w:rsidRPr="00F37AE7">
        <w:rPr>
          <w:rFonts w:ascii="Palatino Linotype" w:eastAsiaTheme="minorHAnsi" w:hAnsi="Palatino Linotype" w:cs="Arial"/>
          <w:lang w:val="es-MX" w:eastAsia="en-US"/>
        </w:rPr>
        <w:t xml:space="preserve">Por lo que, de la respuesta emitida por parte de la Unidad de Transparencia del </w:t>
      </w:r>
      <w:r w:rsidRPr="00F37AE7">
        <w:rPr>
          <w:rFonts w:ascii="Palatino Linotype" w:eastAsiaTheme="minorHAnsi" w:hAnsi="Palatino Linotype" w:cs="Arial"/>
          <w:b/>
          <w:lang w:val="es-MX" w:eastAsia="en-US"/>
        </w:rPr>
        <w:t>Sujeto Obligado</w:t>
      </w:r>
      <w:r w:rsidRPr="00F37AE7">
        <w:rPr>
          <w:rFonts w:ascii="Palatino Linotype" w:eastAsiaTheme="minorHAnsi" w:hAnsi="Palatino Linotype" w:cs="Arial"/>
          <w:lang w:val="es-MX" w:eastAsia="en-US"/>
        </w:rPr>
        <w:t xml:space="preserve"> generó, se enuncia cada una de las respuestas proporcionadas, con la finalidad de saber si se da cumplimiento a todos los requerimientos y si lo motivos de inconformidad resultan procedentes, de conformidad con lo siguiente.</w:t>
      </w:r>
    </w:p>
    <w:p w14:paraId="440CCFAE" w14:textId="77777777" w:rsidR="00FD1EF4" w:rsidRPr="00F37AE7" w:rsidRDefault="00FD1EF4" w:rsidP="00A11D5C">
      <w:pPr>
        <w:spacing w:line="360" w:lineRule="auto"/>
        <w:jc w:val="both"/>
        <w:rPr>
          <w:rFonts w:ascii="Palatino Linotype" w:eastAsiaTheme="minorHAnsi" w:hAnsi="Palatino Linotype" w:cs="Tahoma"/>
          <w:bCs/>
          <w:lang w:val="es-MX" w:eastAsia="en-US"/>
        </w:rPr>
      </w:pPr>
    </w:p>
    <w:p w14:paraId="3A882093" w14:textId="77777777" w:rsidR="00FD1EF4" w:rsidRDefault="00FD1EF4" w:rsidP="00A11D5C">
      <w:pPr>
        <w:spacing w:line="360" w:lineRule="auto"/>
        <w:jc w:val="both"/>
        <w:rPr>
          <w:rFonts w:ascii="Palatino Linotype" w:eastAsiaTheme="minorHAnsi" w:hAnsi="Palatino Linotype" w:cs="Tahoma"/>
          <w:bCs/>
          <w:lang w:val="es-MX" w:eastAsia="en-US"/>
        </w:rPr>
      </w:pPr>
      <w:r w:rsidRPr="00F37AE7">
        <w:rPr>
          <w:rFonts w:ascii="Palatino Linotype" w:eastAsiaTheme="minorHAnsi" w:hAnsi="Palatino Linotype" w:cs="Tahoma"/>
          <w:bCs/>
          <w:lang w:val="es-MX" w:eastAsia="en-US"/>
        </w:rPr>
        <w:t xml:space="preserve">Bajo estas líneas argumentativas, al retomar y delimitar los requerimientos del ahora </w:t>
      </w:r>
      <w:r w:rsidRPr="00F37AE7">
        <w:rPr>
          <w:rFonts w:ascii="Palatino Linotype" w:eastAsiaTheme="minorHAnsi" w:hAnsi="Palatino Linotype" w:cs="Tahoma"/>
          <w:b/>
          <w:bCs/>
          <w:lang w:val="es-MX" w:eastAsia="en-US"/>
        </w:rPr>
        <w:t>Recurrente</w:t>
      </w:r>
      <w:r w:rsidRPr="00F37AE7">
        <w:rPr>
          <w:rFonts w:ascii="Palatino Linotype" w:eastAsiaTheme="minorHAnsi" w:hAnsi="Palatino Linotype" w:cs="Tahoma"/>
          <w:bCs/>
          <w:lang w:val="es-MX" w:eastAsia="en-US"/>
        </w:rPr>
        <w:t>, de manera objetiva requirió de lo siguiente:</w:t>
      </w:r>
    </w:p>
    <w:p w14:paraId="1356837E" w14:textId="77777777" w:rsidR="00FD1EF4" w:rsidRPr="00F37AE7" w:rsidRDefault="00FD1EF4" w:rsidP="00A11D5C">
      <w:pPr>
        <w:spacing w:line="360" w:lineRule="auto"/>
        <w:jc w:val="both"/>
        <w:rPr>
          <w:rFonts w:ascii="Palatino Linotype" w:eastAsiaTheme="minorHAnsi" w:hAnsi="Palatino Linotype" w:cs="Tahoma"/>
          <w:bCs/>
          <w:lang w:val="es-MX" w:eastAsia="en-US"/>
        </w:rPr>
      </w:pPr>
    </w:p>
    <w:p w14:paraId="082AC703" w14:textId="77777777" w:rsidR="000F22E0" w:rsidRDefault="000F22E0" w:rsidP="00A11D5C">
      <w:pPr>
        <w:pStyle w:val="Sinespaciado"/>
        <w:numPr>
          <w:ilvl w:val="0"/>
          <w:numId w:val="7"/>
        </w:numPr>
        <w:spacing w:line="360" w:lineRule="auto"/>
        <w:jc w:val="both"/>
        <w:rPr>
          <w:rFonts w:ascii="Palatino Linotype" w:eastAsiaTheme="minorHAnsi" w:hAnsi="Palatino Linotype" w:cstheme="minorBidi"/>
          <w:lang w:eastAsia="es-MX"/>
        </w:rPr>
      </w:pPr>
      <w:r w:rsidRPr="00CF497C">
        <w:rPr>
          <w:rFonts w:ascii="Palatino Linotype" w:eastAsiaTheme="minorHAnsi" w:hAnsi="Palatino Linotype" w:cstheme="minorBidi"/>
          <w:lang w:eastAsia="es-MX"/>
        </w:rPr>
        <w:t xml:space="preserve">¿EXISTE PARENTESCO ENTRE LA C. PRESIDENTA MUNICIPAL DE TENANCINGO, ESTADO DE MÉXICO, LIC. NANCY NAPOLES PACHECO, Y LA SERVIDORA PÚBLICA ADSCRITA A LA DIRECCIÓN DE SEGURIDAD PÚBLICA MUNICIPAL DE NOMBRE SUSY MARLEN PACHECO PEDRAZA?; </w:t>
      </w:r>
    </w:p>
    <w:p w14:paraId="6C217BE7" w14:textId="77777777" w:rsidR="000F22E0" w:rsidRDefault="000F22E0" w:rsidP="00A11D5C">
      <w:pPr>
        <w:pStyle w:val="Sinespaciado"/>
        <w:numPr>
          <w:ilvl w:val="0"/>
          <w:numId w:val="7"/>
        </w:numPr>
        <w:spacing w:line="360" w:lineRule="auto"/>
        <w:jc w:val="both"/>
        <w:rPr>
          <w:rFonts w:ascii="Palatino Linotype" w:eastAsiaTheme="minorHAnsi" w:hAnsi="Palatino Linotype" w:cstheme="minorBidi"/>
          <w:lang w:eastAsia="es-MX"/>
        </w:rPr>
      </w:pPr>
      <w:r w:rsidRPr="00CF497C">
        <w:rPr>
          <w:rFonts w:ascii="Palatino Linotype" w:eastAsiaTheme="minorHAnsi" w:hAnsi="Palatino Linotype" w:cstheme="minorBidi"/>
          <w:lang w:eastAsia="es-MX"/>
        </w:rPr>
        <w:lastRenderedPageBreak/>
        <w:t xml:space="preserve">EN CASO SE EXISTIR PARENTESCO ENTRE NANCY NAPOLES PACHECO Y SUSY MARLEN PACHECO PEDRAZA ¿EN QÚE GRADO ES ESTE PARENTESCO?; </w:t>
      </w:r>
    </w:p>
    <w:p w14:paraId="5B9B4780" w14:textId="77777777" w:rsidR="000F22E0" w:rsidRDefault="000F22E0" w:rsidP="00A11D5C">
      <w:pPr>
        <w:pStyle w:val="Sinespaciado"/>
        <w:numPr>
          <w:ilvl w:val="0"/>
          <w:numId w:val="7"/>
        </w:numPr>
        <w:spacing w:line="360" w:lineRule="auto"/>
        <w:jc w:val="both"/>
        <w:rPr>
          <w:rFonts w:ascii="Palatino Linotype" w:eastAsiaTheme="minorHAnsi" w:hAnsi="Palatino Linotype" w:cstheme="minorBidi"/>
          <w:lang w:eastAsia="es-MX"/>
        </w:rPr>
      </w:pPr>
      <w:r w:rsidRPr="00CF497C">
        <w:rPr>
          <w:rFonts w:ascii="Palatino Linotype" w:eastAsiaTheme="minorHAnsi" w:hAnsi="Palatino Linotype" w:cstheme="minorBidi"/>
          <w:lang w:eastAsia="es-MX"/>
        </w:rPr>
        <w:t xml:space="preserve">¿CUAL ES LA SITUACIÓN ACTUAL O VIGENTE RESPECTO AL RESULTADO DE LA EVALUACIÓN DEL CENTRO DE CONTROL DE CONFIANZA DEL ESTADO DE MÉXICO, DE LA POLICIA O AGENTE DE TRANSITO ADSCRITA A LA DIRECCIÓN DE SEGURIDAD PÚBLICA MUNICIPAL DE NOMBRE SUSY MARLEN PACHECO PEDRAZA?; Y </w:t>
      </w:r>
    </w:p>
    <w:p w14:paraId="6F12D9A1" w14:textId="77777777" w:rsidR="000F22E0" w:rsidRDefault="000F22E0" w:rsidP="00A11D5C">
      <w:pPr>
        <w:pStyle w:val="Sinespaciado"/>
        <w:numPr>
          <w:ilvl w:val="0"/>
          <w:numId w:val="7"/>
        </w:numPr>
        <w:spacing w:line="360" w:lineRule="auto"/>
        <w:jc w:val="both"/>
        <w:rPr>
          <w:rFonts w:ascii="Palatino Linotype" w:eastAsiaTheme="minorHAnsi" w:hAnsi="Palatino Linotype" w:cstheme="minorBidi"/>
          <w:lang w:eastAsia="es-MX"/>
        </w:rPr>
      </w:pPr>
      <w:r w:rsidRPr="00CF497C">
        <w:rPr>
          <w:rFonts w:ascii="Palatino Linotype" w:eastAsiaTheme="minorHAnsi" w:hAnsi="Palatino Linotype" w:cstheme="minorBidi"/>
          <w:lang w:eastAsia="es-MX"/>
        </w:rPr>
        <w:t>SOLICITO COPIA LEGIBLE DEL RECIBO DE PAGO DE LA PRIMERA QUINCENA DE ENERO DE 2025 DE LA SERVIDORA PÚBLICA DE NOMBRE SUSY MARLEN PACHECO PEDRAZA</w:t>
      </w:r>
    </w:p>
    <w:p w14:paraId="1CE197F9" w14:textId="77777777" w:rsidR="00FD1EF4" w:rsidRPr="00F37AE7" w:rsidRDefault="00FD1EF4" w:rsidP="00A11D5C">
      <w:pPr>
        <w:spacing w:line="360" w:lineRule="auto"/>
        <w:ind w:right="141"/>
        <w:jc w:val="both"/>
        <w:rPr>
          <w:rFonts w:ascii="Palatino Linotype" w:eastAsiaTheme="minorHAnsi" w:hAnsi="Palatino Linotype" w:cs="Arial"/>
          <w:bCs/>
          <w:iCs/>
          <w:lang w:val="es-MX" w:eastAsia="en-US"/>
        </w:rPr>
      </w:pPr>
    </w:p>
    <w:p w14:paraId="158FE155" w14:textId="004AB9F6" w:rsidR="00FD1EF4" w:rsidRPr="00F37AE7" w:rsidRDefault="004332A9" w:rsidP="00A11D5C">
      <w:pPr>
        <w:pStyle w:val="Prrafodelista"/>
        <w:spacing w:line="360" w:lineRule="auto"/>
        <w:ind w:left="0"/>
        <w:contextualSpacing/>
        <w:jc w:val="both"/>
        <w:rPr>
          <w:rFonts w:ascii="Palatino Linotype" w:hAnsi="Palatino Linotype"/>
          <w:color w:val="000000"/>
        </w:rPr>
      </w:pPr>
      <w:r>
        <w:rPr>
          <w:rFonts w:ascii="Palatino Linotype" w:hAnsi="Palatino Linotype"/>
          <w:color w:val="000000"/>
        </w:rPr>
        <w:t>Ahora bien</w:t>
      </w:r>
      <w:r w:rsidR="00FD1EF4" w:rsidRPr="00F37AE7">
        <w:rPr>
          <w:rFonts w:ascii="Palatino Linotype" w:hAnsi="Palatino Linotype"/>
          <w:color w:val="000000"/>
        </w:rPr>
        <w:t>, es de destacar que en dicha solicitud, se observa en primer lugar que la información solicitada</w:t>
      </w:r>
      <w:r>
        <w:rPr>
          <w:rFonts w:ascii="Palatino Linotype" w:hAnsi="Palatino Linotype"/>
          <w:color w:val="000000"/>
        </w:rPr>
        <w:t xml:space="preserve"> mediante los incisos </w:t>
      </w:r>
      <w:r>
        <w:rPr>
          <w:rFonts w:ascii="Palatino Linotype" w:hAnsi="Palatino Linotype"/>
          <w:b/>
          <w:color w:val="000000"/>
        </w:rPr>
        <w:t>A y B,</w:t>
      </w:r>
      <w:r w:rsidR="00FD1EF4" w:rsidRPr="00F37AE7">
        <w:rPr>
          <w:rFonts w:ascii="Palatino Linotype" w:hAnsi="Palatino Linotype"/>
          <w:color w:val="000000"/>
        </w:rPr>
        <w:t xml:space="preserve"> fue formulada a través de planteamientos en donde </w:t>
      </w:r>
      <w:r w:rsidR="00FD1EF4" w:rsidRPr="00F37AE7">
        <w:rPr>
          <w:rFonts w:ascii="Palatino Linotype" w:hAnsi="Palatino Linotype" w:cs="Arial"/>
          <w:b/>
          <w:bCs/>
          <w:iCs/>
          <w:color w:val="222222"/>
        </w:rPr>
        <w:t>no se identifica un documento en específico</w:t>
      </w:r>
      <w:r w:rsidR="00FD1EF4" w:rsidRPr="00F37AE7">
        <w:rPr>
          <w:rFonts w:ascii="Palatino Linotype" w:hAnsi="Palatino Linotype"/>
          <w:color w:val="000000"/>
        </w:rPr>
        <w:t>, en segundo lugar se aprecia que en la misma se vierten manifestaciones subjetivas que no pueden ser atendidas mediante el Derecho de Acceso a la Información.</w:t>
      </w:r>
    </w:p>
    <w:p w14:paraId="4BC4445B" w14:textId="77777777" w:rsidR="00FD1EF4" w:rsidRPr="00F37AE7" w:rsidRDefault="00FD1EF4" w:rsidP="00A11D5C">
      <w:pPr>
        <w:pStyle w:val="Prrafodelista"/>
        <w:spacing w:line="360" w:lineRule="auto"/>
        <w:ind w:left="0"/>
        <w:contextualSpacing/>
        <w:jc w:val="both"/>
        <w:rPr>
          <w:lang w:val="es-MX" w:eastAsia="en-US"/>
        </w:rPr>
      </w:pPr>
    </w:p>
    <w:p w14:paraId="437F4607" w14:textId="77777777" w:rsidR="00FD1EF4" w:rsidRPr="00F37AE7" w:rsidRDefault="00FD1EF4" w:rsidP="00A11D5C">
      <w:pPr>
        <w:pStyle w:val="Prrafodelista"/>
        <w:autoSpaceDE w:val="0"/>
        <w:autoSpaceDN w:val="0"/>
        <w:adjustRightInd w:val="0"/>
        <w:spacing w:line="360" w:lineRule="auto"/>
        <w:ind w:left="0"/>
        <w:contextualSpacing/>
        <w:jc w:val="both"/>
        <w:rPr>
          <w:rFonts w:ascii="Palatino Linotype" w:hAnsi="Palatino Linotype" w:cs="Arial"/>
          <w:lang w:val="es-MX"/>
        </w:rPr>
      </w:pPr>
      <w:r w:rsidRPr="00F37AE7">
        <w:rPr>
          <w:rFonts w:ascii="Palatino Linotype" w:hAnsi="Palatino Linotype"/>
        </w:rPr>
        <w:t xml:space="preserve">Bajo éste tenor cabe aclarar que cuando los planteamientos que formulen los particulares se pueda colmar con la entrega de </w:t>
      </w:r>
      <w:r w:rsidRPr="00F37AE7">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F37AE7">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04AE54C3" w14:textId="77777777" w:rsidR="00FD1EF4" w:rsidRPr="00F37AE7" w:rsidRDefault="00FD1EF4" w:rsidP="00A11D5C">
      <w:pPr>
        <w:pStyle w:val="Prrafodelista"/>
        <w:autoSpaceDE w:val="0"/>
        <w:autoSpaceDN w:val="0"/>
        <w:adjustRightInd w:val="0"/>
        <w:spacing w:line="360" w:lineRule="auto"/>
        <w:ind w:left="0"/>
        <w:contextualSpacing/>
        <w:jc w:val="both"/>
        <w:rPr>
          <w:rFonts w:ascii="Palatino Linotype" w:hAnsi="Palatino Linotype" w:cs="Arial"/>
          <w:lang w:val="es-MX"/>
        </w:rPr>
      </w:pPr>
    </w:p>
    <w:p w14:paraId="2EF664A1" w14:textId="0C7983BF" w:rsidR="00FD1EF4" w:rsidRPr="00F37AE7" w:rsidRDefault="00FD1EF4" w:rsidP="00A11D5C">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F37AE7">
        <w:rPr>
          <w:rFonts w:ascii="Palatino Linotype" w:hAnsi="Palatino Linotype" w:cs="Arial"/>
          <w:color w:val="000000" w:themeColor="text1"/>
        </w:rPr>
        <w:lastRenderedPageBreak/>
        <w:t>Sirve de sustento a lo anterior, el</w:t>
      </w:r>
      <w:r w:rsidRPr="00F37AE7">
        <w:rPr>
          <w:rStyle w:val="apple-converted-space"/>
          <w:rFonts w:ascii="Palatino Linotype" w:eastAsia="Calibri" w:hAnsi="Palatino Linotype" w:cs="Arial"/>
          <w:color w:val="000000" w:themeColor="text1"/>
        </w:rPr>
        <w:t xml:space="preserve"> </w:t>
      </w:r>
      <w:r w:rsidRPr="00F37AE7">
        <w:rPr>
          <w:rStyle w:val="il"/>
          <w:rFonts w:ascii="Palatino Linotype" w:hAnsi="Palatino Linotype" w:cs="Arial"/>
          <w:color w:val="000000" w:themeColor="text1"/>
        </w:rPr>
        <w:t>Criterio</w:t>
      </w:r>
      <w:r w:rsidR="00A11D5C">
        <w:rPr>
          <w:rStyle w:val="il"/>
          <w:rFonts w:ascii="Palatino Linotype" w:hAnsi="Palatino Linotype" w:cs="Arial"/>
          <w:color w:val="000000" w:themeColor="text1"/>
        </w:rPr>
        <w:t xml:space="preserve"> orientador</w:t>
      </w:r>
      <w:r w:rsidRPr="00F37AE7">
        <w:rPr>
          <w:rStyle w:val="apple-converted-space"/>
          <w:rFonts w:ascii="Palatino Linotype" w:eastAsia="Calibri" w:hAnsi="Palatino Linotype" w:cs="Arial"/>
          <w:color w:val="000000" w:themeColor="text1"/>
        </w:rPr>
        <w:t xml:space="preserve"> </w:t>
      </w:r>
      <w:r w:rsidRPr="00F37AE7">
        <w:rPr>
          <w:rStyle w:val="il"/>
          <w:rFonts w:ascii="Palatino Linotype" w:hAnsi="Palatino Linotype" w:cs="Arial"/>
          <w:color w:val="000000" w:themeColor="text1"/>
        </w:rPr>
        <w:t>028</w:t>
      </w:r>
      <w:r w:rsidRPr="00F37AE7">
        <w:rPr>
          <w:rFonts w:ascii="Palatino Linotype" w:hAnsi="Palatino Linotype" w:cs="Arial"/>
          <w:color w:val="000000" w:themeColor="text1"/>
        </w:rPr>
        <w:t>-</w:t>
      </w:r>
      <w:r w:rsidRPr="00F37AE7">
        <w:rPr>
          <w:rStyle w:val="il"/>
          <w:rFonts w:ascii="Palatino Linotype" w:hAnsi="Palatino Linotype" w:cs="Arial"/>
          <w:color w:val="000000" w:themeColor="text1"/>
        </w:rPr>
        <w:t>10,</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emitido por el Pleno del entonces llamado</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F37AE7">
        <w:rPr>
          <w:rStyle w:val="apple-converted-space"/>
          <w:rFonts w:ascii="Palatino Linotype" w:eastAsia="Calibri" w:hAnsi="Palatino Linotype" w:cs="Arial"/>
          <w:i/>
          <w:iCs/>
          <w:color w:val="000000" w:themeColor="text1"/>
        </w:rPr>
        <w:t xml:space="preserve"> </w:t>
      </w:r>
      <w:r w:rsidRPr="00F37AE7">
        <w:rPr>
          <w:rFonts w:ascii="Palatino Linotype" w:hAnsi="Palatino Linotype" w:cs="Arial"/>
          <w:color w:val="000000" w:themeColor="text1"/>
        </w:rPr>
        <w:t xml:space="preserve">aunque el particular lleve a cabo una solicitud de información sin identificar de forma precisa la documentación, </w:t>
      </w:r>
      <w:r w:rsidRPr="00F37AE7">
        <w:rPr>
          <w:rFonts w:ascii="Palatino Linotype" w:hAnsi="Palatino Linotype" w:cs="Arial"/>
          <w:b/>
          <w:color w:val="000000" w:themeColor="text1"/>
        </w:rPr>
        <w:t>El Sujeto Obligado</w:t>
      </w:r>
      <w:r w:rsidRPr="00F37AE7">
        <w:rPr>
          <w:rStyle w:val="apple-converted-space"/>
          <w:rFonts w:ascii="Palatino Linotype" w:eastAsia="Calibri" w:hAnsi="Palatino Linotype" w:cs="Arial"/>
          <w:b/>
          <w:color w:val="000000" w:themeColor="text1"/>
        </w:rPr>
        <w:t xml:space="preserve"> </w:t>
      </w:r>
      <w:r w:rsidRPr="00F37AE7">
        <w:rPr>
          <w:rFonts w:ascii="Palatino Linotype" w:hAnsi="Palatino Linotype" w:cs="Arial"/>
          <w:color w:val="000000" w:themeColor="text1"/>
        </w:rPr>
        <w:t>deberá hacer entrega del mismo al solicitante</w:t>
      </w:r>
      <w:r w:rsidRPr="00F37AE7">
        <w:rPr>
          <w:rStyle w:val="apple-converted-space"/>
          <w:rFonts w:ascii="Palatino Linotype" w:eastAsia="Calibri" w:hAnsi="Palatino Linotype" w:cs="Arial"/>
          <w:color w:val="000000" w:themeColor="text1"/>
        </w:rPr>
        <w:t xml:space="preserve"> </w:t>
      </w:r>
      <w:r w:rsidRPr="00F37AE7">
        <w:rPr>
          <w:rFonts w:ascii="Palatino Linotype" w:hAnsi="Palatino Linotype" w:cs="Arial"/>
          <w:color w:val="000000" w:themeColor="text1"/>
        </w:rPr>
        <w:t>mismo que a continuación se cita:</w:t>
      </w:r>
    </w:p>
    <w:p w14:paraId="3D7F3946" w14:textId="77777777" w:rsidR="00FD1EF4" w:rsidRPr="00F37AE7" w:rsidRDefault="00FD1EF4" w:rsidP="00A11D5C">
      <w:pPr>
        <w:pStyle w:val="Sinespaciado"/>
        <w:rPr>
          <w:sz w:val="18"/>
        </w:rPr>
      </w:pPr>
    </w:p>
    <w:p w14:paraId="54C50287" w14:textId="77777777" w:rsidR="00FD1EF4" w:rsidRPr="00F37AE7" w:rsidRDefault="00FD1EF4" w:rsidP="00A11D5C">
      <w:pPr>
        <w:pStyle w:val="Prrafodelista"/>
        <w:autoSpaceDE w:val="0"/>
        <w:autoSpaceDN w:val="0"/>
        <w:adjustRightInd w:val="0"/>
        <w:ind w:left="851" w:right="708"/>
        <w:jc w:val="both"/>
        <w:rPr>
          <w:rFonts w:ascii="Palatino Linotype" w:hAnsi="Palatino Linotype" w:cs="Arial"/>
        </w:rPr>
      </w:pPr>
      <w:r w:rsidRPr="00F37AE7">
        <w:rPr>
          <w:rFonts w:ascii="Palatino Linotype"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F37AE7">
        <w:rPr>
          <w:rStyle w:val="apple-converted-space"/>
          <w:rFonts w:ascii="Palatino Linotype" w:eastAsia="Calibri" w:hAnsi="Palatino Linotype" w:cs="Arial"/>
          <w:i/>
          <w:iCs/>
          <w:color w:val="000000" w:themeColor="text1"/>
          <w:sz w:val="22"/>
          <w:szCs w:val="22"/>
          <w:lang w:val="es-ES_tradnl"/>
        </w:rPr>
        <w:t xml:space="preserve"> </w:t>
      </w:r>
      <w:r w:rsidRPr="00F37AE7">
        <w:rPr>
          <w:rFonts w:ascii="Palatino Linotype" w:hAnsi="Palatino Linotype" w:cs="Arial"/>
          <w:i/>
          <w:iCs/>
          <w:color w:val="000000" w:themeColor="text1"/>
          <w:sz w:val="22"/>
          <w:szCs w:val="22"/>
          <w:lang w:val="es-ES_tradnl"/>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24FED58D" w14:textId="77777777" w:rsidR="00FD1EF4" w:rsidRPr="00F37AE7" w:rsidRDefault="00FD1EF4" w:rsidP="00A11D5C">
      <w:pPr>
        <w:spacing w:line="360" w:lineRule="auto"/>
        <w:jc w:val="both"/>
        <w:rPr>
          <w:rFonts w:ascii="Palatino Linotype" w:hAnsi="Palatino Linotype"/>
        </w:rPr>
      </w:pPr>
    </w:p>
    <w:p w14:paraId="5F535A43" w14:textId="77777777" w:rsidR="00FD1EF4" w:rsidRPr="00F37AE7" w:rsidRDefault="00FD1EF4" w:rsidP="00A11D5C">
      <w:pPr>
        <w:spacing w:line="360" w:lineRule="auto"/>
        <w:ind w:right="141"/>
        <w:jc w:val="both"/>
        <w:rPr>
          <w:rFonts w:ascii="Palatino Linotype" w:hAnsi="Palatino Linotype" w:cs="Arial"/>
          <w:bCs/>
        </w:rPr>
      </w:pPr>
      <w:r w:rsidRPr="00F37AE7">
        <w:rPr>
          <w:rFonts w:ascii="Palatino Linotype" w:hAnsi="Palatino Linotype" w:cs="Arial"/>
        </w:rPr>
        <w:t xml:space="preserve">Así que, hay que hacer un énfasis en que </w:t>
      </w:r>
      <w:r w:rsidRPr="00F37AE7">
        <w:rPr>
          <w:rFonts w:ascii="Palatino Linotype" w:eastAsia="MS Mincho" w:hAnsi="Palatino Linotype"/>
        </w:rPr>
        <w:t>son solicitudes que deben señalarse</w:t>
      </w:r>
      <w:r w:rsidRPr="00F37AE7">
        <w:rPr>
          <w:rFonts w:ascii="Palatino Linotype" w:hAnsi="Palatino Linotype"/>
          <w:i/>
        </w:rPr>
        <w:t xml:space="preserve">, </w:t>
      </w:r>
      <w:r w:rsidRPr="00F37AE7">
        <w:rPr>
          <w:rFonts w:ascii="Palatino Linotype" w:hAnsi="Palatino Linotype" w:cs="Arial"/>
        </w:rPr>
        <w:t xml:space="preserve">no constituyen un derecho de acceso a la información pública y por lo tanto </w:t>
      </w:r>
      <w:r w:rsidRPr="00F37AE7">
        <w:rPr>
          <w:rFonts w:ascii="Palatino Linotype" w:hAnsi="Palatino Linotype" w:cs="Arial"/>
          <w:b/>
          <w:u w:val="single"/>
        </w:rPr>
        <w:t>no es atendible mediante una solicitud de Acceso a la Información</w:t>
      </w:r>
      <w:r w:rsidRPr="00F37AE7">
        <w:rPr>
          <w:rFonts w:ascii="Palatino Linotype" w:hAnsi="Palatino Linotype" w:cs="Arial"/>
        </w:rPr>
        <w:t xml:space="preserve">, porque se tratan de </w:t>
      </w:r>
      <w:r w:rsidRPr="00F37AE7">
        <w:rPr>
          <w:rFonts w:ascii="Palatino Linotype" w:hAnsi="Palatino Linotype" w:cs="Arial"/>
        </w:rPr>
        <w:lastRenderedPageBreak/>
        <w:t xml:space="preserve">manifestaciones subjetivas vertidas por el particular, </w:t>
      </w:r>
      <w:r w:rsidRPr="00F37AE7">
        <w:rPr>
          <w:rFonts w:ascii="Palatino Linotype" w:hAnsi="Palatino Linotype" w:cs="Arial"/>
          <w:b/>
        </w:rPr>
        <w:t>interrogantes</w:t>
      </w:r>
      <w:r w:rsidRPr="00F37AE7">
        <w:rPr>
          <w:rFonts w:ascii="Palatino Linotype" w:hAnsi="Palatino Linotype" w:cs="Arial"/>
        </w:rPr>
        <w:t xml:space="preserve"> y declaraciones que no se colman con la entrega de documentos, situación que conlleva a afirmar que se está en presencia del ejercicio del </w:t>
      </w:r>
      <w:r w:rsidRPr="00F37AE7">
        <w:rPr>
          <w:rFonts w:ascii="Palatino Linotype" w:hAnsi="Palatino Linotype" w:cs="Arial"/>
          <w:b/>
          <w:u w:val="single"/>
        </w:rPr>
        <w:t>DERECHO DE PETICIÓN</w:t>
      </w:r>
      <w:r w:rsidRPr="00F37AE7">
        <w:rPr>
          <w:rFonts w:ascii="Palatino Linotype" w:hAnsi="Palatino Linotype" w:cs="Arial"/>
        </w:rPr>
        <w:t>.</w:t>
      </w:r>
    </w:p>
    <w:p w14:paraId="1BBAA697" w14:textId="77777777" w:rsidR="00FD1EF4" w:rsidRPr="00F37AE7" w:rsidRDefault="00FD1EF4" w:rsidP="00A11D5C">
      <w:pPr>
        <w:pStyle w:val="Prrafodelista"/>
        <w:spacing w:line="360" w:lineRule="auto"/>
        <w:ind w:left="0"/>
        <w:jc w:val="both"/>
        <w:rPr>
          <w:rFonts w:ascii="Palatino Linotype" w:hAnsi="Palatino Linotype"/>
          <w:sz w:val="22"/>
          <w:szCs w:val="22"/>
        </w:rPr>
      </w:pPr>
    </w:p>
    <w:p w14:paraId="6295B80F" w14:textId="77777777" w:rsidR="00FD1EF4" w:rsidRDefault="00FD1EF4" w:rsidP="00A11D5C">
      <w:pPr>
        <w:spacing w:line="360" w:lineRule="auto"/>
        <w:ind w:right="141"/>
        <w:jc w:val="both"/>
        <w:rPr>
          <w:rFonts w:ascii="Palatino Linotype" w:hAnsi="Palatino Linotype" w:cs="Arial"/>
        </w:rPr>
      </w:pPr>
      <w:r w:rsidRPr="00F37AE7">
        <w:rPr>
          <w:rFonts w:ascii="Palatino Linotype" w:hAnsi="Palatino Linotype" w:cs="Arial"/>
        </w:rPr>
        <w:t xml:space="preserve">Por lo que la entrega de una razón o un razonamiento por parte del </w:t>
      </w:r>
      <w:r w:rsidRPr="00F37AE7">
        <w:rPr>
          <w:rFonts w:ascii="Palatino Linotype" w:hAnsi="Palatino Linotype" w:cs="Arial"/>
          <w:b/>
        </w:rPr>
        <w:t>Sujeto Obligado</w:t>
      </w:r>
      <w:r w:rsidRPr="00F37AE7">
        <w:rPr>
          <w:rFonts w:ascii="Palatino Linotype" w:hAnsi="Palatino Linotype" w:cs="Arial"/>
        </w:rPr>
        <w:t xml:space="preserve"> no es algo que la ley establezca como atribución, derecho, o facultad; pues ello implicaría un juicio de valor referente a </w:t>
      </w:r>
      <w:r w:rsidRPr="00F37AE7">
        <w:rPr>
          <w:rFonts w:ascii="Palatino Linotype" w:hAnsi="Palatino Linotype" w:cs="Arial"/>
          <w:b/>
          <w:u w:val="single"/>
        </w:rPr>
        <w:t>un cuestionamiento</w:t>
      </w:r>
      <w:r w:rsidRPr="00F37AE7">
        <w:rPr>
          <w:rFonts w:ascii="Palatino Linotype" w:hAnsi="Palatino Linotype" w:cs="Arial"/>
        </w:rPr>
        <w:t xml:space="preserve"> realizado, los cuales, </w:t>
      </w:r>
      <w:r w:rsidRPr="00F37AE7">
        <w:rPr>
          <w:rFonts w:ascii="Palatino Linotype" w:hAnsi="Palatino Linotype" w:cs="Arial"/>
          <w:b/>
          <w:u w:val="single"/>
        </w:rPr>
        <w:t>al constituir interrogantes</w:t>
      </w:r>
      <w:r w:rsidRPr="00F37AE7">
        <w:rPr>
          <w:rFonts w:ascii="Palatino Linotype" w:hAnsi="Palatino Linotype" w:cs="Arial"/>
        </w:rPr>
        <w:t xml:space="preserve">, </w:t>
      </w:r>
      <w:r w:rsidRPr="00F37AE7">
        <w:rPr>
          <w:rFonts w:ascii="Palatino Linotype" w:hAnsi="Palatino Linotype" w:cs="Arial"/>
          <w:b/>
          <w:u w:val="single"/>
        </w:rPr>
        <w:t>inquietudes</w:t>
      </w:r>
      <w:r w:rsidRPr="00F37AE7">
        <w:rPr>
          <w:rFonts w:ascii="Palatino Linotype" w:hAnsi="Palatino Linotype" w:cs="Arial"/>
        </w:rPr>
        <w:t xml:space="preserve"> y manifestaciones se satisfacen vía derecho de petición.</w:t>
      </w:r>
    </w:p>
    <w:p w14:paraId="24C3030C" w14:textId="77777777" w:rsidR="00FD1EF4" w:rsidRPr="00F37AE7" w:rsidRDefault="00FD1EF4" w:rsidP="00A11D5C">
      <w:pPr>
        <w:spacing w:line="360" w:lineRule="auto"/>
        <w:ind w:right="141"/>
        <w:jc w:val="both"/>
        <w:rPr>
          <w:rFonts w:ascii="Palatino Linotype" w:hAnsi="Palatino Linotype" w:cs="Arial"/>
        </w:rPr>
      </w:pPr>
    </w:p>
    <w:p w14:paraId="6858B6E7" w14:textId="77777777" w:rsidR="00FD1EF4" w:rsidRPr="00F37AE7" w:rsidRDefault="00FD1EF4" w:rsidP="00A11D5C">
      <w:pPr>
        <w:spacing w:line="360" w:lineRule="auto"/>
        <w:jc w:val="both"/>
        <w:rPr>
          <w:rFonts w:ascii="Palatino Linotype" w:hAnsi="Palatino Linotype" w:cs="Arial"/>
        </w:rPr>
      </w:pPr>
      <w:r w:rsidRPr="00F37AE7">
        <w:rPr>
          <w:rFonts w:ascii="Palatino Linotype" w:hAnsi="Palatino Linotype" w:cs="Arial"/>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2E6DAA10" w14:textId="77777777" w:rsidR="00FD1EF4" w:rsidRPr="00F37AE7" w:rsidRDefault="00FD1EF4" w:rsidP="00A11D5C">
      <w:pPr>
        <w:spacing w:line="360" w:lineRule="auto"/>
        <w:jc w:val="both"/>
        <w:rPr>
          <w:rFonts w:ascii="Palatino Linotype" w:hAnsi="Palatino Linotype" w:cs="Arial"/>
        </w:rPr>
      </w:pPr>
    </w:p>
    <w:p w14:paraId="4022021A" w14:textId="77777777" w:rsidR="00FD1EF4" w:rsidRPr="00F37AE7" w:rsidRDefault="00FD1EF4" w:rsidP="00A11D5C">
      <w:pPr>
        <w:spacing w:line="360" w:lineRule="auto"/>
        <w:jc w:val="both"/>
        <w:rPr>
          <w:rFonts w:ascii="Palatino Linotype" w:hAnsi="Palatino Linotype" w:cs="Arial"/>
        </w:rPr>
      </w:pPr>
      <w:r w:rsidRPr="00F37AE7">
        <w:rPr>
          <w:rFonts w:ascii="Palatino Linotype" w:hAnsi="Palatino Linotype" w:cs="Arial"/>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F37AE7">
        <w:rPr>
          <w:rFonts w:ascii="Palatino Linotype" w:hAnsi="Palatino Linotype" w:cs="Arial"/>
          <w:b/>
        </w:rPr>
        <w:t>cualquier otro registro que documente el ejercicio de las facultades, funciones y competencias de los Sujetos Obligados</w:t>
      </w:r>
      <w:r w:rsidRPr="00F37AE7">
        <w:rPr>
          <w:rFonts w:ascii="Palatino Linotype" w:hAnsi="Palatino Linotype" w:cs="Arial"/>
        </w:rPr>
        <w:t>, sus servidores públicos e integrantes, sin importar su fuente o fecha de elaboración. Los documentos podrán estar en cualquier medio, sea escrito, impreso, sonoro, visual, electrónico, informático u holográfico.</w:t>
      </w:r>
    </w:p>
    <w:p w14:paraId="73B77490" w14:textId="77777777" w:rsidR="00FD1EF4" w:rsidRPr="00F37AE7" w:rsidRDefault="00FD1EF4" w:rsidP="00A11D5C">
      <w:pPr>
        <w:spacing w:line="360" w:lineRule="auto"/>
        <w:jc w:val="both"/>
        <w:rPr>
          <w:rFonts w:ascii="Palatino Linotype" w:hAnsi="Palatino Linotype" w:cs="Arial"/>
        </w:rPr>
      </w:pPr>
    </w:p>
    <w:p w14:paraId="6C909D27" w14:textId="2F9CF08B" w:rsidR="00FD1EF4" w:rsidRDefault="00FD1EF4" w:rsidP="00A11D5C">
      <w:pPr>
        <w:spacing w:line="360" w:lineRule="auto"/>
        <w:jc w:val="both"/>
        <w:rPr>
          <w:rFonts w:ascii="Palatino Linotype" w:hAnsi="Palatino Linotype" w:cs="Arial"/>
          <w:b/>
          <w:u w:val="single"/>
        </w:rPr>
      </w:pPr>
      <w:r w:rsidRPr="00F37AE7">
        <w:rPr>
          <w:rFonts w:ascii="Palatino Linotype" w:hAnsi="Palatino Linotype" w:cs="Arial"/>
        </w:rPr>
        <w:lastRenderedPageBreak/>
        <w:t xml:space="preserve">De lo anterior, se puede concluir que la distinción entre el derecho de petición y el derecho de acceso a la información pública estriba principalmente en que en el primero de ellos, </w:t>
      </w:r>
      <w:r w:rsidRPr="00F37AE7">
        <w:rPr>
          <w:rFonts w:ascii="Palatino Linotype" w:hAnsi="Palatino Linotype" w:cs="Arial"/>
          <w:color w:val="000000"/>
          <w:lang w:eastAsia="es-MX"/>
        </w:rPr>
        <w:t xml:space="preserve">la pretensión del peticionario consiste generalmente en obligar a la autoridad responsable a que actúe en el sentido de contestar lo solicitado, mientras que en el </w:t>
      </w:r>
      <w:r w:rsidRPr="00F37AE7">
        <w:rPr>
          <w:rFonts w:ascii="Palatino Linotype" w:hAnsi="Palatino Linotype" w:cs="Arial"/>
          <w:bCs/>
          <w:lang w:eastAsia="es-CO"/>
        </w:rPr>
        <w:t xml:space="preserve">segundo supuesto </w:t>
      </w:r>
      <w:r w:rsidRPr="00F37AE7">
        <w:rPr>
          <w:rFonts w:ascii="Palatino Linotype" w:hAnsi="Palatino Linotype" w:cs="Arial"/>
          <w:b/>
          <w:bCs/>
          <w:u w:val="single"/>
          <w:lang w:eastAsia="es-CO"/>
        </w:rPr>
        <w:t>la solicitud de acceso a la información pública se encamina primordialmente a</w:t>
      </w:r>
      <w:r w:rsidRPr="00F37AE7">
        <w:rPr>
          <w:rFonts w:ascii="Palatino Linotype" w:hAnsi="Palatino Linotype" w:cs="Arial"/>
          <w:b/>
          <w:u w:val="single"/>
        </w:rPr>
        <w:t xml:space="preserve"> permitir el </w:t>
      </w:r>
      <w:r w:rsidRPr="00F37AE7">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F37AE7">
        <w:rPr>
          <w:rFonts w:ascii="Palatino Linotype" w:hAnsi="Palatino Linotype" w:cs="Arial"/>
          <w:b/>
          <w:u w:val="single"/>
        </w:rPr>
        <w:t xml:space="preserve">la autoridad. </w:t>
      </w:r>
    </w:p>
    <w:p w14:paraId="1FA52FFE" w14:textId="77777777" w:rsidR="00A11D5C" w:rsidRPr="0015755B" w:rsidRDefault="00A11D5C" w:rsidP="00A11D5C">
      <w:pPr>
        <w:spacing w:line="360" w:lineRule="auto"/>
        <w:jc w:val="both"/>
        <w:rPr>
          <w:rFonts w:ascii="Palatino Linotype" w:hAnsi="Palatino Linotype" w:cs="Arial"/>
          <w:b/>
          <w:u w:val="single"/>
        </w:rPr>
      </w:pPr>
    </w:p>
    <w:p w14:paraId="02E9C520" w14:textId="77777777" w:rsidR="00FD1EF4" w:rsidRPr="00F37AE7" w:rsidRDefault="00FD1EF4" w:rsidP="00A11D5C">
      <w:pPr>
        <w:spacing w:line="360" w:lineRule="auto"/>
        <w:jc w:val="both"/>
        <w:rPr>
          <w:rFonts w:ascii="Palatino Linotype" w:hAnsi="Palatino Linotype"/>
        </w:rPr>
      </w:pPr>
      <w:r w:rsidRPr="00F37AE7">
        <w:rPr>
          <w:rFonts w:ascii="Palatino Linotype" w:hAnsi="Palatino Linotype"/>
        </w:rPr>
        <w:t>Sobre el particular, cabe traer a colación los artículos 2°, fracción II; 3°, fracción XI y 18, de la Ley de Transparencia y Acceso a la Información Pública del Estado de México y Municipios; los cuales disponen lo siguiente:</w:t>
      </w:r>
    </w:p>
    <w:p w14:paraId="5D3C1C16" w14:textId="77777777" w:rsidR="00FD1EF4" w:rsidRPr="00F37AE7" w:rsidRDefault="00FD1EF4" w:rsidP="00A11D5C">
      <w:pPr>
        <w:spacing w:line="360" w:lineRule="auto"/>
        <w:jc w:val="both"/>
        <w:rPr>
          <w:rFonts w:ascii="Palatino Linotype" w:hAnsi="Palatino Linotype"/>
        </w:rPr>
      </w:pPr>
    </w:p>
    <w:p w14:paraId="660E726D" w14:textId="77777777" w:rsidR="00FD1EF4" w:rsidRPr="00F37AE7" w:rsidRDefault="00FD1EF4" w:rsidP="00A11D5C">
      <w:pPr>
        <w:pStyle w:val="Prrafodelista"/>
        <w:numPr>
          <w:ilvl w:val="0"/>
          <w:numId w:val="4"/>
        </w:numPr>
        <w:spacing w:line="360" w:lineRule="auto"/>
        <w:jc w:val="both"/>
        <w:rPr>
          <w:rFonts w:ascii="Palatino Linotype" w:hAnsi="Palatino Linotype"/>
        </w:rPr>
      </w:pPr>
      <w:r w:rsidRPr="00F37AE7">
        <w:rPr>
          <w:rFonts w:ascii="Palatino Linotype" w:hAnsi="Palatino Linotype"/>
        </w:rPr>
        <w:t>Que uno de los objetivos de la Ley es proveer lo necesario para garantizar a toda persona el derecho de acceso a la información pública;</w:t>
      </w:r>
    </w:p>
    <w:p w14:paraId="5348A8CC" w14:textId="77777777" w:rsidR="00FD1EF4" w:rsidRPr="00F37AE7" w:rsidRDefault="00FD1EF4" w:rsidP="00A11D5C">
      <w:pPr>
        <w:pStyle w:val="Prrafodelista"/>
        <w:spacing w:line="360" w:lineRule="auto"/>
        <w:ind w:left="720"/>
        <w:jc w:val="both"/>
        <w:rPr>
          <w:rFonts w:ascii="Palatino Linotype" w:hAnsi="Palatino Linotype"/>
        </w:rPr>
      </w:pPr>
    </w:p>
    <w:p w14:paraId="258074D9" w14:textId="77777777" w:rsidR="00FD1EF4" w:rsidRPr="00F37AE7" w:rsidRDefault="00FD1EF4" w:rsidP="00A11D5C">
      <w:pPr>
        <w:pStyle w:val="Prrafodelista"/>
        <w:numPr>
          <w:ilvl w:val="0"/>
          <w:numId w:val="4"/>
        </w:numPr>
        <w:spacing w:line="360" w:lineRule="auto"/>
        <w:jc w:val="both"/>
        <w:rPr>
          <w:rFonts w:ascii="Palatino Linotype" w:hAnsi="Palatino Linotype"/>
        </w:rPr>
      </w:pPr>
      <w:r w:rsidRPr="00F37AE7">
        <w:rPr>
          <w:rFonts w:ascii="Palatino Linotype" w:hAnsi="Palatino Linotype"/>
        </w:rPr>
        <w:t>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4C0F8166" w14:textId="77777777" w:rsidR="00FD1EF4" w:rsidRPr="00F37AE7" w:rsidRDefault="00FD1EF4" w:rsidP="00A11D5C">
      <w:pPr>
        <w:spacing w:line="360" w:lineRule="auto"/>
        <w:ind w:right="141"/>
        <w:jc w:val="both"/>
        <w:rPr>
          <w:rFonts w:ascii="Palatino Linotype" w:eastAsiaTheme="minorHAnsi" w:hAnsi="Palatino Linotype" w:cs="Arial"/>
          <w:bCs/>
          <w:iCs/>
          <w:lang w:val="es-MX" w:eastAsia="en-US"/>
        </w:rPr>
      </w:pPr>
    </w:p>
    <w:p w14:paraId="70FB5E58" w14:textId="6ABB7BC6" w:rsidR="0015755B" w:rsidRDefault="00FD1EF4" w:rsidP="00A11D5C">
      <w:pPr>
        <w:spacing w:line="360" w:lineRule="auto"/>
        <w:ind w:right="141"/>
        <w:jc w:val="both"/>
        <w:rPr>
          <w:rFonts w:ascii="Palatino Linotype" w:eastAsiaTheme="minorHAnsi" w:hAnsi="Palatino Linotype" w:cs="Arial"/>
          <w:bCs/>
          <w:iCs/>
          <w:lang w:val="es-MX" w:eastAsia="en-US"/>
        </w:rPr>
      </w:pPr>
      <w:r w:rsidRPr="004C79BE">
        <w:rPr>
          <w:rFonts w:ascii="Palatino Linotype" w:eastAsiaTheme="minorHAnsi" w:hAnsi="Palatino Linotype" w:cs="Arial"/>
          <w:bCs/>
          <w:iCs/>
          <w:lang w:val="es-MX" w:eastAsia="en-US"/>
        </w:rPr>
        <w:t xml:space="preserve">Así que, el </w:t>
      </w:r>
      <w:r w:rsidRPr="004C79BE">
        <w:rPr>
          <w:rFonts w:ascii="Palatino Linotype" w:eastAsiaTheme="minorHAnsi" w:hAnsi="Palatino Linotype" w:cs="Arial"/>
          <w:b/>
          <w:iCs/>
          <w:lang w:val="es-MX" w:eastAsia="en-US"/>
        </w:rPr>
        <w:t>Sujeto Obligado</w:t>
      </w:r>
      <w:r w:rsidRPr="004C79BE">
        <w:rPr>
          <w:rFonts w:ascii="Palatino Linotype" w:eastAsiaTheme="minorHAnsi" w:hAnsi="Palatino Linotype" w:cs="Arial"/>
          <w:bCs/>
          <w:iCs/>
          <w:lang w:val="es-MX" w:eastAsia="en-US"/>
        </w:rPr>
        <w:t xml:space="preserve">, </w:t>
      </w:r>
      <w:r w:rsidR="0015755B">
        <w:rPr>
          <w:rFonts w:ascii="Palatino Linotype" w:eastAsiaTheme="minorHAnsi" w:hAnsi="Palatino Linotype" w:cs="Arial"/>
          <w:bCs/>
          <w:iCs/>
          <w:lang w:val="es-MX" w:eastAsia="en-US"/>
        </w:rPr>
        <w:t>tanto en respuesta como en informe justificado, informó que, l</w:t>
      </w:r>
      <w:r w:rsidR="0015755B" w:rsidRPr="0015755B">
        <w:rPr>
          <w:rFonts w:ascii="Palatino Linotype" w:eastAsiaTheme="minorHAnsi" w:hAnsi="Palatino Linotype" w:cs="Arial"/>
          <w:bCs/>
          <w:iCs/>
          <w:lang w:val="es-MX" w:eastAsia="en-US"/>
        </w:rPr>
        <w:t xml:space="preserve">a obligación de proporcionar información no comprende el procesamiento de la misma, ni el presentarla con forme al interés del solicitante; </w:t>
      </w:r>
      <w:r w:rsidR="0015755B">
        <w:rPr>
          <w:rFonts w:ascii="Palatino Linotype" w:eastAsiaTheme="minorHAnsi" w:hAnsi="Palatino Linotype" w:cs="Arial"/>
          <w:bCs/>
          <w:iCs/>
          <w:lang w:val="es-MX" w:eastAsia="en-US"/>
        </w:rPr>
        <w:t>no estarán obligados a generarla, resumirla</w:t>
      </w:r>
      <w:r w:rsidR="0015755B" w:rsidRPr="0015755B">
        <w:rPr>
          <w:rFonts w:ascii="Palatino Linotype" w:eastAsiaTheme="minorHAnsi" w:hAnsi="Palatino Linotype" w:cs="Arial"/>
          <w:bCs/>
          <w:iCs/>
          <w:lang w:val="es-MX" w:eastAsia="en-US"/>
        </w:rPr>
        <w:t xml:space="preserve">, efectuar cálculos o practicar </w:t>
      </w:r>
      <w:r w:rsidR="0015755B">
        <w:rPr>
          <w:rFonts w:ascii="Palatino Linotype" w:eastAsiaTheme="minorHAnsi" w:hAnsi="Palatino Linotype" w:cs="Arial"/>
          <w:bCs/>
          <w:iCs/>
          <w:lang w:val="es-MX" w:eastAsia="en-US"/>
        </w:rPr>
        <w:t>i</w:t>
      </w:r>
      <w:r w:rsidR="0015755B" w:rsidRPr="0015755B">
        <w:rPr>
          <w:rFonts w:ascii="Palatino Linotype" w:eastAsiaTheme="minorHAnsi" w:hAnsi="Palatino Linotype" w:cs="Arial"/>
          <w:bCs/>
          <w:iCs/>
          <w:lang w:val="es-MX" w:eastAsia="en-US"/>
        </w:rPr>
        <w:t>nvestigaciones.</w:t>
      </w:r>
    </w:p>
    <w:p w14:paraId="7B71880D" w14:textId="77777777" w:rsidR="0015755B" w:rsidRDefault="0015755B" w:rsidP="00A11D5C">
      <w:pPr>
        <w:spacing w:line="360" w:lineRule="auto"/>
        <w:ind w:right="141"/>
        <w:jc w:val="both"/>
        <w:rPr>
          <w:rFonts w:ascii="Palatino Linotype" w:eastAsiaTheme="minorHAnsi" w:hAnsi="Palatino Linotype" w:cs="Arial"/>
          <w:bCs/>
          <w:iCs/>
          <w:lang w:val="es-MX" w:eastAsia="en-US"/>
        </w:rPr>
      </w:pPr>
    </w:p>
    <w:p w14:paraId="09E3F45C" w14:textId="02DD3671" w:rsidR="00FD1EF4" w:rsidRDefault="0015755B" w:rsidP="00A11D5C">
      <w:pPr>
        <w:spacing w:line="360" w:lineRule="auto"/>
        <w:ind w:right="141"/>
        <w:jc w:val="both"/>
        <w:rPr>
          <w:rFonts w:ascii="Palatino Linotype" w:eastAsiaTheme="minorHAnsi" w:hAnsi="Palatino Linotype" w:cs="Arial"/>
          <w:bCs/>
          <w:iCs/>
          <w:lang w:val="es-MX" w:eastAsia="en-US"/>
        </w:rPr>
      </w:pPr>
      <w:r>
        <w:rPr>
          <w:rFonts w:ascii="Palatino Linotype" w:eastAsiaTheme="minorHAnsi" w:hAnsi="Palatino Linotype" w:cs="Arial"/>
          <w:bCs/>
          <w:iCs/>
          <w:lang w:val="es-MX" w:eastAsia="en-US"/>
        </w:rPr>
        <w:t>Por lo que,</w:t>
      </w:r>
      <w:r w:rsidR="00FD1EF4">
        <w:rPr>
          <w:rFonts w:ascii="Palatino Linotype" w:eastAsiaTheme="minorHAnsi" w:hAnsi="Palatino Linotype" w:cs="Arial"/>
          <w:bCs/>
          <w:iCs/>
          <w:lang w:val="es-MX" w:eastAsia="en-US"/>
        </w:rPr>
        <w:t xml:space="preserve"> </w:t>
      </w:r>
      <w:r w:rsidR="00FD1EF4" w:rsidRPr="004C79BE">
        <w:rPr>
          <w:rFonts w:ascii="Palatino Linotype" w:eastAsiaTheme="minorHAnsi" w:hAnsi="Palatino Linotype" w:cs="Arial"/>
          <w:bCs/>
          <w:iCs/>
          <w:lang w:val="es-MX" w:eastAsia="en-US"/>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r w:rsidR="00FD1EF4">
        <w:rPr>
          <w:rFonts w:ascii="Palatino Linotype" w:eastAsiaTheme="minorHAnsi" w:hAnsi="Palatino Linotype" w:cs="Arial"/>
          <w:bCs/>
          <w:iCs/>
          <w:lang w:val="es-MX" w:eastAsia="en-US"/>
        </w:rPr>
        <w:t>.</w:t>
      </w:r>
    </w:p>
    <w:p w14:paraId="092219C8" w14:textId="77777777" w:rsidR="00FD1EF4" w:rsidRDefault="00FD1EF4" w:rsidP="00A11D5C">
      <w:pPr>
        <w:spacing w:line="360" w:lineRule="auto"/>
        <w:ind w:right="141"/>
        <w:jc w:val="both"/>
        <w:rPr>
          <w:rFonts w:ascii="Palatino Linotype" w:eastAsiaTheme="minorHAnsi" w:hAnsi="Palatino Linotype" w:cs="Arial"/>
          <w:bCs/>
          <w:iCs/>
          <w:lang w:val="es-MX" w:eastAsia="en-US"/>
        </w:rPr>
      </w:pPr>
    </w:p>
    <w:p w14:paraId="7C43D582" w14:textId="77777777" w:rsidR="00FD1EF4" w:rsidRDefault="00FD1EF4" w:rsidP="00A11D5C">
      <w:pPr>
        <w:spacing w:line="360" w:lineRule="auto"/>
        <w:ind w:right="141"/>
        <w:jc w:val="both"/>
        <w:rPr>
          <w:rFonts w:ascii="Palatino Linotype" w:eastAsiaTheme="minorHAnsi" w:hAnsi="Palatino Linotype" w:cs="Arial"/>
          <w:bCs/>
          <w:iCs/>
          <w:lang w:val="es-MX" w:eastAsia="en-US"/>
        </w:rPr>
      </w:pPr>
      <w:r w:rsidRPr="004C79BE">
        <w:rPr>
          <w:rFonts w:ascii="Palatino Linotype" w:eastAsiaTheme="minorHAnsi" w:hAnsi="Palatino Linotype" w:cs="Arial"/>
          <w:bCs/>
          <w:iCs/>
          <w:lang w:val="es-MX" w:eastAsia="en-US"/>
        </w:rPr>
        <w:t xml:space="preserve">En consecuencia, el acceso a la información se refiere a que se cumplan cualquiera de los siguientes tres supuestos: </w:t>
      </w:r>
    </w:p>
    <w:p w14:paraId="7B7E3A01" w14:textId="77777777" w:rsidR="0015755B" w:rsidRDefault="0015755B" w:rsidP="00A11D5C">
      <w:pPr>
        <w:spacing w:line="360" w:lineRule="auto"/>
        <w:ind w:right="141"/>
        <w:jc w:val="both"/>
        <w:rPr>
          <w:rFonts w:ascii="Palatino Linotype" w:eastAsiaTheme="minorHAnsi" w:hAnsi="Palatino Linotype" w:cs="Arial"/>
          <w:bCs/>
          <w:iCs/>
          <w:lang w:val="es-MX" w:eastAsia="en-US"/>
        </w:rPr>
      </w:pPr>
    </w:p>
    <w:p w14:paraId="5162E3D9" w14:textId="77777777" w:rsidR="00FD1EF4" w:rsidRDefault="00FD1EF4" w:rsidP="00A11D5C">
      <w:pPr>
        <w:spacing w:line="360" w:lineRule="auto"/>
        <w:ind w:right="141"/>
        <w:jc w:val="both"/>
        <w:rPr>
          <w:rFonts w:ascii="Palatino Linotype" w:eastAsiaTheme="minorHAnsi" w:hAnsi="Palatino Linotype" w:cs="Arial"/>
          <w:bCs/>
          <w:iCs/>
          <w:lang w:val="es-MX" w:eastAsia="en-US"/>
        </w:rPr>
      </w:pPr>
      <w:r w:rsidRPr="004C79BE">
        <w:rPr>
          <w:rFonts w:ascii="Palatino Linotype" w:eastAsiaTheme="minorHAnsi" w:hAnsi="Palatino Linotype" w:cs="Arial"/>
          <w:bCs/>
          <w:iCs/>
          <w:lang w:val="es-MX" w:eastAsia="en-US"/>
        </w:rPr>
        <w:t>1) Que se trate de información registrada en cualquier soporte documental, que, en ejercicio de las atribuciones conferidas, sea generada por los Sujetos Obligados;</w:t>
      </w:r>
    </w:p>
    <w:p w14:paraId="59CBCCFA" w14:textId="77777777" w:rsidR="00FD1EF4" w:rsidRDefault="00FD1EF4" w:rsidP="00A11D5C">
      <w:pPr>
        <w:spacing w:line="360" w:lineRule="auto"/>
        <w:ind w:right="141"/>
        <w:jc w:val="both"/>
        <w:rPr>
          <w:rFonts w:ascii="Palatino Linotype" w:eastAsiaTheme="minorHAnsi" w:hAnsi="Palatino Linotype" w:cs="Arial"/>
          <w:bCs/>
          <w:iCs/>
          <w:lang w:val="es-MX" w:eastAsia="en-US"/>
        </w:rPr>
      </w:pPr>
      <w:r w:rsidRPr="004C79BE">
        <w:rPr>
          <w:rFonts w:ascii="Palatino Linotype" w:eastAsiaTheme="minorHAnsi" w:hAnsi="Palatino Linotype" w:cs="Arial"/>
          <w:bCs/>
          <w:iCs/>
          <w:lang w:val="es-MX" w:eastAsia="en-US"/>
        </w:rPr>
        <w:t>2) Que se trate de información registrada en cualquier soporte documental, que, en ejercicio de las atribuciones conferidas, sea administrada por los Sujetos Obligados, y</w:t>
      </w:r>
    </w:p>
    <w:p w14:paraId="7A838828" w14:textId="77777777" w:rsidR="00FD1EF4" w:rsidRDefault="00FD1EF4" w:rsidP="00A11D5C">
      <w:pPr>
        <w:spacing w:line="360" w:lineRule="auto"/>
        <w:ind w:right="141"/>
        <w:jc w:val="both"/>
        <w:rPr>
          <w:rFonts w:ascii="Palatino Linotype" w:eastAsiaTheme="minorHAnsi" w:hAnsi="Palatino Linotype" w:cs="Arial"/>
          <w:bCs/>
          <w:iCs/>
          <w:lang w:val="es-MX" w:eastAsia="en-US"/>
        </w:rPr>
      </w:pPr>
      <w:r w:rsidRPr="004C79BE">
        <w:rPr>
          <w:rFonts w:ascii="Palatino Linotype" w:eastAsiaTheme="minorHAnsi" w:hAnsi="Palatino Linotype" w:cs="Arial"/>
          <w:bCs/>
          <w:iCs/>
          <w:lang w:val="es-MX" w:eastAsia="en-US"/>
        </w:rPr>
        <w:t>3) Que se trate de información registrada en cualquier soporte documental, que, en ejercicio de las atribuciones conferidas, se encuentre en posesión de los Sujetos Obligados.</w:t>
      </w:r>
    </w:p>
    <w:p w14:paraId="36D32DFC" w14:textId="77777777" w:rsidR="00FD1EF4" w:rsidRPr="00F37AE7" w:rsidRDefault="00FD1EF4" w:rsidP="00A11D5C">
      <w:pPr>
        <w:spacing w:line="360" w:lineRule="auto"/>
        <w:ind w:right="141"/>
        <w:jc w:val="both"/>
        <w:rPr>
          <w:rFonts w:ascii="Palatino Linotype" w:eastAsiaTheme="minorHAnsi" w:hAnsi="Palatino Linotype" w:cs="Arial"/>
          <w:bCs/>
          <w:iCs/>
          <w:lang w:eastAsia="en-US"/>
        </w:rPr>
      </w:pPr>
    </w:p>
    <w:p w14:paraId="5E97E454" w14:textId="77777777" w:rsidR="00FD1EF4" w:rsidRPr="00F37AE7" w:rsidRDefault="00FD1EF4" w:rsidP="00A11D5C">
      <w:pPr>
        <w:autoSpaceDE w:val="0"/>
        <w:autoSpaceDN w:val="0"/>
        <w:adjustRightInd w:val="0"/>
        <w:spacing w:line="360" w:lineRule="auto"/>
        <w:contextualSpacing/>
        <w:jc w:val="both"/>
        <w:rPr>
          <w:rFonts w:ascii="Palatino Linotype" w:eastAsia="MS Mincho" w:hAnsi="Palatino Linotype" w:cs="Arial"/>
          <w:lang w:val="es-MX"/>
        </w:rPr>
      </w:pPr>
      <w:r w:rsidRPr="00F37AE7">
        <w:rPr>
          <w:rFonts w:ascii="Palatino Linotype" w:eastAsia="MS Mincho" w:hAnsi="Palatino Linotype" w:cs="Arial"/>
          <w:lang w:val="es-MX"/>
        </w:rPr>
        <w:lastRenderedPageBreak/>
        <w:t>Así las cosas, y retomando que, en la solicitud de información presentada en el</w:t>
      </w:r>
      <w:r w:rsidRPr="00F37AE7">
        <w:rPr>
          <w:rFonts w:ascii="Palatino Linotype" w:eastAsia="MS Mincho" w:hAnsi="Palatino Linotype" w:cs="Arial"/>
          <w:b/>
          <w:lang w:val="es-MX"/>
        </w:rPr>
        <w:t xml:space="preserve"> SAIMEX,</w:t>
      </w:r>
      <w:r w:rsidRPr="00F37AE7">
        <w:rPr>
          <w:rFonts w:ascii="Palatino Linotype" w:eastAsia="MS Mincho" w:hAnsi="Palatino Linotype" w:cs="Arial"/>
          <w:lang w:val="es-MX"/>
        </w:rPr>
        <w:t xml:space="preserve"> por parte del ahor</w:t>
      </w:r>
      <w:r w:rsidRPr="00F37AE7">
        <w:rPr>
          <w:rFonts w:ascii="Palatino Linotype" w:eastAsia="MS Mincho" w:hAnsi="Palatino Linotype" w:cs="Arial"/>
          <w:lang w:val="es-MX" w:eastAsia="es-MX"/>
        </w:rPr>
        <w:t>a</w:t>
      </w:r>
      <w:r w:rsidRPr="00F37AE7">
        <w:rPr>
          <w:rFonts w:ascii="Palatino Linotype" w:eastAsia="MS Mincho" w:hAnsi="Palatino Linotype" w:cs="Arial"/>
          <w:b/>
          <w:lang w:val="es-MX" w:eastAsia="es-MX"/>
        </w:rPr>
        <w:t xml:space="preserve"> Recurrente</w:t>
      </w:r>
      <w:r w:rsidRPr="00F37AE7">
        <w:rPr>
          <w:rFonts w:ascii="Palatino Linotype" w:eastAsia="MS Mincho" w:hAnsi="Palatino Linotype" w:cs="Arial"/>
          <w:lang w:val="es-MX"/>
        </w:rPr>
        <w:t>, recordemos que requiere una razón, o bien, un razonamiento por parte del</w:t>
      </w:r>
      <w:r w:rsidRPr="00F37AE7">
        <w:rPr>
          <w:rFonts w:ascii="Palatino Linotype" w:eastAsia="MS Mincho" w:hAnsi="Palatino Linotype" w:cs="Arial"/>
          <w:b/>
          <w:lang w:val="es-MX"/>
        </w:rPr>
        <w:t xml:space="preserve"> Sujeto Obligado</w:t>
      </w:r>
      <w:r w:rsidRPr="00F37AE7">
        <w:rPr>
          <w:rFonts w:ascii="Palatino Linotype" w:eastAsia="MS Mincho" w:hAnsi="Palatino Linotype" w:cs="Arial"/>
          <w:lang w:val="es-MX"/>
        </w:rPr>
        <w:t>.</w:t>
      </w:r>
    </w:p>
    <w:p w14:paraId="041F44CF" w14:textId="77777777" w:rsidR="00FD1EF4" w:rsidRPr="00F37AE7" w:rsidRDefault="00FD1EF4" w:rsidP="00A11D5C">
      <w:pPr>
        <w:autoSpaceDE w:val="0"/>
        <w:autoSpaceDN w:val="0"/>
        <w:adjustRightInd w:val="0"/>
        <w:spacing w:line="360" w:lineRule="auto"/>
        <w:contextualSpacing/>
        <w:jc w:val="both"/>
        <w:rPr>
          <w:rFonts w:ascii="Palatino Linotype" w:eastAsia="Arial Unicode MS" w:hAnsi="Palatino Linotype" w:cs="Arial"/>
          <w:sz w:val="22"/>
          <w:szCs w:val="22"/>
          <w:lang w:val="es-MX" w:eastAsia="es-MX"/>
        </w:rPr>
      </w:pPr>
    </w:p>
    <w:p w14:paraId="3E9F67F4" w14:textId="77777777" w:rsidR="00FD1EF4" w:rsidRDefault="00FD1EF4" w:rsidP="00A11D5C">
      <w:pPr>
        <w:autoSpaceDE w:val="0"/>
        <w:autoSpaceDN w:val="0"/>
        <w:adjustRightInd w:val="0"/>
        <w:spacing w:line="360" w:lineRule="auto"/>
        <w:contextualSpacing/>
        <w:jc w:val="both"/>
        <w:rPr>
          <w:rFonts w:ascii="Palatino Linotype" w:eastAsia="MS Mincho" w:hAnsi="Palatino Linotype" w:cs="Arial"/>
          <w:lang w:val="es-MX"/>
        </w:rPr>
      </w:pPr>
      <w:r w:rsidRPr="00F37AE7">
        <w:rPr>
          <w:rFonts w:ascii="Palatino Linotype" w:eastAsia="MS Mincho" w:hAnsi="Palatino Linotype" w:cs="Arial"/>
          <w:lang w:val="es-MX"/>
        </w:rPr>
        <w:t>Por lo que, la entrega de una razón o un razonamiento por parte del</w:t>
      </w:r>
      <w:r w:rsidRPr="00F37AE7">
        <w:rPr>
          <w:rFonts w:ascii="Palatino Linotype" w:eastAsia="MS Mincho" w:hAnsi="Palatino Linotype" w:cs="Arial"/>
          <w:b/>
          <w:lang w:val="es-MX" w:eastAsia="es-MX"/>
        </w:rPr>
        <w:t xml:space="preserve"> Sujeto Obligado</w:t>
      </w:r>
      <w:r w:rsidRPr="00F37AE7">
        <w:rPr>
          <w:rFonts w:ascii="Palatino Linotype" w:eastAsia="MS Mincho" w:hAnsi="Palatino Linotype" w:cs="Arial"/>
          <w:lang w:val="es-MX"/>
        </w:rPr>
        <w:t xml:space="preserve"> no es algo que la ley establezca como atribución, derecho, o facultad; pues ello implicaría </w:t>
      </w:r>
      <w:r w:rsidRPr="00F37AE7">
        <w:rPr>
          <w:rFonts w:ascii="Palatino Linotype" w:eastAsia="MS Mincho" w:hAnsi="Palatino Linotype" w:cs="Arial"/>
          <w:b/>
          <w:u w:val="single"/>
          <w:lang w:val="es-MX"/>
        </w:rPr>
        <w:t>un juicio de valor</w:t>
      </w:r>
      <w:r w:rsidRPr="00F37AE7">
        <w:rPr>
          <w:rFonts w:ascii="Palatino Linotype" w:eastAsia="MS Mincho" w:hAnsi="Palatino Linotype" w:cs="Arial"/>
          <w:lang w:val="es-MX"/>
        </w:rPr>
        <w:t xml:space="preserve"> referente a un cuestionamiento realizado, los cuales, al constituir interrogantes, inquietudes y manifestaciones se satisfacen vía derecho de petición, y no así, a través del ejercicio del derecho a acceder a información pública.</w:t>
      </w:r>
    </w:p>
    <w:p w14:paraId="18A12F4A" w14:textId="77777777" w:rsidR="004332A9" w:rsidRDefault="004332A9" w:rsidP="00A11D5C">
      <w:pPr>
        <w:autoSpaceDE w:val="0"/>
        <w:autoSpaceDN w:val="0"/>
        <w:adjustRightInd w:val="0"/>
        <w:spacing w:line="360" w:lineRule="auto"/>
        <w:contextualSpacing/>
        <w:jc w:val="both"/>
        <w:rPr>
          <w:rFonts w:ascii="Palatino Linotype" w:eastAsia="MS Mincho" w:hAnsi="Palatino Linotype" w:cs="Arial"/>
          <w:lang w:val="es-MX"/>
        </w:rPr>
      </w:pPr>
    </w:p>
    <w:p w14:paraId="75E5FEAA" w14:textId="02770D43" w:rsidR="00D5770B" w:rsidRDefault="004332A9" w:rsidP="00A11D5C">
      <w:pPr>
        <w:pStyle w:val="Prrafodelista"/>
        <w:autoSpaceDE w:val="0"/>
        <w:autoSpaceDN w:val="0"/>
        <w:adjustRightInd w:val="0"/>
        <w:spacing w:line="360" w:lineRule="auto"/>
        <w:ind w:left="0"/>
        <w:jc w:val="both"/>
        <w:rPr>
          <w:rFonts w:ascii="Palatino Linotype" w:hAnsi="Palatino Linotype" w:cs="Arial"/>
        </w:rPr>
      </w:pPr>
      <w:r>
        <w:rPr>
          <w:rFonts w:ascii="Palatino Linotype" w:eastAsia="MS Mincho" w:hAnsi="Palatino Linotype" w:cs="Arial"/>
          <w:lang w:val="es-MX"/>
        </w:rPr>
        <w:t xml:space="preserve">Ahora bien, respecto a los incisos </w:t>
      </w:r>
      <w:r>
        <w:rPr>
          <w:rFonts w:ascii="Palatino Linotype" w:eastAsia="MS Mincho" w:hAnsi="Palatino Linotype" w:cs="Arial"/>
          <w:b/>
          <w:lang w:val="es-MX"/>
        </w:rPr>
        <w:t xml:space="preserve">C y D, </w:t>
      </w:r>
      <w:r w:rsidR="00D5770B">
        <w:rPr>
          <w:rFonts w:ascii="Palatino Linotype" w:hAnsi="Palatino Linotype" w:cs="Arial"/>
        </w:rPr>
        <w:t>el servidor público habilitado señaló que realizó una búsqueda exhaustiva y razonable en los archivos de su competencia, sin embargo, precisó que no ha generado, poseído o administ</w:t>
      </w:r>
      <w:r w:rsidR="008E4AF8">
        <w:rPr>
          <w:rFonts w:ascii="Palatino Linotype" w:hAnsi="Palatino Linotype" w:cs="Arial"/>
        </w:rPr>
        <w:t xml:space="preserve">rado la información requerida, </w:t>
      </w:r>
      <w:r w:rsidR="008E4AF8" w:rsidRPr="008E4AF8">
        <w:rPr>
          <w:rFonts w:ascii="Palatino Linotype" w:hAnsi="Palatino Linotype" w:cs="Arial"/>
          <w:highlight w:val="yellow"/>
        </w:rPr>
        <w:t xml:space="preserve">sin embargo, en informe justificado para dichos puntos refirió </w:t>
      </w:r>
      <w:r w:rsidR="00E55365">
        <w:rPr>
          <w:rFonts w:ascii="Palatino Linotype" w:hAnsi="Palatino Linotype" w:cs="Arial"/>
          <w:highlight w:val="yellow"/>
        </w:rPr>
        <w:t xml:space="preserve">de manera general </w:t>
      </w:r>
      <w:r w:rsidR="008E4AF8" w:rsidRPr="008E4AF8">
        <w:rPr>
          <w:rFonts w:ascii="Palatino Linotype" w:hAnsi="Palatino Linotype" w:cs="Arial"/>
          <w:highlight w:val="yellow"/>
        </w:rPr>
        <w:t xml:space="preserve">que la información no puede ser proporcionada debido a su carácter de reservado y confidencial , conforme al artículo 140 de la Ley de Transparencia local y a la Ley </w:t>
      </w:r>
      <w:r w:rsidR="00E55365">
        <w:rPr>
          <w:rFonts w:ascii="Palatino Linotype" w:hAnsi="Palatino Linotype" w:cs="Arial"/>
          <w:highlight w:val="yellow"/>
        </w:rPr>
        <w:t>d</w:t>
      </w:r>
      <w:r w:rsidR="008E4AF8" w:rsidRPr="008E4AF8">
        <w:rPr>
          <w:rFonts w:ascii="Palatino Linotype" w:hAnsi="Palatino Linotype" w:cs="Arial"/>
          <w:highlight w:val="yellow"/>
        </w:rPr>
        <w:t>e Seguridad del Estado de México, sin embargo, el Sujeto Obligado en ningún momento especificó el puesto que ocupa la servidora pública, por lo que no se tiene certeza si pertenece a personal operativo o administrativo.</w:t>
      </w:r>
    </w:p>
    <w:p w14:paraId="002F6850" w14:textId="77777777" w:rsidR="00A11D5C" w:rsidRDefault="00A11D5C" w:rsidP="00A11D5C">
      <w:pPr>
        <w:spacing w:line="360" w:lineRule="auto"/>
        <w:jc w:val="both"/>
        <w:rPr>
          <w:rFonts w:ascii="Palatino Linotype" w:hAnsi="Palatino Linotype" w:cs="Arial"/>
          <w:szCs w:val="22"/>
          <w:highlight w:val="yellow"/>
          <w:lang w:eastAsia="en-US"/>
        </w:rPr>
      </w:pPr>
    </w:p>
    <w:p w14:paraId="25950ED9" w14:textId="5BA43382" w:rsidR="005F76ED" w:rsidRPr="005F76ED" w:rsidRDefault="000B7406" w:rsidP="00A11D5C">
      <w:pPr>
        <w:spacing w:line="360" w:lineRule="auto"/>
        <w:jc w:val="both"/>
        <w:rPr>
          <w:rFonts w:ascii="Palatino Linotype" w:hAnsi="Palatino Linotype" w:cs="Arial"/>
          <w:szCs w:val="22"/>
          <w:lang w:eastAsia="en-US"/>
        </w:rPr>
      </w:pPr>
      <w:r w:rsidRPr="005F76ED">
        <w:rPr>
          <w:rFonts w:ascii="Palatino Linotype" w:hAnsi="Palatino Linotype" w:cs="Arial"/>
          <w:szCs w:val="22"/>
          <w:highlight w:val="cyan"/>
          <w:lang w:eastAsia="en-US"/>
        </w:rPr>
        <w:t xml:space="preserve">En este sentido, </w:t>
      </w:r>
      <w:r w:rsidR="00A11D5C" w:rsidRPr="005F76ED">
        <w:rPr>
          <w:rFonts w:ascii="Palatino Linotype" w:hAnsi="Palatino Linotype" w:cs="Arial"/>
          <w:szCs w:val="22"/>
          <w:highlight w:val="cyan"/>
          <w:lang w:eastAsia="en-US"/>
        </w:rPr>
        <w:t>es necesario mencionar que no procede la</w:t>
      </w:r>
      <w:r w:rsidR="005F76ED" w:rsidRPr="005F76ED">
        <w:rPr>
          <w:rFonts w:ascii="Palatino Linotype" w:hAnsi="Palatino Linotype" w:cs="Arial"/>
          <w:szCs w:val="22"/>
          <w:highlight w:val="cyan"/>
          <w:lang w:eastAsia="en-US"/>
        </w:rPr>
        <w:t xml:space="preserve"> clasificación como información reservada respecto a servidores públicos que realicen funciones de tránsito municipal, por no corresponder a elementos operativos de las Instituciones de Seguridad, por lo que para el caso de que la servidora pública referida en la solicitud de información se encuentre adscrita a la Coordinación de Tránsito y Vialidad del </w:t>
      </w:r>
      <w:r w:rsidR="005F76ED" w:rsidRPr="005F76ED">
        <w:rPr>
          <w:rFonts w:ascii="Palatino Linotype" w:hAnsi="Palatino Linotype" w:cs="Arial"/>
          <w:szCs w:val="22"/>
          <w:highlight w:val="cyan"/>
          <w:lang w:eastAsia="en-US"/>
        </w:rPr>
        <w:lastRenderedPageBreak/>
        <w:t>Municipio de Tenancingo, el Sujeto Obligado deberá hacer entrega de los documentos en donde conste la nómina y los resultados de evaluación de Centro de Control de Confianza del Estado de México; sin embargo, si derivado de la búsqueda exhaustiva y razonable de la información que se ordena, la misma no es localizada en virtud de que dicha servidora pública no forme parte del personal adscrito a la Coordinación de Tránsito y Vialidad del Municipio de Tenancingo, bastará que así se lo haga saber a la parte Recurrente de manera fundada y motivada en términos de lo señalado por el segundo párrafo del artículo 19 de la Ley en la materia.</w:t>
      </w:r>
    </w:p>
    <w:p w14:paraId="5D5AD1CC" w14:textId="77777777" w:rsidR="00A11D5C" w:rsidRDefault="00A11D5C" w:rsidP="00A11D5C">
      <w:pPr>
        <w:spacing w:line="360" w:lineRule="auto"/>
        <w:jc w:val="both"/>
        <w:rPr>
          <w:rFonts w:ascii="Palatino Linotype" w:hAnsi="Palatino Linotype" w:cs="Tahoma"/>
          <w:bCs/>
          <w:highlight w:val="yellow"/>
        </w:rPr>
      </w:pPr>
    </w:p>
    <w:p w14:paraId="5BF1E460" w14:textId="152E92BB" w:rsidR="000B7406" w:rsidRDefault="00A11D5C" w:rsidP="00A11D5C">
      <w:pPr>
        <w:tabs>
          <w:tab w:val="left" w:pos="4962"/>
        </w:tabs>
        <w:spacing w:line="360" w:lineRule="auto"/>
        <w:jc w:val="both"/>
        <w:rPr>
          <w:rFonts w:ascii="Palatino Linotype" w:hAnsi="Palatino Linotype" w:cs="Tahoma"/>
          <w:bCs/>
          <w:highlight w:val="yellow"/>
        </w:rPr>
      </w:pPr>
      <w:r>
        <w:rPr>
          <w:rFonts w:ascii="Palatino Linotype" w:hAnsi="Palatino Linotype" w:cs="Tahoma"/>
          <w:bCs/>
          <w:highlight w:val="yellow"/>
        </w:rPr>
        <w:t>Ahora bien,</w:t>
      </w:r>
      <w:r w:rsidR="008E4AF8">
        <w:rPr>
          <w:rFonts w:ascii="Palatino Linotype" w:hAnsi="Palatino Linotype" w:cs="Tahoma"/>
          <w:bCs/>
          <w:highlight w:val="yellow"/>
        </w:rPr>
        <w:t xml:space="preserve"> al no ser claro el Sujeto Obligado</w:t>
      </w:r>
      <w:r w:rsidR="00E55365">
        <w:rPr>
          <w:rFonts w:ascii="Palatino Linotype" w:hAnsi="Palatino Linotype" w:cs="Tahoma"/>
          <w:bCs/>
          <w:highlight w:val="yellow"/>
        </w:rPr>
        <w:t xml:space="preserve"> respecto al </w:t>
      </w:r>
      <w:r w:rsidR="00E55365" w:rsidRPr="008E4AF8">
        <w:rPr>
          <w:rFonts w:ascii="Palatino Linotype" w:hAnsi="Palatino Linotype" w:cs="Arial"/>
          <w:highlight w:val="yellow"/>
        </w:rPr>
        <w:t xml:space="preserve">puesto que ocupa la servidora pública, </w:t>
      </w:r>
      <w:r w:rsidR="00E55365" w:rsidRPr="00E55365">
        <w:rPr>
          <w:rFonts w:ascii="Palatino Linotype" w:hAnsi="Palatino Linotype" w:cs="Tahoma"/>
          <w:bCs/>
          <w:highlight w:val="yellow"/>
        </w:rPr>
        <w:t xml:space="preserve">este Órgano Garante estima que las razones o motivos de inconformidad planteados en el recurso de revisión devienen </w:t>
      </w:r>
      <w:r w:rsidR="00E55365">
        <w:rPr>
          <w:rFonts w:ascii="Palatino Linotype" w:hAnsi="Palatino Linotype" w:cs="Tahoma"/>
          <w:bCs/>
          <w:highlight w:val="yellow"/>
        </w:rPr>
        <w:t xml:space="preserve">parcialmente </w:t>
      </w:r>
      <w:r w:rsidR="00E55365" w:rsidRPr="00E55365">
        <w:rPr>
          <w:rFonts w:ascii="Palatino Linotype" w:hAnsi="Palatino Linotype" w:cs="Tahoma"/>
          <w:bCs/>
          <w:highlight w:val="yellow"/>
        </w:rPr>
        <w:t>fundados</w:t>
      </w:r>
      <w:r w:rsidR="00E55365">
        <w:rPr>
          <w:rFonts w:ascii="Palatino Linotype" w:hAnsi="Palatino Linotype" w:cs="Tahoma"/>
          <w:bCs/>
          <w:highlight w:val="yellow"/>
        </w:rPr>
        <w:t xml:space="preserve">, de modo que es procedente modificar la respuesta proporcionada a la solicitud de información que es materia de esta resolución y ordenar la entrega de los documentos donde consten los </w:t>
      </w:r>
      <w:r w:rsidR="00217183">
        <w:rPr>
          <w:rFonts w:ascii="Palatino Linotype" w:hAnsi="Palatino Linotype" w:cs="Tahoma"/>
          <w:bCs/>
          <w:highlight w:val="yellow"/>
        </w:rPr>
        <w:t>recibos de nómina y los resultados de la evaluación del Centro de Control de Confianza de la servidora pública referida en la solicitud de información.</w:t>
      </w:r>
    </w:p>
    <w:p w14:paraId="77EC230E" w14:textId="77777777" w:rsidR="00E55365" w:rsidRPr="00DC3D07" w:rsidRDefault="00E55365" w:rsidP="00A11D5C">
      <w:pPr>
        <w:tabs>
          <w:tab w:val="left" w:pos="4962"/>
        </w:tabs>
        <w:spacing w:line="360" w:lineRule="auto"/>
        <w:jc w:val="both"/>
        <w:rPr>
          <w:rFonts w:ascii="Palatino Linotype" w:hAnsi="Palatino Linotype" w:cs="Tahoma"/>
          <w:bCs/>
          <w:highlight w:val="yellow"/>
        </w:rPr>
      </w:pPr>
    </w:p>
    <w:p w14:paraId="25638F36" w14:textId="77777777" w:rsidR="008E4AF8" w:rsidRPr="00217183" w:rsidRDefault="008E4AF8" w:rsidP="00A11D5C">
      <w:pPr>
        <w:spacing w:line="360" w:lineRule="auto"/>
        <w:jc w:val="both"/>
        <w:rPr>
          <w:rFonts w:ascii="Palatino Linotype" w:hAnsi="Palatino Linotype" w:cs="Palatino Linotype"/>
          <w:b/>
          <w:i/>
          <w:color w:val="000000"/>
          <w:sz w:val="28"/>
          <w:highlight w:val="yellow"/>
        </w:rPr>
      </w:pPr>
      <w:r w:rsidRPr="00217183">
        <w:rPr>
          <w:rFonts w:ascii="Palatino Linotype" w:hAnsi="Palatino Linotype" w:cs="Palatino Linotype"/>
          <w:b/>
          <w:i/>
          <w:color w:val="000000"/>
          <w:sz w:val="28"/>
          <w:highlight w:val="yellow"/>
        </w:rPr>
        <w:t xml:space="preserve">De la Versión Pública </w:t>
      </w:r>
    </w:p>
    <w:p w14:paraId="7779D88A"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Este Órgano Garante determina ordenar que la entrega de la información al </w:t>
      </w:r>
      <w:r w:rsidRPr="00217183">
        <w:rPr>
          <w:rFonts w:ascii="Palatino Linotype" w:hAnsi="Palatino Linotype" w:cs="Arial"/>
          <w:b/>
          <w:highlight w:val="yellow"/>
        </w:rPr>
        <w:t>Recurrente</w:t>
      </w:r>
      <w:r w:rsidRPr="00217183">
        <w:rPr>
          <w:rFonts w:ascii="Palatino Linotype" w:hAnsi="Palatino Linotype" w:cs="Arial"/>
          <w:highlight w:val="yellow"/>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187522BE" w14:textId="77777777" w:rsidR="008E4AF8" w:rsidRPr="00217183" w:rsidRDefault="008E4AF8" w:rsidP="00A11D5C">
      <w:pPr>
        <w:spacing w:line="360" w:lineRule="auto"/>
        <w:jc w:val="both"/>
        <w:rPr>
          <w:rFonts w:ascii="Palatino Linotype" w:hAnsi="Palatino Linotype" w:cs="Arial"/>
          <w:highlight w:val="yellow"/>
        </w:rPr>
      </w:pPr>
    </w:p>
    <w:p w14:paraId="60C28932"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lastRenderedPageBreak/>
        <w:t>A este respecto, los artículos 3, fracciones IX, XX, XXI y XLV; 51 y 52, de la Ley de Transparencia y Acceso a la Información Pública del Estado de México y Municipios establecen:</w:t>
      </w:r>
    </w:p>
    <w:p w14:paraId="22162985" w14:textId="77777777" w:rsidR="008E4AF8" w:rsidRPr="00217183" w:rsidRDefault="008E4AF8" w:rsidP="00A11D5C">
      <w:pPr>
        <w:spacing w:line="360" w:lineRule="auto"/>
        <w:jc w:val="both"/>
        <w:rPr>
          <w:rFonts w:ascii="Palatino Linotype" w:hAnsi="Palatino Linotype" w:cs="Arial"/>
          <w:highlight w:val="yellow"/>
        </w:rPr>
      </w:pPr>
    </w:p>
    <w:p w14:paraId="47438B70"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w:t>
      </w:r>
      <w:r w:rsidRPr="00217183">
        <w:rPr>
          <w:rFonts w:ascii="Palatino Linotype" w:hAnsi="Palatino Linotype" w:cs="Arial"/>
          <w:b/>
          <w:i/>
          <w:highlight w:val="yellow"/>
        </w:rPr>
        <w:t>Artículo 3.</w:t>
      </w:r>
      <w:r w:rsidRPr="00217183">
        <w:rPr>
          <w:rFonts w:ascii="Palatino Linotype" w:hAnsi="Palatino Linotype" w:cs="Arial"/>
          <w:i/>
          <w:highlight w:val="yellow"/>
        </w:rPr>
        <w:t xml:space="preserve"> Para los efectos de la presente Ley se entenderá por: </w:t>
      </w:r>
    </w:p>
    <w:p w14:paraId="05492367"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w:t>
      </w:r>
    </w:p>
    <w:p w14:paraId="61DFE67B"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IX</w:t>
      </w:r>
      <w:r w:rsidRPr="00217183">
        <w:rPr>
          <w:rFonts w:ascii="Palatino Linotype" w:hAnsi="Palatino Linotype" w:cs="Arial"/>
          <w:i/>
          <w:highlight w:val="yellow"/>
        </w:rPr>
        <w:t xml:space="preserve">. </w:t>
      </w:r>
      <w:r w:rsidRPr="00217183">
        <w:rPr>
          <w:rFonts w:ascii="Palatino Linotype" w:hAnsi="Palatino Linotype" w:cs="Arial"/>
          <w:b/>
          <w:i/>
          <w:highlight w:val="yellow"/>
        </w:rPr>
        <w:t>Datos personales:</w:t>
      </w:r>
      <w:r w:rsidRPr="00217183">
        <w:rPr>
          <w:rFonts w:ascii="Palatino Linotype" w:hAnsi="Palatino Linotype" w:cs="Arial"/>
          <w:i/>
          <w:highlight w:val="yellow"/>
        </w:rPr>
        <w:t xml:space="preserve"> La información concerniente a una persona, identificada o identificable según lo dispuesto por la Ley de Protección de Datos Personales del Estado de México; </w:t>
      </w:r>
    </w:p>
    <w:p w14:paraId="6599E222"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5B85304E"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XX. Información clasificada:</w:t>
      </w:r>
      <w:r w:rsidRPr="00217183">
        <w:rPr>
          <w:rFonts w:ascii="Palatino Linotype" w:hAnsi="Palatino Linotype" w:cs="Arial"/>
          <w:i/>
          <w:highlight w:val="yellow"/>
        </w:rPr>
        <w:t xml:space="preserve"> Aquella considerada por la presente Ley como reservada o confidencial; </w:t>
      </w:r>
    </w:p>
    <w:p w14:paraId="1F9B0724"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196DABA6"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XXI. Información confidencial:</w:t>
      </w:r>
      <w:r w:rsidRPr="00217183">
        <w:rPr>
          <w:rFonts w:ascii="Palatino Linotype" w:hAnsi="Palatino Linotype" w:cs="Arial"/>
          <w:i/>
          <w:highlight w:val="yellow"/>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F5EC24B"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XLV. Versión pública:</w:t>
      </w:r>
      <w:r w:rsidRPr="00217183">
        <w:rPr>
          <w:rFonts w:ascii="Palatino Linotype" w:hAnsi="Palatino Linotype" w:cs="Arial"/>
          <w:i/>
          <w:highlight w:val="yellow"/>
        </w:rPr>
        <w:t xml:space="preserve"> Documento en el que se elimine, suprime o borra la información clasificada como reservada o confidencial para permitir su acceso. </w:t>
      </w:r>
    </w:p>
    <w:p w14:paraId="11507990"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57543345"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 xml:space="preserve">Artículo 51. </w:t>
      </w:r>
      <w:r w:rsidRPr="00217183">
        <w:rPr>
          <w:rFonts w:ascii="Palatino Linotype" w:hAnsi="Palatino Linotype" w:cs="Arial"/>
          <w:i/>
          <w:highlight w:val="yellow"/>
        </w:rPr>
        <w:t xml:space="preserve">Los sujetos obligados designaran a un responsable para atender la Unidad de Transparencia, quien fungirá como enlace entre éstos y los solicitantes. Dicha Unidad será la encargada de tramitar internamente la solicitud de información </w:t>
      </w:r>
      <w:r w:rsidRPr="00217183">
        <w:rPr>
          <w:rFonts w:ascii="Palatino Linotype" w:hAnsi="Palatino Linotype" w:cs="Arial"/>
          <w:b/>
          <w:i/>
          <w:highlight w:val="yellow"/>
        </w:rPr>
        <w:t>y tendrá la responsabilidad de verificar en cada caso que la misma no sea confidencial o reservada</w:t>
      </w:r>
      <w:r w:rsidRPr="00217183">
        <w:rPr>
          <w:rFonts w:ascii="Palatino Linotype" w:hAnsi="Palatino Linotype" w:cs="Arial"/>
          <w:i/>
          <w:highlight w:val="yellow"/>
        </w:rPr>
        <w:t xml:space="preserve">. Dicha Unidad contará con las facultades internas necesarias para gestionar la atención a las solicitudes de información en los términos de la Ley General y la presente Ley. </w:t>
      </w:r>
    </w:p>
    <w:p w14:paraId="543FD37A"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2FA0E15D"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Artículo 52.</w:t>
      </w:r>
      <w:r w:rsidRPr="00217183">
        <w:rPr>
          <w:rFonts w:ascii="Palatino Linotype" w:hAnsi="Palatino Linotype" w:cs="Arial"/>
          <w:i/>
          <w:highlight w:val="yellow"/>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w:t>
      </w:r>
      <w:r w:rsidRPr="00217183">
        <w:rPr>
          <w:rFonts w:ascii="Palatino Linotype" w:hAnsi="Palatino Linotype" w:cs="Arial"/>
          <w:i/>
          <w:highlight w:val="yellow"/>
        </w:rPr>
        <w:lastRenderedPageBreak/>
        <w:t>pública, siempre y cuando la resolución de referencia se someta a un proceso de disociación, es decir, no haga identificable al titular de tales datos personales.”</w:t>
      </w:r>
    </w:p>
    <w:p w14:paraId="49F271CB" w14:textId="77777777" w:rsidR="008E4AF8" w:rsidRPr="00217183" w:rsidRDefault="008E4AF8" w:rsidP="00A11D5C">
      <w:pPr>
        <w:spacing w:line="360" w:lineRule="auto"/>
        <w:jc w:val="both"/>
        <w:rPr>
          <w:rFonts w:ascii="Palatino Linotype" w:hAnsi="Palatino Linotype" w:cs="Arial"/>
          <w:highlight w:val="yellow"/>
        </w:rPr>
      </w:pPr>
    </w:p>
    <w:p w14:paraId="75045DBF"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438D62E5" w14:textId="77777777" w:rsidR="008E4AF8" w:rsidRPr="00217183" w:rsidRDefault="008E4AF8" w:rsidP="00A11D5C">
      <w:pPr>
        <w:spacing w:line="360" w:lineRule="auto"/>
        <w:jc w:val="both"/>
        <w:rPr>
          <w:rFonts w:ascii="Palatino Linotype" w:hAnsi="Palatino Linotype" w:cs="Arial"/>
          <w:highlight w:val="yellow"/>
        </w:rPr>
      </w:pPr>
    </w:p>
    <w:p w14:paraId="2217C46F"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w:t>
      </w:r>
      <w:r w:rsidRPr="00217183">
        <w:rPr>
          <w:rFonts w:ascii="Palatino Linotype" w:hAnsi="Palatino Linotype" w:cs="Arial"/>
          <w:b/>
          <w:i/>
          <w:highlight w:val="yellow"/>
        </w:rPr>
        <w:t>Artículo 22.</w:t>
      </w:r>
      <w:r w:rsidRPr="00217183">
        <w:rPr>
          <w:rFonts w:ascii="Palatino Linotype" w:hAnsi="Palatino Linotype" w:cs="Arial"/>
          <w:i/>
          <w:highlight w:val="yellow"/>
        </w:rPr>
        <w:t xml:space="preserve"> Todo tratamiento de datos personales que efectúe el responsable deberá estar justificado por finalidades concretas, lícitas, explícitas y legítimas, relacionadas con las atribuciones que la normatividad aplicable les confiera.</w:t>
      </w:r>
    </w:p>
    <w:p w14:paraId="04D7969E"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5DB9D907"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El responsable podrá tratar datos personales para finalidades distintas a aquéllas establecidas en el aviso de privacidad, en los casos siguientes:</w:t>
      </w:r>
    </w:p>
    <w:p w14:paraId="3DC7D322"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35FBA747"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I. Cuente con atribuciones conferidas en ley y medie el consentimiento del titular.</w:t>
      </w:r>
    </w:p>
    <w:p w14:paraId="124D262A"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II. Se trate de una persona reportada como desaparecida, en los términos previstos en la presente Ley y demás disposiciones legales aplicables...</w:t>
      </w:r>
    </w:p>
    <w:p w14:paraId="34BDC4CB"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6F3367AD"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Artículo 38.</w:t>
      </w:r>
      <w:r w:rsidRPr="00217183">
        <w:rPr>
          <w:rFonts w:ascii="Palatino Linotype" w:hAnsi="Palatino Linotype" w:cs="Arial"/>
          <w:i/>
          <w:highlight w:val="yellow"/>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w:t>
      </w:r>
      <w:r w:rsidRPr="00217183">
        <w:rPr>
          <w:rFonts w:ascii="Palatino Linotype" w:hAnsi="Palatino Linotype" w:cs="Arial"/>
          <w:i/>
          <w:highlight w:val="yellow"/>
        </w:rPr>
        <w:lastRenderedPageBreak/>
        <w:t xml:space="preserve">tratamiento no autorizado o ilícito, de conformidad con lo dispuesto en los lineamientos que al efecto se expidan.” </w:t>
      </w:r>
    </w:p>
    <w:p w14:paraId="221D4013" w14:textId="77777777" w:rsidR="008E4AF8" w:rsidRPr="00217183" w:rsidRDefault="008E4AF8" w:rsidP="00A11D5C">
      <w:pPr>
        <w:spacing w:line="360" w:lineRule="auto"/>
        <w:jc w:val="both"/>
        <w:rPr>
          <w:rFonts w:ascii="Palatino Linotype" w:hAnsi="Palatino Linotype" w:cs="Arial"/>
          <w:highlight w:val="yellow"/>
        </w:rPr>
      </w:pPr>
    </w:p>
    <w:p w14:paraId="572FE5DA"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6391CAF0" w14:textId="77777777" w:rsidR="008E4AF8" w:rsidRPr="00217183" w:rsidRDefault="008E4AF8" w:rsidP="00A11D5C">
      <w:pPr>
        <w:spacing w:line="360" w:lineRule="auto"/>
        <w:jc w:val="both"/>
        <w:rPr>
          <w:rFonts w:ascii="Palatino Linotype" w:hAnsi="Palatino Linotype" w:cs="Arial"/>
          <w:highlight w:val="yellow"/>
        </w:rPr>
      </w:pPr>
    </w:p>
    <w:p w14:paraId="6B2344DB"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4315866F" w14:textId="77777777" w:rsidR="008E4AF8" w:rsidRPr="00217183" w:rsidRDefault="008E4AF8" w:rsidP="00A11D5C">
      <w:pPr>
        <w:spacing w:line="360" w:lineRule="auto"/>
        <w:jc w:val="both"/>
        <w:rPr>
          <w:rFonts w:ascii="Palatino Linotype" w:hAnsi="Palatino Linotype" w:cs="Arial"/>
          <w:highlight w:val="yellow"/>
        </w:rPr>
      </w:pPr>
    </w:p>
    <w:p w14:paraId="2BD33A59"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Asimismo, de la versión pública deberá dejarse a la vista del </w:t>
      </w:r>
      <w:r w:rsidRPr="00217183">
        <w:rPr>
          <w:rFonts w:ascii="Palatino Linotype" w:hAnsi="Palatino Linotype" w:cs="Arial"/>
          <w:b/>
          <w:highlight w:val="yellow"/>
        </w:rPr>
        <w:t>Recurrente</w:t>
      </w:r>
      <w:r w:rsidRPr="00217183">
        <w:rPr>
          <w:rFonts w:ascii="Palatino Linotype" w:hAnsi="Palatino Linotype" w:cs="Arial"/>
          <w:highlight w:val="yellow"/>
        </w:rPr>
        <w:t xml:space="preserve"> los siguientes elementos de información pública: monto total del sueldo neto y bruto, compensaciones, prestaciones, aguinaldos, bonos, pagos por concepto de gasolina, de servicio de telefonía celular, el </w:t>
      </w:r>
      <w:r w:rsidRPr="00217183">
        <w:rPr>
          <w:rFonts w:ascii="Palatino Linotype" w:hAnsi="Palatino Linotype" w:cs="Arial"/>
          <w:b/>
          <w:highlight w:val="yellow"/>
        </w:rPr>
        <w:t>nombre del servidor público</w:t>
      </w:r>
      <w:r w:rsidRPr="00217183">
        <w:rPr>
          <w:rFonts w:ascii="Palatino Linotype" w:hAnsi="Palatino Linotype" w:cs="Arial"/>
          <w:highlight w:val="yellow"/>
        </w:rPr>
        <w:t xml:space="preserve">, el cargo que desempeña, área de adscripción, número de empleado (sólo en caso de no arrojar datos personales) y el período de la nómina respectiva, básicamente.  </w:t>
      </w:r>
    </w:p>
    <w:p w14:paraId="617242FE" w14:textId="77777777" w:rsidR="008E4AF8" w:rsidRPr="00217183" w:rsidRDefault="008E4AF8" w:rsidP="00A11D5C">
      <w:pPr>
        <w:spacing w:line="360" w:lineRule="auto"/>
        <w:jc w:val="both"/>
        <w:rPr>
          <w:rFonts w:ascii="Palatino Linotype" w:hAnsi="Palatino Linotype" w:cs="Arial"/>
          <w:highlight w:val="yellow"/>
        </w:rPr>
      </w:pPr>
    </w:p>
    <w:p w14:paraId="7781023B"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Robustece lo anterior, el criterio sustentado por la Segunda Sala de la Suprema Corte de Justicia de la Nación, visible en la página 2518 del Tomo XXII, de la Novena Época </w:t>
      </w:r>
      <w:r w:rsidRPr="00217183">
        <w:rPr>
          <w:rFonts w:ascii="Palatino Linotype" w:hAnsi="Palatino Linotype" w:cs="Arial"/>
          <w:highlight w:val="yellow"/>
        </w:rPr>
        <w:lastRenderedPageBreak/>
        <w:t>del Semanario Judicial de la Federación y su Gaceta, Julio de 2008, de rubro y texto siguientes:</w:t>
      </w:r>
    </w:p>
    <w:p w14:paraId="2B3F8A38" w14:textId="77777777" w:rsidR="008E4AF8" w:rsidRPr="00217183" w:rsidRDefault="008E4AF8" w:rsidP="00A11D5C">
      <w:pPr>
        <w:spacing w:line="360" w:lineRule="auto"/>
        <w:jc w:val="both"/>
        <w:rPr>
          <w:rFonts w:ascii="Palatino Linotype" w:hAnsi="Palatino Linotype" w:cs="Arial"/>
          <w:highlight w:val="yellow"/>
        </w:rPr>
      </w:pPr>
    </w:p>
    <w:p w14:paraId="3FA658B1" w14:textId="77777777" w:rsidR="008E4AF8" w:rsidRPr="00217183" w:rsidRDefault="008E4AF8" w:rsidP="00A11D5C">
      <w:pPr>
        <w:spacing w:line="360" w:lineRule="auto"/>
        <w:ind w:left="567" w:right="567"/>
        <w:jc w:val="both"/>
        <w:rPr>
          <w:rFonts w:ascii="Palatino Linotype" w:hAnsi="Palatino Linotype" w:cs="Arial"/>
          <w:i/>
          <w:highlight w:val="yellow"/>
        </w:rPr>
      </w:pPr>
      <w:r w:rsidRPr="00217183">
        <w:rPr>
          <w:rFonts w:ascii="Palatino Linotype" w:hAnsi="Palatino Linotype" w:cs="Arial"/>
          <w:i/>
          <w:highlight w:val="yellow"/>
        </w:rPr>
        <w:t>"</w:t>
      </w:r>
      <w:r w:rsidRPr="00217183">
        <w:rPr>
          <w:rFonts w:ascii="Palatino Linotype" w:hAnsi="Palatino Linotype" w:cs="Arial"/>
          <w:b/>
          <w:i/>
          <w:highlight w:val="yellow"/>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217183">
        <w:rPr>
          <w:rFonts w:ascii="Palatino Linotype" w:hAnsi="Palatino Linotype" w:cs="Arial"/>
          <w:i/>
          <w:highlight w:val="yellow"/>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6BA549AD" w14:textId="77777777" w:rsidR="008E4AF8" w:rsidRPr="00217183" w:rsidRDefault="008E4AF8" w:rsidP="00A11D5C">
      <w:pPr>
        <w:spacing w:line="360" w:lineRule="auto"/>
        <w:jc w:val="both"/>
        <w:rPr>
          <w:rFonts w:ascii="Palatino Linotype" w:hAnsi="Palatino Linotype" w:cs="Arial"/>
          <w:highlight w:val="yellow"/>
        </w:rPr>
      </w:pPr>
    </w:p>
    <w:p w14:paraId="3F0867B6"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217183">
        <w:rPr>
          <w:rFonts w:ascii="Palatino Linotype" w:hAnsi="Palatino Linotype" w:cs="Arial"/>
          <w:b/>
          <w:highlight w:val="yellow"/>
        </w:rPr>
        <w:t>Lineamientos Generales en Materia de Clasificación y Desclasificación de la Información, así como para la Elaboración de Versiones Públicas</w:t>
      </w:r>
      <w:r w:rsidRPr="00217183">
        <w:rPr>
          <w:rFonts w:ascii="Palatino Linotype" w:hAnsi="Palatino Linotype" w:cs="Arial"/>
          <w:highlight w:val="yellow"/>
        </w:rPr>
        <w:t>, publicados en el Diario Oficial de la Federación en fecha quince de abril del año dos mil dieciséis, mediante Acuerdo del Consejo Nacional del Sistema Nacional de Transparencia, Acceso a la Información Pública y Protección de Datos Personales.</w:t>
      </w:r>
    </w:p>
    <w:p w14:paraId="407F8051" w14:textId="77777777" w:rsidR="008E4AF8" w:rsidRPr="00217183" w:rsidRDefault="008E4AF8" w:rsidP="00A11D5C">
      <w:pPr>
        <w:spacing w:line="360" w:lineRule="auto"/>
        <w:jc w:val="both"/>
        <w:rPr>
          <w:rFonts w:ascii="Palatino Linotype" w:hAnsi="Palatino Linotype" w:cs="Arial"/>
          <w:highlight w:val="yellow"/>
        </w:rPr>
      </w:pPr>
    </w:p>
    <w:p w14:paraId="766A7D09"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36E34705" w14:textId="77777777" w:rsidR="008E4AF8" w:rsidRPr="00217183" w:rsidRDefault="008E4AF8" w:rsidP="00A11D5C">
      <w:pPr>
        <w:spacing w:line="360" w:lineRule="auto"/>
        <w:jc w:val="both"/>
        <w:rPr>
          <w:rFonts w:ascii="Palatino Linotype" w:hAnsi="Palatino Linotype" w:cs="Arial"/>
          <w:highlight w:val="yellow"/>
        </w:rPr>
      </w:pPr>
    </w:p>
    <w:p w14:paraId="48285A04"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En caso específico, de los documentos solicitados obran datos que son considerados confidenciales, cuyo acceso debe ser restringido, los cuales deben testarse al momento de la elaboración de versiones públicas, como es el caso del </w:t>
      </w:r>
      <w:r w:rsidRPr="00217183">
        <w:rPr>
          <w:rFonts w:ascii="Palatino Linotype" w:hAnsi="Palatino Linotype" w:cs="Arial"/>
          <w:b/>
          <w:highlight w:val="yellow"/>
        </w:rPr>
        <w:t>Registro Federal de Contribuyentes (RFC)</w:t>
      </w:r>
      <w:r w:rsidRPr="00217183">
        <w:rPr>
          <w:rFonts w:ascii="Palatino Linotype" w:hAnsi="Palatino Linotype" w:cs="Arial"/>
          <w:highlight w:val="yellow"/>
        </w:rPr>
        <w:t xml:space="preserve">, la </w:t>
      </w:r>
      <w:r w:rsidRPr="00217183">
        <w:rPr>
          <w:rFonts w:ascii="Palatino Linotype" w:hAnsi="Palatino Linotype" w:cs="Arial"/>
          <w:b/>
          <w:highlight w:val="yellow"/>
        </w:rPr>
        <w:t>Clave Única de Registro de Población (CURP)</w:t>
      </w:r>
      <w:r w:rsidRPr="00217183">
        <w:rPr>
          <w:rFonts w:ascii="Palatino Linotype" w:hAnsi="Palatino Linotype" w:cs="Arial"/>
          <w:highlight w:val="yellow"/>
        </w:rPr>
        <w:t xml:space="preserve">, la </w:t>
      </w:r>
      <w:r w:rsidRPr="00217183">
        <w:rPr>
          <w:rFonts w:ascii="Palatino Linotype" w:hAnsi="Palatino Linotype" w:cs="Arial"/>
          <w:b/>
          <w:highlight w:val="yellow"/>
        </w:rPr>
        <w:t>Clave de cualquier tipo de seguridad social</w:t>
      </w:r>
      <w:r w:rsidRPr="00217183">
        <w:rPr>
          <w:rFonts w:ascii="Palatino Linotype" w:hAnsi="Palatino Linotype" w:cs="Arial"/>
          <w:highlight w:val="yellow"/>
        </w:rPr>
        <w:t xml:space="preserve"> (</w:t>
      </w:r>
      <w:r w:rsidRPr="00217183">
        <w:rPr>
          <w:rFonts w:ascii="Palatino Linotype" w:hAnsi="Palatino Linotype" w:cs="Arial"/>
          <w:b/>
          <w:highlight w:val="yellow"/>
        </w:rPr>
        <w:t>ISSEMYM</w:t>
      </w:r>
      <w:r w:rsidRPr="00217183">
        <w:rPr>
          <w:rFonts w:ascii="Palatino Linotype" w:hAnsi="Palatino Linotype" w:cs="Arial"/>
          <w:highlight w:val="yellow"/>
        </w:rPr>
        <w:t xml:space="preserve">, u otros), así como, los préstamos o descuentos que se le hagan al servidor público, que no se encuentren relacionados con los impuestos o la </w:t>
      </w:r>
      <w:r w:rsidRPr="00217183">
        <w:rPr>
          <w:rFonts w:ascii="Palatino Linotype" w:hAnsi="Palatino Linotype" w:cs="Arial"/>
          <w:b/>
          <w:highlight w:val="yellow"/>
        </w:rPr>
        <w:t>cuotas</w:t>
      </w:r>
      <w:r w:rsidRPr="00217183">
        <w:rPr>
          <w:rFonts w:ascii="Palatino Linotype" w:hAnsi="Palatino Linotype" w:cs="Arial"/>
          <w:highlight w:val="yellow"/>
        </w:rPr>
        <w:t xml:space="preserve"> por </w:t>
      </w:r>
      <w:r w:rsidRPr="00217183">
        <w:rPr>
          <w:rFonts w:ascii="Palatino Linotype" w:hAnsi="Palatino Linotype" w:cs="Arial"/>
          <w:b/>
          <w:highlight w:val="yellow"/>
        </w:rPr>
        <w:t>seguridad social.</w:t>
      </w:r>
    </w:p>
    <w:p w14:paraId="4F122511" w14:textId="77777777" w:rsidR="008E4AF8" w:rsidRPr="00217183" w:rsidRDefault="008E4AF8" w:rsidP="00A11D5C">
      <w:pPr>
        <w:spacing w:line="360" w:lineRule="auto"/>
        <w:jc w:val="both"/>
        <w:rPr>
          <w:rFonts w:ascii="Palatino Linotype" w:hAnsi="Palatino Linotype" w:cs="Arial"/>
          <w:highlight w:val="yellow"/>
        </w:rPr>
      </w:pPr>
    </w:p>
    <w:p w14:paraId="0624E04F"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Por cuanto hace al </w:t>
      </w:r>
      <w:r w:rsidRPr="00217183">
        <w:rPr>
          <w:rFonts w:ascii="Palatino Linotype" w:hAnsi="Palatino Linotype" w:cs="Arial"/>
          <w:b/>
          <w:highlight w:val="yellow"/>
        </w:rPr>
        <w:t>Registro Federal de Contribuyentes de las personas físicas</w:t>
      </w:r>
      <w:r w:rsidRPr="00217183">
        <w:rPr>
          <w:rFonts w:ascii="Palatino Linotype" w:hAnsi="Palatino Linotype" w:cs="Arial"/>
          <w:highlight w:val="yellow"/>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4FBDF617" w14:textId="77777777" w:rsidR="008E4AF8" w:rsidRPr="00217183" w:rsidRDefault="008E4AF8" w:rsidP="00A11D5C">
      <w:pPr>
        <w:spacing w:line="360" w:lineRule="auto"/>
        <w:jc w:val="both"/>
        <w:rPr>
          <w:rFonts w:ascii="Palatino Linotype" w:hAnsi="Palatino Linotype" w:cs="Arial"/>
          <w:highlight w:val="yellow"/>
        </w:rPr>
      </w:pPr>
    </w:p>
    <w:p w14:paraId="45969D75" w14:textId="423FC10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Al respecto, el </w:t>
      </w:r>
      <w:r w:rsidR="0021484A">
        <w:rPr>
          <w:rFonts w:ascii="Palatino Linotype" w:hAnsi="Palatino Linotype" w:cs="Arial"/>
          <w:highlight w:val="yellow"/>
        </w:rPr>
        <w:t xml:space="preserve">entonces </w:t>
      </w:r>
      <w:r w:rsidRPr="00217183">
        <w:rPr>
          <w:rFonts w:ascii="Palatino Linotype" w:hAnsi="Palatino Linotype" w:cs="Arial"/>
          <w:highlight w:val="yellow"/>
        </w:rPr>
        <w:t>Instituto Nacional Transparencia, Acceso a la Información y Protección de Datos Personales (INAI) a través del Criterio 19/17, señala literalmente lo siguiente:</w:t>
      </w:r>
    </w:p>
    <w:p w14:paraId="3E2367D2" w14:textId="77777777" w:rsidR="008E4AF8" w:rsidRPr="00217183" w:rsidRDefault="008E4AF8" w:rsidP="00A11D5C">
      <w:pPr>
        <w:spacing w:line="360" w:lineRule="auto"/>
        <w:jc w:val="both"/>
        <w:rPr>
          <w:rFonts w:ascii="Palatino Linotype" w:hAnsi="Palatino Linotype" w:cs="Arial"/>
          <w:highlight w:val="yellow"/>
        </w:rPr>
      </w:pPr>
    </w:p>
    <w:p w14:paraId="6F52C6B7"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w:t>
      </w:r>
      <w:r w:rsidRPr="00217183">
        <w:rPr>
          <w:rFonts w:ascii="Palatino Linotype" w:hAnsi="Palatino Linotype" w:cs="Arial"/>
          <w:b/>
          <w:i/>
          <w:highlight w:val="yellow"/>
        </w:rPr>
        <w:t>Registro Federal de Contribuyentes (RFC) de personas físicas</w:t>
      </w:r>
      <w:r w:rsidRPr="00217183">
        <w:rPr>
          <w:rFonts w:ascii="Palatino Linotype" w:hAnsi="Palatino Linotype" w:cs="Arial"/>
          <w:i/>
          <w:highlight w:val="yellow"/>
        </w:rPr>
        <w:t>. El RFC es una clave de carácter fiscal, única e irrepetible, que permite identificar al titular, su edad y fecha de nacimiento, por lo que es un dato personal de carácter confidencial.</w:t>
      </w:r>
    </w:p>
    <w:p w14:paraId="559E5C1B" w14:textId="77777777" w:rsidR="008E4AF8" w:rsidRPr="00217183" w:rsidRDefault="008E4AF8" w:rsidP="00A11D5C">
      <w:pPr>
        <w:spacing w:line="360" w:lineRule="auto"/>
        <w:jc w:val="both"/>
        <w:rPr>
          <w:rFonts w:ascii="Palatino Linotype" w:hAnsi="Palatino Linotype" w:cs="Arial"/>
          <w:highlight w:val="yellow"/>
        </w:rPr>
      </w:pPr>
    </w:p>
    <w:p w14:paraId="37405AF1"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14:paraId="3AED8EF1" w14:textId="77777777" w:rsidR="008E4AF8" w:rsidRPr="00217183" w:rsidRDefault="008E4AF8" w:rsidP="00A11D5C">
      <w:pPr>
        <w:spacing w:line="360" w:lineRule="auto"/>
        <w:jc w:val="both"/>
        <w:rPr>
          <w:rFonts w:ascii="Palatino Linotype" w:hAnsi="Palatino Linotype" w:cs="Arial"/>
          <w:highlight w:val="yellow"/>
        </w:rPr>
      </w:pPr>
    </w:p>
    <w:p w14:paraId="469180A7"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Por cuanto hace a la </w:t>
      </w:r>
      <w:r w:rsidRPr="00217183">
        <w:rPr>
          <w:rFonts w:ascii="Palatino Linotype" w:hAnsi="Palatino Linotype" w:cs="Arial"/>
          <w:b/>
          <w:highlight w:val="yellow"/>
        </w:rPr>
        <w:t>Clave Única de Registro de Población</w:t>
      </w:r>
      <w:r w:rsidRPr="00217183">
        <w:rPr>
          <w:rFonts w:ascii="Palatino Linotype" w:hAnsi="Palatino Linotype" w:cs="Arial"/>
          <w:highlight w:val="yellow"/>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7015CFC" w14:textId="77777777" w:rsidR="008E4AF8" w:rsidRPr="00217183" w:rsidRDefault="008E4AF8" w:rsidP="00A11D5C">
      <w:pPr>
        <w:spacing w:line="360" w:lineRule="auto"/>
        <w:jc w:val="both"/>
        <w:rPr>
          <w:rFonts w:ascii="Palatino Linotype" w:hAnsi="Palatino Linotype" w:cs="Arial"/>
          <w:highlight w:val="yellow"/>
        </w:rPr>
      </w:pPr>
    </w:p>
    <w:p w14:paraId="6A5912F9"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Lo anterior, tiene sustento en los artículos 86 y 91, de la Ley General de Población, la cual señala lo siguiente:</w:t>
      </w:r>
    </w:p>
    <w:p w14:paraId="7639DC14" w14:textId="77777777" w:rsidR="008E4AF8" w:rsidRPr="00217183" w:rsidRDefault="008E4AF8" w:rsidP="00A11D5C">
      <w:pPr>
        <w:spacing w:line="276" w:lineRule="auto"/>
        <w:jc w:val="both"/>
        <w:rPr>
          <w:rFonts w:ascii="Palatino Linotype" w:hAnsi="Palatino Linotype" w:cs="Arial"/>
          <w:highlight w:val="yellow"/>
        </w:rPr>
      </w:pPr>
    </w:p>
    <w:p w14:paraId="24BCF49C"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w:t>
      </w:r>
      <w:r w:rsidRPr="00217183">
        <w:rPr>
          <w:rFonts w:ascii="Palatino Linotype" w:hAnsi="Palatino Linotype" w:cs="Arial"/>
          <w:b/>
          <w:i/>
          <w:highlight w:val="yellow"/>
        </w:rPr>
        <w:t>Artículo 86.</w:t>
      </w:r>
      <w:r w:rsidRPr="00217183">
        <w:rPr>
          <w:rFonts w:ascii="Palatino Linotype" w:hAnsi="Palatino Linotype" w:cs="Arial"/>
          <w:i/>
          <w:highlight w:val="yellow"/>
        </w:rPr>
        <w:t xml:space="preserve"> El Registro Nacional de Población tiene como finalidad registrar a cada una de las personas que integran la población del país, con los datos que permitan certificar y acreditar fehacientemente su identidad.</w:t>
      </w:r>
    </w:p>
    <w:p w14:paraId="0000DC91"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3C1A5CA0"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Artículo 91.</w:t>
      </w:r>
      <w:r w:rsidRPr="00217183">
        <w:rPr>
          <w:rFonts w:ascii="Palatino Linotype" w:hAnsi="Palatino Linotype" w:cs="Arial"/>
          <w:i/>
          <w:highlight w:val="yellow"/>
        </w:rPr>
        <w:t xml:space="preserve"> Al incorporar a una persona en el Registro Nacional de Población, se le asignará una clave que se denominará Clave Única de Registro de Población. Esta servirá para registrarla e identificarla en forma individual.”</w:t>
      </w:r>
    </w:p>
    <w:p w14:paraId="5A603792" w14:textId="77777777" w:rsidR="008E4AF8" w:rsidRPr="00217183" w:rsidRDefault="008E4AF8" w:rsidP="00A11D5C">
      <w:pPr>
        <w:spacing w:line="360" w:lineRule="auto"/>
        <w:jc w:val="both"/>
        <w:rPr>
          <w:rFonts w:ascii="Palatino Linotype" w:hAnsi="Palatino Linotype" w:cs="Arial"/>
          <w:highlight w:val="yellow"/>
        </w:rPr>
      </w:pPr>
    </w:p>
    <w:p w14:paraId="3840D4AD"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2A2BB542" w14:textId="77777777" w:rsidR="008E4AF8" w:rsidRPr="00217183" w:rsidRDefault="008E4AF8" w:rsidP="00A11D5C">
      <w:pPr>
        <w:spacing w:line="360" w:lineRule="auto"/>
        <w:jc w:val="both"/>
        <w:rPr>
          <w:rFonts w:ascii="Palatino Linotype" w:hAnsi="Palatino Linotype" w:cs="Arial"/>
          <w:highlight w:val="yellow"/>
        </w:rPr>
      </w:pPr>
    </w:p>
    <w:p w14:paraId="69D57898" w14:textId="314BF3DD"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lastRenderedPageBreak/>
        <w:t>Al respecto, el</w:t>
      </w:r>
      <w:r w:rsidR="0021484A">
        <w:rPr>
          <w:rFonts w:ascii="Palatino Linotype" w:hAnsi="Palatino Linotype" w:cs="Arial"/>
          <w:highlight w:val="yellow"/>
        </w:rPr>
        <w:t xml:space="preserve"> entonces</w:t>
      </w:r>
      <w:r w:rsidRPr="00217183">
        <w:rPr>
          <w:rFonts w:ascii="Palatino Linotype" w:hAnsi="Palatino Linotype" w:cs="Arial"/>
          <w:highlight w:val="yellow"/>
        </w:rPr>
        <w:t xml:space="preserve"> Instituto Nacional de Transparencia, Acceso a la Información y Protección de Datos Personales (INAI) a través del Criterio 18/17, señala literalmente lo siguiente:</w:t>
      </w:r>
    </w:p>
    <w:p w14:paraId="3D805455" w14:textId="77777777" w:rsidR="008E4AF8" w:rsidRPr="00217183" w:rsidRDefault="008E4AF8" w:rsidP="00A11D5C">
      <w:pPr>
        <w:spacing w:line="360" w:lineRule="auto"/>
        <w:jc w:val="both"/>
        <w:rPr>
          <w:rFonts w:ascii="Palatino Linotype" w:hAnsi="Palatino Linotype" w:cs="Arial"/>
          <w:highlight w:val="yellow"/>
        </w:rPr>
      </w:pPr>
    </w:p>
    <w:p w14:paraId="7F30170B"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Clave Única de Registro de Población (CURP).</w:t>
      </w:r>
      <w:r w:rsidRPr="00217183">
        <w:rPr>
          <w:rFonts w:ascii="Palatino Linotype" w:hAnsi="Palatino Linotype" w:cs="Arial"/>
          <w:i/>
          <w:highlight w:val="yellow"/>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2F0FCDA" w14:textId="77777777" w:rsidR="008E4AF8" w:rsidRPr="00217183" w:rsidRDefault="008E4AF8" w:rsidP="00A11D5C">
      <w:pPr>
        <w:spacing w:line="276" w:lineRule="auto"/>
        <w:jc w:val="both"/>
        <w:rPr>
          <w:rFonts w:ascii="Palatino Linotype" w:hAnsi="Palatino Linotype" w:cs="Arial"/>
          <w:highlight w:val="yellow"/>
        </w:rPr>
      </w:pPr>
    </w:p>
    <w:p w14:paraId="22211AC7"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B0D0734" w14:textId="77777777" w:rsidR="008E4AF8" w:rsidRPr="00217183" w:rsidRDefault="008E4AF8" w:rsidP="00A11D5C">
      <w:pPr>
        <w:spacing w:line="360" w:lineRule="auto"/>
        <w:jc w:val="both"/>
        <w:rPr>
          <w:rFonts w:ascii="Palatino Linotype" w:hAnsi="Palatino Linotype" w:cs="Arial"/>
          <w:highlight w:val="yellow"/>
        </w:rPr>
      </w:pPr>
    </w:p>
    <w:p w14:paraId="6DDA3798"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Por cuanto hace a la </w:t>
      </w:r>
      <w:r w:rsidRPr="00217183">
        <w:rPr>
          <w:rFonts w:ascii="Palatino Linotype" w:hAnsi="Palatino Linotype" w:cs="Arial"/>
          <w:b/>
          <w:highlight w:val="yellow"/>
        </w:rPr>
        <w:t>Clave de cualquier tipo de seguridad social</w:t>
      </w:r>
      <w:r w:rsidRPr="00217183">
        <w:rPr>
          <w:rFonts w:ascii="Palatino Linotype" w:hAnsi="Palatino Linotype" w:cs="Arial"/>
          <w:highlight w:val="yellow"/>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w:t>
      </w:r>
      <w:r w:rsidRPr="00217183">
        <w:rPr>
          <w:rFonts w:ascii="Palatino Linotype" w:hAnsi="Palatino Linotype" w:cs="Arial"/>
          <w:highlight w:val="yellow"/>
        </w:rPr>
        <w:lastRenderedPageBreak/>
        <w:t>Información Pública del Estado de México y Municipios y  4 fracción XI de la Ley de Protección de Datos Personales en Posesión de Sujetos Obligados del Estado de México y Municipios.</w:t>
      </w:r>
    </w:p>
    <w:p w14:paraId="6793BD06" w14:textId="77777777" w:rsidR="008E4AF8" w:rsidRPr="00217183" w:rsidRDefault="008E4AF8" w:rsidP="00A11D5C">
      <w:pPr>
        <w:spacing w:line="360" w:lineRule="auto"/>
        <w:jc w:val="both"/>
        <w:rPr>
          <w:rFonts w:ascii="Palatino Linotype" w:hAnsi="Palatino Linotype" w:cs="Arial"/>
          <w:highlight w:val="yellow"/>
        </w:rPr>
      </w:pPr>
    </w:p>
    <w:p w14:paraId="29C7844B"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Respecto de los </w:t>
      </w:r>
      <w:r w:rsidRPr="00217183">
        <w:rPr>
          <w:rFonts w:ascii="Palatino Linotype" w:hAnsi="Palatino Linotype" w:cs="Arial"/>
          <w:b/>
          <w:highlight w:val="yellow"/>
        </w:rPr>
        <w:t>préstamos o descuentos de carácter personal</w:t>
      </w:r>
      <w:r w:rsidRPr="00217183">
        <w:rPr>
          <w:rFonts w:ascii="Palatino Linotype" w:hAnsi="Palatino Linotype" w:cs="Arial"/>
          <w:highlight w:val="yellow"/>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662B0769" w14:textId="77777777" w:rsidR="008E4AF8" w:rsidRPr="00217183" w:rsidRDefault="008E4AF8" w:rsidP="00A11D5C">
      <w:pPr>
        <w:spacing w:line="360" w:lineRule="auto"/>
        <w:jc w:val="both"/>
        <w:rPr>
          <w:rFonts w:ascii="Palatino Linotype" w:hAnsi="Palatino Linotype" w:cs="Arial"/>
          <w:highlight w:val="yellow"/>
        </w:rPr>
      </w:pPr>
    </w:p>
    <w:p w14:paraId="1BC84301"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Por su parte, el artículo 84 de la Ley del Trabajo de los Servidores Públicos del Estado y Municipios, señala:</w:t>
      </w:r>
    </w:p>
    <w:p w14:paraId="6CBF3A81"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ARTICULO 84.</w:t>
      </w:r>
      <w:r w:rsidRPr="00217183">
        <w:rPr>
          <w:rFonts w:ascii="Palatino Linotype" w:hAnsi="Palatino Linotype" w:cs="Arial"/>
          <w:i/>
          <w:highlight w:val="yellow"/>
        </w:rPr>
        <w:t xml:space="preserve"> Sólo podrán hacerse retenciones, descuentos o deducciones al sueldo de los servidores públicos por concepto de:</w:t>
      </w:r>
    </w:p>
    <w:p w14:paraId="7F344917"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I.</w:t>
      </w:r>
      <w:r w:rsidRPr="00217183">
        <w:rPr>
          <w:rFonts w:ascii="Palatino Linotype" w:hAnsi="Palatino Linotype" w:cs="Arial"/>
          <w:i/>
          <w:highlight w:val="yellow"/>
        </w:rPr>
        <w:t xml:space="preserve"> Gravámenes fiscales relacionados con el sueldo;</w:t>
      </w:r>
    </w:p>
    <w:p w14:paraId="13E4FCA8"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II.</w:t>
      </w:r>
      <w:r w:rsidRPr="00217183">
        <w:rPr>
          <w:rFonts w:ascii="Palatino Linotype" w:hAnsi="Palatino Linotype" w:cs="Arial"/>
          <w:i/>
          <w:highlight w:val="yellow"/>
        </w:rPr>
        <w:t xml:space="preserve"> Deudas contraídas con las instituciones públicas o dependencias por concepto de anticipos de sueldo, pagos hechos con exceso, errores o pérdidas debidamente comprobados;</w:t>
      </w:r>
    </w:p>
    <w:p w14:paraId="52BD71E7"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III.</w:t>
      </w:r>
      <w:r w:rsidRPr="00217183">
        <w:rPr>
          <w:rFonts w:ascii="Palatino Linotype" w:hAnsi="Palatino Linotype" w:cs="Arial"/>
          <w:i/>
          <w:highlight w:val="yellow"/>
        </w:rPr>
        <w:t xml:space="preserve"> Cuotas sindicales;</w:t>
      </w:r>
    </w:p>
    <w:p w14:paraId="48C77F96"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IV.</w:t>
      </w:r>
      <w:r w:rsidRPr="00217183">
        <w:rPr>
          <w:rFonts w:ascii="Palatino Linotype" w:hAnsi="Palatino Linotype" w:cs="Arial"/>
          <w:i/>
          <w:highlight w:val="yellow"/>
        </w:rPr>
        <w:t xml:space="preserve"> Cuotas de aportación a fondos para la constitución de cooperativas y de cajas de ahorro, siempre que el servidor público hubiese manifestado previamente, de manera expresa, su conformidad;</w:t>
      </w:r>
    </w:p>
    <w:p w14:paraId="28768113"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V.</w:t>
      </w:r>
      <w:r w:rsidRPr="00217183">
        <w:rPr>
          <w:rFonts w:ascii="Palatino Linotype" w:hAnsi="Palatino Linotype" w:cs="Arial"/>
          <w:i/>
          <w:highlight w:val="yellow"/>
        </w:rPr>
        <w:t xml:space="preserve"> Descuentos ordenados por el Instituto de Seguridad Social del Estado de México y Municipios, con motivo de cuotas y obligaciones contraídas con éste por los servidores públicos;</w:t>
      </w:r>
    </w:p>
    <w:p w14:paraId="654278BD"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VI.</w:t>
      </w:r>
      <w:r w:rsidRPr="00217183">
        <w:rPr>
          <w:rFonts w:ascii="Palatino Linotype" w:hAnsi="Palatino Linotype" w:cs="Arial"/>
          <w:i/>
          <w:highlight w:val="yellow"/>
        </w:rPr>
        <w:t xml:space="preserve"> Obligaciones a cargo del servidor público con las que haya consentido, derivadas de la adquisición o del uso de habitaciones consideradas como de interés social;</w:t>
      </w:r>
    </w:p>
    <w:p w14:paraId="421EC566"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VII.</w:t>
      </w:r>
      <w:r w:rsidRPr="00217183">
        <w:rPr>
          <w:rFonts w:ascii="Palatino Linotype" w:hAnsi="Palatino Linotype" w:cs="Arial"/>
          <w:i/>
          <w:highlight w:val="yellow"/>
        </w:rPr>
        <w:t xml:space="preserve"> Faltas de puntualidad o de asistencia injustificadas;</w:t>
      </w:r>
    </w:p>
    <w:p w14:paraId="3187B29F"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lastRenderedPageBreak/>
        <w:t>VIII.</w:t>
      </w:r>
      <w:r w:rsidRPr="00217183">
        <w:rPr>
          <w:rFonts w:ascii="Palatino Linotype" w:hAnsi="Palatino Linotype" w:cs="Arial"/>
          <w:i/>
          <w:highlight w:val="yellow"/>
        </w:rPr>
        <w:t xml:space="preserve"> Pensiones alimenticias ordenadas por la autoridad judicial; o</w:t>
      </w:r>
    </w:p>
    <w:p w14:paraId="3DDC4C10"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IX.</w:t>
      </w:r>
      <w:r w:rsidRPr="00217183">
        <w:rPr>
          <w:rFonts w:ascii="Palatino Linotype" w:hAnsi="Palatino Linotype" w:cs="Arial"/>
          <w:i/>
          <w:highlight w:val="yellow"/>
        </w:rPr>
        <w:t xml:space="preserve"> Cualquier otro convenido con instituciones de servicios y aceptado por el servidor público.</w:t>
      </w:r>
    </w:p>
    <w:p w14:paraId="475ED489"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1C0C53A1"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1FF10262" w14:textId="77777777" w:rsidR="008E4AF8" w:rsidRPr="00217183" w:rsidRDefault="008E4AF8" w:rsidP="00A11D5C">
      <w:pPr>
        <w:spacing w:line="360" w:lineRule="auto"/>
        <w:jc w:val="both"/>
        <w:rPr>
          <w:rFonts w:ascii="Palatino Linotype" w:hAnsi="Palatino Linotype" w:cs="Arial"/>
          <w:highlight w:val="yellow"/>
        </w:rPr>
      </w:pPr>
    </w:p>
    <w:p w14:paraId="7BF53A99"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09D5E6FD" w14:textId="77777777" w:rsidR="008E4AF8" w:rsidRPr="00217183" w:rsidRDefault="008E4AF8" w:rsidP="00A11D5C">
      <w:pPr>
        <w:spacing w:line="360" w:lineRule="auto"/>
        <w:jc w:val="both"/>
        <w:rPr>
          <w:rFonts w:ascii="Palatino Linotype" w:hAnsi="Palatino Linotype" w:cs="Arial"/>
          <w:highlight w:val="yellow"/>
        </w:rPr>
      </w:pPr>
    </w:p>
    <w:p w14:paraId="6E0B1E7F" w14:textId="77777777" w:rsidR="008E4AF8" w:rsidRPr="00217183" w:rsidRDefault="008E4AF8" w:rsidP="00A11D5C">
      <w:pPr>
        <w:spacing w:line="360" w:lineRule="auto"/>
        <w:ind w:right="51"/>
        <w:jc w:val="both"/>
        <w:rPr>
          <w:rFonts w:ascii="Palatino Linotype" w:hAnsi="Palatino Linotype"/>
          <w:szCs w:val="14"/>
          <w:highlight w:val="yellow"/>
        </w:rPr>
      </w:pPr>
      <w:r w:rsidRPr="00217183">
        <w:rPr>
          <w:rFonts w:ascii="Palatino Linotype" w:eastAsia="Palatino Linotype" w:hAnsi="Palatino Linotype" w:cs="Palatino Linotype"/>
          <w:highlight w:val="yellow"/>
        </w:rPr>
        <w:t xml:space="preserve">Igualmente, resulta importante destacar que el </w:t>
      </w:r>
      <w:r w:rsidRPr="00217183">
        <w:rPr>
          <w:rFonts w:ascii="Palatino Linotype" w:eastAsia="Palatino Linotype" w:hAnsi="Palatino Linotype" w:cs="Palatino Linotype"/>
          <w:b/>
          <w:i/>
          <w:highlight w:val="yellow"/>
        </w:rPr>
        <w:t>número de cuenta bancaria</w:t>
      </w:r>
      <w:r w:rsidRPr="00217183">
        <w:rPr>
          <w:rFonts w:ascii="Palatino Linotype" w:eastAsia="Palatino Linotype" w:hAnsi="Palatino Linotype" w:cs="Palatino Linotype"/>
          <w:b/>
          <w:highlight w:val="yellow"/>
        </w:rPr>
        <w:t xml:space="preserve"> de las personas físicas </w:t>
      </w:r>
      <w:r w:rsidRPr="00217183">
        <w:rPr>
          <w:rFonts w:ascii="Palatino Linotype" w:eastAsia="Palatino Linotype" w:hAnsi="Palatino Linotype" w:cs="Palatino Linotype"/>
          <w:highlight w:val="yellow"/>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3B9DDCE2" w14:textId="77777777" w:rsidR="008E4AF8" w:rsidRPr="00217183" w:rsidRDefault="008E4AF8" w:rsidP="00A11D5C">
      <w:pPr>
        <w:spacing w:line="360" w:lineRule="auto"/>
        <w:ind w:right="50"/>
        <w:jc w:val="both"/>
        <w:rPr>
          <w:rFonts w:ascii="Palatino Linotype" w:eastAsia="Palatino Linotype" w:hAnsi="Palatino Linotype" w:cs="Palatino Linotype"/>
          <w:highlight w:val="yellow"/>
        </w:rPr>
      </w:pPr>
    </w:p>
    <w:p w14:paraId="322F8F90" w14:textId="77777777" w:rsidR="008E4AF8" w:rsidRPr="00217183" w:rsidRDefault="008E4AF8" w:rsidP="00A11D5C">
      <w:pPr>
        <w:spacing w:line="360" w:lineRule="auto"/>
        <w:ind w:right="50"/>
        <w:jc w:val="both"/>
        <w:rPr>
          <w:rFonts w:ascii="Palatino Linotype" w:eastAsia="Palatino Linotype" w:hAnsi="Palatino Linotype" w:cs="Palatino Linotype"/>
          <w:highlight w:val="yellow"/>
        </w:rPr>
      </w:pPr>
      <w:r w:rsidRPr="00217183">
        <w:rPr>
          <w:rFonts w:ascii="Palatino Linotype" w:eastAsia="Palatino Linotype" w:hAnsi="Palatino Linotype" w:cs="Palatino Linotype"/>
          <w:highlight w:val="yellow"/>
        </w:rPr>
        <w:t xml:space="preserve">Por lo anterior, el número de cuenta bancaria debe ser clasificado como confidencial con fundamento en las fracciones I y II del artículo 143 de la Ley de la Materia de la </w:t>
      </w:r>
      <w:r w:rsidRPr="00217183">
        <w:rPr>
          <w:rFonts w:ascii="Palatino Linotype" w:eastAsia="Palatino Linotype" w:hAnsi="Palatino Linotype" w:cs="Palatino Linotype"/>
          <w:highlight w:val="yellow"/>
        </w:rPr>
        <w:lastRenderedPageBreak/>
        <w:t>Entidad; en razón de que, con su difusión se estaría poniendo en riesgo la seguridad de su titular.</w:t>
      </w:r>
    </w:p>
    <w:p w14:paraId="65A34966" w14:textId="77777777" w:rsidR="008E4AF8" w:rsidRPr="00217183" w:rsidRDefault="008E4AF8" w:rsidP="00A11D5C">
      <w:pPr>
        <w:spacing w:line="360" w:lineRule="auto"/>
        <w:ind w:right="50"/>
        <w:jc w:val="both"/>
        <w:rPr>
          <w:rFonts w:ascii="Palatino Linotype" w:eastAsia="Palatino Linotype" w:hAnsi="Palatino Linotype" w:cs="Palatino Linotype"/>
          <w:highlight w:val="yellow"/>
        </w:rPr>
      </w:pPr>
    </w:p>
    <w:p w14:paraId="4443AFD6" w14:textId="77777777" w:rsidR="008E4AF8" w:rsidRPr="00217183" w:rsidRDefault="008E4AF8" w:rsidP="00A11D5C">
      <w:pPr>
        <w:spacing w:line="360" w:lineRule="auto"/>
        <w:ind w:right="50"/>
        <w:jc w:val="both"/>
        <w:rPr>
          <w:rFonts w:ascii="Palatino Linotype" w:eastAsia="Palatino Linotype" w:hAnsi="Palatino Linotype" w:cs="Palatino Linotype"/>
          <w:highlight w:val="yellow"/>
        </w:rPr>
      </w:pPr>
      <w:r w:rsidRPr="00217183">
        <w:rPr>
          <w:rFonts w:ascii="Palatino Linotype" w:eastAsia="Palatino Linotype" w:hAnsi="Palatino Linotype" w:cs="Palatino Linotype"/>
          <w:highlight w:val="yellow"/>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73BD8027" w14:textId="77777777" w:rsidR="008E4AF8" w:rsidRPr="00217183" w:rsidRDefault="008E4AF8" w:rsidP="00A11D5C">
      <w:pPr>
        <w:spacing w:line="360" w:lineRule="auto"/>
        <w:ind w:right="50"/>
        <w:jc w:val="both"/>
        <w:rPr>
          <w:rFonts w:ascii="Palatino Linotype" w:eastAsia="Palatino Linotype" w:hAnsi="Palatino Linotype" w:cs="Palatino Linotype"/>
          <w:highlight w:val="yellow"/>
        </w:rPr>
      </w:pPr>
    </w:p>
    <w:p w14:paraId="47EA4916" w14:textId="77777777" w:rsidR="008E4AF8" w:rsidRPr="00217183" w:rsidRDefault="008E4AF8" w:rsidP="00A11D5C">
      <w:pPr>
        <w:spacing w:line="360" w:lineRule="auto"/>
        <w:ind w:right="50"/>
        <w:jc w:val="both"/>
        <w:rPr>
          <w:rFonts w:ascii="Palatino Linotype" w:eastAsia="Palatino Linotype" w:hAnsi="Palatino Linotype" w:cs="Palatino Linotype"/>
          <w:highlight w:val="yellow"/>
        </w:rPr>
      </w:pPr>
      <w:r w:rsidRPr="00217183">
        <w:rPr>
          <w:rFonts w:ascii="Palatino Linotype" w:eastAsia="Palatino Linotype" w:hAnsi="Palatino Linotype" w:cs="Palatino Linotype"/>
          <w:highlight w:val="yellow"/>
        </w:rPr>
        <w:t xml:space="preserve">En esa virtud, este Pleno determina que dicha información no puede ser del dominio público, toda vez que se podría dar un uso inadecuado a la misma o cometer algún ilícito o fraude como ya ha sido expuesto. </w:t>
      </w:r>
    </w:p>
    <w:p w14:paraId="0202A0A5" w14:textId="77777777" w:rsidR="008E4AF8" w:rsidRPr="00217183" w:rsidRDefault="008E4AF8" w:rsidP="00A11D5C">
      <w:pPr>
        <w:spacing w:line="360" w:lineRule="auto"/>
        <w:ind w:right="50"/>
        <w:jc w:val="both"/>
        <w:rPr>
          <w:rFonts w:ascii="Palatino Linotype" w:eastAsia="Palatino Linotype" w:hAnsi="Palatino Linotype" w:cs="Palatino Linotype"/>
          <w:highlight w:val="yellow"/>
        </w:rPr>
      </w:pPr>
    </w:p>
    <w:p w14:paraId="39D990A4" w14:textId="77777777" w:rsidR="008E4AF8" w:rsidRPr="00217183" w:rsidRDefault="008E4AF8" w:rsidP="00A11D5C">
      <w:pPr>
        <w:spacing w:line="360" w:lineRule="auto"/>
        <w:ind w:right="50"/>
        <w:jc w:val="both"/>
        <w:rPr>
          <w:rFonts w:ascii="Palatino Linotype" w:eastAsia="Palatino Linotype" w:hAnsi="Palatino Linotype" w:cs="Palatino Linotype"/>
          <w:highlight w:val="yellow"/>
        </w:rPr>
      </w:pPr>
      <w:r w:rsidRPr="00217183">
        <w:rPr>
          <w:rFonts w:ascii="Palatino Linotype" w:eastAsia="Palatino Linotype" w:hAnsi="Palatino Linotype" w:cs="Palatino Linotype"/>
          <w:highlight w:val="yellow"/>
        </w:rPr>
        <w:t>Es por esta razón que se debe omitir el o los números de cuentas bancarias de particulares en las versiones públicas, para ser entregadas.</w:t>
      </w:r>
    </w:p>
    <w:p w14:paraId="6A8EADFB" w14:textId="77777777" w:rsidR="008E4AF8" w:rsidRPr="00217183" w:rsidRDefault="008E4AF8" w:rsidP="00A11D5C">
      <w:pPr>
        <w:spacing w:line="360" w:lineRule="auto"/>
        <w:ind w:right="50"/>
        <w:jc w:val="both"/>
        <w:rPr>
          <w:rFonts w:ascii="Palatino Linotype" w:eastAsia="Palatino Linotype" w:hAnsi="Palatino Linotype" w:cs="Palatino Linotype"/>
          <w:highlight w:val="yellow"/>
        </w:rPr>
      </w:pPr>
    </w:p>
    <w:p w14:paraId="7EB5752F" w14:textId="77777777" w:rsidR="008E4AF8" w:rsidRPr="00217183" w:rsidRDefault="008E4AF8" w:rsidP="00A11D5C">
      <w:pPr>
        <w:spacing w:line="360" w:lineRule="auto"/>
        <w:ind w:right="50"/>
        <w:jc w:val="both"/>
        <w:rPr>
          <w:rFonts w:ascii="Palatino Linotype" w:eastAsia="Palatino Linotype" w:hAnsi="Palatino Linotype" w:cs="Palatino Linotype"/>
          <w:highlight w:val="yellow"/>
        </w:rPr>
      </w:pPr>
      <w:r w:rsidRPr="00217183">
        <w:rPr>
          <w:rFonts w:ascii="Palatino Linotype" w:eastAsia="Palatino Linotype" w:hAnsi="Palatino Linotype" w:cs="Palatino Linotype"/>
          <w:highlight w:val="yellow"/>
        </w:rPr>
        <w:t>Lo anterior, no es así tratándose de las cuentas bancarias o claves interbancarias de los Sujetos Obligados ya que su publicidad cede a la rendición de cuentas al transparentar la forma en que son administrados los recursos públicos.</w:t>
      </w:r>
    </w:p>
    <w:p w14:paraId="125D87B6" w14:textId="77777777" w:rsidR="008E4AF8" w:rsidRPr="00217183" w:rsidRDefault="008E4AF8" w:rsidP="00A11D5C">
      <w:pPr>
        <w:spacing w:line="360" w:lineRule="auto"/>
        <w:ind w:right="50"/>
        <w:jc w:val="both"/>
        <w:rPr>
          <w:rFonts w:ascii="Palatino Linotype" w:eastAsia="Palatino Linotype" w:hAnsi="Palatino Linotype" w:cs="Palatino Linotype"/>
          <w:highlight w:val="yellow"/>
        </w:rPr>
      </w:pPr>
    </w:p>
    <w:p w14:paraId="292BF981" w14:textId="77777777" w:rsidR="008E4AF8" w:rsidRPr="00217183" w:rsidRDefault="008E4AF8" w:rsidP="00A11D5C">
      <w:pPr>
        <w:spacing w:line="360" w:lineRule="auto"/>
        <w:ind w:right="50"/>
        <w:jc w:val="both"/>
        <w:rPr>
          <w:rFonts w:ascii="Palatino Linotype" w:eastAsia="Palatino Linotype" w:hAnsi="Palatino Linotype" w:cs="Palatino Linotype"/>
          <w:highlight w:val="yellow"/>
        </w:rPr>
      </w:pPr>
      <w:r w:rsidRPr="00217183">
        <w:rPr>
          <w:rFonts w:ascii="Palatino Linotype" w:eastAsia="Palatino Linotype" w:hAnsi="Palatino Linotype" w:cs="Palatino Linotype"/>
          <w:highlight w:val="yellow"/>
        </w:rPr>
        <w:lastRenderedPageBreak/>
        <w:t>Lo argumentado encuentra sustento en los criterios 10/17 y 11/17 emitidos por el Instituto Nacional de Transparencia, Acceso a la Información y Protección de Datos Personales, INAI, que llevan por rubro y texto los siguientes:</w:t>
      </w:r>
    </w:p>
    <w:p w14:paraId="170FA009" w14:textId="77777777" w:rsidR="008E4AF8" w:rsidRPr="00217183" w:rsidRDefault="008E4AF8" w:rsidP="00A11D5C">
      <w:pPr>
        <w:spacing w:line="360" w:lineRule="auto"/>
        <w:ind w:right="50"/>
        <w:jc w:val="both"/>
        <w:rPr>
          <w:rFonts w:ascii="Palatino Linotype" w:eastAsia="Palatino Linotype" w:hAnsi="Palatino Linotype" w:cs="Palatino Linotype"/>
          <w:highlight w:val="yellow"/>
        </w:rPr>
      </w:pPr>
    </w:p>
    <w:p w14:paraId="4D7B2866" w14:textId="77777777" w:rsidR="008E4AF8" w:rsidRPr="00217183" w:rsidRDefault="008E4AF8" w:rsidP="00A11D5C">
      <w:pPr>
        <w:spacing w:line="276" w:lineRule="auto"/>
        <w:ind w:left="851" w:right="900"/>
        <w:jc w:val="both"/>
        <w:rPr>
          <w:rFonts w:ascii="Palatino Linotype" w:eastAsia="Palatino Linotype" w:hAnsi="Palatino Linotype" w:cs="Palatino Linotype"/>
          <w:i/>
          <w:highlight w:val="yellow"/>
        </w:rPr>
      </w:pPr>
      <w:r w:rsidRPr="00217183">
        <w:rPr>
          <w:rFonts w:ascii="Palatino Linotype" w:eastAsia="Palatino Linotype" w:hAnsi="Palatino Linotype" w:cs="Palatino Linotype"/>
          <w:b/>
          <w:i/>
          <w:highlight w:val="yellow"/>
        </w:rPr>
        <w:t>“Cuentas bancarias y/o CLABE interbancaria de personas físicas y morales privadas.</w:t>
      </w:r>
      <w:r w:rsidRPr="00217183">
        <w:rPr>
          <w:rFonts w:ascii="Palatino Linotype" w:eastAsia="Palatino Linotype" w:hAnsi="Palatino Linotype" w:cs="Palatino Linotype"/>
          <w:i/>
          <w:highlight w:val="yellow"/>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8C9B490" w14:textId="77777777" w:rsidR="008E4AF8" w:rsidRPr="00217183" w:rsidRDefault="008E4AF8" w:rsidP="00A11D5C">
      <w:pPr>
        <w:spacing w:line="276" w:lineRule="auto"/>
        <w:ind w:left="851" w:right="900"/>
        <w:jc w:val="both"/>
        <w:rPr>
          <w:rFonts w:ascii="Palatino Linotype" w:eastAsia="Palatino Linotype" w:hAnsi="Palatino Linotype" w:cs="Palatino Linotype"/>
          <w:i/>
          <w:highlight w:val="yellow"/>
        </w:rPr>
      </w:pPr>
      <w:r w:rsidRPr="00217183">
        <w:rPr>
          <w:rFonts w:ascii="Palatino Linotype" w:eastAsia="Palatino Linotype" w:hAnsi="Palatino Linotype" w:cs="Palatino Linotype"/>
          <w:b/>
          <w:i/>
          <w:highlight w:val="yellow"/>
        </w:rPr>
        <w:t>Cuentas bancarias y/o CLABE interbancaria de sujetos obligados que reciben y/o transfieren recursos públicos, son información pública</w:t>
      </w:r>
      <w:r w:rsidRPr="00217183">
        <w:rPr>
          <w:rFonts w:ascii="Palatino Linotype" w:eastAsia="Palatino Linotype" w:hAnsi="Palatino Linotype" w:cs="Palatino Linotype"/>
          <w:i/>
          <w:highlight w:val="yellow"/>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3D20B42E" w14:textId="77777777" w:rsidR="008E4AF8" w:rsidRPr="00217183" w:rsidRDefault="008E4AF8" w:rsidP="00A11D5C">
      <w:pPr>
        <w:spacing w:line="360" w:lineRule="auto"/>
        <w:ind w:left="851" w:right="900"/>
        <w:jc w:val="both"/>
        <w:rPr>
          <w:rFonts w:ascii="Palatino Linotype" w:eastAsia="Palatino Linotype" w:hAnsi="Palatino Linotype" w:cs="Palatino Linotype"/>
          <w:i/>
          <w:highlight w:val="yellow"/>
        </w:rPr>
      </w:pPr>
    </w:p>
    <w:p w14:paraId="2AAD2792" w14:textId="77777777" w:rsidR="008E4AF8" w:rsidRPr="00217183" w:rsidRDefault="008E4AF8" w:rsidP="00A11D5C">
      <w:pPr>
        <w:autoSpaceDE w:val="0"/>
        <w:autoSpaceDN w:val="0"/>
        <w:adjustRightInd w:val="0"/>
        <w:spacing w:line="360" w:lineRule="auto"/>
        <w:ind w:right="49"/>
        <w:contextualSpacing/>
        <w:jc w:val="both"/>
        <w:rPr>
          <w:rFonts w:ascii="Palatino Linotype" w:eastAsia="Calibri" w:hAnsi="Palatino Linotype" w:cs="Arial"/>
          <w:highlight w:val="yellow"/>
          <w:lang w:eastAsia="en-US"/>
        </w:rPr>
      </w:pPr>
      <w:r w:rsidRPr="00217183">
        <w:rPr>
          <w:rFonts w:ascii="Palatino Linotype" w:eastAsia="Calibri" w:hAnsi="Palatino Linotype" w:cs="Arial"/>
          <w:highlight w:val="yellow"/>
          <w:lang w:eastAsia="en-US"/>
        </w:rPr>
        <w:t xml:space="preserve">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 </w:t>
      </w:r>
    </w:p>
    <w:p w14:paraId="4FD3E43B" w14:textId="77777777" w:rsidR="008E4AF8" w:rsidRPr="00217183" w:rsidRDefault="008E4AF8" w:rsidP="00A11D5C">
      <w:pPr>
        <w:autoSpaceDE w:val="0"/>
        <w:autoSpaceDN w:val="0"/>
        <w:adjustRightInd w:val="0"/>
        <w:spacing w:line="360" w:lineRule="auto"/>
        <w:ind w:right="49"/>
        <w:contextualSpacing/>
        <w:jc w:val="both"/>
        <w:rPr>
          <w:rFonts w:ascii="Palatino Linotype" w:eastAsia="Calibri" w:hAnsi="Palatino Linotype" w:cs="Arial"/>
          <w:highlight w:val="yellow"/>
          <w:lang w:eastAsia="en-US"/>
        </w:rPr>
      </w:pPr>
    </w:p>
    <w:p w14:paraId="0EE77D42" w14:textId="77777777" w:rsidR="008E4AF8" w:rsidRPr="00217183" w:rsidRDefault="008E4AF8" w:rsidP="00A11D5C">
      <w:pPr>
        <w:autoSpaceDE w:val="0"/>
        <w:autoSpaceDN w:val="0"/>
        <w:adjustRightInd w:val="0"/>
        <w:spacing w:line="360" w:lineRule="auto"/>
        <w:ind w:right="49"/>
        <w:contextualSpacing/>
        <w:jc w:val="both"/>
        <w:rPr>
          <w:rFonts w:ascii="Palatino Linotype" w:eastAsia="Calibri" w:hAnsi="Palatino Linotype" w:cs="Arial"/>
          <w:highlight w:val="yellow"/>
          <w:lang w:eastAsia="en-US"/>
        </w:rPr>
      </w:pPr>
      <w:r w:rsidRPr="00217183">
        <w:rPr>
          <w:rFonts w:ascii="Palatino Linotype" w:eastAsia="Calibri" w:hAnsi="Palatino Linotype" w:cs="Arial"/>
          <w:highlight w:val="yellow"/>
          <w:lang w:eastAsia="en-US"/>
        </w:rPr>
        <w:t xml:space="preserve">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w:t>
      </w:r>
      <w:r w:rsidRPr="00217183">
        <w:rPr>
          <w:rFonts w:ascii="Palatino Linotype" w:eastAsia="Calibri" w:hAnsi="Palatino Linotype" w:cs="Arial"/>
          <w:highlight w:val="yellow"/>
          <w:lang w:eastAsia="en-US"/>
        </w:rPr>
        <w:lastRenderedPageBreak/>
        <w:t xml:space="preserve">símbolos que no revelan datos personales, no reviste el carácter de confidencial, al no dar por sí solo acceso a datos personales. </w:t>
      </w:r>
    </w:p>
    <w:p w14:paraId="61BD0DF0" w14:textId="77777777" w:rsidR="008E4AF8" w:rsidRPr="00217183" w:rsidRDefault="008E4AF8" w:rsidP="00A11D5C">
      <w:pPr>
        <w:autoSpaceDE w:val="0"/>
        <w:autoSpaceDN w:val="0"/>
        <w:adjustRightInd w:val="0"/>
        <w:spacing w:line="360" w:lineRule="auto"/>
        <w:ind w:right="49"/>
        <w:contextualSpacing/>
        <w:jc w:val="both"/>
        <w:rPr>
          <w:rFonts w:ascii="Palatino Linotype" w:eastAsia="Calibri" w:hAnsi="Palatino Linotype" w:cs="Arial"/>
          <w:highlight w:val="yellow"/>
          <w:lang w:eastAsia="en-US"/>
        </w:rPr>
      </w:pPr>
    </w:p>
    <w:p w14:paraId="2CCC9C89" w14:textId="77777777" w:rsidR="008E4AF8" w:rsidRPr="00217183" w:rsidRDefault="008E4AF8" w:rsidP="00A11D5C">
      <w:pPr>
        <w:autoSpaceDE w:val="0"/>
        <w:autoSpaceDN w:val="0"/>
        <w:adjustRightInd w:val="0"/>
        <w:spacing w:line="360" w:lineRule="auto"/>
        <w:ind w:right="49"/>
        <w:contextualSpacing/>
        <w:jc w:val="both"/>
        <w:rPr>
          <w:rFonts w:ascii="Palatino Linotype" w:eastAsia="Calibri" w:hAnsi="Palatino Linotype" w:cs="Arial"/>
          <w:highlight w:val="yellow"/>
          <w:lang w:eastAsia="en-US"/>
        </w:rPr>
      </w:pPr>
      <w:r w:rsidRPr="00217183">
        <w:rPr>
          <w:rFonts w:ascii="Palatino Linotype" w:eastAsia="Calibri" w:hAnsi="Palatino Linotype" w:cs="Arial"/>
          <w:highlight w:val="yellow"/>
          <w:lang w:eastAsia="en-US"/>
        </w:rPr>
        <w:t xml:space="preserve">Lo anterior, toma sustento en el Criterio 06/19, emitido por el Instituto Nacional de Transparencia, Acceso a la Información y Protección de Datos Personales, que establece lo siguiente: </w:t>
      </w:r>
    </w:p>
    <w:p w14:paraId="409E0046" w14:textId="77777777" w:rsidR="008E4AF8" w:rsidRPr="00217183" w:rsidRDefault="008E4AF8" w:rsidP="00A11D5C">
      <w:pPr>
        <w:spacing w:line="360" w:lineRule="auto"/>
        <w:ind w:left="851" w:right="851"/>
        <w:jc w:val="both"/>
        <w:rPr>
          <w:rFonts w:ascii="Palatino Linotype" w:eastAsia="Calibri" w:hAnsi="Palatino Linotype" w:cs="Arial"/>
          <w:i/>
          <w:sz w:val="22"/>
          <w:szCs w:val="22"/>
          <w:highlight w:val="yellow"/>
          <w:lang w:val="es-MX" w:eastAsia="en-US"/>
        </w:rPr>
      </w:pPr>
      <w:r w:rsidRPr="00217183">
        <w:rPr>
          <w:rFonts w:ascii="Palatino Linotype" w:eastAsia="Calibri" w:hAnsi="Palatino Linotype" w:cs="Arial"/>
          <w:i/>
          <w:sz w:val="22"/>
          <w:szCs w:val="22"/>
          <w:highlight w:val="yellow"/>
          <w:lang w:val="es-MX" w:eastAsia="en-US"/>
        </w:rPr>
        <w:t>“</w:t>
      </w:r>
      <w:r w:rsidRPr="00217183">
        <w:rPr>
          <w:rFonts w:ascii="Palatino Linotype" w:eastAsia="Calibri" w:hAnsi="Palatino Linotype" w:cs="Arial"/>
          <w:b/>
          <w:i/>
          <w:sz w:val="22"/>
          <w:szCs w:val="22"/>
          <w:highlight w:val="yellow"/>
          <w:lang w:val="es-MX" w:eastAsia="en-US"/>
        </w:rPr>
        <w:t>Número de empleado.</w:t>
      </w:r>
      <w:r w:rsidRPr="00217183">
        <w:rPr>
          <w:rFonts w:ascii="Palatino Linotype" w:eastAsia="Calibri" w:hAnsi="Palatino Linotype" w:cs="Arial"/>
          <w:i/>
          <w:sz w:val="22"/>
          <w:szCs w:val="22"/>
          <w:highlight w:val="yellow"/>
          <w:lang w:val="es-MX" w:eastAsia="en-US"/>
        </w:rPr>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14:paraId="087D425E" w14:textId="77777777" w:rsidR="008E4AF8" w:rsidRPr="00217183" w:rsidRDefault="008E4AF8" w:rsidP="00A11D5C">
      <w:pPr>
        <w:autoSpaceDE w:val="0"/>
        <w:autoSpaceDN w:val="0"/>
        <w:adjustRightInd w:val="0"/>
        <w:spacing w:line="360" w:lineRule="auto"/>
        <w:ind w:right="49"/>
        <w:contextualSpacing/>
        <w:jc w:val="both"/>
        <w:rPr>
          <w:rFonts w:ascii="Palatino Linotype" w:eastAsia="Calibri" w:hAnsi="Palatino Linotype" w:cs="Arial"/>
          <w:highlight w:val="yellow"/>
          <w:lang w:eastAsia="en-US"/>
        </w:rPr>
      </w:pPr>
    </w:p>
    <w:p w14:paraId="4867C7D2" w14:textId="77777777" w:rsidR="008E4AF8" w:rsidRPr="00217183" w:rsidRDefault="008E4AF8" w:rsidP="00A11D5C">
      <w:pPr>
        <w:autoSpaceDE w:val="0"/>
        <w:autoSpaceDN w:val="0"/>
        <w:adjustRightInd w:val="0"/>
        <w:spacing w:line="360" w:lineRule="auto"/>
        <w:ind w:right="49"/>
        <w:contextualSpacing/>
        <w:jc w:val="both"/>
        <w:rPr>
          <w:rFonts w:ascii="Palatino Linotype" w:eastAsia="Calibri" w:hAnsi="Palatino Linotype" w:cs="Arial"/>
          <w:highlight w:val="yellow"/>
          <w:lang w:val="es-MX" w:eastAsia="en-US"/>
        </w:rPr>
      </w:pPr>
      <w:r w:rsidRPr="00217183">
        <w:rPr>
          <w:rFonts w:ascii="Palatino Linotype" w:eastAsia="Calibri" w:hAnsi="Palatino Linotype" w:cs="Arial"/>
          <w:highlight w:val="yellow"/>
          <w:lang w:eastAsia="en-US"/>
        </w:rPr>
        <w:t>Así, se colige que solamente procederá la clasificación del número de empleado, cuando se integre con datos personales de los servidores públicos o funcione como clave de acceso que no requiera una contraseña para ingresar a sistemas o bases de datos.</w:t>
      </w:r>
    </w:p>
    <w:p w14:paraId="50699B8E" w14:textId="77777777" w:rsidR="008E4AF8" w:rsidRPr="00217183" w:rsidRDefault="008E4AF8" w:rsidP="00A11D5C">
      <w:pPr>
        <w:autoSpaceDE w:val="0"/>
        <w:autoSpaceDN w:val="0"/>
        <w:adjustRightInd w:val="0"/>
        <w:spacing w:line="360" w:lineRule="auto"/>
        <w:ind w:right="49"/>
        <w:contextualSpacing/>
        <w:jc w:val="both"/>
        <w:rPr>
          <w:rFonts w:ascii="Palatino Linotype" w:eastAsia="Calibri" w:hAnsi="Palatino Linotype" w:cs="Arial"/>
          <w:highlight w:val="yellow"/>
          <w:lang w:val="es-MX" w:eastAsia="en-US"/>
        </w:rPr>
      </w:pPr>
    </w:p>
    <w:p w14:paraId="7E816F5F" w14:textId="77777777" w:rsidR="008E4AF8" w:rsidRPr="00217183" w:rsidRDefault="008E4AF8" w:rsidP="00A11D5C">
      <w:pPr>
        <w:autoSpaceDE w:val="0"/>
        <w:autoSpaceDN w:val="0"/>
        <w:adjustRightInd w:val="0"/>
        <w:spacing w:line="360" w:lineRule="auto"/>
        <w:ind w:right="49"/>
        <w:contextualSpacing/>
        <w:jc w:val="both"/>
        <w:rPr>
          <w:rFonts w:ascii="Palatino Linotype" w:eastAsia="Calibri" w:hAnsi="Palatino Linotype" w:cs="Arial"/>
          <w:highlight w:val="yellow"/>
          <w:lang w:val="es-MX" w:eastAsia="en-US"/>
        </w:rPr>
      </w:pPr>
      <w:r w:rsidRPr="00217183">
        <w:rPr>
          <w:rFonts w:ascii="Palatino Linotype" w:eastAsia="Calibri" w:hAnsi="Palatino Linotype" w:cs="Arial"/>
          <w:highlight w:val="yellow"/>
          <w:lang w:eastAsia="en-US"/>
        </w:rPr>
        <w:t>En ese contexto, se logra vislumbrar que el número de empleado únicamente se conforma por dígitos numéricos, por lo que, no da acceso a datos personales, ni refleja estos, lo cual da como resultado que no resulte procedente su clasificación, en términos del artículo 143, fracción I, de la Ley de Transparencia y Acceso a la Información Pública del Estado de México y Municipios.</w:t>
      </w:r>
    </w:p>
    <w:p w14:paraId="469A9914" w14:textId="77777777" w:rsidR="008E4AF8" w:rsidRPr="00217183" w:rsidRDefault="008E4AF8" w:rsidP="00A11D5C">
      <w:pPr>
        <w:spacing w:line="360" w:lineRule="auto"/>
        <w:jc w:val="both"/>
        <w:rPr>
          <w:rFonts w:ascii="Palatino Linotype" w:hAnsi="Palatino Linotype" w:cs="Arial"/>
          <w:highlight w:val="yellow"/>
        </w:rPr>
      </w:pPr>
    </w:p>
    <w:p w14:paraId="063432E5" w14:textId="4920BB19"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w:t>
      </w:r>
      <w:r w:rsidRPr="00217183">
        <w:rPr>
          <w:rFonts w:ascii="Palatino Linotype" w:hAnsi="Palatino Linotype" w:cs="Arial"/>
          <w:highlight w:val="yellow"/>
        </w:rPr>
        <w:lastRenderedPageBreak/>
        <w:t>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1B912B86"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2B3F6D3A" w14:textId="77777777" w:rsidR="008E4AF8" w:rsidRPr="00217183" w:rsidRDefault="008E4AF8" w:rsidP="00A11D5C">
      <w:pPr>
        <w:spacing w:line="360" w:lineRule="auto"/>
        <w:jc w:val="both"/>
        <w:rPr>
          <w:rFonts w:ascii="Palatino Linotype" w:hAnsi="Palatino Linotype" w:cs="Arial"/>
          <w:highlight w:val="yellow"/>
        </w:rPr>
      </w:pPr>
    </w:p>
    <w:p w14:paraId="3B4E10BA"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w:t>
      </w:r>
      <w:r w:rsidRPr="00217183">
        <w:rPr>
          <w:rFonts w:ascii="Palatino Linotype" w:hAnsi="Palatino Linotype" w:cs="Arial"/>
          <w:highlight w:val="yellow"/>
        </w:rPr>
        <w:lastRenderedPageBreak/>
        <w:t>Desclasificación de la Información, así como para la elaboración de Versiones Públicas, que literalmente expresan:</w:t>
      </w:r>
    </w:p>
    <w:p w14:paraId="3CE4946D" w14:textId="77777777" w:rsidR="008E4AF8" w:rsidRPr="00217183" w:rsidRDefault="008E4AF8" w:rsidP="00A11D5C">
      <w:pPr>
        <w:spacing w:line="360" w:lineRule="auto"/>
        <w:jc w:val="both"/>
        <w:rPr>
          <w:rFonts w:ascii="Palatino Linotype" w:hAnsi="Palatino Linotype" w:cs="Arial"/>
          <w:highlight w:val="yellow"/>
        </w:rPr>
      </w:pPr>
    </w:p>
    <w:p w14:paraId="281EDFCF"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w:t>
      </w:r>
      <w:r w:rsidRPr="00217183">
        <w:rPr>
          <w:rFonts w:ascii="Palatino Linotype" w:hAnsi="Palatino Linotype" w:cs="Arial"/>
          <w:b/>
          <w:i/>
          <w:highlight w:val="yellow"/>
        </w:rPr>
        <w:t>Artículo 49.</w:t>
      </w:r>
      <w:r w:rsidRPr="00217183">
        <w:rPr>
          <w:rFonts w:ascii="Palatino Linotype" w:hAnsi="Palatino Linotype" w:cs="Arial"/>
          <w:i/>
          <w:highlight w:val="yellow"/>
        </w:rPr>
        <w:t xml:space="preserve"> Los Comités de Transparencia tendrán las siguientes atribuciones:</w:t>
      </w:r>
    </w:p>
    <w:p w14:paraId="437CC33E"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w:t>
      </w:r>
    </w:p>
    <w:p w14:paraId="245B0076"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VIII</w:t>
      </w:r>
      <w:r w:rsidRPr="00217183">
        <w:rPr>
          <w:rFonts w:ascii="Palatino Linotype" w:hAnsi="Palatino Linotype" w:cs="Arial"/>
          <w:i/>
          <w:highlight w:val="yellow"/>
        </w:rPr>
        <w:t>. Aprobar, modificar o revocar la clasificación de la información;</w:t>
      </w:r>
    </w:p>
    <w:p w14:paraId="522D67A9"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Artículo 132.</w:t>
      </w:r>
      <w:r w:rsidRPr="00217183">
        <w:rPr>
          <w:rFonts w:ascii="Palatino Linotype" w:hAnsi="Palatino Linotype" w:cs="Arial"/>
          <w:i/>
          <w:highlight w:val="yellow"/>
        </w:rPr>
        <w:t xml:space="preserve"> La clasificación de la información se llevará a cabo en el momento en que:</w:t>
      </w:r>
    </w:p>
    <w:p w14:paraId="32EEB276"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I. Se reciba una solicitud de acceso a la información;</w:t>
      </w:r>
    </w:p>
    <w:p w14:paraId="0A411A35"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II. Se determine mediante resolución de autoridad competente; o</w:t>
      </w:r>
    </w:p>
    <w:p w14:paraId="7E9725B6"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III. Se generen versiones públicas para dar cumplimiento a las obligaciones de transparencia previstas en esta Ley.”</w:t>
      </w:r>
    </w:p>
    <w:p w14:paraId="078EBBBE"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w:t>
      </w:r>
      <w:r w:rsidRPr="00217183">
        <w:rPr>
          <w:rFonts w:ascii="Palatino Linotype" w:hAnsi="Palatino Linotype" w:cs="Arial"/>
          <w:b/>
          <w:i/>
          <w:highlight w:val="yellow"/>
        </w:rPr>
        <w:t>Segundo</w:t>
      </w:r>
      <w:r w:rsidRPr="00217183">
        <w:rPr>
          <w:rFonts w:ascii="Palatino Linotype" w:hAnsi="Palatino Linotype" w:cs="Arial"/>
          <w:i/>
          <w:highlight w:val="yellow"/>
        </w:rPr>
        <w:t>.- Para efectos de los presentes Lineamientos Generales, se entenderá por:</w:t>
      </w:r>
    </w:p>
    <w:p w14:paraId="09C52EFC"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w:t>
      </w:r>
    </w:p>
    <w:p w14:paraId="6CA82D8B"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XVIII</w:t>
      </w:r>
      <w:r w:rsidRPr="00217183">
        <w:rPr>
          <w:rFonts w:ascii="Palatino Linotype" w:hAnsi="Palatino Linotype" w:cs="Arial"/>
          <w:i/>
          <w:highlight w:val="yellow"/>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AE82FF3"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Cuarto</w:t>
      </w:r>
      <w:r w:rsidRPr="00217183">
        <w:rPr>
          <w:rFonts w:ascii="Palatino Linotype" w:hAnsi="Palatino Linotype" w:cs="Arial"/>
          <w:i/>
          <w:highlight w:val="yellow"/>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88439E6"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Los Sujetos Obligados deberán aplicar, de manera estricta, las excepciones al derecho de acceso a la información y sólo podrán invocarlas cuando acrediten su procedencia.</w:t>
      </w:r>
    </w:p>
    <w:p w14:paraId="53ADDE02"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502AC812"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Quinto</w:t>
      </w:r>
      <w:r w:rsidRPr="00217183">
        <w:rPr>
          <w:rFonts w:ascii="Palatino Linotype" w:hAnsi="Palatino Linotype" w:cs="Arial"/>
          <w:i/>
          <w:highlight w:val="yellow"/>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w:t>
      </w:r>
      <w:r w:rsidRPr="00217183">
        <w:rPr>
          <w:rFonts w:ascii="Palatino Linotype" w:hAnsi="Palatino Linotype" w:cs="Arial"/>
          <w:i/>
          <w:highlight w:val="yellow"/>
        </w:rPr>
        <w:lastRenderedPageBreak/>
        <w:t>información ante una solicitud de acceso o al momento en que generen versiones públicas para dar cumplimiento a las obligaciones de transparencia, observando lo dispuesto en la Ley General y las demás disposiciones aplicables en la materia.</w:t>
      </w:r>
    </w:p>
    <w:p w14:paraId="144A301C"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7D246647"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Sexto</w:t>
      </w:r>
      <w:r w:rsidRPr="00217183">
        <w:rPr>
          <w:rFonts w:ascii="Palatino Linotype" w:hAnsi="Palatino Linotype" w:cs="Arial"/>
          <w:i/>
          <w:highlight w:val="yellow"/>
        </w:rPr>
        <w:t>. Los Sujetos Obligados no podrán emitir acuerdos de carácter general ni particular que clasifiquen documentos o expedientes como reservados, ni clasificar documentos antes de que se genere la información o cuando éstos no obren en sus archivos.</w:t>
      </w:r>
    </w:p>
    <w:p w14:paraId="7874B643"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La clasificación de información se realizará conforme a un análisis caso por caso, mediante la aplicación de la prueba de daño y de interés público.</w:t>
      </w:r>
    </w:p>
    <w:p w14:paraId="30812DF0"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66CC24EE"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Séptimo</w:t>
      </w:r>
      <w:r w:rsidRPr="00217183">
        <w:rPr>
          <w:rFonts w:ascii="Palatino Linotype" w:hAnsi="Palatino Linotype" w:cs="Arial"/>
          <w:i/>
          <w:highlight w:val="yellow"/>
        </w:rPr>
        <w:t>. La clasificación de la información se llevará a cabo en el momento en que:</w:t>
      </w:r>
    </w:p>
    <w:p w14:paraId="40B1A902"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I.</w:t>
      </w:r>
      <w:r w:rsidRPr="00217183">
        <w:rPr>
          <w:rFonts w:ascii="Palatino Linotype" w:hAnsi="Palatino Linotype" w:cs="Arial"/>
          <w:i/>
          <w:highlight w:val="yellow"/>
        </w:rPr>
        <w:t xml:space="preserve"> Se reciba una solicitud de acceso a la información;</w:t>
      </w:r>
    </w:p>
    <w:p w14:paraId="7AAD96CD"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II</w:t>
      </w:r>
      <w:r w:rsidRPr="00217183">
        <w:rPr>
          <w:rFonts w:ascii="Palatino Linotype" w:hAnsi="Palatino Linotype" w:cs="Arial"/>
          <w:i/>
          <w:highlight w:val="yellow"/>
        </w:rPr>
        <w:t>. Se determine mediante resolución de autoridad competente, o</w:t>
      </w:r>
    </w:p>
    <w:p w14:paraId="707F37F2"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III</w:t>
      </w:r>
      <w:r w:rsidRPr="00217183">
        <w:rPr>
          <w:rFonts w:ascii="Palatino Linotype" w:hAnsi="Palatino Linotype" w:cs="Arial"/>
          <w:i/>
          <w:highlight w:val="yellow"/>
        </w:rPr>
        <w:t>. Se generen versiones públicas para dar cumplimiento a las obligaciones de transparencia previstas en la Ley General, la Ley Federal y las correspondientes de las entidades federativas.</w:t>
      </w:r>
    </w:p>
    <w:p w14:paraId="5B923A52"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Los titulares de las áreas deberán revisar la clasificación al momento de la recepción de una solicitud de acceso a la información, para verificar si encuadra en una causal de reserva o de confidencialidad.</w:t>
      </w:r>
    </w:p>
    <w:p w14:paraId="13D43BED"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Octavo</w:t>
      </w:r>
      <w:r w:rsidRPr="00217183">
        <w:rPr>
          <w:rFonts w:ascii="Palatino Linotype" w:hAnsi="Palatino Linotype" w:cs="Arial"/>
          <w:i/>
          <w:highlight w:val="yellow"/>
        </w:rPr>
        <w:t>. Para fundar la clasificación de la información se debe señalar el artículo, fracción, inciso, párrafo o numeral de la ley o tratado internacional suscrito por el Estado mexicano que expresamente le otorga el carácter de reservada o confidencial.</w:t>
      </w:r>
    </w:p>
    <w:p w14:paraId="500BA84C"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Para motivar la clasificación se deberán señalar las razones o circunstancias especiales que lo llevaron a concluir que el caso particular se ajusta al supuesto previsto por la norma legal invocada como fundamento.</w:t>
      </w:r>
    </w:p>
    <w:p w14:paraId="6A444419"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En caso de referirse a información reservada, la motivación de la clasificación también deberá comprender las circunstancias que justifican el establecimiento de determinado plazo de reserva.</w:t>
      </w:r>
    </w:p>
    <w:p w14:paraId="57F560C7"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Tratándose de información clasificada como confidencial respecto de la cual se haya determinado su conservación permanente por tener valor histórico, ésta conservará tal carácter de conformidad con la normativa aplicable en materia de archivos.</w:t>
      </w:r>
    </w:p>
    <w:p w14:paraId="7B8E8922"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lastRenderedPageBreak/>
        <w:t>Los documentos contenidos en los archivos históricos y los identificados como históricos confidenciales no serán susceptibles de clasificación como reservados.</w:t>
      </w:r>
    </w:p>
    <w:p w14:paraId="262FCB33"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12932218"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Noveno</w:t>
      </w:r>
      <w:r w:rsidRPr="00217183">
        <w:rPr>
          <w:rFonts w:ascii="Palatino Linotype" w:hAnsi="Palatino Linotype" w:cs="Arial"/>
          <w:i/>
          <w:highlight w:val="yellow"/>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18FBFE5"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72C19179"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Décimo</w:t>
      </w:r>
      <w:r w:rsidRPr="00217183">
        <w:rPr>
          <w:rFonts w:ascii="Palatino Linotype" w:hAnsi="Palatino Linotype" w:cs="Arial"/>
          <w:i/>
          <w:highlight w:val="yellow"/>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6F6D4A2"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46480020"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i/>
          <w:highlight w:val="yellow"/>
        </w:rPr>
        <w:t>En ausencia de los titulares de las áreas, la información será clasificada o desclasificada por la persona que lo supla, en términos de la normativa que rija la actuación del sujeto obligado.</w:t>
      </w:r>
    </w:p>
    <w:p w14:paraId="5339AB15" w14:textId="77777777" w:rsidR="008E4AF8" w:rsidRPr="00217183" w:rsidRDefault="008E4AF8" w:rsidP="00A11D5C">
      <w:pPr>
        <w:spacing w:line="276" w:lineRule="auto"/>
        <w:ind w:left="567" w:right="567"/>
        <w:jc w:val="both"/>
        <w:rPr>
          <w:rFonts w:ascii="Palatino Linotype" w:hAnsi="Palatino Linotype" w:cs="Arial"/>
          <w:i/>
          <w:highlight w:val="yellow"/>
        </w:rPr>
      </w:pPr>
    </w:p>
    <w:p w14:paraId="66652E33"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Décimo primero.</w:t>
      </w:r>
      <w:r w:rsidRPr="00217183">
        <w:rPr>
          <w:rFonts w:ascii="Palatino Linotype" w:hAnsi="Palatino Linotype" w:cs="Arial"/>
          <w:i/>
          <w:highlight w:val="yellow"/>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2AA581B" w14:textId="77777777" w:rsidR="008E4AF8" w:rsidRPr="00217183" w:rsidRDefault="008E4AF8" w:rsidP="00A11D5C">
      <w:pPr>
        <w:spacing w:line="360" w:lineRule="auto"/>
        <w:jc w:val="both"/>
        <w:rPr>
          <w:rFonts w:ascii="Palatino Linotype" w:hAnsi="Palatino Linotype" w:cs="Arial"/>
          <w:highlight w:val="yellow"/>
        </w:rPr>
      </w:pPr>
    </w:p>
    <w:p w14:paraId="6C02EE21"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w:t>
      </w:r>
      <w:r w:rsidRPr="00217183">
        <w:rPr>
          <w:rFonts w:ascii="Palatino Linotype" w:hAnsi="Palatino Linotype" w:cs="Arial"/>
          <w:highlight w:val="yellow"/>
        </w:rPr>
        <w:lastRenderedPageBreak/>
        <w:t>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7765E86" w14:textId="77777777" w:rsidR="008E4AF8" w:rsidRPr="00217183" w:rsidRDefault="008E4AF8" w:rsidP="00A11D5C">
      <w:pPr>
        <w:spacing w:line="360" w:lineRule="auto"/>
        <w:jc w:val="both"/>
        <w:rPr>
          <w:rFonts w:ascii="Palatino Linotype" w:hAnsi="Palatino Linotype" w:cs="Arial"/>
          <w:highlight w:val="yellow"/>
        </w:rPr>
      </w:pPr>
    </w:p>
    <w:p w14:paraId="2315224F"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Por tanto, la fundamentación y motivación consiste en la obligación que tiene todo ente público de expresar los preceptos jurídicos aplicables al asunto motivo del acto y las razones o argumentos de su actuar.</w:t>
      </w:r>
    </w:p>
    <w:p w14:paraId="7CD1EC30" w14:textId="77777777" w:rsidR="008E4AF8" w:rsidRPr="00217183" w:rsidRDefault="008E4AF8" w:rsidP="00A11D5C">
      <w:pPr>
        <w:spacing w:line="360" w:lineRule="auto"/>
        <w:jc w:val="both"/>
        <w:rPr>
          <w:rFonts w:ascii="Palatino Linotype" w:hAnsi="Palatino Linotype" w:cs="Arial"/>
          <w:highlight w:val="yellow"/>
        </w:rPr>
      </w:pPr>
    </w:p>
    <w:p w14:paraId="1C5EF62F"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Al respecto, el máximo tribunal del país ha establecido jurisprudencia respecto a qué debe entenderse por fundamentación y motivación, en los siguientes términos:</w:t>
      </w:r>
    </w:p>
    <w:p w14:paraId="02172F96" w14:textId="77777777" w:rsidR="008E4AF8" w:rsidRPr="00217183" w:rsidRDefault="008E4AF8" w:rsidP="00A11D5C">
      <w:pPr>
        <w:spacing w:line="360" w:lineRule="auto"/>
        <w:jc w:val="both"/>
        <w:rPr>
          <w:rFonts w:ascii="Palatino Linotype" w:hAnsi="Palatino Linotype" w:cs="Arial"/>
          <w:highlight w:val="yellow"/>
        </w:rPr>
      </w:pPr>
    </w:p>
    <w:p w14:paraId="4E893E0C"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FUNDAMENTACIÓN Y MOTIVACIÓN</w:t>
      </w:r>
      <w:r w:rsidRPr="00217183">
        <w:rPr>
          <w:rFonts w:ascii="Palatino Linotype" w:hAnsi="Palatino Linotype" w:cs="Arial"/>
          <w:i/>
          <w:highlight w:val="yellow"/>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21E20D1" w14:textId="77777777" w:rsidR="008E4AF8" w:rsidRPr="00217183" w:rsidRDefault="008E4AF8" w:rsidP="00A11D5C">
      <w:pPr>
        <w:spacing w:line="360" w:lineRule="auto"/>
        <w:jc w:val="both"/>
        <w:rPr>
          <w:rFonts w:ascii="Palatino Linotype" w:hAnsi="Palatino Linotype" w:cs="Arial"/>
          <w:highlight w:val="yellow"/>
        </w:rPr>
      </w:pPr>
    </w:p>
    <w:p w14:paraId="58DD9CDC"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8D780D6" w14:textId="77777777" w:rsidR="008E4AF8" w:rsidRPr="00217183" w:rsidRDefault="008E4AF8" w:rsidP="00A11D5C">
      <w:pPr>
        <w:spacing w:line="360" w:lineRule="auto"/>
        <w:jc w:val="both"/>
        <w:rPr>
          <w:rFonts w:ascii="Palatino Linotype" w:hAnsi="Palatino Linotype" w:cs="Arial"/>
          <w:highlight w:val="yellow"/>
        </w:rPr>
      </w:pPr>
    </w:p>
    <w:p w14:paraId="0E766537"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F15AFCA" w14:textId="77777777" w:rsidR="008E4AF8" w:rsidRPr="00217183" w:rsidRDefault="008E4AF8" w:rsidP="00A11D5C">
      <w:pPr>
        <w:spacing w:line="276" w:lineRule="auto"/>
        <w:jc w:val="both"/>
        <w:rPr>
          <w:rFonts w:ascii="Palatino Linotype" w:hAnsi="Palatino Linotype" w:cs="Arial"/>
          <w:highlight w:val="yellow"/>
        </w:rPr>
      </w:pPr>
    </w:p>
    <w:p w14:paraId="2E05DD28" w14:textId="77777777" w:rsidR="008E4AF8" w:rsidRPr="00217183" w:rsidRDefault="008E4AF8" w:rsidP="00A11D5C">
      <w:pPr>
        <w:spacing w:line="276" w:lineRule="auto"/>
        <w:ind w:left="567" w:right="567"/>
        <w:jc w:val="both"/>
        <w:rPr>
          <w:rFonts w:ascii="Palatino Linotype" w:hAnsi="Palatino Linotype" w:cs="Arial"/>
          <w:i/>
          <w:highlight w:val="yellow"/>
        </w:rPr>
      </w:pPr>
      <w:r w:rsidRPr="00217183">
        <w:rPr>
          <w:rFonts w:ascii="Palatino Linotype" w:hAnsi="Palatino Linotype" w:cs="Arial"/>
          <w:b/>
          <w:i/>
          <w:highlight w:val="yellow"/>
        </w:rPr>
        <w:t>FUNDAMENTACIÓN Y MOTIVACIÓN. EL ASPECTO FORMAL DE LA GARANTÍA Y SU FINALIDAD SE TRADUCEN EN EXPLICAR, JUSTIFICAR, POSIBILITAR LA DEFENSA Y COMUNICAR LA DECISIÓN.</w:t>
      </w:r>
      <w:r w:rsidRPr="00217183">
        <w:rPr>
          <w:rFonts w:ascii="Palatino Linotype" w:hAnsi="Palatino Linotype" w:cs="Arial"/>
          <w:i/>
          <w:highlight w:val="yellow"/>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2021C47" w14:textId="77777777" w:rsidR="008E4AF8" w:rsidRPr="00217183" w:rsidRDefault="008E4AF8" w:rsidP="00A11D5C">
      <w:pPr>
        <w:spacing w:line="276" w:lineRule="auto"/>
        <w:jc w:val="both"/>
        <w:rPr>
          <w:rFonts w:ascii="Palatino Linotype" w:hAnsi="Palatino Linotype" w:cs="Arial"/>
          <w:highlight w:val="yellow"/>
        </w:rPr>
      </w:pPr>
    </w:p>
    <w:p w14:paraId="160393FB" w14:textId="77777777" w:rsidR="008E4AF8" w:rsidRPr="00217183"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250C2E7" w14:textId="77777777" w:rsidR="008E4AF8" w:rsidRPr="00217183" w:rsidRDefault="008E4AF8" w:rsidP="00A11D5C">
      <w:pPr>
        <w:spacing w:line="360" w:lineRule="auto"/>
        <w:jc w:val="both"/>
        <w:rPr>
          <w:rFonts w:ascii="Palatino Linotype" w:hAnsi="Palatino Linotype" w:cs="Arial"/>
          <w:highlight w:val="yellow"/>
        </w:rPr>
      </w:pPr>
    </w:p>
    <w:p w14:paraId="5025912A" w14:textId="07B6908B" w:rsidR="008E4AF8" w:rsidRPr="00A11D5C" w:rsidRDefault="008E4AF8" w:rsidP="00A11D5C">
      <w:pPr>
        <w:spacing w:line="360" w:lineRule="auto"/>
        <w:jc w:val="both"/>
        <w:rPr>
          <w:rFonts w:ascii="Palatino Linotype" w:hAnsi="Palatino Linotype" w:cs="Arial"/>
          <w:highlight w:val="yellow"/>
        </w:rPr>
      </w:pPr>
      <w:r w:rsidRPr="00217183">
        <w:rPr>
          <w:rFonts w:ascii="Palatino Linotype" w:hAnsi="Palatino Linotype" w:cs="Arial"/>
          <w:highlight w:val="yellow"/>
        </w:rPr>
        <w:t xml:space="preserve">Por lo tanto, la entrega de documentos en su versión pública debe acompañarse necesariamente del Acuerdo del Comité de Transparencia del Sujeto Obligado que la sustente, en el que se expongan los fundamentos y razones que llevaron a la autoridad </w:t>
      </w:r>
      <w:r w:rsidRPr="00217183">
        <w:rPr>
          <w:rFonts w:ascii="Palatino Linotype" w:hAnsi="Palatino Linotype" w:cs="Arial"/>
          <w:highlight w:val="yellow"/>
        </w:rPr>
        <w:lastRenderedPageBreak/>
        <w:t>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C3ED851" w14:textId="1F2126BB" w:rsidR="008E4AF8" w:rsidRPr="00217183" w:rsidRDefault="008E4AF8" w:rsidP="00A11D5C">
      <w:pPr>
        <w:spacing w:line="360" w:lineRule="auto"/>
        <w:jc w:val="both"/>
        <w:rPr>
          <w:rFonts w:ascii="Palatino Linotype" w:eastAsiaTheme="minorHAnsi" w:hAnsi="Palatino Linotype" w:cstheme="minorBidi"/>
          <w:highlight w:val="yellow"/>
          <w:lang w:val="es-MX" w:eastAsia="en-US"/>
        </w:rPr>
      </w:pPr>
      <w:r w:rsidRPr="00217183">
        <w:rPr>
          <w:rFonts w:ascii="Palatino Linotype" w:eastAsiaTheme="minorHAnsi" w:hAnsi="Palatino Linotype" w:cstheme="minorBidi"/>
          <w:highlight w:val="yellow"/>
          <w:lang w:val="es-MX" w:eastAsia="en-US"/>
        </w:rPr>
        <w:t xml:space="preserve">En mérito de lo expuesto en líneas anteriores, al resultar fundados los motivos de inconformidad vertidos por </w:t>
      </w:r>
      <w:r w:rsidRPr="00217183">
        <w:rPr>
          <w:rFonts w:ascii="Palatino Linotype" w:eastAsiaTheme="minorHAnsi" w:hAnsi="Palatino Linotype" w:cstheme="minorBidi"/>
          <w:b/>
          <w:highlight w:val="yellow"/>
          <w:lang w:val="es-MX" w:eastAsia="en-US"/>
        </w:rPr>
        <w:t>el Recurrente</w:t>
      </w:r>
      <w:r w:rsidRPr="00217183">
        <w:rPr>
          <w:rFonts w:ascii="Palatino Linotype" w:eastAsiaTheme="minorHAnsi" w:hAnsi="Palatino Linotype" w:cstheme="minorBidi"/>
          <w:highlight w:val="yellow"/>
          <w:lang w:val="es-MX" w:eastAsia="en-US"/>
        </w:rPr>
        <w:t xml:space="preserve">, con fundamento en la segunda hipótesis del artículo 186 fracción III de la Ley de Transparencia y Acceso a la Información Pública del Estado de México y Municipios, se </w:t>
      </w:r>
      <w:r w:rsidRPr="00217183">
        <w:rPr>
          <w:rFonts w:ascii="Palatino Linotype" w:hAnsi="Palatino Linotype" w:cs="Arial"/>
          <w:b/>
          <w:highlight w:val="yellow"/>
        </w:rPr>
        <w:t>MODIFICA</w:t>
      </w:r>
      <w:r w:rsidRPr="00217183">
        <w:rPr>
          <w:rFonts w:ascii="Palatino Linotype" w:eastAsiaTheme="minorHAnsi" w:hAnsi="Palatino Linotype" w:cstheme="minorBidi"/>
          <w:b/>
          <w:highlight w:val="yellow"/>
          <w:lang w:val="es-MX" w:eastAsia="en-US"/>
        </w:rPr>
        <w:t xml:space="preserve"> </w:t>
      </w:r>
      <w:r w:rsidRPr="00217183">
        <w:rPr>
          <w:rFonts w:ascii="Palatino Linotype" w:eastAsiaTheme="minorHAnsi" w:hAnsi="Palatino Linotype" w:cstheme="minorBidi"/>
          <w:highlight w:val="yellow"/>
          <w:lang w:val="es-MX" w:eastAsia="en-US"/>
        </w:rPr>
        <w:t xml:space="preserve">la respuesta emitida a la solicitud de </w:t>
      </w:r>
      <w:r w:rsidRPr="00475C5F">
        <w:rPr>
          <w:rFonts w:ascii="Palatino Linotype" w:eastAsiaTheme="minorHAnsi" w:hAnsi="Palatino Linotype" w:cstheme="minorBidi"/>
          <w:highlight w:val="yellow"/>
          <w:lang w:val="es-MX" w:eastAsia="en-US"/>
        </w:rPr>
        <w:t xml:space="preserve">información </w:t>
      </w:r>
      <w:r w:rsidR="00475C5F" w:rsidRPr="00475C5F">
        <w:rPr>
          <w:rFonts w:ascii="Palatino Linotype" w:hAnsi="Palatino Linotype"/>
          <w:b/>
          <w:bCs/>
          <w:highlight w:val="yellow"/>
        </w:rPr>
        <w:t>00062/TENANCIN/IP/2025</w:t>
      </w:r>
      <w:r w:rsidRPr="00475C5F">
        <w:rPr>
          <w:rFonts w:ascii="Palatino Linotype" w:eastAsiaTheme="minorHAnsi" w:hAnsi="Palatino Linotype"/>
          <w:b/>
          <w:bCs/>
          <w:highlight w:val="yellow"/>
        </w:rPr>
        <w:t>,</w:t>
      </w:r>
      <w:r w:rsidRPr="00475C5F">
        <w:rPr>
          <w:rFonts w:ascii="Palatino Linotype" w:eastAsiaTheme="minorHAnsi" w:hAnsi="Palatino Linotype" w:cs="Arial"/>
          <w:highlight w:val="yellow"/>
          <w:lang w:val="es-MX" w:eastAsia="en-US"/>
        </w:rPr>
        <w:t xml:space="preserve"> </w:t>
      </w:r>
      <w:r w:rsidRPr="00475C5F">
        <w:rPr>
          <w:rFonts w:ascii="Palatino Linotype" w:eastAsiaTheme="minorHAnsi" w:hAnsi="Palatino Linotype" w:cstheme="minorBidi"/>
          <w:highlight w:val="yellow"/>
          <w:lang w:val="es-MX" w:eastAsia="en-US"/>
        </w:rPr>
        <w:t xml:space="preserve">que ha </w:t>
      </w:r>
      <w:r w:rsidRPr="00217183">
        <w:rPr>
          <w:rFonts w:ascii="Palatino Linotype" w:eastAsiaTheme="minorHAnsi" w:hAnsi="Palatino Linotype" w:cstheme="minorBidi"/>
          <w:highlight w:val="yellow"/>
          <w:lang w:val="es-MX" w:eastAsia="en-US"/>
        </w:rPr>
        <w:t>sido materia del presente fallo.</w:t>
      </w:r>
    </w:p>
    <w:p w14:paraId="21FD7006" w14:textId="77777777" w:rsidR="008E4AF8" w:rsidRPr="00217183" w:rsidRDefault="008E4AF8" w:rsidP="00A11D5C">
      <w:pPr>
        <w:spacing w:line="360" w:lineRule="auto"/>
        <w:jc w:val="both"/>
        <w:rPr>
          <w:rFonts w:ascii="Palatino Linotype" w:eastAsiaTheme="minorHAnsi" w:hAnsi="Palatino Linotype" w:cstheme="minorBidi"/>
          <w:highlight w:val="yellow"/>
          <w:lang w:val="es-MX" w:eastAsia="en-US"/>
        </w:rPr>
      </w:pPr>
    </w:p>
    <w:p w14:paraId="12BF4C6E" w14:textId="77777777" w:rsidR="008E4AF8" w:rsidRPr="00217183" w:rsidRDefault="008E4AF8" w:rsidP="00A11D5C">
      <w:pPr>
        <w:spacing w:line="360" w:lineRule="auto"/>
        <w:jc w:val="both"/>
        <w:rPr>
          <w:rFonts w:ascii="Palatino Linotype" w:hAnsi="Palatino Linotype"/>
          <w:highlight w:val="yellow"/>
          <w:lang w:val="es-MX"/>
        </w:rPr>
      </w:pPr>
      <w:r w:rsidRPr="00217183">
        <w:rPr>
          <w:rFonts w:ascii="Palatino Linotype" w:hAnsi="Palatino Linotype"/>
          <w:highlight w:val="yellow"/>
          <w:lang w:val="es-MX"/>
        </w:rPr>
        <w:t>Por lo antes expuesto y fundado es de resolverse y,</w:t>
      </w:r>
    </w:p>
    <w:p w14:paraId="73EBB7BB" w14:textId="77777777" w:rsidR="008E4AF8" w:rsidRPr="00217183" w:rsidRDefault="008E4AF8" w:rsidP="00A11D5C">
      <w:pPr>
        <w:spacing w:line="360" w:lineRule="auto"/>
        <w:jc w:val="both"/>
        <w:rPr>
          <w:rFonts w:ascii="Palatino Linotype" w:hAnsi="Palatino Linotype"/>
          <w:highlight w:val="yellow"/>
          <w:lang w:val="es-MX"/>
        </w:rPr>
      </w:pPr>
    </w:p>
    <w:p w14:paraId="34F48362" w14:textId="77777777" w:rsidR="008E4AF8" w:rsidRPr="00217183" w:rsidRDefault="008E4AF8" w:rsidP="00A11D5C">
      <w:pPr>
        <w:spacing w:line="360" w:lineRule="auto"/>
        <w:jc w:val="center"/>
        <w:rPr>
          <w:rFonts w:ascii="Palatino Linotype" w:hAnsi="Palatino Linotype"/>
          <w:bCs/>
          <w:spacing w:val="60"/>
          <w:highlight w:val="yellow"/>
          <w:lang w:val="es-ES_tradnl"/>
        </w:rPr>
      </w:pPr>
      <w:r w:rsidRPr="00217183">
        <w:rPr>
          <w:rFonts w:ascii="Palatino Linotype" w:hAnsi="Palatino Linotype"/>
          <w:b/>
          <w:bCs/>
          <w:spacing w:val="60"/>
          <w:sz w:val="28"/>
          <w:highlight w:val="yellow"/>
          <w:lang w:val="es-ES_tradnl"/>
        </w:rPr>
        <w:t>SE    RESUELVE</w:t>
      </w:r>
    </w:p>
    <w:p w14:paraId="23612995" w14:textId="77777777" w:rsidR="008E4AF8" w:rsidRPr="00217183" w:rsidRDefault="008E4AF8" w:rsidP="00A11D5C">
      <w:pPr>
        <w:autoSpaceDE w:val="0"/>
        <w:autoSpaceDN w:val="0"/>
        <w:adjustRightInd w:val="0"/>
        <w:spacing w:line="360" w:lineRule="auto"/>
        <w:ind w:right="49"/>
        <w:jc w:val="both"/>
        <w:rPr>
          <w:rFonts w:ascii="Palatino Linotype" w:eastAsiaTheme="minorHAnsi" w:hAnsi="Palatino Linotype" w:cs="Arial"/>
          <w:sz w:val="28"/>
          <w:szCs w:val="28"/>
          <w:highlight w:val="yellow"/>
          <w:lang w:val="es-ES_tradnl" w:eastAsia="en-US"/>
        </w:rPr>
      </w:pPr>
    </w:p>
    <w:p w14:paraId="618510F1" w14:textId="31CD0AF1" w:rsidR="008E4AF8" w:rsidRPr="00217183" w:rsidRDefault="008E4AF8" w:rsidP="00A11D5C">
      <w:pPr>
        <w:spacing w:line="360" w:lineRule="auto"/>
        <w:jc w:val="both"/>
        <w:rPr>
          <w:rFonts w:ascii="Palatino Linotype" w:hAnsi="Palatino Linotype" w:cs="Arial"/>
          <w:highlight w:val="yellow"/>
        </w:rPr>
      </w:pPr>
      <w:r w:rsidRPr="00475C5F">
        <w:rPr>
          <w:rFonts w:ascii="Palatino Linotype" w:hAnsi="Palatino Linotype" w:cs="Arial"/>
          <w:b/>
          <w:sz w:val="28"/>
          <w:szCs w:val="28"/>
          <w:highlight w:val="yellow"/>
        </w:rPr>
        <w:t>PRIMERO</w:t>
      </w:r>
      <w:r w:rsidRPr="00475C5F">
        <w:rPr>
          <w:rFonts w:ascii="Palatino Linotype" w:hAnsi="Palatino Linotype" w:cs="Arial"/>
          <w:sz w:val="28"/>
          <w:szCs w:val="28"/>
          <w:highlight w:val="yellow"/>
        </w:rPr>
        <w:t>.</w:t>
      </w:r>
      <w:r w:rsidRPr="00217183">
        <w:rPr>
          <w:rFonts w:ascii="Palatino Linotype" w:hAnsi="Palatino Linotype" w:cs="Arial"/>
          <w:highlight w:val="yellow"/>
        </w:rPr>
        <w:t xml:space="preserve"> Se</w:t>
      </w:r>
      <w:r w:rsidRPr="00217183">
        <w:rPr>
          <w:rFonts w:ascii="Palatino Linotype" w:hAnsi="Palatino Linotype" w:cs="Arial"/>
          <w:b/>
          <w:highlight w:val="yellow"/>
        </w:rPr>
        <w:t xml:space="preserve"> MODIFICA </w:t>
      </w:r>
      <w:r w:rsidRPr="00217183">
        <w:rPr>
          <w:rFonts w:ascii="Palatino Linotype" w:hAnsi="Palatino Linotype" w:cs="Arial"/>
          <w:highlight w:val="yellow"/>
        </w:rPr>
        <w:t xml:space="preserve">la respuesta del </w:t>
      </w:r>
      <w:r w:rsidRPr="00217183">
        <w:rPr>
          <w:rFonts w:ascii="Palatino Linotype" w:hAnsi="Palatino Linotype" w:cs="Arial"/>
          <w:b/>
          <w:highlight w:val="yellow"/>
        </w:rPr>
        <w:t>Sujeto Obligado</w:t>
      </w:r>
      <w:r w:rsidRPr="00217183">
        <w:rPr>
          <w:rFonts w:ascii="Palatino Linotype" w:hAnsi="Palatino Linotype" w:cs="Arial"/>
          <w:highlight w:val="yellow"/>
        </w:rPr>
        <w:t xml:space="preserve"> a la solicitud de acceso a la información pública</w:t>
      </w:r>
      <w:r w:rsidRPr="00217183">
        <w:rPr>
          <w:rFonts w:ascii="Palatino Linotype" w:hAnsi="Palatino Linotype" w:cs="Arial"/>
          <w:b/>
          <w:highlight w:val="yellow"/>
        </w:rPr>
        <w:t xml:space="preserve"> </w:t>
      </w:r>
      <w:r w:rsidR="00475C5F" w:rsidRPr="00475C5F">
        <w:rPr>
          <w:rFonts w:ascii="Palatino Linotype" w:hAnsi="Palatino Linotype"/>
          <w:b/>
          <w:bCs/>
          <w:highlight w:val="yellow"/>
        </w:rPr>
        <w:t>00062/TENANCIN/IP/2025</w:t>
      </w:r>
      <w:r w:rsidRPr="00475C5F">
        <w:rPr>
          <w:rFonts w:ascii="Palatino Linotype" w:hAnsi="Palatino Linotype" w:cs="Arial"/>
          <w:highlight w:val="yellow"/>
        </w:rPr>
        <w:t>,</w:t>
      </w:r>
      <w:r w:rsidRPr="00475C5F">
        <w:rPr>
          <w:rFonts w:ascii="Palatino Linotype" w:hAnsi="Palatino Linotype" w:cs="Tahoma"/>
          <w:b/>
          <w:highlight w:val="yellow"/>
        </w:rPr>
        <w:t xml:space="preserve"> </w:t>
      </w:r>
      <w:r w:rsidRPr="00217183">
        <w:rPr>
          <w:rFonts w:ascii="Palatino Linotype" w:hAnsi="Palatino Linotype" w:cs="Arial"/>
          <w:highlight w:val="yellow"/>
        </w:rPr>
        <w:t>por resultar parcialmente fundados</w:t>
      </w:r>
      <w:r w:rsidRPr="00217183">
        <w:rPr>
          <w:rFonts w:ascii="Palatino Linotype" w:hAnsi="Palatino Linotype" w:cs="Arial"/>
          <w:b/>
          <w:highlight w:val="yellow"/>
        </w:rPr>
        <w:t xml:space="preserve"> </w:t>
      </w:r>
      <w:r w:rsidRPr="00217183">
        <w:rPr>
          <w:rFonts w:ascii="Palatino Linotype" w:hAnsi="Palatino Linotype" w:cs="Arial"/>
          <w:highlight w:val="yellow"/>
        </w:rPr>
        <w:t xml:space="preserve">los motivos de inconformidad vertidos por la parte </w:t>
      </w:r>
      <w:r w:rsidRPr="00217183">
        <w:rPr>
          <w:rFonts w:ascii="Palatino Linotype" w:hAnsi="Palatino Linotype" w:cs="Arial"/>
          <w:b/>
          <w:highlight w:val="yellow"/>
        </w:rPr>
        <w:t>Recurrente</w:t>
      </w:r>
      <w:r w:rsidRPr="00217183">
        <w:rPr>
          <w:rFonts w:ascii="Palatino Linotype" w:hAnsi="Palatino Linotype" w:cs="Arial"/>
          <w:highlight w:val="yellow"/>
        </w:rPr>
        <w:t>, en términos del considerando</w:t>
      </w:r>
      <w:r w:rsidRPr="00217183">
        <w:rPr>
          <w:rFonts w:ascii="Palatino Linotype" w:hAnsi="Palatino Linotype" w:cs="Arial"/>
          <w:b/>
          <w:highlight w:val="yellow"/>
        </w:rPr>
        <w:t xml:space="preserve"> CUARTO </w:t>
      </w:r>
      <w:r w:rsidRPr="00217183">
        <w:rPr>
          <w:rFonts w:ascii="Palatino Linotype" w:hAnsi="Palatino Linotype" w:cs="Arial"/>
          <w:highlight w:val="yellow"/>
        </w:rPr>
        <w:t>de la presente Resolución.</w:t>
      </w:r>
    </w:p>
    <w:p w14:paraId="48E7E942" w14:textId="77777777" w:rsidR="008E4AF8" w:rsidRPr="00217183" w:rsidRDefault="008E4AF8" w:rsidP="00A11D5C">
      <w:pPr>
        <w:spacing w:line="360" w:lineRule="auto"/>
        <w:jc w:val="both"/>
        <w:rPr>
          <w:rFonts w:ascii="Palatino Linotype" w:hAnsi="Palatino Linotype" w:cs="Arial"/>
          <w:highlight w:val="yellow"/>
        </w:rPr>
      </w:pPr>
    </w:p>
    <w:p w14:paraId="03EC5E8C" w14:textId="38C82551" w:rsidR="008E4AF8" w:rsidRPr="00217183" w:rsidRDefault="008E4AF8" w:rsidP="00A11D5C">
      <w:pPr>
        <w:spacing w:line="360" w:lineRule="auto"/>
        <w:jc w:val="both"/>
        <w:rPr>
          <w:rFonts w:ascii="Palatino Linotype" w:hAnsi="Palatino Linotype" w:cs="Tahoma"/>
          <w:highlight w:val="yellow"/>
        </w:rPr>
      </w:pPr>
      <w:r w:rsidRPr="00475C5F">
        <w:rPr>
          <w:rFonts w:ascii="Palatino Linotype" w:hAnsi="Palatino Linotype" w:cs="Arial"/>
          <w:b/>
          <w:sz w:val="28"/>
          <w:szCs w:val="28"/>
          <w:highlight w:val="yellow"/>
        </w:rPr>
        <w:lastRenderedPageBreak/>
        <w:t>SEGUNDO.</w:t>
      </w:r>
      <w:r w:rsidRPr="00217183">
        <w:rPr>
          <w:rFonts w:ascii="Palatino Linotype" w:hAnsi="Palatino Linotype" w:cs="Tahoma"/>
          <w:highlight w:val="yellow"/>
        </w:rPr>
        <w:t xml:space="preserve"> Se </w:t>
      </w:r>
      <w:r w:rsidRPr="00217183">
        <w:rPr>
          <w:rFonts w:ascii="Palatino Linotype" w:hAnsi="Palatino Linotype" w:cs="Tahoma"/>
          <w:b/>
          <w:highlight w:val="yellow"/>
        </w:rPr>
        <w:t>ORDENA</w:t>
      </w:r>
      <w:r w:rsidRPr="00217183">
        <w:rPr>
          <w:rFonts w:ascii="Palatino Linotype" w:hAnsi="Palatino Linotype" w:cs="Tahoma"/>
          <w:highlight w:val="yellow"/>
        </w:rPr>
        <w:t xml:space="preserve"> al </w:t>
      </w:r>
      <w:r w:rsidRPr="00217183">
        <w:rPr>
          <w:rFonts w:ascii="Palatino Linotype" w:hAnsi="Palatino Linotype" w:cs="Tahoma"/>
          <w:b/>
          <w:highlight w:val="yellow"/>
        </w:rPr>
        <w:t>Sujeto Obligado,</w:t>
      </w:r>
      <w:r w:rsidRPr="00217183">
        <w:rPr>
          <w:rFonts w:ascii="Palatino Linotype" w:hAnsi="Palatino Linotype" w:cs="Tahoma"/>
          <w:highlight w:val="yellow"/>
        </w:rPr>
        <w:t xml:space="preserve"> haga entrega a la parte </w:t>
      </w:r>
      <w:r w:rsidRPr="00217183">
        <w:rPr>
          <w:rFonts w:ascii="Palatino Linotype" w:hAnsi="Palatino Linotype" w:cs="Tahoma"/>
          <w:b/>
          <w:highlight w:val="yellow"/>
        </w:rPr>
        <w:t>Recurrente</w:t>
      </w:r>
      <w:r w:rsidRPr="00217183">
        <w:rPr>
          <w:rFonts w:ascii="Palatino Linotype" w:hAnsi="Palatino Linotype" w:cs="Tahoma"/>
          <w:highlight w:val="yellow"/>
        </w:rPr>
        <w:t>, previa búsqueda exhaustiva y razonable, a través del Sistema de Acceso a la Información Mexiquense (</w:t>
      </w:r>
      <w:r w:rsidRPr="00217183">
        <w:rPr>
          <w:rFonts w:ascii="Palatino Linotype" w:hAnsi="Palatino Linotype" w:cs="Tahoma"/>
          <w:b/>
          <w:highlight w:val="yellow"/>
        </w:rPr>
        <w:t>SAIMEX</w:t>
      </w:r>
      <w:r w:rsidRPr="00217183">
        <w:rPr>
          <w:rFonts w:ascii="Palatino Linotype" w:hAnsi="Palatino Linotype" w:cs="Tahoma"/>
          <w:highlight w:val="yellow"/>
        </w:rPr>
        <w:t xml:space="preserve">), en versión pública, </w:t>
      </w:r>
      <w:r w:rsidR="00475C5F">
        <w:rPr>
          <w:rFonts w:ascii="Palatino Linotype" w:hAnsi="Palatino Linotype" w:cs="Tahoma"/>
          <w:highlight w:val="yellow"/>
        </w:rPr>
        <w:t xml:space="preserve">de la Servidora Pública adscrita a la Coordinación de Tránsito y Vialidad referida en la solicitud de </w:t>
      </w:r>
      <w:r w:rsidR="00475C5F" w:rsidRPr="00475C5F">
        <w:rPr>
          <w:rFonts w:ascii="Palatino Linotype" w:hAnsi="Palatino Linotype" w:cs="Tahoma"/>
          <w:highlight w:val="yellow"/>
        </w:rPr>
        <w:t xml:space="preserve">información 00062/TENANCIN/IP/2025, </w:t>
      </w:r>
      <w:r w:rsidRPr="00217183">
        <w:rPr>
          <w:rFonts w:ascii="Palatino Linotype" w:hAnsi="Palatino Linotype" w:cs="Tahoma"/>
          <w:highlight w:val="yellow"/>
        </w:rPr>
        <w:t>los documentos que den cuenta de lo siguiente:</w:t>
      </w:r>
    </w:p>
    <w:p w14:paraId="1DF3E4F9" w14:textId="77777777" w:rsidR="008E4AF8" w:rsidRPr="00217183" w:rsidRDefault="008E4AF8" w:rsidP="00A11D5C">
      <w:pPr>
        <w:pStyle w:val="Prrafodelista"/>
        <w:tabs>
          <w:tab w:val="left" w:pos="1828"/>
        </w:tabs>
        <w:spacing w:line="360" w:lineRule="auto"/>
        <w:ind w:left="720"/>
        <w:jc w:val="both"/>
        <w:rPr>
          <w:rFonts w:ascii="Palatino Linotype" w:hAnsi="Palatino Linotype" w:cs="Tahoma"/>
          <w:bCs/>
          <w:highlight w:val="yellow"/>
        </w:rPr>
      </w:pPr>
    </w:p>
    <w:p w14:paraId="30A3DC34" w14:textId="77777777" w:rsidR="008E4AF8" w:rsidRPr="00475C5F" w:rsidRDefault="008E4AF8" w:rsidP="00A11D5C">
      <w:pPr>
        <w:pStyle w:val="INFOEM"/>
        <w:numPr>
          <w:ilvl w:val="0"/>
          <w:numId w:val="12"/>
        </w:numPr>
        <w:spacing w:before="0" w:after="0"/>
        <w:ind w:left="567" w:right="567"/>
        <w:rPr>
          <w:i w:val="0"/>
          <w:sz w:val="28"/>
          <w:szCs w:val="24"/>
          <w:highlight w:val="yellow"/>
        </w:rPr>
      </w:pPr>
      <w:r w:rsidRPr="00217183">
        <w:rPr>
          <w:rFonts w:cs="Tahoma"/>
          <w:bCs/>
          <w:i w:val="0"/>
          <w:sz w:val="24"/>
          <w:highlight w:val="yellow"/>
          <w:lang w:val="es-ES"/>
        </w:rPr>
        <w:t>Nómina de la primera quincena de enero de dos mil veinticinco</w:t>
      </w:r>
      <w:r w:rsidRPr="00217183">
        <w:rPr>
          <w:rFonts w:cs="Tahoma"/>
          <w:bCs/>
          <w:i w:val="0"/>
          <w:sz w:val="24"/>
          <w:highlight w:val="yellow"/>
        </w:rPr>
        <w:t>.</w:t>
      </w:r>
    </w:p>
    <w:p w14:paraId="24B6C544" w14:textId="574E84E5" w:rsidR="00475C5F" w:rsidRPr="00217183" w:rsidRDefault="00475C5F" w:rsidP="00A11D5C">
      <w:pPr>
        <w:pStyle w:val="INFOEM"/>
        <w:numPr>
          <w:ilvl w:val="0"/>
          <w:numId w:val="12"/>
        </w:numPr>
        <w:spacing w:before="0" w:after="0"/>
        <w:ind w:left="567" w:right="567"/>
        <w:rPr>
          <w:i w:val="0"/>
          <w:sz w:val="28"/>
          <w:szCs w:val="24"/>
          <w:highlight w:val="yellow"/>
        </w:rPr>
      </w:pPr>
      <w:r>
        <w:rPr>
          <w:rFonts w:cs="Tahoma"/>
          <w:bCs/>
          <w:i w:val="0"/>
          <w:sz w:val="24"/>
          <w:highlight w:val="yellow"/>
        </w:rPr>
        <w:t>Resultado de la evaluación del Centro de Control de Confianza del Estado de México al dieciséis de enero de dos mil veinticinco.</w:t>
      </w:r>
    </w:p>
    <w:p w14:paraId="19439621" w14:textId="77777777" w:rsidR="008E4AF8" w:rsidRDefault="008E4AF8" w:rsidP="00A11D5C">
      <w:pPr>
        <w:pStyle w:val="Citas"/>
        <w:spacing w:before="0" w:after="0" w:line="240" w:lineRule="auto"/>
        <w:rPr>
          <w:highlight w:val="yellow"/>
        </w:rPr>
      </w:pPr>
      <w:r w:rsidRPr="00217183">
        <w:rPr>
          <w:highlight w:val="yellow"/>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73E0CDDE" w14:textId="77777777" w:rsidR="005F76ED" w:rsidRDefault="005F76ED" w:rsidP="00A11D5C">
      <w:pPr>
        <w:pStyle w:val="Citas"/>
        <w:spacing w:before="0" w:after="0" w:line="240" w:lineRule="auto"/>
        <w:rPr>
          <w:highlight w:val="yellow"/>
        </w:rPr>
      </w:pPr>
    </w:p>
    <w:p w14:paraId="3BBDCAAC" w14:textId="74FF57D0" w:rsidR="005F76ED" w:rsidRDefault="005F76ED" w:rsidP="00A11D5C">
      <w:pPr>
        <w:pStyle w:val="Citas"/>
        <w:spacing w:before="0" w:after="0" w:line="240" w:lineRule="auto"/>
        <w:rPr>
          <w:highlight w:val="yellow"/>
        </w:rPr>
      </w:pPr>
      <w:r w:rsidRPr="00475C5F">
        <w:rPr>
          <w:rFonts w:eastAsia="Palatino Linotype" w:cs="Palatino Linotype"/>
          <w:color w:val="000000"/>
          <w:highlight w:val="yellow"/>
        </w:rPr>
        <w:t xml:space="preserve">Para el caso de que </w:t>
      </w:r>
      <w:r>
        <w:rPr>
          <w:rFonts w:eastAsia="Palatino Linotype" w:cs="Palatino Linotype"/>
          <w:color w:val="000000"/>
          <w:highlight w:val="yellow"/>
        </w:rPr>
        <w:t xml:space="preserve">la servidora pública de la que se ordena la información </w:t>
      </w:r>
      <w:r w:rsidRPr="002E5326">
        <w:rPr>
          <w:rFonts w:eastAsia="Palatino Linotype" w:cs="Palatino Linotype"/>
          <w:color w:val="000000"/>
          <w:highlight w:val="yellow"/>
          <w:u w:val="single"/>
        </w:rPr>
        <w:t>no se encuentre adscrita a la Coordinación de Tránsito y Vialidad</w:t>
      </w:r>
      <w:r>
        <w:rPr>
          <w:rFonts w:eastAsia="Palatino Linotype" w:cs="Palatino Linotype"/>
          <w:color w:val="000000"/>
          <w:highlight w:val="yellow"/>
        </w:rPr>
        <w:t xml:space="preserve"> y por lo tanto no se </w:t>
      </w:r>
      <w:r w:rsidRPr="00475C5F">
        <w:rPr>
          <w:rFonts w:eastAsia="Palatino Linotype" w:cs="Palatino Linotype"/>
          <w:color w:val="000000"/>
          <w:highlight w:val="yellow"/>
        </w:rPr>
        <w:t xml:space="preserve"> haya generado la información que se ordena en el </w:t>
      </w:r>
      <w:r w:rsidRPr="00475C5F">
        <w:rPr>
          <w:rFonts w:eastAsia="Palatino Linotype" w:cs="Palatino Linotype"/>
          <w:b/>
          <w:color w:val="000000"/>
          <w:highlight w:val="yellow"/>
        </w:rPr>
        <w:t>numeral 1) y 2)</w:t>
      </w:r>
      <w:r>
        <w:rPr>
          <w:rFonts w:eastAsia="Palatino Linotype" w:cs="Palatino Linotype"/>
          <w:b/>
          <w:color w:val="000000"/>
          <w:highlight w:val="yellow"/>
        </w:rPr>
        <w:t xml:space="preserve"> </w:t>
      </w:r>
      <w:r w:rsidRPr="00475C5F">
        <w:rPr>
          <w:rFonts w:eastAsia="Palatino Linotype" w:cs="Palatino Linotype"/>
          <w:color w:val="000000"/>
          <w:highlight w:val="yellow"/>
        </w:rPr>
        <w:t xml:space="preserve">del </w:t>
      </w:r>
      <w:r w:rsidRPr="00475C5F">
        <w:rPr>
          <w:rFonts w:eastAsia="Palatino Linotype" w:cs="Palatino Linotype"/>
          <w:b/>
          <w:color w:val="000000"/>
          <w:highlight w:val="yellow"/>
        </w:rPr>
        <w:t>Resolutivo</w:t>
      </w:r>
      <w:r w:rsidRPr="00475C5F">
        <w:rPr>
          <w:rFonts w:eastAsia="Palatino Linotype" w:cs="Palatino Linotype"/>
          <w:color w:val="000000"/>
          <w:highlight w:val="yellow"/>
        </w:rPr>
        <w:t xml:space="preserve"> </w:t>
      </w:r>
      <w:r w:rsidRPr="00475C5F">
        <w:rPr>
          <w:rFonts w:eastAsia="Palatino Linotype" w:cs="Palatino Linotype"/>
          <w:b/>
          <w:color w:val="000000"/>
          <w:highlight w:val="yellow"/>
        </w:rPr>
        <w:t>Segundo</w:t>
      </w:r>
      <w:r w:rsidRPr="00475C5F">
        <w:rPr>
          <w:rFonts w:eastAsia="Palatino Linotype" w:cs="Palatino Linotype"/>
          <w:color w:val="000000"/>
          <w:highlight w:val="yellow"/>
        </w:rPr>
        <w:t xml:space="preserve">, </w:t>
      </w:r>
      <w:r w:rsidRPr="00475C5F">
        <w:rPr>
          <w:rFonts w:eastAsia="Palatino Linotype" w:cs="Palatino Linotype"/>
          <w:highlight w:val="yellow"/>
        </w:rPr>
        <w:t>bastará</w:t>
      </w:r>
      <w:r w:rsidRPr="00475C5F">
        <w:rPr>
          <w:rFonts w:eastAsia="Palatino Linotype" w:cs="Palatino Linotype"/>
          <w:color w:val="000000"/>
          <w:highlight w:val="yellow"/>
        </w:rPr>
        <w:t xml:space="preserve"> que así se lo haga saber a la parte </w:t>
      </w:r>
      <w:r w:rsidRPr="00475C5F">
        <w:rPr>
          <w:rFonts w:eastAsia="Palatino Linotype" w:cs="Palatino Linotype"/>
          <w:b/>
          <w:bCs/>
          <w:color w:val="000000"/>
          <w:highlight w:val="yellow"/>
        </w:rPr>
        <w:t>Recurrente</w:t>
      </w:r>
      <w:r w:rsidRPr="00475C5F">
        <w:rPr>
          <w:rFonts w:eastAsia="Palatino Linotype" w:cs="Palatino Linotype"/>
          <w:color w:val="000000"/>
          <w:highlight w:val="yellow"/>
        </w:rPr>
        <w:t xml:space="preserve"> de manera fundada y motivada en términos de lo señalado por el segundo párrafo del artículo 19 de la Ley en la materia.</w:t>
      </w:r>
    </w:p>
    <w:p w14:paraId="50E31E4B" w14:textId="77777777" w:rsidR="008E4AF8" w:rsidRPr="00217183" w:rsidRDefault="008E4AF8" w:rsidP="00A11D5C">
      <w:pPr>
        <w:spacing w:line="360" w:lineRule="auto"/>
        <w:jc w:val="both"/>
        <w:rPr>
          <w:rFonts w:ascii="Palatino Linotype" w:hAnsi="Palatino Linotype" w:cs="Arial"/>
          <w:highlight w:val="yellow"/>
        </w:rPr>
      </w:pPr>
    </w:p>
    <w:p w14:paraId="340E06D4" w14:textId="77777777" w:rsidR="008E4AF8" w:rsidRPr="00217183" w:rsidRDefault="008E4AF8" w:rsidP="00A11D5C">
      <w:pPr>
        <w:spacing w:line="360" w:lineRule="auto"/>
        <w:jc w:val="both"/>
        <w:rPr>
          <w:rFonts w:ascii="Palatino Linotype" w:hAnsi="Palatino Linotype" w:cs="Tahoma"/>
          <w:bCs/>
          <w:highlight w:val="yellow"/>
        </w:rPr>
      </w:pPr>
      <w:r w:rsidRPr="00217183">
        <w:rPr>
          <w:rFonts w:ascii="Palatino Linotype" w:hAnsi="Palatino Linotype" w:cs="Arial"/>
          <w:b/>
          <w:sz w:val="28"/>
          <w:highlight w:val="yellow"/>
        </w:rPr>
        <w:t>TERCERO</w:t>
      </w:r>
      <w:r w:rsidRPr="00217183">
        <w:rPr>
          <w:rFonts w:ascii="Palatino Linotype" w:hAnsi="Palatino Linotype" w:cs="Arial"/>
          <w:b/>
          <w:highlight w:val="yellow"/>
        </w:rPr>
        <w:t>.</w:t>
      </w:r>
      <w:r w:rsidRPr="00217183">
        <w:rPr>
          <w:rFonts w:ascii="Palatino Linotype" w:hAnsi="Palatino Linotype" w:cs="Arial"/>
          <w:highlight w:val="yellow"/>
        </w:rPr>
        <w:t xml:space="preserve"> </w:t>
      </w:r>
      <w:r w:rsidRPr="00217183">
        <w:rPr>
          <w:rFonts w:ascii="Palatino Linotype" w:hAnsi="Palatino Linotype" w:cs="Tahoma"/>
          <w:b/>
          <w:highlight w:val="yellow"/>
        </w:rPr>
        <w:t xml:space="preserve">NOTIFÍQUESE </w:t>
      </w:r>
      <w:r w:rsidRPr="00217183">
        <w:rPr>
          <w:rFonts w:ascii="Palatino Linotype" w:hAnsi="Palatino Linotype" w:cs="Arial"/>
          <w:highlight w:val="yellow"/>
        </w:rPr>
        <w:t xml:space="preserve">a través del Sistema de Acceso a la Información Mexiquense </w:t>
      </w:r>
      <w:r w:rsidRPr="00217183">
        <w:rPr>
          <w:rFonts w:ascii="Palatino Linotype" w:hAnsi="Palatino Linotype" w:cs="Arial"/>
          <w:b/>
          <w:highlight w:val="yellow"/>
        </w:rPr>
        <w:t>(SAIMEX)</w:t>
      </w:r>
      <w:r w:rsidRPr="00217183">
        <w:rPr>
          <w:rFonts w:ascii="Palatino Linotype" w:hAnsi="Palatino Linotype" w:cs="Arial"/>
          <w:highlight w:val="yellow"/>
        </w:rPr>
        <w:t xml:space="preserve">, </w:t>
      </w:r>
      <w:r w:rsidRPr="00217183">
        <w:rPr>
          <w:rFonts w:ascii="Palatino Linotype" w:hAnsi="Palatino Linotype" w:cs="Tahoma"/>
          <w:highlight w:val="yellow"/>
        </w:rPr>
        <w:t xml:space="preserve">la presente Resolución al Titular de la Unidad de Transparencia del </w:t>
      </w:r>
      <w:r w:rsidRPr="00217183">
        <w:rPr>
          <w:rFonts w:ascii="Palatino Linotype" w:hAnsi="Palatino Linotype" w:cs="Tahoma"/>
          <w:b/>
          <w:highlight w:val="yellow"/>
        </w:rPr>
        <w:t>Sujeto Obligado</w:t>
      </w:r>
      <w:r w:rsidRPr="00217183">
        <w:rPr>
          <w:rFonts w:ascii="Palatino Linotype" w:hAnsi="Palatino Linotype" w:cs="Tahoma"/>
          <w:highlight w:val="yellow"/>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217183">
        <w:rPr>
          <w:rFonts w:ascii="Palatino Linotype" w:eastAsia="Palatino Linotype" w:hAnsi="Palatino Linotype" w:cs="Palatino Linotype"/>
          <w:b/>
          <w:color w:val="000000"/>
          <w:highlight w:val="yellow"/>
          <w:lang w:val="es-ES_tradnl" w:eastAsia="es-MX"/>
        </w:rPr>
        <w:t xml:space="preserve">se le apercibe que en caso de </w:t>
      </w:r>
      <w:r w:rsidRPr="00217183">
        <w:rPr>
          <w:rFonts w:ascii="Palatino Linotype" w:eastAsia="Palatino Linotype" w:hAnsi="Palatino Linotype" w:cs="Palatino Linotype"/>
          <w:b/>
          <w:color w:val="000000"/>
          <w:highlight w:val="yellow"/>
          <w:lang w:val="es-ES_tradnl" w:eastAsia="es-MX"/>
        </w:rPr>
        <w:lastRenderedPageBreak/>
        <w:t>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8B5DB" w14:textId="77777777" w:rsidR="008E4AF8" w:rsidRPr="00217183" w:rsidRDefault="008E4AF8" w:rsidP="00A11D5C">
      <w:pPr>
        <w:spacing w:line="360" w:lineRule="auto"/>
        <w:ind w:right="-595"/>
        <w:jc w:val="both"/>
        <w:rPr>
          <w:rFonts w:ascii="Palatino Linotype" w:hAnsi="Palatino Linotype" w:cs="Tahoma"/>
          <w:bCs/>
          <w:highlight w:val="yellow"/>
        </w:rPr>
      </w:pPr>
    </w:p>
    <w:p w14:paraId="49D546EF" w14:textId="77777777" w:rsidR="008E4AF8" w:rsidRPr="00217183" w:rsidRDefault="008E4AF8" w:rsidP="00A11D5C">
      <w:pPr>
        <w:autoSpaceDE w:val="0"/>
        <w:autoSpaceDN w:val="0"/>
        <w:adjustRightInd w:val="0"/>
        <w:spacing w:line="360" w:lineRule="auto"/>
        <w:jc w:val="both"/>
        <w:rPr>
          <w:rFonts w:ascii="Palatino Linotype" w:hAnsi="Palatino Linotype" w:cs="Arial"/>
          <w:highlight w:val="yellow"/>
        </w:rPr>
      </w:pPr>
      <w:r w:rsidRPr="00217183">
        <w:rPr>
          <w:rFonts w:ascii="Palatino Linotype" w:hAnsi="Palatino Linotype" w:cs="Arial"/>
          <w:b/>
          <w:sz w:val="28"/>
          <w:szCs w:val="28"/>
          <w:highlight w:val="yellow"/>
        </w:rPr>
        <w:t>CUARTO.</w:t>
      </w:r>
      <w:r w:rsidRPr="00217183">
        <w:rPr>
          <w:rFonts w:ascii="Palatino Linotype" w:hAnsi="Palatino Linotype" w:cs="Arial"/>
          <w:b/>
          <w:highlight w:val="yellow"/>
        </w:rPr>
        <w:t xml:space="preserve"> </w:t>
      </w:r>
      <w:r w:rsidRPr="00217183">
        <w:rPr>
          <w:rFonts w:ascii="Palatino Linotype" w:hAnsi="Palatino Linotype" w:cs="Arial"/>
          <w:highlight w:val="yellow"/>
        </w:rPr>
        <w:t xml:space="preserve">De conformidad con el artículo 198 de la Ley de Transparencia y Acceso a la Información Pública del Estado de México y Municipios, de considerarlo procedente, el </w:t>
      </w:r>
      <w:r w:rsidRPr="00217183">
        <w:rPr>
          <w:rFonts w:ascii="Palatino Linotype" w:hAnsi="Palatino Linotype" w:cs="Arial"/>
          <w:b/>
          <w:highlight w:val="yellow"/>
        </w:rPr>
        <w:t>Sujeto Obligado</w:t>
      </w:r>
      <w:r w:rsidRPr="00217183">
        <w:rPr>
          <w:rFonts w:ascii="Palatino Linotype" w:hAnsi="Palatino Linotype" w:cs="Arial"/>
          <w:highlight w:val="yellow"/>
        </w:rPr>
        <w:t xml:space="preserve"> de manera fundada y motivada, podrá solicitar una ampliación de plazo para el cumplimiento de la presente resolución.</w:t>
      </w:r>
    </w:p>
    <w:p w14:paraId="160F1764" w14:textId="77777777" w:rsidR="008E4AF8" w:rsidRPr="00217183" w:rsidRDefault="008E4AF8" w:rsidP="00A11D5C">
      <w:pPr>
        <w:autoSpaceDE w:val="0"/>
        <w:autoSpaceDN w:val="0"/>
        <w:adjustRightInd w:val="0"/>
        <w:spacing w:line="360" w:lineRule="auto"/>
        <w:jc w:val="both"/>
        <w:rPr>
          <w:rFonts w:ascii="Palatino Linotype" w:hAnsi="Palatino Linotype" w:cs="Arial"/>
          <w:highlight w:val="yellow"/>
        </w:rPr>
      </w:pPr>
    </w:p>
    <w:p w14:paraId="3344FCBD" w14:textId="591F587B" w:rsidR="00D5770B" w:rsidRPr="00A11D5C" w:rsidRDefault="001C5D74" w:rsidP="00A11D5C">
      <w:pPr>
        <w:spacing w:line="360" w:lineRule="auto"/>
        <w:jc w:val="both"/>
        <w:rPr>
          <w:rFonts w:ascii="Palatino Linotype" w:eastAsiaTheme="minorHAnsi" w:hAnsi="Palatino Linotype" w:cstheme="minorBidi"/>
          <w:lang w:val="es-MX" w:eastAsia="en-US"/>
        </w:rPr>
      </w:pPr>
      <w:r>
        <w:rPr>
          <w:rFonts w:ascii="Palatino Linotype" w:hAnsi="Palatino Linotype"/>
          <w:b/>
          <w:noProof/>
          <w:sz w:val="28"/>
          <w:szCs w:val="28"/>
          <w:lang w:val="es-MX" w:eastAsia="es-MX"/>
        </w:rPr>
        <mc:AlternateContent>
          <mc:Choice Requires="wps">
            <w:drawing>
              <wp:anchor distT="0" distB="0" distL="114300" distR="114300" simplePos="0" relativeHeight="251659264" behindDoc="0" locked="0" layoutInCell="1" allowOverlap="1" wp14:anchorId="229245FF" wp14:editId="0C202584">
                <wp:simplePos x="0" y="0"/>
                <wp:positionH relativeFrom="column">
                  <wp:posOffset>31973</wp:posOffset>
                </wp:positionH>
                <wp:positionV relativeFrom="paragraph">
                  <wp:posOffset>1882053</wp:posOffset>
                </wp:positionV>
                <wp:extent cx="5684108" cy="2792627"/>
                <wp:effectExtent l="0" t="0" r="31115" b="27305"/>
                <wp:wrapNone/>
                <wp:docPr id="1" name="Conector recto 1"/>
                <wp:cNvGraphicFramePr/>
                <a:graphic xmlns:a="http://schemas.openxmlformats.org/drawingml/2006/main">
                  <a:graphicData uri="http://schemas.microsoft.com/office/word/2010/wordprocessingShape">
                    <wps:wsp>
                      <wps:cNvCnPr/>
                      <wps:spPr>
                        <a:xfrm>
                          <a:off x="0" y="0"/>
                          <a:ext cx="5684108" cy="2792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9F2B6BB"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48.2pt" to="450.05pt,3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" strokecolor="#5b9bd5 [3204]" strokeweight=".5pt">
                <v:stroke joinstyle="miter"/>
              </v:line>
            </w:pict>
          </mc:Fallback>
        </mc:AlternateContent>
      </w:r>
      <w:r w:rsidR="008E4AF8" w:rsidRPr="00217183">
        <w:rPr>
          <w:rFonts w:ascii="Palatino Linotype" w:hAnsi="Palatino Linotype"/>
          <w:b/>
          <w:sz w:val="28"/>
          <w:szCs w:val="28"/>
          <w:highlight w:val="yellow"/>
        </w:rPr>
        <w:t>QUINTO</w:t>
      </w:r>
      <w:r w:rsidR="008E4AF8" w:rsidRPr="00217183">
        <w:rPr>
          <w:rFonts w:ascii="Palatino Linotype" w:hAnsi="Palatino Linotype"/>
          <w:b/>
          <w:highlight w:val="yellow"/>
        </w:rPr>
        <w:t xml:space="preserve">. </w:t>
      </w:r>
      <w:r w:rsidR="008E4AF8" w:rsidRPr="00217183">
        <w:rPr>
          <w:rFonts w:ascii="Palatino Linotype" w:hAnsi="Palatino Linotype" w:cs="Arial"/>
          <w:b/>
          <w:highlight w:val="yellow"/>
        </w:rPr>
        <w:t>NOTIFÍQUESE</w:t>
      </w:r>
      <w:r w:rsidR="008E4AF8" w:rsidRPr="00217183">
        <w:rPr>
          <w:rFonts w:ascii="Palatino Linotype" w:hAnsi="Palatino Linotype" w:cs="Arial"/>
          <w:highlight w:val="yellow"/>
        </w:rPr>
        <w:t xml:space="preserve"> a través del Sistema de Acceso a la Información Mexiquense </w:t>
      </w:r>
      <w:r w:rsidR="008E4AF8" w:rsidRPr="00217183">
        <w:rPr>
          <w:rFonts w:ascii="Palatino Linotype" w:hAnsi="Palatino Linotype" w:cs="Arial"/>
          <w:b/>
          <w:highlight w:val="yellow"/>
        </w:rPr>
        <w:t>(SAIMEX)</w:t>
      </w:r>
      <w:r w:rsidR="008E4AF8" w:rsidRPr="00217183">
        <w:rPr>
          <w:rFonts w:ascii="Palatino Linotype" w:hAnsi="Palatino Linotype" w:cs="Arial"/>
          <w:highlight w:val="yellow"/>
        </w:rPr>
        <w:t xml:space="preserve">, al </w:t>
      </w:r>
      <w:r w:rsidR="008E4AF8" w:rsidRPr="00217183">
        <w:rPr>
          <w:rFonts w:ascii="Palatino Linotype" w:hAnsi="Palatino Linotype" w:cs="Arial"/>
          <w:b/>
          <w:highlight w:val="yellow"/>
        </w:rPr>
        <w:t>Recurrente</w:t>
      </w:r>
      <w:r w:rsidR="008E4AF8" w:rsidRPr="00217183">
        <w:rPr>
          <w:rFonts w:ascii="Palatino Linotype" w:hAnsi="Palatino Linotype" w:cs="Arial"/>
          <w:highlight w:val="yellow"/>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8A0B56D" w14:textId="600846FC" w:rsidR="00D5770B" w:rsidRDefault="00D5770B" w:rsidP="00A11D5C">
      <w:pPr>
        <w:autoSpaceDE w:val="0"/>
        <w:autoSpaceDN w:val="0"/>
        <w:adjustRightInd w:val="0"/>
        <w:spacing w:line="360" w:lineRule="auto"/>
        <w:ind w:right="49"/>
        <w:jc w:val="both"/>
        <w:rPr>
          <w:rFonts w:ascii="Palatino Linotype" w:hAnsi="Palatino Linotype" w:cs="Arial"/>
          <w:lang w:val="es-ES_tradnl"/>
        </w:rPr>
      </w:pPr>
    </w:p>
    <w:p w14:paraId="38981521" w14:textId="692F72C7" w:rsidR="001C5D74" w:rsidRDefault="001C5D74" w:rsidP="00A11D5C">
      <w:pPr>
        <w:autoSpaceDE w:val="0"/>
        <w:autoSpaceDN w:val="0"/>
        <w:adjustRightInd w:val="0"/>
        <w:spacing w:line="360" w:lineRule="auto"/>
        <w:ind w:right="49"/>
        <w:jc w:val="both"/>
        <w:rPr>
          <w:rFonts w:ascii="Palatino Linotype" w:hAnsi="Palatino Linotype" w:cs="Arial"/>
          <w:lang w:val="es-ES_tradnl"/>
        </w:rPr>
      </w:pPr>
    </w:p>
    <w:p w14:paraId="5C531E86" w14:textId="51C64186" w:rsidR="001C5D74" w:rsidRDefault="001C5D74" w:rsidP="00A11D5C">
      <w:pPr>
        <w:autoSpaceDE w:val="0"/>
        <w:autoSpaceDN w:val="0"/>
        <w:adjustRightInd w:val="0"/>
        <w:spacing w:line="360" w:lineRule="auto"/>
        <w:ind w:right="49"/>
        <w:jc w:val="both"/>
        <w:rPr>
          <w:rFonts w:ascii="Palatino Linotype" w:hAnsi="Palatino Linotype" w:cs="Arial"/>
          <w:lang w:val="es-ES_tradnl"/>
        </w:rPr>
      </w:pPr>
    </w:p>
    <w:p w14:paraId="3DCC82AD" w14:textId="2692D165" w:rsidR="001C5D74" w:rsidRDefault="001C5D74" w:rsidP="00A11D5C">
      <w:pPr>
        <w:autoSpaceDE w:val="0"/>
        <w:autoSpaceDN w:val="0"/>
        <w:adjustRightInd w:val="0"/>
        <w:spacing w:line="360" w:lineRule="auto"/>
        <w:ind w:right="49"/>
        <w:jc w:val="both"/>
        <w:rPr>
          <w:rFonts w:ascii="Palatino Linotype" w:hAnsi="Palatino Linotype" w:cs="Arial"/>
          <w:lang w:val="es-ES_tradnl"/>
        </w:rPr>
      </w:pPr>
    </w:p>
    <w:p w14:paraId="6977D6F2" w14:textId="0DC31E50" w:rsidR="001C5D74" w:rsidRDefault="001C5D74" w:rsidP="00A11D5C">
      <w:pPr>
        <w:autoSpaceDE w:val="0"/>
        <w:autoSpaceDN w:val="0"/>
        <w:adjustRightInd w:val="0"/>
        <w:spacing w:line="360" w:lineRule="auto"/>
        <w:ind w:right="49"/>
        <w:jc w:val="both"/>
        <w:rPr>
          <w:rFonts w:ascii="Palatino Linotype" w:hAnsi="Palatino Linotype" w:cs="Arial"/>
          <w:lang w:val="es-ES_tradnl"/>
        </w:rPr>
      </w:pPr>
    </w:p>
    <w:p w14:paraId="116E91D2" w14:textId="59A09D11" w:rsidR="001C5D74" w:rsidRDefault="001C5D74" w:rsidP="00A11D5C">
      <w:pPr>
        <w:autoSpaceDE w:val="0"/>
        <w:autoSpaceDN w:val="0"/>
        <w:adjustRightInd w:val="0"/>
        <w:spacing w:line="360" w:lineRule="auto"/>
        <w:ind w:right="49"/>
        <w:jc w:val="both"/>
        <w:rPr>
          <w:rFonts w:ascii="Palatino Linotype" w:hAnsi="Palatino Linotype" w:cs="Arial"/>
          <w:lang w:val="es-ES_tradnl"/>
        </w:rPr>
      </w:pPr>
    </w:p>
    <w:p w14:paraId="01B67CCE" w14:textId="63B1C665" w:rsidR="001C5D74" w:rsidRDefault="001C5D74" w:rsidP="00A11D5C">
      <w:pPr>
        <w:autoSpaceDE w:val="0"/>
        <w:autoSpaceDN w:val="0"/>
        <w:adjustRightInd w:val="0"/>
        <w:spacing w:line="360" w:lineRule="auto"/>
        <w:ind w:right="49"/>
        <w:jc w:val="both"/>
        <w:rPr>
          <w:rFonts w:ascii="Palatino Linotype" w:hAnsi="Palatino Linotype" w:cs="Arial"/>
          <w:lang w:val="es-ES_tradnl"/>
        </w:rPr>
      </w:pPr>
    </w:p>
    <w:p w14:paraId="36150235" w14:textId="33AFA15C" w:rsidR="001C5D74" w:rsidRDefault="001C5D74" w:rsidP="00A11D5C">
      <w:pPr>
        <w:autoSpaceDE w:val="0"/>
        <w:autoSpaceDN w:val="0"/>
        <w:adjustRightInd w:val="0"/>
        <w:spacing w:line="360" w:lineRule="auto"/>
        <w:ind w:right="49"/>
        <w:jc w:val="both"/>
        <w:rPr>
          <w:rFonts w:ascii="Palatino Linotype" w:hAnsi="Palatino Linotype" w:cs="Arial"/>
          <w:lang w:val="es-ES_tradnl"/>
        </w:rPr>
      </w:pPr>
    </w:p>
    <w:p w14:paraId="73CE0DC0" w14:textId="5057E26A" w:rsidR="001C5D74" w:rsidRDefault="001C5D74" w:rsidP="00A11D5C">
      <w:pPr>
        <w:autoSpaceDE w:val="0"/>
        <w:autoSpaceDN w:val="0"/>
        <w:adjustRightInd w:val="0"/>
        <w:spacing w:line="360" w:lineRule="auto"/>
        <w:ind w:right="49"/>
        <w:jc w:val="both"/>
        <w:rPr>
          <w:rFonts w:ascii="Palatino Linotype" w:hAnsi="Palatino Linotype" w:cs="Arial"/>
          <w:lang w:val="es-ES_tradnl"/>
        </w:rPr>
      </w:pPr>
    </w:p>
    <w:p w14:paraId="5695D359" w14:textId="77777777" w:rsidR="001C5D74" w:rsidRPr="00D60B7E" w:rsidRDefault="001C5D74" w:rsidP="00A11D5C">
      <w:pPr>
        <w:autoSpaceDE w:val="0"/>
        <w:autoSpaceDN w:val="0"/>
        <w:adjustRightInd w:val="0"/>
        <w:spacing w:line="360" w:lineRule="auto"/>
        <w:ind w:right="49"/>
        <w:jc w:val="both"/>
        <w:rPr>
          <w:rFonts w:ascii="Palatino Linotype" w:hAnsi="Palatino Linotype" w:cs="Arial"/>
          <w:lang w:val="es-ES_tradnl"/>
        </w:rPr>
      </w:pPr>
    </w:p>
    <w:p w14:paraId="5D487E30" w14:textId="0D28FB03" w:rsidR="0029071C" w:rsidRPr="00D60B7E" w:rsidRDefault="0029071C" w:rsidP="00A11D5C">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ASÍ LO RESUELVE, POR UNANIMIDAD DE VOTOS, EL PLENO DEL</w:t>
      </w:r>
      <w:r w:rsidRPr="00D60B7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D60B7E">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D60B7E">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LUIS GUSTAVO PARRA NORIEGA</w:t>
      </w:r>
      <w:r w:rsidR="004309A2" w:rsidRPr="00D60B7E">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 xml:space="preserve">Y GUADALUPE RAMÍREZ PEÑA; EN LA </w:t>
      </w:r>
      <w:r w:rsidR="001C5D74">
        <w:rPr>
          <w:rFonts w:ascii="Palatino Linotype" w:eastAsiaTheme="minorHAnsi" w:hAnsi="Palatino Linotype" w:cs="Arial"/>
          <w:lang w:val="es-MX" w:eastAsia="en-US"/>
        </w:rPr>
        <w:t>DÉCIMO SEGUNDA</w:t>
      </w:r>
      <w:r w:rsidR="005327BF" w:rsidRPr="00D60B7E">
        <w:rPr>
          <w:rFonts w:ascii="Palatino Linotype" w:eastAsiaTheme="minorHAnsi" w:hAnsi="Palatino Linotype" w:cs="Arial"/>
          <w:lang w:val="es-MX" w:eastAsia="en-US"/>
        </w:rPr>
        <w:t xml:space="preserve"> </w:t>
      </w:r>
      <w:r w:rsidR="00C37A05" w:rsidRPr="00D60B7E">
        <w:rPr>
          <w:rFonts w:ascii="Palatino Linotype" w:eastAsiaTheme="minorHAnsi" w:hAnsi="Palatino Linotype" w:cs="Arial"/>
          <w:lang w:val="es-MX" w:eastAsia="en-US"/>
        </w:rPr>
        <w:t xml:space="preserve">SESIÓN </w:t>
      </w:r>
      <w:r w:rsidR="00C753C2" w:rsidRPr="00D60B7E">
        <w:rPr>
          <w:rFonts w:ascii="Palatino Linotype" w:eastAsiaTheme="minorHAnsi" w:hAnsi="Palatino Linotype" w:cs="Arial"/>
          <w:lang w:val="es-MX" w:eastAsia="en-US"/>
        </w:rPr>
        <w:t xml:space="preserve">ORDINARIA CELEBRADA </w:t>
      </w:r>
      <w:r w:rsidR="00D60B7E" w:rsidRPr="00D60B7E">
        <w:rPr>
          <w:rFonts w:ascii="Palatino Linotype" w:eastAsiaTheme="minorHAnsi" w:hAnsi="Palatino Linotype" w:cs="Arial"/>
          <w:lang w:val="es-MX" w:eastAsia="en-US"/>
        </w:rPr>
        <w:t xml:space="preserve">EL </w:t>
      </w:r>
      <w:r w:rsidR="001C5D74">
        <w:rPr>
          <w:rFonts w:ascii="Palatino Linotype" w:hAnsi="Palatino Linotype" w:cs="Arial"/>
          <w:color w:val="000000"/>
          <w:lang w:val="es-MX" w:eastAsia="es-MX"/>
        </w:rPr>
        <w:t>DOS DE ABRIL</w:t>
      </w:r>
      <w:r w:rsidR="00207E9A" w:rsidRPr="00D60B7E">
        <w:rPr>
          <w:rFonts w:ascii="Palatino Linotype" w:hAnsi="Palatino Linotype" w:cs="Arial"/>
          <w:color w:val="000000"/>
          <w:lang w:val="es-MX" w:eastAsia="es-MX"/>
        </w:rPr>
        <w:t xml:space="preserve"> DOS MIL</w:t>
      </w:r>
      <w:r w:rsidR="00207E9A">
        <w:rPr>
          <w:rFonts w:ascii="Palatino Linotype" w:hAnsi="Palatino Linotype" w:cs="Arial"/>
          <w:color w:val="000000"/>
          <w:lang w:val="es-MX" w:eastAsia="es-MX"/>
        </w:rPr>
        <w:t xml:space="preserve"> VEINTICINCO</w:t>
      </w:r>
      <w:r w:rsidR="00D60B7E" w:rsidRPr="00D60B7E">
        <w:rPr>
          <w:rFonts w:ascii="Palatino Linotype" w:eastAsiaTheme="minorHAnsi" w:hAnsi="Palatino Linotype" w:cs="Arial"/>
          <w:lang w:val="es-MX" w:eastAsia="en-US"/>
        </w:rPr>
        <w:t>, ANTE EL SECRETARIO TÉCNICO DEL PLENO, ALEXIS TAPIA RAMÍREZ.---------------------------------------------------------------------------------------------------</w:t>
      </w:r>
      <w:r w:rsidR="0015755B" w:rsidRPr="0015755B">
        <w:rPr>
          <w:rFonts w:ascii="Palatino Linotype" w:eastAsiaTheme="minorHAnsi" w:hAnsi="Palatino Linotype" w:cs="Arial"/>
          <w:lang w:val="es-MX" w:eastAsia="en-US"/>
        </w:rPr>
        <w:t xml:space="preserve"> </w:t>
      </w:r>
      <w:r w:rsidR="0015755B" w:rsidRPr="00D60B7E">
        <w:rPr>
          <w:rFonts w:ascii="Palatino Linotype" w:eastAsiaTheme="minorHAnsi" w:hAnsi="Palatino Linotype" w:cs="Arial"/>
          <w:lang w:val="es-MX" w:eastAsia="en-US"/>
        </w:rPr>
        <w:t>---------------------------------------------</w:t>
      </w:r>
      <w:r w:rsidR="0015755B">
        <w:rPr>
          <w:rFonts w:ascii="Palatino Linotype" w:eastAsiaTheme="minorHAnsi" w:hAnsi="Palatino Linotype" w:cs="Arial"/>
          <w:lang w:val="es-MX" w:eastAsia="en-US"/>
        </w:rPr>
        <w:t>---------------------------------------------------------------------</w:t>
      </w:r>
      <w:r w:rsidR="00D5770B" w:rsidRPr="00D60B7E">
        <w:rPr>
          <w:rFonts w:ascii="Palatino Linotype" w:eastAsiaTheme="minorHAnsi" w:hAnsi="Palatino Linotype" w:cs="Arial"/>
          <w:lang w:val="es-MX" w:eastAsia="en-US"/>
        </w:rPr>
        <w:t>---------------------------------------------</w:t>
      </w:r>
      <w:r w:rsidR="00D5770B">
        <w:rPr>
          <w:rFonts w:ascii="Palatino Linotype" w:eastAsiaTheme="minorHAnsi" w:hAnsi="Palatino Linotype" w:cs="Arial"/>
          <w:lang w:val="es-MX" w:eastAsia="en-US"/>
        </w:rPr>
        <w:t>---------------------------------------------------------------------</w:t>
      </w:r>
      <w:r w:rsidR="00D5770B" w:rsidRPr="00D60B7E">
        <w:rPr>
          <w:rFonts w:ascii="Palatino Linotype" w:eastAsiaTheme="minorHAnsi" w:hAnsi="Palatino Linotype" w:cs="Arial"/>
          <w:lang w:val="es-MX" w:eastAsia="en-US"/>
        </w:rPr>
        <w:t>---------------------------------------------</w:t>
      </w:r>
      <w:r w:rsidR="00D5770B">
        <w:rPr>
          <w:rFonts w:ascii="Palatino Linotype" w:eastAsiaTheme="minorHAnsi" w:hAnsi="Palatino Linotype" w:cs="Arial"/>
          <w:lang w:val="es-MX" w:eastAsia="en-US"/>
        </w:rPr>
        <w:t>---------------------------------------------------------------------</w:t>
      </w:r>
      <w:r w:rsidR="00D5770B" w:rsidRPr="00D60B7E">
        <w:rPr>
          <w:rFonts w:ascii="Palatino Linotype" w:eastAsiaTheme="minorHAnsi" w:hAnsi="Palatino Linotype" w:cs="Arial"/>
          <w:lang w:val="es-MX" w:eastAsia="en-US"/>
        </w:rPr>
        <w:t>---------------------------------------------</w:t>
      </w:r>
      <w:r w:rsidR="00D5770B">
        <w:rPr>
          <w:rFonts w:ascii="Palatino Linotype" w:eastAsiaTheme="minorHAnsi" w:hAnsi="Palatino Linotype" w:cs="Arial"/>
          <w:lang w:val="es-MX" w:eastAsia="en-US"/>
        </w:rPr>
        <w:t>---------------------------------------------------------------------</w:t>
      </w:r>
      <w:r w:rsidR="00D5770B" w:rsidRPr="00D60B7E">
        <w:rPr>
          <w:rFonts w:ascii="Palatino Linotype" w:eastAsiaTheme="minorHAnsi" w:hAnsi="Palatino Linotype" w:cs="Arial"/>
          <w:lang w:val="es-MX" w:eastAsia="en-US"/>
        </w:rPr>
        <w:t>---------------------------------------------</w:t>
      </w:r>
      <w:r w:rsidR="00D5770B">
        <w:rPr>
          <w:rFonts w:ascii="Palatino Linotype" w:eastAsiaTheme="minorHAnsi" w:hAnsi="Palatino Linotype" w:cs="Arial"/>
          <w:lang w:val="es-MX" w:eastAsia="en-US"/>
        </w:rPr>
        <w:t>---------------------------------------------------------------------</w:t>
      </w:r>
      <w:r w:rsidR="00D5770B" w:rsidRPr="00D60B7E">
        <w:rPr>
          <w:rFonts w:ascii="Palatino Linotype" w:eastAsiaTheme="minorHAnsi" w:hAnsi="Palatino Linotype" w:cs="Arial"/>
          <w:lang w:val="es-MX" w:eastAsia="en-US"/>
        </w:rPr>
        <w:t>---------------------------------------------</w:t>
      </w:r>
      <w:r w:rsidR="00D5770B">
        <w:rPr>
          <w:rFonts w:ascii="Palatino Linotype" w:eastAsiaTheme="minorHAnsi" w:hAnsi="Palatino Linotype" w:cs="Arial"/>
          <w:lang w:val="es-MX" w:eastAsia="en-US"/>
        </w:rPr>
        <w:t>---------------------------------------------------------------------</w:t>
      </w:r>
      <w:r w:rsidR="00D5770B" w:rsidRPr="00D60B7E">
        <w:rPr>
          <w:rFonts w:ascii="Palatino Linotype" w:eastAsiaTheme="minorHAnsi" w:hAnsi="Palatino Linotype" w:cs="Arial"/>
          <w:lang w:val="es-MX" w:eastAsia="en-US"/>
        </w:rPr>
        <w:t>---------------------------------------------</w:t>
      </w:r>
      <w:r w:rsidR="00D5770B">
        <w:rPr>
          <w:rFonts w:ascii="Palatino Linotype" w:eastAsiaTheme="minorHAnsi" w:hAnsi="Palatino Linotype" w:cs="Arial"/>
          <w:lang w:val="es-MX" w:eastAsia="en-US"/>
        </w:rPr>
        <w:t>---------------------------------------------------------------------</w:t>
      </w:r>
      <w:r w:rsidR="00D5770B" w:rsidRPr="00D60B7E">
        <w:rPr>
          <w:rFonts w:ascii="Palatino Linotype" w:eastAsiaTheme="minorHAnsi" w:hAnsi="Palatino Linotype" w:cs="Arial"/>
          <w:lang w:val="es-MX" w:eastAsia="en-US"/>
        </w:rPr>
        <w:t>---------------------------------------------</w:t>
      </w:r>
      <w:r w:rsidR="00D5770B">
        <w:rPr>
          <w:rFonts w:ascii="Palatino Linotype" w:eastAsiaTheme="minorHAnsi" w:hAnsi="Palatino Linotype" w:cs="Arial"/>
          <w:lang w:val="es-MX" w:eastAsia="en-US"/>
        </w:rPr>
        <w:t>---------------------------------------------------------------------</w:t>
      </w:r>
      <w:r w:rsidR="00D5770B" w:rsidRPr="00D60B7E">
        <w:rPr>
          <w:rFonts w:ascii="Palatino Linotype" w:eastAsiaTheme="minorHAnsi" w:hAnsi="Palatino Linotype" w:cs="Arial"/>
          <w:lang w:val="es-MX" w:eastAsia="en-US"/>
        </w:rPr>
        <w:t>---------------------------------------------</w:t>
      </w:r>
      <w:r w:rsidR="00D5770B">
        <w:rPr>
          <w:rFonts w:ascii="Palatino Linotype" w:eastAsiaTheme="minorHAnsi" w:hAnsi="Palatino Linotype" w:cs="Arial"/>
          <w:lang w:val="es-MX" w:eastAsia="en-US"/>
        </w:rPr>
        <w:t>---------------------------------------------------------------------</w:t>
      </w:r>
      <w:r w:rsidR="001C5D74" w:rsidRPr="00D60B7E">
        <w:rPr>
          <w:rFonts w:ascii="Palatino Linotype" w:eastAsiaTheme="minorHAnsi" w:hAnsi="Palatino Linotype" w:cs="Arial"/>
          <w:lang w:val="es-MX" w:eastAsia="en-US"/>
        </w:rPr>
        <w:t>---------------------------------------------</w:t>
      </w:r>
      <w:r w:rsidR="001C5D74">
        <w:rPr>
          <w:rFonts w:ascii="Palatino Linotype" w:eastAsiaTheme="minorHAnsi" w:hAnsi="Palatino Linotype" w:cs="Arial"/>
          <w:lang w:val="es-MX" w:eastAsia="en-US"/>
        </w:rPr>
        <w:t>---------------------------------------------------------------------</w:t>
      </w:r>
      <w:r w:rsidR="001C5D74" w:rsidRPr="00D60B7E">
        <w:rPr>
          <w:rFonts w:ascii="Palatino Linotype" w:eastAsiaTheme="minorHAnsi" w:hAnsi="Palatino Linotype" w:cs="Arial"/>
          <w:lang w:val="es-MX" w:eastAsia="en-US"/>
        </w:rPr>
        <w:t>---------------------------------------------</w:t>
      </w:r>
      <w:r w:rsidR="001C5D74">
        <w:rPr>
          <w:rFonts w:ascii="Palatino Linotype" w:eastAsiaTheme="minorHAnsi" w:hAnsi="Palatino Linotype" w:cs="Arial"/>
          <w:lang w:val="es-MX" w:eastAsia="en-US"/>
        </w:rPr>
        <w:t>---------------------------------------------------------------------</w:t>
      </w:r>
      <w:r w:rsidR="001C5D74" w:rsidRPr="00D60B7E">
        <w:rPr>
          <w:rFonts w:ascii="Palatino Linotype" w:eastAsiaTheme="minorHAnsi" w:hAnsi="Palatino Linotype" w:cs="Arial"/>
          <w:lang w:val="es-MX" w:eastAsia="en-US"/>
        </w:rPr>
        <w:t>---------------------------------------------</w:t>
      </w:r>
      <w:r w:rsidR="001C5D74">
        <w:rPr>
          <w:rFonts w:ascii="Palatino Linotype" w:eastAsiaTheme="minorHAnsi" w:hAnsi="Palatino Linotype" w:cs="Arial"/>
          <w:lang w:val="es-MX" w:eastAsia="en-US"/>
        </w:rPr>
        <w:t>---------------------------------------------------------------------</w:t>
      </w:r>
      <w:r w:rsidR="001C5D74" w:rsidRPr="00D60B7E">
        <w:rPr>
          <w:rFonts w:ascii="Palatino Linotype" w:eastAsiaTheme="minorHAnsi" w:hAnsi="Palatino Linotype" w:cs="Arial"/>
          <w:lang w:val="es-MX" w:eastAsia="en-US"/>
        </w:rPr>
        <w:t>---------------------------------------------</w:t>
      </w:r>
      <w:r w:rsidR="001C5D74">
        <w:rPr>
          <w:rFonts w:ascii="Palatino Linotype" w:eastAsiaTheme="minorHAnsi" w:hAnsi="Palatino Linotype" w:cs="Arial"/>
          <w:lang w:val="es-MX" w:eastAsia="en-US"/>
        </w:rPr>
        <w:t>---------------------------------------------------------------------</w:t>
      </w:r>
      <w:r w:rsidR="001C5D74" w:rsidRPr="00D60B7E">
        <w:rPr>
          <w:rFonts w:ascii="Palatino Linotype" w:eastAsiaTheme="minorHAnsi" w:hAnsi="Palatino Linotype" w:cs="Arial"/>
          <w:lang w:val="es-MX" w:eastAsia="en-US"/>
        </w:rPr>
        <w:t>---------------------------------------------</w:t>
      </w:r>
      <w:r w:rsidR="001C5D74">
        <w:rPr>
          <w:rFonts w:ascii="Palatino Linotype" w:eastAsiaTheme="minorHAnsi" w:hAnsi="Palatino Linotype" w:cs="Arial"/>
          <w:lang w:val="es-MX" w:eastAsia="en-US"/>
        </w:rPr>
        <w:t>---------------------------------------------------------------------</w:t>
      </w:r>
      <w:r w:rsidR="001C5D74" w:rsidRPr="00D60B7E">
        <w:rPr>
          <w:rFonts w:ascii="Palatino Linotype" w:eastAsiaTheme="minorHAnsi" w:hAnsi="Palatino Linotype" w:cs="Arial"/>
          <w:lang w:val="es-MX" w:eastAsia="en-US"/>
        </w:rPr>
        <w:t>---------------------------------------------</w:t>
      </w:r>
      <w:r w:rsidR="001C5D74">
        <w:rPr>
          <w:rFonts w:ascii="Palatino Linotype" w:eastAsiaTheme="minorHAnsi" w:hAnsi="Palatino Linotype" w:cs="Arial"/>
          <w:lang w:val="es-MX" w:eastAsia="en-US"/>
        </w:rPr>
        <w:t>---------------------------------------------------------------------</w:t>
      </w:r>
    </w:p>
    <w:p w14:paraId="411DD373" w14:textId="3F2CF4FF" w:rsidR="00054E04" w:rsidRPr="00054E04" w:rsidRDefault="00D5770B" w:rsidP="00A11D5C">
      <w:pPr>
        <w:spacing w:line="360" w:lineRule="auto"/>
        <w:jc w:val="both"/>
        <w:rPr>
          <w:rFonts w:ascii="Palatino Linotype" w:eastAsiaTheme="minorHAnsi" w:hAnsi="Palatino Linotype" w:cs="Arial"/>
          <w:sz w:val="8"/>
          <w:lang w:val="es-MX" w:eastAsia="en-US"/>
        </w:rPr>
      </w:pPr>
      <w:r>
        <w:rPr>
          <w:rFonts w:ascii="Palatino Linotype" w:eastAsiaTheme="minorHAnsi" w:hAnsi="Palatino Linotype" w:cs="Arial"/>
          <w:sz w:val="14"/>
          <w:lang w:val="es-MX" w:eastAsia="en-US"/>
        </w:rPr>
        <w:t>JMV/CCR/</w:t>
      </w:r>
    </w:p>
    <w:p w14:paraId="3045BEB7" w14:textId="77777777" w:rsidR="0029071C" w:rsidRDefault="0029071C" w:rsidP="00A11D5C"/>
    <w:p w14:paraId="7EB24772" w14:textId="77777777" w:rsidR="0029071C" w:rsidRDefault="0029071C" w:rsidP="00A11D5C"/>
    <w:p w14:paraId="186BDFDF" w14:textId="77777777" w:rsidR="0029071C" w:rsidRDefault="0029071C" w:rsidP="00A11D5C"/>
    <w:p w14:paraId="7D78206F" w14:textId="77777777" w:rsidR="0029071C" w:rsidRDefault="0029071C" w:rsidP="00A11D5C"/>
    <w:p w14:paraId="04814BE6" w14:textId="77777777" w:rsidR="0029071C" w:rsidRDefault="0029071C" w:rsidP="00A11D5C"/>
    <w:p w14:paraId="6F49568C" w14:textId="77777777" w:rsidR="0029071C" w:rsidRDefault="0029071C" w:rsidP="00A11D5C"/>
    <w:p w14:paraId="6B8A2833" w14:textId="77777777" w:rsidR="0029071C" w:rsidRDefault="0029071C" w:rsidP="00A11D5C"/>
    <w:p w14:paraId="2E3529BC" w14:textId="77777777" w:rsidR="0029071C" w:rsidRDefault="0029071C" w:rsidP="00A11D5C"/>
    <w:p w14:paraId="488ED8DA" w14:textId="77777777" w:rsidR="0029071C" w:rsidRDefault="0029071C" w:rsidP="00A11D5C"/>
    <w:p w14:paraId="2B220EF2" w14:textId="77777777" w:rsidR="0029071C" w:rsidRDefault="0029071C" w:rsidP="00A11D5C"/>
    <w:p w14:paraId="54A41508" w14:textId="77777777" w:rsidR="0029071C" w:rsidRDefault="0029071C" w:rsidP="00A11D5C"/>
    <w:p w14:paraId="35C7B9CF" w14:textId="77777777" w:rsidR="0029071C" w:rsidRDefault="0029071C" w:rsidP="00A11D5C"/>
    <w:p w14:paraId="4A30153D" w14:textId="77777777" w:rsidR="0029071C" w:rsidRDefault="0029071C" w:rsidP="00A11D5C"/>
    <w:p w14:paraId="31AB933D" w14:textId="77777777" w:rsidR="0029071C" w:rsidRDefault="0029071C" w:rsidP="00A11D5C"/>
    <w:p w14:paraId="1E3C48FA" w14:textId="77777777" w:rsidR="0029071C" w:rsidRDefault="0029071C" w:rsidP="00A11D5C"/>
    <w:p w14:paraId="09C8730B" w14:textId="77777777" w:rsidR="0029071C" w:rsidRDefault="0029071C" w:rsidP="00A11D5C"/>
    <w:p w14:paraId="69F226C3" w14:textId="77777777" w:rsidR="0029071C" w:rsidRDefault="0029071C" w:rsidP="00A11D5C"/>
    <w:p w14:paraId="09C608C5" w14:textId="77777777" w:rsidR="0029071C" w:rsidRDefault="0029071C" w:rsidP="00A11D5C"/>
    <w:p w14:paraId="0D4B1FB2" w14:textId="77777777" w:rsidR="0029071C" w:rsidRDefault="0029071C" w:rsidP="00A11D5C"/>
    <w:p w14:paraId="160BB700" w14:textId="77777777" w:rsidR="0029071C" w:rsidRDefault="0029071C" w:rsidP="00A11D5C"/>
    <w:p w14:paraId="5A782B7A" w14:textId="77777777" w:rsidR="0029071C" w:rsidRDefault="0029071C" w:rsidP="00A11D5C"/>
    <w:p w14:paraId="4F28D52A" w14:textId="77777777" w:rsidR="0029071C" w:rsidRDefault="0029071C" w:rsidP="00A11D5C"/>
    <w:p w14:paraId="6C869109" w14:textId="77777777" w:rsidR="0029071C" w:rsidRDefault="0029071C" w:rsidP="00A11D5C"/>
    <w:p w14:paraId="0176EBE0" w14:textId="77777777" w:rsidR="0029071C" w:rsidRDefault="0029071C" w:rsidP="00A11D5C"/>
    <w:p w14:paraId="4A43AF8A" w14:textId="77777777" w:rsidR="0029071C" w:rsidRDefault="0029071C" w:rsidP="00A11D5C"/>
    <w:p w14:paraId="21B21FB2" w14:textId="77777777" w:rsidR="0029071C" w:rsidRDefault="0029071C" w:rsidP="00A11D5C"/>
    <w:p w14:paraId="4976B772" w14:textId="77777777" w:rsidR="0029071C" w:rsidRDefault="0029071C" w:rsidP="00A11D5C"/>
    <w:p w14:paraId="6A686AB3" w14:textId="77777777" w:rsidR="0029071C" w:rsidRDefault="0029071C" w:rsidP="00A11D5C"/>
    <w:p w14:paraId="42D25082" w14:textId="77777777" w:rsidR="0029071C" w:rsidRDefault="0029071C" w:rsidP="00A11D5C"/>
    <w:p w14:paraId="19677241" w14:textId="77777777" w:rsidR="0029071C" w:rsidRDefault="0029071C" w:rsidP="00A11D5C"/>
    <w:p w14:paraId="3096F816" w14:textId="77777777" w:rsidR="0029071C" w:rsidRDefault="0029071C" w:rsidP="00A11D5C"/>
    <w:p w14:paraId="2AB840FB" w14:textId="77777777" w:rsidR="0029071C" w:rsidRDefault="0029071C" w:rsidP="00A11D5C"/>
    <w:p w14:paraId="79A1A09E" w14:textId="77777777" w:rsidR="0029071C" w:rsidRDefault="0029071C" w:rsidP="00A11D5C"/>
    <w:p w14:paraId="489BB985" w14:textId="77777777" w:rsidR="0029071C" w:rsidRDefault="0029071C" w:rsidP="00A11D5C"/>
    <w:p w14:paraId="1929015B" w14:textId="343968AC" w:rsidR="0029071C" w:rsidRPr="003E56C9" w:rsidRDefault="0029071C" w:rsidP="00A11D5C"/>
    <w:sectPr w:rsidR="0029071C" w:rsidRPr="003E56C9" w:rsidSect="00E76A2D">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3A139" w14:textId="77777777" w:rsidR="00344244" w:rsidRDefault="00344244" w:rsidP="000B5E25">
      <w:r>
        <w:separator/>
      </w:r>
    </w:p>
  </w:endnote>
  <w:endnote w:type="continuationSeparator" w:id="0">
    <w:p w14:paraId="0768BE9A" w14:textId="77777777" w:rsidR="00344244" w:rsidRDefault="00344244"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250441DC" w:rsidR="008E4AF8" w:rsidRPr="000D3AD4" w:rsidRDefault="008E4AF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7622B">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7622B">
      <w:rPr>
        <w:rFonts w:ascii="Palatino Linotype" w:hAnsi="Palatino Linotype" w:cs="Arial"/>
        <w:bCs/>
        <w:noProof/>
        <w:sz w:val="20"/>
        <w:szCs w:val="20"/>
      </w:rPr>
      <w:t>48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138C5352" w:rsidR="008E4AF8" w:rsidRPr="000D3AD4" w:rsidRDefault="008E4AF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7622B">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7622B">
      <w:rPr>
        <w:rFonts w:ascii="Palatino Linotype" w:hAnsi="Palatino Linotype" w:cs="Arial"/>
        <w:bCs/>
        <w:noProof/>
        <w:sz w:val="20"/>
        <w:szCs w:val="20"/>
      </w:rPr>
      <w:t>48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9C26A" w14:textId="77777777" w:rsidR="00344244" w:rsidRDefault="00344244" w:rsidP="000B5E25">
      <w:r>
        <w:separator/>
      </w:r>
    </w:p>
  </w:footnote>
  <w:footnote w:type="continuationSeparator" w:id="0">
    <w:p w14:paraId="00D044DF" w14:textId="77777777" w:rsidR="00344244" w:rsidRDefault="00344244" w:rsidP="000B5E25">
      <w:r>
        <w:continuationSeparator/>
      </w:r>
    </w:p>
  </w:footnote>
  <w:footnote w:id="1">
    <w:p w14:paraId="703F9DFD" w14:textId="77777777" w:rsidR="008E4AF8" w:rsidRPr="00EE06B0" w:rsidRDefault="008E4AF8" w:rsidP="00D5770B">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539CDF7B" w14:textId="77777777" w:rsidR="008E4AF8" w:rsidRPr="00EE06B0" w:rsidRDefault="008E4AF8" w:rsidP="00D5770B">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3F2FF91" w14:textId="77777777" w:rsidR="008E4AF8" w:rsidRPr="00911081" w:rsidRDefault="008E4AF8" w:rsidP="00FD1EF4">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C43210A" w14:textId="77777777" w:rsidR="008E4AF8" w:rsidRPr="00911081" w:rsidRDefault="008E4AF8" w:rsidP="00FD1EF4">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3"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4"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8E4AF8" w:rsidRDefault="0017622B">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7"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8E4AF8" w:rsidRPr="008F2CCC" w14:paraId="6A2352FA" w14:textId="77777777" w:rsidTr="00BA27FC">
      <w:tc>
        <w:tcPr>
          <w:tcW w:w="2551" w:type="dxa"/>
          <w:shd w:val="clear" w:color="auto" w:fill="auto"/>
          <w:vAlign w:val="center"/>
        </w:tcPr>
        <w:p w14:paraId="217E963F" w14:textId="77777777" w:rsidR="008E4AF8" w:rsidRPr="008F5DAE" w:rsidRDefault="008E4AF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6E17DBAC" w:rsidR="008E4AF8" w:rsidRPr="0029071C" w:rsidRDefault="008E4AF8" w:rsidP="00207E9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00960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8E4AF8" w:rsidRPr="008F2CCC" w14:paraId="1F299A1F" w14:textId="77777777" w:rsidTr="00BA27FC">
      <w:trPr>
        <w:trHeight w:val="228"/>
      </w:trPr>
      <w:tc>
        <w:tcPr>
          <w:tcW w:w="2551" w:type="dxa"/>
          <w:shd w:val="clear" w:color="auto" w:fill="auto"/>
          <w:vAlign w:val="center"/>
        </w:tcPr>
        <w:p w14:paraId="683328AB" w14:textId="77777777" w:rsidR="008E4AF8" w:rsidRPr="008F5DAE" w:rsidRDefault="008E4AF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28B42B46" w:rsidR="008E4AF8" w:rsidRPr="0029071C" w:rsidRDefault="008E4AF8" w:rsidP="008A5263">
          <w:pPr>
            <w:jc w:val="right"/>
            <w:rPr>
              <w:rFonts w:ascii="Palatino Linotype" w:hAnsi="Palatino Linotype"/>
              <w:sz w:val="22"/>
              <w:szCs w:val="22"/>
            </w:rPr>
          </w:pPr>
          <w:r w:rsidRPr="00502BBD">
            <w:rPr>
              <w:rFonts w:ascii="Palatino Linotype" w:hAnsi="Palatino Linotype"/>
              <w:sz w:val="22"/>
              <w:szCs w:val="22"/>
            </w:rPr>
            <w:t>Ayuntamiento de Tenancingo</w:t>
          </w:r>
        </w:p>
      </w:tc>
    </w:tr>
    <w:tr w:rsidR="008E4AF8" w:rsidRPr="008F2CCC" w14:paraId="46D09EF7" w14:textId="77777777" w:rsidTr="00BA27FC">
      <w:tc>
        <w:tcPr>
          <w:tcW w:w="2551" w:type="dxa"/>
          <w:shd w:val="clear" w:color="auto" w:fill="auto"/>
          <w:vAlign w:val="center"/>
        </w:tcPr>
        <w:p w14:paraId="1A0A5ED2" w14:textId="77777777" w:rsidR="008E4AF8" w:rsidRPr="008F5DAE" w:rsidRDefault="008E4AF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8E4AF8" w:rsidRPr="0029071C" w:rsidRDefault="008E4AF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8E4AF8" w:rsidRPr="001779E0" w:rsidRDefault="0017622B"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alt="" style="position:absolute;margin-left:-81.2pt;margin-top:-121.65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8E4AF8" w:rsidRPr="008F2CCC" w14:paraId="647E1A5E" w14:textId="77777777" w:rsidTr="00BA27FC">
      <w:tc>
        <w:tcPr>
          <w:tcW w:w="2551" w:type="dxa"/>
          <w:shd w:val="clear" w:color="auto" w:fill="auto"/>
          <w:vAlign w:val="center"/>
        </w:tcPr>
        <w:p w14:paraId="61C1A94D" w14:textId="77777777" w:rsidR="008E4AF8" w:rsidRPr="008F5DAE" w:rsidRDefault="008E4AF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13B038CD" w:rsidR="008E4AF8" w:rsidRPr="0029071C" w:rsidRDefault="008E4AF8" w:rsidP="00207E9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00960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8E4AF8" w:rsidRPr="008F2CCC" w14:paraId="34929B82" w14:textId="77777777" w:rsidTr="00BA27FC">
      <w:tc>
        <w:tcPr>
          <w:tcW w:w="2551" w:type="dxa"/>
          <w:shd w:val="clear" w:color="auto" w:fill="auto"/>
          <w:vAlign w:val="center"/>
        </w:tcPr>
        <w:p w14:paraId="54C68700" w14:textId="77777777" w:rsidR="008E4AF8" w:rsidRPr="008F5DAE" w:rsidRDefault="008E4AF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0AD2354F" w:rsidR="008E4AF8" w:rsidRPr="006D30E6" w:rsidRDefault="0017622B" w:rsidP="0017622B">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w:t>
          </w:r>
          <w:r w:rsidR="008E4AF8" w:rsidRPr="00CF497C">
            <w:rPr>
              <w:rFonts w:ascii="Palatino Linotype" w:hAnsi="Palatino Linotype"/>
              <w:sz w:val="22"/>
              <w:szCs w:val="22"/>
              <w:lang w:val="es-ES_tradnl"/>
            </w:rPr>
            <w:t xml:space="preserve"> </w:t>
          </w:r>
          <w:r>
            <w:rPr>
              <w:rFonts w:ascii="Palatino Linotype" w:hAnsi="Palatino Linotype"/>
              <w:sz w:val="22"/>
              <w:szCs w:val="22"/>
              <w:lang w:val="es-ES_tradnl"/>
            </w:rPr>
            <w:t>XXXXXXXXXXX</w:t>
          </w:r>
        </w:p>
      </w:tc>
    </w:tr>
    <w:tr w:rsidR="008E4AF8" w:rsidRPr="008F2CCC" w14:paraId="15459416" w14:textId="77777777" w:rsidTr="00BA27FC">
      <w:trPr>
        <w:trHeight w:val="228"/>
      </w:trPr>
      <w:tc>
        <w:tcPr>
          <w:tcW w:w="2551" w:type="dxa"/>
          <w:shd w:val="clear" w:color="auto" w:fill="auto"/>
          <w:vAlign w:val="center"/>
        </w:tcPr>
        <w:p w14:paraId="776491B5" w14:textId="77777777" w:rsidR="008E4AF8" w:rsidRPr="008F5DAE" w:rsidRDefault="008E4AF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16CEDFBB" w:rsidR="008E4AF8" w:rsidRPr="0029071C" w:rsidRDefault="008E4AF8" w:rsidP="00F030FC">
          <w:pPr>
            <w:jc w:val="right"/>
            <w:rPr>
              <w:rFonts w:ascii="Palatino Linotype" w:hAnsi="Palatino Linotype"/>
              <w:sz w:val="22"/>
              <w:szCs w:val="22"/>
            </w:rPr>
          </w:pPr>
          <w:r w:rsidRPr="00502BBD">
            <w:rPr>
              <w:rFonts w:ascii="Palatino Linotype" w:hAnsi="Palatino Linotype"/>
              <w:sz w:val="22"/>
              <w:szCs w:val="22"/>
            </w:rPr>
            <w:t>Ayuntamiento de Tenancingo</w:t>
          </w:r>
        </w:p>
      </w:tc>
    </w:tr>
    <w:tr w:rsidR="008E4AF8" w:rsidRPr="008F2CCC" w14:paraId="5C009CDE" w14:textId="77777777" w:rsidTr="00BA27FC">
      <w:tc>
        <w:tcPr>
          <w:tcW w:w="2551" w:type="dxa"/>
          <w:shd w:val="clear" w:color="auto" w:fill="auto"/>
          <w:vAlign w:val="center"/>
        </w:tcPr>
        <w:p w14:paraId="294ED620" w14:textId="77777777" w:rsidR="008E4AF8" w:rsidRPr="008F5DAE" w:rsidRDefault="008E4AF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8E4AF8" w:rsidRPr="0029071C" w:rsidRDefault="008E4AF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8E4AF8" w:rsidRPr="008F2CCC" w14:paraId="31DA1ECE" w14:textId="77777777" w:rsidTr="00BA27FC">
      <w:tc>
        <w:tcPr>
          <w:tcW w:w="2551" w:type="dxa"/>
          <w:shd w:val="clear" w:color="auto" w:fill="auto"/>
          <w:vAlign w:val="center"/>
        </w:tcPr>
        <w:p w14:paraId="1E8ECF6F" w14:textId="77777777" w:rsidR="008E4AF8" w:rsidRPr="008F5DAE" w:rsidRDefault="008E4AF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8E4AF8" w:rsidRPr="00BA27FC" w:rsidRDefault="008E4AF8" w:rsidP="00BA27FC">
          <w:pPr>
            <w:spacing w:line="276" w:lineRule="auto"/>
            <w:rPr>
              <w:rFonts w:ascii="Palatino Linotype" w:hAnsi="Palatino Linotype"/>
              <w:sz w:val="14"/>
              <w:szCs w:val="22"/>
              <w:lang w:val="es-ES_tradnl"/>
            </w:rPr>
          </w:pPr>
        </w:p>
      </w:tc>
    </w:tr>
  </w:tbl>
  <w:p w14:paraId="17DC856D" w14:textId="77777777" w:rsidR="008E4AF8" w:rsidRPr="009F1AB6" w:rsidRDefault="0017622B">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alt="" style="position:absolute;margin-left:-85.05pt;margin-top:-139.65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0D26"/>
    <w:multiLevelType w:val="hybridMultilevel"/>
    <w:tmpl w:val="FFFFFFFF"/>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16F03D2"/>
    <w:multiLevelType w:val="hybridMultilevel"/>
    <w:tmpl w:val="FFFFFFFF"/>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136F417E"/>
    <w:multiLevelType w:val="hybridMultilevel"/>
    <w:tmpl w:val="03182D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B17F9"/>
    <w:multiLevelType w:val="hybridMultilevel"/>
    <w:tmpl w:val="FFFFFFFF"/>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13301A7"/>
    <w:multiLevelType w:val="hybridMultilevel"/>
    <w:tmpl w:val="0D9EAC5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DE0DD6"/>
    <w:multiLevelType w:val="hybridMultilevel"/>
    <w:tmpl w:val="0D9EAC5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121746"/>
    <w:multiLevelType w:val="hybridMultilevel"/>
    <w:tmpl w:val="14740990"/>
    <w:lvl w:ilvl="0" w:tplc="6DAE4F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26A1FB2"/>
    <w:multiLevelType w:val="hybridMultilevel"/>
    <w:tmpl w:val="FFFFFFFF"/>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1"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5"/>
  </w:num>
  <w:num w:numId="5">
    <w:abstractNumId w:val="8"/>
  </w:num>
  <w:num w:numId="6">
    <w:abstractNumId w:val="2"/>
  </w:num>
  <w:num w:numId="7">
    <w:abstractNumId w:val="7"/>
  </w:num>
  <w:num w:numId="8">
    <w:abstractNumId w:val="1"/>
  </w:num>
  <w:num w:numId="9">
    <w:abstractNumId w:val="10"/>
  </w:num>
  <w:num w:numId="10">
    <w:abstractNumId w:val="0"/>
  </w:num>
  <w:num w:numId="11">
    <w:abstractNumId w:val="3"/>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36E1"/>
    <w:rsid w:val="00004FAE"/>
    <w:rsid w:val="0000611A"/>
    <w:rsid w:val="000120BC"/>
    <w:rsid w:val="00021B5F"/>
    <w:rsid w:val="00031EFF"/>
    <w:rsid w:val="00032D08"/>
    <w:rsid w:val="00036F8B"/>
    <w:rsid w:val="00037D70"/>
    <w:rsid w:val="00054E04"/>
    <w:rsid w:val="000572E9"/>
    <w:rsid w:val="00057AB1"/>
    <w:rsid w:val="00070547"/>
    <w:rsid w:val="00071173"/>
    <w:rsid w:val="000775FC"/>
    <w:rsid w:val="00087797"/>
    <w:rsid w:val="00091A55"/>
    <w:rsid w:val="00093AE1"/>
    <w:rsid w:val="00097A6A"/>
    <w:rsid w:val="000A34BB"/>
    <w:rsid w:val="000A717C"/>
    <w:rsid w:val="000B5876"/>
    <w:rsid w:val="000B5E25"/>
    <w:rsid w:val="000B7406"/>
    <w:rsid w:val="000B7C6C"/>
    <w:rsid w:val="000C0B41"/>
    <w:rsid w:val="000C43CE"/>
    <w:rsid w:val="000C49B8"/>
    <w:rsid w:val="000C5C45"/>
    <w:rsid w:val="000C5FDF"/>
    <w:rsid w:val="000C615C"/>
    <w:rsid w:val="000D3AD4"/>
    <w:rsid w:val="000E2A13"/>
    <w:rsid w:val="000E592F"/>
    <w:rsid w:val="000F16BA"/>
    <w:rsid w:val="000F22E0"/>
    <w:rsid w:val="00100C2B"/>
    <w:rsid w:val="00101AD8"/>
    <w:rsid w:val="001030B1"/>
    <w:rsid w:val="00105738"/>
    <w:rsid w:val="0010712B"/>
    <w:rsid w:val="001116BA"/>
    <w:rsid w:val="00113AA8"/>
    <w:rsid w:val="00115B15"/>
    <w:rsid w:val="00123914"/>
    <w:rsid w:val="00123996"/>
    <w:rsid w:val="0012510D"/>
    <w:rsid w:val="001256AE"/>
    <w:rsid w:val="00131427"/>
    <w:rsid w:val="00140AA7"/>
    <w:rsid w:val="0014397A"/>
    <w:rsid w:val="00143F6E"/>
    <w:rsid w:val="00151D4C"/>
    <w:rsid w:val="00154DCB"/>
    <w:rsid w:val="001558F3"/>
    <w:rsid w:val="00156D06"/>
    <w:rsid w:val="0015755B"/>
    <w:rsid w:val="00161B2E"/>
    <w:rsid w:val="00163D07"/>
    <w:rsid w:val="00165EE8"/>
    <w:rsid w:val="00170AA7"/>
    <w:rsid w:val="001721FE"/>
    <w:rsid w:val="0017622B"/>
    <w:rsid w:val="001762FA"/>
    <w:rsid w:val="00183524"/>
    <w:rsid w:val="00184176"/>
    <w:rsid w:val="00186CCB"/>
    <w:rsid w:val="00191418"/>
    <w:rsid w:val="0019170F"/>
    <w:rsid w:val="001A035B"/>
    <w:rsid w:val="001A46ED"/>
    <w:rsid w:val="001A6109"/>
    <w:rsid w:val="001C054C"/>
    <w:rsid w:val="001C14AC"/>
    <w:rsid w:val="001C5D74"/>
    <w:rsid w:val="001C7F56"/>
    <w:rsid w:val="001D09E1"/>
    <w:rsid w:val="001D2DE0"/>
    <w:rsid w:val="001D4046"/>
    <w:rsid w:val="001D5495"/>
    <w:rsid w:val="001E04D5"/>
    <w:rsid w:val="001E22E7"/>
    <w:rsid w:val="001E2DA3"/>
    <w:rsid w:val="001E45B5"/>
    <w:rsid w:val="001F1FCC"/>
    <w:rsid w:val="001F2305"/>
    <w:rsid w:val="001F3672"/>
    <w:rsid w:val="001F6BF1"/>
    <w:rsid w:val="002016E6"/>
    <w:rsid w:val="0020249A"/>
    <w:rsid w:val="00202C04"/>
    <w:rsid w:val="00207E9A"/>
    <w:rsid w:val="00210497"/>
    <w:rsid w:val="0021484A"/>
    <w:rsid w:val="002167BB"/>
    <w:rsid w:val="00217183"/>
    <w:rsid w:val="00217E6C"/>
    <w:rsid w:val="00225163"/>
    <w:rsid w:val="002273B6"/>
    <w:rsid w:val="002313F8"/>
    <w:rsid w:val="00235936"/>
    <w:rsid w:val="00236CBA"/>
    <w:rsid w:val="00242014"/>
    <w:rsid w:val="0024323F"/>
    <w:rsid w:val="0024605B"/>
    <w:rsid w:val="00247138"/>
    <w:rsid w:val="00251C5D"/>
    <w:rsid w:val="00253578"/>
    <w:rsid w:val="00255F1A"/>
    <w:rsid w:val="00261BC7"/>
    <w:rsid w:val="00265840"/>
    <w:rsid w:val="00266841"/>
    <w:rsid w:val="00266CD3"/>
    <w:rsid w:val="00267458"/>
    <w:rsid w:val="00267BB5"/>
    <w:rsid w:val="00272EC1"/>
    <w:rsid w:val="0027393E"/>
    <w:rsid w:val="00275583"/>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952"/>
    <w:rsid w:val="002D6E4B"/>
    <w:rsid w:val="002D7525"/>
    <w:rsid w:val="002E3085"/>
    <w:rsid w:val="002E5326"/>
    <w:rsid w:val="002F1AE8"/>
    <w:rsid w:val="002F3B20"/>
    <w:rsid w:val="003000FC"/>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44244"/>
    <w:rsid w:val="00345C3B"/>
    <w:rsid w:val="003502CA"/>
    <w:rsid w:val="00351E9D"/>
    <w:rsid w:val="003520C5"/>
    <w:rsid w:val="0035559A"/>
    <w:rsid w:val="00360FB7"/>
    <w:rsid w:val="00363F90"/>
    <w:rsid w:val="00365F0F"/>
    <w:rsid w:val="00371835"/>
    <w:rsid w:val="0037207F"/>
    <w:rsid w:val="003746DE"/>
    <w:rsid w:val="00376FF8"/>
    <w:rsid w:val="003804E8"/>
    <w:rsid w:val="00380D3E"/>
    <w:rsid w:val="003818CD"/>
    <w:rsid w:val="00386D38"/>
    <w:rsid w:val="0039698C"/>
    <w:rsid w:val="00396DB6"/>
    <w:rsid w:val="0039731F"/>
    <w:rsid w:val="00397DD8"/>
    <w:rsid w:val="003B153A"/>
    <w:rsid w:val="003B1C85"/>
    <w:rsid w:val="003B4CF3"/>
    <w:rsid w:val="003B70B0"/>
    <w:rsid w:val="003C6E1C"/>
    <w:rsid w:val="003D0889"/>
    <w:rsid w:val="003D0A59"/>
    <w:rsid w:val="003D1214"/>
    <w:rsid w:val="003D23F2"/>
    <w:rsid w:val="003D5C8A"/>
    <w:rsid w:val="003E21A7"/>
    <w:rsid w:val="003E56C9"/>
    <w:rsid w:val="003F684E"/>
    <w:rsid w:val="004018F9"/>
    <w:rsid w:val="004152B5"/>
    <w:rsid w:val="00425E0F"/>
    <w:rsid w:val="004309A2"/>
    <w:rsid w:val="00430BAC"/>
    <w:rsid w:val="00430CDF"/>
    <w:rsid w:val="004332A9"/>
    <w:rsid w:val="004344EA"/>
    <w:rsid w:val="0043515A"/>
    <w:rsid w:val="004403F7"/>
    <w:rsid w:val="00441335"/>
    <w:rsid w:val="00442F4D"/>
    <w:rsid w:val="00442FD8"/>
    <w:rsid w:val="00443892"/>
    <w:rsid w:val="004445A1"/>
    <w:rsid w:val="004454D4"/>
    <w:rsid w:val="00445CAA"/>
    <w:rsid w:val="0046386F"/>
    <w:rsid w:val="004672ED"/>
    <w:rsid w:val="004741E9"/>
    <w:rsid w:val="00475C5F"/>
    <w:rsid w:val="00487D4F"/>
    <w:rsid w:val="00491137"/>
    <w:rsid w:val="004A0B63"/>
    <w:rsid w:val="004A26CF"/>
    <w:rsid w:val="004B2314"/>
    <w:rsid w:val="004B6545"/>
    <w:rsid w:val="004C2B97"/>
    <w:rsid w:val="004C6BB5"/>
    <w:rsid w:val="004D18B6"/>
    <w:rsid w:val="004D5D2F"/>
    <w:rsid w:val="004D6F71"/>
    <w:rsid w:val="004E3858"/>
    <w:rsid w:val="004E3A1A"/>
    <w:rsid w:val="004E5628"/>
    <w:rsid w:val="004F094B"/>
    <w:rsid w:val="004F497D"/>
    <w:rsid w:val="004F5A12"/>
    <w:rsid w:val="00500B82"/>
    <w:rsid w:val="0050130E"/>
    <w:rsid w:val="00501998"/>
    <w:rsid w:val="0050243E"/>
    <w:rsid w:val="00502BBD"/>
    <w:rsid w:val="005127C4"/>
    <w:rsid w:val="00524A8D"/>
    <w:rsid w:val="00526853"/>
    <w:rsid w:val="005327BF"/>
    <w:rsid w:val="0053343D"/>
    <w:rsid w:val="005359BF"/>
    <w:rsid w:val="0054391A"/>
    <w:rsid w:val="00543FAE"/>
    <w:rsid w:val="00555C87"/>
    <w:rsid w:val="00563B39"/>
    <w:rsid w:val="00571AF8"/>
    <w:rsid w:val="00572099"/>
    <w:rsid w:val="0057289F"/>
    <w:rsid w:val="00574FDC"/>
    <w:rsid w:val="00575DF9"/>
    <w:rsid w:val="005803C9"/>
    <w:rsid w:val="00581DC8"/>
    <w:rsid w:val="0058376F"/>
    <w:rsid w:val="0059032F"/>
    <w:rsid w:val="00595331"/>
    <w:rsid w:val="0059614C"/>
    <w:rsid w:val="00597D71"/>
    <w:rsid w:val="005A0FF4"/>
    <w:rsid w:val="005A6216"/>
    <w:rsid w:val="005B0692"/>
    <w:rsid w:val="005B14F9"/>
    <w:rsid w:val="005B234D"/>
    <w:rsid w:val="005B26AD"/>
    <w:rsid w:val="005B36A8"/>
    <w:rsid w:val="005B4DFE"/>
    <w:rsid w:val="005B5693"/>
    <w:rsid w:val="005C2ACA"/>
    <w:rsid w:val="005C6646"/>
    <w:rsid w:val="005D1D9F"/>
    <w:rsid w:val="005D77CC"/>
    <w:rsid w:val="005E01A2"/>
    <w:rsid w:val="005E09AB"/>
    <w:rsid w:val="005E5716"/>
    <w:rsid w:val="005F0251"/>
    <w:rsid w:val="005F1F89"/>
    <w:rsid w:val="005F4BFB"/>
    <w:rsid w:val="005F76ED"/>
    <w:rsid w:val="006000C5"/>
    <w:rsid w:val="006002E0"/>
    <w:rsid w:val="0060067D"/>
    <w:rsid w:val="00601D44"/>
    <w:rsid w:val="00603289"/>
    <w:rsid w:val="00603B0A"/>
    <w:rsid w:val="006128C9"/>
    <w:rsid w:val="00612EFB"/>
    <w:rsid w:val="006130C6"/>
    <w:rsid w:val="00620280"/>
    <w:rsid w:val="0062349E"/>
    <w:rsid w:val="00625713"/>
    <w:rsid w:val="006258FD"/>
    <w:rsid w:val="00632E48"/>
    <w:rsid w:val="00632E78"/>
    <w:rsid w:val="00643B58"/>
    <w:rsid w:val="00660434"/>
    <w:rsid w:val="00664801"/>
    <w:rsid w:val="006673CF"/>
    <w:rsid w:val="006810FF"/>
    <w:rsid w:val="00693F2F"/>
    <w:rsid w:val="00694976"/>
    <w:rsid w:val="00695624"/>
    <w:rsid w:val="006A2694"/>
    <w:rsid w:val="006A6E3F"/>
    <w:rsid w:val="006B321A"/>
    <w:rsid w:val="006B418F"/>
    <w:rsid w:val="006B7440"/>
    <w:rsid w:val="006C0B4F"/>
    <w:rsid w:val="006C3931"/>
    <w:rsid w:val="006D1713"/>
    <w:rsid w:val="006D30E6"/>
    <w:rsid w:val="006D3A03"/>
    <w:rsid w:val="006E08FA"/>
    <w:rsid w:val="006E0DEF"/>
    <w:rsid w:val="006E1080"/>
    <w:rsid w:val="006E6297"/>
    <w:rsid w:val="006F5F93"/>
    <w:rsid w:val="00710FED"/>
    <w:rsid w:val="00715F45"/>
    <w:rsid w:val="00716632"/>
    <w:rsid w:val="00717A0C"/>
    <w:rsid w:val="0072075B"/>
    <w:rsid w:val="007237B8"/>
    <w:rsid w:val="0072658E"/>
    <w:rsid w:val="00732345"/>
    <w:rsid w:val="007532C7"/>
    <w:rsid w:val="00754241"/>
    <w:rsid w:val="00756F04"/>
    <w:rsid w:val="00757D60"/>
    <w:rsid w:val="00760B2C"/>
    <w:rsid w:val="00764BE2"/>
    <w:rsid w:val="00770F18"/>
    <w:rsid w:val="00776435"/>
    <w:rsid w:val="007764BB"/>
    <w:rsid w:val="00777F2A"/>
    <w:rsid w:val="007828DC"/>
    <w:rsid w:val="007850EA"/>
    <w:rsid w:val="00791193"/>
    <w:rsid w:val="007A118C"/>
    <w:rsid w:val="007A1F70"/>
    <w:rsid w:val="007A37FE"/>
    <w:rsid w:val="007A62EB"/>
    <w:rsid w:val="007A7DBD"/>
    <w:rsid w:val="007C1D5B"/>
    <w:rsid w:val="007C3435"/>
    <w:rsid w:val="007C35A4"/>
    <w:rsid w:val="007C3E46"/>
    <w:rsid w:val="007D2A81"/>
    <w:rsid w:val="007D5401"/>
    <w:rsid w:val="007E52D5"/>
    <w:rsid w:val="007E534B"/>
    <w:rsid w:val="007E6F30"/>
    <w:rsid w:val="007E7C02"/>
    <w:rsid w:val="007F7462"/>
    <w:rsid w:val="00800A80"/>
    <w:rsid w:val="0081709C"/>
    <w:rsid w:val="00833754"/>
    <w:rsid w:val="00835035"/>
    <w:rsid w:val="00836D9E"/>
    <w:rsid w:val="00843F80"/>
    <w:rsid w:val="008500D3"/>
    <w:rsid w:val="00852668"/>
    <w:rsid w:val="00855DBF"/>
    <w:rsid w:val="008578BF"/>
    <w:rsid w:val="00863F8F"/>
    <w:rsid w:val="008660D6"/>
    <w:rsid w:val="008803EF"/>
    <w:rsid w:val="008805A5"/>
    <w:rsid w:val="00882980"/>
    <w:rsid w:val="0088520F"/>
    <w:rsid w:val="0088642E"/>
    <w:rsid w:val="00896D29"/>
    <w:rsid w:val="008A12CF"/>
    <w:rsid w:val="008A1A90"/>
    <w:rsid w:val="008A5263"/>
    <w:rsid w:val="008A5FCD"/>
    <w:rsid w:val="008A64CB"/>
    <w:rsid w:val="008B082B"/>
    <w:rsid w:val="008B6546"/>
    <w:rsid w:val="008C3B24"/>
    <w:rsid w:val="008C6DDB"/>
    <w:rsid w:val="008E01E4"/>
    <w:rsid w:val="008E0F52"/>
    <w:rsid w:val="008E4AF8"/>
    <w:rsid w:val="008E7F32"/>
    <w:rsid w:val="008F148C"/>
    <w:rsid w:val="008F24CD"/>
    <w:rsid w:val="008F5DAE"/>
    <w:rsid w:val="00900C9B"/>
    <w:rsid w:val="00901487"/>
    <w:rsid w:val="00907F13"/>
    <w:rsid w:val="009111DC"/>
    <w:rsid w:val="00914306"/>
    <w:rsid w:val="00921551"/>
    <w:rsid w:val="009217E8"/>
    <w:rsid w:val="00925B0B"/>
    <w:rsid w:val="0092622F"/>
    <w:rsid w:val="00926C44"/>
    <w:rsid w:val="0093645B"/>
    <w:rsid w:val="0094381A"/>
    <w:rsid w:val="00955F0F"/>
    <w:rsid w:val="00961002"/>
    <w:rsid w:val="00973F9B"/>
    <w:rsid w:val="009756C2"/>
    <w:rsid w:val="009758CB"/>
    <w:rsid w:val="00980909"/>
    <w:rsid w:val="00980A47"/>
    <w:rsid w:val="009912DB"/>
    <w:rsid w:val="00993406"/>
    <w:rsid w:val="00994DBB"/>
    <w:rsid w:val="009A0F77"/>
    <w:rsid w:val="009A5223"/>
    <w:rsid w:val="009A6B97"/>
    <w:rsid w:val="009A6D6A"/>
    <w:rsid w:val="009A7E94"/>
    <w:rsid w:val="009B23B7"/>
    <w:rsid w:val="009B2B6B"/>
    <w:rsid w:val="009B4E83"/>
    <w:rsid w:val="009C052A"/>
    <w:rsid w:val="009C37ED"/>
    <w:rsid w:val="009D2E87"/>
    <w:rsid w:val="009D39B3"/>
    <w:rsid w:val="009D7E06"/>
    <w:rsid w:val="009E0C45"/>
    <w:rsid w:val="009E0E89"/>
    <w:rsid w:val="009E1F26"/>
    <w:rsid w:val="009E3A2B"/>
    <w:rsid w:val="009F4FF4"/>
    <w:rsid w:val="009F62C3"/>
    <w:rsid w:val="009F6BAD"/>
    <w:rsid w:val="009F71DC"/>
    <w:rsid w:val="009F7D41"/>
    <w:rsid w:val="00A0100D"/>
    <w:rsid w:val="00A031D1"/>
    <w:rsid w:val="00A05133"/>
    <w:rsid w:val="00A05D3A"/>
    <w:rsid w:val="00A11D5C"/>
    <w:rsid w:val="00A16F28"/>
    <w:rsid w:val="00A2385C"/>
    <w:rsid w:val="00A26BD8"/>
    <w:rsid w:val="00A27163"/>
    <w:rsid w:val="00A31156"/>
    <w:rsid w:val="00A320DF"/>
    <w:rsid w:val="00A5260D"/>
    <w:rsid w:val="00A54C18"/>
    <w:rsid w:val="00A6692F"/>
    <w:rsid w:val="00A6775F"/>
    <w:rsid w:val="00A7056D"/>
    <w:rsid w:val="00A72262"/>
    <w:rsid w:val="00A7773A"/>
    <w:rsid w:val="00A83099"/>
    <w:rsid w:val="00A83B4F"/>
    <w:rsid w:val="00A844FF"/>
    <w:rsid w:val="00A86322"/>
    <w:rsid w:val="00A9083A"/>
    <w:rsid w:val="00A9389D"/>
    <w:rsid w:val="00A94D61"/>
    <w:rsid w:val="00A97381"/>
    <w:rsid w:val="00AA26B4"/>
    <w:rsid w:val="00AB15E3"/>
    <w:rsid w:val="00AB4982"/>
    <w:rsid w:val="00AC28D7"/>
    <w:rsid w:val="00AC3DB9"/>
    <w:rsid w:val="00AC687D"/>
    <w:rsid w:val="00AD33BE"/>
    <w:rsid w:val="00AE1A47"/>
    <w:rsid w:val="00AE3065"/>
    <w:rsid w:val="00AE5995"/>
    <w:rsid w:val="00AE6704"/>
    <w:rsid w:val="00AE76AB"/>
    <w:rsid w:val="00AE78CA"/>
    <w:rsid w:val="00B01BD5"/>
    <w:rsid w:val="00B04476"/>
    <w:rsid w:val="00B05B83"/>
    <w:rsid w:val="00B07EBD"/>
    <w:rsid w:val="00B12AC3"/>
    <w:rsid w:val="00B17992"/>
    <w:rsid w:val="00B20C2B"/>
    <w:rsid w:val="00B22D8E"/>
    <w:rsid w:val="00B22E97"/>
    <w:rsid w:val="00B23344"/>
    <w:rsid w:val="00B24B11"/>
    <w:rsid w:val="00B250D7"/>
    <w:rsid w:val="00B253F0"/>
    <w:rsid w:val="00B309E3"/>
    <w:rsid w:val="00B31853"/>
    <w:rsid w:val="00B36260"/>
    <w:rsid w:val="00B373E0"/>
    <w:rsid w:val="00B50B07"/>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2AB4"/>
    <w:rsid w:val="00BC462B"/>
    <w:rsid w:val="00BD14B3"/>
    <w:rsid w:val="00BD1539"/>
    <w:rsid w:val="00BD269F"/>
    <w:rsid w:val="00BD4B93"/>
    <w:rsid w:val="00BD677A"/>
    <w:rsid w:val="00BD6CEB"/>
    <w:rsid w:val="00BD74AF"/>
    <w:rsid w:val="00BE233B"/>
    <w:rsid w:val="00BE4708"/>
    <w:rsid w:val="00BE7395"/>
    <w:rsid w:val="00BE7A6E"/>
    <w:rsid w:val="00BF6E0F"/>
    <w:rsid w:val="00C00F2F"/>
    <w:rsid w:val="00C0414E"/>
    <w:rsid w:val="00C058C8"/>
    <w:rsid w:val="00C20F80"/>
    <w:rsid w:val="00C249A6"/>
    <w:rsid w:val="00C273AC"/>
    <w:rsid w:val="00C27520"/>
    <w:rsid w:val="00C320F5"/>
    <w:rsid w:val="00C37A05"/>
    <w:rsid w:val="00C4326C"/>
    <w:rsid w:val="00C56DD5"/>
    <w:rsid w:val="00C6176D"/>
    <w:rsid w:val="00C63F7B"/>
    <w:rsid w:val="00C6588E"/>
    <w:rsid w:val="00C70257"/>
    <w:rsid w:val="00C70447"/>
    <w:rsid w:val="00C753C2"/>
    <w:rsid w:val="00C802FB"/>
    <w:rsid w:val="00C81B7C"/>
    <w:rsid w:val="00C84591"/>
    <w:rsid w:val="00C8502C"/>
    <w:rsid w:val="00C85653"/>
    <w:rsid w:val="00C86669"/>
    <w:rsid w:val="00CA216C"/>
    <w:rsid w:val="00CA4B8A"/>
    <w:rsid w:val="00CA4BF9"/>
    <w:rsid w:val="00CB09AF"/>
    <w:rsid w:val="00CB54CA"/>
    <w:rsid w:val="00CC0700"/>
    <w:rsid w:val="00CC0B81"/>
    <w:rsid w:val="00CD024D"/>
    <w:rsid w:val="00CD0A7D"/>
    <w:rsid w:val="00CD19DF"/>
    <w:rsid w:val="00CD3A41"/>
    <w:rsid w:val="00CD431E"/>
    <w:rsid w:val="00CE1C82"/>
    <w:rsid w:val="00CE51D0"/>
    <w:rsid w:val="00CF1DF5"/>
    <w:rsid w:val="00CF497C"/>
    <w:rsid w:val="00CF7FBE"/>
    <w:rsid w:val="00D0093C"/>
    <w:rsid w:val="00D01A63"/>
    <w:rsid w:val="00D105F7"/>
    <w:rsid w:val="00D10C88"/>
    <w:rsid w:val="00D12C36"/>
    <w:rsid w:val="00D21ECE"/>
    <w:rsid w:val="00D27727"/>
    <w:rsid w:val="00D34428"/>
    <w:rsid w:val="00D4431A"/>
    <w:rsid w:val="00D45A39"/>
    <w:rsid w:val="00D46829"/>
    <w:rsid w:val="00D50ED7"/>
    <w:rsid w:val="00D553D4"/>
    <w:rsid w:val="00D57210"/>
    <w:rsid w:val="00D5770B"/>
    <w:rsid w:val="00D57AED"/>
    <w:rsid w:val="00D57F74"/>
    <w:rsid w:val="00D60B7E"/>
    <w:rsid w:val="00D61E26"/>
    <w:rsid w:val="00D72F6A"/>
    <w:rsid w:val="00D775C1"/>
    <w:rsid w:val="00D80B28"/>
    <w:rsid w:val="00D83603"/>
    <w:rsid w:val="00D901D7"/>
    <w:rsid w:val="00D92BFE"/>
    <w:rsid w:val="00DB10FE"/>
    <w:rsid w:val="00DC1583"/>
    <w:rsid w:val="00DC2B31"/>
    <w:rsid w:val="00DD1866"/>
    <w:rsid w:val="00DD5A69"/>
    <w:rsid w:val="00DE0A8D"/>
    <w:rsid w:val="00DE562A"/>
    <w:rsid w:val="00DE7148"/>
    <w:rsid w:val="00DF0080"/>
    <w:rsid w:val="00DF1B1E"/>
    <w:rsid w:val="00DF62A4"/>
    <w:rsid w:val="00DF7797"/>
    <w:rsid w:val="00E00D15"/>
    <w:rsid w:val="00E11B18"/>
    <w:rsid w:val="00E14823"/>
    <w:rsid w:val="00E1679E"/>
    <w:rsid w:val="00E174F8"/>
    <w:rsid w:val="00E24C04"/>
    <w:rsid w:val="00E341AD"/>
    <w:rsid w:val="00E373C1"/>
    <w:rsid w:val="00E40828"/>
    <w:rsid w:val="00E42407"/>
    <w:rsid w:val="00E42B2B"/>
    <w:rsid w:val="00E55365"/>
    <w:rsid w:val="00E5647F"/>
    <w:rsid w:val="00E57BDB"/>
    <w:rsid w:val="00E625D3"/>
    <w:rsid w:val="00E65F37"/>
    <w:rsid w:val="00E706B3"/>
    <w:rsid w:val="00E70B77"/>
    <w:rsid w:val="00E70C6E"/>
    <w:rsid w:val="00E711DE"/>
    <w:rsid w:val="00E74701"/>
    <w:rsid w:val="00E75E5F"/>
    <w:rsid w:val="00E760A4"/>
    <w:rsid w:val="00E76A2D"/>
    <w:rsid w:val="00E823B8"/>
    <w:rsid w:val="00E849A6"/>
    <w:rsid w:val="00E85E17"/>
    <w:rsid w:val="00E90222"/>
    <w:rsid w:val="00E9091C"/>
    <w:rsid w:val="00E93BB3"/>
    <w:rsid w:val="00E94DCC"/>
    <w:rsid w:val="00E9680B"/>
    <w:rsid w:val="00EA46CC"/>
    <w:rsid w:val="00EA49B9"/>
    <w:rsid w:val="00EA5AA1"/>
    <w:rsid w:val="00EA61B9"/>
    <w:rsid w:val="00EA75FB"/>
    <w:rsid w:val="00EA7BF4"/>
    <w:rsid w:val="00EB6C62"/>
    <w:rsid w:val="00EB7A95"/>
    <w:rsid w:val="00EC19DC"/>
    <w:rsid w:val="00EC47E5"/>
    <w:rsid w:val="00EC6154"/>
    <w:rsid w:val="00EC7326"/>
    <w:rsid w:val="00EC7868"/>
    <w:rsid w:val="00ED6373"/>
    <w:rsid w:val="00ED7B11"/>
    <w:rsid w:val="00EE2FB1"/>
    <w:rsid w:val="00EE4D9C"/>
    <w:rsid w:val="00EE515E"/>
    <w:rsid w:val="00EE571A"/>
    <w:rsid w:val="00EE5EB3"/>
    <w:rsid w:val="00EE6265"/>
    <w:rsid w:val="00EE7518"/>
    <w:rsid w:val="00EF193B"/>
    <w:rsid w:val="00F01063"/>
    <w:rsid w:val="00F01C71"/>
    <w:rsid w:val="00F030FC"/>
    <w:rsid w:val="00F1478C"/>
    <w:rsid w:val="00F241AD"/>
    <w:rsid w:val="00F30C1D"/>
    <w:rsid w:val="00F30C33"/>
    <w:rsid w:val="00F32EBF"/>
    <w:rsid w:val="00F340DF"/>
    <w:rsid w:val="00F34A32"/>
    <w:rsid w:val="00F3774C"/>
    <w:rsid w:val="00F41064"/>
    <w:rsid w:val="00F43DB2"/>
    <w:rsid w:val="00F43F9A"/>
    <w:rsid w:val="00F455F1"/>
    <w:rsid w:val="00F45F8A"/>
    <w:rsid w:val="00F47CA0"/>
    <w:rsid w:val="00F538CE"/>
    <w:rsid w:val="00F54312"/>
    <w:rsid w:val="00F5536F"/>
    <w:rsid w:val="00F570D3"/>
    <w:rsid w:val="00F62221"/>
    <w:rsid w:val="00F63223"/>
    <w:rsid w:val="00F66560"/>
    <w:rsid w:val="00F66C7B"/>
    <w:rsid w:val="00F712EE"/>
    <w:rsid w:val="00F72279"/>
    <w:rsid w:val="00F73BB1"/>
    <w:rsid w:val="00F75D8A"/>
    <w:rsid w:val="00F8513C"/>
    <w:rsid w:val="00F90EBA"/>
    <w:rsid w:val="00F94863"/>
    <w:rsid w:val="00F97C38"/>
    <w:rsid w:val="00FA5223"/>
    <w:rsid w:val="00FA7ED5"/>
    <w:rsid w:val="00FB32CD"/>
    <w:rsid w:val="00FC079F"/>
    <w:rsid w:val="00FC0DAE"/>
    <w:rsid w:val="00FC1FC5"/>
    <w:rsid w:val="00FC2741"/>
    <w:rsid w:val="00FC6F08"/>
    <w:rsid w:val="00FC7CC7"/>
    <w:rsid w:val="00FD1EF4"/>
    <w:rsid w:val="00FE2FFB"/>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paragraph" w:customStyle="1" w:styleId="INFOEM">
    <w:name w:val="INFOEM"/>
    <w:basedOn w:val="Normal"/>
    <w:qFormat/>
    <w:rsid w:val="008E4AF8"/>
    <w:pPr>
      <w:spacing w:before="240" w:after="160" w:line="360" w:lineRule="auto"/>
      <w:ind w:left="851" w:right="851"/>
      <w:jc w:val="both"/>
    </w:pPr>
    <w:rPr>
      <w:rFonts w:ascii="Palatino Linotype" w:eastAsiaTheme="minorHAnsi" w:hAnsi="Palatino Linotype" w:cstheme="minorBidi"/>
      <w:i/>
      <w:sz w:val="22"/>
      <w:szCs w:val="1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655064665">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javascript:AbrirModal(1)"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4" Type="http://schemas.openxmlformats.org/officeDocument/2006/relationships/hyperlink" Target="javascript:AbrirModal(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F83AB-B652-4888-A374-CD40A1FC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12299</Words>
  <Characters>67648</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4</cp:revision>
  <dcterms:created xsi:type="dcterms:W3CDTF">2025-04-03T18:02:00Z</dcterms:created>
  <dcterms:modified xsi:type="dcterms:W3CDTF">2025-04-29T14:50:00Z</dcterms:modified>
</cp:coreProperties>
</file>