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A766E" w14:textId="01507DD4" w:rsidR="00B4444B" w:rsidRPr="0024200F" w:rsidRDefault="00B4444B" w:rsidP="00AB0D1B">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F90DA2">
        <w:rPr>
          <w:rFonts w:ascii="Palatino Linotype" w:hAnsi="Palatino Linotype"/>
        </w:rPr>
        <w:t>veinte de marzo</w:t>
      </w:r>
      <w:r>
        <w:rPr>
          <w:rFonts w:ascii="Palatino Linotype" w:hAnsi="Palatino Linotype"/>
        </w:rPr>
        <w:t xml:space="preserve"> de dos mil veinticinco.</w:t>
      </w:r>
    </w:p>
    <w:p w14:paraId="154E1DED" w14:textId="77777777" w:rsidR="00B4444B" w:rsidRPr="0024200F" w:rsidRDefault="00B4444B" w:rsidP="00AB0D1B">
      <w:pPr>
        <w:spacing w:line="360" w:lineRule="auto"/>
        <w:jc w:val="both"/>
        <w:rPr>
          <w:rFonts w:ascii="Palatino Linotype" w:hAnsi="Palatino Linotype"/>
        </w:rPr>
      </w:pPr>
    </w:p>
    <w:p w14:paraId="70DEB6E8" w14:textId="2DAE49CB" w:rsidR="00B4444B" w:rsidRPr="00BF0355" w:rsidRDefault="00B4444B" w:rsidP="00AB0D1B">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AB0D1B">
        <w:rPr>
          <w:rFonts w:ascii="Palatino Linotype" w:hAnsi="Palatino Linotype"/>
          <w:b/>
        </w:rPr>
        <w:t>01030</w:t>
      </w:r>
      <w:r>
        <w:rPr>
          <w:rFonts w:ascii="Palatino Linotype" w:hAnsi="Palatino Linotype"/>
          <w:b/>
        </w:rPr>
        <w:t xml:space="preserve">/INFOEM/IP/RR/2025, </w:t>
      </w:r>
      <w:r w:rsidRPr="00BF0355">
        <w:rPr>
          <w:rFonts w:ascii="Palatino Linotype" w:eastAsiaTheme="minorHAnsi" w:hAnsi="Palatino Linotype" w:cs="Arial"/>
          <w:lang w:val="es-MX" w:eastAsia="en-US"/>
        </w:rPr>
        <w:t xml:space="preserve">interpuesto por </w:t>
      </w:r>
      <w:r w:rsidR="00AB0D1B" w:rsidRPr="00AB0D1B">
        <w:rPr>
          <w:rFonts w:ascii="Palatino Linotype" w:eastAsia="Palatino Linotype" w:hAnsi="Palatino Linotype" w:cs="Palatino Linotype"/>
          <w:bCs/>
          <w:color w:val="000000"/>
          <w:szCs w:val="22"/>
          <w:lang w:eastAsia="es-MX"/>
        </w:rPr>
        <w:t>el</w:t>
      </w:r>
      <w:r w:rsidR="00AB0D1B">
        <w:rPr>
          <w:rFonts w:ascii="Palatino Linotype" w:eastAsia="Palatino Linotype" w:hAnsi="Palatino Linotype" w:cs="Palatino Linotype"/>
          <w:b/>
          <w:bCs/>
          <w:color w:val="000000"/>
          <w:szCs w:val="22"/>
          <w:lang w:eastAsia="es-MX"/>
        </w:rPr>
        <w:t xml:space="preserve"> C. </w:t>
      </w:r>
      <w:r w:rsidR="00B407EF">
        <w:rPr>
          <w:rFonts w:ascii="Palatino Linotype" w:eastAsia="Palatino Linotype" w:hAnsi="Palatino Linotype" w:cs="Palatino Linotype"/>
          <w:b/>
          <w:bCs/>
          <w:color w:val="000000"/>
          <w:szCs w:val="22"/>
          <w:lang w:eastAsia="es-MX"/>
        </w:rPr>
        <w:t>XXXXXXXXXXX</w:t>
      </w:r>
      <w:r w:rsidR="00AB0D1B" w:rsidRPr="00AB0D1B">
        <w:rPr>
          <w:rFonts w:ascii="Palatino Linotype" w:eastAsia="Palatino Linotype" w:hAnsi="Palatino Linotype" w:cs="Palatino Linotype"/>
          <w:b/>
          <w:bCs/>
          <w:color w:val="000000"/>
          <w:szCs w:val="22"/>
          <w:lang w:eastAsia="es-MX"/>
        </w:rPr>
        <w:t xml:space="preserve"> </w:t>
      </w:r>
      <w:r w:rsidR="00B407EF">
        <w:rPr>
          <w:rFonts w:ascii="Palatino Linotype" w:eastAsia="Palatino Linotype" w:hAnsi="Palatino Linotype" w:cs="Palatino Linotype"/>
          <w:b/>
          <w:bCs/>
          <w:color w:val="000000"/>
          <w:szCs w:val="22"/>
          <w:lang w:eastAsia="es-MX"/>
        </w:rPr>
        <w:t>XXXXXXXXXXXXX</w:t>
      </w:r>
      <w:r w:rsidRPr="003D64BB">
        <w:rPr>
          <w:rFonts w:ascii="Palatino Linotype" w:eastAsiaTheme="minorHAnsi"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00AB0D1B" w:rsidRPr="00AB0D1B">
        <w:rPr>
          <w:rFonts w:ascii="Palatino Linotype" w:hAnsi="Palatino Linotype"/>
          <w:b/>
        </w:rPr>
        <w:t>Ayuntamiento de Otzolotepec</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w:t>
      </w:r>
      <w:bookmarkStart w:id="0" w:name="_GoBack"/>
      <w:bookmarkEnd w:id="0"/>
      <w:r w:rsidRPr="00BF0355">
        <w:rPr>
          <w:rFonts w:ascii="Palatino Linotype" w:eastAsiaTheme="minorHAnsi" w:hAnsi="Palatino Linotype" w:cs="Arial"/>
          <w:b/>
          <w:lang w:val="es-MX" w:eastAsia="en-US"/>
        </w:rPr>
        <w:t xml:space="preserve">bligado, </w:t>
      </w:r>
      <w:r w:rsidRPr="00BF0355">
        <w:rPr>
          <w:rFonts w:ascii="Palatino Linotype" w:eastAsiaTheme="minorHAnsi" w:hAnsi="Palatino Linotype" w:cs="Arial"/>
          <w:lang w:val="es-MX" w:eastAsia="en-US"/>
        </w:rPr>
        <w:t>se procede a dictar la presente resolución.</w:t>
      </w:r>
    </w:p>
    <w:p w14:paraId="2B1BC9C2" w14:textId="77777777" w:rsidR="00B4444B" w:rsidRPr="002478BC" w:rsidRDefault="00B4444B" w:rsidP="00AB0D1B">
      <w:pPr>
        <w:spacing w:line="360" w:lineRule="auto"/>
        <w:jc w:val="both"/>
        <w:rPr>
          <w:rFonts w:ascii="Palatino Linotype" w:hAnsi="Palatino Linotype"/>
          <w:b/>
          <w:bCs/>
          <w:spacing w:val="60"/>
          <w:lang w:val="es-ES_tradnl"/>
        </w:rPr>
      </w:pPr>
    </w:p>
    <w:p w14:paraId="6417EB78" w14:textId="77777777" w:rsidR="00B4444B" w:rsidRPr="0024200F" w:rsidRDefault="00B4444B" w:rsidP="00AB0D1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04B14C30" w14:textId="77777777" w:rsidR="00B4444B" w:rsidRPr="0024200F" w:rsidRDefault="00B4444B" w:rsidP="00AB0D1B">
      <w:pPr>
        <w:spacing w:line="360" w:lineRule="auto"/>
        <w:jc w:val="center"/>
        <w:rPr>
          <w:rFonts w:ascii="Palatino Linotype" w:hAnsi="Palatino Linotype"/>
          <w:b/>
          <w:bCs/>
          <w:spacing w:val="60"/>
          <w:lang w:val="es-ES_tradnl"/>
        </w:rPr>
      </w:pPr>
    </w:p>
    <w:p w14:paraId="20C48F01" w14:textId="77777777" w:rsidR="00B4444B" w:rsidRPr="00AB0D1B" w:rsidRDefault="00B4444B" w:rsidP="00AB0D1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AB0D1B">
        <w:rPr>
          <w:rFonts w:ascii="Palatino Linotype" w:eastAsia="Palatino Linotype" w:hAnsi="Palatino Linotype"/>
          <w:b/>
          <w:color w:val="000000"/>
          <w:sz w:val="28"/>
          <w:szCs w:val="26"/>
          <w:lang w:val="es-ES_tradnl" w:eastAsia="es-MX"/>
        </w:rPr>
        <w:t>PRIMERO. De la solicitud de información.</w:t>
      </w:r>
    </w:p>
    <w:p w14:paraId="2FAECA5E"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 xml:space="preserve">Con fecha </w:t>
      </w:r>
      <w:r w:rsidR="00AB0D1B">
        <w:rPr>
          <w:rFonts w:ascii="Palatino Linotype" w:eastAsia="Palatino Linotype" w:hAnsi="Palatino Linotype" w:cs="Palatino Linotype"/>
          <w:color w:val="000000"/>
          <w:lang w:val="es-ES_tradnl" w:eastAsia="es-MX"/>
        </w:rPr>
        <w:t>trece de enero de dos mil veinticinco</w:t>
      </w:r>
      <w:r w:rsidRPr="00B4444B">
        <w:rPr>
          <w:rFonts w:ascii="Palatino Linotype" w:eastAsia="Palatino Linotype" w:hAnsi="Palatino Linotype" w:cs="Palatino Linotype"/>
          <w:color w:val="000000"/>
          <w:lang w:val="es-ES_tradnl" w:eastAsia="es-MX"/>
        </w:rPr>
        <w:t>, el Recurrente presentó solicitud de información que fue registrada en el Sistema de Acceso a la Información Mexiquense (SAIMEX) con el número de expediente</w:t>
      </w:r>
      <w:r w:rsidRPr="00B4444B">
        <w:rPr>
          <w:rFonts w:ascii="Palatino Linotype" w:eastAsia="Palatino Linotype" w:hAnsi="Palatino Linotype" w:cs="Palatino Linotype"/>
          <w:b/>
          <w:bCs/>
          <w:color w:val="000000"/>
          <w:lang w:val="es-ES_tradnl" w:eastAsia="es-MX"/>
        </w:rPr>
        <w:t xml:space="preserve"> </w:t>
      </w:r>
      <w:r w:rsidR="00AB0D1B" w:rsidRPr="00AB0D1B">
        <w:rPr>
          <w:rFonts w:ascii="Palatino Linotype" w:eastAsia="Palatino Linotype" w:hAnsi="Palatino Linotype" w:cs="Palatino Linotype"/>
          <w:b/>
          <w:bCs/>
          <w:color w:val="000000"/>
          <w:lang w:val="es-ES_tradnl" w:eastAsia="es-MX"/>
        </w:rPr>
        <w:t>00017/OTZOLOTE/IP/2025</w:t>
      </w:r>
      <w:r w:rsidRPr="00B4444B">
        <w:rPr>
          <w:rFonts w:ascii="Palatino Linotype" w:eastAsia="Palatino Linotype" w:hAnsi="Palatino Linotype" w:cs="Palatino Linotype"/>
          <w:color w:val="000000"/>
          <w:lang w:val="es-ES_tradnl" w:eastAsia="es-MX"/>
        </w:rPr>
        <w:t>,</w:t>
      </w:r>
      <w:r w:rsidRPr="00B4444B">
        <w:rPr>
          <w:rFonts w:ascii="Palatino Linotype" w:eastAsia="Palatino Linotype" w:hAnsi="Palatino Linotype" w:cs="Palatino Linotype"/>
          <w:b/>
          <w:color w:val="000000"/>
          <w:lang w:val="es-ES_tradnl" w:eastAsia="es-MX"/>
        </w:rPr>
        <w:t xml:space="preserve"> </w:t>
      </w:r>
      <w:r w:rsidRPr="00B4444B">
        <w:rPr>
          <w:rFonts w:ascii="Palatino Linotype" w:eastAsia="Palatino Linotype" w:hAnsi="Palatino Linotype" w:cs="Palatino Linotype"/>
          <w:color w:val="000000"/>
          <w:lang w:val="es-ES_tradnl" w:eastAsia="es-MX"/>
        </w:rPr>
        <w:t>mediante la cual solicitó información en el tenor siguiente:</w:t>
      </w:r>
    </w:p>
    <w:p w14:paraId="5F964A0B"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23A3764B" w14:textId="77777777" w:rsidR="00B4444B" w:rsidRPr="00B4444B" w:rsidRDefault="00B4444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val="es-ES_tradnl" w:eastAsia="es-MX"/>
        </w:rPr>
      </w:pPr>
      <w:r w:rsidRPr="00B4444B">
        <w:rPr>
          <w:rFonts w:ascii="Palatino Linotype" w:eastAsia="Palatino Linotype" w:hAnsi="Palatino Linotype" w:cs="Palatino Linotype"/>
          <w:i/>
          <w:color w:val="000000"/>
          <w:sz w:val="22"/>
          <w:lang w:eastAsia="es-MX"/>
        </w:rPr>
        <w:t>“</w:t>
      </w:r>
      <w:r w:rsidR="00AB0D1B" w:rsidRPr="00AB0D1B">
        <w:rPr>
          <w:rFonts w:ascii="Palatino Linotype" w:eastAsia="Palatino Linotype" w:hAnsi="Palatino Linotype" w:cs="Palatino Linotype"/>
          <w:i/>
          <w:color w:val="000000"/>
          <w:sz w:val="22"/>
          <w:lang w:eastAsia="es-MX"/>
        </w:rPr>
        <w:t>Solicito información pagada a medios, periodistas, entrevistas de 01 de Enero. 2025 a la fecha</w:t>
      </w:r>
      <w:r w:rsidRPr="00B4444B">
        <w:rPr>
          <w:rFonts w:ascii="Palatino Linotype" w:eastAsia="Palatino Linotype" w:hAnsi="Palatino Linotype" w:cs="Palatino Linotype"/>
          <w:i/>
          <w:color w:val="000000"/>
          <w:sz w:val="22"/>
          <w:lang w:eastAsia="es-MX"/>
        </w:rPr>
        <w:t>” (Sic)</w:t>
      </w:r>
    </w:p>
    <w:p w14:paraId="50FDDD1B"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618480D"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lang w:val="es-ES_tradnl" w:eastAsia="es-MX"/>
        </w:rPr>
      </w:pPr>
      <w:r w:rsidRPr="00B4444B">
        <w:rPr>
          <w:rFonts w:ascii="Palatino Linotype" w:eastAsia="Palatino Linotype" w:hAnsi="Palatino Linotype" w:cs="Palatino Linotype"/>
          <w:color w:val="000000"/>
          <w:lang w:val="es-ES_tradnl" w:eastAsia="es-MX"/>
        </w:rPr>
        <w:t xml:space="preserve">Modalidad de entrega: </w:t>
      </w:r>
      <w:r w:rsidRPr="00B4444B">
        <w:rPr>
          <w:rFonts w:ascii="Palatino Linotype" w:eastAsia="Palatino Linotype" w:hAnsi="Palatino Linotype" w:cs="Palatino Linotype"/>
          <w:b/>
          <w:color w:val="000000"/>
          <w:lang w:val="es-ES_tradnl" w:eastAsia="es-MX"/>
        </w:rPr>
        <w:t>A través del SAIMEX</w:t>
      </w:r>
    </w:p>
    <w:p w14:paraId="5C90DC22" w14:textId="77777777" w:rsidR="00B4444B" w:rsidRPr="00B4444B" w:rsidRDefault="00B4444B" w:rsidP="00AB0D1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8"/>
          <w:szCs w:val="26"/>
          <w:lang w:val="es-ES_tradnl" w:eastAsia="es-MX"/>
        </w:rPr>
        <w:lastRenderedPageBreak/>
        <w:t>SEGUNDO. De la respuesta del Sujeto Obligado</w:t>
      </w:r>
      <w:r w:rsidRPr="00B4444B">
        <w:rPr>
          <w:rFonts w:ascii="Palatino Linotype" w:eastAsia="Palatino Linotype" w:hAnsi="Palatino Linotype"/>
          <w:b/>
          <w:color w:val="000000"/>
          <w:sz w:val="26"/>
          <w:szCs w:val="26"/>
          <w:lang w:val="es-ES_tradnl" w:eastAsia="es-MX"/>
        </w:rPr>
        <w:t>.</w:t>
      </w:r>
    </w:p>
    <w:p w14:paraId="3C59F425"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 xml:space="preserve">De las constancias que obran en el expediente electrónico, se observa que el día </w:t>
      </w:r>
      <w:r w:rsidR="00AB0D1B">
        <w:rPr>
          <w:rFonts w:ascii="Palatino Linotype" w:eastAsia="Palatino Linotype" w:hAnsi="Palatino Linotype" w:cs="Palatino Linotype"/>
          <w:color w:val="000000"/>
          <w:lang w:val="es-ES_tradnl" w:eastAsia="es-MX"/>
        </w:rPr>
        <w:t>treinta y uno de enero de dos mil veinticinco</w:t>
      </w:r>
      <w:r w:rsidRPr="00B4444B">
        <w:rPr>
          <w:rFonts w:ascii="Palatino Linotype" w:eastAsia="Palatino Linotype" w:hAnsi="Palatino Linotype" w:cs="Palatino Linotype"/>
          <w:color w:val="000000"/>
          <w:lang w:val="es-ES_tradnl" w:eastAsia="es-MX"/>
        </w:rPr>
        <w:t>, el Sujeto Obligado dio respuesta a la solicitud de información manifestando lo siguiente:</w:t>
      </w:r>
    </w:p>
    <w:p w14:paraId="61F80994"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03946051" w14:textId="77777777" w:rsidR="00AB0D1B" w:rsidRPr="00AB0D1B" w:rsidRDefault="00B4444B" w:rsidP="00AB0D1B">
      <w:pPr>
        <w:pBdr>
          <w:top w:val="nil"/>
          <w:left w:val="nil"/>
          <w:bottom w:val="nil"/>
          <w:right w:val="nil"/>
          <w:between w:val="nil"/>
        </w:pBdr>
        <w:spacing w:line="360" w:lineRule="auto"/>
        <w:ind w:left="567" w:right="567"/>
        <w:contextualSpacing/>
        <w:jc w:val="right"/>
        <w:rPr>
          <w:rFonts w:ascii="Palatino Linotype" w:eastAsia="Palatino Linotype" w:hAnsi="Palatino Linotype" w:cs="Palatino Linotype"/>
          <w:i/>
          <w:color w:val="000000"/>
          <w:sz w:val="22"/>
          <w:lang w:eastAsia="es-MX"/>
        </w:rPr>
      </w:pPr>
      <w:r w:rsidRPr="00B4444B">
        <w:rPr>
          <w:rFonts w:ascii="Palatino Linotype" w:eastAsia="Palatino Linotype" w:hAnsi="Palatino Linotype" w:cs="Palatino Linotype"/>
          <w:i/>
          <w:color w:val="000000"/>
          <w:sz w:val="22"/>
          <w:lang w:eastAsia="es-MX"/>
        </w:rPr>
        <w:t>“</w:t>
      </w:r>
      <w:r w:rsidR="00AB0D1B" w:rsidRPr="00AB0D1B">
        <w:rPr>
          <w:rFonts w:ascii="Palatino Linotype" w:eastAsia="Palatino Linotype" w:hAnsi="Palatino Linotype" w:cs="Palatino Linotype"/>
          <w:i/>
          <w:color w:val="000000"/>
          <w:sz w:val="22"/>
          <w:lang w:eastAsia="es-MX"/>
        </w:rPr>
        <w:t>Folio de la solicitud: 00017/OTZOLOTE/IP/2025</w:t>
      </w:r>
    </w:p>
    <w:p w14:paraId="6E3FA5F7" w14:textId="77777777" w:rsidR="00AB0D1B" w:rsidRDefault="00AB0D1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eastAsia="es-MX"/>
        </w:rPr>
      </w:pPr>
    </w:p>
    <w:p w14:paraId="1ACEEAD2" w14:textId="77777777" w:rsidR="00AB0D1B" w:rsidRPr="00AB0D1B" w:rsidRDefault="00AB0D1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eastAsia="es-MX"/>
        </w:rPr>
      </w:pPr>
      <w:r w:rsidRPr="00AB0D1B">
        <w:rPr>
          <w:rFonts w:ascii="Palatino Linotype" w:eastAsia="Palatino Linotype" w:hAnsi="Palatino Linotype" w:cs="Palatino Linotype"/>
          <w:i/>
          <w:color w:val="000000"/>
          <w:sz w:val="22"/>
          <w:lang w:eastAsia="es-MX"/>
        </w:rPr>
        <w:t xml:space="preserve">Estimado solicitante: En atención a su solicitud de acceso a la información pública con folio 00017/OTZOLOTE/IP/2025, en la que requirió lo siguiente: "Solicito información pagada a medios, periodistas, entrevistas de 01 de Enero. 2025 a la fecha” (Sic) Con fundamento en el artículo 163 de la Ley de Transparencia y Acceso a la Información Pública del Estado de México y Municipios y con base a la información proporcionada por Lic. Marco Flavio Rivera Colín TESORERO </w:t>
      </w:r>
      <w:proofErr w:type="gramStart"/>
      <w:r w:rsidRPr="00AB0D1B">
        <w:rPr>
          <w:rFonts w:ascii="Palatino Linotype" w:eastAsia="Palatino Linotype" w:hAnsi="Palatino Linotype" w:cs="Palatino Linotype"/>
          <w:i/>
          <w:color w:val="000000"/>
          <w:sz w:val="22"/>
          <w:lang w:eastAsia="es-MX"/>
        </w:rPr>
        <w:t>MUNICIPAL ,</w:t>
      </w:r>
      <w:proofErr w:type="gramEnd"/>
      <w:r w:rsidRPr="00AB0D1B">
        <w:rPr>
          <w:rFonts w:ascii="Palatino Linotype" w:eastAsia="Palatino Linotype" w:hAnsi="Palatino Linotype" w:cs="Palatino Linotype"/>
          <w:i/>
          <w:color w:val="000000"/>
          <w:sz w:val="22"/>
          <w:lang w:eastAsia="es-MX"/>
        </w:rPr>
        <w:t xml:space="preserve"> se ponen a su disposición el oficio número OTZ/TM/056/2025, para su consulta.</w:t>
      </w:r>
    </w:p>
    <w:p w14:paraId="0F1337F5" w14:textId="77777777" w:rsidR="00AB0D1B" w:rsidRDefault="00AB0D1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eastAsia="es-MX"/>
        </w:rPr>
      </w:pPr>
    </w:p>
    <w:p w14:paraId="6F567849" w14:textId="77777777" w:rsidR="00AB0D1B" w:rsidRPr="00AB0D1B" w:rsidRDefault="00AB0D1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eastAsia="es-MX"/>
        </w:rPr>
      </w:pPr>
      <w:r w:rsidRPr="00AB0D1B">
        <w:rPr>
          <w:rFonts w:ascii="Palatino Linotype" w:eastAsia="Palatino Linotype" w:hAnsi="Palatino Linotype" w:cs="Palatino Linotype"/>
          <w:i/>
          <w:color w:val="000000"/>
          <w:sz w:val="22"/>
          <w:lang w:eastAsia="es-MX"/>
        </w:rPr>
        <w:t>ATENTAMENTE</w:t>
      </w:r>
    </w:p>
    <w:p w14:paraId="635170E5" w14:textId="77777777" w:rsidR="00B4444B" w:rsidRPr="00B4444B" w:rsidRDefault="00AB0D1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2"/>
          <w:lang w:val="es-MX" w:eastAsia="es-MX"/>
        </w:rPr>
      </w:pPr>
      <w:r w:rsidRPr="00AB0D1B">
        <w:rPr>
          <w:rFonts w:ascii="Palatino Linotype" w:eastAsia="Palatino Linotype" w:hAnsi="Palatino Linotype" w:cs="Palatino Linotype"/>
          <w:i/>
          <w:color w:val="000000"/>
          <w:sz w:val="22"/>
          <w:lang w:eastAsia="es-MX"/>
        </w:rPr>
        <w:t>Lic. en D. EMILIO REZA LIBRADO</w:t>
      </w:r>
      <w:r w:rsidR="00B4444B" w:rsidRPr="00B4444B">
        <w:rPr>
          <w:rFonts w:ascii="Palatino Linotype" w:eastAsia="Palatino Linotype" w:hAnsi="Palatino Linotype" w:cs="Palatino Linotype"/>
          <w:i/>
          <w:color w:val="000000"/>
          <w:sz w:val="22"/>
          <w:lang w:val="es-MX" w:eastAsia="es-MX"/>
        </w:rPr>
        <w:t>” (Sic)</w:t>
      </w:r>
    </w:p>
    <w:p w14:paraId="4664DC14"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14:paraId="265BD1C5" w14:textId="77777777" w:rsidR="00CE6074" w:rsidRPr="00CE6074" w:rsidRDefault="00CE6074"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Cs w:val="22"/>
          <w:lang w:eastAsia="es-MX"/>
        </w:rPr>
      </w:pPr>
      <w:r w:rsidRPr="00CE6074">
        <w:rPr>
          <w:rFonts w:ascii="Palatino Linotype" w:eastAsia="Palatino Linotype" w:hAnsi="Palatino Linotype" w:cs="Palatino Linotype"/>
          <w:color w:val="000000"/>
          <w:szCs w:val="22"/>
          <w:lang w:eastAsia="es-MX"/>
        </w:rPr>
        <w:t xml:space="preserve">El Sujeto Obligado adjuntó a su respuesta el documento denominado </w:t>
      </w:r>
      <w:r w:rsidRPr="00CE6074">
        <w:rPr>
          <w:rFonts w:ascii="Palatino Linotype" w:eastAsia="Palatino Linotype" w:hAnsi="Palatino Linotype" w:cs="Palatino Linotype"/>
          <w:b/>
          <w:bCs/>
          <w:color w:val="000000"/>
          <w:szCs w:val="22"/>
          <w:lang w:eastAsia="es-MX"/>
        </w:rPr>
        <w:t>“</w:t>
      </w:r>
      <w:r w:rsidR="00AB0D1B" w:rsidRPr="00AB0D1B">
        <w:rPr>
          <w:rFonts w:ascii="Palatino Linotype" w:eastAsia="Palatino Linotype" w:hAnsi="Palatino Linotype" w:cs="Palatino Linotype"/>
          <w:b/>
          <w:bCs/>
          <w:color w:val="000000"/>
          <w:szCs w:val="22"/>
          <w:lang w:eastAsia="es-MX"/>
        </w:rPr>
        <w:t>RESP SOL 00017.pdf</w:t>
      </w:r>
      <w:r w:rsidRPr="00CE6074">
        <w:rPr>
          <w:rFonts w:ascii="Palatino Linotype" w:eastAsia="Palatino Linotype" w:hAnsi="Palatino Linotype" w:cs="Palatino Linotype"/>
          <w:b/>
          <w:bCs/>
          <w:color w:val="000000"/>
          <w:szCs w:val="22"/>
          <w:lang w:eastAsia="es-MX"/>
        </w:rPr>
        <w:t>”</w:t>
      </w:r>
      <w:r w:rsidRPr="00CE6074">
        <w:rPr>
          <w:rFonts w:ascii="Palatino Linotype" w:eastAsia="Palatino Linotype" w:hAnsi="Palatino Linotype" w:cs="Palatino Linotype"/>
          <w:color w:val="000000"/>
          <w:szCs w:val="22"/>
          <w:lang w:eastAsia="es-MX"/>
        </w:rPr>
        <w:t>, cuyo contenido no se reproduce por ser del conocimiento de las partes; no obstante, será motivo de análisis en el estudio correspondiente.</w:t>
      </w:r>
    </w:p>
    <w:p w14:paraId="2B8B38A0" w14:textId="77777777" w:rsidR="00B4444B" w:rsidRPr="00B4444B" w:rsidRDefault="00B4444B" w:rsidP="00AB0D1B">
      <w:pPr>
        <w:pBdr>
          <w:top w:val="nil"/>
          <w:left w:val="nil"/>
          <w:bottom w:val="nil"/>
          <w:right w:val="nil"/>
          <w:between w:val="nil"/>
        </w:pBdr>
        <w:tabs>
          <w:tab w:val="left" w:pos="3675"/>
        </w:tabs>
        <w:spacing w:line="360" w:lineRule="auto"/>
        <w:contextualSpacing/>
        <w:jc w:val="both"/>
        <w:rPr>
          <w:rFonts w:ascii="Palatino Linotype" w:eastAsia="Palatino Linotype" w:hAnsi="Palatino Linotype" w:cs="Palatino Linotype"/>
          <w:color w:val="000000"/>
          <w:lang w:val="es-ES_tradnl" w:eastAsia="es-MX"/>
        </w:rPr>
      </w:pPr>
    </w:p>
    <w:p w14:paraId="17082599" w14:textId="77777777" w:rsidR="00B4444B" w:rsidRPr="00B4444B" w:rsidRDefault="00B4444B" w:rsidP="00AB0D1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B4444B">
        <w:rPr>
          <w:rFonts w:ascii="Palatino Linotype" w:eastAsia="Palatino Linotype" w:hAnsi="Palatino Linotype"/>
          <w:b/>
          <w:color w:val="000000"/>
          <w:sz w:val="28"/>
          <w:szCs w:val="26"/>
          <w:lang w:val="es-ES_tradnl" w:eastAsia="es-MX"/>
        </w:rPr>
        <w:lastRenderedPageBreak/>
        <w:t>TERCERO. Del recurso de revisión.</w:t>
      </w:r>
    </w:p>
    <w:p w14:paraId="2E971F65"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 xml:space="preserve">Inconforme con la respuesta emitida, el Recurrente interpuso el presente recurso de revisión el día </w:t>
      </w:r>
      <w:r w:rsidR="00AB0D1B">
        <w:rPr>
          <w:rFonts w:ascii="Palatino Linotype" w:eastAsia="Palatino Linotype" w:hAnsi="Palatino Linotype" w:cs="Palatino Linotype"/>
          <w:color w:val="000000"/>
          <w:lang w:val="es-ES_tradnl" w:eastAsia="es-MX"/>
        </w:rPr>
        <w:t>diez de febrero</w:t>
      </w:r>
      <w:r w:rsidRPr="00B4444B">
        <w:rPr>
          <w:rFonts w:ascii="Palatino Linotype" w:eastAsia="Palatino Linotype" w:hAnsi="Palatino Linotype" w:cs="Palatino Linotype"/>
          <w:color w:val="000000"/>
          <w:lang w:val="es-ES_tradnl" w:eastAsia="es-MX"/>
        </w:rPr>
        <w:t xml:space="preserve"> de dos mil veinticinco, el cual se registró en el SAIMEX con el expediente </w:t>
      </w:r>
      <w:r w:rsidR="00AB0D1B">
        <w:rPr>
          <w:rFonts w:ascii="Palatino Linotype" w:eastAsia="Palatino Linotype" w:hAnsi="Palatino Linotype" w:cs="Palatino Linotype"/>
          <w:b/>
          <w:color w:val="000000"/>
          <w:lang w:val="es-ES_tradnl" w:eastAsia="es-MX"/>
        </w:rPr>
        <w:t>01030</w:t>
      </w:r>
      <w:r w:rsidRPr="00B4444B">
        <w:rPr>
          <w:rFonts w:ascii="Palatino Linotype" w:eastAsia="Palatino Linotype" w:hAnsi="Palatino Linotype" w:cs="Palatino Linotype"/>
          <w:b/>
          <w:color w:val="000000"/>
          <w:lang w:val="es-ES_tradnl" w:eastAsia="es-MX"/>
        </w:rPr>
        <w:t>/INFOEM/IP/RR/2025</w:t>
      </w:r>
      <w:r w:rsidRPr="00B4444B">
        <w:rPr>
          <w:rFonts w:ascii="Palatino Linotype" w:eastAsia="Palatino Linotype" w:hAnsi="Palatino Linotype" w:cs="Palatino Linotype"/>
          <w:color w:val="000000"/>
          <w:lang w:val="es-ES_tradnl" w:eastAsia="es-MX"/>
        </w:rPr>
        <w:t>, en el que manifestó lo siguiente:</w:t>
      </w:r>
    </w:p>
    <w:p w14:paraId="769C4419"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63ED6E30" w14:textId="77777777" w:rsidR="00B4444B" w:rsidRPr="00AB0D1B" w:rsidRDefault="00B4444B" w:rsidP="00AB0D1B">
      <w:pPr>
        <w:spacing w:line="360" w:lineRule="auto"/>
        <w:contextualSpacing/>
        <w:jc w:val="both"/>
        <w:rPr>
          <w:rFonts w:ascii="Palatino Linotype" w:eastAsia="Palatino Linotype" w:hAnsi="Palatino Linotype" w:cs="Palatino Linotype"/>
          <w:b/>
          <w:lang w:val="es-ES_tradnl" w:eastAsia="es-MX"/>
        </w:rPr>
      </w:pPr>
      <w:r w:rsidRPr="00AB0D1B">
        <w:rPr>
          <w:rFonts w:ascii="Palatino Linotype" w:eastAsia="Palatino Linotype" w:hAnsi="Palatino Linotype" w:cs="Palatino Linotype"/>
          <w:b/>
          <w:lang w:val="es-ES_tradnl" w:eastAsia="es-MX"/>
        </w:rPr>
        <w:t xml:space="preserve">Acto Impugnado: </w:t>
      </w:r>
    </w:p>
    <w:p w14:paraId="26A91210" w14:textId="77777777" w:rsidR="00B4444B" w:rsidRPr="00AB0D1B" w:rsidRDefault="00B4444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
          <w:bCs/>
          <w:i/>
          <w:color w:val="000000"/>
          <w:lang w:eastAsia="es-MX"/>
        </w:rPr>
      </w:pPr>
      <w:r w:rsidRPr="00AB0D1B">
        <w:rPr>
          <w:rFonts w:ascii="Palatino Linotype" w:eastAsia="Palatino Linotype" w:hAnsi="Palatino Linotype" w:cs="Palatino Linotype"/>
          <w:i/>
          <w:color w:val="000000"/>
          <w:lang w:eastAsia="es-MX"/>
        </w:rPr>
        <w:t>“</w:t>
      </w:r>
      <w:r w:rsidR="00AB0D1B" w:rsidRPr="00AB0D1B">
        <w:rPr>
          <w:rFonts w:ascii="Palatino Linotype" w:eastAsia="Palatino Linotype" w:hAnsi="Palatino Linotype" w:cs="Palatino Linotype"/>
          <w:i/>
          <w:color w:val="000000"/>
          <w:lang w:eastAsia="es-MX"/>
        </w:rPr>
        <w:t xml:space="preserve">Solicito información, presupuesto efectuado en lonas, </w:t>
      </w:r>
      <w:proofErr w:type="spellStart"/>
      <w:r w:rsidR="00AB0D1B" w:rsidRPr="00AB0D1B">
        <w:rPr>
          <w:rFonts w:ascii="Palatino Linotype" w:eastAsia="Palatino Linotype" w:hAnsi="Palatino Linotype" w:cs="Palatino Linotype"/>
          <w:i/>
          <w:color w:val="000000"/>
          <w:lang w:eastAsia="es-MX"/>
        </w:rPr>
        <w:t>vinilonas</w:t>
      </w:r>
      <w:proofErr w:type="spellEnd"/>
      <w:r w:rsidR="00AB0D1B" w:rsidRPr="00AB0D1B">
        <w:rPr>
          <w:rFonts w:ascii="Palatino Linotype" w:eastAsia="Palatino Linotype" w:hAnsi="Palatino Linotype" w:cs="Palatino Linotype"/>
          <w:i/>
          <w:color w:val="000000"/>
          <w:lang w:eastAsia="es-MX"/>
        </w:rPr>
        <w:t xml:space="preserve"> de Paga tu Predial 2025</w:t>
      </w:r>
      <w:r w:rsidRPr="00AB0D1B">
        <w:rPr>
          <w:rFonts w:ascii="Palatino Linotype" w:eastAsia="Palatino Linotype" w:hAnsi="Palatino Linotype" w:cs="Palatino Linotype"/>
          <w:i/>
          <w:color w:val="000000"/>
          <w:lang w:eastAsia="es-MX"/>
        </w:rPr>
        <w:t>” (Sic)</w:t>
      </w:r>
    </w:p>
    <w:p w14:paraId="3F26B57F" w14:textId="77777777" w:rsidR="00B4444B" w:rsidRPr="00AB0D1B" w:rsidRDefault="00B4444B" w:rsidP="00AB0D1B">
      <w:pPr>
        <w:spacing w:line="360" w:lineRule="auto"/>
        <w:contextualSpacing/>
        <w:jc w:val="both"/>
        <w:rPr>
          <w:rFonts w:ascii="Palatino Linotype" w:eastAsia="Palatino Linotype" w:hAnsi="Palatino Linotype" w:cs="Palatino Linotype"/>
          <w:iCs/>
          <w:lang w:eastAsia="es-MX"/>
        </w:rPr>
      </w:pPr>
    </w:p>
    <w:p w14:paraId="4B0DA021" w14:textId="77777777" w:rsidR="00B4444B" w:rsidRPr="00AB0D1B" w:rsidRDefault="00B4444B" w:rsidP="00AB0D1B">
      <w:pPr>
        <w:spacing w:line="360" w:lineRule="auto"/>
        <w:contextualSpacing/>
        <w:jc w:val="both"/>
        <w:rPr>
          <w:rFonts w:ascii="Palatino Linotype" w:eastAsia="Palatino Linotype" w:hAnsi="Palatino Linotype" w:cs="Palatino Linotype"/>
          <w:b/>
          <w:lang w:val="es-ES_tradnl" w:eastAsia="es-MX"/>
        </w:rPr>
      </w:pPr>
      <w:r w:rsidRPr="00AB0D1B">
        <w:rPr>
          <w:rFonts w:ascii="Palatino Linotype" w:eastAsia="Palatino Linotype" w:hAnsi="Palatino Linotype" w:cs="Palatino Linotype"/>
          <w:b/>
          <w:lang w:val="es-ES_tradnl" w:eastAsia="es-MX"/>
        </w:rPr>
        <w:t xml:space="preserve">Razones o motivos de inconformidad: </w:t>
      </w:r>
    </w:p>
    <w:p w14:paraId="64C4E768" w14:textId="77777777" w:rsidR="00B4444B" w:rsidRPr="00B4444B" w:rsidRDefault="00B4444B" w:rsidP="00AB0D1B">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
          <w:bCs/>
          <w:i/>
          <w:color w:val="000000"/>
          <w:sz w:val="22"/>
          <w:lang w:eastAsia="es-MX"/>
        </w:rPr>
      </w:pPr>
      <w:r w:rsidRPr="00AB0D1B">
        <w:rPr>
          <w:rFonts w:ascii="Palatino Linotype" w:eastAsia="Palatino Linotype" w:hAnsi="Palatino Linotype" w:cs="Palatino Linotype"/>
          <w:i/>
          <w:color w:val="000000"/>
          <w:lang w:eastAsia="es-MX"/>
        </w:rPr>
        <w:t>“</w:t>
      </w:r>
      <w:r w:rsidR="00AB0D1B" w:rsidRPr="00AB0D1B">
        <w:rPr>
          <w:rFonts w:ascii="Palatino Linotype" w:eastAsia="Palatino Linotype" w:hAnsi="Palatino Linotype" w:cs="Palatino Linotype"/>
          <w:i/>
          <w:color w:val="000000"/>
          <w:lang w:val="es-ES_tradnl" w:eastAsia="es-MX"/>
        </w:rPr>
        <w:t xml:space="preserve">Solicito información, presupuesto efectuado en lonas, </w:t>
      </w:r>
      <w:proofErr w:type="spellStart"/>
      <w:r w:rsidR="00AB0D1B" w:rsidRPr="00AB0D1B">
        <w:rPr>
          <w:rFonts w:ascii="Palatino Linotype" w:eastAsia="Palatino Linotype" w:hAnsi="Palatino Linotype" w:cs="Palatino Linotype"/>
          <w:i/>
          <w:color w:val="000000"/>
          <w:lang w:val="es-ES_tradnl" w:eastAsia="es-MX"/>
        </w:rPr>
        <w:t>vinilonas</w:t>
      </w:r>
      <w:proofErr w:type="spellEnd"/>
      <w:r w:rsidR="00AB0D1B" w:rsidRPr="00AB0D1B">
        <w:rPr>
          <w:rFonts w:ascii="Palatino Linotype" w:eastAsia="Palatino Linotype" w:hAnsi="Palatino Linotype" w:cs="Palatino Linotype"/>
          <w:i/>
          <w:color w:val="000000"/>
          <w:lang w:val="es-ES_tradnl" w:eastAsia="es-MX"/>
        </w:rPr>
        <w:t xml:space="preserve"> de Paga tu Predial 2025</w:t>
      </w:r>
      <w:r w:rsidRPr="00AB0D1B">
        <w:rPr>
          <w:rFonts w:ascii="Palatino Linotype" w:eastAsia="Palatino Linotype" w:hAnsi="Palatino Linotype" w:cs="Palatino Linotype"/>
          <w:i/>
          <w:color w:val="000000"/>
          <w:lang w:val="es-ES_tradnl" w:eastAsia="es-MX"/>
        </w:rPr>
        <w:t>”</w:t>
      </w:r>
      <w:r w:rsidRPr="00AB0D1B">
        <w:rPr>
          <w:rFonts w:ascii="Palatino Linotype" w:eastAsia="Palatino Linotype" w:hAnsi="Palatino Linotype" w:cs="Palatino Linotype"/>
          <w:i/>
          <w:color w:val="000000"/>
          <w:lang w:eastAsia="es-MX"/>
        </w:rPr>
        <w:t xml:space="preserve"> </w:t>
      </w:r>
      <w:r w:rsidRPr="00B4444B">
        <w:rPr>
          <w:rFonts w:ascii="Palatino Linotype" w:eastAsia="Palatino Linotype" w:hAnsi="Palatino Linotype" w:cs="Palatino Linotype"/>
          <w:i/>
          <w:color w:val="000000"/>
          <w:sz w:val="22"/>
          <w:lang w:eastAsia="es-MX"/>
        </w:rPr>
        <w:t>(Sic)</w:t>
      </w:r>
    </w:p>
    <w:p w14:paraId="70EE5D51" w14:textId="77777777" w:rsidR="00B4444B" w:rsidRPr="00B4444B" w:rsidRDefault="00B4444B" w:rsidP="00AB0D1B">
      <w:pPr>
        <w:spacing w:line="360" w:lineRule="auto"/>
        <w:contextualSpacing/>
        <w:jc w:val="both"/>
        <w:rPr>
          <w:rFonts w:ascii="Palatino Linotype" w:eastAsia="Palatino Linotype" w:hAnsi="Palatino Linotype" w:cs="Palatino Linotype"/>
          <w:iCs/>
          <w:lang w:eastAsia="es-MX"/>
        </w:rPr>
      </w:pPr>
    </w:p>
    <w:p w14:paraId="037ED2C8" w14:textId="77777777" w:rsidR="00B4444B" w:rsidRPr="00AB0D1B" w:rsidRDefault="00B4444B" w:rsidP="00AB0D1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AB0D1B">
        <w:rPr>
          <w:rFonts w:ascii="Palatino Linotype" w:eastAsia="Palatino Linotype" w:hAnsi="Palatino Linotype"/>
          <w:b/>
          <w:color w:val="000000"/>
          <w:sz w:val="28"/>
          <w:szCs w:val="26"/>
          <w:lang w:val="es-ES_tradnl" w:eastAsia="es-MX"/>
        </w:rPr>
        <w:t>CUARTO. Del turno y admisión del recurso de revisión.</w:t>
      </w:r>
    </w:p>
    <w:p w14:paraId="3368FAC7"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eastAsia="es-MX"/>
        </w:rPr>
      </w:pPr>
      <w:r w:rsidRPr="00B4444B">
        <w:rPr>
          <w:rFonts w:ascii="Palatino Linotype" w:eastAsia="Palatino Linotype" w:hAnsi="Palatino Linotype" w:cs="Palatino Linotype"/>
          <w:color w:val="000000"/>
          <w:szCs w:val="22"/>
          <w:lang w:eastAsia="es-MX"/>
        </w:rPr>
        <w:t xml:space="preserve">Medio de impugnación que le fue turnado al </w:t>
      </w:r>
      <w:r w:rsidRPr="00B4444B">
        <w:rPr>
          <w:rFonts w:ascii="Palatino Linotype" w:eastAsia="Palatino Linotype" w:hAnsi="Palatino Linotype" w:cs="Palatino Linotype"/>
          <w:b/>
          <w:bCs/>
          <w:color w:val="000000"/>
          <w:szCs w:val="22"/>
          <w:lang w:eastAsia="es-MX"/>
        </w:rPr>
        <w:t>Comisionado Presidente José Martínez Vilchis</w:t>
      </w:r>
      <w:r w:rsidRPr="00B4444B">
        <w:rPr>
          <w:rFonts w:ascii="Palatino Linotype" w:eastAsia="Palatino Linotype" w:hAnsi="Palatino Linotype" w:cs="Palatino Linotype"/>
          <w:color w:val="000000"/>
          <w:szCs w:val="22"/>
          <w:lang w:eastAsia="es-MX"/>
        </w:rPr>
        <w:t xml:space="preserve">, por medio del sistema electrónico en términos del numeral 185 fracción I de la Ley de Transparencia y Acceso a la información Pública del Estado de México y Municipios, al cual recayó acuerdo de admisión de fecha diecisiete de </w:t>
      </w:r>
      <w:r w:rsidR="00AB0D1B">
        <w:rPr>
          <w:rFonts w:ascii="Palatino Linotype" w:eastAsia="Palatino Linotype" w:hAnsi="Palatino Linotype" w:cs="Palatino Linotype"/>
          <w:color w:val="000000"/>
          <w:szCs w:val="22"/>
          <w:lang w:eastAsia="es-MX"/>
        </w:rPr>
        <w:t xml:space="preserve">febrero </w:t>
      </w:r>
      <w:r w:rsidRPr="00B4444B">
        <w:rPr>
          <w:rFonts w:ascii="Palatino Linotype" w:eastAsia="Palatino Linotype" w:hAnsi="Palatino Linotype" w:cs="Palatino Linotype"/>
          <w:color w:val="000000"/>
          <w:szCs w:val="22"/>
          <w:lang w:eastAsia="es-MX"/>
        </w:rPr>
        <w:t xml:space="preserve">de dos mil veinticinco, </w:t>
      </w:r>
      <w:r w:rsidRPr="00B4444B">
        <w:rPr>
          <w:rFonts w:ascii="Palatino Linotype" w:eastAsia="Palatino Linotype" w:hAnsi="Palatino Linotype" w:cs="Palatino Linotype"/>
          <w:szCs w:val="22"/>
          <w:lang w:eastAsia="es-MX"/>
        </w:rPr>
        <w:t>otorgándose</w:t>
      </w:r>
      <w:r w:rsidRPr="00B4444B">
        <w:rPr>
          <w:rFonts w:ascii="Palatino Linotype" w:eastAsia="Palatino Linotype" w:hAnsi="Palatino Linotype" w:cs="Palatino Linotype"/>
          <w:color w:val="000000"/>
          <w:szCs w:val="22"/>
          <w:lang w:eastAsia="es-MX"/>
        </w:rPr>
        <w:t xml:space="preserve"> en él un plazo de siete días para que las partes manifestaran lo que a su derecho corresponda en términos del numeral ya citado.</w:t>
      </w:r>
    </w:p>
    <w:p w14:paraId="5D698001"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3608CCB" w14:textId="77777777" w:rsidR="00B4444B" w:rsidRPr="00AB0D1B" w:rsidRDefault="00B4444B" w:rsidP="00AB0D1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AB0D1B">
        <w:rPr>
          <w:rFonts w:ascii="Palatino Linotype" w:eastAsia="Palatino Linotype" w:hAnsi="Palatino Linotype"/>
          <w:b/>
          <w:color w:val="000000"/>
          <w:sz w:val="28"/>
          <w:szCs w:val="26"/>
          <w:lang w:val="es-ES_tradnl" w:eastAsia="es-MX"/>
        </w:rPr>
        <w:t>QUINTO. De la etapa de instrucción.</w:t>
      </w:r>
    </w:p>
    <w:p w14:paraId="1A0606D7" w14:textId="77777777" w:rsidR="00020228" w:rsidRPr="00020228" w:rsidRDefault="00020228" w:rsidP="00AB0D1B">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020228">
        <w:rPr>
          <w:rFonts w:ascii="Palatino Linotype" w:eastAsia="Palatino Linotype" w:hAnsi="Palatino Linotype" w:cs="Palatino Linotype"/>
          <w:color w:val="000000"/>
          <w:lang w:val="es-ES_tradnl" w:eastAsia="es-MX"/>
        </w:rPr>
        <w:t xml:space="preserve">Durante la etapa de instrucción, en el sumario se observa que el ocho de noviembre de dos mil veinticuatro, el Sujeto Obligado </w:t>
      </w:r>
      <w:r w:rsidR="00AB0D1B">
        <w:rPr>
          <w:rFonts w:ascii="Palatino Linotype" w:eastAsia="Palatino Linotype" w:hAnsi="Palatino Linotype" w:cs="Palatino Linotype"/>
          <w:color w:val="000000"/>
          <w:lang w:val="es-ES_tradnl" w:eastAsia="es-MX"/>
        </w:rPr>
        <w:t>fue omiso en rendir</w:t>
      </w:r>
      <w:r w:rsidRPr="00020228">
        <w:rPr>
          <w:rFonts w:ascii="Palatino Linotype" w:eastAsia="Palatino Linotype" w:hAnsi="Palatino Linotype" w:cs="Palatino Linotype"/>
          <w:color w:val="000000"/>
          <w:lang w:val="es-ES_tradnl" w:eastAsia="es-MX"/>
        </w:rPr>
        <w:t xml:space="preserve"> su Informe Justificado.</w:t>
      </w:r>
      <w:r w:rsidR="00AB0D1B">
        <w:rPr>
          <w:rFonts w:ascii="Palatino Linotype" w:eastAsia="Palatino Linotype" w:hAnsi="Palatino Linotype" w:cs="Palatino Linotype"/>
          <w:color w:val="000000"/>
          <w:lang w:val="es-ES_tradnl" w:eastAsia="es-MX"/>
        </w:rPr>
        <w:t xml:space="preserve"> </w:t>
      </w:r>
      <w:r w:rsidRPr="00020228">
        <w:rPr>
          <w:rFonts w:ascii="Palatino Linotype" w:eastAsia="Palatino Linotype" w:hAnsi="Palatino Linotype" w:cs="Palatino Linotype"/>
          <w:color w:val="000000"/>
          <w:lang w:val="es-ES_tradnl" w:eastAsia="es-MX"/>
        </w:rPr>
        <w:t xml:space="preserve">Por </w:t>
      </w:r>
      <w:r w:rsidRPr="00020228">
        <w:rPr>
          <w:rFonts w:ascii="Palatino Linotype" w:eastAsia="Palatino Linotype" w:hAnsi="Palatino Linotype" w:cs="Palatino Linotype"/>
          <w:color w:val="000000"/>
          <w:lang w:val="es-ES_tradnl" w:eastAsia="es-MX"/>
        </w:rPr>
        <w:lastRenderedPageBreak/>
        <w:t>su parte, el Recurrente no realizó manifestaciones, vertió alegatos ni presentó pruebas que a su derecho convinieran. El contenido de los documentos referidos será motivo de análisis en el estudio correspondiente.</w:t>
      </w:r>
    </w:p>
    <w:p w14:paraId="74411755" w14:textId="77777777" w:rsidR="00020228" w:rsidRPr="00020228" w:rsidRDefault="00020228"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0028FEAF" w14:textId="77777777" w:rsidR="00B4444B" w:rsidRPr="00AB0D1B" w:rsidRDefault="00B4444B" w:rsidP="00AB0D1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AB0D1B">
        <w:rPr>
          <w:rFonts w:ascii="Palatino Linotype" w:eastAsia="Palatino Linotype" w:hAnsi="Palatino Linotype"/>
          <w:b/>
          <w:color w:val="000000"/>
          <w:sz w:val="28"/>
          <w:szCs w:val="26"/>
          <w:lang w:val="es-ES_tradnl" w:eastAsia="es-MX"/>
        </w:rPr>
        <w:t>SEXTO. Del cierre de instrucción.</w:t>
      </w:r>
    </w:p>
    <w:p w14:paraId="3FBF3B24" w14:textId="77777777" w:rsidR="00B4444B" w:rsidRPr="00B4444B" w:rsidRDefault="00B4444B" w:rsidP="00AB0D1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 xml:space="preserve">Así, una vez transcurrido el término legal, se decretó el cierre de instrucción el </w:t>
      </w:r>
      <w:r w:rsidR="00AB0D1B">
        <w:rPr>
          <w:rFonts w:ascii="Palatino Linotype" w:eastAsia="Palatino Linotype" w:hAnsi="Palatino Linotype" w:cs="Palatino Linotype"/>
          <w:color w:val="000000"/>
          <w:lang w:val="es-ES_tradnl" w:eastAsia="es-MX"/>
        </w:rPr>
        <w:t xml:space="preserve">cuatro de marzo </w:t>
      </w:r>
      <w:r w:rsidRPr="00B4444B">
        <w:rPr>
          <w:rFonts w:ascii="Palatino Linotype" w:eastAsia="Palatino Linotype" w:hAnsi="Palatino Linotype" w:cs="Palatino Linotype"/>
          <w:color w:val="000000"/>
          <w:lang w:val="es-ES_tradnl" w:eastAsia="es-MX"/>
        </w:rPr>
        <w:t>de dos mil veinticinco, en términos del artículo 185 fracción VI de la Ley de Transparencia y Acceso a la Información Pública del Estado de México y Municipios, iniciando el término legal para dictar resolución definitiva del asunto.</w:t>
      </w:r>
    </w:p>
    <w:p w14:paraId="264CBD6E" w14:textId="77777777" w:rsidR="00B4444B" w:rsidRDefault="00B4444B" w:rsidP="00AB0D1B">
      <w:pPr>
        <w:spacing w:line="360" w:lineRule="auto"/>
        <w:jc w:val="both"/>
        <w:rPr>
          <w:rFonts w:ascii="Palatino Linotype" w:eastAsia="Calibri" w:hAnsi="Palatino Linotype" w:cs="Arial"/>
          <w:lang w:val="es-MX" w:eastAsia="en-US"/>
        </w:rPr>
      </w:pPr>
    </w:p>
    <w:p w14:paraId="690BF5A8" w14:textId="77777777" w:rsidR="00B4444B" w:rsidRPr="00E3454E" w:rsidRDefault="00B4444B" w:rsidP="00AB0D1B">
      <w:pPr>
        <w:spacing w:line="360" w:lineRule="auto"/>
        <w:jc w:val="both"/>
        <w:rPr>
          <w:rFonts w:ascii="Palatino Linotype" w:eastAsia="Calibri" w:hAnsi="Palatino Linotype" w:cs="Arial"/>
          <w:lang w:val="es-MX" w:eastAsia="en-US"/>
        </w:rPr>
      </w:pPr>
    </w:p>
    <w:p w14:paraId="0ADC1FED" w14:textId="77777777" w:rsidR="00B4444B" w:rsidRPr="0024200F" w:rsidRDefault="00B4444B" w:rsidP="00AB0D1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39C17E2C" w14:textId="77777777" w:rsidR="00B4444B" w:rsidRPr="00825F67" w:rsidRDefault="00B4444B" w:rsidP="00AB0D1B">
      <w:pPr>
        <w:spacing w:line="360" w:lineRule="auto"/>
        <w:ind w:right="49"/>
        <w:jc w:val="both"/>
        <w:rPr>
          <w:rFonts w:ascii="Palatino Linotype" w:hAnsi="Palatino Linotype"/>
          <w:szCs w:val="28"/>
        </w:rPr>
      </w:pPr>
    </w:p>
    <w:p w14:paraId="4F1224DE" w14:textId="77777777" w:rsidR="00B4444B" w:rsidRPr="00FB3150" w:rsidRDefault="00B4444B" w:rsidP="00AB0D1B">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061D2C0C" w14:textId="77777777" w:rsidR="00B4444B" w:rsidRPr="007C6AB6" w:rsidRDefault="00B4444B" w:rsidP="00AB0D1B">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C6AB6">
        <w:rPr>
          <w:rFonts w:ascii="Palatino Linotype" w:hAnsi="Palatino Linotype"/>
        </w:rPr>
        <w:lastRenderedPageBreak/>
        <w:t>Acceso a la Información Pública y Protección de Datos Personales del Estado de México y Municipios.</w:t>
      </w:r>
    </w:p>
    <w:p w14:paraId="282F8235" w14:textId="77777777" w:rsidR="00B4444B" w:rsidRPr="002C3EC8" w:rsidRDefault="00B4444B" w:rsidP="00AB0D1B">
      <w:pPr>
        <w:spacing w:line="360" w:lineRule="auto"/>
        <w:jc w:val="both"/>
        <w:rPr>
          <w:rFonts w:ascii="Palatino Linotype" w:eastAsia="Calibri" w:hAnsi="Palatino Linotype"/>
          <w:b/>
          <w:color w:val="000000" w:themeColor="text1"/>
        </w:rPr>
      </w:pPr>
    </w:p>
    <w:p w14:paraId="41A2E76C" w14:textId="77777777" w:rsidR="00B4444B" w:rsidRPr="002C3EC8" w:rsidRDefault="00B4444B" w:rsidP="00AB0D1B">
      <w:pPr>
        <w:pStyle w:val="Prrafodelista"/>
        <w:autoSpaceDE w:val="0"/>
        <w:autoSpaceDN w:val="0"/>
        <w:adjustRightInd w:val="0"/>
        <w:spacing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2194EE9B" w14:textId="77777777" w:rsidR="00B4444B" w:rsidRPr="00207E23" w:rsidRDefault="00B4444B" w:rsidP="00AB0D1B">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9927803"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b/>
          <w:sz w:val="28"/>
        </w:rPr>
      </w:pPr>
    </w:p>
    <w:p w14:paraId="331304C6"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14:paraId="7BAAF92A" w14:textId="77777777" w:rsidR="00B4444B" w:rsidRPr="00B21190" w:rsidRDefault="00B4444B" w:rsidP="00AB0D1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925CD45" w14:textId="77777777" w:rsidR="00B4444B" w:rsidRPr="00B21190" w:rsidRDefault="00B4444B" w:rsidP="00AB0D1B">
      <w:pPr>
        <w:pStyle w:val="Prrafodelista"/>
        <w:autoSpaceDE w:val="0"/>
        <w:autoSpaceDN w:val="0"/>
        <w:adjustRightInd w:val="0"/>
        <w:spacing w:line="360" w:lineRule="auto"/>
        <w:ind w:left="0"/>
        <w:jc w:val="both"/>
        <w:rPr>
          <w:rFonts w:ascii="Palatino Linotype" w:hAnsi="Palatino Linotype" w:cs="Arial"/>
        </w:rPr>
      </w:pPr>
    </w:p>
    <w:p w14:paraId="6A40CA6C"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w:t>
      </w:r>
      <w:r w:rsidRPr="00B21190">
        <w:rPr>
          <w:rFonts w:ascii="Palatino Linotype" w:hAnsi="Palatino Linotype" w:cs="Arial"/>
        </w:rPr>
        <w:lastRenderedPageBreak/>
        <w:t>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52A282D3"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14:paraId="3F81C094" w14:textId="77777777" w:rsidR="00020228" w:rsidRPr="00B21190" w:rsidRDefault="00020228" w:rsidP="00AB0D1B">
      <w:pPr>
        <w:pStyle w:val="Prrafodelista"/>
        <w:autoSpaceDE w:val="0"/>
        <w:autoSpaceDN w:val="0"/>
        <w:adjustRightInd w:val="0"/>
        <w:spacing w:line="360" w:lineRule="auto"/>
        <w:ind w:left="0"/>
        <w:jc w:val="both"/>
        <w:rPr>
          <w:rFonts w:ascii="Palatino Linotype" w:hAnsi="Palatino Linotype" w:cs="Arial"/>
        </w:rPr>
      </w:pPr>
    </w:p>
    <w:p w14:paraId="6FC5C521" w14:textId="77777777" w:rsidR="00B4444B" w:rsidRPr="00B21190" w:rsidRDefault="00B4444B" w:rsidP="00AB0D1B">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B21190">
        <w:rPr>
          <w:rFonts w:ascii="Palatino Linotype" w:hAnsi="Palatino Linotype" w:cs="Arial"/>
        </w:rPr>
        <w:lastRenderedPageBreak/>
        <w:t>se le dé a las solicitudes de información, ya que el sujeto obligado puede considerar una circunstancia en particular diversa a la que el particular objetivamente requiere.</w:t>
      </w:r>
    </w:p>
    <w:p w14:paraId="11287B40"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rPr>
      </w:pPr>
    </w:p>
    <w:p w14:paraId="590D0E41" w14:textId="77777777" w:rsidR="00B4444B" w:rsidRPr="00B21190" w:rsidRDefault="00B4444B" w:rsidP="00AB0D1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64E8C2CE" w14:textId="77777777" w:rsidR="00AB0D1B" w:rsidRDefault="00AB0D1B" w:rsidP="00AB0D1B">
      <w:pPr>
        <w:pStyle w:val="Prrafodelista"/>
        <w:autoSpaceDE w:val="0"/>
        <w:autoSpaceDN w:val="0"/>
        <w:adjustRightInd w:val="0"/>
        <w:spacing w:line="360" w:lineRule="auto"/>
        <w:ind w:left="0"/>
        <w:jc w:val="both"/>
        <w:rPr>
          <w:rFonts w:ascii="Palatino Linotype" w:hAnsi="Palatino Linotype" w:cs="Arial"/>
        </w:rPr>
      </w:pPr>
    </w:p>
    <w:p w14:paraId="508647F4" w14:textId="77777777" w:rsidR="00B4444B" w:rsidRPr="006A6545" w:rsidRDefault="00B4444B" w:rsidP="00AB0D1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A8343CA" w14:textId="77777777" w:rsidR="00B4444B" w:rsidRDefault="00B4444B" w:rsidP="00AB0D1B">
      <w:pPr>
        <w:tabs>
          <w:tab w:val="left" w:pos="709"/>
        </w:tabs>
        <w:spacing w:line="360" w:lineRule="auto"/>
        <w:jc w:val="both"/>
        <w:rPr>
          <w:rFonts w:ascii="Palatino Linotype" w:hAnsi="Palatino Linotype" w:cs="Arial"/>
        </w:rPr>
      </w:pPr>
    </w:p>
    <w:p w14:paraId="28CC88A8" w14:textId="77777777" w:rsidR="00B4444B" w:rsidRPr="004D52B1" w:rsidRDefault="00B4444B" w:rsidP="00AB0D1B">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49A35A90" w14:textId="77777777" w:rsidR="00B4444B" w:rsidRPr="004D52B1" w:rsidRDefault="00B4444B" w:rsidP="00AB0D1B">
      <w:pPr>
        <w:tabs>
          <w:tab w:val="left" w:pos="709"/>
        </w:tabs>
        <w:spacing w:line="360" w:lineRule="auto"/>
        <w:jc w:val="both"/>
        <w:rPr>
          <w:rFonts w:ascii="Palatino Linotype" w:hAnsi="Palatino Linotype" w:cs="Arial"/>
        </w:rPr>
      </w:pPr>
    </w:p>
    <w:p w14:paraId="1AD635BC" w14:textId="77777777" w:rsidR="00B4444B" w:rsidRDefault="00B4444B" w:rsidP="00AB0D1B">
      <w:pPr>
        <w:tabs>
          <w:tab w:val="left" w:pos="709"/>
        </w:tabs>
        <w:spacing w:line="360" w:lineRule="auto"/>
        <w:jc w:val="both"/>
        <w:rPr>
          <w:rFonts w:ascii="Palatino Linotype" w:hAnsi="Palatino Linotype" w:cs="Arial"/>
        </w:rPr>
      </w:pPr>
      <w:r w:rsidRPr="004D52B1">
        <w:rPr>
          <w:rFonts w:ascii="Palatino Linotype" w:hAnsi="Palatino Linotype" w:cs="Arial"/>
        </w:rPr>
        <w:lastRenderedPageBreak/>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26D82499" w14:textId="77777777" w:rsidR="00B4444B" w:rsidRDefault="00B4444B" w:rsidP="00AB0D1B">
      <w:pPr>
        <w:tabs>
          <w:tab w:val="left" w:pos="709"/>
        </w:tabs>
        <w:spacing w:line="360" w:lineRule="auto"/>
        <w:jc w:val="both"/>
        <w:rPr>
          <w:rFonts w:ascii="Palatino Linotype" w:hAnsi="Palatino Linotype" w:cs="Arial"/>
        </w:rPr>
      </w:pPr>
    </w:p>
    <w:p w14:paraId="4D00B701" w14:textId="77777777" w:rsidR="00B4444B" w:rsidRDefault="00B4444B" w:rsidP="00AB0D1B">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14:paraId="2F798EC3" w14:textId="77777777" w:rsidR="00AB0D1B" w:rsidRDefault="00AB0D1B" w:rsidP="00AB0D1B">
      <w:pPr>
        <w:tabs>
          <w:tab w:val="left" w:pos="709"/>
        </w:tabs>
        <w:spacing w:line="360" w:lineRule="auto"/>
        <w:jc w:val="both"/>
        <w:rPr>
          <w:rFonts w:ascii="Palatino Linotype" w:hAnsi="Palatino Linotype" w:cs="Arial"/>
        </w:rPr>
      </w:pPr>
    </w:p>
    <w:p w14:paraId="656689CE" w14:textId="77777777" w:rsidR="00B4444B" w:rsidRPr="00F74FB1" w:rsidRDefault="00B4444B" w:rsidP="00AB0D1B">
      <w:pPr>
        <w:pStyle w:val="Citas"/>
        <w:spacing w:before="0" w:after="0"/>
        <w:rPr>
          <w:b/>
          <w:bCs/>
        </w:rPr>
      </w:pPr>
      <w:r>
        <w:rPr>
          <w:b/>
          <w:bCs/>
        </w:rPr>
        <w:t>“</w:t>
      </w:r>
      <w:r w:rsidRPr="00F74FB1">
        <w:rPr>
          <w:b/>
          <w:bCs/>
        </w:rPr>
        <w:t>IMPROCEDENCIA. ESTUDIO PREFERENCIAL DE LAS CAUSALES PREVISTAS EN EL ARTÍCULO 73 DE LA LEY DE AMPARO.</w:t>
      </w:r>
    </w:p>
    <w:p w14:paraId="29C1A22B" w14:textId="77777777" w:rsidR="00B4444B" w:rsidRDefault="00B4444B" w:rsidP="00AB0D1B">
      <w:pPr>
        <w:pStyle w:val="Citas"/>
        <w:spacing w:before="0" w:after="0"/>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w:t>
      </w:r>
      <w:r>
        <w:lastRenderedPageBreak/>
        <w:t xml:space="preserve">importancia amerita que se estudien de </w:t>
      </w:r>
      <w:r w:rsidRPr="00F74FB1">
        <w:t>forma preferente.</w:t>
      </w:r>
      <w:r>
        <w:t xml:space="preserv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0477088B" w14:textId="77777777" w:rsidR="00B4444B" w:rsidRDefault="00B4444B" w:rsidP="00AB0D1B">
      <w:pPr>
        <w:pStyle w:val="Citas"/>
        <w:spacing w:before="0" w:after="0"/>
      </w:pPr>
      <w:r>
        <w:t>Amparo en revisión 355/98. Raúl Salinas de Gortari. 1o. de abril de 1998. Cinco votos. Ponente: José de Jesús Gudiño Pelayo. Secretario: Mario Flores García.</w:t>
      </w:r>
    </w:p>
    <w:p w14:paraId="658F6375" w14:textId="77777777" w:rsidR="00B4444B" w:rsidRDefault="00B4444B" w:rsidP="00AB0D1B">
      <w:pPr>
        <w:pStyle w:val="Citas"/>
        <w:spacing w:before="0" w:after="0"/>
      </w:pPr>
      <w:r>
        <w:t>Amparo en revisión 807/98. Byron Jackson Co., S.A. de C.V. 24 de junio de 1998. Cinco votos. Ponente: José de Jesús Gudiño Pelayo. Secretario: Miguel Ángel Ramírez González.</w:t>
      </w:r>
    </w:p>
    <w:p w14:paraId="48E76ABA" w14:textId="77777777" w:rsidR="00B4444B" w:rsidRDefault="00B4444B" w:rsidP="00AB0D1B">
      <w:pPr>
        <w:pStyle w:val="Citas"/>
        <w:spacing w:before="0" w:after="0"/>
      </w:pPr>
      <w:r w:rsidRPr="00A65594">
        <w:t>A</w:t>
      </w:r>
      <w:r>
        <w:t>mparo en revisión 2257/97. Servicios Hoteleros Presidente San José del Cabo, S.A. de C.V. 4 de noviembre de 1998. Unanimidad de cuatro votos. Ausente: Juan N. Silva Meza. Ponente: Humberto Román Palacios. Secretario: Álvaro Tovilla León.</w:t>
      </w:r>
    </w:p>
    <w:p w14:paraId="70F638A2" w14:textId="77777777" w:rsidR="00B4444B" w:rsidRDefault="00B4444B" w:rsidP="00AB0D1B">
      <w:pPr>
        <w:pStyle w:val="Citas"/>
        <w:spacing w:before="0" w:after="0"/>
      </w:pPr>
      <w:r>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14:paraId="30E7A19A" w14:textId="77777777" w:rsidR="00B4444B" w:rsidRDefault="00B4444B" w:rsidP="00AB0D1B">
      <w:pPr>
        <w:pStyle w:val="Citas"/>
        <w:spacing w:before="0" w:after="0"/>
      </w:pPr>
      <w:r>
        <w:lastRenderedPageBreak/>
        <w:t>Amparo en revisión 2447/98. José Virgilio Hernández. 18 de noviembre de 1998. Unanimidad de cuatro votos. Ausente: José de Jesús Gudiño Pelayo. Ponente: Humberto Román Palacios. Secretario: Urbano Martínez Hernández.</w:t>
      </w:r>
    </w:p>
    <w:p w14:paraId="412F6970" w14:textId="77777777" w:rsidR="00B4444B" w:rsidRPr="00F74FB1" w:rsidRDefault="00B4444B" w:rsidP="00AB0D1B">
      <w:pPr>
        <w:pStyle w:val="Citas"/>
        <w:spacing w:before="0" w:after="0"/>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14:paraId="52ECB505" w14:textId="77777777" w:rsidR="00B4444B" w:rsidRDefault="00B4444B" w:rsidP="00AB0D1B">
      <w:pPr>
        <w:tabs>
          <w:tab w:val="left" w:pos="709"/>
        </w:tabs>
        <w:spacing w:line="360" w:lineRule="auto"/>
        <w:jc w:val="both"/>
        <w:rPr>
          <w:rFonts w:ascii="Palatino Linotype" w:hAnsi="Palatino Linotype" w:cs="Arial"/>
        </w:rPr>
      </w:pPr>
    </w:p>
    <w:p w14:paraId="5DE957A8" w14:textId="77777777" w:rsidR="00B4444B" w:rsidRDefault="00B4444B" w:rsidP="00AB0D1B">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sidR="00AB0D1B" w:rsidRPr="00AB0D1B">
        <w:rPr>
          <w:rFonts w:ascii="Palatino Linotype" w:hAnsi="Palatino Linotype" w:cs="Arial"/>
          <w:b/>
          <w:bCs/>
        </w:rPr>
        <w:t>00017/OTZOLOTE/IP/2025</w:t>
      </w:r>
      <w:r>
        <w:rPr>
          <w:rFonts w:ascii="Palatino Linotype" w:hAnsi="Palatino Linotype" w:cs="Arial"/>
          <w:b/>
          <w:bCs/>
        </w:rPr>
        <w:t xml:space="preserve">, </w:t>
      </w:r>
      <w:r>
        <w:rPr>
          <w:rFonts w:ascii="Palatino Linotype" w:hAnsi="Palatino Linotype" w:cs="Arial"/>
        </w:rPr>
        <w:t xml:space="preserve">que dispone a la literalidad lo siguiente: </w:t>
      </w:r>
    </w:p>
    <w:p w14:paraId="5BD4B5E0" w14:textId="77777777" w:rsidR="00AB0D1B" w:rsidRDefault="00AB0D1B" w:rsidP="00AB0D1B">
      <w:pPr>
        <w:spacing w:line="360" w:lineRule="auto"/>
        <w:jc w:val="both"/>
        <w:rPr>
          <w:rFonts w:ascii="Palatino Linotype" w:hAnsi="Palatino Linotype" w:cs="Arial"/>
        </w:rPr>
      </w:pPr>
    </w:p>
    <w:p w14:paraId="0A523728" w14:textId="77777777" w:rsidR="00B4444B" w:rsidRPr="006922F5" w:rsidRDefault="00B4444B" w:rsidP="00AB0D1B">
      <w:pPr>
        <w:pStyle w:val="Fundamentos"/>
        <w:spacing w:line="360" w:lineRule="auto"/>
      </w:pPr>
      <w:r>
        <w:rPr>
          <w:lang w:val="es-ES"/>
        </w:rPr>
        <w:t>“</w:t>
      </w:r>
      <w:r w:rsidR="0035300B" w:rsidRPr="0035300B">
        <w:rPr>
          <w:lang w:val="es-ES"/>
        </w:rPr>
        <w:t>Solicito información pagada a medios, periodistas, entrevistas de 01 de Enero. 2025 a la fecha</w:t>
      </w:r>
      <w:r>
        <w:rPr>
          <w:lang w:val="es-ES"/>
        </w:rPr>
        <w:t>”</w:t>
      </w:r>
      <w:r w:rsidRPr="70652167">
        <w:rPr>
          <w:lang w:val="es-ES"/>
        </w:rPr>
        <w:t xml:space="preserve"> (Sic)</w:t>
      </w:r>
    </w:p>
    <w:p w14:paraId="0F1AB8C6" w14:textId="77777777" w:rsidR="00B4444B" w:rsidRPr="00BF4DD3" w:rsidRDefault="00B4444B" w:rsidP="00AB0D1B">
      <w:pPr>
        <w:spacing w:line="360" w:lineRule="auto"/>
        <w:jc w:val="both"/>
        <w:rPr>
          <w:rFonts w:ascii="Palatino Linotype" w:hAnsi="Palatino Linotype" w:cs="Arial"/>
          <w:lang w:val="es-MX"/>
        </w:rPr>
      </w:pPr>
    </w:p>
    <w:p w14:paraId="0F2F4319" w14:textId="77777777" w:rsidR="00B4444B" w:rsidRDefault="00B4444B" w:rsidP="00AB0D1B">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 xml:space="preserve">Ahora bien, en respuesta a </w:t>
      </w:r>
      <w:r>
        <w:rPr>
          <w:rFonts w:ascii="Palatino Linotype" w:hAnsi="Palatino Linotype"/>
          <w:color w:val="000000"/>
          <w:lang w:val="es-ES_tradnl"/>
        </w:rPr>
        <w:t>la solicitud de información formulada</w:t>
      </w:r>
      <w:r w:rsidRPr="005836DA">
        <w:rPr>
          <w:rFonts w:ascii="Palatino Linotype" w:hAnsi="Palatino Linotype"/>
          <w:color w:val="000000"/>
          <w:lang w:val="es-ES_tradnl"/>
        </w:rPr>
        <w:t xml:space="preserve"> por </w:t>
      </w:r>
      <w:r>
        <w:rPr>
          <w:rFonts w:ascii="Palatino Linotype" w:hAnsi="Palatino Linotype"/>
          <w:color w:val="000000"/>
          <w:lang w:val="es-ES_tradnl"/>
        </w:rPr>
        <w:t>la</w:t>
      </w:r>
      <w:r w:rsidRPr="005836DA">
        <w:rPr>
          <w:rFonts w:ascii="Palatino Linotype" w:hAnsi="Palatino Linotype"/>
          <w:color w:val="000000"/>
          <w:lang w:val="es-ES_tradnl"/>
        </w:rPr>
        <w:t xml:space="preserve"> particular, </w:t>
      </w:r>
      <w:r>
        <w:rPr>
          <w:rFonts w:ascii="Palatino Linotype" w:hAnsi="Palatino Linotype"/>
          <w:b/>
          <w:bCs/>
          <w:color w:val="000000"/>
          <w:lang w:val="es-ES_tradnl"/>
        </w:rPr>
        <w:t>El</w:t>
      </w:r>
      <w:r w:rsidRPr="005836DA">
        <w:rPr>
          <w:rFonts w:ascii="Palatino Linotype" w:hAnsi="Palatino Linotype"/>
          <w:color w:val="000000"/>
          <w:lang w:val="es-ES_tradnl"/>
        </w:rPr>
        <w:t xml:space="preserve"> </w:t>
      </w:r>
      <w:r>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 xml:space="preserve">emitió su respuesta </w:t>
      </w:r>
      <w:r>
        <w:rPr>
          <w:rFonts w:ascii="Palatino Linotype" w:hAnsi="Palatino Linotype"/>
          <w:color w:val="000000"/>
          <w:lang w:val="es-ES_tradnl"/>
        </w:rPr>
        <w:t>en los siguientes términos:</w:t>
      </w:r>
    </w:p>
    <w:p w14:paraId="232DCE48" w14:textId="77777777" w:rsidR="0035300B" w:rsidRDefault="0035300B" w:rsidP="00AB0D1B">
      <w:pPr>
        <w:pStyle w:val="Prrafodelista"/>
        <w:spacing w:line="360" w:lineRule="auto"/>
        <w:ind w:left="0"/>
        <w:contextualSpacing/>
        <w:jc w:val="both"/>
        <w:rPr>
          <w:rFonts w:ascii="Palatino Linotype" w:hAnsi="Palatino Linotype"/>
          <w:color w:val="000000"/>
          <w:lang w:val="es-ES_tradnl"/>
        </w:rPr>
      </w:pPr>
    </w:p>
    <w:p w14:paraId="2F4F5C7A" w14:textId="77777777" w:rsidR="0035300B" w:rsidRPr="0035300B" w:rsidRDefault="0035300B" w:rsidP="0035300B">
      <w:pPr>
        <w:pStyle w:val="Prrafodelista"/>
        <w:numPr>
          <w:ilvl w:val="0"/>
          <w:numId w:val="9"/>
        </w:numPr>
        <w:spacing w:line="360" w:lineRule="auto"/>
        <w:jc w:val="both"/>
        <w:rPr>
          <w:rFonts w:ascii="Palatino Linotype" w:eastAsia="Palatino Linotype" w:hAnsi="Palatino Linotype" w:cs="Palatino Linotype"/>
          <w:color w:val="000000"/>
        </w:rPr>
      </w:pPr>
      <w:r w:rsidRPr="0035300B">
        <w:rPr>
          <w:rFonts w:ascii="Palatino Linotype" w:eastAsia="Palatino Linotype" w:hAnsi="Palatino Linotype" w:cs="Palatino Linotype"/>
          <w:b/>
          <w:bCs/>
          <w:color w:val="000000"/>
        </w:rPr>
        <w:t>RESP SOL 00017.pdf</w:t>
      </w:r>
      <w:r w:rsidR="00CE6074" w:rsidRPr="0035300B">
        <w:rPr>
          <w:rFonts w:ascii="Palatino Linotype" w:eastAsia="Palatino Linotype" w:hAnsi="Palatino Linotype" w:cs="Palatino Linotype"/>
          <w:bCs/>
          <w:color w:val="000000"/>
        </w:rPr>
        <w:t xml:space="preserve">: Consta de </w:t>
      </w:r>
      <w:r>
        <w:rPr>
          <w:rFonts w:ascii="Palatino Linotype" w:eastAsia="Palatino Linotype" w:hAnsi="Palatino Linotype" w:cs="Palatino Linotype"/>
          <w:bCs/>
          <w:color w:val="000000"/>
        </w:rPr>
        <w:t>dos oficios que a la letra señalan lo siguiente:</w:t>
      </w:r>
    </w:p>
    <w:p w14:paraId="129B7044" w14:textId="77777777" w:rsidR="00CE6074" w:rsidRPr="0035300B" w:rsidRDefault="0035300B" w:rsidP="0035300B">
      <w:pPr>
        <w:pStyle w:val="Prrafodelista"/>
        <w:numPr>
          <w:ilvl w:val="0"/>
          <w:numId w:val="6"/>
        </w:numPr>
        <w:spacing w:line="360" w:lineRule="auto"/>
        <w:ind w:left="1134" w:hanging="29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OTZ/UTAI/60/2025</w:t>
      </w:r>
      <w:r w:rsidR="00CE6074" w:rsidRPr="0035300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 fecha veinte de enero de dos mil veinticinco, signado por la titular de la Unidad de Transparencia y Acceso a la Información, mediante el cual refiere que con base a la información proporcionada por el Lic. Marco Flavio Rivera Colín, Tesorero Municipal, se pone a su disposición el oficio número OTZ/TM/056/2025, para su consulta</w:t>
      </w:r>
      <w:r w:rsidR="00CE6074" w:rsidRPr="0035300B">
        <w:rPr>
          <w:rFonts w:ascii="Palatino Linotype" w:eastAsia="Palatino Linotype" w:hAnsi="Palatino Linotype" w:cs="Palatino Linotype"/>
          <w:color w:val="000000"/>
        </w:rPr>
        <w:t>.</w:t>
      </w:r>
    </w:p>
    <w:p w14:paraId="702EA02A" w14:textId="77777777" w:rsidR="00CE6074" w:rsidRPr="00CE6074" w:rsidRDefault="0035300B" w:rsidP="0035300B">
      <w:pPr>
        <w:numPr>
          <w:ilvl w:val="0"/>
          <w:numId w:val="6"/>
        </w:numPr>
        <w:spacing w:line="360" w:lineRule="auto"/>
        <w:ind w:left="1134" w:hanging="295"/>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OTZ/TM/056/2025</w:t>
      </w:r>
      <w:r w:rsidR="00CE6074" w:rsidRPr="00CE6074">
        <w:rPr>
          <w:rFonts w:ascii="Palatino Linotype" w:eastAsia="Palatino Linotype" w:hAnsi="Palatino Linotype" w:cs="Palatino Linotype"/>
          <w:color w:val="000000"/>
        </w:rPr>
        <w:t xml:space="preserve">: </w:t>
      </w:r>
      <w:r w:rsidR="003954A0">
        <w:rPr>
          <w:rFonts w:ascii="Palatino Linotype" w:eastAsia="Palatino Linotype" w:hAnsi="Palatino Linotype" w:cs="Palatino Linotype"/>
          <w:color w:val="000000"/>
        </w:rPr>
        <w:t>De fecha diecisiete de enero de dos mil veinticinco, signado por el Tesorero Municipal, mediante el</w:t>
      </w:r>
      <w:r w:rsidR="004D2B86">
        <w:rPr>
          <w:rFonts w:ascii="Palatino Linotype" w:eastAsia="Palatino Linotype" w:hAnsi="Palatino Linotype" w:cs="Palatino Linotype"/>
          <w:color w:val="000000"/>
        </w:rPr>
        <w:t xml:space="preserve"> cual refiere que</w:t>
      </w:r>
      <w:r w:rsidR="003954A0">
        <w:rPr>
          <w:rFonts w:ascii="Palatino Linotype" w:eastAsia="Palatino Linotype" w:hAnsi="Palatino Linotype" w:cs="Palatino Linotype"/>
          <w:color w:val="000000"/>
        </w:rPr>
        <w:t xml:space="preserve"> a la fecha, no se ha realizado </w:t>
      </w:r>
      <w:r w:rsidR="004D2B86">
        <w:rPr>
          <w:rFonts w:ascii="Palatino Linotype" w:eastAsia="Palatino Linotype" w:hAnsi="Palatino Linotype" w:cs="Palatino Linotype"/>
          <w:color w:val="000000"/>
        </w:rPr>
        <w:t>ningún pago respecto de la información solicitada</w:t>
      </w:r>
      <w:r w:rsidR="00CE6074" w:rsidRPr="00CE6074">
        <w:rPr>
          <w:rFonts w:ascii="Palatino Linotype" w:eastAsia="Palatino Linotype" w:hAnsi="Palatino Linotype" w:cs="Palatino Linotype"/>
          <w:color w:val="000000"/>
        </w:rPr>
        <w:t xml:space="preserve">. </w:t>
      </w:r>
    </w:p>
    <w:p w14:paraId="47C365B1" w14:textId="77777777" w:rsidR="00CE6074" w:rsidRDefault="00CE6074" w:rsidP="00AB0D1B">
      <w:pPr>
        <w:pStyle w:val="Prrafodelista"/>
        <w:spacing w:line="360" w:lineRule="auto"/>
        <w:ind w:left="0"/>
        <w:contextualSpacing/>
        <w:jc w:val="both"/>
        <w:rPr>
          <w:rFonts w:ascii="Palatino Linotype" w:hAnsi="Palatino Linotype"/>
          <w:iCs/>
        </w:rPr>
      </w:pPr>
    </w:p>
    <w:p w14:paraId="2E210980" w14:textId="77777777" w:rsidR="00B4444B" w:rsidRPr="00996BE9" w:rsidRDefault="00B4444B" w:rsidP="00AB0D1B">
      <w:pPr>
        <w:spacing w:line="360" w:lineRule="auto"/>
        <w:jc w:val="both"/>
        <w:rPr>
          <w:rFonts w:ascii="Palatino Linotype" w:hAnsi="Palatino Linotype" w:cs="Arial"/>
        </w:rPr>
      </w:pPr>
      <w:r w:rsidRPr="00996BE9">
        <w:rPr>
          <w:rFonts w:ascii="Palatino Linotype" w:hAnsi="Palatino Linotype" w:cs="Arial"/>
        </w:rPr>
        <w:t>En ese orden de ideas, debemos recordar el contenido del artículo 12 de la Ley de Transparencia local, que establece lo siguiente:</w:t>
      </w:r>
    </w:p>
    <w:p w14:paraId="447630F1" w14:textId="77777777" w:rsidR="00B4444B" w:rsidRPr="00996BE9" w:rsidRDefault="00B4444B" w:rsidP="00AB0D1B">
      <w:pPr>
        <w:spacing w:line="360" w:lineRule="auto"/>
        <w:jc w:val="both"/>
        <w:rPr>
          <w:rFonts w:ascii="Palatino Linotype" w:hAnsi="Palatino Linotype" w:cs="Arial"/>
        </w:rPr>
      </w:pPr>
    </w:p>
    <w:p w14:paraId="0540654C" w14:textId="77777777" w:rsidR="00B4444B" w:rsidRPr="00996BE9" w:rsidRDefault="00B4444B" w:rsidP="00AB0D1B">
      <w:pPr>
        <w:spacing w:line="360" w:lineRule="auto"/>
        <w:ind w:left="567" w:right="616"/>
        <w:jc w:val="both"/>
        <w:rPr>
          <w:rFonts w:ascii="Palatino Linotype" w:hAnsi="Palatino Linotype" w:cs="Arial"/>
          <w:i/>
          <w:sz w:val="22"/>
        </w:rPr>
      </w:pPr>
      <w:r w:rsidRPr="00996BE9">
        <w:rPr>
          <w:rFonts w:ascii="Palatino Linotype" w:hAnsi="Palatino Linotype" w:cs="Arial"/>
          <w:i/>
          <w:sz w:val="22"/>
        </w:rPr>
        <w:t>“</w:t>
      </w:r>
      <w:r w:rsidRPr="00996BE9">
        <w:rPr>
          <w:rFonts w:ascii="Palatino Linotype" w:hAnsi="Palatino Linotype" w:cs="Arial"/>
          <w:b/>
          <w:i/>
          <w:sz w:val="22"/>
        </w:rPr>
        <w:t>Artículo 12.</w:t>
      </w:r>
      <w:r w:rsidRPr="00996BE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14:paraId="127ABCA0" w14:textId="77777777" w:rsidR="00B4444B" w:rsidRPr="00996BE9" w:rsidRDefault="00B4444B" w:rsidP="00AB0D1B">
      <w:pPr>
        <w:spacing w:line="360" w:lineRule="auto"/>
        <w:ind w:left="567" w:right="616"/>
        <w:jc w:val="both"/>
        <w:rPr>
          <w:rFonts w:ascii="Palatino Linotype" w:hAnsi="Palatino Linotype" w:cs="Arial"/>
          <w:i/>
          <w:sz w:val="22"/>
        </w:rPr>
      </w:pPr>
      <w:r w:rsidRPr="00996BE9">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996BE9">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9A2F974" w14:textId="77777777" w:rsidR="00B4444B" w:rsidRPr="00996BE9" w:rsidRDefault="00B4444B" w:rsidP="00AB0D1B">
      <w:pPr>
        <w:spacing w:line="360" w:lineRule="auto"/>
        <w:ind w:left="567" w:right="616"/>
        <w:jc w:val="both"/>
        <w:rPr>
          <w:rFonts w:ascii="Palatino Linotype" w:hAnsi="Palatino Linotype" w:cs="Arial"/>
          <w:i/>
          <w:sz w:val="22"/>
        </w:rPr>
      </w:pPr>
    </w:p>
    <w:p w14:paraId="4C489AE0" w14:textId="77777777" w:rsidR="00B4444B" w:rsidRPr="00996BE9" w:rsidRDefault="00B4444B" w:rsidP="00AB0D1B">
      <w:pPr>
        <w:spacing w:line="360" w:lineRule="auto"/>
        <w:ind w:left="567" w:right="616"/>
        <w:jc w:val="right"/>
        <w:rPr>
          <w:rFonts w:ascii="Palatino Linotype" w:hAnsi="Palatino Linotype" w:cs="Arial"/>
          <w:sz w:val="22"/>
        </w:rPr>
      </w:pPr>
      <w:r w:rsidRPr="00996BE9">
        <w:rPr>
          <w:rFonts w:ascii="Palatino Linotype" w:hAnsi="Palatino Linotype" w:cs="Arial"/>
          <w:sz w:val="22"/>
        </w:rPr>
        <w:t>(Énfasis añadido)</w:t>
      </w:r>
    </w:p>
    <w:p w14:paraId="186A6502" w14:textId="77777777" w:rsidR="00B4444B" w:rsidRDefault="00B4444B" w:rsidP="00AB0D1B">
      <w:pPr>
        <w:spacing w:line="360" w:lineRule="auto"/>
        <w:jc w:val="both"/>
        <w:rPr>
          <w:rFonts w:ascii="Palatino Linotype" w:hAnsi="Palatino Linotype" w:cs="Arial"/>
        </w:rPr>
      </w:pPr>
    </w:p>
    <w:p w14:paraId="44B1CB34" w14:textId="77777777" w:rsidR="00B4444B" w:rsidRPr="00996BE9" w:rsidRDefault="00B4444B" w:rsidP="00AB0D1B">
      <w:pPr>
        <w:spacing w:line="360" w:lineRule="auto"/>
        <w:jc w:val="both"/>
        <w:rPr>
          <w:rFonts w:ascii="Palatino Linotype" w:hAnsi="Palatino Linotype" w:cs="Arial"/>
          <w:b/>
        </w:rPr>
      </w:pPr>
      <w:r w:rsidRPr="00996BE9">
        <w:rPr>
          <w:rFonts w:ascii="Palatino Linotype" w:hAnsi="Palatino Linotype" w:cs="Arial"/>
        </w:rPr>
        <w:t>Orden normativo que consagra la obligación de los Sujeto Obligados de hacer entrega de la información que se les requiera y que obre en sus archivos</w:t>
      </w:r>
      <w:r>
        <w:rPr>
          <w:rFonts w:ascii="Palatino Linotype" w:hAnsi="Palatino Linotype" w:cs="Arial"/>
        </w:rPr>
        <w:t xml:space="preserve"> </w:t>
      </w:r>
      <w:r w:rsidRPr="00FC7CA0">
        <w:rPr>
          <w:rFonts w:ascii="Palatino Linotype" w:hAnsi="Palatino Linotype" w:cs="Arial"/>
        </w:rPr>
        <w:t>en el estado en que ésta se encuentre</w:t>
      </w:r>
      <w:r>
        <w:rPr>
          <w:rFonts w:ascii="Palatino Linotype" w:hAnsi="Palatino Linotype" w:cs="Arial"/>
        </w:rPr>
        <w:t>, sin que comprenda</w:t>
      </w:r>
      <w:r w:rsidRPr="00FC7CA0">
        <w:rPr>
          <w:rFonts w:ascii="Palatino Linotype" w:hAnsi="Palatino Linotype" w:cs="Arial"/>
        </w:rPr>
        <w:t xml:space="preserve"> el procesamiento de la misma, ni el presentarla conforme al interés del solicitante</w:t>
      </w:r>
      <w:r>
        <w:rPr>
          <w:rFonts w:ascii="Palatino Linotype" w:hAnsi="Palatino Linotype" w:cs="Arial"/>
        </w:rPr>
        <w:t>.</w:t>
      </w:r>
    </w:p>
    <w:p w14:paraId="73CD5CAF" w14:textId="77777777" w:rsidR="00B4444B" w:rsidRPr="00996BE9" w:rsidRDefault="00B4444B" w:rsidP="00AB0D1B">
      <w:pPr>
        <w:tabs>
          <w:tab w:val="left" w:pos="709"/>
        </w:tabs>
        <w:spacing w:line="360" w:lineRule="auto"/>
        <w:jc w:val="both"/>
        <w:rPr>
          <w:rFonts w:ascii="Palatino Linotype" w:eastAsiaTheme="minorHAnsi" w:hAnsi="Palatino Linotype" w:cs="Arial"/>
          <w:b/>
          <w:lang w:val="es-MX" w:eastAsia="en-US"/>
        </w:rPr>
      </w:pPr>
    </w:p>
    <w:p w14:paraId="28699AC4" w14:textId="77777777" w:rsidR="00020228" w:rsidRPr="004D2B86" w:rsidRDefault="00B4444B" w:rsidP="00AB0D1B">
      <w:pPr>
        <w:spacing w:line="360" w:lineRule="auto"/>
        <w:jc w:val="both"/>
        <w:rPr>
          <w:rFonts w:ascii="Palatino Linotype" w:hAnsi="Palatino Linotype"/>
          <w:b/>
          <w:bCs/>
          <w:i/>
          <w:caps/>
        </w:rPr>
      </w:pPr>
      <w:r w:rsidRPr="004D2B86">
        <w:rPr>
          <w:rFonts w:ascii="Palatino Linotype" w:hAnsi="Palatino Linotype"/>
          <w:bCs/>
          <w:lang w:val="es-MX"/>
        </w:rPr>
        <w:t xml:space="preserve">Ahora bien, </w:t>
      </w:r>
      <w:r w:rsidRPr="004D2B86">
        <w:rPr>
          <w:rFonts w:ascii="Palatino Linotype" w:hAnsi="Palatino Linotype"/>
          <w:bCs/>
        </w:rPr>
        <w:t xml:space="preserve">inconforme con la respuesta proporcionada, el </w:t>
      </w:r>
      <w:r w:rsidRPr="004D2B86">
        <w:rPr>
          <w:rFonts w:ascii="Palatino Linotype" w:hAnsi="Palatino Linotype"/>
          <w:b/>
          <w:bCs/>
        </w:rPr>
        <w:t>Recurrente</w:t>
      </w:r>
      <w:r w:rsidRPr="004D2B86">
        <w:rPr>
          <w:rFonts w:ascii="Palatino Linotype" w:hAnsi="Palatino Linotype"/>
          <w:bCs/>
        </w:rPr>
        <w:t xml:space="preserve"> interpone el presente recurso de revisión, señalando objetivamente como acto impugnado y razo</w:t>
      </w:r>
      <w:r w:rsidR="00020228" w:rsidRPr="004D2B86">
        <w:rPr>
          <w:rFonts w:ascii="Palatino Linotype" w:hAnsi="Palatino Linotype"/>
          <w:bCs/>
        </w:rPr>
        <w:t xml:space="preserve">nes </w:t>
      </w:r>
      <w:r w:rsidR="00020228" w:rsidRPr="004D2B86">
        <w:rPr>
          <w:rFonts w:ascii="Palatino Linotype" w:hAnsi="Palatino Linotype"/>
          <w:bCs/>
        </w:rPr>
        <w:lastRenderedPageBreak/>
        <w:t xml:space="preserve">o motivos de inconformidad </w:t>
      </w:r>
      <w:r w:rsidR="00020228" w:rsidRPr="004D2B86">
        <w:rPr>
          <w:rFonts w:ascii="Palatino Linotype" w:hAnsi="Palatino Linotype"/>
          <w:b/>
          <w:bCs/>
          <w:i/>
          <w:caps/>
        </w:rPr>
        <w:t>“</w:t>
      </w:r>
      <w:r w:rsidR="004D2B86" w:rsidRPr="004D2B86">
        <w:rPr>
          <w:rFonts w:ascii="Palatino Linotype" w:hAnsi="Palatino Linotype"/>
          <w:b/>
          <w:bCs/>
          <w:i/>
          <w:caps/>
          <w:u w:val="single"/>
          <w:lang w:val="es-ES_tradnl"/>
        </w:rPr>
        <w:t>Solicito información, presupuesto efectuado en lonas, vinilonas de Paga tu Predial 2025</w:t>
      </w:r>
      <w:r w:rsidR="00020228" w:rsidRPr="004D2B86">
        <w:rPr>
          <w:rFonts w:ascii="Palatino Linotype" w:hAnsi="Palatino Linotype"/>
          <w:b/>
          <w:bCs/>
          <w:i/>
          <w:caps/>
          <w:lang w:val="es-ES_tradnl"/>
        </w:rPr>
        <w:t>”</w:t>
      </w:r>
      <w:r w:rsidR="00020228" w:rsidRPr="004D2B86">
        <w:rPr>
          <w:rFonts w:ascii="Palatino Linotype" w:hAnsi="Palatino Linotype"/>
          <w:b/>
          <w:bCs/>
          <w:i/>
          <w:caps/>
        </w:rPr>
        <w:t xml:space="preserve"> (Sic)</w:t>
      </w:r>
    </w:p>
    <w:p w14:paraId="766307F9" w14:textId="77777777" w:rsidR="00B4444B" w:rsidRDefault="00B4444B" w:rsidP="00AB0D1B">
      <w:pPr>
        <w:spacing w:line="360" w:lineRule="auto"/>
        <w:jc w:val="both"/>
        <w:rPr>
          <w:rFonts w:ascii="Palatino Linotype" w:hAnsi="Palatino Linotype"/>
          <w:bCs/>
          <w:highlight w:val="yellow"/>
        </w:rPr>
      </w:pPr>
    </w:p>
    <w:p w14:paraId="5035D331" w14:textId="77777777" w:rsidR="00206E44" w:rsidRPr="0035650A" w:rsidRDefault="00206E44" w:rsidP="00206E44">
      <w:pPr>
        <w:tabs>
          <w:tab w:val="left" w:pos="7088"/>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theme="minorBidi"/>
          <w:lang w:val="es-MX" w:eastAsia="en-US"/>
        </w:rPr>
        <w:t xml:space="preserve">Por ello, resulta claro que la parte </w:t>
      </w:r>
      <w:r w:rsidRPr="0035650A">
        <w:rPr>
          <w:rFonts w:ascii="Palatino Linotype" w:eastAsiaTheme="minorHAnsi" w:hAnsi="Palatino Linotype" w:cstheme="minorBidi"/>
          <w:b/>
          <w:lang w:val="es-MX" w:eastAsia="en-US"/>
        </w:rPr>
        <w:t xml:space="preserve">Recurrente </w:t>
      </w:r>
      <w:r w:rsidRPr="0035650A">
        <w:rPr>
          <w:rFonts w:ascii="Palatino Linotype" w:eastAsiaTheme="minorHAnsi" w:hAnsi="Palatino Linotype" w:cstheme="minorBidi"/>
          <w:lang w:val="es-MX" w:eastAsia="en-US"/>
        </w:rPr>
        <w:t xml:space="preserve">añade nuevos puntos a su solicitud de información </w:t>
      </w:r>
      <w:r w:rsidRPr="0035650A">
        <w:rPr>
          <w:rFonts w:ascii="Palatino Linotype" w:eastAsiaTheme="minorHAnsi" w:hAnsi="Palatino Linotype" w:cs="Arial"/>
          <w:lang w:val="es-MX" w:eastAsia="en-US"/>
        </w:rPr>
        <w:t xml:space="preserve">y se aleja de la materia que dio origen a la respuesta del </w:t>
      </w:r>
      <w:r w:rsidRPr="0035650A">
        <w:rPr>
          <w:rFonts w:ascii="Palatino Linotype" w:eastAsiaTheme="minorHAnsi" w:hAnsi="Palatino Linotype" w:cs="Arial"/>
          <w:b/>
          <w:lang w:val="es-MX" w:eastAsia="en-US"/>
        </w:rPr>
        <w:t>Sujeto Obligado.</w:t>
      </w:r>
      <w:r w:rsidRPr="0035650A">
        <w:rPr>
          <w:rFonts w:ascii="Palatino Linotype" w:eastAsiaTheme="minorHAnsi" w:hAnsi="Palatino Linotype" w:cs="Arial"/>
          <w:lang w:val="es-MX" w:eastAsia="en-US"/>
        </w:rPr>
        <w:t xml:space="preserve"> </w:t>
      </w:r>
    </w:p>
    <w:p w14:paraId="3BF3E2AE" w14:textId="77777777" w:rsidR="00206E44" w:rsidRPr="0035650A" w:rsidRDefault="00206E44" w:rsidP="00206E44">
      <w:pPr>
        <w:tabs>
          <w:tab w:val="left" w:pos="7088"/>
        </w:tabs>
        <w:spacing w:line="360" w:lineRule="auto"/>
        <w:jc w:val="both"/>
        <w:rPr>
          <w:rFonts w:ascii="Palatino Linotype" w:eastAsiaTheme="minorHAnsi" w:hAnsi="Palatino Linotype" w:cs="Arial"/>
          <w:lang w:val="es-MX" w:eastAsia="en-US"/>
        </w:rPr>
      </w:pPr>
    </w:p>
    <w:p w14:paraId="164C0BEC" w14:textId="77777777" w:rsidR="00206E44" w:rsidRPr="0035650A" w:rsidRDefault="00206E44" w:rsidP="00206E44">
      <w:pPr>
        <w:tabs>
          <w:tab w:val="left" w:pos="7088"/>
        </w:tabs>
        <w:spacing w:line="360" w:lineRule="auto"/>
        <w:jc w:val="both"/>
        <w:rPr>
          <w:rFonts w:ascii="Palatino Linotype" w:eastAsiaTheme="minorHAnsi" w:hAnsi="Palatino Linotype" w:cs="Arial"/>
          <w:lang w:val="es-MX" w:eastAsia="en-US"/>
        </w:rPr>
      </w:pPr>
      <w:r w:rsidRPr="0035650A">
        <w:rPr>
          <w:rFonts w:ascii="Palatino Linotype" w:eastAsiaTheme="minorHAnsi" w:hAnsi="Palatino Linotype" w:cs="Arial"/>
          <w:lang w:val="es-MX" w:eastAsia="en-US"/>
        </w:rPr>
        <w:t>A mayor abundamiento, los nuevos puntos de la solicitud son considerados “</w:t>
      </w:r>
      <w:r w:rsidRPr="0035650A">
        <w:rPr>
          <w:rFonts w:ascii="Palatino Linotype" w:eastAsiaTheme="minorHAnsi" w:hAnsi="Palatino Linotype" w:cs="Arial"/>
          <w:b/>
          <w:i/>
          <w:lang w:val="es-MX" w:eastAsia="en-US"/>
        </w:rPr>
        <w:t>plus petitio”</w:t>
      </w:r>
      <w:r w:rsidRPr="0035650A">
        <w:rPr>
          <w:rFonts w:ascii="Palatino Linotype" w:eastAsiaTheme="minorHAnsi" w:hAnsi="Palatino Linotype" w:cs="Arial"/>
          <w:i/>
          <w:lang w:val="es-MX" w:eastAsia="en-US"/>
        </w:rPr>
        <w:t xml:space="preserve"> </w:t>
      </w:r>
      <w:r w:rsidRPr="0035650A">
        <w:rPr>
          <w:rFonts w:ascii="Palatino Linotype" w:eastAsiaTheme="minorHAnsi" w:hAnsi="Palatino Linotype" w:cs="Arial"/>
          <w:lang w:val="es-MX" w:eastAsia="en-US"/>
        </w:rPr>
        <w:t xml:space="preserve">y no son susceptibles de ser valorados, destacando que el primero de ellos se trata de hechos futuros. </w:t>
      </w:r>
    </w:p>
    <w:p w14:paraId="7E7226FC" w14:textId="77777777" w:rsidR="00206E44" w:rsidRPr="0035650A" w:rsidRDefault="00206E44" w:rsidP="00206E44">
      <w:pPr>
        <w:tabs>
          <w:tab w:val="left" w:pos="7088"/>
        </w:tabs>
        <w:autoSpaceDE w:val="0"/>
        <w:autoSpaceDN w:val="0"/>
        <w:adjustRightInd w:val="0"/>
        <w:spacing w:line="360" w:lineRule="auto"/>
        <w:jc w:val="both"/>
        <w:rPr>
          <w:rFonts w:ascii="Palatino Linotype" w:hAnsi="Palatino Linotype" w:cs="Arial"/>
        </w:rPr>
      </w:pPr>
    </w:p>
    <w:p w14:paraId="7C4E91F8" w14:textId="77777777" w:rsidR="00206E44" w:rsidRPr="0035650A" w:rsidRDefault="00206E44" w:rsidP="00206E44">
      <w:pPr>
        <w:tabs>
          <w:tab w:val="left" w:pos="7088"/>
        </w:tabs>
        <w:autoSpaceDE w:val="0"/>
        <w:autoSpaceDN w:val="0"/>
        <w:adjustRightInd w:val="0"/>
        <w:spacing w:line="360" w:lineRule="auto"/>
        <w:jc w:val="both"/>
        <w:rPr>
          <w:rFonts w:ascii="Palatino Linotype" w:hAnsi="Palatino Linotype" w:cs="Arial"/>
        </w:rPr>
      </w:pPr>
      <w:r w:rsidRPr="0035650A">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6D42E408" w14:textId="77777777" w:rsidR="00206E44" w:rsidRPr="0035650A" w:rsidRDefault="00206E44" w:rsidP="00206E44">
      <w:pPr>
        <w:tabs>
          <w:tab w:val="left" w:pos="7088"/>
        </w:tabs>
        <w:spacing w:line="360" w:lineRule="auto"/>
        <w:jc w:val="both"/>
        <w:rPr>
          <w:rFonts w:ascii="Palatino Linotype" w:eastAsiaTheme="minorHAnsi" w:hAnsi="Palatino Linotype" w:cs="Arial"/>
          <w:bCs/>
          <w:lang w:val="es-MX" w:eastAsia="es-MX"/>
        </w:rPr>
      </w:pPr>
    </w:p>
    <w:p w14:paraId="3A32FA5F" w14:textId="77777777" w:rsidR="00206E44" w:rsidRPr="0035650A" w:rsidRDefault="00206E44" w:rsidP="00206E44">
      <w:pPr>
        <w:tabs>
          <w:tab w:val="left" w:pos="7088"/>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Sirve de apoyo a lo anterior por analogía, la Jurisprudencia No. 29 visible a foja 19 del Apéndice al Semanario Judicial de la Federación 1917-1995, Tomo IV, Materia Común, Primera Parte, Tesis de la Suprema Corte de Justicia, que señala:</w:t>
      </w:r>
    </w:p>
    <w:p w14:paraId="50BBE4E7" w14:textId="77777777" w:rsidR="00206E44" w:rsidRPr="0035650A" w:rsidRDefault="00206E44" w:rsidP="00206E44">
      <w:pPr>
        <w:ind w:left="567" w:right="616"/>
        <w:jc w:val="both"/>
        <w:rPr>
          <w:rFonts w:ascii="Palatino Linotype" w:eastAsiaTheme="minorHAnsi" w:hAnsi="Palatino Linotype" w:cs="Arial"/>
          <w:b/>
          <w:bCs/>
          <w:i/>
          <w:sz w:val="22"/>
          <w:szCs w:val="22"/>
          <w:lang w:val="es-MX" w:eastAsia="es-MX"/>
        </w:rPr>
      </w:pPr>
    </w:p>
    <w:p w14:paraId="53495C51" w14:textId="77777777" w:rsidR="00206E44" w:rsidRPr="0035650A" w:rsidRDefault="00206E44" w:rsidP="00206E44">
      <w:pPr>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
          <w:bCs/>
          <w:i/>
          <w:sz w:val="22"/>
          <w:szCs w:val="22"/>
          <w:lang w:val="es-MX" w:eastAsia="es-MX"/>
        </w:rPr>
        <w:t>“AGRAVIOS EN LA REVISIÓN. DEBEN ESTAR EN RELACIÓN DIRECTA CON LOS FUNDAMENTOS Y CONSIDERACIONES DE LA SENTENCIA</w:t>
      </w:r>
    </w:p>
    <w:p w14:paraId="40676691" w14:textId="77777777" w:rsidR="00206E44" w:rsidRPr="0035650A" w:rsidRDefault="00206E44" w:rsidP="00206E44">
      <w:pPr>
        <w:tabs>
          <w:tab w:val="left" w:pos="7797"/>
        </w:tabs>
        <w:ind w:left="567" w:right="616"/>
        <w:jc w:val="both"/>
        <w:rPr>
          <w:rFonts w:ascii="Palatino Linotype" w:eastAsiaTheme="minorHAnsi" w:hAnsi="Palatino Linotype" w:cs="Arial"/>
          <w:b/>
          <w:bCs/>
          <w:i/>
          <w:sz w:val="22"/>
          <w:szCs w:val="22"/>
          <w:u w:val="single"/>
          <w:lang w:val="es-MX" w:eastAsia="es-MX"/>
        </w:rPr>
      </w:pPr>
    </w:p>
    <w:p w14:paraId="59D6AC08" w14:textId="77777777" w:rsidR="00206E44" w:rsidRPr="0035650A" w:rsidRDefault="00206E44" w:rsidP="00206E44">
      <w:pPr>
        <w:tabs>
          <w:tab w:val="left" w:pos="7797"/>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
          <w:bCs/>
          <w:i/>
          <w:sz w:val="22"/>
          <w:szCs w:val="22"/>
          <w:u w:val="single"/>
          <w:lang w:val="es-MX" w:eastAsia="es-MX"/>
        </w:rPr>
        <w:t>Los agravios deben estar en relación directa e inmediata con los fundamentos contenidos en la sentencia que se recurre</w:t>
      </w:r>
      <w:r w:rsidRPr="0035650A">
        <w:rPr>
          <w:rFonts w:ascii="Palatino Linotype" w:eastAsiaTheme="minorHAnsi" w:hAnsi="Palatino Linotype" w:cs="Arial"/>
          <w:bCs/>
          <w:i/>
          <w:sz w:val="22"/>
          <w:szCs w:val="22"/>
          <w:lang w:val="es-MX" w:eastAsia="es-MX"/>
        </w:rPr>
        <w:t xml:space="preserve">, y forzosamente deben contener, no sólo la cita de las disposiciones legales que se estimen infringidas y su concepto, sino también la concordancia entre aquellas, este y las consideraciones que fundamenten esa propia </w:t>
      </w:r>
      <w:r w:rsidRPr="0035650A">
        <w:rPr>
          <w:rFonts w:ascii="Palatino Linotype" w:eastAsiaTheme="minorHAnsi" w:hAnsi="Palatino Linotype" w:cs="Arial"/>
          <w:bCs/>
          <w:i/>
          <w:sz w:val="22"/>
          <w:szCs w:val="22"/>
          <w:lang w:val="es-MX" w:eastAsia="es-MX"/>
        </w:rPr>
        <w:lastRenderedPageBreak/>
        <w:t xml:space="preserve">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35650A">
        <w:rPr>
          <w:rFonts w:ascii="Palatino Linotype" w:hAnsi="Palatino Linotype"/>
          <w:b/>
          <w:i/>
          <w:sz w:val="22"/>
          <w:szCs w:val="22"/>
          <w:lang w:val="es-ES_tradnl"/>
        </w:rPr>
        <w:t>[Sic]</w:t>
      </w:r>
    </w:p>
    <w:p w14:paraId="1B928334" w14:textId="77777777" w:rsidR="00206E44" w:rsidRPr="0035650A" w:rsidRDefault="00206E44" w:rsidP="00206E44">
      <w:pPr>
        <w:tabs>
          <w:tab w:val="left" w:pos="7088"/>
          <w:tab w:val="left" w:pos="7230"/>
        </w:tabs>
        <w:spacing w:line="360" w:lineRule="auto"/>
        <w:jc w:val="both"/>
        <w:rPr>
          <w:rFonts w:ascii="Palatino Linotype" w:eastAsiaTheme="minorHAnsi" w:hAnsi="Palatino Linotype" w:cs="Arial"/>
          <w:bCs/>
          <w:lang w:val="es-MX" w:eastAsia="es-MX"/>
        </w:rPr>
      </w:pPr>
    </w:p>
    <w:p w14:paraId="5EC022A1" w14:textId="77777777" w:rsidR="00206E44" w:rsidRPr="0035650A" w:rsidRDefault="00206E44" w:rsidP="00206E44">
      <w:pPr>
        <w:tabs>
          <w:tab w:val="left" w:pos="7088"/>
          <w:tab w:val="left" w:pos="7230"/>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 xml:space="preserve">Por lo anterior, se establece que dentro del recurso de revisión presentado por </w:t>
      </w:r>
      <w:r w:rsidRPr="0035650A">
        <w:rPr>
          <w:rFonts w:ascii="Palatino Linotype" w:eastAsiaTheme="minorHAnsi" w:hAnsi="Palatino Linotype" w:cs="Arial"/>
          <w:b/>
          <w:bCs/>
          <w:lang w:val="es-MX" w:eastAsia="es-MX"/>
        </w:rPr>
        <w:t xml:space="preserve">La Recurrente </w:t>
      </w:r>
      <w:r w:rsidRPr="0035650A">
        <w:rPr>
          <w:rFonts w:ascii="Palatino Linotype" w:eastAsiaTheme="minorHAnsi" w:hAnsi="Palatino Linotype" w:cs="Arial"/>
          <w:bCs/>
          <w:lang w:val="es-MX" w:eastAsia="es-MX"/>
        </w:rPr>
        <w:t xml:space="preserve">no debe variar el fondo de </w:t>
      </w:r>
      <w:r w:rsidRPr="0035650A">
        <w:rPr>
          <w:rFonts w:ascii="Palatino Linotype" w:eastAsiaTheme="minorHAnsi" w:hAnsi="Palatino Linotype" w:cs="Arial"/>
          <w:bCs/>
          <w:i/>
          <w:lang w:val="es-MX" w:eastAsia="es-MX"/>
        </w:rPr>
        <w:t>la litis,</w:t>
      </w:r>
      <w:r w:rsidRPr="0035650A">
        <w:rPr>
          <w:rFonts w:ascii="Palatino Linotype" w:eastAsiaTheme="minorHAnsi" w:hAnsi="Palatino Linotype" w:cs="Arial"/>
          <w:bCs/>
          <w:lang w:val="es-MX"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0BFD51EF" w14:textId="77777777" w:rsidR="00206E44" w:rsidRPr="0035650A" w:rsidRDefault="00206E44" w:rsidP="00206E44">
      <w:pPr>
        <w:tabs>
          <w:tab w:val="left" w:pos="7088"/>
          <w:tab w:val="left" w:pos="7230"/>
        </w:tabs>
        <w:spacing w:line="360" w:lineRule="auto"/>
        <w:jc w:val="both"/>
        <w:rPr>
          <w:rFonts w:ascii="Palatino Linotype" w:eastAsiaTheme="minorHAnsi" w:hAnsi="Palatino Linotype" w:cs="Arial"/>
          <w:bCs/>
          <w:lang w:val="es-MX" w:eastAsia="es-MX"/>
        </w:rPr>
      </w:pPr>
    </w:p>
    <w:p w14:paraId="103CF054" w14:textId="77777777" w:rsidR="00206E44" w:rsidRPr="0035650A" w:rsidRDefault="00206E44" w:rsidP="00206E44">
      <w:pPr>
        <w:tabs>
          <w:tab w:val="left" w:pos="7088"/>
          <w:tab w:val="left" w:pos="7230"/>
        </w:tabs>
        <w:spacing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0CDC8A54" w14:textId="77777777" w:rsidR="00206E44" w:rsidRPr="0035650A" w:rsidRDefault="00206E44" w:rsidP="00206E44">
      <w:pPr>
        <w:pStyle w:val="Sinespaciado"/>
        <w:rPr>
          <w:rFonts w:eastAsiaTheme="minorHAnsi"/>
          <w:lang w:eastAsia="es-MX"/>
        </w:rPr>
      </w:pPr>
    </w:p>
    <w:p w14:paraId="03B37AC2" w14:textId="77777777" w:rsidR="00206E44" w:rsidRPr="0035650A" w:rsidRDefault="00206E44" w:rsidP="00206E44">
      <w:pPr>
        <w:tabs>
          <w:tab w:val="left" w:pos="6237"/>
        </w:tabs>
        <w:ind w:left="567" w:right="616"/>
        <w:jc w:val="both"/>
        <w:rPr>
          <w:rFonts w:ascii="Palatino Linotype" w:eastAsiaTheme="minorHAnsi" w:hAnsi="Palatino Linotype" w:cs="Arial"/>
          <w:b/>
          <w:bCs/>
          <w:i/>
          <w:sz w:val="22"/>
          <w:szCs w:val="22"/>
          <w:u w:val="single"/>
          <w:lang w:val="es-MX" w:eastAsia="es-MX"/>
        </w:rPr>
      </w:pPr>
      <w:r w:rsidRPr="0035650A">
        <w:rPr>
          <w:rFonts w:ascii="Palatino Linotype" w:eastAsiaTheme="minorHAnsi" w:hAnsi="Palatino Linotype" w:cs="Arial"/>
          <w:b/>
          <w:bCs/>
          <w:i/>
          <w:sz w:val="22"/>
          <w:szCs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35650A">
        <w:rPr>
          <w:rFonts w:ascii="Palatino Linotype" w:eastAsiaTheme="minorHAnsi" w:hAnsi="Palatino Linotype" w:cs="Arial"/>
          <w:b/>
          <w:bCs/>
          <w:i/>
          <w:sz w:val="22"/>
          <w:szCs w:val="22"/>
          <w:u w:val="single"/>
          <w:lang w:val="es-MX" w:eastAsia="es-MX"/>
        </w:rPr>
        <w:t xml:space="preserve">O SEAN DISTINTOS A LOS DE SU PETICIÓN INICIAL. </w:t>
      </w:r>
    </w:p>
    <w:p w14:paraId="17790779" w14:textId="77777777" w:rsidR="00206E44" w:rsidRPr="0035650A" w:rsidRDefault="00206E44" w:rsidP="00206E44">
      <w:pPr>
        <w:tabs>
          <w:tab w:val="left" w:pos="6237"/>
        </w:tabs>
        <w:ind w:left="567" w:right="616"/>
        <w:jc w:val="both"/>
        <w:rPr>
          <w:rFonts w:ascii="Palatino Linotype" w:eastAsiaTheme="minorHAnsi" w:hAnsi="Palatino Linotype" w:cs="Arial"/>
          <w:bCs/>
          <w:i/>
          <w:sz w:val="22"/>
          <w:szCs w:val="22"/>
          <w:lang w:val="es-MX" w:eastAsia="es-MX"/>
        </w:rPr>
      </w:pPr>
    </w:p>
    <w:p w14:paraId="192059C4" w14:textId="77777777" w:rsidR="00206E44" w:rsidRPr="0035650A" w:rsidRDefault="00206E44" w:rsidP="00206E44">
      <w:pPr>
        <w:tabs>
          <w:tab w:val="left" w:pos="6237"/>
        </w:tabs>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Cs/>
          <w:i/>
          <w:sz w:val="22"/>
          <w:szCs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35650A">
        <w:rPr>
          <w:rFonts w:ascii="Palatino Linotype" w:eastAsiaTheme="minorHAnsi" w:hAnsi="Palatino Linotype" w:cs="Arial"/>
          <w:b/>
          <w:bCs/>
          <w:i/>
          <w:sz w:val="22"/>
          <w:szCs w:val="22"/>
          <w:u w:val="single"/>
          <w:lang w:val="es-MX" w:eastAsia="es-MX"/>
        </w:rPr>
        <w:t>el precepto 6 de la propia legislación prevé el principio de máxima publicidad y disponibilidad de la información en posesión de los sujetos obligados;</w:t>
      </w:r>
      <w:r w:rsidRPr="0035650A">
        <w:rPr>
          <w:rFonts w:ascii="Palatino Linotype" w:eastAsiaTheme="minorHAnsi" w:hAnsi="Palatino Linotype" w:cs="Arial"/>
          <w:bCs/>
          <w:i/>
          <w:sz w:val="22"/>
          <w:szCs w:val="22"/>
          <w:lang w:val="es-MX" w:eastAsia="es-MX"/>
        </w:rPr>
        <w:t xml:space="preserve"> también lo es que ello no implica que tales numerales deban interpretarse en el sentido de permitir al gobernado que a su </w:t>
      </w:r>
      <w:r w:rsidRPr="0035650A">
        <w:rPr>
          <w:rFonts w:ascii="Palatino Linotype" w:eastAsiaTheme="minorHAnsi" w:hAnsi="Palatino Linotype" w:cs="Arial"/>
          <w:bCs/>
          <w:i/>
          <w:sz w:val="22"/>
          <w:szCs w:val="22"/>
          <w:lang w:val="es-MX" w:eastAsia="es-MX"/>
        </w:rPr>
        <w:lastRenderedPageBreak/>
        <w:t>arbitrio solicite copia de documentos que no obren en los expedientes de los sujetos obligados</w:t>
      </w:r>
      <w:r w:rsidRPr="0035650A">
        <w:rPr>
          <w:rFonts w:ascii="Palatino Linotype" w:eastAsiaTheme="minorHAnsi" w:hAnsi="Palatino Linotype" w:cs="Arial"/>
          <w:b/>
          <w:bCs/>
          <w:i/>
          <w:sz w:val="22"/>
          <w:szCs w:val="22"/>
          <w:lang w:val="es-MX" w:eastAsia="es-MX"/>
        </w:rPr>
        <w:t xml:space="preserve">, </w:t>
      </w:r>
      <w:r w:rsidRPr="0035650A">
        <w:rPr>
          <w:rFonts w:ascii="Palatino Linotype" w:eastAsiaTheme="minorHAnsi" w:hAnsi="Palatino Linotype" w:cs="Arial"/>
          <w:b/>
          <w:bCs/>
          <w:i/>
          <w:sz w:val="22"/>
          <w:szCs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9207F82" w14:textId="77777777" w:rsidR="00206E44" w:rsidRPr="0035650A" w:rsidRDefault="00206E44" w:rsidP="00206E44">
      <w:pPr>
        <w:tabs>
          <w:tab w:val="left" w:pos="6237"/>
        </w:tabs>
        <w:ind w:left="567" w:right="616"/>
        <w:jc w:val="both"/>
        <w:rPr>
          <w:rFonts w:ascii="Palatino Linotype" w:eastAsiaTheme="minorHAnsi" w:hAnsi="Palatino Linotype" w:cs="Arial"/>
          <w:bCs/>
          <w:i/>
          <w:sz w:val="22"/>
          <w:szCs w:val="22"/>
          <w:lang w:val="es-MX" w:eastAsia="es-MX"/>
        </w:rPr>
      </w:pPr>
    </w:p>
    <w:p w14:paraId="3EC866C2" w14:textId="77777777" w:rsidR="00206E44" w:rsidRPr="0035650A" w:rsidRDefault="00206E44" w:rsidP="00206E44">
      <w:pPr>
        <w:tabs>
          <w:tab w:val="left" w:pos="6237"/>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Cs/>
          <w:i/>
          <w:sz w:val="22"/>
          <w:szCs w:val="22"/>
          <w:lang w:val="es-MX" w:eastAsia="es-MX"/>
        </w:rPr>
        <w:t xml:space="preserve">OCTAVO TRIBUNAL COLEGIADO EN MATERIA ADMINISTRATIVA DEL PRIMER CIRCUITO.” </w:t>
      </w:r>
      <w:r w:rsidRPr="0035650A">
        <w:rPr>
          <w:rFonts w:ascii="Palatino Linotype" w:hAnsi="Palatino Linotype"/>
          <w:b/>
          <w:i/>
          <w:sz w:val="22"/>
          <w:szCs w:val="22"/>
          <w:lang w:val="es-ES_tradnl"/>
        </w:rPr>
        <w:t>[Sic]</w:t>
      </w:r>
    </w:p>
    <w:p w14:paraId="291AF3B9" w14:textId="77777777" w:rsidR="00206E44" w:rsidRDefault="00206E44" w:rsidP="00206E44">
      <w:pPr>
        <w:spacing w:before="240" w:after="160" w:line="360" w:lineRule="auto"/>
        <w:jc w:val="both"/>
        <w:rPr>
          <w:rFonts w:ascii="Palatino Linotype" w:eastAsiaTheme="minorHAnsi" w:hAnsi="Palatino Linotype" w:cs="Arial"/>
          <w:bCs/>
          <w:lang w:val="es-MX" w:eastAsia="es-MX"/>
        </w:rPr>
      </w:pPr>
    </w:p>
    <w:p w14:paraId="0A04D27B" w14:textId="77777777" w:rsidR="00206E44" w:rsidRPr="0035650A" w:rsidRDefault="00206E44" w:rsidP="00206E44">
      <w:pPr>
        <w:spacing w:before="240" w:after="160" w:line="360" w:lineRule="auto"/>
        <w:jc w:val="both"/>
        <w:rPr>
          <w:rFonts w:ascii="Palatino Linotype" w:eastAsiaTheme="minorHAnsi" w:hAnsi="Palatino Linotype" w:cs="Arial"/>
          <w:bCs/>
          <w:lang w:val="es-MX" w:eastAsia="es-MX"/>
        </w:rPr>
      </w:pPr>
      <w:r w:rsidRPr="0035650A">
        <w:rPr>
          <w:rFonts w:ascii="Palatino Linotype" w:eastAsiaTheme="minorHAnsi" w:hAnsi="Palatino Linotype" w:cs="Arial"/>
          <w:bCs/>
          <w:lang w:val="es-MX"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760B7D17" w14:textId="77777777" w:rsidR="00206E44" w:rsidRPr="0035650A" w:rsidRDefault="00206E44" w:rsidP="00206E44">
      <w:pPr>
        <w:pStyle w:val="Sinespaciado"/>
        <w:rPr>
          <w:rFonts w:eastAsiaTheme="minorHAnsi"/>
          <w:lang w:eastAsia="es-MX"/>
        </w:rPr>
      </w:pPr>
    </w:p>
    <w:p w14:paraId="31CAD557" w14:textId="77777777" w:rsidR="00206E44" w:rsidRPr="0035650A" w:rsidRDefault="00206E44" w:rsidP="00206E44">
      <w:pPr>
        <w:tabs>
          <w:tab w:val="left" w:pos="7513"/>
        </w:tabs>
        <w:ind w:left="567" w:right="616"/>
        <w:jc w:val="both"/>
        <w:rPr>
          <w:rFonts w:ascii="Palatino Linotype" w:eastAsiaTheme="minorHAnsi" w:hAnsi="Palatino Linotype" w:cs="Arial"/>
          <w:b/>
          <w:bCs/>
          <w:i/>
          <w:sz w:val="22"/>
          <w:szCs w:val="22"/>
          <w:lang w:val="es-MX" w:eastAsia="es-MX"/>
        </w:rPr>
      </w:pPr>
      <w:r w:rsidRPr="0035650A">
        <w:rPr>
          <w:rFonts w:ascii="Palatino Linotype" w:eastAsiaTheme="minorHAnsi" w:hAnsi="Palatino Linotype" w:cs="Arial"/>
          <w:b/>
          <w:bCs/>
          <w:i/>
          <w:sz w:val="22"/>
          <w:szCs w:val="22"/>
          <w:lang w:val="es-MX" w:eastAsia="es-MX"/>
        </w:rPr>
        <w:t>“ES IMPROCEDENTE AMPLIAR LAS SOLICITUDES DE ACCESO A INFORMACIÓN PÚBLICA O DATOS PERSONALES, A TRAVÉS DE LA INTERPOSICIÓN DEL RECURSO DE REVISIÓN</w:t>
      </w:r>
    </w:p>
    <w:p w14:paraId="4D67395B" w14:textId="77777777" w:rsidR="00206E44" w:rsidRPr="0035650A" w:rsidRDefault="00206E44" w:rsidP="00206E44">
      <w:pPr>
        <w:tabs>
          <w:tab w:val="left" w:pos="7513"/>
        </w:tabs>
        <w:ind w:left="567" w:right="616"/>
        <w:jc w:val="both"/>
        <w:rPr>
          <w:rFonts w:ascii="Palatino Linotype" w:eastAsiaTheme="minorHAnsi" w:hAnsi="Palatino Linotype" w:cs="Arial"/>
          <w:b/>
          <w:bCs/>
          <w:i/>
          <w:sz w:val="22"/>
          <w:szCs w:val="22"/>
          <w:u w:val="single"/>
          <w:lang w:val="es-MX" w:eastAsia="es-MX"/>
        </w:rPr>
      </w:pPr>
    </w:p>
    <w:p w14:paraId="0C102E3B" w14:textId="77777777" w:rsidR="00206E44" w:rsidRPr="0035650A" w:rsidRDefault="00206E44" w:rsidP="00206E44">
      <w:pPr>
        <w:tabs>
          <w:tab w:val="left" w:pos="7513"/>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
          <w:bCs/>
          <w:i/>
          <w:sz w:val="22"/>
          <w:szCs w:val="22"/>
          <w:u w:val="single"/>
          <w:lang w:val="es-MX" w:eastAsia="es-MX"/>
        </w:rPr>
        <w:t>En aquellos casos en los que los recurrentes amplíen los alcances de la solicitud de información o acceso a datos personales a través de un recurso de revisión, esta</w:t>
      </w:r>
      <w:r w:rsidRPr="0035650A">
        <w:rPr>
          <w:rFonts w:ascii="Palatino Linotype" w:eastAsiaTheme="minorHAnsi" w:hAnsi="Palatino Linotype" w:cs="Arial"/>
          <w:bCs/>
          <w:i/>
          <w:sz w:val="22"/>
          <w:szCs w:val="22"/>
          <w:u w:val="single"/>
          <w:lang w:val="es-MX" w:eastAsia="es-MX"/>
        </w:rPr>
        <w:t xml:space="preserve"> </w:t>
      </w:r>
      <w:r w:rsidRPr="0035650A">
        <w:rPr>
          <w:rFonts w:ascii="Palatino Linotype" w:eastAsiaTheme="minorHAnsi" w:hAnsi="Palatino Linotype" w:cs="Arial"/>
          <w:b/>
          <w:bCs/>
          <w:i/>
          <w:sz w:val="22"/>
          <w:szCs w:val="22"/>
          <w:u w:val="single"/>
          <w:lang w:val="es-MX" w:eastAsia="es-MX"/>
        </w:rPr>
        <w:t>ampliación no podrá constituir materia del procedimiento a sustanciarse</w:t>
      </w:r>
      <w:r w:rsidRPr="0035650A">
        <w:rPr>
          <w:rFonts w:ascii="Palatino Linotype" w:eastAsiaTheme="minorHAnsi" w:hAnsi="Palatino Linotype" w:cs="Arial"/>
          <w:bCs/>
          <w:i/>
          <w:sz w:val="22"/>
          <w:szCs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63CA3C90" w14:textId="77777777" w:rsidR="00206E44" w:rsidRPr="0035650A" w:rsidRDefault="00206E44" w:rsidP="00206E44">
      <w:pPr>
        <w:tabs>
          <w:tab w:val="left" w:pos="7513"/>
        </w:tabs>
        <w:ind w:left="567" w:right="616"/>
        <w:jc w:val="both"/>
        <w:rPr>
          <w:rFonts w:ascii="Palatino Linotype" w:eastAsiaTheme="minorHAnsi" w:hAnsi="Palatino Linotype" w:cs="Arial"/>
          <w:bCs/>
          <w:i/>
          <w:sz w:val="22"/>
          <w:szCs w:val="22"/>
          <w:lang w:val="es-MX" w:eastAsia="es-MX"/>
        </w:rPr>
      </w:pPr>
    </w:p>
    <w:p w14:paraId="608243D1" w14:textId="77777777" w:rsidR="00206E44" w:rsidRPr="0035650A" w:rsidRDefault="00206E44" w:rsidP="00206E44">
      <w:pPr>
        <w:tabs>
          <w:tab w:val="left" w:pos="7513"/>
        </w:tabs>
        <w:ind w:left="567" w:right="616"/>
        <w:jc w:val="both"/>
        <w:rPr>
          <w:rFonts w:ascii="Palatino Linotype" w:eastAsiaTheme="minorHAnsi" w:hAnsi="Palatino Linotype" w:cs="Arial"/>
          <w:bCs/>
          <w:i/>
          <w:sz w:val="22"/>
          <w:szCs w:val="22"/>
          <w:lang w:val="es-MX" w:eastAsia="es-MX"/>
        </w:rPr>
      </w:pPr>
      <w:r w:rsidRPr="0035650A">
        <w:rPr>
          <w:rFonts w:ascii="Palatino Linotype" w:eastAsiaTheme="minorHAnsi" w:hAnsi="Palatino Linotype" w:cs="Arial"/>
          <w:bCs/>
          <w:i/>
          <w:sz w:val="22"/>
          <w:szCs w:val="22"/>
          <w:lang w:val="es-MX"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w:t>
      </w:r>
      <w:r w:rsidRPr="0035650A">
        <w:rPr>
          <w:rFonts w:ascii="Palatino Linotype" w:eastAsiaTheme="minorHAnsi" w:hAnsi="Palatino Linotype" w:cs="Arial"/>
          <w:bCs/>
          <w:i/>
          <w:sz w:val="22"/>
          <w:szCs w:val="22"/>
          <w:lang w:val="es-MX" w:eastAsia="es-MX"/>
        </w:rPr>
        <w:lastRenderedPageBreak/>
        <w:t xml:space="preserve">Laborde1523 1006/10 Instituto Mexicano del Seguro Social – Sigrid Arzt Colunga 1378/10 Instituto de Seguridad y Servicios Sociales de los Trabajadores del Estado – María Elena Pérez-Jaén Zermeño.” </w:t>
      </w:r>
      <w:r w:rsidRPr="0035650A">
        <w:rPr>
          <w:rFonts w:ascii="Palatino Linotype" w:hAnsi="Palatino Linotype"/>
          <w:b/>
          <w:i/>
          <w:sz w:val="22"/>
          <w:szCs w:val="22"/>
          <w:lang w:val="es-ES_tradnl"/>
        </w:rPr>
        <w:t>[Sic]</w:t>
      </w:r>
    </w:p>
    <w:p w14:paraId="00708B29" w14:textId="77777777" w:rsidR="00206E44" w:rsidRPr="00020228" w:rsidRDefault="00206E44" w:rsidP="00AB0D1B">
      <w:pPr>
        <w:spacing w:line="360" w:lineRule="auto"/>
        <w:jc w:val="both"/>
        <w:rPr>
          <w:rFonts w:ascii="Palatino Linotype" w:hAnsi="Palatino Linotype"/>
          <w:bCs/>
          <w:highlight w:val="yellow"/>
        </w:rPr>
      </w:pPr>
    </w:p>
    <w:p w14:paraId="78975C63" w14:textId="77777777" w:rsidR="00B4444B" w:rsidRPr="004D2B86" w:rsidRDefault="00B4444B" w:rsidP="00AB0D1B">
      <w:pPr>
        <w:spacing w:line="360" w:lineRule="auto"/>
        <w:jc w:val="both"/>
        <w:rPr>
          <w:rFonts w:ascii="Palatino Linotype" w:hAnsi="Palatino Linotype"/>
          <w:bCs/>
          <w:i/>
        </w:rPr>
      </w:pPr>
      <w:r w:rsidRPr="004D2B86">
        <w:rPr>
          <w:rFonts w:ascii="Palatino Linotype" w:hAnsi="Palatino Linotype"/>
          <w:bCs/>
        </w:rPr>
        <w:t>Ante ello se destaca que dichos señalamientos resultan improcedentes para la interposición del recurso de revisión,</w:t>
      </w:r>
      <w:r w:rsidR="004D2B86">
        <w:rPr>
          <w:rFonts w:ascii="Palatino Linotype" w:hAnsi="Palatino Linotype"/>
          <w:bCs/>
        </w:rPr>
        <w:t xml:space="preserve"> ello con base en la fracción VII</w:t>
      </w:r>
      <w:r w:rsidRPr="004D2B86">
        <w:rPr>
          <w:rFonts w:ascii="Palatino Linotype" w:hAnsi="Palatino Linotype"/>
          <w:bCs/>
        </w:rPr>
        <w:t xml:space="preserve"> del artículo 191 de la citada Ley de Transparencia Local, que consagra:</w:t>
      </w:r>
    </w:p>
    <w:p w14:paraId="61C04085" w14:textId="77777777" w:rsidR="00B4444B" w:rsidRPr="004D2B86" w:rsidRDefault="00B4444B" w:rsidP="00AB0D1B">
      <w:pPr>
        <w:spacing w:line="360" w:lineRule="auto"/>
        <w:jc w:val="both"/>
        <w:rPr>
          <w:rFonts w:ascii="Palatino Linotype" w:hAnsi="Palatino Linotype"/>
          <w:bCs/>
        </w:rPr>
      </w:pPr>
    </w:p>
    <w:p w14:paraId="27780B9B" w14:textId="77777777" w:rsidR="00B4444B" w:rsidRPr="004D2B86" w:rsidRDefault="00B4444B" w:rsidP="00AB0D1B">
      <w:pPr>
        <w:pStyle w:val="Citas"/>
        <w:spacing w:before="0" w:after="0"/>
      </w:pPr>
      <w:r w:rsidRPr="004D2B86">
        <w:t xml:space="preserve">“Artículo 191. El recurso será desechado por improcedente cuando: </w:t>
      </w:r>
      <w:r w:rsidRPr="004D2B86">
        <w:tab/>
      </w:r>
    </w:p>
    <w:p w14:paraId="4361F241" w14:textId="77777777" w:rsidR="00B4444B" w:rsidRPr="004D2B86" w:rsidRDefault="00B4444B" w:rsidP="00AB0D1B">
      <w:pPr>
        <w:pStyle w:val="Citas"/>
        <w:numPr>
          <w:ilvl w:val="0"/>
          <w:numId w:val="2"/>
        </w:numPr>
        <w:spacing w:before="0" w:after="0"/>
        <w:rPr>
          <w:rFonts w:cs="Times New Roman"/>
          <w:lang w:val="es-ES" w:eastAsia="es-ES"/>
        </w:rPr>
      </w:pPr>
      <w:r w:rsidRPr="004D2B86">
        <w:rPr>
          <w:rFonts w:cs="Times New Roman"/>
          <w:lang w:val="es-ES" w:eastAsia="es-ES"/>
        </w:rPr>
        <w:t xml:space="preserve">Sea extemporáneo por haber transcurrido el plazo establecido en la presente Ley, a partir de la respuesta; </w:t>
      </w:r>
    </w:p>
    <w:p w14:paraId="1F978341" w14:textId="77777777" w:rsidR="00B4444B" w:rsidRPr="004D2B86" w:rsidRDefault="00B4444B" w:rsidP="00AB0D1B">
      <w:pPr>
        <w:pStyle w:val="Citas"/>
        <w:numPr>
          <w:ilvl w:val="0"/>
          <w:numId w:val="2"/>
        </w:numPr>
        <w:spacing w:before="0" w:after="0"/>
        <w:rPr>
          <w:lang w:val="es-ES" w:eastAsia="es-ES"/>
        </w:rPr>
      </w:pPr>
      <w:r w:rsidRPr="004D2B86">
        <w:rPr>
          <w:rFonts w:cs="Times New Roman"/>
          <w:lang w:val="es-ES" w:eastAsia="es-ES"/>
        </w:rPr>
        <w:t xml:space="preserve">Se esté tramitando ante el Poder Judicial de la Federación algún recurso o medio de defensa interpuesto por el recurrente; </w:t>
      </w:r>
    </w:p>
    <w:p w14:paraId="12930DB6" w14:textId="77777777" w:rsidR="00B4444B" w:rsidRPr="004D2B86" w:rsidRDefault="00B4444B" w:rsidP="00AB0D1B">
      <w:pPr>
        <w:pStyle w:val="Citas"/>
        <w:numPr>
          <w:ilvl w:val="0"/>
          <w:numId w:val="2"/>
        </w:numPr>
        <w:spacing w:before="0" w:after="0"/>
        <w:rPr>
          <w:lang w:val="es-ES" w:eastAsia="es-ES"/>
        </w:rPr>
      </w:pPr>
      <w:r w:rsidRPr="004D2B86">
        <w:rPr>
          <w:rFonts w:cs="Times New Roman"/>
          <w:lang w:val="es-ES" w:eastAsia="es-ES"/>
        </w:rPr>
        <w:t xml:space="preserve">No actualice alguno de los supuestos previstos en la presente Ley; </w:t>
      </w:r>
    </w:p>
    <w:p w14:paraId="2E81C254" w14:textId="77777777" w:rsidR="00B4444B" w:rsidRPr="004D2B86" w:rsidRDefault="00B4444B" w:rsidP="00AB0D1B">
      <w:pPr>
        <w:pStyle w:val="Citas"/>
        <w:numPr>
          <w:ilvl w:val="0"/>
          <w:numId w:val="2"/>
        </w:numPr>
        <w:spacing w:before="0" w:after="0"/>
        <w:rPr>
          <w:lang w:val="es-ES" w:eastAsia="es-ES"/>
        </w:rPr>
      </w:pPr>
      <w:r w:rsidRPr="004D2B86">
        <w:rPr>
          <w:rFonts w:cs="Times New Roman"/>
          <w:lang w:val="es-ES" w:eastAsia="es-ES"/>
        </w:rPr>
        <w:t xml:space="preserve">No se haya desahogado la prevención en los términos establecidos en la presente Ley; </w:t>
      </w:r>
    </w:p>
    <w:p w14:paraId="4308E7BB" w14:textId="77777777" w:rsidR="00B4444B" w:rsidRPr="004D2B86" w:rsidRDefault="00B4444B" w:rsidP="00AB0D1B">
      <w:pPr>
        <w:pStyle w:val="Citas"/>
        <w:numPr>
          <w:ilvl w:val="0"/>
          <w:numId w:val="2"/>
        </w:numPr>
        <w:spacing w:before="0" w:after="0"/>
        <w:rPr>
          <w:lang w:val="es-ES" w:eastAsia="es-ES"/>
        </w:rPr>
      </w:pPr>
      <w:r w:rsidRPr="004D2B86">
        <w:rPr>
          <w:rFonts w:cs="Times New Roman"/>
          <w:lang w:val="es-ES" w:eastAsia="es-ES"/>
        </w:rPr>
        <w:t xml:space="preserve">Se impugne la veracidad de la información proporcionada; </w:t>
      </w:r>
    </w:p>
    <w:p w14:paraId="47AEDB42" w14:textId="77777777" w:rsidR="00B4444B" w:rsidRPr="004D2B86" w:rsidRDefault="00B4444B" w:rsidP="00AB0D1B">
      <w:pPr>
        <w:pStyle w:val="Citas"/>
        <w:numPr>
          <w:ilvl w:val="0"/>
          <w:numId w:val="2"/>
        </w:numPr>
        <w:spacing w:before="0" w:after="0"/>
        <w:rPr>
          <w:bCs/>
          <w:lang w:val="es-ES" w:eastAsia="es-ES"/>
        </w:rPr>
      </w:pPr>
      <w:r w:rsidRPr="004D2B86">
        <w:rPr>
          <w:rFonts w:cs="Times New Roman"/>
          <w:bCs/>
          <w:lang w:val="es-ES" w:eastAsia="es-ES"/>
        </w:rPr>
        <w:t xml:space="preserve">Se trate de una consulta, o trámite en específico; y </w:t>
      </w:r>
    </w:p>
    <w:p w14:paraId="1A1E4327" w14:textId="77777777" w:rsidR="00B4444B" w:rsidRPr="004D2B86" w:rsidRDefault="00B4444B" w:rsidP="00AB0D1B">
      <w:pPr>
        <w:pStyle w:val="Citas"/>
        <w:numPr>
          <w:ilvl w:val="0"/>
          <w:numId w:val="2"/>
        </w:numPr>
        <w:spacing w:before="0" w:after="0"/>
        <w:rPr>
          <w:b/>
          <w:u w:val="single"/>
          <w:lang w:val="es-ES" w:eastAsia="es-ES"/>
        </w:rPr>
      </w:pPr>
      <w:r w:rsidRPr="004D2B86">
        <w:rPr>
          <w:rFonts w:cs="Times New Roman"/>
          <w:b/>
          <w:u w:val="single"/>
          <w:lang w:val="es-ES" w:eastAsia="es-ES"/>
        </w:rPr>
        <w:t xml:space="preserve">El recurrente amplíe su solicitud en el recurso de revisión, únicamente respecto de los nuevos contenidos.” </w:t>
      </w:r>
      <w:r w:rsidRPr="004D2B86">
        <w:rPr>
          <w:rFonts w:cs="Times New Roman"/>
          <w:b/>
          <w:bCs/>
          <w:u w:val="single"/>
          <w:lang w:val="es-ES" w:eastAsia="es-ES"/>
        </w:rPr>
        <w:t>(Sic)</w:t>
      </w:r>
    </w:p>
    <w:p w14:paraId="1602F049" w14:textId="77777777" w:rsidR="00B4444B" w:rsidRPr="00020228" w:rsidRDefault="00B4444B" w:rsidP="00AB0D1B">
      <w:pPr>
        <w:spacing w:line="360" w:lineRule="auto"/>
        <w:jc w:val="both"/>
        <w:rPr>
          <w:rFonts w:ascii="Palatino Linotype" w:hAnsi="Palatino Linotype"/>
          <w:bCs/>
          <w:highlight w:val="yellow"/>
        </w:rPr>
      </w:pPr>
    </w:p>
    <w:p w14:paraId="09C8CE14" w14:textId="77777777" w:rsidR="00B4444B" w:rsidRPr="00020228" w:rsidRDefault="00B4444B" w:rsidP="00AB0D1B">
      <w:pPr>
        <w:spacing w:line="360" w:lineRule="auto"/>
        <w:jc w:val="both"/>
        <w:rPr>
          <w:rFonts w:ascii="Palatino Linotype" w:hAnsi="Palatino Linotype"/>
          <w:bCs/>
          <w:highlight w:val="yellow"/>
        </w:rPr>
      </w:pPr>
    </w:p>
    <w:p w14:paraId="77969986" w14:textId="77777777" w:rsidR="00B4444B" w:rsidRPr="004D2B86" w:rsidRDefault="00B4444B" w:rsidP="00AB0D1B">
      <w:pPr>
        <w:spacing w:line="360" w:lineRule="auto"/>
        <w:jc w:val="both"/>
        <w:rPr>
          <w:rFonts w:ascii="Palatino Linotype" w:hAnsi="Palatino Linotype"/>
          <w:bCs/>
        </w:rPr>
      </w:pPr>
      <w:r w:rsidRPr="004D2B86">
        <w:rPr>
          <w:rFonts w:ascii="Palatino Linotype" w:hAnsi="Palatino Linotype"/>
          <w:bCs/>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14:paraId="678C95B9" w14:textId="77777777" w:rsidR="00B4444B" w:rsidRPr="004D2B86" w:rsidRDefault="00B4444B" w:rsidP="00AB0D1B">
      <w:pPr>
        <w:spacing w:line="360" w:lineRule="auto"/>
        <w:jc w:val="both"/>
        <w:rPr>
          <w:rFonts w:ascii="Palatino Linotype" w:hAnsi="Palatino Linotype"/>
          <w:bCs/>
        </w:rPr>
      </w:pPr>
    </w:p>
    <w:p w14:paraId="1758D791" w14:textId="77777777" w:rsidR="00B4444B" w:rsidRPr="004D2B86" w:rsidRDefault="00B4444B" w:rsidP="00AB0D1B">
      <w:pPr>
        <w:pStyle w:val="Citas"/>
        <w:spacing w:before="0" w:after="0"/>
        <w:rPr>
          <w:lang w:val="es-ES" w:eastAsia="es-ES"/>
        </w:rPr>
      </w:pPr>
      <w:r w:rsidRPr="004D2B86">
        <w:rPr>
          <w:lang w:val="es-ES" w:eastAsia="es-ES"/>
        </w:rPr>
        <w:lastRenderedPageBreak/>
        <w:t xml:space="preserve"> “Artículo 192. El recurso será sobreseído, en todo o en parte, cuando una vez admitido, se actualicen alguno de los siguientes supuestos:</w:t>
      </w:r>
    </w:p>
    <w:p w14:paraId="465284BB" w14:textId="77777777" w:rsidR="00B4444B" w:rsidRPr="004D2B86" w:rsidRDefault="00B4444B" w:rsidP="00AB0D1B">
      <w:pPr>
        <w:pStyle w:val="Citas"/>
        <w:numPr>
          <w:ilvl w:val="0"/>
          <w:numId w:val="3"/>
        </w:numPr>
        <w:spacing w:before="0" w:after="0"/>
        <w:rPr>
          <w:lang w:val="es-ES" w:eastAsia="es-ES"/>
        </w:rPr>
      </w:pPr>
      <w:r w:rsidRPr="004D2B86">
        <w:rPr>
          <w:lang w:val="es-ES" w:eastAsia="es-ES"/>
        </w:rPr>
        <w:t xml:space="preserve">El recurrente se desista expresamente del recurso; </w:t>
      </w:r>
    </w:p>
    <w:p w14:paraId="66BAD678" w14:textId="77777777" w:rsidR="00B4444B" w:rsidRPr="004D2B86" w:rsidRDefault="00B4444B" w:rsidP="00AB0D1B">
      <w:pPr>
        <w:pStyle w:val="Citas"/>
        <w:numPr>
          <w:ilvl w:val="0"/>
          <w:numId w:val="3"/>
        </w:numPr>
        <w:spacing w:before="0" w:after="0"/>
        <w:rPr>
          <w:lang w:val="es-ES" w:eastAsia="es-ES"/>
        </w:rPr>
      </w:pPr>
      <w:r w:rsidRPr="004D2B86">
        <w:rPr>
          <w:lang w:val="es-ES" w:eastAsia="es-ES"/>
        </w:rPr>
        <w:t xml:space="preserve">El recurrente fallezca o, tratándose de personas jurídicas colectivas, se disuelva; </w:t>
      </w:r>
    </w:p>
    <w:p w14:paraId="28C29FF3" w14:textId="77777777" w:rsidR="00B4444B" w:rsidRPr="004D2B86" w:rsidRDefault="00B4444B" w:rsidP="00AB0D1B">
      <w:pPr>
        <w:pStyle w:val="Citas"/>
        <w:numPr>
          <w:ilvl w:val="0"/>
          <w:numId w:val="3"/>
        </w:numPr>
        <w:spacing w:before="0" w:after="0"/>
        <w:rPr>
          <w:lang w:val="es-ES" w:eastAsia="es-ES"/>
        </w:rPr>
      </w:pPr>
      <w:r w:rsidRPr="004D2B86">
        <w:rPr>
          <w:lang w:val="es-ES" w:eastAsia="es-ES"/>
        </w:rPr>
        <w:t xml:space="preserve">El sujeto obligado responsable del acto lo modifique o revoque de tal manera que el recurso de revisión quede sin materia; </w:t>
      </w:r>
    </w:p>
    <w:p w14:paraId="4D7EE566" w14:textId="77777777" w:rsidR="00B4444B" w:rsidRPr="004D2B86" w:rsidRDefault="00B4444B" w:rsidP="00AB0D1B">
      <w:pPr>
        <w:pStyle w:val="Citas"/>
        <w:numPr>
          <w:ilvl w:val="0"/>
          <w:numId w:val="3"/>
        </w:numPr>
        <w:spacing w:before="0" w:after="0"/>
        <w:rPr>
          <w:b/>
          <w:bCs/>
          <w:u w:val="single"/>
          <w:lang w:val="es-ES" w:eastAsia="es-ES"/>
        </w:rPr>
      </w:pPr>
      <w:r w:rsidRPr="004D2B86">
        <w:rPr>
          <w:b/>
          <w:bCs/>
          <w:u w:val="single"/>
          <w:lang w:val="es-ES" w:eastAsia="es-ES"/>
        </w:rPr>
        <w:t xml:space="preserve">Admitido el recurso de revisión, aparezca alguna causal de improcedencia en los términos de la presente Ley; y </w:t>
      </w:r>
    </w:p>
    <w:p w14:paraId="183355C5" w14:textId="77777777" w:rsidR="00B4444B" w:rsidRPr="004D2B86" w:rsidRDefault="00B4444B" w:rsidP="00AB0D1B">
      <w:pPr>
        <w:pStyle w:val="Citas"/>
        <w:numPr>
          <w:ilvl w:val="0"/>
          <w:numId w:val="3"/>
        </w:numPr>
        <w:spacing w:before="0" w:after="0"/>
        <w:rPr>
          <w:lang w:val="es-ES" w:eastAsia="es-ES"/>
        </w:rPr>
      </w:pPr>
      <w:r w:rsidRPr="004D2B86">
        <w:rPr>
          <w:lang w:val="es-ES" w:eastAsia="es-ES"/>
        </w:rPr>
        <w:t xml:space="preserve">Cuando por cualquier motivo quede sin materia el recurso.” </w:t>
      </w:r>
      <w:r w:rsidRPr="004D2B86">
        <w:rPr>
          <w:b/>
          <w:bCs/>
          <w:lang w:val="es-ES" w:eastAsia="es-ES"/>
        </w:rPr>
        <w:t>(Sic)</w:t>
      </w:r>
    </w:p>
    <w:p w14:paraId="046E26A2" w14:textId="77777777" w:rsidR="00B4444B" w:rsidRPr="00020228" w:rsidRDefault="00B4444B" w:rsidP="00AB0D1B">
      <w:pPr>
        <w:autoSpaceDE w:val="0"/>
        <w:autoSpaceDN w:val="0"/>
        <w:adjustRightInd w:val="0"/>
        <w:spacing w:line="360" w:lineRule="auto"/>
        <w:jc w:val="both"/>
        <w:rPr>
          <w:rFonts w:ascii="Palatino Linotype" w:hAnsi="Palatino Linotype" w:cs="Arial"/>
          <w:highlight w:val="yellow"/>
        </w:rPr>
      </w:pPr>
    </w:p>
    <w:p w14:paraId="10CCD3F2" w14:textId="77777777" w:rsidR="00B4444B" w:rsidRPr="004D2B86" w:rsidRDefault="00B4444B" w:rsidP="00AB0D1B">
      <w:pPr>
        <w:autoSpaceDE w:val="0"/>
        <w:autoSpaceDN w:val="0"/>
        <w:adjustRightInd w:val="0"/>
        <w:spacing w:line="360" w:lineRule="auto"/>
        <w:jc w:val="both"/>
        <w:rPr>
          <w:rFonts w:ascii="Palatino Linotype" w:hAnsi="Palatino Linotype"/>
        </w:rPr>
      </w:pPr>
      <w:r w:rsidRPr="004D2B86">
        <w:rPr>
          <w:rFonts w:ascii="Palatino Linotype" w:hAnsi="Palatino Linotype"/>
        </w:rPr>
        <w:t xml:space="preserve">Es importante resaltar a manera de analogía que la Suprema Corte de Justicia de la Nación mediante el número 2, de la Serie </w:t>
      </w:r>
      <w:r w:rsidRPr="004D2B86">
        <w:rPr>
          <w:rFonts w:ascii="Palatino Linotype" w:hAnsi="Palatino Linotype"/>
          <w:b/>
          <w:bCs/>
          <w:i/>
        </w:rPr>
        <w:t>Estudios Introductorios sobre el Juicio de Amparo</w:t>
      </w:r>
      <w:r w:rsidRPr="004D2B86">
        <w:rPr>
          <w:rFonts w:ascii="Palatino Linotype" w:hAnsi="Palatino Linotype"/>
          <w:i/>
        </w:rPr>
        <w:t xml:space="preserve"> </w:t>
      </w:r>
      <w:r w:rsidRPr="004D2B86">
        <w:rPr>
          <w:rFonts w:ascii="Palatino Linotype" w:hAnsi="Palatino Linotype"/>
        </w:rPr>
        <w:t xml:space="preserve">relativo a </w:t>
      </w:r>
      <w:r w:rsidRPr="004D2B86">
        <w:rPr>
          <w:rFonts w:ascii="Palatino Linotype" w:hAnsi="Palatino Linotype"/>
          <w:b/>
          <w:bCs/>
          <w:i/>
        </w:rPr>
        <w:t>LA IMPROCEDENCIA DE LA ACCIÓN DE AMPARO</w:t>
      </w:r>
      <w:r w:rsidRPr="004D2B86">
        <w:rPr>
          <w:rFonts w:ascii="Palatino Linotype" w:hAnsi="Palatino Linotype"/>
          <w:i/>
        </w:rPr>
        <w:t xml:space="preserve"> </w:t>
      </w:r>
      <w:r w:rsidRPr="004D2B86">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D2B86">
        <w:rPr>
          <w:rFonts w:ascii="Palatino Linotype" w:hAnsi="Palatino Linotype"/>
          <w:b/>
          <w:u w:val="single"/>
        </w:rPr>
        <w:t>lo que generará que la demanda sea desechada; o bien, después de admitida la demanda, lo que tendrá como consecuencia que se sobresea en el juicio.</w:t>
      </w:r>
    </w:p>
    <w:p w14:paraId="1CEB9C25" w14:textId="77777777" w:rsidR="00B4444B" w:rsidRPr="004D2B86" w:rsidRDefault="00B4444B" w:rsidP="00AB0D1B">
      <w:pPr>
        <w:spacing w:line="360" w:lineRule="auto"/>
      </w:pPr>
    </w:p>
    <w:p w14:paraId="15D1F7E2" w14:textId="77777777" w:rsidR="00B4444B" w:rsidRPr="004D2B86" w:rsidRDefault="00B4444B" w:rsidP="00AB0D1B">
      <w:pPr>
        <w:spacing w:line="360" w:lineRule="auto"/>
        <w:jc w:val="both"/>
        <w:rPr>
          <w:rFonts w:ascii="Palatino Linotype" w:eastAsiaTheme="minorEastAsia" w:hAnsi="Palatino Linotype"/>
          <w:lang w:val="es-ES_tradnl"/>
        </w:rPr>
      </w:pPr>
      <w:r w:rsidRPr="004D2B86">
        <w:rPr>
          <w:rFonts w:ascii="Palatino Linotype" w:hAnsi="Palatino Linotype"/>
          <w:bCs/>
        </w:rPr>
        <w:t xml:space="preserve">Por lo que </w:t>
      </w:r>
      <w:r w:rsidRPr="004D2B86">
        <w:rPr>
          <w:rFonts w:ascii="Palatino Linotype" w:eastAsiaTheme="minorEastAsia" w:hAnsi="Palatino Linotype" w:cs="Arial"/>
          <w:b/>
          <w:lang w:val="es-ES_tradnl"/>
        </w:rPr>
        <w:t xml:space="preserve">con fundamento en la segunda hipótesis de la fracción I del artículo 186, </w:t>
      </w:r>
      <w:r w:rsidRPr="004D2B86">
        <w:rPr>
          <w:rFonts w:ascii="Palatino Linotype" w:eastAsiaTheme="minorEastAsia" w:hAnsi="Palatino Linotype" w:cs="Arial"/>
          <w:lang w:val="es-ES_tradnl"/>
        </w:rPr>
        <w:t xml:space="preserve">de la Ley de Transparencia y Acceso a la Información Pública del Estado de México y Municipios, se </w:t>
      </w:r>
      <w:r w:rsidRPr="004D2B86">
        <w:rPr>
          <w:rFonts w:ascii="Palatino Linotype" w:eastAsiaTheme="minorEastAsia" w:hAnsi="Palatino Linotype" w:cs="Arial"/>
          <w:b/>
          <w:lang w:val="es-ES_tradnl"/>
        </w:rPr>
        <w:t xml:space="preserve">SOBRESEE </w:t>
      </w:r>
      <w:r w:rsidRPr="004D2B86">
        <w:rPr>
          <w:rFonts w:ascii="Palatino Linotype" w:eastAsiaTheme="minorEastAsia" w:hAnsi="Palatino Linotype" w:cs="Arial"/>
          <w:lang w:val="es-ES_tradnl"/>
        </w:rPr>
        <w:t xml:space="preserve">el recurso de revisión </w:t>
      </w:r>
      <w:r w:rsidR="004D2B86">
        <w:rPr>
          <w:rFonts w:ascii="Palatino Linotype" w:hAnsi="Palatino Linotype"/>
          <w:b/>
          <w:bCs/>
        </w:rPr>
        <w:t>01030</w:t>
      </w:r>
      <w:r w:rsidRPr="004D2B86">
        <w:rPr>
          <w:rFonts w:ascii="Palatino Linotype" w:hAnsi="Palatino Linotype"/>
          <w:b/>
          <w:bCs/>
        </w:rPr>
        <w:t>/INFOEM/IP/RR/2025</w:t>
      </w:r>
      <w:r w:rsidRPr="004D2B86">
        <w:rPr>
          <w:rFonts w:ascii="Palatino Linotype" w:eastAsiaTheme="minorEastAsia" w:hAnsi="Palatino Linotype" w:cs="Arial"/>
          <w:lang w:val="es-ES_tradnl"/>
        </w:rPr>
        <w:t>,</w:t>
      </w:r>
      <w:r w:rsidRPr="004D2B86">
        <w:rPr>
          <w:rFonts w:ascii="Palatino Linotype" w:eastAsiaTheme="minorEastAsia" w:hAnsi="Palatino Linotype"/>
          <w:lang w:val="es-ES_tradnl"/>
        </w:rPr>
        <w:t xml:space="preserve"> que ha sido materia del presente fallo.</w:t>
      </w:r>
    </w:p>
    <w:p w14:paraId="331F54AC" w14:textId="77777777" w:rsidR="00B4444B" w:rsidRPr="00020228" w:rsidRDefault="00B4444B" w:rsidP="00AB0D1B">
      <w:pPr>
        <w:spacing w:line="360" w:lineRule="auto"/>
        <w:jc w:val="both"/>
        <w:rPr>
          <w:rFonts w:ascii="Palatino Linotype" w:hAnsi="Palatino Linotype"/>
          <w:highlight w:val="yellow"/>
          <w:lang w:val="es-ES_tradnl"/>
        </w:rPr>
      </w:pPr>
    </w:p>
    <w:p w14:paraId="54000D78" w14:textId="77777777" w:rsidR="00B4444B" w:rsidRPr="00020228" w:rsidRDefault="00B4444B" w:rsidP="00AB0D1B">
      <w:pPr>
        <w:spacing w:line="360" w:lineRule="auto"/>
        <w:jc w:val="both"/>
        <w:rPr>
          <w:rFonts w:ascii="Palatino Linotype" w:hAnsi="Palatino Linotype"/>
          <w:highlight w:val="yellow"/>
        </w:rPr>
      </w:pPr>
    </w:p>
    <w:p w14:paraId="21119D45" w14:textId="77777777" w:rsidR="00B4444B" w:rsidRDefault="00B4444B" w:rsidP="00AB0D1B">
      <w:pPr>
        <w:spacing w:line="360" w:lineRule="auto"/>
        <w:jc w:val="both"/>
        <w:rPr>
          <w:rFonts w:ascii="Palatino Linotype" w:hAnsi="Palatino Linotype"/>
        </w:rPr>
      </w:pPr>
      <w:r w:rsidRPr="004D2B86">
        <w:rPr>
          <w:rFonts w:ascii="Palatino Linotype" w:hAnsi="Palatino Linotype"/>
        </w:rPr>
        <w:t>Por lo antes expuesto y fundado es de resolverse y,</w:t>
      </w:r>
    </w:p>
    <w:p w14:paraId="3BCB3064" w14:textId="77777777" w:rsidR="00CA3902" w:rsidRPr="004D2B86" w:rsidRDefault="00CA3902" w:rsidP="00AB0D1B">
      <w:pPr>
        <w:spacing w:line="360" w:lineRule="auto"/>
        <w:jc w:val="both"/>
        <w:rPr>
          <w:rFonts w:ascii="Palatino Linotype" w:hAnsi="Palatino Linotype"/>
        </w:rPr>
      </w:pPr>
    </w:p>
    <w:p w14:paraId="7D0C3B60" w14:textId="77777777" w:rsidR="00B4444B" w:rsidRPr="004D2B86" w:rsidRDefault="00B4444B" w:rsidP="00AB0D1B">
      <w:pPr>
        <w:spacing w:line="360" w:lineRule="auto"/>
        <w:jc w:val="center"/>
        <w:rPr>
          <w:rFonts w:ascii="Palatino Linotype" w:hAnsi="Palatino Linotype"/>
          <w:bCs/>
          <w:spacing w:val="60"/>
          <w:lang w:val="es-ES_tradnl"/>
        </w:rPr>
      </w:pPr>
      <w:r w:rsidRPr="004D2B86">
        <w:rPr>
          <w:rFonts w:ascii="Palatino Linotype" w:hAnsi="Palatino Linotype"/>
          <w:b/>
          <w:bCs/>
          <w:spacing w:val="60"/>
          <w:sz w:val="28"/>
          <w:lang w:val="es-ES_tradnl"/>
        </w:rPr>
        <w:t>SE    RESUELVE</w:t>
      </w:r>
    </w:p>
    <w:p w14:paraId="594EC3EA" w14:textId="77777777" w:rsidR="00B4444B" w:rsidRPr="004D2B86" w:rsidRDefault="00B4444B" w:rsidP="00AB0D1B">
      <w:pPr>
        <w:spacing w:line="360" w:lineRule="auto"/>
        <w:jc w:val="center"/>
        <w:rPr>
          <w:rFonts w:ascii="Palatino Linotype" w:hAnsi="Palatino Linotype"/>
          <w:bCs/>
          <w:spacing w:val="60"/>
          <w:lang w:val="es-ES_tradnl"/>
        </w:rPr>
      </w:pPr>
    </w:p>
    <w:p w14:paraId="3DBED361" w14:textId="13C46CFE" w:rsidR="00B4444B" w:rsidRPr="004D2B86" w:rsidRDefault="00B4444B" w:rsidP="00AB0D1B">
      <w:pPr>
        <w:spacing w:line="360" w:lineRule="auto"/>
        <w:jc w:val="both"/>
        <w:rPr>
          <w:rFonts w:ascii="Palatino Linotype" w:eastAsia="Calibri" w:hAnsi="Palatino Linotype" w:cs="Arial"/>
          <w:lang w:val="es-ES_tradnl" w:eastAsia="es-MX"/>
        </w:rPr>
      </w:pPr>
      <w:r w:rsidRPr="004D2B86">
        <w:rPr>
          <w:rFonts w:ascii="Palatino Linotype" w:eastAsiaTheme="minorEastAsia" w:hAnsi="Palatino Linotype" w:cs="Arial"/>
          <w:b/>
          <w:sz w:val="28"/>
          <w:lang w:val="es-ES_tradnl"/>
        </w:rPr>
        <w:t>PRIMERO.</w:t>
      </w:r>
      <w:r w:rsidRPr="004D2B86">
        <w:rPr>
          <w:rFonts w:ascii="Palatino Linotype" w:eastAsiaTheme="minorEastAsia" w:hAnsi="Palatino Linotype" w:cs="Arial"/>
          <w:lang w:val="es-ES_tradnl"/>
        </w:rPr>
        <w:t xml:space="preserve"> Se </w:t>
      </w:r>
      <w:r w:rsidRPr="004D2B86">
        <w:rPr>
          <w:rFonts w:ascii="Palatino Linotype" w:eastAsiaTheme="minorEastAsia" w:hAnsi="Palatino Linotype" w:cs="Arial"/>
          <w:b/>
          <w:lang w:val="es-ES_tradnl"/>
        </w:rPr>
        <w:t>SOBRESEE</w:t>
      </w:r>
      <w:r w:rsidRPr="004D2B86">
        <w:rPr>
          <w:rFonts w:ascii="Palatino Linotype" w:eastAsiaTheme="minorEastAsia" w:hAnsi="Palatino Linotype" w:cs="Arial"/>
          <w:lang w:val="es-ES_tradnl"/>
        </w:rPr>
        <w:t xml:space="preserve"> el recurso de revisión </w:t>
      </w:r>
      <w:r w:rsidR="004D2B86">
        <w:rPr>
          <w:rFonts w:ascii="Palatino Linotype" w:eastAsiaTheme="minorEastAsia" w:hAnsi="Palatino Linotype" w:cs="Arial"/>
          <w:b/>
          <w:lang w:val="es-ES_tradnl"/>
        </w:rPr>
        <w:t>01030</w:t>
      </w:r>
      <w:r w:rsidRPr="004D2B86">
        <w:rPr>
          <w:rFonts w:ascii="Palatino Linotype" w:eastAsiaTheme="minorEastAsia" w:hAnsi="Palatino Linotype" w:cs="Arial"/>
          <w:b/>
          <w:lang w:val="es-ES_tradnl"/>
        </w:rPr>
        <w:t>/INFOEM/IP/RR/2025</w:t>
      </w:r>
      <w:r w:rsidRPr="004D2B86">
        <w:rPr>
          <w:rFonts w:ascii="Palatino Linotype" w:eastAsiaTheme="minorEastAsia" w:hAnsi="Palatino Linotype" w:cs="Arial"/>
          <w:lang w:val="es-ES_tradnl"/>
        </w:rPr>
        <w:t xml:space="preserve">, </w:t>
      </w:r>
      <w:r w:rsidRPr="004D2B86">
        <w:rPr>
          <w:rFonts w:ascii="Palatino Linotype" w:eastAsia="Calibri" w:hAnsi="Palatino Linotype" w:cs="Arial"/>
          <w:lang w:val="es-ES_tradnl" w:eastAsia="es-MX"/>
        </w:rPr>
        <w:t>de conformidad</w:t>
      </w:r>
      <w:r w:rsidR="00563402">
        <w:rPr>
          <w:rFonts w:ascii="Palatino Linotype" w:eastAsia="Calibri" w:hAnsi="Palatino Linotype" w:cs="Arial"/>
          <w:lang w:val="es-ES_tradnl" w:eastAsia="es-MX"/>
        </w:rPr>
        <w:t xml:space="preserve"> con el artículo 192, fracción </w:t>
      </w:r>
      <w:r w:rsidR="00773727">
        <w:rPr>
          <w:rFonts w:ascii="Palatino Linotype" w:eastAsia="Calibri" w:hAnsi="Palatino Linotype" w:cs="Arial"/>
          <w:lang w:val="es-ES_tradnl" w:eastAsia="es-MX"/>
        </w:rPr>
        <w:t>IV</w:t>
      </w:r>
      <w:r w:rsidRPr="004D2B86">
        <w:rPr>
          <w:rFonts w:ascii="Palatino Linotype" w:eastAsia="Calibri" w:hAnsi="Palatino Linotype" w:cs="Arial"/>
          <w:lang w:val="es-ES_tradnl" w:eastAsia="es-MX"/>
        </w:rPr>
        <w:t xml:space="preserve"> por actualizarse la causal de improcedencia contenida en la fracción </w:t>
      </w:r>
      <w:r w:rsidR="00773727">
        <w:rPr>
          <w:rFonts w:ascii="Palatino Linotype" w:eastAsia="Calibri" w:hAnsi="Palatino Linotype" w:cs="Arial"/>
          <w:lang w:val="es-ES_tradnl" w:eastAsia="es-MX"/>
        </w:rPr>
        <w:t>VII</w:t>
      </w:r>
      <w:r w:rsidRPr="004D2B86">
        <w:rPr>
          <w:rFonts w:ascii="Palatino Linotype" w:eastAsia="Calibri" w:hAnsi="Palatino Linotype" w:cs="Arial"/>
          <w:lang w:val="es-ES_tradnl" w:eastAsia="es-MX"/>
        </w:rPr>
        <w:t xml:space="preserve">, del artículo 191, ambos de la Ley de Transparencia y Acceso a la Información Pública del Estado de México y Municipios, en términos del Considerando </w:t>
      </w:r>
      <w:r w:rsidRPr="004D2B86">
        <w:rPr>
          <w:rFonts w:ascii="Palatino Linotype" w:eastAsia="Calibri" w:hAnsi="Palatino Linotype" w:cs="Arial"/>
          <w:b/>
          <w:lang w:val="es-ES_tradnl" w:eastAsia="es-MX"/>
        </w:rPr>
        <w:t>TERCERO</w:t>
      </w:r>
      <w:r w:rsidRPr="004D2B86">
        <w:rPr>
          <w:rFonts w:ascii="Palatino Linotype" w:eastAsia="Calibri" w:hAnsi="Palatino Linotype" w:cs="Arial"/>
          <w:lang w:val="es-ES_tradnl" w:eastAsia="es-MX"/>
        </w:rPr>
        <w:t xml:space="preserve"> de la presente resolución.</w:t>
      </w:r>
    </w:p>
    <w:p w14:paraId="5CC0153D" w14:textId="77777777" w:rsidR="00B4444B" w:rsidRPr="004D2B86" w:rsidRDefault="00B4444B" w:rsidP="00AB0D1B">
      <w:pPr>
        <w:spacing w:line="360" w:lineRule="auto"/>
        <w:jc w:val="both"/>
        <w:rPr>
          <w:rFonts w:ascii="Palatino Linotype" w:hAnsi="Palatino Linotype" w:cs="Arial"/>
          <w:lang w:val="es-ES_tradnl"/>
        </w:rPr>
      </w:pPr>
    </w:p>
    <w:p w14:paraId="4FFBBFAB" w14:textId="77777777" w:rsidR="00B4444B" w:rsidRPr="004D2B86" w:rsidRDefault="00B4444B" w:rsidP="00AB0D1B">
      <w:pPr>
        <w:spacing w:line="360" w:lineRule="auto"/>
        <w:jc w:val="both"/>
        <w:rPr>
          <w:rFonts w:ascii="Palatino Linotype" w:hAnsi="Palatino Linotype" w:cs="Palatino Linotype"/>
        </w:rPr>
      </w:pPr>
      <w:r w:rsidRPr="004D2B86">
        <w:rPr>
          <w:rFonts w:ascii="Palatino Linotype" w:hAnsi="Palatino Linotype" w:cs="Palatino Linotype"/>
          <w:b/>
        </w:rPr>
        <w:t>SEGUNDO.</w:t>
      </w:r>
      <w:r w:rsidRPr="004D2B86">
        <w:rPr>
          <w:rFonts w:ascii="Palatino Linotype" w:hAnsi="Palatino Linotype" w:cs="Palatino Linotype"/>
        </w:rPr>
        <w:t xml:space="preserve"> </w:t>
      </w:r>
      <w:r w:rsidRPr="004D2B86">
        <w:rPr>
          <w:rFonts w:ascii="Palatino Linotype" w:hAnsi="Palatino Linotype" w:cs="Palatino Linotype"/>
          <w:b/>
        </w:rPr>
        <w:t>Notifíquese</w:t>
      </w:r>
      <w:r w:rsidRPr="004D2B86">
        <w:rPr>
          <w:rFonts w:ascii="Palatino Linotype" w:hAnsi="Palatino Linotype" w:cs="Palatino Linotype"/>
        </w:rPr>
        <w:t xml:space="preserve"> la presente resolución al Titular de la Unidad de Transparencia del Sujeto Obligado mediante el Sistema de Acceso a la Información Mexiquense (SAIMEX).</w:t>
      </w:r>
    </w:p>
    <w:p w14:paraId="07F4DC4A" w14:textId="77777777" w:rsidR="00B4444B" w:rsidRPr="004D2B86" w:rsidRDefault="00B4444B" w:rsidP="00AB0D1B">
      <w:pPr>
        <w:spacing w:line="360" w:lineRule="auto"/>
        <w:jc w:val="both"/>
        <w:rPr>
          <w:rFonts w:ascii="Palatino Linotype" w:hAnsi="Palatino Linotype" w:cs="Palatino Linotype"/>
        </w:rPr>
      </w:pPr>
    </w:p>
    <w:p w14:paraId="57B3BC34" w14:textId="77777777" w:rsidR="00B4444B" w:rsidRDefault="00B4444B" w:rsidP="00AB0D1B">
      <w:pPr>
        <w:spacing w:line="360" w:lineRule="auto"/>
        <w:jc w:val="both"/>
        <w:rPr>
          <w:rFonts w:ascii="Palatino Linotype" w:hAnsi="Palatino Linotype" w:cs="Palatino Linotype"/>
        </w:rPr>
      </w:pPr>
      <w:r w:rsidRPr="004D2B86">
        <w:rPr>
          <w:rFonts w:ascii="Palatino Linotype" w:hAnsi="Palatino Linotype" w:cs="Palatino Linotype"/>
          <w:b/>
        </w:rPr>
        <w:t>TERCERO. Notifíquese</w:t>
      </w:r>
      <w:r w:rsidRPr="004D2B86">
        <w:rPr>
          <w:rFonts w:ascii="Palatino Linotype" w:hAnsi="Palatino Linotype" w:cs="Palatino Linotype"/>
        </w:rPr>
        <w:t xml:space="preserve"> la presente resolución al Recurrente</w:t>
      </w:r>
      <w:r w:rsidRPr="004D2B86">
        <w:t xml:space="preserve"> </w:t>
      </w:r>
      <w:r w:rsidRPr="004D2B86">
        <w:rPr>
          <w:rFonts w:ascii="Palatino Linotype" w:hAnsi="Palatino Linotype" w:cs="Palatino Linotype"/>
        </w:rPr>
        <w:t xml:space="preserve">a través del Sistema de Acceso a la Información Mexiquense </w:t>
      </w:r>
      <w:r w:rsidRPr="004D2B86">
        <w:rPr>
          <w:rFonts w:ascii="Palatino Linotype" w:hAnsi="Palatino Linotype" w:cs="Palatino Linotype"/>
          <w:b/>
        </w:rPr>
        <w:t>(SAIMEX)</w:t>
      </w:r>
      <w:r w:rsidRPr="004D2B86">
        <w:rPr>
          <w:rFonts w:ascii="Palatino Linotype" w:hAnsi="Palatino Linotype" w:cs="Palatino Linotype"/>
        </w:rPr>
        <w:t>,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2547EF02" w14:textId="77777777" w:rsidR="00B4444B" w:rsidRDefault="00B4444B" w:rsidP="00AB0D1B">
      <w:pPr>
        <w:pStyle w:val="Prrafodelista"/>
        <w:autoSpaceDE w:val="0"/>
        <w:autoSpaceDN w:val="0"/>
        <w:adjustRightInd w:val="0"/>
        <w:spacing w:line="360" w:lineRule="auto"/>
        <w:ind w:left="0"/>
        <w:jc w:val="both"/>
        <w:rPr>
          <w:rFonts w:ascii="Palatino Linotype" w:hAnsi="Palatino Linotype" w:cs="Arial"/>
        </w:rPr>
      </w:pPr>
    </w:p>
    <w:p w14:paraId="53A8EA94" w14:textId="77777777" w:rsidR="00563402" w:rsidRDefault="00563402" w:rsidP="00AB0D1B">
      <w:pPr>
        <w:pStyle w:val="Prrafodelista"/>
        <w:autoSpaceDE w:val="0"/>
        <w:autoSpaceDN w:val="0"/>
        <w:adjustRightInd w:val="0"/>
        <w:spacing w:line="360" w:lineRule="auto"/>
        <w:ind w:left="0"/>
        <w:jc w:val="both"/>
        <w:rPr>
          <w:rFonts w:ascii="Palatino Linotype" w:hAnsi="Palatino Linotype" w:cs="Arial"/>
        </w:rPr>
      </w:pPr>
    </w:p>
    <w:p w14:paraId="123C1B37" w14:textId="34ACFC8E" w:rsidR="00B4444B" w:rsidRPr="007C3942" w:rsidRDefault="00B4444B" w:rsidP="00AB0D1B">
      <w:pPr>
        <w:spacing w:line="360" w:lineRule="auto"/>
        <w:jc w:val="both"/>
        <w:rPr>
          <w:rFonts w:ascii="Palatino Linotype" w:hAnsi="Palatino Linotype" w:cs="Arial"/>
        </w:rPr>
      </w:pPr>
      <w:r w:rsidRPr="007C3942">
        <w:rPr>
          <w:rFonts w:ascii="Palatino Linotype" w:hAnsi="Palatino Linotype" w:cs="Arial"/>
        </w:rPr>
        <w:lastRenderedPageBreak/>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TRIGÉSIMA QUINTA </w:t>
      </w:r>
      <w:r w:rsidRPr="007C3942">
        <w:rPr>
          <w:rFonts w:ascii="Palatino Linotype" w:hAnsi="Palatino Linotype" w:cs="Arial"/>
        </w:rPr>
        <w:t xml:space="preserve">SESIÓN ORDINARIA CELEBRADA </w:t>
      </w:r>
      <w:r w:rsidR="00F90DA2">
        <w:rPr>
          <w:rFonts w:ascii="Palatino Linotype" w:hAnsi="Palatino Linotype" w:cs="Arial"/>
        </w:rPr>
        <w:t>VEINTE DE MARZO</w:t>
      </w:r>
      <w:r w:rsidR="00D41877">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F90DA2">
        <w:rPr>
          <w:rFonts w:ascii="Palatino Linotype" w:hAnsi="Palatino Linotype" w:cs="Arial"/>
        </w:rPr>
        <w:t>-----------</w:t>
      </w:r>
      <w:r>
        <w:rPr>
          <w:rFonts w:ascii="Palatino Linotype" w:hAnsi="Palatino Linotype" w:cs="Arial"/>
        </w:rPr>
        <w:t xml:space="preserve"> </w:t>
      </w:r>
    </w:p>
    <w:p w14:paraId="26ECD297" w14:textId="20FD3B4C" w:rsidR="00B4444B" w:rsidRPr="00A151D0" w:rsidRDefault="00B4444B" w:rsidP="00AB0D1B">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r w:rsidR="006C3354" w:rsidRPr="00781226">
        <w:rPr>
          <w:rFonts w:ascii="Palatino Linotype" w:hAnsi="Palatino Linotype" w:cs="Arial"/>
        </w:rPr>
        <w:t>------------------------------------------------------------------------------------------------------------------------------------------------------------------------------------------------------------------------------------------------------------------------------------------------------------------------------------------------------------------------------------------------------------------------------------------------------------------------------------------------------------------------------------------------------------------------------------------------------------------------------------------------------------------------------------------------------------</w:t>
      </w:r>
    </w:p>
    <w:p w14:paraId="6657BAE0" w14:textId="77777777" w:rsidR="00B4444B" w:rsidRPr="00326FE6" w:rsidRDefault="00B4444B" w:rsidP="00AB0D1B">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Pr>
          <w:rFonts w:ascii="Palatino Linotype" w:hAnsi="Palatino Linotype" w:cs="Arial"/>
          <w:sz w:val="16"/>
        </w:rPr>
        <w:t>JMV/CCR/</w:t>
      </w:r>
    </w:p>
    <w:p w14:paraId="4EA92347" w14:textId="77777777" w:rsidR="00B4444B" w:rsidRPr="005323D1" w:rsidRDefault="00B4444B" w:rsidP="00AB0D1B">
      <w:pPr>
        <w:spacing w:line="360" w:lineRule="auto"/>
        <w:jc w:val="both"/>
        <w:rPr>
          <w:rFonts w:ascii="Palatino Linotype" w:hAnsi="Palatino Linotype" w:cs="Arial"/>
          <w:sz w:val="20"/>
        </w:rPr>
      </w:pPr>
    </w:p>
    <w:p w14:paraId="49BB36F4" w14:textId="77777777" w:rsidR="00B4444B" w:rsidRDefault="00B4444B" w:rsidP="00AB0D1B">
      <w:pPr>
        <w:spacing w:line="360" w:lineRule="auto"/>
      </w:pPr>
    </w:p>
    <w:p w14:paraId="2E381884" w14:textId="77777777" w:rsidR="00B4444B" w:rsidRDefault="00B4444B" w:rsidP="00AB0D1B">
      <w:pPr>
        <w:spacing w:line="360" w:lineRule="auto"/>
      </w:pPr>
    </w:p>
    <w:p w14:paraId="39114CAE" w14:textId="77777777" w:rsidR="00B4444B" w:rsidRDefault="00B4444B" w:rsidP="00AB0D1B">
      <w:pPr>
        <w:spacing w:line="360" w:lineRule="auto"/>
      </w:pPr>
    </w:p>
    <w:p w14:paraId="67B7890C" w14:textId="77777777" w:rsidR="00B4444B" w:rsidRDefault="00B4444B" w:rsidP="00AB0D1B">
      <w:pPr>
        <w:spacing w:line="360" w:lineRule="auto"/>
      </w:pPr>
    </w:p>
    <w:p w14:paraId="07118966" w14:textId="77777777" w:rsidR="00B4444B" w:rsidRDefault="00B4444B" w:rsidP="00AB0D1B">
      <w:pPr>
        <w:spacing w:line="360" w:lineRule="auto"/>
      </w:pPr>
    </w:p>
    <w:p w14:paraId="46D0C115" w14:textId="77777777" w:rsidR="00B4444B" w:rsidRDefault="00B4444B" w:rsidP="00AB0D1B">
      <w:pPr>
        <w:spacing w:line="360" w:lineRule="auto"/>
      </w:pPr>
    </w:p>
    <w:p w14:paraId="518C10DA" w14:textId="77777777" w:rsidR="00B4444B" w:rsidRDefault="00B4444B" w:rsidP="00AB0D1B">
      <w:pPr>
        <w:spacing w:line="360" w:lineRule="auto"/>
      </w:pPr>
    </w:p>
    <w:p w14:paraId="056F6D51" w14:textId="77777777" w:rsidR="00B4444B" w:rsidRDefault="00B4444B" w:rsidP="00AB0D1B">
      <w:pPr>
        <w:spacing w:line="360" w:lineRule="auto"/>
      </w:pPr>
    </w:p>
    <w:p w14:paraId="1EC1620B" w14:textId="77777777" w:rsidR="00B4444B" w:rsidRDefault="00B4444B" w:rsidP="00AB0D1B">
      <w:pPr>
        <w:spacing w:line="360" w:lineRule="auto"/>
      </w:pPr>
    </w:p>
    <w:p w14:paraId="7BDAFA83" w14:textId="77777777" w:rsidR="00B4444B" w:rsidRDefault="00B4444B" w:rsidP="00AB0D1B">
      <w:pPr>
        <w:spacing w:line="360" w:lineRule="auto"/>
      </w:pPr>
    </w:p>
    <w:p w14:paraId="1AC96E7A" w14:textId="77777777" w:rsidR="00B4444B" w:rsidRDefault="00B4444B" w:rsidP="00AB0D1B">
      <w:pPr>
        <w:spacing w:line="360" w:lineRule="auto"/>
      </w:pPr>
    </w:p>
    <w:p w14:paraId="3C9FED9A" w14:textId="77777777" w:rsidR="00B4444B" w:rsidRDefault="00B4444B" w:rsidP="00AB0D1B">
      <w:pPr>
        <w:spacing w:line="360" w:lineRule="auto"/>
      </w:pPr>
    </w:p>
    <w:p w14:paraId="5E6AF806" w14:textId="77777777" w:rsidR="00B4444B" w:rsidRDefault="00B4444B" w:rsidP="00AB0D1B">
      <w:pPr>
        <w:spacing w:line="360" w:lineRule="auto"/>
      </w:pPr>
    </w:p>
    <w:p w14:paraId="48B9D82B" w14:textId="77777777" w:rsidR="00B4444B" w:rsidRDefault="00B4444B" w:rsidP="00AB0D1B">
      <w:pPr>
        <w:spacing w:line="360" w:lineRule="auto"/>
      </w:pPr>
    </w:p>
    <w:p w14:paraId="1CA6C93B" w14:textId="77777777" w:rsidR="00B4444B" w:rsidRDefault="00B4444B" w:rsidP="00AB0D1B">
      <w:pPr>
        <w:spacing w:line="360" w:lineRule="auto"/>
      </w:pPr>
    </w:p>
    <w:p w14:paraId="4582AD95" w14:textId="77777777" w:rsidR="00B4444B" w:rsidRDefault="00B4444B" w:rsidP="00AB0D1B">
      <w:pPr>
        <w:spacing w:line="360" w:lineRule="auto"/>
      </w:pPr>
    </w:p>
    <w:p w14:paraId="4149FC1B" w14:textId="77777777" w:rsidR="00B4444B" w:rsidRDefault="00B4444B" w:rsidP="00AB0D1B">
      <w:pPr>
        <w:spacing w:line="360" w:lineRule="auto"/>
      </w:pPr>
    </w:p>
    <w:p w14:paraId="4E595C84" w14:textId="77777777" w:rsidR="00B4444B" w:rsidRDefault="00B4444B" w:rsidP="00AB0D1B">
      <w:pPr>
        <w:spacing w:line="360" w:lineRule="auto"/>
      </w:pPr>
    </w:p>
    <w:p w14:paraId="553F2372" w14:textId="77777777" w:rsidR="00B4444B" w:rsidRDefault="00B4444B" w:rsidP="00AB0D1B">
      <w:pPr>
        <w:spacing w:line="360" w:lineRule="auto"/>
      </w:pPr>
    </w:p>
    <w:p w14:paraId="723FB10A" w14:textId="77777777" w:rsidR="00B4444B" w:rsidRDefault="00B4444B" w:rsidP="00AB0D1B">
      <w:pPr>
        <w:spacing w:line="360" w:lineRule="auto"/>
      </w:pPr>
    </w:p>
    <w:p w14:paraId="1077CAAA" w14:textId="77777777" w:rsidR="00B4444B" w:rsidRDefault="00B4444B" w:rsidP="00AB0D1B">
      <w:pPr>
        <w:spacing w:line="360" w:lineRule="auto"/>
      </w:pPr>
    </w:p>
    <w:p w14:paraId="5EA6A32A" w14:textId="77777777" w:rsidR="00B4444B" w:rsidRDefault="00B4444B" w:rsidP="00AB0D1B">
      <w:pPr>
        <w:spacing w:line="360" w:lineRule="auto"/>
      </w:pPr>
    </w:p>
    <w:p w14:paraId="39CE6012" w14:textId="77777777" w:rsidR="00B4444B" w:rsidRDefault="00B4444B" w:rsidP="00AB0D1B">
      <w:pPr>
        <w:spacing w:line="360" w:lineRule="auto"/>
      </w:pPr>
    </w:p>
    <w:p w14:paraId="3D4855E6" w14:textId="77777777" w:rsidR="00B4444B" w:rsidRDefault="00B4444B" w:rsidP="00AB0D1B">
      <w:pPr>
        <w:spacing w:line="360" w:lineRule="auto"/>
      </w:pPr>
    </w:p>
    <w:p w14:paraId="1B143DB6" w14:textId="77777777" w:rsidR="00B4444B" w:rsidRDefault="00B4444B" w:rsidP="00AB0D1B">
      <w:pPr>
        <w:spacing w:line="360" w:lineRule="auto"/>
      </w:pPr>
    </w:p>
    <w:p w14:paraId="72902AD5" w14:textId="77777777" w:rsidR="00B23D0F" w:rsidRDefault="00B23D0F" w:rsidP="00AB0D1B">
      <w:pPr>
        <w:spacing w:line="360" w:lineRule="auto"/>
      </w:pPr>
    </w:p>
    <w:sectPr w:rsidR="00B23D0F" w:rsidSect="003954A0">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06E43" w14:textId="77777777" w:rsidR="00D12DC9" w:rsidRDefault="00D12DC9" w:rsidP="00B4444B">
      <w:r>
        <w:separator/>
      </w:r>
    </w:p>
  </w:endnote>
  <w:endnote w:type="continuationSeparator" w:id="0">
    <w:p w14:paraId="2AFC5B57" w14:textId="77777777" w:rsidR="00D12DC9" w:rsidRDefault="00D12DC9" w:rsidP="00B4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A90D" w14:textId="77777777" w:rsidR="003954A0" w:rsidRPr="00A2780F" w:rsidRDefault="003954A0" w:rsidP="003954A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407EF">
      <w:rPr>
        <w:rFonts w:ascii="Arial" w:hAnsi="Arial" w:cs="Arial"/>
        <w:b/>
        <w:bCs/>
        <w:noProof/>
        <w:sz w:val="20"/>
        <w:szCs w:val="20"/>
      </w:rPr>
      <w:t>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407EF">
      <w:rPr>
        <w:rFonts w:ascii="Arial" w:hAnsi="Arial" w:cs="Arial"/>
        <w:b/>
        <w:bCs/>
        <w:noProof/>
        <w:sz w:val="20"/>
        <w:szCs w:val="20"/>
      </w:rPr>
      <w:t>19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F246" w14:textId="77777777" w:rsidR="003954A0" w:rsidRPr="00070856" w:rsidRDefault="003954A0" w:rsidP="003954A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407EF">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407EF">
      <w:rPr>
        <w:rFonts w:ascii="Arial" w:hAnsi="Arial" w:cs="Arial"/>
        <w:b/>
        <w:bCs/>
        <w:noProof/>
        <w:sz w:val="20"/>
        <w:szCs w:val="20"/>
      </w:rPr>
      <w:t>19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4BFEC" w14:textId="77777777" w:rsidR="00D12DC9" w:rsidRDefault="00D12DC9" w:rsidP="00B4444B">
      <w:r>
        <w:separator/>
      </w:r>
    </w:p>
  </w:footnote>
  <w:footnote w:type="continuationSeparator" w:id="0">
    <w:p w14:paraId="3841BA69" w14:textId="77777777" w:rsidR="00D12DC9" w:rsidRDefault="00D12DC9" w:rsidP="00B4444B">
      <w:r>
        <w:continuationSeparator/>
      </w:r>
    </w:p>
  </w:footnote>
  <w:footnote w:id="1">
    <w:p w14:paraId="28983F25" w14:textId="77777777" w:rsidR="003954A0" w:rsidRPr="00911081" w:rsidRDefault="003954A0" w:rsidP="00B4444B">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3BB3F5C" w14:textId="77777777" w:rsidR="003954A0" w:rsidRDefault="003954A0" w:rsidP="00B4444B">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3954A0" w:rsidRPr="008F2CCC" w14:paraId="2394B669" w14:textId="77777777" w:rsidTr="003954A0">
      <w:tc>
        <w:tcPr>
          <w:tcW w:w="3620" w:type="dxa"/>
          <w:shd w:val="clear" w:color="auto" w:fill="auto"/>
        </w:tcPr>
        <w:p w14:paraId="267ABBF4" w14:textId="77777777" w:rsidR="003954A0" w:rsidRPr="007E5FC4" w:rsidRDefault="003954A0" w:rsidP="003954A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4D8933CA" w14:textId="77777777" w:rsidR="003954A0" w:rsidRPr="00664658" w:rsidRDefault="003954A0" w:rsidP="003954A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01030/INFOEM/IP/RR/2025</w:t>
          </w:r>
        </w:p>
      </w:tc>
    </w:tr>
    <w:tr w:rsidR="003954A0" w:rsidRPr="008F2CCC" w14:paraId="1F4FAE83" w14:textId="77777777" w:rsidTr="003954A0">
      <w:tc>
        <w:tcPr>
          <w:tcW w:w="3620" w:type="dxa"/>
          <w:shd w:val="clear" w:color="auto" w:fill="auto"/>
        </w:tcPr>
        <w:p w14:paraId="1B268E72" w14:textId="77777777" w:rsidR="003954A0" w:rsidRPr="007E5FC4" w:rsidRDefault="003954A0" w:rsidP="003954A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31337D03" w14:textId="77777777" w:rsidR="003954A0" w:rsidRPr="00B4444B" w:rsidRDefault="003954A0" w:rsidP="003954A0">
          <w:pPr>
            <w:spacing w:line="276" w:lineRule="auto"/>
            <w:jc w:val="right"/>
            <w:rPr>
              <w:rFonts w:ascii="Palatino Linotype" w:hAnsi="Palatino Linotype"/>
              <w:b/>
              <w:sz w:val="22"/>
              <w:szCs w:val="22"/>
              <w:lang w:val="es-ES_tradnl"/>
            </w:rPr>
          </w:pPr>
          <w:r w:rsidRPr="00AB0D1B">
            <w:rPr>
              <w:rFonts w:ascii="Palatino Linotype" w:eastAsia="Calibri" w:hAnsi="Palatino Linotype" w:cs="Arial"/>
              <w:b/>
              <w:lang w:val="es-ES_tradnl" w:eastAsia="es-MX"/>
            </w:rPr>
            <w:t>Ayuntamiento de Otzolotepec</w:t>
          </w:r>
        </w:p>
      </w:tc>
    </w:tr>
    <w:tr w:rsidR="003954A0" w:rsidRPr="008F2CCC" w14:paraId="0D84B52E" w14:textId="77777777" w:rsidTr="003954A0">
      <w:trPr>
        <w:trHeight w:val="228"/>
      </w:trPr>
      <w:tc>
        <w:tcPr>
          <w:tcW w:w="3620" w:type="dxa"/>
          <w:shd w:val="clear" w:color="auto" w:fill="auto"/>
        </w:tcPr>
        <w:p w14:paraId="4EE6A9EF" w14:textId="77777777" w:rsidR="003954A0" w:rsidRPr="007E5FC4" w:rsidRDefault="003954A0" w:rsidP="003954A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02122792" w14:textId="77777777" w:rsidR="003954A0" w:rsidRPr="00664658" w:rsidRDefault="003954A0" w:rsidP="003954A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37274E7A" w14:textId="77777777" w:rsidR="003954A0" w:rsidRDefault="003954A0" w:rsidP="003954A0">
    <w:pPr>
      <w:pStyle w:val="Encabezado"/>
      <w:tabs>
        <w:tab w:val="clear" w:pos="4252"/>
        <w:tab w:val="clear" w:pos="8504"/>
        <w:tab w:val="left" w:pos="2326"/>
      </w:tabs>
      <w:rPr>
        <w:rFonts w:ascii="Palatino Linotype" w:hAnsi="Palatino Linotype"/>
        <w:sz w:val="20"/>
      </w:rPr>
    </w:pPr>
  </w:p>
  <w:p w14:paraId="79FA619A" w14:textId="77777777" w:rsidR="003954A0" w:rsidRPr="001779E0" w:rsidRDefault="003954A0" w:rsidP="003954A0">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08C8549" wp14:editId="39E21F55">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3954A0" w:rsidRPr="008F2CCC" w14:paraId="7F74DCFE" w14:textId="77777777" w:rsidTr="003954A0">
      <w:tc>
        <w:tcPr>
          <w:tcW w:w="2977" w:type="dxa"/>
          <w:shd w:val="clear" w:color="auto" w:fill="auto"/>
        </w:tcPr>
        <w:p w14:paraId="10F216FF" w14:textId="77777777" w:rsidR="003954A0" w:rsidRPr="007E5FC4" w:rsidRDefault="003954A0" w:rsidP="003954A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268F467" w14:textId="77777777" w:rsidR="003954A0" w:rsidRPr="008F2CCC" w:rsidRDefault="003954A0" w:rsidP="00AB0D1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01030/INFOEM/IP/RR/2025</w:t>
          </w:r>
        </w:p>
      </w:tc>
    </w:tr>
    <w:tr w:rsidR="003954A0" w:rsidRPr="008F2CCC" w14:paraId="068A51C3" w14:textId="77777777" w:rsidTr="003954A0">
      <w:tc>
        <w:tcPr>
          <w:tcW w:w="2977" w:type="dxa"/>
          <w:shd w:val="clear" w:color="auto" w:fill="auto"/>
          <w:vAlign w:val="center"/>
        </w:tcPr>
        <w:p w14:paraId="414F0AB6" w14:textId="77777777" w:rsidR="003954A0" w:rsidRPr="007E5FC4" w:rsidRDefault="003954A0" w:rsidP="003954A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05ACD80" w14:textId="607C0A1F" w:rsidR="003954A0" w:rsidRPr="008F2CCC" w:rsidRDefault="00B407EF" w:rsidP="003954A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w:t>
          </w:r>
        </w:p>
      </w:tc>
    </w:tr>
    <w:tr w:rsidR="003954A0" w:rsidRPr="00B4444B" w14:paraId="2C57C98B" w14:textId="77777777" w:rsidTr="003954A0">
      <w:trPr>
        <w:trHeight w:val="228"/>
      </w:trPr>
      <w:tc>
        <w:tcPr>
          <w:tcW w:w="2977" w:type="dxa"/>
          <w:shd w:val="clear" w:color="auto" w:fill="auto"/>
        </w:tcPr>
        <w:p w14:paraId="036F6A67" w14:textId="77777777" w:rsidR="003954A0" w:rsidRPr="007E5FC4" w:rsidRDefault="003954A0" w:rsidP="003954A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6451AC9C" w14:textId="77777777" w:rsidR="003954A0" w:rsidRPr="00B4444B" w:rsidRDefault="003954A0" w:rsidP="003954A0">
          <w:pPr>
            <w:spacing w:line="360" w:lineRule="auto"/>
            <w:jc w:val="right"/>
            <w:rPr>
              <w:rFonts w:ascii="Palatino Linotype" w:hAnsi="Palatino Linotype"/>
              <w:b/>
              <w:sz w:val="22"/>
              <w:szCs w:val="22"/>
            </w:rPr>
          </w:pPr>
          <w:r w:rsidRPr="00AB0D1B">
            <w:rPr>
              <w:rFonts w:ascii="Palatino Linotype" w:eastAsia="Calibri" w:hAnsi="Palatino Linotype" w:cs="Arial"/>
              <w:b/>
              <w:lang w:val="es-ES_tradnl" w:eastAsia="es-MX"/>
            </w:rPr>
            <w:t>Ayuntamiento de Otzolotepec</w:t>
          </w:r>
        </w:p>
      </w:tc>
    </w:tr>
    <w:tr w:rsidR="003954A0" w:rsidRPr="008F2CCC" w14:paraId="122AB7AA" w14:textId="77777777" w:rsidTr="003954A0">
      <w:tc>
        <w:tcPr>
          <w:tcW w:w="2977" w:type="dxa"/>
          <w:shd w:val="clear" w:color="auto" w:fill="auto"/>
        </w:tcPr>
        <w:p w14:paraId="3EDBB06A" w14:textId="77777777" w:rsidR="003954A0" w:rsidRPr="007E5FC4" w:rsidRDefault="003954A0" w:rsidP="003954A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0D0BA0F6" w14:textId="77777777" w:rsidR="003954A0" w:rsidRPr="008F2CCC" w:rsidRDefault="003954A0" w:rsidP="003954A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BD4B460" w14:textId="77777777" w:rsidR="003954A0" w:rsidRPr="009F1AB6" w:rsidRDefault="003954A0">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2D8C33E" wp14:editId="40C6E05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3E685C0C"/>
    <w:multiLevelType w:val="hybridMultilevel"/>
    <w:tmpl w:val="EFB69F0E"/>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4"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112CFE"/>
    <w:multiLevelType w:val="hybridMultilevel"/>
    <w:tmpl w:val="6F823922"/>
    <w:lvl w:ilvl="0" w:tplc="7908B6F0">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59864569"/>
    <w:multiLevelType w:val="hybridMultilevel"/>
    <w:tmpl w:val="05D6492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60F2724A"/>
    <w:multiLevelType w:val="hybridMultilevel"/>
    <w:tmpl w:val="8ABE15DE"/>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8"/>
  </w:num>
  <w:num w:numId="2">
    <w:abstractNumId w:val="3"/>
  </w:num>
  <w:num w:numId="3">
    <w:abstractNumId w:val="0"/>
  </w:num>
  <w:num w:numId="4">
    <w:abstractNumId w:val="4"/>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4B"/>
    <w:rsid w:val="00020228"/>
    <w:rsid w:val="00206E44"/>
    <w:rsid w:val="0035300B"/>
    <w:rsid w:val="003954A0"/>
    <w:rsid w:val="0047560E"/>
    <w:rsid w:val="004D2B86"/>
    <w:rsid w:val="00563402"/>
    <w:rsid w:val="005A3C41"/>
    <w:rsid w:val="006C3354"/>
    <w:rsid w:val="00773727"/>
    <w:rsid w:val="009C2FD0"/>
    <w:rsid w:val="00AB0D1B"/>
    <w:rsid w:val="00B23D0F"/>
    <w:rsid w:val="00B407EF"/>
    <w:rsid w:val="00B4444B"/>
    <w:rsid w:val="00BF4DD3"/>
    <w:rsid w:val="00CA3902"/>
    <w:rsid w:val="00CE6074"/>
    <w:rsid w:val="00D12DC9"/>
    <w:rsid w:val="00D41877"/>
    <w:rsid w:val="00EF5624"/>
    <w:rsid w:val="00F90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7CD2"/>
  <w15:chartTrackingRefBased/>
  <w15:docId w15:val="{519EA3EB-8E2D-4FA1-918F-21002BDF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44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4444B"/>
    <w:rPr>
      <w:rFonts w:eastAsiaTheme="minorEastAsia"/>
      <w:sz w:val="24"/>
      <w:szCs w:val="24"/>
      <w:lang w:val="es-ES_tradnl" w:eastAsia="es-ES"/>
    </w:rPr>
  </w:style>
  <w:style w:type="paragraph" w:styleId="Piedepgina">
    <w:name w:val="footer"/>
    <w:basedOn w:val="Normal"/>
    <w:link w:val="PiedepginaCar"/>
    <w:uiPriority w:val="99"/>
    <w:unhideWhenUsed/>
    <w:rsid w:val="00B4444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4444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444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444B"/>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B4444B"/>
    <w:rPr>
      <w:color w:val="0563C1" w:themeColor="hyperlink"/>
      <w:u w:val="single"/>
    </w:rPr>
  </w:style>
  <w:style w:type="paragraph" w:customStyle="1" w:styleId="INFOEM">
    <w:name w:val="INFOEM"/>
    <w:basedOn w:val="Normal"/>
    <w:qFormat/>
    <w:rsid w:val="00B4444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B4444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4444B"/>
    <w:rPr>
      <w:vertAlign w:val="superscript"/>
    </w:rPr>
  </w:style>
  <w:style w:type="paragraph" w:customStyle="1" w:styleId="Citas">
    <w:name w:val="Citas"/>
    <w:basedOn w:val="Normal"/>
    <w:qFormat/>
    <w:rsid w:val="00B4444B"/>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B4444B"/>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4444B"/>
  </w:style>
  <w:style w:type="paragraph" w:customStyle="1" w:styleId="Fundamentos">
    <w:name w:val="Fundamentos"/>
    <w:basedOn w:val="Normal"/>
    <w:qFormat/>
    <w:rsid w:val="00B4444B"/>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styleId="Sinespaciado">
    <w:name w:val="No Spacing"/>
    <w:aliases w:val="Francesa,INAI"/>
    <w:link w:val="SinespaciadoCar"/>
    <w:uiPriority w:val="1"/>
    <w:qFormat/>
    <w:rsid w:val="00206E4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06E44"/>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F4DD3"/>
    <w:rPr>
      <w:sz w:val="16"/>
      <w:szCs w:val="16"/>
    </w:rPr>
  </w:style>
  <w:style w:type="paragraph" w:styleId="Textocomentario">
    <w:name w:val="annotation text"/>
    <w:basedOn w:val="Normal"/>
    <w:link w:val="TextocomentarioCar"/>
    <w:uiPriority w:val="99"/>
    <w:semiHidden/>
    <w:unhideWhenUsed/>
    <w:rsid w:val="00BF4DD3"/>
    <w:rPr>
      <w:sz w:val="20"/>
      <w:szCs w:val="20"/>
    </w:rPr>
  </w:style>
  <w:style w:type="character" w:customStyle="1" w:styleId="TextocomentarioCar">
    <w:name w:val="Texto comentario Car"/>
    <w:basedOn w:val="Fuentedeprrafopredeter"/>
    <w:link w:val="Textocomentario"/>
    <w:uiPriority w:val="99"/>
    <w:semiHidden/>
    <w:rsid w:val="00BF4DD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F4DD3"/>
    <w:rPr>
      <w:b/>
      <w:bCs/>
    </w:rPr>
  </w:style>
  <w:style w:type="character" w:customStyle="1" w:styleId="AsuntodelcomentarioCar">
    <w:name w:val="Asunto del comentario Car"/>
    <w:basedOn w:val="TextocomentarioCar"/>
    <w:link w:val="Asuntodelcomentario"/>
    <w:uiPriority w:val="99"/>
    <w:semiHidden/>
    <w:rsid w:val="00BF4DD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4422</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4</cp:revision>
  <dcterms:created xsi:type="dcterms:W3CDTF">2025-03-13T02:10:00Z</dcterms:created>
  <dcterms:modified xsi:type="dcterms:W3CDTF">2025-04-01T18:12:00Z</dcterms:modified>
</cp:coreProperties>
</file>