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C65B" w14:textId="6C994686"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880FB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B4CB2">
        <w:rPr>
          <w:rFonts w:ascii="Palatino Linotype" w:eastAsia="Times New Roman" w:hAnsi="Palatino Linotype" w:cs="Arial"/>
          <w:color w:val="000000"/>
          <w:sz w:val="24"/>
          <w:szCs w:val="24"/>
          <w:lang w:eastAsia="es-MX"/>
        </w:rPr>
        <w:t>veintisiete</w:t>
      </w:r>
      <w:r w:rsidR="00A45433">
        <w:rPr>
          <w:rFonts w:ascii="Palatino Linotype" w:eastAsia="Times New Roman" w:hAnsi="Palatino Linotype" w:cs="Arial"/>
          <w:color w:val="000000"/>
          <w:sz w:val="24"/>
          <w:szCs w:val="24"/>
          <w:lang w:eastAsia="es-MX"/>
        </w:rPr>
        <w:t xml:space="preserve"> de agosto de dos mil veinticinco. </w:t>
      </w:r>
      <w:r w:rsidR="00C62CC9">
        <w:rPr>
          <w:rFonts w:ascii="Palatino Linotype" w:eastAsia="Times New Roman" w:hAnsi="Palatino Linotype" w:cs="Arial"/>
          <w:color w:val="000000"/>
          <w:sz w:val="24"/>
          <w:szCs w:val="24"/>
          <w:lang w:eastAsia="es-MX"/>
        </w:rPr>
        <w:t xml:space="preserve"> </w:t>
      </w:r>
      <w:r w:rsidR="006048E9">
        <w:rPr>
          <w:rFonts w:ascii="Palatino Linotype" w:eastAsia="Times New Roman" w:hAnsi="Palatino Linotype" w:cs="Arial"/>
          <w:color w:val="000000"/>
          <w:sz w:val="24"/>
          <w:szCs w:val="24"/>
          <w:lang w:eastAsia="es-MX"/>
        </w:rPr>
        <w:t xml:space="preserve"> </w:t>
      </w:r>
      <w:r w:rsidR="005C30C6">
        <w:rPr>
          <w:rFonts w:ascii="Palatino Linotype" w:eastAsia="Times New Roman" w:hAnsi="Palatino Linotype" w:cs="Arial"/>
          <w:color w:val="000000"/>
          <w:sz w:val="24"/>
          <w:szCs w:val="24"/>
          <w:lang w:eastAsia="es-MX"/>
        </w:rPr>
        <w:t xml:space="preserve"> </w:t>
      </w:r>
    </w:p>
    <w:p w14:paraId="0BA715F7" w14:textId="5FA4DC48" w:rsidR="00A45433" w:rsidRPr="00A45433"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A45433">
        <w:rPr>
          <w:rFonts w:ascii="Palatino Linotype" w:hAnsi="Palatino Linotype" w:cs="Arial"/>
          <w:b/>
          <w:bCs/>
          <w:sz w:val="24"/>
        </w:rPr>
        <w:t>05270</w:t>
      </w:r>
      <w:r w:rsidR="00C62CC9">
        <w:rPr>
          <w:rFonts w:ascii="Palatino Linotype" w:hAnsi="Palatino Linotype" w:cs="Arial"/>
          <w:b/>
          <w:bCs/>
          <w:sz w:val="24"/>
        </w:rPr>
        <w:t>/</w:t>
      </w:r>
      <w:proofErr w:type="spellStart"/>
      <w:r w:rsidR="00C62CC9">
        <w:rPr>
          <w:rFonts w:ascii="Palatino Linotype" w:hAnsi="Palatino Linotype" w:cs="Arial"/>
          <w:b/>
          <w:bCs/>
          <w:sz w:val="24"/>
        </w:rPr>
        <w:t>INFOEM</w:t>
      </w:r>
      <w:proofErr w:type="spellEnd"/>
      <w:r w:rsidR="00C62CC9">
        <w:rPr>
          <w:rFonts w:ascii="Palatino Linotype" w:hAnsi="Palatino Linotype" w:cs="Arial"/>
          <w:b/>
          <w:bCs/>
          <w:sz w:val="24"/>
        </w:rPr>
        <w:t>/IP/</w:t>
      </w:r>
      <w:proofErr w:type="spellStart"/>
      <w:r w:rsidR="00C62CC9">
        <w:rPr>
          <w:rFonts w:ascii="Palatino Linotype" w:hAnsi="Palatino Linotype" w:cs="Arial"/>
          <w:b/>
          <w:bCs/>
          <w:sz w:val="24"/>
        </w:rPr>
        <w:t>RR</w:t>
      </w:r>
      <w:proofErr w:type="spellEnd"/>
      <w:r w:rsidR="00C62CC9">
        <w:rPr>
          <w:rFonts w:ascii="Palatino Linotype" w:hAnsi="Palatino Linotype" w:cs="Arial"/>
          <w:b/>
          <w:bCs/>
          <w:sz w:val="24"/>
        </w:rPr>
        <w:t xml:space="preserve">/2025, </w:t>
      </w:r>
      <w:r w:rsidR="00C62CC9">
        <w:rPr>
          <w:rFonts w:ascii="Palatino Linotype" w:hAnsi="Palatino Linotype" w:cs="Arial"/>
          <w:sz w:val="24"/>
        </w:rPr>
        <w:t xml:space="preserve">interpuesto por </w:t>
      </w:r>
      <w:r w:rsidR="00A45433">
        <w:rPr>
          <w:rFonts w:ascii="Palatino Linotype" w:hAnsi="Palatino Linotype" w:cs="Arial"/>
          <w:sz w:val="24"/>
        </w:rPr>
        <w:t xml:space="preserve">el </w:t>
      </w:r>
      <w:r w:rsidR="00A45433">
        <w:rPr>
          <w:rFonts w:ascii="Palatino Linotype" w:hAnsi="Palatino Linotype" w:cs="Arial"/>
          <w:b/>
          <w:bCs/>
          <w:sz w:val="24"/>
        </w:rPr>
        <w:t xml:space="preserve">C. </w:t>
      </w:r>
      <w:proofErr w:type="spellStart"/>
      <w:r w:rsidR="00E6020C">
        <w:rPr>
          <w:rFonts w:ascii="Palatino Linotype" w:hAnsi="Palatino Linotype" w:cs="Arial"/>
          <w:b/>
          <w:bCs/>
          <w:sz w:val="24"/>
        </w:rPr>
        <w:t>xxxxxxxxxxxxxxxxxxxxxxx</w:t>
      </w:r>
      <w:proofErr w:type="spellEnd"/>
      <w:r w:rsidR="00A45433">
        <w:rPr>
          <w:rFonts w:ascii="Palatino Linotype" w:hAnsi="Palatino Linotype" w:cs="Arial"/>
          <w:b/>
          <w:bCs/>
          <w:sz w:val="24"/>
        </w:rPr>
        <w:t xml:space="preserve">, </w:t>
      </w:r>
      <w:r w:rsidR="00A45433">
        <w:rPr>
          <w:rFonts w:ascii="Palatino Linotype" w:hAnsi="Palatino Linotype" w:cs="Arial"/>
          <w:sz w:val="24"/>
        </w:rPr>
        <w:t xml:space="preserve">en lo sucesivo </w:t>
      </w:r>
      <w:r w:rsidR="00A45433">
        <w:rPr>
          <w:rFonts w:ascii="Palatino Linotype" w:hAnsi="Palatino Linotype" w:cs="Arial"/>
          <w:b/>
          <w:bCs/>
          <w:sz w:val="24"/>
        </w:rPr>
        <w:t xml:space="preserve">El Recurrente, </w:t>
      </w:r>
      <w:r w:rsidR="00A45433">
        <w:rPr>
          <w:rFonts w:ascii="Palatino Linotype" w:hAnsi="Palatino Linotype" w:cs="Arial"/>
          <w:sz w:val="24"/>
        </w:rPr>
        <w:t xml:space="preserve">en contra de la respuesta de la </w:t>
      </w:r>
      <w:r w:rsidR="00A45433">
        <w:rPr>
          <w:rFonts w:ascii="Palatino Linotype" w:hAnsi="Palatino Linotype" w:cs="Arial"/>
          <w:b/>
          <w:bCs/>
          <w:sz w:val="24"/>
        </w:rPr>
        <w:t xml:space="preserve">Universidad Tecnológica del Sur del Estado de México, </w:t>
      </w:r>
      <w:r w:rsidR="00A45433">
        <w:rPr>
          <w:rFonts w:ascii="Palatino Linotype" w:hAnsi="Palatino Linotype" w:cs="Arial"/>
          <w:sz w:val="24"/>
        </w:rPr>
        <w:t xml:space="preserve">en lo subsecuente </w:t>
      </w:r>
      <w:r w:rsidR="00A45433">
        <w:rPr>
          <w:rFonts w:ascii="Palatino Linotype" w:hAnsi="Palatino Linotype" w:cs="Arial"/>
          <w:b/>
          <w:bCs/>
          <w:sz w:val="24"/>
        </w:rPr>
        <w:t xml:space="preserve">El Sujeto Obligado, </w:t>
      </w:r>
      <w:r w:rsidR="00A45433">
        <w:rPr>
          <w:rFonts w:ascii="Palatino Linotype" w:hAnsi="Palatino Linotype" w:cs="Arial"/>
          <w:sz w:val="24"/>
        </w:rPr>
        <w:t xml:space="preserve">se procede a dictar la presente resolución. </w:t>
      </w:r>
    </w:p>
    <w:p w14:paraId="09241940" w14:textId="77777777" w:rsidR="00A45433" w:rsidRDefault="00A45433" w:rsidP="00B433C9">
      <w:pPr>
        <w:tabs>
          <w:tab w:val="left" w:pos="1701"/>
        </w:tabs>
        <w:spacing w:before="240" w:line="360" w:lineRule="auto"/>
        <w:jc w:val="both"/>
        <w:rPr>
          <w:rFonts w:ascii="Palatino Linotype" w:hAnsi="Palatino Linotype" w:cs="Arial"/>
          <w:sz w:val="24"/>
        </w:rPr>
      </w:pPr>
    </w:p>
    <w:p w14:paraId="11244050" w14:textId="10A532C6"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6C3FEB3"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247CADF" w14:textId="751E99ED" w:rsidR="00A45433"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Con fecha</w:t>
      </w:r>
      <w:r w:rsidR="00C62CC9">
        <w:rPr>
          <w:rFonts w:ascii="Palatino Linotype" w:hAnsi="Palatino Linotype" w:cs="Arial"/>
          <w:sz w:val="24"/>
        </w:rPr>
        <w:t xml:space="preserve"> </w:t>
      </w:r>
      <w:r w:rsidR="00A45433">
        <w:rPr>
          <w:rFonts w:ascii="Palatino Linotype" w:hAnsi="Palatino Linotype" w:cs="Arial"/>
          <w:b/>
          <w:bCs/>
          <w:sz w:val="24"/>
        </w:rPr>
        <w:t xml:space="preserve">ocho de abril de dos mil veinticinco, El Recurrente, </w:t>
      </w:r>
      <w:r w:rsidR="00A45433">
        <w:rPr>
          <w:rFonts w:ascii="Palatino Linotype" w:hAnsi="Palatino Linotype" w:cs="Arial"/>
          <w:sz w:val="24"/>
        </w:rPr>
        <w:t xml:space="preserve">presentó a través del Sistema de Acceso a la Información Mexiquense </w:t>
      </w:r>
      <w:r w:rsidR="00A45433">
        <w:rPr>
          <w:rFonts w:ascii="Palatino Linotype" w:hAnsi="Palatino Linotype" w:cs="Arial"/>
          <w:b/>
          <w:bCs/>
          <w:sz w:val="24"/>
        </w:rPr>
        <w:t>(</w:t>
      </w:r>
      <w:proofErr w:type="spellStart"/>
      <w:r w:rsidR="00A45433">
        <w:rPr>
          <w:rFonts w:ascii="Palatino Linotype" w:hAnsi="Palatino Linotype" w:cs="Arial"/>
          <w:b/>
          <w:bCs/>
          <w:sz w:val="24"/>
        </w:rPr>
        <w:t>SAIMEX</w:t>
      </w:r>
      <w:proofErr w:type="spellEnd"/>
      <w:r w:rsidR="00A45433">
        <w:rPr>
          <w:rFonts w:ascii="Palatino Linotype" w:hAnsi="Palatino Linotype" w:cs="Arial"/>
          <w:b/>
          <w:bCs/>
          <w:sz w:val="24"/>
        </w:rPr>
        <w:t xml:space="preserve">) </w:t>
      </w:r>
      <w:r w:rsidR="00A45433">
        <w:rPr>
          <w:rFonts w:ascii="Palatino Linotype" w:hAnsi="Palatino Linotype" w:cs="Arial"/>
          <w:sz w:val="24"/>
        </w:rPr>
        <w:t xml:space="preserve">ante </w:t>
      </w:r>
      <w:r w:rsidR="00A45433">
        <w:rPr>
          <w:rFonts w:ascii="Palatino Linotype" w:hAnsi="Palatino Linotype" w:cs="Arial"/>
          <w:b/>
          <w:bCs/>
          <w:sz w:val="24"/>
        </w:rPr>
        <w:t xml:space="preserve">El Sujeto Obligado, </w:t>
      </w:r>
      <w:r w:rsidR="00A45433">
        <w:rPr>
          <w:rFonts w:ascii="Palatino Linotype" w:hAnsi="Palatino Linotype" w:cs="Arial"/>
          <w:sz w:val="24"/>
        </w:rPr>
        <w:t xml:space="preserve">solicitud de acceso a la información pública, registrada bajo el número de expediente </w:t>
      </w:r>
      <w:r w:rsidR="00A45433">
        <w:rPr>
          <w:rFonts w:ascii="Palatino Linotype" w:hAnsi="Palatino Linotype" w:cs="Arial"/>
          <w:b/>
          <w:bCs/>
          <w:sz w:val="24"/>
        </w:rPr>
        <w:t>00007/</w:t>
      </w:r>
      <w:proofErr w:type="spellStart"/>
      <w:r w:rsidR="00A45433">
        <w:rPr>
          <w:rFonts w:ascii="Palatino Linotype" w:hAnsi="Palatino Linotype" w:cs="Arial"/>
          <w:b/>
          <w:bCs/>
          <w:sz w:val="24"/>
        </w:rPr>
        <w:t>UTSEM</w:t>
      </w:r>
      <w:proofErr w:type="spellEnd"/>
      <w:r w:rsidR="00A45433">
        <w:rPr>
          <w:rFonts w:ascii="Palatino Linotype" w:hAnsi="Palatino Linotype" w:cs="Arial"/>
          <w:b/>
          <w:bCs/>
          <w:sz w:val="24"/>
        </w:rPr>
        <w:t xml:space="preserve">/IP/2025, </w:t>
      </w:r>
      <w:r w:rsidR="00A45433">
        <w:rPr>
          <w:rFonts w:ascii="Palatino Linotype" w:hAnsi="Palatino Linotype" w:cs="Arial"/>
          <w:sz w:val="24"/>
        </w:rPr>
        <w:t>mediante la cual solicitó información en el tenor siguiente:</w:t>
      </w:r>
    </w:p>
    <w:p w14:paraId="6051877B" w14:textId="45A6E601" w:rsidR="00A45433" w:rsidRPr="00A45433" w:rsidRDefault="00A45433" w:rsidP="00A45433">
      <w:pPr>
        <w:pStyle w:val="Citas"/>
        <w:rPr>
          <w:b/>
          <w:bCs/>
        </w:rPr>
      </w:pPr>
      <w:r>
        <w:t>“</w:t>
      </w:r>
      <w:r w:rsidRPr="00A45433">
        <w:t xml:space="preserve">Documento que compruebe el depósito del Reglamento Interior de Trabajo ante el Centro Federal de Conciliación y Registro Laboral, documento membretado por parte </w:t>
      </w:r>
      <w:proofErr w:type="gramStart"/>
      <w:r w:rsidRPr="00A45433">
        <w:t>del mismo</w:t>
      </w:r>
      <w:proofErr w:type="gramEnd"/>
      <w:r w:rsidRPr="00A45433">
        <w:t xml:space="preserve"> </w:t>
      </w:r>
      <w:proofErr w:type="spellStart"/>
      <w:r w:rsidRPr="00A45433">
        <w:t>CFCRL</w:t>
      </w:r>
      <w:proofErr w:type="spellEnd"/>
      <w:r>
        <w:t xml:space="preserve">” </w:t>
      </w:r>
      <w:r>
        <w:rPr>
          <w:b/>
          <w:bCs/>
        </w:rPr>
        <w:t>(Sic)</w:t>
      </w:r>
    </w:p>
    <w:p w14:paraId="2501F49F"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w:t>
      </w:r>
      <w:proofErr w:type="spellStart"/>
      <w:r>
        <w:rPr>
          <w:rFonts w:ascii="Palatino Linotype" w:hAnsi="Palatino Linotype" w:cs="Arial"/>
          <w:sz w:val="24"/>
        </w:rPr>
        <w:t>SAIMEX</w:t>
      </w:r>
      <w:proofErr w:type="spellEnd"/>
      <w:r>
        <w:rPr>
          <w:rFonts w:ascii="Palatino Linotype" w:hAnsi="Palatino Linotype" w:cs="Arial"/>
          <w:sz w:val="24"/>
        </w:rPr>
        <w:t xml:space="preserve">. </w:t>
      </w:r>
    </w:p>
    <w:p w14:paraId="743FE4C4" w14:textId="4D7B2219" w:rsidR="00B433C9" w:rsidRDefault="008B7168"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25D399D3" w14:textId="2CCA5F78" w:rsidR="00A45433"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proofErr w:type="spellStart"/>
      <w:r>
        <w:rPr>
          <w:rFonts w:ascii="Palatino Linotype" w:hAnsi="Palatino Linotype" w:cs="Arial"/>
          <w:b/>
          <w:sz w:val="24"/>
          <w:szCs w:val="24"/>
        </w:rPr>
        <w:t>SAIMEX</w:t>
      </w:r>
      <w:proofErr w:type="spellEnd"/>
      <w:r>
        <w:rPr>
          <w:rFonts w:ascii="Palatino Linotype" w:hAnsi="Palatino Linotype" w:cs="Arial"/>
          <w:b/>
          <w:sz w:val="24"/>
          <w:szCs w:val="24"/>
        </w:rPr>
        <w:t xml:space="preserve">, </w:t>
      </w:r>
      <w:r>
        <w:rPr>
          <w:rFonts w:ascii="Palatino Linotype" w:hAnsi="Palatino Linotype" w:cs="Arial"/>
          <w:sz w:val="24"/>
          <w:szCs w:val="24"/>
        </w:rPr>
        <w:t xml:space="preserve">se aprecia que </w:t>
      </w:r>
      <w:r w:rsidR="008B1AD9">
        <w:rPr>
          <w:rFonts w:ascii="Palatino Linotype" w:hAnsi="Palatino Linotype" w:cs="Arial"/>
          <w:sz w:val="24"/>
          <w:szCs w:val="24"/>
        </w:rPr>
        <w:t>el día</w:t>
      </w:r>
      <w:r w:rsidR="00131D9B">
        <w:rPr>
          <w:rFonts w:ascii="Palatino Linotype" w:hAnsi="Palatino Linotype" w:cs="Arial"/>
          <w:sz w:val="24"/>
          <w:szCs w:val="24"/>
        </w:rPr>
        <w:t xml:space="preserve"> </w:t>
      </w:r>
      <w:r w:rsidR="006544E4">
        <w:rPr>
          <w:rFonts w:ascii="Palatino Linotype" w:hAnsi="Palatino Linotype" w:cs="Arial"/>
          <w:b/>
          <w:bCs/>
          <w:sz w:val="24"/>
          <w:szCs w:val="24"/>
        </w:rPr>
        <w:t xml:space="preserve">siete de mayo de dos mil veinticinco, El Sujeto Obligado </w:t>
      </w:r>
      <w:r w:rsidR="006544E4">
        <w:rPr>
          <w:rFonts w:ascii="Palatino Linotype" w:hAnsi="Palatino Linotype" w:cs="Arial"/>
          <w:sz w:val="24"/>
          <w:szCs w:val="24"/>
        </w:rPr>
        <w:t>dio respuesta a la solicitud de información en los siguientes términos:</w:t>
      </w:r>
    </w:p>
    <w:p w14:paraId="78F71A08" w14:textId="0C058EC9" w:rsidR="006544E4" w:rsidRPr="006544E4" w:rsidRDefault="006544E4" w:rsidP="006544E4">
      <w:pPr>
        <w:pStyle w:val="Citas"/>
        <w:rPr>
          <w:b/>
          <w:bCs/>
        </w:rPr>
      </w:pPr>
      <w:r>
        <w:t>“</w:t>
      </w:r>
      <w:r w:rsidRPr="006544E4">
        <w:t>En atención a su solicitud y con fundamento en los artículos 12 y 167 de la Ley de Transparencia y Acceso a la Información Pública del Estado de México y Municipios, me permito emitir a usted la siguiente respuesta (anexa) que envía el Abogado General de la Universidad Tecnológica del Sur del Estado de México. "Anteponiendo un cordial saludo y en atención a la solicitud 00007/</w:t>
      </w:r>
      <w:proofErr w:type="spellStart"/>
      <w:r w:rsidRPr="006544E4">
        <w:t>UTSEM</w:t>
      </w:r>
      <w:proofErr w:type="spellEnd"/>
      <w:r w:rsidRPr="006544E4">
        <w:t xml:space="preserve">/IP/2025 de fecha 09 de abril de 2025, por la cual requiere: Documento que compruebe el depósito del Reglamento Interior de Trabajo ante el Centro Federal de Conciliación y Registro Laboral, documento membretado por parte </w:t>
      </w:r>
      <w:proofErr w:type="gramStart"/>
      <w:r w:rsidRPr="006544E4">
        <w:t>del mismo</w:t>
      </w:r>
      <w:proofErr w:type="gramEnd"/>
      <w:r w:rsidRPr="006544E4">
        <w:t xml:space="preserve"> </w:t>
      </w:r>
      <w:proofErr w:type="spellStart"/>
      <w:r w:rsidRPr="006544E4">
        <w:t>CFCRL</w:t>
      </w:r>
      <w:proofErr w:type="spellEnd"/>
      <w:r w:rsidRPr="006544E4">
        <w:t>. Al respecto me permito señalar que, el trámite fue realizado por el sindicato denominado Asociación de Servidores Públicos Académicos y Administrativos de la Universidad Tecnológica del Sur del Estado de México a través de la plataforma digital que se utiliza para tal efecto, por tanto, la solicitud deberá dirigirse al sindicato antes mencionado.</w:t>
      </w:r>
      <w:r>
        <w:t xml:space="preserve">” </w:t>
      </w:r>
      <w:r>
        <w:rPr>
          <w:b/>
          <w:bCs/>
        </w:rPr>
        <w:t>(Sic)</w:t>
      </w:r>
    </w:p>
    <w:p w14:paraId="209DAC98" w14:textId="77777777" w:rsidR="00A45433" w:rsidRDefault="00A45433" w:rsidP="00B433C9">
      <w:pPr>
        <w:spacing w:before="240" w:line="360" w:lineRule="auto"/>
        <w:jc w:val="both"/>
        <w:rPr>
          <w:rFonts w:ascii="Palatino Linotype" w:hAnsi="Palatino Linotype" w:cs="Arial"/>
          <w:sz w:val="24"/>
          <w:szCs w:val="24"/>
        </w:rPr>
      </w:pPr>
    </w:p>
    <w:p w14:paraId="06D13F20" w14:textId="570831E4" w:rsidR="006544E4" w:rsidRPr="006544E4" w:rsidRDefault="00A354C4" w:rsidP="00A354C4">
      <w:pPr>
        <w:pStyle w:val="Citas"/>
        <w:ind w:left="0" w:right="72"/>
        <w:rPr>
          <w:i w:val="0"/>
          <w:iCs/>
          <w:sz w:val="24"/>
          <w:szCs w:val="24"/>
        </w:rPr>
      </w:pPr>
      <w:r>
        <w:rPr>
          <w:i w:val="0"/>
          <w:iCs/>
          <w:sz w:val="24"/>
          <w:szCs w:val="24"/>
        </w:rPr>
        <w:t xml:space="preserve">A mayor abundamiento, se advierte que </w:t>
      </w:r>
      <w:r>
        <w:rPr>
          <w:b/>
          <w:bCs/>
          <w:i w:val="0"/>
          <w:iCs/>
          <w:sz w:val="24"/>
          <w:szCs w:val="24"/>
        </w:rPr>
        <w:t xml:space="preserve">El Sujeto Obligado </w:t>
      </w:r>
      <w:r>
        <w:rPr>
          <w:i w:val="0"/>
          <w:iCs/>
          <w:sz w:val="24"/>
          <w:szCs w:val="24"/>
        </w:rPr>
        <w:t>adjuntó</w:t>
      </w:r>
      <w:r w:rsidR="007C60F6">
        <w:rPr>
          <w:i w:val="0"/>
          <w:iCs/>
          <w:sz w:val="24"/>
          <w:szCs w:val="24"/>
        </w:rPr>
        <w:t xml:space="preserve"> </w:t>
      </w:r>
      <w:r w:rsidR="00C62CC9">
        <w:rPr>
          <w:i w:val="0"/>
          <w:iCs/>
          <w:sz w:val="24"/>
          <w:szCs w:val="24"/>
        </w:rPr>
        <w:t xml:space="preserve">el documento electrónico </w:t>
      </w:r>
      <w:r w:rsidR="00C62CC9">
        <w:rPr>
          <w:b/>
          <w:bCs/>
          <w:i w:val="0"/>
          <w:iCs/>
          <w:sz w:val="24"/>
          <w:szCs w:val="24"/>
        </w:rPr>
        <w:t>“</w:t>
      </w:r>
      <w:r w:rsidR="006544E4">
        <w:rPr>
          <w:b/>
          <w:bCs/>
          <w:i w:val="0"/>
          <w:iCs/>
          <w:sz w:val="24"/>
          <w:szCs w:val="24"/>
        </w:rPr>
        <w:t xml:space="preserve">Respuesta 00007-UTSEM-IP-2025.pdf”, </w:t>
      </w:r>
      <w:r w:rsidR="006544E4">
        <w:rPr>
          <w:i w:val="0"/>
          <w:iCs/>
          <w:sz w:val="24"/>
          <w:szCs w:val="24"/>
        </w:rPr>
        <w:t xml:space="preserve">cuyo contenido será materia de análisis en el considerando respectivo. </w:t>
      </w:r>
    </w:p>
    <w:p w14:paraId="62945447" w14:textId="77777777" w:rsidR="006544E4" w:rsidRDefault="006544E4" w:rsidP="00A354C4">
      <w:pPr>
        <w:pStyle w:val="Citas"/>
        <w:ind w:left="0" w:right="72"/>
        <w:rPr>
          <w:b/>
          <w:bCs/>
          <w:i w:val="0"/>
          <w:iCs/>
          <w:sz w:val="24"/>
          <w:szCs w:val="24"/>
        </w:rPr>
      </w:pPr>
    </w:p>
    <w:p w14:paraId="087D134D" w14:textId="2CA379E5" w:rsidR="00B433C9" w:rsidRDefault="0071487C"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6ADAEBD6" w14:textId="22A35128" w:rsidR="006544E4" w:rsidRPr="006544E4" w:rsidRDefault="00B433C9" w:rsidP="00131D9B">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712E3A">
        <w:rPr>
          <w:rFonts w:ascii="Palatino Linotype" w:hAnsi="Palatino Linotype" w:cs="Arial"/>
          <w:b/>
          <w:sz w:val="24"/>
          <w:szCs w:val="24"/>
        </w:rPr>
        <w:t xml:space="preserve">El Sujeto Obligado, </w:t>
      </w:r>
      <w:r w:rsidR="0071487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6048E9">
        <w:rPr>
          <w:rFonts w:ascii="Palatino Linotype" w:hAnsi="Palatino Linotype" w:cs="Arial"/>
          <w:sz w:val="24"/>
          <w:szCs w:val="24"/>
        </w:rPr>
        <w:t xml:space="preserve"> </w:t>
      </w:r>
      <w:r w:rsidR="006544E4">
        <w:rPr>
          <w:rFonts w:ascii="Palatino Linotype" w:hAnsi="Palatino Linotype" w:cs="Arial"/>
          <w:b/>
          <w:bCs/>
          <w:sz w:val="24"/>
          <w:szCs w:val="24"/>
        </w:rPr>
        <w:t xml:space="preserve">nueve de mayo de dos mil veinticinco, </w:t>
      </w:r>
      <w:r w:rsidR="006544E4">
        <w:rPr>
          <w:rFonts w:ascii="Palatino Linotype" w:hAnsi="Palatino Linotype" w:cs="Arial"/>
          <w:sz w:val="24"/>
          <w:szCs w:val="24"/>
        </w:rPr>
        <w:t xml:space="preserve">el cual fue registrado en el sistema electrónico con el número de expediente </w:t>
      </w:r>
      <w:r w:rsidR="006544E4">
        <w:rPr>
          <w:rFonts w:ascii="Palatino Linotype" w:hAnsi="Palatino Linotype" w:cs="Arial"/>
          <w:b/>
          <w:bCs/>
          <w:sz w:val="24"/>
          <w:szCs w:val="24"/>
        </w:rPr>
        <w:t>05270/</w:t>
      </w:r>
      <w:proofErr w:type="spellStart"/>
      <w:r w:rsidR="006544E4">
        <w:rPr>
          <w:rFonts w:ascii="Palatino Linotype" w:hAnsi="Palatino Linotype" w:cs="Arial"/>
          <w:b/>
          <w:bCs/>
          <w:sz w:val="24"/>
          <w:szCs w:val="24"/>
        </w:rPr>
        <w:t>INFOEM</w:t>
      </w:r>
      <w:proofErr w:type="spellEnd"/>
      <w:r w:rsidR="006544E4">
        <w:rPr>
          <w:rFonts w:ascii="Palatino Linotype" w:hAnsi="Palatino Linotype" w:cs="Arial"/>
          <w:b/>
          <w:bCs/>
          <w:sz w:val="24"/>
          <w:szCs w:val="24"/>
        </w:rPr>
        <w:t>/IP/</w:t>
      </w:r>
      <w:proofErr w:type="spellStart"/>
      <w:r w:rsidR="006544E4">
        <w:rPr>
          <w:rFonts w:ascii="Palatino Linotype" w:hAnsi="Palatino Linotype" w:cs="Arial"/>
          <w:b/>
          <w:bCs/>
          <w:sz w:val="24"/>
          <w:szCs w:val="24"/>
        </w:rPr>
        <w:t>RR</w:t>
      </w:r>
      <w:proofErr w:type="spellEnd"/>
      <w:r w:rsidR="006544E4">
        <w:rPr>
          <w:rFonts w:ascii="Palatino Linotype" w:hAnsi="Palatino Linotype" w:cs="Arial"/>
          <w:b/>
          <w:bCs/>
          <w:sz w:val="24"/>
          <w:szCs w:val="24"/>
        </w:rPr>
        <w:t xml:space="preserve">/2025, </w:t>
      </w:r>
      <w:r w:rsidR="006544E4">
        <w:rPr>
          <w:rFonts w:ascii="Palatino Linotype" w:hAnsi="Palatino Linotype" w:cs="Arial"/>
          <w:sz w:val="24"/>
          <w:szCs w:val="24"/>
        </w:rPr>
        <w:t xml:space="preserve">en el cual arguye las siguientes manifestaciones: </w:t>
      </w:r>
    </w:p>
    <w:p w14:paraId="3CF50515"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ED0C8FA" w14:textId="589B5753" w:rsidR="00B433C9" w:rsidRPr="00712E3A" w:rsidRDefault="00B433C9" w:rsidP="006544E4">
      <w:pPr>
        <w:pStyle w:val="Citas"/>
        <w:rPr>
          <w:b/>
        </w:rPr>
      </w:pPr>
      <w:r w:rsidRPr="00B32223">
        <w:t>“</w:t>
      </w:r>
      <w:r w:rsidR="006544E4" w:rsidRPr="006544E4">
        <w:t>La institución no otorga el documento solicitado</w:t>
      </w:r>
      <w:r w:rsidR="00B76471" w:rsidRPr="00B32223">
        <w:t>"</w:t>
      </w:r>
      <w:r w:rsidR="00B76471">
        <w:rPr>
          <w:b/>
          <w:bCs/>
        </w:rPr>
        <w:t xml:space="preserve"> (Sic)</w:t>
      </w:r>
    </w:p>
    <w:p w14:paraId="7FB77606"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C37B9AB" w14:textId="6C04AE09" w:rsidR="00B433C9" w:rsidRPr="00712E3A" w:rsidRDefault="00B433C9" w:rsidP="00B76471">
      <w:pPr>
        <w:pStyle w:val="Citas"/>
      </w:pPr>
      <w:r w:rsidRPr="00B32223">
        <w:t>“</w:t>
      </w:r>
      <w:r w:rsidR="006544E4" w:rsidRPr="006544E4">
        <w:t>Si no realizó el trámite directamente la Universidad no es problema para otorgar lo solicitado, dado que se solicita un documento que ampara un Reglamento Interior de Trabajo, Reglamento que aplica para todos los trabajadores de la Universidad, no sólo para el personal de un sindicato. Es obligación de la institución proporcionar la copia con la que cuenta, ya que es aplicable para toda la institución y por ende cuentan con por lo menos una copia del documento solicitado</w:t>
      </w:r>
      <w:r w:rsidR="00B76471" w:rsidRPr="00B32223">
        <w:t>"</w:t>
      </w:r>
      <w:r w:rsidRPr="00A354C4">
        <w:t xml:space="preserve"> </w:t>
      </w:r>
      <w:r w:rsidR="00B76471">
        <w:rPr>
          <w:b/>
        </w:rPr>
        <w:t>(Sic)</w:t>
      </w:r>
    </w:p>
    <w:p w14:paraId="4DD8E175" w14:textId="77777777" w:rsidR="00C36ED4" w:rsidRDefault="00C36ED4" w:rsidP="00C36ED4">
      <w:pPr>
        <w:spacing w:line="360" w:lineRule="auto"/>
        <w:ind w:right="851"/>
        <w:jc w:val="both"/>
        <w:rPr>
          <w:rFonts w:ascii="Palatino Linotype" w:hAnsi="Palatino Linotype" w:cs="Arial"/>
          <w:i/>
        </w:rPr>
      </w:pPr>
    </w:p>
    <w:p w14:paraId="1F62F175" w14:textId="6304A05E" w:rsidR="00B433C9" w:rsidRDefault="0071487C"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637E5A72" w14:textId="21C436FC" w:rsidR="00B76471" w:rsidRDefault="00B76471" w:rsidP="00B7647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7A2404">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C62CC9">
        <w:rPr>
          <w:rFonts w:ascii="Palatino Linotype" w:hAnsi="Palatino Linotype" w:cs="Arial"/>
          <w:sz w:val="24"/>
          <w:szCs w:val="24"/>
        </w:rPr>
        <w:t xml:space="preserve"> </w:t>
      </w:r>
      <w:r w:rsidR="006544E4">
        <w:rPr>
          <w:rFonts w:ascii="Palatino Linotype" w:hAnsi="Palatino Linotype" w:cs="Arial"/>
          <w:b/>
          <w:bCs/>
          <w:sz w:val="24"/>
          <w:szCs w:val="24"/>
        </w:rPr>
        <w:t>trece de mayo</w:t>
      </w:r>
      <w:r w:rsidR="00C62CC9">
        <w:rPr>
          <w:rFonts w:ascii="Palatino Linotype" w:hAnsi="Palatino Linotype" w:cs="Arial"/>
          <w:b/>
          <w:bCs/>
          <w:sz w:val="24"/>
          <w:szCs w:val="24"/>
        </w:rPr>
        <w:t xml:space="preserve"> de dos mil </w:t>
      </w:r>
      <w:r w:rsidR="00C62CC9">
        <w:rPr>
          <w:rFonts w:ascii="Palatino Linotype" w:hAnsi="Palatino Linotype" w:cs="Arial"/>
          <w:b/>
          <w:bCs/>
          <w:sz w:val="24"/>
          <w:szCs w:val="24"/>
        </w:rPr>
        <w:lastRenderedPageBreak/>
        <w:t xml:space="preserve">veinticinco, </w:t>
      </w:r>
      <w:r w:rsidR="005D48DC" w:rsidRPr="005D48DC">
        <w:rPr>
          <w:rFonts w:ascii="Palatino Linotype" w:hAnsi="Palatino Linotype" w:cs="Arial"/>
          <w:sz w:val="24"/>
          <w:szCs w:val="24"/>
        </w:rPr>
        <w:t>d</w:t>
      </w:r>
      <w:r>
        <w:rPr>
          <w:rFonts w:ascii="Palatino Linotype" w:hAnsi="Palatino Linotype" w:cs="Arial"/>
          <w:sz w:val="24"/>
          <w:szCs w:val="24"/>
        </w:rPr>
        <w:t>eterminándose en él, un plazo de siete días para que las partes manifestaran lo que a su derecho corresponda en términos del numeral ya citado.</w:t>
      </w:r>
    </w:p>
    <w:p w14:paraId="7346C2F0" w14:textId="77777777" w:rsidR="00712E3A" w:rsidRDefault="00712E3A" w:rsidP="00B433C9">
      <w:pPr>
        <w:spacing w:before="240" w:line="360" w:lineRule="auto"/>
        <w:jc w:val="both"/>
        <w:rPr>
          <w:rFonts w:ascii="Palatino Linotype" w:hAnsi="Palatino Linotype" w:cs="Arial"/>
          <w:sz w:val="24"/>
          <w:szCs w:val="24"/>
        </w:rPr>
      </w:pPr>
    </w:p>
    <w:p w14:paraId="7CB15C1B" w14:textId="33C3FEEC" w:rsidR="00B433C9" w:rsidRDefault="0071487C"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22A8DC7A" w14:textId="3A921800" w:rsidR="006544E4" w:rsidRPr="006544E4" w:rsidRDefault="00712E3A" w:rsidP="00712E3A">
      <w:pPr>
        <w:spacing w:before="240" w:line="360" w:lineRule="auto"/>
        <w:jc w:val="both"/>
        <w:rPr>
          <w:rFonts w:ascii="Palatino Linotype" w:hAnsi="Palatino Linotype" w:cs="Arial"/>
          <w:b/>
          <w:bCs/>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en fecha </w:t>
      </w:r>
      <w:r w:rsidR="006544E4">
        <w:rPr>
          <w:rFonts w:ascii="Palatino Linotype" w:hAnsi="Palatino Linotype" w:cs="Arial"/>
          <w:b/>
          <w:bCs/>
          <w:sz w:val="24"/>
          <w:szCs w:val="24"/>
        </w:rPr>
        <w:t xml:space="preserve">veinte de mayo, </w:t>
      </w:r>
      <w:r w:rsidR="006544E4">
        <w:rPr>
          <w:rFonts w:ascii="Palatino Linotype" w:hAnsi="Palatino Linotype" w:cs="Arial"/>
          <w:sz w:val="24"/>
          <w:szCs w:val="24"/>
        </w:rPr>
        <w:t xml:space="preserve">mismo que fue puesto a la vista el </w:t>
      </w:r>
      <w:r w:rsidR="006544E4">
        <w:rPr>
          <w:rFonts w:ascii="Palatino Linotype" w:hAnsi="Palatino Linotype" w:cs="Arial"/>
          <w:b/>
          <w:bCs/>
          <w:sz w:val="24"/>
          <w:szCs w:val="24"/>
        </w:rPr>
        <w:t xml:space="preserve">veintiséis de mayo de dos mil veinticinco. </w:t>
      </w:r>
    </w:p>
    <w:p w14:paraId="755ECF62" w14:textId="779E67E4" w:rsidR="00FC16E9" w:rsidRPr="006544E4" w:rsidRDefault="002929E8" w:rsidP="00FC16E9">
      <w:pPr>
        <w:spacing w:before="240" w:line="360" w:lineRule="auto"/>
        <w:jc w:val="both"/>
        <w:rPr>
          <w:rFonts w:ascii="Palatino Linotype" w:hAnsi="Palatino Linotype" w:cs="Arial"/>
          <w:sz w:val="24"/>
          <w:szCs w:val="24"/>
        </w:rPr>
      </w:pPr>
      <w:r w:rsidRPr="006544E4">
        <w:rPr>
          <w:rFonts w:ascii="Palatino Linotype" w:hAnsi="Palatino Linotype" w:cs="Arial"/>
          <w:sz w:val="24"/>
          <w:szCs w:val="24"/>
        </w:rPr>
        <w:t>Por lo cual se decretó el cierre de instrucción con fecha</w:t>
      </w:r>
      <w:r w:rsidR="008B7168" w:rsidRPr="006544E4">
        <w:rPr>
          <w:rFonts w:ascii="Palatino Linotype" w:hAnsi="Palatino Linotype" w:cs="Arial"/>
          <w:sz w:val="24"/>
          <w:szCs w:val="24"/>
        </w:rPr>
        <w:t xml:space="preserve"> </w:t>
      </w:r>
      <w:r w:rsidR="006544E4" w:rsidRPr="006544E4">
        <w:rPr>
          <w:rFonts w:ascii="Palatino Linotype" w:hAnsi="Palatino Linotype" w:cs="Arial"/>
          <w:b/>
          <w:bCs/>
          <w:sz w:val="24"/>
          <w:szCs w:val="24"/>
        </w:rPr>
        <w:t xml:space="preserve">tres de junio de los corrientes, </w:t>
      </w:r>
      <w:r w:rsidR="005D48DC" w:rsidRPr="006544E4">
        <w:rPr>
          <w:rFonts w:ascii="Palatino Linotype" w:hAnsi="Palatino Linotype" w:cs="Arial"/>
          <w:sz w:val="24"/>
          <w:szCs w:val="24"/>
        </w:rPr>
        <w:t>e</w:t>
      </w:r>
      <w:r w:rsidR="0071487C" w:rsidRPr="006544E4">
        <w:rPr>
          <w:rFonts w:ascii="Palatino Linotype" w:hAnsi="Palatino Linotype" w:cs="Arial"/>
          <w:sz w:val="24"/>
          <w:szCs w:val="24"/>
        </w:rPr>
        <w:t xml:space="preserve">n términos del </w:t>
      </w:r>
      <w:r w:rsidR="00FC16E9" w:rsidRPr="006544E4">
        <w:rPr>
          <w:rFonts w:ascii="Palatino Linotype" w:hAnsi="Palatino Linotype" w:cs="Arial"/>
          <w:sz w:val="24"/>
          <w:szCs w:val="24"/>
        </w:rPr>
        <w:t xml:space="preserve">artículo 185 Fracción VI de la Ley de Transparencia y Acceso a la Información Pública del Estado de México y Municipios, iniciando el término legal para dictar resolución definitiva del asunto. </w:t>
      </w:r>
    </w:p>
    <w:p w14:paraId="62E244ED" w14:textId="668F73DA" w:rsidR="006544E4" w:rsidRPr="006544E4" w:rsidRDefault="006544E4" w:rsidP="006544E4">
      <w:pPr>
        <w:spacing w:line="360" w:lineRule="auto"/>
        <w:jc w:val="both"/>
        <w:rPr>
          <w:rFonts w:ascii="Palatino Linotype" w:hAnsi="Palatino Linotype" w:cs="Arial"/>
          <w:sz w:val="24"/>
          <w:szCs w:val="24"/>
        </w:rPr>
      </w:pPr>
      <w:r w:rsidRPr="006544E4">
        <w:rPr>
          <w:rFonts w:ascii="Palatino Linotype" w:hAnsi="Palatino Linotype" w:cs="Arial"/>
          <w:sz w:val="24"/>
          <w:szCs w:val="24"/>
        </w:rPr>
        <w:t xml:space="preserve">El día </w:t>
      </w:r>
      <w:r>
        <w:rPr>
          <w:rFonts w:ascii="Palatino Linotype" w:hAnsi="Palatino Linotype" w:cs="Arial"/>
          <w:b/>
          <w:bCs/>
          <w:sz w:val="24"/>
          <w:szCs w:val="24"/>
        </w:rPr>
        <w:t>veintiséis de junio</w:t>
      </w:r>
      <w:r w:rsidRPr="006544E4">
        <w:rPr>
          <w:rFonts w:ascii="Palatino Linotype" w:hAnsi="Palatino Linotype" w:cs="Arial"/>
          <w:b/>
          <w:bCs/>
          <w:sz w:val="24"/>
          <w:szCs w:val="24"/>
        </w:rPr>
        <w:t xml:space="preserve"> de dos mil veinticinco, </w:t>
      </w:r>
      <w:r w:rsidRPr="006544E4">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7D0AEB52" w14:textId="77777777" w:rsidR="006544E4" w:rsidRDefault="006544E4" w:rsidP="007345EA">
      <w:pPr>
        <w:spacing w:before="240" w:line="360" w:lineRule="auto"/>
        <w:jc w:val="center"/>
        <w:rPr>
          <w:rFonts w:ascii="Palatino Linotype" w:hAnsi="Palatino Linotype" w:cs="Arial"/>
          <w:b/>
          <w:sz w:val="24"/>
        </w:rPr>
      </w:pPr>
    </w:p>
    <w:p w14:paraId="154CA85F" w14:textId="285C6E94" w:rsidR="007345EA" w:rsidRPr="005D0901" w:rsidRDefault="007345EA" w:rsidP="007345EA">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38E40E64" w14:textId="77777777" w:rsidR="007345EA" w:rsidRDefault="007345EA" w:rsidP="007345EA">
      <w:pPr>
        <w:spacing w:before="240" w:line="360" w:lineRule="auto"/>
        <w:jc w:val="both"/>
        <w:rPr>
          <w:rFonts w:ascii="Palatino Linotype" w:hAnsi="Palatino Linotype" w:cs="Arial"/>
          <w:sz w:val="28"/>
          <w:szCs w:val="28"/>
        </w:rPr>
      </w:pPr>
      <w:r w:rsidRPr="005D0901">
        <w:rPr>
          <w:rFonts w:ascii="Palatino Linotype" w:hAnsi="Palatino Linotype" w:cs="Arial"/>
          <w:b/>
          <w:sz w:val="28"/>
        </w:rPr>
        <w:lastRenderedPageBreak/>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DA8E34" w14:textId="77777777" w:rsidR="006544E4" w:rsidRPr="009447E4" w:rsidRDefault="006544E4" w:rsidP="006544E4">
      <w:pPr>
        <w:spacing w:line="360" w:lineRule="auto"/>
        <w:jc w:val="both"/>
        <w:rPr>
          <w:rFonts w:ascii="Palatino Linotype" w:hAnsi="Palatino Linotype"/>
          <w:sz w:val="24"/>
          <w:szCs w:val="24"/>
        </w:rPr>
      </w:pPr>
      <w:r w:rsidRPr="009447E4">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w:t>
      </w:r>
      <w:proofErr w:type="spellStart"/>
      <w:r w:rsidRPr="009447E4">
        <w:rPr>
          <w:rFonts w:ascii="Palatino Linotype" w:hAnsi="Palatino Linotype"/>
          <w:sz w:val="24"/>
          <w:szCs w:val="24"/>
        </w:rPr>
        <w:t>5o</w:t>
      </w:r>
      <w:proofErr w:type="spellEnd"/>
      <w:r w:rsidRPr="009447E4">
        <w:rPr>
          <w:rFonts w:ascii="Palatino Linotype" w:hAnsi="Palatino Linotype"/>
          <w:sz w:val="24"/>
          <w:szCs w:val="24"/>
        </w:rPr>
        <w:t xml:space="preserve">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0573646B" w14:textId="77777777" w:rsidR="006544E4" w:rsidRDefault="006544E4" w:rsidP="000D14E9">
      <w:pPr>
        <w:spacing w:line="360" w:lineRule="auto"/>
        <w:jc w:val="both"/>
        <w:rPr>
          <w:rFonts w:ascii="Palatino Linotype" w:hAnsi="Palatino Linotype"/>
          <w:sz w:val="24"/>
          <w:szCs w:val="24"/>
        </w:rPr>
      </w:pPr>
    </w:p>
    <w:p w14:paraId="4BFBC208" w14:textId="77777777" w:rsidR="00CD0993" w:rsidRDefault="00CD0993" w:rsidP="00CD09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44F7FEF" w14:textId="77777777" w:rsidR="00CD0993" w:rsidRDefault="00CD0993" w:rsidP="00CD09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41975D2" w14:textId="77777777" w:rsidR="00E8388F" w:rsidRPr="001905D9" w:rsidRDefault="00E8388F" w:rsidP="00E8388F">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1905D9">
        <w:rPr>
          <w:rFonts w:ascii="Palatino Linotype" w:hAnsi="Palatino Linotype" w:cs="Arial"/>
          <w:b/>
          <w:sz w:val="28"/>
          <w:lang w:val="es-MX"/>
        </w:rPr>
        <w:lastRenderedPageBreak/>
        <w:t>TERCERO</w:t>
      </w:r>
      <w:r w:rsidRPr="001905D9">
        <w:rPr>
          <w:rFonts w:ascii="Palatino Linotype" w:hAnsi="Palatino Linotype" w:cs="Arial"/>
          <w:b/>
          <w:lang w:val="es-MX"/>
        </w:rPr>
        <w:t xml:space="preserve">. </w:t>
      </w:r>
      <w:r w:rsidRPr="001905D9">
        <w:rPr>
          <w:rFonts w:ascii="Palatino Linotype" w:hAnsi="Palatino Linotype" w:cs="Arial"/>
          <w:b/>
          <w:sz w:val="28"/>
          <w:szCs w:val="28"/>
          <w:lang w:val="es-MX"/>
        </w:rPr>
        <w:t>De las causas de improcedencia.</w:t>
      </w:r>
    </w:p>
    <w:p w14:paraId="5FC9B588" w14:textId="77777777" w:rsidR="00E8388F" w:rsidRPr="001905D9" w:rsidRDefault="00E8388F" w:rsidP="00E8388F">
      <w:pPr>
        <w:pStyle w:val="Prrafodelista"/>
        <w:autoSpaceDE w:val="0"/>
        <w:autoSpaceDN w:val="0"/>
        <w:adjustRightInd w:val="0"/>
        <w:spacing w:before="240" w:after="160" w:line="360" w:lineRule="auto"/>
        <w:ind w:left="0"/>
        <w:jc w:val="both"/>
        <w:rPr>
          <w:rFonts w:ascii="Palatino Linotype" w:hAnsi="Palatino Linotype" w:cs="Arial"/>
          <w:lang w:val="es-MX"/>
        </w:rPr>
      </w:pPr>
      <w:r w:rsidRPr="001905D9">
        <w:rPr>
          <w:rFonts w:ascii="Palatino Linotype" w:hAnsi="Palatino Linotype" w:cs="Arial"/>
          <w:lang w:val="es-MX"/>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45FDBE" w14:textId="77777777" w:rsidR="00E8388F" w:rsidRPr="001905D9" w:rsidRDefault="00E8388F" w:rsidP="00E8388F">
      <w:pPr>
        <w:pStyle w:val="Prrafodelista"/>
        <w:autoSpaceDE w:val="0"/>
        <w:autoSpaceDN w:val="0"/>
        <w:adjustRightInd w:val="0"/>
        <w:spacing w:line="360" w:lineRule="auto"/>
        <w:ind w:left="0"/>
        <w:jc w:val="both"/>
        <w:rPr>
          <w:rFonts w:ascii="Palatino Linotype" w:hAnsi="Palatino Linotype" w:cs="Arial"/>
          <w:lang w:val="es-MX"/>
        </w:rPr>
      </w:pPr>
      <w:r w:rsidRPr="001905D9">
        <w:rPr>
          <w:rFonts w:ascii="Palatino Linotype" w:hAnsi="Palatino Linotype" w:cs="Arial"/>
          <w:lang w:val="es-MX"/>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905D9">
        <w:rPr>
          <w:rStyle w:val="Refdenotaalpie"/>
          <w:rFonts w:ascii="Palatino Linotype" w:hAnsi="Palatino Linotype" w:cs="Arial"/>
          <w:lang w:val="es-MX"/>
        </w:rPr>
        <w:footnoteReference w:id="1"/>
      </w:r>
      <w:r w:rsidRPr="001905D9">
        <w:rPr>
          <w:rFonts w:ascii="Palatino Linotype" w:hAnsi="Palatino Linotype" w:cs="Arial"/>
          <w:lang w:val="es-MX"/>
        </w:rPr>
        <w:t xml:space="preserve">. Así las cosas, del análisis de los </w:t>
      </w:r>
      <w:r w:rsidRPr="001905D9">
        <w:rPr>
          <w:rFonts w:ascii="Palatino Linotype" w:hAnsi="Palatino Linotype" w:cs="Arial"/>
          <w:lang w:val="es-MX"/>
        </w:rPr>
        <w:lastRenderedPageBreak/>
        <w:t>expedientes electrónicos no se advierte ninguna causa de improcedencia que se actualice ni mucho menos alguna hecha valer por alguna de las partes, procediendo al estudio del fondo del asunto, en los siguientes términos.</w:t>
      </w:r>
    </w:p>
    <w:p w14:paraId="10244BFA" w14:textId="77777777" w:rsidR="00E8388F" w:rsidRPr="001905D9" w:rsidRDefault="00E8388F" w:rsidP="00E8388F">
      <w:pPr>
        <w:tabs>
          <w:tab w:val="left" w:pos="709"/>
        </w:tabs>
        <w:spacing w:before="240" w:line="360" w:lineRule="auto"/>
        <w:ind w:right="51"/>
        <w:jc w:val="both"/>
        <w:rPr>
          <w:rFonts w:ascii="Palatino Linotype" w:hAnsi="Palatino Linotype"/>
          <w:b/>
          <w:sz w:val="28"/>
          <w:szCs w:val="28"/>
        </w:rPr>
      </w:pPr>
    </w:p>
    <w:p w14:paraId="5B836327" w14:textId="77777777" w:rsidR="00E8388F" w:rsidRPr="001905D9" w:rsidRDefault="00E8388F" w:rsidP="00E8388F">
      <w:pPr>
        <w:tabs>
          <w:tab w:val="left" w:pos="709"/>
        </w:tabs>
        <w:spacing w:before="240" w:line="360" w:lineRule="auto"/>
        <w:ind w:right="51"/>
        <w:jc w:val="both"/>
        <w:rPr>
          <w:rFonts w:ascii="Palatino Linotype" w:hAnsi="Palatino Linotype"/>
          <w:b/>
          <w:sz w:val="28"/>
          <w:szCs w:val="28"/>
        </w:rPr>
      </w:pPr>
      <w:r w:rsidRPr="001905D9">
        <w:rPr>
          <w:rFonts w:ascii="Palatino Linotype" w:hAnsi="Palatino Linotype"/>
          <w:b/>
          <w:sz w:val="28"/>
          <w:szCs w:val="28"/>
        </w:rPr>
        <w:t xml:space="preserve">CUARTO. Estudio y resolución del asunto </w:t>
      </w:r>
      <w:r w:rsidRPr="001905D9">
        <w:rPr>
          <w:rFonts w:ascii="Palatino Linotype" w:hAnsi="Palatino Linotype"/>
          <w:b/>
          <w:sz w:val="28"/>
          <w:szCs w:val="28"/>
        </w:rPr>
        <w:tab/>
      </w:r>
    </w:p>
    <w:p w14:paraId="5A7FA4E2" w14:textId="77777777" w:rsidR="00E8388F" w:rsidRPr="001905D9" w:rsidRDefault="00E8388F" w:rsidP="00E8388F">
      <w:pPr>
        <w:pStyle w:val="Prrafodelista"/>
        <w:autoSpaceDE w:val="0"/>
        <w:autoSpaceDN w:val="0"/>
        <w:adjustRightInd w:val="0"/>
        <w:spacing w:before="240" w:after="160" w:line="360" w:lineRule="auto"/>
        <w:ind w:left="0"/>
        <w:jc w:val="both"/>
        <w:rPr>
          <w:rFonts w:ascii="Palatino Linotype" w:hAnsi="Palatino Linotype" w:cs="Arial"/>
        </w:rPr>
      </w:pPr>
      <w:r w:rsidRPr="001905D9">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DE56A82" w14:textId="77777777" w:rsidR="00E8388F" w:rsidRPr="001905D9" w:rsidRDefault="00E8388F" w:rsidP="00E8388F">
      <w:pPr>
        <w:spacing w:after="0" w:line="360" w:lineRule="auto"/>
        <w:jc w:val="both"/>
        <w:rPr>
          <w:rFonts w:ascii="Palatino Linotype" w:eastAsia="Times New Roman" w:hAnsi="Palatino Linotype" w:cs="Times New Roman"/>
          <w:sz w:val="24"/>
          <w:szCs w:val="24"/>
          <w:lang w:eastAsia="es-ES"/>
        </w:rPr>
      </w:pPr>
      <w:r w:rsidRPr="001905D9">
        <w:rPr>
          <w:rFonts w:ascii="Palatino Linotype" w:hAnsi="Palatino Linotype" w:cs="Arial"/>
          <w:sz w:val="24"/>
          <w:szCs w:val="24"/>
        </w:rPr>
        <w:t xml:space="preserve">En este tenor, es necesario subrayar que </w:t>
      </w:r>
      <w:r w:rsidRPr="001905D9">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533F976" w14:textId="77777777" w:rsidR="00E8388F" w:rsidRPr="001905D9" w:rsidRDefault="00E8388F" w:rsidP="00E8388F">
      <w:pPr>
        <w:spacing w:before="240" w:line="360" w:lineRule="auto"/>
        <w:ind w:left="851" w:right="851"/>
        <w:jc w:val="both"/>
        <w:rPr>
          <w:rFonts w:ascii="Palatino Linotype" w:eastAsia="Times New Roman" w:hAnsi="Palatino Linotype" w:cs="Times New Roman"/>
          <w:i/>
          <w:lang w:eastAsia="es-ES"/>
        </w:rPr>
      </w:pPr>
      <w:r w:rsidRPr="001905D9">
        <w:rPr>
          <w:rFonts w:ascii="Palatino Linotype" w:eastAsia="Times New Roman" w:hAnsi="Palatino Linotype" w:cs="Times New Roman"/>
          <w:b/>
          <w:i/>
          <w:lang w:eastAsia="es-ES"/>
        </w:rPr>
        <w:lastRenderedPageBreak/>
        <w:t>“Artículo 4.</w:t>
      </w:r>
      <w:r w:rsidRPr="001905D9">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5F5DDA4" w14:textId="77777777" w:rsidR="00E8388F" w:rsidRPr="001905D9" w:rsidRDefault="00E8388F" w:rsidP="00E8388F">
      <w:pPr>
        <w:spacing w:before="240" w:line="360" w:lineRule="auto"/>
        <w:ind w:left="851" w:right="851"/>
        <w:jc w:val="both"/>
        <w:rPr>
          <w:rFonts w:ascii="Palatino Linotype" w:eastAsia="Times New Roman" w:hAnsi="Palatino Linotype" w:cs="Times New Roman"/>
          <w:i/>
          <w:lang w:eastAsia="es-ES"/>
        </w:rPr>
      </w:pPr>
      <w:r w:rsidRPr="001905D9">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44491C7" w14:textId="77777777" w:rsidR="00E8388F" w:rsidRPr="001905D9" w:rsidRDefault="00E8388F" w:rsidP="00E8388F">
      <w:pPr>
        <w:spacing w:before="240" w:line="360" w:lineRule="auto"/>
        <w:ind w:left="851" w:right="851"/>
        <w:jc w:val="both"/>
        <w:rPr>
          <w:rFonts w:ascii="Palatino Linotype" w:eastAsia="Times New Roman" w:hAnsi="Palatino Linotype" w:cs="Times New Roman"/>
          <w:i/>
          <w:lang w:eastAsia="es-ES"/>
        </w:rPr>
      </w:pPr>
      <w:r w:rsidRPr="001905D9">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59957C9" w14:textId="77777777" w:rsidR="00E8388F" w:rsidRPr="001905D9" w:rsidRDefault="00E8388F" w:rsidP="00E8388F">
      <w:pPr>
        <w:spacing w:before="240" w:line="360" w:lineRule="auto"/>
        <w:ind w:left="851" w:right="851"/>
        <w:jc w:val="both"/>
        <w:rPr>
          <w:rFonts w:ascii="Palatino Linotype" w:eastAsia="Times New Roman" w:hAnsi="Palatino Linotype" w:cs="Times New Roman"/>
          <w:i/>
          <w:lang w:eastAsia="es-ES"/>
        </w:rPr>
      </w:pPr>
      <w:r w:rsidRPr="001905D9">
        <w:rPr>
          <w:rFonts w:ascii="Palatino Linotype" w:eastAsia="Times New Roman" w:hAnsi="Palatino Linotype" w:cs="Times New Roman"/>
          <w:b/>
          <w:i/>
          <w:lang w:eastAsia="es-ES"/>
        </w:rPr>
        <w:t>Artículo 12.</w:t>
      </w:r>
      <w:r w:rsidRPr="001905D9">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6C9815A" w14:textId="77777777" w:rsidR="00E8388F" w:rsidRPr="001905D9" w:rsidRDefault="00E8388F" w:rsidP="00E8388F">
      <w:pPr>
        <w:spacing w:before="240" w:line="360" w:lineRule="auto"/>
        <w:ind w:left="851" w:right="851"/>
        <w:jc w:val="both"/>
        <w:rPr>
          <w:rFonts w:ascii="Palatino Linotype" w:eastAsia="Times New Roman" w:hAnsi="Palatino Linotype" w:cs="Times New Roman"/>
          <w:i/>
          <w:lang w:eastAsia="es-ES"/>
        </w:rPr>
      </w:pPr>
      <w:r w:rsidRPr="001905D9">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1905D9">
        <w:rPr>
          <w:rFonts w:ascii="Palatino Linotype" w:eastAsia="Times New Roman" w:hAnsi="Palatino Linotype" w:cs="Times New Roman"/>
          <w:i/>
          <w:lang w:eastAsia="es-ES"/>
        </w:rPr>
        <w:t>la misma</w:t>
      </w:r>
      <w:proofErr w:type="gramEnd"/>
      <w:r w:rsidRPr="001905D9">
        <w:rPr>
          <w:rFonts w:ascii="Palatino Linotype" w:eastAsia="Times New Roman" w:hAnsi="Palatino Linotype" w:cs="Times New Roman"/>
          <w:i/>
          <w:lang w:eastAsia="es-ES"/>
        </w:rPr>
        <w:t xml:space="preserve">, ni el presentarla conforme al interés del solicitante; no estarán obligados a generarla, resumirla, efectuar cálculos o practicar investigaciones. </w:t>
      </w:r>
    </w:p>
    <w:p w14:paraId="6B743089" w14:textId="77777777" w:rsidR="00E8388F" w:rsidRPr="001905D9" w:rsidRDefault="00E8388F" w:rsidP="00E8388F">
      <w:pPr>
        <w:spacing w:before="240" w:line="360" w:lineRule="auto"/>
        <w:ind w:left="851" w:right="851"/>
        <w:jc w:val="both"/>
        <w:rPr>
          <w:rFonts w:ascii="Palatino Linotype" w:eastAsia="Times New Roman" w:hAnsi="Palatino Linotype" w:cs="Times New Roman"/>
          <w:b/>
          <w:i/>
          <w:lang w:eastAsia="es-ES"/>
        </w:rPr>
      </w:pPr>
      <w:r w:rsidRPr="001905D9">
        <w:rPr>
          <w:rFonts w:ascii="Palatino Linotype" w:eastAsia="Times New Roman" w:hAnsi="Palatino Linotype" w:cs="Times New Roman"/>
          <w:b/>
          <w:i/>
          <w:lang w:eastAsia="es-ES"/>
        </w:rPr>
        <w:t xml:space="preserve">Artículo 24. </w:t>
      </w:r>
    </w:p>
    <w:p w14:paraId="6376E59D" w14:textId="77777777" w:rsidR="00E8388F" w:rsidRPr="001905D9" w:rsidRDefault="00E8388F" w:rsidP="00E8388F">
      <w:pPr>
        <w:spacing w:before="240" w:line="360" w:lineRule="auto"/>
        <w:ind w:left="851" w:right="851"/>
        <w:jc w:val="both"/>
        <w:rPr>
          <w:rFonts w:ascii="Palatino Linotype" w:eastAsia="Times New Roman" w:hAnsi="Palatino Linotype" w:cs="Times New Roman"/>
          <w:i/>
          <w:lang w:eastAsia="es-ES"/>
        </w:rPr>
      </w:pPr>
      <w:r w:rsidRPr="001905D9">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63539CF6" w14:textId="77777777" w:rsidR="00E8388F" w:rsidRPr="001905D9" w:rsidRDefault="00E8388F" w:rsidP="00E8388F">
      <w:pPr>
        <w:spacing w:before="240" w:line="360" w:lineRule="auto"/>
        <w:ind w:left="851" w:right="851"/>
        <w:jc w:val="both"/>
        <w:rPr>
          <w:rFonts w:ascii="Palatino Linotype" w:eastAsia="Times New Roman" w:hAnsi="Palatino Linotype" w:cs="Times New Roman"/>
          <w:i/>
          <w:lang w:eastAsia="es-ES"/>
        </w:rPr>
      </w:pPr>
      <w:r w:rsidRPr="001905D9">
        <w:rPr>
          <w:rFonts w:ascii="Palatino Linotype" w:eastAsia="Times New Roman" w:hAnsi="Palatino Linotype" w:cs="Times New Roman"/>
          <w:b/>
          <w:i/>
          <w:lang w:eastAsia="es-ES"/>
        </w:rPr>
        <w:t>Artículo 160.</w:t>
      </w:r>
      <w:r w:rsidRPr="001905D9">
        <w:rPr>
          <w:rFonts w:ascii="Palatino Linotype" w:eastAsia="Times New Roman" w:hAnsi="Palatino Linotype" w:cs="Times New Roman"/>
          <w:i/>
          <w:lang w:eastAsia="es-ES"/>
        </w:rPr>
        <w:t xml:space="preserve"> Los sujetos obligados deberán otorgar acceso a los documentos que </w:t>
      </w:r>
      <w:proofErr w:type="gramStart"/>
      <w:r w:rsidRPr="001905D9">
        <w:rPr>
          <w:rFonts w:ascii="Palatino Linotype" w:eastAsia="Times New Roman" w:hAnsi="Palatino Linotype" w:cs="Times New Roman"/>
          <w:i/>
          <w:lang w:eastAsia="es-ES"/>
        </w:rPr>
        <w:t xml:space="preserve">se </w:t>
      </w:r>
      <w:r w:rsidRPr="001905D9">
        <w:rPr>
          <w:rFonts w:ascii="Palatino Linotype" w:eastAsia="Times New Roman" w:hAnsi="Palatino Linotype" w:cs="Times New Roman"/>
          <w:b/>
          <w:i/>
          <w:lang w:eastAsia="es-ES"/>
        </w:rPr>
        <w:t xml:space="preserve"> </w:t>
      </w:r>
      <w:r w:rsidRPr="001905D9">
        <w:rPr>
          <w:rFonts w:ascii="Palatino Linotype" w:eastAsia="Times New Roman" w:hAnsi="Palatino Linotype" w:cs="Times New Roman"/>
          <w:i/>
          <w:lang w:eastAsia="es-ES"/>
        </w:rPr>
        <w:t>encuentren</w:t>
      </w:r>
      <w:proofErr w:type="gramEnd"/>
      <w:r w:rsidRPr="001905D9">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9B97CE9" w14:textId="77777777" w:rsidR="00E8388F" w:rsidRPr="001905D9" w:rsidRDefault="00E8388F" w:rsidP="00E8388F">
      <w:pPr>
        <w:spacing w:before="240" w:line="360" w:lineRule="auto"/>
        <w:ind w:left="851" w:right="851"/>
        <w:jc w:val="both"/>
        <w:rPr>
          <w:rFonts w:ascii="Palatino Linotype" w:eastAsia="Times New Roman" w:hAnsi="Palatino Linotype" w:cs="Times New Roman"/>
          <w:b/>
          <w:i/>
          <w:lang w:eastAsia="es-ES"/>
        </w:rPr>
      </w:pPr>
      <w:proofErr w:type="gramStart"/>
      <w:r w:rsidRPr="001905D9">
        <w:rPr>
          <w:rFonts w:ascii="Palatino Linotype" w:eastAsia="Times New Roman" w:hAnsi="Palatino Linotype" w:cs="Times New Roman"/>
          <w:i/>
          <w:lang w:eastAsia="es-ES"/>
        </w:rPr>
        <w:t>En caso que</w:t>
      </w:r>
      <w:proofErr w:type="gramEnd"/>
      <w:r w:rsidRPr="001905D9">
        <w:rPr>
          <w:rFonts w:ascii="Palatino Linotype" w:eastAsia="Times New Roman" w:hAnsi="Palatino Linotype" w:cs="Times New Roman"/>
          <w:i/>
          <w:lang w:eastAsia="es-ES"/>
        </w:rPr>
        <w:t xml:space="preserve"> la información solicitada consista en bases de datos se deberá privilegiar la entrega de </w:t>
      </w:r>
      <w:proofErr w:type="gramStart"/>
      <w:r w:rsidRPr="001905D9">
        <w:rPr>
          <w:rFonts w:ascii="Palatino Linotype" w:eastAsia="Times New Roman" w:hAnsi="Palatino Linotype" w:cs="Times New Roman"/>
          <w:i/>
          <w:lang w:eastAsia="es-ES"/>
        </w:rPr>
        <w:t>la misma</w:t>
      </w:r>
      <w:proofErr w:type="gramEnd"/>
      <w:r w:rsidRPr="001905D9">
        <w:rPr>
          <w:rFonts w:ascii="Palatino Linotype" w:eastAsia="Times New Roman" w:hAnsi="Palatino Linotype" w:cs="Times New Roman"/>
          <w:i/>
          <w:lang w:eastAsia="es-ES"/>
        </w:rPr>
        <w:t xml:space="preserve"> en formatos abiertos</w:t>
      </w:r>
      <w:proofErr w:type="gramStart"/>
      <w:r w:rsidRPr="001905D9">
        <w:rPr>
          <w:rFonts w:ascii="Palatino Linotype" w:eastAsia="Times New Roman" w:hAnsi="Palatino Linotype" w:cs="Times New Roman"/>
          <w:i/>
          <w:lang w:eastAsia="es-ES"/>
        </w:rPr>
        <w:t>.”</w:t>
      </w:r>
      <w:r w:rsidRPr="001905D9">
        <w:rPr>
          <w:rFonts w:ascii="Palatino Linotype" w:eastAsia="Times New Roman" w:hAnsi="Palatino Linotype" w:cs="Times New Roman"/>
          <w:b/>
          <w:i/>
          <w:lang w:eastAsia="es-ES"/>
        </w:rPr>
        <w:t>[</w:t>
      </w:r>
      <w:proofErr w:type="gramEnd"/>
      <w:r w:rsidRPr="001905D9">
        <w:rPr>
          <w:rFonts w:ascii="Palatino Linotype" w:eastAsia="Times New Roman" w:hAnsi="Palatino Linotype" w:cs="Times New Roman"/>
          <w:b/>
          <w:i/>
          <w:lang w:eastAsia="es-ES"/>
        </w:rPr>
        <w:t>Sic]</w:t>
      </w:r>
    </w:p>
    <w:p w14:paraId="7BF9AD90" w14:textId="77777777" w:rsidR="00E8388F" w:rsidRPr="001905D9" w:rsidRDefault="00E8388F" w:rsidP="00E8388F">
      <w:pPr>
        <w:spacing w:after="0" w:line="360" w:lineRule="auto"/>
        <w:jc w:val="both"/>
        <w:rPr>
          <w:rFonts w:ascii="Palatino Linotype" w:eastAsia="Times New Roman" w:hAnsi="Palatino Linotype" w:cs="Times New Roman"/>
          <w:sz w:val="24"/>
          <w:szCs w:val="24"/>
          <w:lang w:eastAsia="es-ES"/>
        </w:rPr>
      </w:pPr>
    </w:p>
    <w:p w14:paraId="348472FC" w14:textId="77777777" w:rsidR="00E8388F" w:rsidRPr="001905D9" w:rsidRDefault="00E8388F" w:rsidP="00E8388F">
      <w:pPr>
        <w:spacing w:after="0" w:line="360" w:lineRule="auto"/>
        <w:jc w:val="both"/>
        <w:rPr>
          <w:rFonts w:ascii="Palatino Linotype" w:eastAsia="Times New Roman" w:hAnsi="Palatino Linotype" w:cs="Times New Roman"/>
          <w:sz w:val="24"/>
          <w:szCs w:val="24"/>
          <w:lang w:eastAsia="es-ES"/>
        </w:rPr>
      </w:pPr>
      <w:r w:rsidRPr="001905D9">
        <w:rPr>
          <w:rFonts w:ascii="Palatino Linotype" w:eastAsia="Times New Roman" w:hAnsi="Palatino Linotype" w:cs="Times New Roman"/>
          <w:sz w:val="24"/>
          <w:szCs w:val="24"/>
          <w:lang w:eastAsia="es-ES"/>
        </w:rPr>
        <w:t xml:space="preserve">Así que la obligación de los </w:t>
      </w:r>
      <w:r w:rsidRPr="001905D9">
        <w:rPr>
          <w:rFonts w:ascii="Palatino Linotype" w:eastAsia="Times New Roman" w:hAnsi="Palatino Linotype" w:cs="Times New Roman"/>
          <w:b/>
          <w:sz w:val="24"/>
          <w:szCs w:val="24"/>
          <w:lang w:eastAsia="es-ES"/>
        </w:rPr>
        <w:t>Sujetos Obligados</w:t>
      </w:r>
      <w:r w:rsidRPr="001905D9">
        <w:rPr>
          <w:rFonts w:ascii="Palatino Linotype" w:eastAsia="Times New Roman" w:hAnsi="Palatino Linotype" w:cs="Times New Roman"/>
          <w:sz w:val="24"/>
          <w:szCs w:val="24"/>
          <w:lang w:eastAsia="es-ES"/>
        </w:rPr>
        <w:t xml:space="preserve"> de dar acceso a la información pública que generen, </w:t>
      </w:r>
      <w:proofErr w:type="gramStart"/>
      <w:r w:rsidRPr="001905D9">
        <w:rPr>
          <w:rFonts w:ascii="Palatino Linotype" w:eastAsia="Times New Roman" w:hAnsi="Palatino Linotype" w:cs="Times New Roman"/>
          <w:sz w:val="24"/>
          <w:szCs w:val="24"/>
          <w:lang w:eastAsia="es-ES"/>
        </w:rPr>
        <w:t>administren</w:t>
      </w:r>
      <w:proofErr w:type="gramEnd"/>
      <w:r w:rsidRPr="001905D9">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w:t>
      </w:r>
      <w:proofErr w:type="gramStart"/>
      <w:r w:rsidRPr="001905D9">
        <w:rPr>
          <w:rFonts w:ascii="Palatino Linotype" w:eastAsia="Times New Roman" w:hAnsi="Palatino Linotype" w:cs="Times New Roman"/>
          <w:sz w:val="24"/>
          <w:szCs w:val="24"/>
          <w:lang w:eastAsia="es-ES"/>
        </w:rPr>
        <w:t>la misma</w:t>
      </w:r>
      <w:proofErr w:type="gramEnd"/>
      <w:r w:rsidRPr="001905D9">
        <w:rPr>
          <w:rFonts w:ascii="Palatino Linotype" w:eastAsia="Times New Roman" w:hAnsi="Palatino Linotype" w:cs="Times New Roman"/>
          <w:sz w:val="24"/>
          <w:szCs w:val="24"/>
          <w:lang w:eastAsia="es-ES"/>
        </w:rPr>
        <w:t xml:space="preserve"> en el lugar que ésta se localice, </w:t>
      </w:r>
      <w:proofErr w:type="gramStart"/>
      <w:r w:rsidRPr="001905D9">
        <w:rPr>
          <w:rFonts w:ascii="Palatino Linotype" w:eastAsia="Times New Roman" w:hAnsi="Palatino Linotype" w:cs="Times New Roman"/>
          <w:sz w:val="24"/>
          <w:szCs w:val="24"/>
          <w:lang w:eastAsia="es-ES"/>
        </w:rPr>
        <w:t>de acuerdo a</w:t>
      </w:r>
      <w:proofErr w:type="gramEnd"/>
      <w:r w:rsidRPr="001905D9">
        <w:rPr>
          <w:rFonts w:ascii="Palatino Linotype" w:eastAsia="Times New Roman" w:hAnsi="Palatino Linotype" w:cs="Times New Roman"/>
          <w:sz w:val="24"/>
          <w:szCs w:val="24"/>
          <w:lang w:eastAsia="es-ES"/>
        </w:rPr>
        <w:t xml:space="preserve"> lo señalado por el artículo 166 </w:t>
      </w:r>
      <w:r w:rsidRPr="001905D9">
        <w:rPr>
          <w:rFonts w:ascii="Palatino Linotype" w:eastAsia="Times New Roman" w:hAnsi="Palatino Linotype" w:cs="Times New Roman"/>
          <w:bCs/>
          <w:sz w:val="24"/>
          <w:szCs w:val="24"/>
          <w:lang w:eastAsia="es-ES"/>
        </w:rPr>
        <w:t>de la Ley local en la materia, que se reproduce de la siguiente forma</w:t>
      </w:r>
      <w:r w:rsidRPr="001905D9">
        <w:rPr>
          <w:rFonts w:ascii="Palatino Linotype" w:eastAsia="Times New Roman" w:hAnsi="Palatino Linotype" w:cs="Times New Roman"/>
          <w:sz w:val="24"/>
          <w:szCs w:val="24"/>
          <w:lang w:eastAsia="es-ES"/>
        </w:rPr>
        <w:t>:</w:t>
      </w:r>
    </w:p>
    <w:p w14:paraId="583C092F" w14:textId="77777777" w:rsidR="00E8388F" w:rsidRDefault="00E8388F" w:rsidP="00E8388F">
      <w:pPr>
        <w:spacing w:before="240" w:line="360" w:lineRule="auto"/>
        <w:ind w:left="851" w:right="851"/>
        <w:jc w:val="both"/>
        <w:rPr>
          <w:rFonts w:ascii="Palatino Linotype" w:eastAsia="Times New Roman" w:hAnsi="Palatino Linotype" w:cs="Arial"/>
          <w:b/>
          <w:i/>
          <w:lang w:eastAsia="es-ES"/>
        </w:rPr>
      </w:pPr>
      <w:r w:rsidRPr="001905D9">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w:t>
      </w:r>
      <w:proofErr w:type="gramStart"/>
      <w:r w:rsidRPr="001905D9">
        <w:rPr>
          <w:rFonts w:ascii="Palatino Linotype" w:eastAsia="Times New Roman" w:hAnsi="Palatino Linotype" w:cs="Arial"/>
          <w:i/>
          <w:lang w:eastAsia="es-ES"/>
        </w:rPr>
        <w:t>la misma</w:t>
      </w:r>
      <w:proofErr w:type="gramEnd"/>
      <w:r w:rsidRPr="001905D9">
        <w:rPr>
          <w:rFonts w:ascii="Palatino Linotype" w:eastAsia="Times New Roman" w:hAnsi="Palatino Linotype" w:cs="Arial"/>
          <w:i/>
          <w:lang w:eastAsia="es-ES"/>
        </w:rPr>
        <w:t xml:space="preserve"> en el lugar en el que ésta se localice.” </w:t>
      </w:r>
      <w:r w:rsidRPr="001905D9">
        <w:rPr>
          <w:rFonts w:ascii="Palatino Linotype" w:eastAsia="Times New Roman" w:hAnsi="Palatino Linotype" w:cs="Arial"/>
          <w:b/>
          <w:i/>
          <w:lang w:eastAsia="es-ES"/>
        </w:rPr>
        <w:t>[Sic]</w:t>
      </w:r>
    </w:p>
    <w:p w14:paraId="4B7BD613" w14:textId="77777777" w:rsidR="008E318F" w:rsidRDefault="008E318F" w:rsidP="006544E4">
      <w:pPr>
        <w:pStyle w:val="Sinespaciado"/>
        <w:spacing w:line="360" w:lineRule="auto"/>
        <w:jc w:val="both"/>
        <w:rPr>
          <w:rFonts w:ascii="Palatino Linotype" w:hAnsi="Palatino Linotype"/>
          <w:lang w:val="es-ES"/>
        </w:rPr>
      </w:pPr>
    </w:p>
    <w:p w14:paraId="55B222BB" w14:textId="706AC7B1" w:rsidR="006544E4" w:rsidRDefault="006544E4" w:rsidP="006544E4">
      <w:pPr>
        <w:pStyle w:val="Sinespaciado"/>
        <w:spacing w:line="360" w:lineRule="auto"/>
        <w:jc w:val="both"/>
        <w:rPr>
          <w:rFonts w:ascii="Palatino Linotype" w:hAnsi="Palatino Linotype" w:cs="Arial"/>
        </w:rPr>
      </w:pPr>
      <w:r w:rsidRPr="00A279CF">
        <w:rPr>
          <w:rFonts w:ascii="Palatino Linotype" w:hAnsi="Palatino Linotype"/>
        </w:rPr>
        <w:t xml:space="preserve">Una vez sentado lo anterior, </w:t>
      </w:r>
      <w:r>
        <w:rPr>
          <w:rFonts w:ascii="Palatino Linotype" w:hAnsi="Palatino Linotype" w:cs="Arial"/>
        </w:rPr>
        <w:t xml:space="preserve">de una interpretación literal a la solicitud de información </w:t>
      </w:r>
      <w:r>
        <w:rPr>
          <w:rFonts w:ascii="Palatino Linotype" w:hAnsi="Palatino Linotype" w:cs="Arial"/>
          <w:b/>
          <w:bCs/>
        </w:rPr>
        <w:t>00007/</w:t>
      </w:r>
      <w:proofErr w:type="spellStart"/>
      <w:r>
        <w:rPr>
          <w:rFonts w:ascii="Palatino Linotype" w:hAnsi="Palatino Linotype" w:cs="Arial"/>
          <w:b/>
          <w:bCs/>
        </w:rPr>
        <w:t>UTSEM</w:t>
      </w:r>
      <w:proofErr w:type="spellEnd"/>
      <w:r>
        <w:rPr>
          <w:rFonts w:ascii="Palatino Linotype" w:hAnsi="Palatino Linotype" w:cs="Arial"/>
          <w:b/>
          <w:bCs/>
        </w:rPr>
        <w:t xml:space="preserve">/IP/2025, </w:t>
      </w:r>
      <w:r>
        <w:rPr>
          <w:rFonts w:ascii="Palatino Linotype" w:hAnsi="Palatino Linotype" w:cs="Arial"/>
        </w:rPr>
        <w:t>se desprenden las siguientes consideraciones:</w:t>
      </w:r>
    </w:p>
    <w:p w14:paraId="2DEB3A13" w14:textId="77777777" w:rsidR="006544E4" w:rsidRPr="00A02818" w:rsidRDefault="006544E4" w:rsidP="006544E4">
      <w:pPr>
        <w:pStyle w:val="Prrafodelista"/>
        <w:numPr>
          <w:ilvl w:val="0"/>
          <w:numId w:val="20"/>
        </w:numPr>
        <w:autoSpaceDE w:val="0"/>
        <w:autoSpaceDN w:val="0"/>
        <w:adjustRightInd w:val="0"/>
        <w:spacing w:before="240" w:line="360" w:lineRule="auto"/>
        <w:jc w:val="both"/>
        <w:rPr>
          <w:rFonts w:ascii="Palatino Linotype" w:hAnsi="Palatino Linotype" w:cs="Arial"/>
          <w:lang w:val="es-MX"/>
        </w:rPr>
      </w:pPr>
      <w:r w:rsidRPr="006C0923">
        <w:rPr>
          <w:rFonts w:ascii="Palatino Linotype" w:hAnsi="Palatino Linotype" w:cs="Arial"/>
          <w:lang w:val="es-MX"/>
        </w:rPr>
        <w:lastRenderedPageBreak/>
        <w:t xml:space="preserve">Que el derecho de acceso a la información pública estriba en la prerrogativa de carácter constitucional que reconoce la potestad de los ciudadanos para solicitar soportes documentales </w:t>
      </w:r>
      <w:r w:rsidRPr="00835CF5">
        <w:rPr>
          <w:rFonts w:ascii="Palatino Linotype" w:hAnsi="Palatino Linotype" w:cs="Arial"/>
          <w:lang w:val="es-MX"/>
        </w:rPr>
        <w:t xml:space="preserve">generados, poseídos o administrados por los </w:t>
      </w:r>
      <w:r w:rsidRPr="00835CF5">
        <w:rPr>
          <w:rFonts w:ascii="Palatino Linotype" w:hAnsi="Palatino Linotype" w:cs="Arial"/>
          <w:b/>
          <w:bCs/>
          <w:lang w:val="es-MX"/>
        </w:rPr>
        <w:t xml:space="preserve">Sujetos Obligados. </w:t>
      </w:r>
    </w:p>
    <w:p w14:paraId="341FB216" w14:textId="77777777" w:rsidR="006544E4" w:rsidRPr="00835CF5" w:rsidRDefault="006544E4" w:rsidP="006544E4">
      <w:pPr>
        <w:pStyle w:val="Prrafodelista"/>
        <w:autoSpaceDE w:val="0"/>
        <w:autoSpaceDN w:val="0"/>
        <w:adjustRightInd w:val="0"/>
        <w:spacing w:before="240" w:line="360" w:lineRule="auto"/>
        <w:ind w:left="720"/>
        <w:jc w:val="both"/>
        <w:rPr>
          <w:rFonts w:ascii="Palatino Linotype" w:hAnsi="Palatino Linotype" w:cs="Arial"/>
          <w:lang w:val="es-MX"/>
        </w:rPr>
      </w:pPr>
    </w:p>
    <w:p w14:paraId="6419D8D3" w14:textId="3D8DC992" w:rsidR="006544E4" w:rsidRPr="00E8388F" w:rsidRDefault="006544E4" w:rsidP="006544E4">
      <w:pPr>
        <w:pStyle w:val="Prrafodelista"/>
        <w:numPr>
          <w:ilvl w:val="0"/>
          <w:numId w:val="1"/>
        </w:numPr>
        <w:autoSpaceDE w:val="0"/>
        <w:autoSpaceDN w:val="0"/>
        <w:adjustRightInd w:val="0"/>
        <w:spacing w:before="240" w:line="360" w:lineRule="auto"/>
        <w:jc w:val="both"/>
        <w:rPr>
          <w:rFonts w:ascii="Palatino Linotype" w:hAnsi="Palatino Linotype"/>
          <w:color w:val="000000"/>
          <w:lang w:val="es-MX"/>
        </w:rPr>
      </w:pPr>
      <w:r w:rsidRPr="0096005B">
        <w:rPr>
          <w:rFonts w:ascii="Palatino Linotype" w:hAnsi="Palatino Linotype" w:cs="Arial"/>
          <w:lang w:val="es-MX"/>
        </w:rPr>
        <w:t>Que, de una interpretación literal a la solicitud de información, se advierte que fue</w:t>
      </w:r>
      <w:r>
        <w:rPr>
          <w:rFonts w:ascii="Palatino Linotype" w:hAnsi="Palatino Linotype" w:cs="Arial"/>
          <w:lang w:val="es-MX"/>
        </w:rPr>
        <w:t xml:space="preserve"> formulado </w:t>
      </w:r>
      <w:r>
        <w:rPr>
          <w:rFonts w:ascii="Palatino Linotype" w:hAnsi="Palatino Linotype" w:cs="Arial"/>
          <w:b/>
          <w:bCs/>
          <w:lang w:val="es-MX"/>
        </w:rPr>
        <w:t xml:space="preserve">1 -un- </w:t>
      </w:r>
      <w:r>
        <w:rPr>
          <w:rFonts w:ascii="Palatino Linotype" w:hAnsi="Palatino Linotype" w:cs="Arial"/>
          <w:lang w:val="es-MX"/>
        </w:rPr>
        <w:t xml:space="preserve">requerimiento, respecto del cual no fue señalado parámetro de inicio y conclusión para efectos de búsqueda de la información, debiendo de ser fijado a la fecha en que se ejerció el derecho de acceso a la información pública, es decir, al ocho de abril de dos mil veinticinco. </w:t>
      </w:r>
    </w:p>
    <w:p w14:paraId="29530ABD" w14:textId="77777777" w:rsidR="00E8388F" w:rsidRPr="006544E4" w:rsidRDefault="00E8388F" w:rsidP="00E8388F">
      <w:pPr>
        <w:pStyle w:val="Prrafodelista"/>
        <w:autoSpaceDE w:val="0"/>
        <w:autoSpaceDN w:val="0"/>
        <w:adjustRightInd w:val="0"/>
        <w:spacing w:before="240" w:line="360" w:lineRule="auto"/>
        <w:ind w:left="720"/>
        <w:jc w:val="both"/>
        <w:rPr>
          <w:rFonts w:ascii="Palatino Linotype" w:hAnsi="Palatino Linotype"/>
          <w:color w:val="000000"/>
          <w:lang w:val="es-MX"/>
        </w:rPr>
      </w:pPr>
    </w:p>
    <w:p w14:paraId="4ABAE502" w14:textId="63FD3772" w:rsidR="006544E4" w:rsidRDefault="006544E4" w:rsidP="006544E4">
      <w:pPr>
        <w:pStyle w:val="Prrafodelista"/>
        <w:numPr>
          <w:ilvl w:val="0"/>
          <w:numId w:val="1"/>
        </w:numPr>
        <w:spacing w:before="240" w:line="360" w:lineRule="auto"/>
        <w:jc w:val="both"/>
        <w:rPr>
          <w:rFonts w:ascii="Palatino Linotype" w:hAnsi="Palatino Linotype"/>
          <w:lang w:val="es-MX"/>
        </w:rPr>
      </w:pPr>
      <w:r w:rsidRPr="00F6461C">
        <w:rPr>
          <w:rFonts w:ascii="Palatino Linotype" w:hAnsi="Palatino Linotype" w:cs="Arial"/>
        </w:rPr>
        <w:t xml:space="preserve">Que cuando </w:t>
      </w:r>
      <w:r w:rsidRPr="00F6461C">
        <w:rPr>
          <w:rFonts w:ascii="Palatino Linotype" w:hAnsi="Palatino Linotype" w:cs="Arial"/>
          <w:lang w:val="es-MX"/>
        </w:rPr>
        <w:t xml:space="preserve">los particulares no identifican de forma </w:t>
      </w:r>
      <w:r w:rsidRPr="00F6461C">
        <w:rPr>
          <w:rFonts w:ascii="Palatino Linotype" w:hAnsi="Palatino Linotype"/>
          <w:lang w:val="es-MX"/>
        </w:rPr>
        <w:t xml:space="preserve">precisa el documento requerido bastará con que se remita cualquiera que refleje la información requerida. Al respecto cobra relevancia el criterio emitido por el Órgano Garante Nacional con número </w:t>
      </w:r>
      <w:r w:rsidRPr="00F6461C">
        <w:rPr>
          <w:rFonts w:ascii="Palatino Linotype" w:hAnsi="Palatino Linotype"/>
          <w:b/>
          <w:bCs/>
          <w:lang w:val="es-MX"/>
        </w:rPr>
        <w:t xml:space="preserve">16/17 </w:t>
      </w:r>
      <w:r w:rsidRPr="00F6461C">
        <w:rPr>
          <w:rFonts w:ascii="Palatino Linotype" w:hAnsi="Palatino Linotype"/>
          <w:lang w:val="es-MX"/>
        </w:rPr>
        <w:t>cuyo rubro y texto disponen a la literalidad lo siguiente:</w:t>
      </w:r>
    </w:p>
    <w:p w14:paraId="7EF06D11" w14:textId="77777777" w:rsidR="006544E4" w:rsidRPr="007922BF" w:rsidRDefault="006544E4" w:rsidP="006544E4">
      <w:pPr>
        <w:pStyle w:val="Citas"/>
        <w:jc w:val="center"/>
        <w:rPr>
          <w:b/>
          <w:bCs/>
          <w:sz w:val="24"/>
          <w:szCs w:val="24"/>
        </w:rPr>
      </w:pPr>
      <w:r w:rsidRPr="007922BF">
        <w:rPr>
          <w:b/>
          <w:bCs/>
          <w:sz w:val="24"/>
          <w:szCs w:val="24"/>
        </w:rPr>
        <w:t>“EXPRESIÓN DOCUMENTAL.</w:t>
      </w:r>
    </w:p>
    <w:p w14:paraId="6895223B" w14:textId="77777777" w:rsidR="006544E4" w:rsidRPr="007922BF" w:rsidRDefault="006544E4" w:rsidP="006544E4">
      <w:pPr>
        <w:pStyle w:val="Citas"/>
        <w:rPr>
          <w:szCs w:val="24"/>
        </w:rPr>
      </w:pPr>
      <w:r w:rsidRPr="007922BF">
        <w:rPr>
          <w:bCs/>
          <w:szCs w:val="24"/>
        </w:rPr>
        <w:t>Cuando</w:t>
      </w:r>
      <w:r w:rsidRPr="007922BF">
        <w:t xml:space="preserve"> los particulares presenten solicitudes de acceso a la información sin identificar de forma precisa la documentación que pudiera contener la información de su interés, </w:t>
      </w:r>
      <w:r w:rsidRPr="007922BF">
        <w:rPr>
          <w:szCs w:val="24"/>
        </w:rPr>
        <w:t>o bien, la solicitud constituya una consulta,</w:t>
      </w:r>
      <w:r w:rsidRPr="007922BF">
        <w:t xml:space="preserve"> pero la respuesta pudiera </w:t>
      </w:r>
      <w:r w:rsidRPr="007922BF">
        <w:lastRenderedPageBreak/>
        <w:t xml:space="preserve">obrar en algún documento en poder de los sujetos obligados, éstos deben dar a dichas solicitudes una interpretación que les otorgue una expresión documental. </w:t>
      </w:r>
    </w:p>
    <w:p w14:paraId="3C4F116B" w14:textId="77777777" w:rsidR="006544E4" w:rsidRPr="007922BF" w:rsidRDefault="006544E4" w:rsidP="006544E4">
      <w:pPr>
        <w:pStyle w:val="Citas"/>
        <w:rPr>
          <w:b/>
        </w:rPr>
      </w:pPr>
      <w:r w:rsidRPr="007922BF">
        <w:rPr>
          <w:b/>
        </w:rPr>
        <w:t>Precedentes:</w:t>
      </w:r>
    </w:p>
    <w:p w14:paraId="405C037F" w14:textId="77777777" w:rsidR="006544E4" w:rsidRPr="007922BF" w:rsidRDefault="006544E4" w:rsidP="006544E4">
      <w:pPr>
        <w:pStyle w:val="Citas"/>
        <w:numPr>
          <w:ilvl w:val="0"/>
          <w:numId w:val="2"/>
        </w:numPr>
        <w:rPr>
          <w:color w:val="000000"/>
        </w:rPr>
      </w:pPr>
      <w:r w:rsidRPr="007922BF">
        <w:t xml:space="preserve">Acceso a la información pública. </w:t>
      </w:r>
      <w:proofErr w:type="spellStart"/>
      <w:r w:rsidRPr="007922BF">
        <w:t>RRA</w:t>
      </w:r>
      <w:proofErr w:type="spellEnd"/>
      <w:r w:rsidRPr="007922BF">
        <w:t xml:space="preserve"> 0774/16. Sesión del 31 de agosto de 2016. Votación por unanimidad. </w:t>
      </w:r>
      <w:r w:rsidRPr="007922BF">
        <w:rPr>
          <w:rFonts w:eastAsia="Arial"/>
        </w:rPr>
        <w:t>Sin votos disidentes o particulares.</w:t>
      </w:r>
      <w:r w:rsidRPr="007922BF">
        <w:t xml:space="preserve"> Secretaría de Salud. Comisionada Ponente María Patricia </w:t>
      </w:r>
      <w:proofErr w:type="spellStart"/>
      <w:r w:rsidRPr="007922BF">
        <w:t>Kurczyn</w:t>
      </w:r>
      <w:proofErr w:type="spellEnd"/>
      <w:r w:rsidRPr="007922BF">
        <w:t xml:space="preserve"> Villalobos.</w:t>
      </w:r>
    </w:p>
    <w:p w14:paraId="24FEFFDF" w14:textId="77777777" w:rsidR="006544E4" w:rsidRPr="007922BF" w:rsidRDefault="006544E4" w:rsidP="006544E4">
      <w:pPr>
        <w:pStyle w:val="Citas"/>
        <w:numPr>
          <w:ilvl w:val="0"/>
          <w:numId w:val="2"/>
        </w:numPr>
        <w:rPr>
          <w:color w:val="000000"/>
        </w:rPr>
      </w:pPr>
      <w:r w:rsidRPr="007922BF">
        <w:t xml:space="preserve">Acceso a la información pública. </w:t>
      </w:r>
      <w:proofErr w:type="spellStart"/>
      <w:r w:rsidRPr="007922BF">
        <w:t>RRA</w:t>
      </w:r>
      <w:proofErr w:type="spellEnd"/>
      <w:r w:rsidRPr="007922BF">
        <w:t xml:space="preserve"> 0143/17. Sesión del 22 de febrero de 2017. Votación por unanimidad. </w:t>
      </w:r>
      <w:r w:rsidRPr="007922BF">
        <w:rPr>
          <w:rFonts w:eastAsia="Arial"/>
        </w:rPr>
        <w:t>Sin votos disidentes o particulares.</w:t>
      </w:r>
      <w:r w:rsidRPr="007922BF">
        <w:t xml:space="preserve"> Universidad Autónoma Agraria Antonio Narro. Comisionado Ponente Oscar Mauricio Guerra Ford. </w:t>
      </w:r>
    </w:p>
    <w:p w14:paraId="65AAD498" w14:textId="77777777" w:rsidR="006544E4" w:rsidRPr="00A97EEF" w:rsidRDefault="006544E4" w:rsidP="006544E4">
      <w:pPr>
        <w:pStyle w:val="Citas"/>
        <w:numPr>
          <w:ilvl w:val="0"/>
          <w:numId w:val="2"/>
        </w:numPr>
        <w:rPr>
          <w:color w:val="000000"/>
        </w:rPr>
      </w:pPr>
      <w:r w:rsidRPr="007922BF">
        <w:t xml:space="preserve">Acceso a la información pública. </w:t>
      </w:r>
      <w:proofErr w:type="spellStart"/>
      <w:r w:rsidRPr="007922BF">
        <w:t>RRA</w:t>
      </w:r>
      <w:proofErr w:type="spellEnd"/>
      <w:r w:rsidRPr="007922BF">
        <w:t xml:space="preserve"> 0540/17. Sesión del 08 de marzo del 2017. Votación por unanimidad. </w:t>
      </w:r>
      <w:r w:rsidRPr="007922BF">
        <w:rPr>
          <w:rFonts w:eastAsia="Arial"/>
        </w:rPr>
        <w:t>Sin votos disidentes o particulares.</w:t>
      </w:r>
      <w:r w:rsidRPr="007922BF">
        <w:t xml:space="preserve"> Secretaría de Economía. Comisionado Ponente Francisco Javier Acuña Llamas. </w:t>
      </w:r>
      <w:proofErr w:type="gramStart"/>
      <w:r w:rsidRPr="007922BF">
        <w:t xml:space="preserve">“ </w:t>
      </w:r>
      <w:r w:rsidRPr="007922BF">
        <w:rPr>
          <w:b/>
          <w:bCs/>
        </w:rPr>
        <w:t>(</w:t>
      </w:r>
      <w:proofErr w:type="gramEnd"/>
      <w:r w:rsidRPr="007922BF">
        <w:rPr>
          <w:b/>
          <w:bCs/>
        </w:rPr>
        <w:t>Sic)</w:t>
      </w:r>
    </w:p>
    <w:p w14:paraId="65AAA91A" w14:textId="77777777" w:rsidR="006544E4" w:rsidRDefault="006544E4" w:rsidP="006544E4">
      <w:pPr>
        <w:pStyle w:val="Citas"/>
        <w:ind w:left="0"/>
        <w:rPr>
          <w:i w:val="0"/>
          <w:iCs/>
          <w:color w:val="000000"/>
          <w:sz w:val="24"/>
          <w:szCs w:val="24"/>
          <w:lang w:val="es-ES"/>
        </w:rPr>
      </w:pPr>
    </w:p>
    <w:p w14:paraId="5F263B23" w14:textId="77777777" w:rsidR="006544E4" w:rsidRPr="0051062B" w:rsidRDefault="006544E4" w:rsidP="006544E4">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58B78EBF" w14:textId="77777777" w:rsidR="006544E4" w:rsidRPr="0051062B" w:rsidRDefault="006544E4" w:rsidP="006544E4">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14EC17D8" w14:textId="77777777" w:rsidR="006544E4" w:rsidRPr="0051062B" w:rsidRDefault="006544E4" w:rsidP="006544E4">
      <w:pPr>
        <w:pStyle w:val="Citas"/>
        <w:rPr>
          <w:b/>
        </w:rPr>
      </w:pPr>
      <w:r w:rsidRPr="0051062B">
        <w:rPr>
          <w:b/>
        </w:rPr>
        <w:t xml:space="preserve">Artículo 181. … </w:t>
      </w:r>
    </w:p>
    <w:p w14:paraId="405B86DF" w14:textId="77777777" w:rsidR="006544E4" w:rsidRDefault="006544E4" w:rsidP="006544E4">
      <w:pPr>
        <w:pStyle w:val="Citas"/>
        <w:rPr>
          <w:b/>
        </w:rPr>
      </w:pPr>
      <w:r w:rsidRPr="0051062B">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1251E4D8" w14:textId="77777777" w:rsidR="006544E4" w:rsidRDefault="006544E4" w:rsidP="006544E4">
      <w:pPr>
        <w:spacing w:before="240" w:line="360" w:lineRule="auto"/>
        <w:jc w:val="both"/>
        <w:rPr>
          <w:rFonts w:ascii="Palatino Linotype" w:hAnsi="Palatino Linotype" w:cs="Arial"/>
        </w:rPr>
      </w:pPr>
    </w:p>
    <w:p w14:paraId="6AC4DF0C" w14:textId="77777777" w:rsidR="006544E4" w:rsidRDefault="006544E4" w:rsidP="006544E4">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la ahora </w:t>
      </w:r>
      <w:r w:rsidRPr="00074A76">
        <w:rPr>
          <w:rFonts w:ascii="Palatino Linotype" w:hAnsi="Palatino Linotype"/>
          <w:b/>
          <w:bCs/>
          <w:sz w:val="24"/>
          <w:szCs w:val="24"/>
        </w:rPr>
        <w:t xml:space="preserve">Recurrente, </w:t>
      </w:r>
      <w:r w:rsidRPr="00074A76">
        <w:rPr>
          <w:rFonts w:ascii="Palatino Linotype" w:hAnsi="Palatino Linotype"/>
          <w:sz w:val="24"/>
          <w:szCs w:val="24"/>
        </w:rPr>
        <w:t>de manera objetiva se precisa que versa en conocer la siguiente información</w:t>
      </w:r>
      <w:r>
        <w:rPr>
          <w:rFonts w:ascii="Palatino Linotype" w:hAnsi="Palatino Linotype"/>
          <w:sz w:val="24"/>
          <w:szCs w:val="24"/>
        </w:rPr>
        <w:t>:</w:t>
      </w:r>
    </w:p>
    <w:p w14:paraId="1DADD27C" w14:textId="0B517421" w:rsidR="006544E4" w:rsidRPr="006544E4" w:rsidRDefault="006544E4" w:rsidP="006544E4">
      <w:pPr>
        <w:pStyle w:val="Prrafodelista"/>
        <w:numPr>
          <w:ilvl w:val="0"/>
          <w:numId w:val="21"/>
        </w:numPr>
        <w:spacing w:before="240" w:line="360" w:lineRule="auto"/>
        <w:jc w:val="both"/>
        <w:rPr>
          <w:rFonts w:ascii="Palatino Linotype" w:hAnsi="Palatino Linotype"/>
          <w:b/>
          <w:bCs/>
        </w:rPr>
      </w:pPr>
      <w:r>
        <w:rPr>
          <w:rFonts w:ascii="Palatino Linotype" w:hAnsi="Palatino Linotype"/>
        </w:rPr>
        <w:t>El o los documentos que comprueben el dep</w:t>
      </w:r>
      <w:r w:rsidR="00581889">
        <w:rPr>
          <w:rFonts w:ascii="Palatino Linotype" w:hAnsi="Palatino Linotype"/>
        </w:rPr>
        <w:t>ó</w:t>
      </w:r>
      <w:r>
        <w:rPr>
          <w:rFonts w:ascii="Palatino Linotype" w:hAnsi="Palatino Linotype"/>
        </w:rPr>
        <w:t xml:space="preserve">sito del reglamento interior del trabajo ante el Centro Federal de Conciliación y Registro Laboral, </w:t>
      </w:r>
      <w:r w:rsidR="00581889">
        <w:rPr>
          <w:rFonts w:ascii="Palatino Linotype" w:hAnsi="Palatino Linotype"/>
        </w:rPr>
        <w:t xml:space="preserve">membretado por dicho organismo, al ocho de abril de dos mil veinticinco. </w:t>
      </w:r>
    </w:p>
    <w:p w14:paraId="088E6025" w14:textId="77777777" w:rsidR="006544E4" w:rsidRDefault="006544E4" w:rsidP="006544E4">
      <w:pPr>
        <w:autoSpaceDE w:val="0"/>
        <w:autoSpaceDN w:val="0"/>
        <w:adjustRightInd w:val="0"/>
        <w:spacing w:after="0" w:line="360" w:lineRule="auto"/>
        <w:jc w:val="both"/>
        <w:rPr>
          <w:rFonts w:ascii="Palatino Linotype" w:hAnsi="Palatino Linotype" w:cs="Arial"/>
          <w:b/>
          <w:sz w:val="28"/>
        </w:rPr>
      </w:pPr>
    </w:p>
    <w:p w14:paraId="430F5AC4" w14:textId="48A29F2B" w:rsidR="00505A47" w:rsidRDefault="00E8388F" w:rsidP="00D43677">
      <w:pPr>
        <w:spacing w:before="240" w:line="360" w:lineRule="auto"/>
        <w:jc w:val="both"/>
        <w:rPr>
          <w:rFonts w:ascii="Palatino Linotype" w:hAnsi="Palatino Linotype" w:cs="Arial"/>
          <w:b/>
          <w:bCs/>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91008" behindDoc="0" locked="0" layoutInCell="1" allowOverlap="1" wp14:anchorId="21C1101C" wp14:editId="0755194E">
                <wp:simplePos x="0" y="0"/>
                <wp:positionH relativeFrom="column">
                  <wp:posOffset>-234315</wp:posOffset>
                </wp:positionH>
                <wp:positionV relativeFrom="paragraph">
                  <wp:posOffset>1329690</wp:posOffset>
                </wp:positionV>
                <wp:extent cx="6248400" cy="2186940"/>
                <wp:effectExtent l="0" t="0" r="19050" b="22860"/>
                <wp:wrapNone/>
                <wp:docPr id="128374887" name="Straight Connector 3"/>
                <wp:cNvGraphicFramePr/>
                <a:graphic xmlns:a="http://schemas.openxmlformats.org/drawingml/2006/main">
                  <a:graphicData uri="http://schemas.microsoft.com/office/word/2010/wordprocessingShape">
                    <wps:wsp>
                      <wps:cNvCnPr/>
                      <wps:spPr>
                        <a:xfrm>
                          <a:off x="0" y="0"/>
                          <a:ext cx="6248400" cy="2186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D2B5EB" id="Straight Connector 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8.45pt,104.7pt" to="473.55pt,2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" strokecolor="#5b9bd5 [3204]" strokeweight=".5pt">
                <v:stroke joinstyle="miter"/>
              </v:line>
            </w:pict>
          </mc:Fallback>
        </mc:AlternateContent>
      </w:r>
      <w:r w:rsidR="00505A47">
        <w:rPr>
          <w:rFonts w:ascii="Palatino Linotype" w:hAnsi="Palatino Linotype" w:cs="Arial"/>
          <w:sz w:val="24"/>
          <w:szCs w:val="24"/>
        </w:rPr>
        <w:t xml:space="preserve">Bajo este contexto, a efecto de identificar las unidades administrativas competentes e ilustrar sus atribuciones, resulta oportuno traer a colación las siguientes imágenes ilustrativas correspondientes al organigrama del </w:t>
      </w:r>
      <w:r w:rsidR="00505A47">
        <w:rPr>
          <w:rFonts w:ascii="Palatino Linotype" w:hAnsi="Palatino Linotype" w:cs="Arial"/>
          <w:b/>
          <w:bCs/>
          <w:sz w:val="24"/>
          <w:szCs w:val="24"/>
        </w:rPr>
        <w:t>Sujeto Obligado</w:t>
      </w:r>
      <w:r w:rsidR="00BC7797">
        <w:rPr>
          <w:rFonts w:ascii="Palatino Linotype" w:hAnsi="Palatino Linotype" w:cs="Arial"/>
          <w:b/>
          <w:bCs/>
          <w:sz w:val="24"/>
          <w:szCs w:val="24"/>
        </w:rPr>
        <w:t xml:space="preserve">: </w:t>
      </w:r>
    </w:p>
    <w:p w14:paraId="229B205A" w14:textId="1A5FBBA0" w:rsidR="002A48CD" w:rsidRDefault="00E8388F" w:rsidP="00D43677">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687936" behindDoc="0" locked="0" layoutInCell="1" allowOverlap="1" wp14:anchorId="6FF1AB82" wp14:editId="4740AD98">
                <wp:simplePos x="0" y="0"/>
                <wp:positionH relativeFrom="column">
                  <wp:posOffset>1007745</wp:posOffset>
                </wp:positionH>
                <wp:positionV relativeFrom="paragraph">
                  <wp:posOffset>1806575</wp:posOffset>
                </wp:positionV>
                <wp:extent cx="815340" cy="815340"/>
                <wp:effectExtent l="0" t="0" r="22860" b="22860"/>
                <wp:wrapNone/>
                <wp:docPr id="693551538" name="Oval 4"/>
                <wp:cNvGraphicFramePr/>
                <a:graphic xmlns:a="http://schemas.openxmlformats.org/drawingml/2006/main">
                  <a:graphicData uri="http://schemas.microsoft.com/office/word/2010/wordprocessingShape">
                    <wps:wsp>
                      <wps:cNvSpPr/>
                      <wps:spPr>
                        <a:xfrm>
                          <a:off x="0" y="0"/>
                          <a:ext cx="815340" cy="815340"/>
                        </a:xfrm>
                        <a:prstGeom prst="ellipse">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96C452" id="Oval 4" o:spid="_x0000_s1026" style="position:absolute;margin-left:79.35pt;margin-top:142.25pt;width:64.2pt;height:64.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" filled="f" strokecolor="#e00" strokeweight="1.5pt">
                <v:stroke joinstyle="miter"/>
              </v:oval>
            </w:pict>
          </mc:Fallback>
        </mc:AlternateContent>
      </w:r>
      <w:r w:rsidRPr="00581889">
        <w:rPr>
          <w:rFonts w:ascii="Palatino Linotype" w:hAnsi="Palatino Linotype"/>
          <w:noProof/>
          <w:sz w:val="24"/>
          <w:szCs w:val="24"/>
          <w:lang w:eastAsia="es-MX"/>
        </w:rPr>
        <w:drawing>
          <wp:anchor distT="0" distB="0" distL="114300" distR="114300" simplePos="0" relativeHeight="251686912" behindDoc="0" locked="0" layoutInCell="1" allowOverlap="1" wp14:anchorId="37BD6FA0" wp14:editId="0A32AD2E">
            <wp:simplePos x="0" y="0"/>
            <wp:positionH relativeFrom="page">
              <wp:align>center</wp:align>
            </wp:positionH>
            <wp:positionV relativeFrom="paragraph">
              <wp:posOffset>19050</wp:posOffset>
            </wp:positionV>
            <wp:extent cx="5760720" cy="5803900"/>
            <wp:effectExtent l="19050" t="19050" r="11430" b="25400"/>
            <wp:wrapThrough wrapText="bothSides">
              <wp:wrapPolygon edited="0">
                <wp:start x="-71" y="-71"/>
                <wp:lineTo x="-71" y="21624"/>
                <wp:lineTo x="21571" y="21624"/>
                <wp:lineTo x="21571" y="-71"/>
                <wp:lineTo x="-71" y="-71"/>
              </wp:wrapPolygon>
            </wp:wrapThrough>
            <wp:docPr id="86770514" name="Picture 1" descr="A diagram of a organization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0514" name="Picture 1" descr="A diagram of a organization char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60720" cy="58039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3D5D902" w14:textId="2D9EE857" w:rsidR="00527374" w:rsidRDefault="00527374" w:rsidP="00527374">
      <w:pPr>
        <w:spacing w:before="240" w:line="360" w:lineRule="auto"/>
        <w:jc w:val="both"/>
        <w:rPr>
          <w:rFonts w:ascii="Palatino Linotype" w:hAnsi="Palatino Linotype"/>
          <w:sz w:val="24"/>
          <w:szCs w:val="24"/>
        </w:rPr>
      </w:pPr>
      <w:r w:rsidRPr="00B86B44">
        <w:rPr>
          <w:rFonts w:ascii="Palatino Linotype" w:hAnsi="Palatino Linotype"/>
          <w:sz w:val="24"/>
          <w:szCs w:val="24"/>
        </w:rPr>
        <w:t xml:space="preserve">De lo expuesto con anterioridad, se desprende que </w:t>
      </w:r>
      <w:r w:rsidRPr="00B86B44">
        <w:rPr>
          <w:rFonts w:ascii="Palatino Linotype" w:hAnsi="Palatino Linotype"/>
          <w:b/>
          <w:sz w:val="24"/>
          <w:szCs w:val="24"/>
        </w:rPr>
        <w:t xml:space="preserve">El Sujeto Obligado </w:t>
      </w:r>
      <w:r w:rsidRPr="00B86B44">
        <w:rPr>
          <w:rFonts w:ascii="Palatino Linotype" w:hAnsi="Palatino Linotype"/>
          <w:sz w:val="24"/>
          <w:szCs w:val="24"/>
        </w:rPr>
        <w:t xml:space="preserve">se auxilia de diversas Direcciones, Subdirecciones, Departamentos y Unidades Administrativas </w:t>
      </w:r>
      <w:r w:rsidRPr="00B86B44">
        <w:rPr>
          <w:rFonts w:ascii="Palatino Linotype" w:hAnsi="Palatino Linotype"/>
          <w:sz w:val="24"/>
          <w:szCs w:val="24"/>
        </w:rPr>
        <w:lastRenderedPageBreak/>
        <w:t xml:space="preserve">para cumplir con sus fines y objetivos, resultando de nuestro más amplio interés la </w:t>
      </w:r>
      <w:r w:rsidR="00042F4E">
        <w:rPr>
          <w:rFonts w:ascii="Palatino Linotype" w:hAnsi="Palatino Linotype"/>
          <w:sz w:val="24"/>
          <w:szCs w:val="24"/>
        </w:rPr>
        <w:t xml:space="preserve">oficina del abogado general. </w:t>
      </w:r>
      <w:r w:rsidR="00BC7797">
        <w:rPr>
          <w:rFonts w:ascii="Palatino Linotype" w:hAnsi="Palatino Linotype"/>
          <w:sz w:val="24"/>
          <w:szCs w:val="24"/>
        </w:rPr>
        <w:t xml:space="preserve"> </w:t>
      </w:r>
    </w:p>
    <w:p w14:paraId="6C43E27A" w14:textId="6584B886" w:rsidR="00042F4E" w:rsidRPr="006245B5" w:rsidRDefault="00527374" w:rsidP="00042F4E">
      <w:pPr>
        <w:spacing w:before="240" w:line="360" w:lineRule="auto"/>
        <w:jc w:val="both"/>
        <w:rPr>
          <w:rFonts w:ascii="Palatino Linotype" w:hAnsi="Palatino Linotype"/>
          <w:sz w:val="24"/>
          <w:szCs w:val="24"/>
        </w:rPr>
      </w:pPr>
      <w:r w:rsidRPr="006245B5">
        <w:rPr>
          <w:rFonts w:ascii="Palatino Linotype" w:hAnsi="Palatino Linotype"/>
          <w:sz w:val="24"/>
          <w:szCs w:val="24"/>
        </w:rPr>
        <w:t xml:space="preserve">De manera complementaria, a efecto de ilustrar la esfera competencial de la unidad administrativa en cita, resulta oportuno traer a colación </w:t>
      </w:r>
      <w:r w:rsidR="00042F4E" w:rsidRPr="006245B5">
        <w:rPr>
          <w:rFonts w:ascii="Palatino Linotype" w:hAnsi="Palatino Linotype"/>
          <w:sz w:val="24"/>
          <w:szCs w:val="24"/>
        </w:rPr>
        <w:t xml:space="preserve">los artículos </w:t>
      </w:r>
      <w:r w:rsidR="006245B5" w:rsidRPr="006245B5">
        <w:rPr>
          <w:rFonts w:ascii="Palatino Linotype" w:hAnsi="Palatino Linotype" w:cs="Arial"/>
          <w:sz w:val="24"/>
          <w:szCs w:val="24"/>
        </w:rPr>
        <w:t xml:space="preserve">54, 87, 138 y 148 </w:t>
      </w:r>
      <w:r w:rsidR="006245B5" w:rsidRPr="001905D9">
        <w:rPr>
          <w:rFonts w:ascii="Palatino Linotype" w:hAnsi="Palatino Linotype" w:cs="Arial"/>
          <w:sz w:val="24"/>
          <w:szCs w:val="24"/>
        </w:rPr>
        <w:t xml:space="preserve">de la Ley del Trabajo de los Servidores Públicos del Estado y Municipios; numerales </w:t>
      </w:r>
      <w:r w:rsidR="00042F4E" w:rsidRPr="001905D9">
        <w:rPr>
          <w:rFonts w:ascii="Palatino Linotype" w:hAnsi="Palatino Linotype"/>
          <w:sz w:val="24"/>
          <w:szCs w:val="24"/>
        </w:rPr>
        <w:t xml:space="preserve">3 y 18 del Reglamento Interior del </w:t>
      </w:r>
      <w:r w:rsidR="00042F4E" w:rsidRPr="001905D9">
        <w:rPr>
          <w:rFonts w:ascii="Palatino Linotype" w:hAnsi="Palatino Linotype"/>
          <w:b/>
          <w:bCs/>
          <w:sz w:val="24"/>
          <w:szCs w:val="24"/>
        </w:rPr>
        <w:t>Sujeto Obligado</w:t>
      </w:r>
      <w:r w:rsidR="008149D1" w:rsidRPr="001905D9">
        <w:rPr>
          <w:rFonts w:ascii="Palatino Linotype" w:hAnsi="Palatino Linotype"/>
          <w:b/>
          <w:bCs/>
          <w:sz w:val="24"/>
          <w:szCs w:val="24"/>
        </w:rPr>
        <w:t xml:space="preserve">; </w:t>
      </w:r>
      <w:r w:rsidR="008149D1" w:rsidRPr="001905D9">
        <w:rPr>
          <w:rFonts w:ascii="Palatino Linotype" w:hAnsi="Palatino Linotype"/>
          <w:sz w:val="24"/>
          <w:szCs w:val="24"/>
        </w:rPr>
        <w:t>así como los artículos 422, 424, 424 bis y 425 de la Ley Federal del Trabajo, cuyo</w:t>
      </w:r>
      <w:r w:rsidR="00042F4E" w:rsidRPr="001905D9">
        <w:rPr>
          <w:rFonts w:ascii="Palatino Linotype" w:hAnsi="Palatino Linotype"/>
          <w:sz w:val="24"/>
          <w:szCs w:val="24"/>
        </w:rPr>
        <w:t xml:space="preserve"> contenido dispone a la literalidad lo</w:t>
      </w:r>
      <w:r w:rsidR="00042F4E" w:rsidRPr="006245B5">
        <w:rPr>
          <w:rFonts w:ascii="Palatino Linotype" w:hAnsi="Palatino Linotype"/>
          <w:sz w:val="24"/>
          <w:szCs w:val="24"/>
        </w:rPr>
        <w:t xml:space="preserve"> siguiente: </w:t>
      </w:r>
    </w:p>
    <w:p w14:paraId="7070D7C1" w14:textId="77777777" w:rsidR="00042F4E" w:rsidRPr="00FA4B4C" w:rsidRDefault="00042F4E" w:rsidP="00042F4E">
      <w:pPr>
        <w:pStyle w:val="Citas"/>
        <w:jc w:val="center"/>
        <w:rPr>
          <w:b/>
          <w:bCs/>
          <w:i w:val="0"/>
          <w:iCs/>
        </w:rPr>
      </w:pPr>
      <w:bookmarkStart w:id="0" w:name="_Hlk198031405"/>
      <w:r w:rsidRPr="00FA4B4C">
        <w:rPr>
          <w:b/>
          <w:bCs/>
          <w:i w:val="0"/>
          <w:iCs/>
        </w:rPr>
        <w:t>LEY DEL TRABAJO DE LOS SERVIDORES PÚBLICOS DEL ESTADO Y MUNICIPIOS</w:t>
      </w:r>
    </w:p>
    <w:p w14:paraId="3411FA6E" w14:textId="77777777" w:rsidR="00042F4E" w:rsidRDefault="00042F4E" w:rsidP="00042F4E">
      <w:pPr>
        <w:pStyle w:val="Citas"/>
      </w:pPr>
      <w:r>
        <w:t xml:space="preserve">“ARTÍCULO 54. Cada institución pública o, en su caso, dependencia, </w:t>
      </w:r>
      <w:proofErr w:type="gramStart"/>
      <w:r>
        <w:t>en razón de</w:t>
      </w:r>
      <w:proofErr w:type="gramEnd"/>
      <w:r>
        <w:t xml:space="preserve"> la naturaleza de sus funciones, contará con un Reglamento de Condiciones Generales de Trabajo aplicables a los servidores públicos sindicalizados y generales. Las instituciones o dependencias públicas que no cuenten con documento que avale las condiciones generales de trabajo aplicables, deberán estar a lo establecido por esta ley, en caso de que el reglamento sea para sindicalizados se hará de común acuerdo con el sindicato, dichos reglamentos tendrán una duración de tres años y podrán ratificarse o modificarse a su término; los Convenios de sueldos y prestaciones celebrados con el Sindicato se aplicarán solo a los trabajadores miembros y reconocidos por la agrupación Sindical de conformidad con la normatividad aplicable. </w:t>
      </w:r>
    </w:p>
    <w:p w14:paraId="30C1166B" w14:textId="77777777" w:rsidR="00042F4E" w:rsidRDefault="00042F4E" w:rsidP="00042F4E">
      <w:pPr>
        <w:pStyle w:val="Citas"/>
      </w:pPr>
      <w:r>
        <w:t xml:space="preserve">Los beneficios que se establezcan en los Reglamentos de Condiciones Generales de Trabajo y en los Convenios de Sueldo y Prestaciones, no serán extensivas a los </w:t>
      </w:r>
      <w:r>
        <w:lastRenderedPageBreak/>
        <w:t xml:space="preserve">servidores públicos de confianza, en virtud de que sus condiciones se encuentran establecidas en el contrato, nombramiento o formato único de movimiento de personal y en la Normatividad de cada institución pública. </w:t>
      </w:r>
    </w:p>
    <w:p w14:paraId="7A85D325" w14:textId="77777777" w:rsidR="00042F4E" w:rsidRDefault="00042F4E" w:rsidP="00042F4E">
      <w:pPr>
        <w:pStyle w:val="Citas"/>
      </w:pPr>
      <w:r>
        <w:t>Asimismo, en las condiciones de trabajo queda prohibida toda discriminación por motivo de origen étnico o nacional, género, edad, discapacidad, condición social, condiciones de salud, religión, opiniones, preferencias políticas, sexuales o estado civil, o cualquier otra que atente contra la dignidad humana y tenga por objeto anular o menoscabar los derechos y libertades de las personas.</w:t>
      </w:r>
    </w:p>
    <w:p w14:paraId="7B022F32" w14:textId="77777777" w:rsidR="00042F4E" w:rsidRDefault="00042F4E" w:rsidP="00042F4E">
      <w:pPr>
        <w:pStyle w:val="Citas"/>
      </w:pPr>
      <w:r>
        <w:t xml:space="preserve">ARTÍCULO 87. Los servidores públicos generales por tiempo indeterminado tendrán, además, los siguientes derechos: </w:t>
      </w:r>
    </w:p>
    <w:p w14:paraId="1DD97BA4" w14:textId="77777777" w:rsidR="00042F4E" w:rsidRPr="00A06A6F" w:rsidRDefault="00042F4E" w:rsidP="00042F4E">
      <w:pPr>
        <w:pStyle w:val="Citas"/>
        <w:rPr>
          <w:b/>
          <w:bCs/>
          <w:u w:val="single"/>
        </w:rPr>
      </w:pPr>
      <w:r w:rsidRPr="00A06A6F">
        <w:rPr>
          <w:b/>
          <w:bCs/>
          <w:u w:val="single"/>
        </w:rPr>
        <w:t xml:space="preserve">I. Afiliarse al sindicato correspondiente; </w:t>
      </w:r>
    </w:p>
    <w:p w14:paraId="3B68FA66" w14:textId="77777777" w:rsidR="00042F4E" w:rsidRDefault="00042F4E" w:rsidP="00042F4E">
      <w:pPr>
        <w:pStyle w:val="Citas"/>
      </w:pPr>
      <w:r>
        <w:t xml:space="preserve">II. Tratar por sí o por conducto de su representación sindical los asuntos relativos al servicio; </w:t>
      </w:r>
    </w:p>
    <w:p w14:paraId="455B0142" w14:textId="77777777" w:rsidR="00042F4E" w:rsidRDefault="00042F4E" w:rsidP="00042F4E">
      <w:pPr>
        <w:pStyle w:val="Citas"/>
      </w:pPr>
      <w:r>
        <w:t xml:space="preserve">III. Obtener ascensos, </w:t>
      </w:r>
      <w:proofErr w:type="gramStart"/>
      <w:r>
        <w:t>de acuerdo a</w:t>
      </w:r>
      <w:proofErr w:type="gramEnd"/>
      <w:r>
        <w:t xml:space="preserve"> las disposiciones escalafonarias aplicables; y </w:t>
      </w:r>
    </w:p>
    <w:p w14:paraId="4F4C1186" w14:textId="77777777" w:rsidR="00042F4E" w:rsidRDefault="00042F4E" w:rsidP="00042F4E">
      <w:pPr>
        <w:pStyle w:val="Citas"/>
      </w:pPr>
      <w:r>
        <w:t xml:space="preserve">IV. Obtener becas para sus hijos, en términos de las disposiciones relativas; </w:t>
      </w:r>
    </w:p>
    <w:p w14:paraId="344925A3" w14:textId="77777777" w:rsidR="00042F4E" w:rsidRDefault="00042F4E" w:rsidP="00042F4E">
      <w:pPr>
        <w:pStyle w:val="Citas"/>
      </w:pPr>
      <w:r>
        <w:t xml:space="preserve">V. Obtener licencias para desempeñar comisiones sindicales o para ocupar cargos de elección popular; </w:t>
      </w:r>
    </w:p>
    <w:p w14:paraId="75359D87" w14:textId="77777777" w:rsidR="00042F4E" w:rsidRDefault="00042F4E" w:rsidP="00042F4E">
      <w:pPr>
        <w:pStyle w:val="Citas"/>
      </w:pPr>
      <w:r>
        <w:t>VI. Recibir los reglamentos correspondientes.</w:t>
      </w:r>
    </w:p>
    <w:p w14:paraId="24E9308B" w14:textId="77777777" w:rsidR="00042F4E" w:rsidRPr="00A06A6F" w:rsidRDefault="00042F4E" w:rsidP="00042F4E">
      <w:pPr>
        <w:pStyle w:val="Citas"/>
        <w:rPr>
          <w:b/>
          <w:bCs/>
          <w:u w:val="single"/>
        </w:rPr>
      </w:pPr>
      <w:r w:rsidRPr="00A06A6F">
        <w:rPr>
          <w:b/>
          <w:bCs/>
          <w:u w:val="single"/>
        </w:rPr>
        <w:t xml:space="preserve">ARTÍCULO 138. Sindicato es la asociación de servidores públicos generales constituida para el estudio, mejoramiento y defensa de sus intereses comunes. </w:t>
      </w:r>
    </w:p>
    <w:p w14:paraId="20F7F893" w14:textId="77777777" w:rsidR="00042F4E" w:rsidRDefault="00042F4E" w:rsidP="00042F4E">
      <w:pPr>
        <w:pStyle w:val="Citas"/>
      </w:pPr>
      <w:r>
        <w:lastRenderedPageBreak/>
        <w:t xml:space="preserve">Las instituciones públicas en su </w:t>
      </w:r>
      <w:proofErr w:type="gramStart"/>
      <w:r>
        <w:t>conjunto,</w:t>
      </w:r>
      <w:proofErr w:type="gramEnd"/>
      <w:r>
        <w:t xml:space="preserve"> reconocerán como titulares de las relaciones colectivas de trabajo, únicamente a un sindicato de servidores públicos generales y a uno de maestros que serán los que cuenten con registro ante el Tribunal, así como a aquellos registrados que representen a los docentes en las instituciones de carácter educativo cuyo decreto de creación establezca su autonomía en su régimen sindical. </w:t>
      </w:r>
    </w:p>
    <w:p w14:paraId="6407DC18" w14:textId="77777777" w:rsidR="00042F4E" w:rsidRDefault="00042F4E" w:rsidP="00042F4E">
      <w:pPr>
        <w:pStyle w:val="Citas"/>
      </w:pPr>
      <w:r>
        <w:t xml:space="preserve">En el caso de los trabajadores del Subsistema Educativo Federalizado se reconoce a su Sindicato Nacional de Trabajadores de la Educación. </w:t>
      </w:r>
    </w:p>
    <w:p w14:paraId="1C936381" w14:textId="77777777" w:rsidR="00042F4E" w:rsidRDefault="00042F4E" w:rsidP="00042F4E">
      <w:pPr>
        <w:pStyle w:val="Citas"/>
      </w:pPr>
      <w:r>
        <w:t xml:space="preserve">Se </w:t>
      </w:r>
      <w:proofErr w:type="gramStart"/>
      <w:r>
        <w:t>reconocerán</w:t>
      </w:r>
      <w:proofErr w:type="gramEnd"/>
      <w:r>
        <w:t xml:space="preserve"> asimismo, a los demás sindicatos de servidores públicos que, en su caso, se incorporen a la administración pública estatal con motivo de procesos de descentralización federal.</w:t>
      </w:r>
    </w:p>
    <w:p w14:paraId="5D5D1D16" w14:textId="77777777" w:rsidR="00042F4E" w:rsidRDefault="00042F4E" w:rsidP="00042F4E">
      <w:pPr>
        <w:pStyle w:val="Citas"/>
        <w:rPr>
          <w:b/>
          <w:bCs/>
        </w:rPr>
      </w:pPr>
      <w:r w:rsidRPr="00A06A6F">
        <w:rPr>
          <w:b/>
          <w:bCs/>
          <w:u w:val="single"/>
        </w:rPr>
        <w:t>ARTÍCULO 148. Los sindicatos tienen derecho a redactar sus estatutos y reglamentos, elegir libremente a sus representantes, organizar su adminis</w:t>
      </w:r>
      <w:r w:rsidRPr="00FA4B4C">
        <w:rPr>
          <w:b/>
          <w:bCs/>
          <w:u w:val="single"/>
        </w:rPr>
        <w:t>tración y actividades, así como a formular sus programas de acción”</w:t>
      </w:r>
      <w:r w:rsidRPr="00FA4B4C">
        <w:t xml:space="preserve"> </w:t>
      </w:r>
      <w:r w:rsidRPr="00FA4B4C">
        <w:rPr>
          <w:b/>
          <w:bCs/>
        </w:rPr>
        <w:t>(Sic)</w:t>
      </w:r>
      <w:r>
        <w:rPr>
          <w:b/>
          <w:bCs/>
        </w:rPr>
        <w:t xml:space="preserve"> </w:t>
      </w:r>
    </w:p>
    <w:p w14:paraId="1CA7F63A" w14:textId="77777777" w:rsidR="00042F4E" w:rsidRDefault="00042F4E" w:rsidP="00042F4E">
      <w:pPr>
        <w:pStyle w:val="Citas"/>
      </w:pPr>
    </w:p>
    <w:p w14:paraId="6D81A335" w14:textId="5780F218" w:rsidR="00042F4E" w:rsidRPr="00042F4E" w:rsidRDefault="00042F4E" w:rsidP="00042F4E">
      <w:pPr>
        <w:pStyle w:val="Citas"/>
        <w:rPr>
          <w:b/>
          <w:bCs/>
          <w:i w:val="0"/>
          <w:iCs/>
          <w:sz w:val="24"/>
          <w:szCs w:val="24"/>
        </w:rPr>
      </w:pPr>
      <w:r w:rsidRPr="00042F4E">
        <w:rPr>
          <w:b/>
          <w:bCs/>
          <w:i w:val="0"/>
          <w:iCs/>
          <w:sz w:val="24"/>
          <w:szCs w:val="24"/>
        </w:rPr>
        <w:t>REGLAMENTO INTERIOR DE LA UNIVERSIDAD TECNOLÓGICA DEL SUR DEL ESTADO DE MÉXICO</w:t>
      </w:r>
    </w:p>
    <w:p w14:paraId="15F43A57" w14:textId="582DBB92" w:rsidR="00042F4E" w:rsidRDefault="00042F4E" w:rsidP="00042F4E">
      <w:pPr>
        <w:pStyle w:val="Citas"/>
      </w:pPr>
      <w:r>
        <w:t>"</w:t>
      </w:r>
      <w:r w:rsidRPr="00042F4E">
        <w:t>Artículo 3.- La Universidad es un organismo público descentralizado de carácter estatal, con</w:t>
      </w:r>
      <w:r>
        <w:t xml:space="preserve"> </w:t>
      </w:r>
      <w:r w:rsidRPr="00042F4E">
        <w:t>personalidad jurídica y patrimonio propios, que tiene a su cargo el despacho de los asuntos que le</w:t>
      </w:r>
      <w:r>
        <w:t xml:space="preserve"> </w:t>
      </w:r>
      <w:r w:rsidRPr="00042F4E">
        <w:t>confieren la Ley y otras disposiciones legales</w:t>
      </w:r>
    </w:p>
    <w:p w14:paraId="557F94FE" w14:textId="72E7BBA9" w:rsidR="00042F4E" w:rsidRPr="00042F4E" w:rsidRDefault="00042F4E" w:rsidP="00042F4E">
      <w:pPr>
        <w:pStyle w:val="Citas"/>
      </w:pPr>
      <w:r>
        <w:t>A</w:t>
      </w:r>
      <w:r w:rsidRPr="00042F4E">
        <w:t>rtículo 18.- Corresponde a la oficina del Abogado General:</w:t>
      </w:r>
    </w:p>
    <w:p w14:paraId="4CE0107C" w14:textId="276B90A4" w:rsidR="00042F4E" w:rsidRPr="00042F4E" w:rsidRDefault="00042F4E" w:rsidP="00042F4E">
      <w:pPr>
        <w:pStyle w:val="Citas"/>
      </w:pPr>
      <w:r w:rsidRPr="00042F4E">
        <w:lastRenderedPageBreak/>
        <w:t>I. Representar a la Universidad en los asuntos jurídicos y administrativos en los que sea parte,</w:t>
      </w:r>
      <w:r>
        <w:t xml:space="preserve"> </w:t>
      </w:r>
      <w:r w:rsidRPr="00042F4E">
        <w:t>previo mandato que al efecto le otorgue el titular de la Rectoría.</w:t>
      </w:r>
    </w:p>
    <w:p w14:paraId="5C34F033" w14:textId="53A5871F" w:rsidR="00042F4E" w:rsidRDefault="00042F4E" w:rsidP="00042F4E">
      <w:pPr>
        <w:pStyle w:val="Citas"/>
      </w:pPr>
      <w:r w:rsidRPr="00042F4E">
        <w:t>II. Asesorar en materia jurídica al titular de la Rectoría, en los asuntos que son competencia de</w:t>
      </w:r>
      <w:r>
        <w:t xml:space="preserve"> </w:t>
      </w:r>
      <w:r w:rsidRPr="00042F4E">
        <w:t>la Universidad.</w:t>
      </w:r>
      <w:r>
        <w:t xml:space="preserve"> </w:t>
      </w:r>
    </w:p>
    <w:p w14:paraId="02E9FCE9" w14:textId="210B29CB" w:rsidR="00042F4E" w:rsidRPr="00042F4E" w:rsidRDefault="00042F4E" w:rsidP="00042F4E">
      <w:pPr>
        <w:pStyle w:val="Citas"/>
      </w:pPr>
      <w:r w:rsidRPr="00042F4E">
        <w:t>III. Revisar o formular los proyectos de acuerdos, lineamientos, reglamentos, convenios,</w:t>
      </w:r>
      <w:r w:rsidR="006245B5">
        <w:t xml:space="preserve"> </w:t>
      </w:r>
      <w:r w:rsidRPr="00042F4E">
        <w:t>contratos y cualquier otro ordenamiento que pretenda expedir o suscribir la Universidad.</w:t>
      </w:r>
    </w:p>
    <w:p w14:paraId="1C047CE0" w14:textId="74B306FE" w:rsidR="00042F4E" w:rsidRPr="00042F4E" w:rsidRDefault="00042F4E" w:rsidP="00042F4E">
      <w:pPr>
        <w:pStyle w:val="Citas"/>
      </w:pPr>
      <w:r w:rsidRPr="00042F4E">
        <w:t>IV. Proporcionar asesoría jurídica referente a la interpretación de la normatividad en materia</w:t>
      </w:r>
      <w:r>
        <w:t xml:space="preserve"> </w:t>
      </w:r>
      <w:r w:rsidRPr="00042F4E">
        <w:t>educativa.</w:t>
      </w:r>
    </w:p>
    <w:p w14:paraId="2DBDBA81" w14:textId="2EB811C2" w:rsidR="00042F4E" w:rsidRPr="006245B5" w:rsidRDefault="00042F4E" w:rsidP="00042F4E">
      <w:pPr>
        <w:pStyle w:val="Citas"/>
        <w:rPr>
          <w:b/>
          <w:bCs/>
          <w:u w:val="single"/>
        </w:rPr>
      </w:pPr>
      <w:r w:rsidRPr="006245B5">
        <w:rPr>
          <w:b/>
          <w:bCs/>
          <w:u w:val="single"/>
        </w:rPr>
        <w:t>V. Proporcionar asesoría jurídica al personal de la Universidad, relacionada con el ejercicio de sus funciones.</w:t>
      </w:r>
    </w:p>
    <w:p w14:paraId="7D6E9CA6" w14:textId="4BD2F592" w:rsidR="00042F4E" w:rsidRPr="006245B5" w:rsidRDefault="00042F4E" w:rsidP="00042F4E">
      <w:pPr>
        <w:pStyle w:val="Citas"/>
        <w:rPr>
          <w:b/>
          <w:bCs/>
          <w:u w:val="single"/>
        </w:rPr>
      </w:pPr>
      <w:r w:rsidRPr="006245B5">
        <w:rPr>
          <w:b/>
          <w:bCs/>
          <w:u w:val="single"/>
        </w:rPr>
        <w:t>VI. Verificar la aplicación de la normatividad administrativa y laboral que regulan las relaciones de trabajo en la Universidad.</w:t>
      </w:r>
    </w:p>
    <w:p w14:paraId="177C7D13" w14:textId="77777777" w:rsidR="00042F4E" w:rsidRPr="00042F4E" w:rsidRDefault="00042F4E" w:rsidP="00042F4E">
      <w:pPr>
        <w:pStyle w:val="Citas"/>
      </w:pPr>
      <w:r w:rsidRPr="00042F4E">
        <w:t>VII. Compilar y difundir los ordenamientos jurídicos que sustentan la Universidad.</w:t>
      </w:r>
    </w:p>
    <w:p w14:paraId="5CB28356" w14:textId="351ED146" w:rsidR="00042F4E" w:rsidRPr="00042F4E" w:rsidRDefault="00042F4E" w:rsidP="00042F4E">
      <w:pPr>
        <w:pStyle w:val="Citas"/>
      </w:pPr>
      <w:r w:rsidRPr="00042F4E">
        <w:t>VIII. Opinar sobre las disposiciones legales aplicables de las relaciones en materia laboral y</w:t>
      </w:r>
      <w:r>
        <w:t xml:space="preserve"> </w:t>
      </w:r>
      <w:r w:rsidRPr="00042F4E">
        <w:t>administrativa existentes en la Universidad.</w:t>
      </w:r>
    </w:p>
    <w:p w14:paraId="18AA5506" w14:textId="3720EA1F" w:rsidR="00042F4E" w:rsidRPr="00042F4E" w:rsidRDefault="00042F4E" w:rsidP="00042F4E">
      <w:pPr>
        <w:pStyle w:val="Citas"/>
      </w:pPr>
      <w:r w:rsidRPr="00042F4E">
        <w:t xml:space="preserve">IX. Elaborar disposiciones normativas en materia administrativa que coadyuven a </w:t>
      </w:r>
      <w:proofErr w:type="spellStart"/>
      <w:r w:rsidRPr="00042F4E">
        <w:t>eficientar</w:t>
      </w:r>
      <w:proofErr w:type="spellEnd"/>
      <w:r w:rsidRPr="00042F4E">
        <w:t xml:space="preserve"> el</w:t>
      </w:r>
      <w:r>
        <w:t xml:space="preserve"> </w:t>
      </w:r>
      <w:r w:rsidRPr="00042F4E">
        <w:t>funcionamiento de la Universidad.</w:t>
      </w:r>
    </w:p>
    <w:p w14:paraId="598C81FF" w14:textId="77777777" w:rsidR="00042F4E" w:rsidRPr="00042F4E" w:rsidRDefault="00042F4E" w:rsidP="00042F4E">
      <w:pPr>
        <w:pStyle w:val="Citas"/>
      </w:pPr>
      <w:r w:rsidRPr="00042F4E">
        <w:t>X. Informar a la Rectoría de las actividades que realice en el cumplimiento de sus funciones.</w:t>
      </w:r>
    </w:p>
    <w:p w14:paraId="340ACB0B" w14:textId="3CE93BB2" w:rsidR="00042F4E" w:rsidRPr="006245B5" w:rsidRDefault="00042F4E" w:rsidP="00042F4E">
      <w:pPr>
        <w:pStyle w:val="Citas"/>
        <w:rPr>
          <w:b/>
          <w:bCs/>
        </w:rPr>
      </w:pPr>
      <w:r w:rsidRPr="00042F4E">
        <w:lastRenderedPageBreak/>
        <w:t>XI. Las demás que le confieran otras disposiciones legales y aquellas que le encomiende el titular</w:t>
      </w:r>
      <w:r>
        <w:t xml:space="preserve"> </w:t>
      </w:r>
      <w:r w:rsidRPr="00042F4E">
        <w:t>de la Rectoría</w:t>
      </w:r>
      <w:r w:rsidR="006245B5">
        <w:t xml:space="preserve">” </w:t>
      </w:r>
      <w:r w:rsidR="006245B5">
        <w:rPr>
          <w:b/>
          <w:bCs/>
        </w:rPr>
        <w:t xml:space="preserve">(Sic) </w:t>
      </w:r>
    </w:p>
    <w:p w14:paraId="1F9EA89D" w14:textId="77777777" w:rsidR="00042F4E" w:rsidRDefault="00042F4E" w:rsidP="00042F4E">
      <w:pPr>
        <w:spacing w:before="240" w:line="360" w:lineRule="auto"/>
        <w:jc w:val="both"/>
        <w:rPr>
          <w:rFonts w:ascii="Palatino Linotype" w:hAnsi="Palatino Linotype"/>
          <w:sz w:val="24"/>
          <w:szCs w:val="24"/>
        </w:rPr>
      </w:pPr>
    </w:p>
    <w:p w14:paraId="473142AB" w14:textId="77777777" w:rsidR="008149D1" w:rsidRPr="001905D9" w:rsidRDefault="008149D1" w:rsidP="008149D1">
      <w:pPr>
        <w:pStyle w:val="Citas"/>
        <w:jc w:val="center"/>
        <w:rPr>
          <w:b/>
          <w:bCs/>
          <w:i w:val="0"/>
          <w:iCs/>
          <w:sz w:val="24"/>
          <w:szCs w:val="24"/>
        </w:rPr>
      </w:pPr>
      <w:r w:rsidRPr="001905D9">
        <w:rPr>
          <w:b/>
          <w:bCs/>
          <w:i w:val="0"/>
          <w:iCs/>
          <w:sz w:val="24"/>
          <w:szCs w:val="24"/>
        </w:rPr>
        <w:t>LEY FEDERAL DEL TRABAJO</w:t>
      </w:r>
    </w:p>
    <w:p w14:paraId="5EE90888" w14:textId="3B98F354" w:rsidR="008149D1" w:rsidRPr="001905D9" w:rsidRDefault="008149D1" w:rsidP="008149D1">
      <w:pPr>
        <w:pStyle w:val="Citas"/>
      </w:pPr>
      <w:r w:rsidRPr="001905D9">
        <w:t>“Artículo 422.- Reglamento interior de trabajo es el conjunto de disposiciones obligatorias para personas trabajadoras y empleadoras en el desarrollo de los trabajos en una empresa o establecimiento.</w:t>
      </w:r>
    </w:p>
    <w:p w14:paraId="788ECB91" w14:textId="075EFA23" w:rsidR="008149D1" w:rsidRPr="001905D9" w:rsidRDefault="008149D1" w:rsidP="008149D1">
      <w:pPr>
        <w:pStyle w:val="Citas"/>
      </w:pPr>
      <w:r w:rsidRPr="001905D9">
        <w:t>No son materia del reglamento las normas de orden técnico y administrativo que formulen directamente las empresas para la ejecución de los trabajos.</w:t>
      </w:r>
    </w:p>
    <w:p w14:paraId="67A7E81F" w14:textId="2D9E582B" w:rsidR="008149D1" w:rsidRPr="001905D9" w:rsidRDefault="008149D1" w:rsidP="008149D1">
      <w:pPr>
        <w:pStyle w:val="Citas"/>
      </w:pPr>
      <w:r w:rsidRPr="001905D9">
        <w:t>Artículo 424.- En la formación del reglamento se observarán las normas siguientes:</w:t>
      </w:r>
    </w:p>
    <w:p w14:paraId="3C4F8DEC" w14:textId="77777777" w:rsidR="008149D1" w:rsidRPr="001905D9" w:rsidRDefault="008149D1" w:rsidP="008149D1">
      <w:pPr>
        <w:pStyle w:val="Citas"/>
      </w:pPr>
      <w:r w:rsidRPr="001905D9">
        <w:t>I. Se formulará por una comisión mixta de representantes de los trabajadores y del patrón;</w:t>
      </w:r>
    </w:p>
    <w:p w14:paraId="69012FDF" w14:textId="1FB9027E" w:rsidR="008149D1" w:rsidRPr="001905D9" w:rsidRDefault="008149D1" w:rsidP="008149D1">
      <w:pPr>
        <w:pStyle w:val="Citas"/>
        <w:rPr>
          <w:b/>
          <w:bCs/>
          <w:u w:val="single"/>
        </w:rPr>
      </w:pPr>
      <w:r w:rsidRPr="001905D9">
        <w:rPr>
          <w:b/>
          <w:bCs/>
          <w:u w:val="single"/>
        </w:rPr>
        <w:t>II. Si las partes se ponen de acuerdo, cualquiera de ellas, dentro de los ocho días siguientes a su firma, lo depositará ante el Centro Federal de Conciliación y Registro Laboral;</w:t>
      </w:r>
    </w:p>
    <w:p w14:paraId="0FA2F904" w14:textId="2497C2D6" w:rsidR="008149D1" w:rsidRPr="001905D9" w:rsidRDefault="008149D1" w:rsidP="008149D1">
      <w:pPr>
        <w:pStyle w:val="Citas"/>
      </w:pPr>
      <w:r w:rsidRPr="001905D9">
        <w:t>III. No producirán ningún efecto legal las disposiciones contrarias a esta Ley, a sus reglamentos, y a los contratos colectivos y contratos-ley; y</w:t>
      </w:r>
    </w:p>
    <w:p w14:paraId="2F29108F" w14:textId="5A1A1924" w:rsidR="008149D1" w:rsidRPr="001905D9" w:rsidRDefault="008149D1" w:rsidP="008149D1">
      <w:pPr>
        <w:pStyle w:val="Citas"/>
      </w:pPr>
      <w:r w:rsidRPr="001905D9">
        <w:t xml:space="preserve">IV. Los trabajadores o el patrón, en cualquier tiempo, podrán solicitar de los Tribunales federales se subsanen las omisiones del reglamento o se revisen sus disposiciones contrarias a esta Ley y demás normas de trabajo, de conformidad con </w:t>
      </w:r>
      <w:r w:rsidRPr="001905D9">
        <w:lastRenderedPageBreak/>
        <w:t>las disposiciones contenidas en el procedimiento especial colectivo establecido en el artículo 897 y subsecuentes de esta Ley</w:t>
      </w:r>
    </w:p>
    <w:p w14:paraId="4F08D5D2" w14:textId="1F43E814" w:rsidR="008149D1" w:rsidRPr="001905D9" w:rsidRDefault="008149D1" w:rsidP="008149D1">
      <w:pPr>
        <w:pStyle w:val="Citas"/>
      </w:pPr>
      <w:r w:rsidRPr="001905D9">
        <w:t xml:space="preserve">Artículo 424 </w:t>
      </w:r>
      <w:proofErr w:type="gramStart"/>
      <w:r w:rsidRPr="001905D9">
        <w:t>Bis.-</w:t>
      </w:r>
      <w:proofErr w:type="gramEnd"/>
      <w:r w:rsidRPr="001905D9">
        <w:t xml:space="preserve"> El Centro Federal de Conciliación y Registro Laboral hará pública, para consulta de cualquier persona, el texto íntegro de los reglamentos interiores de trabajo que se encuentren depositados ante dicha Autoridad Registral. Asimismo, deberá expedir copias de dichos documentos, en términos de lo dispuesto por la Ley General de Transparencia y Acceso a la Información Pública.</w:t>
      </w:r>
    </w:p>
    <w:p w14:paraId="52C26AA0" w14:textId="22BBF21C" w:rsidR="008149D1" w:rsidRPr="001905D9" w:rsidRDefault="008149D1" w:rsidP="008149D1">
      <w:pPr>
        <w:pStyle w:val="Citas"/>
      </w:pPr>
      <w:r w:rsidRPr="001905D9">
        <w:t>El texto íntegro de los reglamentos interiores de trabajo deberá estar disponible en forma gratuita en los sitios de Internet del Centro Federal de Conciliación y Registro Laboral</w:t>
      </w:r>
    </w:p>
    <w:p w14:paraId="7E7F12C8" w14:textId="3D7F0049" w:rsidR="008149D1" w:rsidRPr="008149D1" w:rsidRDefault="008149D1" w:rsidP="008149D1">
      <w:pPr>
        <w:pStyle w:val="Citas"/>
        <w:rPr>
          <w:b/>
          <w:bCs/>
        </w:rPr>
      </w:pPr>
      <w:r w:rsidRPr="001905D9">
        <w:t xml:space="preserve">Artículo 425.- El reglamento surtirá efectos a partir de la fecha de su depósito. Deberá imprimirse y repartirse entre los trabajadores y se fijará en los lugares más visibles del establecimiento” </w:t>
      </w:r>
      <w:r w:rsidRPr="001905D9">
        <w:rPr>
          <w:b/>
          <w:bCs/>
        </w:rPr>
        <w:t>(Sic)</w:t>
      </w:r>
    </w:p>
    <w:p w14:paraId="68C61965" w14:textId="77777777" w:rsidR="008149D1" w:rsidRDefault="008149D1" w:rsidP="00042F4E">
      <w:pPr>
        <w:spacing w:before="240" w:line="360" w:lineRule="auto"/>
        <w:jc w:val="both"/>
        <w:rPr>
          <w:rFonts w:ascii="Palatino Linotype" w:hAnsi="Palatino Linotype"/>
          <w:sz w:val="24"/>
          <w:szCs w:val="24"/>
        </w:rPr>
      </w:pPr>
    </w:p>
    <w:p w14:paraId="29C50221" w14:textId="7232A94B" w:rsidR="00042F4E" w:rsidRDefault="00042F4E" w:rsidP="00042F4E">
      <w:pPr>
        <w:spacing w:before="240" w:line="360" w:lineRule="auto"/>
        <w:jc w:val="both"/>
        <w:rPr>
          <w:rFonts w:ascii="Palatino Linotype" w:hAnsi="Palatino Linotype"/>
          <w:sz w:val="24"/>
          <w:szCs w:val="24"/>
        </w:rPr>
      </w:pPr>
      <w:r>
        <w:rPr>
          <w:rFonts w:ascii="Palatino Linotype" w:hAnsi="Palatino Linotype"/>
          <w:sz w:val="24"/>
          <w:szCs w:val="24"/>
        </w:rPr>
        <w:t>De ahí que deba arribarse a la</w:t>
      </w:r>
      <w:r w:rsidR="006245B5">
        <w:rPr>
          <w:rFonts w:ascii="Palatino Linotype" w:hAnsi="Palatino Linotype"/>
          <w:sz w:val="24"/>
          <w:szCs w:val="24"/>
        </w:rPr>
        <w:t xml:space="preserve">s siguientes consideraciones: </w:t>
      </w:r>
    </w:p>
    <w:p w14:paraId="6C27FC82" w14:textId="77777777" w:rsidR="006245B5" w:rsidRDefault="006245B5" w:rsidP="006245B5">
      <w:pPr>
        <w:pStyle w:val="Prrafodelista"/>
        <w:numPr>
          <w:ilvl w:val="0"/>
          <w:numId w:val="2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Que la ley del trabajo de los servidores públicos del Estado y Municipios impone obligaciones y reconoce diversos derechos de los servidores públicos, destacando con relación a estos últimos el relativo a afiliarse al sindicato correspondiente. </w:t>
      </w:r>
    </w:p>
    <w:p w14:paraId="6BC856C8" w14:textId="77777777" w:rsidR="006245B5" w:rsidRDefault="006245B5" w:rsidP="006245B5">
      <w:pPr>
        <w:pStyle w:val="Prrafodelista"/>
        <w:numPr>
          <w:ilvl w:val="0"/>
          <w:numId w:val="2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Que la naturaleza jurídica de los sindicatos en el ámbito estatal y municipal estriba en la asociación de servidores públicos generales constituida para el </w:t>
      </w:r>
      <w:r>
        <w:rPr>
          <w:rFonts w:ascii="Palatino Linotype" w:hAnsi="Palatino Linotype" w:cs="Arial"/>
        </w:rPr>
        <w:lastRenderedPageBreak/>
        <w:t xml:space="preserve">estudio, mejoramiento y defensa de sus intereses comunes. Es decir, excluye de su integración a los servidores públicos que desempeñan puestos de confianza.  </w:t>
      </w:r>
    </w:p>
    <w:p w14:paraId="49BFC0BE" w14:textId="77777777" w:rsidR="008149D1" w:rsidRPr="001905D9" w:rsidRDefault="006245B5" w:rsidP="006245B5">
      <w:pPr>
        <w:pStyle w:val="Prrafodelista"/>
        <w:numPr>
          <w:ilvl w:val="0"/>
          <w:numId w:val="2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Que la oficina del abogado general es la unidad administrativa competente para atender la solicitud de información </w:t>
      </w:r>
      <w:r>
        <w:rPr>
          <w:rFonts w:ascii="Palatino Linotype" w:hAnsi="Palatino Linotype" w:cs="Arial"/>
          <w:b/>
          <w:bCs/>
        </w:rPr>
        <w:t>00007/</w:t>
      </w:r>
      <w:proofErr w:type="spellStart"/>
      <w:r>
        <w:rPr>
          <w:rFonts w:ascii="Palatino Linotype" w:hAnsi="Palatino Linotype" w:cs="Arial"/>
          <w:b/>
          <w:bCs/>
        </w:rPr>
        <w:t>UTSEM</w:t>
      </w:r>
      <w:proofErr w:type="spellEnd"/>
      <w:r>
        <w:rPr>
          <w:rFonts w:ascii="Palatino Linotype" w:hAnsi="Palatino Linotype" w:cs="Arial"/>
          <w:b/>
          <w:bCs/>
        </w:rPr>
        <w:t xml:space="preserve">/IP/2025, </w:t>
      </w:r>
      <w:r>
        <w:rPr>
          <w:rFonts w:ascii="Palatino Linotype" w:hAnsi="Palatino Linotype" w:cs="Arial"/>
        </w:rPr>
        <w:t xml:space="preserve">al verificar la </w:t>
      </w:r>
      <w:r w:rsidRPr="001905D9">
        <w:rPr>
          <w:rFonts w:ascii="Palatino Linotype" w:hAnsi="Palatino Linotype" w:cs="Arial"/>
        </w:rPr>
        <w:t xml:space="preserve">aplicación de la normatividad laboral que regula las relaciones de trabajo. </w:t>
      </w:r>
    </w:p>
    <w:p w14:paraId="2EF11C4A" w14:textId="5FC78453" w:rsidR="006245B5" w:rsidRPr="001905D9" w:rsidRDefault="008149D1" w:rsidP="006245B5">
      <w:pPr>
        <w:pStyle w:val="Prrafodelista"/>
        <w:numPr>
          <w:ilvl w:val="0"/>
          <w:numId w:val="22"/>
        </w:numPr>
        <w:autoSpaceDE w:val="0"/>
        <w:autoSpaceDN w:val="0"/>
        <w:adjustRightInd w:val="0"/>
        <w:spacing w:before="240" w:after="160" w:line="360" w:lineRule="auto"/>
        <w:jc w:val="both"/>
        <w:rPr>
          <w:rFonts w:ascii="Palatino Linotype" w:hAnsi="Palatino Linotype" w:cs="Arial"/>
        </w:rPr>
      </w:pPr>
      <w:r w:rsidRPr="001905D9">
        <w:rPr>
          <w:rFonts w:ascii="Palatino Linotype" w:hAnsi="Palatino Linotype" w:cs="Arial"/>
        </w:rPr>
        <w:t>Que, tratándose de reglamentos interiores de trabajo, con posterioridad al acuerdo</w:t>
      </w:r>
      <w:r w:rsidR="00E47F90" w:rsidRPr="001905D9">
        <w:rPr>
          <w:rFonts w:ascii="Palatino Linotype" w:hAnsi="Palatino Linotype" w:cs="Arial"/>
        </w:rPr>
        <w:t xml:space="preserve"> entre empleadores y trabajadores</w:t>
      </w:r>
      <w:r w:rsidRPr="001905D9">
        <w:rPr>
          <w:rFonts w:ascii="Palatino Linotype" w:hAnsi="Palatino Linotype" w:cs="Arial"/>
        </w:rPr>
        <w:t xml:space="preserve">, cualquiera de las partes involucradas lo depositará ante el Centro Federal de Conciliación y Registro Laboral. </w:t>
      </w:r>
    </w:p>
    <w:bookmarkEnd w:id="0"/>
    <w:p w14:paraId="749F6150" w14:textId="77777777" w:rsidR="006245B5" w:rsidRDefault="006245B5" w:rsidP="00C56940">
      <w:pPr>
        <w:spacing w:line="360" w:lineRule="auto"/>
        <w:jc w:val="both"/>
        <w:rPr>
          <w:rFonts w:ascii="Palatino Linotype" w:hAnsi="Palatino Linotype"/>
          <w:sz w:val="24"/>
          <w:szCs w:val="24"/>
          <w:lang w:val="es-ES"/>
        </w:rPr>
      </w:pPr>
    </w:p>
    <w:p w14:paraId="593AF937" w14:textId="6A7DBBED" w:rsidR="00C56940" w:rsidRDefault="00C56940" w:rsidP="00C56940">
      <w:pPr>
        <w:spacing w:line="360" w:lineRule="auto"/>
        <w:jc w:val="both"/>
        <w:rPr>
          <w:rFonts w:ascii="Palatino Linotype" w:hAnsi="Palatino Linotype" w:cs="Arial"/>
          <w:sz w:val="24"/>
          <w:szCs w:val="24"/>
        </w:rPr>
      </w:pPr>
      <w:r>
        <w:rPr>
          <w:rFonts w:ascii="Palatino Linotype" w:hAnsi="Palatino Linotype"/>
          <w:sz w:val="24"/>
          <w:szCs w:val="24"/>
          <w:lang w:val="es-ES"/>
        </w:rPr>
        <w:t>Hasta aquí lo expuesto</w:t>
      </w:r>
      <w:r>
        <w:rPr>
          <w:rFonts w:ascii="Palatino Linotype" w:hAnsi="Palatino Linotype"/>
          <w:sz w:val="24"/>
          <w:szCs w:val="24"/>
        </w:rPr>
        <w:t xml:space="preserve">, se desprende que la esfera competencial del </w:t>
      </w:r>
      <w:r>
        <w:rPr>
          <w:rFonts w:ascii="Palatino Linotype" w:hAnsi="Palatino Linotype"/>
          <w:b/>
          <w:bCs/>
          <w:sz w:val="24"/>
          <w:szCs w:val="24"/>
        </w:rPr>
        <w:t xml:space="preserve">Sujeto Obligado </w:t>
      </w:r>
      <w:r>
        <w:rPr>
          <w:rFonts w:ascii="Palatino Linotype" w:hAnsi="Palatino Linotype"/>
          <w:sz w:val="24"/>
          <w:szCs w:val="24"/>
        </w:rPr>
        <w:t xml:space="preserve">le constriñe a generar, poseer y administrar la información requerida. </w:t>
      </w: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4677A612" w14:textId="77777777" w:rsidR="00C56940" w:rsidRDefault="00C56940" w:rsidP="00C56940">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772ADA60" w14:textId="77777777" w:rsidR="00C56940" w:rsidRDefault="00C56940" w:rsidP="00C56940">
      <w:pPr>
        <w:pStyle w:val="Citas"/>
      </w:pPr>
      <w:r>
        <w:lastRenderedPageBreak/>
        <w:t xml:space="preserve">Artículo 19. Se presume que la información debe existir si se refiere a las facultades, competencias y funciones que los ordenamientos jurídicos aplicables otorgan a los sujetos obligados. </w:t>
      </w:r>
    </w:p>
    <w:p w14:paraId="42088CE9" w14:textId="77777777" w:rsidR="00C56940" w:rsidRDefault="00C56940" w:rsidP="00C56940">
      <w:pPr>
        <w:pStyle w:val="Citas"/>
      </w:pPr>
      <w:r>
        <w:t xml:space="preserve">En los casos en que ciertas facultades, competencias o funciones no se hayan ejercido, se debe motivar la respuesta en función de las causas que motiven tal circunstancia. </w:t>
      </w:r>
    </w:p>
    <w:p w14:paraId="5D12A02F" w14:textId="77777777" w:rsidR="00C56940" w:rsidRPr="00407C65" w:rsidRDefault="00C56940" w:rsidP="00C56940">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239954FE" w14:textId="77777777" w:rsidR="00C56940" w:rsidRDefault="00C56940" w:rsidP="00C56940">
      <w:pPr>
        <w:pStyle w:val="Prrafodelista"/>
        <w:autoSpaceDE w:val="0"/>
        <w:autoSpaceDN w:val="0"/>
        <w:adjustRightInd w:val="0"/>
        <w:spacing w:before="240" w:after="160" w:line="360" w:lineRule="auto"/>
        <w:ind w:left="0"/>
        <w:jc w:val="both"/>
        <w:rPr>
          <w:rFonts w:ascii="Palatino Linotype" w:hAnsi="Palatino Linotype" w:cs="Arial"/>
          <w:bCs/>
        </w:rPr>
      </w:pPr>
    </w:p>
    <w:p w14:paraId="09E26470" w14:textId="63C0B045" w:rsidR="006245B5" w:rsidRDefault="00483F25" w:rsidP="00483F25">
      <w:pPr>
        <w:spacing w:after="240" w:line="360" w:lineRule="auto"/>
        <w:jc w:val="both"/>
        <w:rPr>
          <w:rFonts w:ascii="Palatino Linotype" w:hAnsi="Palatino Linotype" w:cs="Arial"/>
          <w:color w:val="000000"/>
          <w:sz w:val="24"/>
          <w:lang w:val="es-ES_tradnl"/>
        </w:rPr>
      </w:pPr>
      <w:r w:rsidRPr="00114DCB">
        <w:rPr>
          <w:rFonts w:ascii="Palatino Linotype" w:hAnsi="Palatino Linotype" w:cs="Arial"/>
          <w:color w:val="000000"/>
          <w:sz w:val="24"/>
          <w:lang w:val="es-ES_tradnl"/>
        </w:rPr>
        <w:t xml:space="preserve">Una vez </w:t>
      </w:r>
      <w:r w:rsidRPr="001A5E70">
        <w:rPr>
          <w:rFonts w:ascii="Palatino Linotype" w:hAnsi="Palatino Linotype" w:cs="Arial"/>
          <w:color w:val="000000"/>
          <w:sz w:val="24"/>
          <w:lang w:val="es-ES_tradnl"/>
        </w:rPr>
        <w:t xml:space="preserve">sentado lo anterior, como se mencionó en el antecedente segundo, </w:t>
      </w:r>
      <w:r w:rsidRPr="001A5E70">
        <w:rPr>
          <w:rFonts w:ascii="Palatino Linotype" w:hAnsi="Palatino Linotype" w:cs="Arial"/>
          <w:b/>
          <w:color w:val="000000"/>
          <w:sz w:val="24"/>
          <w:lang w:val="es-ES_tradnl"/>
        </w:rPr>
        <w:t xml:space="preserve">El Sujeto Obligado </w:t>
      </w:r>
      <w:r w:rsidRPr="001A5E70">
        <w:rPr>
          <w:rFonts w:ascii="Palatino Linotype" w:hAnsi="Palatino Linotype" w:cs="Arial"/>
          <w:color w:val="000000"/>
          <w:sz w:val="24"/>
          <w:lang w:val="es-ES_tradnl"/>
        </w:rPr>
        <w:t>en fecha</w:t>
      </w:r>
      <w:r>
        <w:rPr>
          <w:rFonts w:ascii="Palatino Linotype" w:hAnsi="Palatino Linotype" w:cs="Arial"/>
          <w:color w:val="000000"/>
          <w:sz w:val="24"/>
          <w:lang w:val="es-ES_tradnl"/>
        </w:rPr>
        <w:t xml:space="preserve"> </w:t>
      </w:r>
      <w:r w:rsidR="006245B5">
        <w:rPr>
          <w:rFonts w:ascii="Palatino Linotype" w:hAnsi="Palatino Linotype" w:cs="Arial"/>
          <w:b/>
          <w:bCs/>
          <w:color w:val="000000"/>
          <w:sz w:val="24"/>
          <w:lang w:val="es-ES_tradnl"/>
        </w:rPr>
        <w:t xml:space="preserve">siete de mayo de dos mil veinticinco, </w:t>
      </w:r>
      <w:r w:rsidR="006245B5">
        <w:rPr>
          <w:rFonts w:ascii="Palatino Linotype" w:hAnsi="Palatino Linotype" w:cs="Arial"/>
          <w:color w:val="000000"/>
          <w:sz w:val="24"/>
          <w:lang w:val="es-ES_tradnl"/>
        </w:rPr>
        <w:t>rindió su respuesta a la solicitud de información formulada por el particular, adjuntando para tal efecto lo siguiente:</w:t>
      </w:r>
    </w:p>
    <w:p w14:paraId="4A7CF8DB" w14:textId="3D7BAEFF" w:rsidR="006245B5" w:rsidRPr="006245B5" w:rsidRDefault="006245B5" w:rsidP="006245B5">
      <w:pPr>
        <w:pStyle w:val="Prrafodelista"/>
        <w:numPr>
          <w:ilvl w:val="0"/>
          <w:numId w:val="23"/>
        </w:numPr>
        <w:spacing w:after="240"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“Respuesta 00007-UTSEM-IP-2025.pdf”: </w:t>
      </w:r>
      <w:r>
        <w:rPr>
          <w:rFonts w:ascii="Palatino Linotype" w:hAnsi="Palatino Linotype" w:cs="Arial"/>
          <w:color w:val="000000"/>
          <w:lang w:val="es-ES_tradnl"/>
        </w:rPr>
        <w:t>Oficio sin número emitido por el abogado general, dirigido a quien corresponda, de fecha seis de mayo de dos mil veinticinco, resulta de nuestro interés el siguiente extracto:</w:t>
      </w:r>
    </w:p>
    <w:p w14:paraId="750B711D" w14:textId="573C764F" w:rsidR="006245B5" w:rsidRPr="006245B5" w:rsidRDefault="006245B5" w:rsidP="006245B5">
      <w:pPr>
        <w:pStyle w:val="Prrafodelista"/>
        <w:spacing w:after="240" w:line="360" w:lineRule="auto"/>
        <w:ind w:left="720"/>
        <w:jc w:val="both"/>
        <w:rPr>
          <w:rFonts w:ascii="Palatino Linotype" w:hAnsi="Palatino Linotype" w:cs="Arial"/>
          <w:b/>
          <w:bCs/>
          <w:i/>
          <w:iCs/>
          <w:color w:val="000000"/>
          <w:lang w:val="es-ES_tradnl"/>
        </w:rPr>
      </w:pPr>
      <w:r>
        <w:rPr>
          <w:rFonts w:ascii="Palatino Linotype" w:hAnsi="Palatino Linotype" w:cs="Arial"/>
          <w:i/>
          <w:iCs/>
          <w:color w:val="000000"/>
          <w:lang w:val="es-ES_tradnl"/>
        </w:rPr>
        <w:t xml:space="preserve">“Al respecto me permito señalar, que el trámite fue realizado por el sindicato denominado Asociación de Servidores Públicos Académicos y Administrativos de la Universidad Tecnológica del Sur del Estado de México a través de la plataforma digital </w:t>
      </w:r>
      <w:r>
        <w:rPr>
          <w:rFonts w:ascii="Palatino Linotype" w:hAnsi="Palatino Linotype" w:cs="Arial"/>
          <w:i/>
          <w:iCs/>
          <w:color w:val="000000"/>
          <w:lang w:val="es-ES_tradnl"/>
        </w:rPr>
        <w:lastRenderedPageBreak/>
        <w:t xml:space="preserve">que se utiliza para tal efecto, por tanto, la solicitud deberá dirigirse al sindicato antes citado” </w:t>
      </w:r>
      <w:r>
        <w:rPr>
          <w:rFonts w:ascii="Palatino Linotype" w:hAnsi="Palatino Linotype" w:cs="Arial"/>
          <w:b/>
          <w:bCs/>
          <w:i/>
          <w:iCs/>
          <w:color w:val="000000"/>
          <w:lang w:val="es-ES_tradnl"/>
        </w:rPr>
        <w:t xml:space="preserve">(Sic) </w:t>
      </w:r>
    </w:p>
    <w:p w14:paraId="0E4F1DB0" w14:textId="77777777" w:rsidR="00D127F6" w:rsidRDefault="00D127F6" w:rsidP="00483F25">
      <w:pPr>
        <w:spacing w:after="240" w:line="360" w:lineRule="auto"/>
        <w:jc w:val="both"/>
        <w:rPr>
          <w:rFonts w:ascii="Palatino Linotype" w:hAnsi="Palatino Linotype" w:cs="Arial"/>
          <w:color w:val="000000"/>
          <w:sz w:val="24"/>
          <w:lang w:val="es-ES_tradnl"/>
        </w:rPr>
      </w:pPr>
    </w:p>
    <w:p w14:paraId="26D481F3" w14:textId="3EE5E386" w:rsidR="006245B5" w:rsidRDefault="007605F3" w:rsidP="00483F25">
      <w:pPr>
        <w:spacing w:after="240" w:line="360" w:lineRule="auto"/>
        <w:jc w:val="both"/>
        <w:rPr>
          <w:rFonts w:ascii="Palatino Linotype" w:hAnsi="Palatino Linotype" w:cs="Arial"/>
          <w:i/>
          <w:iCs/>
          <w:color w:val="000000"/>
          <w:sz w:val="24"/>
          <w:lang w:val="es-ES_tradnl"/>
        </w:rPr>
      </w:pPr>
      <w:r>
        <w:rPr>
          <w:rFonts w:ascii="Palatino Linotype" w:hAnsi="Palatino Linotype" w:cs="Arial"/>
          <w:color w:val="000000"/>
          <w:sz w:val="24"/>
          <w:lang w:val="es-ES_tradnl"/>
        </w:rPr>
        <w:t xml:space="preserve">Bajo este contexto, es conveniente acotar que la postura inicial del </w:t>
      </w:r>
      <w:r>
        <w:rPr>
          <w:rFonts w:ascii="Palatino Linotype" w:hAnsi="Palatino Linotype" w:cs="Arial"/>
          <w:b/>
          <w:bCs/>
          <w:color w:val="000000"/>
          <w:sz w:val="24"/>
          <w:lang w:val="es-ES_tradnl"/>
        </w:rPr>
        <w:t xml:space="preserve">Sujeto Obligado </w:t>
      </w:r>
      <w:r>
        <w:rPr>
          <w:rFonts w:ascii="Palatino Linotype" w:hAnsi="Palatino Linotype" w:cs="Arial"/>
          <w:color w:val="000000"/>
          <w:sz w:val="24"/>
          <w:lang w:val="es-ES_tradnl"/>
        </w:rPr>
        <w:t xml:space="preserve">redundó en declinar competencia de forma inoportuna a la </w:t>
      </w:r>
      <w:r w:rsidRPr="007605F3">
        <w:rPr>
          <w:rFonts w:ascii="Palatino Linotype" w:hAnsi="Palatino Linotype" w:cs="Arial"/>
          <w:i/>
          <w:iCs/>
          <w:color w:val="000000"/>
          <w:sz w:val="24"/>
          <w:lang w:val="es-ES_tradnl"/>
        </w:rPr>
        <w:t>“Asociación de Servidores Públicos Académicos y Administrativos de la Universidad Tecnológica del Sur del Estado de México”</w:t>
      </w:r>
      <w:r>
        <w:rPr>
          <w:rFonts w:ascii="Palatino Linotype" w:hAnsi="Palatino Linotype" w:cs="Arial"/>
          <w:i/>
          <w:iCs/>
          <w:color w:val="000000"/>
          <w:sz w:val="24"/>
          <w:lang w:val="es-ES_tradnl"/>
        </w:rPr>
        <w:t>.</w:t>
      </w:r>
    </w:p>
    <w:p w14:paraId="136A100D" w14:textId="77777777" w:rsidR="007605F3" w:rsidRPr="00394872" w:rsidRDefault="007605F3" w:rsidP="007605F3">
      <w:pPr>
        <w:spacing w:line="360" w:lineRule="auto"/>
        <w:ind w:right="39"/>
        <w:jc w:val="both"/>
        <w:rPr>
          <w:rFonts w:ascii="Palatino Linotype" w:eastAsia="Palatino Linotype" w:hAnsi="Palatino Linotype" w:cs="Palatino Linotype"/>
          <w:sz w:val="24"/>
          <w:szCs w:val="24"/>
          <w:lang w:val="es-ES_tradnl"/>
        </w:rPr>
      </w:pPr>
      <w:r w:rsidRPr="00394872">
        <w:rPr>
          <w:rFonts w:ascii="Palatino Linotype" w:eastAsia="Palatino Linotype" w:hAnsi="Palatino Linotype" w:cs="Palatino Linotype"/>
          <w:sz w:val="24"/>
          <w:szCs w:val="24"/>
          <w:lang w:val="es-ES_tradnl"/>
        </w:rPr>
        <w:t>Ante dicha situación, la Ley de Transparencia estatal prevé en su artículo 167, lo siguiente:</w:t>
      </w:r>
    </w:p>
    <w:p w14:paraId="66F67A18" w14:textId="77777777" w:rsidR="007605F3" w:rsidRPr="005B014B" w:rsidRDefault="007605F3" w:rsidP="007605F3">
      <w:pPr>
        <w:spacing w:line="360" w:lineRule="auto"/>
        <w:ind w:left="567" w:right="606"/>
        <w:jc w:val="both"/>
        <w:rPr>
          <w:rFonts w:ascii="Palatino Linotype" w:eastAsia="Palatino Linotype" w:hAnsi="Palatino Linotype" w:cs="Palatino Linotype"/>
          <w:bCs/>
          <w:i/>
          <w:iCs/>
          <w:sz w:val="24"/>
          <w:szCs w:val="24"/>
        </w:rPr>
      </w:pPr>
      <w:r w:rsidRPr="005B014B">
        <w:rPr>
          <w:rFonts w:ascii="Palatino Linotype" w:eastAsia="Palatino Linotype" w:hAnsi="Palatino Linotype" w:cs="Palatino Linotype"/>
          <w:bCs/>
          <w:i/>
          <w:iCs/>
          <w:sz w:val="24"/>
          <w:szCs w:val="24"/>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8B6CD7A" w14:textId="77777777" w:rsidR="007605F3" w:rsidRPr="00394872" w:rsidRDefault="007605F3" w:rsidP="007605F3">
      <w:pPr>
        <w:spacing w:line="360" w:lineRule="auto"/>
        <w:ind w:left="567" w:right="606"/>
        <w:jc w:val="both"/>
        <w:rPr>
          <w:rFonts w:ascii="Palatino Linotype" w:eastAsia="Palatino Linotype" w:hAnsi="Palatino Linotype" w:cs="Palatino Linotype"/>
          <w:i/>
          <w:iCs/>
          <w:sz w:val="24"/>
          <w:szCs w:val="24"/>
        </w:rPr>
      </w:pPr>
      <w:r w:rsidRPr="00394872">
        <w:rPr>
          <w:rFonts w:ascii="Palatino Linotype" w:eastAsia="Palatino Linotype" w:hAnsi="Palatino Linotype" w:cs="Palatino Linotype"/>
          <w:i/>
          <w:iCs/>
          <w:sz w:val="24"/>
          <w:szCs w:val="24"/>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37F5843B" w14:textId="77777777" w:rsidR="007605F3" w:rsidRPr="00394872" w:rsidRDefault="007605F3" w:rsidP="007605F3">
      <w:pPr>
        <w:spacing w:line="360" w:lineRule="auto"/>
        <w:ind w:left="567" w:right="606"/>
        <w:jc w:val="both"/>
        <w:rPr>
          <w:rFonts w:ascii="Palatino Linotype" w:eastAsia="Palatino Linotype" w:hAnsi="Palatino Linotype" w:cs="Palatino Linotype"/>
          <w:b/>
          <w:bCs/>
          <w:i/>
          <w:iCs/>
          <w:sz w:val="24"/>
          <w:szCs w:val="24"/>
        </w:rPr>
      </w:pPr>
      <w:r w:rsidRPr="00394872">
        <w:rPr>
          <w:rFonts w:ascii="Palatino Linotype" w:eastAsia="Palatino Linotype" w:hAnsi="Palatino Linotype" w:cs="Palatino Linotype"/>
          <w:i/>
          <w:iCs/>
          <w:sz w:val="24"/>
          <w:szCs w:val="24"/>
        </w:rPr>
        <w:t>Si transcurrido el plazo señalado en el primer párrafo de este artículo, el sujeto obligado no declina la competencia en los términos establecidos, podrá canalizar la solicitud ante el sujeto obligado competente.</w:t>
      </w:r>
      <w:r>
        <w:rPr>
          <w:rFonts w:ascii="Palatino Linotype" w:eastAsia="Palatino Linotype" w:hAnsi="Palatino Linotype" w:cs="Palatino Linotype"/>
          <w:i/>
          <w:iCs/>
          <w:sz w:val="24"/>
          <w:szCs w:val="24"/>
        </w:rPr>
        <w:t xml:space="preserve">” </w:t>
      </w:r>
      <w:r>
        <w:rPr>
          <w:rFonts w:ascii="Palatino Linotype" w:eastAsia="Palatino Linotype" w:hAnsi="Palatino Linotype" w:cs="Palatino Linotype"/>
          <w:b/>
          <w:bCs/>
          <w:i/>
          <w:iCs/>
          <w:sz w:val="24"/>
          <w:szCs w:val="24"/>
        </w:rPr>
        <w:t>(Sic)</w:t>
      </w:r>
    </w:p>
    <w:p w14:paraId="59A51285" w14:textId="77777777" w:rsidR="007605F3" w:rsidRPr="00394872" w:rsidRDefault="007605F3" w:rsidP="007605F3">
      <w:pPr>
        <w:spacing w:line="360" w:lineRule="auto"/>
        <w:ind w:right="39"/>
        <w:jc w:val="both"/>
        <w:rPr>
          <w:rFonts w:ascii="Palatino Linotype" w:eastAsia="Palatino Linotype" w:hAnsi="Palatino Linotype" w:cs="Palatino Linotype"/>
          <w:sz w:val="24"/>
          <w:szCs w:val="24"/>
          <w:lang w:val="es-ES_tradnl"/>
        </w:rPr>
      </w:pPr>
      <w:r w:rsidRPr="00394872">
        <w:rPr>
          <w:rFonts w:ascii="Palatino Linotype" w:eastAsia="Palatino Linotype" w:hAnsi="Palatino Linotype" w:cs="Palatino Linotype"/>
          <w:sz w:val="24"/>
          <w:szCs w:val="24"/>
          <w:lang w:val="es-ES_tradnl"/>
        </w:rPr>
        <w:lastRenderedPageBreak/>
        <w:t>Del artículo en cita se desprenden las siguientes premisas:</w:t>
      </w:r>
    </w:p>
    <w:p w14:paraId="2CC46D5B" w14:textId="77777777" w:rsidR="007605F3" w:rsidRPr="00394872" w:rsidRDefault="007605F3" w:rsidP="007605F3">
      <w:pPr>
        <w:pStyle w:val="Prrafodelista"/>
        <w:numPr>
          <w:ilvl w:val="0"/>
          <w:numId w:val="24"/>
        </w:numPr>
        <w:spacing w:line="360" w:lineRule="auto"/>
        <w:ind w:right="39"/>
        <w:contextualSpacing/>
        <w:jc w:val="both"/>
        <w:rPr>
          <w:rFonts w:ascii="Palatino Linotype" w:eastAsia="Palatino Linotype" w:hAnsi="Palatino Linotype" w:cs="Palatino Linotype"/>
          <w:lang w:val="es-ES_tradnl"/>
        </w:rPr>
      </w:pPr>
      <w:r w:rsidRPr="00394872">
        <w:rPr>
          <w:rFonts w:ascii="Palatino Linotype" w:eastAsia="Palatino Linotype" w:hAnsi="Palatino Linotype" w:cs="Palatino Linotype"/>
          <w:lang w:val="es-ES_tradnl"/>
        </w:rPr>
        <w:t xml:space="preserve">Que en los supuestos en los que las unidades de transparencia determinen una </w:t>
      </w:r>
      <w:r w:rsidRPr="00374BDC">
        <w:rPr>
          <w:rFonts w:ascii="Palatino Linotype" w:eastAsia="Palatino Linotype" w:hAnsi="Palatino Linotype" w:cs="Palatino Linotype"/>
          <w:lang w:val="es-ES_tradnl"/>
        </w:rPr>
        <w:t>notoria incompetencia,</w:t>
      </w:r>
      <w:r w:rsidRPr="00394872">
        <w:rPr>
          <w:rFonts w:ascii="Palatino Linotype" w:eastAsia="Palatino Linotype" w:hAnsi="Palatino Linotype" w:cs="Palatino Linotype"/>
          <w:lang w:val="es-ES_tradnl"/>
        </w:rPr>
        <w:t xml:space="preserve"> esta situación se deberá hacer del conocimiento del Recurrente en un término de tres días hábiles posteriores al ingreso de la solicitud y, de ser posible, orientarlo para que dirija su solicitud ante el sujeto obligado competente.</w:t>
      </w:r>
    </w:p>
    <w:p w14:paraId="06A40B43" w14:textId="77777777" w:rsidR="007605F3" w:rsidRDefault="007605F3" w:rsidP="007605F3">
      <w:pPr>
        <w:pStyle w:val="Prrafodelista"/>
        <w:numPr>
          <w:ilvl w:val="0"/>
          <w:numId w:val="24"/>
        </w:numPr>
        <w:spacing w:line="360" w:lineRule="auto"/>
        <w:ind w:right="39"/>
        <w:contextualSpacing/>
        <w:jc w:val="both"/>
        <w:rPr>
          <w:rFonts w:ascii="Palatino Linotype" w:eastAsia="Palatino Linotype" w:hAnsi="Palatino Linotype" w:cs="Palatino Linotype"/>
          <w:lang w:val="es-ES_tradnl"/>
        </w:rPr>
      </w:pPr>
      <w:r w:rsidRPr="00394872">
        <w:rPr>
          <w:rFonts w:ascii="Palatino Linotype" w:eastAsia="Palatino Linotype" w:hAnsi="Palatino Linotype" w:cs="Palatino Linotype"/>
          <w:lang w:val="es-ES_tradnl"/>
        </w:rPr>
        <w:t>Que si los sujetos obligados están facultados parcialmente para atender la solicitud están constreñidos a atender dicha parte y notificar la incompetencia en los términos señalados.</w:t>
      </w:r>
    </w:p>
    <w:p w14:paraId="5E50BC97" w14:textId="77777777" w:rsidR="007605F3" w:rsidRPr="00394872" w:rsidRDefault="007605F3" w:rsidP="007605F3">
      <w:pPr>
        <w:pStyle w:val="Prrafodelista"/>
        <w:numPr>
          <w:ilvl w:val="0"/>
          <w:numId w:val="24"/>
        </w:numPr>
        <w:spacing w:line="360" w:lineRule="auto"/>
        <w:ind w:right="39"/>
        <w:contextualSpacing/>
        <w:jc w:val="both"/>
        <w:rPr>
          <w:rFonts w:ascii="Palatino Linotype" w:eastAsia="Palatino Linotype" w:hAnsi="Palatino Linotype" w:cs="Palatino Linotype"/>
          <w:lang w:val="es-ES_tradnl"/>
        </w:rPr>
      </w:pPr>
      <w:r w:rsidRPr="00394872">
        <w:rPr>
          <w:rFonts w:ascii="Palatino Linotype" w:eastAsia="Palatino Linotype" w:hAnsi="Palatino Linotype" w:cs="Palatino Linotype"/>
          <w:lang w:val="es-ES_tradnl"/>
        </w:rPr>
        <w:t>Que una vez transcurridos los tres días establecidos y el sujeto obligado no ha declinado la competencia, puede canalizar la solicitud ante el sujeto obligado competente; empero, esto es potestativo.</w:t>
      </w:r>
    </w:p>
    <w:p w14:paraId="5A5FCFFC" w14:textId="77777777" w:rsidR="007605F3" w:rsidRDefault="007605F3" w:rsidP="007605F3">
      <w:pPr>
        <w:spacing w:line="360" w:lineRule="auto"/>
        <w:ind w:right="39"/>
        <w:jc w:val="both"/>
        <w:rPr>
          <w:rFonts w:ascii="Palatino Linotype" w:eastAsia="Palatino Linotype" w:hAnsi="Palatino Linotype" w:cs="Palatino Linotype"/>
          <w:sz w:val="24"/>
          <w:szCs w:val="24"/>
          <w:lang w:val="es-ES_tradnl"/>
        </w:rPr>
      </w:pPr>
    </w:p>
    <w:p w14:paraId="28BADC4D" w14:textId="77777777" w:rsidR="007605F3" w:rsidRPr="00394872" w:rsidRDefault="007605F3" w:rsidP="007605F3">
      <w:pPr>
        <w:spacing w:line="360" w:lineRule="auto"/>
        <w:ind w:right="39"/>
        <w:jc w:val="both"/>
        <w:rPr>
          <w:rFonts w:ascii="Palatino Linotype" w:eastAsia="Palatino Linotype" w:hAnsi="Palatino Linotype" w:cs="Palatino Linotype"/>
          <w:bCs/>
          <w:sz w:val="24"/>
          <w:szCs w:val="24"/>
        </w:rPr>
      </w:pPr>
      <w:r w:rsidRPr="00394872">
        <w:rPr>
          <w:rFonts w:ascii="Palatino Linotype" w:eastAsia="Palatino Linotype" w:hAnsi="Palatino Linotype" w:cs="Palatino Linotype"/>
          <w:sz w:val="24"/>
          <w:szCs w:val="24"/>
          <w:lang w:val="es-ES_tradnl"/>
        </w:rPr>
        <w:t xml:space="preserve">En ese sentido, dicho artículo indica a los sujetos obligado el procedimiento que deben seguir en los supuestos en los que la incompetencia sea notoria o se trate de una incompetencia parcial; sin embargo, conviene resaltar el significado de «notorio», el cual el </w:t>
      </w:r>
      <w:r w:rsidRPr="00394872">
        <w:rPr>
          <w:rFonts w:ascii="Palatino Linotype" w:eastAsia="Palatino Linotype" w:hAnsi="Palatino Linotype" w:cs="Palatino Linotype"/>
          <w:bCs/>
          <w:sz w:val="24"/>
          <w:szCs w:val="24"/>
        </w:rPr>
        <w:t>Diccionario de la Real Academia Española</w:t>
      </w:r>
      <w:r w:rsidRPr="00394872">
        <w:rPr>
          <w:rFonts w:ascii="Palatino Linotype" w:eastAsia="Palatino Linotype" w:hAnsi="Palatino Linotype" w:cs="Palatino Linotype"/>
          <w:bCs/>
          <w:sz w:val="24"/>
          <w:szCs w:val="24"/>
          <w:vertAlign w:val="superscript"/>
        </w:rPr>
        <w:footnoteReference w:id="2"/>
      </w:r>
      <w:r w:rsidRPr="00394872">
        <w:rPr>
          <w:rFonts w:ascii="Palatino Linotype" w:eastAsia="Palatino Linotype" w:hAnsi="Palatino Linotype" w:cs="Palatino Linotype"/>
          <w:bCs/>
          <w:sz w:val="24"/>
          <w:szCs w:val="24"/>
        </w:rPr>
        <w:t xml:space="preserve"> determinó lo siguiente:</w:t>
      </w:r>
    </w:p>
    <w:p w14:paraId="23A24313" w14:textId="77777777" w:rsidR="007605F3" w:rsidRPr="00394872" w:rsidRDefault="007605F3" w:rsidP="007605F3">
      <w:pPr>
        <w:spacing w:line="360" w:lineRule="auto"/>
        <w:ind w:left="567" w:right="39"/>
        <w:jc w:val="both"/>
        <w:rPr>
          <w:rFonts w:ascii="Palatino Linotype" w:eastAsia="Palatino Linotype" w:hAnsi="Palatino Linotype" w:cs="Palatino Linotype"/>
          <w:b/>
          <w:bCs/>
          <w:i/>
          <w:sz w:val="24"/>
          <w:szCs w:val="24"/>
        </w:rPr>
      </w:pPr>
      <w:r>
        <w:rPr>
          <w:rFonts w:ascii="Palatino Linotype" w:eastAsia="Palatino Linotype" w:hAnsi="Palatino Linotype" w:cs="Palatino Linotype"/>
          <w:b/>
          <w:bCs/>
          <w:i/>
          <w:sz w:val="24"/>
          <w:szCs w:val="24"/>
        </w:rPr>
        <w:t>“</w:t>
      </w:r>
      <w:r w:rsidRPr="00394872">
        <w:rPr>
          <w:rFonts w:ascii="Palatino Linotype" w:eastAsia="Palatino Linotype" w:hAnsi="Palatino Linotype" w:cs="Palatino Linotype"/>
          <w:b/>
          <w:bCs/>
          <w:i/>
          <w:sz w:val="24"/>
          <w:szCs w:val="24"/>
        </w:rPr>
        <w:t xml:space="preserve">notorio, </w:t>
      </w:r>
      <w:proofErr w:type="spellStart"/>
      <w:r w:rsidRPr="00394872">
        <w:rPr>
          <w:rFonts w:ascii="Palatino Linotype" w:eastAsia="Palatino Linotype" w:hAnsi="Palatino Linotype" w:cs="Palatino Linotype"/>
          <w:b/>
          <w:bCs/>
          <w:i/>
          <w:sz w:val="24"/>
          <w:szCs w:val="24"/>
        </w:rPr>
        <w:t>ria</w:t>
      </w:r>
      <w:proofErr w:type="spellEnd"/>
    </w:p>
    <w:p w14:paraId="22F40639" w14:textId="77777777" w:rsidR="007605F3" w:rsidRPr="00394872" w:rsidRDefault="007605F3" w:rsidP="007605F3">
      <w:pPr>
        <w:spacing w:line="360" w:lineRule="auto"/>
        <w:ind w:left="567" w:right="39"/>
        <w:jc w:val="both"/>
        <w:rPr>
          <w:rFonts w:ascii="Palatino Linotype" w:eastAsia="Palatino Linotype" w:hAnsi="Palatino Linotype" w:cs="Palatino Linotype"/>
          <w:bCs/>
          <w:i/>
          <w:sz w:val="24"/>
          <w:szCs w:val="24"/>
        </w:rPr>
      </w:pPr>
      <w:r w:rsidRPr="00394872">
        <w:rPr>
          <w:rFonts w:ascii="Palatino Linotype" w:eastAsia="Palatino Linotype" w:hAnsi="Palatino Linotype" w:cs="Palatino Linotype"/>
          <w:bCs/>
          <w:i/>
          <w:sz w:val="24"/>
          <w:szCs w:val="24"/>
        </w:rPr>
        <w:t xml:space="preserve">Del bajo latín </w:t>
      </w:r>
      <w:proofErr w:type="spellStart"/>
      <w:r w:rsidRPr="00394872">
        <w:rPr>
          <w:rFonts w:ascii="Palatino Linotype" w:eastAsia="Palatino Linotype" w:hAnsi="Palatino Linotype" w:cs="Palatino Linotype"/>
          <w:bCs/>
          <w:sz w:val="24"/>
          <w:szCs w:val="24"/>
        </w:rPr>
        <w:t>notorius</w:t>
      </w:r>
      <w:proofErr w:type="spellEnd"/>
      <w:r w:rsidRPr="00394872">
        <w:rPr>
          <w:rFonts w:ascii="Palatino Linotype" w:eastAsia="Palatino Linotype" w:hAnsi="Palatino Linotype" w:cs="Palatino Linotype"/>
          <w:bCs/>
          <w:i/>
          <w:iCs/>
          <w:sz w:val="24"/>
          <w:szCs w:val="24"/>
        </w:rPr>
        <w:t>.</w:t>
      </w:r>
    </w:p>
    <w:p w14:paraId="069F75C7" w14:textId="77777777" w:rsidR="007605F3" w:rsidRPr="00394872" w:rsidRDefault="007605F3" w:rsidP="007605F3">
      <w:pPr>
        <w:numPr>
          <w:ilvl w:val="0"/>
          <w:numId w:val="25"/>
        </w:numPr>
        <w:spacing w:after="0" w:line="360" w:lineRule="auto"/>
        <w:ind w:left="993" w:right="39"/>
        <w:jc w:val="both"/>
        <w:rPr>
          <w:rFonts w:ascii="Palatino Linotype" w:eastAsia="Palatino Linotype" w:hAnsi="Palatino Linotype" w:cs="Palatino Linotype"/>
          <w:bCs/>
          <w:i/>
          <w:sz w:val="24"/>
          <w:szCs w:val="24"/>
        </w:rPr>
      </w:pPr>
      <w:r w:rsidRPr="00394872">
        <w:rPr>
          <w:rFonts w:ascii="Palatino Linotype" w:eastAsia="Palatino Linotype" w:hAnsi="Palatino Linotype" w:cs="Palatino Linotype"/>
          <w:bCs/>
          <w:i/>
          <w:sz w:val="24"/>
          <w:szCs w:val="24"/>
        </w:rPr>
        <w:t>adj. Público y sabido por todos.</w:t>
      </w:r>
    </w:p>
    <w:p w14:paraId="2E760832" w14:textId="77777777" w:rsidR="007605F3" w:rsidRPr="00394872" w:rsidRDefault="007605F3" w:rsidP="007605F3">
      <w:pPr>
        <w:numPr>
          <w:ilvl w:val="0"/>
          <w:numId w:val="25"/>
        </w:numPr>
        <w:spacing w:after="0" w:line="360" w:lineRule="auto"/>
        <w:ind w:left="993" w:right="39"/>
        <w:jc w:val="both"/>
        <w:rPr>
          <w:rFonts w:ascii="Palatino Linotype" w:eastAsia="Palatino Linotype" w:hAnsi="Palatino Linotype" w:cs="Palatino Linotype"/>
          <w:bCs/>
          <w:i/>
          <w:sz w:val="24"/>
          <w:szCs w:val="24"/>
        </w:rPr>
      </w:pPr>
      <w:r w:rsidRPr="00394872">
        <w:rPr>
          <w:rFonts w:ascii="Palatino Linotype" w:eastAsia="Palatino Linotype" w:hAnsi="Palatino Linotype" w:cs="Palatino Linotype"/>
          <w:bCs/>
          <w:i/>
          <w:sz w:val="24"/>
          <w:szCs w:val="24"/>
        </w:rPr>
        <w:lastRenderedPageBreak/>
        <w:t xml:space="preserve">adj. </w:t>
      </w:r>
      <w:r w:rsidRPr="00394872">
        <w:rPr>
          <w:rFonts w:ascii="Palatino Linotype" w:eastAsia="Palatino Linotype" w:hAnsi="Palatino Linotype" w:cs="Palatino Linotype"/>
          <w:b/>
          <w:i/>
          <w:sz w:val="24"/>
          <w:szCs w:val="24"/>
          <w:u w:val="single"/>
        </w:rPr>
        <w:t>Claro, evidente</w:t>
      </w:r>
      <w:r w:rsidRPr="00394872">
        <w:rPr>
          <w:rFonts w:ascii="Palatino Linotype" w:eastAsia="Palatino Linotype" w:hAnsi="Palatino Linotype" w:cs="Palatino Linotype"/>
          <w:bCs/>
          <w:i/>
          <w:sz w:val="24"/>
          <w:szCs w:val="24"/>
        </w:rPr>
        <w:t>.</w:t>
      </w:r>
    </w:p>
    <w:p w14:paraId="012522C9" w14:textId="77777777" w:rsidR="007605F3" w:rsidRPr="00394872" w:rsidRDefault="007605F3" w:rsidP="007605F3">
      <w:pPr>
        <w:numPr>
          <w:ilvl w:val="0"/>
          <w:numId w:val="25"/>
        </w:numPr>
        <w:spacing w:after="0" w:line="360" w:lineRule="auto"/>
        <w:ind w:left="993" w:right="39"/>
        <w:jc w:val="both"/>
        <w:rPr>
          <w:rFonts w:ascii="Palatino Linotype" w:eastAsia="Palatino Linotype" w:hAnsi="Palatino Linotype" w:cs="Palatino Linotype"/>
          <w:bCs/>
          <w:i/>
          <w:sz w:val="24"/>
          <w:szCs w:val="24"/>
        </w:rPr>
      </w:pPr>
      <w:r w:rsidRPr="00394872">
        <w:rPr>
          <w:rFonts w:ascii="Palatino Linotype" w:eastAsia="Palatino Linotype" w:hAnsi="Palatino Linotype" w:cs="Palatino Linotype"/>
          <w:bCs/>
          <w:i/>
          <w:sz w:val="24"/>
          <w:szCs w:val="24"/>
        </w:rPr>
        <w:t>adj. Importante, relevante o famoso.</w:t>
      </w:r>
      <w:r>
        <w:rPr>
          <w:rFonts w:ascii="Palatino Linotype" w:eastAsia="Palatino Linotype" w:hAnsi="Palatino Linotype" w:cs="Palatino Linotype"/>
          <w:bCs/>
          <w:i/>
          <w:sz w:val="24"/>
          <w:szCs w:val="24"/>
        </w:rPr>
        <w:t xml:space="preserve">” </w:t>
      </w:r>
      <w:r>
        <w:rPr>
          <w:rFonts w:ascii="Palatino Linotype" w:eastAsia="Palatino Linotype" w:hAnsi="Palatino Linotype" w:cs="Palatino Linotype"/>
          <w:b/>
          <w:i/>
          <w:sz w:val="24"/>
          <w:szCs w:val="24"/>
        </w:rPr>
        <w:t>(Sic)</w:t>
      </w:r>
    </w:p>
    <w:p w14:paraId="34B9D840" w14:textId="77777777" w:rsidR="00E47F90" w:rsidRDefault="00E47F90" w:rsidP="007605F3">
      <w:pPr>
        <w:spacing w:line="360" w:lineRule="auto"/>
        <w:ind w:right="39"/>
        <w:jc w:val="both"/>
        <w:rPr>
          <w:rFonts w:ascii="Palatino Linotype" w:eastAsia="Palatino Linotype" w:hAnsi="Palatino Linotype" w:cs="Palatino Linotype"/>
          <w:bCs/>
          <w:sz w:val="24"/>
          <w:szCs w:val="24"/>
        </w:rPr>
      </w:pPr>
    </w:p>
    <w:p w14:paraId="02CE394E" w14:textId="042C5B5E" w:rsidR="007605F3" w:rsidRPr="00394872" w:rsidRDefault="007605F3" w:rsidP="007605F3">
      <w:pPr>
        <w:spacing w:line="360" w:lineRule="auto"/>
        <w:ind w:right="39"/>
        <w:jc w:val="both"/>
        <w:rPr>
          <w:rFonts w:ascii="Palatino Linotype" w:eastAsia="Palatino Linotype" w:hAnsi="Palatino Linotype" w:cs="Palatino Linotype"/>
          <w:bCs/>
          <w:sz w:val="24"/>
          <w:szCs w:val="24"/>
        </w:rPr>
      </w:pPr>
      <w:r w:rsidRPr="00394872">
        <w:rPr>
          <w:rFonts w:ascii="Palatino Linotype" w:eastAsia="Palatino Linotype" w:hAnsi="Palatino Linotype" w:cs="Palatino Linotype"/>
          <w:bCs/>
          <w:sz w:val="24"/>
          <w:szCs w:val="24"/>
        </w:rPr>
        <w:t xml:space="preserve">Así, la segunda acepción de notorio es lo que resulta claro y evidente, por lo que se estima que existe una laguna legal debido a que </w:t>
      </w:r>
      <w:r w:rsidRPr="0013058C">
        <w:rPr>
          <w:rFonts w:ascii="Palatino Linotype" w:eastAsia="Palatino Linotype" w:hAnsi="Palatino Linotype" w:cs="Palatino Linotype"/>
          <w:bCs/>
          <w:sz w:val="24"/>
          <w:szCs w:val="24"/>
        </w:rPr>
        <w:t>la Ley de Transparencia Local no establece qué se debe llevar a cabo cuando la incompetencia no sea notoria, o bien cuando existan facultades concurrentes entre dos o más sujetos obligados para generar la información solicitada por los particulares.</w:t>
      </w:r>
    </w:p>
    <w:p w14:paraId="3C79200B" w14:textId="77777777" w:rsidR="007605F3" w:rsidRPr="00394872" w:rsidRDefault="007605F3" w:rsidP="007605F3">
      <w:pPr>
        <w:spacing w:line="360" w:lineRule="auto"/>
        <w:ind w:right="39"/>
        <w:jc w:val="both"/>
        <w:rPr>
          <w:rFonts w:ascii="Palatino Linotype" w:eastAsia="Palatino Linotype" w:hAnsi="Palatino Linotype" w:cs="Palatino Linotype"/>
          <w:bCs/>
          <w:sz w:val="24"/>
          <w:szCs w:val="24"/>
        </w:rPr>
      </w:pPr>
      <w:r w:rsidRPr="00394872">
        <w:rPr>
          <w:rFonts w:ascii="Palatino Linotype" w:eastAsia="Palatino Linotype" w:hAnsi="Palatino Linotype" w:cs="Palatino Linotype"/>
          <w:bCs/>
          <w:sz w:val="24"/>
          <w:szCs w:val="24"/>
        </w:rPr>
        <w:t>Ante dicha laguna, el Pleno del Instituto realizó una interpretación a lo dispuesto en los artículos 49 fracción II y 167 de la Ley de la materia y se emitió el criterio reiterado 01/19, en el que se estableció lo siguiente:</w:t>
      </w:r>
    </w:p>
    <w:p w14:paraId="0DCF18C3" w14:textId="77777777" w:rsidR="007605F3" w:rsidRPr="00394872" w:rsidRDefault="007605F3" w:rsidP="007605F3">
      <w:pPr>
        <w:spacing w:line="360" w:lineRule="auto"/>
        <w:ind w:left="567" w:right="606"/>
        <w:jc w:val="both"/>
        <w:rPr>
          <w:rFonts w:ascii="Palatino Linotype" w:eastAsia="Palatino Linotype" w:hAnsi="Palatino Linotype" w:cs="Palatino Linotype"/>
          <w:b/>
          <w:i/>
          <w:iCs/>
          <w:sz w:val="24"/>
          <w:szCs w:val="24"/>
        </w:rPr>
      </w:pPr>
      <w:r>
        <w:rPr>
          <w:rFonts w:ascii="Palatino Linotype" w:eastAsia="Palatino Linotype" w:hAnsi="Palatino Linotype" w:cs="Palatino Linotype"/>
          <w:b/>
          <w:i/>
          <w:iCs/>
          <w:sz w:val="24"/>
          <w:szCs w:val="24"/>
        </w:rPr>
        <w:t>“</w:t>
      </w:r>
      <w:r w:rsidRPr="00394872">
        <w:rPr>
          <w:rFonts w:ascii="Palatino Linotype" w:eastAsia="Palatino Linotype" w:hAnsi="Palatino Linotype" w:cs="Palatino Linotype"/>
          <w:b/>
          <w:i/>
          <w:iCs/>
          <w:sz w:val="24"/>
          <w:szCs w:val="24"/>
        </w:rPr>
        <w:t>DECLARATORIA DE INCOMPETENCIA DEL SUJETO OBLIGADO. SUPUESTO PARA CONFIRMARLA POR ACUERDO DEL COMITÉ DE TRANSPARENCIA.</w:t>
      </w:r>
    </w:p>
    <w:p w14:paraId="5CF59999" w14:textId="77777777" w:rsidR="007605F3" w:rsidRPr="00394872" w:rsidRDefault="007605F3" w:rsidP="007605F3">
      <w:pPr>
        <w:spacing w:line="360" w:lineRule="auto"/>
        <w:ind w:left="567" w:right="606"/>
        <w:jc w:val="both"/>
        <w:rPr>
          <w:rFonts w:ascii="Palatino Linotype" w:eastAsia="Palatino Linotype" w:hAnsi="Palatino Linotype" w:cs="Palatino Linotype"/>
          <w:b/>
          <w:i/>
          <w:iCs/>
          <w:sz w:val="24"/>
          <w:szCs w:val="24"/>
        </w:rPr>
      </w:pPr>
      <w:r w:rsidRPr="00BD7B0E">
        <w:rPr>
          <w:rFonts w:ascii="Palatino Linotype" w:eastAsia="Palatino Linotype" w:hAnsi="Palatino Linotype" w:cs="Palatino Linotype"/>
          <w:bCs/>
          <w:i/>
          <w:iCs/>
          <w:sz w:val="24"/>
          <w:szCs w:val="24"/>
        </w:rPr>
        <w:t xml:space="preserve">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w:t>
      </w:r>
      <w:r w:rsidRPr="00BD7B0E">
        <w:rPr>
          <w:rFonts w:ascii="Palatino Linotype" w:eastAsia="Palatino Linotype" w:hAnsi="Palatino Linotype" w:cs="Palatino Linotype"/>
          <w:bCs/>
          <w:i/>
          <w:iCs/>
          <w:sz w:val="24"/>
          <w:szCs w:val="24"/>
        </w:rPr>
        <w:lastRenderedPageBreak/>
        <w:t>Local,</w:t>
      </w:r>
      <w:r w:rsidRPr="00394872">
        <w:rPr>
          <w:rFonts w:ascii="Palatino Linotype" w:eastAsia="Palatino Linotype" w:hAnsi="Palatino Linotype" w:cs="Palatino Linotype"/>
          <w:bCs/>
          <w:i/>
          <w:iCs/>
          <w:sz w:val="24"/>
          <w:szCs w:val="24"/>
        </w:rPr>
        <w:t xml:space="preserve">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r>
        <w:rPr>
          <w:rFonts w:ascii="Palatino Linotype" w:eastAsia="Palatino Linotype" w:hAnsi="Palatino Linotype" w:cs="Palatino Linotype"/>
          <w:bCs/>
          <w:i/>
          <w:iCs/>
          <w:sz w:val="24"/>
          <w:szCs w:val="24"/>
        </w:rPr>
        <w:t xml:space="preserve">” </w:t>
      </w:r>
      <w:r>
        <w:rPr>
          <w:rFonts w:ascii="Palatino Linotype" w:eastAsia="Palatino Linotype" w:hAnsi="Palatino Linotype" w:cs="Palatino Linotype"/>
          <w:b/>
          <w:i/>
          <w:iCs/>
          <w:sz w:val="24"/>
          <w:szCs w:val="24"/>
        </w:rPr>
        <w:t>(Sic)</w:t>
      </w:r>
    </w:p>
    <w:p w14:paraId="55127B97" w14:textId="77777777" w:rsidR="007605F3" w:rsidRPr="00394872" w:rsidRDefault="007605F3" w:rsidP="007605F3">
      <w:pPr>
        <w:spacing w:line="360" w:lineRule="auto"/>
        <w:ind w:right="39"/>
        <w:jc w:val="both"/>
        <w:rPr>
          <w:rFonts w:ascii="Palatino Linotype" w:eastAsia="Palatino Linotype" w:hAnsi="Palatino Linotype" w:cs="Palatino Linotype"/>
          <w:bCs/>
          <w:sz w:val="24"/>
          <w:szCs w:val="24"/>
        </w:rPr>
      </w:pPr>
    </w:p>
    <w:p w14:paraId="411C371B" w14:textId="77777777" w:rsidR="007605F3" w:rsidRPr="00394872" w:rsidRDefault="007605F3" w:rsidP="007605F3">
      <w:pPr>
        <w:spacing w:line="360" w:lineRule="auto"/>
        <w:ind w:right="39"/>
        <w:jc w:val="both"/>
        <w:rPr>
          <w:rFonts w:ascii="Palatino Linotype" w:eastAsia="Palatino Linotype" w:hAnsi="Palatino Linotype" w:cs="Palatino Linotype"/>
          <w:bCs/>
          <w:sz w:val="24"/>
          <w:szCs w:val="24"/>
        </w:rPr>
      </w:pPr>
      <w:r w:rsidRPr="00394872">
        <w:rPr>
          <w:rFonts w:ascii="Palatino Linotype" w:eastAsia="Palatino Linotype" w:hAnsi="Palatino Linotype" w:cs="Palatino Linotype"/>
          <w:bCs/>
          <w:sz w:val="24"/>
          <w:szCs w:val="24"/>
        </w:rPr>
        <w:t xml:space="preserve">Asimismo, se determinó viable adoptar el criterio con clave de control </w:t>
      </w:r>
      <w:r w:rsidRPr="00210D86">
        <w:rPr>
          <w:rFonts w:ascii="Palatino Linotype" w:eastAsia="Palatino Linotype" w:hAnsi="Palatino Linotype" w:cs="Palatino Linotype"/>
          <w:b/>
          <w:sz w:val="24"/>
          <w:szCs w:val="24"/>
        </w:rPr>
        <w:t>SO/002/2020</w:t>
      </w:r>
      <w:r w:rsidRPr="00394872">
        <w:rPr>
          <w:rFonts w:ascii="Palatino Linotype" w:eastAsia="Palatino Linotype" w:hAnsi="Palatino Linotype" w:cs="Palatino Linotype"/>
          <w:bCs/>
          <w:sz w:val="24"/>
          <w:szCs w:val="24"/>
        </w:rPr>
        <w:t xml:space="preserve"> emitido por el Instituto Nacional de Transparencia, Acceso a la Información y Protección de Datos Personales (INAI), que a la letra estipula lo siguiente:</w:t>
      </w:r>
    </w:p>
    <w:p w14:paraId="727AEC2F" w14:textId="77777777" w:rsidR="007605F3" w:rsidRDefault="007605F3" w:rsidP="007605F3">
      <w:pPr>
        <w:spacing w:line="360" w:lineRule="auto"/>
        <w:ind w:left="567" w:right="606"/>
        <w:jc w:val="both"/>
        <w:rPr>
          <w:rFonts w:ascii="Palatino Linotype" w:eastAsia="Palatino Linotype" w:hAnsi="Palatino Linotype" w:cs="Palatino Linotype"/>
          <w:bCs/>
          <w:i/>
          <w:sz w:val="24"/>
          <w:szCs w:val="24"/>
        </w:rPr>
      </w:pPr>
      <w:r>
        <w:rPr>
          <w:rFonts w:ascii="Palatino Linotype" w:eastAsia="Palatino Linotype" w:hAnsi="Palatino Linotype" w:cs="Palatino Linotype"/>
          <w:b/>
          <w:bCs/>
          <w:i/>
          <w:sz w:val="24"/>
          <w:szCs w:val="24"/>
        </w:rPr>
        <w:t>“</w:t>
      </w:r>
      <w:r w:rsidRPr="00394872">
        <w:rPr>
          <w:rFonts w:ascii="Palatino Linotype" w:eastAsia="Palatino Linotype" w:hAnsi="Palatino Linotype" w:cs="Palatino Linotype"/>
          <w:b/>
          <w:bCs/>
          <w:i/>
          <w:sz w:val="24"/>
          <w:szCs w:val="24"/>
        </w:rPr>
        <w:t xml:space="preserve">DECLARACIÓN DE INCOMPETENCIA POR PARTE DEL COMITÉ, CUANDO NO SEA NOTORIA O MANIFIESTA. </w:t>
      </w:r>
      <w:r w:rsidRPr="00394872">
        <w:rPr>
          <w:rFonts w:ascii="Palatino Linotype" w:eastAsia="Palatino Linotype" w:hAnsi="Palatino Linotype" w:cs="Palatino Linotype"/>
          <w:bCs/>
          <w:i/>
          <w:sz w:val="24"/>
          <w:szCs w:val="24"/>
        </w:rPr>
        <w:t xml:space="preserve"> </w:t>
      </w:r>
    </w:p>
    <w:p w14:paraId="70C3BE0F" w14:textId="77777777" w:rsidR="007605F3" w:rsidRPr="00394872" w:rsidRDefault="007605F3" w:rsidP="007605F3">
      <w:pPr>
        <w:spacing w:line="360" w:lineRule="auto"/>
        <w:ind w:left="567" w:right="606"/>
        <w:jc w:val="both"/>
        <w:rPr>
          <w:rFonts w:ascii="Palatino Linotype" w:eastAsia="Palatino Linotype" w:hAnsi="Palatino Linotype" w:cs="Palatino Linotype"/>
          <w:b/>
          <w:i/>
          <w:sz w:val="24"/>
          <w:szCs w:val="24"/>
          <w:u w:val="single"/>
        </w:rPr>
      </w:pPr>
      <w:r w:rsidRPr="00394872">
        <w:rPr>
          <w:rFonts w:ascii="Palatino Linotype" w:eastAsia="Palatino Linotype" w:hAnsi="Palatino Linotype" w:cs="Palatino Linotype"/>
          <w:bCs/>
          <w:i/>
          <w:sz w:val="24"/>
          <w:szCs w:val="24"/>
        </w:rPr>
        <w:t xml:space="preserve">Cuando la normatividad que prevé las atribuciones del sujeto </w:t>
      </w:r>
      <w:r w:rsidRPr="00394872">
        <w:rPr>
          <w:rFonts w:ascii="Palatino Linotype" w:eastAsia="Palatino Linotype" w:hAnsi="Palatino Linotype" w:cs="Palatino Linotype"/>
          <w:b/>
          <w:i/>
          <w:sz w:val="24"/>
          <w:szCs w:val="24"/>
          <w:u w:val="single"/>
        </w:rPr>
        <w:t>obligado no sea clara en delimitar su competencia respecto a lo requerido por la persona solicitante y resulte necesario efectuar un análisis mayor para determinar la incompetencia, ésta debe ser declarada por el Comité de Transparencia.</w:t>
      </w:r>
      <w:r>
        <w:rPr>
          <w:rFonts w:ascii="Palatino Linotype" w:eastAsia="Palatino Linotype" w:hAnsi="Palatino Linotype" w:cs="Palatino Linotype"/>
          <w:b/>
          <w:i/>
          <w:sz w:val="24"/>
          <w:szCs w:val="24"/>
          <w:u w:val="single"/>
        </w:rPr>
        <w:t>” (Sic)</w:t>
      </w:r>
    </w:p>
    <w:p w14:paraId="205F3060" w14:textId="77777777" w:rsidR="007605F3" w:rsidRPr="00394872" w:rsidRDefault="007605F3" w:rsidP="007605F3">
      <w:pPr>
        <w:spacing w:line="360" w:lineRule="auto"/>
        <w:ind w:right="39"/>
        <w:jc w:val="both"/>
        <w:rPr>
          <w:rFonts w:ascii="Palatino Linotype" w:eastAsia="Palatino Linotype" w:hAnsi="Palatino Linotype" w:cs="Palatino Linotype"/>
          <w:bCs/>
          <w:sz w:val="24"/>
          <w:szCs w:val="24"/>
        </w:rPr>
      </w:pPr>
    </w:p>
    <w:p w14:paraId="7ECF8E24" w14:textId="77777777" w:rsidR="007605F3" w:rsidRPr="00722F41" w:rsidRDefault="007605F3" w:rsidP="007605F3">
      <w:pPr>
        <w:spacing w:line="360" w:lineRule="auto"/>
        <w:ind w:right="39"/>
        <w:jc w:val="both"/>
        <w:rPr>
          <w:rFonts w:ascii="Palatino Linotype" w:eastAsia="Palatino Linotype" w:hAnsi="Palatino Linotype" w:cs="Palatino Linotype"/>
          <w:bCs/>
          <w:sz w:val="24"/>
          <w:szCs w:val="24"/>
        </w:rPr>
      </w:pPr>
      <w:r w:rsidRPr="00722F41">
        <w:rPr>
          <w:rFonts w:ascii="Palatino Linotype" w:eastAsia="Palatino Linotype" w:hAnsi="Palatino Linotype" w:cs="Palatino Linotype"/>
          <w:bCs/>
          <w:sz w:val="24"/>
          <w:szCs w:val="24"/>
        </w:rPr>
        <w:t xml:space="preserve">Así, del contenido de ambos criterios se ha concluido que es necesario que los sujetos obligados hagan entrega del acuerdo que emitan sus Comités de Transparencia mediante los cuales se confirme la declaratoria de incompetencia, con la finalidad de que, ante la incertidumbre derivada de que dicha incompetencia no es clara, evidente o notoria, los sujetos obligados hagan entrega de un documento con el que se </w:t>
      </w:r>
      <w:r w:rsidRPr="00722F41">
        <w:rPr>
          <w:rFonts w:ascii="Palatino Linotype" w:eastAsia="Palatino Linotype" w:hAnsi="Palatino Linotype" w:cs="Palatino Linotype"/>
          <w:bCs/>
          <w:sz w:val="24"/>
          <w:szCs w:val="24"/>
        </w:rPr>
        <w:lastRenderedPageBreak/>
        <w:t>determine que no cuentan con las atribuciones para generar, poseer o administrar lo requerido por los solicitantes, esto con apego al el principio de certeza establecido en el artículo 9 fracción I de la Ley estatal.</w:t>
      </w:r>
    </w:p>
    <w:p w14:paraId="7B8CEEEA" w14:textId="77777777" w:rsidR="007605F3" w:rsidRPr="001905D9" w:rsidRDefault="007605F3" w:rsidP="007605F3">
      <w:pPr>
        <w:spacing w:line="360" w:lineRule="auto"/>
        <w:ind w:right="39"/>
        <w:jc w:val="both"/>
        <w:rPr>
          <w:rFonts w:ascii="Palatino Linotype" w:eastAsia="Palatino Linotype" w:hAnsi="Palatino Linotype" w:cs="Palatino Linotype"/>
          <w:bCs/>
          <w:sz w:val="24"/>
          <w:szCs w:val="24"/>
        </w:rPr>
      </w:pPr>
      <w:r w:rsidRPr="00394872">
        <w:rPr>
          <w:rFonts w:ascii="Palatino Linotype" w:eastAsia="Palatino Linotype" w:hAnsi="Palatino Linotype" w:cs="Palatino Linotype"/>
          <w:bCs/>
          <w:sz w:val="24"/>
          <w:szCs w:val="24"/>
        </w:rPr>
        <w:t xml:space="preserve">Cabe señalar que este Instituto también ordenaba la entrega del acuerdo del Comité de Transparencia también se ordena cuando los sujetos obligados no hacen del conocimiento la incompetencia dentro del término de tres días establecido en el artículo 167 referido anteriormente; no obstante, dado que la Ley de la materia no establece expresamente qué se debe realizar ante dicha situación, </w:t>
      </w:r>
      <w:r w:rsidRPr="00394872">
        <w:rPr>
          <w:rFonts w:ascii="Palatino Linotype" w:eastAsia="Palatino Linotype" w:hAnsi="Palatino Linotype" w:cs="Palatino Linotype"/>
          <w:b/>
          <w:sz w:val="24"/>
          <w:szCs w:val="24"/>
        </w:rPr>
        <w:t xml:space="preserve">se estima </w:t>
      </w:r>
      <w:r w:rsidRPr="00722F41">
        <w:rPr>
          <w:rFonts w:ascii="Palatino Linotype" w:eastAsia="Palatino Linotype" w:hAnsi="Palatino Linotype" w:cs="Palatino Linotype"/>
          <w:bCs/>
          <w:sz w:val="24"/>
          <w:szCs w:val="24"/>
        </w:rPr>
        <w:t xml:space="preserve">innecesario continuar con el criterio de ordenar la entrega del acuerdo del Comité de Transparencia cuando los sujetos obligados rebasen los tres días y la incompetencia sea notoria, puesto que ordenar a los sujetos obligados emitir dicho acuerdo implica una carga a las autoridades en virtud de que la incompetencia ya fue declarada y ésta </w:t>
      </w:r>
      <w:r w:rsidRPr="001905D9">
        <w:rPr>
          <w:rFonts w:ascii="Palatino Linotype" w:eastAsia="Palatino Linotype" w:hAnsi="Palatino Linotype" w:cs="Palatino Linotype"/>
          <w:bCs/>
          <w:sz w:val="24"/>
          <w:szCs w:val="24"/>
        </w:rPr>
        <w:t>es clara y evidente.</w:t>
      </w:r>
    </w:p>
    <w:p w14:paraId="01813209" w14:textId="2167778C" w:rsidR="0058031A" w:rsidRPr="001905D9" w:rsidRDefault="00E8388F" w:rsidP="0058031A">
      <w:pPr>
        <w:spacing w:before="240" w:line="360" w:lineRule="auto"/>
        <w:jc w:val="both"/>
        <w:rPr>
          <w:rFonts w:ascii="Palatino Linotype" w:hAnsi="Palatino Linotype" w:cs="Arial"/>
          <w:sz w:val="24"/>
          <w:szCs w:val="24"/>
        </w:rPr>
      </w:pPr>
      <w:r w:rsidRPr="001905D9">
        <w:rPr>
          <w:rFonts w:ascii="Palatino Linotype" w:eastAsia="Palatino Linotype" w:hAnsi="Palatino Linotype" w:cs="Palatino Linotype"/>
          <w:bCs/>
          <w:color w:val="000000"/>
          <w:sz w:val="24"/>
          <w:szCs w:val="24"/>
          <w:lang w:val="es-ES"/>
        </w:rPr>
        <w:t>De esta manera, en el caso en particular, la declinación de competencia no resulta suficiente para atender el derecho de acceso a la información</w:t>
      </w:r>
      <w:r w:rsidR="0058031A" w:rsidRPr="001905D9">
        <w:rPr>
          <w:rFonts w:ascii="Palatino Linotype" w:eastAsia="Palatino Linotype" w:hAnsi="Palatino Linotype" w:cs="Palatino Linotype"/>
          <w:bCs/>
          <w:color w:val="000000"/>
          <w:sz w:val="24"/>
          <w:szCs w:val="24"/>
          <w:lang w:val="es-ES"/>
        </w:rPr>
        <w:t>, al tomar en consideración que, tratándose de reglamentos interiores de trabajo, con posterioridad al acuerdo, cualquiera de</w:t>
      </w:r>
      <w:r w:rsidR="0058031A" w:rsidRPr="001905D9">
        <w:rPr>
          <w:rFonts w:ascii="Palatino Linotype" w:hAnsi="Palatino Linotype" w:cs="Arial"/>
          <w:sz w:val="24"/>
          <w:szCs w:val="24"/>
        </w:rPr>
        <w:t xml:space="preserve"> las partes involucradas lo depositará ante el Centro Federal de Conciliación y Registro Laboral. </w:t>
      </w:r>
    </w:p>
    <w:p w14:paraId="40CCA92B" w14:textId="77777777" w:rsidR="00C1150D" w:rsidRPr="001905D9" w:rsidRDefault="0058031A" w:rsidP="0058031A">
      <w:pPr>
        <w:spacing w:line="360" w:lineRule="auto"/>
        <w:ind w:right="39"/>
        <w:jc w:val="both"/>
        <w:rPr>
          <w:rFonts w:ascii="Palatino Linotype" w:hAnsi="Palatino Linotype" w:cs="Arial"/>
          <w:sz w:val="24"/>
          <w:szCs w:val="24"/>
        </w:rPr>
      </w:pPr>
      <w:r w:rsidRPr="001905D9">
        <w:rPr>
          <w:rFonts w:ascii="Palatino Linotype" w:eastAsia="Palatino Linotype" w:hAnsi="Palatino Linotype" w:cs="Palatino Linotype"/>
          <w:bCs/>
          <w:sz w:val="24"/>
          <w:szCs w:val="24"/>
          <w:lang w:val="es-ES"/>
        </w:rPr>
        <w:t xml:space="preserve">De manera complementaria, </w:t>
      </w:r>
      <w:r w:rsidRPr="001905D9">
        <w:rPr>
          <w:rFonts w:ascii="Palatino Linotype" w:hAnsi="Palatino Linotype" w:cs="Arial"/>
          <w:sz w:val="24"/>
          <w:szCs w:val="24"/>
        </w:rPr>
        <w:t xml:space="preserve">una vez depositado el reglamento interior de trabajo, la Coordinación general de registro de contratos colectivos del Centro Federal de Conciliación y Registro Laboral se encuentra encauzada a emitir </w:t>
      </w:r>
      <w:r w:rsidR="00C1150D" w:rsidRPr="001905D9">
        <w:rPr>
          <w:rFonts w:ascii="Palatino Linotype" w:hAnsi="Palatino Linotype" w:cs="Arial"/>
          <w:sz w:val="24"/>
          <w:szCs w:val="24"/>
        </w:rPr>
        <w:t xml:space="preserve">diversos documentos que comprueban el depósito del reglamento interior del trabajo. </w:t>
      </w:r>
    </w:p>
    <w:p w14:paraId="15A520AF" w14:textId="58477566" w:rsidR="00C1150D" w:rsidRPr="001905D9" w:rsidRDefault="00C1150D" w:rsidP="0058031A">
      <w:pPr>
        <w:spacing w:line="360" w:lineRule="auto"/>
        <w:ind w:right="39"/>
        <w:jc w:val="both"/>
        <w:rPr>
          <w:rFonts w:ascii="Palatino Linotype" w:hAnsi="Palatino Linotype" w:cs="Arial"/>
          <w:b/>
          <w:bCs/>
          <w:sz w:val="24"/>
          <w:szCs w:val="24"/>
        </w:rPr>
      </w:pPr>
      <w:r w:rsidRPr="001905D9">
        <w:rPr>
          <w:rFonts w:ascii="Palatino Linotype" w:hAnsi="Palatino Linotype" w:cs="Arial"/>
          <w:sz w:val="24"/>
          <w:szCs w:val="24"/>
        </w:rPr>
        <w:lastRenderedPageBreak/>
        <w:t xml:space="preserve">A manera de ejemplo, se trae a colación la </w:t>
      </w:r>
      <w:r w:rsidR="0058031A" w:rsidRPr="001905D9">
        <w:rPr>
          <w:rFonts w:ascii="Palatino Linotype" w:hAnsi="Palatino Linotype" w:cs="Arial"/>
          <w:sz w:val="24"/>
          <w:szCs w:val="24"/>
        </w:rPr>
        <w:t>resolución final del trámite</w:t>
      </w:r>
      <w:r w:rsidR="00E47F90" w:rsidRPr="001905D9">
        <w:rPr>
          <w:rFonts w:ascii="Palatino Linotype" w:hAnsi="Palatino Linotype" w:cs="Arial"/>
          <w:sz w:val="24"/>
          <w:szCs w:val="24"/>
        </w:rPr>
        <w:t xml:space="preserve"> relativo al depósito de reglamento interior de trabajo</w:t>
      </w:r>
      <w:r w:rsidR="0058031A" w:rsidRPr="001905D9">
        <w:rPr>
          <w:rFonts w:ascii="Palatino Linotype" w:hAnsi="Palatino Linotype" w:cs="Arial"/>
          <w:sz w:val="24"/>
          <w:szCs w:val="24"/>
        </w:rPr>
        <w:t xml:space="preserve">, dirigida a los trabajadores y empleadores, la cual en el caso en particular tuvo verificativo mediante el expediente </w:t>
      </w:r>
      <w:proofErr w:type="spellStart"/>
      <w:r w:rsidR="0058031A" w:rsidRPr="001905D9">
        <w:rPr>
          <w:rFonts w:ascii="Palatino Linotype" w:hAnsi="Palatino Linotype" w:cs="Arial"/>
          <w:b/>
          <w:bCs/>
          <w:sz w:val="24"/>
          <w:szCs w:val="24"/>
        </w:rPr>
        <w:t>CFCRL</w:t>
      </w:r>
      <w:proofErr w:type="spellEnd"/>
      <w:r w:rsidR="0058031A" w:rsidRPr="001905D9">
        <w:rPr>
          <w:rFonts w:ascii="Palatino Linotype" w:hAnsi="Palatino Linotype" w:cs="Arial"/>
          <w:b/>
          <w:bCs/>
          <w:sz w:val="24"/>
          <w:szCs w:val="24"/>
        </w:rPr>
        <w:t>-CONTRATO-MEX-2024-14629</w:t>
      </w:r>
      <w:r w:rsidRPr="001905D9">
        <w:rPr>
          <w:rFonts w:ascii="Palatino Linotype" w:hAnsi="Palatino Linotype" w:cs="Arial"/>
          <w:b/>
          <w:bCs/>
          <w:sz w:val="24"/>
          <w:szCs w:val="24"/>
        </w:rPr>
        <w:t>.</w:t>
      </w:r>
    </w:p>
    <w:p w14:paraId="315DA232" w14:textId="458C077F" w:rsidR="000E7615" w:rsidRPr="001905D9" w:rsidRDefault="00C1150D" w:rsidP="0058031A">
      <w:pPr>
        <w:spacing w:line="360" w:lineRule="auto"/>
        <w:ind w:right="39"/>
        <w:jc w:val="both"/>
        <w:rPr>
          <w:rFonts w:ascii="Palatino Linotype" w:hAnsi="Palatino Linotype"/>
          <w:i/>
          <w:sz w:val="24"/>
          <w:szCs w:val="24"/>
        </w:rPr>
      </w:pPr>
      <w:r w:rsidRPr="001905D9">
        <w:rPr>
          <w:rFonts w:ascii="Palatino Linotype" w:hAnsi="Palatino Linotype" w:cs="Arial"/>
          <w:sz w:val="24"/>
          <w:szCs w:val="24"/>
        </w:rPr>
        <w:t xml:space="preserve">Por ello, se insiste en que </w:t>
      </w:r>
      <w:r w:rsidR="0058031A" w:rsidRPr="001905D9">
        <w:rPr>
          <w:rFonts w:ascii="Palatino Linotype" w:hAnsi="Palatino Linotype" w:cs="Arial"/>
          <w:sz w:val="24"/>
          <w:szCs w:val="24"/>
        </w:rPr>
        <w:t xml:space="preserve">nos encontramos frente a un escenario de concurrencia de facultades, resultando procedente solicitar la información a </w:t>
      </w:r>
      <w:r w:rsidR="0058031A" w:rsidRPr="001905D9">
        <w:rPr>
          <w:rFonts w:ascii="Palatino Linotype" w:hAnsi="Palatino Linotype" w:cs="Arial"/>
          <w:b/>
          <w:bCs/>
          <w:sz w:val="24"/>
          <w:szCs w:val="24"/>
        </w:rPr>
        <w:t>CUALQUIERA</w:t>
      </w:r>
      <w:r w:rsidR="0058031A" w:rsidRPr="001905D9">
        <w:rPr>
          <w:rFonts w:ascii="Palatino Linotype" w:hAnsi="Palatino Linotype" w:cs="Arial"/>
          <w:sz w:val="24"/>
          <w:szCs w:val="24"/>
        </w:rPr>
        <w:t xml:space="preserve"> de los Sujetos Obligados: </w:t>
      </w:r>
      <w:r w:rsidR="00083CFD" w:rsidRPr="001905D9">
        <w:rPr>
          <w:rFonts w:ascii="Palatino Linotype" w:hAnsi="Palatino Linotype"/>
          <w:sz w:val="24"/>
          <w:szCs w:val="24"/>
        </w:rPr>
        <w:t>Universidad Tecnológica del Sur del Estado de México; así como la Asociación de Servidores Públicos Académicos y Administrativos de la Universidad Tecnológica del Sur del Estado de México</w:t>
      </w:r>
      <w:r w:rsidR="0058031A" w:rsidRPr="001905D9">
        <w:rPr>
          <w:rFonts w:ascii="Palatino Linotype" w:hAnsi="Palatino Linotype"/>
          <w:sz w:val="24"/>
          <w:szCs w:val="24"/>
        </w:rPr>
        <w:t>.</w:t>
      </w:r>
    </w:p>
    <w:p w14:paraId="5849918F" w14:textId="71C93F6B" w:rsidR="00083CFD" w:rsidRPr="001905D9" w:rsidRDefault="00083CFD" w:rsidP="000E7615">
      <w:pPr>
        <w:pStyle w:val="Citas"/>
        <w:tabs>
          <w:tab w:val="left" w:pos="7470"/>
        </w:tabs>
        <w:ind w:left="0" w:right="72"/>
        <w:rPr>
          <w:i w:val="0"/>
          <w:sz w:val="24"/>
          <w:szCs w:val="24"/>
        </w:rPr>
      </w:pPr>
      <w:r w:rsidRPr="001905D9">
        <w:rPr>
          <w:i w:val="0"/>
          <w:noProof/>
          <w:sz w:val="24"/>
          <w:szCs w:val="24"/>
          <w:lang w:eastAsia="es-MX"/>
        </w:rPr>
        <w:drawing>
          <wp:anchor distT="0" distB="0" distL="114300" distR="114300" simplePos="0" relativeHeight="251688960" behindDoc="0" locked="0" layoutInCell="1" allowOverlap="1" wp14:anchorId="58DC2E15" wp14:editId="5092E601">
            <wp:simplePos x="0" y="0"/>
            <wp:positionH relativeFrom="margin">
              <wp:align>center</wp:align>
            </wp:positionH>
            <wp:positionV relativeFrom="paragraph">
              <wp:posOffset>1189990</wp:posOffset>
            </wp:positionV>
            <wp:extent cx="5116830" cy="529590"/>
            <wp:effectExtent l="19050" t="19050" r="26670" b="22860"/>
            <wp:wrapThrough wrapText="bothSides">
              <wp:wrapPolygon edited="0">
                <wp:start x="-80" y="-777"/>
                <wp:lineTo x="-80" y="21755"/>
                <wp:lineTo x="21632" y="21755"/>
                <wp:lineTo x="21632" y="-777"/>
                <wp:lineTo x="-80" y="-777"/>
              </wp:wrapPolygon>
            </wp:wrapThrough>
            <wp:docPr id="1785467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467531" name=""/>
                    <pic:cNvPicPr/>
                  </pic:nvPicPr>
                  <pic:blipFill>
                    <a:blip r:embed="rId9">
                      <a:extLst>
                        <a:ext uri="{28A0092B-C50C-407E-A947-70E740481C1C}">
                          <a14:useLocalDpi xmlns:a14="http://schemas.microsoft.com/office/drawing/2010/main" val="0"/>
                        </a:ext>
                      </a:extLst>
                    </a:blip>
                    <a:stretch>
                      <a:fillRect/>
                    </a:stretch>
                  </pic:blipFill>
                  <pic:spPr>
                    <a:xfrm>
                      <a:off x="0" y="0"/>
                      <a:ext cx="5116830" cy="5295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1905D9">
        <w:rPr>
          <w:iCs/>
          <w:noProof/>
          <w:color w:val="000000"/>
          <w:sz w:val="24"/>
          <w:lang w:eastAsia="es-MX"/>
        </w:rPr>
        <w:drawing>
          <wp:anchor distT="0" distB="0" distL="114300" distR="114300" simplePos="0" relativeHeight="251689984" behindDoc="0" locked="0" layoutInCell="1" allowOverlap="1" wp14:anchorId="130FDF96" wp14:editId="105C3A90">
            <wp:simplePos x="0" y="0"/>
            <wp:positionH relativeFrom="margin">
              <wp:align>center</wp:align>
            </wp:positionH>
            <wp:positionV relativeFrom="paragraph">
              <wp:posOffset>222885</wp:posOffset>
            </wp:positionV>
            <wp:extent cx="5147310" cy="514350"/>
            <wp:effectExtent l="19050" t="19050" r="15240" b="19050"/>
            <wp:wrapThrough wrapText="bothSides">
              <wp:wrapPolygon edited="0">
                <wp:start x="-80" y="-800"/>
                <wp:lineTo x="-80" y="21600"/>
                <wp:lineTo x="21584" y="21600"/>
                <wp:lineTo x="21584" y="-800"/>
                <wp:lineTo x="-80" y="-800"/>
              </wp:wrapPolygon>
            </wp:wrapThrough>
            <wp:docPr id="342138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38133" name=""/>
                    <pic:cNvPicPr/>
                  </pic:nvPicPr>
                  <pic:blipFill>
                    <a:blip r:embed="rId10">
                      <a:extLst>
                        <a:ext uri="{28A0092B-C50C-407E-A947-70E740481C1C}">
                          <a14:useLocalDpi xmlns:a14="http://schemas.microsoft.com/office/drawing/2010/main" val="0"/>
                        </a:ext>
                      </a:extLst>
                    </a:blip>
                    <a:stretch>
                      <a:fillRect/>
                    </a:stretch>
                  </pic:blipFill>
                  <pic:spPr>
                    <a:xfrm>
                      <a:off x="0" y="0"/>
                      <a:ext cx="5147310" cy="5143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225AEEF" w14:textId="158A32BD" w:rsidR="00083CFD" w:rsidRPr="001905D9" w:rsidRDefault="00083CFD" w:rsidP="000E7615">
      <w:pPr>
        <w:pStyle w:val="Citas"/>
        <w:tabs>
          <w:tab w:val="left" w:pos="7470"/>
        </w:tabs>
        <w:ind w:left="0" w:right="72"/>
        <w:rPr>
          <w:i w:val="0"/>
          <w:sz w:val="24"/>
          <w:szCs w:val="24"/>
        </w:rPr>
      </w:pPr>
    </w:p>
    <w:p w14:paraId="05537104" w14:textId="0B480B55" w:rsidR="0058031A" w:rsidRPr="001905D9" w:rsidRDefault="007605F3" w:rsidP="007605F3">
      <w:pPr>
        <w:spacing w:after="0" w:line="360" w:lineRule="auto"/>
        <w:jc w:val="both"/>
        <w:rPr>
          <w:rFonts w:ascii="Palatino Linotype" w:hAnsi="Palatino Linotype" w:cs="Arial"/>
          <w:color w:val="000000"/>
          <w:sz w:val="24"/>
          <w:lang w:val="es-ES_tradnl"/>
        </w:rPr>
      </w:pPr>
      <w:r w:rsidRPr="001905D9">
        <w:rPr>
          <w:rFonts w:ascii="Palatino Linotype" w:hAnsi="Palatino Linotype" w:cs="Arial"/>
          <w:color w:val="000000"/>
          <w:sz w:val="24"/>
          <w:lang w:val="es-ES_tradnl"/>
        </w:rPr>
        <w:t xml:space="preserve">Inconforme con la respuesta rendida por </w:t>
      </w:r>
      <w:r w:rsidRPr="001905D9">
        <w:rPr>
          <w:rFonts w:ascii="Palatino Linotype" w:hAnsi="Palatino Linotype" w:cs="Arial"/>
          <w:b/>
          <w:bCs/>
          <w:color w:val="000000"/>
          <w:sz w:val="24"/>
          <w:lang w:val="es-ES_tradnl"/>
        </w:rPr>
        <w:t xml:space="preserve">El Sujeto Obligado, El Recurrente </w:t>
      </w:r>
      <w:r w:rsidRPr="001905D9">
        <w:rPr>
          <w:rFonts w:ascii="Palatino Linotype" w:hAnsi="Palatino Linotype" w:cs="Arial"/>
          <w:color w:val="000000"/>
          <w:sz w:val="24"/>
          <w:lang w:val="es-ES_tradnl"/>
        </w:rPr>
        <w:t xml:space="preserve">interpuso recurso de revisión en fecha </w:t>
      </w:r>
      <w:r w:rsidRPr="001905D9">
        <w:rPr>
          <w:rFonts w:ascii="Palatino Linotype" w:hAnsi="Palatino Linotype" w:cs="Arial"/>
          <w:b/>
          <w:bCs/>
          <w:color w:val="000000"/>
          <w:sz w:val="24"/>
          <w:lang w:val="es-ES_tradnl"/>
        </w:rPr>
        <w:t xml:space="preserve">nueve de mayo de dos mil veinticinco, </w:t>
      </w:r>
      <w:r w:rsidRPr="001905D9">
        <w:rPr>
          <w:rFonts w:ascii="Palatino Linotype" w:hAnsi="Palatino Linotype" w:cs="Arial"/>
          <w:color w:val="000000"/>
          <w:sz w:val="24"/>
          <w:lang w:val="es-ES_tradnl"/>
        </w:rPr>
        <w:t xml:space="preserve">admitiéndose el </w:t>
      </w:r>
      <w:r w:rsidRPr="001905D9">
        <w:rPr>
          <w:rFonts w:ascii="Palatino Linotype" w:hAnsi="Palatino Linotype" w:cs="Arial"/>
          <w:b/>
          <w:bCs/>
          <w:color w:val="000000"/>
          <w:sz w:val="24"/>
          <w:lang w:val="es-ES_tradnl"/>
        </w:rPr>
        <w:t xml:space="preserve">trece de mayo de los corrientes. </w:t>
      </w:r>
      <w:r w:rsidR="0058031A" w:rsidRPr="001905D9">
        <w:rPr>
          <w:rFonts w:ascii="Palatino Linotype" w:hAnsi="Palatino Linotype" w:cs="Arial"/>
          <w:color w:val="000000"/>
          <w:sz w:val="24"/>
          <w:lang w:val="es-ES_tradnl"/>
        </w:rPr>
        <w:t xml:space="preserve">Señalando como acto impugnado y como razones o motivos de inconformidad: </w:t>
      </w:r>
    </w:p>
    <w:p w14:paraId="0C198A20" w14:textId="77777777" w:rsidR="0058031A" w:rsidRPr="001905D9" w:rsidRDefault="0058031A" w:rsidP="0058031A">
      <w:pPr>
        <w:spacing w:before="240" w:line="360" w:lineRule="auto"/>
        <w:jc w:val="both"/>
        <w:rPr>
          <w:rFonts w:ascii="Palatino Linotype" w:hAnsi="Palatino Linotype" w:cs="Arial"/>
          <w:b/>
          <w:sz w:val="24"/>
        </w:rPr>
      </w:pPr>
      <w:r w:rsidRPr="001905D9">
        <w:rPr>
          <w:rFonts w:ascii="Palatino Linotype" w:hAnsi="Palatino Linotype" w:cs="Arial"/>
          <w:b/>
          <w:sz w:val="24"/>
        </w:rPr>
        <w:t>Acto Impugnado:</w:t>
      </w:r>
    </w:p>
    <w:p w14:paraId="4AD499AF" w14:textId="77777777" w:rsidR="0058031A" w:rsidRPr="001905D9" w:rsidRDefault="0058031A" w:rsidP="0058031A">
      <w:pPr>
        <w:pStyle w:val="Citas"/>
        <w:rPr>
          <w:b/>
        </w:rPr>
      </w:pPr>
      <w:r w:rsidRPr="001905D9">
        <w:t>“La institución no otorga el documento solicitado"</w:t>
      </w:r>
      <w:r w:rsidRPr="001905D9">
        <w:rPr>
          <w:b/>
          <w:bCs/>
        </w:rPr>
        <w:t xml:space="preserve"> (Sic)</w:t>
      </w:r>
    </w:p>
    <w:p w14:paraId="5918A0EB" w14:textId="77777777" w:rsidR="0058031A" w:rsidRPr="001905D9" w:rsidRDefault="0058031A" w:rsidP="0058031A">
      <w:pPr>
        <w:spacing w:before="240" w:line="360" w:lineRule="auto"/>
        <w:jc w:val="both"/>
        <w:rPr>
          <w:rFonts w:ascii="Palatino Linotype" w:hAnsi="Palatino Linotype" w:cs="Arial"/>
          <w:sz w:val="24"/>
        </w:rPr>
      </w:pPr>
      <w:r w:rsidRPr="001905D9">
        <w:rPr>
          <w:rFonts w:ascii="Palatino Linotype" w:hAnsi="Palatino Linotype" w:cs="Arial"/>
          <w:b/>
          <w:sz w:val="24"/>
        </w:rPr>
        <w:lastRenderedPageBreak/>
        <w:t>Razones o Motivos de Inconformidad</w:t>
      </w:r>
      <w:r w:rsidRPr="001905D9">
        <w:rPr>
          <w:rFonts w:ascii="Palatino Linotype" w:hAnsi="Palatino Linotype" w:cs="Arial"/>
          <w:sz w:val="24"/>
        </w:rPr>
        <w:t xml:space="preserve">: </w:t>
      </w:r>
    </w:p>
    <w:p w14:paraId="20E2491D" w14:textId="77777777" w:rsidR="0058031A" w:rsidRPr="001905D9" w:rsidRDefault="0058031A" w:rsidP="0058031A">
      <w:pPr>
        <w:pStyle w:val="Citas"/>
      </w:pPr>
      <w:r w:rsidRPr="001905D9">
        <w:t xml:space="preserve">“Si no realizó el trámite directamente la Universidad no es problema para otorgar lo solicitado, dado que se solicita un documento que ampara un Reglamento Interior de Trabajo, Reglamento que aplica para todos los trabajadores de la Universidad, no sólo para el personal de un sindicato. Es obligación de la institución proporcionar la copia con la que cuenta, ya que es aplicable para toda la institución y por ende cuentan con por lo menos una copia del documento solicitado" </w:t>
      </w:r>
      <w:r w:rsidRPr="001905D9">
        <w:rPr>
          <w:b/>
        </w:rPr>
        <w:t>(Sic)</w:t>
      </w:r>
    </w:p>
    <w:p w14:paraId="01350604" w14:textId="77777777" w:rsidR="0058031A" w:rsidRPr="001905D9" w:rsidRDefault="0058031A" w:rsidP="007605F3">
      <w:pPr>
        <w:spacing w:after="0" w:line="360" w:lineRule="auto"/>
        <w:jc w:val="both"/>
        <w:rPr>
          <w:rFonts w:ascii="Palatino Linotype" w:hAnsi="Palatino Linotype" w:cs="Arial"/>
          <w:b/>
          <w:bCs/>
          <w:color w:val="000000"/>
          <w:sz w:val="24"/>
        </w:rPr>
      </w:pPr>
    </w:p>
    <w:p w14:paraId="3511FE76" w14:textId="1F1C310C" w:rsidR="007605F3" w:rsidRPr="001905D9" w:rsidRDefault="0055040A" w:rsidP="007605F3">
      <w:pPr>
        <w:tabs>
          <w:tab w:val="left" w:pos="709"/>
          <w:tab w:val="center" w:pos="4510"/>
        </w:tabs>
        <w:spacing w:before="240" w:line="360" w:lineRule="auto"/>
        <w:ind w:right="51"/>
        <w:jc w:val="both"/>
        <w:rPr>
          <w:rFonts w:ascii="Palatino Linotype" w:hAnsi="Palatino Linotype"/>
          <w:bCs/>
          <w:sz w:val="24"/>
          <w:szCs w:val="24"/>
        </w:rPr>
      </w:pPr>
      <w:r w:rsidRPr="001905D9">
        <w:rPr>
          <w:rFonts w:ascii="Palatino Linotype" w:hAnsi="Palatino Linotype"/>
          <w:bCs/>
          <w:sz w:val="24"/>
          <w:szCs w:val="24"/>
        </w:rPr>
        <w:t xml:space="preserve">Por otra parte, se comprende </w:t>
      </w:r>
      <w:proofErr w:type="gramStart"/>
      <w:r w:rsidRPr="001905D9">
        <w:rPr>
          <w:rFonts w:ascii="Palatino Linotype" w:hAnsi="Palatino Linotype"/>
          <w:bCs/>
          <w:sz w:val="24"/>
          <w:szCs w:val="24"/>
        </w:rPr>
        <w:t>que</w:t>
      </w:r>
      <w:proofErr w:type="gramEnd"/>
      <w:r w:rsidR="007605F3" w:rsidRPr="001905D9">
        <w:rPr>
          <w:rFonts w:ascii="Palatino Linotype" w:hAnsi="Palatino Linotype"/>
          <w:bCs/>
          <w:sz w:val="24"/>
          <w:szCs w:val="24"/>
        </w:rPr>
        <w:t xml:space="preserve"> en términos del antecedente quinto, </w:t>
      </w:r>
      <w:r w:rsidR="007605F3" w:rsidRPr="001905D9">
        <w:rPr>
          <w:rFonts w:ascii="Palatino Linotype" w:hAnsi="Palatino Linotype"/>
          <w:b/>
          <w:sz w:val="24"/>
          <w:szCs w:val="24"/>
        </w:rPr>
        <w:t xml:space="preserve">El Sujeto Obligado </w:t>
      </w:r>
      <w:r w:rsidR="007605F3" w:rsidRPr="001905D9">
        <w:rPr>
          <w:rFonts w:ascii="Palatino Linotype" w:hAnsi="Palatino Linotype"/>
          <w:bCs/>
          <w:sz w:val="24"/>
          <w:szCs w:val="24"/>
        </w:rPr>
        <w:t>rindió su informe justificado en los siguientes términos:</w:t>
      </w:r>
    </w:p>
    <w:p w14:paraId="63CE1193" w14:textId="39553119" w:rsidR="007605F3" w:rsidRPr="001905D9" w:rsidRDefault="007605F3" w:rsidP="007605F3">
      <w:pPr>
        <w:pStyle w:val="Prrafodelista"/>
        <w:numPr>
          <w:ilvl w:val="0"/>
          <w:numId w:val="26"/>
        </w:numPr>
        <w:tabs>
          <w:tab w:val="left" w:pos="709"/>
          <w:tab w:val="center" w:pos="4510"/>
        </w:tabs>
        <w:spacing w:before="240" w:line="360" w:lineRule="auto"/>
        <w:ind w:right="51"/>
        <w:jc w:val="both"/>
        <w:rPr>
          <w:rFonts w:ascii="Palatino Linotype" w:hAnsi="Palatino Linotype"/>
          <w:b/>
        </w:rPr>
      </w:pPr>
      <w:r w:rsidRPr="001905D9">
        <w:rPr>
          <w:rFonts w:ascii="Palatino Linotype" w:hAnsi="Palatino Linotype"/>
          <w:b/>
        </w:rPr>
        <w:t>“</w:t>
      </w:r>
      <w:r w:rsidR="000E7615" w:rsidRPr="001905D9">
        <w:rPr>
          <w:rFonts w:ascii="Palatino Linotype" w:hAnsi="Palatino Linotype"/>
          <w:b/>
        </w:rPr>
        <w:t>Informe (1).</w:t>
      </w:r>
      <w:proofErr w:type="spellStart"/>
      <w:r w:rsidR="000E7615" w:rsidRPr="001905D9">
        <w:rPr>
          <w:rFonts w:ascii="Palatino Linotype" w:hAnsi="Palatino Linotype"/>
          <w:b/>
        </w:rPr>
        <w:t>pdf</w:t>
      </w:r>
      <w:proofErr w:type="spellEnd"/>
      <w:r w:rsidR="000E7615" w:rsidRPr="001905D9">
        <w:rPr>
          <w:rFonts w:ascii="Palatino Linotype" w:hAnsi="Palatino Linotype"/>
          <w:b/>
        </w:rPr>
        <w:t xml:space="preserve">”: </w:t>
      </w:r>
      <w:r w:rsidR="000E7615" w:rsidRPr="001905D9">
        <w:rPr>
          <w:rFonts w:ascii="Palatino Linotype" w:hAnsi="Palatino Linotype"/>
          <w:bCs/>
        </w:rPr>
        <w:t xml:space="preserve">Oficio sin número signado por el titular de la unidad de transparencia, dirigido al comisionado ponente, de fecha veinte de mayo de dos mil veinticinco, en lo medular ratifica la declinación de competencia. </w:t>
      </w:r>
    </w:p>
    <w:p w14:paraId="6ECBB8D3" w14:textId="77777777" w:rsidR="007605F3" w:rsidRPr="001905D9" w:rsidRDefault="007605F3" w:rsidP="0055040A">
      <w:pPr>
        <w:tabs>
          <w:tab w:val="left" w:pos="709"/>
        </w:tabs>
        <w:spacing w:before="240" w:line="360" w:lineRule="auto"/>
        <w:ind w:right="51"/>
        <w:jc w:val="both"/>
        <w:rPr>
          <w:rFonts w:ascii="Palatino Linotype" w:hAnsi="Palatino Linotype"/>
          <w:bCs/>
          <w:sz w:val="24"/>
          <w:szCs w:val="24"/>
        </w:rPr>
      </w:pPr>
    </w:p>
    <w:p w14:paraId="058A43FC" w14:textId="0326914A" w:rsidR="0058031A" w:rsidRPr="001905D9" w:rsidRDefault="006C3A6A" w:rsidP="006C3A6A">
      <w:pPr>
        <w:autoSpaceDE w:val="0"/>
        <w:autoSpaceDN w:val="0"/>
        <w:adjustRightInd w:val="0"/>
        <w:spacing w:line="360" w:lineRule="auto"/>
        <w:jc w:val="both"/>
        <w:rPr>
          <w:rFonts w:ascii="Palatino Linotype" w:hAnsi="Palatino Linotype" w:cs="Arial"/>
          <w:sz w:val="24"/>
          <w:szCs w:val="24"/>
        </w:rPr>
      </w:pPr>
      <w:r w:rsidRPr="001905D9">
        <w:rPr>
          <w:rFonts w:ascii="Palatino Linotype" w:hAnsi="Palatino Linotype"/>
          <w:sz w:val="24"/>
          <w:szCs w:val="24"/>
        </w:rPr>
        <w:t xml:space="preserve">En función de lo planteado, se arriba a la premisa de que </w:t>
      </w:r>
      <w:r w:rsidRPr="001905D9">
        <w:rPr>
          <w:rFonts w:ascii="Palatino Linotype" w:hAnsi="Palatino Linotype" w:cs="Arial"/>
          <w:b/>
          <w:sz w:val="24"/>
          <w:szCs w:val="24"/>
        </w:rPr>
        <w:t>El Sujeto Obligado</w:t>
      </w:r>
      <w:r w:rsidRPr="001905D9">
        <w:rPr>
          <w:rFonts w:ascii="Palatino Linotype" w:hAnsi="Palatino Linotype" w:cs="Arial"/>
          <w:sz w:val="24"/>
          <w:szCs w:val="24"/>
        </w:rPr>
        <w:t xml:space="preserve"> </w:t>
      </w:r>
      <w:r w:rsidR="0058031A" w:rsidRPr="001905D9">
        <w:rPr>
          <w:rFonts w:ascii="Palatino Linotype" w:hAnsi="Palatino Linotype" w:cs="Arial"/>
          <w:sz w:val="24"/>
          <w:szCs w:val="24"/>
        </w:rPr>
        <w:t xml:space="preserve">no satisfizo el derecho de acceso a la información, resultando procedente ordenar una búsqueda exhaustiva y razonable de la información requerida. </w:t>
      </w:r>
    </w:p>
    <w:p w14:paraId="4217A4CF" w14:textId="77777777" w:rsidR="004A7C4E" w:rsidRPr="001905D9" w:rsidRDefault="0058031A" w:rsidP="004A7C4E">
      <w:pPr>
        <w:spacing w:after="0" w:line="360" w:lineRule="auto"/>
        <w:contextualSpacing/>
        <w:jc w:val="both"/>
        <w:rPr>
          <w:rFonts w:ascii="Palatino Linotype" w:hAnsi="Palatino Linotype"/>
          <w:iCs/>
          <w:sz w:val="24"/>
          <w:szCs w:val="24"/>
        </w:rPr>
      </w:pPr>
      <w:r w:rsidRPr="001905D9">
        <w:rPr>
          <w:rFonts w:ascii="Palatino Linotype" w:hAnsi="Palatino Linotype" w:cs="Arial"/>
          <w:sz w:val="24"/>
          <w:szCs w:val="24"/>
        </w:rPr>
        <w:t xml:space="preserve">Finalmente, con relación al extracto de la solicitud de información referente a </w:t>
      </w:r>
      <w:r w:rsidRPr="001905D9">
        <w:rPr>
          <w:rFonts w:ascii="Palatino Linotype" w:hAnsi="Palatino Linotype" w:cs="Arial"/>
          <w:i/>
          <w:iCs/>
          <w:sz w:val="24"/>
          <w:szCs w:val="24"/>
        </w:rPr>
        <w:t>“documento membretado”</w:t>
      </w:r>
      <w:r w:rsidR="004A7C4E" w:rsidRPr="001905D9">
        <w:rPr>
          <w:rFonts w:ascii="Palatino Linotype" w:hAnsi="Palatino Linotype" w:cs="Arial"/>
          <w:i/>
          <w:iCs/>
          <w:sz w:val="24"/>
          <w:szCs w:val="24"/>
        </w:rPr>
        <w:t xml:space="preserve">, </w:t>
      </w:r>
      <w:r w:rsidR="004A7C4E" w:rsidRPr="001905D9">
        <w:rPr>
          <w:rFonts w:ascii="Palatino Linotype" w:hAnsi="Palatino Linotype" w:cs="Arial"/>
          <w:bCs/>
          <w:iCs/>
          <w:sz w:val="24"/>
          <w:szCs w:val="24"/>
        </w:rPr>
        <w:t>se comprende</w:t>
      </w:r>
      <w:r w:rsidR="004A7C4E" w:rsidRPr="001905D9">
        <w:rPr>
          <w:rFonts w:ascii="Palatino Linotype" w:hAnsi="Palatino Linotype" w:cs="Arial"/>
          <w:bCs/>
          <w:sz w:val="24"/>
          <w:szCs w:val="24"/>
        </w:rPr>
        <w:t xml:space="preserve"> que el </w:t>
      </w:r>
      <w:r w:rsidR="004A7C4E" w:rsidRPr="001905D9">
        <w:rPr>
          <w:rFonts w:ascii="Palatino Linotype" w:hAnsi="Palatino Linotype"/>
          <w:iCs/>
          <w:sz w:val="24"/>
          <w:szCs w:val="24"/>
        </w:rPr>
        <w:t xml:space="preserve">derecho de acceso a la información excluye la obligación de generar, documentos, procesar información o incluso generar </w:t>
      </w:r>
      <w:r w:rsidR="004A7C4E" w:rsidRPr="001905D9">
        <w:rPr>
          <w:rFonts w:ascii="Palatino Linotype" w:hAnsi="Palatino Linotype"/>
          <w:iCs/>
          <w:sz w:val="24"/>
          <w:szCs w:val="24"/>
        </w:rPr>
        <w:lastRenderedPageBreak/>
        <w:t xml:space="preserve">soportes documentales encauzados a atender la pretensión de los particulares, es decir no tiene obligación de documentos para colmar la pretensión del particular. </w:t>
      </w:r>
    </w:p>
    <w:p w14:paraId="201A5F2F" w14:textId="77777777" w:rsidR="004A7C4E" w:rsidRPr="001905D9" w:rsidRDefault="004A7C4E" w:rsidP="004A7C4E">
      <w:pPr>
        <w:spacing w:after="0" w:line="360" w:lineRule="auto"/>
        <w:contextualSpacing/>
        <w:jc w:val="both"/>
        <w:rPr>
          <w:rFonts w:ascii="Palatino Linotype" w:hAnsi="Palatino Linotype"/>
          <w:i/>
          <w:iCs/>
          <w:sz w:val="24"/>
          <w:szCs w:val="24"/>
        </w:rPr>
      </w:pPr>
    </w:p>
    <w:p w14:paraId="2EC25A94" w14:textId="77777777" w:rsidR="004A7C4E" w:rsidRPr="001905D9" w:rsidRDefault="004A7C4E" w:rsidP="004A7C4E">
      <w:pPr>
        <w:spacing w:line="360" w:lineRule="auto"/>
        <w:jc w:val="both"/>
        <w:rPr>
          <w:sz w:val="24"/>
          <w:szCs w:val="24"/>
          <w:lang w:val="es-ES_tradnl"/>
        </w:rPr>
      </w:pPr>
      <w:r w:rsidRPr="001905D9">
        <w:rPr>
          <w:rFonts w:ascii="Palatino Linotype" w:hAnsi="Palatino Linotype"/>
          <w:iCs/>
          <w:sz w:val="24"/>
          <w:szCs w:val="24"/>
        </w:rPr>
        <w:t xml:space="preserve">Robustece lo anterior, el criterio orientador </w:t>
      </w:r>
      <w:r w:rsidRPr="001905D9">
        <w:rPr>
          <w:rFonts w:ascii="Palatino Linotype" w:hAnsi="Palatino Linotype" w:cs="Arial"/>
          <w:color w:val="000000"/>
          <w:sz w:val="24"/>
          <w:szCs w:val="24"/>
          <w:lang w:val="es-ES_tradnl"/>
        </w:rPr>
        <w:t xml:space="preserve">03-17, emitido por </w:t>
      </w:r>
      <w:r w:rsidRPr="001905D9">
        <w:rPr>
          <w:rFonts w:ascii="Palatino Linotype" w:eastAsia="Arial Unicode MS" w:hAnsi="Palatino Linotype" w:cs="Arial"/>
          <w:color w:val="000000"/>
          <w:sz w:val="24"/>
          <w:szCs w:val="24"/>
          <w:lang w:val="es-ES_tradnl"/>
        </w:rPr>
        <w:t xml:space="preserve">el entonces Instituto Nacional de Transparencia, Acceso a la Información y Protección de Datos Personales cuyo rubro y texto dispone a la literalidad los siguiente: </w:t>
      </w:r>
    </w:p>
    <w:p w14:paraId="7119A4B2" w14:textId="77777777" w:rsidR="004A7C4E" w:rsidRPr="001905D9" w:rsidRDefault="004A7C4E" w:rsidP="004A7C4E">
      <w:pPr>
        <w:pStyle w:val="Citas"/>
        <w:rPr>
          <w:b/>
          <w:spacing w:val="18"/>
        </w:rPr>
      </w:pPr>
      <w:r w:rsidRPr="001905D9">
        <w:rPr>
          <w:b/>
        </w:rPr>
        <w:t xml:space="preserve">“NO EXISTE OBLIGACIÓN DE ELABORAR </w:t>
      </w:r>
      <w:r w:rsidRPr="001905D9">
        <w:rPr>
          <w:b/>
          <w:spacing w:val="-3"/>
        </w:rPr>
        <w:t>D</w:t>
      </w:r>
      <w:r w:rsidRPr="001905D9">
        <w:rPr>
          <w:b/>
        </w:rPr>
        <w:t>OCUM</w:t>
      </w:r>
      <w:r w:rsidRPr="001905D9">
        <w:rPr>
          <w:b/>
          <w:spacing w:val="1"/>
        </w:rPr>
        <w:t>E</w:t>
      </w:r>
      <w:r w:rsidRPr="001905D9">
        <w:rPr>
          <w:b/>
        </w:rPr>
        <w:t>N</w:t>
      </w:r>
      <w:r w:rsidRPr="001905D9">
        <w:rPr>
          <w:b/>
          <w:spacing w:val="-1"/>
        </w:rPr>
        <w:t>T</w:t>
      </w:r>
      <w:r w:rsidRPr="001905D9">
        <w:rPr>
          <w:b/>
        </w:rPr>
        <w:t>OS</w:t>
      </w:r>
      <w:r w:rsidRPr="001905D9">
        <w:rPr>
          <w:b/>
          <w:spacing w:val="14"/>
        </w:rPr>
        <w:t xml:space="preserve"> </w:t>
      </w:r>
      <w:r w:rsidRPr="001905D9">
        <w:rPr>
          <w:b/>
          <w:spacing w:val="-1"/>
        </w:rPr>
        <w:t xml:space="preserve">AD </w:t>
      </w:r>
      <w:r w:rsidRPr="001905D9">
        <w:rPr>
          <w:b/>
        </w:rPr>
        <w:t>HOC</w:t>
      </w:r>
      <w:r w:rsidRPr="001905D9">
        <w:rPr>
          <w:b/>
          <w:spacing w:val="11"/>
        </w:rPr>
        <w:t xml:space="preserve"> </w:t>
      </w:r>
      <w:r w:rsidRPr="001905D9">
        <w:rPr>
          <w:b/>
        </w:rPr>
        <w:t>PARA</w:t>
      </w:r>
      <w:r w:rsidRPr="001905D9">
        <w:rPr>
          <w:b/>
          <w:spacing w:val="10"/>
        </w:rPr>
        <w:t xml:space="preserve"> </w:t>
      </w:r>
      <w:r w:rsidRPr="001905D9">
        <w:rPr>
          <w:b/>
        </w:rPr>
        <w:t>ATENDER LAS SOL</w:t>
      </w:r>
      <w:r w:rsidRPr="001905D9">
        <w:rPr>
          <w:b/>
          <w:spacing w:val="-2"/>
        </w:rPr>
        <w:t>I</w:t>
      </w:r>
      <w:r w:rsidRPr="001905D9">
        <w:rPr>
          <w:b/>
          <w:spacing w:val="1"/>
        </w:rPr>
        <w:t>C</w:t>
      </w:r>
      <w:r w:rsidRPr="001905D9">
        <w:rPr>
          <w:b/>
        </w:rPr>
        <w:t>ITUDES</w:t>
      </w:r>
      <w:r w:rsidRPr="001905D9">
        <w:rPr>
          <w:b/>
          <w:spacing w:val="10"/>
        </w:rPr>
        <w:t xml:space="preserve"> </w:t>
      </w:r>
      <w:r w:rsidRPr="001905D9">
        <w:rPr>
          <w:b/>
        </w:rPr>
        <w:t>DE</w:t>
      </w:r>
      <w:r w:rsidRPr="001905D9">
        <w:rPr>
          <w:b/>
          <w:spacing w:val="9"/>
        </w:rPr>
        <w:t xml:space="preserve"> </w:t>
      </w:r>
      <w:r w:rsidRPr="001905D9">
        <w:rPr>
          <w:b/>
          <w:spacing w:val="1"/>
        </w:rPr>
        <w:t>AC</w:t>
      </w:r>
      <w:r w:rsidRPr="001905D9">
        <w:rPr>
          <w:b/>
          <w:spacing w:val="-1"/>
        </w:rPr>
        <w:t>C</w:t>
      </w:r>
      <w:r w:rsidRPr="001905D9">
        <w:rPr>
          <w:b/>
          <w:spacing w:val="1"/>
        </w:rPr>
        <w:t>ES</w:t>
      </w:r>
      <w:r w:rsidRPr="001905D9">
        <w:rPr>
          <w:b/>
        </w:rPr>
        <w:t>O</w:t>
      </w:r>
      <w:r w:rsidRPr="001905D9">
        <w:rPr>
          <w:b/>
          <w:spacing w:val="11"/>
        </w:rPr>
        <w:t xml:space="preserve"> </w:t>
      </w:r>
      <w:r w:rsidRPr="001905D9">
        <w:rPr>
          <w:b/>
        </w:rPr>
        <w:t>A</w:t>
      </w:r>
      <w:r w:rsidRPr="001905D9">
        <w:rPr>
          <w:b/>
          <w:spacing w:val="9"/>
        </w:rPr>
        <w:t xml:space="preserve"> </w:t>
      </w:r>
      <w:r w:rsidRPr="001905D9">
        <w:rPr>
          <w:b/>
        </w:rPr>
        <w:t>LA</w:t>
      </w:r>
      <w:r w:rsidRPr="001905D9">
        <w:rPr>
          <w:b/>
          <w:spacing w:val="10"/>
        </w:rPr>
        <w:t xml:space="preserve"> </w:t>
      </w:r>
      <w:r w:rsidRPr="001905D9">
        <w:rPr>
          <w:b/>
        </w:rPr>
        <w:t>INFORMA</w:t>
      </w:r>
      <w:r w:rsidRPr="001905D9">
        <w:rPr>
          <w:b/>
          <w:spacing w:val="1"/>
        </w:rPr>
        <w:t>C</w:t>
      </w:r>
      <w:r w:rsidRPr="001905D9">
        <w:rPr>
          <w:b/>
        </w:rPr>
        <w:t>IÓ</w:t>
      </w:r>
      <w:r w:rsidRPr="001905D9">
        <w:rPr>
          <w:b/>
          <w:spacing w:val="-2"/>
        </w:rPr>
        <w:t>N</w:t>
      </w:r>
      <w:r w:rsidRPr="001905D9">
        <w:rPr>
          <w:b/>
        </w:rPr>
        <w:t>.</w:t>
      </w:r>
      <w:r w:rsidRPr="001905D9">
        <w:rPr>
          <w:b/>
          <w:spacing w:val="18"/>
        </w:rPr>
        <w:t xml:space="preserve"> </w:t>
      </w:r>
    </w:p>
    <w:p w14:paraId="7FD0450F" w14:textId="77777777" w:rsidR="004A7C4E" w:rsidRPr="001905D9" w:rsidRDefault="004A7C4E" w:rsidP="004A7C4E">
      <w:pPr>
        <w:pStyle w:val="Citas"/>
      </w:pPr>
      <w:r w:rsidRPr="001905D9">
        <w:rPr>
          <w:spacing w:val="18"/>
        </w:rPr>
        <w:t>L</w:t>
      </w:r>
      <w:r w:rsidRPr="001905D9">
        <w:rPr>
          <w:spacing w:val="-1"/>
        </w:rPr>
        <w:t xml:space="preserve">os </w:t>
      </w:r>
      <w:r w:rsidRPr="001905D9">
        <w:rPr>
          <w:spacing w:val="1"/>
        </w:rPr>
        <w:t>a</w:t>
      </w:r>
      <w:r w:rsidRPr="001905D9">
        <w:t>rt</w:t>
      </w:r>
      <w:r w:rsidRPr="001905D9">
        <w:rPr>
          <w:spacing w:val="-2"/>
        </w:rPr>
        <w:t>í</w:t>
      </w:r>
      <w:r w:rsidRPr="001905D9">
        <w:t>c</w:t>
      </w:r>
      <w:r w:rsidRPr="001905D9">
        <w:rPr>
          <w:spacing w:val="1"/>
        </w:rPr>
        <w:t>u</w:t>
      </w:r>
      <w:r w:rsidRPr="001905D9">
        <w:t>los</w:t>
      </w:r>
      <w:r w:rsidRPr="001905D9">
        <w:rPr>
          <w:spacing w:val="8"/>
        </w:rPr>
        <w:t xml:space="preserve"> 129 </w:t>
      </w:r>
      <w:r w:rsidRPr="001905D9">
        <w:rPr>
          <w:spacing w:val="1"/>
        </w:rPr>
        <w:t>d</w:t>
      </w:r>
      <w:r w:rsidRPr="001905D9">
        <w:t>e</w:t>
      </w:r>
      <w:r w:rsidRPr="001905D9">
        <w:rPr>
          <w:spacing w:val="9"/>
        </w:rPr>
        <w:t xml:space="preserve"> </w:t>
      </w:r>
      <w:r w:rsidRPr="001905D9">
        <w:t>la</w:t>
      </w:r>
      <w:r w:rsidRPr="001905D9">
        <w:rPr>
          <w:spacing w:val="10"/>
        </w:rPr>
        <w:t xml:space="preserve"> </w:t>
      </w:r>
      <w:r w:rsidRPr="001905D9">
        <w:rPr>
          <w:spacing w:val="-1"/>
        </w:rPr>
        <w:t>L</w:t>
      </w:r>
      <w:r w:rsidRPr="001905D9">
        <w:rPr>
          <w:spacing w:val="1"/>
        </w:rPr>
        <w:t>e</w:t>
      </w:r>
      <w:r w:rsidRPr="001905D9">
        <w:t>y</w:t>
      </w:r>
      <w:r w:rsidRPr="001905D9">
        <w:rPr>
          <w:spacing w:val="8"/>
        </w:rPr>
        <w:t xml:space="preserve"> </w:t>
      </w:r>
      <w:r w:rsidRPr="001905D9">
        <w:t>General</w:t>
      </w:r>
      <w:r w:rsidRPr="001905D9">
        <w:rPr>
          <w:spacing w:val="10"/>
        </w:rPr>
        <w:t xml:space="preserve"> </w:t>
      </w:r>
      <w:r w:rsidRPr="001905D9">
        <w:rPr>
          <w:spacing w:val="-1"/>
        </w:rPr>
        <w:t>d</w:t>
      </w:r>
      <w:r w:rsidRPr="001905D9">
        <w:t>e</w:t>
      </w:r>
      <w:r w:rsidRPr="001905D9">
        <w:rPr>
          <w:spacing w:val="9"/>
        </w:rPr>
        <w:t xml:space="preserve"> </w:t>
      </w:r>
      <w:r w:rsidRPr="001905D9">
        <w:rPr>
          <w:spacing w:val="2"/>
        </w:rPr>
        <w:t>T</w:t>
      </w:r>
      <w:r w:rsidRPr="001905D9">
        <w:t>r</w:t>
      </w:r>
      <w:r w:rsidRPr="001905D9">
        <w:rPr>
          <w:spacing w:val="-2"/>
        </w:rPr>
        <w:t>a</w:t>
      </w:r>
      <w:r w:rsidRPr="001905D9">
        <w:rPr>
          <w:spacing w:val="1"/>
        </w:rPr>
        <w:t>n</w:t>
      </w:r>
      <w:r w:rsidRPr="001905D9">
        <w:t>s</w:t>
      </w:r>
      <w:r w:rsidRPr="001905D9">
        <w:rPr>
          <w:spacing w:val="1"/>
        </w:rPr>
        <w:t>pa</w:t>
      </w:r>
      <w:r w:rsidRPr="001905D9">
        <w:t>r</w:t>
      </w:r>
      <w:r w:rsidRPr="001905D9">
        <w:rPr>
          <w:spacing w:val="-2"/>
        </w:rPr>
        <w:t>e</w:t>
      </w:r>
      <w:r w:rsidRPr="001905D9">
        <w:rPr>
          <w:spacing w:val="1"/>
        </w:rPr>
        <w:t>n</w:t>
      </w:r>
      <w:r w:rsidRPr="001905D9">
        <w:t>cia y Acc</w:t>
      </w:r>
      <w:r w:rsidRPr="001905D9">
        <w:rPr>
          <w:spacing w:val="1"/>
        </w:rPr>
        <w:t>e</w:t>
      </w:r>
      <w:r w:rsidRPr="001905D9">
        <w:t>so</w:t>
      </w:r>
      <w:r w:rsidRPr="001905D9">
        <w:rPr>
          <w:spacing w:val="3"/>
        </w:rPr>
        <w:t xml:space="preserve"> </w:t>
      </w:r>
      <w:r w:rsidRPr="001905D9">
        <w:t>a</w:t>
      </w:r>
      <w:r w:rsidRPr="001905D9">
        <w:rPr>
          <w:spacing w:val="1"/>
        </w:rPr>
        <w:t xml:space="preserve"> </w:t>
      </w:r>
      <w:r w:rsidRPr="001905D9">
        <w:t>la I</w:t>
      </w:r>
      <w:r w:rsidRPr="001905D9">
        <w:rPr>
          <w:spacing w:val="-1"/>
        </w:rPr>
        <w:t>n</w:t>
      </w:r>
      <w:r w:rsidRPr="001905D9">
        <w:t>f</w:t>
      </w:r>
      <w:r w:rsidRPr="001905D9">
        <w:rPr>
          <w:spacing w:val="1"/>
        </w:rPr>
        <w:t>o</w:t>
      </w:r>
      <w:r w:rsidRPr="001905D9">
        <w:rPr>
          <w:spacing w:val="-3"/>
        </w:rPr>
        <w:t>r</w:t>
      </w:r>
      <w:r w:rsidRPr="001905D9">
        <w:rPr>
          <w:spacing w:val="1"/>
        </w:rPr>
        <w:t>ma</w:t>
      </w:r>
      <w:r w:rsidRPr="001905D9">
        <w:t>ci</w:t>
      </w:r>
      <w:r w:rsidRPr="001905D9">
        <w:rPr>
          <w:spacing w:val="-2"/>
        </w:rPr>
        <w:t>ó</w:t>
      </w:r>
      <w:r w:rsidRPr="001905D9">
        <w:t>n</w:t>
      </w:r>
      <w:r w:rsidRPr="001905D9">
        <w:rPr>
          <w:spacing w:val="6"/>
        </w:rPr>
        <w:t xml:space="preserve"> </w:t>
      </w:r>
      <w:r w:rsidRPr="001905D9">
        <w:rPr>
          <w:spacing w:val="-2"/>
        </w:rPr>
        <w:t>P</w:t>
      </w:r>
      <w:r w:rsidRPr="001905D9">
        <w:rPr>
          <w:spacing w:val="1"/>
        </w:rPr>
        <w:t>úb</w:t>
      </w:r>
      <w:r w:rsidRPr="001905D9">
        <w:t>l</w:t>
      </w:r>
      <w:r w:rsidRPr="001905D9">
        <w:rPr>
          <w:spacing w:val="-1"/>
        </w:rPr>
        <w:t>i</w:t>
      </w:r>
      <w:r w:rsidRPr="001905D9">
        <w:t xml:space="preserve">ca y </w:t>
      </w:r>
      <w:r w:rsidRPr="001905D9">
        <w:rPr>
          <w:spacing w:val="8"/>
        </w:rPr>
        <w:t xml:space="preserve">130, párrafo cuarto, </w:t>
      </w:r>
      <w:r w:rsidRPr="001905D9">
        <w:rPr>
          <w:spacing w:val="1"/>
        </w:rPr>
        <w:t>d</w:t>
      </w:r>
      <w:r w:rsidRPr="001905D9">
        <w:t>e</w:t>
      </w:r>
      <w:r w:rsidRPr="001905D9">
        <w:rPr>
          <w:spacing w:val="9"/>
        </w:rPr>
        <w:t xml:space="preserve"> </w:t>
      </w:r>
      <w:r w:rsidRPr="001905D9">
        <w:t>la</w:t>
      </w:r>
      <w:r w:rsidRPr="001905D9">
        <w:rPr>
          <w:spacing w:val="10"/>
        </w:rPr>
        <w:t xml:space="preserve"> </w:t>
      </w:r>
      <w:r w:rsidRPr="001905D9">
        <w:rPr>
          <w:spacing w:val="-1"/>
        </w:rPr>
        <w:t>L</w:t>
      </w:r>
      <w:r w:rsidRPr="001905D9">
        <w:rPr>
          <w:spacing w:val="1"/>
        </w:rPr>
        <w:t>e</w:t>
      </w:r>
      <w:r w:rsidRPr="001905D9">
        <w:t>y</w:t>
      </w:r>
      <w:r w:rsidRPr="001905D9">
        <w:rPr>
          <w:spacing w:val="8"/>
        </w:rPr>
        <w:t xml:space="preserve"> </w:t>
      </w:r>
      <w:r w:rsidRPr="001905D9">
        <w:t>Fe</w:t>
      </w:r>
      <w:r w:rsidRPr="001905D9">
        <w:rPr>
          <w:spacing w:val="1"/>
        </w:rPr>
        <w:t>de</w:t>
      </w:r>
      <w:r w:rsidRPr="001905D9">
        <w:t>ral</w:t>
      </w:r>
      <w:r w:rsidRPr="001905D9">
        <w:rPr>
          <w:spacing w:val="10"/>
        </w:rPr>
        <w:t xml:space="preserve"> </w:t>
      </w:r>
      <w:r w:rsidRPr="001905D9">
        <w:rPr>
          <w:spacing w:val="-1"/>
        </w:rPr>
        <w:t>d</w:t>
      </w:r>
      <w:r w:rsidRPr="001905D9">
        <w:t>e</w:t>
      </w:r>
      <w:r w:rsidRPr="001905D9">
        <w:rPr>
          <w:spacing w:val="9"/>
        </w:rPr>
        <w:t xml:space="preserve"> </w:t>
      </w:r>
      <w:r w:rsidRPr="001905D9">
        <w:rPr>
          <w:spacing w:val="2"/>
        </w:rPr>
        <w:t>T</w:t>
      </w:r>
      <w:r w:rsidRPr="001905D9">
        <w:t>r</w:t>
      </w:r>
      <w:r w:rsidRPr="001905D9">
        <w:rPr>
          <w:spacing w:val="-2"/>
        </w:rPr>
        <w:t>a</w:t>
      </w:r>
      <w:r w:rsidRPr="001905D9">
        <w:rPr>
          <w:spacing w:val="1"/>
        </w:rPr>
        <w:t>n</w:t>
      </w:r>
      <w:r w:rsidRPr="001905D9">
        <w:t>s</w:t>
      </w:r>
      <w:r w:rsidRPr="001905D9">
        <w:rPr>
          <w:spacing w:val="1"/>
        </w:rPr>
        <w:t>pa</w:t>
      </w:r>
      <w:r w:rsidRPr="001905D9">
        <w:t>r</w:t>
      </w:r>
      <w:r w:rsidRPr="001905D9">
        <w:rPr>
          <w:spacing w:val="-2"/>
        </w:rPr>
        <w:t>e</w:t>
      </w:r>
      <w:r w:rsidRPr="001905D9">
        <w:rPr>
          <w:spacing w:val="1"/>
        </w:rPr>
        <w:t>n</w:t>
      </w:r>
      <w:r w:rsidRPr="001905D9">
        <w:t>cia y Acc</w:t>
      </w:r>
      <w:r w:rsidRPr="001905D9">
        <w:rPr>
          <w:spacing w:val="1"/>
        </w:rPr>
        <w:t>e</w:t>
      </w:r>
      <w:r w:rsidRPr="001905D9">
        <w:t>so</w:t>
      </w:r>
      <w:r w:rsidRPr="001905D9">
        <w:rPr>
          <w:spacing w:val="3"/>
        </w:rPr>
        <w:t xml:space="preserve"> </w:t>
      </w:r>
      <w:r w:rsidRPr="001905D9">
        <w:t>a</w:t>
      </w:r>
      <w:r w:rsidRPr="001905D9">
        <w:rPr>
          <w:spacing w:val="1"/>
        </w:rPr>
        <w:t xml:space="preserve"> </w:t>
      </w:r>
      <w:r w:rsidRPr="001905D9">
        <w:t>la I</w:t>
      </w:r>
      <w:r w:rsidRPr="001905D9">
        <w:rPr>
          <w:spacing w:val="-1"/>
        </w:rPr>
        <w:t>n</w:t>
      </w:r>
      <w:r w:rsidRPr="001905D9">
        <w:t>f</w:t>
      </w:r>
      <w:r w:rsidRPr="001905D9">
        <w:rPr>
          <w:spacing w:val="1"/>
        </w:rPr>
        <w:t>o</w:t>
      </w:r>
      <w:r w:rsidRPr="001905D9">
        <w:rPr>
          <w:spacing w:val="-3"/>
        </w:rPr>
        <w:t>r</w:t>
      </w:r>
      <w:r w:rsidRPr="001905D9">
        <w:rPr>
          <w:spacing w:val="1"/>
        </w:rPr>
        <w:t>ma</w:t>
      </w:r>
      <w:r w:rsidRPr="001905D9">
        <w:t>ci</w:t>
      </w:r>
      <w:r w:rsidRPr="001905D9">
        <w:rPr>
          <w:spacing w:val="-2"/>
        </w:rPr>
        <w:t>ó</w:t>
      </w:r>
      <w:r w:rsidRPr="001905D9">
        <w:t>n</w:t>
      </w:r>
      <w:r w:rsidRPr="001905D9">
        <w:rPr>
          <w:spacing w:val="6"/>
        </w:rPr>
        <w:t xml:space="preserve"> </w:t>
      </w:r>
      <w:r w:rsidRPr="001905D9">
        <w:rPr>
          <w:spacing w:val="-2"/>
        </w:rPr>
        <w:t>P</w:t>
      </w:r>
      <w:r w:rsidRPr="001905D9">
        <w:rPr>
          <w:spacing w:val="1"/>
        </w:rPr>
        <w:t>úb</w:t>
      </w:r>
      <w:r w:rsidRPr="001905D9">
        <w:t>l</w:t>
      </w:r>
      <w:r w:rsidRPr="001905D9">
        <w:rPr>
          <w:spacing w:val="-1"/>
        </w:rPr>
        <w:t>i</w:t>
      </w:r>
      <w:r w:rsidRPr="001905D9">
        <w:t xml:space="preserve">ca, </w:t>
      </w:r>
      <w:r w:rsidRPr="001905D9">
        <w:rPr>
          <w:spacing w:val="-1"/>
        </w:rPr>
        <w:t>señalan</w:t>
      </w:r>
      <w:r w:rsidRPr="001905D9">
        <w:rPr>
          <w:spacing w:val="1"/>
        </w:rPr>
        <w:t xml:space="preserve"> </w:t>
      </w:r>
      <w:r w:rsidRPr="001905D9">
        <w:rPr>
          <w:spacing w:val="-1"/>
        </w:rPr>
        <w:t>q</w:t>
      </w:r>
      <w:r w:rsidRPr="001905D9">
        <w:rPr>
          <w:spacing w:val="1"/>
        </w:rPr>
        <w:t>u</w:t>
      </w:r>
      <w:r w:rsidRPr="001905D9">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1905D9">
        <w:rPr>
          <w:spacing w:val="-1"/>
        </w:rPr>
        <w:t xml:space="preserve"> sin necesidad de</w:t>
      </w:r>
      <w:r w:rsidRPr="001905D9">
        <w:rPr>
          <w:spacing w:val="1"/>
        </w:rPr>
        <w:t xml:space="preserve"> e</w:t>
      </w:r>
      <w:r w:rsidRPr="001905D9">
        <w:t>la</w:t>
      </w:r>
      <w:r w:rsidRPr="001905D9">
        <w:rPr>
          <w:spacing w:val="1"/>
        </w:rPr>
        <w:t>bo</w:t>
      </w:r>
      <w:r w:rsidRPr="001905D9">
        <w:t xml:space="preserve">rar </w:t>
      </w:r>
      <w:r w:rsidRPr="001905D9">
        <w:rPr>
          <w:spacing w:val="1"/>
        </w:rPr>
        <w:t>do</w:t>
      </w:r>
      <w:r w:rsidRPr="001905D9">
        <w:rPr>
          <w:spacing w:val="-2"/>
        </w:rPr>
        <w:t>c</w:t>
      </w:r>
      <w:r w:rsidRPr="001905D9">
        <w:rPr>
          <w:spacing w:val="1"/>
        </w:rPr>
        <w:t>u</w:t>
      </w:r>
      <w:r w:rsidRPr="001905D9">
        <w:rPr>
          <w:spacing w:val="-1"/>
        </w:rPr>
        <w:t>m</w:t>
      </w:r>
      <w:r w:rsidRPr="001905D9">
        <w:rPr>
          <w:spacing w:val="1"/>
        </w:rPr>
        <w:t>en</w:t>
      </w:r>
      <w:r w:rsidRPr="001905D9">
        <w:rPr>
          <w:spacing w:val="-2"/>
        </w:rPr>
        <w:t>t</w:t>
      </w:r>
      <w:r w:rsidRPr="001905D9">
        <w:rPr>
          <w:spacing w:val="1"/>
        </w:rPr>
        <w:t>o</w:t>
      </w:r>
      <w:r w:rsidRPr="001905D9">
        <w:t>s</w:t>
      </w:r>
      <w:r w:rsidRPr="001905D9">
        <w:rPr>
          <w:spacing w:val="3"/>
        </w:rPr>
        <w:t xml:space="preserve"> </w:t>
      </w:r>
      <w:r w:rsidRPr="001905D9">
        <w:rPr>
          <w:spacing w:val="1"/>
        </w:rPr>
        <w:t>a</w:t>
      </w:r>
      <w:r w:rsidRPr="001905D9">
        <w:t>d</w:t>
      </w:r>
      <w:r w:rsidRPr="001905D9">
        <w:rPr>
          <w:spacing w:val="1"/>
        </w:rPr>
        <w:t xml:space="preserve"> ho</w:t>
      </w:r>
      <w:r w:rsidRPr="001905D9">
        <w:t>c</w:t>
      </w:r>
      <w:r w:rsidRPr="001905D9">
        <w:rPr>
          <w:spacing w:val="2"/>
        </w:rPr>
        <w:t xml:space="preserve"> </w:t>
      </w:r>
      <w:r w:rsidRPr="001905D9">
        <w:rPr>
          <w:spacing w:val="1"/>
        </w:rPr>
        <w:t>pa</w:t>
      </w:r>
      <w:r w:rsidRPr="001905D9">
        <w:t xml:space="preserve">ra </w:t>
      </w:r>
      <w:r w:rsidRPr="001905D9">
        <w:rPr>
          <w:spacing w:val="1"/>
        </w:rPr>
        <w:t>a</w:t>
      </w:r>
      <w:r w:rsidRPr="001905D9">
        <w:t>t</w:t>
      </w:r>
      <w:r w:rsidRPr="001905D9">
        <w:rPr>
          <w:spacing w:val="-1"/>
        </w:rPr>
        <w:t>e</w:t>
      </w:r>
      <w:r w:rsidRPr="001905D9">
        <w:rPr>
          <w:spacing w:val="1"/>
        </w:rPr>
        <w:t>n</w:t>
      </w:r>
      <w:r w:rsidRPr="001905D9">
        <w:rPr>
          <w:spacing w:val="-1"/>
        </w:rPr>
        <w:t>d</w:t>
      </w:r>
      <w:r w:rsidRPr="001905D9">
        <w:rPr>
          <w:spacing w:val="1"/>
        </w:rPr>
        <w:t>e</w:t>
      </w:r>
      <w:r w:rsidRPr="001905D9">
        <w:t>r</w:t>
      </w:r>
      <w:r w:rsidRPr="001905D9">
        <w:rPr>
          <w:spacing w:val="2"/>
        </w:rPr>
        <w:t xml:space="preserve"> </w:t>
      </w:r>
      <w:r w:rsidRPr="001905D9">
        <w:t>l</w:t>
      </w:r>
      <w:r w:rsidRPr="001905D9">
        <w:rPr>
          <w:spacing w:val="-2"/>
        </w:rPr>
        <w:t>a</w:t>
      </w:r>
      <w:r w:rsidRPr="001905D9">
        <w:t>s</w:t>
      </w:r>
      <w:r w:rsidRPr="001905D9">
        <w:rPr>
          <w:spacing w:val="2"/>
        </w:rPr>
        <w:t xml:space="preserve"> </w:t>
      </w:r>
      <w:r w:rsidRPr="001905D9">
        <w:t>s</w:t>
      </w:r>
      <w:r w:rsidRPr="001905D9">
        <w:rPr>
          <w:spacing w:val="1"/>
        </w:rPr>
        <w:t>o</w:t>
      </w:r>
      <w:r w:rsidRPr="001905D9">
        <w:t>l</w:t>
      </w:r>
      <w:r w:rsidRPr="001905D9">
        <w:rPr>
          <w:spacing w:val="-1"/>
        </w:rPr>
        <w:t>i</w:t>
      </w:r>
      <w:r w:rsidRPr="001905D9">
        <w:t>cit</w:t>
      </w:r>
      <w:r w:rsidRPr="001905D9">
        <w:rPr>
          <w:spacing w:val="1"/>
        </w:rPr>
        <w:t>ude</w:t>
      </w:r>
      <w:r w:rsidRPr="001905D9">
        <w:t>s</w:t>
      </w:r>
      <w:r w:rsidRPr="001905D9">
        <w:rPr>
          <w:spacing w:val="4"/>
        </w:rPr>
        <w:t xml:space="preserve"> </w:t>
      </w:r>
      <w:r w:rsidRPr="001905D9">
        <w:rPr>
          <w:spacing w:val="-1"/>
        </w:rPr>
        <w:t>d</w:t>
      </w:r>
      <w:r w:rsidRPr="001905D9">
        <w:t>e</w:t>
      </w:r>
      <w:r w:rsidRPr="001905D9">
        <w:rPr>
          <w:spacing w:val="3"/>
        </w:rPr>
        <w:t xml:space="preserve"> </w:t>
      </w:r>
      <w:r w:rsidRPr="001905D9">
        <w:t>i</w:t>
      </w:r>
      <w:r w:rsidRPr="001905D9">
        <w:rPr>
          <w:spacing w:val="-2"/>
        </w:rPr>
        <w:t>n</w:t>
      </w:r>
      <w:r w:rsidRPr="001905D9">
        <w:t>f</w:t>
      </w:r>
      <w:r w:rsidRPr="001905D9">
        <w:rPr>
          <w:spacing w:val="1"/>
        </w:rPr>
        <w:t>o</w:t>
      </w:r>
      <w:r w:rsidRPr="001905D9">
        <w:t>r</w:t>
      </w:r>
      <w:r w:rsidRPr="001905D9">
        <w:rPr>
          <w:spacing w:val="-1"/>
        </w:rPr>
        <w:t>m</w:t>
      </w:r>
      <w:r w:rsidRPr="001905D9">
        <w:rPr>
          <w:spacing w:val="1"/>
        </w:rPr>
        <w:t>a</w:t>
      </w:r>
      <w:r w:rsidRPr="001905D9">
        <w:t>ció</w:t>
      </w:r>
      <w:r w:rsidRPr="001905D9">
        <w:rPr>
          <w:spacing w:val="1"/>
        </w:rPr>
        <w:t>n</w:t>
      </w:r>
      <w:r w:rsidRPr="001905D9">
        <w:t>.</w:t>
      </w:r>
    </w:p>
    <w:p w14:paraId="73F64F26" w14:textId="77777777" w:rsidR="004A7C4E" w:rsidRPr="001905D9" w:rsidRDefault="004A7C4E" w:rsidP="004A7C4E">
      <w:pPr>
        <w:pStyle w:val="Citas"/>
        <w:rPr>
          <w:b/>
        </w:rPr>
      </w:pPr>
      <w:r w:rsidRPr="001905D9">
        <w:rPr>
          <w:b/>
        </w:rPr>
        <w:t>Resoluciones:</w:t>
      </w:r>
    </w:p>
    <w:p w14:paraId="4B476B00" w14:textId="77777777" w:rsidR="004A7C4E" w:rsidRPr="001905D9" w:rsidRDefault="004A7C4E" w:rsidP="004A7C4E">
      <w:pPr>
        <w:pStyle w:val="Citas"/>
      </w:pPr>
      <w:proofErr w:type="spellStart"/>
      <w:r w:rsidRPr="001905D9">
        <w:rPr>
          <w:b/>
        </w:rPr>
        <w:t>RRA</w:t>
      </w:r>
      <w:proofErr w:type="spellEnd"/>
      <w:r w:rsidRPr="001905D9">
        <w:rPr>
          <w:b/>
        </w:rPr>
        <w:t xml:space="preserve"> 0050/16.</w:t>
      </w:r>
      <w:r w:rsidRPr="001905D9">
        <w:t xml:space="preserve"> Instituto Nacional para la Evaluación de la Educación. 13 julio de 2016. Por unanimidad. Comisionado Ponente: Francisco Javier Acuña Llamas.</w:t>
      </w:r>
    </w:p>
    <w:p w14:paraId="0DE0C521" w14:textId="77777777" w:rsidR="004A7C4E" w:rsidRPr="001905D9" w:rsidRDefault="004A7C4E" w:rsidP="004A7C4E">
      <w:pPr>
        <w:pStyle w:val="Citas"/>
        <w:rPr>
          <w:rFonts w:ascii="Times New Roman" w:hAnsi="Times New Roman" w:cs="Times New Roman"/>
        </w:rPr>
      </w:pPr>
      <w:proofErr w:type="spellStart"/>
      <w:r w:rsidRPr="001905D9">
        <w:rPr>
          <w:b/>
        </w:rPr>
        <w:lastRenderedPageBreak/>
        <w:t>RRA</w:t>
      </w:r>
      <w:proofErr w:type="spellEnd"/>
      <w:r w:rsidRPr="001905D9">
        <w:rPr>
          <w:b/>
        </w:rPr>
        <w:t xml:space="preserve"> 0310/16. </w:t>
      </w:r>
      <w:r w:rsidRPr="001905D9">
        <w:t>Instituto Nacional de Transparencia, Acceso a la Información y Protección de Datos Personales. 10 de agosto de 2016. Por unanimidad. Comisionada Ponente. Areli Cano Guadiana.</w:t>
      </w:r>
    </w:p>
    <w:p w14:paraId="02F74C92" w14:textId="77777777" w:rsidR="004A7C4E" w:rsidRPr="001905D9" w:rsidRDefault="004A7C4E" w:rsidP="004A7C4E">
      <w:pPr>
        <w:pStyle w:val="Citas"/>
        <w:rPr>
          <w:b/>
        </w:rPr>
      </w:pPr>
      <w:proofErr w:type="spellStart"/>
      <w:r w:rsidRPr="001905D9">
        <w:rPr>
          <w:b/>
        </w:rPr>
        <w:t>RRA</w:t>
      </w:r>
      <w:proofErr w:type="spellEnd"/>
      <w:r w:rsidRPr="001905D9">
        <w:rPr>
          <w:b/>
        </w:rPr>
        <w:t xml:space="preserve"> 1889/16. </w:t>
      </w:r>
      <w:r w:rsidRPr="001905D9">
        <w:t xml:space="preserve">Secretaría de Hacienda y Crédito Público. 05 de octubre de 2016. Por unanimidad. Comisionada Ponente. Ximena Puente de la Mora” </w:t>
      </w:r>
      <w:r w:rsidRPr="001905D9">
        <w:rPr>
          <w:b/>
        </w:rPr>
        <w:t>(Sic)</w:t>
      </w:r>
    </w:p>
    <w:p w14:paraId="1CCD8D90" w14:textId="64413EC0" w:rsidR="0058031A" w:rsidRPr="001905D9" w:rsidRDefault="0058031A" w:rsidP="006C3A6A">
      <w:pPr>
        <w:autoSpaceDE w:val="0"/>
        <w:autoSpaceDN w:val="0"/>
        <w:adjustRightInd w:val="0"/>
        <w:spacing w:line="360" w:lineRule="auto"/>
        <w:jc w:val="both"/>
        <w:rPr>
          <w:rFonts w:ascii="Palatino Linotype" w:hAnsi="Palatino Linotype" w:cs="Arial"/>
          <w:sz w:val="24"/>
          <w:szCs w:val="24"/>
        </w:rPr>
      </w:pPr>
    </w:p>
    <w:p w14:paraId="64184D97" w14:textId="5D95E4A9" w:rsidR="0058031A" w:rsidRPr="001905D9" w:rsidRDefault="004A7C4E" w:rsidP="006C3A6A">
      <w:pPr>
        <w:autoSpaceDE w:val="0"/>
        <w:autoSpaceDN w:val="0"/>
        <w:adjustRightInd w:val="0"/>
        <w:spacing w:line="360" w:lineRule="auto"/>
        <w:jc w:val="both"/>
        <w:rPr>
          <w:rFonts w:ascii="Palatino Linotype" w:hAnsi="Palatino Linotype" w:cs="Arial"/>
          <w:sz w:val="24"/>
          <w:szCs w:val="24"/>
        </w:rPr>
      </w:pPr>
      <w:r w:rsidRPr="001905D9">
        <w:rPr>
          <w:rFonts w:ascii="Palatino Linotype" w:hAnsi="Palatino Linotype" w:cs="Arial"/>
          <w:sz w:val="24"/>
          <w:szCs w:val="24"/>
        </w:rPr>
        <w:t xml:space="preserve">En suma, resulta procedente ordenar una búsqueda exhaustiva y razonable, a efecto de hacer entrega de la siguiente información: </w:t>
      </w:r>
    </w:p>
    <w:p w14:paraId="1A5B0DAF" w14:textId="2C8FBB14" w:rsidR="0058031A" w:rsidRPr="001905D9" w:rsidRDefault="0058031A" w:rsidP="0058031A">
      <w:pPr>
        <w:pStyle w:val="Prrafodelista"/>
        <w:numPr>
          <w:ilvl w:val="0"/>
          <w:numId w:val="28"/>
        </w:numPr>
        <w:spacing w:before="240" w:line="360" w:lineRule="auto"/>
        <w:jc w:val="both"/>
        <w:rPr>
          <w:rFonts w:ascii="Palatino Linotype" w:hAnsi="Palatino Linotype"/>
          <w:b/>
          <w:bCs/>
        </w:rPr>
      </w:pPr>
      <w:r w:rsidRPr="001905D9">
        <w:rPr>
          <w:rFonts w:ascii="Palatino Linotype" w:hAnsi="Palatino Linotype"/>
        </w:rPr>
        <w:t>El o los documentos que comprueben el depósito del reglamento interior del trabajo ante el Centro Federal de Conciliación y Registro Laboral, membretado por dicho organismo</w:t>
      </w:r>
      <w:r w:rsidR="004A7C4E" w:rsidRPr="001905D9">
        <w:rPr>
          <w:rFonts w:ascii="Palatino Linotype" w:hAnsi="Palatino Linotype"/>
        </w:rPr>
        <w:t xml:space="preserve"> o en el estado que obre</w:t>
      </w:r>
      <w:r w:rsidRPr="001905D9">
        <w:rPr>
          <w:rFonts w:ascii="Palatino Linotype" w:hAnsi="Palatino Linotype"/>
        </w:rPr>
        <w:t xml:space="preserve">, al ocho de abril de dos mil veinticinco. </w:t>
      </w:r>
    </w:p>
    <w:p w14:paraId="62E741D9" w14:textId="77777777" w:rsidR="0058031A" w:rsidRPr="001905D9" w:rsidRDefault="0058031A" w:rsidP="006C3A6A">
      <w:pPr>
        <w:autoSpaceDE w:val="0"/>
        <w:autoSpaceDN w:val="0"/>
        <w:adjustRightInd w:val="0"/>
        <w:spacing w:line="360" w:lineRule="auto"/>
        <w:jc w:val="both"/>
        <w:rPr>
          <w:rFonts w:ascii="Palatino Linotype" w:hAnsi="Palatino Linotype" w:cs="Arial"/>
          <w:sz w:val="24"/>
          <w:szCs w:val="24"/>
          <w:lang w:val="es-ES"/>
        </w:rPr>
      </w:pPr>
    </w:p>
    <w:p w14:paraId="7A57A668" w14:textId="77777777" w:rsidR="004A7C4E" w:rsidRPr="001905D9" w:rsidRDefault="004A7C4E" w:rsidP="004A7C4E">
      <w:pPr>
        <w:autoSpaceDE w:val="0"/>
        <w:autoSpaceDN w:val="0"/>
        <w:adjustRightInd w:val="0"/>
        <w:spacing w:before="240" w:line="360" w:lineRule="auto"/>
        <w:jc w:val="both"/>
        <w:rPr>
          <w:rFonts w:ascii="Palatino Linotype" w:hAnsi="Palatino Linotype"/>
          <w:b/>
        </w:rPr>
      </w:pPr>
      <w:r w:rsidRPr="001905D9">
        <w:rPr>
          <w:rFonts w:ascii="Palatino Linotype" w:hAnsi="Palatino Linotype"/>
          <w:b/>
        </w:rPr>
        <w:t xml:space="preserve">DE LA VERSIÓN PÚBLICA </w:t>
      </w:r>
    </w:p>
    <w:p w14:paraId="0F97E2A3" w14:textId="77777777" w:rsidR="004A7C4E" w:rsidRPr="001905D9" w:rsidRDefault="004A7C4E" w:rsidP="004A7C4E">
      <w:pPr>
        <w:spacing w:line="360" w:lineRule="auto"/>
        <w:jc w:val="both"/>
        <w:rPr>
          <w:rFonts w:ascii="Palatino Linotype" w:eastAsia="Palatino Linotype" w:hAnsi="Palatino Linotype" w:cs="Palatino Linotype"/>
          <w:sz w:val="24"/>
          <w:szCs w:val="24"/>
        </w:rPr>
      </w:pPr>
      <w:r w:rsidRPr="001905D9">
        <w:rPr>
          <w:rFonts w:ascii="Palatino Linotype" w:eastAsia="Palatino Linotype" w:hAnsi="Palatino Linotype" w:cs="Palatino Linotype"/>
          <w:sz w:val="24"/>
          <w:szCs w:val="24"/>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50DE4E9F" w14:textId="77777777" w:rsidR="004A7C4E" w:rsidRPr="001905D9" w:rsidRDefault="004A7C4E" w:rsidP="004A7C4E">
      <w:pPr>
        <w:pStyle w:val="Citas"/>
      </w:pPr>
      <w:r w:rsidRPr="001905D9">
        <w:rPr>
          <w:b/>
        </w:rPr>
        <w:t>“Artículo 3.</w:t>
      </w:r>
      <w:r w:rsidRPr="001905D9">
        <w:t xml:space="preserve"> Para los efectos de la presente Ley se entenderá por:</w:t>
      </w:r>
    </w:p>
    <w:p w14:paraId="7B7B0792" w14:textId="77777777" w:rsidR="004A7C4E" w:rsidRPr="001905D9" w:rsidRDefault="004A7C4E" w:rsidP="004A7C4E">
      <w:pPr>
        <w:pStyle w:val="Citas"/>
      </w:pPr>
      <w:r w:rsidRPr="001905D9">
        <w:t>(…)</w:t>
      </w:r>
    </w:p>
    <w:p w14:paraId="39DE55C3" w14:textId="77777777" w:rsidR="004A7C4E" w:rsidRPr="001905D9" w:rsidRDefault="004A7C4E" w:rsidP="004A7C4E">
      <w:pPr>
        <w:pStyle w:val="Citas"/>
      </w:pPr>
      <w:r w:rsidRPr="001905D9">
        <w:rPr>
          <w:b/>
        </w:rPr>
        <w:lastRenderedPageBreak/>
        <w:t>IX. Datos personales:</w:t>
      </w:r>
      <w:r w:rsidRPr="001905D9">
        <w:t xml:space="preserve"> La información concerniente a una persona, identificada o identificable según lo dispuesto por la Ley de Protección de Datos Personales del Estado de México; </w:t>
      </w:r>
    </w:p>
    <w:p w14:paraId="218CFF12" w14:textId="77777777" w:rsidR="004A7C4E" w:rsidRPr="001905D9" w:rsidRDefault="004A7C4E" w:rsidP="004A7C4E">
      <w:pPr>
        <w:pStyle w:val="Citas"/>
      </w:pPr>
      <w:r w:rsidRPr="001905D9">
        <w:rPr>
          <w:b/>
        </w:rPr>
        <w:t>XX.</w:t>
      </w:r>
      <w:r w:rsidRPr="001905D9">
        <w:t xml:space="preserve"> </w:t>
      </w:r>
      <w:r w:rsidRPr="001905D9">
        <w:rPr>
          <w:b/>
        </w:rPr>
        <w:t>Información clasificada:</w:t>
      </w:r>
      <w:r w:rsidRPr="001905D9">
        <w:t xml:space="preserve"> Aquella considerada por la presente Ley como reservada o confidencial;</w:t>
      </w:r>
    </w:p>
    <w:p w14:paraId="3922183A" w14:textId="77777777" w:rsidR="004A7C4E" w:rsidRPr="001905D9" w:rsidRDefault="004A7C4E" w:rsidP="004A7C4E">
      <w:pPr>
        <w:pStyle w:val="Citas"/>
      </w:pPr>
      <w:r w:rsidRPr="001905D9">
        <w:rPr>
          <w:b/>
        </w:rPr>
        <w:t>XXI.</w:t>
      </w:r>
      <w:r w:rsidRPr="001905D9">
        <w:t xml:space="preserve"> </w:t>
      </w:r>
      <w:r w:rsidRPr="001905D9">
        <w:rPr>
          <w:b/>
        </w:rPr>
        <w:t>Información confidencial:</w:t>
      </w:r>
      <w:r w:rsidRPr="001905D9">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C0835DF" w14:textId="77777777" w:rsidR="004A7C4E" w:rsidRPr="001905D9" w:rsidRDefault="004A7C4E" w:rsidP="004A7C4E">
      <w:pPr>
        <w:pStyle w:val="Citas"/>
        <w:rPr>
          <w:bCs/>
        </w:rPr>
      </w:pPr>
      <w:r w:rsidRPr="001905D9">
        <w:rPr>
          <w:bCs/>
        </w:rPr>
        <w:t>(…)</w:t>
      </w:r>
    </w:p>
    <w:p w14:paraId="12078CD2" w14:textId="77777777" w:rsidR="004A7C4E" w:rsidRPr="001905D9" w:rsidRDefault="004A7C4E" w:rsidP="004A7C4E">
      <w:pPr>
        <w:pStyle w:val="Citas"/>
      </w:pPr>
      <w:r w:rsidRPr="001905D9">
        <w:rPr>
          <w:b/>
        </w:rPr>
        <w:t>XLV.</w:t>
      </w:r>
      <w:r w:rsidRPr="001905D9">
        <w:t xml:space="preserve"> </w:t>
      </w:r>
      <w:r w:rsidRPr="001905D9">
        <w:rPr>
          <w:b/>
        </w:rPr>
        <w:t>Versión pública:</w:t>
      </w:r>
      <w:r w:rsidRPr="001905D9">
        <w:t xml:space="preserve"> Documento en el que se elimine, suprime o borra la información clasificada como reservada o confidencial para permitir su acceso.</w:t>
      </w:r>
    </w:p>
    <w:p w14:paraId="46B221D7" w14:textId="77777777" w:rsidR="004A7C4E" w:rsidRPr="001905D9" w:rsidRDefault="004A7C4E" w:rsidP="004A7C4E">
      <w:pPr>
        <w:pStyle w:val="Citas"/>
      </w:pPr>
      <w:r w:rsidRPr="001905D9">
        <w:t>(…)</w:t>
      </w:r>
    </w:p>
    <w:p w14:paraId="3AC90EDF" w14:textId="77777777" w:rsidR="004A7C4E" w:rsidRPr="001905D9" w:rsidRDefault="004A7C4E" w:rsidP="004A7C4E">
      <w:pPr>
        <w:pStyle w:val="Citas"/>
      </w:pPr>
      <w:r w:rsidRPr="001905D9">
        <w:rPr>
          <w:b/>
        </w:rPr>
        <w:t xml:space="preserve">Artículo 91. </w:t>
      </w:r>
      <w:r w:rsidRPr="001905D9">
        <w:t>El acceso a la información pública será restringido excepcionalmente, cuando ésta sea clasificada como reservada o confidencial.</w:t>
      </w:r>
    </w:p>
    <w:p w14:paraId="4E4C4BB7" w14:textId="77777777" w:rsidR="004A7C4E" w:rsidRPr="001905D9" w:rsidRDefault="004A7C4E" w:rsidP="004A7C4E">
      <w:pPr>
        <w:pStyle w:val="Citas"/>
      </w:pPr>
      <w:r w:rsidRPr="001905D9">
        <w:rPr>
          <w:b/>
        </w:rPr>
        <w:t>Artículo 132.</w:t>
      </w:r>
      <w:r w:rsidRPr="001905D9">
        <w:t xml:space="preserve"> </w:t>
      </w:r>
      <w:r w:rsidRPr="001905D9">
        <w:rPr>
          <w:u w:val="single"/>
        </w:rPr>
        <w:t>La clasificación de la información se llevará a cabo en el momento en que</w:t>
      </w:r>
      <w:r w:rsidRPr="001905D9">
        <w:t>:</w:t>
      </w:r>
    </w:p>
    <w:p w14:paraId="600188FD" w14:textId="77777777" w:rsidR="004A7C4E" w:rsidRPr="001905D9" w:rsidRDefault="004A7C4E" w:rsidP="004A7C4E">
      <w:pPr>
        <w:pStyle w:val="Citas"/>
      </w:pPr>
      <w:r w:rsidRPr="001905D9">
        <w:rPr>
          <w:b/>
        </w:rPr>
        <w:t>I.</w:t>
      </w:r>
      <w:r w:rsidRPr="001905D9">
        <w:t xml:space="preserve"> Se reciba una solicitud de acceso a la información;</w:t>
      </w:r>
    </w:p>
    <w:p w14:paraId="35F14620" w14:textId="77777777" w:rsidR="004A7C4E" w:rsidRPr="001905D9" w:rsidRDefault="004A7C4E" w:rsidP="004A7C4E">
      <w:pPr>
        <w:pStyle w:val="Citas"/>
      </w:pPr>
      <w:r w:rsidRPr="001905D9">
        <w:rPr>
          <w:b/>
        </w:rPr>
        <w:t>II.</w:t>
      </w:r>
      <w:r w:rsidRPr="001905D9">
        <w:t xml:space="preserve"> </w:t>
      </w:r>
      <w:r w:rsidRPr="001905D9">
        <w:rPr>
          <w:u w:val="single"/>
        </w:rPr>
        <w:t>Se determine mediante resolución de autoridad competente; o</w:t>
      </w:r>
    </w:p>
    <w:p w14:paraId="041C08E7" w14:textId="77777777" w:rsidR="004A7C4E" w:rsidRPr="001905D9" w:rsidRDefault="004A7C4E" w:rsidP="004A7C4E">
      <w:pPr>
        <w:pStyle w:val="Citas"/>
        <w:rPr>
          <w:u w:val="single"/>
        </w:rPr>
      </w:pPr>
      <w:r w:rsidRPr="001905D9">
        <w:rPr>
          <w:b/>
        </w:rPr>
        <w:lastRenderedPageBreak/>
        <w:t>III.</w:t>
      </w:r>
      <w:r w:rsidRPr="001905D9">
        <w:t xml:space="preserve"> </w:t>
      </w:r>
      <w:r w:rsidRPr="001905D9">
        <w:rPr>
          <w:u w:val="single"/>
        </w:rPr>
        <w:t>Se generen versiones públicas para dar cumplimiento a las obligaciones de transparencia previstas en esta Ley.</w:t>
      </w:r>
    </w:p>
    <w:p w14:paraId="428E4023" w14:textId="77777777" w:rsidR="004A7C4E" w:rsidRPr="001905D9" w:rsidRDefault="004A7C4E" w:rsidP="004A7C4E">
      <w:pPr>
        <w:pStyle w:val="Citas"/>
        <w:rPr>
          <w:b/>
          <w:bCs/>
        </w:rPr>
      </w:pPr>
      <w:r w:rsidRPr="001905D9">
        <w:t xml:space="preserve">(…)” </w:t>
      </w:r>
      <w:r w:rsidRPr="001905D9">
        <w:rPr>
          <w:b/>
          <w:bCs/>
        </w:rPr>
        <w:t xml:space="preserve"> (Sic)</w:t>
      </w:r>
    </w:p>
    <w:p w14:paraId="663F5DB9" w14:textId="77777777" w:rsidR="004A7C4E" w:rsidRPr="001905D9" w:rsidRDefault="004A7C4E" w:rsidP="004A7C4E">
      <w:pPr>
        <w:rPr>
          <w:rFonts w:eastAsia="Palatino Linotype" w:cs="Palatino Linotype"/>
          <w:i/>
          <w:szCs w:val="24"/>
        </w:rPr>
      </w:pPr>
    </w:p>
    <w:p w14:paraId="27FB6856" w14:textId="77777777" w:rsidR="004A7C4E" w:rsidRPr="001905D9" w:rsidRDefault="004A7C4E" w:rsidP="004A7C4E">
      <w:pPr>
        <w:spacing w:line="360" w:lineRule="auto"/>
        <w:jc w:val="both"/>
        <w:rPr>
          <w:rFonts w:ascii="Palatino Linotype" w:eastAsia="Palatino Linotype" w:hAnsi="Palatino Linotype" w:cs="Palatino Linotype"/>
          <w:sz w:val="24"/>
          <w:szCs w:val="24"/>
        </w:rPr>
      </w:pPr>
      <w:r w:rsidRPr="001905D9">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2DE74D2" w14:textId="77777777" w:rsidR="004A7C4E" w:rsidRPr="001905D9" w:rsidRDefault="004A7C4E" w:rsidP="004A7C4E">
      <w:pPr>
        <w:spacing w:line="360" w:lineRule="auto"/>
        <w:jc w:val="both"/>
        <w:rPr>
          <w:rFonts w:ascii="Palatino Linotype" w:eastAsia="Palatino Linotype" w:hAnsi="Palatino Linotype" w:cs="Palatino Linotype"/>
          <w:sz w:val="24"/>
          <w:szCs w:val="24"/>
        </w:rPr>
      </w:pPr>
      <w:r w:rsidRPr="001905D9">
        <w:rPr>
          <w:rFonts w:ascii="Palatino Linotype" w:eastAsia="Palatino Linotype" w:hAnsi="Palatino Linotype" w:cs="Palatino Linotype"/>
          <w:sz w:val="24"/>
          <w:szCs w:val="24"/>
        </w:rPr>
        <w:t xml:space="preserve">Por otro lado, los </w:t>
      </w:r>
      <w:r w:rsidRPr="001905D9">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1905D9">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B34845D" w14:textId="77777777" w:rsidR="004A7C4E" w:rsidRPr="001905D9" w:rsidRDefault="004A7C4E" w:rsidP="004A7C4E">
      <w:pPr>
        <w:spacing w:line="360" w:lineRule="auto"/>
        <w:jc w:val="both"/>
        <w:rPr>
          <w:rFonts w:ascii="Palatino Linotype" w:eastAsia="Palatino Linotype" w:hAnsi="Palatino Linotype" w:cs="Palatino Linotype"/>
          <w:sz w:val="24"/>
          <w:szCs w:val="24"/>
        </w:rPr>
      </w:pPr>
      <w:r w:rsidRPr="001905D9">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08C6C92B" w14:textId="77777777" w:rsidR="004A7C4E" w:rsidRPr="001905D9" w:rsidRDefault="004A7C4E" w:rsidP="004A7C4E">
      <w:pPr>
        <w:pStyle w:val="Citas"/>
      </w:pPr>
      <w:r w:rsidRPr="001905D9">
        <w:rPr>
          <w:b/>
        </w:rPr>
        <w:t>“Quincuagésimo sexto.</w:t>
      </w:r>
      <w:r w:rsidRPr="001905D9">
        <w:t xml:space="preserve"> Cuando la elaboración de la versión pública del documento o expediente que contenga partes o secciones reservadas o </w:t>
      </w:r>
      <w:proofErr w:type="gramStart"/>
      <w:r w:rsidRPr="001905D9">
        <w:t>confidenciales,</w:t>
      </w:r>
      <w:proofErr w:type="gramEnd"/>
      <w:r w:rsidRPr="001905D9">
        <w:t xml:space="preserve"> genere costos por reproducción por derivar de una solicitud de información o determinación </w:t>
      </w:r>
      <w:r w:rsidRPr="001905D9">
        <w:lastRenderedPageBreak/>
        <w:t>de una autoridad competente, ésta será elaborada hasta que se haya acreditado el pago correspondiente.</w:t>
      </w:r>
    </w:p>
    <w:p w14:paraId="4D2020E1" w14:textId="77777777" w:rsidR="004A7C4E" w:rsidRPr="001905D9" w:rsidRDefault="004A7C4E" w:rsidP="004A7C4E">
      <w:pPr>
        <w:pStyle w:val="Citas"/>
      </w:pPr>
      <w:r w:rsidRPr="001905D9">
        <w:rPr>
          <w:b/>
        </w:rPr>
        <w:t>Quincuagésimo séptimo.</w:t>
      </w:r>
      <w:r w:rsidRPr="001905D9">
        <w:t xml:space="preserve"> Se considera, en principio, como información pública y no podrá omitirse de las versiones públicas la siguiente:</w:t>
      </w:r>
    </w:p>
    <w:p w14:paraId="649A42A9" w14:textId="77777777" w:rsidR="004A7C4E" w:rsidRPr="001905D9" w:rsidRDefault="004A7C4E" w:rsidP="004A7C4E">
      <w:pPr>
        <w:pStyle w:val="Citas"/>
      </w:pPr>
      <w:r w:rsidRPr="001905D9">
        <w:t xml:space="preserve">I. La relativa a las Obligaciones de Transparencia que contempla el Título V de la Ley General y las demás disposiciones legales aplicables; </w:t>
      </w:r>
    </w:p>
    <w:p w14:paraId="0CFC2EF4" w14:textId="77777777" w:rsidR="004A7C4E" w:rsidRPr="001905D9" w:rsidRDefault="004A7C4E" w:rsidP="004A7C4E">
      <w:pPr>
        <w:pStyle w:val="Citas"/>
      </w:pPr>
      <w:r w:rsidRPr="001905D9">
        <w:t xml:space="preserve">II. El nombre de los integrantes de los sujetos obligados en los documentos, y sus firmas autógrafas o digitales, cuando sean utilizados en el ejercicio de las facultades conferidas para el desempeño del servicio público, y </w:t>
      </w:r>
    </w:p>
    <w:p w14:paraId="41A20D26" w14:textId="77777777" w:rsidR="004A7C4E" w:rsidRPr="001905D9" w:rsidRDefault="004A7C4E" w:rsidP="004A7C4E">
      <w:pPr>
        <w:pStyle w:val="Citas"/>
      </w:pPr>
      <w:r w:rsidRPr="001905D9">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1905D9">
        <w:t>los mismos</w:t>
      </w:r>
      <w:proofErr w:type="gramEnd"/>
      <w:r w:rsidRPr="001905D9">
        <w:t xml:space="preserve">. </w:t>
      </w:r>
    </w:p>
    <w:p w14:paraId="00DF41BA" w14:textId="77777777" w:rsidR="004A7C4E" w:rsidRPr="001905D9" w:rsidRDefault="004A7C4E" w:rsidP="004A7C4E">
      <w:pPr>
        <w:pStyle w:val="Citas"/>
      </w:pPr>
      <w:r w:rsidRPr="001905D9">
        <w:t xml:space="preserve">Lo anterior, siempre y cuando no se acredite alguna causal de clasificación, prevista en las leyes o en los tratados internacionales suscritos por el Estado mexicano. </w:t>
      </w:r>
    </w:p>
    <w:p w14:paraId="0FE924A9" w14:textId="77777777" w:rsidR="004A7C4E" w:rsidRPr="001905D9" w:rsidRDefault="004A7C4E" w:rsidP="004A7C4E">
      <w:pPr>
        <w:pStyle w:val="Citas"/>
        <w:rPr>
          <w:b/>
          <w:bCs/>
        </w:rPr>
      </w:pPr>
      <w:r w:rsidRPr="001905D9">
        <w:rPr>
          <w:b/>
        </w:rPr>
        <w:t>Quincuagésimo octavo.</w:t>
      </w:r>
      <w:r w:rsidRPr="001905D9">
        <w:t xml:space="preserve"> Los sujetos obligados garantizarán que los sistemas o medios empleados para eliminar la información en las versiones públicas sean irreversibles, de tal forma que no permitan la recuperación o visualización de </w:t>
      </w:r>
      <w:proofErr w:type="gramStart"/>
      <w:r w:rsidRPr="001905D9">
        <w:t>la misma</w:t>
      </w:r>
      <w:proofErr w:type="gramEnd"/>
      <w:r w:rsidRPr="001905D9">
        <w:t xml:space="preserve">.” </w:t>
      </w:r>
      <w:r w:rsidRPr="001905D9">
        <w:rPr>
          <w:b/>
          <w:bCs/>
        </w:rPr>
        <w:t>(Sic)</w:t>
      </w:r>
    </w:p>
    <w:p w14:paraId="7E3021B0" w14:textId="77777777" w:rsidR="004A7C4E" w:rsidRPr="001905D9" w:rsidRDefault="004A7C4E" w:rsidP="004A7C4E">
      <w:pPr>
        <w:pStyle w:val="Citas"/>
      </w:pPr>
    </w:p>
    <w:p w14:paraId="17894E6B" w14:textId="77777777" w:rsidR="004A7C4E" w:rsidRPr="001905D9" w:rsidRDefault="004A7C4E" w:rsidP="004A7C4E">
      <w:pPr>
        <w:spacing w:line="360" w:lineRule="auto"/>
        <w:jc w:val="both"/>
        <w:rPr>
          <w:rFonts w:ascii="Palatino Linotype" w:eastAsia="Palatino Linotype" w:hAnsi="Palatino Linotype" w:cs="Palatino Linotype"/>
          <w:sz w:val="24"/>
          <w:szCs w:val="24"/>
        </w:rPr>
      </w:pPr>
      <w:r w:rsidRPr="001905D9">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w:t>
      </w:r>
      <w:r w:rsidRPr="001905D9">
        <w:rPr>
          <w:rFonts w:ascii="Palatino Linotype" w:eastAsia="Palatino Linotype" w:hAnsi="Palatino Linotype" w:cs="Palatino Linotype"/>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9922947" w14:textId="77777777" w:rsidR="004A7C4E" w:rsidRPr="001905D9" w:rsidRDefault="004A7C4E" w:rsidP="004A7C4E">
      <w:pPr>
        <w:spacing w:line="360" w:lineRule="auto"/>
        <w:jc w:val="both"/>
        <w:rPr>
          <w:rFonts w:ascii="Palatino Linotype" w:eastAsia="Palatino Linotype" w:hAnsi="Palatino Linotype" w:cs="Palatino Linotype"/>
          <w:sz w:val="24"/>
          <w:szCs w:val="24"/>
        </w:rPr>
      </w:pPr>
      <w:r w:rsidRPr="001905D9">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proofErr w:type="spellStart"/>
      <w:r w:rsidRPr="001905D9">
        <w:rPr>
          <w:rFonts w:ascii="Palatino Linotype" w:eastAsia="Palatino Linotype" w:hAnsi="Palatino Linotype" w:cs="Palatino Linotype"/>
          <w:b/>
          <w:bCs/>
          <w:sz w:val="24"/>
          <w:szCs w:val="24"/>
        </w:rPr>
        <w:t>SAIMEX</w:t>
      </w:r>
      <w:proofErr w:type="spellEnd"/>
      <w:r w:rsidRPr="001905D9">
        <w:rPr>
          <w:rFonts w:ascii="Palatino Linotype" w:eastAsia="Palatino Linotype" w:hAnsi="Palatino Linotype" w:cs="Palatino Linotype"/>
          <w:b/>
          <w:bCs/>
          <w:sz w:val="24"/>
          <w:szCs w:val="24"/>
        </w:rPr>
        <w:t>.</w:t>
      </w:r>
    </w:p>
    <w:p w14:paraId="47464A6E" w14:textId="77777777" w:rsidR="004A7C4E" w:rsidRPr="001905D9" w:rsidRDefault="004A7C4E" w:rsidP="004A7C4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1905D9">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6EA23C4B" w14:textId="77777777" w:rsidR="004A7C4E" w:rsidRPr="001905D9" w:rsidRDefault="004A7C4E" w:rsidP="004A7C4E">
      <w:pPr>
        <w:spacing w:after="0" w:line="360" w:lineRule="auto"/>
        <w:ind w:right="51"/>
        <w:jc w:val="both"/>
        <w:rPr>
          <w:rFonts w:ascii="Palatino Linotype" w:hAnsi="Palatino Linotype" w:cs="Arial"/>
          <w:sz w:val="24"/>
          <w:szCs w:val="24"/>
        </w:rPr>
      </w:pPr>
      <w:r w:rsidRPr="001905D9">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1905D9">
        <w:rPr>
          <w:rFonts w:ascii="Palatino Linotype" w:hAnsi="Palatino Linotype" w:cs="Arial"/>
          <w:b/>
          <w:sz w:val="24"/>
          <w:szCs w:val="24"/>
        </w:rPr>
        <w:t xml:space="preserve">LINEAMIENTOS GENERALES EN MATERIA DE CLASIFICACIÓN Y DESCLASIFICACIÓN DE LA INFORMACIÓN, ASÍ COMO PARA LA ELABORACIÓN DE VERSIONES </w:t>
      </w:r>
      <w:r w:rsidRPr="001905D9">
        <w:rPr>
          <w:rFonts w:ascii="Palatino Linotype" w:hAnsi="Palatino Linotype" w:cs="Arial"/>
          <w:b/>
          <w:sz w:val="24"/>
          <w:szCs w:val="24"/>
        </w:rPr>
        <w:lastRenderedPageBreak/>
        <w:t>PÚBLICAS,</w:t>
      </w:r>
      <w:r w:rsidRPr="001905D9">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4638130" w14:textId="08D4F5D7" w:rsidR="004A7C4E" w:rsidRPr="001905D9" w:rsidRDefault="004A7C4E" w:rsidP="004A7C4E">
      <w:pPr>
        <w:tabs>
          <w:tab w:val="left" w:pos="709"/>
        </w:tabs>
        <w:spacing w:before="240" w:line="360" w:lineRule="auto"/>
        <w:ind w:right="51"/>
        <w:jc w:val="both"/>
        <w:rPr>
          <w:rFonts w:ascii="Palatino Linotype" w:hAnsi="Palatino Linotype"/>
          <w:sz w:val="24"/>
          <w:szCs w:val="24"/>
        </w:rPr>
      </w:pPr>
      <w:r w:rsidRPr="001905D9">
        <w:rPr>
          <w:rFonts w:ascii="Palatino Linotype" w:hAnsi="Palatino Linotype"/>
          <w:iCs/>
          <w:sz w:val="24"/>
          <w:szCs w:val="24"/>
        </w:rPr>
        <w:t xml:space="preserve">En mérito de lo expuesto </w:t>
      </w:r>
      <w:r w:rsidRPr="001905D9">
        <w:rPr>
          <w:rFonts w:ascii="Palatino Linotype" w:hAnsi="Palatino Linotype"/>
          <w:sz w:val="24"/>
          <w:szCs w:val="24"/>
        </w:rPr>
        <w:t xml:space="preserve">en líneas anteriores, resultan parcialmente fundados los motivos de inconformidad vertidos por </w:t>
      </w:r>
      <w:r w:rsidRPr="001905D9">
        <w:rPr>
          <w:rFonts w:ascii="Palatino Linotype" w:hAnsi="Palatino Linotype"/>
          <w:b/>
          <w:sz w:val="24"/>
          <w:szCs w:val="24"/>
        </w:rPr>
        <w:t xml:space="preserve">El Recurrente, </w:t>
      </w:r>
      <w:r w:rsidRPr="001905D9">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1905D9">
        <w:rPr>
          <w:rFonts w:ascii="Palatino Linotype" w:hAnsi="Palatino Linotype"/>
          <w:b/>
          <w:sz w:val="24"/>
          <w:szCs w:val="24"/>
        </w:rPr>
        <w:t xml:space="preserve">MODIFICA </w:t>
      </w:r>
      <w:r w:rsidRPr="001905D9">
        <w:rPr>
          <w:rFonts w:ascii="Palatino Linotype" w:hAnsi="Palatino Linotype"/>
          <w:sz w:val="24"/>
          <w:szCs w:val="24"/>
        </w:rPr>
        <w:t xml:space="preserve">la respuesta a la solicitud de información </w:t>
      </w:r>
      <w:r w:rsidRPr="001905D9">
        <w:rPr>
          <w:rFonts w:ascii="Palatino Linotype" w:hAnsi="Palatino Linotype"/>
          <w:b/>
          <w:bCs/>
          <w:sz w:val="24"/>
          <w:szCs w:val="24"/>
        </w:rPr>
        <w:t>00007/</w:t>
      </w:r>
      <w:proofErr w:type="spellStart"/>
      <w:r w:rsidRPr="001905D9">
        <w:rPr>
          <w:rFonts w:ascii="Palatino Linotype" w:hAnsi="Palatino Linotype"/>
          <w:b/>
          <w:bCs/>
          <w:sz w:val="24"/>
          <w:szCs w:val="24"/>
        </w:rPr>
        <w:t>UTSEM</w:t>
      </w:r>
      <w:proofErr w:type="spellEnd"/>
      <w:r w:rsidRPr="001905D9">
        <w:rPr>
          <w:rFonts w:ascii="Palatino Linotype" w:hAnsi="Palatino Linotype"/>
          <w:b/>
          <w:bCs/>
          <w:sz w:val="24"/>
          <w:szCs w:val="24"/>
        </w:rPr>
        <w:t xml:space="preserve">/IP/2025, </w:t>
      </w:r>
      <w:r w:rsidRPr="001905D9">
        <w:rPr>
          <w:rFonts w:ascii="Palatino Linotype" w:hAnsi="Palatino Linotype"/>
          <w:sz w:val="24"/>
          <w:szCs w:val="24"/>
        </w:rPr>
        <w:t xml:space="preserve">que ha sido materia del presente fallo. </w:t>
      </w:r>
    </w:p>
    <w:p w14:paraId="20809DBE" w14:textId="77777777" w:rsidR="004A7C4E" w:rsidRPr="001905D9" w:rsidRDefault="004A7C4E" w:rsidP="004A7C4E">
      <w:pPr>
        <w:pStyle w:val="Prrafodelista"/>
        <w:spacing w:before="240" w:after="240" w:line="360" w:lineRule="auto"/>
        <w:ind w:left="0"/>
        <w:jc w:val="both"/>
        <w:rPr>
          <w:rFonts w:ascii="Palatino Linotype" w:hAnsi="Palatino Linotype"/>
          <w:lang w:val="es-MX"/>
        </w:rPr>
      </w:pPr>
      <w:r w:rsidRPr="001905D9">
        <w:rPr>
          <w:rFonts w:ascii="Palatino Linotype" w:hAnsi="Palatino Linotype"/>
          <w:lang w:val="es-MX"/>
        </w:rPr>
        <w:t xml:space="preserve">Por lo antes expuesto y fundado es de resolverse y, </w:t>
      </w:r>
    </w:p>
    <w:p w14:paraId="01304C5B" w14:textId="77777777" w:rsidR="004A7C4E" w:rsidRPr="001905D9" w:rsidRDefault="004A7C4E" w:rsidP="004A7C4E">
      <w:pPr>
        <w:spacing w:after="0" w:line="360" w:lineRule="auto"/>
        <w:jc w:val="both"/>
        <w:rPr>
          <w:rFonts w:ascii="Palatino Linotype" w:eastAsia="Times New Roman" w:hAnsi="Palatino Linotype" w:cs="Times New Roman"/>
          <w:sz w:val="24"/>
          <w:szCs w:val="24"/>
          <w:lang w:eastAsia="es-ES"/>
        </w:rPr>
      </w:pPr>
    </w:p>
    <w:p w14:paraId="34EDF9BA" w14:textId="77777777" w:rsidR="004A7C4E" w:rsidRPr="001905D9" w:rsidRDefault="004A7C4E" w:rsidP="004A7C4E">
      <w:pPr>
        <w:spacing w:before="240" w:line="360" w:lineRule="auto"/>
        <w:jc w:val="center"/>
        <w:rPr>
          <w:rFonts w:ascii="Palatino Linotype" w:eastAsia="Times New Roman" w:hAnsi="Palatino Linotype"/>
          <w:b/>
          <w:bCs/>
          <w:spacing w:val="60"/>
          <w:sz w:val="24"/>
          <w:szCs w:val="24"/>
        </w:rPr>
      </w:pPr>
      <w:r w:rsidRPr="001905D9">
        <w:rPr>
          <w:rFonts w:ascii="Palatino Linotype" w:eastAsia="Times New Roman" w:hAnsi="Palatino Linotype"/>
          <w:b/>
          <w:bCs/>
          <w:spacing w:val="60"/>
          <w:sz w:val="24"/>
          <w:szCs w:val="24"/>
        </w:rPr>
        <w:t>SE    RESUELVE</w:t>
      </w:r>
    </w:p>
    <w:p w14:paraId="28923707" w14:textId="326E5296" w:rsidR="004A7C4E" w:rsidRPr="001905D9" w:rsidRDefault="004A7C4E" w:rsidP="004A7C4E">
      <w:pPr>
        <w:spacing w:before="240" w:line="360" w:lineRule="auto"/>
        <w:jc w:val="both"/>
        <w:rPr>
          <w:rFonts w:ascii="Palatino Linotype" w:hAnsi="Palatino Linotype" w:cs="Arial"/>
          <w:sz w:val="24"/>
        </w:rPr>
      </w:pPr>
      <w:r w:rsidRPr="001905D9">
        <w:rPr>
          <w:rFonts w:ascii="Palatino Linotype" w:hAnsi="Palatino Linotype" w:cs="Arial"/>
          <w:b/>
          <w:sz w:val="24"/>
          <w:szCs w:val="24"/>
        </w:rPr>
        <w:t>PRIMERO.</w:t>
      </w:r>
      <w:r w:rsidRPr="001905D9">
        <w:rPr>
          <w:rFonts w:ascii="Palatino Linotype" w:hAnsi="Palatino Linotype" w:cs="Arial"/>
          <w:sz w:val="24"/>
          <w:szCs w:val="24"/>
        </w:rPr>
        <w:t xml:space="preserve"> Se </w:t>
      </w:r>
      <w:r w:rsidRPr="001905D9">
        <w:rPr>
          <w:rFonts w:ascii="Palatino Linotype" w:hAnsi="Palatino Linotype" w:cs="Arial"/>
          <w:b/>
          <w:sz w:val="24"/>
          <w:szCs w:val="24"/>
        </w:rPr>
        <w:t xml:space="preserve">MODIFICA </w:t>
      </w:r>
      <w:r w:rsidRPr="001905D9">
        <w:rPr>
          <w:rFonts w:ascii="Palatino Linotype" w:hAnsi="Palatino Linotype" w:cs="Arial"/>
          <w:sz w:val="24"/>
          <w:szCs w:val="24"/>
        </w:rPr>
        <w:t xml:space="preserve">la respuesta entregada por </w:t>
      </w:r>
      <w:r w:rsidRPr="001905D9">
        <w:rPr>
          <w:rFonts w:ascii="Palatino Linotype" w:hAnsi="Palatino Linotype" w:cs="Arial"/>
          <w:b/>
          <w:sz w:val="24"/>
          <w:szCs w:val="24"/>
        </w:rPr>
        <w:t xml:space="preserve">EL SUJETO OBLIGADO, </w:t>
      </w:r>
      <w:r w:rsidRPr="001905D9">
        <w:rPr>
          <w:rFonts w:ascii="Palatino Linotype" w:hAnsi="Palatino Linotype" w:cs="Arial"/>
          <w:sz w:val="24"/>
          <w:szCs w:val="24"/>
        </w:rPr>
        <w:t xml:space="preserve">a la solicitud de información número </w:t>
      </w:r>
      <w:r w:rsidRPr="001905D9">
        <w:rPr>
          <w:rFonts w:ascii="Palatino Linotype" w:hAnsi="Palatino Linotype"/>
          <w:b/>
          <w:bCs/>
          <w:sz w:val="24"/>
          <w:szCs w:val="24"/>
        </w:rPr>
        <w:t>00007/</w:t>
      </w:r>
      <w:proofErr w:type="spellStart"/>
      <w:r w:rsidRPr="001905D9">
        <w:rPr>
          <w:rFonts w:ascii="Palatino Linotype" w:hAnsi="Palatino Linotype"/>
          <w:b/>
          <w:bCs/>
          <w:sz w:val="24"/>
          <w:szCs w:val="24"/>
        </w:rPr>
        <w:t>UTSEM</w:t>
      </w:r>
      <w:proofErr w:type="spellEnd"/>
      <w:r w:rsidRPr="001905D9">
        <w:rPr>
          <w:rFonts w:ascii="Palatino Linotype" w:hAnsi="Palatino Linotype"/>
          <w:b/>
          <w:bCs/>
          <w:sz w:val="24"/>
          <w:szCs w:val="24"/>
        </w:rPr>
        <w:t xml:space="preserve">/IP/2025, </w:t>
      </w:r>
      <w:r w:rsidRPr="001905D9">
        <w:rPr>
          <w:rFonts w:ascii="Palatino Linotype" w:hAnsi="Palatino Linotype" w:cs="Arial"/>
          <w:sz w:val="24"/>
        </w:rPr>
        <w:t xml:space="preserve">por resultar parcialmente fundados los motivos de inconformidad que arguye </w:t>
      </w:r>
      <w:r w:rsidRPr="001905D9">
        <w:rPr>
          <w:rFonts w:ascii="Palatino Linotype" w:hAnsi="Palatino Linotype" w:cs="Arial"/>
          <w:b/>
          <w:sz w:val="24"/>
        </w:rPr>
        <w:t xml:space="preserve">EL RECURRENTE, </w:t>
      </w:r>
      <w:r w:rsidRPr="001905D9">
        <w:rPr>
          <w:rFonts w:ascii="Palatino Linotype" w:hAnsi="Palatino Linotype" w:cs="Arial"/>
          <w:sz w:val="24"/>
        </w:rPr>
        <w:t xml:space="preserve">en términos del </w:t>
      </w:r>
      <w:r w:rsidRPr="001905D9">
        <w:rPr>
          <w:rFonts w:ascii="Palatino Linotype" w:hAnsi="Palatino Linotype" w:cs="Arial"/>
          <w:b/>
          <w:sz w:val="24"/>
        </w:rPr>
        <w:t xml:space="preserve">Considerando CUARTO </w:t>
      </w:r>
      <w:r w:rsidRPr="001905D9">
        <w:rPr>
          <w:rFonts w:ascii="Palatino Linotype" w:hAnsi="Palatino Linotype" w:cs="Arial"/>
          <w:sz w:val="24"/>
        </w:rPr>
        <w:t xml:space="preserve">de la presente resolución. </w:t>
      </w:r>
    </w:p>
    <w:p w14:paraId="0C55E073" w14:textId="77777777" w:rsidR="004A7C4E" w:rsidRPr="001905D9" w:rsidRDefault="004A7C4E" w:rsidP="004A7C4E">
      <w:pPr>
        <w:spacing w:before="240" w:line="360" w:lineRule="auto"/>
        <w:jc w:val="both"/>
        <w:rPr>
          <w:rFonts w:ascii="Palatino Linotype" w:hAnsi="Palatino Linotype" w:cs="Arial"/>
          <w:sz w:val="24"/>
        </w:rPr>
      </w:pPr>
    </w:p>
    <w:p w14:paraId="512B2C2E" w14:textId="259EBE08" w:rsidR="004A7C4E" w:rsidRPr="001905D9" w:rsidRDefault="004A7C4E" w:rsidP="004A7C4E">
      <w:pPr>
        <w:autoSpaceDE w:val="0"/>
        <w:autoSpaceDN w:val="0"/>
        <w:adjustRightInd w:val="0"/>
        <w:spacing w:before="240" w:line="360" w:lineRule="auto"/>
        <w:ind w:right="49"/>
        <w:jc w:val="both"/>
        <w:rPr>
          <w:rFonts w:ascii="Palatino Linotype" w:hAnsi="Palatino Linotype" w:cs="Arial"/>
          <w:sz w:val="24"/>
          <w:szCs w:val="24"/>
        </w:rPr>
      </w:pPr>
      <w:r w:rsidRPr="001905D9">
        <w:rPr>
          <w:rFonts w:ascii="Palatino Linotype" w:hAnsi="Palatino Linotype" w:cs="Arial"/>
          <w:b/>
          <w:sz w:val="24"/>
          <w:szCs w:val="24"/>
        </w:rPr>
        <w:t>SEGUNDO.</w:t>
      </w:r>
      <w:r w:rsidRPr="001905D9">
        <w:rPr>
          <w:rFonts w:ascii="Palatino Linotype" w:hAnsi="Palatino Linotype" w:cs="Arial"/>
          <w:sz w:val="24"/>
          <w:szCs w:val="24"/>
        </w:rPr>
        <w:t xml:space="preserve"> Se </w:t>
      </w:r>
      <w:r w:rsidRPr="001905D9">
        <w:rPr>
          <w:rFonts w:ascii="Palatino Linotype" w:hAnsi="Palatino Linotype" w:cs="Arial"/>
          <w:b/>
          <w:sz w:val="24"/>
          <w:szCs w:val="24"/>
        </w:rPr>
        <w:t>ORDENA</w:t>
      </w:r>
      <w:r w:rsidRPr="001905D9">
        <w:rPr>
          <w:rFonts w:ascii="Palatino Linotype" w:hAnsi="Palatino Linotype" w:cs="Arial"/>
          <w:sz w:val="24"/>
          <w:szCs w:val="24"/>
        </w:rPr>
        <w:t xml:space="preserve"> al </w:t>
      </w:r>
      <w:r w:rsidRPr="001905D9">
        <w:rPr>
          <w:rFonts w:ascii="Palatino Linotype" w:hAnsi="Palatino Linotype" w:cs="Arial"/>
          <w:b/>
          <w:sz w:val="24"/>
          <w:szCs w:val="24"/>
        </w:rPr>
        <w:t>SUJETO OBLIGADO</w:t>
      </w:r>
      <w:r w:rsidRPr="001905D9">
        <w:rPr>
          <w:rFonts w:ascii="Palatino Linotype" w:hAnsi="Palatino Linotype" w:cs="Arial"/>
          <w:sz w:val="24"/>
          <w:szCs w:val="24"/>
        </w:rPr>
        <w:t xml:space="preserve"> realizar una búsqueda exhaustiva y razonable a fin de entregar al </w:t>
      </w:r>
      <w:r w:rsidRPr="001905D9">
        <w:rPr>
          <w:rFonts w:ascii="Palatino Linotype" w:hAnsi="Palatino Linotype" w:cs="Arial"/>
          <w:b/>
          <w:bCs/>
          <w:sz w:val="24"/>
          <w:szCs w:val="24"/>
        </w:rPr>
        <w:t xml:space="preserve">RECURRENTE, </w:t>
      </w:r>
      <w:r w:rsidRPr="001905D9">
        <w:rPr>
          <w:rFonts w:ascii="Palatino Linotype" w:eastAsia="Times New Roman" w:hAnsi="Palatino Linotype" w:cs="Arial"/>
          <w:bCs/>
          <w:sz w:val="24"/>
          <w:szCs w:val="24"/>
          <w:lang w:eastAsia="es-ES"/>
        </w:rPr>
        <w:t>vía</w:t>
      </w:r>
      <w:r w:rsidRPr="001905D9">
        <w:rPr>
          <w:rFonts w:ascii="Palatino Linotype" w:eastAsia="Times New Roman" w:hAnsi="Palatino Linotype" w:cs="Arial"/>
          <w:b/>
          <w:sz w:val="24"/>
          <w:szCs w:val="24"/>
          <w:lang w:eastAsia="es-ES"/>
        </w:rPr>
        <w:t xml:space="preserve"> </w:t>
      </w:r>
      <w:r w:rsidRPr="001905D9">
        <w:rPr>
          <w:rFonts w:ascii="Palatino Linotype" w:hAnsi="Palatino Linotype" w:cs="Arial"/>
          <w:sz w:val="24"/>
          <w:szCs w:val="24"/>
        </w:rPr>
        <w:t xml:space="preserve">Sistema de Acceso a la Información Mexiquense </w:t>
      </w:r>
      <w:r w:rsidRPr="001905D9">
        <w:rPr>
          <w:rFonts w:ascii="Palatino Linotype" w:hAnsi="Palatino Linotype" w:cs="Arial"/>
          <w:b/>
          <w:sz w:val="24"/>
          <w:szCs w:val="24"/>
        </w:rPr>
        <w:t>(</w:t>
      </w:r>
      <w:proofErr w:type="spellStart"/>
      <w:r w:rsidRPr="001905D9">
        <w:rPr>
          <w:rFonts w:ascii="Palatino Linotype" w:hAnsi="Palatino Linotype" w:cs="Arial"/>
          <w:b/>
          <w:sz w:val="24"/>
          <w:szCs w:val="24"/>
        </w:rPr>
        <w:t>SAIMEX</w:t>
      </w:r>
      <w:proofErr w:type="spellEnd"/>
      <w:r w:rsidRPr="001905D9">
        <w:rPr>
          <w:rFonts w:ascii="Palatino Linotype" w:hAnsi="Palatino Linotype" w:cs="Arial"/>
          <w:b/>
          <w:sz w:val="24"/>
          <w:szCs w:val="24"/>
        </w:rPr>
        <w:t>),</w:t>
      </w:r>
      <w:r w:rsidR="00E47F90" w:rsidRPr="001905D9">
        <w:rPr>
          <w:rFonts w:ascii="Palatino Linotype" w:hAnsi="Palatino Linotype" w:cs="Arial"/>
          <w:b/>
          <w:sz w:val="24"/>
          <w:szCs w:val="24"/>
        </w:rPr>
        <w:t xml:space="preserve"> </w:t>
      </w:r>
      <w:r w:rsidR="00E47F90" w:rsidRPr="001905D9">
        <w:rPr>
          <w:rFonts w:ascii="Palatino Linotype" w:hAnsi="Palatino Linotype" w:cs="Arial"/>
          <w:bCs/>
          <w:sz w:val="24"/>
          <w:szCs w:val="24"/>
        </w:rPr>
        <w:t>en versión pública de ser procedente,</w:t>
      </w:r>
      <w:r w:rsidRPr="001905D9">
        <w:rPr>
          <w:rFonts w:ascii="Palatino Linotype" w:hAnsi="Palatino Linotype" w:cs="Arial"/>
          <w:b/>
          <w:bCs/>
          <w:sz w:val="24"/>
          <w:szCs w:val="24"/>
        </w:rPr>
        <w:t xml:space="preserve"> </w:t>
      </w:r>
      <w:r w:rsidRPr="001905D9">
        <w:rPr>
          <w:rFonts w:ascii="Palatino Linotype" w:hAnsi="Palatino Linotype" w:cs="Arial"/>
          <w:sz w:val="24"/>
          <w:szCs w:val="24"/>
        </w:rPr>
        <w:t xml:space="preserve">en términos del Considerando </w:t>
      </w:r>
      <w:r w:rsidRPr="001905D9">
        <w:rPr>
          <w:rFonts w:ascii="Palatino Linotype" w:hAnsi="Palatino Linotype" w:cs="Arial"/>
          <w:b/>
          <w:sz w:val="24"/>
          <w:szCs w:val="24"/>
        </w:rPr>
        <w:t xml:space="preserve">CUARTO </w:t>
      </w:r>
      <w:r w:rsidRPr="001905D9">
        <w:rPr>
          <w:rFonts w:ascii="Palatino Linotype" w:hAnsi="Palatino Linotype" w:cs="Arial"/>
          <w:sz w:val="24"/>
          <w:szCs w:val="24"/>
        </w:rPr>
        <w:t>de esta resolución</w:t>
      </w:r>
      <w:r w:rsidRPr="001905D9">
        <w:rPr>
          <w:rFonts w:ascii="Palatino Linotype" w:hAnsi="Palatino Linotype" w:cs="Arial"/>
          <w:b/>
          <w:sz w:val="24"/>
          <w:szCs w:val="24"/>
        </w:rPr>
        <w:t xml:space="preserve">, </w:t>
      </w:r>
      <w:r w:rsidRPr="001905D9">
        <w:rPr>
          <w:rFonts w:ascii="Palatino Linotype" w:hAnsi="Palatino Linotype" w:cs="Arial"/>
          <w:sz w:val="24"/>
          <w:szCs w:val="24"/>
        </w:rPr>
        <w:t>de lo siguiente:</w:t>
      </w:r>
    </w:p>
    <w:p w14:paraId="795D9CA1" w14:textId="15A55449" w:rsidR="004A7C4E" w:rsidRPr="001905D9" w:rsidRDefault="004A7C4E" w:rsidP="004A7C4E">
      <w:pPr>
        <w:pStyle w:val="Prrafodelista"/>
        <w:numPr>
          <w:ilvl w:val="0"/>
          <w:numId w:val="29"/>
        </w:numPr>
        <w:spacing w:before="240" w:line="360" w:lineRule="auto"/>
        <w:jc w:val="both"/>
        <w:rPr>
          <w:rFonts w:ascii="Palatino Linotype" w:hAnsi="Palatino Linotype"/>
          <w:b/>
          <w:bCs/>
          <w:i/>
          <w:iCs/>
        </w:rPr>
      </w:pPr>
      <w:bookmarkStart w:id="1" w:name="_Hlk121218568"/>
      <w:r w:rsidRPr="001905D9">
        <w:rPr>
          <w:rFonts w:ascii="Palatino Linotype" w:hAnsi="Palatino Linotype"/>
          <w:i/>
          <w:iCs/>
        </w:rPr>
        <w:lastRenderedPageBreak/>
        <w:t xml:space="preserve">El o los documentos que comprueben el depósito del reglamento interior del trabajo ante el Centro Federal de Conciliación y Registro Laboral, membretado por dicho organismo o en el estado que obre la información, al ocho de abril de dos mil veinticinco. </w:t>
      </w:r>
    </w:p>
    <w:p w14:paraId="31DB0DB0" w14:textId="77777777" w:rsidR="00E47F90" w:rsidRPr="001905D9" w:rsidRDefault="00E47F90" w:rsidP="00E47F90">
      <w:pPr>
        <w:pStyle w:val="Prrafodelista"/>
        <w:autoSpaceDE w:val="0"/>
        <w:autoSpaceDN w:val="0"/>
        <w:adjustRightInd w:val="0"/>
        <w:spacing w:line="360" w:lineRule="auto"/>
        <w:ind w:left="782"/>
        <w:jc w:val="both"/>
        <w:rPr>
          <w:rFonts w:ascii="Palatino Linotype" w:hAnsi="Palatino Linotype" w:cs="Arial"/>
          <w:i/>
        </w:rPr>
      </w:pPr>
    </w:p>
    <w:p w14:paraId="26AABDC3" w14:textId="65FCE49B" w:rsidR="00E47F90" w:rsidRPr="001905D9" w:rsidRDefault="00E47F90" w:rsidP="00E47F90">
      <w:pPr>
        <w:pStyle w:val="Prrafodelista"/>
        <w:autoSpaceDE w:val="0"/>
        <w:autoSpaceDN w:val="0"/>
        <w:adjustRightInd w:val="0"/>
        <w:spacing w:line="360" w:lineRule="auto"/>
        <w:ind w:left="782"/>
        <w:jc w:val="both"/>
        <w:rPr>
          <w:rFonts w:ascii="Palatino Linotype" w:hAnsi="Palatino Linotype" w:cs="Arial"/>
          <w:i/>
          <w:iCs/>
        </w:rPr>
      </w:pPr>
      <w:r w:rsidRPr="001905D9">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F62E42E" w14:textId="77777777" w:rsidR="00E47F90" w:rsidRPr="001905D9" w:rsidRDefault="00E47F90" w:rsidP="00E47F90">
      <w:pPr>
        <w:pStyle w:val="Prrafodelista"/>
        <w:spacing w:before="240" w:line="360" w:lineRule="auto"/>
        <w:ind w:left="782"/>
        <w:jc w:val="both"/>
        <w:rPr>
          <w:rFonts w:ascii="Palatino Linotype" w:hAnsi="Palatino Linotype"/>
          <w:b/>
          <w:bCs/>
          <w:i/>
          <w:iCs/>
        </w:rPr>
      </w:pPr>
    </w:p>
    <w:bookmarkEnd w:id="1"/>
    <w:p w14:paraId="7A86A986" w14:textId="6833E2A6" w:rsidR="004A7C4E" w:rsidRPr="001905D9" w:rsidRDefault="004A7C4E" w:rsidP="004A7C4E">
      <w:pPr>
        <w:autoSpaceDE w:val="0"/>
        <w:autoSpaceDN w:val="0"/>
        <w:adjustRightInd w:val="0"/>
        <w:spacing w:line="360" w:lineRule="auto"/>
        <w:ind w:right="49"/>
        <w:jc w:val="both"/>
        <w:rPr>
          <w:rFonts w:ascii="Palatino Linotype" w:hAnsi="Palatino Linotype" w:cstheme="minorHAnsi"/>
          <w:sz w:val="24"/>
          <w:szCs w:val="24"/>
        </w:rPr>
      </w:pPr>
      <w:r w:rsidRPr="001905D9">
        <w:rPr>
          <w:rFonts w:ascii="Palatino Linotype" w:hAnsi="Palatino Linotype" w:cs="Arial"/>
          <w:b/>
          <w:sz w:val="28"/>
          <w:szCs w:val="28"/>
        </w:rPr>
        <w:t>TERCERO.</w:t>
      </w:r>
      <w:r w:rsidRPr="001905D9">
        <w:rPr>
          <w:rFonts w:ascii="Palatino Linotype" w:hAnsi="Palatino Linotype" w:cs="Arial"/>
          <w:b/>
          <w:sz w:val="24"/>
          <w:szCs w:val="24"/>
        </w:rPr>
        <w:t xml:space="preserve"> </w:t>
      </w:r>
      <w:r w:rsidRPr="001905D9">
        <w:rPr>
          <w:rFonts w:ascii="Palatino Linotype" w:hAnsi="Palatino Linotype" w:cstheme="minorHAnsi"/>
          <w:b/>
          <w:sz w:val="24"/>
          <w:szCs w:val="24"/>
        </w:rPr>
        <w:t>NOTIFÍQUESE</w:t>
      </w:r>
      <w:r w:rsidRPr="001905D9">
        <w:rPr>
          <w:rFonts w:ascii="Palatino Linotype" w:hAnsi="Palatino Linotype" w:cstheme="minorHAnsi"/>
          <w:i/>
          <w:sz w:val="24"/>
          <w:szCs w:val="24"/>
        </w:rPr>
        <w:t xml:space="preserve"> </w:t>
      </w:r>
      <w:r w:rsidRPr="001905D9">
        <w:rPr>
          <w:rFonts w:ascii="Palatino Linotype" w:hAnsi="Palatino Linotype" w:cstheme="minorHAnsi"/>
          <w:sz w:val="24"/>
          <w:szCs w:val="24"/>
        </w:rPr>
        <w:t xml:space="preserve">la presente resolución al Titular de la Unidad de Transparencia del Sujeto Obligado, </w:t>
      </w:r>
      <w:r w:rsidRPr="001905D9">
        <w:rPr>
          <w:rFonts w:ascii="Palatino Linotype" w:eastAsia="Times New Roman" w:hAnsi="Palatino Linotype" w:cs="Arial"/>
          <w:b/>
          <w:sz w:val="24"/>
          <w:szCs w:val="24"/>
          <w:lang w:eastAsia="es-ES"/>
        </w:rPr>
        <w:t xml:space="preserve">vía </w:t>
      </w:r>
      <w:r w:rsidRPr="001905D9">
        <w:rPr>
          <w:rFonts w:ascii="Palatino Linotype" w:hAnsi="Palatino Linotype" w:cs="Arial"/>
          <w:sz w:val="24"/>
          <w:szCs w:val="24"/>
        </w:rPr>
        <w:t xml:space="preserve">Sistema de Acceso a la Información Mexiquense </w:t>
      </w:r>
      <w:r w:rsidRPr="001905D9">
        <w:rPr>
          <w:rFonts w:ascii="Palatino Linotype" w:hAnsi="Palatino Linotype" w:cs="Arial"/>
          <w:b/>
          <w:sz w:val="24"/>
          <w:szCs w:val="24"/>
        </w:rPr>
        <w:t>(</w:t>
      </w:r>
      <w:proofErr w:type="spellStart"/>
      <w:r w:rsidRPr="001905D9">
        <w:rPr>
          <w:rFonts w:ascii="Palatino Linotype" w:hAnsi="Palatino Linotype" w:cs="Arial"/>
          <w:b/>
          <w:sz w:val="24"/>
          <w:szCs w:val="24"/>
        </w:rPr>
        <w:t>SAIMEX</w:t>
      </w:r>
      <w:proofErr w:type="spellEnd"/>
      <w:r w:rsidRPr="001905D9">
        <w:rPr>
          <w:rFonts w:ascii="Palatino Linotype" w:hAnsi="Palatino Linotype" w:cs="Arial"/>
          <w:b/>
          <w:sz w:val="24"/>
          <w:szCs w:val="24"/>
        </w:rPr>
        <w:t xml:space="preserve">), </w:t>
      </w:r>
      <w:r w:rsidRPr="001905D9">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228559" w14:textId="77777777" w:rsidR="004A7C4E" w:rsidRPr="001905D9" w:rsidRDefault="004A7C4E" w:rsidP="004A7C4E">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166270FD" w14:textId="77777777" w:rsidR="004A7C4E" w:rsidRPr="001905D9" w:rsidRDefault="004A7C4E" w:rsidP="004A7C4E">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1905D9">
        <w:rPr>
          <w:rFonts w:ascii="Palatino Linotype" w:eastAsia="Times New Roman" w:hAnsi="Palatino Linotype" w:cs="Arial"/>
          <w:b/>
          <w:sz w:val="28"/>
          <w:szCs w:val="28"/>
          <w:lang w:eastAsia="es-ES"/>
        </w:rPr>
        <w:lastRenderedPageBreak/>
        <w:t>CUARTO.</w:t>
      </w:r>
      <w:r w:rsidRPr="001905D9">
        <w:rPr>
          <w:rFonts w:ascii="Palatino Linotype" w:eastAsia="Times New Roman" w:hAnsi="Palatino Linotype" w:cs="Arial"/>
          <w:b/>
          <w:sz w:val="24"/>
          <w:szCs w:val="24"/>
          <w:lang w:eastAsia="es-ES"/>
        </w:rPr>
        <w:t xml:space="preserve"> </w:t>
      </w:r>
      <w:r w:rsidRPr="001905D9">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1905D9">
        <w:rPr>
          <w:rFonts w:ascii="Palatino Linotype" w:eastAsia="Times New Roman" w:hAnsi="Palatino Linotype" w:cs="Arial"/>
          <w:b/>
          <w:sz w:val="24"/>
          <w:szCs w:val="24"/>
          <w:lang w:eastAsia="es-ES"/>
        </w:rPr>
        <w:t>Sujeto Obligado</w:t>
      </w:r>
      <w:r w:rsidRPr="001905D9">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59956297" w14:textId="77777777" w:rsidR="004A7C4E" w:rsidRPr="001905D9" w:rsidRDefault="004A7C4E" w:rsidP="004A7C4E">
      <w:pPr>
        <w:spacing w:after="0" w:line="360" w:lineRule="auto"/>
        <w:jc w:val="both"/>
        <w:rPr>
          <w:rFonts w:ascii="Palatino Linotype" w:eastAsia="Times New Roman" w:hAnsi="Palatino Linotype" w:cs="Arial"/>
          <w:b/>
          <w:sz w:val="28"/>
          <w:szCs w:val="28"/>
          <w:lang w:eastAsia="es-ES"/>
        </w:rPr>
      </w:pPr>
    </w:p>
    <w:p w14:paraId="52F41C09" w14:textId="77777777" w:rsidR="004A7C4E" w:rsidRPr="009447E4" w:rsidRDefault="004A7C4E" w:rsidP="004A7C4E">
      <w:pPr>
        <w:spacing w:after="0" w:line="360" w:lineRule="auto"/>
        <w:jc w:val="both"/>
        <w:rPr>
          <w:rFonts w:ascii="Palatino Linotype" w:hAnsi="Palatino Linotype"/>
          <w:sz w:val="24"/>
          <w:szCs w:val="24"/>
        </w:rPr>
      </w:pPr>
      <w:r w:rsidRPr="001905D9">
        <w:rPr>
          <w:rFonts w:ascii="Palatino Linotype" w:eastAsia="Times New Roman" w:hAnsi="Palatino Linotype" w:cs="Arial"/>
          <w:b/>
          <w:sz w:val="28"/>
          <w:szCs w:val="28"/>
          <w:lang w:eastAsia="es-ES"/>
        </w:rPr>
        <w:t>QUINTO.</w:t>
      </w:r>
      <w:r w:rsidRPr="001905D9">
        <w:rPr>
          <w:rFonts w:ascii="Palatino Linotype" w:eastAsia="Times New Roman" w:hAnsi="Palatino Linotype" w:cs="Arial"/>
          <w:b/>
          <w:sz w:val="24"/>
          <w:szCs w:val="24"/>
          <w:lang w:eastAsia="es-ES"/>
        </w:rPr>
        <w:t xml:space="preserve"> NOTIFÍQUESE </w:t>
      </w:r>
      <w:r w:rsidRPr="001905D9">
        <w:rPr>
          <w:rFonts w:ascii="Palatino Linotype" w:eastAsia="Times New Roman" w:hAnsi="Palatino Linotype" w:cs="Arial"/>
          <w:sz w:val="24"/>
          <w:szCs w:val="24"/>
          <w:lang w:eastAsia="es-ES"/>
        </w:rPr>
        <w:t xml:space="preserve">la presente resolución al </w:t>
      </w:r>
      <w:r w:rsidRPr="001905D9">
        <w:rPr>
          <w:rFonts w:ascii="Palatino Linotype" w:eastAsia="Times New Roman" w:hAnsi="Palatino Linotype" w:cs="Arial"/>
          <w:b/>
          <w:sz w:val="24"/>
          <w:szCs w:val="24"/>
          <w:lang w:eastAsia="es-ES"/>
        </w:rPr>
        <w:t xml:space="preserve">RECURRENTE vía </w:t>
      </w:r>
      <w:r w:rsidRPr="001905D9">
        <w:rPr>
          <w:rFonts w:ascii="Palatino Linotype" w:hAnsi="Palatino Linotype" w:cs="Arial"/>
          <w:sz w:val="24"/>
          <w:szCs w:val="24"/>
        </w:rPr>
        <w:t xml:space="preserve">Sistema de Acceso a la Información Mexiquense </w:t>
      </w:r>
      <w:r w:rsidRPr="001905D9">
        <w:rPr>
          <w:rFonts w:ascii="Palatino Linotype" w:hAnsi="Palatino Linotype" w:cs="Arial"/>
          <w:b/>
          <w:sz w:val="24"/>
          <w:szCs w:val="24"/>
        </w:rPr>
        <w:t>(</w:t>
      </w:r>
      <w:proofErr w:type="spellStart"/>
      <w:r w:rsidRPr="001905D9">
        <w:rPr>
          <w:rFonts w:ascii="Palatino Linotype" w:hAnsi="Palatino Linotype" w:cs="Arial"/>
          <w:b/>
          <w:sz w:val="24"/>
          <w:szCs w:val="24"/>
        </w:rPr>
        <w:t>SAIMEX</w:t>
      </w:r>
      <w:proofErr w:type="spellEnd"/>
      <w:r w:rsidRPr="001905D9">
        <w:rPr>
          <w:rFonts w:ascii="Palatino Linotype" w:hAnsi="Palatino Linotype" w:cs="Arial"/>
          <w:b/>
          <w:sz w:val="24"/>
          <w:szCs w:val="24"/>
        </w:rPr>
        <w:t xml:space="preserve">) </w:t>
      </w:r>
      <w:r w:rsidRPr="001905D9">
        <w:rPr>
          <w:rFonts w:ascii="Palatino Linotype" w:eastAsia="Times New Roman" w:hAnsi="Palatino Linotype" w:cs="Arial"/>
          <w:sz w:val="24"/>
          <w:szCs w:val="24"/>
          <w:lang w:eastAsia="es-ES"/>
        </w:rPr>
        <w:t xml:space="preserve">y hágase de su conocimiento que, </w:t>
      </w:r>
      <w:r w:rsidRPr="001905D9">
        <w:rPr>
          <w:rFonts w:ascii="Palatino Linotype" w:eastAsia="Times New Roman" w:hAnsi="Palatino Linotype" w:cs="Times New Roman"/>
          <w:color w:val="222222"/>
          <w:sz w:val="24"/>
          <w:szCs w:val="24"/>
          <w:shd w:val="clear" w:color="auto" w:fill="FFFFFF"/>
          <w:lang w:eastAsia="es-ES"/>
        </w:rPr>
        <w:t xml:space="preserve">de conformidad con lo </w:t>
      </w:r>
      <w:r w:rsidRPr="001905D9">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1905D9">
        <w:rPr>
          <w:rFonts w:ascii="Palatino Linotype" w:eastAsia="Times New Roman" w:hAnsi="Palatino Linotype" w:cs="Times New Roman"/>
          <w:color w:val="222222"/>
          <w:sz w:val="24"/>
          <w:szCs w:val="24"/>
          <w:shd w:val="clear" w:color="auto" w:fill="FFFFFF"/>
          <w:lang w:eastAsia="es-ES"/>
        </w:rPr>
        <w:t xml:space="preserve">leyes </w:t>
      </w:r>
      <w:r w:rsidRPr="001905D9">
        <w:rPr>
          <w:rFonts w:ascii="Palatino Linotype" w:eastAsia="Times New Roman" w:hAnsi="Palatino Linotype" w:cs="Times New Roman"/>
          <w:color w:val="222222"/>
          <w:sz w:val="24"/>
          <w:szCs w:val="24"/>
          <w:lang w:eastAsia="es-ES"/>
        </w:rPr>
        <w:t>aplicables.</w:t>
      </w:r>
    </w:p>
    <w:p w14:paraId="6C7EEAE3" w14:textId="57D02B0A" w:rsidR="00573B54" w:rsidRDefault="00573B54" w:rsidP="000567FC">
      <w:pPr>
        <w:pStyle w:val="Prrafodelista"/>
        <w:autoSpaceDE w:val="0"/>
        <w:autoSpaceDN w:val="0"/>
        <w:adjustRightInd w:val="0"/>
        <w:spacing w:before="240" w:after="160" w:line="360" w:lineRule="auto"/>
        <w:ind w:left="0"/>
        <w:jc w:val="both"/>
        <w:rPr>
          <w:rFonts w:ascii="Palatino Linotype" w:hAnsi="Palatino Linotype"/>
          <w:lang w:val="es-MX"/>
        </w:rPr>
      </w:pPr>
    </w:p>
    <w:p w14:paraId="0E4EA7C7" w14:textId="77777777" w:rsidR="0062563A" w:rsidRPr="00CA703F" w:rsidRDefault="0062563A" w:rsidP="0062563A">
      <w:pPr>
        <w:pStyle w:val="Prrafodelista"/>
        <w:autoSpaceDE w:val="0"/>
        <w:autoSpaceDN w:val="0"/>
        <w:adjustRightInd w:val="0"/>
        <w:spacing w:before="240" w:after="160" w:line="360" w:lineRule="auto"/>
        <w:ind w:left="0"/>
        <w:jc w:val="both"/>
        <w:rPr>
          <w:rFonts w:ascii="Palatino Linotype" w:hAnsi="Palatino Linotype" w:cs="Arial"/>
        </w:rPr>
      </w:pPr>
      <w:r w:rsidRPr="00CA703F">
        <w:rPr>
          <w:rFonts w:ascii="Palatino Linotype" w:hAnsi="Palatino Linotype" w:cs="Arial"/>
        </w:rPr>
        <w:t>ASÍ LO ACORDÓ, POR UNANIMIDAD DE VOTOS, EL PLENO DEL</w:t>
      </w:r>
      <w:r w:rsidRPr="00CA703F">
        <w:rPr>
          <w:rFonts w:ascii="Palatino Linotype" w:eastAsia="Arial Unicode MS" w:hAnsi="Palatino Linotype" w:cs="Arial"/>
        </w:rPr>
        <w:t xml:space="preserve"> INSTITUTO DE TRANSPARENCIA, ACCESO A LA INFORMACIÓN PÚBLICA Y PROTECCIÓN DE DATOS PERSONALES DEL ESTADO DE MÉXICO Y MUNICIPIOS</w:t>
      </w:r>
      <w:r w:rsidRPr="00CA703F">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SESIÓN ORDINARIA CELEBRADA EL VEINTISIETE DE AGOSTO DE DOS MIL VEINTICINCO, ANTE EL SECRETARIO TÉCNICO DEL PLENO, ALEXIS TAPIA RAMÍREZ. </w:t>
      </w:r>
    </w:p>
    <w:p w14:paraId="7A874359" w14:textId="77777777" w:rsidR="0062563A" w:rsidRDefault="0062563A" w:rsidP="0062563A">
      <w:pPr>
        <w:spacing w:line="360" w:lineRule="auto"/>
        <w:jc w:val="both"/>
        <w:rPr>
          <w:rFonts w:ascii="Palatino Linotype" w:hAnsi="Palatino Linotype"/>
          <w:bCs/>
          <w:sz w:val="24"/>
          <w:szCs w:val="24"/>
        </w:rPr>
      </w:pPr>
      <w:proofErr w:type="spellStart"/>
      <w:r>
        <w:rPr>
          <w:rFonts w:ascii="Palatino Linotype" w:hAnsi="Palatino Linotype"/>
          <w:bCs/>
          <w:sz w:val="18"/>
          <w:szCs w:val="18"/>
        </w:rPr>
        <w:t>CCR</w:t>
      </w:r>
      <w:proofErr w:type="spellEnd"/>
      <w:r>
        <w:rPr>
          <w:rFonts w:ascii="Palatino Linotype" w:hAnsi="Palatino Linotype"/>
          <w:bCs/>
          <w:sz w:val="18"/>
          <w:szCs w:val="18"/>
        </w:rPr>
        <w:t>/</w:t>
      </w:r>
      <w:proofErr w:type="spellStart"/>
      <w:r>
        <w:rPr>
          <w:rFonts w:ascii="Palatino Linotype" w:hAnsi="Palatino Linotype"/>
          <w:bCs/>
          <w:sz w:val="18"/>
          <w:szCs w:val="18"/>
        </w:rPr>
        <w:t>J</w:t>
      </w:r>
      <w:r w:rsidRPr="00280B8B">
        <w:rPr>
          <w:rFonts w:ascii="Palatino Linotype" w:hAnsi="Palatino Linotype"/>
          <w:bCs/>
          <w:sz w:val="18"/>
          <w:szCs w:val="18"/>
        </w:rPr>
        <w:t>CMA</w:t>
      </w:r>
      <w:proofErr w:type="spellEnd"/>
    </w:p>
    <w:p w14:paraId="4A5150D2" w14:textId="77777777" w:rsidR="0062563A" w:rsidRPr="002629AA" w:rsidRDefault="0062563A" w:rsidP="000567FC">
      <w:pPr>
        <w:pStyle w:val="Prrafodelista"/>
        <w:autoSpaceDE w:val="0"/>
        <w:autoSpaceDN w:val="0"/>
        <w:adjustRightInd w:val="0"/>
        <w:spacing w:before="240" w:after="160" w:line="360" w:lineRule="auto"/>
        <w:ind w:left="0"/>
        <w:jc w:val="both"/>
        <w:rPr>
          <w:rFonts w:ascii="Palatino Linotype" w:hAnsi="Palatino Linotype"/>
          <w:lang w:val="es-MX"/>
        </w:rPr>
      </w:pPr>
    </w:p>
    <w:p w14:paraId="628801CE" w14:textId="77777777" w:rsidR="00863633" w:rsidRDefault="00863633" w:rsidP="000567FC">
      <w:pPr>
        <w:pStyle w:val="Prrafodelista"/>
        <w:autoSpaceDE w:val="0"/>
        <w:autoSpaceDN w:val="0"/>
        <w:adjustRightInd w:val="0"/>
        <w:spacing w:before="240" w:after="160" w:line="360" w:lineRule="auto"/>
        <w:ind w:left="0"/>
        <w:jc w:val="both"/>
        <w:rPr>
          <w:rFonts w:ascii="Palatino Linotype" w:hAnsi="Palatino Linotype"/>
        </w:rPr>
      </w:pPr>
    </w:p>
    <w:p w14:paraId="41EAF83F" w14:textId="77777777" w:rsidR="002629AA" w:rsidRPr="00573B54" w:rsidRDefault="002629AA" w:rsidP="00B971CA">
      <w:pPr>
        <w:pStyle w:val="Citas"/>
        <w:tabs>
          <w:tab w:val="left" w:pos="7470"/>
        </w:tabs>
        <w:ind w:left="0" w:right="72"/>
        <w:rPr>
          <w:i w:val="0"/>
          <w:sz w:val="24"/>
          <w:szCs w:val="24"/>
        </w:rPr>
      </w:pPr>
    </w:p>
    <w:p w14:paraId="39DD5618" w14:textId="77777777" w:rsidR="00663DF5" w:rsidRPr="000F7BB3" w:rsidRDefault="00663DF5" w:rsidP="00663DF5">
      <w:pPr>
        <w:spacing w:after="0" w:line="360" w:lineRule="auto"/>
        <w:jc w:val="both"/>
        <w:rPr>
          <w:rFonts w:ascii="Palatino Linotype" w:hAnsi="Palatino Linotype" w:cs="Arial"/>
          <w:noProof/>
          <w:color w:val="000000"/>
          <w:sz w:val="24"/>
          <w:lang w:eastAsia="es-MX"/>
        </w:rPr>
      </w:pPr>
    </w:p>
    <w:p w14:paraId="027C38D5" w14:textId="5AB834AA" w:rsidR="00663DF5" w:rsidRDefault="00663DF5" w:rsidP="00663DF5">
      <w:pPr>
        <w:pStyle w:val="Citas"/>
        <w:tabs>
          <w:tab w:val="left" w:pos="7470"/>
        </w:tabs>
        <w:ind w:left="0" w:right="72"/>
        <w:rPr>
          <w:bCs/>
          <w:sz w:val="18"/>
          <w:szCs w:val="18"/>
        </w:rPr>
      </w:pPr>
    </w:p>
    <w:p w14:paraId="09D3EB74" w14:textId="21FC7777" w:rsidR="00663DF5" w:rsidRDefault="00663DF5" w:rsidP="00663DF5">
      <w:pPr>
        <w:pStyle w:val="Citas"/>
        <w:tabs>
          <w:tab w:val="left" w:pos="7470"/>
        </w:tabs>
        <w:ind w:left="0" w:right="72"/>
        <w:rPr>
          <w:bCs/>
          <w:sz w:val="18"/>
          <w:szCs w:val="18"/>
        </w:rPr>
      </w:pPr>
    </w:p>
    <w:p w14:paraId="6D7FDE27" w14:textId="5D7A7AC6" w:rsidR="00663DF5" w:rsidRDefault="00663DF5" w:rsidP="00663DF5">
      <w:pPr>
        <w:pStyle w:val="Citas"/>
        <w:tabs>
          <w:tab w:val="left" w:pos="7470"/>
        </w:tabs>
        <w:ind w:left="0" w:right="72"/>
        <w:rPr>
          <w:bCs/>
          <w:sz w:val="18"/>
          <w:szCs w:val="18"/>
        </w:rPr>
      </w:pPr>
    </w:p>
    <w:p w14:paraId="3EC4DA77" w14:textId="4C875BD6" w:rsidR="00663DF5" w:rsidRDefault="00663DF5" w:rsidP="00663DF5">
      <w:pPr>
        <w:pStyle w:val="Citas"/>
        <w:tabs>
          <w:tab w:val="left" w:pos="7470"/>
        </w:tabs>
        <w:ind w:left="0" w:right="72"/>
        <w:rPr>
          <w:bCs/>
          <w:sz w:val="18"/>
          <w:szCs w:val="18"/>
        </w:rPr>
      </w:pPr>
    </w:p>
    <w:p w14:paraId="7FDB0524" w14:textId="10614592" w:rsidR="00A35685" w:rsidRDefault="00A35685" w:rsidP="00663DF5">
      <w:pPr>
        <w:pStyle w:val="Citas"/>
        <w:tabs>
          <w:tab w:val="left" w:pos="7470"/>
        </w:tabs>
        <w:ind w:left="0" w:right="72"/>
        <w:rPr>
          <w:bCs/>
          <w:sz w:val="18"/>
          <w:szCs w:val="18"/>
        </w:rPr>
      </w:pPr>
    </w:p>
    <w:p w14:paraId="7EB69F84" w14:textId="3F1294F9" w:rsidR="00A35685" w:rsidRDefault="00A35685" w:rsidP="00663DF5">
      <w:pPr>
        <w:pStyle w:val="Citas"/>
        <w:tabs>
          <w:tab w:val="left" w:pos="7470"/>
        </w:tabs>
        <w:ind w:left="0" w:right="72"/>
        <w:rPr>
          <w:bCs/>
          <w:sz w:val="18"/>
          <w:szCs w:val="18"/>
        </w:rPr>
      </w:pPr>
    </w:p>
    <w:p w14:paraId="46E9DE69" w14:textId="150646B4" w:rsidR="00A35685" w:rsidRDefault="00A35685" w:rsidP="00663DF5">
      <w:pPr>
        <w:pStyle w:val="Citas"/>
        <w:tabs>
          <w:tab w:val="left" w:pos="7470"/>
        </w:tabs>
        <w:ind w:left="0" w:right="72"/>
        <w:rPr>
          <w:bCs/>
          <w:sz w:val="18"/>
          <w:szCs w:val="18"/>
        </w:rPr>
      </w:pPr>
    </w:p>
    <w:p w14:paraId="2CD311BA" w14:textId="385BD819" w:rsidR="00A35685" w:rsidRDefault="00A35685" w:rsidP="00663DF5">
      <w:pPr>
        <w:pStyle w:val="Citas"/>
        <w:tabs>
          <w:tab w:val="left" w:pos="7470"/>
        </w:tabs>
        <w:ind w:left="0" w:right="72"/>
        <w:rPr>
          <w:bCs/>
          <w:sz w:val="18"/>
          <w:szCs w:val="18"/>
        </w:rPr>
      </w:pPr>
    </w:p>
    <w:p w14:paraId="367E1485" w14:textId="1DE5F933" w:rsidR="00A35685" w:rsidRDefault="00A35685" w:rsidP="00663DF5">
      <w:pPr>
        <w:pStyle w:val="Citas"/>
        <w:tabs>
          <w:tab w:val="left" w:pos="7470"/>
        </w:tabs>
        <w:ind w:left="0" w:right="72"/>
        <w:rPr>
          <w:bCs/>
          <w:sz w:val="18"/>
          <w:szCs w:val="18"/>
        </w:rPr>
      </w:pPr>
    </w:p>
    <w:p w14:paraId="1A95ECED" w14:textId="04AEF9F2" w:rsidR="00A35685" w:rsidRDefault="00A35685" w:rsidP="00663DF5">
      <w:pPr>
        <w:pStyle w:val="Citas"/>
        <w:tabs>
          <w:tab w:val="left" w:pos="7470"/>
        </w:tabs>
        <w:ind w:left="0" w:right="72"/>
        <w:rPr>
          <w:bCs/>
          <w:sz w:val="18"/>
          <w:szCs w:val="18"/>
        </w:rPr>
      </w:pPr>
    </w:p>
    <w:p w14:paraId="47B77515" w14:textId="64137AFF" w:rsidR="00A35685" w:rsidRDefault="00A35685" w:rsidP="00663DF5">
      <w:pPr>
        <w:pStyle w:val="Citas"/>
        <w:tabs>
          <w:tab w:val="left" w:pos="7470"/>
        </w:tabs>
        <w:ind w:left="0" w:right="72"/>
        <w:rPr>
          <w:bCs/>
          <w:sz w:val="18"/>
          <w:szCs w:val="18"/>
        </w:rPr>
      </w:pPr>
    </w:p>
    <w:p w14:paraId="7D660090" w14:textId="4D30829B" w:rsidR="00A35685" w:rsidRDefault="00A35685" w:rsidP="00663DF5">
      <w:pPr>
        <w:pStyle w:val="Citas"/>
        <w:tabs>
          <w:tab w:val="left" w:pos="7470"/>
        </w:tabs>
        <w:ind w:left="0" w:right="72"/>
        <w:rPr>
          <w:bCs/>
          <w:sz w:val="18"/>
          <w:szCs w:val="18"/>
        </w:rPr>
      </w:pPr>
    </w:p>
    <w:sectPr w:rsidR="00A35685"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CDC9" w14:textId="77777777" w:rsidR="003B6259" w:rsidRDefault="003B6259" w:rsidP="006168E4">
      <w:pPr>
        <w:spacing w:after="0" w:line="240" w:lineRule="auto"/>
      </w:pPr>
      <w:r>
        <w:separator/>
      </w:r>
    </w:p>
  </w:endnote>
  <w:endnote w:type="continuationSeparator" w:id="0">
    <w:p w14:paraId="765B2D8E" w14:textId="77777777" w:rsidR="003B6259" w:rsidRDefault="003B625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2327"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1AC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1AC3">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4D01"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1AC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1AC3">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BB27" w14:textId="77777777" w:rsidR="003B6259" w:rsidRDefault="003B6259" w:rsidP="006168E4">
      <w:pPr>
        <w:spacing w:after="0" w:line="240" w:lineRule="auto"/>
      </w:pPr>
      <w:r>
        <w:separator/>
      </w:r>
    </w:p>
  </w:footnote>
  <w:footnote w:type="continuationSeparator" w:id="0">
    <w:p w14:paraId="7569476C" w14:textId="77777777" w:rsidR="003B6259" w:rsidRDefault="003B6259" w:rsidP="006168E4">
      <w:pPr>
        <w:spacing w:after="0" w:line="240" w:lineRule="auto"/>
      </w:pPr>
      <w:r>
        <w:continuationSeparator/>
      </w:r>
    </w:p>
  </w:footnote>
  <w:footnote w:id="1">
    <w:p w14:paraId="12392F89" w14:textId="77777777" w:rsidR="00E8388F" w:rsidRPr="007922BF" w:rsidRDefault="00E8388F" w:rsidP="00E8388F">
      <w:pPr>
        <w:jc w:val="both"/>
        <w:rPr>
          <w:rFonts w:ascii="Palatino Linotype" w:eastAsia="Times New Roman" w:hAnsi="Palatino Linotype"/>
          <w:b/>
          <w:bCs/>
          <w:i/>
          <w:sz w:val="16"/>
          <w:szCs w:val="16"/>
          <w:lang w:eastAsia="es-MX"/>
        </w:rPr>
      </w:pPr>
      <w:r w:rsidRPr="007922BF">
        <w:rPr>
          <w:rStyle w:val="Refdenotaalpie"/>
        </w:rPr>
        <w:footnoteRef/>
      </w:r>
      <w:r w:rsidRPr="007922BF">
        <w:t xml:space="preserve"> </w:t>
      </w:r>
      <w:r w:rsidRPr="007922BF">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6E15DFB" w14:textId="77777777" w:rsidR="00E8388F" w:rsidRPr="005552A8" w:rsidRDefault="00E8388F" w:rsidP="00E8388F">
      <w:pPr>
        <w:jc w:val="both"/>
        <w:rPr>
          <w:rFonts w:ascii="Palatino Linotype" w:hAnsi="Palatino Linotype"/>
          <w:i/>
          <w:sz w:val="16"/>
          <w:szCs w:val="16"/>
        </w:rPr>
      </w:pPr>
      <w:r w:rsidRPr="007922BF">
        <w:rPr>
          <w:rFonts w:ascii="Palatino Linotype" w:hAnsi="Palatino Linotype"/>
          <w:i/>
          <w:sz w:val="16"/>
          <w:szCs w:val="16"/>
        </w:rPr>
        <w:t>Del examen de compatibilidad de los artículos</w:t>
      </w:r>
      <w:r w:rsidRPr="007922BF">
        <w:rPr>
          <w:rStyle w:val="apple-converted-space"/>
          <w:rFonts w:ascii="Palatino Linotype" w:hAnsi="Palatino Linotype"/>
          <w:i/>
          <w:sz w:val="16"/>
          <w:szCs w:val="16"/>
        </w:rPr>
        <w:t> </w:t>
      </w:r>
      <w:hyperlink r:id="rId1" w:history="1">
        <w:r w:rsidRPr="007922BF">
          <w:rPr>
            <w:rStyle w:val="Hipervnculo"/>
            <w:rFonts w:ascii="Palatino Linotype" w:hAnsi="Palatino Linotype"/>
            <w:i/>
            <w:sz w:val="16"/>
            <w:szCs w:val="16"/>
          </w:rPr>
          <w:t>73 y 74 de la Ley de Amparo</w:t>
        </w:r>
      </w:hyperlink>
      <w:r w:rsidRPr="007922BF">
        <w:rPr>
          <w:rStyle w:val="apple-converted-space"/>
          <w:rFonts w:ascii="Palatino Linotype" w:hAnsi="Palatino Linotype"/>
          <w:i/>
          <w:sz w:val="16"/>
          <w:szCs w:val="16"/>
        </w:rPr>
        <w:t> </w:t>
      </w:r>
      <w:r w:rsidRPr="007922BF">
        <w:rPr>
          <w:rFonts w:ascii="Palatino Linotype" w:hAnsi="Palatino Linotype"/>
          <w:i/>
          <w:sz w:val="16"/>
          <w:szCs w:val="16"/>
        </w:rPr>
        <w:t>con el artículo</w:t>
      </w:r>
      <w:r w:rsidRPr="007922BF">
        <w:rPr>
          <w:rStyle w:val="apple-converted-space"/>
          <w:rFonts w:ascii="Palatino Linotype" w:hAnsi="Palatino Linotype"/>
          <w:i/>
          <w:sz w:val="16"/>
          <w:szCs w:val="16"/>
        </w:rPr>
        <w:t> </w:t>
      </w:r>
      <w:hyperlink r:id="rId2" w:history="1">
        <w:r w:rsidRPr="007922BF">
          <w:rPr>
            <w:rStyle w:val="Hipervnculo"/>
            <w:rFonts w:ascii="Palatino Linotype" w:hAnsi="Palatino Linotype"/>
            <w:i/>
            <w:sz w:val="16"/>
            <w:szCs w:val="16"/>
          </w:rPr>
          <w:t>25.1 de la Convención Americana sobre Derechos Humanos</w:t>
        </w:r>
      </w:hyperlink>
      <w:r w:rsidRPr="007922BF">
        <w:rPr>
          <w:rStyle w:val="apple-converted-space"/>
          <w:rFonts w:ascii="Palatino Linotype" w:hAnsi="Palatino Linotype"/>
          <w:i/>
          <w:sz w:val="16"/>
          <w:szCs w:val="16"/>
        </w:rPr>
        <w:t> </w:t>
      </w:r>
      <w:r w:rsidRPr="007922BF">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922BF">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C658043" w14:textId="77777777" w:rsidR="007605F3" w:rsidRDefault="007605F3" w:rsidP="007605F3">
      <w:pPr>
        <w:pStyle w:val="Textonotapie"/>
      </w:pPr>
      <w:r>
        <w:rPr>
          <w:rStyle w:val="Refdenotaalpie"/>
        </w:rPr>
        <w:footnoteRef/>
      </w:r>
      <w:r>
        <w:t xml:space="preserve"> Consultado en </w:t>
      </w:r>
      <w:hyperlink r:id="rId3" w:history="1">
        <w:r w:rsidRPr="00BA0135">
          <w:rPr>
            <w:rStyle w:val="Hipervnculo"/>
          </w:rPr>
          <w:t>https://dle.rae.es/notorio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214C"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14:paraId="517E4460" w14:textId="77777777" w:rsidTr="00FB4AAD">
      <w:trPr>
        <w:trHeight w:val="227"/>
      </w:trPr>
      <w:tc>
        <w:tcPr>
          <w:tcW w:w="5529" w:type="dxa"/>
          <w:hideMark/>
        </w:tcPr>
        <w:p w14:paraId="03543E6C"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1EB7898" w14:textId="3D010EF7" w:rsidR="00F00446" w:rsidRPr="00B4142F" w:rsidRDefault="00131D9B"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45433">
            <w:rPr>
              <w:rFonts w:ascii="Palatino Linotype" w:hAnsi="Palatino Linotype" w:cs="Arial"/>
              <w:bCs/>
              <w:sz w:val="24"/>
              <w:lang w:eastAsia="es-MX"/>
            </w:rPr>
            <w:t>5270</w:t>
          </w:r>
          <w:r w:rsidR="00F00446">
            <w:rPr>
              <w:rFonts w:ascii="Palatino Linotype" w:hAnsi="Palatino Linotype" w:cs="Arial"/>
              <w:bCs/>
              <w:sz w:val="24"/>
              <w:lang w:eastAsia="es-MX"/>
            </w:rPr>
            <w:t>/</w:t>
          </w:r>
          <w:proofErr w:type="spellStart"/>
          <w:r w:rsidR="00F00446">
            <w:rPr>
              <w:rFonts w:ascii="Palatino Linotype" w:hAnsi="Palatino Linotype" w:cs="Arial"/>
              <w:bCs/>
              <w:sz w:val="24"/>
              <w:lang w:eastAsia="es-MX"/>
            </w:rPr>
            <w:t>INFOEM</w:t>
          </w:r>
          <w:proofErr w:type="spellEnd"/>
          <w:r w:rsidR="00F00446">
            <w:rPr>
              <w:rFonts w:ascii="Palatino Linotype" w:hAnsi="Palatino Linotype" w:cs="Arial"/>
              <w:bCs/>
              <w:sz w:val="24"/>
              <w:lang w:eastAsia="es-MX"/>
            </w:rPr>
            <w:t>/IP/</w:t>
          </w:r>
          <w:proofErr w:type="spellStart"/>
          <w:r w:rsidR="00F00446">
            <w:rPr>
              <w:rFonts w:ascii="Palatino Linotype" w:hAnsi="Palatino Linotype" w:cs="Arial"/>
              <w:bCs/>
              <w:sz w:val="24"/>
              <w:lang w:eastAsia="es-MX"/>
            </w:rPr>
            <w:t>RR</w:t>
          </w:r>
          <w:proofErr w:type="spellEnd"/>
          <w:r w:rsidR="00F00446">
            <w:rPr>
              <w:rFonts w:ascii="Palatino Linotype" w:hAnsi="Palatino Linotype" w:cs="Arial"/>
              <w:bCs/>
              <w:sz w:val="24"/>
              <w:lang w:eastAsia="es-MX"/>
            </w:rPr>
            <w:t>/202</w:t>
          </w:r>
          <w:r>
            <w:rPr>
              <w:rFonts w:ascii="Palatino Linotype" w:hAnsi="Palatino Linotype" w:cs="Arial"/>
              <w:bCs/>
              <w:sz w:val="24"/>
              <w:lang w:eastAsia="es-MX"/>
            </w:rPr>
            <w:t>5</w:t>
          </w:r>
        </w:p>
      </w:tc>
    </w:tr>
    <w:tr w:rsidR="00F00446" w14:paraId="76095C04" w14:textId="77777777" w:rsidTr="00FB4AAD">
      <w:trPr>
        <w:trHeight w:val="242"/>
      </w:trPr>
      <w:tc>
        <w:tcPr>
          <w:tcW w:w="5529" w:type="dxa"/>
          <w:hideMark/>
        </w:tcPr>
        <w:p w14:paraId="7411E998"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713910C8" w:rsidR="00F00446" w:rsidRPr="00F06FED" w:rsidRDefault="00A45433" w:rsidP="00C25084">
          <w:pPr>
            <w:spacing w:after="120" w:line="256" w:lineRule="auto"/>
            <w:ind w:left="639" w:right="214"/>
            <w:jc w:val="both"/>
            <w:rPr>
              <w:rFonts w:ascii="Palatino Linotype" w:hAnsi="Palatino Linotype" w:cs="Arial"/>
            </w:rPr>
          </w:pPr>
          <w:r>
            <w:rPr>
              <w:rFonts w:ascii="Palatino Linotype" w:hAnsi="Palatino Linotype" w:cs="Arial"/>
            </w:rPr>
            <w:t xml:space="preserve">Universidad Tecnológica del Sur del Estado de México </w:t>
          </w:r>
        </w:p>
      </w:tc>
    </w:tr>
    <w:tr w:rsidR="00F00446" w14:paraId="25C2F847" w14:textId="77777777" w:rsidTr="00FB4AAD">
      <w:trPr>
        <w:trHeight w:val="342"/>
      </w:trPr>
      <w:tc>
        <w:tcPr>
          <w:tcW w:w="5529" w:type="dxa"/>
          <w:hideMark/>
        </w:tcPr>
        <w:p w14:paraId="601C03DB" w14:textId="77777777" w:rsidR="00F00446" w:rsidRDefault="00F0044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F00446" w:rsidRDefault="00F0044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F00446" w:rsidRDefault="00F004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14:paraId="5F229218" w14:textId="77777777" w:rsidTr="00FB4AAD">
      <w:trPr>
        <w:trHeight w:val="227"/>
      </w:trPr>
      <w:tc>
        <w:tcPr>
          <w:tcW w:w="5529" w:type="dxa"/>
          <w:hideMark/>
        </w:tcPr>
        <w:p w14:paraId="0F98063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63234DB" w14:textId="03E2D0B7" w:rsidR="00F00446" w:rsidRPr="00B4142F" w:rsidRDefault="00131D9B"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45433">
            <w:rPr>
              <w:rFonts w:ascii="Palatino Linotype" w:hAnsi="Palatino Linotype" w:cs="Arial"/>
              <w:bCs/>
              <w:sz w:val="24"/>
              <w:lang w:eastAsia="es-MX"/>
            </w:rPr>
            <w:t>5270</w:t>
          </w:r>
          <w:r w:rsidR="00F00446">
            <w:rPr>
              <w:rFonts w:ascii="Palatino Linotype" w:hAnsi="Palatino Linotype" w:cs="Arial"/>
              <w:bCs/>
              <w:sz w:val="24"/>
              <w:lang w:eastAsia="es-MX"/>
            </w:rPr>
            <w:t>/</w:t>
          </w:r>
          <w:proofErr w:type="spellStart"/>
          <w:r w:rsidR="00F00446">
            <w:rPr>
              <w:rFonts w:ascii="Palatino Linotype" w:hAnsi="Palatino Linotype" w:cs="Arial"/>
              <w:bCs/>
              <w:sz w:val="24"/>
              <w:lang w:eastAsia="es-MX"/>
            </w:rPr>
            <w:t>INFOEM</w:t>
          </w:r>
          <w:proofErr w:type="spellEnd"/>
          <w:r w:rsidR="00F00446">
            <w:rPr>
              <w:rFonts w:ascii="Palatino Linotype" w:hAnsi="Palatino Linotype" w:cs="Arial"/>
              <w:bCs/>
              <w:sz w:val="24"/>
              <w:lang w:eastAsia="es-MX"/>
            </w:rPr>
            <w:t>/IP/</w:t>
          </w:r>
          <w:proofErr w:type="spellStart"/>
          <w:r w:rsidR="00F00446">
            <w:rPr>
              <w:rFonts w:ascii="Palatino Linotype" w:hAnsi="Palatino Linotype" w:cs="Arial"/>
              <w:bCs/>
              <w:sz w:val="24"/>
              <w:lang w:eastAsia="es-MX"/>
            </w:rPr>
            <w:t>RR</w:t>
          </w:r>
          <w:proofErr w:type="spellEnd"/>
          <w:r w:rsidR="00F00446">
            <w:rPr>
              <w:rFonts w:ascii="Palatino Linotype" w:hAnsi="Palatino Linotype" w:cs="Arial"/>
              <w:bCs/>
              <w:sz w:val="24"/>
              <w:lang w:eastAsia="es-MX"/>
            </w:rPr>
            <w:t>/202</w:t>
          </w:r>
          <w:r>
            <w:rPr>
              <w:rFonts w:ascii="Palatino Linotype" w:hAnsi="Palatino Linotype" w:cs="Arial"/>
              <w:bCs/>
              <w:sz w:val="24"/>
              <w:lang w:eastAsia="es-MX"/>
            </w:rPr>
            <w:t>5</w:t>
          </w:r>
          <w:r w:rsidR="00F00446">
            <w:rPr>
              <w:rFonts w:ascii="Palatino Linotype" w:hAnsi="Palatino Linotype" w:cs="Arial"/>
              <w:bCs/>
              <w:sz w:val="24"/>
              <w:lang w:eastAsia="es-MX"/>
            </w:rPr>
            <w:t xml:space="preserve"> </w:t>
          </w:r>
        </w:p>
      </w:tc>
    </w:tr>
    <w:tr w:rsidR="00F00446" w14:paraId="21AEFFE5" w14:textId="77777777" w:rsidTr="00FB4AAD">
      <w:trPr>
        <w:trHeight w:val="196"/>
      </w:trPr>
      <w:tc>
        <w:tcPr>
          <w:tcW w:w="5529" w:type="dxa"/>
          <w:hideMark/>
        </w:tcPr>
        <w:p w14:paraId="4C4B8912"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478B31C1" w:rsidR="00F00446" w:rsidRPr="00F06FED" w:rsidRDefault="00F00446" w:rsidP="00CC0C5F">
          <w:pPr>
            <w:spacing w:after="120" w:line="256" w:lineRule="auto"/>
            <w:ind w:left="639" w:right="214"/>
            <w:jc w:val="both"/>
            <w:rPr>
              <w:rFonts w:ascii="Palatino Linotype" w:hAnsi="Palatino Linotype" w:cs="Arial"/>
            </w:rPr>
          </w:pPr>
          <w:r>
            <w:rPr>
              <w:rFonts w:ascii="Palatino Linotype" w:hAnsi="Palatino Linotype" w:cs="Arial"/>
            </w:rPr>
            <w:t xml:space="preserve"> </w:t>
          </w:r>
          <w:proofErr w:type="spellStart"/>
          <w:r w:rsidR="00E6020C">
            <w:rPr>
              <w:rFonts w:ascii="Palatino Linotype" w:hAnsi="Palatino Linotype" w:cs="Arial"/>
            </w:rPr>
            <w:t>xxxxxxxxxxxxxxxxxxx</w:t>
          </w:r>
          <w:proofErr w:type="spellEnd"/>
          <w:r w:rsidR="00A45433">
            <w:rPr>
              <w:rFonts w:ascii="Palatino Linotype" w:hAnsi="Palatino Linotype" w:cs="Arial"/>
            </w:rPr>
            <w:t xml:space="preserve"> </w:t>
          </w:r>
        </w:p>
      </w:tc>
    </w:tr>
    <w:tr w:rsidR="00F00446" w14:paraId="219EEEC5" w14:textId="77777777" w:rsidTr="00FB4AAD">
      <w:trPr>
        <w:trHeight w:val="242"/>
      </w:trPr>
      <w:tc>
        <w:tcPr>
          <w:tcW w:w="5529" w:type="dxa"/>
          <w:hideMark/>
        </w:tcPr>
        <w:p w14:paraId="519BB44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664C7169" w:rsidR="00F00446" w:rsidRDefault="00A45433"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Universidad Tecnológica del Sur del Estado de México </w:t>
          </w:r>
          <w:r w:rsidR="00F00446">
            <w:rPr>
              <w:rFonts w:ascii="Palatino Linotype" w:hAnsi="Palatino Linotype" w:cs="Arial"/>
              <w:szCs w:val="20"/>
            </w:rPr>
            <w:t xml:space="preserve"> </w:t>
          </w:r>
        </w:p>
      </w:tc>
    </w:tr>
    <w:tr w:rsidR="00F00446" w14:paraId="1DEDAA99" w14:textId="77777777" w:rsidTr="00FB4AAD">
      <w:trPr>
        <w:trHeight w:val="342"/>
      </w:trPr>
      <w:tc>
        <w:tcPr>
          <w:tcW w:w="5529" w:type="dxa"/>
          <w:hideMark/>
        </w:tcPr>
        <w:p w14:paraId="693ABC01" w14:textId="77777777" w:rsidR="00F00446" w:rsidRDefault="00F0044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F00446" w:rsidRDefault="00F0044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7A8D"/>
    <w:multiLevelType w:val="hybridMultilevel"/>
    <w:tmpl w:val="77D82D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38108E"/>
    <w:multiLevelType w:val="hybridMultilevel"/>
    <w:tmpl w:val="3B7210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4570F3"/>
    <w:multiLevelType w:val="hybridMultilevel"/>
    <w:tmpl w:val="B52ABD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4" w15:restartNumberingAfterBreak="0">
    <w:nsid w:val="14D573CD"/>
    <w:multiLevelType w:val="hybridMultilevel"/>
    <w:tmpl w:val="12B62B6C"/>
    <w:lvl w:ilvl="0" w:tplc="226CD23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DD3B6A"/>
    <w:multiLevelType w:val="hybridMultilevel"/>
    <w:tmpl w:val="820A1A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2CF12CF"/>
    <w:multiLevelType w:val="hybridMultilevel"/>
    <w:tmpl w:val="6BAC3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30FD2"/>
    <w:multiLevelType w:val="hybridMultilevel"/>
    <w:tmpl w:val="2050006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2C1E3971"/>
    <w:multiLevelType w:val="hybridMultilevel"/>
    <w:tmpl w:val="B198B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203082"/>
    <w:multiLevelType w:val="hybridMultilevel"/>
    <w:tmpl w:val="59FEFA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2" w15:restartNumberingAfterBreak="0">
    <w:nsid w:val="390B1027"/>
    <w:multiLevelType w:val="hybridMultilevel"/>
    <w:tmpl w:val="36606018"/>
    <w:lvl w:ilvl="0" w:tplc="BF9AF47A">
      <w:start w:val="1"/>
      <w:numFmt w:val="decimal"/>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C3D2967"/>
    <w:multiLevelType w:val="hybridMultilevel"/>
    <w:tmpl w:val="2F042F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A34312"/>
    <w:multiLevelType w:val="hybridMultilevel"/>
    <w:tmpl w:val="E3C24B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94E81"/>
    <w:multiLevelType w:val="hybridMultilevel"/>
    <w:tmpl w:val="E3C24B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4C0B78F5"/>
    <w:multiLevelType w:val="hybridMultilevel"/>
    <w:tmpl w:val="B52ABD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C431D1"/>
    <w:multiLevelType w:val="hybridMultilevel"/>
    <w:tmpl w:val="AC7C9262"/>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5160AC"/>
    <w:multiLevelType w:val="hybridMultilevel"/>
    <w:tmpl w:val="00A2A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6C3F88"/>
    <w:multiLevelType w:val="hybridMultilevel"/>
    <w:tmpl w:val="01BE2446"/>
    <w:lvl w:ilvl="0" w:tplc="AC9EDFC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15:restartNumberingAfterBreak="0">
    <w:nsid w:val="6E0C0547"/>
    <w:multiLevelType w:val="hybridMultilevel"/>
    <w:tmpl w:val="65CEF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1F0633A"/>
    <w:multiLevelType w:val="hybridMultilevel"/>
    <w:tmpl w:val="E3781C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544BA6"/>
    <w:multiLevelType w:val="hybridMultilevel"/>
    <w:tmpl w:val="1F403674"/>
    <w:lvl w:ilvl="0" w:tplc="4E70A29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248B8"/>
    <w:multiLevelType w:val="hybridMultilevel"/>
    <w:tmpl w:val="F6CA2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66338716">
    <w:abstractNumId w:val="26"/>
  </w:num>
  <w:num w:numId="2" w16cid:durableId="202718045">
    <w:abstractNumId w:val="6"/>
  </w:num>
  <w:num w:numId="3" w16cid:durableId="912472229">
    <w:abstractNumId w:val="19"/>
  </w:num>
  <w:num w:numId="4" w16cid:durableId="1745638409">
    <w:abstractNumId w:val="25"/>
  </w:num>
  <w:num w:numId="5" w16cid:durableId="645204876">
    <w:abstractNumId w:val="10"/>
  </w:num>
  <w:num w:numId="6" w16cid:durableId="2043819591">
    <w:abstractNumId w:val="16"/>
  </w:num>
  <w:num w:numId="7" w16cid:durableId="1315718198">
    <w:abstractNumId w:val="23"/>
  </w:num>
  <w:num w:numId="8" w16cid:durableId="306084062">
    <w:abstractNumId w:val="5"/>
  </w:num>
  <w:num w:numId="9" w16cid:durableId="1053386298">
    <w:abstractNumId w:val="27"/>
  </w:num>
  <w:num w:numId="10" w16cid:durableId="2076851190">
    <w:abstractNumId w:val="21"/>
  </w:num>
  <w:num w:numId="11" w16cid:durableId="1659962586">
    <w:abstractNumId w:val="8"/>
  </w:num>
  <w:num w:numId="12" w16cid:durableId="755635971">
    <w:abstractNumId w:val="24"/>
  </w:num>
  <w:num w:numId="13" w16cid:durableId="854463247">
    <w:abstractNumId w:val="0"/>
  </w:num>
  <w:num w:numId="14" w16cid:durableId="809133550">
    <w:abstractNumId w:val="14"/>
  </w:num>
  <w:num w:numId="15" w16cid:durableId="1622959479">
    <w:abstractNumId w:val="4"/>
  </w:num>
  <w:num w:numId="16" w16cid:durableId="1636636376">
    <w:abstractNumId w:val="28"/>
  </w:num>
  <w:num w:numId="17" w16cid:durableId="877007493">
    <w:abstractNumId w:val="11"/>
  </w:num>
  <w:num w:numId="18" w16cid:durableId="1120800306">
    <w:abstractNumId w:val="22"/>
  </w:num>
  <w:num w:numId="19" w16cid:durableId="506940651">
    <w:abstractNumId w:val="17"/>
  </w:num>
  <w:num w:numId="20" w16cid:durableId="1230733087">
    <w:abstractNumId w:val="15"/>
  </w:num>
  <w:num w:numId="21" w16cid:durableId="1343358516">
    <w:abstractNumId w:val="2"/>
  </w:num>
  <w:num w:numId="22" w16cid:durableId="505439699">
    <w:abstractNumId w:val="9"/>
  </w:num>
  <w:num w:numId="23" w16cid:durableId="1851017995">
    <w:abstractNumId w:val="13"/>
  </w:num>
  <w:num w:numId="24" w16cid:durableId="572664847">
    <w:abstractNumId w:val="20"/>
  </w:num>
  <w:num w:numId="25" w16cid:durableId="568420959">
    <w:abstractNumId w:val="12"/>
  </w:num>
  <w:num w:numId="26" w16cid:durableId="1940260135">
    <w:abstractNumId w:val="1"/>
  </w:num>
  <w:num w:numId="27" w16cid:durableId="1027947257">
    <w:abstractNumId w:val="18"/>
  </w:num>
  <w:num w:numId="28" w16cid:durableId="1926256466">
    <w:abstractNumId w:val="7"/>
  </w:num>
  <w:num w:numId="29" w16cid:durableId="110940005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05FEA"/>
    <w:rsid w:val="000073B2"/>
    <w:rsid w:val="00010F2B"/>
    <w:rsid w:val="000132D1"/>
    <w:rsid w:val="00020A70"/>
    <w:rsid w:val="00022604"/>
    <w:rsid w:val="0002766F"/>
    <w:rsid w:val="0003044B"/>
    <w:rsid w:val="000306A7"/>
    <w:rsid w:val="00031C92"/>
    <w:rsid w:val="00032A15"/>
    <w:rsid w:val="00036A9D"/>
    <w:rsid w:val="000414CE"/>
    <w:rsid w:val="0004199A"/>
    <w:rsid w:val="00042F4E"/>
    <w:rsid w:val="00045379"/>
    <w:rsid w:val="000461DF"/>
    <w:rsid w:val="00052ED3"/>
    <w:rsid w:val="00055224"/>
    <w:rsid w:val="0005543E"/>
    <w:rsid w:val="0005622A"/>
    <w:rsid w:val="000567FC"/>
    <w:rsid w:val="00061821"/>
    <w:rsid w:val="000623F9"/>
    <w:rsid w:val="00062482"/>
    <w:rsid w:val="00063A10"/>
    <w:rsid w:val="00063EFB"/>
    <w:rsid w:val="000662F8"/>
    <w:rsid w:val="00073E78"/>
    <w:rsid w:val="00077986"/>
    <w:rsid w:val="00081642"/>
    <w:rsid w:val="00082DC4"/>
    <w:rsid w:val="00083CFD"/>
    <w:rsid w:val="00084B56"/>
    <w:rsid w:val="00090AFC"/>
    <w:rsid w:val="00091552"/>
    <w:rsid w:val="00091C3A"/>
    <w:rsid w:val="000923F5"/>
    <w:rsid w:val="000A025F"/>
    <w:rsid w:val="000A038C"/>
    <w:rsid w:val="000A128E"/>
    <w:rsid w:val="000A2D37"/>
    <w:rsid w:val="000A3486"/>
    <w:rsid w:val="000A4DD1"/>
    <w:rsid w:val="000A5544"/>
    <w:rsid w:val="000A70F8"/>
    <w:rsid w:val="000A79DA"/>
    <w:rsid w:val="000B2C1B"/>
    <w:rsid w:val="000B4B51"/>
    <w:rsid w:val="000B6D12"/>
    <w:rsid w:val="000B6DCD"/>
    <w:rsid w:val="000B7158"/>
    <w:rsid w:val="000C5B8B"/>
    <w:rsid w:val="000C666C"/>
    <w:rsid w:val="000D14E9"/>
    <w:rsid w:val="000D1B55"/>
    <w:rsid w:val="000D3C75"/>
    <w:rsid w:val="000D6239"/>
    <w:rsid w:val="000E09FC"/>
    <w:rsid w:val="000E4A67"/>
    <w:rsid w:val="000E686B"/>
    <w:rsid w:val="000E7615"/>
    <w:rsid w:val="000F26C6"/>
    <w:rsid w:val="000F3EE7"/>
    <w:rsid w:val="000F68B1"/>
    <w:rsid w:val="000F6F19"/>
    <w:rsid w:val="000F7AC2"/>
    <w:rsid w:val="00102D69"/>
    <w:rsid w:val="00105BEB"/>
    <w:rsid w:val="00110EDB"/>
    <w:rsid w:val="00111DCD"/>
    <w:rsid w:val="00114CF9"/>
    <w:rsid w:val="001167AA"/>
    <w:rsid w:val="00117157"/>
    <w:rsid w:val="00117461"/>
    <w:rsid w:val="00124855"/>
    <w:rsid w:val="001254F5"/>
    <w:rsid w:val="00131D9B"/>
    <w:rsid w:val="001336D3"/>
    <w:rsid w:val="00136FAD"/>
    <w:rsid w:val="001434B9"/>
    <w:rsid w:val="00143E27"/>
    <w:rsid w:val="00144B4A"/>
    <w:rsid w:val="00146F0A"/>
    <w:rsid w:val="00147B36"/>
    <w:rsid w:val="00150AFD"/>
    <w:rsid w:val="00151A2D"/>
    <w:rsid w:val="00152124"/>
    <w:rsid w:val="00152C2B"/>
    <w:rsid w:val="00156D1E"/>
    <w:rsid w:val="00165532"/>
    <w:rsid w:val="0017095B"/>
    <w:rsid w:val="00172661"/>
    <w:rsid w:val="001742A5"/>
    <w:rsid w:val="00174EE4"/>
    <w:rsid w:val="00175897"/>
    <w:rsid w:val="00175C56"/>
    <w:rsid w:val="00176091"/>
    <w:rsid w:val="00177D2C"/>
    <w:rsid w:val="001804C3"/>
    <w:rsid w:val="00180B9F"/>
    <w:rsid w:val="00181CC5"/>
    <w:rsid w:val="00186E2F"/>
    <w:rsid w:val="001905D9"/>
    <w:rsid w:val="00190A45"/>
    <w:rsid w:val="00191926"/>
    <w:rsid w:val="00192010"/>
    <w:rsid w:val="00193784"/>
    <w:rsid w:val="00193FB6"/>
    <w:rsid w:val="0019400D"/>
    <w:rsid w:val="001942EE"/>
    <w:rsid w:val="00197B00"/>
    <w:rsid w:val="001A02EC"/>
    <w:rsid w:val="001A1A28"/>
    <w:rsid w:val="001A22D7"/>
    <w:rsid w:val="001A577E"/>
    <w:rsid w:val="001A58DE"/>
    <w:rsid w:val="001A5E70"/>
    <w:rsid w:val="001A7C9B"/>
    <w:rsid w:val="001B05B9"/>
    <w:rsid w:val="001B1519"/>
    <w:rsid w:val="001B3B53"/>
    <w:rsid w:val="001B6D1F"/>
    <w:rsid w:val="001B7B88"/>
    <w:rsid w:val="001C5B08"/>
    <w:rsid w:val="001C7319"/>
    <w:rsid w:val="001C7D87"/>
    <w:rsid w:val="001D3E87"/>
    <w:rsid w:val="001D49B3"/>
    <w:rsid w:val="001D5F16"/>
    <w:rsid w:val="001D6FAB"/>
    <w:rsid w:val="001D7250"/>
    <w:rsid w:val="001E1D18"/>
    <w:rsid w:val="001F0A4F"/>
    <w:rsid w:val="001F71ED"/>
    <w:rsid w:val="00203D3A"/>
    <w:rsid w:val="00203FF3"/>
    <w:rsid w:val="002044B4"/>
    <w:rsid w:val="0020491B"/>
    <w:rsid w:val="002056EC"/>
    <w:rsid w:val="00207086"/>
    <w:rsid w:val="00211D60"/>
    <w:rsid w:val="0021501E"/>
    <w:rsid w:val="00216AFC"/>
    <w:rsid w:val="002173B1"/>
    <w:rsid w:val="00217DC2"/>
    <w:rsid w:val="002205C0"/>
    <w:rsid w:val="00220F2C"/>
    <w:rsid w:val="0022494A"/>
    <w:rsid w:val="00225507"/>
    <w:rsid w:val="00226ED0"/>
    <w:rsid w:val="00227574"/>
    <w:rsid w:val="0023373D"/>
    <w:rsid w:val="0023423C"/>
    <w:rsid w:val="002368B2"/>
    <w:rsid w:val="0024112D"/>
    <w:rsid w:val="00244177"/>
    <w:rsid w:val="00247575"/>
    <w:rsid w:val="00254477"/>
    <w:rsid w:val="002577FE"/>
    <w:rsid w:val="0025780C"/>
    <w:rsid w:val="002629AA"/>
    <w:rsid w:val="00264232"/>
    <w:rsid w:val="00264F52"/>
    <w:rsid w:val="00266AE6"/>
    <w:rsid w:val="002701F9"/>
    <w:rsid w:val="002714F3"/>
    <w:rsid w:val="00273D0E"/>
    <w:rsid w:val="00280B8B"/>
    <w:rsid w:val="0028106D"/>
    <w:rsid w:val="002820F1"/>
    <w:rsid w:val="00283E99"/>
    <w:rsid w:val="00287376"/>
    <w:rsid w:val="00292350"/>
    <w:rsid w:val="002929E8"/>
    <w:rsid w:val="00297EF9"/>
    <w:rsid w:val="002A0B69"/>
    <w:rsid w:val="002A12CB"/>
    <w:rsid w:val="002A1AC3"/>
    <w:rsid w:val="002A2034"/>
    <w:rsid w:val="002A24F4"/>
    <w:rsid w:val="002A38BF"/>
    <w:rsid w:val="002A48CD"/>
    <w:rsid w:val="002A597E"/>
    <w:rsid w:val="002B0FB9"/>
    <w:rsid w:val="002B4382"/>
    <w:rsid w:val="002B4FB6"/>
    <w:rsid w:val="002B5DBD"/>
    <w:rsid w:val="002B72F9"/>
    <w:rsid w:val="002C498D"/>
    <w:rsid w:val="002C4FE1"/>
    <w:rsid w:val="002C72D2"/>
    <w:rsid w:val="002D00C3"/>
    <w:rsid w:val="002D0CD9"/>
    <w:rsid w:val="002D1B75"/>
    <w:rsid w:val="002D2F00"/>
    <w:rsid w:val="002D4307"/>
    <w:rsid w:val="002D79E2"/>
    <w:rsid w:val="002D7A5D"/>
    <w:rsid w:val="002E0A4A"/>
    <w:rsid w:val="002E0BC4"/>
    <w:rsid w:val="002E21B4"/>
    <w:rsid w:val="002E2D7B"/>
    <w:rsid w:val="002E5E6A"/>
    <w:rsid w:val="002F1639"/>
    <w:rsid w:val="002F22FA"/>
    <w:rsid w:val="002F37BE"/>
    <w:rsid w:val="002F41CA"/>
    <w:rsid w:val="002F4C6A"/>
    <w:rsid w:val="002F70F6"/>
    <w:rsid w:val="00300D0B"/>
    <w:rsid w:val="00303BAD"/>
    <w:rsid w:val="003043BE"/>
    <w:rsid w:val="00306096"/>
    <w:rsid w:val="00306974"/>
    <w:rsid w:val="00307014"/>
    <w:rsid w:val="00310331"/>
    <w:rsid w:val="00311B18"/>
    <w:rsid w:val="0031645D"/>
    <w:rsid w:val="003175A1"/>
    <w:rsid w:val="00320A67"/>
    <w:rsid w:val="00326CAD"/>
    <w:rsid w:val="003272FB"/>
    <w:rsid w:val="00331499"/>
    <w:rsid w:val="0033580E"/>
    <w:rsid w:val="003403B3"/>
    <w:rsid w:val="00343D1E"/>
    <w:rsid w:val="00354258"/>
    <w:rsid w:val="00355593"/>
    <w:rsid w:val="00357E0E"/>
    <w:rsid w:val="00357F3D"/>
    <w:rsid w:val="00361B9C"/>
    <w:rsid w:val="0036329D"/>
    <w:rsid w:val="003672FB"/>
    <w:rsid w:val="00370797"/>
    <w:rsid w:val="003746C6"/>
    <w:rsid w:val="00375BEA"/>
    <w:rsid w:val="00376C04"/>
    <w:rsid w:val="00376CEC"/>
    <w:rsid w:val="00380758"/>
    <w:rsid w:val="003815E5"/>
    <w:rsid w:val="00381E2B"/>
    <w:rsid w:val="0038224B"/>
    <w:rsid w:val="00384F3A"/>
    <w:rsid w:val="0038790C"/>
    <w:rsid w:val="00387929"/>
    <w:rsid w:val="003903F0"/>
    <w:rsid w:val="00393D5B"/>
    <w:rsid w:val="0039460D"/>
    <w:rsid w:val="00394A1E"/>
    <w:rsid w:val="003968C7"/>
    <w:rsid w:val="003A2246"/>
    <w:rsid w:val="003A61F9"/>
    <w:rsid w:val="003A6975"/>
    <w:rsid w:val="003B1E88"/>
    <w:rsid w:val="003B6259"/>
    <w:rsid w:val="003C5243"/>
    <w:rsid w:val="003C53ED"/>
    <w:rsid w:val="003D07EB"/>
    <w:rsid w:val="003D0B7E"/>
    <w:rsid w:val="003D4E0F"/>
    <w:rsid w:val="003E16E1"/>
    <w:rsid w:val="003E183A"/>
    <w:rsid w:val="003E1871"/>
    <w:rsid w:val="003E504D"/>
    <w:rsid w:val="003E656A"/>
    <w:rsid w:val="003E78B7"/>
    <w:rsid w:val="003F22C5"/>
    <w:rsid w:val="003F3016"/>
    <w:rsid w:val="003F5630"/>
    <w:rsid w:val="003F76E5"/>
    <w:rsid w:val="004012CF"/>
    <w:rsid w:val="00402805"/>
    <w:rsid w:val="00402FF3"/>
    <w:rsid w:val="00403FDB"/>
    <w:rsid w:val="0040673A"/>
    <w:rsid w:val="004069EB"/>
    <w:rsid w:val="00410ACB"/>
    <w:rsid w:val="00412600"/>
    <w:rsid w:val="00415EE8"/>
    <w:rsid w:val="00422E0C"/>
    <w:rsid w:val="00422ED2"/>
    <w:rsid w:val="00423213"/>
    <w:rsid w:val="0042416D"/>
    <w:rsid w:val="00436802"/>
    <w:rsid w:val="00442E45"/>
    <w:rsid w:val="00443AD4"/>
    <w:rsid w:val="0044438E"/>
    <w:rsid w:val="00445C0F"/>
    <w:rsid w:val="00446A0B"/>
    <w:rsid w:val="00451448"/>
    <w:rsid w:val="004516EB"/>
    <w:rsid w:val="004529B6"/>
    <w:rsid w:val="00453DBD"/>
    <w:rsid w:val="00454CE6"/>
    <w:rsid w:val="00457305"/>
    <w:rsid w:val="00457955"/>
    <w:rsid w:val="00462881"/>
    <w:rsid w:val="004640F2"/>
    <w:rsid w:val="00467337"/>
    <w:rsid w:val="004747C9"/>
    <w:rsid w:val="00474B7D"/>
    <w:rsid w:val="00475F48"/>
    <w:rsid w:val="00477CC2"/>
    <w:rsid w:val="00477D47"/>
    <w:rsid w:val="0048180A"/>
    <w:rsid w:val="00481C7A"/>
    <w:rsid w:val="00483F25"/>
    <w:rsid w:val="00487DB5"/>
    <w:rsid w:val="004906C8"/>
    <w:rsid w:val="00492BC7"/>
    <w:rsid w:val="004936A6"/>
    <w:rsid w:val="00494B62"/>
    <w:rsid w:val="004967E2"/>
    <w:rsid w:val="004A2817"/>
    <w:rsid w:val="004A290F"/>
    <w:rsid w:val="004A55D8"/>
    <w:rsid w:val="004A5FFD"/>
    <w:rsid w:val="004A7C4E"/>
    <w:rsid w:val="004A7CE2"/>
    <w:rsid w:val="004B031A"/>
    <w:rsid w:val="004B234F"/>
    <w:rsid w:val="004B38A4"/>
    <w:rsid w:val="004B59BB"/>
    <w:rsid w:val="004B5CCC"/>
    <w:rsid w:val="004B7F24"/>
    <w:rsid w:val="004C2845"/>
    <w:rsid w:val="004C7961"/>
    <w:rsid w:val="004D08EB"/>
    <w:rsid w:val="004D3791"/>
    <w:rsid w:val="004D54E3"/>
    <w:rsid w:val="004D7545"/>
    <w:rsid w:val="004E1477"/>
    <w:rsid w:val="004E1A3D"/>
    <w:rsid w:val="004E2371"/>
    <w:rsid w:val="004E6BE9"/>
    <w:rsid w:val="004E754F"/>
    <w:rsid w:val="004F38C6"/>
    <w:rsid w:val="004F4D72"/>
    <w:rsid w:val="004F4F45"/>
    <w:rsid w:val="004F5282"/>
    <w:rsid w:val="005001FE"/>
    <w:rsid w:val="005020E9"/>
    <w:rsid w:val="00503655"/>
    <w:rsid w:val="00504BE3"/>
    <w:rsid w:val="00505A47"/>
    <w:rsid w:val="00506EC7"/>
    <w:rsid w:val="00514207"/>
    <w:rsid w:val="005149BE"/>
    <w:rsid w:val="00515090"/>
    <w:rsid w:val="005179E4"/>
    <w:rsid w:val="00521309"/>
    <w:rsid w:val="00521E57"/>
    <w:rsid w:val="00527374"/>
    <w:rsid w:val="005305EA"/>
    <w:rsid w:val="0053652A"/>
    <w:rsid w:val="00536DFF"/>
    <w:rsid w:val="005371E7"/>
    <w:rsid w:val="00537E4B"/>
    <w:rsid w:val="00540538"/>
    <w:rsid w:val="00542664"/>
    <w:rsid w:val="00544CF2"/>
    <w:rsid w:val="0055040A"/>
    <w:rsid w:val="00551E8B"/>
    <w:rsid w:val="005520FE"/>
    <w:rsid w:val="0055263C"/>
    <w:rsid w:val="0055472B"/>
    <w:rsid w:val="00555D9A"/>
    <w:rsid w:val="00556513"/>
    <w:rsid w:val="00557F13"/>
    <w:rsid w:val="00562653"/>
    <w:rsid w:val="005627C1"/>
    <w:rsid w:val="00564957"/>
    <w:rsid w:val="005662E2"/>
    <w:rsid w:val="005713AC"/>
    <w:rsid w:val="005733EB"/>
    <w:rsid w:val="005734C5"/>
    <w:rsid w:val="00573B54"/>
    <w:rsid w:val="00576D51"/>
    <w:rsid w:val="0058031A"/>
    <w:rsid w:val="00580802"/>
    <w:rsid w:val="00581889"/>
    <w:rsid w:val="00581A22"/>
    <w:rsid w:val="00582FEB"/>
    <w:rsid w:val="005860CB"/>
    <w:rsid w:val="00592542"/>
    <w:rsid w:val="00593E91"/>
    <w:rsid w:val="0059442D"/>
    <w:rsid w:val="00594D38"/>
    <w:rsid w:val="00595600"/>
    <w:rsid w:val="00595F2F"/>
    <w:rsid w:val="005A0B49"/>
    <w:rsid w:val="005A2174"/>
    <w:rsid w:val="005A353A"/>
    <w:rsid w:val="005A6D57"/>
    <w:rsid w:val="005A71FD"/>
    <w:rsid w:val="005B014B"/>
    <w:rsid w:val="005B56A9"/>
    <w:rsid w:val="005B5B70"/>
    <w:rsid w:val="005B5F05"/>
    <w:rsid w:val="005B6FB9"/>
    <w:rsid w:val="005C17BF"/>
    <w:rsid w:val="005C30C6"/>
    <w:rsid w:val="005C5E43"/>
    <w:rsid w:val="005C6982"/>
    <w:rsid w:val="005C6B74"/>
    <w:rsid w:val="005C7AEA"/>
    <w:rsid w:val="005D125D"/>
    <w:rsid w:val="005D2B59"/>
    <w:rsid w:val="005D362F"/>
    <w:rsid w:val="005D370F"/>
    <w:rsid w:val="005D44D1"/>
    <w:rsid w:val="005D48DC"/>
    <w:rsid w:val="005D5EFB"/>
    <w:rsid w:val="005D6EC6"/>
    <w:rsid w:val="005D7204"/>
    <w:rsid w:val="005E243A"/>
    <w:rsid w:val="005E265D"/>
    <w:rsid w:val="005E3D7D"/>
    <w:rsid w:val="005E4D7C"/>
    <w:rsid w:val="005E6FB9"/>
    <w:rsid w:val="005F048E"/>
    <w:rsid w:val="005F0631"/>
    <w:rsid w:val="005F11D3"/>
    <w:rsid w:val="005F57F0"/>
    <w:rsid w:val="00601010"/>
    <w:rsid w:val="00601C2E"/>
    <w:rsid w:val="006028C9"/>
    <w:rsid w:val="006048E9"/>
    <w:rsid w:val="00605B10"/>
    <w:rsid w:val="0060721D"/>
    <w:rsid w:val="0061042F"/>
    <w:rsid w:val="00614950"/>
    <w:rsid w:val="00616623"/>
    <w:rsid w:val="006168E4"/>
    <w:rsid w:val="00621F47"/>
    <w:rsid w:val="006245B5"/>
    <w:rsid w:val="0062497C"/>
    <w:rsid w:val="00625200"/>
    <w:rsid w:val="006255AA"/>
    <w:rsid w:val="0062563A"/>
    <w:rsid w:val="00631806"/>
    <w:rsid w:val="00637512"/>
    <w:rsid w:val="00640EE4"/>
    <w:rsid w:val="006466F5"/>
    <w:rsid w:val="0064671F"/>
    <w:rsid w:val="006476E2"/>
    <w:rsid w:val="00652BC5"/>
    <w:rsid w:val="00653995"/>
    <w:rsid w:val="006544E4"/>
    <w:rsid w:val="00661422"/>
    <w:rsid w:val="00661753"/>
    <w:rsid w:val="0066216F"/>
    <w:rsid w:val="00663DF5"/>
    <w:rsid w:val="00664459"/>
    <w:rsid w:val="006654F6"/>
    <w:rsid w:val="006745CA"/>
    <w:rsid w:val="00675390"/>
    <w:rsid w:val="00676CAA"/>
    <w:rsid w:val="006848B7"/>
    <w:rsid w:val="006868A7"/>
    <w:rsid w:val="006915EA"/>
    <w:rsid w:val="00694828"/>
    <w:rsid w:val="006A3810"/>
    <w:rsid w:val="006A68B8"/>
    <w:rsid w:val="006A7CEB"/>
    <w:rsid w:val="006B022C"/>
    <w:rsid w:val="006B1953"/>
    <w:rsid w:val="006B1BF1"/>
    <w:rsid w:val="006B20F0"/>
    <w:rsid w:val="006B26E3"/>
    <w:rsid w:val="006B3085"/>
    <w:rsid w:val="006B5EC5"/>
    <w:rsid w:val="006B69CF"/>
    <w:rsid w:val="006B6BA0"/>
    <w:rsid w:val="006B7444"/>
    <w:rsid w:val="006B7897"/>
    <w:rsid w:val="006C1DF4"/>
    <w:rsid w:val="006C28CA"/>
    <w:rsid w:val="006C2E67"/>
    <w:rsid w:val="006C350D"/>
    <w:rsid w:val="006C3A6A"/>
    <w:rsid w:val="006C5355"/>
    <w:rsid w:val="006C5E56"/>
    <w:rsid w:val="006C66E4"/>
    <w:rsid w:val="006C7512"/>
    <w:rsid w:val="006D23FC"/>
    <w:rsid w:val="006D643D"/>
    <w:rsid w:val="006D7C24"/>
    <w:rsid w:val="006E063C"/>
    <w:rsid w:val="006E1AEA"/>
    <w:rsid w:val="006E3851"/>
    <w:rsid w:val="006F1167"/>
    <w:rsid w:val="006F4044"/>
    <w:rsid w:val="006F46DC"/>
    <w:rsid w:val="00701033"/>
    <w:rsid w:val="00701A3F"/>
    <w:rsid w:val="00712E3A"/>
    <w:rsid w:val="0071487C"/>
    <w:rsid w:val="00721506"/>
    <w:rsid w:val="007216DB"/>
    <w:rsid w:val="00723386"/>
    <w:rsid w:val="007246D3"/>
    <w:rsid w:val="00725F5A"/>
    <w:rsid w:val="007345EA"/>
    <w:rsid w:val="007404D5"/>
    <w:rsid w:val="00744287"/>
    <w:rsid w:val="00744EEF"/>
    <w:rsid w:val="00745D76"/>
    <w:rsid w:val="00747487"/>
    <w:rsid w:val="007505EB"/>
    <w:rsid w:val="00754CAE"/>
    <w:rsid w:val="007554C8"/>
    <w:rsid w:val="0075629C"/>
    <w:rsid w:val="007605F3"/>
    <w:rsid w:val="00763EE7"/>
    <w:rsid w:val="0076623B"/>
    <w:rsid w:val="00767E4B"/>
    <w:rsid w:val="007718AD"/>
    <w:rsid w:val="007720D6"/>
    <w:rsid w:val="007742A7"/>
    <w:rsid w:val="00775AA7"/>
    <w:rsid w:val="00780E30"/>
    <w:rsid w:val="00781EBF"/>
    <w:rsid w:val="00783D84"/>
    <w:rsid w:val="007851D5"/>
    <w:rsid w:val="007872AA"/>
    <w:rsid w:val="0079486A"/>
    <w:rsid w:val="00794F80"/>
    <w:rsid w:val="007A00E9"/>
    <w:rsid w:val="007A0153"/>
    <w:rsid w:val="007A0454"/>
    <w:rsid w:val="007A0E44"/>
    <w:rsid w:val="007A1C9E"/>
    <w:rsid w:val="007A2404"/>
    <w:rsid w:val="007A2D20"/>
    <w:rsid w:val="007A2EF2"/>
    <w:rsid w:val="007A4CA1"/>
    <w:rsid w:val="007A5DFD"/>
    <w:rsid w:val="007B0398"/>
    <w:rsid w:val="007B0F8E"/>
    <w:rsid w:val="007B2C77"/>
    <w:rsid w:val="007B2E78"/>
    <w:rsid w:val="007B4EE4"/>
    <w:rsid w:val="007B6549"/>
    <w:rsid w:val="007C18FC"/>
    <w:rsid w:val="007C2D72"/>
    <w:rsid w:val="007C3F2F"/>
    <w:rsid w:val="007C4AB0"/>
    <w:rsid w:val="007C60F6"/>
    <w:rsid w:val="007D1A27"/>
    <w:rsid w:val="007D1B24"/>
    <w:rsid w:val="007D1F15"/>
    <w:rsid w:val="007D25B1"/>
    <w:rsid w:val="007D27D5"/>
    <w:rsid w:val="007D2878"/>
    <w:rsid w:val="007D30F1"/>
    <w:rsid w:val="007D55E5"/>
    <w:rsid w:val="007D57B2"/>
    <w:rsid w:val="007D5B87"/>
    <w:rsid w:val="007E0515"/>
    <w:rsid w:val="007E319E"/>
    <w:rsid w:val="007E4AD4"/>
    <w:rsid w:val="007E4FA1"/>
    <w:rsid w:val="007E7B07"/>
    <w:rsid w:val="007E7BAB"/>
    <w:rsid w:val="007E7DCE"/>
    <w:rsid w:val="007E7FA9"/>
    <w:rsid w:val="007F20AC"/>
    <w:rsid w:val="00802C56"/>
    <w:rsid w:val="00807750"/>
    <w:rsid w:val="00807E35"/>
    <w:rsid w:val="00811205"/>
    <w:rsid w:val="00812C48"/>
    <w:rsid w:val="008133CF"/>
    <w:rsid w:val="0081369E"/>
    <w:rsid w:val="008146F9"/>
    <w:rsid w:val="008149D1"/>
    <w:rsid w:val="00817C25"/>
    <w:rsid w:val="00821AEB"/>
    <w:rsid w:val="00824DCD"/>
    <w:rsid w:val="00825B4E"/>
    <w:rsid w:val="008276FC"/>
    <w:rsid w:val="00833A4D"/>
    <w:rsid w:val="00833E8A"/>
    <w:rsid w:val="00836C53"/>
    <w:rsid w:val="00841F6A"/>
    <w:rsid w:val="00843F94"/>
    <w:rsid w:val="00844009"/>
    <w:rsid w:val="00844569"/>
    <w:rsid w:val="00844CDE"/>
    <w:rsid w:val="00845083"/>
    <w:rsid w:val="00847D23"/>
    <w:rsid w:val="008556FF"/>
    <w:rsid w:val="00857106"/>
    <w:rsid w:val="00857765"/>
    <w:rsid w:val="00863327"/>
    <w:rsid w:val="00863633"/>
    <w:rsid w:val="00863A40"/>
    <w:rsid w:val="00866865"/>
    <w:rsid w:val="00867F7E"/>
    <w:rsid w:val="00870F44"/>
    <w:rsid w:val="00872ECB"/>
    <w:rsid w:val="0087456A"/>
    <w:rsid w:val="008762A4"/>
    <w:rsid w:val="00880FBC"/>
    <w:rsid w:val="00884054"/>
    <w:rsid w:val="00886782"/>
    <w:rsid w:val="00890B7A"/>
    <w:rsid w:val="00890C62"/>
    <w:rsid w:val="00893088"/>
    <w:rsid w:val="0089431B"/>
    <w:rsid w:val="0089437B"/>
    <w:rsid w:val="00894B43"/>
    <w:rsid w:val="00895089"/>
    <w:rsid w:val="008951ED"/>
    <w:rsid w:val="00896D1D"/>
    <w:rsid w:val="0089761E"/>
    <w:rsid w:val="008977EE"/>
    <w:rsid w:val="008A4DDA"/>
    <w:rsid w:val="008A5928"/>
    <w:rsid w:val="008A6DC5"/>
    <w:rsid w:val="008A75BE"/>
    <w:rsid w:val="008B0D6E"/>
    <w:rsid w:val="008B1AD9"/>
    <w:rsid w:val="008B1D2E"/>
    <w:rsid w:val="008B343F"/>
    <w:rsid w:val="008B4DF4"/>
    <w:rsid w:val="008B7168"/>
    <w:rsid w:val="008B7420"/>
    <w:rsid w:val="008C005B"/>
    <w:rsid w:val="008C08BE"/>
    <w:rsid w:val="008C229F"/>
    <w:rsid w:val="008C32A8"/>
    <w:rsid w:val="008C3445"/>
    <w:rsid w:val="008C4E94"/>
    <w:rsid w:val="008C55A3"/>
    <w:rsid w:val="008C7368"/>
    <w:rsid w:val="008D3E05"/>
    <w:rsid w:val="008D617D"/>
    <w:rsid w:val="008E318F"/>
    <w:rsid w:val="008E5A1D"/>
    <w:rsid w:val="008E6375"/>
    <w:rsid w:val="008F0617"/>
    <w:rsid w:val="008F0EA8"/>
    <w:rsid w:val="008F17A1"/>
    <w:rsid w:val="008F3C2A"/>
    <w:rsid w:val="008F4C65"/>
    <w:rsid w:val="008F7579"/>
    <w:rsid w:val="008F75D2"/>
    <w:rsid w:val="00902944"/>
    <w:rsid w:val="0090406C"/>
    <w:rsid w:val="00904175"/>
    <w:rsid w:val="00905422"/>
    <w:rsid w:val="00906BD5"/>
    <w:rsid w:val="009104D1"/>
    <w:rsid w:val="00912397"/>
    <w:rsid w:val="00913133"/>
    <w:rsid w:val="0091475B"/>
    <w:rsid w:val="00920563"/>
    <w:rsid w:val="00921DB9"/>
    <w:rsid w:val="0092403D"/>
    <w:rsid w:val="0093185A"/>
    <w:rsid w:val="0093199C"/>
    <w:rsid w:val="009402DB"/>
    <w:rsid w:val="00942857"/>
    <w:rsid w:val="00942E41"/>
    <w:rsid w:val="009440D8"/>
    <w:rsid w:val="009449B8"/>
    <w:rsid w:val="00944DC9"/>
    <w:rsid w:val="009454E7"/>
    <w:rsid w:val="0094603F"/>
    <w:rsid w:val="00952028"/>
    <w:rsid w:val="00960AC9"/>
    <w:rsid w:val="009611E0"/>
    <w:rsid w:val="00962383"/>
    <w:rsid w:val="00962E7D"/>
    <w:rsid w:val="00963120"/>
    <w:rsid w:val="00965FEE"/>
    <w:rsid w:val="0096643B"/>
    <w:rsid w:val="009664AF"/>
    <w:rsid w:val="00966CE8"/>
    <w:rsid w:val="009706B5"/>
    <w:rsid w:val="0097286A"/>
    <w:rsid w:val="00972BDF"/>
    <w:rsid w:val="00973F49"/>
    <w:rsid w:val="00974C5C"/>
    <w:rsid w:val="009776F1"/>
    <w:rsid w:val="0098182D"/>
    <w:rsid w:val="00981BD8"/>
    <w:rsid w:val="00982A98"/>
    <w:rsid w:val="009855E2"/>
    <w:rsid w:val="00987C03"/>
    <w:rsid w:val="00992977"/>
    <w:rsid w:val="0099557F"/>
    <w:rsid w:val="00996EB4"/>
    <w:rsid w:val="00997D10"/>
    <w:rsid w:val="009A3511"/>
    <w:rsid w:val="009A686F"/>
    <w:rsid w:val="009A7912"/>
    <w:rsid w:val="009B33A8"/>
    <w:rsid w:val="009B3487"/>
    <w:rsid w:val="009B4CB2"/>
    <w:rsid w:val="009B50B3"/>
    <w:rsid w:val="009B7C61"/>
    <w:rsid w:val="009C3793"/>
    <w:rsid w:val="009C62BD"/>
    <w:rsid w:val="009C7C78"/>
    <w:rsid w:val="009D2190"/>
    <w:rsid w:val="009D26AD"/>
    <w:rsid w:val="009D2B79"/>
    <w:rsid w:val="009D341C"/>
    <w:rsid w:val="009E1411"/>
    <w:rsid w:val="009E19FC"/>
    <w:rsid w:val="009E52F2"/>
    <w:rsid w:val="009E681F"/>
    <w:rsid w:val="009F12CD"/>
    <w:rsid w:val="009F3C1F"/>
    <w:rsid w:val="009F614E"/>
    <w:rsid w:val="009F762B"/>
    <w:rsid w:val="009F76BA"/>
    <w:rsid w:val="009F7E09"/>
    <w:rsid w:val="00A018FF"/>
    <w:rsid w:val="00A02047"/>
    <w:rsid w:val="00A035C0"/>
    <w:rsid w:val="00A036BE"/>
    <w:rsid w:val="00A03F2A"/>
    <w:rsid w:val="00A0575E"/>
    <w:rsid w:val="00A12205"/>
    <w:rsid w:val="00A139AF"/>
    <w:rsid w:val="00A20113"/>
    <w:rsid w:val="00A20BCF"/>
    <w:rsid w:val="00A3248C"/>
    <w:rsid w:val="00A34361"/>
    <w:rsid w:val="00A354C4"/>
    <w:rsid w:val="00A35685"/>
    <w:rsid w:val="00A358E6"/>
    <w:rsid w:val="00A37095"/>
    <w:rsid w:val="00A37C0F"/>
    <w:rsid w:val="00A40CE4"/>
    <w:rsid w:val="00A422B7"/>
    <w:rsid w:val="00A42F81"/>
    <w:rsid w:val="00A44291"/>
    <w:rsid w:val="00A453DC"/>
    <w:rsid w:val="00A45433"/>
    <w:rsid w:val="00A47E33"/>
    <w:rsid w:val="00A50182"/>
    <w:rsid w:val="00A51024"/>
    <w:rsid w:val="00A51109"/>
    <w:rsid w:val="00A544DC"/>
    <w:rsid w:val="00A55818"/>
    <w:rsid w:val="00A56556"/>
    <w:rsid w:val="00A60020"/>
    <w:rsid w:val="00A60F08"/>
    <w:rsid w:val="00A625E2"/>
    <w:rsid w:val="00A63DC7"/>
    <w:rsid w:val="00A70289"/>
    <w:rsid w:val="00A72105"/>
    <w:rsid w:val="00A72443"/>
    <w:rsid w:val="00A72465"/>
    <w:rsid w:val="00A777D1"/>
    <w:rsid w:val="00A80C92"/>
    <w:rsid w:val="00A816C5"/>
    <w:rsid w:val="00A82461"/>
    <w:rsid w:val="00A851D8"/>
    <w:rsid w:val="00A870C4"/>
    <w:rsid w:val="00A87326"/>
    <w:rsid w:val="00A953BA"/>
    <w:rsid w:val="00A96F9F"/>
    <w:rsid w:val="00AA061F"/>
    <w:rsid w:val="00AA0848"/>
    <w:rsid w:val="00AA0AAF"/>
    <w:rsid w:val="00AA3104"/>
    <w:rsid w:val="00AA3C06"/>
    <w:rsid w:val="00AA445E"/>
    <w:rsid w:val="00AA56F6"/>
    <w:rsid w:val="00AA5D62"/>
    <w:rsid w:val="00AB049E"/>
    <w:rsid w:val="00AB240E"/>
    <w:rsid w:val="00AB2BF2"/>
    <w:rsid w:val="00AB3710"/>
    <w:rsid w:val="00AB4B0F"/>
    <w:rsid w:val="00AB6C3B"/>
    <w:rsid w:val="00AB7F4A"/>
    <w:rsid w:val="00AC226E"/>
    <w:rsid w:val="00AC3D45"/>
    <w:rsid w:val="00AC722C"/>
    <w:rsid w:val="00AC7906"/>
    <w:rsid w:val="00AD1291"/>
    <w:rsid w:val="00AD134F"/>
    <w:rsid w:val="00AD2A32"/>
    <w:rsid w:val="00AD3428"/>
    <w:rsid w:val="00AD3AA2"/>
    <w:rsid w:val="00AD4B1A"/>
    <w:rsid w:val="00AD4FDD"/>
    <w:rsid w:val="00AE008F"/>
    <w:rsid w:val="00AE77F9"/>
    <w:rsid w:val="00AF0161"/>
    <w:rsid w:val="00AF029D"/>
    <w:rsid w:val="00AF0BB8"/>
    <w:rsid w:val="00AF2A1F"/>
    <w:rsid w:val="00AF2D9B"/>
    <w:rsid w:val="00AF6EBD"/>
    <w:rsid w:val="00B02128"/>
    <w:rsid w:val="00B0749B"/>
    <w:rsid w:val="00B10050"/>
    <w:rsid w:val="00B10A1E"/>
    <w:rsid w:val="00B11E08"/>
    <w:rsid w:val="00B14039"/>
    <w:rsid w:val="00B149FA"/>
    <w:rsid w:val="00B20383"/>
    <w:rsid w:val="00B22242"/>
    <w:rsid w:val="00B2330D"/>
    <w:rsid w:val="00B32223"/>
    <w:rsid w:val="00B32CD3"/>
    <w:rsid w:val="00B34CED"/>
    <w:rsid w:val="00B35A93"/>
    <w:rsid w:val="00B3672D"/>
    <w:rsid w:val="00B42ECE"/>
    <w:rsid w:val="00B433C9"/>
    <w:rsid w:val="00B4745C"/>
    <w:rsid w:val="00B474E8"/>
    <w:rsid w:val="00B50E3A"/>
    <w:rsid w:val="00B52A82"/>
    <w:rsid w:val="00B52D3E"/>
    <w:rsid w:val="00B555AD"/>
    <w:rsid w:val="00B57980"/>
    <w:rsid w:val="00B601D4"/>
    <w:rsid w:val="00B63BC9"/>
    <w:rsid w:val="00B653BB"/>
    <w:rsid w:val="00B66E86"/>
    <w:rsid w:val="00B67A20"/>
    <w:rsid w:val="00B724E8"/>
    <w:rsid w:val="00B76471"/>
    <w:rsid w:val="00B82B6B"/>
    <w:rsid w:val="00B858F2"/>
    <w:rsid w:val="00B87D50"/>
    <w:rsid w:val="00B9223B"/>
    <w:rsid w:val="00B971CA"/>
    <w:rsid w:val="00B97C95"/>
    <w:rsid w:val="00BA1796"/>
    <w:rsid w:val="00BA4D1F"/>
    <w:rsid w:val="00BA7AD1"/>
    <w:rsid w:val="00BB2250"/>
    <w:rsid w:val="00BB4A1A"/>
    <w:rsid w:val="00BB721B"/>
    <w:rsid w:val="00BC0FDD"/>
    <w:rsid w:val="00BC22E0"/>
    <w:rsid w:val="00BC2A46"/>
    <w:rsid w:val="00BC3FA4"/>
    <w:rsid w:val="00BC7797"/>
    <w:rsid w:val="00BD004A"/>
    <w:rsid w:val="00BD352C"/>
    <w:rsid w:val="00BD5023"/>
    <w:rsid w:val="00BD58AB"/>
    <w:rsid w:val="00BE28ED"/>
    <w:rsid w:val="00BF0A87"/>
    <w:rsid w:val="00BF1F1F"/>
    <w:rsid w:val="00C008B2"/>
    <w:rsid w:val="00C01F6B"/>
    <w:rsid w:val="00C07C1E"/>
    <w:rsid w:val="00C1150D"/>
    <w:rsid w:val="00C1184D"/>
    <w:rsid w:val="00C12209"/>
    <w:rsid w:val="00C16DFC"/>
    <w:rsid w:val="00C20CC7"/>
    <w:rsid w:val="00C24A09"/>
    <w:rsid w:val="00C25084"/>
    <w:rsid w:val="00C3096A"/>
    <w:rsid w:val="00C3292A"/>
    <w:rsid w:val="00C357BE"/>
    <w:rsid w:val="00C36ED4"/>
    <w:rsid w:val="00C37094"/>
    <w:rsid w:val="00C56940"/>
    <w:rsid w:val="00C56C44"/>
    <w:rsid w:val="00C62CC9"/>
    <w:rsid w:val="00C6332C"/>
    <w:rsid w:val="00C71884"/>
    <w:rsid w:val="00C71CD1"/>
    <w:rsid w:val="00C73143"/>
    <w:rsid w:val="00C77685"/>
    <w:rsid w:val="00C77815"/>
    <w:rsid w:val="00C77977"/>
    <w:rsid w:val="00C77ABA"/>
    <w:rsid w:val="00C85378"/>
    <w:rsid w:val="00C87062"/>
    <w:rsid w:val="00C870F5"/>
    <w:rsid w:val="00C909F7"/>
    <w:rsid w:val="00C91B10"/>
    <w:rsid w:val="00C9297C"/>
    <w:rsid w:val="00C9347E"/>
    <w:rsid w:val="00CA5334"/>
    <w:rsid w:val="00CA6FDA"/>
    <w:rsid w:val="00CB36B3"/>
    <w:rsid w:val="00CB3B6F"/>
    <w:rsid w:val="00CB5283"/>
    <w:rsid w:val="00CC0C5F"/>
    <w:rsid w:val="00CC2F3D"/>
    <w:rsid w:val="00CC5F1F"/>
    <w:rsid w:val="00CC5FF3"/>
    <w:rsid w:val="00CC6072"/>
    <w:rsid w:val="00CC6CAD"/>
    <w:rsid w:val="00CD0993"/>
    <w:rsid w:val="00CD1FC3"/>
    <w:rsid w:val="00CD365B"/>
    <w:rsid w:val="00CD4BFA"/>
    <w:rsid w:val="00CE0E72"/>
    <w:rsid w:val="00CE2ADF"/>
    <w:rsid w:val="00CE75D3"/>
    <w:rsid w:val="00CF1C84"/>
    <w:rsid w:val="00CF1D7D"/>
    <w:rsid w:val="00CF45D3"/>
    <w:rsid w:val="00CF51F9"/>
    <w:rsid w:val="00CF624E"/>
    <w:rsid w:val="00CF6B6C"/>
    <w:rsid w:val="00CF7EA2"/>
    <w:rsid w:val="00D02E45"/>
    <w:rsid w:val="00D03011"/>
    <w:rsid w:val="00D03E71"/>
    <w:rsid w:val="00D042BB"/>
    <w:rsid w:val="00D068FC"/>
    <w:rsid w:val="00D06CA0"/>
    <w:rsid w:val="00D105BA"/>
    <w:rsid w:val="00D115BB"/>
    <w:rsid w:val="00D11797"/>
    <w:rsid w:val="00D127F6"/>
    <w:rsid w:val="00D12C68"/>
    <w:rsid w:val="00D134FB"/>
    <w:rsid w:val="00D1648B"/>
    <w:rsid w:val="00D17789"/>
    <w:rsid w:val="00D20AE1"/>
    <w:rsid w:val="00D21565"/>
    <w:rsid w:val="00D22F7D"/>
    <w:rsid w:val="00D24574"/>
    <w:rsid w:val="00D25BEE"/>
    <w:rsid w:val="00D2737E"/>
    <w:rsid w:val="00D274A9"/>
    <w:rsid w:val="00D32644"/>
    <w:rsid w:val="00D33619"/>
    <w:rsid w:val="00D358E7"/>
    <w:rsid w:val="00D37957"/>
    <w:rsid w:val="00D37E18"/>
    <w:rsid w:val="00D41CD2"/>
    <w:rsid w:val="00D423C6"/>
    <w:rsid w:val="00D43422"/>
    <w:rsid w:val="00D43677"/>
    <w:rsid w:val="00D44265"/>
    <w:rsid w:val="00D449AE"/>
    <w:rsid w:val="00D453B5"/>
    <w:rsid w:val="00D477C3"/>
    <w:rsid w:val="00D51B89"/>
    <w:rsid w:val="00D52AC7"/>
    <w:rsid w:val="00D5415A"/>
    <w:rsid w:val="00D54CA9"/>
    <w:rsid w:val="00D54D64"/>
    <w:rsid w:val="00D6340F"/>
    <w:rsid w:val="00D6535E"/>
    <w:rsid w:val="00D654EC"/>
    <w:rsid w:val="00D702C2"/>
    <w:rsid w:val="00D70514"/>
    <w:rsid w:val="00D71146"/>
    <w:rsid w:val="00D72D16"/>
    <w:rsid w:val="00D742B9"/>
    <w:rsid w:val="00D7492C"/>
    <w:rsid w:val="00D8195B"/>
    <w:rsid w:val="00D821F8"/>
    <w:rsid w:val="00D848F9"/>
    <w:rsid w:val="00D84DDC"/>
    <w:rsid w:val="00D85695"/>
    <w:rsid w:val="00D8619F"/>
    <w:rsid w:val="00D86764"/>
    <w:rsid w:val="00DA0DF2"/>
    <w:rsid w:val="00DA41D7"/>
    <w:rsid w:val="00DA494B"/>
    <w:rsid w:val="00DB456D"/>
    <w:rsid w:val="00DB50F0"/>
    <w:rsid w:val="00DB5C0A"/>
    <w:rsid w:val="00DC0449"/>
    <w:rsid w:val="00DC2AC2"/>
    <w:rsid w:val="00DD13E2"/>
    <w:rsid w:val="00DD6FB0"/>
    <w:rsid w:val="00DE47A1"/>
    <w:rsid w:val="00DE6917"/>
    <w:rsid w:val="00DF003C"/>
    <w:rsid w:val="00DF137F"/>
    <w:rsid w:val="00DF4501"/>
    <w:rsid w:val="00DF6971"/>
    <w:rsid w:val="00DF78AE"/>
    <w:rsid w:val="00E00E78"/>
    <w:rsid w:val="00E076C1"/>
    <w:rsid w:val="00E11E2E"/>
    <w:rsid w:val="00E13C83"/>
    <w:rsid w:val="00E15555"/>
    <w:rsid w:val="00E15B7D"/>
    <w:rsid w:val="00E2408E"/>
    <w:rsid w:val="00E276B8"/>
    <w:rsid w:val="00E27915"/>
    <w:rsid w:val="00E35B0E"/>
    <w:rsid w:val="00E371EC"/>
    <w:rsid w:val="00E43116"/>
    <w:rsid w:val="00E444DA"/>
    <w:rsid w:val="00E47F90"/>
    <w:rsid w:val="00E54E8C"/>
    <w:rsid w:val="00E571F8"/>
    <w:rsid w:val="00E572AD"/>
    <w:rsid w:val="00E6020C"/>
    <w:rsid w:val="00E6421B"/>
    <w:rsid w:val="00E64F0A"/>
    <w:rsid w:val="00E65FEA"/>
    <w:rsid w:val="00E67668"/>
    <w:rsid w:val="00E70AEE"/>
    <w:rsid w:val="00E70E13"/>
    <w:rsid w:val="00E7107E"/>
    <w:rsid w:val="00E718B5"/>
    <w:rsid w:val="00E71C93"/>
    <w:rsid w:val="00E72AE3"/>
    <w:rsid w:val="00E73B51"/>
    <w:rsid w:val="00E8151C"/>
    <w:rsid w:val="00E81E9C"/>
    <w:rsid w:val="00E8228B"/>
    <w:rsid w:val="00E82E15"/>
    <w:rsid w:val="00E8388F"/>
    <w:rsid w:val="00E861B9"/>
    <w:rsid w:val="00E91151"/>
    <w:rsid w:val="00E936FF"/>
    <w:rsid w:val="00E939C8"/>
    <w:rsid w:val="00E93A33"/>
    <w:rsid w:val="00E93B6B"/>
    <w:rsid w:val="00EA1F89"/>
    <w:rsid w:val="00EB025F"/>
    <w:rsid w:val="00EB117B"/>
    <w:rsid w:val="00EB212A"/>
    <w:rsid w:val="00EB2BEB"/>
    <w:rsid w:val="00EB40D6"/>
    <w:rsid w:val="00EB4222"/>
    <w:rsid w:val="00EB5EE3"/>
    <w:rsid w:val="00EB5F75"/>
    <w:rsid w:val="00EB65FF"/>
    <w:rsid w:val="00EB6785"/>
    <w:rsid w:val="00EB79CD"/>
    <w:rsid w:val="00EC1D0D"/>
    <w:rsid w:val="00ED254C"/>
    <w:rsid w:val="00ED2784"/>
    <w:rsid w:val="00ED3E9B"/>
    <w:rsid w:val="00EE0F2E"/>
    <w:rsid w:val="00EE2610"/>
    <w:rsid w:val="00EE2A41"/>
    <w:rsid w:val="00EE354B"/>
    <w:rsid w:val="00EE3C1D"/>
    <w:rsid w:val="00EE52DF"/>
    <w:rsid w:val="00EE6EC2"/>
    <w:rsid w:val="00EF09FB"/>
    <w:rsid w:val="00EF102E"/>
    <w:rsid w:val="00EF3496"/>
    <w:rsid w:val="00EF697A"/>
    <w:rsid w:val="00F00446"/>
    <w:rsid w:val="00F02923"/>
    <w:rsid w:val="00F02A7E"/>
    <w:rsid w:val="00F0351B"/>
    <w:rsid w:val="00F06472"/>
    <w:rsid w:val="00F13254"/>
    <w:rsid w:val="00F1465C"/>
    <w:rsid w:val="00F14ADB"/>
    <w:rsid w:val="00F177B1"/>
    <w:rsid w:val="00F22566"/>
    <w:rsid w:val="00F226DB"/>
    <w:rsid w:val="00F22963"/>
    <w:rsid w:val="00F232C2"/>
    <w:rsid w:val="00F24599"/>
    <w:rsid w:val="00F278FA"/>
    <w:rsid w:val="00F30F82"/>
    <w:rsid w:val="00F367F2"/>
    <w:rsid w:val="00F370A2"/>
    <w:rsid w:val="00F40002"/>
    <w:rsid w:val="00F403EA"/>
    <w:rsid w:val="00F42753"/>
    <w:rsid w:val="00F42E10"/>
    <w:rsid w:val="00F44A7B"/>
    <w:rsid w:val="00F44FFA"/>
    <w:rsid w:val="00F45B6F"/>
    <w:rsid w:val="00F45CB9"/>
    <w:rsid w:val="00F510DB"/>
    <w:rsid w:val="00F5724D"/>
    <w:rsid w:val="00F60AB3"/>
    <w:rsid w:val="00F60EDC"/>
    <w:rsid w:val="00F62329"/>
    <w:rsid w:val="00F64E5A"/>
    <w:rsid w:val="00F65A74"/>
    <w:rsid w:val="00F727B0"/>
    <w:rsid w:val="00F76A74"/>
    <w:rsid w:val="00F84371"/>
    <w:rsid w:val="00F858D5"/>
    <w:rsid w:val="00F91AEE"/>
    <w:rsid w:val="00F953D3"/>
    <w:rsid w:val="00FA047C"/>
    <w:rsid w:val="00FA20D3"/>
    <w:rsid w:val="00FA2545"/>
    <w:rsid w:val="00FB4AAD"/>
    <w:rsid w:val="00FB4E3D"/>
    <w:rsid w:val="00FB5F2A"/>
    <w:rsid w:val="00FB6CF8"/>
    <w:rsid w:val="00FC16E9"/>
    <w:rsid w:val="00FC279C"/>
    <w:rsid w:val="00FC3FB3"/>
    <w:rsid w:val="00FC45DE"/>
    <w:rsid w:val="00FC48CB"/>
    <w:rsid w:val="00FC4F9B"/>
    <w:rsid w:val="00FC59F0"/>
    <w:rsid w:val="00FD192E"/>
    <w:rsid w:val="00FD4599"/>
    <w:rsid w:val="00FD4784"/>
    <w:rsid w:val="00FD5270"/>
    <w:rsid w:val="00FD65FE"/>
    <w:rsid w:val="00FD7131"/>
    <w:rsid w:val="00FD74EB"/>
    <w:rsid w:val="00FE214F"/>
    <w:rsid w:val="00FE41D4"/>
    <w:rsid w:val="00FE77E7"/>
    <w:rsid w:val="00FF1082"/>
    <w:rsid w:val="00FF465F"/>
    <w:rsid w:val="00FF67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0D699"/>
  <w15:chartTrackingRefBased/>
  <w15:docId w15:val="{789B0B21-88A1-4FA3-BF0B-2AE50291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Mencinsinresolver2">
    <w:name w:val="Mención sin resolver2"/>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9201">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80592738">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6296432">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10496081">
          <w:marLeft w:val="1584"/>
          <w:marRight w:val="0"/>
          <w:marTop w:val="0"/>
          <w:marBottom w:val="86"/>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657461941">
          <w:marLeft w:val="0"/>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961781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55700180">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1182020">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le.rae.es/notorio"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2D36D-AA70-48D0-B829-5C174295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38</Pages>
  <Words>7446</Words>
  <Characters>40956</Characters>
  <Application>Microsoft Office Word</Application>
  <DocSecurity>0</DocSecurity>
  <Lines>341</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22</cp:revision>
  <cp:lastPrinted>2025-08-27T18:19:00Z</cp:lastPrinted>
  <dcterms:created xsi:type="dcterms:W3CDTF">2025-08-11T17:47:00Z</dcterms:created>
  <dcterms:modified xsi:type="dcterms:W3CDTF">2025-09-15T21:48:00Z</dcterms:modified>
</cp:coreProperties>
</file>