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DB269" w14:textId="4C033E76" w:rsidR="00555301" w:rsidRDefault="0029071C" w:rsidP="004309A2">
      <w:pPr>
        <w:shd w:val="clear" w:color="auto" w:fill="FFFFFF"/>
        <w:spacing w:line="360" w:lineRule="auto"/>
        <w:jc w:val="both"/>
        <w:rPr>
          <w:rFonts w:ascii="Palatino Linotype" w:hAnsi="Palatino Linotype" w:cs="Arial"/>
          <w:color w:val="000000"/>
          <w:lang w:val="es-MX" w:eastAsia="es-MX"/>
        </w:rPr>
      </w:pPr>
      <w:r w:rsidRPr="009D0958">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E25843">
        <w:rPr>
          <w:rFonts w:ascii="Palatino Linotype" w:hAnsi="Palatino Linotype" w:cs="Arial"/>
          <w:color w:val="000000"/>
          <w:lang w:val="es-MX" w:eastAsia="es-MX"/>
        </w:rPr>
        <w:t>ocho de mayo</w:t>
      </w:r>
      <w:r w:rsidR="00574CBB">
        <w:rPr>
          <w:rFonts w:ascii="Palatino Linotype" w:hAnsi="Palatino Linotype" w:cs="Arial"/>
          <w:color w:val="000000"/>
          <w:lang w:val="es-MX" w:eastAsia="es-MX"/>
        </w:rPr>
        <w:t xml:space="preserve"> de</w:t>
      </w:r>
      <w:r w:rsidR="007237B8" w:rsidRPr="009D0958">
        <w:rPr>
          <w:rFonts w:ascii="Palatino Linotype" w:hAnsi="Palatino Linotype" w:cs="Arial"/>
          <w:color w:val="000000"/>
          <w:lang w:val="es-MX" w:eastAsia="es-MX"/>
        </w:rPr>
        <w:t xml:space="preserve"> dos mil veinti</w:t>
      </w:r>
      <w:r w:rsidR="00555301">
        <w:rPr>
          <w:rFonts w:ascii="Palatino Linotype" w:hAnsi="Palatino Linotype" w:cs="Arial"/>
          <w:color w:val="000000"/>
          <w:lang w:val="es-MX" w:eastAsia="es-MX"/>
        </w:rPr>
        <w:t>cinco</w:t>
      </w:r>
      <w:r w:rsidRPr="009D0958">
        <w:rPr>
          <w:rFonts w:ascii="Palatino Linotype" w:hAnsi="Palatino Linotype" w:cs="Arial"/>
          <w:color w:val="000000"/>
          <w:lang w:val="es-MX" w:eastAsia="es-MX"/>
        </w:rPr>
        <w:t>.</w:t>
      </w:r>
    </w:p>
    <w:p w14:paraId="21F4F0F6" w14:textId="77777777" w:rsidR="00B61CB4" w:rsidRPr="009D0958" w:rsidRDefault="00B61CB4" w:rsidP="004309A2">
      <w:pPr>
        <w:shd w:val="clear" w:color="auto" w:fill="FFFFFF"/>
        <w:spacing w:line="360" w:lineRule="auto"/>
        <w:jc w:val="both"/>
        <w:rPr>
          <w:rFonts w:ascii="Palatino Linotype" w:hAnsi="Palatino Linotype" w:cs="Arial"/>
          <w:color w:val="000000"/>
          <w:lang w:val="es-MX" w:eastAsia="es-MX"/>
        </w:rPr>
      </w:pPr>
      <w:bookmarkStart w:id="0" w:name="_GoBack"/>
      <w:bookmarkEnd w:id="0"/>
    </w:p>
    <w:p w14:paraId="3C4183CF" w14:textId="0581AD3F" w:rsidR="00B74C9F" w:rsidRDefault="0029071C" w:rsidP="00924B45">
      <w:pPr>
        <w:tabs>
          <w:tab w:val="left" w:pos="1701"/>
        </w:tabs>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b/>
          <w:lang w:val="es-MX" w:eastAsia="en-US"/>
        </w:rPr>
        <w:t>VISTO</w:t>
      </w:r>
      <w:r w:rsidRPr="009D0958">
        <w:rPr>
          <w:rFonts w:ascii="Palatino Linotype" w:eastAsiaTheme="minorHAnsi" w:hAnsi="Palatino Linotype" w:cs="Arial"/>
          <w:lang w:val="es-MX" w:eastAsia="en-US"/>
        </w:rPr>
        <w:t xml:space="preserve"> el expediente electrónico formado con motivo del recurso de revisión número </w:t>
      </w:r>
      <w:r w:rsidR="00E250C8" w:rsidRPr="009D0958">
        <w:rPr>
          <w:rFonts w:ascii="Palatino Linotype" w:eastAsiaTheme="minorHAnsi" w:hAnsi="Palatino Linotype" w:cs="Arial"/>
          <w:b/>
          <w:lang w:val="es-MX" w:eastAsia="en-US"/>
        </w:rPr>
        <w:t>0</w:t>
      </w:r>
      <w:r w:rsidR="00E25843">
        <w:rPr>
          <w:rFonts w:ascii="Palatino Linotype" w:eastAsiaTheme="minorHAnsi" w:hAnsi="Palatino Linotype" w:cs="Arial"/>
          <w:b/>
          <w:lang w:val="es-MX" w:eastAsia="en-US"/>
        </w:rPr>
        <w:t>2255</w:t>
      </w:r>
      <w:r w:rsidRPr="009D0958">
        <w:rPr>
          <w:rFonts w:ascii="Palatino Linotype" w:eastAsiaTheme="minorHAnsi" w:hAnsi="Palatino Linotype" w:cs="Arial"/>
          <w:b/>
          <w:bCs/>
          <w:lang w:val="es-MX" w:eastAsia="es-MX"/>
        </w:rPr>
        <w:t>/INFOEM/IP/RR/202</w:t>
      </w:r>
      <w:r w:rsidR="00555301">
        <w:rPr>
          <w:rFonts w:ascii="Palatino Linotype" w:eastAsiaTheme="minorHAnsi" w:hAnsi="Palatino Linotype" w:cs="Arial"/>
          <w:b/>
          <w:bCs/>
          <w:lang w:val="es-MX" w:eastAsia="es-MX"/>
        </w:rPr>
        <w:t>5</w:t>
      </w:r>
      <w:r w:rsidRPr="009D0958">
        <w:rPr>
          <w:rFonts w:ascii="Palatino Linotype" w:eastAsiaTheme="minorHAnsi" w:hAnsi="Palatino Linotype" w:cs="Arial"/>
          <w:lang w:val="es-MX" w:eastAsia="en-US"/>
        </w:rPr>
        <w:t xml:space="preserve">, </w:t>
      </w:r>
      <w:r w:rsidR="00FE047E" w:rsidRPr="009D0958">
        <w:rPr>
          <w:rFonts w:ascii="Palatino Linotype" w:hAnsi="Palatino Linotype" w:cs="Arial"/>
        </w:rPr>
        <w:t xml:space="preserve">interpuesto </w:t>
      </w:r>
      <w:r w:rsidR="00924B45" w:rsidRPr="00924B45">
        <w:rPr>
          <w:rFonts w:ascii="Palatino Linotype" w:hAnsi="Palatino Linotype" w:cs="Arial"/>
        </w:rPr>
        <w:t xml:space="preserve">por </w:t>
      </w:r>
      <w:r w:rsidR="00E25843">
        <w:rPr>
          <w:rFonts w:ascii="Palatino Linotype" w:hAnsi="Palatino Linotype" w:cs="Arial"/>
        </w:rPr>
        <w:t xml:space="preserve">el </w:t>
      </w:r>
      <w:r w:rsidR="00E25843" w:rsidRPr="00BB1524">
        <w:rPr>
          <w:rFonts w:ascii="Palatino Linotype" w:hAnsi="Palatino Linotype" w:cs="Arial"/>
          <w:b/>
          <w:bCs/>
        </w:rPr>
        <w:t xml:space="preserve">C. </w:t>
      </w:r>
      <w:r w:rsidR="00EB63A5">
        <w:rPr>
          <w:rFonts w:ascii="Palatino Linotype" w:hAnsi="Palatino Linotype" w:cs="Arial"/>
          <w:b/>
          <w:bCs/>
        </w:rPr>
        <w:t>XXXXXXXXXX</w:t>
      </w:r>
      <w:r w:rsidR="00FE047E" w:rsidRPr="009D0958">
        <w:rPr>
          <w:rFonts w:ascii="Palatino Linotype" w:hAnsi="Palatino Linotype" w:cs="Arial"/>
        </w:rPr>
        <w:t>,</w:t>
      </w:r>
      <w:r w:rsidR="005F1F89" w:rsidRPr="009D0958">
        <w:rPr>
          <w:rFonts w:ascii="Palatino Linotype" w:hAnsi="Palatino Linotype" w:cs="Arial"/>
          <w:b/>
        </w:rPr>
        <w:t xml:space="preserve"> </w:t>
      </w:r>
      <w:r w:rsidR="005F1F89" w:rsidRPr="009D0958">
        <w:rPr>
          <w:rFonts w:ascii="Palatino Linotype" w:hAnsi="Palatino Linotype" w:cs="Arial"/>
        </w:rPr>
        <w:t>en lo sucesivo</w:t>
      </w:r>
      <w:r w:rsidR="00B61CB4">
        <w:rPr>
          <w:rFonts w:ascii="Palatino Linotype" w:hAnsi="Palatino Linotype" w:cs="Arial"/>
        </w:rPr>
        <w:t xml:space="preserve"> el </w:t>
      </w:r>
      <w:r w:rsidR="005F1F89" w:rsidRPr="009D0958">
        <w:rPr>
          <w:rFonts w:ascii="Palatino Linotype" w:hAnsi="Palatino Linotype" w:cs="Arial"/>
          <w:b/>
        </w:rPr>
        <w:t>Recurrente</w:t>
      </w:r>
      <w:r w:rsidRPr="009D0958">
        <w:rPr>
          <w:rFonts w:ascii="Palatino Linotype" w:eastAsiaTheme="minorHAnsi" w:hAnsi="Palatino Linotype" w:cs="Arial"/>
          <w:lang w:val="es-MX" w:eastAsia="en-US"/>
        </w:rPr>
        <w:t>, en contra de la respuesta de</w:t>
      </w:r>
      <w:r w:rsidR="00B20C2B" w:rsidRPr="009D0958">
        <w:rPr>
          <w:rFonts w:ascii="Palatino Linotype" w:eastAsiaTheme="minorHAnsi" w:hAnsi="Palatino Linotype" w:cs="Arial"/>
          <w:lang w:val="es-MX" w:eastAsia="en-US"/>
        </w:rPr>
        <w:t>l</w:t>
      </w:r>
      <w:r w:rsidRPr="009D0958">
        <w:rPr>
          <w:rFonts w:ascii="Palatino Linotype" w:eastAsiaTheme="minorHAnsi" w:hAnsi="Palatino Linotype" w:cs="Arial"/>
          <w:lang w:val="es-MX" w:eastAsia="en-US"/>
        </w:rPr>
        <w:t xml:space="preserve"> </w:t>
      </w:r>
      <w:r w:rsidR="00924B45" w:rsidRPr="00924B45">
        <w:rPr>
          <w:rFonts w:ascii="Palatino Linotype" w:eastAsiaTheme="minorHAnsi" w:hAnsi="Palatino Linotype" w:cs="Arial"/>
          <w:b/>
          <w:lang w:val="es-MX" w:eastAsia="en-US"/>
        </w:rPr>
        <w:t xml:space="preserve">Ayuntamiento de </w:t>
      </w:r>
      <w:r w:rsidR="00E25843">
        <w:rPr>
          <w:rFonts w:ascii="Palatino Linotype" w:eastAsiaTheme="minorHAnsi" w:hAnsi="Palatino Linotype" w:cs="Arial"/>
          <w:b/>
          <w:lang w:val="es-MX" w:eastAsia="en-US"/>
        </w:rPr>
        <w:t>Ozumba</w:t>
      </w:r>
      <w:r w:rsidRPr="009D0958">
        <w:rPr>
          <w:rFonts w:ascii="Palatino Linotype" w:eastAsiaTheme="minorHAnsi" w:hAnsi="Palatino Linotype" w:cs="Arial"/>
          <w:lang w:val="es-MX" w:eastAsia="en-US"/>
        </w:rPr>
        <w:t>,</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en lo subsecuente</w:t>
      </w:r>
      <w:r w:rsidR="00B61CB4">
        <w:rPr>
          <w:rFonts w:ascii="Palatino Linotype" w:eastAsiaTheme="minorHAnsi" w:hAnsi="Palatino Linotype" w:cs="Arial"/>
          <w:lang w:val="es-MX" w:eastAsia="en-US"/>
        </w:rPr>
        <w:t xml:space="preserve"> el </w:t>
      </w:r>
      <w:r w:rsidRPr="009D0958">
        <w:rPr>
          <w:rFonts w:ascii="Palatino Linotype" w:eastAsiaTheme="minorHAnsi" w:hAnsi="Palatino Linotype" w:cs="Arial"/>
          <w:b/>
          <w:lang w:val="es-MX" w:eastAsia="en-US"/>
        </w:rPr>
        <w:t xml:space="preserve">Sujeto Obligado, </w:t>
      </w:r>
      <w:r w:rsidRPr="009D0958">
        <w:rPr>
          <w:rFonts w:ascii="Palatino Linotype" w:eastAsiaTheme="minorHAnsi" w:hAnsi="Palatino Linotype" w:cs="Arial"/>
          <w:lang w:val="es-MX" w:eastAsia="en-US"/>
        </w:rPr>
        <w:t>se procede a dictar la presente resolución.</w:t>
      </w:r>
    </w:p>
    <w:p w14:paraId="441371D4" w14:textId="77777777" w:rsidR="00924B45" w:rsidRPr="00924B45" w:rsidRDefault="00924B45" w:rsidP="00924B45">
      <w:pPr>
        <w:tabs>
          <w:tab w:val="left" w:pos="1701"/>
        </w:tabs>
        <w:spacing w:line="360" w:lineRule="auto"/>
        <w:jc w:val="both"/>
        <w:rPr>
          <w:rFonts w:ascii="Palatino Linotype" w:eastAsiaTheme="minorHAnsi" w:hAnsi="Palatino Linotype" w:cs="Arial"/>
          <w:lang w:val="es-MX" w:eastAsia="en-US"/>
        </w:rPr>
      </w:pPr>
    </w:p>
    <w:p w14:paraId="4A7F4093" w14:textId="126AE99F" w:rsidR="00B74C9F" w:rsidRDefault="0029071C" w:rsidP="00924B45">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A N T E C E D E N T E S</w:t>
      </w:r>
    </w:p>
    <w:p w14:paraId="2A9135D4" w14:textId="77777777" w:rsidR="00924B45" w:rsidRPr="00924B45" w:rsidRDefault="00924B45" w:rsidP="00924B45">
      <w:pPr>
        <w:spacing w:line="360" w:lineRule="auto"/>
        <w:jc w:val="center"/>
        <w:rPr>
          <w:rFonts w:ascii="Palatino Linotype" w:eastAsiaTheme="minorHAnsi" w:hAnsi="Palatino Linotype" w:cs="Arial"/>
          <w:b/>
          <w:lang w:val="es-MX" w:eastAsia="en-US"/>
        </w:rPr>
      </w:pPr>
    </w:p>
    <w:p w14:paraId="462C7DDC" w14:textId="77777777" w:rsidR="0029071C" w:rsidRPr="009D0958" w:rsidRDefault="0029071C" w:rsidP="0029071C">
      <w:pPr>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PRIMERO. De la solicitud de información.</w:t>
      </w:r>
    </w:p>
    <w:p w14:paraId="09B9ABF6" w14:textId="2F22896C" w:rsidR="00555301" w:rsidRDefault="0029071C" w:rsidP="00924B45">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En fecha </w:t>
      </w:r>
      <w:r w:rsidR="00BB1524">
        <w:rPr>
          <w:rFonts w:ascii="Palatino Linotype" w:eastAsiaTheme="minorHAnsi" w:hAnsi="Palatino Linotype" w:cs="Arial"/>
          <w:szCs w:val="22"/>
          <w:lang w:val="es-MX" w:eastAsia="en-US"/>
        </w:rPr>
        <w:t xml:space="preserve">veinticuatro </w:t>
      </w:r>
      <w:r w:rsidR="00555301">
        <w:rPr>
          <w:rFonts w:ascii="Palatino Linotype" w:eastAsiaTheme="minorHAnsi" w:hAnsi="Palatino Linotype" w:cs="Arial"/>
          <w:szCs w:val="22"/>
          <w:lang w:val="es-MX" w:eastAsia="en-US"/>
        </w:rPr>
        <w:t>de enero de dos mil veinticinco</w:t>
      </w:r>
      <w:r w:rsidRPr="009D0958">
        <w:rPr>
          <w:rFonts w:ascii="Palatino Linotype" w:eastAsiaTheme="minorHAnsi" w:hAnsi="Palatino Linotype" w:cs="Arial"/>
          <w:szCs w:val="22"/>
          <w:lang w:val="es-MX" w:eastAsia="en-US"/>
        </w:rPr>
        <w:t xml:space="preserve">, </w:t>
      </w:r>
      <w:r w:rsidR="00E250C8" w:rsidRPr="009D0958">
        <w:rPr>
          <w:rFonts w:ascii="Palatino Linotype" w:eastAsiaTheme="minorHAnsi" w:hAnsi="Palatino Linotype" w:cs="Arial"/>
          <w:szCs w:val="22"/>
          <w:lang w:val="es-MX" w:eastAsia="en-US"/>
        </w:rPr>
        <w:t>el</w:t>
      </w:r>
      <w:r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b/>
          <w:szCs w:val="22"/>
          <w:lang w:val="es-MX" w:eastAsia="en-US"/>
        </w:rPr>
        <w:t>Recurrente</w:t>
      </w:r>
      <w:r w:rsidRPr="009D0958">
        <w:rPr>
          <w:rFonts w:ascii="Palatino Linotype" w:eastAsiaTheme="minorHAnsi" w:hAnsi="Palatino Linotype" w:cs="Arial"/>
          <w:szCs w:val="22"/>
          <w:lang w:val="es-MX" w:eastAsia="en-US"/>
        </w:rPr>
        <w:t xml:space="preserve">, presentó a través </w:t>
      </w:r>
      <w:r w:rsidR="00F94208">
        <w:rPr>
          <w:rFonts w:ascii="Palatino Linotype" w:eastAsiaTheme="minorHAnsi" w:hAnsi="Palatino Linotype" w:cs="Arial"/>
          <w:szCs w:val="22"/>
          <w:lang w:val="es-MX" w:eastAsia="en-US"/>
        </w:rPr>
        <w:t>d</w:t>
      </w:r>
      <w:r w:rsidRPr="009D0958">
        <w:rPr>
          <w:rFonts w:ascii="Palatino Linotype" w:eastAsiaTheme="minorHAnsi" w:hAnsi="Palatino Linotype" w:cs="Arial"/>
          <w:szCs w:val="22"/>
          <w:lang w:val="es-MX" w:eastAsia="en-US"/>
        </w:rPr>
        <w:t xml:space="preserve">el Sistema de Acceso a la Información Mexiquense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ante el </w:t>
      </w:r>
      <w:r w:rsidRPr="009D0958">
        <w:rPr>
          <w:rFonts w:ascii="Palatino Linotype" w:eastAsiaTheme="minorHAnsi" w:hAnsi="Palatino Linotype" w:cs="Arial"/>
          <w:b/>
          <w:szCs w:val="22"/>
          <w:lang w:val="es-MX" w:eastAsia="en-US"/>
        </w:rPr>
        <w:t>Sujeto Obligado</w:t>
      </w:r>
      <w:r w:rsidRPr="009D0958">
        <w:rPr>
          <w:rFonts w:ascii="Palatino Linotype" w:eastAsiaTheme="minorHAnsi" w:hAnsi="Palatino Linotype" w:cs="Arial"/>
          <w:szCs w:val="22"/>
          <w:lang w:val="es-MX" w:eastAsia="en-US"/>
        </w:rPr>
        <w:t>, la solicitud de acceso a la información pública, a la que se le</w:t>
      </w:r>
      <w:r w:rsidR="00C753C2" w:rsidRPr="009D0958">
        <w:rPr>
          <w:rFonts w:ascii="Palatino Linotype" w:eastAsiaTheme="minorHAnsi" w:hAnsi="Palatino Linotype" w:cs="Arial"/>
          <w:szCs w:val="22"/>
          <w:lang w:val="es-MX" w:eastAsia="en-US"/>
        </w:rPr>
        <w:t xml:space="preserve"> asignó el número de expediente </w:t>
      </w:r>
      <w:r w:rsidR="00BB1524" w:rsidRPr="00BB1524">
        <w:rPr>
          <w:rFonts w:ascii="Palatino Linotype" w:eastAsiaTheme="minorHAnsi" w:hAnsi="Palatino Linotype" w:cs="Arial"/>
          <w:b/>
          <w:szCs w:val="22"/>
          <w:lang w:val="es-MX" w:eastAsia="en-US"/>
        </w:rPr>
        <w:t>00033/OZUMBA/IP/2025</w:t>
      </w:r>
      <w:r w:rsidRPr="009D0958">
        <w:rPr>
          <w:rFonts w:ascii="Palatino Linotype" w:eastAsiaTheme="minorHAnsi" w:hAnsi="Palatino Linotype" w:cs="Arial"/>
          <w:szCs w:val="22"/>
          <w:lang w:val="es-MX" w:eastAsia="en-US"/>
        </w:rPr>
        <w:t>, mediante la cual solicitó lo siguiente:</w:t>
      </w:r>
    </w:p>
    <w:p w14:paraId="079400AB" w14:textId="77777777" w:rsidR="00924B45" w:rsidRPr="00924B45" w:rsidRDefault="00924B45" w:rsidP="00924B45">
      <w:pPr>
        <w:spacing w:line="360" w:lineRule="auto"/>
        <w:jc w:val="both"/>
        <w:rPr>
          <w:rFonts w:ascii="Palatino Linotype" w:eastAsiaTheme="minorHAnsi" w:hAnsi="Palatino Linotype" w:cs="Arial"/>
          <w:szCs w:val="22"/>
          <w:lang w:val="es-MX" w:eastAsia="en-US"/>
        </w:rPr>
      </w:pPr>
    </w:p>
    <w:p w14:paraId="3F7A97BF" w14:textId="772328F7" w:rsidR="00B61CB4" w:rsidRPr="00BB1524" w:rsidRDefault="0029071C" w:rsidP="00924B45">
      <w:pPr>
        <w:spacing w:line="276" w:lineRule="auto"/>
        <w:ind w:left="284" w:right="332"/>
        <w:jc w:val="both"/>
        <w:rPr>
          <w:rFonts w:ascii="Palatino Linotype" w:hAnsi="Palatino Linotype"/>
          <w:i/>
          <w:sz w:val="22"/>
          <w:szCs w:val="20"/>
          <w:lang w:val="es-ES_tradnl"/>
        </w:rPr>
      </w:pPr>
      <w:r w:rsidRPr="00BB1524">
        <w:rPr>
          <w:rFonts w:ascii="Palatino Linotype" w:hAnsi="Palatino Linotype"/>
          <w:i/>
          <w:sz w:val="22"/>
          <w:szCs w:val="20"/>
          <w:lang w:val="es-MX"/>
        </w:rPr>
        <w:t>“</w:t>
      </w:r>
      <w:r w:rsidR="00BB1524" w:rsidRPr="00BB1524">
        <w:rPr>
          <w:rFonts w:ascii="Palatino Linotype" w:hAnsi="Palatino Linotype"/>
          <w:i/>
          <w:sz w:val="22"/>
          <w:szCs w:val="20"/>
          <w:lang w:val="es-MX" w:eastAsia="es-MX"/>
        </w:rPr>
        <w:t xml:space="preserve">Con fundamento en el </w:t>
      </w:r>
      <w:proofErr w:type="spellStart"/>
      <w:r w:rsidR="00BB1524" w:rsidRPr="00BB1524">
        <w:rPr>
          <w:rFonts w:ascii="Palatino Linotype" w:hAnsi="Palatino Linotype"/>
          <w:i/>
          <w:sz w:val="22"/>
          <w:szCs w:val="20"/>
          <w:lang w:val="es-MX" w:eastAsia="es-MX"/>
        </w:rPr>
        <w:t>articulo</w:t>
      </w:r>
      <w:proofErr w:type="spellEnd"/>
      <w:r w:rsidR="00BB1524" w:rsidRPr="00BB1524">
        <w:rPr>
          <w:rFonts w:ascii="Palatino Linotype" w:hAnsi="Palatino Linotype"/>
          <w:i/>
          <w:sz w:val="22"/>
          <w:szCs w:val="20"/>
          <w:lang w:val="es-MX" w:eastAsia="es-MX"/>
        </w:rPr>
        <w:t xml:space="preserve"> 6 de la Constitución Política de los Estados Unidos Mexicanos, se solicita lo siguiente: 1.- Número de personal contratado a partir del 1 de enero de 2025 a la </w:t>
      </w:r>
      <w:proofErr w:type="gramStart"/>
      <w:r w:rsidR="00BB1524" w:rsidRPr="00BB1524">
        <w:rPr>
          <w:rFonts w:ascii="Palatino Linotype" w:hAnsi="Palatino Linotype"/>
          <w:i/>
          <w:sz w:val="22"/>
          <w:szCs w:val="20"/>
          <w:lang w:val="es-MX" w:eastAsia="es-MX"/>
        </w:rPr>
        <w:t>fecha</w:t>
      </w:r>
      <w:proofErr w:type="gramEnd"/>
      <w:r w:rsidR="00BB1524" w:rsidRPr="00BB1524">
        <w:rPr>
          <w:rFonts w:ascii="Palatino Linotype" w:hAnsi="Palatino Linotype"/>
          <w:i/>
          <w:sz w:val="22"/>
          <w:szCs w:val="20"/>
          <w:lang w:val="es-MX" w:eastAsia="es-MX"/>
        </w:rPr>
        <w:t>, para ocupar cargos en seguridad pública. 2.- Versiones públicas de los exámenes de control de confianza que el Presidente Municipal se comprometió a realizar a los policías municipales. 3.- Salario digno que perciben los policías municipales en la actual administración, y 4.- Cuantos policías municipales cuentan con seguro y tipo de seguro, así como empresa contratada para brindarles su seguro.</w:t>
      </w:r>
      <w:r w:rsidRPr="00BB1524">
        <w:rPr>
          <w:rFonts w:ascii="Palatino Linotype" w:hAnsi="Palatino Linotype"/>
          <w:i/>
          <w:sz w:val="22"/>
          <w:szCs w:val="20"/>
          <w:lang w:val="es-MX"/>
        </w:rPr>
        <w:t>”</w:t>
      </w:r>
      <w:r w:rsidR="00B2345B" w:rsidRPr="00BB1524">
        <w:rPr>
          <w:rFonts w:ascii="Palatino Linotype" w:hAnsi="Palatino Linotype"/>
          <w:i/>
          <w:sz w:val="22"/>
          <w:szCs w:val="20"/>
          <w:lang w:val="es-ES_tradnl"/>
        </w:rPr>
        <w:t xml:space="preserve"> (Sic)</w:t>
      </w:r>
    </w:p>
    <w:p w14:paraId="615EF1B0" w14:textId="77777777" w:rsidR="00924B45" w:rsidRPr="00924B45" w:rsidRDefault="00924B45" w:rsidP="00BB1524">
      <w:pPr>
        <w:spacing w:line="276" w:lineRule="auto"/>
        <w:ind w:right="332"/>
        <w:jc w:val="both"/>
        <w:rPr>
          <w:rFonts w:ascii="Palatino Linotype" w:hAnsi="Palatino Linotype"/>
          <w:i/>
          <w:szCs w:val="22"/>
          <w:lang w:val="es-ES_tradnl"/>
        </w:rPr>
      </w:pPr>
    </w:p>
    <w:p w14:paraId="35AD9577" w14:textId="54BF6A1F" w:rsidR="00B2345B" w:rsidRDefault="0029071C" w:rsidP="00AB75C2">
      <w:pPr>
        <w:tabs>
          <w:tab w:val="left" w:pos="5647"/>
        </w:tabs>
        <w:spacing w:line="360" w:lineRule="auto"/>
        <w:ind w:right="850"/>
        <w:jc w:val="both"/>
        <w:rPr>
          <w:rFonts w:ascii="Palatino Linotype" w:eastAsiaTheme="minorHAnsi" w:hAnsi="Palatino Linotype" w:cstheme="minorBidi"/>
          <w:color w:val="000000"/>
          <w:lang w:val="es-MX" w:eastAsia="en-US"/>
        </w:rPr>
      </w:pPr>
      <w:r w:rsidRPr="009D0958">
        <w:rPr>
          <w:rFonts w:ascii="Palatino Linotype" w:hAnsi="Palatino Linotype"/>
          <w:b/>
          <w:lang w:val="es-ES_tradnl"/>
        </w:rPr>
        <w:t>MODALIDAD DE ENTREGA:</w:t>
      </w:r>
      <w:r w:rsidRPr="009D0958">
        <w:rPr>
          <w:rFonts w:ascii="Palatino Linotype" w:hAnsi="Palatino Linotype"/>
          <w:lang w:val="es-ES_tradnl"/>
        </w:rPr>
        <w:t xml:space="preserve"> </w:t>
      </w:r>
      <w:r w:rsidR="00756303" w:rsidRPr="009D0958">
        <w:rPr>
          <w:rFonts w:ascii="Palatino Linotype" w:eastAsiaTheme="minorHAnsi" w:hAnsi="Palatino Linotype" w:cstheme="minorBidi"/>
          <w:color w:val="000000"/>
          <w:lang w:val="es-MX" w:eastAsia="en-US"/>
        </w:rPr>
        <w:t>A través de</w:t>
      </w:r>
      <w:r w:rsidR="00B2345B" w:rsidRPr="009D0958">
        <w:rPr>
          <w:rFonts w:ascii="Palatino Linotype" w:eastAsiaTheme="minorHAnsi" w:hAnsi="Palatino Linotype" w:cstheme="minorBidi"/>
          <w:color w:val="000000"/>
          <w:lang w:val="es-MX" w:eastAsia="en-US"/>
        </w:rPr>
        <w:t>l SAIMEX.</w:t>
      </w:r>
      <w:r w:rsidR="00756303" w:rsidRPr="009D0958">
        <w:rPr>
          <w:rFonts w:ascii="Palatino Linotype" w:eastAsiaTheme="minorHAnsi" w:hAnsi="Palatino Linotype" w:cstheme="minorBidi"/>
          <w:color w:val="000000"/>
          <w:lang w:val="es-MX" w:eastAsia="en-US"/>
        </w:rPr>
        <w:t xml:space="preserve"> </w:t>
      </w:r>
    </w:p>
    <w:p w14:paraId="5F4BC01C" w14:textId="3E073E0E"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B2345B" w:rsidRPr="009D0958">
        <w:rPr>
          <w:rFonts w:ascii="Palatino Linotype" w:eastAsiaTheme="minorHAnsi" w:hAnsi="Palatino Linotype" w:cs="Arial"/>
          <w:b/>
          <w:sz w:val="28"/>
          <w:lang w:val="es-MX" w:eastAsia="en-US"/>
        </w:rPr>
        <w:t xml:space="preserve">O. De la respuesta del Sujeto Obligado. </w:t>
      </w:r>
    </w:p>
    <w:p w14:paraId="7815CFC1" w14:textId="0B3FFFF6"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De las constancias que obran en el sistema </w:t>
      </w:r>
      <w:r w:rsidRPr="00555301">
        <w:rPr>
          <w:rFonts w:ascii="Palatino Linotype" w:eastAsiaTheme="minorHAnsi" w:hAnsi="Palatino Linotype" w:cs="Arial"/>
          <w:b/>
          <w:lang w:val="es-MX" w:eastAsia="en-US"/>
        </w:rPr>
        <w:t>SAIMEX</w:t>
      </w:r>
      <w:r w:rsidRPr="009D0958">
        <w:rPr>
          <w:rFonts w:ascii="Palatino Linotype" w:eastAsiaTheme="minorHAnsi" w:hAnsi="Palatino Linotype" w:cs="Arial"/>
          <w:lang w:val="es-MX" w:eastAsia="en-US"/>
        </w:rPr>
        <w:t xml:space="preserve">, se advierte que en fecha </w:t>
      </w:r>
      <w:r w:rsidR="006A27C2">
        <w:rPr>
          <w:rFonts w:ascii="Palatino Linotype" w:eastAsiaTheme="minorHAnsi" w:hAnsi="Palatino Linotype" w:cs="Arial"/>
          <w:lang w:val="es-MX" w:eastAsia="en-US"/>
        </w:rPr>
        <w:t xml:space="preserve">veinte </w:t>
      </w:r>
      <w:r w:rsidR="00B61CB4">
        <w:rPr>
          <w:rFonts w:ascii="Palatino Linotype" w:eastAsiaTheme="minorHAnsi" w:hAnsi="Palatino Linotype" w:cs="Arial"/>
          <w:lang w:val="es-MX" w:eastAsia="en-US"/>
        </w:rPr>
        <w:t>de febrero</w:t>
      </w:r>
      <w:r w:rsidR="00763D8A" w:rsidRPr="009D0958">
        <w:rPr>
          <w:rFonts w:ascii="Palatino Linotype" w:eastAsiaTheme="minorHAnsi" w:hAnsi="Palatino Linotype" w:cs="Arial"/>
          <w:lang w:val="es-MX" w:eastAsia="en-US"/>
        </w:rPr>
        <w:t xml:space="preserve"> </w:t>
      </w:r>
      <w:r w:rsidR="00555301">
        <w:rPr>
          <w:rFonts w:ascii="Palatino Linotype" w:eastAsiaTheme="minorHAnsi" w:hAnsi="Palatino Linotype" w:cs="Arial"/>
          <w:lang w:val="es-MX" w:eastAsia="en-US"/>
        </w:rPr>
        <w:t>de dos mil veinticinco</w:t>
      </w:r>
      <w:r w:rsidRPr="009D0958">
        <w:rPr>
          <w:rFonts w:ascii="Palatino Linotype" w:eastAsiaTheme="minorHAnsi" w:hAnsi="Palatino Linotype" w:cs="Arial"/>
          <w:lang w:val="es-MX" w:eastAsia="en-US"/>
        </w:rPr>
        <w:t xml:space="preserve">, </w:t>
      </w:r>
      <w:r w:rsidR="00B61CB4">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emitió la respuesta en los siguientes términos:</w:t>
      </w:r>
    </w:p>
    <w:p w14:paraId="77D01A4B" w14:textId="77777777" w:rsidR="00B2345B" w:rsidRPr="009D0958" w:rsidRDefault="00B2345B" w:rsidP="00B2345B">
      <w:pPr>
        <w:rPr>
          <w:lang w:val="es-MX"/>
        </w:rPr>
      </w:pPr>
    </w:p>
    <w:p w14:paraId="1EA50093" w14:textId="77777777" w:rsidR="006A27C2" w:rsidRDefault="00B2345B" w:rsidP="006A27C2">
      <w:pPr>
        <w:spacing w:line="276" w:lineRule="auto"/>
        <w:ind w:left="567" w:right="567"/>
        <w:jc w:val="both"/>
        <w:rPr>
          <w:rFonts w:ascii="Palatino Linotype" w:hAnsi="Palatino Linotype"/>
          <w:i/>
          <w:sz w:val="22"/>
          <w:szCs w:val="22"/>
          <w:lang w:val="es-MX" w:eastAsia="es-MX"/>
        </w:rPr>
      </w:pPr>
      <w:r w:rsidRPr="009D0958">
        <w:rPr>
          <w:rFonts w:ascii="Palatino Linotype" w:hAnsi="Palatino Linotype"/>
          <w:i/>
          <w:sz w:val="22"/>
          <w:szCs w:val="22"/>
          <w:lang w:val="es-MX" w:eastAsia="es-MX"/>
        </w:rPr>
        <w:t>“</w:t>
      </w:r>
      <w:r w:rsidR="006A27C2" w:rsidRPr="006A27C2">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1577BF4" w14:textId="77777777" w:rsidR="006A27C2" w:rsidRPr="006A27C2" w:rsidRDefault="006A27C2" w:rsidP="006A27C2">
      <w:pPr>
        <w:spacing w:line="276" w:lineRule="auto"/>
        <w:ind w:left="567" w:right="567"/>
        <w:jc w:val="both"/>
        <w:rPr>
          <w:rFonts w:ascii="Palatino Linotype" w:hAnsi="Palatino Linotype"/>
          <w:i/>
          <w:sz w:val="22"/>
          <w:szCs w:val="22"/>
          <w:lang w:val="es-MX" w:eastAsia="es-MX"/>
        </w:rPr>
      </w:pPr>
    </w:p>
    <w:p w14:paraId="3B13D900" w14:textId="2D584898" w:rsidR="006A27C2" w:rsidRDefault="006A27C2" w:rsidP="006A27C2">
      <w:pPr>
        <w:spacing w:line="276" w:lineRule="auto"/>
        <w:ind w:left="567" w:right="567"/>
        <w:jc w:val="both"/>
        <w:rPr>
          <w:rFonts w:ascii="Palatino Linotype" w:hAnsi="Palatino Linotype"/>
          <w:i/>
          <w:sz w:val="22"/>
          <w:szCs w:val="22"/>
          <w:lang w:val="es-MX" w:eastAsia="es-MX"/>
        </w:rPr>
      </w:pPr>
      <w:r w:rsidRPr="006A27C2">
        <w:rPr>
          <w:rFonts w:ascii="Palatino Linotype" w:hAnsi="Palatino Linotype"/>
          <w:i/>
          <w:sz w:val="22"/>
          <w:szCs w:val="22"/>
          <w:lang w:val="es-MX" w:eastAsia="es-MX"/>
        </w:rPr>
        <w:t>Estimado solicitante, reciba con el presente un cordial saludo, al mismo tiempo remito a Usted respuesta a su SI, por parte del SPH designando para atenderla, el cual refiere lo siguiente:</w:t>
      </w:r>
      <w:r>
        <w:rPr>
          <w:rFonts w:ascii="Palatino Linotype" w:hAnsi="Palatino Linotype"/>
          <w:i/>
          <w:sz w:val="22"/>
          <w:szCs w:val="22"/>
          <w:lang w:val="es-MX" w:eastAsia="es-MX"/>
        </w:rPr>
        <w:t xml:space="preserve"> </w:t>
      </w:r>
      <w:r w:rsidRPr="006A27C2">
        <w:rPr>
          <w:rFonts w:ascii="Palatino Linotype" w:hAnsi="Palatino Linotype"/>
          <w:i/>
          <w:sz w:val="22"/>
          <w:szCs w:val="22"/>
          <w:lang w:val="es-MX" w:eastAsia="es-MX"/>
        </w:rPr>
        <w:t>"remito respuesta en archivo PDF, denominado: TMOZU2172025" SIC. Sin más por el momento de despido de usted</w:t>
      </w:r>
      <w:r>
        <w:rPr>
          <w:rFonts w:ascii="Palatino Linotype" w:hAnsi="Palatino Linotype"/>
          <w:i/>
          <w:sz w:val="22"/>
          <w:szCs w:val="22"/>
          <w:lang w:val="es-MX" w:eastAsia="es-MX"/>
        </w:rPr>
        <w:t>.</w:t>
      </w:r>
    </w:p>
    <w:p w14:paraId="626043B1" w14:textId="77777777" w:rsidR="006A27C2" w:rsidRPr="006A27C2" w:rsidRDefault="006A27C2" w:rsidP="006A27C2">
      <w:pPr>
        <w:spacing w:line="276" w:lineRule="auto"/>
        <w:ind w:left="567" w:right="567"/>
        <w:jc w:val="both"/>
        <w:rPr>
          <w:rFonts w:ascii="Palatino Linotype" w:hAnsi="Palatino Linotype"/>
          <w:i/>
          <w:sz w:val="22"/>
          <w:szCs w:val="22"/>
          <w:lang w:val="es-MX" w:eastAsia="es-MX"/>
        </w:rPr>
      </w:pPr>
    </w:p>
    <w:p w14:paraId="0378A76D" w14:textId="77777777" w:rsidR="006A27C2" w:rsidRPr="006A27C2" w:rsidRDefault="006A27C2" w:rsidP="006A27C2">
      <w:pPr>
        <w:spacing w:line="276" w:lineRule="auto"/>
        <w:ind w:left="567" w:right="567"/>
        <w:jc w:val="both"/>
        <w:rPr>
          <w:rFonts w:ascii="Palatino Linotype" w:hAnsi="Palatino Linotype"/>
          <w:i/>
          <w:sz w:val="22"/>
          <w:szCs w:val="22"/>
          <w:lang w:val="es-MX" w:eastAsia="es-MX"/>
        </w:rPr>
      </w:pPr>
      <w:r w:rsidRPr="006A27C2">
        <w:rPr>
          <w:rFonts w:ascii="Palatino Linotype" w:hAnsi="Palatino Linotype"/>
          <w:i/>
          <w:sz w:val="22"/>
          <w:szCs w:val="22"/>
          <w:lang w:val="es-MX" w:eastAsia="es-MX"/>
        </w:rPr>
        <w:t>ATENTAMENTE</w:t>
      </w:r>
    </w:p>
    <w:p w14:paraId="2C78BF1C" w14:textId="46BBAC95" w:rsidR="00B2345B" w:rsidRPr="00B61CB4" w:rsidRDefault="006A27C2" w:rsidP="006A27C2">
      <w:pPr>
        <w:spacing w:line="276" w:lineRule="auto"/>
        <w:ind w:left="567" w:right="567"/>
        <w:jc w:val="both"/>
        <w:rPr>
          <w:rFonts w:ascii="Palatino Linotype" w:hAnsi="Palatino Linotype"/>
          <w:i/>
          <w:sz w:val="22"/>
          <w:szCs w:val="22"/>
          <w:lang w:val="es-MX" w:eastAsia="es-MX"/>
        </w:rPr>
      </w:pPr>
      <w:r w:rsidRPr="006A27C2">
        <w:rPr>
          <w:rFonts w:ascii="Palatino Linotype" w:hAnsi="Palatino Linotype"/>
          <w:i/>
          <w:sz w:val="22"/>
          <w:szCs w:val="22"/>
          <w:lang w:val="es-MX" w:eastAsia="es-MX"/>
        </w:rPr>
        <w:t xml:space="preserve">C. THELMA VALENCIA </w:t>
      </w:r>
      <w:proofErr w:type="spellStart"/>
      <w:r w:rsidRPr="006A27C2">
        <w:rPr>
          <w:rFonts w:ascii="Palatino Linotype" w:hAnsi="Palatino Linotype"/>
          <w:i/>
          <w:sz w:val="22"/>
          <w:szCs w:val="22"/>
          <w:lang w:val="es-MX" w:eastAsia="es-MX"/>
        </w:rPr>
        <w:t>VALENCIA</w:t>
      </w:r>
      <w:proofErr w:type="spellEnd"/>
      <w:r w:rsidR="00B2345B" w:rsidRPr="009D0958">
        <w:rPr>
          <w:rFonts w:ascii="Palatino Linotype" w:hAnsi="Palatino Linotype"/>
          <w:i/>
          <w:sz w:val="22"/>
          <w:szCs w:val="22"/>
          <w:lang w:val="es-MX" w:eastAsia="es-MX"/>
        </w:rPr>
        <w:t>” (Sic).</w:t>
      </w:r>
    </w:p>
    <w:p w14:paraId="63BEA072" w14:textId="77777777" w:rsidR="00B2345B" w:rsidRDefault="00B2345B" w:rsidP="00B2345B">
      <w:pPr>
        <w:spacing w:line="360" w:lineRule="auto"/>
        <w:jc w:val="both"/>
        <w:rPr>
          <w:rFonts w:ascii="Palatino Linotype" w:hAnsi="Palatino Linotype"/>
          <w:i/>
          <w:sz w:val="22"/>
          <w:szCs w:val="22"/>
          <w:lang w:val="es-MX" w:eastAsia="es-MX"/>
        </w:rPr>
      </w:pPr>
    </w:p>
    <w:p w14:paraId="5D84287E" w14:textId="1E811C59" w:rsidR="0011487E" w:rsidRPr="0011487E" w:rsidRDefault="0011487E" w:rsidP="00B2345B">
      <w:pPr>
        <w:spacing w:line="360" w:lineRule="auto"/>
        <w:jc w:val="both"/>
        <w:rPr>
          <w:rFonts w:ascii="Palatino Linotype" w:hAnsi="Palatino Linotype"/>
          <w:szCs w:val="22"/>
          <w:lang w:val="es-MX" w:eastAsia="es-MX"/>
        </w:rPr>
      </w:pPr>
      <w:r w:rsidRPr="0011487E">
        <w:rPr>
          <w:rFonts w:ascii="Palatino Linotype" w:hAnsi="Palatino Linotype"/>
          <w:szCs w:val="22"/>
          <w:lang w:val="es-MX" w:eastAsia="es-MX"/>
        </w:rPr>
        <w:t xml:space="preserve">El </w:t>
      </w:r>
      <w:r w:rsidRPr="0011487E">
        <w:rPr>
          <w:rFonts w:ascii="Palatino Linotype" w:hAnsi="Palatino Linotype"/>
          <w:b/>
          <w:szCs w:val="22"/>
          <w:lang w:val="es-MX" w:eastAsia="es-MX"/>
        </w:rPr>
        <w:t>Sujeto Obligado</w:t>
      </w:r>
      <w:r w:rsidRPr="0011487E">
        <w:rPr>
          <w:rFonts w:ascii="Palatino Linotype" w:hAnsi="Palatino Linotype"/>
          <w:szCs w:val="22"/>
          <w:lang w:val="es-MX" w:eastAsia="es-MX"/>
        </w:rPr>
        <w:t xml:space="preserve"> adjuntó a su respuesta el archivo electrónico denominado </w:t>
      </w:r>
      <w:r w:rsidRPr="0011487E">
        <w:rPr>
          <w:rFonts w:ascii="Palatino Linotype" w:hAnsi="Palatino Linotype"/>
          <w:i/>
          <w:szCs w:val="22"/>
          <w:lang w:val="es-MX" w:eastAsia="es-MX"/>
        </w:rPr>
        <w:t>“</w:t>
      </w:r>
      <w:r w:rsidR="006A27C2" w:rsidRPr="006A27C2">
        <w:rPr>
          <w:rFonts w:ascii="Palatino Linotype" w:hAnsi="Palatino Linotype"/>
          <w:i/>
          <w:szCs w:val="22"/>
          <w:lang w:val="es-MX" w:eastAsia="es-MX"/>
        </w:rPr>
        <w:t>TMOZU2172025.pdf</w:t>
      </w:r>
      <w:r w:rsidRPr="0011487E">
        <w:rPr>
          <w:rFonts w:ascii="Palatino Linotype" w:hAnsi="Palatino Linotype"/>
          <w:i/>
          <w:szCs w:val="22"/>
          <w:lang w:val="es-MX" w:eastAsia="es-MX"/>
        </w:rPr>
        <w:t>”</w:t>
      </w:r>
      <w:r w:rsidRPr="0011487E">
        <w:rPr>
          <w:rFonts w:ascii="Palatino Linotype" w:hAnsi="Palatino Linotype"/>
          <w:szCs w:val="22"/>
          <w:lang w:val="es-MX" w:eastAsia="es-MX"/>
        </w:rPr>
        <w:t xml:space="preserve">; mismo que no se inserta su contenido por ser del conocimiento de las partes, sin </w:t>
      </w:r>
      <w:r w:rsidR="006A27C2" w:rsidRPr="0011487E">
        <w:rPr>
          <w:rFonts w:ascii="Palatino Linotype" w:hAnsi="Palatino Linotype"/>
          <w:szCs w:val="22"/>
          <w:lang w:val="es-MX" w:eastAsia="es-MX"/>
        </w:rPr>
        <w:t>embargo,</w:t>
      </w:r>
      <w:r w:rsidRPr="0011487E">
        <w:rPr>
          <w:rFonts w:ascii="Palatino Linotype" w:hAnsi="Palatino Linotype"/>
          <w:szCs w:val="22"/>
          <w:lang w:val="es-MX" w:eastAsia="es-MX"/>
        </w:rPr>
        <w:t xml:space="preserve"> será motivo de estudio en </w:t>
      </w:r>
      <w:r w:rsidR="006A27C2">
        <w:rPr>
          <w:rFonts w:ascii="Palatino Linotype" w:hAnsi="Palatino Linotype"/>
          <w:szCs w:val="22"/>
          <w:lang w:val="es-MX" w:eastAsia="es-MX"/>
        </w:rPr>
        <w:t>e</w:t>
      </w:r>
      <w:r w:rsidRPr="0011487E">
        <w:rPr>
          <w:rFonts w:ascii="Palatino Linotype" w:hAnsi="Palatino Linotype"/>
          <w:szCs w:val="22"/>
          <w:lang w:val="es-MX" w:eastAsia="es-MX"/>
        </w:rPr>
        <w:t xml:space="preserve">l Considerando correspondiente. </w:t>
      </w:r>
    </w:p>
    <w:p w14:paraId="1E078C32" w14:textId="77777777" w:rsidR="0011487E" w:rsidRPr="0011487E" w:rsidRDefault="0011487E" w:rsidP="00B2345B">
      <w:pPr>
        <w:spacing w:line="360" w:lineRule="auto"/>
        <w:jc w:val="both"/>
        <w:rPr>
          <w:rFonts w:ascii="Palatino Linotype" w:hAnsi="Palatino Linotype"/>
          <w:sz w:val="22"/>
          <w:szCs w:val="22"/>
          <w:lang w:val="es-MX" w:eastAsia="es-MX"/>
        </w:rPr>
      </w:pPr>
    </w:p>
    <w:p w14:paraId="231E1147" w14:textId="1F85B1C9"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B2345B" w:rsidRPr="009D0958">
        <w:rPr>
          <w:rFonts w:ascii="Palatino Linotype" w:eastAsiaTheme="minorHAnsi" w:hAnsi="Palatino Linotype" w:cs="Arial"/>
          <w:b/>
          <w:sz w:val="28"/>
          <w:lang w:val="es-MX" w:eastAsia="en-US"/>
        </w:rPr>
        <w:t>O. Del recurso de revisión.</w:t>
      </w:r>
    </w:p>
    <w:p w14:paraId="619DAEF5" w14:textId="6AF44E0E" w:rsidR="00B2345B" w:rsidRDefault="00B2345B" w:rsidP="00555301">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Inconforme con la respuesta por parte del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interpuso el presente recurso de revisión en fecha </w:t>
      </w:r>
      <w:r w:rsidR="006A27C2">
        <w:rPr>
          <w:rFonts w:ascii="Palatino Linotype" w:eastAsiaTheme="minorHAnsi" w:hAnsi="Palatino Linotype" w:cs="Arial"/>
          <w:lang w:val="es-MX" w:eastAsia="en-US"/>
        </w:rPr>
        <w:t>veintiocho</w:t>
      </w:r>
      <w:r w:rsidR="0011487E">
        <w:rPr>
          <w:rFonts w:ascii="Palatino Linotype" w:eastAsiaTheme="minorHAnsi" w:hAnsi="Palatino Linotype" w:cs="Arial"/>
          <w:lang w:val="es-MX" w:eastAsia="en-US"/>
        </w:rPr>
        <w:t xml:space="preserve"> </w:t>
      </w:r>
      <w:r w:rsidR="00CC4206">
        <w:rPr>
          <w:rFonts w:ascii="Palatino Linotype" w:eastAsiaTheme="minorHAnsi" w:hAnsi="Palatino Linotype" w:cs="Arial"/>
          <w:lang w:val="es-MX" w:eastAsia="en-US"/>
        </w:rPr>
        <w:t>de febrero</w:t>
      </w:r>
      <w:r w:rsidR="00555301">
        <w:rPr>
          <w:rFonts w:ascii="Palatino Linotype" w:eastAsiaTheme="minorHAnsi" w:hAnsi="Palatino Linotype" w:cs="Arial"/>
          <w:lang w:val="es-MX" w:eastAsia="en-US"/>
        </w:rPr>
        <w:t xml:space="preserve"> de dos mil veinticinco</w:t>
      </w:r>
      <w:r w:rsidRPr="009D0958">
        <w:rPr>
          <w:rFonts w:ascii="Palatino Linotype" w:eastAsiaTheme="minorHAnsi" w:hAnsi="Palatino Linotype" w:cs="Arial"/>
          <w:lang w:val="es-MX" w:eastAsia="en-US"/>
        </w:rPr>
        <w:t>, el cual fue registrado</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 xml:space="preserve">en el sistema electrónico con el expediente número </w:t>
      </w:r>
      <w:r w:rsidRPr="009D0958">
        <w:rPr>
          <w:rFonts w:ascii="Palatino Linotype" w:eastAsiaTheme="minorHAnsi" w:hAnsi="Palatino Linotype" w:cs="Arial"/>
          <w:b/>
          <w:bCs/>
          <w:lang w:val="es-MX" w:eastAsia="es-MX"/>
        </w:rPr>
        <w:t>0</w:t>
      </w:r>
      <w:r w:rsidR="006A27C2">
        <w:rPr>
          <w:rFonts w:ascii="Palatino Linotype" w:eastAsiaTheme="minorHAnsi" w:hAnsi="Palatino Linotype" w:cs="Arial"/>
          <w:b/>
          <w:bCs/>
          <w:lang w:val="es-MX" w:eastAsia="es-MX"/>
        </w:rPr>
        <w:t>2255</w:t>
      </w:r>
      <w:r w:rsidRPr="009D0958">
        <w:rPr>
          <w:rFonts w:ascii="Palatino Linotype" w:eastAsiaTheme="minorHAnsi" w:hAnsi="Palatino Linotype" w:cs="Arial"/>
          <w:b/>
          <w:bCs/>
          <w:lang w:val="es-MX" w:eastAsia="es-MX"/>
        </w:rPr>
        <w:t>/INFOEM/IP/RR/202</w:t>
      </w:r>
      <w:r w:rsidR="00555301">
        <w:rPr>
          <w:rFonts w:ascii="Palatino Linotype" w:eastAsiaTheme="minorHAnsi" w:hAnsi="Palatino Linotype" w:cs="Arial"/>
          <w:b/>
          <w:bCs/>
          <w:lang w:val="es-MX" w:eastAsia="es-MX"/>
        </w:rPr>
        <w:t>5</w:t>
      </w:r>
      <w:r w:rsidRPr="009D0958">
        <w:rPr>
          <w:rFonts w:ascii="Palatino Linotype" w:eastAsiaTheme="minorHAnsi" w:hAnsi="Palatino Linotype" w:cs="Arial"/>
          <w:lang w:val="es-MX" w:eastAsia="en-US"/>
        </w:rPr>
        <w:t>, en el cual aduce, las siguientes manifestaciones:</w:t>
      </w:r>
    </w:p>
    <w:p w14:paraId="1C32EA12" w14:textId="77777777" w:rsidR="00555301" w:rsidRPr="00555301" w:rsidRDefault="00555301" w:rsidP="00555301">
      <w:pPr>
        <w:spacing w:line="360" w:lineRule="auto"/>
        <w:jc w:val="both"/>
        <w:rPr>
          <w:rFonts w:ascii="Palatino Linotype" w:eastAsiaTheme="minorHAnsi" w:hAnsi="Palatino Linotype" w:cs="Arial"/>
          <w:lang w:val="es-MX" w:eastAsia="en-US"/>
        </w:rPr>
      </w:pPr>
    </w:p>
    <w:p w14:paraId="3798A0BA" w14:textId="2E484D2D" w:rsidR="00B2345B" w:rsidRPr="006A27C2" w:rsidRDefault="00B2345B" w:rsidP="0011487E">
      <w:pPr>
        <w:numPr>
          <w:ilvl w:val="0"/>
          <w:numId w:val="1"/>
        </w:numPr>
        <w:spacing w:line="259" w:lineRule="auto"/>
        <w:jc w:val="both"/>
        <w:rPr>
          <w:rFonts w:ascii="Palatino Linotype" w:hAnsi="Palatino Linotype" w:cs="Arial"/>
          <w:b/>
          <w:sz w:val="26"/>
          <w:szCs w:val="26"/>
        </w:rPr>
      </w:pPr>
      <w:r w:rsidRPr="009D0958">
        <w:rPr>
          <w:rFonts w:ascii="Palatino Linotype" w:hAnsi="Palatino Linotype" w:cs="Arial"/>
          <w:b/>
          <w:sz w:val="26"/>
          <w:szCs w:val="26"/>
        </w:rPr>
        <w:t xml:space="preserve">Acto Impugnado: </w:t>
      </w:r>
      <w:r w:rsidRPr="009D0958">
        <w:rPr>
          <w:rFonts w:ascii="Palatino Linotype" w:eastAsiaTheme="minorHAnsi" w:hAnsi="Palatino Linotype" w:cstheme="minorBidi"/>
          <w:i/>
          <w:color w:val="000000"/>
          <w:sz w:val="22"/>
          <w:szCs w:val="22"/>
          <w:lang w:val="es-MX" w:eastAsia="en-US"/>
        </w:rPr>
        <w:t>“</w:t>
      </w:r>
      <w:r w:rsidR="006A27C2" w:rsidRPr="006A27C2">
        <w:rPr>
          <w:rFonts w:ascii="Palatino Linotype" w:eastAsiaTheme="minorHAnsi" w:hAnsi="Palatino Linotype" w:cstheme="minorBidi"/>
          <w:i/>
          <w:color w:val="000000"/>
          <w:sz w:val="22"/>
          <w:szCs w:val="22"/>
          <w:lang w:val="es-MX" w:eastAsia="en-US"/>
        </w:rPr>
        <w:t xml:space="preserve">No puede ser que la Titular de la Unidad de Transparencia no conozca los principios básicos de Transparencia y Protección de Datos Personales. Como es posible que </w:t>
      </w:r>
      <w:r w:rsidR="006A27C2" w:rsidRPr="006A27C2">
        <w:rPr>
          <w:rFonts w:ascii="Palatino Linotype" w:eastAsiaTheme="minorHAnsi" w:hAnsi="Palatino Linotype" w:cstheme="minorBidi"/>
          <w:i/>
          <w:color w:val="000000"/>
          <w:sz w:val="22"/>
          <w:szCs w:val="22"/>
          <w:lang w:val="es-MX" w:eastAsia="en-US"/>
        </w:rPr>
        <w:lastRenderedPageBreak/>
        <w:t>una solicitud que debe ser competencia de recursos humanos la turne a la Tesorería. No hacen una búsqueda exhaustiva de los solicitados.</w:t>
      </w:r>
      <w:r w:rsidRPr="009D0958">
        <w:rPr>
          <w:rFonts w:ascii="Palatino Linotype" w:eastAsiaTheme="minorHAnsi" w:hAnsi="Palatino Linotype" w:cstheme="minorBidi"/>
          <w:i/>
          <w:color w:val="000000"/>
          <w:sz w:val="22"/>
          <w:szCs w:val="22"/>
          <w:lang w:val="es-MX" w:eastAsia="en-US"/>
        </w:rPr>
        <w:t>” (Sic).</w:t>
      </w:r>
    </w:p>
    <w:p w14:paraId="045150C3" w14:textId="77777777" w:rsidR="006A27C2" w:rsidRDefault="006A27C2" w:rsidP="006A27C2">
      <w:pPr>
        <w:spacing w:line="259" w:lineRule="auto"/>
        <w:ind w:left="720"/>
        <w:jc w:val="both"/>
        <w:rPr>
          <w:rFonts w:ascii="Palatino Linotype" w:hAnsi="Palatino Linotype" w:cs="Arial"/>
          <w:b/>
          <w:sz w:val="26"/>
          <w:szCs w:val="26"/>
        </w:rPr>
      </w:pPr>
    </w:p>
    <w:p w14:paraId="6C4AD542" w14:textId="2DC888B4" w:rsidR="00AB75C2" w:rsidRPr="00CC4206" w:rsidRDefault="00B2345B" w:rsidP="0011487E">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9D0958">
        <w:rPr>
          <w:rFonts w:ascii="Palatino Linotype" w:hAnsi="Palatino Linotype" w:cs="Arial"/>
          <w:b/>
          <w:sz w:val="26"/>
          <w:szCs w:val="26"/>
        </w:rPr>
        <w:t>Razones o Motivos de Inconformidad</w:t>
      </w:r>
      <w:r w:rsidRPr="009D0958">
        <w:rPr>
          <w:rFonts w:ascii="Palatino Linotype" w:hAnsi="Palatino Linotype" w:cs="Arial"/>
          <w:sz w:val="26"/>
          <w:szCs w:val="26"/>
        </w:rPr>
        <w:t xml:space="preserve">: </w:t>
      </w:r>
      <w:r w:rsidR="00555301">
        <w:rPr>
          <w:rFonts w:ascii="Palatino Linotype" w:hAnsi="Palatino Linotype" w:cs="Arial"/>
          <w:sz w:val="26"/>
          <w:szCs w:val="26"/>
        </w:rPr>
        <w:t>“</w:t>
      </w:r>
      <w:r w:rsidR="006A27C2" w:rsidRPr="006A27C2">
        <w:rPr>
          <w:rFonts w:ascii="Palatino Linotype" w:hAnsi="Palatino Linotype" w:cs="Arial"/>
          <w:i/>
          <w:sz w:val="22"/>
          <w:szCs w:val="22"/>
        </w:rPr>
        <w:t>NO realizan una búsqueda exhaustiva de los documentos solicitados. Solicito se de vista al órgano Interno de Control</w:t>
      </w:r>
      <w:r w:rsidR="00555301">
        <w:rPr>
          <w:rFonts w:ascii="Palatino Linotype" w:hAnsi="Palatino Linotype" w:cs="Arial"/>
          <w:i/>
          <w:sz w:val="22"/>
          <w:szCs w:val="22"/>
        </w:rPr>
        <w:t xml:space="preserve">” (Sic). </w:t>
      </w:r>
    </w:p>
    <w:p w14:paraId="684A7068" w14:textId="77777777" w:rsidR="00555301" w:rsidRPr="00AB75C2" w:rsidRDefault="00555301" w:rsidP="00B2345B">
      <w:pPr>
        <w:spacing w:line="360" w:lineRule="auto"/>
        <w:jc w:val="both"/>
        <w:rPr>
          <w:rFonts w:ascii="Palatino Linotype" w:eastAsiaTheme="minorHAnsi" w:hAnsi="Palatino Linotype" w:cs="Arial"/>
          <w:b/>
          <w:lang w:val="es-MX" w:eastAsia="en-US"/>
        </w:rPr>
      </w:pPr>
    </w:p>
    <w:p w14:paraId="52D08D98" w14:textId="3810F6BD"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345B" w:rsidRPr="009D0958">
        <w:rPr>
          <w:rFonts w:ascii="Palatino Linotype" w:eastAsiaTheme="minorHAnsi" w:hAnsi="Palatino Linotype" w:cs="Arial"/>
          <w:b/>
          <w:sz w:val="28"/>
          <w:lang w:val="es-MX" w:eastAsia="en-US"/>
        </w:rPr>
        <w:t>TO. Del turno del recurso de revisión.</w:t>
      </w:r>
    </w:p>
    <w:p w14:paraId="25D4D0FE" w14:textId="5D7A0FC2"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Medio de impugnación que le fue turnado al Comisionado Presidente </w:t>
      </w:r>
      <w:r w:rsidRPr="009D0958">
        <w:rPr>
          <w:rFonts w:ascii="Palatino Linotype" w:eastAsiaTheme="minorHAnsi" w:hAnsi="Palatino Linotype" w:cs="Arial"/>
          <w:b/>
          <w:lang w:val="es-MX" w:eastAsia="en-US"/>
        </w:rPr>
        <w:t>José Martínez Vilchis</w:t>
      </w:r>
      <w:r w:rsidRPr="009D0958">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6A27C2">
        <w:rPr>
          <w:rFonts w:ascii="Palatino Linotype" w:eastAsiaTheme="minorHAnsi" w:hAnsi="Palatino Linotype" w:cs="Arial"/>
          <w:lang w:val="es-MX" w:eastAsia="en-US"/>
        </w:rPr>
        <w:t>siete de marzo</w:t>
      </w:r>
      <w:r w:rsidRPr="009D0958">
        <w:rPr>
          <w:rFonts w:ascii="Palatino Linotype" w:eastAsiaTheme="minorHAnsi" w:hAnsi="Palatino Linotype" w:cs="Arial"/>
          <w:lang w:val="es-MX" w:eastAsia="en-US"/>
        </w:rPr>
        <w:t xml:space="preserve"> de dos mil veint</w:t>
      </w:r>
      <w:r w:rsidR="00555301">
        <w:rPr>
          <w:rFonts w:ascii="Palatino Linotype" w:eastAsiaTheme="minorHAnsi" w:hAnsi="Palatino Linotype" w:cs="Arial"/>
          <w:lang w:val="es-MX" w:eastAsia="en-US"/>
        </w:rPr>
        <w:t>icinco</w:t>
      </w:r>
      <w:r w:rsidRPr="009D0958">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06272C4" w14:textId="77777777" w:rsidR="00B2345B" w:rsidRPr="009D0958"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345B" w:rsidRPr="009D0958">
        <w:rPr>
          <w:rFonts w:ascii="Palatino Linotype" w:eastAsiaTheme="minorHAnsi" w:hAnsi="Palatino Linotype" w:cs="Arial"/>
          <w:b/>
          <w:sz w:val="28"/>
          <w:lang w:val="es-MX" w:eastAsia="en-US"/>
        </w:rPr>
        <w:t>TO. De la etapa de manifestaciones y/o alegatos.</w:t>
      </w:r>
    </w:p>
    <w:p w14:paraId="41997A14" w14:textId="20DF7E81" w:rsidR="006C18A8" w:rsidRDefault="00B2345B" w:rsidP="00B74C9F">
      <w:pPr>
        <w:spacing w:line="360" w:lineRule="auto"/>
        <w:jc w:val="both"/>
        <w:rPr>
          <w:rFonts w:ascii="Palatino Linotype" w:eastAsiaTheme="minorHAnsi" w:hAnsi="Palatino Linotype" w:cs="Arial"/>
          <w:lang w:val="es-MX" w:eastAsia="en-US"/>
        </w:rPr>
      </w:pPr>
      <w:r w:rsidRPr="00555301">
        <w:rPr>
          <w:rFonts w:ascii="Palatino Linotype" w:eastAsiaTheme="minorHAnsi" w:hAnsi="Palatino Linotype" w:cs="Arial"/>
          <w:lang w:val="es-MX" w:eastAsia="en-US"/>
        </w:rPr>
        <w:t>Una vez transcurrido el término legal referido se destaca que,</w:t>
      </w:r>
      <w:r w:rsidR="00B74C9F" w:rsidRPr="00555301">
        <w:rPr>
          <w:rFonts w:ascii="Palatino Linotype" w:eastAsiaTheme="minorHAnsi" w:hAnsi="Palatino Linotype" w:cs="Arial"/>
          <w:lang w:val="es-MX" w:eastAsia="en-US"/>
        </w:rPr>
        <w:t xml:space="preserve"> </w:t>
      </w:r>
      <w:r w:rsidR="006A27C2">
        <w:rPr>
          <w:rFonts w:ascii="Palatino Linotype" w:eastAsiaTheme="minorHAnsi" w:hAnsi="Palatino Linotype" w:cs="Arial"/>
          <w:lang w:val="es-MX" w:eastAsia="en-US"/>
        </w:rPr>
        <w:t xml:space="preserve">en fecha </w:t>
      </w:r>
      <w:r w:rsidR="00CA2EFE">
        <w:rPr>
          <w:rFonts w:ascii="Palatino Linotype" w:eastAsiaTheme="minorHAnsi" w:hAnsi="Palatino Linotype" w:cs="Arial"/>
          <w:lang w:val="es-MX" w:eastAsia="en-US"/>
        </w:rPr>
        <w:t xml:space="preserve">diez de marzo de dos mil veinticinco, </w:t>
      </w:r>
      <w:r w:rsidR="0027553E" w:rsidRPr="00555301">
        <w:rPr>
          <w:rFonts w:ascii="Palatino Linotype" w:eastAsiaTheme="minorHAnsi" w:hAnsi="Palatino Linotype" w:cs="Arial"/>
          <w:lang w:val="es-MX" w:eastAsia="en-US"/>
        </w:rPr>
        <w:t xml:space="preserve">el </w:t>
      </w:r>
      <w:r w:rsidRPr="00555301">
        <w:rPr>
          <w:rFonts w:ascii="Palatino Linotype" w:eastAsiaTheme="minorHAnsi" w:hAnsi="Palatino Linotype" w:cs="Arial"/>
          <w:b/>
          <w:lang w:val="es-MX" w:eastAsia="en-US"/>
        </w:rPr>
        <w:t>Sujeto Obligado</w:t>
      </w:r>
      <w:r w:rsidRPr="00555301">
        <w:rPr>
          <w:rFonts w:ascii="Palatino Linotype" w:eastAsiaTheme="minorHAnsi" w:hAnsi="Palatino Linotype" w:cs="Arial"/>
          <w:lang w:val="es-MX" w:eastAsia="en-US"/>
        </w:rPr>
        <w:t xml:space="preserve"> </w:t>
      </w:r>
      <w:r w:rsidR="00CA2EFE">
        <w:rPr>
          <w:rFonts w:ascii="Palatino Linotype" w:eastAsiaTheme="minorHAnsi" w:hAnsi="Palatino Linotype" w:cs="Arial"/>
          <w:lang w:val="es-MX" w:eastAsia="en-US"/>
        </w:rPr>
        <w:t>remitió</w:t>
      </w:r>
      <w:r w:rsidR="0011487E">
        <w:rPr>
          <w:rFonts w:ascii="Palatino Linotype" w:eastAsiaTheme="minorHAnsi" w:hAnsi="Palatino Linotype" w:cs="Arial"/>
          <w:lang w:val="es-MX" w:eastAsia="en-US"/>
        </w:rPr>
        <w:t xml:space="preserve"> su informe justificado</w:t>
      </w:r>
      <w:r w:rsidR="00CA2EFE">
        <w:rPr>
          <w:rFonts w:ascii="Palatino Linotype" w:eastAsiaTheme="minorHAnsi" w:hAnsi="Palatino Linotype" w:cs="Arial"/>
          <w:lang w:val="es-MX" w:eastAsia="en-US"/>
        </w:rPr>
        <w:t xml:space="preserve"> mediante el archivo electrónico denominado “”; mismo que, subió en el apartado de “Archivos enviados por el Recurrente”, por lo que, se puso a la vista de manera automática al particular</w:t>
      </w:r>
      <w:r w:rsidRPr="00555301">
        <w:rPr>
          <w:rFonts w:ascii="Palatino Linotype" w:eastAsiaTheme="minorHAnsi" w:hAnsi="Palatino Linotype" w:cs="Arial"/>
          <w:lang w:val="es-MX" w:eastAsia="en-US"/>
        </w:rPr>
        <w:t xml:space="preserve">; asimismo, se aprecia que la parte </w:t>
      </w:r>
      <w:r w:rsidRPr="00555301">
        <w:rPr>
          <w:rFonts w:ascii="Palatino Linotype" w:eastAsiaTheme="minorHAnsi" w:hAnsi="Palatino Linotype" w:cs="Arial"/>
          <w:b/>
          <w:lang w:val="es-MX" w:eastAsia="en-US"/>
        </w:rPr>
        <w:t>Recurrente</w:t>
      </w:r>
      <w:r w:rsidRPr="00555301">
        <w:rPr>
          <w:rFonts w:ascii="Palatino Linotype" w:eastAsiaTheme="minorHAnsi" w:hAnsi="Palatino Linotype" w:cs="Arial"/>
          <w:lang w:val="es-MX" w:eastAsia="en-US"/>
        </w:rPr>
        <w:t xml:space="preserve"> </w:t>
      </w:r>
      <w:r w:rsidR="00CC4206">
        <w:rPr>
          <w:rFonts w:ascii="Palatino Linotype" w:eastAsiaTheme="minorHAnsi" w:hAnsi="Palatino Linotype" w:cs="Arial"/>
          <w:lang w:val="es-MX" w:eastAsia="en-US"/>
        </w:rPr>
        <w:t xml:space="preserve">no </w:t>
      </w:r>
      <w:r w:rsidRPr="00555301">
        <w:rPr>
          <w:rFonts w:ascii="Palatino Linotype" w:eastAsiaTheme="minorHAnsi" w:hAnsi="Palatino Linotype" w:cs="Arial"/>
          <w:lang w:val="es-MX" w:eastAsia="en-US"/>
        </w:rPr>
        <w:t>realizó alegatos, ni ofreció pruebas o manifestaciones, lo anterior de conformidad con la siguiente imagen:</w:t>
      </w:r>
    </w:p>
    <w:p w14:paraId="54A404F0" w14:textId="443DF563" w:rsidR="006C18A8" w:rsidRPr="0027553E" w:rsidRDefault="00CA2EFE" w:rsidP="0027553E">
      <w:pPr>
        <w:spacing w:line="360" w:lineRule="auto"/>
        <w:jc w:val="both"/>
        <w:rPr>
          <w:rFonts w:ascii="Palatino Linotype" w:eastAsiaTheme="minorHAnsi" w:hAnsi="Palatino Linotype" w:cs="Arial"/>
          <w:lang w:val="es-MX" w:eastAsia="en-US"/>
        </w:rPr>
      </w:pPr>
      <w:r w:rsidRPr="00CA2EFE">
        <w:rPr>
          <w:rFonts w:ascii="Palatino Linotype" w:eastAsiaTheme="minorHAnsi" w:hAnsi="Palatino Linotype" w:cs="Arial"/>
          <w:noProof/>
          <w:lang w:val="es-MX" w:eastAsia="es-MX"/>
        </w:rPr>
        <w:lastRenderedPageBreak/>
        <w:drawing>
          <wp:inline distT="0" distB="0" distL="0" distR="0" wp14:anchorId="17FBBA9F" wp14:editId="0B7DBFC3">
            <wp:extent cx="5791835" cy="1815465"/>
            <wp:effectExtent l="152400" t="152400" r="361315" b="356235"/>
            <wp:docPr id="17101609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60972" name=""/>
                    <pic:cNvPicPr/>
                  </pic:nvPicPr>
                  <pic:blipFill>
                    <a:blip r:embed="rId8"/>
                    <a:stretch>
                      <a:fillRect/>
                    </a:stretch>
                  </pic:blipFill>
                  <pic:spPr>
                    <a:xfrm>
                      <a:off x="0" y="0"/>
                      <a:ext cx="5791835" cy="1815465"/>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08F25B44" w:rsidR="00B2345B" w:rsidRPr="009D0958" w:rsidRDefault="00F94208" w:rsidP="00B23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B2345B" w:rsidRPr="009D0958">
        <w:rPr>
          <w:rFonts w:ascii="Palatino Linotype" w:eastAsiaTheme="minorHAnsi" w:hAnsi="Palatino Linotype" w:cs="Arial"/>
          <w:b/>
          <w:sz w:val="28"/>
          <w:lang w:val="es-MX" w:eastAsia="en-US"/>
        </w:rPr>
        <w:t>O. Del cierre de instrucción.</w:t>
      </w:r>
      <w:r w:rsidR="00B2345B" w:rsidRPr="009D0958">
        <w:rPr>
          <w:rFonts w:ascii="Palatino Linotype" w:eastAsiaTheme="minorHAnsi" w:hAnsi="Palatino Linotype" w:cs="Arial"/>
          <w:b/>
          <w:sz w:val="28"/>
          <w:lang w:val="es-MX" w:eastAsia="en-US"/>
        </w:rPr>
        <w:tab/>
      </w:r>
    </w:p>
    <w:p w14:paraId="62DE5322" w14:textId="14C43537" w:rsidR="00763D8A" w:rsidRDefault="00B2345B" w:rsidP="00B96A17">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Así, una vez transcurrido el término legal, permitió decretarse el cierre de instrucción en fecha </w:t>
      </w:r>
      <w:r w:rsidR="00CA2EFE">
        <w:rPr>
          <w:rFonts w:ascii="Palatino Linotype" w:eastAsiaTheme="minorHAnsi" w:hAnsi="Palatino Linotype" w:cs="Arial"/>
          <w:lang w:val="es-MX" w:eastAsia="en-US"/>
        </w:rPr>
        <w:t>veinte</w:t>
      </w:r>
      <w:r w:rsidR="00CC4206">
        <w:rPr>
          <w:rFonts w:ascii="Palatino Linotype" w:eastAsiaTheme="minorHAnsi" w:hAnsi="Palatino Linotype" w:cs="Arial"/>
          <w:lang w:val="es-MX" w:eastAsia="en-US"/>
        </w:rPr>
        <w:t xml:space="preserve"> de marzo</w:t>
      </w:r>
      <w:r w:rsidRPr="009D0958">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49D896C9" w14:textId="77777777" w:rsidR="00CA2EFE" w:rsidRDefault="00CA2EFE" w:rsidP="00B96A17">
      <w:pPr>
        <w:spacing w:line="360" w:lineRule="auto"/>
        <w:jc w:val="both"/>
        <w:rPr>
          <w:rFonts w:ascii="Palatino Linotype" w:eastAsiaTheme="minorHAnsi" w:hAnsi="Palatino Linotype" w:cs="Arial"/>
          <w:lang w:val="es-MX" w:eastAsia="en-US"/>
        </w:rPr>
      </w:pPr>
    </w:p>
    <w:p w14:paraId="7D5C1D0B" w14:textId="77777777" w:rsidR="00CA2EFE" w:rsidRPr="00374FE7" w:rsidRDefault="00CA2EFE" w:rsidP="00CA2EFE">
      <w:pPr>
        <w:pStyle w:val="Sinespaciado"/>
        <w:spacing w:line="360" w:lineRule="auto"/>
        <w:rPr>
          <w:rFonts w:ascii="Palatino Linotype" w:hAnsi="Palatino Linotype"/>
          <w:b/>
          <w:sz w:val="28"/>
          <w:szCs w:val="26"/>
        </w:rPr>
      </w:pPr>
      <w:r>
        <w:rPr>
          <w:rFonts w:ascii="Palatino Linotype" w:hAnsi="Palatino Linotype"/>
          <w:b/>
          <w:sz w:val="28"/>
          <w:szCs w:val="26"/>
        </w:rPr>
        <w:t>SÉPTIM</w:t>
      </w:r>
      <w:r w:rsidRPr="00374FE7">
        <w:rPr>
          <w:rFonts w:ascii="Palatino Linotype" w:hAnsi="Palatino Linotype"/>
          <w:b/>
          <w:sz w:val="28"/>
          <w:szCs w:val="26"/>
        </w:rPr>
        <w:t>O. De la ampliación del término para resolver.</w:t>
      </w:r>
    </w:p>
    <w:p w14:paraId="51D33A10" w14:textId="1FB3C7B4" w:rsidR="00CA2EFE" w:rsidRPr="00374FE7" w:rsidRDefault="00CA2EFE" w:rsidP="00CA2EFE">
      <w:pPr>
        <w:pStyle w:val="Sinespaciado"/>
        <w:spacing w:line="360" w:lineRule="auto"/>
        <w:jc w:val="both"/>
        <w:rPr>
          <w:rFonts w:ascii="Palatino Linotype" w:hAnsi="Palatino Linotype"/>
        </w:rPr>
      </w:pPr>
      <w:r w:rsidRPr="00374FE7">
        <w:rPr>
          <w:rFonts w:ascii="Palatino Linotype" w:hAnsi="Palatino Linotype"/>
        </w:rPr>
        <w:t xml:space="preserve">En fecha </w:t>
      </w:r>
      <w:r>
        <w:rPr>
          <w:rFonts w:ascii="Palatino Linotype" w:hAnsi="Palatino Linotype"/>
        </w:rPr>
        <w:t>veintiocho de abril</w:t>
      </w:r>
      <w:r w:rsidRPr="00374FE7">
        <w:rPr>
          <w:rFonts w:ascii="Palatino Linotype" w:hAnsi="Palatino Linotype"/>
        </w:rPr>
        <w:t xml:space="preserve"> de dos mil veinti</w:t>
      </w:r>
      <w:r>
        <w:rPr>
          <w:rFonts w:ascii="Palatino Linotype" w:hAnsi="Palatino Linotype"/>
        </w:rPr>
        <w:t>cinco</w:t>
      </w:r>
      <w:r w:rsidRPr="00374FE7">
        <w:rPr>
          <w:rFonts w:ascii="Palatino Linotype" w:hAnsi="Palatino Linotype"/>
        </w:rPr>
        <w:t>, se amplió el término para resolver el recurso de revisión en términos del artículo 181 párrafo tercero de la Ley de Transparencia y Acceso a la Información Pública del Estado de México y Municipios por un plazo de quince días hábiles.</w:t>
      </w:r>
    </w:p>
    <w:p w14:paraId="297F2736" w14:textId="77777777" w:rsidR="0011487E" w:rsidRPr="00555301" w:rsidRDefault="0011487E" w:rsidP="00B96A17">
      <w:pPr>
        <w:spacing w:line="360" w:lineRule="auto"/>
        <w:jc w:val="both"/>
        <w:rPr>
          <w:rFonts w:ascii="Palatino Linotype" w:eastAsiaTheme="minorHAnsi" w:hAnsi="Palatino Linotype" w:cs="Arial"/>
          <w:lang w:val="es-MX" w:eastAsia="en-US"/>
        </w:rPr>
      </w:pPr>
    </w:p>
    <w:p w14:paraId="22533BAB" w14:textId="77777777" w:rsidR="00D57F74" w:rsidRPr="009D0958" w:rsidRDefault="00E74701" w:rsidP="00270257">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C O N S I D E R A N</w:t>
      </w:r>
      <w:r w:rsidR="00D57F74" w:rsidRPr="009D0958">
        <w:rPr>
          <w:rFonts w:ascii="Palatino Linotype" w:eastAsiaTheme="minorHAnsi" w:hAnsi="Palatino Linotype" w:cs="Arial"/>
          <w:b/>
          <w:sz w:val="28"/>
          <w:lang w:val="es-MX" w:eastAsia="en-US"/>
        </w:rPr>
        <w:t xml:space="preserve"> D O </w:t>
      </w:r>
    </w:p>
    <w:p w14:paraId="6E24D6C0" w14:textId="77777777" w:rsidR="00270257" w:rsidRPr="009D0958" w:rsidRDefault="00270257" w:rsidP="00763D8A">
      <w:pPr>
        <w:pStyle w:val="Sinespaciado"/>
        <w:rPr>
          <w:rFonts w:eastAsiaTheme="minorHAnsi"/>
          <w:lang w:eastAsia="en-US"/>
        </w:rPr>
      </w:pPr>
    </w:p>
    <w:p w14:paraId="164F7678" w14:textId="77777777" w:rsidR="0029071C" w:rsidRPr="009D0958" w:rsidRDefault="0029071C" w:rsidP="0029071C">
      <w:pPr>
        <w:spacing w:line="360" w:lineRule="auto"/>
        <w:jc w:val="both"/>
        <w:rPr>
          <w:rFonts w:ascii="Palatino Linotype" w:eastAsiaTheme="minorHAnsi" w:hAnsi="Palatino Linotype" w:cs="Arial"/>
          <w:sz w:val="28"/>
          <w:lang w:val="es-MX" w:eastAsia="en-US"/>
        </w:rPr>
      </w:pPr>
      <w:r w:rsidRPr="009D0958">
        <w:rPr>
          <w:rFonts w:ascii="Palatino Linotype" w:eastAsiaTheme="minorHAnsi" w:hAnsi="Palatino Linotype" w:cs="Arial"/>
          <w:b/>
          <w:sz w:val="28"/>
          <w:lang w:val="es-MX" w:eastAsia="en-US"/>
        </w:rPr>
        <w:t>PRIMERO. De la competencia</w:t>
      </w:r>
      <w:r w:rsidRPr="009D0958">
        <w:rPr>
          <w:rFonts w:ascii="Palatino Linotype" w:eastAsiaTheme="minorHAnsi" w:hAnsi="Palatino Linotype" w:cs="Arial"/>
          <w:sz w:val="28"/>
          <w:lang w:val="es-MX" w:eastAsia="en-US"/>
        </w:rPr>
        <w:t>.</w:t>
      </w:r>
    </w:p>
    <w:p w14:paraId="4702846A" w14:textId="48ABFFB8" w:rsidR="0027553E" w:rsidRDefault="00CA2EFE" w:rsidP="00CA2EFE">
      <w:pPr>
        <w:spacing w:line="360" w:lineRule="auto"/>
        <w:jc w:val="both"/>
        <w:rPr>
          <w:rFonts w:ascii="Palatino Linotype" w:eastAsia="Calibri" w:hAnsi="Palatino Linotype"/>
          <w:kern w:val="2"/>
          <w:lang w:val="es-MX" w:eastAsia="en-US"/>
          <w14:ligatures w14:val="standardContextual"/>
        </w:rPr>
      </w:pPr>
      <w:bookmarkStart w:id="1" w:name="_Hlk194325801"/>
      <w:r w:rsidRPr="00CA2EFE">
        <w:rPr>
          <w:rFonts w:ascii="Palatino Linotype" w:eastAsia="Calibri" w:hAnsi="Palatino Linotype"/>
          <w:kern w:val="2"/>
          <w:lang w:val="es-MX" w:eastAsia="en-US"/>
          <w14:ligatures w14:val="standardContextual"/>
        </w:rPr>
        <w:t xml:space="preserve">Este Instituto de Transparencia, Acceso a la Información Pública y Protección de Datos Personales del Estado de México y Municipios es competente para conocer y resolver </w:t>
      </w:r>
      <w:r w:rsidRPr="00CA2EFE">
        <w:rPr>
          <w:rFonts w:ascii="Palatino Linotype" w:eastAsia="Calibri" w:hAnsi="Palatino Linotype"/>
          <w:kern w:val="2"/>
          <w:lang w:val="es-MX" w:eastAsia="en-US"/>
          <w14:ligatures w14:val="standardContextual"/>
        </w:rPr>
        <w:lastRenderedPageBreak/>
        <w:t>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bookmarkEnd w:id="1"/>
    </w:p>
    <w:p w14:paraId="45D6D43D" w14:textId="77777777" w:rsidR="00CA2EFE" w:rsidRPr="00CA2EFE" w:rsidRDefault="00CA2EFE" w:rsidP="00CA2EFE">
      <w:pPr>
        <w:spacing w:line="360" w:lineRule="auto"/>
        <w:jc w:val="both"/>
        <w:rPr>
          <w:rFonts w:ascii="Palatino Linotype" w:eastAsia="Calibri" w:hAnsi="Palatino Linotype"/>
          <w:kern w:val="2"/>
          <w:lang w:val="es-MX" w:eastAsia="en-US"/>
          <w14:ligatures w14:val="standardContextual"/>
        </w:rPr>
      </w:pPr>
    </w:p>
    <w:p w14:paraId="338B74C3" w14:textId="77777777" w:rsidR="0029071C" w:rsidRPr="009D0958" w:rsidRDefault="0029071C" w:rsidP="00CA2EFE">
      <w:pPr>
        <w:autoSpaceDE w:val="0"/>
        <w:autoSpaceDN w:val="0"/>
        <w:adjustRightInd w:val="0"/>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 xml:space="preserve">SEGUNDO. De los alcances del Recurso de Revisión. </w:t>
      </w:r>
    </w:p>
    <w:p w14:paraId="206CBB9A" w14:textId="1F452E1C" w:rsidR="006107B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w:t>
      </w:r>
      <w:r w:rsidR="0027553E">
        <w:rPr>
          <w:rFonts w:ascii="Palatino Linotype" w:eastAsiaTheme="minorHAnsi" w:hAnsi="Palatino Linotype" w:cs="Arial"/>
          <w:lang w:val="es-MX" w:eastAsia="en-US"/>
        </w:rPr>
        <w:t>io rector de máxima publicidad.</w:t>
      </w:r>
    </w:p>
    <w:p w14:paraId="3C06AFBB" w14:textId="77777777" w:rsidR="006107BE" w:rsidRDefault="006107BE" w:rsidP="0029071C">
      <w:pPr>
        <w:autoSpaceDE w:val="0"/>
        <w:autoSpaceDN w:val="0"/>
        <w:adjustRightInd w:val="0"/>
        <w:spacing w:line="360" w:lineRule="auto"/>
        <w:jc w:val="both"/>
        <w:rPr>
          <w:rFonts w:ascii="Palatino Linotype" w:eastAsiaTheme="minorHAnsi" w:hAnsi="Palatino Linotype" w:cs="Arial"/>
          <w:lang w:val="es-MX" w:eastAsia="en-US"/>
        </w:rPr>
      </w:pPr>
    </w:p>
    <w:p w14:paraId="08A0CD10" w14:textId="77777777" w:rsidR="006107BE" w:rsidRPr="00734C1B"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BE79896" w14:textId="77777777" w:rsidR="006107BE" w:rsidRPr="00734C1B"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ED567B2" w14:textId="67905E51" w:rsidR="006107BE" w:rsidRPr="00734C1B"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lastRenderedPageBreak/>
        <w:t>Resulta procedente la interposición del recurso de revisión, ya que se actualiza la causal de procedencia señalada en el artículo 179, fracción I</w:t>
      </w:r>
      <w:r>
        <w:rPr>
          <w:rFonts w:ascii="Palatino Linotype" w:eastAsiaTheme="minorHAnsi" w:hAnsi="Palatino Linotype" w:cs="Arial"/>
          <w:lang w:val="es-MX" w:eastAsia="en-US"/>
        </w:rPr>
        <w:t>,</w:t>
      </w:r>
      <w:r w:rsidRPr="00734C1B">
        <w:rPr>
          <w:rFonts w:ascii="Palatino Linotype" w:eastAsiaTheme="minorHAnsi" w:hAnsi="Palatino Linotype" w:cs="Arial"/>
          <w:lang w:val="es-MX" w:eastAsia="en-US"/>
        </w:rPr>
        <w:t xml:space="preserve"> de la Ley de Transparencia y Acceso a la Información Pública del Estado de México y Municipios.</w:t>
      </w:r>
    </w:p>
    <w:p w14:paraId="7BF7C9CA" w14:textId="77777777" w:rsidR="006107BE" w:rsidRPr="00734C1B"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325131D" w14:textId="742C4192" w:rsidR="0027553E" w:rsidRDefault="006107BE" w:rsidP="00CC4206">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 xml:space="preserve">Así las cosas, al no existir causas de improcedencia invocadas por las partes ni advertidas de oficio por este Resolutor, se </w:t>
      </w:r>
      <w:proofErr w:type="gramStart"/>
      <w:r w:rsidRPr="00734C1B">
        <w:rPr>
          <w:rFonts w:ascii="Palatino Linotype" w:eastAsiaTheme="minorHAnsi" w:hAnsi="Palatino Linotype" w:cs="Arial"/>
          <w:lang w:val="es-MX" w:eastAsia="en-US"/>
        </w:rPr>
        <w:t>procede</w:t>
      </w:r>
      <w:proofErr w:type="gramEnd"/>
      <w:r w:rsidRPr="00734C1B">
        <w:rPr>
          <w:rFonts w:ascii="Palatino Linotype" w:eastAsiaTheme="minorHAnsi" w:hAnsi="Palatino Linotype" w:cs="Arial"/>
          <w:lang w:val="es-MX" w:eastAsia="en-US"/>
        </w:rPr>
        <w:t xml:space="preserve"> al análisis del fondo de los asuntos en los siguientes términos.</w:t>
      </w:r>
    </w:p>
    <w:p w14:paraId="114432C6" w14:textId="77777777" w:rsidR="00924B45" w:rsidRPr="00CC4206" w:rsidRDefault="00924B45" w:rsidP="00CC4206">
      <w:pPr>
        <w:autoSpaceDE w:val="0"/>
        <w:autoSpaceDN w:val="0"/>
        <w:adjustRightInd w:val="0"/>
        <w:spacing w:line="360" w:lineRule="auto"/>
        <w:jc w:val="both"/>
        <w:rPr>
          <w:rFonts w:ascii="Palatino Linotype" w:eastAsiaTheme="minorHAnsi" w:hAnsi="Palatino Linotype" w:cs="Arial"/>
          <w:lang w:val="es-MX" w:eastAsia="en-US"/>
        </w:rPr>
      </w:pPr>
    </w:p>
    <w:p w14:paraId="45DF6502" w14:textId="3503B1E8" w:rsidR="006C7783" w:rsidRPr="009D0958" w:rsidRDefault="00CA2EFE" w:rsidP="006C7783">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6C7783" w:rsidRPr="009D0958">
        <w:rPr>
          <w:rFonts w:ascii="Palatino Linotype" w:eastAsiaTheme="minorHAnsi" w:hAnsi="Palatino Linotype" w:cs="Arial"/>
          <w:b/>
          <w:sz w:val="28"/>
          <w:lang w:val="es-MX" w:eastAsia="en-US"/>
        </w:rPr>
        <w:t xml:space="preserve">O. Del estudio de las causas de improcedencia. </w:t>
      </w:r>
    </w:p>
    <w:p w14:paraId="5B7C0D0F" w14:textId="319DEC2F" w:rsidR="006C18A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D0958">
        <w:rPr>
          <w:rStyle w:val="Refdenotaalpie"/>
          <w:rFonts w:ascii="Palatino Linotype" w:eastAsiaTheme="minorHAnsi" w:hAnsi="Palatino Linotype" w:cs="Arial"/>
          <w:lang w:val="es-MX" w:eastAsia="en-US"/>
        </w:rPr>
        <w:footnoteReference w:id="1"/>
      </w:r>
      <w:r w:rsidRPr="009D0958">
        <w:rPr>
          <w:rFonts w:ascii="Palatino Linotype" w:eastAsiaTheme="minorHAnsi" w:hAnsi="Palatino Linotype" w:cs="Arial"/>
          <w:lang w:val="es-MX" w:eastAsia="en-US"/>
        </w:rPr>
        <w:t>.</w:t>
      </w:r>
    </w:p>
    <w:p w14:paraId="7D542C2F"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21300F4C" w14:textId="77777777" w:rsidR="006C7783" w:rsidRPr="009D0958" w:rsidRDefault="006C7783" w:rsidP="006C7783">
      <w:pPr>
        <w:rPr>
          <w:lang w:val="es-MX"/>
        </w:rPr>
      </w:pPr>
    </w:p>
    <w:p w14:paraId="4BC792C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w:t>
      </w:r>
      <w:r w:rsidRPr="009D0958">
        <w:rPr>
          <w:rFonts w:ascii="Palatino Linotype" w:hAnsi="Palatino Linotype" w:cs="Arial"/>
          <w:b/>
          <w:i/>
          <w:sz w:val="22"/>
          <w:szCs w:val="22"/>
        </w:rPr>
        <w:t>Artículo 191.</w:t>
      </w:r>
      <w:r w:rsidRPr="009D0958">
        <w:rPr>
          <w:rFonts w:ascii="Palatino Linotype" w:hAnsi="Palatino Linotype" w:cs="Arial"/>
          <w:i/>
          <w:sz w:val="22"/>
          <w:szCs w:val="22"/>
        </w:rPr>
        <w:t xml:space="preserve"> El recurso será desechado por improcedente cuando:  </w:t>
      </w:r>
    </w:p>
    <w:p w14:paraId="4256B0AA"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III. No actualice alguno de los supuestos previstos en la presente Ley;  </w:t>
      </w:r>
    </w:p>
    <w:p w14:paraId="256C7B7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IV. No se haya desahogado la prevención en los términos establecidos en la presente Ley;</w:t>
      </w:r>
    </w:p>
    <w:p w14:paraId="4DC94485"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 Se impugne la veracidad de la información proporcionada;  </w:t>
      </w:r>
    </w:p>
    <w:p w14:paraId="3D567650"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VI. Se trate de una consulta, o trámite en específico; y  </w:t>
      </w:r>
    </w:p>
    <w:p w14:paraId="3905A64B"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9D0958"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9D0958"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9D0958" w:rsidRDefault="006C7783" w:rsidP="006C7783">
      <w:pPr>
        <w:autoSpaceDE w:val="0"/>
        <w:autoSpaceDN w:val="0"/>
        <w:adjustRightInd w:val="0"/>
        <w:spacing w:line="360" w:lineRule="auto"/>
        <w:jc w:val="both"/>
        <w:rPr>
          <w:rFonts w:ascii="Palatino Linotype" w:hAnsi="Palatino Linotype" w:cs="Arial"/>
        </w:rPr>
      </w:pPr>
      <w:r w:rsidRPr="009D0958">
        <w:rPr>
          <w:rFonts w:ascii="Palatino Linotype" w:hAnsi="Palatino Linotype" w:cs="Arial"/>
        </w:rPr>
        <w:t xml:space="preserve">Así las cosas, al no existir causas de improcedencia invocadas por las partes ni advertidas de oficio por este Resolutor, se </w:t>
      </w:r>
      <w:proofErr w:type="gramStart"/>
      <w:r w:rsidRPr="009D0958">
        <w:rPr>
          <w:rFonts w:ascii="Palatino Linotype" w:hAnsi="Palatino Linotype" w:cs="Arial"/>
        </w:rPr>
        <w:t>procede</w:t>
      </w:r>
      <w:proofErr w:type="gramEnd"/>
      <w:r w:rsidRPr="009D0958">
        <w:rPr>
          <w:rFonts w:ascii="Palatino Linotype" w:hAnsi="Palatino Linotype" w:cs="Arial"/>
        </w:rPr>
        <w:t xml:space="preserve"> al análisis del fondo de los asuntos en los siguientes términos.</w:t>
      </w:r>
    </w:p>
    <w:p w14:paraId="30D0F027" w14:textId="77777777" w:rsidR="00F94208" w:rsidRPr="009D0958" w:rsidRDefault="00F94208" w:rsidP="006C7783">
      <w:pPr>
        <w:autoSpaceDE w:val="0"/>
        <w:autoSpaceDN w:val="0"/>
        <w:adjustRightInd w:val="0"/>
        <w:spacing w:line="360" w:lineRule="auto"/>
        <w:jc w:val="both"/>
        <w:rPr>
          <w:rFonts w:ascii="Palatino Linotype" w:hAnsi="Palatino Linotype" w:cs="Arial"/>
        </w:rPr>
      </w:pPr>
    </w:p>
    <w:p w14:paraId="2F9204B0" w14:textId="25852D76" w:rsidR="006C7783" w:rsidRPr="009D0958" w:rsidRDefault="00CA2EFE" w:rsidP="006C7783">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lastRenderedPageBreak/>
        <w:t>CUAR</w:t>
      </w:r>
      <w:r w:rsidR="006C7783" w:rsidRPr="009D0958">
        <w:rPr>
          <w:rFonts w:ascii="Palatino Linotype" w:hAnsi="Palatino Linotype" w:cs="Arial"/>
          <w:b/>
          <w:sz w:val="28"/>
        </w:rPr>
        <w:t>TO. Del estudio y resolución del asunto.</w:t>
      </w:r>
      <w:r w:rsidR="006C7783" w:rsidRPr="009D0958">
        <w:rPr>
          <w:rFonts w:ascii="Palatino Linotype" w:hAnsi="Palatino Linotype" w:cs="Arial"/>
          <w:sz w:val="28"/>
        </w:rPr>
        <w:t xml:space="preserve"> </w:t>
      </w:r>
    </w:p>
    <w:p w14:paraId="0FCA955A"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r w:rsidRPr="009D0958">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9D0958">
        <w:rPr>
          <w:rFonts w:ascii="Palatino Linotype" w:eastAsiaTheme="minorHAnsi" w:hAnsi="Palatino Linotype" w:cstheme="minorBidi"/>
          <w:b/>
          <w:lang w:val="es-MX" w:eastAsia="es-MX"/>
        </w:rPr>
        <w:t xml:space="preserve"> </w:t>
      </w:r>
      <w:r w:rsidRPr="009D0958">
        <w:rPr>
          <w:rFonts w:ascii="Palatino Linotype" w:eastAsiaTheme="minorHAnsi" w:hAnsi="Palatino Linotype" w:cstheme="minorBidi"/>
          <w:lang w:val="es-MX" w:eastAsia="es-MX"/>
        </w:rPr>
        <w:t>parte</w:t>
      </w:r>
      <w:r w:rsidRPr="009D0958">
        <w:rPr>
          <w:rFonts w:ascii="Palatino Linotype" w:eastAsiaTheme="minorHAnsi" w:hAnsi="Palatino Linotype" w:cstheme="minorBidi"/>
          <w:b/>
          <w:lang w:val="es-MX" w:eastAsia="es-MX"/>
        </w:rPr>
        <w:t xml:space="preserve"> Recurrente</w:t>
      </w:r>
      <w:r w:rsidRPr="009D0958">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43E73CBF" w14:textId="7BFB7454" w:rsidR="0027553E" w:rsidRDefault="0011487E" w:rsidP="00CA2EFE">
      <w:pPr>
        <w:spacing w:line="360" w:lineRule="auto"/>
        <w:ind w:right="141"/>
        <w:jc w:val="both"/>
        <w:rPr>
          <w:rFonts w:ascii="Palatino Linotype" w:eastAsiaTheme="minorHAnsi" w:hAnsi="Palatino Linotype" w:cstheme="minorBidi"/>
          <w:b/>
          <w:szCs w:val="22"/>
          <w:lang w:val="es-MX" w:eastAsia="es-MX"/>
        </w:rPr>
      </w:pPr>
      <w:bookmarkStart w:id="2" w:name="_Hlk169023494"/>
      <w:bookmarkStart w:id="3" w:name="_Hlk172138293"/>
      <w:r>
        <w:rPr>
          <w:rFonts w:ascii="Palatino Linotype" w:eastAsiaTheme="minorHAnsi" w:hAnsi="Palatino Linotype" w:cstheme="minorBidi"/>
          <w:b/>
          <w:szCs w:val="22"/>
          <w:lang w:val="es-MX" w:eastAsia="es-MX"/>
        </w:rPr>
        <w:t xml:space="preserve">REQUERIMIENTOS SOLICITADOS: </w:t>
      </w:r>
    </w:p>
    <w:p w14:paraId="04D392B4" w14:textId="77777777" w:rsidR="00CA2EFE" w:rsidRDefault="00CA2EFE" w:rsidP="00CA2EFE">
      <w:pPr>
        <w:pStyle w:val="Prrafodelista"/>
        <w:numPr>
          <w:ilvl w:val="0"/>
          <w:numId w:val="15"/>
        </w:numPr>
        <w:spacing w:line="360" w:lineRule="auto"/>
        <w:ind w:right="141"/>
        <w:jc w:val="both"/>
        <w:rPr>
          <w:rFonts w:ascii="Palatino Linotype" w:eastAsiaTheme="minorHAnsi" w:hAnsi="Palatino Linotype" w:cstheme="minorBidi"/>
          <w:bCs/>
          <w:szCs w:val="22"/>
          <w:lang w:val="es-MX" w:eastAsia="es-MX"/>
        </w:rPr>
      </w:pPr>
      <w:bookmarkStart w:id="4" w:name="_Hlk196240077"/>
      <w:r w:rsidRPr="00CA2EFE">
        <w:rPr>
          <w:rFonts w:ascii="Palatino Linotype" w:eastAsiaTheme="minorHAnsi" w:hAnsi="Palatino Linotype" w:cstheme="minorBidi"/>
          <w:bCs/>
          <w:szCs w:val="22"/>
          <w:lang w:val="es-MX" w:eastAsia="es-MX"/>
        </w:rPr>
        <w:t xml:space="preserve">Número de personal contratado a partir del 1 de enero de 2025 a la fecha, para ocupar cargos en seguridad pública. </w:t>
      </w:r>
    </w:p>
    <w:p w14:paraId="68D48E2D" w14:textId="77777777" w:rsidR="00CA2EFE" w:rsidRDefault="00CA2EFE" w:rsidP="00CA2EFE">
      <w:pPr>
        <w:pStyle w:val="Prrafodelista"/>
        <w:numPr>
          <w:ilvl w:val="0"/>
          <w:numId w:val="15"/>
        </w:numPr>
        <w:spacing w:line="360" w:lineRule="auto"/>
        <w:ind w:right="141"/>
        <w:jc w:val="both"/>
        <w:rPr>
          <w:rFonts w:ascii="Palatino Linotype" w:eastAsiaTheme="minorHAnsi" w:hAnsi="Palatino Linotype" w:cstheme="minorBidi"/>
          <w:bCs/>
          <w:szCs w:val="22"/>
          <w:lang w:val="es-MX" w:eastAsia="es-MX"/>
        </w:rPr>
      </w:pPr>
      <w:r w:rsidRPr="00CA2EFE">
        <w:rPr>
          <w:rFonts w:ascii="Palatino Linotype" w:eastAsiaTheme="minorHAnsi" w:hAnsi="Palatino Linotype" w:cstheme="minorBidi"/>
          <w:bCs/>
          <w:szCs w:val="22"/>
          <w:lang w:val="es-MX" w:eastAsia="es-MX"/>
        </w:rPr>
        <w:t xml:space="preserve">Versiones públicas de los exámenes de control de confianza que el Presidente Municipal se comprometió a realizar a los policías municipales. </w:t>
      </w:r>
    </w:p>
    <w:p w14:paraId="20A68E85" w14:textId="089550A7" w:rsidR="00CA2EFE" w:rsidRDefault="00CA2EFE" w:rsidP="00CA2EFE">
      <w:pPr>
        <w:pStyle w:val="Prrafodelista"/>
        <w:numPr>
          <w:ilvl w:val="0"/>
          <w:numId w:val="15"/>
        </w:numPr>
        <w:spacing w:line="360" w:lineRule="auto"/>
        <w:ind w:right="141"/>
        <w:jc w:val="both"/>
        <w:rPr>
          <w:rFonts w:ascii="Palatino Linotype" w:eastAsiaTheme="minorHAnsi" w:hAnsi="Palatino Linotype" w:cstheme="minorBidi"/>
          <w:bCs/>
          <w:szCs w:val="22"/>
          <w:lang w:val="es-MX" w:eastAsia="es-MX"/>
        </w:rPr>
      </w:pPr>
      <w:r w:rsidRPr="00CA2EFE">
        <w:rPr>
          <w:rFonts w:ascii="Palatino Linotype" w:eastAsiaTheme="minorHAnsi" w:hAnsi="Palatino Linotype" w:cstheme="minorBidi"/>
          <w:bCs/>
          <w:szCs w:val="22"/>
          <w:lang w:val="es-MX" w:eastAsia="es-MX"/>
        </w:rPr>
        <w:t>Salario digno que perciben los policías municipales en la actual administración</w:t>
      </w:r>
      <w:r>
        <w:rPr>
          <w:rFonts w:ascii="Palatino Linotype" w:eastAsiaTheme="minorHAnsi" w:hAnsi="Palatino Linotype" w:cstheme="minorBidi"/>
          <w:bCs/>
          <w:szCs w:val="22"/>
          <w:lang w:val="es-MX" w:eastAsia="es-MX"/>
        </w:rPr>
        <w:t>.</w:t>
      </w:r>
      <w:r w:rsidRPr="00CA2EFE">
        <w:rPr>
          <w:rFonts w:ascii="Palatino Linotype" w:eastAsiaTheme="minorHAnsi" w:hAnsi="Palatino Linotype" w:cstheme="minorBidi"/>
          <w:bCs/>
          <w:szCs w:val="22"/>
          <w:lang w:val="es-MX" w:eastAsia="es-MX"/>
        </w:rPr>
        <w:t xml:space="preserve"> </w:t>
      </w:r>
    </w:p>
    <w:p w14:paraId="47AA8386" w14:textId="07E61454" w:rsidR="00CA2EFE" w:rsidRPr="00CA2EFE" w:rsidRDefault="00CA2EFE" w:rsidP="00CA2EFE">
      <w:pPr>
        <w:pStyle w:val="Prrafodelista"/>
        <w:numPr>
          <w:ilvl w:val="0"/>
          <w:numId w:val="15"/>
        </w:numPr>
        <w:spacing w:line="360" w:lineRule="auto"/>
        <w:ind w:right="141"/>
        <w:jc w:val="both"/>
        <w:rPr>
          <w:rFonts w:ascii="Palatino Linotype" w:eastAsiaTheme="minorHAnsi" w:hAnsi="Palatino Linotype" w:cstheme="minorBidi"/>
          <w:bCs/>
          <w:szCs w:val="22"/>
          <w:lang w:val="es-MX" w:eastAsia="es-MX"/>
        </w:rPr>
      </w:pPr>
      <w:r w:rsidRPr="00CA2EFE">
        <w:rPr>
          <w:rFonts w:ascii="Palatino Linotype" w:eastAsiaTheme="minorHAnsi" w:hAnsi="Palatino Linotype" w:cstheme="minorBidi"/>
          <w:bCs/>
          <w:szCs w:val="22"/>
          <w:lang w:val="es-MX" w:eastAsia="es-MX"/>
        </w:rPr>
        <w:t>Cuantos policías municipales cuentan con seguro y tipo de seguro, así como empresa contratada para brindarles su seguro.</w:t>
      </w:r>
    </w:p>
    <w:bookmarkEnd w:id="2"/>
    <w:bookmarkEnd w:id="3"/>
    <w:bookmarkEnd w:id="4"/>
    <w:p w14:paraId="28F0C52F" w14:textId="7DE701A6" w:rsidR="00790677" w:rsidRPr="0011487E" w:rsidRDefault="00790677" w:rsidP="0011487E">
      <w:pPr>
        <w:spacing w:line="360" w:lineRule="auto"/>
        <w:jc w:val="both"/>
        <w:rPr>
          <w:rFonts w:ascii="Palatino Linotype" w:eastAsiaTheme="minorHAnsi" w:hAnsi="Palatino Linotype" w:cs="Arial"/>
          <w:lang w:val="es-MX" w:eastAsia="en-US"/>
        </w:rPr>
      </w:pPr>
    </w:p>
    <w:p w14:paraId="15D885C1" w14:textId="3F03C7CC" w:rsidR="001173FA" w:rsidRDefault="00F94208" w:rsidP="00CA2EFE">
      <w:pPr>
        <w:spacing w:line="360" w:lineRule="auto"/>
        <w:ind w:right="49"/>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lastRenderedPageBreak/>
        <w:t>Por lo que</w:t>
      </w:r>
      <w:r w:rsidR="001F2B66" w:rsidRPr="009D0958">
        <w:rPr>
          <w:rFonts w:ascii="Palatino Linotype" w:eastAsiaTheme="minorHAnsi" w:hAnsi="Palatino Linotype" w:cstheme="minorBidi"/>
          <w:lang w:val="es-MX" w:eastAsia="es-MX"/>
        </w:rPr>
        <w:t>,</w:t>
      </w:r>
      <w:r>
        <w:rPr>
          <w:rFonts w:ascii="Palatino Linotype" w:eastAsiaTheme="minorHAnsi" w:hAnsi="Palatino Linotype" w:cstheme="minorBidi"/>
          <w:lang w:val="es-MX" w:eastAsia="es-MX"/>
        </w:rPr>
        <w:t xml:space="preserve"> el </w:t>
      </w:r>
      <w:r w:rsidR="00E142CA" w:rsidRPr="009D0958">
        <w:rPr>
          <w:rFonts w:ascii="Palatino Linotype" w:eastAsiaTheme="minorHAnsi" w:hAnsi="Palatino Linotype" w:cstheme="minorBidi"/>
          <w:b/>
          <w:lang w:val="es-MX" w:eastAsia="es-MX"/>
        </w:rPr>
        <w:t>Sujeto Obligado</w:t>
      </w:r>
      <w:r w:rsidR="00F07FD2">
        <w:rPr>
          <w:rFonts w:ascii="Palatino Linotype" w:eastAsiaTheme="minorHAnsi" w:hAnsi="Palatino Linotype" w:cstheme="minorBidi"/>
          <w:lang w:val="es-MX" w:eastAsia="es-MX"/>
        </w:rPr>
        <w:t xml:space="preserve"> </w:t>
      </w:r>
      <w:r w:rsidR="008C4890">
        <w:rPr>
          <w:rFonts w:ascii="Palatino Linotype" w:eastAsiaTheme="minorHAnsi" w:hAnsi="Palatino Linotype" w:cstheme="minorBidi"/>
          <w:lang w:val="es-MX" w:eastAsia="es-MX"/>
        </w:rPr>
        <w:t>emitió</w:t>
      </w:r>
      <w:r w:rsidR="00E142CA" w:rsidRPr="009D0958">
        <w:rPr>
          <w:rFonts w:ascii="Palatino Linotype" w:eastAsiaTheme="minorHAnsi" w:hAnsi="Palatino Linotype" w:cstheme="minorBidi"/>
          <w:lang w:val="es-MX" w:eastAsia="es-MX"/>
        </w:rPr>
        <w:t xml:space="preserve"> su respuesta en d</w:t>
      </w:r>
      <w:r w:rsidR="004E72B8">
        <w:rPr>
          <w:rFonts w:ascii="Palatino Linotype" w:eastAsiaTheme="minorHAnsi" w:hAnsi="Palatino Linotype" w:cstheme="minorBidi"/>
          <w:lang w:val="es-MX" w:eastAsia="es-MX"/>
        </w:rPr>
        <w:t xml:space="preserve">onde, a través del Tesorero Municipal, mediante el oficio número TM/OZU/217/2025, informó que, dicha solicitud no corresponde al área de Tesorería Municipal. </w:t>
      </w:r>
    </w:p>
    <w:p w14:paraId="4CCB162C" w14:textId="77777777" w:rsidR="00CA2EFE" w:rsidRDefault="00CA2EFE" w:rsidP="00CA2EFE">
      <w:pPr>
        <w:spacing w:line="360" w:lineRule="auto"/>
        <w:ind w:right="49"/>
        <w:jc w:val="both"/>
        <w:rPr>
          <w:rFonts w:ascii="Palatino Linotype" w:eastAsiaTheme="minorHAnsi" w:hAnsi="Palatino Linotype" w:cs="Arial"/>
          <w:bCs/>
          <w:lang w:val="es-MX" w:eastAsia="en-US"/>
        </w:rPr>
      </w:pPr>
    </w:p>
    <w:p w14:paraId="03CF20A3" w14:textId="2FE4BB76" w:rsidR="00294461" w:rsidRDefault="00E142CA" w:rsidP="004E72B8">
      <w:pPr>
        <w:spacing w:line="360" w:lineRule="auto"/>
        <w:ind w:right="141"/>
        <w:jc w:val="both"/>
        <w:rPr>
          <w:rFonts w:ascii="Palatino Linotype" w:eastAsiaTheme="minorHAnsi" w:hAnsi="Palatino Linotype" w:cs="Arial"/>
          <w:bCs/>
          <w:i/>
          <w:lang w:val="es-MX" w:eastAsia="en-US"/>
        </w:rPr>
      </w:pPr>
      <w:r w:rsidRPr="009D0958">
        <w:rPr>
          <w:rFonts w:ascii="Palatino Linotype" w:eastAsiaTheme="minorHAnsi" w:hAnsi="Palatino Linotype" w:cs="Arial"/>
          <w:bCs/>
          <w:lang w:val="es-MX" w:eastAsia="en-US"/>
        </w:rPr>
        <w:t>Es así que derivado de la respuesta emitida por</w:t>
      </w:r>
      <w:r w:rsidR="00294461">
        <w:rPr>
          <w:rFonts w:ascii="Palatino Linotype" w:eastAsiaTheme="minorHAnsi" w:hAnsi="Palatino Linotype" w:cs="Arial"/>
          <w:bCs/>
          <w:lang w:val="es-MX" w:eastAsia="en-US"/>
        </w:rPr>
        <w:t xml:space="preserve"> el </w:t>
      </w:r>
      <w:r w:rsidRPr="009D0958">
        <w:rPr>
          <w:rFonts w:ascii="Palatino Linotype" w:eastAsiaTheme="minorHAnsi" w:hAnsi="Palatino Linotype" w:cs="Arial"/>
          <w:b/>
          <w:bCs/>
          <w:lang w:val="es-MX" w:eastAsia="en-US"/>
        </w:rPr>
        <w:t>Sujeto Obligado</w:t>
      </w:r>
      <w:r w:rsidRPr="009D0958">
        <w:rPr>
          <w:rFonts w:ascii="Palatino Linotype" w:eastAsiaTheme="minorHAnsi" w:hAnsi="Palatino Linotype" w:cs="Arial"/>
          <w:bCs/>
          <w:lang w:val="es-MX" w:eastAsia="en-US"/>
        </w:rPr>
        <w:t>,</w:t>
      </w:r>
      <w:r w:rsidR="00294461">
        <w:rPr>
          <w:rFonts w:ascii="Palatino Linotype" w:eastAsiaTheme="minorHAnsi" w:hAnsi="Palatino Linotype" w:cs="Arial"/>
          <w:bCs/>
          <w:lang w:val="es-MX" w:eastAsia="en-US"/>
        </w:rPr>
        <w:t xml:space="preserve"> el </w:t>
      </w:r>
      <w:r w:rsidRPr="009D0958">
        <w:rPr>
          <w:rFonts w:ascii="Palatino Linotype" w:eastAsiaTheme="minorHAnsi" w:hAnsi="Palatino Linotype" w:cs="Arial"/>
          <w:b/>
          <w:bCs/>
          <w:lang w:val="es-MX" w:eastAsia="en-US"/>
        </w:rPr>
        <w:t>Recurrente</w:t>
      </w:r>
      <w:r w:rsidRPr="009D0958">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9D0958">
        <w:rPr>
          <w:rFonts w:ascii="Palatino Linotype" w:eastAsiaTheme="minorHAnsi" w:hAnsi="Palatino Linotype" w:cs="Arial"/>
          <w:bCs/>
          <w:i/>
          <w:lang w:val="es-MX" w:eastAsia="en-US"/>
        </w:rPr>
        <w:t>“</w:t>
      </w:r>
      <w:r w:rsidR="004E72B8" w:rsidRPr="004E72B8">
        <w:rPr>
          <w:rFonts w:ascii="Palatino Linotype" w:eastAsiaTheme="minorHAnsi" w:hAnsi="Palatino Linotype" w:cs="Arial"/>
          <w:bCs/>
          <w:i/>
          <w:u w:val="single"/>
          <w:lang w:val="es-MX" w:eastAsia="en-US"/>
        </w:rPr>
        <w:t xml:space="preserve">NO realizan una búsqueda exhaustiva de los documentos solicitados. </w:t>
      </w:r>
      <w:r w:rsidR="004E72B8" w:rsidRPr="003C4156">
        <w:rPr>
          <w:rFonts w:ascii="Palatino Linotype" w:eastAsiaTheme="minorHAnsi" w:hAnsi="Palatino Linotype" w:cs="Arial"/>
          <w:b/>
          <w:i/>
          <w:u w:val="single"/>
          <w:lang w:val="es-MX" w:eastAsia="en-US"/>
        </w:rPr>
        <w:t>Solicito se de vista al órgano Interno de Control</w:t>
      </w:r>
      <w:r w:rsidRPr="009D0958">
        <w:rPr>
          <w:rFonts w:ascii="Palatino Linotype" w:eastAsiaTheme="minorHAnsi" w:hAnsi="Palatino Linotype" w:cs="Arial"/>
          <w:bCs/>
          <w:i/>
          <w:lang w:val="es-MX" w:eastAsia="en-US"/>
        </w:rPr>
        <w:t>” (Sic).</w:t>
      </w:r>
    </w:p>
    <w:p w14:paraId="7B65A8CD" w14:textId="77777777" w:rsidR="004E72B8" w:rsidRDefault="004E72B8" w:rsidP="004E72B8">
      <w:pPr>
        <w:spacing w:line="360" w:lineRule="auto"/>
        <w:ind w:right="141"/>
        <w:jc w:val="both"/>
        <w:rPr>
          <w:rFonts w:ascii="Palatino Linotype" w:eastAsiaTheme="minorHAnsi" w:hAnsi="Palatino Linotype" w:cs="Arial"/>
          <w:bCs/>
          <w:i/>
          <w:lang w:val="es-MX" w:eastAsia="en-US"/>
        </w:rPr>
      </w:pPr>
    </w:p>
    <w:p w14:paraId="373C5D61" w14:textId="7142AE0F" w:rsidR="003C4156" w:rsidRPr="003C4156" w:rsidRDefault="003C4156" w:rsidP="003C4156">
      <w:pPr>
        <w:spacing w:line="360" w:lineRule="auto"/>
        <w:jc w:val="both"/>
        <w:rPr>
          <w:rFonts w:ascii="Palatino Linotype" w:hAnsi="Palatino Linotype"/>
          <w:sz w:val="28"/>
        </w:rPr>
      </w:pPr>
      <w:r>
        <w:rPr>
          <w:rFonts w:ascii="Palatino Linotype" w:eastAsiaTheme="minorHAnsi" w:hAnsi="Palatino Linotype" w:cs="Arial"/>
          <w:color w:val="000000" w:themeColor="text1"/>
          <w:szCs w:val="22"/>
          <w:lang w:val="es-MX" w:eastAsia="en-US"/>
        </w:rPr>
        <w:t>Visto lo anterior</w:t>
      </w:r>
      <w:r w:rsidRPr="003C4156">
        <w:rPr>
          <w:rFonts w:ascii="Palatino Linotype" w:eastAsiaTheme="minorHAnsi" w:hAnsi="Palatino Linotype" w:cs="Arial"/>
          <w:color w:val="000000" w:themeColor="text1"/>
          <w:szCs w:val="22"/>
          <w:lang w:val="es-MX" w:eastAsia="en-US"/>
        </w:rPr>
        <w:t xml:space="preserve">, </w:t>
      </w:r>
      <w:r w:rsidRPr="003C4156">
        <w:rPr>
          <w:rFonts w:ascii="Palatino Linotype" w:eastAsia="Calibri" w:hAnsi="Palatino Linotype" w:cs="Arial"/>
          <w:color w:val="000000" w:themeColor="text1"/>
          <w:szCs w:val="22"/>
          <w:lang w:val="es-MX" w:eastAsia="en-US"/>
        </w:rPr>
        <w:t>respecto de las manifestaciones</w:t>
      </w:r>
      <w:r w:rsidRPr="003C4156">
        <w:rPr>
          <w:rFonts w:ascii="Palatino Linotype" w:eastAsia="Arial Unicode MS" w:hAnsi="Palatino Linotype" w:cs="Arial"/>
          <w:color w:val="000000" w:themeColor="text1"/>
          <w:szCs w:val="22"/>
          <w:lang w:val="es-MX" w:eastAsia="en-US"/>
        </w:rPr>
        <w:t xml:space="preserve"> realizadas por el</w:t>
      </w:r>
      <w:r w:rsidRPr="003C4156">
        <w:rPr>
          <w:rFonts w:ascii="Palatino Linotype" w:eastAsia="Arial Unicode MS" w:hAnsi="Palatino Linotype" w:cs="Arial"/>
          <w:b/>
          <w:color w:val="000000" w:themeColor="text1"/>
          <w:szCs w:val="22"/>
          <w:lang w:val="es-MX" w:eastAsia="en-US"/>
        </w:rPr>
        <w:t xml:space="preserve"> </w:t>
      </w:r>
      <w:r w:rsidRPr="003C4156">
        <w:rPr>
          <w:rFonts w:ascii="Palatino Linotype" w:eastAsiaTheme="minorHAnsi" w:hAnsi="Palatino Linotype" w:cstheme="minorBidi"/>
          <w:b/>
          <w:color w:val="000000" w:themeColor="text1"/>
          <w:szCs w:val="22"/>
          <w:lang w:val="es-MX" w:eastAsia="en-US"/>
        </w:rPr>
        <w:t>Recurrente</w:t>
      </w:r>
      <w:r w:rsidRPr="003C4156">
        <w:rPr>
          <w:rFonts w:ascii="Palatino Linotype" w:eastAsia="Arial Unicode MS" w:hAnsi="Palatino Linotype" w:cs="Arial"/>
          <w:b/>
          <w:color w:val="000000" w:themeColor="text1"/>
          <w:szCs w:val="22"/>
          <w:lang w:val="es-MX" w:eastAsia="en-US"/>
        </w:rPr>
        <w:t xml:space="preserve"> </w:t>
      </w:r>
      <w:r w:rsidRPr="003C4156">
        <w:rPr>
          <w:rFonts w:ascii="Palatino Linotype" w:eastAsia="Arial Unicode MS" w:hAnsi="Palatino Linotype" w:cs="Arial"/>
          <w:color w:val="000000" w:themeColor="text1"/>
          <w:szCs w:val="22"/>
          <w:lang w:val="es-MX" w:eastAsia="en-US"/>
        </w:rPr>
        <w:t xml:space="preserve">como razones o motivos de </w:t>
      </w:r>
      <w:r w:rsidRPr="003C4156">
        <w:rPr>
          <w:rFonts w:ascii="Palatino Linotype" w:eastAsiaTheme="minorHAnsi" w:hAnsi="Palatino Linotype" w:cs="Arial"/>
          <w:color w:val="000000" w:themeColor="text1"/>
          <w:szCs w:val="22"/>
          <w:lang w:val="es-MX" w:eastAsia="es-CO"/>
        </w:rPr>
        <w:t>inconformidad</w:t>
      </w:r>
      <w:r w:rsidRPr="003C4156">
        <w:rPr>
          <w:rFonts w:ascii="Palatino Linotype" w:eastAsia="Arial Unicode MS" w:hAnsi="Palatino Linotype" w:cs="Arial"/>
          <w:color w:val="000000" w:themeColor="text1"/>
          <w:szCs w:val="22"/>
          <w:lang w:val="es-MX" w:eastAsia="en-US"/>
        </w:rPr>
        <w:t xml:space="preserve">, consistentes en </w:t>
      </w:r>
      <w:r w:rsidRPr="003C4156">
        <w:rPr>
          <w:rFonts w:ascii="Palatino Linotype" w:eastAsiaTheme="minorHAnsi" w:hAnsi="Palatino Linotype" w:cs="Arial"/>
          <w:b/>
          <w:bCs/>
          <w:i/>
          <w:color w:val="000000" w:themeColor="text1"/>
          <w:szCs w:val="22"/>
          <w:u w:val="single"/>
          <w:lang w:val="es-MX" w:eastAsia="es-MX"/>
        </w:rPr>
        <w:t>“…Solicito se de vista al órgano Interno de Control”</w:t>
      </w:r>
      <w:r w:rsidRPr="003C4156">
        <w:rPr>
          <w:rFonts w:ascii="Palatino Linotype" w:eastAsiaTheme="minorHAnsi" w:hAnsi="Palatino Linotype" w:cs="Arial"/>
          <w:i/>
          <w:color w:val="000000" w:themeColor="text1"/>
          <w:szCs w:val="22"/>
          <w:lang w:val="es-MX" w:eastAsia="es-MX"/>
        </w:rPr>
        <w:t xml:space="preserve">; </w:t>
      </w:r>
      <w:r w:rsidRPr="003C4156">
        <w:rPr>
          <w:rFonts w:ascii="Palatino Linotype" w:eastAsiaTheme="minorHAnsi" w:hAnsi="Palatino Linotype" w:cstheme="minorBidi"/>
          <w:color w:val="000000" w:themeColor="text1"/>
          <w:szCs w:val="22"/>
          <w:lang w:val="es-MX" w:eastAsia="en-US"/>
        </w:rPr>
        <w:t>y derivado que el Recurso de Revisión no es el medio para sancionar, este Órgano Garante</w:t>
      </w:r>
      <w:r w:rsidRPr="003C4156">
        <w:rPr>
          <w:rFonts w:ascii="Palatino Linotype" w:eastAsiaTheme="minorHAnsi" w:hAnsi="Palatino Linotype" w:cs="Arial"/>
          <w:szCs w:val="22"/>
          <w:lang w:val="es-MX" w:eastAsia="en-US"/>
        </w:rPr>
        <w:t xml:space="preserve"> sugiere al solicitante, interponer su queja o denuncia ante la autoridad competente</w:t>
      </w:r>
      <w:r w:rsidRPr="003C4156">
        <w:rPr>
          <w:rFonts w:ascii="Palatino Linotype" w:eastAsiaTheme="minorHAnsi" w:hAnsi="Palatino Linotype" w:cs="Arial"/>
          <w:color w:val="000000" w:themeColor="text1"/>
          <w:szCs w:val="22"/>
          <w:lang w:val="es-MX" w:eastAsia="en-US"/>
        </w:rPr>
        <w:t xml:space="preserve">. </w:t>
      </w:r>
    </w:p>
    <w:p w14:paraId="229E8AB7" w14:textId="77777777" w:rsidR="003C4156" w:rsidRPr="003C4156" w:rsidRDefault="003C4156" w:rsidP="004E72B8">
      <w:pPr>
        <w:spacing w:line="360" w:lineRule="auto"/>
        <w:ind w:right="141"/>
        <w:jc w:val="both"/>
        <w:rPr>
          <w:rFonts w:ascii="Palatino Linotype" w:eastAsiaTheme="minorHAnsi" w:hAnsi="Palatino Linotype" w:cs="Arial"/>
          <w:bCs/>
          <w:i/>
          <w:lang w:eastAsia="en-US"/>
        </w:rPr>
      </w:pPr>
    </w:p>
    <w:p w14:paraId="49223616" w14:textId="1C72FC13" w:rsidR="00357BDE" w:rsidRDefault="004E72B8" w:rsidP="00357BDE">
      <w:pPr>
        <w:spacing w:line="360" w:lineRule="auto"/>
        <w:ind w:right="141"/>
        <w:jc w:val="both"/>
        <w:rPr>
          <w:rFonts w:ascii="Palatino Linotype" w:eastAsiaTheme="minorHAnsi" w:hAnsi="Palatino Linotype" w:cs="Arial"/>
          <w:bCs/>
          <w:iCs/>
          <w:lang w:val="es-MX" w:eastAsia="en-US"/>
        </w:rPr>
      </w:pPr>
      <w:r>
        <w:rPr>
          <w:rFonts w:ascii="Palatino Linotype" w:eastAsiaTheme="minorHAnsi" w:hAnsi="Palatino Linotype" w:cs="Arial"/>
          <w:bCs/>
          <w:iCs/>
          <w:lang w:val="es-MX" w:eastAsia="en-US"/>
        </w:rPr>
        <w:t xml:space="preserve">Así que, en la etapa de manifestaciones, el </w:t>
      </w:r>
      <w:r w:rsidRPr="003C4156">
        <w:rPr>
          <w:rFonts w:ascii="Palatino Linotype" w:eastAsiaTheme="minorHAnsi" w:hAnsi="Palatino Linotype" w:cs="Arial"/>
          <w:b/>
          <w:iCs/>
          <w:lang w:val="es-MX" w:eastAsia="en-US"/>
        </w:rPr>
        <w:t>Sujeto Obligado</w:t>
      </w:r>
      <w:r>
        <w:rPr>
          <w:rFonts w:ascii="Palatino Linotype" w:eastAsiaTheme="minorHAnsi" w:hAnsi="Palatino Linotype" w:cs="Arial"/>
          <w:bCs/>
          <w:iCs/>
          <w:lang w:val="es-MX" w:eastAsia="en-US"/>
        </w:rPr>
        <w:t xml:space="preserve"> mediante el oficio firmado por la Titular de la Unidad de Transparencia</w:t>
      </w:r>
      <w:r w:rsidR="00937393">
        <w:rPr>
          <w:rFonts w:ascii="Palatino Linotype" w:eastAsiaTheme="minorHAnsi" w:hAnsi="Palatino Linotype" w:cs="Arial"/>
          <w:bCs/>
          <w:iCs/>
          <w:lang w:val="es-MX" w:eastAsia="en-US"/>
        </w:rPr>
        <w:t xml:space="preserve">, </w:t>
      </w:r>
      <w:r w:rsidR="00357BDE">
        <w:rPr>
          <w:rFonts w:ascii="Palatino Linotype" w:eastAsiaTheme="minorHAnsi" w:hAnsi="Palatino Linotype" w:cs="Arial"/>
          <w:bCs/>
          <w:iCs/>
          <w:lang w:val="es-MX" w:eastAsia="en-US"/>
        </w:rPr>
        <w:t>indicó que, s</w:t>
      </w:r>
      <w:r w:rsidR="00357BDE" w:rsidRPr="00357BDE">
        <w:rPr>
          <w:rFonts w:ascii="Palatino Linotype" w:eastAsiaTheme="minorHAnsi" w:hAnsi="Palatino Linotype" w:cs="Arial"/>
          <w:bCs/>
          <w:iCs/>
          <w:lang w:val="es-MX" w:eastAsia="en-US"/>
        </w:rPr>
        <w:t>e dio seguimiento a la solicitud y fue turnada a</w:t>
      </w:r>
      <w:r w:rsidR="00357BDE">
        <w:rPr>
          <w:rFonts w:ascii="Palatino Linotype" w:eastAsiaTheme="minorHAnsi" w:hAnsi="Palatino Linotype" w:cs="Arial"/>
          <w:bCs/>
          <w:iCs/>
          <w:lang w:val="es-MX" w:eastAsia="en-US"/>
        </w:rPr>
        <w:t>l</w:t>
      </w:r>
      <w:r w:rsidR="00357BDE" w:rsidRPr="00357BDE">
        <w:rPr>
          <w:rFonts w:ascii="Palatino Linotype" w:eastAsiaTheme="minorHAnsi" w:hAnsi="Palatino Linotype" w:cs="Arial"/>
          <w:bCs/>
          <w:iCs/>
          <w:lang w:val="es-MX" w:eastAsia="en-US"/>
        </w:rPr>
        <w:t xml:space="preserve"> servidor público habilitado</w:t>
      </w:r>
      <w:r w:rsidR="00357BDE">
        <w:rPr>
          <w:rFonts w:ascii="Palatino Linotype" w:eastAsiaTheme="minorHAnsi" w:hAnsi="Palatino Linotype" w:cs="Arial"/>
          <w:bCs/>
          <w:iCs/>
          <w:lang w:val="es-MX" w:eastAsia="en-US"/>
        </w:rPr>
        <w:t>;</w:t>
      </w:r>
      <w:r w:rsidR="00357BDE" w:rsidRPr="00357BDE">
        <w:rPr>
          <w:rFonts w:ascii="Palatino Linotype" w:eastAsiaTheme="minorHAnsi" w:hAnsi="Palatino Linotype" w:cs="Arial"/>
          <w:bCs/>
          <w:iCs/>
          <w:lang w:val="es-MX" w:eastAsia="en-US"/>
        </w:rPr>
        <w:t xml:space="preserve"> sin embargo</w:t>
      </w:r>
      <w:r w:rsidR="00357BDE">
        <w:rPr>
          <w:rFonts w:ascii="Palatino Linotype" w:eastAsiaTheme="minorHAnsi" w:hAnsi="Palatino Linotype" w:cs="Arial"/>
          <w:bCs/>
          <w:iCs/>
          <w:lang w:val="es-MX" w:eastAsia="en-US"/>
        </w:rPr>
        <w:t>,</w:t>
      </w:r>
      <w:r w:rsidR="00357BDE" w:rsidRPr="00357BDE">
        <w:rPr>
          <w:rFonts w:ascii="Palatino Linotype" w:eastAsiaTheme="minorHAnsi" w:hAnsi="Palatino Linotype" w:cs="Arial"/>
          <w:bCs/>
          <w:iCs/>
          <w:lang w:val="es-MX" w:eastAsia="en-US"/>
        </w:rPr>
        <w:t xml:space="preserve"> donde existen solicitudes que corresponden a dos o más áreas se les hace llegar por plataforma para dar contestación a las mismas, por obvias razones los datos, así mismo que al recibir se hace la observación que se reciben 278 solicitudes de 2019 a la fecha</w:t>
      </w:r>
      <w:r w:rsidR="00357BDE">
        <w:rPr>
          <w:rFonts w:ascii="Palatino Linotype" w:eastAsiaTheme="minorHAnsi" w:hAnsi="Palatino Linotype" w:cs="Arial"/>
          <w:bCs/>
          <w:iCs/>
          <w:lang w:val="es-MX" w:eastAsia="en-US"/>
        </w:rPr>
        <w:t>,</w:t>
      </w:r>
      <w:r w:rsidR="00357BDE" w:rsidRPr="00357BDE">
        <w:rPr>
          <w:rFonts w:ascii="Palatino Linotype" w:eastAsiaTheme="minorHAnsi" w:hAnsi="Palatino Linotype" w:cs="Arial"/>
          <w:bCs/>
          <w:iCs/>
          <w:lang w:val="es-MX" w:eastAsia="en-US"/>
        </w:rPr>
        <w:t xml:space="preserve"> sin embargo</w:t>
      </w:r>
      <w:r w:rsidR="00357BDE">
        <w:rPr>
          <w:rFonts w:ascii="Palatino Linotype" w:eastAsiaTheme="minorHAnsi" w:hAnsi="Palatino Linotype" w:cs="Arial"/>
          <w:bCs/>
          <w:iCs/>
          <w:lang w:val="es-MX" w:eastAsia="en-US"/>
        </w:rPr>
        <w:t>,</w:t>
      </w:r>
      <w:r w:rsidR="00357BDE" w:rsidRPr="00357BDE">
        <w:rPr>
          <w:rFonts w:ascii="Palatino Linotype" w:eastAsiaTheme="minorHAnsi" w:hAnsi="Palatino Linotype" w:cs="Arial"/>
          <w:bCs/>
          <w:iCs/>
          <w:lang w:val="es-MX" w:eastAsia="en-US"/>
        </w:rPr>
        <w:t xml:space="preserve"> se está llevando a cabo las gestiones para dar contestación a cada una de ellas, por otro lado, el acto </w:t>
      </w:r>
      <w:r w:rsidR="00357BDE">
        <w:rPr>
          <w:rFonts w:ascii="Palatino Linotype" w:eastAsiaTheme="minorHAnsi" w:hAnsi="Palatino Linotype" w:cs="Arial"/>
          <w:bCs/>
          <w:iCs/>
          <w:lang w:val="es-MX" w:eastAsia="en-US"/>
        </w:rPr>
        <w:t>i</w:t>
      </w:r>
      <w:r w:rsidR="00357BDE" w:rsidRPr="00357BDE">
        <w:rPr>
          <w:rFonts w:ascii="Palatino Linotype" w:eastAsiaTheme="minorHAnsi" w:hAnsi="Palatino Linotype" w:cs="Arial"/>
          <w:bCs/>
          <w:iCs/>
          <w:lang w:val="es-MX" w:eastAsia="en-US"/>
        </w:rPr>
        <w:t xml:space="preserve">mpugnado del solicitante está falta de conocimientos de los principios básicos de la </w:t>
      </w:r>
      <w:r w:rsidR="00357BDE">
        <w:rPr>
          <w:rFonts w:ascii="Palatino Linotype" w:eastAsiaTheme="minorHAnsi" w:hAnsi="Palatino Linotype" w:cs="Arial"/>
          <w:bCs/>
          <w:iCs/>
          <w:lang w:val="es-MX" w:eastAsia="en-US"/>
        </w:rPr>
        <w:t>T</w:t>
      </w:r>
      <w:r w:rsidR="00357BDE" w:rsidRPr="00357BDE">
        <w:rPr>
          <w:rFonts w:ascii="Palatino Linotype" w:eastAsiaTheme="minorHAnsi" w:hAnsi="Palatino Linotype" w:cs="Arial"/>
          <w:bCs/>
          <w:iCs/>
          <w:lang w:val="es-MX" w:eastAsia="en-US"/>
        </w:rPr>
        <w:t xml:space="preserve">itular y que se turne </w:t>
      </w:r>
      <w:r w:rsidR="00357BDE">
        <w:rPr>
          <w:rFonts w:ascii="Palatino Linotype" w:eastAsiaTheme="minorHAnsi" w:hAnsi="Palatino Linotype" w:cs="Arial"/>
          <w:bCs/>
          <w:iCs/>
          <w:lang w:val="es-MX" w:eastAsia="en-US"/>
        </w:rPr>
        <w:t>u</w:t>
      </w:r>
      <w:r w:rsidR="00357BDE" w:rsidRPr="00357BDE">
        <w:rPr>
          <w:rFonts w:ascii="Palatino Linotype" w:eastAsiaTheme="minorHAnsi" w:hAnsi="Palatino Linotype" w:cs="Arial"/>
          <w:bCs/>
          <w:iCs/>
          <w:lang w:val="es-MX" w:eastAsia="en-US"/>
        </w:rPr>
        <w:t xml:space="preserve">na solicitud a un área y no se haga la </w:t>
      </w:r>
      <w:r w:rsidR="00357BDE" w:rsidRPr="00357BDE">
        <w:rPr>
          <w:rFonts w:ascii="Palatino Linotype" w:eastAsiaTheme="minorHAnsi" w:hAnsi="Palatino Linotype" w:cs="Arial"/>
          <w:bCs/>
          <w:iCs/>
          <w:lang w:val="es-MX" w:eastAsia="en-US"/>
        </w:rPr>
        <w:lastRenderedPageBreak/>
        <w:t xml:space="preserve">búsqueda exhaustiva, una de las obligaciones principales es turnar al servidor público habilitado para que de contestación a las solicitudes de información que le interese lo </w:t>
      </w:r>
      <w:r w:rsidR="00357BDE">
        <w:rPr>
          <w:rFonts w:ascii="Palatino Linotype" w:eastAsiaTheme="minorHAnsi" w:hAnsi="Palatino Linotype" w:cs="Arial"/>
          <w:bCs/>
          <w:iCs/>
          <w:lang w:val="es-MX" w:eastAsia="en-US"/>
        </w:rPr>
        <w:t>cual</w:t>
      </w:r>
      <w:r w:rsidR="00357BDE" w:rsidRPr="00357BDE">
        <w:rPr>
          <w:rFonts w:ascii="Palatino Linotype" w:eastAsiaTheme="minorHAnsi" w:hAnsi="Palatino Linotype" w:cs="Arial"/>
          <w:bCs/>
          <w:iCs/>
          <w:lang w:val="es-MX" w:eastAsia="en-US"/>
        </w:rPr>
        <w:t xml:space="preserve"> hizo en su momento como lo adjunto</w:t>
      </w:r>
      <w:r w:rsidR="00357BDE">
        <w:rPr>
          <w:rFonts w:ascii="Palatino Linotype" w:eastAsiaTheme="minorHAnsi" w:hAnsi="Palatino Linotype" w:cs="Arial"/>
          <w:bCs/>
          <w:iCs/>
          <w:lang w:val="es-MX" w:eastAsia="en-US"/>
        </w:rPr>
        <w:t>.</w:t>
      </w:r>
    </w:p>
    <w:p w14:paraId="7E4182DF" w14:textId="77777777" w:rsidR="00357BDE" w:rsidRPr="00357BDE" w:rsidRDefault="00357BDE" w:rsidP="00357BDE">
      <w:pPr>
        <w:spacing w:line="360" w:lineRule="auto"/>
        <w:ind w:right="141"/>
        <w:jc w:val="both"/>
        <w:rPr>
          <w:rFonts w:ascii="Palatino Linotype" w:eastAsiaTheme="minorHAnsi" w:hAnsi="Palatino Linotype" w:cs="Arial"/>
          <w:bCs/>
          <w:iCs/>
          <w:lang w:val="es-MX" w:eastAsia="en-US"/>
        </w:rPr>
      </w:pPr>
    </w:p>
    <w:p w14:paraId="2267F13D" w14:textId="2D347244" w:rsidR="00357BDE" w:rsidRDefault="00357BDE" w:rsidP="00357BDE">
      <w:pPr>
        <w:spacing w:line="360" w:lineRule="auto"/>
        <w:ind w:right="141"/>
        <w:jc w:val="both"/>
        <w:rPr>
          <w:rFonts w:ascii="Palatino Linotype" w:eastAsiaTheme="minorHAnsi" w:hAnsi="Palatino Linotype" w:cs="Arial"/>
          <w:bCs/>
          <w:iCs/>
          <w:lang w:val="es-MX" w:eastAsia="en-US"/>
        </w:rPr>
      </w:pPr>
      <w:r>
        <w:rPr>
          <w:rFonts w:ascii="Palatino Linotype" w:eastAsiaTheme="minorHAnsi" w:hAnsi="Palatino Linotype" w:cs="Arial"/>
          <w:bCs/>
          <w:iCs/>
          <w:lang w:val="es-MX" w:eastAsia="en-US"/>
        </w:rPr>
        <w:t>Finalmente, informó que, en</w:t>
      </w:r>
      <w:r w:rsidRPr="00357BDE">
        <w:rPr>
          <w:rFonts w:ascii="Palatino Linotype" w:eastAsiaTheme="minorHAnsi" w:hAnsi="Palatino Linotype" w:cs="Arial"/>
          <w:bCs/>
          <w:iCs/>
          <w:lang w:val="es-MX" w:eastAsia="en-US"/>
        </w:rPr>
        <w:t xml:space="preserve"> ningún momento se he negado la </w:t>
      </w:r>
      <w:r>
        <w:rPr>
          <w:rFonts w:ascii="Palatino Linotype" w:eastAsiaTheme="minorHAnsi" w:hAnsi="Palatino Linotype" w:cs="Arial"/>
          <w:bCs/>
          <w:iCs/>
          <w:lang w:val="es-MX" w:eastAsia="en-US"/>
        </w:rPr>
        <w:t>i</w:t>
      </w:r>
      <w:r w:rsidRPr="00357BDE">
        <w:rPr>
          <w:rFonts w:ascii="Palatino Linotype" w:eastAsiaTheme="minorHAnsi" w:hAnsi="Palatino Linotype" w:cs="Arial"/>
          <w:bCs/>
          <w:iCs/>
          <w:lang w:val="es-MX" w:eastAsia="en-US"/>
        </w:rPr>
        <w:t>nformación solicitada o</w:t>
      </w:r>
      <w:r>
        <w:rPr>
          <w:rFonts w:ascii="Palatino Linotype" w:eastAsiaTheme="minorHAnsi" w:hAnsi="Palatino Linotype" w:cs="Arial"/>
          <w:bCs/>
          <w:iCs/>
          <w:lang w:val="es-MX" w:eastAsia="en-US"/>
        </w:rPr>
        <w:t xml:space="preserve"> </w:t>
      </w:r>
      <w:r w:rsidRPr="00357BDE">
        <w:rPr>
          <w:rFonts w:ascii="Palatino Linotype" w:eastAsiaTheme="minorHAnsi" w:hAnsi="Palatino Linotype" w:cs="Arial"/>
          <w:bCs/>
          <w:iCs/>
          <w:lang w:val="es-MX" w:eastAsia="en-US"/>
        </w:rPr>
        <w:t>ha habido negativa sin embargo s</w:t>
      </w:r>
      <w:r>
        <w:rPr>
          <w:rFonts w:ascii="Palatino Linotype" w:eastAsiaTheme="minorHAnsi" w:hAnsi="Palatino Linotype" w:cs="Arial"/>
          <w:bCs/>
          <w:iCs/>
          <w:lang w:val="es-MX" w:eastAsia="en-US"/>
        </w:rPr>
        <w:t>e</w:t>
      </w:r>
      <w:r w:rsidRPr="00357BDE">
        <w:rPr>
          <w:rFonts w:ascii="Palatino Linotype" w:eastAsiaTheme="minorHAnsi" w:hAnsi="Palatino Linotype" w:cs="Arial"/>
          <w:bCs/>
          <w:iCs/>
          <w:lang w:val="es-MX" w:eastAsia="en-US"/>
        </w:rPr>
        <w:t xml:space="preserve"> estarán haciendo las gestiones que sean necesarias para dar cabal cumplimiento a las solicitudes recibidas</w:t>
      </w:r>
      <w:r>
        <w:rPr>
          <w:rFonts w:ascii="Palatino Linotype" w:eastAsiaTheme="minorHAnsi" w:hAnsi="Palatino Linotype" w:cs="Arial"/>
          <w:bCs/>
          <w:iCs/>
          <w:lang w:val="es-MX" w:eastAsia="en-US"/>
        </w:rPr>
        <w:t>.</w:t>
      </w:r>
    </w:p>
    <w:p w14:paraId="07A58C7C" w14:textId="77777777" w:rsidR="00937393" w:rsidRPr="004E72B8" w:rsidRDefault="00937393" w:rsidP="004E72B8">
      <w:pPr>
        <w:spacing w:line="360" w:lineRule="auto"/>
        <w:ind w:right="141"/>
        <w:jc w:val="both"/>
        <w:rPr>
          <w:rFonts w:ascii="Palatino Linotype" w:eastAsiaTheme="minorHAnsi" w:hAnsi="Palatino Linotype" w:cs="Arial"/>
          <w:bCs/>
          <w:iCs/>
          <w:lang w:val="es-MX" w:eastAsia="en-US"/>
        </w:rPr>
      </w:pPr>
    </w:p>
    <w:p w14:paraId="787E56AE" w14:textId="0793AB74"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lang w:val="es-ES_tradnl"/>
        </w:rPr>
        <w:t xml:space="preserve">Ante ello, es de </w:t>
      </w:r>
      <w:r w:rsidRPr="009D0958">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9D0958" w:rsidRDefault="00D448B5" w:rsidP="00D448B5">
      <w:pPr>
        <w:pStyle w:val="Sinespaciado"/>
      </w:pPr>
    </w:p>
    <w:p w14:paraId="4DFB9642" w14:textId="77777777" w:rsidR="00D448B5" w:rsidRPr="009D0958" w:rsidRDefault="00D448B5" w:rsidP="00975A5E">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4. </w:t>
      </w:r>
      <w:r w:rsidRPr="009D0958">
        <w:rPr>
          <w:rFonts w:ascii="Palatino Linotype" w:hAnsi="Palatino Linotype" w:cs="Arial"/>
          <w:i/>
          <w:sz w:val="22"/>
        </w:rPr>
        <w:t xml:space="preserve">… </w:t>
      </w:r>
    </w:p>
    <w:p w14:paraId="47C04EEC" w14:textId="77777777" w:rsidR="00D448B5" w:rsidRPr="009D0958" w:rsidRDefault="00D448B5" w:rsidP="00975A5E">
      <w:pPr>
        <w:ind w:left="567" w:right="616"/>
        <w:jc w:val="both"/>
        <w:rPr>
          <w:rFonts w:ascii="Palatino Linotype" w:hAnsi="Palatino Linotype" w:cs="Arial"/>
          <w:i/>
          <w:sz w:val="22"/>
        </w:rPr>
      </w:pPr>
      <w:r w:rsidRPr="009D0958">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9D0958" w:rsidRDefault="00D448B5" w:rsidP="00D448B5">
      <w:pPr>
        <w:tabs>
          <w:tab w:val="left" w:pos="709"/>
        </w:tabs>
        <w:spacing w:line="360" w:lineRule="auto"/>
        <w:contextualSpacing/>
        <w:jc w:val="both"/>
        <w:rPr>
          <w:rFonts w:ascii="Palatino Linotype" w:hAnsi="Palatino Linotype" w:cs="Arial"/>
          <w:lang w:val="es-ES_tradnl"/>
        </w:rPr>
      </w:pPr>
    </w:p>
    <w:p w14:paraId="6D3B494D" w14:textId="7699D0C1" w:rsidR="00975A5E" w:rsidRDefault="00D448B5" w:rsidP="00D448B5">
      <w:pPr>
        <w:tabs>
          <w:tab w:val="left" w:pos="709"/>
        </w:tabs>
        <w:spacing w:line="360" w:lineRule="auto"/>
        <w:contextualSpacing/>
        <w:jc w:val="both"/>
        <w:rPr>
          <w:rFonts w:ascii="Palatino Linotype" w:hAnsi="Palatino Linotype" w:cs="Arial"/>
          <w:lang w:val="es-ES_tradnl"/>
        </w:rPr>
      </w:pPr>
      <w:r w:rsidRPr="009D0958">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w:t>
      </w:r>
      <w:r w:rsidR="00975A5E">
        <w:rPr>
          <w:rFonts w:ascii="Palatino Linotype" w:hAnsi="Palatino Linotype" w:cs="Arial"/>
          <w:lang w:val="es-ES_tradnl"/>
        </w:rPr>
        <w:t>a publicidad de la información.</w:t>
      </w:r>
    </w:p>
    <w:p w14:paraId="74CE918C" w14:textId="77777777" w:rsidR="00C303A2" w:rsidRPr="00975A5E" w:rsidRDefault="00C303A2" w:rsidP="00D448B5">
      <w:pPr>
        <w:tabs>
          <w:tab w:val="left" w:pos="709"/>
        </w:tabs>
        <w:spacing w:line="360" w:lineRule="auto"/>
        <w:contextualSpacing/>
        <w:jc w:val="both"/>
        <w:rPr>
          <w:rFonts w:ascii="Palatino Linotype" w:hAnsi="Palatino Linotype" w:cs="Arial"/>
          <w:lang w:val="es-ES_tradnl"/>
        </w:rPr>
      </w:pPr>
    </w:p>
    <w:p w14:paraId="212CC26C" w14:textId="77777777"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9D0958">
        <w:rPr>
          <w:rFonts w:ascii="Palatino Linotype" w:hAnsi="Palatino Linotype" w:cs="Arial"/>
        </w:rPr>
        <w:lastRenderedPageBreak/>
        <w:t xml:space="preserve">archivos, en el estado en el que se encuentre, sin la obligación de generarla, resumirla, efectuar cálculos o practicar investigaciones; tal y como se señala a continuación: </w:t>
      </w:r>
    </w:p>
    <w:p w14:paraId="4D2B76A3" w14:textId="77777777" w:rsidR="00D448B5" w:rsidRPr="009D0958" w:rsidRDefault="00D448B5" w:rsidP="00D448B5">
      <w:pPr>
        <w:pStyle w:val="Sinespaciado"/>
      </w:pPr>
    </w:p>
    <w:p w14:paraId="1773170C" w14:textId="77777777" w:rsidR="00D448B5" w:rsidRPr="009D0958" w:rsidRDefault="00D448B5" w:rsidP="00D448B5">
      <w:pPr>
        <w:pStyle w:val="Sinespaciado"/>
        <w:rPr>
          <w:sz w:val="16"/>
          <w:lang w:val="es-ES_tradnl"/>
        </w:rPr>
      </w:pPr>
    </w:p>
    <w:p w14:paraId="3547D3F1"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Artículo 12.</w:t>
      </w:r>
      <w:r w:rsidRPr="009D0958">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9D0958" w:rsidRDefault="00D448B5" w:rsidP="00D448B5">
      <w:pPr>
        <w:ind w:left="567" w:right="616"/>
        <w:jc w:val="both"/>
        <w:rPr>
          <w:rFonts w:ascii="Palatino Linotype" w:hAnsi="Palatino Linotype" w:cs="Arial"/>
          <w:i/>
          <w:sz w:val="22"/>
        </w:rPr>
      </w:pPr>
    </w:p>
    <w:p w14:paraId="3A80DF20" w14:textId="7A1C0EAC" w:rsidR="00D448B5" w:rsidRPr="00840B80" w:rsidRDefault="00D448B5" w:rsidP="00840B80">
      <w:pPr>
        <w:ind w:left="567" w:right="616"/>
        <w:jc w:val="both"/>
        <w:rPr>
          <w:rFonts w:ascii="Palatino Linotype" w:hAnsi="Palatino Linotype" w:cs="Arial"/>
          <w:i/>
          <w:sz w:val="22"/>
        </w:rPr>
      </w:pPr>
      <w:r w:rsidRPr="009D0958">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677F3D4" w14:textId="77777777" w:rsidR="00975A5E" w:rsidRDefault="00975A5E" w:rsidP="00D448B5">
      <w:pPr>
        <w:tabs>
          <w:tab w:val="left" w:pos="709"/>
        </w:tabs>
        <w:spacing w:line="360" w:lineRule="auto"/>
        <w:contextualSpacing/>
        <w:jc w:val="both"/>
        <w:rPr>
          <w:rFonts w:ascii="Palatino Linotype" w:hAnsi="Palatino Linotype" w:cs="Arial"/>
        </w:rPr>
      </w:pPr>
    </w:p>
    <w:p w14:paraId="2B12D617" w14:textId="12D1D260" w:rsidR="009C6694"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8075DC" w14:textId="77777777" w:rsidR="00975A5E" w:rsidRPr="009D0958" w:rsidRDefault="00975A5E" w:rsidP="00D448B5">
      <w:pPr>
        <w:tabs>
          <w:tab w:val="left" w:pos="709"/>
        </w:tabs>
        <w:spacing w:line="360" w:lineRule="auto"/>
        <w:contextualSpacing/>
        <w:jc w:val="both"/>
        <w:rPr>
          <w:rFonts w:ascii="Palatino Linotype" w:hAnsi="Palatino Linotype" w:cs="Arial"/>
        </w:rPr>
      </w:pPr>
    </w:p>
    <w:p w14:paraId="1CC0C5C7" w14:textId="0DD95C29" w:rsidR="00D448B5" w:rsidRDefault="00D448B5" w:rsidP="00975A5E">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D0958">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D0958">
        <w:rPr>
          <w:rFonts w:ascii="Palatino Linotype" w:hAnsi="Palatino Linotype" w:cs="Arial"/>
        </w:rPr>
        <w:t xml:space="preserve"> de los Sujetos Obligados; los que, podrán estar en cualquier medio, sea escrito, impreso, sonoro, visual, electrónico, informático </w:t>
      </w:r>
      <w:r w:rsidRPr="009D0958">
        <w:rPr>
          <w:rFonts w:ascii="Palatino Linotype" w:hAnsi="Palatino Linotype" w:cs="Arial"/>
        </w:rPr>
        <w:lastRenderedPageBreak/>
        <w:t>u holográfico, de conformidad con el artículo 3, fracción XI, de la Ley de la materia,</w:t>
      </w:r>
      <w:r w:rsidR="00975A5E">
        <w:rPr>
          <w:rFonts w:ascii="Palatino Linotype" w:hAnsi="Palatino Linotype" w:cs="Arial"/>
        </w:rPr>
        <w:t xml:space="preserve"> el cual dispone lo siguiente: </w:t>
      </w:r>
    </w:p>
    <w:p w14:paraId="66B1578D" w14:textId="77777777" w:rsidR="00975A5E" w:rsidRPr="00975A5E" w:rsidRDefault="00975A5E" w:rsidP="00975A5E">
      <w:pPr>
        <w:tabs>
          <w:tab w:val="left" w:pos="709"/>
        </w:tabs>
        <w:spacing w:line="360" w:lineRule="auto"/>
        <w:contextualSpacing/>
        <w:jc w:val="both"/>
        <w:rPr>
          <w:rFonts w:ascii="Palatino Linotype" w:hAnsi="Palatino Linotype" w:cs="Arial"/>
        </w:rPr>
      </w:pPr>
    </w:p>
    <w:p w14:paraId="2A703365"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3. </w:t>
      </w:r>
      <w:r w:rsidRPr="009D0958">
        <w:rPr>
          <w:rFonts w:ascii="Palatino Linotype" w:hAnsi="Palatino Linotype" w:cs="Arial"/>
          <w:i/>
          <w:sz w:val="22"/>
        </w:rPr>
        <w:t>Para los efectos de la presente Ley se entenderá por:</w:t>
      </w:r>
    </w:p>
    <w:p w14:paraId="2D7063D6"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4BB2E0C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b/>
          <w:i/>
          <w:sz w:val="22"/>
        </w:rPr>
        <w:t>XI. Documento:</w:t>
      </w:r>
      <w:r w:rsidRPr="009D0958">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D0958">
        <w:rPr>
          <w:rFonts w:ascii="Palatino Linotype" w:hAnsi="Palatino Linotype" w:cs="Arial"/>
          <w:b/>
          <w:i/>
          <w:sz w:val="22"/>
          <w:u w:val="single"/>
        </w:rPr>
        <w:t>registro que documente el ejercicio de las facultades, funciones y competencias de los sujetos obligados</w:t>
      </w:r>
      <w:r w:rsidRPr="009D0958">
        <w:rPr>
          <w:rFonts w:ascii="Palatino Linotype" w:hAnsi="Palatino Linotype" w:cs="Arial"/>
          <w:i/>
          <w:sz w:val="22"/>
          <w:u w:val="single"/>
        </w:rPr>
        <w:t>,</w:t>
      </w:r>
      <w:r w:rsidRPr="009D0958">
        <w:rPr>
          <w:rFonts w:ascii="Palatino Linotype" w:hAnsi="Palatino Linotype" w:cs="Arial"/>
          <w:i/>
          <w:sz w:val="22"/>
        </w:rPr>
        <w:t xml:space="preserve"> sus servidores públicos e integrantes, </w:t>
      </w:r>
      <w:r w:rsidRPr="009D0958">
        <w:rPr>
          <w:rFonts w:ascii="Palatino Linotype" w:hAnsi="Palatino Linotype" w:cs="Arial"/>
          <w:b/>
          <w:i/>
          <w:sz w:val="22"/>
          <w:u w:val="single"/>
        </w:rPr>
        <w:t>sin importar su fuente o fecha de elaboración.</w:t>
      </w:r>
      <w:r w:rsidRPr="009D0958">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7621877C" w14:textId="77777777" w:rsidR="00D448B5" w:rsidRPr="009D0958" w:rsidRDefault="00D448B5" w:rsidP="00D448B5">
      <w:pPr>
        <w:rPr>
          <w:sz w:val="14"/>
        </w:rPr>
      </w:pPr>
    </w:p>
    <w:p w14:paraId="7F578BA4" w14:textId="77777777" w:rsidR="00D448B5" w:rsidRPr="009D0958" w:rsidRDefault="00D448B5" w:rsidP="00D448B5"/>
    <w:p w14:paraId="5D2393B5" w14:textId="060A763C" w:rsidR="00D448B5" w:rsidRDefault="00D448B5" w:rsidP="00357BDE">
      <w:pPr>
        <w:spacing w:line="360" w:lineRule="auto"/>
        <w:ind w:right="49"/>
        <w:contextualSpacing/>
        <w:jc w:val="both"/>
        <w:rPr>
          <w:rFonts w:ascii="Palatino Linotype" w:hAnsi="Palatino Linotype" w:cs="Arial"/>
          <w:lang w:eastAsia="es-MX"/>
        </w:rPr>
      </w:pPr>
      <w:r w:rsidRPr="009D0958">
        <w:rPr>
          <w:rFonts w:ascii="Palatino Linotype" w:hAnsi="Palatino Linotype" w:cs="Arial"/>
        </w:rPr>
        <w:t xml:space="preserve">Además, </w:t>
      </w:r>
      <w:r w:rsidRPr="009D0958">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DC6A8C1" w14:textId="77777777" w:rsidR="00357BDE" w:rsidRPr="00357BDE" w:rsidRDefault="00357BDE" w:rsidP="00357BDE">
      <w:pPr>
        <w:spacing w:line="360" w:lineRule="auto"/>
        <w:ind w:right="49"/>
        <w:contextualSpacing/>
        <w:jc w:val="both"/>
        <w:rPr>
          <w:rFonts w:ascii="Palatino Linotype" w:hAnsi="Palatino Linotype" w:cs="Arial"/>
          <w:lang w:eastAsia="es-MX"/>
        </w:rPr>
      </w:pPr>
    </w:p>
    <w:p w14:paraId="38E6726D" w14:textId="77777777" w:rsidR="00D448B5" w:rsidRPr="009D0958" w:rsidRDefault="00D448B5" w:rsidP="00357BDE">
      <w:pPr>
        <w:spacing w:line="360" w:lineRule="auto"/>
        <w:jc w:val="both"/>
        <w:rPr>
          <w:rFonts w:ascii="Palatino Linotype" w:hAnsi="Palatino Linotype" w:cs="Arial"/>
          <w:color w:val="222222"/>
          <w:szCs w:val="19"/>
          <w:lang w:eastAsia="es-MX"/>
        </w:rPr>
      </w:pPr>
      <w:r w:rsidRPr="009D0958">
        <w:rPr>
          <w:rFonts w:ascii="Palatino Linotype" w:hAnsi="Palatino Linotype"/>
          <w:color w:val="000000"/>
        </w:rPr>
        <w:t xml:space="preserve">Sirve como apoyo </w:t>
      </w:r>
      <w:r w:rsidRPr="009D0958">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9D0958" w:rsidRDefault="00D448B5" w:rsidP="00D448B5">
      <w:pPr>
        <w:pStyle w:val="Sinespaciado"/>
        <w:rPr>
          <w:lang w:eastAsia="es-MX"/>
        </w:rPr>
      </w:pPr>
    </w:p>
    <w:p w14:paraId="26E50E33" w14:textId="77777777" w:rsidR="00D448B5" w:rsidRPr="009D0958"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9D0958">
        <w:rPr>
          <w:rFonts w:ascii="Palatino Linotype" w:hAnsi="Palatino Linotype" w:cs="Arial"/>
          <w:b/>
          <w:bCs/>
          <w:i/>
          <w:iCs/>
          <w:color w:val="222222"/>
          <w:sz w:val="22"/>
          <w:lang w:eastAsia="es-MX"/>
        </w:rPr>
        <w:lastRenderedPageBreak/>
        <w:t>“Las dependencias y entidades no están obligadas a generar documentos ad hoc para responder una solicitud de acceso a la información. </w:t>
      </w:r>
      <w:r w:rsidRPr="009D0958">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C5E6EE7" w14:textId="77777777" w:rsidR="00D448B5" w:rsidRPr="009D0958" w:rsidRDefault="00D448B5" w:rsidP="00D448B5">
      <w:pPr>
        <w:pStyle w:val="Sinespaciado"/>
      </w:pPr>
    </w:p>
    <w:p w14:paraId="0DD16C7D" w14:textId="77777777" w:rsidR="00D448B5" w:rsidRPr="009D0958" w:rsidRDefault="00D448B5" w:rsidP="00D448B5">
      <w:pPr>
        <w:pStyle w:val="Sinespaciado"/>
      </w:pPr>
    </w:p>
    <w:p w14:paraId="363B9F59" w14:textId="77777777" w:rsidR="00D448B5" w:rsidRPr="009D0958" w:rsidRDefault="00D448B5" w:rsidP="00D448B5">
      <w:pPr>
        <w:spacing w:line="360" w:lineRule="auto"/>
        <w:contextualSpacing/>
        <w:jc w:val="both"/>
        <w:rPr>
          <w:rFonts w:ascii="Palatino Linotype" w:hAnsi="Palatino Linotype" w:cs="Arial"/>
        </w:rPr>
      </w:pPr>
      <w:r w:rsidRPr="009D0958">
        <w:rPr>
          <w:rFonts w:ascii="Palatino Linotype" w:hAnsi="Palatino Linotype" w:cs="Arial"/>
          <w:bCs/>
        </w:rPr>
        <w:t xml:space="preserve">Además, </w:t>
      </w:r>
      <w:r w:rsidRPr="009D0958">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9D0958" w:rsidRDefault="00D448B5" w:rsidP="00D448B5">
      <w:pPr>
        <w:pStyle w:val="Sinespaciado"/>
      </w:pPr>
    </w:p>
    <w:p w14:paraId="0FD89CF2"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b/>
          <w:i/>
          <w:sz w:val="22"/>
        </w:rPr>
        <w:t>Artículo 23.</w:t>
      </w:r>
      <w:r w:rsidRPr="009D0958">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i/>
          <w:sz w:val="22"/>
        </w:rPr>
        <w:t>(…)</w:t>
      </w:r>
    </w:p>
    <w:p w14:paraId="556FBA06" w14:textId="33B2AC55" w:rsidR="00F719CB" w:rsidRPr="009D0958" w:rsidRDefault="00A563B8" w:rsidP="00C303A2">
      <w:pPr>
        <w:ind w:left="567" w:right="616"/>
        <w:contextualSpacing/>
        <w:jc w:val="both"/>
        <w:rPr>
          <w:rFonts w:ascii="Palatino Linotype" w:eastAsiaTheme="minorHAnsi" w:hAnsi="Palatino Linotype" w:cs="Bookman Old Style"/>
          <w:i/>
          <w:color w:val="000000"/>
          <w:sz w:val="22"/>
          <w:szCs w:val="20"/>
          <w:lang w:val="es-MX" w:eastAsia="en-US"/>
        </w:rPr>
      </w:pPr>
      <w:r w:rsidRPr="009D0958">
        <w:rPr>
          <w:rFonts w:ascii="Palatino Linotype" w:eastAsiaTheme="minorHAnsi" w:hAnsi="Palatino Linotype" w:cs="Bookman Old Style"/>
          <w:b/>
          <w:bCs/>
          <w:i/>
          <w:color w:val="000000"/>
          <w:sz w:val="22"/>
          <w:szCs w:val="20"/>
          <w:lang w:val="es-MX" w:eastAsia="en-US"/>
        </w:rPr>
        <w:t xml:space="preserve">IV. </w:t>
      </w:r>
      <w:r w:rsidRPr="009D0958">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6A237856" w14:textId="77777777" w:rsidR="000A0590" w:rsidRPr="009D0958" w:rsidRDefault="000A0590" w:rsidP="00D448B5">
      <w:pPr>
        <w:spacing w:line="360" w:lineRule="auto"/>
        <w:jc w:val="both"/>
        <w:rPr>
          <w:rFonts w:ascii="Palatino Linotype" w:hAnsi="Palatino Linotype" w:cs="Arial"/>
        </w:rPr>
      </w:pPr>
    </w:p>
    <w:p w14:paraId="5BA34FDF" w14:textId="0A9671F1" w:rsidR="00D448B5" w:rsidRPr="009D0958" w:rsidRDefault="00D448B5" w:rsidP="00D448B5">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a efecto de determinar si con la información remitida por</w:t>
      </w:r>
      <w:r w:rsidR="004D5E14">
        <w:rPr>
          <w:rFonts w:ascii="Palatino Linotype" w:eastAsiaTheme="minorHAnsi" w:hAnsi="Palatino Linotype" w:cs="Arial"/>
          <w:szCs w:val="22"/>
          <w:lang w:val="es-MX" w:eastAsia="en-US"/>
        </w:rPr>
        <w:t xml:space="preserve"> el </w:t>
      </w:r>
      <w:r w:rsidRPr="009D0958">
        <w:rPr>
          <w:rFonts w:ascii="Palatino Linotype" w:eastAsiaTheme="minorHAnsi" w:hAnsi="Palatino Linotype" w:cs="Arial"/>
          <w:b/>
          <w:szCs w:val="22"/>
          <w:lang w:val="es-MX" w:eastAsia="en-US"/>
        </w:rPr>
        <w:t>Sujeto Obligado</w:t>
      </w:r>
      <w:r w:rsidRPr="009D0958">
        <w:rPr>
          <w:rFonts w:ascii="Palatino Linotype" w:eastAsiaTheme="minorHAnsi" w:hAnsi="Palatino Linotype" w:cs="Arial"/>
          <w:szCs w:val="22"/>
          <w:lang w:val="es-MX" w:eastAsia="en-US"/>
        </w:rPr>
        <w:t xml:space="preserve"> a través de su respuesta</w:t>
      </w:r>
      <w:r w:rsidR="000A0590"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szCs w:val="22"/>
          <w:lang w:val="es-MX" w:eastAsia="en-US"/>
        </w:rPr>
        <w:t xml:space="preserve">colma lo requerido en dicha solicitud. </w:t>
      </w:r>
    </w:p>
    <w:p w14:paraId="58D97C53" w14:textId="77777777" w:rsidR="00F618EB" w:rsidRPr="009D0958"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r w:rsidRPr="009D0958">
        <w:rPr>
          <w:rFonts w:ascii="Palatino Linotype" w:eastAsiaTheme="minorHAnsi" w:hAnsi="Palatino Linotype" w:cs="Arial"/>
          <w:bCs/>
          <w:lang w:val="es-MX" w:eastAsia="en-US"/>
        </w:rPr>
        <w:t xml:space="preserve">Atento a ello, primeramente, es importante señalar que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bCs/>
          <w:lang w:val="es-MX" w:eastAsia="en-US"/>
        </w:rPr>
        <w:t xml:space="preserve"> se adolece de lo siguiente:</w:t>
      </w:r>
    </w:p>
    <w:p w14:paraId="6CF54A0E"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p>
    <w:p w14:paraId="0B8C82B1" w14:textId="12FC90E1" w:rsidR="00F618EB" w:rsidRPr="00975A5E" w:rsidRDefault="003C4156" w:rsidP="00E76E84">
      <w:pPr>
        <w:pStyle w:val="Prrafodelista"/>
        <w:numPr>
          <w:ilvl w:val="0"/>
          <w:numId w:val="4"/>
        </w:numPr>
        <w:spacing w:line="360" w:lineRule="auto"/>
        <w:ind w:right="49"/>
        <w:jc w:val="both"/>
        <w:rPr>
          <w:rFonts w:ascii="Palatino Linotype" w:eastAsiaTheme="minorHAnsi" w:hAnsi="Palatino Linotype" w:cs="Arial"/>
          <w:b/>
          <w:lang w:val="es-MX" w:eastAsia="en-US"/>
        </w:rPr>
      </w:pPr>
      <w:r w:rsidRPr="003C4156">
        <w:rPr>
          <w:rFonts w:ascii="Palatino Linotype" w:eastAsiaTheme="minorHAnsi" w:hAnsi="Palatino Linotype" w:cs="Arial"/>
          <w:b/>
          <w:lang w:val="es-MX" w:eastAsia="en-US"/>
        </w:rPr>
        <w:t xml:space="preserve">NO realizan una búsqueda exhaustiva de los documentos solicitados. </w:t>
      </w:r>
    </w:p>
    <w:p w14:paraId="3C78A114" w14:textId="77777777" w:rsidR="00975A5E" w:rsidRDefault="00975A5E" w:rsidP="00EF3C9E">
      <w:pPr>
        <w:pStyle w:val="Prrafodelista"/>
        <w:spacing w:line="360" w:lineRule="auto"/>
        <w:ind w:left="0"/>
        <w:contextualSpacing/>
        <w:jc w:val="both"/>
        <w:rPr>
          <w:rFonts w:ascii="Palatino Linotype" w:hAnsi="Palatino Linotype"/>
          <w:color w:val="000000"/>
        </w:rPr>
      </w:pPr>
    </w:p>
    <w:p w14:paraId="3CC98DBF" w14:textId="34675EC3" w:rsidR="00ED353F" w:rsidRPr="009B0627" w:rsidRDefault="00ED353F" w:rsidP="00ED353F">
      <w:pPr>
        <w:spacing w:line="360" w:lineRule="auto"/>
        <w:contextualSpacing/>
        <w:jc w:val="both"/>
        <w:rPr>
          <w:rFonts w:ascii="Palatino Linotype" w:hAnsi="Palatino Linotype" w:cs="Tahoma"/>
          <w:bCs/>
          <w:szCs w:val="22"/>
          <w:lang w:val="es-MX" w:eastAsia="es-MX"/>
        </w:rPr>
      </w:pPr>
      <w:r w:rsidRPr="009B0627">
        <w:rPr>
          <w:rFonts w:ascii="Palatino Linotype" w:eastAsia="Calibri" w:hAnsi="Palatino Linotype" w:cs="Tahoma"/>
          <w:szCs w:val="22"/>
          <w:lang w:val="es-MX"/>
        </w:rPr>
        <w:lastRenderedPageBreak/>
        <w:t xml:space="preserve">Ahora bien, de las constancias que obran en el expediente </w:t>
      </w:r>
      <w:r w:rsidRPr="009B0627">
        <w:rPr>
          <w:rFonts w:ascii="Palatino Linotype" w:hAnsi="Palatino Linotype" w:cs="Tahoma"/>
          <w:bCs/>
          <w:iCs/>
          <w:szCs w:val="22"/>
          <w:lang w:val="es-MX"/>
        </w:rPr>
        <w:t xml:space="preserve">se logra vislumbrar que el </w:t>
      </w:r>
      <w:r w:rsidRPr="009B0627">
        <w:rPr>
          <w:rFonts w:ascii="Palatino Linotype" w:hAnsi="Palatino Linotype" w:cs="Tahoma"/>
          <w:b/>
          <w:bCs/>
          <w:iCs/>
          <w:szCs w:val="22"/>
          <w:lang w:val="es-MX"/>
        </w:rPr>
        <w:t>Sujeto Obligado</w:t>
      </w:r>
      <w:r w:rsidRPr="009B0627">
        <w:rPr>
          <w:rFonts w:ascii="Palatino Linotype" w:hAnsi="Palatino Linotype" w:cs="Tahoma"/>
          <w:bCs/>
          <w:iCs/>
          <w:szCs w:val="22"/>
          <w:lang w:val="es-MX"/>
        </w:rPr>
        <w:t xml:space="preserve"> </w:t>
      </w:r>
      <w:r>
        <w:rPr>
          <w:rFonts w:ascii="Palatino Linotype" w:hAnsi="Palatino Linotype" w:cs="Tahoma"/>
          <w:bCs/>
          <w:szCs w:val="22"/>
          <w:lang w:val="es-MX"/>
        </w:rPr>
        <w:t>turnó</w:t>
      </w:r>
      <w:r w:rsidRPr="009B0627">
        <w:rPr>
          <w:rFonts w:ascii="Palatino Linotype" w:hAnsi="Palatino Linotype" w:cs="Tahoma"/>
          <w:bCs/>
          <w:szCs w:val="22"/>
          <w:lang w:val="es-MX"/>
        </w:rPr>
        <w:t xml:space="preserve"> la solicitud de información, a la </w:t>
      </w:r>
      <w:r>
        <w:rPr>
          <w:rFonts w:ascii="Palatino Linotype" w:hAnsi="Palatino Linotype" w:cs="Tahoma"/>
          <w:b/>
          <w:bCs/>
          <w:szCs w:val="22"/>
          <w:lang w:val="es-MX"/>
        </w:rPr>
        <w:t>Tesorería Municipal</w:t>
      </w:r>
      <w:r w:rsidRPr="009B0627">
        <w:rPr>
          <w:rFonts w:ascii="Palatino Linotype" w:hAnsi="Palatino Linotype" w:cs="Tahoma"/>
          <w:bCs/>
          <w:iCs/>
          <w:szCs w:val="22"/>
          <w:lang w:val="es-MX"/>
        </w:rPr>
        <w:t xml:space="preserve">, por lo que, es necesario hacer referencia al procedimiento de búsqueda </w:t>
      </w:r>
      <w:r w:rsidRPr="009B0627">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1B4FB54D" w14:textId="77777777" w:rsidR="00ED353F" w:rsidRPr="009B0627" w:rsidRDefault="00ED353F" w:rsidP="00ED353F">
      <w:pPr>
        <w:spacing w:line="360" w:lineRule="auto"/>
        <w:contextualSpacing/>
        <w:jc w:val="both"/>
        <w:rPr>
          <w:rFonts w:ascii="Palatino Linotype" w:hAnsi="Palatino Linotype" w:cs="Tahoma"/>
          <w:bCs/>
          <w:sz w:val="22"/>
          <w:szCs w:val="22"/>
          <w:lang w:val="es-MX"/>
        </w:rPr>
      </w:pPr>
      <w:r w:rsidRPr="009B0627">
        <w:rPr>
          <w:rFonts w:ascii="Palatino Linotype" w:hAnsi="Palatino Linotype" w:cs="Tahoma"/>
          <w:bCs/>
          <w:sz w:val="22"/>
          <w:szCs w:val="22"/>
          <w:lang w:val="es-MX"/>
        </w:rPr>
        <w:t xml:space="preserve"> </w:t>
      </w:r>
    </w:p>
    <w:p w14:paraId="5BEB0770" w14:textId="77777777" w:rsidR="00ED353F" w:rsidRPr="009B0627" w:rsidRDefault="00ED353F" w:rsidP="00ED353F">
      <w:pPr>
        <w:numPr>
          <w:ilvl w:val="0"/>
          <w:numId w:val="17"/>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28943EE" w14:textId="77777777" w:rsidR="00ED353F" w:rsidRPr="009B0627" w:rsidRDefault="00ED353F" w:rsidP="00ED353F">
      <w:p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 </w:t>
      </w:r>
    </w:p>
    <w:p w14:paraId="46FFDF0C" w14:textId="77777777" w:rsidR="00ED353F" w:rsidRPr="009B0627" w:rsidRDefault="00ED353F" w:rsidP="00ED353F">
      <w:pPr>
        <w:numPr>
          <w:ilvl w:val="0"/>
          <w:numId w:val="17"/>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8CD6609" w14:textId="77777777" w:rsidR="00ED353F" w:rsidRPr="00ED353F" w:rsidRDefault="00ED353F" w:rsidP="003C4156">
      <w:pPr>
        <w:tabs>
          <w:tab w:val="left" w:pos="426"/>
        </w:tabs>
        <w:spacing w:line="360" w:lineRule="auto"/>
        <w:contextualSpacing/>
        <w:jc w:val="both"/>
        <w:rPr>
          <w:rFonts w:ascii="Palatino Linotype" w:hAnsi="Palatino Linotype" w:cs="Arial"/>
          <w:lang w:val="es-MX"/>
        </w:rPr>
      </w:pPr>
    </w:p>
    <w:p w14:paraId="4D5457C8" w14:textId="71D56A18" w:rsidR="00ED353F" w:rsidRDefault="00ED353F" w:rsidP="00ED353F">
      <w:pPr>
        <w:autoSpaceDE w:val="0"/>
        <w:autoSpaceDN w:val="0"/>
        <w:adjustRightInd w:val="0"/>
        <w:spacing w:line="360" w:lineRule="auto"/>
        <w:jc w:val="both"/>
        <w:rPr>
          <w:rFonts w:ascii="Palatino Linotype" w:hAnsi="Palatino Linotype" w:cs="Tahoma"/>
          <w:bCs/>
          <w:szCs w:val="22"/>
          <w:lang w:val="es-MX"/>
        </w:rPr>
      </w:pPr>
      <w:r w:rsidRPr="009B0627">
        <w:rPr>
          <w:rFonts w:ascii="Palatino Linotype" w:hAnsi="Palatino Linotype" w:cs="Tahoma"/>
          <w:bCs/>
          <w:szCs w:val="22"/>
          <w:lang w:val="es-MX"/>
        </w:rPr>
        <w:t xml:space="preserve">Así, a efecto de determinar si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cumplió con el procedimiento de búsqueda, resulta necesario traer a </w:t>
      </w:r>
      <w:r>
        <w:rPr>
          <w:rFonts w:ascii="Palatino Linotype" w:hAnsi="Palatino Linotype" w:cs="Tahoma"/>
          <w:bCs/>
          <w:szCs w:val="22"/>
          <w:lang w:val="es-MX"/>
        </w:rPr>
        <w:t xml:space="preserve">contexto el </w:t>
      </w:r>
      <w:r w:rsidR="008C4243">
        <w:rPr>
          <w:rFonts w:ascii="Palatino Linotype" w:hAnsi="Palatino Linotype" w:cs="Tahoma"/>
          <w:b/>
          <w:bCs/>
          <w:szCs w:val="22"/>
          <w:lang w:val="es-MX"/>
        </w:rPr>
        <w:t xml:space="preserve">Bando </w:t>
      </w:r>
      <w:r w:rsidR="00851691">
        <w:rPr>
          <w:rFonts w:ascii="Palatino Linotype" w:hAnsi="Palatino Linotype" w:cs="Tahoma"/>
          <w:b/>
          <w:bCs/>
          <w:szCs w:val="22"/>
          <w:lang w:val="es-MX"/>
        </w:rPr>
        <w:t>Municipal</w:t>
      </w:r>
      <w:r w:rsidRPr="00246DC1">
        <w:rPr>
          <w:rFonts w:ascii="Palatino Linotype" w:hAnsi="Palatino Linotype" w:cs="Tahoma"/>
          <w:b/>
          <w:bCs/>
          <w:szCs w:val="22"/>
          <w:lang w:val="es-MX"/>
        </w:rPr>
        <w:t xml:space="preserve">, </w:t>
      </w:r>
      <w:r w:rsidRPr="009B0627">
        <w:rPr>
          <w:rFonts w:ascii="Palatino Linotype" w:hAnsi="Palatino Linotype" w:cs="Tahoma"/>
          <w:bCs/>
          <w:szCs w:val="22"/>
          <w:lang w:val="es-MX"/>
        </w:rPr>
        <w:t xml:space="preserve">en el cual se establece que,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para el ejercicio de sus funciones, contará con diversas unidades administrativas, entre otras las siguientes:</w:t>
      </w:r>
    </w:p>
    <w:p w14:paraId="2E702AAD" w14:textId="77777777" w:rsidR="008C4243" w:rsidRDefault="008C4243" w:rsidP="00B71F4A">
      <w:pPr>
        <w:pStyle w:val="Sinespaciado"/>
      </w:pPr>
    </w:p>
    <w:p w14:paraId="33844E27" w14:textId="592BB76D" w:rsidR="008C4243" w:rsidRPr="00B71F4A" w:rsidRDefault="008C4243" w:rsidP="00B71F4A">
      <w:pPr>
        <w:autoSpaceDE w:val="0"/>
        <w:autoSpaceDN w:val="0"/>
        <w:adjustRightInd w:val="0"/>
        <w:ind w:left="567" w:right="474"/>
        <w:jc w:val="center"/>
        <w:rPr>
          <w:rFonts w:ascii="Palatino Linotype" w:hAnsi="Palatino Linotype"/>
          <w:b/>
          <w:bCs/>
          <w:i/>
          <w:iCs/>
          <w:sz w:val="22"/>
          <w:szCs w:val="22"/>
        </w:rPr>
      </w:pPr>
      <w:r w:rsidRPr="00B71F4A">
        <w:rPr>
          <w:rFonts w:ascii="Palatino Linotype" w:hAnsi="Palatino Linotype"/>
          <w:b/>
          <w:bCs/>
          <w:i/>
          <w:iCs/>
          <w:sz w:val="22"/>
          <w:szCs w:val="22"/>
        </w:rPr>
        <w:t>Capitulo Segundo</w:t>
      </w:r>
    </w:p>
    <w:p w14:paraId="13844FAF" w14:textId="7D28C628" w:rsidR="008C4243" w:rsidRDefault="008C4243" w:rsidP="00B71F4A">
      <w:pPr>
        <w:autoSpaceDE w:val="0"/>
        <w:autoSpaceDN w:val="0"/>
        <w:adjustRightInd w:val="0"/>
        <w:ind w:left="567" w:right="474"/>
        <w:jc w:val="center"/>
        <w:rPr>
          <w:rFonts w:ascii="Palatino Linotype" w:hAnsi="Palatino Linotype"/>
          <w:b/>
          <w:bCs/>
          <w:i/>
          <w:iCs/>
          <w:sz w:val="22"/>
          <w:szCs w:val="22"/>
        </w:rPr>
      </w:pPr>
      <w:r w:rsidRPr="00B71F4A">
        <w:rPr>
          <w:rFonts w:ascii="Palatino Linotype" w:hAnsi="Palatino Linotype"/>
          <w:b/>
          <w:bCs/>
          <w:i/>
          <w:iCs/>
          <w:sz w:val="22"/>
          <w:szCs w:val="22"/>
        </w:rPr>
        <w:t>Del Tesorero</w:t>
      </w:r>
    </w:p>
    <w:p w14:paraId="16CA20E3" w14:textId="77777777" w:rsidR="00B71F4A" w:rsidRPr="00B71F4A" w:rsidRDefault="00B71F4A" w:rsidP="00B71F4A">
      <w:pPr>
        <w:autoSpaceDE w:val="0"/>
        <w:autoSpaceDN w:val="0"/>
        <w:adjustRightInd w:val="0"/>
        <w:ind w:left="567" w:right="474"/>
        <w:jc w:val="center"/>
        <w:rPr>
          <w:rFonts w:ascii="Palatino Linotype" w:hAnsi="Palatino Linotype"/>
          <w:b/>
          <w:bCs/>
          <w:i/>
          <w:iCs/>
          <w:sz w:val="22"/>
          <w:szCs w:val="22"/>
        </w:rPr>
      </w:pPr>
    </w:p>
    <w:p w14:paraId="54833BCF" w14:textId="4B0ED814" w:rsidR="008C4243" w:rsidRDefault="008C4243" w:rsidP="00B71F4A">
      <w:pPr>
        <w:autoSpaceDE w:val="0"/>
        <w:autoSpaceDN w:val="0"/>
        <w:adjustRightInd w:val="0"/>
        <w:ind w:left="567" w:right="474"/>
        <w:jc w:val="both"/>
        <w:rPr>
          <w:rFonts w:ascii="Palatino Linotype" w:hAnsi="Palatino Linotype"/>
          <w:i/>
          <w:iCs/>
          <w:sz w:val="22"/>
          <w:szCs w:val="22"/>
        </w:rPr>
      </w:pPr>
      <w:r w:rsidRPr="00B71F4A">
        <w:rPr>
          <w:rFonts w:ascii="Palatino Linotype" w:hAnsi="Palatino Linotype"/>
          <w:b/>
          <w:bCs/>
          <w:i/>
          <w:iCs/>
          <w:sz w:val="22"/>
          <w:szCs w:val="22"/>
        </w:rPr>
        <w:t xml:space="preserve">Artículo 26.- </w:t>
      </w:r>
      <w:r w:rsidRPr="00B71F4A">
        <w:rPr>
          <w:rFonts w:ascii="Palatino Linotype" w:hAnsi="Palatino Linotype"/>
          <w:i/>
          <w:iCs/>
          <w:sz w:val="22"/>
          <w:szCs w:val="22"/>
        </w:rPr>
        <w:t xml:space="preserve">El Tesorero municipal es el órgano encargado de la recaudación de los ingresos municipales y responsable de realizar las erogaciones que haga el ayuntamiento y tiene las </w:t>
      </w:r>
      <w:r w:rsidRPr="00B71F4A">
        <w:rPr>
          <w:rFonts w:ascii="Palatino Linotype" w:hAnsi="Palatino Linotype"/>
          <w:i/>
          <w:iCs/>
          <w:sz w:val="22"/>
          <w:szCs w:val="22"/>
        </w:rPr>
        <w:lastRenderedPageBreak/>
        <w:t>siguientes atribuciones en términos de lo dispuesto en el artículo 95 de la Ley Orgánica Municipal del Estado de México:</w:t>
      </w:r>
    </w:p>
    <w:p w14:paraId="67CC140D" w14:textId="77777777" w:rsidR="00B71F4A" w:rsidRPr="00B71F4A" w:rsidRDefault="00B71F4A" w:rsidP="00B71F4A">
      <w:pPr>
        <w:autoSpaceDE w:val="0"/>
        <w:autoSpaceDN w:val="0"/>
        <w:adjustRightInd w:val="0"/>
        <w:ind w:left="567" w:right="474"/>
        <w:jc w:val="both"/>
        <w:rPr>
          <w:rFonts w:ascii="Palatino Linotype" w:hAnsi="Palatino Linotype"/>
          <w:i/>
          <w:iCs/>
          <w:sz w:val="22"/>
          <w:szCs w:val="22"/>
        </w:rPr>
      </w:pPr>
    </w:p>
    <w:p w14:paraId="033649C3" w14:textId="0499592E" w:rsidR="008C4243" w:rsidRPr="00B71F4A" w:rsidRDefault="008C4243" w:rsidP="00E2150F">
      <w:pPr>
        <w:autoSpaceDE w:val="0"/>
        <w:autoSpaceDN w:val="0"/>
        <w:adjustRightInd w:val="0"/>
        <w:spacing w:after="240"/>
        <w:ind w:left="567" w:right="474"/>
        <w:jc w:val="both"/>
        <w:rPr>
          <w:rFonts w:ascii="Palatino Linotype" w:hAnsi="Palatino Linotype" w:cs="Tahoma"/>
          <w:bCs/>
          <w:i/>
          <w:iCs/>
          <w:sz w:val="22"/>
          <w:szCs w:val="22"/>
          <w:lang w:val="es-MX"/>
        </w:rPr>
      </w:pPr>
      <w:r w:rsidRPr="00B71F4A">
        <w:rPr>
          <w:rFonts w:ascii="Palatino Linotype" w:hAnsi="Palatino Linotype" w:cs="Tahoma"/>
          <w:b/>
          <w:i/>
          <w:iCs/>
          <w:sz w:val="22"/>
          <w:szCs w:val="22"/>
          <w:lang w:val="es-MX"/>
        </w:rPr>
        <w:t>I.</w:t>
      </w:r>
      <w:r w:rsidRPr="00B71F4A">
        <w:rPr>
          <w:rFonts w:ascii="Palatino Linotype" w:hAnsi="Palatino Linotype" w:cs="Tahoma"/>
          <w:bCs/>
          <w:i/>
          <w:iCs/>
          <w:sz w:val="22"/>
          <w:szCs w:val="22"/>
          <w:lang w:val="es-MX"/>
        </w:rPr>
        <w:t xml:space="preserve"> Administrar la hacienda pública municipal, de conformidad con las disposiciones legales aplicables; </w:t>
      </w:r>
    </w:p>
    <w:p w14:paraId="54B87E5A" w14:textId="075936D6" w:rsidR="008C4243" w:rsidRPr="00B71F4A" w:rsidRDefault="008C4243" w:rsidP="00E2150F">
      <w:pPr>
        <w:autoSpaceDE w:val="0"/>
        <w:autoSpaceDN w:val="0"/>
        <w:adjustRightInd w:val="0"/>
        <w:spacing w:after="240"/>
        <w:ind w:left="567" w:right="474"/>
        <w:jc w:val="both"/>
        <w:rPr>
          <w:rFonts w:ascii="Palatino Linotype" w:hAnsi="Palatino Linotype" w:cs="Tahoma"/>
          <w:bCs/>
          <w:i/>
          <w:iCs/>
          <w:sz w:val="22"/>
          <w:szCs w:val="22"/>
          <w:lang w:val="es-MX"/>
        </w:rPr>
      </w:pPr>
      <w:r w:rsidRPr="00B71F4A">
        <w:rPr>
          <w:rFonts w:ascii="Palatino Linotype" w:hAnsi="Palatino Linotype" w:cs="Tahoma"/>
          <w:b/>
          <w:i/>
          <w:iCs/>
          <w:sz w:val="22"/>
          <w:szCs w:val="22"/>
          <w:lang w:val="es-MX"/>
        </w:rPr>
        <w:t>II.</w:t>
      </w:r>
      <w:r w:rsidRPr="00B71F4A">
        <w:rPr>
          <w:rFonts w:ascii="Palatino Linotype" w:hAnsi="Palatino Linotype" w:cs="Tahoma"/>
          <w:bCs/>
          <w:i/>
          <w:iCs/>
          <w:sz w:val="22"/>
          <w:szCs w:val="22"/>
          <w:lang w:val="es-MX"/>
        </w:rPr>
        <w:t xml:space="preserve"> Determinar, liquidar, recaudar, fiscalizar y administrar las contribuciones en los términos de los ordenamientos jurídicos aplicables y, en su caso, aplicar el procedimiento administrativo de ejecución en términos de las disposiciones aplicables; </w:t>
      </w:r>
    </w:p>
    <w:p w14:paraId="44D42B99" w14:textId="3781BDC0" w:rsidR="008C4243" w:rsidRPr="00B71F4A" w:rsidRDefault="008C4243" w:rsidP="00E2150F">
      <w:pPr>
        <w:autoSpaceDE w:val="0"/>
        <w:autoSpaceDN w:val="0"/>
        <w:adjustRightInd w:val="0"/>
        <w:spacing w:after="240"/>
        <w:ind w:left="567" w:right="474"/>
        <w:jc w:val="both"/>
        <w:rPr>
          <w:rFonts w:ascii="Palatino Linotype" w:hAnsi="Palatino Linotype" w:cs="Tahoma"/>
          <w:bCs/>
          <w:i/>
          <w:iCs/>
          <w:sz w:val="22"/>
          <w:szCs w:val="22"/>
          <w:lang w:val="es-MX"/>
        </w:rPr>
      </w:pPr>
      <w:r w:rsidRPr="00B71F4A">
        <w:rPr>
          <w:rFonts w:ascii="Palatino Linotype" w:hAnsi="Palatino Linotype" w:cs="Tahoma"/>
          <w:b/>
          <w:i/>
          <w:iCs/>
          <w:sz w:val="22"/>
          <w:szCs w:val="22"/>
          <w:lang w:val="es-MX"/>
        </w:rPr>
        <w:t>III.</w:t>
      </w:r>
      <w:r w:rsidRPr="00B71F4A">
        <w:rPr>
          <w:rFonts w:ascii="Palatino Linotype" w:hAnsi="Palatino Linotype" w:cs="Tahoma"/>
          <w:bCs/>
          <w:i/>
          <w:iCs/>
          <w:sz w:val="22"/>
          <w:szCs w:val="22"/>
          <w:lang w:val="es-MX"/>
        </w:rPr>
        <w:t xml:space="preserve"> Imponer las sanciones administrativas que procedan por infracciones a las disposiciones fiscales; </w:t>
      </w:r>
    </w:p>
    <w:p w14:paraId="1A996274" w14:textId="6A6ECB7F" w:rsidR="008C4243" w:rsidRPr="00B71F4A" w:rsidRDefault="008C4243" w:rsidP="00E2150F">
      <w:pPr>
        <w:autoSpaceDE w:val="0"/>
        <w:autoSpaceDN w:val="0"/>
        <w:adjustRightInd w:val="0"/>
        <w:spacing w:after="240"/>
        <w:ind w:left="567" w:right="474"/>
        <w:jc w:val="both"/>
        <w:rPr>
          <w:rFonts w:ascii="Palatino Linotype" w:hAnsi="Palatino Linotype" w:cs="Tahoma"/>
          <w:bCs/>
          <w:i/>
          <w:iCs/>
          <w:sz w:val="22"/>
          <w:szCs w:val="22"/>
          <w:lang w:val="es-MX"/>
        </w:rPr>
      </w:pPr>
      <w:r w:rsidRPr="00B71F4A">
        <w:rPr>
          <w:rFonts w:ascii="Palatino Linotype" w:hAnsi="Palatino Linotype" w:cs="Tahoma"/>
          <w:b/>
          <w:i/>
          <w:iCs/>
          <w:sz w:val="22"/>
          <w:szCs w:val="22"/>
          <w:lang w:val="es-MX"/>
        </w:rPr>
        <w:t>IV.</w:t>
      </w:r>
      <w:r w:rsidRPr="00B71F4A">
        <w:rPr>
          <w:rFonts w:ascii="Palatino Linotype" w:hAnsi="Palatino Linotype" w:cs="Tahoma"/>
          <w:bCs/>
          <w:i/>
          <w:iCs/>
          <w:sz w:val="22"/>
          <w:szCs w:val="22"/>
          <w:lang w:val="es-MX"/>
        </w:rPr>
        <w:t xml:space="preserve"> Llevar los registros contables, financieros y administrativos de los ingresos, egresos, e inventarios; </w:t>
      </w:r>
    </w:p>
    <w:p w14:paraId="27A05C4D" w14:textId="110C6BF1" w:rsidR="008C4243" w:rsidRPr="00B71F4A" w:rsidRDefault="008C4243" w:rsidP="00E2150F">
      <w:pPr>
        <w:autoSpaceDE w:val="0"/>
        <w:autoSpaceDN w:val="0"/>
        <w:adjustRightInd w:val="0"/>
        <w:spacing w:after="240"/>
        <w:ind w:left="567" w:right="474"/>
        <w:jc w:val="both"/>
        <w:rPr>
          <w:rFonts w:ascii="Palatino Linotype" w:hAnsi="Palatino Linotype" w:cs="Tahoma"/>
          <w:bCs/>
          <w:i/>
          <w:iCs/>
          <w:sz w:val="22"/>
          <w:szCs w:val="22"/>
          <w:lang w:val="es-MX"/>
        </w:rPr>
      </w:pPr>
      <w:r w:rsidRPr="00B71F4A">
        <w:rPr>
          <w:rFonts w:ascii="Palatino Linotype" w:hAnsi="Palatino Linotype" w:cs="Tahoma"/>
          <w:b/>
          <w:i/>
          <w:iCs/>
          <w:sz w:val="22"/>
          <w:szCs w:val="22"/>
          <w:lang w:val="es-MX"/>
        </w:rPr>
        <w:t>V.</w:t>
      </w:r>
      <w:r w:rsidRPr="00B71F4A">
        <w:rPr>
          <w:rFonts w:ascii="Palatino Linotype" w:hAnsi="Palatino Linotype" w:cs="Tahoma"/>
          <w:bCs/>
          <w:i/>
          <w:iCs/>
          <w:sz w:val="22"/>
          <w:szCs w:val="22"/>
          <w:lang w:val="es-MX"/>
        </w:rPr>
        <w:t xml:space="preserve"> Proporcionar oportunamente al ayuntamiento todos los datos o informes que sean necesarios para la formulación del Presupuesto de Egresos Municipales, vigilando que se ajuste a las disposiciones de esta Ley y otros ordenamientos aplicables; </w:t>
      </w:r>
    </w:p>
    <w:p w14:paraId="4E01AFE4" w14:textId="4131B550" w:rsidR="008C4243" w:rsidRPr="00B71F4A" w:rsidRDefault="008C4243" w:rsidP="00E2150F">
      <w:pPr>
        <w:autoSpaceDE w:val="0"/>
        <w:autoSpaceDN w:val="0"/>
        <w:adjustRightInd w:val="0"/>
        <w:spacing w:after="240"/>
        <w:ind w:left="567" w:right="474"/>
        <w:jc w:val="both"/>
        <w:rPr>
          <w:rFonts w:ascii="Palatino Linotype" w:hAnsi="Palatino Linotype" w:cs="Tahoma"/>
          <w:bCs/>
          <w:i/>
          <w:iCs/>
          <w:sz w:val="22"/>
          <w:szCs w:val="22"/>
          <w:lang w:val="es-MX"/>
        </w:rPr>
      </w:pPr>
      <w:r w:rsidRPr="00E2150F">
        <w:rPr>
          <w:rFonts w:ascii="Palatino Linotype" w:hAnsi="Palatino Linotype" w:cs="Tahoma"/>
          <w:b/>
          <w:i/>
          <w:iCs/>
          <w:sz w:val="22"/>
          <w:szCs w:val="22"/>
          <w:lang w:val="es-MX"/>
        </w:rPr>
        <w:t>VI.</w:t>
      </w:r>
      <w:r w:rsidRPr="00B71F4A">
        <w:rPr>
          <w:rFonts w:ascii="Palatino Linotype" w:hAnsi="Palatino Linotype" w:cs="Tahoma"/>
          <w:bCs/>
          <w:i/>
          <w:iCs/>
          <w:sz w:val="22"/>
          <w:szCs w:val="22"/>
          <w:lang w:val="es-MX"/>
        </w:rPr>
        <w:t xml:space="preserve"> Promover y difundir, dentro y fuera del Municipio las ventajas competitivas que se ofrecen en la localidad a la inversión productiva, en foros estatales, nacionales e internacionales;</w:t>
      </w:r>
    </w:p>
    <w:p w14:paraId="31C5A754" w14:textId="386CA48F" w:rsidR="008C4243" w:rsidRPr="00B71F4A" w:rsidRDefault="008C4243" w:rsidP="00E2150F">
      <w:pPr>
        <w:autoSpaceDE w:val="0"/>
        <w:autoSpaceDN w:val="0"/>
        <w:adjustRightInd w:val="0"/>
        <w:spacing w:after="240"/>
        <w:ind w:left="567" w:right="474"/>
        <w:jc w:val="both"/>
        <w:rPr>
          <w:rFonts w:ascii="Palatino Linotype" w:hAnsi="Palatino Linotype" w:cs="Tahoma"/>
          <w:bCs/>
          <w:i/>
          <w:iCs/>
          <w:sz w:val="22"/>
          <w:szCs w:val="22"/>
          <w:lang w:val="es-MX"/>
        </w:rPr>
      </w:pPr>
      <w:r w:rsidRPr="00E2150F">
        <w:rPr>
          <w:rFonts w:ascii="Palatino Linotype" w:hAnsi="Palatino Linotype" w:cs="Tahoma"/>
          <w:b/>
          <w:i/>
          <w:iCs/>
          <w:sz w:val="22"/>
          <w:szCs w:val="22"/>
          <w:lang w:val="es-MX"/>
        </w:rPr>
        <w:t>VII.</w:t>
      </w:r>
      <w:r w:rsidRPr="00B71F4A">
        <w:rPr>
          <w:rFonts w:ascii="Palatino Linotype" w:hAnsi="Palatino Linotype" w:cs="Tahoma"/>
          <w:bCs/>
          <w:i/>
          <w:iCs/>
          <w:sz w:val="22"/>
          <w:szCs w:val="22"/>
          <w:lang w:val="es-MX"/>
        </w:rPr>
        <w:t xml:space="preserve"> Promover en el sector privado la investigación y desarrollo de proyectos productivos, para atraer capitales de inversión;</w:t>
      </w:r>
    </w:p>
    <w:p w14:paraId="06B111C5" w14:textId="5A76B4A9" w:rsidR="008C4243" w:rsidRPr="00B71F4A" w:rsidRDefault="008C4243" w:rsidP="00E2150F">
      <w:pPr>
        <w:autoSpaceDE w:val="0"/>
        <w:autoSpaceDN w:val="0"/>
        <w:adjustRightInd w:val="0"/>
        <w:spacing w:after="240"/>
        <w:ind w:left="567" w:right="474"/>
        <w:jc w:val="both"/>
        <w:rPr>
          <w:rFonts w:ascii="Palatino Linotype" w:hAnsi="Palatino Linotype" w:cs="Tahoma"/>
          <w:bCs/>
          <w:i/>
          <w:iCs/>
          <w:sz w:val="22"/>
          <w:szCs w:val="22"/>
          <w:lang w:val="es-MX"/>
        </w:rPr>
      </w:pPr>
      <w:r w:rsidRPr="00851691">
        <w:rPr>
          <w:rFonts w:ascii="Palatino Linotype" w:hAnsi="Palatino Linotype" w:cs="Tahoma"/>
          <w:b/>
          <w:i/>
          <w:iCs/>
          <w:sz w:val="22"/>
          <w:szCs w:val="22"/>
          <w:lang w:val="es-MX"/>
        </w:rPr>
        <w:t>VIII.</w:t>
      </w:r>
      <w:r w:rsidRPr="00851691">
        <w:rPr>
          <w:rFonts w:ascii="Palatino Linotype" w:hAnsi="Palatino Linotype" w:cs="Tahoma"/>
          <w:bCs/>
          <w:i/>
          <w:iCs/>
          <w:sz w:val="22"/>
          <w:szCs w:val="22"/>
          <w:lang w:val="es-MX"/>
        </w:rPr>
        <w:t xml:space="preserve"> </w:t>
      </w:r>
      <w:r w:rsidRPr="00B71F4A">
        <w:rPr>
          <w:rFonts w:ascii="Palatino Linotype" w:hAnsi="Palatino Linotype" w:cs="Tahoma"/>
          <w:bCs/>
          <w:i/>
          <w:iCs/>
          <w:sz w:val="22"/>
          <w:szCs w:val="22"/>
          <w:lang w:val="es-MX"/>
        </w:rPr>
        <w:t xml:space="preserve">Impulsar la participación del sector privado en el desarrollo de infraestructura comercial e industrial;  </w:t>
      </w:r>
    </w:p>
    <w:p w14:paraId="52035449" w14:textId="779D5911" w:rsidR="008C4243" w:rsidRPr="00B71F4A" w:rsidRDefault="008C4243" w:rsidP="00E2150F">
      <w:pPr>
        <w:autoSpaceDE w:val="0"/>
        <w:autoSpaceDN w:val="0"/>
        <w:adjustRightInd w:val="0"/>
        <w:spacing w:after="240"/>
        <w:ind w:left="567" w:right="474"/>
        <w:jc w:val="both"/>
        <w:rPr>
          <w:rFonts w:ascii="Palatino Linotype" w:hAnsi="Palatino Linotype" w:cs="Tahoma"/>
          <w:bCs/>
          <w:i/>
          <w:iCs/>
          <w:sz w:val="22"/>
          <w:szCs w:val="22"/>
          <w:lang w:val="es-MX"/>
        </w:rPr>
      </w:pPr>
      <w:r w:rsidRPr="00E2150F">
        <w:rPr>
          <w:rFonts w:ascii="Palatino Linotype" w:hAnsi="Palatino Linotype" w:cs="Tahoma"/>
          <w:b/>
          <w:i/>
          <w:iCs/>
          <w:sz w:val="22"/>
          <w:szCs w:val="22"/>
          <w:lang w:val="es-MX"/>
        </w:rPr>
        <w:t>IX.</w:t>
      </w:r>
      <w:r w:rsidRPr="00B71F4A">
        <w:rPr>
          <w:rFonts w:ascii="Palatino Linotype" w:hAnsi="Palatino Linotype" w:cs="Tahoma"/>
          <w:bCs/>
          <w:i/>
          <w:iCs/>
          <w:sz w:val="22"/>
          <w:szCs w:val="22"/>
          <w:lang w:val="es-MX"/>
        </w:rPr>
        <w:t xml:space="preserve"> Fomentar la creación de cadenas productivas entre micro, pequeños y medianos empresarios, con los grandes empresarios; </w:t>
      </w:r>
    </w:p>
    <w:p w14:paraId="64C54451" w14:textId="09FEFE59" w:rsidR="008C4243" w:rsidRPr="00B71F4A" w:rsidRDefault="008C4243" w:rsidP="00E2150F">
      <w:pPr>
        <w:autoSpaceDE w:val="0"/>
        <w:autoSpaceDN w:val="0"/>
        <w:adjustRightInd w:val="0"/>
        <w:spacing w:after="240"/>
        <w:ind w:left="567" w:right="474"/>
        <w:jc w:val="both"/>
        <w:rPr>
          <w:rFonts w:ascii="Palatino Linotype" w:hAnsi="Palatino Linotype" w:cs="Tahoma"/>
          <w:bCs/>
          <w:i/>
          <w:iCs/>
          <w:sz w:val="22"/>
          <w:szCs w:val="22"/>
          <w:lang w:val="es-MX"/>
        </w:rPr>
      </w:pPr>
      <w:r w:rsidRPr="00E2150F">
        <w:rPr>
          <w:rFonts w:ascii="Palatino Linotype" w:hAnsi="Palatino Linotype" w:cs="Tahoma"/>
          <w:b/>
          <w:i/>
          <w:iCs/>
          <w:sz w:val="22"/>
          <w:szCs w:val="22"/>
          <w:lang w:val="es-MX"/>
        </w:rPr>
        <w:t>X.</w:t>
      </w:r>
      <w:r w:rsidRPr="00B71F4A">
        <w:rPr>
          <w:rFonts w:ascii="Palatino Linotype" w:hAnsi="Palatino Linotype" w:cs="Tahoma"/>
          <w:bCs/>
          <w:i/>
          <w:iCs/>
          <w:sz w:val="22"/>
          <w:szCs w:val="22"/>
          <w:lang w:val="es-MX"/>
        </w:rPr>
        <w:t xml:space="preserve"> Fomentar y promover la actividad comercial, incentivando su desarrollo ordenado y equilibrado, para la obtención de una cultura de negocios corresponsables de la seguridad, limpia y abasto cualitativo en el Municipio;  </w:t>
      </w:r>
    </w:p>
    <w:p w14:paraId="7EDAC26B" w14:textId="16705E7F" w:rsidR="008C4243" w:rsidRPr="00B71F4A" w:rsidRDefault="008C4243" w:rsidP="00E2150F">
      <w:pPr>
        <w:autoSpaceDE w:val="0"/>
        <w:autoSpaceDN w:val="0"/>
        <w:adjustRightInd w:val="0"/>
        <w:spacing w:after="240"/>
        <w:ind w:left="567" w:right="474"/>
        <w:jc w:val="both"/>
        <w:rPr>
          <w:rFonts w:ascii="Palatino Linotype" w:hAnsi="Palatino Linotype" w:cs="Tahoma"/>
          <w:bCs/>
          <w:i/>
          <w:iCs/>
          <w:sz w:val="22"/>
          <w:szCs w:val="22"/>
          <w:lang w:val="es-MX"/>
        </w:rPr>
      </w:pPr>
      <w:r w:rsidRPr="00E2150F">
        <w:rPr>
          <w:rFonts w:ascii="Palatino Linotype" w:hAnsi="Palatino Linotype" w:cs="Tahoma"/>
          <w:b/>
          <w:i/>
          <w:iCs/>
          <w:sz w:val="22"/>
          <w:szCs w:val="22"/>
          <w:lang w:val="es-MX"/>
        </w:rPr>
        <w:t>XI.</w:t>
      </w:r>
      <w:r w:rsidRPr="00B71F4A">
        <w:rPr>
          <w:rFonts w:ascii="Palatino Linotype" w:hAnsi="Palatino Linotype" w:cs="Tahoma"/>
          <w:bCs/>
          <w:i/>
          <w:iCs/>
          <w:sz w:val="22"/>
          <w:szCs w:val="22"/>
          <w:lang w:val="es-MX"/>
        </w:rPr>
        <w:t xml:space="preserve"> Impulsar el desarrollo rural sustentable a través de la capacitación para el empleo de nuevas tecnologías, la vinculación del sector con las fuentes de financiamiento, la constitución de cooperativas para el desarrollo, y el establecimiento de mecanismos de información sobre los programas municipales, estatales y federales, públicos o privados; </w:t>
      </w:r>
    </w:p>
    <w:p w14:paraId="296191C3" w14:textId="21DE11C5" w:rsidR="008C4243" w:rsidRPr="00B71F4A" w:rsidRDefault="008C4243" w:rsidP="00E2150F">
      <w:pPr>
        <w:autoSpaceDE w:val="0"/>
        <w:autoSpaceDN w:val="0"/>
        <w:adjustRightInd w:val="0"/>
        <w:spacing w:after="240"/>
        <w:ind w:left="567" w:right="474"/>
        <w:jc w:val="both"/>
        <w:rPr>
          <w:rFonts w:ascii="Palatino Linotype" w:hAnsi="Palatino Linotype" w:cs="Tahoma"/>
          <w:bCs/>
          <w:i/>
          <w:iCs/>
          <w:sz w:val="22"/>
          <w:szCs w:val="22"/>
          <w:lang w:val="es-MX"/>
        </w:rPr>
      </w:pPr>
      <w:r w:rsidRPr="00E2150F">
        <w:rPr>
          <w:rFonts w:ascii="Palatino Linotype" w:hAnsi="Palatino Linotype" w:cs="Tahoma"/>
          <w:b/>
          <w:i/>
          <w:iCs/>
          <w:sz w:val="22"/>
          <w:szCs w:val="22"/>
          <w:lang w:val="es-MX"/>
        </w:rPr>
        <w:lastRenderedPageBreak/>
        <w:t>XII.</w:t>
      </w:r>
      <w:r w:rsidRPr="00B71F4A">
        <w:rPr>
          <w:rFonts w:ascii="Palatino Linotype" w:hAnsi="Palatino Linotype" w:cs="Tahoma"/>
          <w:bCs/>
          <w:i/>
          <w:iCs/>
          <w:sz w:val="22"/>
          <w:szCs w:val="22"/>
          <w:lang w:val="es-MX"/>
        </w:rPr>
        <w:t xml:space="preserve"> Ministrar a su inmediato antecesor todos los datos oficiales que le solicitare, para contestar los pliegos de observaciones y alcances que formule y deduzca el Órgano Superior de Fiscalización del Estado de México;  </w:t>
      </w:r>
    </w:p>
    <w:p w14:paraId="1F21A84E" w14:textId="266B4BD1" w:rsidR="008C4243" w:rsidRPr="00B71F4A" w:rsidRDefault="008C4243" w:rsidP="00E2150F">
      <w:pPr>
        <w:autoSpaceDE w:val="0"/>
        <w:autoSpaceDN w:val="0"/>
        <w:adjustRightInd w:val="0"/>
        <w:spacing w:after="240"/>
        <w:ind w:left="567" w:right="474"/>
        <w:jc w:val="both"/>
        <w:rPr>
          <w:rFonts w:ascii="Palatino Linotype" w:hAnsi="Palatino Linotype" w:cs="Tahoma"/>
          <w:bCs/>
          <w:i/>
          <w:iCs/>
          <w:sz w:val="22"/>
          <w:szCs w:val="22"/>
          <w:lang w:val="es-MX"/>
        </w:rPr>
      </w:pPr>
      <w:r w:rsidRPr="00E2150F">
        <w:rPr>
          <w:rFonts w:ascii="Palatino Linotype" w:hAnsi="Palatino Linotype" w:cs="Tahoma"/>
          <w:b/>
          <w:i/>
          <w:iCs/>
          <w:sz w:val="22"/>
          <w:szCs w:val="22"/>
          <w:lang w:val="es-MX"/>
        </w:rPr>
        <w:t>XIII.</w:t>
      </w:r>
      <w:r w:rsidRPr="00B71F4A">
        <w:rPr>
          <w:rFonts w:ascii="Palatino Linotype" w:hAnsi="Palatino Linotype" w:cs="Tahoma"/>
          <w:bCs/>
          <w:i/>
          <w:iCs/>
          <w:sz w:val="22"/>
          <w:szCs w:val="22"/>
          <w:lang w:val="es-MX"/>
        </w:rPr>
        <w:t xml:space="preserve"> Solicitar a las instancias competentes, la práctica de revisiones circunstanciadas, de conformidad con las normas que rigen en materia de control y evaluación gubernamental en el ámbito municipal;  </w:t>
      </w:r>
    </w:p>
    <w:p w14:paraId="503FD6F0" w14:textId="260F435B" w:rsidR="008C4243" w:rsidRPr="00B71F4A" w:rsidRDefault="008C4243" w:rsidP="00E2150F">
      <w:pPr>
        <w:autoSpaceDE w:val="0"/>
        <w:autoSpaceDN w:val="0"/>
        <w:adjustRightInd w:val="0"/>
        <w:spacing w:after="240"/>
        <w:ind w:left="567" w:right="474"/>
        <w:jc w:val="both"/>
        <w:rPr>
          <w:rFonts w:ascii="Palatino Linotype" w:hAnsi="Palatino Linotype" w:cs="Tahoma"/>
          <w:bCs/>
          <w:i/>
          <w:iCs/>
          <w:sz w:val="22"/>
          <w:szCs w:val="22"/>
          <w:lang w:val="es-MX"/>
        </w:rPr>
      </w:pPr>
      <w:r w:rsidRPr="00E2150F">
        <w:rPr>
          <w:rFonts w:ascii="Palatino Linotype" w:hAnsi="Palatino Linotype" w:cs="Tahoma"/>
          <w:b/>
          <w:i/>
          <w:iCs/>
          <w:sz w:val="22"/>
          <w:szCs w:val="22"/>
          <w:lang w:val="es-MX"/>
        </w:rPr>
        <w:t>XIV.</w:t>
      </w:r>
      <w:r w:rsidRPr="00B71F4A">
        <w:rPr>
          <w:rFonts w:ascii="Palatino Linotype" w:hAnsi="Palatino Linotype" w:cs="Tahoma"/>
          <w:bCs/>
          <w:i/>
          <w:iCs/>
          <w:sz w:val="22"/>
          <w:szCs w:val="22"/>
          <w:lang w:val="es-MX"/>
        </w:rPr>
        <w:t xml:space="preserve"> Glosar oportunamente las cuentas del ayuntamiento;</w:t>
      </w:r>
    </w:p>
    <w:p w14:paraId="3C25A1C2" w14:textId="34641B5A" w:rsidR="008C4243" w:rsidRPr="00B71F4A" w:rsidRDefault="008C4243" w:rsidP="00E2150F">
      <w:pPr>
        <w:autoSpaceDE w:val="0"/>
        <w:autoSpaceDN w:val="0"/>
        <w:adjustRightInd w:val="0"/>
        <w:spacing w:after="240"/>
        <w:ind w:left="567" w:right="474"/>
        <w:jc w:val="both"/>
        <w:rPr>
          <w:rFonts w:ascii="Palatino Linotype" w:hAnsi="Palatino Linotype" w:cs="Tahoma"/>
          <w:bCs/>
          <w:i/>
          <w:iCs/>
          <w:sz w:val="22"/>
          <w:szCs w:val="22"/>
          <w:lang w:val="es-MX"/>
        </w:rPr>
      </w:pPr>
      <w:r w:rsidRPr="00E2150F">
        <w:rPr>
          <w:rFonts w:ascii="Palatino Linotype" w:hAnsi="Palatino Linotype" w:cs="Tahoma"/>
          <w:b/>
          <w:i/>
          <w:iCs/>
          <w:sz w:val="22"/>
          <w:szCs w:val="22"/>
          <w:lang w:val="es-MX"/>
        </w:rPr>
        <w:t>XV.</w:t>
      </w:r>
      <w:r w:rsidRPr="00B71F4A">
        <w:rPr>
          <w:rFonts w:ascii="Palatino Linotype" w:hAnsi="Palatino Linotype" w:cs="Tahoma"/>
          <w:bCs/>
          <w:i/>
          <w:iCs/>
          <w:sz w:val="22"/>
          <w:szCs w:val="22"/>
          <w:lang w:val="es-MX"/>
        </w:rPr>
        <w:t xml:space="preserve"> Contestar oportunamente los pliegos de observaciones y responsabilidad que haga el Órgano Superior de Fiscalización del Estado de México, así como atender en tiempo y forma las solicitudes de información que éste requiera, informando al Ayuntamiento y/o a las Unidades Administrativas de competencia;  </w:t>
      </w:r>
    </w:p>
    <w:p w14:paraId="52C9D918" w14:textId="695D0ADF" w:rsidR="008C4243" w:rsidRPr="00B71F4A" w:rsidRDefault="008C4243" w:rsidP="00E2150F">
      <w:pPr>
        <w:autoSpaceDE w:val="0"/>
        <w:autoSpaceDN w:val="0"/>
        <w:adjustRightInd w:val="0"/>
        <w:spacing w:after="240"/>
        <w:ind w:left="567" w:right="474"/>
        <w:jc w:val="both"/>
        <w:rPr>
          <w:rFonts w:ascii="Palatino Linotype" w:hAnsi="Palatino Linotype" w:cs="Tahoma"/>
          <w:bCs/>
          <w:i/>
          <w:iCs/>
          <w:sz w:val="22"/>
          <w:szCs w:val="22"/>
          <w:lang w:val="es-MX"/>
        </w:rPr>
      </w:pPr>
      <w:r w:rsidRPr="00E2150F">
        <w:rPr>
          <w:rFonts w:ascii="Palatino Linotype" w:hAnsi="Palatino Linotype" w:cs="Tahoma"/>
          <w:b/>
          <w:i/>
          <w:iCs/>
          <w:sz w:val="22"/>
          <w:szCs w:val="22"/>
          <w:lang w:val="es-MX"/>
        </w:rPr>
        <w:t>XVI.</w:t>
      </w:r>
      <w:r w:rsidRPr="00B71F4A">
        <w:rPr>
          <w:rFonts w:ascii="Palatino Linotype" w:hAnsi="Palatino Linotype" w:cs="Tahoma"/>
          <w:bCs/>
          <w:i/>
          <w:iCs/>
          <w:sz w:val="22"/>
          <w:szCs w:val="22"/>
          <w:lang w:val="es-MX"/>
        </w:rPr>
        <w:t xml:space="preserve"> Expedir copias certificadas de los documentos a su cuidado, por acuerdo expreso del Ayuntamiento y cuando se trate de documentación presentada ante el Órgano Superior de Fiscalización del Estado de México;  </w:t>
      </w:r>
    </w:p>
    <w:p w14:paraId="4A4AC223" w14:textId="77777777" w:rsidR="008C4243" w:rsidRPr="00B71F4A" w:rsidRDefault="008C4243" w:rsidP="00E2150F">
      <w:pPr>
        <w:autoSpaceDE w:val="0"/>
        <w:autoSpaceDN w:val="0"/>
        <w:adjustRightInd w:val="0"/>
        <w:spacing w:after="240"/>
        <w:ind w:left="567" w:right="474"/>
        <w:jc w:val="both"/>
        <w:rPr>
          <w:rFonts w:ascii="Palatino Linotype" w:hAnsi="Palatino Linotype"/>
          <w:i/>
          <w:iCs/>
          <w:sz w:val="22"/>
          <w:szCs w:val="22"/>
        </w:rPr>
      </w:pPr>
      <w:r w:rsidRPr="00E2150F">
        <w:rPr>
          <w:rFonts w:ascii="Palatino Linotype" w:hAnsi="Palatino Linotype" w:cs="Tahoma"/>
          <w:b/>
          <w:i/>
          <w:iCs/>
          <w:sz w:val="22"/>
          <w:szCs w:val="22"/>
          <w:lang w:val="es-MX"/>
        </w:rPr>
        <w:t>XVII.</w:t>
      </w:r>
      <w:r w:rsidRPr="00B71F4A">
        <w:rPr>
          <w:rFonts w:ascii="Palatino Linotype" w:hAnsi="Palatino Linotype" w:cs="Tahoma"/>
          <w:bCs/>
          <w:i/>
          <w:iCs/>
          <w:sz w:val="22"/>
          <w:szCs w:val="22"/>
          <w:lang w:val="es-MX"/>
        </w:rPr>
        <w:t xml:space="preserve">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w:t>
      </w:r>
      <w:r w:rsidRPr="00B71F4A">
        <w:rPr>
          <w:rFonts w:ascii="Palatino Linotype" w:hAnsi="Palatino Linotype"/>
          <w:i/>
          <w:iCs/>
          <w:sz w:val="22"/>
          <w:szCs w:val="22"/>
        </w:rPr>
        <w:t xml:space="preserve">por cualquier otro concepto; así como el importe de las sanciones por infracciones impuestas por las autoridades competentes, por la inobservancia de las diversas disposiciones y ordenamientos legales, constituyendo los créditos fiscales correspondientes; </w:t>
      </w:r>
    </w:p>
    <w:p w14:paraId="67110226" w14:textId="77777777" w:rsidR="008C4243" w:rsidRPr="00B71F4A" w:rsidRDefault="008C4243" w:rsidP="00E2150F">
      <w:pPr>
        <w:autoSpaceDE w:val="0"/>
        <w:autoSpaceDN w:val="0"/>
        <w:adjustRightInd w:val="0"/>
        <w:spacing w:after="240"/>
        <w:ind w:left="567" w:right="474"/>
        <w:jc w:val="both"/>
        <w:rPr>
          <w:rFonts w:ascii="Palatino Linotype" w:hAnsi="Palatino Linotype"/>
          <w:i/>
          <w:iCs/>
          <w:sz w:val="22"/>
          <w:szCs w:val="22"/>
        </w:rPr>
      </w:pPr>
      <w:r w:rsidRPr="00E2150F">
        <w:rPr>
          <w:rFonts w:ascii="Palatino Linotype" w:hAnsi="Palatino Linotype"/>
          <w:b/>
          <w:bCs/>
          <w:i/>
          <w:iCs/>
          <w:sz w:val="22"/>
          <w:szCs w:val="22"/>
        </w:rPr>
        <w:t>XIX.</w:t>
      </w:r>
      <w:r w:rsidRPr="00B71F4A">
        <w:rPr>
          <w:rFonts w:ascii="Palatino Linotype" w:hAnsi="Palatino Linotype"/>
          <w:i/>
          <w:iCs/>
          <w:sz w:val="22"/>
          <w:szCs w:val="22"/>
        </w:rPr>
        <w:t xml:space="preserve"> Dar cumplimiento a las leyes, convenios de coordinación fiscal y demás que en materia hacendaria celebre el Ayuntamiento con el Estado; </w:t>
      </w:r>
    </w:p>
    <w:p w14:paraId="2D273C49" w14:textId="77777777" w:rsidR="008C4243" w:rsidRPr="00B71F4A" w:rsidRDefault="008C4243" w:rsidP="00E2150F">
      <w:pPr>
        <w:autoSpaceDE w:val="0"/>
        <w:autoSpaceDN w:val="0"/>
        <w:adjustRightInd w:val="0"/>
        <w:spacing w:after="240"/>
        <w:ind w:left="567" w:right="474"/>
        <w:jc w:val="both"/>
        <w:rPr>
          <w:rFonts w:ascii="Palatino Linotype" w:hAnsi="Palatino Linotype"/>
          <w:i/>
          <w:iCs/>
          <w:sz w:val="22"/>
          <w:szCs w:val="22"/>
        </w:rPr>
      </w:pPr>
      <w:r w:rsidRPr="00E2150F">
        <w:rPr>
          <w:rFonts w:ascii="Palatino Linotype" w:hAnsi="Palatino Linotype"/>
          <w:b/>
          <w:bCs/>
          <w:i/>
          <w:iCs/>
          <w:sz w:val="22"/>
          <w:szCs w:val="22"/>
        </w:rPr>
        <w:t>XX.</w:t>
      </w:r>
      <w:r w:rsidRPr="00B71F4A">
        <w:rPr>
          <w:rFonts w:ascii="Palatino Linotype" w:hAnsi="Palatino Linotype"/>
          <w:i/>
          <w:iCs/>
          <w:sz w:val="22"/>
          <w:szCs w:val="22"/>
        </w:rPr>
        <w:t xml:space="preserve"> Entregar oportunamente a la Síndico, según sea el caso, el informe mensual, trimestral y cuenta pública que corresponda, a fin de que se revise, y de ser necesario, para que se formulen las observaciones respectivas.</w:t>
      </w:r>
    </w:p>
    <w:p w14:paraId="277A8627" w14:textId="5F5C6464" w:rsidR="00ED353F" w:rsidRPr="00B71F4A" w:rsidRDefault="008C4243" w:rsidP="00B71F4A">
      <w:pPr>
        <w:autoSpaceDE w:val="0"/>
        <w:autoSpaceDN w:val="0"/>
        <w:adjustRightInd w:val="0"/>
        <w:ind w:left="567" w:right="474"/>
        <w:jc w:val="both"/>
        <w:rPr>
          <w:rFonts w:ascii="Palatino Linotype" w:hAnsi="Palatino Linotype"/>
          <w:i/>
          <w:iCs/>
          <w:sz w:val="22"/>
          <w:szCs w:val="22"/>
        </w:rPr>
      </w:pPr>
      <w:r w:rsidRPr="00E2150F">
        <w:rPr>
          <w:rFonts w:ascii="Palatino Linotype" w:hAnsi="Palatino Linotype"/>
          <w:b/>
          <w:bCs/>
          <w:i/>
          <w:iCs/>
          <w:sz w:val="22"/>
          <w:szCs w:val="22"/>
        </w:rPr>
        <w:t>XXI.</w:t>
      </w:r>
      <w:r w:rsidRPr="00B71F4A">
        <w:rPr>
          <w:rFonts w:ascii="Palatino Linotype" w:hAnsi="Palatino Linotype"/>
          <w:i/>
          <w:iCs/>
          <w:sz w:val="22"/>
          <w:szCs w:val="22"/>
        </w:rPr>
        <w:t xml:space="preserve"> Las que les señalen las demás disposiciones legales y el ayuntamiento.</w:t>
      </w:r>
    </w:p>
    <w:p w14:paraId="24D8D284" w14:textId="77777777" w:rsidR="008C4243" w:rsidRDefault="008C4243" w:rsidP="008C4243">
      <w:pPr>
        <w:autoSpaceDE w:val="0"/>
        <w:autoSpaceDN w:val="0"/>
        <w:adjustRightInd w:val="0"/>
        <w:spacing w:line="360" w:lineRule="auto"/>
        <w:jc w:val="both"/>
      </w:pPr>
    </w:p>
    <w:p w14:paraId="61F4A94B" w14:textId="6415D677" w:rsidR="00C857FF" w:rsidRDefault="00E2150F" w:rsidP="003C4156">
      <w:pPr>
        <w:tabs>
          <w:tab w:val="left" w:pos="426"/>
        </w:tabs>
        <w:spacing w:line="360" w:lineRule="auto"/>
        <w:contextualSpacing/>
        <w:jc w:val="both"/>
        <w:rPr>
          <w:rFonts w:ascii="Palatino Linotype" w:hAnsi="Palatino Linotype" w:cs="Arial"/>
        </w:rPr>
      </w:pPr>
      <w:r>
        <w:rPr>
          <w:rFonts w:ascii="Palatino Linotype" w:hAnsi="Palatino Linotype" w:cs="Tahoma"/>
          <w:bCs/>
          <w:szCs w:val="22"/>
          <w:lang w:val="es-MX"/>
        </w:rPr>
        <w:t xml:space="preserve">Visto lo anterior, dicha Unidad Administrativa no cuenta con las atribuciones para generar la información solicitada, ahora bien; </w:t>
      </w:r>
      <w:r w:rsidR="004D5E14">
        <w:rPr>
          <w:rFonts w:ascii="Palatino Linotype" w:hAnsi="Palatino Linotype" w:cs="Arial"/>
        </w:rPr>
        <w:t>c</w:t>
      </w:r>
      <w:r w:rsidR="004D5E14" w:rsidRPr="00862F6D">
        <w:rPr>
          <w:rFonts w:ascii="Palatino Linotype" w:hAnsi="Palatino Linotype" w:cs="Arial"/>
        </w:rPr>
        <w:t>onforme a lo requerido por el particular</w:t>
      </w:r>
      <w:r w:rsidR="003C4156">
        <w:rPr>
          <w:rFonts w:ascii="Palatino Linotype" w:hAnsi="Palatino Linotype" w:cs="Arial"/>
        </w:rPr>
        <w:t xml:space="preserve"> respecto a:</w:t>
      </w:r>
    </w:p>
    <w:p w14:paraId="31D0B47B" w14:textId="77777777" w:rsidR="003C4156" w:rsidRDefault="003C4156" w:rsidP="003C4156">
      <w:pPr>
        <w:tabs>
          <w:tab w:val="left" w:pos="426"/>
        </w:tabs>
        <w:spacing w:line="360" w:lineRule="auto"/>
        <w:contextualSpacing/>
        <w:jc w:val="both"/>
        <w:rPr>
          <w:rFonts w:ascii="Palatino Linotype" w:eastAsia="Calibri" w:hAnsi="Palatino Linotype" w:cs="Arial"/>
          <w:lang w:eastAsia="es-MX"/>
        </w:rPr>
      </w:pPr>
    </w:p>
    <w:p w14:paraId="1D928095" w14:textId="732D4423" w:rsidR="003C4156" w:rsidRDefault="003C4156" w:rsidP="003C4156">
      <w:pPr>
        <w:pStyle w:val="Prrafodelista"/>
        <w:numPr>
          <w:ilvl w:val="0"/>
          <w:numId w:val="4"/>
        </w:numPr>
        <w:tabs>
          <w:tab w:val="left" w:pos="426"/>
        </w:tabs>
        <w:spacing w:line="360" w:lineRule="auto"/>
        <w:contextualSpacing/>
        <w:jc w:val="both"/>
        <w:rPr>
          <w:rFonts w:ascii="Palatino Linotype" w:eastAsia="Calibri" w:hAnsi="Palatino Linotype" w:cs="Arial"/>
          <w:lang w:eastAsia="es-MX"/>
        </w:rPr>
      </w:pPr>
      <w:r>
        <w:rPr>
          <w:rFonts w:ascii="Palatino Linotype" w:eastAsia="Calibri" w:hAnsi="Palatino Linotype" w:cs="Arial"/>
          <w:lang w:eastAsia="es-MX"/>
        </w:rPr>
        <w:lastRenderedPageBreak/>
        <w:t>N</w:t>
      </w:r>
      <w:r w:rsidRPr="003C4156">
        <w:rPr>
          <w:rFonts w:ascii="Palatino Linotype" w:eastAsia="Calibri" w:hAnsi="Palatino Linotype" w:cs="Arial"/>
          <w:lang w:eastAsia="es-MX"/>
        </w:rPr>
        <w:t xml:space="preserve">úmero de personal contratado a partir del 1 de enero de 2025 a la fecha, para ocupar cargos en seguridad pública. </w:t>
      </w:r>
    </w:p>
    <w:p w14:paraId="5B87CE63" w14:textId="77777777" w:rsidR="00510A79" w:rsidRDefault="00510A79" w:rsidP="00E2150F">
      <w:pPr>
        <w:widowControl w:val="0"/>
        <w:spacing w:line="360" w:lineRule="auto"/>
        <w:contextualSpacing/>
        <w:jc w:val="both"/>
        <w:rPr>
          <w:rFonts w:ascii="Palatino Linotype" w:hAnsi="Palatino Linotype" w:cs="Tahoma"/>
          <w:sz w:val="22"/>
          <w:szCs w:val="22"/>
          <w:lang w:val="es-MX"/>
        </w:rPr>
      </w:pPr>
    </w:p>
    <w:p w14:paraId="4CD75233" w14:textId="0F999539" w:rsidR="00E2150F" w:rsidRPr="00E2150F" w:rsidRDefault="00510A79" w:rsidP="00E2150F">
      <w:pPr>
        <w:widowControl w:val="0"/>
        <w:spacing w:line="360" w:lineRule="auto"/>
        <w:contextualSpacing/>
        <w:jc w:val="both"/>
        <w:rPr>
          <w:rFonts w:ascii="Palatino Linotype" w:hAnsi="Palatino Linotype" w:cs="Tahoma"/>
          <w:lang w:val="es-MX"/>
        </w:rPr>
      </w:pPr>
      <w:r w:rsidRPr="00510A79">
        <w:rPr>
          <w:rFonts w:ascii="Palatino Linotype" w:hAnsi="Palatino Linotype" w:cs="Tahoma"/>
          <w:lang w:val="es-MX"/>
        </w:rPr>
        <w:t xml:space="preserve">Por lo que, </w:t>
      </w:r>
      <w:r w:rsidR="00E2150F" w:rsidRPr="00E2150F">
        <w:rPr>
          <w:rFonts w:ascii="Palatino Linotype" w:hAnsi="Palatino Linotype" w:cs="Tahoma"/>
          <w:lang w:val="es-MX"/>
        </w:rPr>
        <w:t xml:space="preserve">debe entenderse que lo que existen son </w:t>
      </w:r>
      <w:r w:rsidR="00E2150F" w:rsidRPr="00E2150F">
        <w:rPr>
          <w:rFonts w:ascii="Palatino Linotype" w:hAnsi="Palatino Linotype" w:cs="Tahoma"/>
          <w:b/>
          <w:bCs/>
          <w:u w:val="single"/>
          <w:lang w:val="es-MX"/>
        </w:rPr>
        <w:t>altas</w:t>
      </w:r>
      <w:r w:rsidR="00E2150F" w:rsidRPr="00E2150F">
        <w:rPr>
          <w:rFonts w:ascii="Palatino Linotype" w:hAnsi="Palatino Linotype" w:cs="Tahoma"/>
          <w:lang w:val="es-MX"/>
        </w:rPr>
        <w:t xml:space="preserve">, que son los documentos que se analizaran. </w:t>
      </w:r>
    </w:p>
    <w:p w14:paraId="7B794A8A" w14:textId="77777777" w:rsidR="00E2150F" w:rsidRPr="00E2150F" w:rsidRDefault="00E2150F" w:rsidP="00E2150F">
      <w:pPr>
        <w:widowControl w:val="0"/>
        <w:spacing w:line="360" w:lineRule="auto"/>
        <w:contextualSpacing/>
        <w:jc w:val="both"/>
        <w:rPr>
          <w:rFonts w:ascii="Palatino Linotype" w:hAnsi="Palatino Linotype" w:cs="Tahoma"/>
          <w:sz w:val="22"/>
          <w:szCs w:val="22"/>
          <w:lang w:val="es-MX"/>
        </w:rPr>
      </w:pPr>
    </w:p>
    <w:p w14:paraId="772D8312" w14:textId="11FE5D03" w:rsidR="00E2150F" w:rsidRPr="00E2150F" w:rsidRDefault="00E2150F" w:rsidP="00E2150F">
      <w:pPr>
        <w:spacing w:line="360" w:lineRule="auto"/>
        <w:contextualSpacing/>
        <w:jc w:val="both"/>
        <w:rPr>
          <w:rFonts w:ascii="Palatino Linotype" w:eastAsia="Calibri" w:hAnsi="Palatino Linotype" w:cs="Tahoma"/>
          <w:bCs/>
          <w:lang w:val="es-MX"/>
        </w:rPr>
      </w:pPr>
      <w:r w:rsidRPr="00E2150F">
        <w:rPr>
          <w:rFonts w:ascii="Palatino Linotype" w:eastAsia="Palatino Linotype" w:hAnsi="Palatino Linotype" w:cs="Palatino Linotype"/>
          <w:bCs/>
          <w:color w:val="000000"/>
          <w:lang w:val="es-MX" w:eastAsia="es-MX"/>
        </w:rPr>
        <w:t xml:space="preserve">Sobre el tema, </w:t>
      </w:r>
      <w:r w:rsidRPr="00E2150F">
        <w:rPr>
          <w:rFonts w:ascii="Palatino Linotype" w:hAnsi="Palatino Linotype" w:cs="Tahoma"/>
          <w:bCs/>
          <w:iCs/>
          <w:lang w:val="es-MX"/>
        </w:rPr>
        <w:t xml:space="preserve">las altas de personal, la </w:t>
      </w:r>
      <w:r w:rsidRPr="00E2150F">
        <w:rPr>
          <w:rFonts w:ascii="Palatino Linotype" w:hAnsi="Palatino Linotype" w:cs="Tahoma"/>
          <w:b/>
          <w:bCs/>
          <w:iCs/>
          <w:lang w:val="es-MX"/>
        </w:rPr>
        <w:t xml:space="preserve">Guía técnica 07. La administración del personal municipal </w:t>
      </w:r>
      <w:r w:rsidRPr="00E2150F">
        <w:rPr>
          <w:rFonts w:ascii="Palatino Linotype" w:eastAsia="Calibri" w:hAnsi="Palatino Linotype" w:cs="Tahoma"/>
          <w:bCs/>
          <w:lang w:val="es-MX"/>
        </w:rPr>
        <w:t xml:space="preserve">del Instituto Nacional de Administración Pública establece que, dentro de las actividades básicas de la administración de personal, se encuentran las siguientes: </w:t>
      </w:r>
    </w:p>
    <w:p w14:paraId="280A3BF5" w14:textId="77777777" w:rsidR="00E2150F" w:rsidRPr="00E2150F" w:rsidRDefault="00E2150F" w:rsidP="00E2150F">
      <w:pPr>
        <w:spacing w:line="360" w:lineRule="auto"/>
        <w:contextualSpacing/>
        <w:jc w:val="both"/>
        <w:rPr>
          <w:rFonts w:ascii="Palatino Linotype" w:eastAsia="Calibri" w:hAnsi="Palatino Linotype" w:cs="Tahoma"/>
          <w:bCs/>
          <w:sz w:val="22"/>
          <w:szCs w:val="22"/>
          <w:lang w:val="es-MX"/>
        </w:rPr>
      </w:pPr>
    </w:p>
    <w:p w14:paraId="2BAAE791" w14:textId="77777777" w:rsidR="00E2150F" w:rsidRPr="00E2150F" w:rsidRDefault="00E2150F" w:rsidP="00E2150F">
      <w:pPr>
        <w:numPr>
          <w:ilvl w:val="0"/>
          <w:numId w:val="18"/>
        </w:numPr>
        <w:spacing w:line="360" w:lineRule="auto"/>
        <w:contextualSpacing/>
        <w:jc w:val="both"/>
        <w:rPr>
          <w:rFonts w:ascii="Palatino Linotype" w:hAnsi="Palatino Linotype" w:cs="Tahoma"/>
          <w:iCs/>
          <w:lang w:val="es-MX"/>
        </w:rPr>
      </w:pPr>
      <w:r w:rsidRPr="00E2150F">
        <w:rPr>
          <w:rFonts w:ascii="Palatino Linotype" w:hAnsi="Palatino Linotype" w:cs="Tahoma"/>
          <w:b/>
          <w:bCs/>
          <w:iCs/>
          <w:lang w:val="es-MX"/>
        </w:rPr>
        <w:t>Formalización de la relación laboral</w:t>
      </w:r>
      <w:r w:rsidRPr="00E2150F">
        <w:rPr>
          <w:rFonts w:ascii="Palatino Linotype" w:hAnsi="Palatino Linotype" w:cs="Tahoma"/>
          <w:iCs/>
          <w:lang w:val="es-MX"/>
        </w:rPr>
        <w:t>: La formalización de la relación de trabajo se realiza a través del contrato y del nombramiento, mediante los cuales la administración municipal acepta y reconoce el ingreso de una persona para ocupar algún puesto vacante y otorga a sus trabajadores los derechos y obligaciones que fijan las leyes.</w:t>
      </w:r>
    </w:p>
    <w:p w14:paraId="56827D0B" w14:textId="77777777" w:rsidR="00E2150F" w:rsidRPr="00E2150F" w:rsidRDefault="00E2150F" w:rsidP="00E2150F">
      <w:pPr>
        <w:spacing w:line="360" w:lineRule="auto"/>
        <w:ind w:left="720"/>
        <w:contextualSpacing/>
        <w:jc w:val="both"/>
        <w:rPr>
          <w:rFonts w:ascii="Palatino Linotype" w:hAnsi="Palatino Linotype" w:cs="Tahoma"/>
          <w:iCs/>
          <w:lang w:val="es-MX"/>
        </w:rPr>
      </w:pPr>
    </w:p>
    <w:p w14:paraId="6703E0E4" w14:textId="77777777" w:rsidR="00E2150F" w:rsidRPr="00E2150F" w:rsidRDefault="00E2150F" w:rsidP="00E2150F">
      <w:pPr>
        <w:numPr>
          <w:ilvl w:val="0"/>
          <w:numId w:val="18"/>
        </w:numPr>
        <w:spacing w:line="360" w:lineRule="auto"/>
        <w:contextualSpacing/>
        <w:jc w:val="both"/>
        <w:rPr>
          <w:rFonts w:ascii="Palatino Linotype" w:hAnsi="Palatino Linotype" w:cs="Tahoma"/>
          <w:iCs/>
          <w:lang w:val="es-MX"/>
        </w:rPr>
      </w:pPr>
      <w:r w:rsidRPr="00E2150F">
        <w:rPr>
          <w:rFonts w:ascii="Palatino Linotype" w:hAnsi="Palatino Linotype" w:cs="Tahoma"/>
          <w:b/>
          <w:bCs/>
          <w:iCs/>
          <w:lang w:val="es-MX"/>
        </w:rPr>
        <w:t>Terminación de la relación laboral</w:t>
      </w:r>
      <w:r w:rsidRPr="00E2150F">
        <w:rPr>
          <w:rFonts w:ascii="Palatino Linotype" w:hAnsi="Palatino Linotype" w:cs="Tahoma"/>
          <w:iCs/>
          <w:lang w:val="es-MX"/>
        </w:rPr>
        <w:t xml:space="preserve">: Un empleado puede dejar de prestar sus servicios al municipio por diferentes casusas, como son: jubilación, renuncia, terminación, suspensión o rescisión del contrato. </w:t>
      </w:r>
    </w:p>
    <w:p w14:paraId="1AD77920" w14:textId="77777777" w:rsidR="00E2150F" w:rsidRPr="00E2150F" w:rsidRDefault="00E2150F" w:rsidP="00E2150F">
      <w:pPr>
        <w:spacing w:line="360" w:lineRule="auto"/>
        <w:contextualSpacing/>
        <w:jc w:val="both"/>
        <w:rPr>
          <w:rFonts w:ascii="Palatino Linotype" w:hAnsi="Palatino Linotype" w:cs="Tahoma"/>
          <w:iCs/>
          <w:lang w:val="es-MX"/>
        </w:rPr>
      </w:pPr>
    </w:p>
    <w:p w14:paraId="574E827C" w14:textId="77777777" w:rsidR="00E2150F" w:rsidRPr="00E2150F" w:rsidRDefault="00E2150F" w:rsidP="00E2150F">
      <w:pPr>
        <w:spacing w:line="360" w:lineRule="auto"/>
        <w:contextualSpacing/>
        <w:jc w:val="both"/>
        <w:rPr>
          <w:rFonts w:ascii="Palatino Linotype" w:hAnsi="Palatino Linotype" w:cs="Tahoma"/>
          <w:iCs/>
        </w:rPr>
      </w:pPr>
      <w:r w:rsidRPr="00E2150F">
        <w:rPr>
          <w:rFonts w:ascii="Palatino Linotype" w:hAnsi="Palatino Linotype" w:cs="Tahoma"/>
          <w:iCs/>
          <w:lang w:val="es-MX"/>
        </w:rPr>
        <w:t xml:space="preserve">En ese contexto, los artículos 50 y 89 de la </w:t>
      </w:r>
      <w:r w:rsidRPr="00E2150F">
        <w:rPr>
          <w:rFonts w:ascii="Palatino Linotype" w:hAnsi="Palatino Linotype" w:cs="Tahoma"/>
          <w:iCs/>
        </w:rPr>
        <w:t xml:space="preserve">Ley del Trabajo de los Servidores Públicos del Estado y Municipios, precisan que el nombramiento, contrato o formato único de movimiento de personal son documentos que obligan al servidor público a cumplir los deberes inherentes al puesto especificado. Del mismo modo, son causas de terminación de la relación laboral sin responsabilidad para las instituciones públicas las siguientes: la renuncia del servidor público, el mutuo acuerdo de las partes, el vencimiento del </w:t>
      </w:r>
      <w:r w:rsidRPr="00E2150F">
        <w:rPr>
          <w:rFonts w:ascii="Palatino Linotype" w:hAnsi="Palatino Linotype" w:cs="Tahoma"/>
          <w:iCs/>
        </w:rPr>
        <w:lastRenderedPageBreak/>
        <w:t xml:space="preserve">término o conclusión de la administración en la cual fue contratado, la muerte del servidor público y la incapacidad permanente del servidor público. </w:t>
      </w:r>
    </w:p>
    <w:p w14:paraId="79F0C249" w14:textId="77777777" w:rsidR="00E2150F" w:rsidRPr="00E2150F" w:rsidRDefault="00E2150F" w:rsidP="00E2150F">
      <w:pPr>
        <w:spacing w:line="360" w:lineRule="auto"/>
        <w:contextualSpacing/>
        <w:jc w:val="both"/>
        <w:rPr>
          <w:rFonts w:ascii="Palatino Linotype" w:hAnsi="Palatino Linotype" w:cs="Tahoma"/>
          <w:iCs/>
        </w:rPr>
      </w:pPr>
    </w:p>
    <w:p w14:paraId="245A524C" w14:textId="77777777" w:rsidR="00E2150F" w:rsidRPr="00E2150F" w:rsidRDefault="00E2150F" w:rsidP="00E2150F">
      <w:pPr>
        <w:spacing w:line="360" w:lineRule="auto"/>
        <w:contextualSpacing/>
        <w:jc w:val="both"/>
        <w:rPr>
          <w:rFonts w:ascii="Palatino Linotype" w:eastAsia="Calibri" w:hAnsi="Palatino Linotype" w:cs="Tahoma"/>
          <w:bCs/>
          <w:lang w:val="es-MX"/>
        </w:rPr>
      </w:pPr>
      <w:r w:rsidRPr="00E2150F">
        <w:rPr>
          <w:rFonts w:ascii="Palatino Linotype" w:hAnsi="Palatino Linotype" w:cs="Tahoma"/>
          <w:iCs/>
        </w:rPr>
        <w:t xml:space="preserve">Así, se advierte que derivado de las </w:t>
      </w:r>
      <w:r w:rsidRPr="00E2150F">
        <w:rPr>
          <w:rFonts w:ascii="Palatino Linotype" w:eastAsia="Calibri" w:hAnsi="Palatino Linotype" w:cs="Tahoma"/>
          <w:bCs/>
          <w:lang w:val="es-MX"/>
        </w:rPr>
        <w:t xml:space="preserve">actividades básicas de la administración de personal, las Instituciones Públicas realizan diversos actos por medio de los cuales se da cuenta del inicial y terminación de la relación laboral con los servidores públicos. </w:t>
      </w:r>
    </w:p>
    <w:p w14:paraId="3813F71D" w14:textId="77777777" w:rsidR="00E2150F" w:rsidRPr="00E2150F" w:rsidRDefault="00E2150F" w:rsidP="00E2150F">
      <w:pPr>
        <w:spacing w:line="360" w:lineRule="auto"/>
        <w:contextualSpacing/>
        <w:jc w:val="both"/>
        <w:rPr>
          <w:rFonts w:ascii="Palatino Linotype" w:eastAsia="Calibri" w:hAnsi="Palatino Linotype" w:cs="Tahoma"/>
          <w:bCs/>
          <w:lang w:val="es-MX"/>
        </w:rPr>
      </w:pPr>
    </w:p>
    <w:p w14:paraId="70FBF4A4" w14:textId="77777777" w:rsidR="00E2150F" w:rsidRPr="00E2150F" w:rsidRDefault="00E2150F" w:rsidP="00E2150F">
      <w:pPr>
        <w:spacing w:line="360" w:lineRule="auto"/>
        <w:contextualSpacing/>
        <w:jc w:val="both"/>
        <w:rPr>
          <w:rFonts w:ascii="Palatino Linotype" w:eastAsia="Calibri" w:hAnsi="Palatino Linotype" w:cs="Tahoma"/>
          <w:bCs/>
          <w:lang w:val="es-MX" w:eastAsia="en-US"/>
        </w:rPr>
      </w:pPr>
      <w:r w:rsidRPr="00E2150F">
        <w:rPr>
          <w:rFonts w:ascii="Palatino Linotype" w:eastAsia="Calibri" w:hAnsi="Palatino Linotype" w:cs="Tahoma"/>
          <w:bCs/>
          <w:lang w:val="es-MX" w:eastAsia="en-US"/>
        </w:rPr>
        <w:t xml:space="preserve">En ese orden de ideas, el Manual de Procedimientos para la afiliación y credencialización de los derechohabientes del ISSEMYM, que establece, que el servidor público designado por la institución pública, que incluye a los Municipios (Usuario Autorizado), será el responsable de generar y entregar con oportunidad a los trabajadores, </w:t>
      </w:r>
      <w:r w:rsidRPr="00E2150F">
        <w:rPr>
          <w:rFonts w:ascii="Palatino Linotype" w:eastAsia="Calibri" w:hAnsi="Palatino Linotype" w:cs="Tahoma"/>
          <w:b/>
          <w:bCs/>
          <w:lang w:val="es-MX" w:eastAsia="en-US"/>
        </w:rPr>
        <w:t xml:space="preserve">los Avisos de Movimiento (Alta y Baja), </w:t>
      </w:r>
      <w:r w:rsidRPr="00E2150F">
        <w:rPr>
          <w:rFonts w:ascii="Palatino Linotype" w:eastAsia="Calibri" w:hAnsi="Palatino Linotype" w:cs="Tahoma"/>
          <w:bCs/>
          <w:lang w:val="es-MX" w:eastAsia="en-US"/>
        </w:rPr>
        <w:t>para realizar sus respectivos trámites ante el Instituto de Seguridad Social del Estado de México y Municipios.</w:t>
      </w:r>
    </w:p>
    <w:p w14:paraId="0CE52101" w14:textId="77777777" w:rsidR="00E2150F" w:rsidRPr="00E2150F" w:rsidRDefault="00E2150F" w:rsidP="00E2150F">
      <w:pPr>
        <w:spacing w:line="360" w:lineRule="auto"/>
        <w:contextualSpacing/>
        <w:jc w:val="both"/>
        <w:rPr>
          <w:rFonts w:ascii="Palatino Linotype" w:eastAsia="Calibri" w:hAnsi="Palatino Linotype" w:cs="Tahoma"/>
          <w:bCs/>
          <w:lang w:val="es-MX" w:eastAsia="en-US"/>
        </w:rPr>
      </w:pPr>
    </w:p>
    <w:p w14:paraId="2F212612" w14:textId="62BD2258" w:rsidR="00E2150F" w:rsidRPr="00E2150F" w:rsidRDefault="00E2150F" w:rsidP="00E2150F">
      <w:pPr>
        <w:spacing w:line="360" w:lineRule="auto"/>
        <w:contextualSpacing/>
        <w:jc w:val="both"/>
        <w:rPr>
          <w:rFonts w:ascii="Palatino Linotype" w:eastAsia="Calibri" w:hAnsi="Palatino Linotype" w:cs="Tahoma"/>
          <w:bCs/>
          <w:lang w:val="es-MX" w:eastAsia="en-US"/>
        </w:rPr>
      </w:pPr>
      <w:r w:rsidRPr="00E2150F">
        <w:rPr>
          <w:rFonts w:ascii="Palatino Linotype" w:eastAsia="Calibri" w:hAnsi="Palatino Linotype" w:cs="Tahoma"/>
          <w:bCs/>
          <w:lang w:val="es-MX" w:eastAsia="en-US"/>
        </w:rPr>
        <w:t>Ahora bien, derivado del proceso electoral del dos de junio de dos mil veinticuatro, se eligieron a los nuevos ayuntamientos para el periodo 2025-2027, los cuales empezarían a ejercer sus funciones a partir del primero de enero de dos mil veinticinco.</w:t>
      </w:r>
    </w:p>
    <w:p w14:paraId="25BE3C69" w14:textId="77777777" w:rsidR="00E2150F" w:rsidRPr="00E2150F" w:rsidRDefault="00E2150F" w:rsidP="00E2150F">
      <w:pPr>
        <w:spacing w:line="360" w:lineRule="auto"/>
        <w:contextualSpacing/>
        <w:jc w:val="both"/>
        <w:rPr>
          <w:rFonts w:ascii="Palatino Linotype" w:eastAsia="Calibri" w:hAnsi="Palatino Linotype" w:cs="Tahoma"/>
          <w:bCs/>
          <w:lang w:val="es-MX" w:eastAsia="en-US"/>
        </w:rPr>
      </w:pPr>
      <w:r w:rsidRPr="00E2150F">
        <w:rPr>
          <w:rFonts w:ascii="Palatino Linotype" w:eastAsia="Calibri" w:hAnsi="Palatino Linotype" w:cs="Tahoma"/>
          <w:bCs/>
          <w:lang w:val="es-MX" w:eastAsia="en-US"/>
        </w:rPr>
        <w:t xml:space="preserve"> </w:t>
      </w:r>
    </w:p>
    <w:p w14:paraId="0E2040A5" w14:textId="72BEDE73" w:rsidR="00E2150F" w:rsidRPr="00E2150F" w:rsidRDefault="00E2150F" w:rsidP="00E2150F">
      <w:pPr>
        <w:spacing w:line="360" w:lineRule="auto"/>
        <w:contextualSpacing/>
        <w:jc w:val="both"/>
        <w:rPr>
          <w:rFonts w:ascii="Palatino Linotype" w:hAnsi="Palatino Linotype" w:cs="Tahoma"/>
          <w:lang w:val="es-MX"/>
        </w:rPr>
      </w:pPr>
      <w:r w:rsidRPr="00E2150F">
        <w:rPr>
          <w:rFonts w:ascii="Palatino Linotype" w:hAnsi="Palatino Linotype"/>
          <w:lang w:val="es-MX"/>
        </w:rPr>
        <w:t xml:space="preserve">Conforme a lo anterior, se logra vislumbrar que el </w:t>
      </w:r>
      <w:r w:rsidRPr="00E2150F">
        <w:rPr>
          <w:rFonts w:ascii="Palatino Linotype" w:hAnsi="Palatino Linotype"/>
          <w:b/>
          <w:bCs/>
          <w:lang w:val="es-MX"/>
        </w:rPr>
        <w:t>Sujeto Obligado</w:t>
      </w:r>
      <w:r w:rsidRPr="00E2150F">
        <w:rPr>
          <w:rFonts w:ascii="Palatino Linotype" w:hAnsi="Palatino Linotype"/>
          <w:lang w:val="es-MX"/>
        </w:rPr>
        <w:t xml:space="preserve"> es competente para conocer sobre la información requerida, y que la pretensión de la </w:t>
      </w:r>
      <w:r w:rsidR="00510A79">
        <w:rPr>
          <w:rFonts w:ascii="Palatino Linotype" w:hAnsi="Palatino Linotype"/>
          <w:lang w:val="es-MX"/>
        </w:rPr>
        <w:t>parte</w:t>
      </w:r>
      <w:r w:rsidRPr="00E2150F">
        <w:rPr>
          <w:rFonts w:ascii="Palatino Linotype" w:hAnsi="Palatino Linotype"/>
          <w:lang w:val="es-MX"/>
        </w:rPr>
        <w:t xml:space="preserve"> </w:t>
      </w:r>
      <w:r w:rsidRPr="00E2150F">
        <w:rPr>
          <w:rFonts w:ascii="Palatino Linotype" w:hAnsi="Palatino Linotype"/>
          <w:b/>
          <w:bCs/>
          <w:lang w:val="es-MX"/>
        </w:rPr>
        <w:t>Recurrente</w:t>
      </w:r>
      <w:r w:rsidRPr="00E2150F">
        <w:rPr>
          <w:rFonts w:ascii="Palatino Linotype" w:hAnsi="Palatino Linotype"/>
          <w:lang w:val="es-MX"/>
        </w:rPr>
        <w:t xml:space="preserve">, es </w:t>
      </w:r>
      <w:r w:rsidRPr="00E2150F">
        <w:rPr>
          <w:rFonts w:ascii="Palatino Linotype" w:hAnsi="Palatino Linotype"/>
          <w:u w:val="single"/>
          <w:lang w:val="es-MX"/>
        </w:rPr>
        <w:t xml:space="preserve">obtener </w:t>
      </w:r>
      <w:r w:rsidRPr="00E2150F">
        <w:rPr>
          <w:rFonts w:ascii="Palatino Linotype" w:hAnsi="Palatino Linotype" w:cs="Tahoma"/>
          <w:u w:val="single"/>
          <w:lang w:val="es-MX"/>
        </w:rPr>
        <w:t>las altas de personal</w:t>
      </w:r>
      <w:r w:rsidR="00510A79" w:rsidRPr="00510A79">
        <w:rPr>
          <w:rFonts w:ascii="Palatino Linotype" w:hAnsi="Palatino Linotype" w:cs="Tahoma"/>
          <w:u w:val="single"/>
          <w:lang w:val="es-MX"/>
        </w:rPr>
        <w:t xml:space="preserve"> en materia de seguridad</w:t>
      </w:r>
      <w:r w:rsidRPr="00E2150F">
        <w:rPr>
          <w:rFonts w:ascii="Palatino Linotype" w:hAnsi="Palatino Linotype" w:cs="Tahoma"/>
          <w:u w:val="single"/>
          <w:lang w:val="es-MX"/>
        </w:rPr>
        <w:t xml:space="preserve">, derivadas del cambio de administración, del </w:t>
      </w:r>
      <w:r w:rsidR="00510A79" w:rsidRPr="00510A79">
        <w:rPr>
          <w:rFonts w:ascii="Palatino Linotype" w:hAnsi="Palatino Linotype" w:cs="Tahoma"/>
          <w:b/>
          <w:bCs/>
          <w:u w:val="single"/>
          <w:lang w:val="es-MX"/>
        </w:rPr>
        <w:t>uno</w:t>
      </w:r>
      <w:r w:rsidRPr="00E2150F">
        <w:rPr>
          <w:rFonts w:ascii="Palatino Linotype" w:hAnsi="Palatino Linotype" w:cs="Tahoma"/>
          <w:b/>
          <w:bCs/>
          <w:u w:val="single"/>
          <w:lang w:val="es-MX"/>
        </w:rPr>
        <w:t xml:space="preserve"> al </w:t>
      </w:r>
      <w:r w:rsidR="00510A79" w:rsidRPr="00510A79">
        <w:rPr>
          <w:rFonts w:ascii="Palatino Linotype" w:hAnsi="Palatino Linotype" w:cs="Tahoma"/>
          <w:b/>
          <w:bCs/>
          <w:u w:val="single"/>
          <w:lang w:val="es-MX"/>
        </w:rPr>
        <w:t>veinticuatro</w:t>
      </w:r>
      <w:r w:rsidRPr="00E2150F">
        <w:rPr>
          <w:rFonts w:ascii="Palatino Linotype" w:hAnsi="Palatino Linotype" w:cs="Tahoma"/>
          <w:b/>
          <w:bCs/>
          <w:u w:val="single"/>
          <w:lang w:val="es-MX"/>
        </w:rPr>
        <w:t xml:space="preserve"> de enero de dos mil veinticinco</w:t>
      </w:r>
      <w:r w:rsidRPr="00E2150F">
        <w:rPr>
          <w:rFonts w:ascii="Palatino Linotype" w:hAnsi="Palatino Linotype" w:cs="Tahoma"/>
          <w:lang w:val="es-MX"/>
        </w:rPr>
        <w:t xml:space="preserve">; refuerza lo anterior, que no existen primeras bajas, ya que una vez que se da la baja del servidor público, la relación laboral se da por concluida, de tal suerte que, es un elemento </w:t>
      </w:r>
      <w:r w:rsidRPr="00E2150F">
        <w:rPr>
          <w:rFonts w:ascii="Palatino Linotype" w:hAnsi="Palatino Linotype" w:cs="Tahoma"/>
          <w:lang w:val="es-MX"/>
        </w:rPr>
        <w:lastRenderedPageBreak/>
        <w:t xml:space="preserve">adicional para determinar que el </w:t>
      </w:r>
      <w:r w:rsidR="00510A79">
        <w:rPr>
          <w:rFonts w:ascii="Palatino Linotype" w:hAnsi="Palatino Linotype" w:cs="Tahoma"/>
          <w:lang w:val="es-MX"/>
        </w:rPr>
        <w:t>p</w:t>
      </w:r>
      <w:r w:rsidRPr="00E2150F">
        <w:rPr>
          <w:rFonts w:ascii="Palatino Linotype" w:hAnsi="Palatino Linotype" w:cs="Tahoma"/>
          <w:lang w:val="es-MX"/>
        </w:rPr>
        <w:t>articular solicita las altas de la presente administración.</w:t>
      </w:r>
    </w:p>
    <w:p w14:paraId="065CABC6" w14:textId="77777777" w:rsidR="00E2150F" w:rsidRPr="00E2150F" w:rsidRDefault="00E2150F" w:rsidP="00E2150F">
      <w:pPr>
        <w:spacing w:line="360" w:lineRule="auto"/>
        <w:contextualSpacing/>
        <w:jc w:val="both"/>
        <w:rPr>
          <w:rFonts w:ascii="Palatino Linotype" w:hAnsi="Palatino Linotype"/>
          <w:lang w:val="es-MX"/>
        </w:rPr>
      </w:pPr>
    </w:p>
    <w:p w14:paraId="2C367664" w14:textId="13913605" w:rsidR="00E2150F" w:rsidRDefault="00E2150F" w:rsidP="00E2150F">
      <w:pPr>
        <w:spacing w:line="360" w:lineRule="auto"/>
        <w:ind w:right="-28"/>
        <w:contextualSpacing/>
        <w:jc w:val="both"/>
        <w:rPr>
          <w:rFonts w:ascii="Palatino Linotype" w:eastAsia="Palatino Linotype" w:hAnsi="Palatino Linotype" w:cs="Palatino Linotype"/>
          <w:lang w:val="es-MX"/>
        </w:rPr>
      </w:pPr>
      <w:r w:rsidRPr="00E2150F">
        <w:rPr>
          <w:rFonts w:ascii="Palatino Linotype" w:eastAsia="Palatino Linotype" w:hAnsi="Palatino Linotype" w:cs="Palatino Linotype"/>
          <w:lang w:val="es-MX"/>
        </w:rPr>
        <w:t>Establecida dicha circunstancia, resulta necesario hacer referencia al área competente que cuente con la información o deba tenerla</w:t>
      </w:r>
      <w:r w:rsidR="00510A79">
        <w:rPr>
          <w:rFonts w:ascii="Palatino Linotype" w:eastAsia="Palatino Linotype" w:hAnsi="Palatino Linotype" w:cs="Palatino Linotype"/>
          <w:lang w:val="es-MX"/>
        </w:rPr>
        <w:t xml:space="preserve"> </w:t>
      </w:r>
      <w:r w:rsidRPr="00E2150F">
        <w:rPr>
          <w:rFonts w:ascii="Palatino Linotype" w:eastAsia="Palatino Linotype" w:hAnsi="Palatino Linotype" w:cs="Palatino Linotype"/>
          <w:lang w:val="es-MX"/>
        </w:rPr>
        <w:t>de acuerdo a las facultades, competencias y funciones, con el objeto de que dicha área realice un búsqued</w:t>
      </w:r>
      <w:r w:rsidR="00510A79">
        <w:rPr>
          <w:rFonts w:ascii="Palatino Linotype" w:eastAsia="Palatino Linotype" w:hAnsi="Palatino Linotype" w:cs="Palatino Linotype"/>
          <w:lang w:val="es-MX"/>
        </w:rPr>
        <w:t>a</w:t>
      </w:r>
      <w:r w:rsidRPr="00E2150F">
        <w:rPr>
          <w:rFonts w:ascii="Palatino Linotype" w:eastAsia="Palatino Linotype" w:hAnsi="Palatino Linotype" w:cs="Palatino Linotype"/>
          <w:lang w:val="es-MX"/>
        </w:rPr>
        <w:t xml:space="preserve"> exhaustiva y razonable de la información requerida</w:t>
      </w:r>
      <w:r w:rsidR="00510A79">
        <w:rPr>
          <w:rFonts w:ascii="Palatino Linotype" w:eastAsia="Palatino Linotype" w:hAnsi="Palatino Linotype" w:cs="Palatino Linotype"/>
          <w:lang w:val="es-MX"/>
        </w:rPr>
        <w:t xml:space="preserve">; por lo que, traeremos </w:t>
      </w:r>
      <w:r w:rsidR="00966E10">
        <w:rPr>
          <w:rFonts w:ascii="Palatino Linotype" w:eastAsia="Palatino Linotype" w:hAnsi="Palatino Linotype" w:cs="Palatino Linotype"/>
          <w:lang w:val="es-MX"/>
        </w:rPr>
        <w:t xml:space="preserve">nuevamente </w:t>
      </w:r>
      <w:r w:rsidR="00510A79">
        <w:rPr>
          <w:rFonts w:ascii="Palatino Linotype" w:eastAsia="Palatino Linotype" w:hAnsi="Palatino Linotype" w:cs="Palatino Linotype"/>
          <w:lang w:val="es-MX"/>
        </w:rPr>
        <w:t>a contexto el</w:t>
      </w:r>
      <w:r w:rsidR="00966E10">
        <w:rPr>
          <w:rFonts w:ascii="Palatino Linotype" w:eastAsia="Palatino Linotype" w:hAnsi="Palatino Linotype" w:cs="Palatino Linotype"/>
          <w:lang w:val="es-MX"/>
        </w:rPr>
        <w:t xml:space="preserve"> Bando Municipal, el cual, establece lo siguiente:</w:t>
      </w:r>
      <w:r w:rsidR="00510A79">
        <w:rPr>
          <w:rFonts w:ascii="Palatino Linotype" w:eastAsia="Palatino Linotype" w:hAnsi="Palatino Linotype" w:cs="Palatino Linotype"/>
          <w:lang w:val="es-MX"/>
        </w:rPr>
        <w:t xml:space="preserve"> </w:t>
      </w:r>
    </w:p>
    <w:p w14:paraId="1DB06871" w14:textId="77777777" w:rsidR="00510A79" w:rsidRDefault="00510A79" w:rsidP="00E2150F">
      <w:pPr>
        <w:spacing w:line="360" w:lineRule="auto"/>
        <w:ind w:right="-28"/>
        <w:contextualSpacing/>
        <w:jc w:val="both"/>
        <w:rPr>
          <w:rFonts w:ascii="Palatino Linotype" w:eastAsia="Palatino Linotype" w:hAnsi="Palatino Linotype" w:cs="Palatino Linotype"/>
          <w:lang w:val="es-MX"/>
        </w:rPr>
      </w:pPr>
    </w:p>
    <w:p w14:paraId="27A19D2E" w14:textId="699968FC" w:rsidR="00510A79" w:rsidRPr="00966E10" w:rsidRDefault="00510A79" w:rsidP="00966E10">
      <w:pPr>
        <w:ind w:left="567" w:right="616"/>
        <w:contextualSpacing/>
        <w:jc w:val="center"/>
        <w:rPr>
          <w:rFonts w:ascii="Palatino Linotype" w:eastAsia="Palatino Linotype" w:hAnsi="Palatino Linotype" w:cs="Palatino Linotype"/>
          <w:b/>
          <w:bCs/>
          <w:i/>
          <w:iCs/>
          <w:sz w:val="22"/>
          <w:szCs w:val="22"/>
          <w:lang w:val="es-MX"/>
        </w:rPr>
      </w:pPr>
      <w:r w:rsidRPr="00966E10">
        <w:rPr>
          <w:rFonts w:ascii="Palatino Linotype" w:eastAsia="Palatino Linotype" w:hAnsi="Palatino Linotype" w:cs="Palatino Linotype"/>
          <w:b/>
          <w:bCs/>
          <w:i/>
          <w:iCs/>
          <w:sz w:val="22"/>
          <w:szCs w:val="22"/>
          <w:lang w:val="es-MX"/>
        </w:rPr>
        <w:t>CAPÍTULO II</w:t>
      </w:r>
    </w:p>
    <w:p w14:paraId="7E17A7C7" w14:textId="3D5D7BDE" w:rsidR="00510A79" w:rsidRPr="00966E10" w:rsidRDefault="00510A79" w:rsidP="00966E10">
      <w:pPr>
        <w:ind w:left="567" w:right="616"/>
        <w:contextualSpacing/>
        <w:jc w:val="center"/>
        <w:rPr>
          <w:rFonts w:ascii="Palatino Linotype" w:eastAsia="Palatino Linotype" w:hAnsi="Palatino Linotype" w:cs="Palatino Linotype"/>
          <w:b/>
          <w:bCs/>
          <w:i/>
          <w:iCs/>
          <w:sz w:val="22"/>
          <w:szCs w:val="22"/>
          <w:lang w:val="es-MX"/>
        </w:rPr>
      </w:pPr>
      <w:r w:rsidRPr="00966E10">
        <w:rPr>
          <w:rFonts w:ascii="Palatino Linotype" w:eastAsia="Palatino Linotype" w:hAnsi="Palatino Linotype" w:cs="Palatino Linotype"/>
          <w:b/>
          <w:bCs/>
          <w:i/>
          <w:iCs/>
          <w:sz w:val="22"/>
          <w:szCs w:val="22"/>
          <w:lang w:val="es-MX"/>
        </w:rPr>
        <w:t>DE LA ADMINISTRACIÓN PÚBLICA MUNICIPAL</w:t>
      </w:r>
    </w:p>
    <w:p w14:paraId="7552F302" w14:textId="17F56F56" w:rsidR="00510A79" w:rsidRPr="00966E10" w:rsidRDefault="00510A79" w:rsidP="00966E10">
      <w:pPr>
        <w:ind w:left="567" w:right="616"/>
        <w:contextualSpacing/>
        <w:jc w:val="both"/>
        <w:rPr>
          <w:rFonts w:ascii="Palatino Linotype" w:eastAsia="Palatino Linotype" w:hAnsi="Palatino Linotype" w:cs="Palatino Linotype"/>
          <w:i/>
          <w:iCs/>
          <w:sz w:val="22"/>
          <w:szCs w:val="22"/>
          <w:lang w:val="es-MX"/>
        </w:rPr>
      </w:pPr>
      <w:r w:rsidRPr="00966E10">
        <w:rPr>
          <w:rFonts w:ascii="Palatino Linotype" w:eastAsia="Palatino Linotype" w:hAnsi="Palatino Linotype" w:cs="Palatino Linotype"/>
          <w:b/>
          <w:bCs/>
          <w:i/>
          <w:iCs/>
          <w:sz w:val="22"/>
          <w:szCs w:val="22"/>
          <w:lang w:val="es-MX"/>
        </w:rPr>
        <w:t>Artículo 26.-</w:t>
      </w:r>
      <w:r w:rsidRPr="00966E10">
        <w:rPr>
          <w:rFonts w:ascii="Palatino Linotype" w:eastAsia="Palatino Linotype" w:hAnsi="Palatino Linotype" w:cs="Palatino Linotype"/>
          <w:i/>
          <w:iCs/>
          <w:sz w:val="22"/>
          <w:szCs w:val="22"/>
          <w:lang w:val="es-MX"/>
        </w:rPr>
        <w:t xml:space="preserve"> La Administración Pública se entiende como el conjunto de órganos y autoridades a través de los cuales el Ayuntamiento realiza actividades para satisfacer las necesidades de la población generales que constituyen el objeto de los servicios y funciones públicas, las cuales se realizan de manera permanente y continua, siempre de acuerdo al interés público. </w:t>
      </w:r>
    </w:p>
    <w:p w14:paraId="13B265C5" w14:textId="77777777" w:rsidR="00510A79" w:rsidRPr="00966E10" w:rsidRDefault="00510A79" w:rsidP="00966E10">
      <w:pPr>
        <w:ind w:left="567" w:right="616"/>
        <w:contextualSpacing/>
        <w:jc w:val="both"/>
        <w:rPr>
          <w:rFonts w:ascii="Palatino Linotype" w:eastAsia="Palatino Linotype" w:hAnsi="Palatino Linotype" w:cs="Palatino Linotype"/>
          <w:i/>
          <w:iCs/>
          <w:sz w:val="22"/>
          <w:szCs w:val="22"/>
          <w:lang w:val="es-MX"/>
        </w:rPr>
      </w:pPr>
    </w:p>
    <w:p w14:paraId="004E824E" w14:textId="3DBCEBE4" w:rsidR="00510A79" w:rsidRPr="00966E10" w:rsidRDefault="00510A79" w:rsidP="00966E10">
      <w:pPr>
        <w:ind w:left="567" w:right="616"/>
        <w:contextualSpacing/>
        <w:jc w:val="both"/>
        <w:rPr>
          <w:rFonts w:ascii="Palatino Linotype" w:eastAsia="Palatino Linotype" w:hAnsi="Palatino Linotype" w:cs="Palatino Linotype"/>
          <w:i/>
          <w:iCs/>
          <w:sz w:val="22"/>
          <w:szCs w:val="22"/>
          <w:lang w:val="es-MX"/>
        </w:rPr>
      </w:pPr>
      <w:r w:rsidRPr="00966E10">
        <w:rPr>
          <w:rFonts w:ascii="Palatino Linotype" w:eastAsia="Palatino Linotype" w:hAnsi="Palatino Linotype" w:cs="Palatino Linotype"/>
          <w:i/>
          <w:iCs/>
          <w:sz w:val="22"/>
          <w:szCs w:val="22"/>
          <w:lang w:val="es-MX"/>
        </w:rPr>
        <w:t>La Administración Pública Municipal se organiza de forma centralizada y descentralizada.</w:t>
      </w:r>
    </w:p>
    <w:p w14:paraId="43C2A213" w14:textId="3F09E48F" w:rsidR="00510A79" w:rsidRDefault="00510A79" w:rsidP="00966E10">
      <w:pPr>
        <w:ind w:left="567" w:right="616"/>
        <w:contextualSpacing/>
        <w:jc w:val="both"/>
        <w:rPr>
          <w:rFonts w:ascii="Palatino Linotype" w:eastAsia="Palatino Linotype" w:hAnsi="Palatino Linotype" w:cs="Palatino Linotype"/>
          <w:i/>
          <w:iCs/>
          <w:sz w:val="22"/>
          <w:szCs w:val="22"/>
          <w:lang w:val="es-MX"/>
        </w:rPr>
      </w:pPr>
      <w:r w:rsidRPr="00966E10">
        <w:rPr>
          <w:rFonts w:ascii="Palatino Linotype" w:eastAsia="Palatino Linotype" w:hAnsi="Palatino Linotype" w:cs="Palatino Linotype"/>
          <w:i/>
          <w:iCs/>
          <w:sz w:val="22"/>
          <w:szCs w:val="22"/>
          <w:lang w:val="es-MX"/>
        </w:rPr>
        <w:t>(…)</w:t>
      </w:r>
    </w:p>
    <w:p w14:paraId="009EDD38" w14:textId="77777777" w:rsidR="00966E10" w:rsidRPr="00966E10" w:rsidRDefault="00966E10" w:rsidP="00966E10">
      <w:pPr>
        <w:ind w:left="567" w:right="616"/>
        <w:contextualSpacing/>
        <w:jc w:val="both"/>
        <w:rPr>
          <w:rFonts w:ascii="Palatino Linotype" w:eastAsia="Palatino Linotype" w:hAnsi="Palatino Linotype" w:cs="Palatino Linotype"/>
          <w:i/>
          <w:iCs/>
          <w:sz w:val="22"/>
          <w:szCs w:val="22"/>
          <w:lang w:val="es-MX"/>
        </w:rPr>
      </w:pPr>
    </w:p>
    <w:p w14:paraId="74D68AD6" w14:textId="04B77F23" w:rsidR="00510A79" w:rsidRPr="00966E10" w:rsidRDefault="00510A79" w:rsidP="00966E10">
      <w:pPr>
        <w:ind w:left="567" w:right="616"/>
        <w:contextualSpacing/>
        <w:jc w:val="both"/>
        <w:rPr>
          <w:rFonts w:ascii="Palatino Linotype" w:hAnsi="Palatino Linotype"/>
          <w:i/>
          <w:iCs/>
          <w:sz w:val="22"/>
          <w:szCs w:val="22"/>
        </w:rPr>
      </w:pPr>
      <w:r w:rsidRPr="00966E10">
        <w:rPr>
          <w:rFonts w:ascii="Palatino Linotype" w:hAnsi="Palatino Linotype"/>
          <w:b/>
          <w:bCs/>
          <w:i/>
          <w:iCs/>
          <w:sz w:val="22"/>
          <w:szCs w:val="22"/>
        </w:rPr>
        <w:t>Artículo 28.-</w:t>
      </w:r>
      <w:r w:rsidRPr="00966E10">
        <w:rPr>
          <w:rFonts w:ascii="Palatino Linotype" w:hAnsi="Palatino Linotype"/>
          <w:i/>
          <w:iCs/>
          <w:sz w:val="22"/>
          <w:szCs w:val="22"/>
        </w:rPr>
        <w:t xml:space="preserve"> El Ayuntamiento a través de la Administración Pública Municipal, para el despacho, estudio y planeación de los diversos asuntos municipales, estará integrada por las siguientes Dependencias de la Administración Pública:</w:t>
      </w:r>
    </w:p>
    <w:p w14:paraId="1BE46776" w14:textId="190ECD09" w:rsidR="00510A79" w:rsidRPr="00966E10" w:rsidRDefault="00510A79" w:rsidP="00966E10">
      <w:pPr>
        <w:ind w:left="567" w:right="616"/>
        <w:contextualSpacing/>
        <w:jc w:val="both"/>
        <w:rPr>
          <w:rFonts w:ascii="Palatino Linotype" w:hAnsi="Palatino Linotype"/>
          <w:i/>
          <w:iCs/>
          <w:sz w:val="22"/>
          <w:szCs w:val="22"/>
        </w:rPr>
      </w:pPr>
      <w:r w:rsidRPr="00966E10">
        <w:rPr>
          <w:rFonts w:ascii="Palatino Linotype" w:hAnsi="Palatino Linotype"/>
          <w:i/>
          <w:iCs/>
          <w:sz w:val="22"/>
          <w:szCs w:val="22"/>
        </w:rPr>
        <w:t>(…)</w:t>
      </w:r>
    </w:p>
    <w:p w14:paraId="11460A99" w14:textId="72F9A3F2" w:rsidR="00510A79" w:rsidRPr="00966E10" w:rsidRDefault="00510A79" w:rsidP="00966E10">
      <w:pPr>
        <w:ind w:right="616" w:firstLine="567"/>
        <w:contextualSpacing/>
        <w:jc w:val="both"/>
        <w:rPr>
          <w:rFonts w:ascii="Palatino Linotype" w:hAnsi="Palatino Linotype"/>
          <w:b/>
          <w:bCs/>
          <w:i/>
          <w:iCs/>
          <w:sz w:val="22"/>
          <w:szCs w:val="22"/>
          <w:u w:val="single"/>
        </w:rPr>
      </w:pPr>
      <w:r w:rsidRPr="00966E10">
        <w:rPr>
          <w:rFonts w:ascii="Palatino Linotype" w:hAnsi="Palatino Linotype"/>
          <w:b/>
          <w:bCs/>
          <w:i/>
          <w:iCs/>
          <w:sz w:val="22"/>
          <w:szCs w:val="22"/>
          <w:u w:val="single"/>
        </w:rPr>
        <w:t>- Coordinaciones Municipales:</w:t>
      </w:r>
    </w:p>
    <w:p w14:paraId="261C4667" w14:textId="043643F7" w:rsidR="00510A79" w:rsidRPr="00966E10" w:rsidRDefault="00510A79" w:rsidP="00966E10">
      <w:pPr>
        <w:ind w:left="567" w:right="616"/>
        <w:contextualSpacing/>
        <w:jc w:val="both"/>
        <w:rPr>
          <w:rFonts w:ascii="Palatino Linotype" w:hAnsi="Palatino Linotype"/>
          <w:i/>
          <w:iCs/>
          <w:sz w:val="22"/>
          <w:szCs w:val="22"/>
        </w:rPr>
      </w:pPr>
      <w:r w:rsidRPr="00966E10">
        <w:rPr>
          <w:rFonts w:ascii="Palatino Linotype" w:hAnsi="Palatino Linotype"/>
          <w:i/>
          <w:iCs/>
          <w:sz w:val="22"/>
          <w:szCs w:val="22"/>
        </w:rPr>
        <w:t>(…)</w:t>
      </w:r>
    </w:p>
    <w:p w14:paraId="371827AB" w14:textId="16A4463C" w:rsidR="00510A79" w:rsidRPr="00966E10" w:rsidRDefault="00510A79" w:rsidP="00966E10">
      <w:pPr>
        <w:ind w:left="567" w:right="616"/>
        <w:contextualSpacing/>
        <w:jc w:val="both"/>
        <w:rPr>
          <w:rFonts w:ascii="Palatino Linotype" w:eastAsia="Palatino Linotype" w:hAnsi="Palatino Linotype" w:cs="Palatino Linotype"/>
          <w:i/>
          <w:iCs/>
          <w:sz w:val="22"/>
          <w:szCs w:val="22"/>
          <w:lang w:val="es-MX"/>
        </w:rPr>
      </w:pPr>
      <w:r w:rsidRPr="00966E10">
        <w:rPr>
          <w:rFonts w:ascii="Palatino Linotype" w:eastAsia="Palatino Linotype" w:hAnsi="Palatino Linotype" w:cs="Palatino Linotype"/>
          <w:b/>
          <w:bCs/>
          <w:i/>
          <w:iCs/>
          <w:sz w:val="22"/>
          <w:szCs w:val="22"/>
          <w:lang w:val="es-MX"/>
        </w:rPr>
        <w:t>3.</w:t>
      </w:r>
      <w:r w:rsidRPr="00966E10">
        <w:rPr>
          <w:rFonts w:ascii="Palatino Linotype" w:eastAsia="Palatino Linotype" w:hAnsi="Palatino Linotype" w:cs="Palatino Linotype"/>
          <w:i/>
          <w:iCs/>
          <w:sz w:val="22"/>
          <w:szCs w:val="22"/>
          <w:lang w:val="es-MX"/>
        </w:rPr>
        <w:t xml:space="preserve"> </w:t>
      </w:r>
      <w:r w:rsidRPr="00966E10">
        <w:rPr>
          <w:rFonts w:ascii="Palatino Linotype" w:eastAsia="Palatino Linotype" w:hAnsi="Palatino Linotype" w:cs="Palatino Linotype"/>
          <w:b/>
          <w:bCs/>
          <w:i/>
          <w:iCs/>
          <w:sz w:val="22"/>
          <w:szCs w:val="22"/>
          <w:u w:val="single"/>
          <w:lang w:val="es-MX"/>
        </w:rPr>
        <w:t>Recursos Humanos</w:t>
      </w:r>
      <w:r w:rsidRPr="00966E10">
        <w:rPr>
          <w:rFonts w:ascii="Palatino Linotype" w:eastAsia="Palatino Linotype" w:hAnsi="Palatino Linotype" w:cs="Palatino Linotype"/>
          <w:i/>
          <w:iCs/>
          <w:sz w:val="22"/>
          <w:szCs w:val="22"/>
          <w:lang w:val="es-MX"/>
        </w:rPr>
        <w:t>.</w:t>
      </w:r>
    </w:p>
    <w:p w14:paraId="41E951F5" w14:textId="4E756305" w:rsidR="00510A79" w:rsidRPr="00966E10" w:rsidRDefault="00510A79" w:rsidP="00966E10">
      <w:pPr>
        <w:ind w:left="567" w:right="616"/>
        <w:contextualSpacing/>
        <w:jc w:val="both"/>
        <w:rPr>
          <w:rFonts w:ascii="Palatino Linotype" w:eastAsia="Palatino Linotype" w:hAnsi="Palatino Linotype" w:cs="Palatino Linotype"/>
          <w:i/>
          <w:iCs/>
          <w:sz w:val="22"/>
          <w:szCs w:val="22"/>
          <w:lang w:val="es-MX"/>
        </w:rPr>
      </w:pPr>
      <w:r w:rsidRPr="00966E10">
        <w:rPr>
          <w:rFonts w:ascii="Palatino Linotype" w:eastAsia="Palatino Linotype" w:hAnsi="Palatino Linotype" w:cs="Palatino Linotype"/>
          <w:i/>
          <w:iCs/>
          <w:sz w:val="22"/>
          <w:szCs w:val="22"/>
          <w:lang w:val="es-MX"/>
        </w:rPr>
        <w:t>(…)</w:t>
      </w:r>
    </w:p>
    <w:p w14:paraId="16BA9B70" w14:textId="77777777" w:rsidR="00510A79" w:rsidRPr="00966E10" w:rsidRDefault="00510A79" w:rsidP="00966E10">
      <w:pPr>
        <w:ind w:left="567" w:right="616"/>
        <w:contextualSpacing/>
        <w:jc w:val="both"/>
        <w:rPr>
          <w:rFonts w:ascii="Palatino Linotype" w:hAnsi="Palatino Linotype"/>
          <w:i/>
          <w:iCs/>
          <w:sz w:val="22"/>
          <w:szCs w:val="22"/>
        </w:rPr>
      </w:pPr>
      <w:r w:rsidRPr="00966E10">
        <w:rPr>
          <w:rFonts w:ascii="Palatino Linotype" w:hAnsi="Palatino Linotype"/>
          <w:i/>
          <w:iCs/>
          <w:sz w:val="22"/>
          <w:szCs w:val="22"/>
        </w:rPr>
        <w:t xml:space="preserve">5. Adquisiciones. </w:t>
      </w:r>
    </w:p>
    <w:p w14:paraId="73F5C5F1" w14:textId="08649BD3" w:rsidR="00510A79" w:rsidRPr="00966E10" w:rsidRDefault="00510A79" w:rsidP="00966E10">
      <w:pPr>
        <w:ind w:left="567" w:right="616"/>
        <w:contextualSpacing/>
        <w:jc w:val="both"/>
        <w:rPr>
          <w:rFonts w:ascii="Palatino Linotype" w:hAnsi="Palatino Linotype"/>
          <w:i/>
          <w:iCs/>
          <w:sz w:val="22"/>
          <w:szCs w:val="22"/>
        </w:rPr>
      </w:pPr>
      <w:r w:rsidRPr="00966E10">
        <w:rPr>
          <w:rFonts w:ascii="Palatino Linotype" w:hAnsi="Palatino Linotype"/>
          <w:i/>
          <w:iCs/>
          <w:sz w:val="22"/>
          <w:szCs w:val="22"/>
        </w:rPr>
        <w:t>6. Licitaciones y Contratos.</w:t>
      </w:r>
    </w:p>
    <w:p w14:paraId="1709FD19" w14:textId="2CD80300" w:rsidR="00510A79" w:rsidRPr="00E2150F" w:rsidRDefault="00510A79" w:rsidP="00966E10">
      <w:pPr>
        <w:ind w:left="567" w:right="616"/>
        <w:contextualSpacing/>
        <w:jc w:val="both"/>
        <w:rPr>
          <w:rFonts w:ascii="Palatino Linotype" w:eastAsia="Palatino Linotype" w:hAnsi="Palatino Linotype" w:cs="Palatino Linotype"/>
          <w:i/>
          <w:iCs/>
          <w:sz w:val="22"/>
          <w:szCs w:val="22"/>
          <w:lang w:val="es-MX"/>
        </w:rPr>
      </w:pPr>
      <w:r w:rsidRPr="00966E10">
        <w:rPr>
          <w:rFonts w:ascii="Palatino Linotype" w:hAnsi="Palatino Linotype"/>
          <w:i/>
          <w:iCs/>
          <w:sz w:val="22"/>
          <w:szCs w:val="22"/>
        </w:rPr>
        <w:t>(…</w:t>
      </w:r>
      <w:r w:rsidR="00966E10" w:rsidRPr="00966E10">
        <w:rPr>
          <w:rFonts w:ascii="Palatino Linotype" w:hAnsi="Palatino Linotype"/>
          <w:i/>
          <w:iCs/>
          <w:sz w:val="22"/>
          <w:szCs w:val="22"/>
        </w:rPr>
        <w:t>)</w:t>
      </w:r>
    </w:p>
    <w:p w14:paraId="64F29370" w14:textId="77777777" w:rsidR="00E2150F" w:rsidRPr="00E2150F" w:rsidRDefault="00E2150F" w:rsidP="00E2150F">
      <w:pPr>
        <w:tabs>
          <w:tab w:val="left" w:pos="426"/>
        </w:tabs>
        <w:spacing w:line="360" w:lineRule="auto"/>
        <w:contextualSpacing/>
        <w:jc w:val="both"/>
        <w:rPr>
          <w:rFonts w:ascii="Palatino Linotype" w:eastAsia="Calibri" w:hAnsi="Palatino Linotype" w:cs="Arial"/>
          <w:lang w:val="es-MX" w:eastAsia="es-MX"/>
        </w:rPr>
      </w:pPr>
    </w:p>
    <w:p w14:paraId="386D399A" w14:textId="77777777" w:rsidR="003C4156" w:rsidRPr="00510A79" w:rsidRDefault="003C4156" w:rsidP="003C4156">
      <w:pPr>
        <w:tabs>
          <w:tab w:val="left" w:pos="426"/>
        </w:tabs>
        <w:spacing w:line="360" w:lineRule="auto"/>
        <w:contextualSpacing/>
        <w:jc w:val="both"/>
        <w:rPr>
          <w:rFonts w:ascii="Palatino Linotype" w:eastAsia="Calibri" w:hAnsi="Palatino Linotype" w:cs="Arial"/>
          <w:lang w:val="es-MX" w:eastAsia="es-MX"/>
        </w:rPr>
      </w:pPr>
    </w:p>
    <w:p w14:paraId="1E920BD3" w14:textId="3DFEF623" w:rsidR="003C4156" w:rsidRDefault="00966E10" w:rsidP="003C4156">
      <w:pPr>
        <w:tabs>
          <w:tab w:val="left" w:pos="426"/>
        </w:tabs>
        <w:spacing w:line="360" w:lineRule="auto"/>
        <w:contextualSpacing/>
        <w:jc w:val="both"/>
        <w:rPr>
          <w:rFonts w:ascii="Palatino Linotype" w:eastAsia="Calibri" w:hAnsi="Palatino Linotype" w:cs="Arial"/>
          <w:lang w:eastAsia="es-MX"/>
        </w:rPr>
      </w:pPr>
      <w:r w:rsidRPr="00966E10">
        <w:rPr>
          <w:rFonts w:ascii="Palatino Linotype" w:eastAsia="Calibri" w:hAnsi="Palatino Linotype" w:cs="Arial"/>
          <w:lang w:eastAsia="es-MX"/>
        </w:rPr>
        <w:lastRenderedPageBreak/>
        <w:t xml:space="preserve">Así, para atender al requerimiento en análisis, el </w:t>
      </w:r>
      <w:r w:rsidRPr="00966E10">
        <w:rPr>
          <w:rFonts w:ascii="Palatino Linotype" w:eastAsia="Calibri" w:hAnsi="Palatino Linotype" w:cs="Arial"/>
          <w:b/>
          <w:bCs/>
          <w:lang w:eastAsia="es-MX"/>
        </w:rPr>
        <w:t>Sujeto Obligado</w:t>
      </w:r>
      <w:r w:rsidRPr="00966E10">
        <w:rPr>
          <w:rFonts w:ascii="Palatino Linotype" w:eastAsia="Calibri" w:hAnsi="Palatino Linotype" w:cs="Arial"/>
          <w:lang w:eastAsia="es-MX"/>
        </w:rPr>
        <w:t xml:space="preserve">, deberá realizar una búsqueda exhaustiva y razonable en las unidades administrativas competentes, entre las cuales no podrá omitir a la de Recursos Humanos, en términos del artículo 162 de la Ley de Transparencia y Acceso a la Información Pública del Estado de México y Municipios, a efecto de que entregue los documentos que den cuenta de la información solicitada; 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w:t>
      </w:r>
      <w:r>
        <w:rPr>
          <w:rFonts w:ascii="Palatino Linotype" w:eastAsia="Calibri" w:hAnsi="Palatino Linotype" w:cs="Arial"/>
          <w:lang w:eastAsia="es-MX"/>
        </w:rPr>
        <w:t>s</w:t>
      </w:r>
      <w:r w:rsidRPr="00966E10">
        <w:rPr>
          <w:rFonts w:ascii="Palatino Linotype" w:eastAsia="Calibri" w:hAnsi="Palatino Linotype" w:cs="Arial"/>
          <w:lang w:eastAsia="es-MX"/>
        </w:rPr>
        <w:t>olicitante.</w:t>
      </w:r>
    </w:p>
    <w:p w14:paraId="139ED0ED" w14:textId="77777777" w:rsidR="00966E10" w:rsidRDefault="00966E10" w:rsidP="003C4156">
      <w:pPr>
        <w:tabs>
          <w:tab w:val="left" w:pos="426"/>
        </w:tabs>
        <w:spacing w:line="360" w:lineRule="auto"/>
        <w:contextualSpacing/>
        <w:jc w:val="both"/>
        <w:rPr>
          <w:rFonts w:ascii="Palatino Linotype" w:eastAsia="Calibri" w:hAnsi="Palatino Linotype" w:cs="Arial"/>
          <w:lang w:eastAsia="es-MX"/>
        </w:rPr>
      </w:pPr>
    </w:p>
    <w:p w14:paraId="797FB62D" w14:textId="0D333618" w:rsidR="00966E10" w:rsidRDefault="00966E10" w:rsidP="003C4156">
      <w:pPr>
        <w:tabs>
          <w:tab w:val="left" w:pos="426"/>
        </w:tabs>
        <w:spacing w:line="360" w:lineRule="auto"/>
        <w:contextualSpacing/>
        <w:jc w:val="both"/>
        <w:rPr>
          <w:rFonts w:ascii="Palatino Linotype" w:eastAsia="Calibri" w:hAnsi="Palatino Linotype" w:cs="Arial"/>
          <w:lang w:eastAsia="es-MX"/>
        </w:rPr>
      </w:pPr>
      <w:r>
        <w:rPr>
          <w:rFonts w:ascii="Palatino Linotype" w:eastAsia="Calibri" w:hAnsi="Palatino Linotype" w:cs="Arial"/>
          <w:lang w:eastAsia="es-MX"/>
        </w:rPr>
        <w:t xml:space="preserve">Mismo caso, corre </w:t>
      </w:r>
      <w:r w:rsidR="009C47AC">
        <w:rPr>
          <w:rFonts w:ascii="Palatino Linotype" w:eastAsia="Calibri" w:hAnsi="Palatino Linotype" w:cs="Arial"/>
          <w:lang w:eastAsia="es-MX"/>
        </w:rPr>
        <w:t>el</w:t>
      </w:r>
      <w:r>
        <w:rPr>
          <w:rFonts w:ascii="Palatino Linotype" w:eastAsia="Calibri" w:hAnsi="Palatino Linotype" w:cs="Arial"/>
          <w:lang w:eastAsia="es-MX"/>
        </w:rPr>
        <w:t xml:space="preserve"> punto referente a</w:t>
      </w:r>
      <w:r w:rsidR="009C47AC">
        <w:rPr>
          <w:rFonts w:ascii="Palatino Linotype" w:eastAsia="Calibri" w:hAnsi="Palatino Linotype" w:cs="Arial"/>
          <w:lang w:eastAsia="es-MX"/>
        </w:rPr>
        <w:t>l</w:t>
      </w:r>
      <w:r>
        <w:rPr>
          <w:rFonts w:ascii="Palatino Linotype" w:eastAsia="Calibri" w:hAnsi="Palatino Linotype" w:cs="Arial"/>
          <w:lang w:eastAsia="es-MX"/>
        </w:rPr>
        <w:t xml:space="preserve">: </w:t>
      </w:r>
    </w:p>
    <w:p w14:paraId="59C15815" w14:textId="6AB1CC06" w:rsidR="00966E10" w:rsidRDefault="003C4156" w:rsidP="009C47AC">
      <w:pPr>
        <w:pStyle w:val="Prrafodelista"/>
        <w:numPr>
          <w:ilvl w:val="0"/>
          <w:numId w:val="4"/>
        </w:numPr>
        <w:tabs>
          <w:tab w:val="left" w:pos="426"/>
        </w:tabs>
        <w:spacing w:line="360" w:lineRule="auto"/>
        <w:contextualSpacing/>
        <w:jc w:val="both"/>
        <w:rPr>
          <w:rFonts w:ascii="Palatino Linotype" w:eastAsia="Calibri" w:hAnsi="Palatino Linotype" w:cs="Arial"/>
          <w:lang w:eastAsia="es-MX"/>
        </w:rPr>
      </w:pPr>
      <w:bookmarkStart w:id="5" w:name="_Hlk196244804"/>
      <w:r w:rsidRPr="00966E10">
        <w:rPr>
          <w:rFonts w:ascii="Palatino Linotype" w:eastAsia="Calibri" w:hAnsi="Palatino Linotype" w:cs="Arial"/>
          <w:lang w:eastAsia="es-MX"/>
        </w:rPr>
        <w:t xml:space="preserve">Salario digno que perciben los policías municipales en la actual administración. </w:t>
      </w:r>
    </w:p>
    <w:p w14:paraId="38680A7A" w14:textId="77777777" w:rsidR="009C47AC" w:rsidRPr="009C47AC" w:rsidRDefault="009C47AC" w:rsidP="009C47AC">
      <w:pPr>
        <w:pStyle w:val="Prrafodelista"/>
        <w:tabs>
          <w:tab w:val="left" w:pos="426"/>
        </w:tabs>
        <w:spacing w:line="360" w:lineRule="auto"/>
        <w:ind w:left="720"/>
        <w:contextualSpacing/>
        <w:jc w:val="both"/>
        <w:rPr>
          <w:rFonts w:ascii="Palatino Linotype" w:eastAsia="Calibri" w:hAnsi="Palatino Linotype" w:cs="Arial"/>
          <w:lang w:eastAsia="es-MX"/>
        </w:rPr>
      </w:pPr>
    </w:p>
    <w:bookmarkEnd w:id="5"/>
    <w:p w14:paraId="4313662F" w14:textId="434E4348" w:rsidR="009C47AC" w:rsidRPr="009C47AC" w:rsidRDefault="00966E10" w:rsidP="009C47AC">
      <w:pPr>
        <w:tabs>
          <w:tab w:val="left" w:pos="426"/>
        </w:tabs>
        <w:spacing w:line="360" w:lineRule="auto"/>
        <w:contextualSpacing/>
        <w:jc w:val="both"/>
        <w:rPr>
          <w:rFonts w:ascii="Palatino Linotype" w:hAnsi="Palatino Linotype"/>
          <w:lang w:val="es-MX"/>
        </w:rPr>
      </w:pPr>
      <w:r>
        <w:rPr>
          <w:rFonts w:ascii="Palatino Linotype" w:hAnsi="Palatino Linotype"/>
          <w:lang w:val="es-MX"/>
        </w:rPr>
        <w:t xml:space="preserve">Los cuales, es necesario </w:t>
      </w:r>
      <w:r w:rsidR="009C47AC">
        <w:rPr>
          <w:rFonts w:ascii="Palatino Linotype" w:hAnsi="Palatino Linotype"/>
          <w:lang w:val="es-MX"/>
        </w:rPr>
        <w:t xml:space="preserve">referir que, respecto del salario; </w:t>
      </w:r>
      <w:r w:rsidR="009C47AC" w:rsidRPr="009C47AC">
        <w:rPr>
          <w:rFonts w:ascii="Palatino Linotype" w:eastAsia="Calibri" w:hAnsi="Palatino Linotype"/>
          <w:bCs/>
          <w:color w:val="000000"/>
          <w:szCs w:val="22"/>
          <w:lang w:val="es-MX" w:eastAsia="en-US"/>
        </w:rPr>
        <w:t xml:space="preserve">el artículo 147 de la 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 </w:t>
      </w:r>
    </w:p>
    <w:p w14:paraId="5A43FCCD" w14:textId="77777777" w:rsidR="009C47AC" w:rsidRPr="009C47AC" w:rsidRDefault="009C47AC" w:rsidP="009C47AC">
      <w:pPr>
        <w:spacing w:line="360" w:lineRule="auto"/>
        <w:jc w:val="both"/>
        <w:rPr>
          <w:rFonts w:ascii="Palatino Linotype" w:eastAsia="Calibri" w:hAnsi="Palatino Linotype"/>
          <w:color w:val="000000"/>
          <w:sz w:val="22"/>
          <w:szCs w:val="22"/>
          <w:lang w:val="es-MX" w:eastAsia="en-US"/>
        </w:rPr>
      </w:pPr>
    </w:p>
    <w:p w14:paraId="7D463B9B" w14:textId="77777777" w:rsidR="009C47AC" w:rsidRPr="009C47AC" w:rsidRDefault="009C47AC" w:rsidP="009C47AC">
      <w:pPr>
        <w:spacing w:line="360" w:lineRule="auto"/>
        <w:jc w:val="both"/>
        <w:rPr>
          <w:rFonts w:ascii="Palatino Linotype" w:eastAsia="Calibri" w:hAnsi="Palatino Linotype"/>
          <w:bCs/>
          <w:color w:val="000000"/>
          <w:szCs w:val="22"/>
          <w:lang w:val="es-MX" w:eastAsia="en-US"/>
        </w:rPr>
      </w:pPr>
      <w:r w:rsidRPr="009C47AC">
        <w:rPr>
          <w:rFonts w:ascii="Palatino Linotype" w:eastAsia="Calibri" w:hAnsi="Palatino Linotype"/>
          <w:bCs/>
          <w:color w:val="000000"/>
          <w:szCs w:val="22"/>
          <w:lang w:val="es-MX" w:eastAsia="en-US"/>
        </w:rPr>
        <w:t xml:space="preserve">En orden de ideas, el artículo 3°, fracción XXXII, del Código Financiero del Estado de México y Municipios establece que la remuneración consiste en los pagos hechos por concepto de </w:t>
      </w:r>
      <w:r w:rsidRPr="009C47AC">
        <w:rPr>
          <w:rFonts w:ascii="Palatino Linotype" w:eastAsia="Calibri" w:hAnsi="Palatino Linotype"/>
          <w:b/>
          <w:color w:val="000000"/>
          <w:szCs w:val="22"/>
          <w:lang w:val="es-MX" w:eastAsia="en-US"/>
        </w:rPr>
        <w:t>sueldo</w:t>
      </w:r>
      <w:r w:rsidRPr="009C47AC">
        <w:rPr>
          <w:rFonts w:ascii="Palatino Linotype" w:eastAsia="Calibri" w:hAnsi="Palatino Linotype"/>
          <w:bCs/>
          <w:color w:val="000000"/>
          <w:szCs w:val="22"/>
          <w:lang w:val="es-MX" w:eastAsia="en-US"/>
        </w:rPr>
        <w:t xml:space="preserve">, compensaciones, gratificaciones, habitación, primas, comisiones, </w:t>
      </w:r>
      <w:r w:rsidRPr="009C47AC">
        <w:rPr>
          <w:rFonts w:ascii="Palatino Linotype" w:eastAsia="Calibri" w:hAnsi="Palatino Linotype"/>
          <w:bCs/>
          <w:color w:val="000000"/>
          <w:szCs w:val="22"/>
          <w:lang w:val="es-MX" w:eastAsia="en-US"/>
        </w:rPr>
        <w:lastRenderedPageBreak/>
        <w:t>prestaciones, en especie y cualquier otra percepción o prestación que se entregue al servidor por su trabajo.</w:t>
      </w:r>
    </w:p>
    <w:p w14:paraId="0A69A22C" w14:textId="77777777" w:rsidR="009C47AC" w:rsidRPr="009C47AC" w:rsidRDefault="009C47AC" w:rsidP="009C47AC">
      <w:pPr>
        <w:spacing w:line="360" w:lineRule="auto"/>
        <w:jc w:val="both"/>
        <w:rPr>
          <w:rFonts w:ascii="Palatino Linotype" w:eastAsia="Calibri" w:hAnsi="Palatino Linotype"/>
          <w:bCs/>
          <w:color w:val="000000"/>
          <w:szCs w:val="22"/>
          <w:lang w:val="es-MX" w:eastAsia="en-US"/>
        </w:rPr>
      </w:pPr>
    </w:p>
    <w:p w14:paraId="117F2504" w14:textId="77777777" w:rsidR="009C47AC" w:rsidRPr="009C47AC" w:rsidRDefault="009C47AC" w:rsidP="009C47AC">
      <w:pPr>
        <w:spacing w:line="360" w:lineRule="auto"/>
        <w:jc w:val="both"/>
        <w:rPr>
          <w:rFonts w:ascii="Palatino Linotype" w:eastAsia="Calibri" w:hAnsi="Palatino Linotype"/>
          <w:bCs/>
          <w:color w:val="000000"/>
          <w:szCs w:val="22"/>
          <w:lang w:val="es-MX" w:eastAsia="en-US"/>
        </w:rPr>
      </w:pPr>
      <w:r w:rsidRPr="009C47AC">
        <w:rPr>
          <w:rFonts w:ascii="Palatino Linotype" w:eastAsia="Calibri" w:hAnsi="Palatino Linotype"/>
          <w:bCs/>
          <w:color w:val="000000"/>
          <w:szCs w:val="22"/>
          <w:lang w:val="es-MX" w:eastAsia="en-US"/>
        </w:rPr>
        <w:t>Da la misma manera, el Anexo IV.5 Glosario de Términos, del Manual para la Planeación, Programación y Presupuesto de Egresos, establece que la remuneración es la percepción de un trabajador o retribución monetaria que se da en pago por su servicio o actividad desarrollada.</w:t>
      </w:r>
    </w:p>
    <w:p w14:paraId="55BBB250" w14:textId="77777777" w:rsidR="009C47AC" w:rsidRPr="009C47AC" w:rsidRDefault="009C47AC" w:rsidP="009C47AC">
      <w:pPr>
        <w:spacing w:line="360" w:lineRule="auto"/>
        <w:jc w:val="both"/>
        <w:rPr>
          <w:rFonts w:ascii="Palatino Linotype" w:eastAsia="Calibri" w:hAnsi="Palatino Linotype"/>
          <w:bCs/>
          <w:color w:val="000000"/>
          <w:szCs w:val="22"/>
          <w:lang w:val="es-MX" w:eastAsia="en-US"/>
        </w:rPr>
      </w:pPr>
    </w:p>
    <w:p w14:paraId="1CB4992E" w14:textId="77777777" w:rsidR="009C47AC" w:rsidRPr="009C47AC" w:rsidRDefault="009C47AC" w:rsidP="009C47AC">
      <w:pPr>
        <w:spacing w:line="360" w:lineRule="auto"/>
        <w:jc w:val="both"/>
        <w:rPr>
          <w:rFonts w:ascii="Palatino Linotype" w:eastAsia="Calibri" w:hAnsi="Palatino Linotype"/>
          <w:bCs/>
          <w:iCs/>
          <w:color w:val="000000"/>
          <w:szCs w:val="22"/>
          <w:lang w:eastAsia="en-US"/>
        </w:rPr>
      </w:pPr>
      <w:r w:rsidRPr="009C47AC">
        <w:rPr>
          <w:rFonts w:ascii="Palatino Linotype" w:eastAsia="Calibri" w:hAnsi="Palatino Linotype"/>
          <w:bCs/>
          <w:iCs/>
          <w:color w:val="000000"/>
          <w:szCs w:val="22"/>
          <w:lang w:eastAsia="en-US"/>
        </w:rPr>
        <w:t>En ese contexto, el artículo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576545B0" w14:textId="77777777" w:rsidR="009C47AC" w:rsidRPr="009C47AC" w:rsidRDefault="009C47AC" w:rsidP="009C47AC">
      <w:pPr>
        <w:spacing w:line="360" w:lineRule="auto"/>
        <w:jc w:val="both"/>
        <w:rPr>
          <w:rFonts w:ascii="Palatino Linotype" w:eastAsia="Calibri" w:hAnsi="Palatino Linotype"/>
          <w:bCs/>
          <w:iCs/>
          <w:color w:val="000000"/>
          <w:szCs w:val="22"/>
          <w:lang w:eastAsia="en-US"/>
        </w:rPr>
      </w:pPr>
    </w:p>
    <w:p w14:paraId="632F51D1" w14:textId="77777777" w:rsidR="009C47AC" w:rsidRPr="009C47AC" w:rsidRDefault="009C47AC" w:rsidP="009C47AC">
      <w:pPr>
        <w:spacing w:line="360" w:lineRule="auto"/>
        <w:jc w:val="both"/>
        <w:rPr>
          <w:rFonts w:ascii="Palatino Linotype" w:eastAsia="Calibri" w:hAnsi="Palatino Linotype"/>
          <w:b/>
          <w:bCs/>
          <w:iCs/>
          <w:color w:val="000000"/>
          <w:szCs w:val="22"/>
          <w:lang w:eastAsia="en-US"/>
        </w:rPr>
      </w:pPr>
      <w:r w:rsidRPr="009C47AC">
        <w:rPr>
          <w:rFonts w:ascii="Palatino Linotype" w:eastAsia="Calibri" w:hAnsi="Palatino Linotype"/>
          <w:bCs/>
          <w:iCs/>
          <w:color w:val="000000"/>
          <w:szCs w:val="22"/>
          <w:lang w:eastAsia="en-US"/>
        </w:rPr>
        <w:t xml:space="preserve">Además, el Anexo IV.2 Clasificación por objeto del gasto, del Manual para la Planeación, Programación y Presupuesto de Egresos, establece que los Presupuestos de Egresos, se tendrán que generar, conforme al “Clasificador por Objeto del Gasto”, el cual se conforma de diversos capítulos, entre los cuales, se encuentra el </w:t>
      </w:r>
      <w:r w:rsidRPr="009C47AC">
        <w:rPr>
          <w:rFonts w:ascii="Palatino Linotype" w:eastAsia="Calibri" w:hAnsi="Palatino Linotype"/>
          <w:b/>
          <w:bCs/>
          <w:iCs/>
          <w:color w:val="000000"/>
          <w:szCs w:val="22"/>
          <w:lang w:eastAsia="en-US"/>
        </w:rPr>
        <w:t>1000 Servicios Personales</w:t>
      </w:r>
      <w:r w:rsidRPr="009C47AC">
        <w:rPr>
          <w:rFonts w:ascii="Palatino Linotype" w:eastAsia="Calibri" w:hAnsi="Palatino Linotype"/>
          <w:bCs/>
          <w:iCs/>
          <w:color w:val="000000"/>
          <w:szCs w:val="22"/>
          <w:lang w:eastAsia="en-US"/>
        </w:rPr>
        <w:t>,</w:t>
      </w:r>
      <w:r w:rsidRPr="009C47AC">
        <w:rPr>
          <w:rFonts w:ascii="Palatino Linotype" w:eastAsia="Calibri" w:hAnsi="Palatino Linotype"/>
          <w:b/>
          <w:bCs/>
          <w:iCs/>
          <w:color w:val="000000"/>
          <w:szCs w:val="22"/>
          <w:lang w:eastAsia="en-US"/>
        </w:rPr>
        <w:t xml:space="preserve"> que agrupa las remuneraciones del personal al servicio de los entes públicos, </w:t>
      </w:r>
      <w:r w:rsidRPr="009C47AC">
        <w:rPr>
          <w:rFonts w:ascii="Palatino Linotype" w:eastAsia="Calibri" w:hAnsi="Palatino Linotype"/>
          <w:b/>
          <w:bCs/>
          <w:iCs/>
          <w:color w:val="000000"/>
          <w:szCs w:val="22"/>
          <w:u w:val="single"/>
          <w:lang w:eastAsia="en-US"/>
        </w:rPr>
        <w:t>tales como el sueldo</w:t>
      </w:r>
      <w:r w:rsidRPr="009C47AC">
        <w:rPr>
          <w:rFonts w:ascii="Palatino Linotype" w:eastAsia="Calibri" w:hAnsi="Palatino Linotype"/>
          <w:b/>
          <w:bCs/>
          <w:iCs/>
          <w:color w:val="000000"/>
          <w:szCs w:val="22"/>
          <w:lang w:eastAsia="en-US"/>
        </w:rPr>
        <w:t>, salarios, dietas, honorarios, prestaciones, obligaciones laborales, entre otras.</w:t>
      </w:r>
    </w:p>
    <w:p w14:paraId="2962B9CF" w14:textId="77777777" w:rsidR="009C47AC" w:rsidRPr="009C47AC" w:rsidRDefault="009C47AC" w:rsidP="009C47AC">
      <w:pPr>
        <w:spacing w:line="360" w:lineRule="auto"/>
        <w:jc w:val="both"/>
        <w:rPr>
          <w:rFonts w:ascii="Palatino Linotype" w:eastAsia="Calibri" w:hAnsi="Palatino Linotype"/>
          <w:b/>
          <w:bCs/>
          <w:iCs/>
          <w:color w:val="000000"/>
          <w:szCs w:val="22"/>
          <w:lang w:eastAsia="en-US"/>
        </w:rPr>
      </w:pPr>
    </w:p>
    <w:p w14:paraId="4B7F0FD8" w14:textId="77777777" w:rsidR="009C47AC" w:rsidRPr="009C47AC" w:rsidRDefault="009C47AC" w:rsidP="009C47AC">
      <w:pPr>
        <w:spacing w:line="360" w:lineRule="auto"/>
        <w:jc w:val="both"/>
        <w:rPr>
          <w:rFonts w:ascii="Palatino Linotype" w:eastAsia="Calibri" w:hAnsi="Palatino Linotype"/>
          <w:bCs/>
          <w:color w:val="000000"/>
          <w:szCs w:val="22"/>
          <w:lang w:val="es-MX" w:eastAsia="en-US"/>
        </w:rPr>
      </w:pPr>
      <w:r w:rsidRPr="009C47AC">
        <w:rPr>
          <w:rFonts w:ascii="Palatino Linotype" w:eastAsia="Calibri" w:hAnsi="Palatino Linotype"/>
          <w:bCs/>
          <w:color w:val="000000"/>
          <w:szCs w:val="22"/>
          <w:lang w:val="es-MX" w:eastAsia="en-US"/>
        </w:rPr>
        <w:t xml:space="preserve">Ahora bien, respecto al documento solicitado, la Ley del Trabajo de los Servidores Públicos del Estado y Municipios, en su artículo 220 K, fracciones II y IV, establece los </w:t>
      </w:r>
      <w:r w:rsidRPr="009C47AC">
        <w:rPr>
          <w:rFonts w:ascii="Palatino Linotype" w:eastAsia="Calibri" w:hAnsi="Palatino Linotype"/>
          <w:bCs/>
          <w:color w:val="000000"/>
          <w:szCs w:val="22"/>
          <w:lang w:val="es-MX" w:eastAsia="en-US"/>
        </w:rPr>
        <w:lastRenderedPageBreak/>
        <w:t xml:space="preserve">documentos que tiene la obligación de conservar el Sujeto Obligado, entre los que se encuentra los </w:t>
      </w:r>
      <w:r w:rsidRPr="009C47AC">
        <w:rPr>
          <w:rFonts w:ascii="Palatino Linotype" w:eastAsia="Calibri" w:hAnsi="Palatino Linotype"/>
          <w:b/>
          <w:bCs/>
          <w:color w:val="000000"/>
          <w:szCs w:val="22"/>
          <w:lang w:val="es-MX" w:eastAsia="en-US"/>
        </w:rPr>
        <w:t>recibos de pago de salarios o las</w:t>
      </w:r>
      <w:r w:rsidRPr="009C47AC">
        <w:rPr>
          <w:rFonts w:ascii="Palatino Linotype" w:eastAsia="Calibri" w:hAnsi="Palatino Linotype"/>
          <w:bCs/>
          <w:color w:val="000000"/>
          <w:szCs w:val="22"/>
          <w:lang w:val="es-MX" w:eastAsia="en-US"/>
        </w:rPr>
        <w:t xml:space="preserve"> </w:t>
      </w:r>
      <w:r w:rsidRPr="009C47AC">
        <w:rPr>
          <w:rFonts w:ascii="Palatino Linotype" w:eastAsia="Calibri" w:hAnsi="Palatino Linotype"/>
          <w:b/>
          <w:bCs/>
          <w:color w:val="000000"/>
          <w:szCs w:val="22"/>
          <w:lang w:val="es-MX" w:eastAsia="en-US"/>
        </w:rPr>
        <w:t xml:space="preserve">constancias documentales del pago de sueldos, </w:t>
      </w:r>
      <w:r w:rsidRPr="009C47AC">
        <w:rPr>
          <w:rFonts w:ascii="Palatino Linotype" w:eastAsia="Calibri" w:hAnsi="Palatino Linotype"/>
          <w:bCs/>
          <w:color w:val="000000"/>
          <w:szCs w:val="22"/>
          <w:lang w:val="es-MX" w:eastAsia="en-US"/>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648F9C8C" w14:textId="77777777" w:rsidR="009C47AC" w:rsidRPr="009C47AC" w:rsidRDefault="009C47AC" w:rsidP="009C47AC">
      <w:pPr>
        <w:spacing w:line="360" w:lineRule="auto"/>
        <w:jc w:val="both"/>
        <w:rPr>
          <w:rFonts w:ascii="Palatino Linotype" w:eastAsia="Calibri" w:hAnsi="Palatino Linotype"/>
          <w:bCs/>
          <w:color w:val="000000"/>
          <w:szCs w:val="22"/>
          <w:lang w:val="es-MX" w:eastAsia="en-US"/>
        </w:rPr>
      </w:pPr>
    </w:p>
    <w:p w14:paraId="747580D8" w14:textId="77777777" w:rsidR="009C47AC" w:rsidRPr="009C47AC" w:rsidRDefault="009C47AC" w:rsidP="009C47AC">
      <w:pPr>
        <w:spacing w:line="360" w:lineRule="auto"/>
        <w:jc w:val="both"/>
        <w:rPr>
          <w:rFonts w:ascii="Palatino Linotype" w:eastAsia="Calibri" w:hAnsi="Palatino Linotype"/>
          <w:bCs/>
          <w:color w:val="000000"/>
          <w:szCs w:val="22"/>
          <w:lang w:val="es-MX" w:eastAsia="en-US"/>
        </w:rPr>
      </w:pPr>
      <w:r w:rsidRPr="009C47AC">
        <w:rPr>
          <w:rFonts w:ascii="Palatino Linotype" w:eastAsia="Calibri" w:hAnsi="Palatino Linotype"/>
          <w:bCs/>
          <w:color w:val="000000"/>
          <w:szCs w:val="22"/>
          <w:lang w:val="es-MX" w:eastAsia="en-US"/>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5ADCE470" w14:textId="77777777" w:rsidR="009C47AC" w:rsidRPr="009C47AC" w:rsidRDefault="009C47AC" w:rsidP="009C47AC">
      <w:pPr>
        <w:spacing w:line="360" w:lineRule="auto"/>
        <w:jc w:val="both"/>
        <w:rPr>
          <w:rFonts w:ascii="Palatino Linotype" w:eastAsia="Calibri" w:hAnsi="Palatino Linotype"/>
          <w:bCs/>
          <w:color w:val="000000"/>
          <w:sz w:val="22"/>
          <w:szCs w:val="22"/>
          <w:lang w:val="es-MX" w:eastAsia="en-US"/>
        </w:rPr>
      </w:pPr>
    </w:p>
    <w:p w14:paraId="67349432" w14:textId="77777777" w:rsidR="009C47AC" w:rsidRPr="009C47AC" w:rsidRDefault="009C47AC" w:rsidP="009C47AC">
      <w:pPr>
        <w:ind w:left="567" w:right="567"/>
        <w:jc w:val="both"/>
        <w:rPr>
          <w:rFonts w:ascii="Palatino Linotype" w:eastAsia="Calibri" w:hAnsi="Palatino Linotype"/>
          <w:bCs/>
          <w:i/>
          <w:iCs/>
          <w:color w:val="000000"/>
          <w:sz w:val="22"/>
          <w:szCs w:val="20"/>
          <w:lang w:eastAsia="en-US"/>
        </w:rPr>
      </w:pPr>
      <w:r w:rsidRPr="009C47AC">
        <w:rPr>
          <w:rFonts w:ascii="Palatino Linotype" w:eastAsia="Calibri" w:hAnsi="Palatino Linotype"/>
          <w:b/>
          <w:bCs/>
          <w:i/>
          <w:iCs/>
          <w:color w:val="000000"/>
          <w:sz w:val="22"/>
          <w:szCs w:val="20"/>
          <w:lang w:eastAsia="en-US"/>
        </w:rPr>
        <w:t>“RECIBOS DE PAGO</w:t>
      </w:r>
      <w:r w:rsidRPr="009C47AC">
        <w:rPr>
          <w:rFonts w:ascii="Palatino Linotype" w:eastAsia="Calibri" w:hAnsi="Palatino Linotype"/>
          <w:bCs/>
          <w:i/>
          <w:iCs/>
          <w:color w:val="000000"/>
          <w:sz w:val="22"/>
          <w:szCs w:val="20"/>
          <w:lang w:eastAsia="en-US"/>
        </w:rPr>
        <w:t xml:space="preserve"> </w:t>
      </w:r>
      <w:r w:rsidRPr="009C47AC">
        <w:rPr>
          <w:rFonts w:ascii="Palatino Linotype" w:eastAsia="Calibri" w:hAnsi="Palatino Linotype"/>
          <w:b/>
          <w:bCs/>
          <w:i/>
          <w:iCs/>
          <w:color w:val="000000"/>
          <w:sz w:val="22"/>
          <w:szCs w:val="20"/>
          <w:lang w:eastAsia="en-U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9C47AC">
        <w:rPr>
          <w:rFonts w:ascii="Palatino Linotype" w:eastAsia="Calibri" w:hAnsi="Palatino Linotype"/>
          <w:bCs/>
          <w:i/>
          <w:iCs/>
          <w:color w:val="000000"/>
          <w:sz w:val="22"/>
          <w:szCs w:val="20"/>
          <w:lang w:eastAsia="en-U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67263780" w14:textId="77777777" w:rsidR="009C47AC" w:rsidRPr="009C47AC" w:rsidRDefault="009C47AC" w:rsidP="009C47AC">
      <w:pPr>
        <w:spacing w:line="360" w:lineRule="auto"/>
        <w:jc w:val="both"/>
        <w:rPr>
          <w:rFonts w:ascii="Palatino Linotype" w:eastAsia="Calibri" w:hAnsi="Palatino Linotype"/>
          <w:bCs/>
          <w:color w:val="000000"/>
          <w:szCs w:val="22"/>
          <w:lang w:eastAsia="en-US"/>
        </w:rPr>
      </w:pPr>
    </w:p>
    <w:p w14:paraId="402C1493" w14:textId="77777777" w:rsidR="009C47AC" w:rsidRPr="009C47AC" w:rsidRDefault="009C47AC" w:rsidP="009C47AC">
      <w:pPr>
        <w:spacing w:line="360" w:lineRule="auto"/>
        <w:jc w:val="both"/>
        <w:rPr>
          <w:rFonts w:ascii="Palatino Linotype" w:eastAsia="Calibri" w:hAnsi="Palatino Linotype"/>
          <w:bCs/>
          <w:color w:val="000000"/>
          <w:szCs w:val="22"/>
          <w:lang w:eastAsia="en-US"/>
        </w:rPr>
      </w:pPr>
      <w:r w:rsidRPr="009C47AC">
        <w:rPr>
          <w:rFonts w:ascii="Palatino Linotype" w:eastAsia="Calibri" w:hAnsi="Palatino Linotype"/>
          <w:bCs/>
          <w:color w:val="000000"/>
          <w:szCs w:val="22"/>
          <w:lang w:eastAsia="en-US"/>
        </w:rPr>
        <w:lastRenderedPageBreak/>
        <w:t xml:space="preserve">De la tesis transcrita, se desprende que </w:t>
      </w:r>
      <w:r w:rsidRPr="009C47AC">
        <w:rPr>
          <w:rFonts w:ascii="Palatino Linotype" w:eastAsia="Calibri" w:hAnsi="Palatino Linotype"/>
          <w:b/>
          <w:bCs/>
          <w:color w:val="000000"/>
          <w:szCs w:val="22"/>
          <w:lang w:eastAsia="en-US"/>
        </w:rPr>
        <w:t>en materia burocrática</w:t>
      </w:r>
      <w:r w:rsidRPr="009C47AC">
        <w:rPr>
          <w:rFonts w:ascii="Palatino Linotype" w:eastAsia="Calibri" w:hAnsi="Palatino Linotype"/>
          <w:bCs/>
          <w:color w:val="000000"/>
          <w:szCs w:val="22"/>
          <w:lang w:eastAsia="en-US"/>
        </w:rPr>
        <w:t xml:space="preserve"> </w:t>
      </w:r>
      <w:r w:rsidRPr="009C47AC">
        <w:rPr>
          <w:rFonts w:ascii="Palatino Linotype" w:eastAsia="Calibri" w:hAnsi="Palatino Linotype"/>
          <w:b/>
          <w:bCs/>
          <w:color w:val="000000"/>
          <w:szCs w:val="22"/>
          <w:lang w:eastAsia="en-US"/>
        </w:rPr>
        <w:t>los recibos de pago acreditan los conceptos y montos que en ellos se insertan</w:t>
      </w:r>
      <w:r w:rsidRPr="009C47AC">
        <w:rPr>
          <w:rFonts w:ascii="Palatino Linotype" w:eastAsia="Calibri" w:hAnsi="Palatino Linotype"/>
          <w:bCs/>
          <w:color w:val="000000"/>
          <w:szCs w:val="22"/>
          <w:lang w:eastAsia="en-US"/>
        </w:rPr>
        <w:t xml:space="preserve">, y constituyen prueba para demostrar las percepciones y montos que reciben los servidores públicos. </w:t>
      </w:r>
    </w:p>
    <w:p w14:paraId="761E1488" w14:textId="77777777" w:rsidR="009C47AC" w:rsidRPr="009C47AC" w:rsidRDefault="009C47AC" w:rsidP="009C47AC">
      <w:pPr>
        <w:spacing w:line="360" w:lineRule="auto"/>
        <w:jc w:val="both"/>
        <w:rPr>
          <w:rFonts w:ascii="Palatino Linotype" w:eastAsia="Calibri" w:hAnsi="Palatino Linotype"/>
          <w:color w:val="000000"/>
          <w:szCs w:val="22"/>
          <w:lang w:val="es-MX" w:eastAsia="en-US"/>
        </w:rPr>
      </w:pPr>
    </w:p>
    <w:p w14:paraId="7B068A08" w14:textId="77777777" w:rsidR="009C47AC" w:rsidRDefault="009C47AC" w:rsidP="009C47AC">
      <w:pPr>
        <w:spacing w:line="360" w:lineRule="auto"/>
        <w:ind w:right="-28"/>
        <w:jc w:val="both"/>
        <w:rPr>
          <w:rFonts w:ascii="Palatino Linotype" w:eastAsia="Calibri" w:hAnsi="Palatino Linotype"/>
          <w:bCs/>
          <w:color w:val="000000"/>
          <w:szCs w:val="22"/>
          <w:lang w:val="es-MX" w:eastAsia="en-US"/>
        </w:rPr>
      </w:pPr>
      <w:r w:rsidRPr="009C47AC">
        <w:rPr>
          <w:rFonts w:ascii="Palatino Linotype" w:eastAsia="Calibri" w:hAnsi="Palatino Linotype"/>
          <w:bCs/>
          <w:color w:val="000000"/>
          <w:szCs w:val="22"/>
          <w:lang w:val="es-MX" w:eastAsia="en-US"/>
        </w:rPr>
        <w:t xml:space="preserve">En ese orden de ideas, los Lineamientos para la Integración del Informe Trimestral de los Sujetos de Fiscalización Estatales, entre los formatos que maneja en el </w:t>
      </w:r>
      <w:r w:rsidRPr="009C47AC">
        <w:rPr>
          <w:rFonts w:ascii="Palatino Linotype" w:eastAsia="Calibri" w:hAnsi="Palatino Linotype"/>
          <w:b/>
          <w:color w:val="000000"/>
          <w:szCs w:val="22"/>
          <w:lang w:val="es-MX" w:eastAsia="en-US"/>
        </w:rPr>
        <w:t>Módulo 4</w:t>
      </w:r>
      <w:r w:rsidRPr="009C47AC">
        <w:rPr>
          <w:rFonts w:ascii="Palatino Linotype" w:eastAsia="Calibri" w:hAnsi="Palatino Linotype"/>
          <w:bCs/>
          <w:color w:val="000000"/>
          <w:szCs w:val="22"/>
          <w:lang w:val="es-MX" w:eastAsia="en-US"/>
        </w:rPr>
        <w:t xml:space="preserve">, se advierte que se encuentran </w:t>
      </w:r>
      <w:r w:rsidRPr="009C47AC">
        <w:rPr>
          <w:rFonts w:ascii="Palatino Linotype" w:eastAsia="Calibri" w:hAnsi="Palatino Linotype"/>
          <w:b/>
          <w:color w:val="000000"/>
          <w:szCs w:val="22"/>
          <w:lang w:val="es-MX" w:eastAsia="en-US"/>
        </w:rPr>
        <w:t>los Comprobantes Fiscales Digitales por Internet por concepto de Nómina</w:t>
      </w:r>
      <w:r w:rsidRPr="009C47AC">
        <w:rPr>
          <w:rFonts w:ascii="Palatino Linotype" w:eastAsia="Calibri" w:hAnsi="Palatino Linotype"/>
          <w:bCs/>
          <w:color w:val="000000"/>
          <w:szCs w:val="22"/>
          <w:lang w:val="es-MX" w:eastAsia="en-US"/>
        </w:rPr>
        <w:t>, mismos que serán entregados al Órgano Superior de Fiscalización del Estado de México, que contiene todas las percepciones y deducciones que recibe cada servidor público.</w:t>
      </w:r>
    </w:p>
    <w:p w14:paraId="5A400050" w14:textId="77777777" w:rsidR="009C47AC" w:rsidRDefault="009C47AC" w:rsidP="009C47AC">
      <w:pPr>
        <w:spacing w:line="360" w:lineRule="auto"/>
        <w:ind w:right="-28"/>
        <w:jc w:val="both"/>
        <w:rPr>
          <w:rFonts w:ascii="Palatino Linotype" w:eastAsia="Calibri" w:hAnsi="Palatino Linotype"/>
          <w:bCs/>
          <w:color w:val="000000"/>
          <w:szCs w:val="22"/>
          <w:lang w:val="es-MX" w:eastAsia="en-US"/>
        </w:rPr>
      </w:pPr>
    </w:p>
    <w:p w14:paraId="09E53D4D" w14:textId="4C6AD736" w:rsidR="009C47AC" w:rsidRDefault="009C47AC" w:rsidP="009C47AC">
      <w:pPr>
        <w:tabs>
          <w:tab w:val="left" w:pos="2130"/>
        </w:tabs>
        <w:spacing w:line="360" w:lineRule="auto"/>
        <w:jc w:val="both"/>
        <w:rPr>
          <w:rFonts w:ascii="Palatino Linotype" w:eastAsia="Calibri" w:hAnsi="Palatino Linotype" w:cs="Tahoma"/>
          <w:bCs/>
          <w:szCs w:val="22"/>
          <w:lang w:val="es-MX" w:eastAsia="en-US"/>
        </w:rPr>
      </w:pPr>
      <w:r>
        <w:rPr>
          <w:rFonts w:ascii="Palatino Linotype" w:eastAsia="Calibri" w:hAnsi="Palatino Linotype"/>
          <w:bCs/>
          <w:color w:val="000000"/>
          <w:szCs w:val="22"/>
          <w:lang w:val="es-MX" w:eastAsia="en-US"/>
        </w:rPr>
        <w:t xml:space="preserve">No obstante, al tratarse de personal operativo adscrito a </w:t>
      </w:r>
      <w:r w:rsidRPr="009C47AC">
        <w:rPr>
          <w:rFonts w:ascii="Palatino Linotype" w:eastAsia="Calibri" w:hAnsi="Palatino Linotype" w:cs="Tahoma"/>
          <w:b/>
          <w:szCs w:val="22"/>
          <w:u w:val="single"/>
          <w:lang w:val="es-MX" w:eastAsia="en-US"/>
        </w:rPr>
        <w:t>la Dirección de Seguridad</w:t>
      </w:r>
      <w:r w:rsidRPr="009C47AC">
        <w:rPr>
          <w:rFonts w:ascii="Palatino Linotype" w:eastAsia="Calibri" w:hAnsi="Palatino Linotype" w:cs="Tahoma"/>
          <w:bCs/>
          <w:szCs w:val="22"/>
          <w:lang w:val="es-MX" w:eastAsia="en-US"/>
        </w:rPr>
        <w:t xml:space="preserve">, por lo tanto, </w:t>
      </w:r>
      <w:r w:rsidRPr="009C47AC">
        <w:rPr>
          <w:rFonts w:ascii="Palatino Linotype" w:eastAsia="Calibri" w:hAnsi="Palatino Linotype" w:cs="Tahoma"/>
          <w:bCs/>
          <w:szCs w:val="22"/>
          <w:u w:val="single"/>
          <w:lang w:val="es-MX" w:eastAsia="en-US"/>
        </w:rPr>
        <w:t xml:space="preserve">a fin de salvaguardar la información de los servidores públicos que prestan sus servicios las áreas de seguridad pública, los datos correspondientes al personal adscrito a estas áreas deberán ser clasificados como </w:t>
      </w:r>
      <w:r w:rsidRPr="009C47AC">
        <w:rPr>
          <w:rFonts w:ascii="Palatino Linotype" w:eastAsia="Calibri" w:hAnsi="Palatino Linotype" w:cs="Tahoma"/>
          <w:b/>
          <w:bCs/>
          <w:szCs w:val="22"/>
          <w:u w:val="single"/>
          <w:lang w:val="es-MX" w:eastAsia="en-US"/>
        </w:rPr>
        <w:t>RESERVADA</w:t>
      </w:r>
      <w:r w:rsidRPr="009C47AC">
        <w:rPr>
          <w:rFonts w:ascii="Palatino Linotype" w:eastAsia="Calibri" w:hAnsi="Palatino Linotype" w:cs="Tahoma"/>
          <w:bCs/>
          <w:szCs w:val="22"/>
          <w:lang w:val="es-MX" w:eastAsia="en-US"/>
        </w:rPr>
        <w:t xml:space="preserve">, con el objeto de no identificar al servidor público con su cargo y sueldo, de conformidad </w:t>
      </w:r>
      <w:r>
        <w:rPr>
          <w:rFonts w:ascii="Palatino Linotype" w:eastAsia="Calibri" w:hAnsi="Palatino Linotype" w:cs="Tahoma"/>
          <w:bCs/>
          <w:szCs w:val="22"/>
          <w:lang w:val="es-MX" w:eastAsia="en-US"/>
        </w:rPr>
        <w:t>con la versión pública que se analizará más adelante en la presente resolución.</w:t>
      </w:r>
    </w:p>
    <w:p w14:paraId="56126234" w14:textId="77777777" w:rsidR="009C47AC" w:rsidRDefault="009C47AC" w:rsidP="009C47AC">
      <w:pPr>
        <w:tabs>
          <w:tab w:val="left" w:pos="2130"/>
        </w:tabs>
        <w:spacing w:line="360" w:lineRule="auto"/>
        <w:jc w:val="both"/>
        <w:rPr>
          <w:rFonts w:ascii="Palatino Linotype" w:eastAsia="Calibri" w:hAnsi="Palatino Linotype" w:cs="Tahoma"/>
          <w:bCs/>
          <w:szCs w:val="22"/>
          <w:lang w:val="es-MX" w:eastAsia="en-US"/>
        </w:rPr>
      </w:pPr>
    </w:p>
    <w:p w14:paraId="46A9BF07" w14:textId="19FF20B7" w:rsidR="009C47AC" w:rsidRDefault="009C47AC" w:rsidP="009C47AC">
      <w:pPr>
        <w:tabs>
          <w:tab w:val="left" w:pos="2130"/>
        </w:tabs>
        <w:spacing w:line="360" w:lineRule="auto"/>
        <w:jc w:val="both"/>
        <w:rPr>
          <w:rFonts w:ascii="Palatino Linotype" w:eastAsia="Calibri" w:hAnsi="Palatino Linotype" w:cs="Tahoma"/>
          <w:bCs/>
          <w:szCs w:val="22"/>
          <w:lang w:val="es-MX" w:eastAsia="en-US"/>
        </w:rPr>
      </w:pPr>
      <w:r>
        <w:rPr>
          <w:rFonts w:ascii="Palatino Linotype" w:eastAsia="Calibri" w:hAnsi="Palatino Linotype" w:cs="Tahoma"/>
          <w:bCs/>
          <w:szCs w:val="22"/>
          <w:lang w:val="es-MX" w:eastAsia="en-US"/>
        </w:rPr>
        <w:t>Ahora bien, respecto de:</w:t>
      </w:r>
    </w:p>
    <w:p w14:paraId="741663CA" w14:textId="77777777" w:rsidR="009C47AC" w:rsidRDefault="009C47AC" w:rsidP="009C47AC">
      <w:pPr>
        <w:pStyle w:val="Prrafodelista"/>
        <w:numPr>
          <w:ilvl w:val="0"/>
          <w:numId w:val="4"/>
        </w:numPr>
        <w:tabs>
          <w:tab w:val="left" w:pos="426"/>
        </w:tabs>
        <w:spacing w:line="360" w:lineRule="auto"/>
        <w:contextualSpacing/>
        <w:jc w:val="both"/>
        <w:rPr>
          <w:rFonts w:ascii="Palatino Linotype" w:eastAsia="Calibri" w:hAnsi="Palatino Linotype" w:cs="Arial"/>
          <w:lang w:eastAsia="es-MX"/>
        </w:rPr>
      </w:pPr>
      <w:r w:rsidRPr="00966E10">
        <w:rPr>
          <w:rFonts w:ascii="Palatino Linotype" w:eastAsia="Calibri" w:hAnsi="Palatino Linotype" w:cs="Arial"/>
          <w:lang w:eastAsia="es-MX"/>
        </w:rPr>
        <w:t>Cuantos policías municipales cuentan con seguro y tipo de seguro, así como empresa contratada para brindarles su seguro.</w:t>
      </w:r>
    </w:p>
    <w:p w14:paraId="063BEB71" w14:textId="77777777" w:rsidR="009C47AC" w:rsidRPr="009C47AC" w:rsidRDefault="009C47AC" w:rsidP="009C47AC">
      <w:pPr>
        <w:tabs>
          <w:tab w:val="left" w:pos="2130"/>
        </w:tabs>
        <w:spacing w:line="360" w:lineRule="auto"/>
        <w:jc w:val="both"/>
        <w:rPr>
          <w:rFonts w:ascii="Palatino Linotype" w:eastAsia="Calibri" w:hAnsi="Palatino Linotype" w:cs="Tahoma"/>
          <w:bCs/>
          <w:szCs w:val="22"/>
          <w:lang w:eastAsia="en-US"/>
        </w:rPr>
      </w:pPr>
    </w:p>
    <w:p w14:paraId="770B6B4C" w14:textId="5EC50A4B" w:rsidR="002276AE" w:rsidRPr="002276AE" w:rsidRDefault="00851691" w:rsidP="002276AE">
      <w:pPr>
        <w:spacing w:line="360" w:lineRule="auto"/>
        <w:ind w:right="-28"/>
        <w:jc w:val="both"/>
        <w:rPr>
          <w:rFonts w:ascii="Palatino Linotype" w:eastAsia="Calibri" w:hAnsi="Palatino Linotype"/>
          <w:bCs/>
          <w:color w:val="000000"/>
          <w:szCs w:val="22"/>
          <w:lang w:val="es-MX" w:eastAsia="en-US"/>
        </w:rPr>
      </w:pPr>
      <w:r>
        <w:rPr>
          <w:rFonts w:ascii="Palatino Linotype" w:eastAsia="Calibri" w:hAnsi="Palatino Linotype"/>
          <w:bCs/>
          <w:color w:val="000000"/>
          <w:szCs w:val="22"/>
          <w:lang w:val="es-MX" w:eastAsia="en-US"/>
        </w:rPr>
        <w:t xml:space="preserve">Es necesario señalar que, </w:t>
      </w:r>
      <w:r w:rsidR="002276AE">
        <w:rPr>
          <w:rFonts w:ascii="Palatino Linotype" w:eastAsia="Calibri" w:hAnsi="Palatino Linotype"/>
          <w:bCs/>
          <w:color w:val="000000"/>
          <w:szCs w:val="22"/>
          <w:lang w:val="es-MX" w:eastAsia="en-US"/>
        </w:rPr>
        <w:t>e</w:t>
      </w:r>
      <w:r w:rsidR="002276AE" w:rsidRPr="00DD4342">
        <w:rPr>
          <w:rFonts w:ascii="Palatino Linotype" w:eastAsia="Palatino Linotype" w:hAnsi="Palatino Linotype" w:cs="Palatino Linotype"/>
          <w:szCs w:val="22"/>
          <w:lang w:val="es-MX" w:eastAsia="en-US"/>
        </w:rPr>
        <w:t xml:space="preserve">n el presente caso, se tiene que, del análisis realizado a la solicitud de información, se colige que, la parte </w:t>
      </w:r>
      <w:r w:rsidR="002276AE" w:rsidRPr="00DD4342">
        <w:rPr>
          <w:rFonts w:ascii="Palatino Linotype" w:eastAsia="Palatino Linotype" w:hAnsi="Palatino Linotype" w:cs="Palatino Linotype"/>
          <w:b/>
          <w:szCs w:val="22"/>
          <w:lang w:val="es-MX" w:eastAsia="en-US"/>
        </w:rPr>
        <w:t>Recurrente</w:t>
      </w:r>
      <w:r w:rsidR="002276AE" w:rsidRPr="00DD4342">
        <w:rPr>
          <w:rFonts w:ascii="Palatino Linotype" w:eastAsia="Palatino Linotype" w:hAnsi="Palatino Linotype" w:cs="Palatino Linotype"/>
          <w:szCs w:val="22"/>
          <w:lang w:val="es-MX" w:eastAsia="en-US"/>
        </w:rPr>
        <w:t xml:space="preserve"> </w:t>
      </w:r>
      <w:r w:rsidR="002276AE">
        <w:rPr>
          <w:rFonts w:ascii="Palatino Linotype" w:eastAsia="Palatino Linotype" w:hAnsi="Palatino Linotype" w:cs="Palatino Linotype"/>
          <w:szCs w:val="22"/>
          <w:lang w:val="es-MX" w:eastAsia="en-US"/>
        </w:rPr>
        <w:t xml:space="preserve">requiere información contractual respecto del concepto referido en el párrafo anterior; </w:t>
      </w:r>
      <w:r w:rsidR="002276AE" w:rsidRPr="00A63A94">
        <w:rPr>
          <w:rFonts w:ascii="Palatino Linotype" w:eastAsia="Palatino Linotype" w:hAnsi="Palatino Linotype" w:cs="Palatino Linotype"/>
          <w:lang w:val="es-MX" w:eastAsia="es-MX"/>
        </w:rPr>
        <w:t xml:space="preserve">se debe de mencionar </w:t>
      </w:r>
      <w:r w:rsidR="002276AE" w:rsidRPr="00A63A94">
        <w:rPr>
          <w:rFonts w:ascii="Palatino Linotype" w:eastAsia="Palatino Linotype" w:hAnsi="Palatino Linotype" w:cs="Palatino Linotype"/>
          <w:lang w:val="es-MX" w:eastAsia="es-MX"/>
        </w:rPr>
        <w:lastRenderedPageBreak/>
        <w:t xml:space="preserve">que de conformidad con el artículo 92, fracciones XXIX y XXXIV de la Ley de Transparencia y Acceso a la Información Pública del Estado de México y Municipios, los Sujetos Obligados se encuentran constreñidos a poner a disposición del público, de manera permanente y actualizada en </w:t>
      </w:r>
      <w:r w:rsidR="002276AE" w:rsidRPr="00A63A94">
        <w:rPr>
          <w:rFonts w:ascii="Palatino Linotype" w:hAnsi="Palatino Linotype"/>
          <w:lang w:val="es-MX" w:eastAsia="es-MX"/>
        </w:rPr>
        <w:t xml:space="preserve">los respectivos medios electrónicos, información sobre </w:t>
      </w:r>
      <w:r w:rsidR="002276AE" w:rsidRPr="00A63A94">
        <w:rPr>
          <w:rFonts w:ascii="Palatino Linotype" w:hAnsi="Palatino Linotype"/>
          <w:u w:val="single"/>
          <w:lang w:val="es-MX" w:eastAsia="es-MX"/>
        </w:rPr>
        <w:t>los procesos y resultados sobre procedimientos de adjudicación directa, invitación restringida y licitación de cualquier naturaleza</w:t>
      </w:r>
      <w:r w:rsidR="002276AE" w:rsidRPr="00A63A94">
        <w:rPr>
          <w:rFonts w:ascii="Palatino Linotype" w:hAnsi="Palatino Linotype"/>
          <w:lang w:val="es-MX" w:eastAsia="es-MX"/>
        </w:rPr>
        <w:t xml:space="preserve">, incluyendo la versión pública del expediente respectivo y </w:t>
      </w:r>
      <w:r w:rsidR="002276AE" w:rsidRPr="00A63A94">
        <w:rPr>
          <w:rFonts w:ascii="Palatino Linotype" w:hAnsi="Palatino Linotype"/>
          <w:b/>
          <w:u w:val="single"/>
          <w:lang w:val="es-MX" w:eastAsia="es-MX"/>
        </w:rPr>
        <w:t>de los contratos celebrados;</w:t>
      </w:r>
      <w:r w:rsidR="002276AE" w:rsidRPr="00A63A94">
        <w:rPr>
          <w:rFonts w:ascii="Palatino Linotype" w:hAnsi="Palatino Linotype"/>
          <w:lang w:val="es-MX" w:eastAsia="es-MX"/>
        </w:rPr>
        <w:t xml:space="preserve"> </w:t>
      </w:r>
      <w:r w:rsidR="002276AE" w:rsidRPr="00A63A94">
        <w:rPr>
          <w:rFonts w:ascii="Palatino Linotype" w:hAnsi="Palatino Linotype"/>
          <w:b/>
          <w:u w:val="single"/>
          <w:lang w:val="es-MX" w:eastAsia="es-MX"/>
        </w:rPr>
        <w:t>así como el padrón de proveedores y contratistas</w:t>
      </w:r>
      <w:r w:rsidR="002276AE" w:rsidRPr="00A63A94">
        <w:rPr>
          <w:rFonts w:ascii="Palatino Linotype" w:hAnsi="Palatino Linotype"/>
          <w:lang w:val="es-MX" w:eastAsia="es-MX"/>
        </w:rPr>
        <w:t>, a saber:</w:t>
      </w:r>
    </w:p>
    <w:p w14:paraId="0C202DD6" w14:textId="77777777" w:rsidR="002276AE" w:rsidRPr="00A63A94" w:rsidRDefault="002276AE" w:rsidP="002276AE">
      <w:pPr>
        <w:rPr>
          <w:rFonts w:asciiTheme="minorHAnsi" w:eastAsiaTheme="minorHAnsi" w:hAnsiTheme="minorHAnsi" w:cstheme="minorBidi"/>
          <w:sz w:val="22"/>
          <w:szCs w:val="22"/>
        </w:rPr>
      </w:pPr>
    </w:p>
    <w:p w14:paraId="498B1B85" w14:textId="77777777" w:rsidR="002276AE" w:rsidRPr="00A63A94" w:rsidRDefault="002276AE" w:rsidP="002276AE">
      <w:pPr>
        <w:tabs>
          <w:tab w:val="left" w:pos="975"/>
        </w:tabs>
        <w:spacing w:before="120" w:after="120"/>
        <w:ind w:left="851" w:right="616"/>
        <w:jc w:val="both"/>
        <w:rPr>
          <w:rFonts w:ascii="Palatino Linotype" w:hAnsi="Palatino Linotype"/>
          <w:i/>
          <w:sz w:val="22"/>
          <w:szCs w:val="22"/>
          <w:lang w:val="es-MX" w:eastAsia="es-MX"/>
        </w:rPr>
      </w:pPr>
      <w:r w:rsidRPr="00A63A94">
        <w:rPr>
          <w:rFonts w:ascii="Palatino Linotype" w:hAnsi="Palatino Linotype"/>
          <w:i/>
          <w:sz w:val="22"/>
          <w:szCs w:val="22"/>
          <w:lang w:val="es-MX" w:eastAsia="es-MX"/>
        </w:rPr>
        <w:t>“</w:t>
      </w:r>
      <w:r w:rsidRPr="00A63A94">
        <w:rPr>
          <w:rFonts w:ascii="Palatino Linotype" w:hAnsi="Palatino Linotype"/>
          <w:b/>
          <w:i/>
          <w:sz w:val="22"/>
          <w:szCs w:val="22"/>
          <w:lang w:val="es-MX" w:eastAsia="es-MX"/>
        </w:rPr>
        <w:t>Artículo 92.</w:t>
      </w:r>
      <w:r w:rsidRPr="00A63A94">
        <w:rPr>
          <w:rFonts w:ascii="Palatino Linotype" w:hAnsi="Palatino Linotype"/>
          <w:i/>
          <w:sz w:val="22"/>
          <w:szCs w:val="22"/>
          <w:lang w:val="es-MX"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8ABA0AB" w14:textId="77777777" w:rsidR="002276AE" w:rsidRPr="00A63A94" w:rsidRDefault="002276AE" w:rsidP="002276AE">
      <w:pPr>
        <w:tabs>
          <w:tab w:val="left" w:pos="1134"/>
        </w:tabs>
        <w:spacing w:before="120" w:after="120"/>
        <w:ind w:left="1134" w:right="616"/>
        <w:jc w:val="both"/>
        <w:rPr>
          <w:rFonts w:ascii="Palatino Linotype" w:eastAsia="Palatino Linotype" w:hAnsi="Palatino Linotype" w:cs="Palatino Linotype"/>
          <w:i/>
          <w:sz w:val="22"/>
          <w:szCs w:val="22"/>
          <w:lang w:val="es-MX" w:eastAsia="es-MX"/>
        </w:rPr>
      </w:pPr>
      <w:r w:rsidRPr="00A63A94">
        <w:rPr>
          <w:rFonts w:ascii="Palatino Linotype" w:hAnsi="Palatino Linotype"/>
          <w:i/>
          <w:sz w:val="22"/>
          <w:szCs w:val="22"/>
          <w:lang w:val="es-MX" w:eastAsia="es-MX"/>
        </w:rPr>
        <w:t>…</w:t>
      </w:r>
    </w:p>
    <w:p w14:paraId="6B3FBAC7" w14:textId="77777777" w:rsidR="002276AE" w:rsidRPr="00A63A94" w:rsidRDefault="002276AE" w:rsidP="002276AE">
      <w:pPr>
        <w:tabs>
          <w:tab w:val="left" w:pos="1134"/>
        </w:tabs>
        <w:spacing w:before="120" w:after="120"/>
        <w:ind w:left="1134" w:right="616"/>
        <w:jc w:val="both"/>
        <w:rPr>
          <w:rFonts w:ascii="Palatino Linotype" w:hAnsi="Palatino Linotype"/>
          <w:i/>
          <w:sz w:val="22"/>
          <w:szCs w:val="22"/>
          <w:lang w:val="es-MX" w:eastAsia="es-MX"/>
        </w:rPr>
      </w:pPr>
      <w:r w:rsidRPr="00A63A94">
        <w:rPr>
          <w:rFonts w:ascii="Palatino Linotype" w:hAnsi="Palatino Linotype"/>
          <w:b/>
          <w:i/>
          <w:sz w:val="22"/>
          <w:szCs w:val="22"/>
          <w:lang w:val="es-MX" w:eastAsia="es-MX"/>
        </w:rPr>
        <w:t>XXIX.</w:t>
      </w:r>
      <w:r w:rsidRPr="00A63A94">
        <w:rPr>
          <w:rFonts w:ascii="Palatino Linotype" w:hAnsi="Palatino Linotype"/>
          <w:i/>
          <w:sz w:val="22"/>
          <w:szCs w:val="22"/>
          <w:lang w:val="es-MX" w:eastAsia="es-MX"/>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06ED4B79" w14:textId="77777777" w:rsidR="002276AE" w:rsidRPr="00A63A94" w:rsidRDefault="002276AE" w:rsidP="002276AE">
      <w:pPr>
        <w:tabs>
          <w:tab w:val="left" w:pos="426"/>
        </w:tabs>
        <w:spacing w:before="120" w:after="120"/>
        <w:ind w:left="1418" w:right="616"/>
        <w:jc w:val="both"/>
        <w:rPr>
          <w:rFonts w:ascii="Palatino Linotype" w:eastAsia="Palatino Linotype" w:hAnsi="Palatino Linotype" w:cs="Palatino Linotype"/>
          <w:b/>
          <w:i/>
          <w:sz w:val="22"/>
          <w:szCs w:val="22"/>
          <w:lang w:val="es-MX" w:eastAsia="es-MX"/>
        </w:rPr>
      </w:pPr>
      <w:r w:rsidRPr="00A63A94">
        <w:rPr>
          <w:rFonts w:ascii="Palatino Linotype" w:eastAsia="Palatino Linotype" w:hAnsi="Palatino Linotype" w:cs="Palatino Linotype"/>
          <w:b/>
          <w:i/>
          <w:sz w:val="22"/>
          <w:szCs w:val="22"/>
          <w:lang w:val="es-MX" w:eastAsia="es-MX"/>
        </w:rPr>
        <w:t>a) De licitaciones públicas o procedimientos de invitación restringida:</w:t>
      </w:r>
    </w:p>
    <w:p w14:paraId="58751914" w14:textId="77777777" w:rsidR="002276AE" w:rsidRPr="00A63A94" w:rsidRDefault="002276AE" w:rsidP="002276AE">
      <w:pPr>
        <w:tabs>
          <w:tab w:val="left" w:pos="426"/>
        </w:tabs>
        <w:spacing w:before="120" w:after="120"/>
        <w:ind w:left="1701" w:right="616"/>
        <w:jc w:val="both"/>
        <w:rPr>
          <w:rFonts w:ascii="Palatino Linotype" w:eastAsia="Palatino Linotype" w:hAnsi="Palatino Linotype" w:cs="Palatino Linotype"/>
          <w:b/>
          <w:i/>
          <w:sz w:val="22"/>
          <w:szCs w:val="22"/>
          <w:lang w:val="es-MX" w:eastAsia="es-MX"/>
        </w:rPr>
      </w:pPr>
      <w:r w:rsidRPr="00A63A94">
        <w:rPr>
          <w:rFonts w:ascii="Palatino Linotype" w:eastAsia="Palatino Linotype" w:hAnsi="Palatino Linotype" w:cs="Palatino Linotype"/>
          <w:b/>
          <w:i/>
          <w:sz w:val="22"/>
          <w:szCs w:val="22"/>
          <w:lang w:val="es-MX" w:eastAsia="es-MX"/>
        </w:rPr>
        <w:t>(…)</w:t>
      </w:r>
    </w:p>
    <w:p w14:paraId="1F4FEFFB" w14:textId="77777777" w:rsidR="002276AE" w:rsidRPr="00A63A94" w:rsidRDefault="002276AE" w:rsidP="002276AE">
      <w:pPr>
        <w:tabs>
          <w:tab w:val="left" w:pos="426"/>
        </w:tabs>
        <w:spacing w:before="120" w:after="120"/>
        <w:ind w:left="1701" w:right="616"/>
        <w:jc w:val="both"/>
        <w:rPr>
          <w:rFonts w:ascii="Palatino Linotype" w:eastAsia="Palatino Linotype" w:hAnsi="Palatino Linotype" w:cs="Palatino Linotype"/>
          <w:i/>
          <w:sz w:val="22"/>
          <w:szCs w:val="22"/>
          <w:lang w:val="es-MX" w:eastAsia="es-MX"/>
        </w:rPr>
      </w:pPr>
      <w:r w:rsidRPr="00A63A94">
        <w:rPr>
          <w:rFonts w:ascii="Palatino Linotype" w:eastAsia="Palatino Linotype" w:hAnsi="Palatino Linotype" w:cs="Palatino Linotype"/>
          <w:b/>
          <w:i/>
          <w:sz w:val="22"/>
          <w:szCs w:val="22"/>
          <w:lang w:val="es-MX" w:eastAsia="es-MX"/>
        </w:rPr>
        <w:t xml:space="preserve">7) </w:t>
      </w:r>
      <w:r w:rsidRPr="00A63A94">
        <w:rPr>
          <w:rFonts w:ascii="Palatino Linotype" w:eastAsia="Palatino Linotype" w:hAnsi="Palatino Linotype" w:cs="Palatino Linotype"/>
          <w:i/>
          <w:sz w:val="22"/>
          <w:szCs w:val="22"/>
          <w:lang w:val="es-MX" w:eastAsia="es-MX"/>
        </w:rPr>
        <w:t xml:space="preserve">El contrato y, en su caso, sus anexos; </w:t>
      </w:r>
    </w:p>
    <w:p w14:paraId="58B6303F" w14:textId="77777777" w:rsidR="002276AE" w:rsidRPr="00A63A94" w:rsidRDefault="002276AE" w:rsidP="002276AE">
      <w:pPr>
        <w:tabs>
          <w:tab w:val="left" w:pos="426"/>
        </w:tabs>
        <w:spacing w:before="120" w:after="120"/>
        <w:ind w:left="1418" w:right="616"/>
        <w:jc w:val="both"/>
        <w:rPr>
          <w:rFonts w:ascii="Palatino Linotype" w:eastAsia="Palatino Linotype" w:hAnsi="Palatino Linotype" w:cs="Palatino Linotype"/>
          <w:b/>
          <w:i/>
          <w:sz w:val="22"/>
          <w:szCs w:val="22"/>
          <w:lang w:val="es-MX" w:eastAsia="es-MX"/>
        </w:rPr>
      </w:pPr>
      <w:r w:rsidRPr="00A63A94">
        <w:rPr>
          <w:rFonts w:ascii="Palatino Linotype" w:eastAsia="Palatino Linotype" w:hAnsi="Palatino Linotype" w:cs="Palatino Linotype"/>
          <w:b/>
          <w:i/>
          <w:sz w:val="22"/>
          <w:szCs w:val="22"/>
          <w:lang w:val="es-MX" w:eastAsia="es-MX"/>
        </w:rPr>
        <w:t>(…)</w:t>
      </w:r>
    </w:p>
    <w:p w14:paraId="6065C657" w14:textId="77777777" w:rsidR="002276AE" w:rsidRPr="00A63A94" w:rsidRDefault="002276AE" w:rsidP="002276AE">
      <w:pPr>
        <w:tabs>
          <w:tab w:val="left" w:pos="426"/>
        </w:tabs>
        <w:spacing w:before="120" w:after="120"/>
        <w:ind w:left="1418" w:right="616"/>
        <w:jc w:val="both"/>
        <w:rPr>
          <w:rFonts w:ascii="Palatino Linotype" w:eastAsia="Palatino Linotype" w:hAnsi="Palatino Linotype" w:cs="Palatino Linotype"/>
          <w:b/>
          <w:i/>
          <w:sz w:val="22"/>
          <w:szCs w:val="22"/>
          <w:lang w:val="es-MX" w:eastAsia="es-MX"/>
        </w:rPr>
      </w:pPr>
      <w:r w:rsidRPr="00A63A94">
        <w:rPr>
          <w:rFonts w:ascii="Palatino Linotype" w:eastAsia="Palatino Linotype" w:hAnsi="Palatino Linotype" w:cs="Palatino Linotype"/>
          <w:b/>
          <w:i/>
          <w:sz w:val="22"/>
          <w:szCs w:val="22"/>
          <w:lang w:val="es-MX" w:eastAsia="es-MX"/>
        </w:rPr>
        <w:t xml:space="preserve">b) De las adjudicaciones directas: </w:t>
      </w:r>
    </w:p>
    <w:p w14:paraId="3B76CF32" w14:textId="77777777" w:rsidR="002276AE" w:rsidRPr="00A63A94" w:rsidRDefault="002276AE" w:rsidP="002276AE">
      <w:pPr>
        <w:tabs>
          <w:tab w:val="left" w:pos="426"/>
        </w:tabs>
        <w:spacing w:before="120" w:after="120"/>
        <w:ind w:left="1701" w:right="616"/>
        <w:jc w:val="both"/>
        <w:rPr>
          <w:rFonts w:ascii="Palatino Linotype" w:eastAsia="Palatino Linotype" w:hAnsi="Palatino Linotype" w:cs="Palatino Linotype"/>
          <w:b/>
          <w:i/>
          <w:sz w:val="22"/>
          <w:szCs w:val="22"/>
          <w:lang w:val="es-MX" w:eastAsia="es-MX"/>
        </w:rPr>
      </w:pPr>
      <w:r w:rsidRPr="00A63A94">
        <w:rPr>
          <w:rFonts w:ascii="Palatino Linotype" w:eastAsia="Palatino Linotype" w:hAnsi="Palatino Linotype" w:cs="Palatino Linotype"/>
          <w:b/>
          <w:i/>
          <w:sz w:val="22"/>
          <w:szCs w:val="22"/>
          <w:lang w:val="es-MX" w:eastAsia="es-MX"/>
        </w:rPr>
        <w:t>…</w:t>
      </w:r>
    </w:p>
    <w:p w14:paraId="57F797F7" w14:textId="77777777" w:rsidR="002276AE" w:rsidRPr="00A63A94" w:rsidRDefault="002276AE" w:rsidP="002276AE">
      <w:pPr>
        <w:tabs>
          <w:tab w:val="left" w:pos="426"/>
        </w:tabs>
        <w:spacing w:before="120" w:after="120"/>
        <w:ind w:left="1701" w:right="616"/>
        <w:jc w:val="both"/>
        <w:rPr>
          <w:rFonts w:ascii="Palatino Linotype" w:eastAsia="Palatino Linotype" w:hAnsi="Palatino Linotype" w:cs="Palatino Linotype"/>
          <w:i/>
          <w:sz w:val="22"/>
          <w:szCs w:val="22"/>
          <w:lang w:val="es-MX" w:eastAsia="es-MX"/>
        </w:rPr>
      </w:pPr>
      <w:r w:rsidRPr="00A63A94">
        <w:rPr>
          <w:rFonts w:ascii="Palatino Linotype" w:eastAsia="Palatino Linotype" w:hAnsi="Palatino Linotype" w:cs="Palatino Linotype"/>
          <w:b/>
          <w:i/>
          <w:sz w:val="22"/>
          <w:szCs w:val="22"/>
          <w:lang w:val="es-MX" w:eastAsia="es-MX"/>
        </w:rPr>
        <w:t xml:space="preserve">7) </w:t>
      </w:r>
      <w:r w:rsidRPr="00A63A94">
        <w:rPr>
          <w:rFonts w:ascii="Palatino Linotype" w:eastAsia="Palatino Linotype" w:hAnsi="Palatino Linotype" w:cs="Palatino Linotype"/>
          <w:i/>
          <w:sz w:val="22"/>
          <w:szCs w:val="22"/>
          <w:lang w:val="es-MX" w:eastAsia="es-MX"/>
        </w:rPr>
        <w:t xml:space="preserve">El número, fecha, el monto del contrato y el plazo de entrega o de ejecución de los servicios u obra; </w:t>
      </w:r>
    </w:p>
    <w:p w14:paraId="508DC0A9" w14:textId="77777777" w:rsidR="002276AE" w:rsidRPr="00A63A94" w:rsidRDefault="002276AE" w:rsidP="002276AE">
      <w:pPr>
        <w:tabs>
          <w:tab w:val="left" w:pos="975"/>
        </w:tabs>
        <w:spacing w:before="120" w:after="120"/>
        <w:ind w:left="851" w:right="616"/>
        <w:jc w:val="both"/>
        <w:rPr>
          <w:rFonts w:ascii="Palatino Linotype" w:eastAsia="Palatino Linotype" w:hAnsi="Palatino Linotype" w:cs="Palatino Linotype"/>
          <w:i/>
          <w:sz w:val="22"/>
          <w:szCs w:val="22"/>
          <w:lang w:val="es-MX" w:eastAsia="es-MX"/>
        </w:rPr>
      </w:pPr>
      <w:r w:rsidRPr="00A63A94">
        <w:rPr>
          <w:rFonts w:ascii="Palatino Linotype" w:eastAsia="Palatino Linotype" w:hAnsi="Palatino Linotype" w:cs="Palatino Linotype"/>
          <w:i/>
          <w:sz w:val="22"/>
          <w:szCs w:val="22"/>
          <w:lang w:val="es-MX" w:eastAsia="es-MX"/>
        </w:rPr>
        <w:tab/>
      </w:r>
      <w:r w:rsidRPr="00A63A94">
        <w:rPr>
          <w:rFonts w:ascii="Palatino Linotype" w:eastAsia="Palatino Linotype" w:hAnsi="Palatino Linotype" w:cs="Palatino Linotype"/>
          <w:i/>
          <w:sz w:val="22"/>
          <w:szCs w:val="22"/>
          <w:lang w:val="es-MX" w:eastAsia="es-MX"/>
        </w:rPr>
        <w:tab/>
        <w:t>(…)</w:t>
      </w:r>
    </w:p>
    <w:p w14:paraId="6924FCBE" w14:textId="77777777" w:rsidR="002276AE" w:rsidRPr="00A63A94" w:rsidRDefault="002276AE" w:rsidP="002276AE">
      <w:pPr>
        <w:tabs>
          <w:tab w:val="left" w:pos="1134"/>
        </w:tabs>
        <w:spacing w:before="120" w:after="120"/>
        <w:ind w:left="1134" w:right="616"/>
        <w:jc w:val="both"/>
        <w:rPr>
          <w:rFonts w:ascii="Palatino Linotype" w:eastAsia="Palatino Linotype" w:hAnsi="Palatino Linotype" w:cs="Palatino Linotype"/>
          <w:i/>
          <w:sz w:val="22"/>
          <w:szCs w:val="22"/>
          <w:lang w:val="es-MX" w:eastAsia="es-MX"/>
        </w:rPr>
      </w:pPr>
      <w:r w:rsidRPr="00A63A94">
        <w:rPr>
          <w:rFonts w:ascii="Palatino Linotype" w:hAnsi="Palatino Linotype"/>
          <w:b/>
          <w:i/>
          <w:sz w:val="22"/>
          <w:szCs w:val="22"/>
          <w:lang w:val="es-MX" w:eastAsia="es-MX"/>
        </w:rPr>
        <w:t>XXXVI</w:t>
      </w:r>
      <w:r w:rsidRPr="00A63A94">
        <w:rPr>
          <w:rFonts w:ascii="Palatino Linotype" w:hAnsi="Palatino Linotype"/>
          <w:i/>
          <w:sz w:val="22"/>
          <w:szCs w:val="22"/>
          <w:lang w:val="es-MX" w:eastAsia="es-MX"/>
        </w:rPr>
        <w:t>. Padrón de proveedores y contratistas;”</w:t>
      </w:r>
    </w:p>
    <w:p w14:paraId="4B00EDB3" w14:textId="77777777" w:rsidR="002276AE" w:rsidRPr="00A63A94" w:rsidRDefault="002276AE" w:rsidP="002276AE">
      <w:pPr>
        <w:rPr>
          <w:rFonts w:asciiTheme="minorHAnsi" w:eastAsiaTheme="minorHAnsi" w:hAnsiTheme="minorHAnsi" w:cstheme="minorBidi"/>
          <w:sz w:val="22"/>
          <w:szCs w:val="22"/>
          <w:lang w:val="es-MX" w:eastAsia="es-MX"/>
        </w:rPr>
      </w:pPr>
    </w:p>
    <w:p w14:paraId="7DABBC59" w14:textId="77777777" w:rsidR="002276AE" w:rsidRDefault="002276AE" w:rsidP="002276AE">
      <w:pPr>
        <w:spacing w:line="360" w:lineRule="auto"/>
        <w:jc w:val="both"/>
        <w:rPr>
          <w:rFonts w:ascii="Palatino Linotype" w:eastAsia="Palatino Linotype" w:hAnsi="Palatino Linotype" w:cs="Palatino Linotype"/>
          <w:lang w:val="es-MX" w:eastAsia="es-MX"/>
        </w:rPr>
      </w:pPr>
      <w:r w:rsidRPr="00A63A94">
        <w:rPr>
          <w:rFonts w:ascii="Palatino Linotype" w:eastAsia="Palatino Linotype" w:hAnsi="Palatino Linotype" w:cs="Palatino Linotype"/>
          <w:lang w:val="es-MX" w:eastAsia="es-MX"/>
        </w:rPr>
        <w:lastRenderedPageBreak/>
        <w:t>De esto, se advierte que, los Sujetos Obligados deberán poner a disposición del público la información relativa a procesos y resultados sobre procedimientos de adjudicación directa, invitación restringida y licitación de cualquier naturaleza, donde se incluya, en versión pública de los contratos celebrados.</w:t>
      </w:r>
    </w:p>
    <w:p w14:paraId="61C0BF94" w14:textId="77777777" w:rsidR="002276AE" w:rsidRDefault="002276AE" w:rsidP="002276AE">
      <w:pPr>
        <w:spacing w:line="360" w:lineRule="auto"/>
        <w:jc w:val="both"/>
        <w:rPr>
          <w:rFonts w:ascii="Palatino Linotype" w:eastAsia="Palatino Linotype" w:hAnsi="Palatino Linotype" w:cs="Palatino Linotype"/>
          <w:lang w:val="es-MX" w:eastAsia="es-MX"/>
        </w:rPr>
      </w:pPr>
    </w:p>
    <w:p w14:paraId="3B73C920" w14:textId="660CFC9E" w:rsidR="002276AE" w:rsidRPr="00A63A94" w:rsidRDefault="002276AE" w:rsidP="002276AE">
      <w:pPr>
        <w:spacing w:line="360" w:lineRule="auto"/>
        <w:jc w:val="both"/>
        <w:rPr>
          <w:rFonts w:ascii="Palatino Linotype" w:eastAsia="Palatino Linotype" w:hAnsi="Palatino Linotype" w:cs="Palatino Linotype"/>
          <w:lang w:val="es-MX" w:eastAsia="es-MX"/>
        </w:rPr>
      </w:pPr>
      <w:r>
        <w:rPr>
          <w:rFonts w:ascii="Palatino Linotype" w:eastAsia="Palatino Linotype" w:hAnsi="Palatino Linotype" w:cs="Palatino Linotype"/>
          <w:lang w:val="es-MX" w:eastAsia="es-MX"/>
        </w:rPr>
        <w:t xml:space="preserve">En conclusión, el </w:t>
      </w:r>
      <w:r w:rsidRPr="006E63DB">
        <w:rPr>
          <w:rFonts w:ascii="Palatino Linotype" w:eastAsia="Palatino Linotype" w:hAnsi="Palatino Linotype" w:cs="Palatino Linotype"/>
          <w:b/>
          <w:bCs/>
          <w:lang w:val="es-MX" w:eastAsia="es-MX"/>
        </w:rPr>
        <w:t>Sujeto Obligado</w:t>
      </w:r>
      <w:r>
        <w:rPr>
          <w:rFonts w:ascii="Palatino Linotype" w:eastAsia="Palatino Linotype" w:hAnsi="Palatino Linotype" w:cs="Palatino Linotype"/>
          <w:lang w:val="es-MX" w:eastAsia="es-MX"/>
        </w:rPr>
        <w:t xml:space="preserve"> deberá realizar una búsqueda de la información </w:t>
      </w:r>
      <w:r w:rsidR="006E63DB">
        <w:rPr>
          <w:rFonts w:ascii="Palatino Linotype" w:eastAsia="Palatino Linotype" w:hAnsi="Palatino Linotype" w:cs="Palatino Linotype"/>
          <w:lang w:val="es-MX" w:eastAsia="es-MX"/>
        </w:rPr>
        <w:t xml:space="preserve">y en el caso de que no haya sido generada dicha información, deberá hacerlo del conocimiento del particular de manera precisa. </w:t>
      </w:r>
    </w:p>
    <w:p w14:paraId="5DB90DBE" w14:textId="77777777" w:rsidR="00966E10" w:rsidRPr="00B5505F" w:rsidRDefault="00966E10" w:rsidP="003C4156">
      <w:pPr>
        <w:tabs>
          <w:tab w:val="left" w:pos="426"/>
        </w:tabs>
        <w:spacing w:line="360" w:lineRule="auto"/>
        <w:contextualSpacing/>
        <w:jc w:val="both"/>
        <w:rPr>
          <w:rFonts w:ascii="Palatino Linotype" w:hAnsi="Palatino Linotype"/>
          <w:lang w:val="es-MX"/>
        </w:rPr>
      </w:pPr>
    </w:p>
    <w:p w14:paraId="026282C8" w14:textId="6A275234" w:rsidR="00C857FF" w:rsidRPr="00966E10" w:rsidRDefault="00966E10" w:rsidP="00966E10">
      <w:pPr>
        <w:pStyle w:val="Prrafodelista"/>
        <w:numPr>
          <w:ilvl w:val="0"/>
          <w:numId w:val="4"/>
        </w:numPr>
        <w:spacing w:line="360" w:lineRule="auto"/>
        <w:contextualSpacing/>
        <w:jc w:val="both"/>
        <w:rPr>
          <w:rFonts w:ascii="Palatino Linotype" w:eastAsia="Calibri" w:hAnsi="Palatino Linotype" w:cs="Arial"/>
          <w:lang w:eastAsia="es-MX"/>
        </w:rPr>
      </w:pPr>
      <w:r w:rsidRPr="00966E10">
        <w:rPr>
          <w:rFonts w:ascii="Palatino Linotype" w:eastAsia="Calibri" w:hAnsi="Palatino Linotype" w:cs="Arial"/>
          <w:lang w:eastAsia="es-MX"/>
        </w:rPr>
        <w:t xml:space="preserve">Versiones públicas de los exámenes de control de confianza que el Presidente Municipal se comprometió a realizar a los </w:t>
      </w:r>
      <w:bookmarkStart w:id="6" w:name="_Hlk196300318"/>
      <w:r w:rsidRPr="00966E10">
        <w:rPr>
          <w:rFonts w:ascii="Palatino Linotype" w:eastAsia="Calibri" w:hAnsi="Palatino Linotype" w:cs="Arial"/>
          <w:lang w:eastAsia="es-MX"/>
        </w:rPr>
        <w:t>policías municipales</w:t>
      </w:r>
      <w:bookmarkEnd w:id="6"/>
      <w:r w:rsidRPr="00966E10">
        <w:rPr>
          <w:rFonts w:ascii="Palatino Linotype" w:eastAsia="Calibri" w:hAnsi="Palatino Linotype" w:cs="Arial"/>
          <w:lang w:eastAsia="es-MX"/>
        </w:rPr>
        <w:t>.</w:t>
      </w:r>
    </w:p>
    <w:p w14:paraId="1443C140" w14:textId="77777777" w:rsidR="00966E10" w:rsidRPr="00B5505F" w:rsidRDefault="00966E10" w:rsidP="000E7460">
      <w:pPr>
        <w:spacing w:line="360" w:lineRule="auto"/>
        <w:contextualSpacing/>
        <w:jc w:val="both"/>
        <w:rPr>
          <w:rFonts w:ascii="Palatino Linotype" w:eastAsia="Calibri" w:hAnsi="Palatino Linotype" w:cs="Tahoma"/>
          <w:color w:val="000000"/>
          <w:szCs w:val="22"/>
          <w:lang w:eastAsia="es-MX"/>
        </w:rPr>
      </w:pPr>
    </w:p>
    <w:p w14:paraId="56ABA66B" w14:textId="1BB60216" w:rsidR="00C45FFF" w:rsidRPr="00C45FFF" w:rsidRDefault="00C45FFF" w:rsidP="00C45FF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rPr>
      </w:pPr>
      <w:r w:rsidRPr="00C45FFF">
        <w:rPr>
          <w:rFonts w:ascii="Palatino Linotype" w:eastAsia="Palatino Linotype" w:hAnsi="Palatino Linotype" w:cs="Palatino Linotype"/>
          <w:color w:val="000000"/>
        </w:rPr>
        <w:t xml:space="preserve">Es necesario traer a contexto la Ley General del Sistema Nacional de Seguridad Pública en el artículo 66 y el diverso 109 de la Ley de Seguridad del Estado de México, establecen que la certificación es el proceso por el cual </w:t>
      </w:r>
      <w:r w:rsidRPr="00C45FFF">
        <w:rPr>
          <w:rFonts w:ascii="Palatino Linotype" w:eastAsia="Palatino Linotype" w:hAnsi="Palatino Linotype" w:cs="Palatino Linotype"/>
          <w:b/>
          <w:color w:val="000000"/>
          <w:u w:val="single"/>
        </w:rPr>
        <w:t>los integrantes de las instituciones de seguridad pública o de procuración de justicia se someten a las evaluaciones establecidas por el Centro de Control de Confianza del Estado de México</w:t>
      </w:r>
      <w:r w:rsidRPr="00C45FFF">
        <w:rPr>
          <w:rFonts w:ascii="Palatino Linotype" w:eastAsia="Palatino Linotype" w:hAnsi="Palatino Linotype" w:cs="Palatino Linotype"/>
          <w:b/>
          <w:color w:val="000000"/>
        </w:rPr>
        <w:t>.</w:t>
      </w:r>
    </w:p>
    <w:p w14:paraId="121C49AA" w14:textId="77777777" w:rsidR="00C45FFF" w:rsidRPr="00C45FFF" w:rsidRDefault="00C45FFF" w:rsidP="00C45FF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6242BCB9" w14:textId="77777777" w:rsidR="00C45FFF" w:rsidRPr="00C45FFF" w:rsidRDefault="00C45FFF" w:rsidP="00C45FF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sidRPr="00C45FFF">
        <w:rPr>
          <w:rFonts w:ascii="Palatino Linotype" w:eastAsia="Palatino Linotype" w:hAnsi="Palatino Linotype" w:cs="Palatino Linotype"/>
          <w:color w:val="000000"/>
        </w:rPr>
        <w:t xml:space="preserve">En ese contexto, el Centro de Control de Confianza del Estado de México, es un organismo público descentralizado, con personalidad jurídica y patrimonio propios, sectorizado de la Secretaría de Seguridad, cuyo objeto es realizar las evaluaciones permanentes de control de confianza, de desempeño, poligrafía, entorno social y psicológico, así como exámenes toxicológicos a los aspirante e integrantes de las </w:t>
      </w:r>
      <w:r w:rsidRPr="00C45FFF">
        <w:rPr>
          <w:rFonts w:ascii="Palatino Linotype" w:eastAsia="Palatino Linotype" w:hAnsi="Palatino Linotype" w:cs="Palatino Linotype"/>
          <w:color w:val="000000"/>
        </w:rPr>
        <w:lastRenderedPageBreak/>
        <w:t xml:space="preserve">instituciones de seguridad pública y privada, estatal y municipal, </w:t>
      </w:r>
      <w:r w:rsidRPr="00C45FFF">
        <w:rPr>
          <w:rFonts w:ascii="Palatino Linotype" w:eastAsia="Palatino Linotype" w:hAnsi="Palatino Linotype" w:cs="Palatino Linotype"/>
          <w:b/>
          <w:color w:val="000000"/>
        </w:rPr>
        <w:t>a fin de emitir la certificación correspondiente.</w:t>
      </w:r>
    </w:p>
    <w:p w14:paraId="354EE75D" w14:textId="77777777" w:rsidR="00C45FFF" w:rsidRPr="00C45FFF" w:rsidRDefault="00C45FFF" w:rsidP="00C45FFF">
      <w:pPr>
        <w:pBdr>
          <w:top w:val="nil"/>
          <w:left w:val="nil"/>
          <w:bottom w:val="nil"/>
          <w:right w:val="nil"/>
          <w:between w:val="nil"/>
        </w:pBdr>
        <w:rPr>
          <w:rFonts w:ascii="Palatino Linotype" w:eastAsia="Palatino Linotype" w:hAnsi="Palatino Linotype" w:cs="Palatino Linotype"/>
          <w:color w:val="000000"/>
        </w:rPr>
      </w:pPr>
    </w:p>
    <w:p w14:paraId="2F0EB2AD" w14:textId="77777777" w:rsidR="00C45FFF" w:rsidRPr="00C45FFF" w:rsidRDefault="00C45FFF" w:rsidP="00C45FF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sidRPr="00C45FFF">
        <w:rPr>
          <w:rFonts w:ascii="Palatino Linotype" w:eastAsia="Palatino Linotype" w:hAnsi="Palatino Linotype" w:cs="Palatino Linotype"/>
          <w:color w:val="000000"/>
        </w:rPr>
        <w:t xml:space="preserve">Además, que </w:t>
      </w:r>
      <w:r w:rsidRPr="00C45FFF">
        <w:rPr>
          <w:rFonts w:ascii="Palatino Linotype" w:eastAsia="Palatino Linotype" w:hAnsi="Palatino Linotype" w:cs="Palatino Linotype"/>
          <w:b/>
          <w:color w:val="000000"/>
        </w:rPr>
        <w:t>ninguna persona podrá ingresar o permanecer en las instituciones de seguridad pública sin contar con el Certificado y registro vigentes.</w:t>
      </w:r>
    </w:p>
    <w:p w14:paraId="61E97328" w14:textId="77777777" w:rsidR="00C45FFF" w:rsidRPr="00C45FFF" w:rsidRDefault="00C45FFF" w:rsidP="00C45FFF">
      <w:pPr>
        <w:pBdr>
          <w:top w:val="nil"/>
          <w:left w:val="nil"/>
          <w:bottom w:val="nil"/>
          <w:right w:val="nil"/>
          <w:between w:val="nil"/>
        </w:pBdr>
        <w:rPr>
          <w:rFonts w:ascii="Palatino Linotype" w:eastAsia="Palatino Linotype" w:hAnsi="Palatino Linotype" w:cs="Palatino Linotype"/>
          <w:color w:val="000000"/>
        </w:rPr>
      </w:pPr>
    </w:p>
    <w:p w14:paraId="53F3BD57" w14:textId="77777777" w:rsidR="00C45FFF" w:rsidRPr="00C45FFF" w:rsidRDefault="00C45FFF" w:rsidP="00C45FFF">
      <w:pPr>
        <w:pBdr>
          <w:top w:val="nil"/>
          <w:left w:val="nil"/>
          <w:bottom w:val="nil"/>
          <w:right w:val="nil"/>
          <w:between w:val="nil"/>
        </w:pBdr>
        <w:tabs>
          <w:tab w:val="left" w:pos="851"/>
        </w:tabs>
        <w:spacing w:after="240" w:line="360" w:lineRule="auto"/>
        <w:ind w:right="49"/>
        <w:jc w:val="both"/>
        <w:rPr>
          <w:rFonts w:ascii="Palatino Linotype" w:eastAsia="Palatino Linotype" w:hAnsi="Palatino Linotype" w:cs="Palatino Linotype"/>
          <w:color w:val="000000"/>
        </w:rPr>
      </w:pPr>
      <w:r w:rsidRPr="00C45FFF">
        <w:rPr>
          <w:rFonts w:ascii="Palatino Linotype" w:eastAsia="Palatino Linotype" w:hAnsi="Palatino Linotype" w:cs="Palatino Linotype"/>
          <w:color w:val="000000"/>
        </w:rPr>
        <w:t>En ese contexto, el artículo 5°, fracciones VIII, IX y X, de la Ley General del Sistema Nacional de Seguridad Pública y el diverso 6°, fracciones XI y XII, de la Ley de Seguridad del Estado de México, establece lo siguiente:</w:t>
      </w:r>
    </w:p>
    <w:p w14:paraId="48B39D74" w14:textId="77777777" w:rsidR="00C45FFF" w:rsidRPr="00C45FFF" w:rsidRDefault="00C45FFF" w:rsidP="00C45FFF">
      <w:pPr>
        <w:spacing w:line="360" w:lineRule="auto"/>
        <w:rPr>
          <w:rFonts w:ascii="Palatino Linotype" w:eastAsia="Palatino Linotype" w:hAnsi="Palatino Linotype" w:cs="Palatino Linotype"/>
        </w:rPr>
      </w:pPr>
    </w:p>
    <w:p w14:paraId="44FBE190" w14:textId="1367039B" w:rsidR="00C45FFF" w:rsidRPr="00C45FFF" w:rsidRDefault="00C45FFF" w:rsidP="00C45FFF">
      <w:pPr>
        <w:numPr>
          <w:ilvl w:val="0"/>
          <w:numId w:val="21"/>
        </w:numPr>
        <w:spacing w:line="360" w:lineRule="auto"/>
        <w:jc w:val="both"/>
        <w:rPr>
          <w:rFonts w:ascii="Palatino Linotype" w:eastAsia="Palatino Linotype" w:hAnsi="Palatino Linotype" w:cs="Palatino Linotype"/>
        </w:rPr>
      </w:pPr>
      <w:r w:rsidRPr="00C45FFF">
        <w:rPr>
          <w:rFonts w:ascii="Palatino Linotype" w:eastAsia="Palatino Linotype" w:hAnsi="Palatino Linotype" w:cs="Palatino Linotype"/>
          <w:b/>
        </w:rPr>
        <w:t>Instituciones Policiales:</w:t>
      </w:r>
      <w:r w:rsidRPr="00C45FFF">
        <w:rPr>
          <w:rFonts w:ascii="Palatino Linotype" w:eastAsia="Palatino Linotype" w:hAnsi="Palatino Linotype" w:cs="Palatino Linotype"/>
        </w:rPr>
        <w:t xml:space="preserve"> Son los cuerpos de policía, de vigilancia y custodia de los establecimientos penitenciarios, detención preventiva, centros de arraigo y en general, todas las dependencias encargadas de la seguridad pública a nivel federal, estatal y municipal.</w:t>
      </w:r>
    </w:p>
    <w:p w14:paraId="104ACE89" w14:textId="0168EBE8" w:rsidR="00C45FFF" w:rsidRPr="00C45FFF" w:rsidRDefault="00C45FFF" w:rsidP="00C45FFF">
      <w:pPr>
        <w:numPr>
          <w:ilvl w:val="0"/>
          <w:numId w:val="21"/>
        </w:numPr>
        <w:spacing w:line="360" w:lineRule="auto"/>
        <w:jc w:val="both"/>
        <w:rPr>
          <w:rFonts w:ascii="Palatino Linotype" w:eastAsia="Palatino Linotype" w:hAnsi="Palatino Linotype" w:cs="Palatino Linotype"/>
        </w:rPr>
      </w:pPr>
      <w:r w:rsidRPr="00C45FFF">
        <w:rPr>
          <w:rFonts w:ascii="Palatino Linotype" w:eastAsia="Palatino Linotype" w:hAnsi="Palatino Linotype" w:cs="Palatino Linotype"/>
          <w:b/>
        </w:rPr>
        <w:t xml:space="preserve">Instituciones de Procuración de Justicia: </w:t>
      </w:r>
      <w:r w:rsidRPr="00C45FFF">
        <w:rPr>
          <w:rFonts w:ascii="Palatino Linotype" w:eastAsia="Palatino Linotype" w:hAnsi="Palatino Linotype" w:cs="Palatino Linotype"/>
        </w:rPr>
        <w:t>Son aquellas de la Federación y Entidades Federativas que integran el Ministerio Público, los servicios periciales, policías de investigación y auxiliares</w:t>
      </w:r>
      <w:r>
        <w:rPr>
          <w:rFonts w:ascii="Palatino Linotype" w:eastAsia="Palatino Linotype" w:hAnsi="Palatino Linotype" w:cs="Palatino Linotype"/>
        </w:rPr>
        <w:t>.</w:t>
      </w:r>
    </w:p>
    <w:p w14:paraId="20E2064F" w14:textId="77777777" w:rsidR="00C45FFF" w:rsidRPr="00C45FFF" w:rsidRDefault="00C45FFF" w:rsidP="00C45FFF">
      <w:pPr>
        <w:numPr>
          <w:ilvl w:val="0"/>
          <w:numId w:val="21"/>
        </w:numPr>
        <w:spacing w:line="360" w:lineRule="auto"/>
        <w:jc w:val="both"/>
        <w:rPr>
          <w:rFonts w:ascii="Palatino Linotype" w:eastAsia="Palatino Linotype" w:hAnsi="Palatino Linotype" w:cs="Palatino Linotype"/>
        </w:rPr>
      </w:pPr>
      <w:r w:rsidRPr="00C45FFF">
        <w:rPr>
          <w:rFonts w:ascii="Palatino Linotype" w:eastAsia="Palatino Linotype" w:hAnsi="Palatino Linotype" w:cs="Palatino Linotype"/>
          <w:b/>
        </w:rPr>
        <w:t>Instituciones de Seguridad Pública:</w:t>
      </w:r>
      <w:r w:rsidRPr="00C45FFF">
        <w:rPr>
          <w:rFonts w:ascii="Palatino Linotype" w:eastAsia="Palatino Linotype" w:hAnsi="Palatino Linotype" w:cs="Palatino Linotype"/>
        </w:rPr>
        <w:t xml:space="preserve"> Instituciones Policiales, de Procuración de Justicia, del Sistema Penitenciario y dependencias encargadas de la seguridad pública a nivel federal, estatal y municipal.</w:t>
      </w:r>
    </w:p>
    <w:p w14:paraId="1A18C271" w14:textId="77777777" w:rsidR="00C45FFF" w:rsidRPr="00C45FFF" w:rsidRDefault="00C45FFF" w:rsidP="00C45FFF">
      <w:pPr>
        <w:spacing w:line="360" w:lineRule="auto"/>
        <w:rPr>
          <w:rFonts w:ascii="Palatino Linotype" w:eastAsia="Palatino Linotype" w:hAnsi="Palatino Linotype" w:cs="Palatino Linotype"/>
        </w:rPr>
      </w:pPr>
    </w:p>
    <w:p w14:paraId="42E8364D" w14:textId="77777777" w:rsidR="00C45FFF" w:rsidRPr="00C45FFF" w:rsidRDefault="00C45FFF" w:rsidP="00C45FF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5FFF">
        <w:rPr>
          <w:rFonts w:ascii="Palatino Linotype" w:eastAsia="Palatino Linotype" w:hAnsi="Palatino Linotype" w:cs="Palatino Linotype"/>
          <w:color w:val="000000"/>
        </w:rPr>
        <w:t>Sobre lo anterior, el Instructivo de llenado del Formato “Personal de Seguridad Pública”, del Secretariado Ejecutivo del Sistema Nacional de Seguridad Pública establece que las instituciones de seguridad pública, se integran por las siguientes categorizaciones de puestos:</w:t>
      </w:r>
    </w:p>
    <w:p w14:paraId="61780C3A" w14:textId="77777777" w:rsidR="00C45FFF" w:rsidRPr="00C45FFF" w:rsidRDefault="00C45FFF" w:rsidP="00C45FFF">
      <w:pPr>
        <w:spacing w:line="360" w:lineRule="auto"/>
        <w:rPr>
          <w:rFonts w:ascii="Palatino Linotype" w:eastAsia="Palatino Linotype" w:hAnsi="Palatino Linotype" w:cs="Palatino Linotype"/>
        </w:rPr>
      </w:pPr>
    </w:p>
    <w:p w14:paraId="5579E842" w14:textId="77777777" w:rsidR="00C45FFF" w:rsidRPr="00C45FFF" w:rsidRDefault="00C45FFF" w:rsidP="00C45FFF">
      <w:pPr>
        <w:numPr>
          <w:ilvl w:val="0"/>
          <w:numId w:val="22"/>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45FFF">
        <w:rPr>
          <w:rFonts w:ascii="Palatino Linotype" w:eastAsia="Palatino Linotype" w:hAnsi="Palatino Linotype" w:cs="Palatino Linotype"/>
          <w:b/>
          <w:color w:val="000000"/>
        </w:rPr>
        <w:lastRenderedPageBreak/>
        <w:t xml:space="preserve">Mando: </w:t>
      </w:r>
      <w:r w:rsidRPr="00C45FFF">
        <w:rPr>
          <w:rFonts w:ascii="Palatino Linotype" w:eastAsia="Palatino Linotype" w:hAnsi="Palatino Linotype" w:cs="Palatino Linotype"/>
          <w:color w:val="000000"/>
        </w:rPr>
        <w:t>Se conforma por el personal con funciones de dirección, coordinación y supervisión, es decir, los altos mandos y mandos medios y superiores.</w:t>
      </w:r>
    </w:p>
    <w:p w14:paraId="40D007FD" w14:textId="77777777" w:rsidR="00C45FFF" w:rsidRPr="00C45FFF" w:rsidRDefault="00C45FFF" w:rsidP="00C45FFF">
      <w:pPr>
        <w:numPr>
          <w:ilvl w:val="0"/>
          <w:numId w:val="22"/>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45FFF">
        <w:rPr>
          <w:rFonts w:ascii="Palatino Linotype" w:eastAsia="Palatino Linotype" w:hAnsi="Palatino Linotype" w:cs="Palatino Linotype"/>
          <w:b/>
          <w:color w:val="000000"/>
        </w:rPr>
        <w:t xml:space="preserve">Operativos: </w:t>
      </w:r>
      <w:r w:rsidRPr="00C45FFF">
        <w:rPr>
          <w:rFonts w:ascii="Palatino Linotype" w:eastAsia="Palatino Linotype" w:hAnsi="Palatino Linotype" w:cs="Palatino Linotype"/>
          <w:color w:val="000000"/>
        </w:rPr>
        <w:t>Integrado por el personal que desempeña funciones de campo (policiacas, especializadas y no tienen funciones de mando), tales como la Policía Ministerial, Judicial, Estatal Preventiva, Municipal, escoltas, grupos antisecuestro, terrorismo, inteligencia, grupos de reacción o equivalentes.</w:t>
      </w:r>
    </w:p>
    <w:p w14:paraId="07CF50DA" w14:textId="77777777" w:rsidR="00C45FFF" w:rsidRPr="00C45FFF" w:rsidRDefault="00C45FFF" w:rsidP="00C45FFF">
      <w:pPr>
        <w:numPr>
          <w:ilvl w:val="0"/>
          <w:numId w:val="22"/>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45FFF">
        <w:rPr>
          <w:rFonts w:ascii="Palatino Linotype" w:eastAsia="Palatino Linotype" w:hAnsi="Palatino Linotype" w:cs="Palatino Linotype"/>
          <w:b/>
          <w:color w:val="000000"/>
        </w:rPr>
        <w:t xml:space="preserve">Administrativos: </w:t>
      </w:r>
      <w:r w:rsidRPr="00C45FFF">
        <w:rPr>
          <w:rFonts w:ascii="Palatino Linotype" w:eastAsia="Palatino Linotype" w:hAnsi="Palatino Linotype" w:cs="Palatino Linotype"/>
          <w:color w:val="000000"/>
        </w:rPr>
        <w:t>Conformado por el personal de apoyo.</w:t>
      </w:r>
    </w:p>
    <w:p w14:paraId="375D69CD" w14:textId="77777777" w:rsidR="00C45FFF" w:rsidRPr="00C45FFF" w:rsidRDefault="00C45FFF" w:rsidP="00C45FF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15B0B691" w14:textId="77777777" w:rsidR="00C45FFF" w:rsidRPr="00C45FFF" w:rsidRDefault="00C45FFF" w:rsidP="00C45FF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sidRPr="00C45FFF">
        <w:rPr>
          <w:rFonts w:ascii="Palatino Linotype" w:eastAsia="Palatino Linotype" w:hAnsi="Palatino Linotype" w:cs="Palatino Linotype"/>
          <w:color w:val="000000"/>
        </w:rPr>
        <w:t xml:space="preserve">Por su parte, el Centro Nacional de Certificación y Acreditación para obtener el certificado es obligatorio que los elementos </w:t>
      </w:r>
      <w:r w:rsidRPr="00C45FFF">
        <w:rPr>
          <w:rFonts w:ascii="Palatino Linotype" w:eastAsia="Palatino Linotype" w:hAnsi="Palatino Linotype" w:cs="Palatino Linotype"/>
          <w:b/>
          <w:color w:val="000000"/>
          <w:u w:val="single"/>
        </w:rPr>
        <w:t>acrediten contar con evaluación de control y confianza</w:t>
      </w:r>
      <w:r w:rsidRPr="00C45FFF">
        <w:rPr>
          <w:rFonts w:ascii="Palatino Linotype" w:eastAsia="Palatino Linotype" w:hAnsi="Palatino Linotype" w:cs="Palatino Linotype"/>
          <w:color w:val="000000"/>
        </w:rPr>
        <w:t>, formación inicial o equivalente, evaluación de competencias básicas o profesionales y la evaluación del desempeño.</w:t>
      </w:r>
    </w:p>
    <w:p w14:paraId="37588B07" w14:textId="77777777" w:rsidR="00C45FFF" w:rsidRPr="00C45FFF" w:rsidRDefault="00C45FFF" w:rsidP="00C45FFF">
      <w:pPr>
        <w:pBdr>
          <w:top w:val="nil"/>
          <w:left w:val="nil"/>
          <w:bottom w:val="nil"/>
          <w:right w:val="nil"/>
          <w:between w:val="nil"/>
        </w:pBdr>
        <w:ind w:left="708"/>
        <w:rPr>
          <w:rFonts w:ascii="Palatino Linotype" w:eastAsia="Palatino Linotype" w:hAnsi="Palatino Linotype" w:cs="Palatino Linotype"/>
          <w:color w:val="000000"/>
        </w:rPr>
      </w:pPr>
    </w:p>
    <w:p w14:paraId="5ADA67C7" w14:textId="77777777" w:rsidR="00C45FFF" w:rsidRPr="00C45FFF" w:rsidRDefault="00C45FFF" w:rsidP="00C45FF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sidRPr="00C45FFF">
        <w:rPr>
          <w:rFonts w:ascii="Palatino Linotype" w:eastAsia="Palatino Linotype" w:hAnsi="Palatino Linotype" w:cs="Palatino Linotype"/>
          <w:color w:val="000000"/>
        </w:rPr>
        <w:t xml:space="preserve">En ese sentido, es de destacar que el objetivo del certificado es garantizar que la población cuente con policías confiables que tengan como único objetivo el de velar por la seguridad, por ello, que toda vez que </w:t>
      </w:r>
      <w:r w:rsidRPr="00C45FFF">
        <w:rPr>
          <w:rFonts w:ascii="Palatino Linotype" w:eastAsia="Palatino Linotype" w:hAnsi="Palatino Linotype" w:cs="Palatino Linotype"/>
          <w:b/>
          <w:color w:val="000000"/>
          <w:u w:val="single"/>
        </w:rPr>
        <w:t>es un requisito el contar con el Certificado Único Policial para estar adscrito a la Dirección de Seguridad Ciudadana del Municipio</w:t>
      </w:r>
      <w:r w:rsidRPr="00C45FFF">
        <w:rPr>
          <w:rFonts w:ascii="Palatino Linotype" w:eastAsia="Palatino Linotype" w:hAnsi="Palatino Linotype" w:cs="Palatino Linotype"/>
          <w:color w:val="000000"/>
          <w:u w:val="single"/>
        </w:rPr>
        <w:t xml:space="preserve"> y para esto, </w:t>
      </w:r>
      <w:r w:rsidRPr="00C45FFF">
        <w:rPr>
          <w:rFonts w:ascii="Palatino Linotype" w:eastAsia="Palatino Linotype" w:hAnsi="Palatino Linotype" w:cs="Palatino Linotype"/>
          <w:b/>
          <w:color w:val="000000"/>
          <w:u w:val="single"/>
        </w:rPr>
        <w:t>es necesario contar con la acreditación de la evaluación de control y confianza</w:t>
      </w:r>
      <w:r w:rsidRPr="00C45FFF">
        <w:rPr>
          <w:rFonts w:ascii="Palatino Linotype" w:eastAsia="Palatino Linotype" w:hAnsi="Palatino Linotype" w:cs="Palatino Linotype"/>
          <w:b/>
          <w:color w:val="000000"/>
        </w:rPr>
        <w:t>.</w:t>
      </w:r>
      <w:r w:rsidRPr="00C45FFF">
        <w:rPr>
          <w:rFonts w:ascii="Palatino Linotype" w:eastAsia="Palatino Linotype" w:hAnsi="Palatino Linotype" w:cs="Palatino Linotype"/>
          <w:color w:val="000000"/>
        </w:rPr>
        <w:t xml:space="preserve"> </w:t>
      </w:r>
    </w:p>
    <w:p w14:paraId="07CC2E24" w14:textId="77777777" w:rsidR="00C45FFF" w:rsidRPr="00C45FFF" w:rsidRDefault="00C45FFF" w:rsidP="00C45FFF">
      <w:pPr>
        <w:pBdr>
          <w:top w:val="nil"/>
          <w:left w:val="nil"/>
          <w:bottom w:val="nil"/>
          <w:right w:val="nil"/>
          <w:between w:val="nil"/>
        </w:pBdr>
        <w:ind w:left="708"/>
        <w:rPr>
          <w:rFonts w:ascii="Palatino Linotype" w:eastAsia="Palatino Linotype" w:hAnsi="Palatino Linotype" w:cs="Palatino Linotype"/>
          <w:color w:val="000000"/>
        </w:rPr>
      </w:pPr>
    </w:p>
    <w:p w14:paraId="3F12BD52" w14:textId="77777777" w:rsidR="00C45FFF" w:rsidRPr="00C45FFF" w:rsidRDefault="00C45FFF" w:rsidP="00C45FF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sidRPr="00C45FFF">
        <w:rPr>
          <w:rFonts w:ascii="Palatino Linotype" w:eastAsia="Palatino Linotype" w:hAnsi="Palatino Linotype" w:cs="Palatino Linotype"/>
          <w:color w:val="000000"/>
        </w:rPr>
        <w:t xml:space="preserve">Respecto a lo anterior, de conformidad con la página oficial de la Secretaría de Seguridad, el examen de control de confianza se compone de cinco evaluaciones, las cuales contribuyen a verificar que el personal activo actúe dentro del marco de conducta que dicta la normatividad institucional, así como el personal de nuevo ingreso se apegue a los principios institucionales de acuerdo con el perfil del puesto. </w:t>
      </w:r>
    </w:p>
    <w:p w14:paraId="4CF5CD01" w14:textId="77777777" w:rsidR="00C45FFF" w:rsidRPr="00C45FFF" w:rsidRDefault="00C45FFF" w:rsidP="00C45FFF">
      <w:pPr>
        <w:pBdr>
          <w:top w:val="nil"/>
          <w:left w:val="nil"/>
          <w:bottom w:val="nil"/>
          <w:right w:val="nil"/>
          <w:between w:val="nil"/>
        </w:pBdr>
        <w:ind w:left="708"/>
        <w:rPr>
          <w:rFonts w:ascii="Palatino Linotype" w:eastAsia="Palatino Linotype" w:hAnsi="Palatino Linotype" w:cs="Palatino Linotype"/>
          <w:color w:val="000000"/>
        </w:rPr>
      </w:pPr>
    </w:p>
    <w:p w14:paraId="0CC66D84" w14:textId="312EDB8E" w:rsidR="00C45FFF" w:rsidRPr="00C45FFF" w:rsidRDefault="00C45FFF" w:rsidP="00C45FFF">
      <w:pPr>
        <w:pBdr>
          <w:top w:val="nil"/>
          <w:left w:val="nil"/>
          <w:bottom w:val="nil"/>
          <w:right w:val="nil"/>
          <w:between w:val="nil"/>
        </w:pBdr>
        <w:tabs>
          <w:tab w:val="left" w:pos="851"/>
        </w:tabs>
        <w:spacing w:after="240" w:line="360" w:lineRule="auto"/>
        <w:ind w:right="49"/>
        <w:jc w:val="both"/>
        <w:rPr>
          <w:rFonts w:ascii="Palatino Linotype" w:eastAsia="Palatino Linotype" w:hAnsi="Palatino Linotype" w:cs="Palatino Linotype"/>
          <w:color w:val="000000"/>
        </w:rPr>
      </w:pPr>
      <w:r w:rsidRPr="00C45FFF">
        <w:rPr>
          <w:rFonts w:ascii="Palatino Linotype" w:eastAsia="Palatino Linotype" w:hAnsi="Palatino Linotype" w:cs="Palatino Linotype"/>
          <w:color w:val="000000"/>
        </w:rPr>
        <w:lastRenderedPageBreak/>
        <w:t>Asimismo, es de mencionar que</w:t>
      </w:r>
      <w:r>
        <w:rPr>
          <w:rFonts w:ascii="Palatino Linotype" w:eastAsia="Palatino Linotype" w:hAnsi="Palatino Linotype" w:cs="Palatino Linotype"/>
          <w:color w:val="000000"/>
        </w:rPr>
        <w:t>,</w:t>
      </w:r>
      <w:r w:rsidRPr="00C45FFF">
        <w:rPr>
          <w:rFonts w:ascii="Palatino Linotype" w:eastAsia="Palatino Linotype" w:hAnsi="Palatino Linotype" w:cs="Palatino Linotype"/>
          <w:color w:val="000000"/>
        </w:rPr>
        <w:t xml:space="preserve"> para la expedición del certificado, el proceso de evaluación se realiza en tres días, donde en el día uno, se llevará a cabo la evaluación, toxicológica, investigación de antecedentes, evaluación psicológica, evaluación socioeconómica y evaluación médica; en el día dos, se realizará una evaluación poligráfica y por último, en el día tres, se ejecutará una visita domiciliaria, tal como se observa a continuación: </w:t>
      </w:r>
    </w:p>
    <w:p w14:paraId="781959FB" w14:textId="56A6D06D" w:rsidR="00C45FFF" w:rsidRDefault="00C45FFF" w:rsidP="00C45FFF">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val="es-MX" w:eastAsia="es-MX"/>
        </w:rPr>
        <w:drawing>
          <wp:inline distT="0" distB="0" distL="0" distR="0" wp14:anchorId="33BD9E9E" wp14:editId="79AA5DCF">
            <wp:extent cx="4579701" cy="2953511"/>
            <wp:effectExtent l="152400" t="152400" r="354330" b="361315"/>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579701" cy="2953511"/>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Palatino Linotype" w:eastAsia="Palatino Linotype" w:hAnsi="Palatino Linotype" w:cs="Palatino Linotype"/>
          <w:sz w:val="22"/>
          <w:szCs w:val="22"/>
        </w:rPr>
        <w:t xml:space="preserve"> </w:t>
      </w:r>
    </w:p>
    <w:p w14:paraId="7F9DF096" w14:textId="77777777" w:rsidR="00C45FFF" w:rsidRPr="00C45FFF" w:rsidRDefault="00C45FFF" w:rsidP="00C45FF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5FFF">
        <w:rPr>
          <w:rFonts w:ascii="Palatino Linotype" w:eastAsia="Palatino Linotype" w:hAnsi="Palatino Linotype" w:cs="Palatino Linotype"/>
          <w:color w:val="000000"/>
        </w:rPr>
        <w:t xml:space="preserve">Ahora bien, es importante no perder de vista que el examen de control y confianza comprende también los exámenes antidoping o toxicológicos, pues forman parte del proceso de evaluación realizado para obtener la certificación correspondiente y cuya aplicación le corresponde al Centro de Control de Confianza del Estado de México, a través de la Dirección Médica y Toxicológica, como se muestra a continuación: </w:t>
      </w:r>
    </w:p>
    <w:p w14:paraId="692394D0" w14:textId="77777777" w:rsidR="00C45FFF" w:rsidRDefault="00C45FFF" w:rsidP="00C45FFF">
      <w:pPr>
        <w:spacing w:line="360" w:lineRule="auto"/>
        <w:jc w:val="both"/>
        <w:rPr>
          <w:rFonts w:ascii="Palatino Linotype" w:eastAsia="Palatino Linotype" w:hAnsi="Palatino Linotype" w:cs="Palatino Linotype"/>
          <w:sz w:val="22"/>
          <w:szCs w:val="22"/>
        </w:rPr>
      </w:pPr>
    </w:p>
    <w:p w14:paraId="1510E62D" w14:textId="77777777" w:rsidR="00C45FFF" w:rsidRDefault="00C45FFF" w:rsidP="00C45FFF">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MANUAL DE PROCEDIMIENTOS DE LA DIRECCIÓN MÉDICA Y TOXICOLÓGICA DEL CENTRO DE CONTROL DE CONFIANZA DEL ESTADO DE MÉXICO</w:t>
      </w:r>
    </w:p>
    <w:p w14:paraId="445B146E" w14:textId="77777777" w:rsidR="00C45FFF" w:rsidRDefault="00C45FFF" w:rsidP="00C45FF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52B8FC2" w14:textId="77777777" w:rsidR="00C45FFF" w:rsidRDefault="00C45FFF" w:rsidP="00C45FF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Dirección Médica y Toxicológica es la unidad administrativa responsable de realizar las evaluaciones toxicológicas de control de confianza, así como de la emisión, entrega de resultados y la emisión de los certificados correspondientes.</w:t>
      </w:r>
    </w:p>
    <w:p w14:paraId="2336F07A" w14:textId="77777777" w:rsidR="00C45FFF" w:rsidRDefault="00C45FFF" w:rsidP="00C45FFF">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DB43A7C" w14:textId="77777777" w:rsidR="00C45FFF" w:rsidRDefault="00C45FFF" w:rsidP="00C45FF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634696F" w14:textId="77777777" w:rsidR="00C45FFF" w:rsidRDefault="00C45FFF" w:rsidP="00C45FF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45FFF">
        <w:rPr>
          <w:rFonts w:ascii="Palatino Linotype" w:eastAsia="Palatino Linotype" w:hAnsi="Palatino Linotype" w:cs="Palatino Linotype"/>
          <w:color w:val="000000"/>
        </w:rPr>
        <w:t xml:space="preserve">En ese sentido, toda vez que los exámenes referidos forman parte conjunta del proceso de evaluación para obtener la certificación de aprobación de los exámenes de control y confianza y, es el dicho Centro, la dependencia encargada de aplicar y expedir </w:t>
      </w:r>
      <w:r w:rsidRPr="00C45FFF">
        <w:rPr>
          <w:rFonts w:ascii="Palatino Linotype" w:eastAsia="Palatino Linotype" w:hAnsi="Palatino Linotype" w:cs="Palatino Linotype"/>
          <w:b/>
          <w:color w:val="000000"/>
        </w:rPr>
        <w:t>el certificado de aprobación o no aprobación</w:t>
      </w:r>
      <w:r w:rsidRPr="00C45FFF">
        <w:rPr>
          <w:rFonts w:ascii="Palatino Linotype" w:eastAsia="Palatino Linotype" w:hAnsi="Palatino Linotype" w:cs="Palatino Linotype"/>
          <w:color w:val="000000"/>
        </w:rPr>
        <w:t>, se colige que en los archivos del Ayuntamiento, no obran los documentos que dan cuenta de los resultados de los exámenes toxicológicos,</w:t>
      </w:r>
      <w:r w:rsidRPr="00C45FFF">
        <w:rPr>
          <w:rFonts w:ascii="Palatino Linotype" w:eastAsia="Palatino Linotype" w:hAnsi="Palatino Linotype" w:cs="Palatino Linotype"/>
          <w:b/>
          <w:color w:val="000000"/>
        </w:rPr>
        <w:t xml:space="preserve"> sino únicamente cuentan con los certificados que refieren si los servidores públicos son aptos o no aptos para desempeñar el cargo.</w:t>
      </w:r>
    </w:p>
    <w:p w14:paraId="721326DB" w14:textId="77777777" w:rsidR="00C45FFF" w:rsidRDefault="00C45FFF" w:rsidP="00C45FF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8D26594" w14:textId="77777777" w:rsidR="00C45FFF" w:rsidRPr="00C45FFF" w:rsidRDefault="00C45FFF" w:rsidP="00C45FF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45FFF">
        <w:rPr>
          <w:rFonts w:ascii="Palatino Linotype" w:eastAsia="Palatino Linotype" w:hAnsi="Palatino Linotype" w:cs="Palatino Linotype"/>
          <w:b/>
          <w:color w:val="000000"/>
        </w:rPr>
        <w:t>Por ello, debido a que el Sujeto Obligado únicamente cuenta con la información relativa a los resultados de la aplicación de los exámenes de control y confianza, obtenidos conjuntamente derivados del proceso de la aplicación de otras evaluaciones (médica, toxicológica, psicológica, económica).</w:t>
      </w:r>
    </w:p>
    <w:p w14:paraId="3A8FC98A" w14:textId="77777777" w:rsidR="00C45FFF" w:rsidRPr="00C45FFF" w:rsidRDefault="00C45FFF" w:rsidP="00C45FFF">
      <w:pPr>
        <w:pBdr>
          <w:top w:val="nil"/>
          <w:left w:val="nil"/>
          <w:bottom w:val="nil"/>
          <w:right w:val="nil"/>
          <w:between w:val="nil"/>
        </w:pBdr>
        <w:ind w:left="708"/>
        <w:rPr>
          <w:rFonts w:ascii="Palatino Linotype" w:eastAsia="Palatino Linotype" w:hAnsi="Palatino Linotype" w:cs="Palatino Linotype"/>
          <w:color w:val="000000"/>
        </w:rPr>
      </w:pPr>
    </w:p>
    <w:p w14:paraId="393386D4" w14:textId="77777777" w:rsidR="00C45FFF" w:rsidRPr="00C45FFF" w:rsidRDefault="00C45FFF" w:rsidP="00C45FF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5FFF">
        <w:rPr>
          <w:rFonts w:ascii="Palatino Linotype" w:eastAsia="Palatino Linotype" w:hAnsi="Palatino Linotype" w:cs="Palatino Linotype"/>
          <w:color w:val="000000"/>
        </w:rPr>
        <w:t xml:space="preserve">Ahora bien, el Manual General de Organización del Centro de Control de Confianza del Estado de México, precisa que la Unidad de Evaluación será la encargada de emitir el reporte con el resultado final de las evaluaciones de control de confianza, mismo que será reportado a las instituciones de seguridad pública. </w:t>
      </w:r>
    </w:p>
    <w:p w14:paraId="08C848BD" w14:textId="77777777" w:rsidR="00C45FFF" w:rsidRPr="00C45FFF" w:rsidRDefault="00C45FFF" w:rsidP="00C45FFF">
      <w:pPr>
        <w:pBdr>
          <w:top w:val="nil"/>
          <w:left w:val="nil"/>
          <w:bottom w:val="nil"/>
          <w:right w:val="nil"/>
          <w:between w:val="nil"/>
        </w:pBdr>
        <w:ind w:left="708"/>
        <w:rPr>
          <w:rFonts w:ascii="Palatino Linotype" w:eastAsia="Palatino Linotype" w:hAnsi="Palatino Linotype" w:cs="Palatino Linotype"/>
          <w:color w:val="000000"/>
        </w:rPr>
      </w:pPr>
    </w:p>
    <w:p w14:paraId="069B2659" w14:textId="77777777" w:rsidR="00C45FFF" w:rsidRPr="00C45FFF" w:rsidRDefault="00C45FFF" w:rsidP="00C45FF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5FFF">
        <w:rPr>
          <w:rFonts w:ascii="Palatino Linotype" w:eastAsia="Palatino Linotype" w:hAnsi="Palatino Linotype" w:cs="Palatino Linotype"/>
          <w:color w:val="000000"/>
        </w:rPr>
        <w:t xml:space="preserve">Asimismo, se establece que el Centro Estatal de Evaluación y Control de Confianza, aplicará las evaluaciones para selección del aspirante y para la permanencia, el </w:t>
      </w:r>
      <w:r w:rsidRPr="00C45FFF">
        <w:rPr>
          <w:rFonts w:ascii="Palatino Linotype" w:eastAsia="Palatino Linotype" w:hAnsi="Palatino Linotype" w:cs="Palatino Linotype"/>
          <w:color w:val="000000"/>
        </w:rPr>
        <w:lastRenderedPageBreak/>
        <w:t xml:space="preserve">desarrollo y la promoción de elementos de la corporación, esto es realizará los procedimientos de evaluación y de control de confianza; además, que los resultados de todos los exámenes serán reportados directamente a la institución de seguridad pública, el cual podrá ser de la siguiente forma: </w:t>
      </w:r>
    </w:p>
    <w:p w14:paraId="091AD3D7" w14:textId="77777777" w:rsidR="00C45FFF" w:rsidRDefault="00C45FFF" w:rsidP="00C45FFF">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653D98B9" w14:textId="77777777" w:rsidR="00C45FFF" w:rsidRDefault="00C45FFF" w:rsidP="00C45FFF">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 Apto:</w:t>
      </w:r>
      <w:r>
        <w:rPr>
          <w:rFonts w:ascii="Palatino Linotype" w:eastAsia="Palatino Linotype" w:hAnsi="Palatino Linotype" w:cs="Palatino Linotype"/>
          <w:i/>
          <w:color w:val="000000"/>
          <w:sz w:val="22"/>
          <w:szCs w:val="22"/>
        </w:rPr>
        <w:t xml:space="preserve"> Corresponde aquel que refleja los resultados satisfactorios a los requerimientos de la totalidad de los exámenes de la evaluación; </w:t>
      </w:r>
    </w:p>
    <w:p w14:paraId="0718E533" w14:textId="77777777" w:rsidR="00C45FFF" w:rsidRDefault="00C45FFF" w:rsidP="00C45FFF">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b) Recomendable con observaciones</w:t>
      </w:r>
      <w:r>
        <w:rPr>
          <w:rFonts w:ascii="Palatino Linotype" w:eastAsia="Palatino Linotype" w:hAnsi="Palatino Linotype" w:cs="Palatino Linotype"/>
          <w:i/>
          <w:color w:val="000000"/>
          <w:sz w:val="22"/>
          <w:szCs w:val="22"/>
        </w:rPr>
        <w:t xml:space="preserve">: Sucede en aquellos casos que se cumplen con los parámetros de cualquiera de los exámenes, pero existen características que deben marcarse en situaciones críticas por posibles inconsistencias en los resultados; y </w:t>
      </w:r>
    </w:p>
    <w:p w14:paraId="611D8FE5" w14:textId="77777777" w:rsidR="00C45FFF" w:rsidRDefault="00C45FFF" w:rsidP="00C45FFF">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 No Apto</w:t>
      </w:r>
      <w:r>
        <w:rPr>
          <w:rFonts w:ascii="Palatino Linotype" w:eastAsia="Palatino Linotype" w:hAnsi="Palatino Linotype" w:cs="Palatino Linotype"/>
          <w:i/>
          <w:color w:val="000000"/>
          <w:sz w:val="22"/>
          <w:szCs w:val="22"/>
        </w:rPr>
        <w:t xml:space="preserve">: Aplica cuando no se aprueban los exámenes. </w:t>
      </w:r>
    </w:p>
    <w:p w14:paraId="46263123" w14:textId="77777777" w:rsidR="00C45FFF" w:rsidRDefault="00C45FFF" w:rsidP="00C45FF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237E99A" w14:textId="77777777" w:rsidR="00C45FFF" w:rsidRPr="00C45FFF" w:rsidRDefault="00C45FFF" w:rsidP="00C45FF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rPr>
      </w:pPr>
      <w:r w:rsidRPr="00C45FFF">
        <w:rPr>
          <w:rFonts w:ascii="Palatino Linotype" w:eastAsia="Palatino Linotype" w:hAnsi="Palatino Linotype" w:cs="Palatino Linotype"/>
          <w:color w:val="000000"/>
        </w:rPr>
        <w:t xml:space="preserve">Entonces, al ser reportados los resultados directamente a la Institución de Seguridad Pública a la que pertenece el elemento de seguridad, se determina que la información obra en posesión del </w:t>
      </w:r>
      <w:r w:rsidRPr="00C45FFF">
        <w:rPr>
          <w:rFonts w:ascii="Palatino Linotype" w:eastAsia="Palatino Linotype" w:hAnsi="Palatino Linotype" w:cs="Palatino Linotype"/>
          <w:b/>
          <w:bCs/>
          <w:color w:val="000000"/>
        </w:rPr>
        <w:t>Sujeto Obligado</w:t>
      </w:r>
      <w:r w:rsidRPr="00C45FFF">
        <w:rPr>
          <w:rFonts w:ascii="Palatino Linotype" w:eastAsia="Palatino Linotype" w:hAnsi="Palatino Linotype" w:cs="Palatino Linotype"/>
          <w:color w:val="000000"/>
        </w:rPr>
        <w:t xml:space="preserve">, por lo que al obrar en los archivos del </w:t>
      </w:r>
      <w:r w:rsidRPr="00C45FFF">
        <w:rPr>
          <w:rFonts w:ascii="Palatino Linotype" w:eastAsia="Palatino Linotype" w:hAnsi="Palatino Linotype" w:cs="Palatino Linotype"/>
          <w:b/>
          <w:bCs/>
          <w:color w:val="000000"/>
        </w:rPr>
        <w:t>Sujeto Obligado</w:t>
      </w:r>
      <w:r w:rsidRPr="00C45FFF">
        <w:rPr>
          <w:rFonts w:ascii="Palatino Linotype" w:eastAsia="Palatino Linotype" w:hAnsi="Palatino Linotype" w:cs="Palatino Linotype"/>
          <w:color w:val="000000"/>
        </w:rPr>
        <w:t xml:space="preserve"> la información debe proporcionarse. </w:t>
      </w:r>
    </w:p>
    <w:p w14:paraId="5ABE9266" w14:textId="77777777" w:rsidR="00C45FFF" w:rsidRPr="00C45FFF" w:rsidRDefault="00C45FFF" w:rsidP="00C45FFF">
      <w:pPr>
        <w:pBdr>
          <w:top w:val="nil"/>
          <w:left w:val="nil"/>
          <w:bottom w:val="nil"/>
          <w:right w:val="nil"/>
          <w:between w:val="nil"/>
        </w:pBdr>
        <w:spacing w:line="360" w:lineRule="auto"/>
        <w:ind w:right="50"/>
        <w:jc w:val="both"/>
        <w:rPr>
          <w:rFonts w:ascii="Palatino Linotype" w:eastAsia="Palatino Linotype" w:hAnsi="Palatino Linotype" w:cs="Palatino Linotype"/>
          <w:b/>
          <w:color w:val="000000"/>
        </w:rPr>
      </w:pPr>
    </w:p>
    <w:p w14:paraId="5C03276C" w14:textId="503287A3" w:rsidR="00C45FFF" w:rsidRDefault="00C45FFF" w:rsidP="00C45FF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rPr>
      </w:pPr>
      <w:r w:rsidRPr="00C45FFF">
        <w:rPr>
          <w:rFonts w:ascii="Palatino Linotype" w:eastAsia="Palatino Linotype" w:hAnsi="Palatino Linotype" w:cs="Palatino Linotype"/>
          <w:color w:val="000000"/>
        </w:rPr>
        <w:t>Sin embargo, es importante mencionar que</w:t>
      </w:r>
      <w:r>
        <w:rPr>
          <w:rFonts w:ascii="Palatino Linotype" w:eastAsia="Palatino Linotype" w:hAnsi="Palatino Linotype" w:cs="Palatino Linotype"/>
          <w:color w:val="000000"/>
        </w:rPr>
        <w:t>,</w:t>
      </w:r>
      <w:r w:rsidRPr="00C45FFF">
        <w:rPr>
          <w:rFonts w:ascii="Palatino Linotype" w:eastAsia="Palatino Linotype" w:hAnsi="Palatino Linotype" w:cs="Palatino Linotype"/>
          <w:color w:val="000000"/>
        </w:rPr>
        <w:t xml:space="preserve"> si bien es cierto, los Sujetos Obligado no se encuentran impedidos para elaborar documentos </w:t>
      </w:r>
      <w:r w:rsidRPr="00C45FFF">
        <w:rPr>
          <w:rFonts w:ascii="Palatino Linotype" w:eastAsia="Palatino Linotype" w:hAnsi="Palatino Linotype" w:cs="Palatino Linotype"/>
          <w:i/>
          <w:iCs/>
          <w:color w:val="000000"/>
        </w:rPr>
        <w:t>ad hoc</w:t>
      </w:r>
      <w:r w:rsidRPr="00C45FFF">
        <w:rPr>
          <w:rFonts w:ascii="Palatino Linotype" w:eastAsia="Palatino Linotype" w:hAnsi="Palatino Linotype" w:cs="Palatino Linotype"/>
          <w:color w:val="000000"/>
        </w:rPr>
        <w:t xml:space="preserve"> en la atención de las solicitudes de acceso a la información pública, también lo es que, cuando existan documentos que den cuenta de lo requerido, estos deben proporcionarse, a efecto de brindar mayor certeza jurídica a los particulares, cumpliendo con los principios que establece el artículo 11 de la Ley de Transparencia y Acceso a la Información Pública del Estado de México y Municipios para que la información sea verificable y verás.  </w:t>
      </w:r>
    </w:p>
    <w:p w14:paraId="39B1D5BA" w14:textId="77777777" w:rsidR="00C45FFF" w:rsidRDefault="00C45FFF" w:rsidP="00C45FF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rPr>
      </w:pPr>
    </w:p>
    <w:p w14:paraId="00B009BA" w14:textId="17FE9A53" w:rsidR="00C45FFF" w:rsidRDefault="00C45FFF" w:rsidP="00C45FF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rPr>
      </w:pPr>
      <w:r w:rsidRPr="00C45FFF">
        <w:rPr>
          <w:rFonts w:ascii="Palatino Linotype" w:eastAsia="Palatino Linotype" w:hAnsi="Palatino Linotype" w:cs="Palatino Linotype"/>
          <w:color w:val="000000"/>
        </w:rPr>
        <w:lastRenderedPageBreak/>
        <w:t xml:space="preserve">En consecuencia, es dable ordenar al </w:t>
      </w:r>
      <w:r w:rsidRPr="00C45FFF">
        <w:rPr>
          <w:rFonts w:ascii="Palatino Linotype" w:eastAsia="Palatino Linotype" w:hAnsi="Palatino Linotype" w:cs="Palatino Linotype"/>
          <w:b/>
          <w:bCs/>
          <w:color w:val="000000"/>
        </w:rPr>
        <w:t>Sujeto Obligado</w:t>
      </w:r>
      <w:r w:rsidRPr="00C45FFF">
        <w:rPr>
          <w:rFonts w:ascii="Palatino Linotype" w:eastAsia="Palatino Linotype" w:hAnsi="Palatino Linotype" w:cs="Palatino Linotype"/>
          <w:color w:val="000000"/>
        </w:rPr>
        <w:t xml:space="preserve"> haga entrega del documento emitido Centro de Control de Confianza del Estado de México en los que conste el resultado global de evaluación de control de confianza de</w:t>
      </w:r>
      <w:r>
        <w:rPr>
          <w:rFonts w:ascii="Palatino Linotype" w:eastAsia="Palatino Linotype" w:hAnsi="Palatino Linotype" w:cs="Palatino Linotype"/>
          <w:color w:val="000000"/>
        </w:rPr>
        <w:t xml:space="preserve"> los</w:t>
      </w:r>
      <w:r w:rsidRPr="00C45FFF">
        <w:rPr>
          <w:rFonts w:ascii="Palatino Linotype" w:eastAsia="Palatino Linotype" w:hAnsi="Palatino Linotype" w:cs="Palatino Linotype"/>
          <w:color w:val="000000"/>
        </w:rPr>
        <w:t xml:space="preserve"> policías municipales adscritos a</w:t>
      </w:r>
      <w:r>
        <w:rPr>
          <w:rFonts w:ascii="Palatino Linotype" w:eastAsia="Palatino Linotype" w:hAnsi="Palatino Linotype" w:cs="Palatino Linotype"/>
          <w:color w:val="000000"/>
        </w:rPr>
        <w:t xml:space="preserve">l </w:t>
      </w:r>
      <w:r w:rsidRPr="00C45FFF">
        <w:rPr>
          <w:rFonts w:ascii="Palatino Linotype" w:eastAsia="Palatino Linotype" w:hAnsi="Palatino Linotype" w:cs="Palatino Linotype"/>
          <w:b/>
          <w:bCs/>
          <w:color w:val="000000"/>
        </w:rPr>
        <w:t>Sujeto Obligado</w:t>
      </w:r>
      <w:r>
        <w:rPr>
          <w:rFonts w:ascii="Palatino Linotype" w:eastAsia="Palatino Linotype" w:hAnsi="Palatino Linotype" w:cs="Palatino Linotype"/>
          <w:color w:val="000000"/>
        </w:rPr>
        <w:t xml:space="preserve"> </w:t>
      </w:r>
      <w:r w:rsidRPr="00C45FFF">
        <w:rPr>
          <w:rFonts w:ascii="Palatino Linotype" w:eastAsia="Palatino Linotype" w:hAnsi="Palatino Linotype" w:cs="Palatino Linotype"/>
          <w:color w:val="000000"/>
        </w:rPr>
        <w:t xml:space="preserve">en funciones al </w:t>
      </w:r>
      <w:r>
        <w:rPr>
          <w:rFonts w:ascii="Palatino Linotype" w:eastAsia="Palatino Linotype" w:hAnsi="Palatino Linotype" w:cs="Palatino Linotype"/>
          <w:color w:val="000000"/>
        </w:rPr>
        <w:t>veinticuatro de enero</w:t>
      </w:r>
      <w:r w:rsidRPr="00C45FFF">
        <w:rPr>
          <w:rFonts w:ascii="Palatino Linotype" w:eastAsia="Palatino Linotype" w:hAnsi="Palatino Linotype" w:cs="Palatino Linotype"/>
          <w:color w:val="000000"/>
        </w:rPr>
        <w:t xml:space="preserve"> de dos mil veintic</w:t>
      </w:r>
      <w:r>
        <w:rPr>
          <w:rFonts w:ascii="Palatino Linotype" w:eastAsia="Palatino Linotype" w:hAnsi="Palatino Linotype" w:cs="Palatino Linotype"/>
          <w:color w:val="000000"/>
        </w:rPr>
        <w:t>inco</w:t>
      </w:r>
      <w:r w:rsidRPr="00C45FFF">
        <w:rPr>
          <w:rFonts w:ascii="Palatino Linotype" w:eastAsia="Palatino Linotype" w:hAnsi="Palatino Linotype" w:cs="Palatino Linotype"/>
          <w:color w:val="000000"/>
        </w:rPr>
        <w:t>.</w:t>
      </w:r>
    </w:p>
    <w:p w14:paraId="7E3357E5" w14:textId="77777777" w:rsidR="0087104B" w:rsidRDefault="0087104B" w:rsidP="00C45FFF">
      <w:pPr>
        <w:pBdr>
          <w:top w:val="nil"/>
          <w:left w:val="nil"/>
          <w:bottom w:val="nil"/>
          <w:right w:val="nil"/>
          <w:between w:val="nil"/>
        </w:pBdr>
        <w:spacing w:line="360" w:lineRule="auto"/>
        <w:ind w:right="50"/>
        <w:jc w:val="both"/>
        <w:rPr>
          <w:rFonts w:ascii="Palatino Linotype" w:eastAsia="Palatino Linotype" w:hAnsi="Palatino Linotype" w:cs="Palatino Linotype"/>
          <w:color w:val="000000"/>
        </w:rPr>
      </w:pPr>
    </w:p>
    <w:p w14:paraId="536A24AC" w14:textId="77777777" w:rsidR="0087104B" w:rsidRPr="0087104B" w:rsidRDefault="0087104B" w:rsidP="0087104B">
      <w:pPr>
        <w:tabs>
          <w:tab w:val="left" w:pos="2130"/>
        </w:tabs>
        <w:spacing w:line="360" w:lineRule="auto"/>
        <w:jc w:val="both"/>
        <w:rPr>
          <w:rFonts w:ascii="Palatino Linotype" w:eastAsia="Calibri" w:hAnsi="Palatino Linotype" w:cs="Tahoma"/>
          <w:bCs/>
          <w:szCs w:val="22"/>
          <w:lang w:val="es-MX" w:eastAsia="en-US"/>
        </w:rPr>
      </w:pPr>
      <w:r w:rsidRPr="0087104B">
        <w:rPr>
          <w:rFonts w:ascii="Palatino Linotype" w:eastAsia="Calibri" w:hAnsi="Palatino Linotype" w:cs="Tahoma"/>
          <w:bCs/>
          <w:szCs w:val="22"/>
          <w:lang w:val="es-MX" w:eastAsia="en-US"/>
        </w:rPr>
        <w:t>Finalmente, la información requerida</w:t>
      </w:r>
      <w:r w:rsidRPr="0087104B">
        <w:rPr>
          <w:rFonts w:ascii="Palatino Linotype" w:eastAsia="Calibri" w:hAnsi="Palatino Linotype" w:cs="Tahoma"/>
          <w:b/>
          <w:bCs/>
          <w:szCs w:val="22"/>
          <w:lang w:val="es-MX" w:eastAsia="en-US"/>
        </w:rPr>
        <w:t xml:space="preserve">, </w:t>
      </w:r>
      <w:r w:rsidRPr="0087104B">
        <w:rPr>
          <w:rFonts w:ascii="Palatino Linotype" w:eastAsia="Calibri" w:hAnsi="Palatino Linotype" w:cs="Tahoma"/>
          <w:bCs/>
          <w:szCs w:val="22"/>
          <w:lang w:val="es-MX" w:eastAsia="en-US"/>
        </w:rPr>
        <w:t xml:space="preserve">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a la Información Pública de Estado de México y Municipios; asimismo, </w:t>
      </w:r>
      <w:r w:rsidRPr="0087104B">
        <w:rPr>
          <w:rFonts w:ascii="Palatino Linotype" w:eastAsia="Calibri" w:hAnsi="Palatino Linotype" w:cs="Tahoma"/>
          <w:b/>
          <w:szCs w:val="22"/>
          <w:u w:val="single"/>
          <w:lang w:val="es-MX" w:eastAsia="en-US"/>
        </w:rPr>
        <w:t>se desprende que dentro de la nómina general del personal adscrito a la Administración Pública Municipal, se encuentra información de la Dirección de Seguridad</w:t>
      </w:r>
      <w:r w:rsidRPr="0087104B">
        <w:rPr>
          <w:rFonts w:ascii="Palatino Linotype" w:eastAsia="Calibri" w:hAnsi="Palatino Linotype" w:cs="Tahoma"/>
          <w:bCs/>
          <w:szCs w:val="22"/>
          <w:lang w:val="es-MX" w:eastAsia="en-US"/>
        </w:rPr>
        <w:t xml:space="preserve">, por lo tanto, </w:t>
      </w:r>
      <w:r w:rsidRPr="0087104B">
        <w:rPr>
          <w:rFonts w:ascii="Palatino Linotype" w:eastAsia="Calibri" w:hAnsi="Palatino Linotype" w:cs="Tahoma"/>
          <w:bCs/>
          <w:szCs w:val="22"/>
          <w:u w:val="single"/>
          <w:lang w:val="es-MX" w:eastAsia="en-US"/>
        </w:rPr>
        <w:t xml:space="preserve">a fin de salvaguardar la información de los servidores públicos que prestan sus servicios las áreas de seguridad pública, los datos correspondientes al personal adscrito a estas áreas deberán ser clasificados como </w:t>
      </w:r>
      <w:r w:rsidRPr="0087104B">
        <w:rPr>
          <w:rFonts w:ascii="Palatino Linotype" w:eastAsia="Calibri" w:hAnsi="Palatino Linotype" w:cs="Tahoma"/>
          <w:b/>
          <w:bCs/>
          <w:szCs w:val="22"/>
          <w:u w:val="single"/>
          <w:lang w:val="es-MX" w:eastAsia="en-US"/>
        </w:rPr>
        <w:t>RESERVADA</w:t>
      </w:r>
      <w:r w:rsidRPr="0087104B">
        <w:rPr>
          <w:rFonts w:ascii="Palatino Linotype" w:eastAsia="Calibri" w:hAnsi="Palatino Linotype" w:cs="Tahoma"/>
          <w:bCs/>
          <w:szCs w:val="22"/>
          <w:lang w:val="es-MX" w:eastAsia="en-US"/>
        </w:rPr>
        <w:t>, con el objeto de no identificar al servidor público con su cargo y sueldo, de conformidad con lo siguiente:</w:t>
      </w:r>
    </w:p>
    <w:p w14:paraId="2A0DB393" w14:textId="77777777" w:rsidR="0087104B" w:rsidRPr="0087104B" w:rsidRDefault="0087104B" w:rsidP="0087104B">
      <w:pPr>
        <w:tabs>
          <w:tab w:val="left" w:pos="2130"/>
        </w:tabs>
        <w:spacing w:line="360" w:lineRule="auto"/>
        <w:jc w:val="both"/>
        <w:rPr>
          <w:rFonts w:ascii="Palatino Linotype" w:eastAsia="Calibri" w:hAnsi="Palatino Linotype" w:cs="Tahoma"/>
          <w:bCs/>
          <w:szCs w:val="22"/>
          <w:lang w:val="es-MX" w:eastAsia="en-US"/>
        </w:rPr>
      </w:pPr>
    </w:p>
    <w:p w14:paraId="6AAEE71D" w14:textId="77777777" w:rsidR="0087104B" w:rsidRPr="0087104B" w:rsidRDefault="0087104B" w:rsidP="0087104B">
      <w:pPr>
        <w:numPr>
          <w:ilvl w:val="0"/>
          <w:numId w:val="25"/>
        </w:numPr>
        <w:spacing w:line="360" w:lineRule="auto"/>
        <w:jc w:val="both"/>
        <w:rPr>
          <w:rFonts w:ascii="Palatino Linotype" w:hAnsi="Palatino Linotype"/>
          <w:b/>
          <w:i/>
          <w:sz w:val="28"/>
          <w:szCs w:val="28"/>
          <w:u w:val="single"/>
          <w:lang w:val="es-MX"/>
        </w:rPr>
      </w:pPr>
      <w:r w:rsidRPr="0087104B">
        <w:rPr>
          <w:rFonts w:ascii="Palatino Linotype" w:hAnsi="Palatino Linotype"/>
          <w:b/>
          <w:i/>
          <w:sz w:val="28"/>
          <w:szCs w:val="28"/>
          <w:u w:val="single"/>
          <w:lang w:val="es-MX"/>
        </w:rPr>
        <w:t>De la Versión Pública.</w:t>
      </w:r>
    </w:p>
    <w:p w14:paraId="52E54622" w14:textId="77777777" w:rsidR="0087104B" w:rsidRPr="0087104B" w:rsidRDefault="0087104B" w:rsidP="0087104B">
      <w:pPr>
        <w:spacing w:line="360" w:lineRule="auto"/>
        <w:jc w:val="both"/>
        <w:rPr>
          <w:rFonts w:ascii="Palatino Linotype" w:eastAsia="Arial Unicode MS" w:hAnsi="Palatino Linotype"/>
        </w:rPr>
      </w:pPr>
      <w:r w:rsidRPr="0087104B">
        <w:rPr>
          <w:rFonts w:ascii="Palatino Linotype" w:eastAsia="Arial Unicode MS" w:hAnsi="Palatino Linotype"/>
        </w:rPr>
        <w:t xml:space="preserve">Toda vez que los documentos referidos anteriormente son elaborados por quincenas y atendiendo al requerimiento del ciudadano, este Órgano Garante determina ordenar que la entrega de la información al </w:t>
      </w:r>
      <w:r w:rsidRPr="0087104B">
        <w:rPr>
          <w:rFonts w:ascii="Palatino Linotype" w:eastAsia="Arial Unicode MS" w:hAnsi="Palatino Linotype"/>
          <w:b/>
        </w:rPr>
        <w:t>Recurrente</w:t>
      </w:r>
      <w:r w:rsidRPr="0087104B">
        <w:rPr>
          <w:rFonts w:ascii="Palatino Linotype" w:eastAsia="Arial Unicode MS" w:hAnsi="Palatino Linotype"/>
        </w:rPr>
        <w:t xml:space="preserve"> se haga en </w:t>
      </w:r>
      <w:r w:rsidRPr="0087104B">
        <w:rPr>
          <w:rFonts w:ascii="Palatino Linotype" w:eastAsia="Arial Unicode MS" w:hAnsi="Palatino Linotype"/>
          <w:b/>
          <w:i/>
        </w:rPr>
        <w:t>versión pública</w:t>
      </w:r>
      <w:r w:rsidRPr="0087104B">
        <w:rPr>
          <w:rFonts w:ascii="Palatino Linotype" w:eastAsia="Arial Unicode MS" w:hAnsi="Palatino Linotype"/>
        </w:rPr>
        <w:t xml:space="preserve">, esto es, omitiendo, eliminando o suprimiendo la información personal de cada funcionario </w:t>
      </w:r>
      <w:r w:rsidRPr="0087104B">
        <w:rPr>
          <w:rFonts w:ascii="Palatino Linotype" w:eastAsia="Arial Unicode MS" w:hAnsi="Palatino Linotype"/>
        </w:rPr>
        <w:lastRenderedPageBreak/>
        <w:t>público, susceptibles de ser clasificadas como confidencial o cualquier otro dato que ponga en riesgo la vida, seguridad o salud de dicha persona.</w:t>
      </w:r>
    </w:p>
    <w:p w14:paraId="40C07732" w14:textId="77777777" w:rsidR="0087104B" w:rsidRPr="0087104B" w:rsidRDefault="0087104B" w:rsidP="0087104B">
      <w:pPr>
        <w:spacing w:line="360" w:lineRule="auto"/>
        <w:jc w:val="both"/>
        <w:rPr>
          <w:rFonts w:ascii="Palatino Linotype" w:hAnsi="Palatino Linotype"/>
          <w:bCs/>
          <w:lang w:val="es-MX"/>
        </w:rPr>
      </w:pPr>
    </w:p>
    <w:p w14:paraId="32A981C5" w14:textId="77777777" w:rsidR="0087104B" w:rsidRPr="0087104B" w:rsidRDefault="0087104B" w:rsidP="0087104B">
      <w:pPr>
        <w:spacing w:line="360" w:lineRule="auto"/>
        <w:jc w:val="both"/>
        <w:rPr>
          <w:rFonts w:ascii="Palatino Linotype" w:hAnsi="Palatino Linotype"/>
          <w:lang w:val="es-MX"/>
        </w:rPr>
      </w:pPr>
      <w:r w:rsidRPr="0087104B">
        <w:rPr>
          <w:rFonts w:ascii="Palatino Linotype" w:hAnsi="Palatino Linotype"/>
          <w:bCs/>
          <w:lang w:val="es-MX"/>
        </w:rPr>
        <w:t>A este respecto, los</w:t>
      </w:r>
      <w:r w:rsidRPr="0087104B">
        <w:rPr>
          <w:rFonts w:ascii="Palatino Linotype" w:hAnsi="Palatino Linotype"/>
          <w:lang w:val="es-MX"/>
        </w:rPr>
        <w:t xml:space="preserve"> artículos 3, fracciones IX, XX, XXI y XLV; 51 y 52, de la Ley de Transparencia y Acceso a la Información Pública del Estado de México y Municipios establecen:</w:t>
      </w:r>
    </w:p>
    <w:p w14:paraId="2BE43CC8" w14:textId="77777777" w:rsidR="0087104B" w:rsidRPr="0087104B" w:rsidRDefault="0087104B" w:rsidP="0087104B">
      <w:pPr>
        <w:rPr>
          <w:noProof/>
          <w:lang w:val="es-MX"/>
        </w:rPr>
      </w:pPr>
    </w:p>
    <w:p w14:paraId="6DFC92CE" w14:textId="77777777" w:rsidR="0087104B" w:rsidRPr="0087104B" w:rsidRDefault="0087104B" w:rsidP="0087104B">
      <w:pPr>
        <w:ind w:left="567" w:right="616"/>
        <w:jc w:val="both"/>
        <w:rPr>
          <w:rFonts w:ascii="Palatino Linotype" w:hAnsi="Palatino Linotype"/>
          <w:i/>
          <w:sz w:val="22"/>
          <w:szCs w:val="22"/>
          <w:lang w:val="es-MX"/>
        </w:rPr>
      </w:pPr>
      <w:r w:rsidRPr="0087104B">
        <w:rPr>
          <w:rFonts w:ascii="Palatino Linotype" w:hAnsi="Palatino Linotype" w:cs="Arial"/>
          <w:b/>
          <w:bCs/>
          <w:i/>
          <w:noProof/>
          <w:sz w:val="22"/>
          <w:szCs w:val="22"/>
          <w:lang w:val="es-MX"/>
        </w:rPr>
        <w:t>“</w:t>
      </w:r>
      <w:r w:rsidRPr="0087104B">
        <w:rPr>
          <w:rFonts w:ascii="Palatino Linotype" w:hAnsi="Palatino Linotype" w:cs="Arial"/>
          <w:b/>
          <w:bCs/>
          <w:i/>
          <w:sz w:val="22"/>
          <w:szCs w:val="22"/>
          <w:lang w:val="es-MX" w:eastAsia="es-MX"/>
        </w:rPr>
        <w:t>Artículo</w:t>
      </w:r>
      <w:r w:rsidRPr="0087104B">
        <w:rPr>
          <w:rFonts w:ascii="Palatino Linotype" w:hAnsi="Palatino Linotype" w:cs="Arial"/>
          <w:b/>
          <w:bCs/>
          <w:i/>
          <w:sz w:val="22"/>
          <w:szCs w:val="22"/>
          <w:lang w:val="es-MX"/>
        </w:rPr>
        <w:t xml:space="preserve"> 3. </w:t>
      </w:r>
      <w:r w:rsidRPr="0087104B">
        <w:rPr>
          <w:rFonts w:ascii="Palatino Linotype" w:hAnsi="Palatino Linotype"/>
          <w:i/>
          <w:sz w:val="22"/>
          <w:szCs w:val="22"/>
          <w:lang w:val="es-MX"/>
        </w:rPr>
        <w:t xml:space="preserve">Para los efectos de la presente Ley se entenderá por: </w:t>
      </w:r>
    </w:p>
    <w:p w14:paraId="0D98D3FD" w14:textId="77777777" w:rsidR="0087104B" w:rsidRPr="0087104B" w:rsidRDefault="0087104B" w:rsidP="0087104B">
      <w:pPr>
        <w:rPr>
          <w:lang w:val="es-MX"/>
        </w:rPr>
      </w:pPr>
    </w:p>
    <w:p w14:paraId="3B093ACC" w14:textId="77777777" w:rsidR="0087104B" w:rsidRPr="0087104B" w:rsidRDefault="0087104B" w:rsidP="0087104B">
      <w:pPr>
        <w:ind w:left="567" w:right="616"/>
        <w:jc w:val="both"/>
        <w:rPr>
          <w:rFonts w:ascii="Palatino Linotype" w:hAnsi="Palatino Linotype" w:cs="Arial"/>
          <w:i/>
          <w:sz w:val="22"/>
          <w:szCs w:val="22"/>
          <w:lang w:val="es-MX"/>
        </w:rPr>
      </w:pPr>
      <w:r w:rsidRPr="0087104B">
        <w:rPr>
          <w:rFonts w:ascii="Palatino Linotype" w:hAnsi="Palatino Linotype" w:cs="Arial"/>
          <w:b/>
          <w:i/>
          <w:sz w:val="22"/>
          <w:szCs w:val="22"/>
          <w:lang w:val="es-MX"/>
        </w:rPr>
        <w:t>IX.</w:t>
      </w:r>
      <w:r w:rsidRPr="0087104B">
        <w:rPr>
          <w:rFonts w:ascii="Palatino Linotype" w:hAnsi="Palatino Linotype" w:cs="Arial"/>
          <w:i/>
          <w:sz w:val="22"/>
          <w:szCs w:val="22"/>
          <w:lang w:val="es-MX"/>
        </w:rPr>
        <w:t xml:space="preserve"> </w:t>
      </w:r>
      <w:r w:rsidRPr="0087104B">
        <w:rPr>
          <w:rFonts w:ascii="Palatino Linotype" w:hAnsi="Palatino Linotype" w:cs="Arial"/>
          <w:b/>
          <w:i/>
          <w:sz w:val="22"/>
          <w:szCs w:val="22"/>
          <w:lang w:val="es-MX"/>
        </w:rPr>
        <w:t xml:space="preserve">Datos personales: </w:t>
      </w:r>
      <w:r w:rsidRPr="0087104B">
        <w:rPr>
          <w:rFonts w:ascii="Palatino Linotype" w:hAnsi="Palatino Linotype" w:cs="Arial"/>
          <w:i/>
          <w:sz w:val="22"/>
          <w:szCs w:val="22"/>
          <w:lang w:val="es-MX"/>
        </w:rPr>
        <w:t xml:space="preserve">La información concerniente a una persona, identificada o identificable según lo dispuesto por la Ley de Protección de Datos Personales del Estado de México; </w:t>
      </w:r>
    </w:p>
    <w:p w14:paraId="6C216C30" w14:textId="77777777" w:rsidR="0087104B" w:rsidRPr="0087104B" w:rsidRDefault="0087104B" w:rsidP="0087104B">
      <w:pPr>
        <w:ind w:left="567" w:right="616"/>
        <w:jc w:val="both"/>
        <w:rPr>
          <w:rFonts w:ascii="Palatino Linotype" w:hAnsi="Palatino Linotype" w:cs="Arial"/>
          <w:i/>
          <w:sz w:val="22"/>
          <w:szCs w:val="22"/>
          <w:lang w:val="es-MX"/>
        </w:rPr>
      </w:pPr>
    </w:p>
    <w:p w14:paraId="59406399" w14:textId="77777777" w:rsidR="0087104B" w:rsidRPr="0087104B" w:rsidRDefault="0087104B" w:rsidP="0087104B">
      <w:pPr>
        <w:ind w:left="567" w:right="616"/>
        <w:jc w:val="both"/>
        <w:rPr>
          <w:rFonts w:ascii="Palatino Linotype" w:hAnsi="Palatino Linotype" w:cs="Arial"/>
          <w:i/>
          <w:sz w:val="22"/>
          <w:szCs w:val="22"/>
          <w:lang w:val="es-MX"/>
        </w:rPr>
      </w:pPr>
      <w:r w:rsidRPr="0087104B">
        <w:rPr>
          <w:rFonts w:ascii="Palatino Linotype" w:hAnsi="Palatino Linotype" w:cs="Arial"/>
          <w:b/>
          <w:i/>
          <w:sz w:val="22"/>
          <w:szCs w:val="22"/>
          <w:lang w:val="es-MX"/>
        </w:rPr>
        <w:t>XX.</w:t>
      </w:r>
      <w:r w:rsidRPr="0087104B">
        <w:rPr>
          <w:rFonts w:ascii="Palatino Linotype" w:hAnsi="Palatino Linotype" w:cs="Arial"/>
          <w:i/>
          <w:sz w:val="22"/>
          <w:szCs w:val="22"/>
          <w:lang w:val="es-MX"/>
        </w:rPr>
        <w:t xml:space="preserve"> </w:t>
      </w:r>
      <w:r w:rsidRPr="0087104B">
        <w:rPr>
          <w:rFonts w:ascii="Palatino Linotype" w:hAnsi="Palatino Linotype" w:cs="Arial"/>
          <w:b/>
          <w:i/>
          <w:sz w:val="22"/>
          <w:szCs w:val="22"/>
          <w:lang w:val="es-MX"/>
        </w:rPr>
        <w:t>Información clasificada:</w:t>
      </w:r>
      <w:r w:rsidRPr="0087104B">
        <w:rPr>
          <w:rFonts w:ascii="Palatino Linotype" w:hAnsi="Palatino Linotype" w:cs="Arial"/>
          <w:i/>
          <w:sz w:val="22"/>
          <w:szCs w:val="22"/>
          <w:lang w:val="es-MX"/>
        </w:rPr>
        <w:t xml:space="preserve"> Aquella considerada por la presente Ley como reservada o confidencial; </w:t>
      </w:r>
    </w:p>
    <w:p w14:paraId="1639CFA8" w14:textId="77777777" w:rsidR="0087104B" w:rsidRPr="0087104B" w:rsidRDefault="0087104B" w:rsidP="0087104B">
      <w:pPr>
        <w:ind w:left="567" w:right="616"/>
        <w:jc w:val="both"/>
        <w:rPr>
          <w:rFonts w:ascii="Palatino Linotype" w:hAnsi="Palatino Linotype" w:cs="Arial"/>
          <w:i/>
          <w:sz w:val="22"/>
          <w:szCs w:val="22"/>
          <w:lang w:val="es-MX"/>
        </w:rPr>
      </w:pPr>
    </w:p>
    <w:p w14:paraId="42E02929" w14:textId="77777777" w:rsidR="0087104B" w:rsidRPr="0087104B" w:rsidRDefault="0087104B" w:rsidP="0087104B">
      <w:pPr>
        <w:ind w:left="567" w:right="616"/>
        <w:jc w:val="both"/>
        <w:rPr>
          <w:rFonts w:ascii="Palatino Linotype" w:hAnsi="Palatino Linotype" w:cs="Arial"/>
          <w:i/>
          <w:sz w:val="22"/>
          <w:szCs w:val="22"/>
          <w:lang w:val="es-MX"/>
        </w:rPr>
      </w:pPr>
      <w:r w:rsidRPr="0087104B">
        <w:rPr>
          <w:rFonts w:ascii="Palatino Linotype" w:hAnsi="Palatino Linotype" w:cs="Arial"/>
          <w:b/>
          <w:i/>
          <w:sz w:val="22"/>
          <w:szCs w:val="22"/>
          <w:lang w:val="es-MX"/>
        </w:rPr>
        <w:t>XXI.</w:t>
      </w:r>
      <w:r w:rsidRPr="0087104B">
        <w:rPr>
          <w:rFonts w:ascii="Palatino Linotype" w:hAnsi="Palatino Linotype" w:cs="Arial"/>
          <w:i/>
          <w:sz w:val="22"/>
          <w:szCs w:val="22"/>
          <w:lang w:val="es-MX"/>
        </w:rPr>
        <w:t xml:space="preserve"> </w:t>
      </w:r>
      <w:r w:rsidRPr="0087104B">
        <w:rPr>
          <w:rFonts w:ascii="Palatino Linotype" w:hAnsi="Palatino Linotype" w:cs="Arial"/>
          <w:b/>
          <w:i/>
          <w:sz w:val="22"/>
          <w:szCs w:val="22"/>
          <w:lang w:val="es-MX"/>
        </w:rPr>
        <w:t>Información confidencial</w:t>
      </w:r>
      <w:r w:rsidRPr="0087104B">
        <w:rPr>
          <w:rFonts w:ascii="Palatino Linotype" w:hAnsi="Palatino Linotype" w:cs="Arial"/>
          <w:i/>
          <w:sz w:val="22"/>
          <w:szCs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C97EE86" w14:textId="77777777" w:rsidR="0087104B" w:rsidRPr="0087104B" w:rsidRDefault="0087104B" w:rsidP="0087104B">
      <w:pPr>
        <w:ind w:left="567" w:right="616"/>
        <w:jc w:val="both"/>
        <w:rPr>
          <w:rFonts w:ascii="Palatino Linotype" w:hAnsi="Palatino Linotype" w:cs="Arial"/>
          <w:i/>
          <w:sz w:val="22"/>
          <w:szCs w:val="22"/>
          <w:lang w:val="es-MX"/>
        </w:rPr>
      </w:pPr>
    </w:p>
    <w:p w14:paraId="5BA66258" w14:textId="77777777" w:rsidR="0087104B" w:rsidRPr="0087104B" w:rsidRDefault="0087104B" w:rsidP="0087104B">
      <w:pPr>
        <w:ind w:left="567" w:right="616"/>
        <w:jc w:val="both"/>
        <w:rPr>
          <w:rFonts w:ascii="Palatino Linotype" w:hAnsi="Palatino Linotype" w:cs="Arial"/>
          <w:i/>
          <w:sz w:val="22"/>
          <w:szCs w:val="22"/>
          <w:lang w:val="es-MX"/>
        </w:rPr>
      </w:pPr>
      <w:r w:rsidRPr="0087104B">
        <w:rPr>
          <w:rFonts w:ascii="Palatino Linotype" w:hAnsi="Palatino Linotype" w:cs="Arial"/>
          <w:b/>
          <w:i/>
          <w:sz w:val="22"/>
          <w:szCs w:val="22"/>
          <w:lang w:val="es-MX"/>
        </w:rPr>
        <w:t>XLV. Versión pública:</w:t>
      </w:r>
      <w:r w:rsidRPr="0087104B">
        <w:rPr>
          <w:rFonts w:ascii="Palatino Linotype" w:hAnsi="Palatino Linotype" w:cs="Arial"/>
          <w:i/>
          <w:sz w:val="22"/>
          <w:szCs w:val="22"/>
          <w:lang w:val="es-MX"/>
        </w:rPr>
        <w:t xml:space="preserve"> Documento en el que se elimine, suprime o borra la información clasificada como reservada o confidencial para permitir su acceso. </w:t>
      </w:r>
    </w:p>
    <w:p w14:paraId="1917B7BE" w14:textId="77777777" w:rsidR="0087104B" w:rsidRPr="0087104B" w:rsidRDefault="0087104B" w:rsidP="0087104B">
      <w:pPr>
        <w:ind w:left="567" w:right="616"/>
        <w:jc w:val="both"/>
        <w:rPr>
          <w:rFonts w:ascii="Palatino Linotype" w:hAnsi="Palatino Linotype" w:cs="Arial"/>
          <w:i/>
          <w:sz w:val="22"/>
          <w:szCs w:val="22"/>
          <w:lang w:val="es-MX"/>
        </w:rPr>
      </w:pPr>
    </w:p>
    <w:p w14:paraId="3DF0AB79" w14:textId="77777777" w:rsidR="0087104B" w:rsidRPr="0087104B" w:rsidRDefault="0087104B" w:rsidP="0087104B">
      <w:pPr>
        <w:ind w:left="567" w:right="616"/>
        <w:jc w:val="both"/>
        <w:rPr>
          <w:rFonts w:ascii="Palatino Linotype" w:hAnsi="Palatino Linotype" w:cs="Arial"/>
          <w:i/>
          <w:sz w:val="22"/>
          <w:szCs w:val="22"/>
          <w:lang w:val="es-MX"/>
        </w:rPr>
      </w:pPr>
      <w:r w:rsidRPr="0087104B">
        <w:rPr>
          <w:rFonts w:ascii="Palatino Linotype" w:hAnsi="Palatino Linotype" w:cs="Arial"/>
          <w:b/>
          <w:i/>
          <w:sz w:val="22"/>
          <w:szCs w:val="22"/>
          <w:lang w:val="es-MX"/>
        </w:rPr>
        <w:t>Artículo 51.</w:t>
      </w:r>
      <w:r w:rsidRPr="0087104B">
        <w:rPr>
          <w:rFonts w:ascii="Palatino Linotype" w:hAnsi="Palatino Linotype" w:cs="Arial"/>
          <w:i/>
          <w:sz w:val="22"/>
          <w:szCs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7104B">
        <w:rPr>
          <w:rFonts w:ascii="Palatino Linotype" w:hAnsi="Palatino Linotype" w:cs="Arial"/>
          <w:b/>
          <w:i/>
          <w:sz w:val="22"/>
          <w:szCs w:val="22"/>
          <w:lang w:val="es-MX"/>
        </w:rPr>
        <w:t xml:space="preserve">y tendrá la responsabilidad de verificar en cada caso que la misma no sea confidencial o reservada. </w:t>
      </w:r>
      <w:r w:rsidRPr="0087104B">
        <w:rPr>
          <w:rFonts w:ascii="Palatino Linotype" w:hAnsi="Palatino Linotype" w:cs="Arial"/>
          <w:i/>
          <w:sz w:val="22"/>
          <w:szCs w:val="22"/>
          <w:lang w:val="es-MX"/>
        </w:rPr>
        <w:t xml:space="preserve">Dicha Unidad contará con las facultades internas necesarias para gestionar la atención a las solicitudes de información en los términos de la Ley General y la presente Ley. </w:t>
      </w:r>
    </w:p>
    <w:p w14:paraId="54EF0451" w14:textId="77777777" w:rsidR="0087104B" w:rsidRPr="0087104B" w:rsidRDefault="0087104B" w:rsidP="0087104B">
      <w:pPr>
        <w:ind w:left="567" w:right="616"/>
        <w:jc w:val="both"/>
        <w:rPr>
          <w:rFonts w:ascii="Palatino Linotype" w:hAnsi="Palatino Linotype" w:cs="Arial"/>
          <w:i/>
          <w:sz w:val="22"/>
          <w:szCs w:val="22"/>
          <w:lang w:val="es-MX"/>
        </w:rPr>
      </w:pPr>
    </w:p>
    <w:p w14:paraId="70857C94" w14:textId="77777777" w:rsidR="0087104B" w:rsidRPr="0087104B" w:rsidRDefault="0087104B" w:rsidP="0087104B">
      <w:pPr>
        <w:ind w:left="567" w:right="616"/>
        <w:jc w:val="both"/>
        <w:rPr>
          <w:rFonts w:ascii="Palatino Linotype" w:hAnsi="Palatino Linotype" w:cs="Arial"/>
          <w:bCs/>
          <w:i/>
          <w:noProof/>
          <w:sz w:val="22"/>
          <w:szCs w:val="22"/>
          <w:lang w:val="es-MX"/>
        </w:rPr>
      </w:pPr>
      <w:r w:rsidRPr="0087104B">
        <w:rPr>
          <w:rFonts w:ascii="Palatino Linotype" w:hAnsi="Palatino Linotype" w:cs="Arial"/>
          <w:b/>
          <w:i/>
          <w:sz w:val="22"/>
          <w:szCs w:val="22"/>
          <w:lang w:val="es-MX"/>
        </w:rPr>
        <w:t>Artículo 52.</w:t>
      </w:r>
      <w:r w:rsidRPr="0087104B">
        <w:rPr>
          <w:rFonts w:ascii="Palatino Linotype" w:hAnsi="Palatino Linotype" w:cs="Arial"/>
          <w:i/>
          <w:sz w:val="22"/>
          <w:szCs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87104B">
        <w:rPr>
          <w:rFonts w:ascii="Palatino Linotype" w:hAnsi="Palatino Linotype" w:cs="Arial"/>
          <w:bCs/>
          <w:i/>
          <w:noProof/>
          <w:sz w:val="22"/>
          <w:szCs w:val="22"/>
          <w:lang w:val="es-MX"/>
        </w:rPr>
        <w:t>”</w:t>
      </w:r>
    </w:p>
    <w:p w14:paraId="147E24D5" w14:textId="77777777" w:rsidR="0087104B" w:rsidRPr="0087104B" w:rsidRDefault="0087104B" w:rsidP="0087104B">
      <w:pPr>
        <w:spacing w:line="360" w:lineRule="auto"/>
        <w:jc w:val="both"/>
        <w:rPr>
          <w:rFonts w:ascii="Palatino Linotype" w:hAnsi="Palatino Linotype"/>
          <w:lang w:val="es-MX"/>
        </w:rPr>
      </w:pPr>
      <w:r w:rsidRPr="0087104B">
        <w:rPr>
          <w:rFonts w:ascii="Palatino Linotype" w:hAnsi="Palatino Linotype"/>
          <w:lang w:val="es-MX"/>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4657C06B" w14:textId="77777777" w:rsidR="0087104B" w:rsidRPr="0087104B" w:rsidRDefault="0087104B" w:rsidP="0087104B">
      <w:pPr>
        <w:ind w:left="567" w:right="616"/>
        <w:jc w:val="both"/>
        <w:rPr>
          <w:rFonts w:ascii="Palatino Linotype" w:hAnsi="Palatino Linotype"/>
          <w:lang w:val="es-MX"/>
        </w:rPr>
      </w:pPr>
    </w:p>
    <w:p w14:paraId="2F7D95D3" w14:textId="77777777" w:rsidR="0087104B" w:rsidRPr="0087104B" w:rsidRDefault="0087104B" w:rsidP="0087104B">
      <w:pPr>
        <w:ind w:left="567" w:right="616"/>
        <w:jc w:val="both"/>
        <w:rPr>
          <w:rFonts w:ascii="Palatino Linotype" w:eastAsia="Arial Unicode MS" w:hAnsi="Palatino Linotype" w:cs="Arial"/>
          <w:i/>
          <w:sz w:val="22"/>
          <w:lang w:val="es-MX"/>
        </w:rPr>
      </w:pPr>
      <w:r w:rsidRPr="0087104B">
        <w:rPr>
          <w:rFonts w:ascii="Palatino Linotype" w:eastAsia="Arial Unicode MS" w:hAnsi="Palatino Linotype" w:cs="Arial"/>
          <w:i/>
          <w:sz w:val="22"/>
          <w:lang w:val="es-MX"/>
        </w:rPr>
        <w:t>“</w:t>
      </w:r>
      <w:r w:rsidRPr="0087104B">
        <w:rPr>
          <w:rFonts w:ascii="Palatino Linotype" w:eastAsia="Arial Unicode MS" w:hAnsi="Palatino Linotype" w:cs="Arial"/>
          <w:b/>
          <w:i/>
          <w:sz w:val="22"/>
          <w:lang w:val="es-MX"/>
        </w:rPr>
        <w:t>Artículo</w:t>
      </w:r>
      <w:r w:rsidRPr="0087104B">
        <w:rPr>
          <w:rFonts w:ascii="Palatino Linotype" w:eastAsia="Arial Unicode MS" w:hAnsi="Palatino Linotype" w:cs="Arial"/>
          <w:i/>
          <w:sz w:val="22"/>
          <w:lang w:val="es-MX"/>
        </w:rPr>
        <w:t xml:space="preserve"> </w:t>
      </w:r>
      <w:r w:rsidRPr="0087104B">
        <w:rPr>
          <w:rFonts w:ascii="Palatino Linotype" w:eastAsia="Arial Unicode MS" w:hAnsi="Palatino Linotype" w:cs="Arial"/>
          <w:b/>
          <w:i/>
          <w:sz w:val="22"/>
          <w:lang w:val="es-MX"/>
        </w:rPr>
        <w:t>22</w:t>
      </w:r>
      <w:r w:rsidRPr="0087104B">
        <w:rPr>
          <w:rFonts w:ascii="Palatino Linotype" w:eastAsia="Arial Unicode MS" w:hAnsi="Palatino Linotype"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7FE98808" w14:textId="77777777" w:rsidR="0087104B" w:rsidRPr="0087104B" w:rsidRDefault="0087104B" w:rsidP="0087104B">
      <w:pPr>
        <w:ind w:left="567" w:right="616"/>
        <w:jc w:val="both"/>
        <w:rPr>
          <w:rFonts w:ascii="Palatino Linotype" w:eastAsia="Arial Unicode MS" w:hAnsi="Palatino Linotype" w:cs="Arial"/>
          <w:i/>
          <w:sz w:val="22"/>
          <w:lang w:val="es-MX"/>
        </w:rPr>
      </w:pPr>
    </w:p>
    <w:p w14:paraId="3D148694" w14:textId="77777777" w:rsidR="0087104B" w:rsidRPr="0087104B" w:rsidRDefault="0087104B" w:rsidP="0087104B">
      <w:pPr>
        <w:ind w:left="567" w:right="616"/>
        <w:jc w:val="both"/>
        <w:rPr>
          <w:rFonts w:ascii="Palatino Linotype" w:eastAsia="Arial Unicode MS" w:hAnsi="Palatino Linotype" w:cs="Arial"/>
          <w:i/>
          <w:sz w:val="22"/>
          <w:lang w:val="es-MX"/>
        </w:rPr>
      </w:pPr>
      <w:r w:rsidRPr="0087104B">
        <w:rPr>
          <w:rFonts w:ascii="Palatino Linotype" w:eastAsia="Arial Unicode MS" w:hAnsi="Palatino Linotype" w:cs="Arial"/>
          <w:i/>
          <w:sz w:val="22"/>
          <w:lang w:val="es-MX"/>
        </w:rPr>
        <w:t>El responsable podrá tratar datos personales para finalidades distintas a aquéllas establecidas en el aviso de privacidad, en los casos siguientes:</w:t>
      </w:r>
    </w:p>
    <w:p w14:paraId="577BB65A" w14:textId="77777777" w:rsidR="0087104B" w:rsidRPr="0087104B" w:rsidRDefault="0087104B" w:rsidP="0087104B">
      <w:pPr>
        <w:ind w:left="567" w:right="616"/>
        <w:jc w:val="both"/>
        <w:rPr>
          <w:rFonts w:ascii="Palatino Linotype" w:eastAsia="Arial Unicode MS" w:hAnsi="Palatino Linotype" w:cs="Arial"/>
          <w:i/>
          <w:sz w:val="22"/>
          <w:lang w:val="es-MX"/>
        </w:rPr>
      </w:pPr>
    </w:p>
    <w:p w14:paraId="400F8BB0" w14:textId="77777777" w:rsidR="0087104B" w:rsidRPr="0087104B" w:rsidRDefault="0087104B" w:rsidP="0087104B">
      <w:pPr>
        <w:ind w:left="567" w:right="616"/>
        <w:jc w:val="both"/>
        <w:rPr>
          <w:rFonts w:ascii="Palatino Linotype" w:eastAsia="Arial Unicode MS" w:hAnsi="Palatino Linotype" w:cs="Arial"/>
          <w:i/>
          <w:sz w:val="22"/>
          <w:lang w:val="es-MX"/>
        </w:rPr>
      </w:pPr>
      <w:r w:rsidRPr="0087104B">
        <w:rPr>
          <w:rFonts w:ascii="Palatino Linotype" w:eastAsia="Arial Unicode MS" w:hAnsi="Palatino Linotype" w:cs="Arial"/>
          <w:i/>
          <w:sz w:val="22"/>
          <w:lang w:val="es-MX"/>
        </w:rPr>
        <w:t>I. Cuente con atribuciones conferidas en ley y medie el consentimiento del titular.</w:t>
      </w:r>
    </w:p>
    <w:p w14:paraId="2F6EB57B" w14:textId="77777777" w:rsidR="0087104B" w:rsidRPr="0087104B" w:rsidRDefault="0087104B" w:rsidP="0087104B">
      <w:pPr>
        <w:ind w:left="567" w:right="616"/>
        <w:jc w:val="both"/>
        <w:rPr>
          <w:rFonts w:ascii="Palatino Linotype" w:eastAsia="Arial Unicode MS" w:hAnsi="Palatino Linotype" w:cs="Arial"/>
          <w:i/>
          <w:sz w:val="22"/>
          <w:lang w:val="es-MX"/>
        </w:rPr>
      </w:pPr>
      <w:r w:rsidRPr="0087104B">
        <w:rPr>
          <w:rFonts w:ascii="Palatino Linotype" w:eastAsia="Arial Unicode MS" w:hAnsi="Palatino Linotype" w:cs="Arial"/>
          <w:i/>
          <w:sz w:val="22"/>
          <w:lang w:val="es-MX"/>
        </w:rPr>
        <w:t>II. Se trate de una persona reportada como desaparecida, en los términos previstos en la presente Ley y demás disposiciones legales aplicables...</w:t>
      </w:r>
    </w:p>
    <w:p w14:paraId="453501A8" w14:textId="77777777" w:rsidR="0087104B" w:rsidRPr="0087104B" w:rsidRDefault="0087104B" w:rsidP="0087104B">
      <w:pPr>
        <w:ind w:left="567" w:right="616"/>
        <w:jc w:val="both"/>
        <w:rPr>
          <w:rFonts w:ascii="Palatino Linotype" w:eastAsia="Arial Unicode MS" w:hAnsi="Palatino Linotype" w:cs="Arial"/>
          <w:i/>
          <w:sz w:val="22"/>
          <w:lang w:val="es-MX"/>
        </w:rPr>
      </w:pPr>
    </w:p>
    <w:p w14:paraId="1D8D58EF" w14:textId="77777777" w:rsidR="0087104B" w:rsidRPr="0087104B" w:rsidRDefault="0087104B" w:rsidP="0087104B">
      <w:pPr>
        <w:ind w:left="567" w:right="616"/>
        <w:jc w:val="both"/>
        <w:rPr>
          <w:rFonts w:ascii="Palatino Linotype" w:eastAsia="Arial Unicode MS" w:hAnsi="Palatino Linotype" w:cs="Arial"/>
          <w:i/>
          <w:sz w:val="22"/>
          <w:lang w:val="es-MX"/>
        </w:rPr>
      </w:pPr>
      <w:r w:rsidRPr="0087104B">
        <w:rPr>
          <w:rFonts w:ascii="Palatino Linotype" w:eastAsia="Arial Unicode MS" w:hAnsi="Palatino Linotype" w:cs="Arial"/>
          <w:b/>
          <w:i/>
          <w:sz w:val="22"/>
          <w:lang w:val="es-MX"/>
        </w:rPr>
        <w:t>Artículo</w:t>
      </w:r>
      <w:r w:rsidRPr="0087104B">
        <w:rPr>
          <w:rFonts w:ascii="Palatino Linotype" w:eastAsia="Arial Unicode MS" w:hAnsi="Palatino Linotype" w:cs="Arial"/>
          <w:i/>
          <w:sz w:val="22"/>
          <w:lang w:val="es-MX"/>
        </w:rPr>
        <w:t xml:space="preserve"> </w:t>
      </w:r>
      <w:r w:rsidRPr="0087104B">
        <w:rPr>
          <w:rFonts w:ascii="Palatino Linotype" w:eastAsia="Arial Unicode MS" w:hAnsi="Palatino Linotype" w:cs="Arial"/>
          <w:b/>
          <w:i/>
          <w:sz w:val="22"/>
          <w:lang w:val="es-MX"/>
        </w:rPr>
        <w:t>38</w:t>
      </w:r>
      <w:r w:rsidRPr="0087104B">
        <w:rPr>
          <w:rFonts w:ascii="Palatino Linotype" w:eastAsia="Arial Unicode MS" w:hAnsi="Palatino Linotype" w:cs="Arial"/>
          <w:i/>
          <w:sz w:val="22"/>
          <w:lang w:val="es-MX"/>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52998690" w14:textId="77777777" w:rsidR="0087104B" w:rsidRPr="0087104B" w:rsidRDefault="0087104B" w:rsidP="0087104B">
      <w:pPr>
        <w:ind w:left="567" w:right="616"/>
        <w:jc w:val="both"/>
        <w:rPr>
          <w:rFonts w:ascii="Palatino Linotype" w:eastAsia="Arial Unicode MS" w:hAnsi="Palatino Linotype" w:cs="Arial"/>
          <w:i/>
          <w:sz w:val="28"/>
          <w:lang w:val="es-MX"/>
        </w:rPr>
      </w:pPr>
    </w:p>
    <w:p w14:paraId="66CC35ED" w14:textId="77777777" w:rsidR="0087104B" w:rsidRPr="0087104B" w:rsidRDefault="0087104B" w:rsidP="0087104B">
      <w:pPr>
        <w:spacing w:line="360" w:lineRule="auto"/>
        <w:jc w:val="both"/>
        <w:rPr>
          <w:rFonts w:ascii="Palatino Linotype" w:hAnsi="Palatino Linotype"/>
          <w:lang w:val="es-MX"/>
        </w:rPr>
      </w:pPr>
      <w:r w:rsidRPr="0087104B">
        <w:rPr>
          <w:rFonts w:ascii="Palatino Linotype" w:hAnsi="Palatino Linotype"/>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w:t>
      </w:r>
      <w:r w:rsidRPr="0087104B">
        <w:rPr>
          <w:rFonts w:ascii="Palatino Linotype" w:hAnsi="Palatino Linotype"/>
          <w:lang w:val="es-MX"/>
        </w:rPr>
        <w:lastRenderedPageBreak/>
        <w:t xml:space="preserve">datos personales, entendiéndose por tales, aquéllos que hacen identificable a una persona. </w:t>
      </w:r>
    </w:p>
    <w:p w14:paraId="433DA95A" w14:textId="77777777" w:rsidR="0087104B" w:rsidRPr="0087104B" w:rsidRDefault="0087104B" w:rsidP="0087104B">
      <w:pPr>
        <w:spacing w:line="360" w:lineRule="auto"/>
        <w:jc w:val="both"/>
        <w:rPr>
          <w:rFonts w:ascii="Palatino Linotype" w:hAnsi="Palatino Linotype"/>
          <w:lang w:val="es-MX"/>
        </w:rPr>
      </w:pPr>
    </w:p>
    <w:p w14:paraId="2F96BCE2" w14:textId="77777777" w:rsidR="0087104B" w:rsidRPr="0087104B" w:rsidRDefault="0087104B" w:rsidP="0087104B">
      <w:pPr>
        <w:spacing w:line="360" w:lineRule="auto"/>
        <w:jc w:val="both"/>
        <w:rPr>
          <w:rFonts w:ascii="Palatino Linotype" w:eastAsia="Arial Unicode MS" w:hAnsi="Palatino Linotype"/>
        </w:rPr>
      </w:pPr>
      <w:r w:rsidRPr="0087104B">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87104B">
        <w:rPr>
          <w:rFonts w:ascii="Palatino Linotype" w:eastAsia="Arial Unicode MS" w:hAnsi="Palatino Linotype"/>
          <w:color w:val="000000"/>
          <w:lang w:val="es-MX" w:eastAsia="es-MX"/>
        </w:rPr>
        <w:t>el Sujeto Obligado</w:t>
      </w:r>
      <w:r w:rsidRPr="0087104B">
        <w:rPr>
          <w:rFonts w:ascii="Palatino Linotype" w:eastAsia="Arial Unicode MS" w:hAnsi="Palatino Linotype"/>
        </w:rPr>
        <w:t xml:space="preserve">, en ese contexto, todo dato personal susceptible de clasificación debe ser protegido. </w:t>
      </w:r>
    </w:p>
    <w:p w14:paraId="44D9061D" w14:textId="77777777" w:rsidR="0087104B" w:rsidRPr="0087104B" w:rsidRDefault="0087104B" w:rsidP="0087104B">
      <w:pPr>
        <w:spacing w:line="360" w:lineRule="auto"/>
        <w:jc w:val="both"/>
        <w:rPr>
          <w:rFonts w:ascii="Palatino Linotype" w:eastAsia="Arial Unicode MS" w:hAnsi="Palatino Linotype"/>
        </w:rPr>
      </w:pPr>
    </w:p>
    <w:p w14:paraId="54CC6279" w14:textId="77777777" w:rsidR="0087104B" w:rsidRPr="0087104B" w:rsidRDefault="0087104B" w:rsidP="0087104B">
      <w:pPr>
        <w:spacing w:line="360" w:lineRule="auto"/>
        <w:jc w:val="both"/>
        <w:rPr>
          <w:rFonts w:ascii="Palatino Linotype" w:eastAsia="Arial Unicode MS" w:hAnsi="Palatino Linotype"/>
        </w:rPr>
      </w:pPr>
      <w:r w:rsidRPr="0087104B">
        <w:rPr>
          <w:rFonts w:ascii="Palatino Linotype" w:eastAsia="Arial Unicode MS" w:hAnsi="Palatino Linotype"/>
        </w:rPr>
        <w:t xml:space="preserve">Asimismo, de la versión pública deberá dejarse a la vista de la </w:t>
      </w:r>
      <w:r w:rsidRPr="0087104B">
        <w:rPr>
          <w:rFonts w:ascii="Palatino Linotype" w:eastAsia="Arial Unicode MS" w:hAnsi="Palatino Linotype"/>
          <w:b/>
        </w:rPr>
        <w:t xml:space="preserve">Recurrente </w:t>
      </w:r>
      <w:r w:rsidRPr="0087104B">
        <w:rPr>
          <w:rFonts w:ascii="Palatino Linotype" w:eastAsia="Arial Unicode MS" w:hAnsi="Palatino Linotype"/>
        </w:rPr>
        <w:t xml:space="preserve">los siguientes elementos de información pública: monto total del sueldo neto y bruto, compensaciones, prestaciones, aguinaldos, bonos, pagos por concepto de gasolina, de servicio de telefonía celular, </w:t>
      </w:r>
      <w:r w:rsidRPr="0087104B">
        <w:rPr>
          <w:rFonts w:ascii="Palatino Linotype" w:eastAsia="Arial Unicode MS" w:hAnsi="Palatino Linotype"/>
          <w:b/>
        </w:rPr>
        <w:t>el nombre del servidor público</w:t>
      </w:r>
      <w:r w:rsidRPr="0087104B">
        <w:rPr>
          <w:rFonts w:ascii="Palatino Linotype" w:eastAsia="Arial Unicode MS" w:hAnsi="Palatino Linotype"/>
        </w:rPr>
        <w:t xml:space="preserve">, el cargo que desempeña, área de adscripción, número de empleado (sólo en caso de no arrojar datos personales) y el período de la nómina respectiva, básicamente.  </w:t>
      </w:r>
    </w:p>
    <w:p w14:paraId="3FEA90ED" w14:textId="77777777" w:rsidR="0087104B" w:rsidRPr="0087104B" w:rsidRDefault="0087104B" w:rsidP="0087104B">
      <w:pPr>
        <w:spacing w:line="360" w:lineRule="auto"/>
        <w:jc w:val="both"/>
        <w:rPr>
          <w:rFonts w:asciiTheme="minorHAnsi" w:eastAsiaTheme="minorHAnsi" w:hAnsiTheme="minorHAnsi" w:cstheme="minorBidi"/>
          <w:szCs w:val="22"/>
          <w:lang w:eastAsia="en-US"/>
        </w:rPr>
      </w:pPr>
    </w:p>
    <w:p w14:paraId="24C6AD30" w14:textId="77777777" w:rsidR="0087104B" w:rsidRPr="0087104B" w:rsidRDefault="0087104B" w:rsidP="0087104B">
      <w:pPr>
        <w:spacing w:line="360" w:lineRule="auto"/>
        <w:jc w:val="both"/>
        <w:rPr>
          <w:rFonts w:ascii="Palatino Linotype" w:hAnsi="Palatino Linotype"/>
        </w:rPr>
      </w:pPr>
      <w:r w:rsidRPr="0087104B">
        <w:rPr>
          <w:rFonts w:ascii="Palatino Linotype" w:hAnsi="Palatino Linotype"/>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74EEE326" w14:textId="77777777" w:rsidR="0087104B" w:rsidRPr="0087104B" w:rsidRDefault="0087104B" w:rsidP="0087104B"/>
    <w:p w14:paraId="0B8D2B69"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i/>
          <w:sz w:val="22"/>
          <w:szCs w:val="22"/>
          <w:lang w:val="es-MX" w:eastAsia="es-MX"/>
        </w:rPr>
        <w:t>"</w:t>
      </w:r>
      <w:r w:rsidRPr="0087104B">
        <w:rPr>
          <w:rFonts w:ascii="Palatino Linotype" w:hAnsi="Palatino Linotype"/>
          <w:b/>
          <w:i/>
          <w:sz w:val="22"/>
          <w:szCs w:val="22"/>
          <w:lang w:val="es-MX"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87104B">
        <w:rPr>
          <w:rFonts w:ascii="Palatino Linotype" w:hAnsi="Palatino Linotype"/>
          <w:i/>
          <w:sz w:val="22"/>
          <w:szCs w:val="22"/>
          <w:lang w:val="es-MX" w:eastAsia="es-MX"/>
        </w:rPr>
        <w:t xml:space="preserve"> Si se toma en cuenta que la garantía constitucional indicada no implica que todos los sujetos de la norma siempre se encuentren </w:t>
      </w:r>
      <w:r w:rsidRPr="0087104B">
        <w:rPr>
          <w:rFonts w:ascii="Palatino Linotype" w:hAnsi="Palatino Linotype"/>
          <w:i/>
          <w:sz w:val="22"/>
          <w:szCs w:val="22"/>
          <w:lang w:val="es-MX" w:eastAsia="es-MX"/>
        </w:rPr>
        <w:lastRenderedPageBreak/>
        <w:t>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41C6FF56" w14:textId="77777777" w:rsidR="0087104B" w:rsidRPr="0087104B" w:rsidRDefault="0087104B" w:rsidP="0087104B">
      <w:pPr>
        <w:spacing w:line="360" w:lineRule="auto"/>
        <w:jc w:val="both"/>
        <w:rPr>
          <w:rFonts w:ascii="Palatino Linotype" w:hAnsi="Palatino Linotype"/>
          <w:lang w:val="es-ES_tradnl"/>
        </w:rPr>
      </w:pPr>
    </w:p>
    <w:p w14:paraId="0A3E55D2" w14:textId="77777777" w:rsidR="0087104B" w:rsidRPr="0087104B" w:rsidRDefault="0087104B" w:rsidP="0087104B">
      <w:pPr>
        <w:spacing w:line="360" w:lineRule="auto"/>
        <w:jc w:val="both"/>
        <w:rPr>
          <w:rFonts w:ascii="Palatino Linotype" w:hAnsi="Palatino Linotype"/>
        </w:rPr>
      </w:pPr>
      <w:r w:rsidRPr="0087104B">
        <w:rPr>
          <w:rFonts w:ascii="Palatino Linotype" w:hAnsi="Palatino Linotype"/>
          <w:lang w:val="es-ES_tradnl"/>
        </w:rPr>
        <w:t xml:space="preserve">Por ende, en el presente caso el Sujeto Obligado sólo podrá testar los datos referidos con antelación, clasificación que tiene que efectuar mediante las formalidades que la Ley impone, es decir, </w:t>
      </w:r>
      <w:r w:rsidRPr="0087104B">
        <w:rPr>
          <w:rFonts w:ascii="Palatino Linotype" w:hAnsi="Palatino Linotype"/>
        </w:rPr>
        <w:t>resulta necesario que el Comité de Transparencia d</w:t>
      </w:r>
      <w:r w:rsidRPr="0087104B">
        <w:rPr>
          <w:rFonts w:ascii="Palatino Linotype" w:hAnsi="Palatino Linotype"/>
          <w:lang w:val="es-ES_tradnl"/>
        </w:rPr>
        <w:t xml:space="preserve">el Sujeto Obligado </w:t>
      </w:r>
      <w:r w:rsidRPr="0087104B">
        <w:rPr>
          <w:rFonts w:ascii="Palatino Linotype" w:hAnsi="Palatino Linotype"/>
        </w:rPr>
        <w:t>emita el Acuerdo de Clasificación correspondiente</w:t>
      </w:r>
      <w:r w:rsidRPr="0087104B">
        <w:rPr>
          <w:rFonts w:ascii="Palatino Linotype" w:hAnsi="Palatino Linotype"/>
          <w:lang w:val="es-ES_tradnl"/>
        </w:rPr>
        <w:t xml:space="preserve"> debidamente fundado y motivado, </w:t>
      </w:r>
      <w:r w:rsidRPr="0087104B">
        <w:rPr>
          <w:rFonts w:ascii="Palatino Linotype" w:hAnsi="Palatino Linotype"/>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87104B">
        <w:rPr>
          <w:rFonts w:ascii="Palatino Linotype" w:hAnsi="Palatino Linotype"/>
          <w:b/>
        </w:rPr>
        <w:t>LINEAMIENTOS GENERALES EN MATERIA DE CLASIFICACIÓN Y DESCLASIFICACIÓN DE LA INFORMACIÓN, ASÍ COMO PARA LA ELABORACIÓN DE VERSIONES PÚBLICAS</w:t>
      </w:r>
      <w:r w:rsidRPr="0087104B">
        <w:rPr>
          <w:rFonts w:ascii="Palatino Linotype" w:hAnsi="Palatino Linotype"/>
        </w:rPr>
        <w:t>, publicados en el Diario Oficial de la Federación en fecha quince de abril del año dos mil dieciséis, mediante Acuerdo del Consejo Nacional del Sistema Nacional de Transparencia, Acceso a la Información Pública y Protección de Datos Personales.</w:t>
      </w:r>
    </w:p>
    <w:p w14:paraId="146F0905" w14:textId="77777777" w:rsidR="0087104B" w:rsidRPr="0087104B" w:rsidRDefault="0087104B" w:rsidP="0087104B">
      <w:pPr>
        <w:spacing w:line="360" w:lineRule="auto"/>
        <w:jc w:val="both"/>
        <w:rPr>
          <w:rFonts w:ascii="Palatino Linotype" w:hAnsi="Palatino Linotype"/>
        </w:rPr>
      </w:pPr>
    </w:p>
    <w:p w14:paraId="02B9D358" w14:textId="77777777" w:rsidR="0087104B" w:rsidRPr="0087104B" w:rsidRDefault="0087104B" w:rsidP="0087104B">
      <w:pPr>
        <w:spacing w:line="360" w:lineRule="auto"/>
        <w:jc w:val="both"/>
        <w:rPr>
          <w:rFonts w:ascii="Palatino Linotype" w:eastAsiaTheme="minorHAnsi" w:hAnsi="Palatino Linotype" w:cs="Arial"/>
          <w:szCs w:val="22"/>
          <w:lang w:val="es-MX" w:eastAsia="es-MX"/>
        </w:rPr>
      </w:pPr>
      <w:r w:rsidRPr="0087104B">
        <w:rPr>
          <w:rFonts w:ascii="Palatino Linotype" w:eastAsiaTheme="minorHAnsi" w:hAnsi="Palatino Linotype" w:cs="Arial"/>
          <w:szCs w:val="22"/>
          <w:lang w:val="es-MX" w:eastAsia="es-MX"/>
        </w:rPr>
        <w:lastRenderedPageBreak/>
        <w:t xml:space="preserve">Lo anterior es así, puesto que ha de destacarse que el artículo 91, de la Ley de la Materia, dispone que el acceso a la información pública será restringido excepcionalmente, cuando ésta sea clasificada como reservada o confidencial. </w:t>
      </w:r>
    </w:p>
    <w:p w14:paraId="2DED983C" w14:textId="77777777" w:rsidR="0087104B" w:rsidRPr="0087104B" w:rsidRDefault="0087104B" w:rsidP="0087104B">
      <w:pPr>
        <w:spacing w:line="360" w:lineRule="auto"/>
        <w:jc w:val="both"/>
        <w:rPr>
          <w:rFonts w:ascii="Palatino Linotype" w:eastAsiaTheme="minorHAnsi" w:hAnsi="Palatino Linotype" w:cs="Arial"/>
          <w:szCs w:val="22"/>
          <w:lang w:val="es-MX" w:eastAsia="es-MX"/>
        </w:rPr>
      </w:pPr>
    </w:p>
    <w:p w14:paraId="0EF5F14C" w14:textId="77777777" w:rsidR="0087104B" w:rsidRPr="0087104B" w:rsidRDefault="0087104B" w:rsidP="0087104B">
      <w:pPr>
        <w:spacing w:line="360" w:lineRule="auto"/>
        <w:jc w:val="both"/>
        <w:rPr>
          <w:rFonts w:ascii="Palatino Linotype" w:hAnsi="Palatino Linotype"/>
        </w:rPr>
      </w:pPr>
      <w:r w:rsidRPr="0087104B">
        <w:rPr>
          <w:rFonts w:ascii="Palatino Linotype" w:eastAsiaTheme="minorHAnsi" w:hAnsi="Palatino Linotype" w:cs="Arial"/>
          <w:szCs w:val="22"/>
          <w:lang w:val="es-MX" w:eastAsia="es-MX"/>
        </w:rPr>
        <w:t xml:space="preserve">Respecto de ello se destaca que a criterio de este Instituto la información relativa al nombre de los servidores públicos que ocupan un cargo en las dependencias de gobierno encargadas de la seguridad pública, debe ser objeto de un proceso de </w:t>
      </w:r>
      <w:r w:rsidRPr="0087104B">
        <w:rPr>
          <w:rFonts w:ascii="Palatino Linotype" w:eastAsiaTheme="minorHAnsi" w:hAnsi="Palatino Linotype" w:cs="Arial"/>
          <w:b/>
          <w:szCs w:val="22"/>
          <w:u w:val="single"/>
          <w:lang w:val="es-MX" w:eastAsia="es-MX"/>
        </w:rPr>
        <w:t>reserva de la información</w:t>
      </w:r>
      <w:r w:rsidRPr="0087104B">
        <w:rPr>
          <w:rFonts w:ascii="Palatino Linotype" w:eastAsiaTheme="minorHAnsi" w:hAnsi="Palatino Linotype" w:cs="Arial"/>
          <w:szCs w:val="22"/>
          <w:lang w:val="es-MX" w:eastAsia="es-MX"/>
        </w:rPr>
        <w:t>, para no hacer identificable al titular de tal dato personal.</w:t>
      </w:r>
    </w:p>
    <w:p w14:paraId="0C369D45" w14:textId="77777777" w:rsidR="0087104B" w:rsidRPr="0087104B" w:rsidRDefault="0087104B" w:rsidP="0087104B">
      <w:pPr>
        <w:spacing w:line="360" w:lineRule="auto"/>
        <w:jc w:val="both"/>
        <w:rPr>
          <w:rFonts w:ascii="Palatino Linotype" w:hAnsi="Palatino Linotype"/>
        </w:rPr>
      </w:pPr>
    </w:p>
    <w:p w14:paraId="263C1D6F" w14:textId="77777777" w:rsidR="0087104B" w:rsidRPr="0087104B" w:rsidRDefault="0087104B" w:rsidP="0087104B">
      <w:pPr>
        <w:spacing w:line="360" w:lineRule="auto"/>
        <w:jc w:val="both"/>
        <w:rPr>
          <w:rFonts w:ascii="Palatino Linotype" w:hAnsi="Palatino Linotype"/>
        </w:rPr>
      </w:pPr>
      <w:r w:rsidRPr="0087104B">
        <w:rPr>
          <w:rFonts w:ascii="Palatino Linotype" w:eastAsiaTheme="minorHAnsi" w:hAnsi="Palatino Linotype" w:cs="Arial"/>
          <w:szCs w:val="22"/>
          <w:lang w:val="es-MX" w:eastAsia="es-MX"/>
        </w:rPr>
        <w:t>Ello, conforme al propio concepto de versión pública contenido en el artículo 3, fracción XXIV, de la multicitada Ley se define como:</w:t>
      </w:r>
    </w:p>
    <w:p w14:paraId="6B41FC18" w14:textId="77777777" w:rsidR="0087104B" w:rsidRPr="0087104B" w:rsidRDefault="0087104B" w:rsidP="0087104B">
      <w:pPr>
        <w:autoSpaceDE w:val="0"/>
        <w:autoSpaceDN w:val="0"/>
        <w:adjustRightInd w:val="0"/>
        <w:spacing w:before="240" w:after="360" w:line="259" w:lineRule="auto"/>
        <w:ind w:left="567" w:right="616"/>
        <w:jc w:val="both"/>
        <w:rPr>
          <w:rFonts w:ascii="Palatino Linotype" w:eastAsiaTheme="minorHAnsi" w:hAnsi="Palatino Linotype" w:cs="Arial"/>
          <w:sz w:val="22"/>
          <w:szCs w:val="22"/>
          <w:lang w:val="es-MX" w:eastAsia="es-MX"/>
        </w:rPr>
      </w:pPr>
      <w:r w:rsidRPr="0087104B">
        <w:rPr>
          <w:rFonts w:ascii="Palatino Linotype" w:eastAsiaTheme="minorHAnsi" w:hAnsi="Palatino Linotype" w:cs="Arial"/>
          <w:i/>
          <w:sz w:val="22"/>
          <w:szCs w:val="22"/>
          <w:lang w:val="es-MX" w:eastAsia="es-MX"/>
        </w:rPr>
        <w:t>“</w:t>
      </w:r>
      <w:r w:rsidRPr="0087104B">
        <w:rPr>
          <w:rFonts w:ascii="Palatino Linotype" w:eastAsiaTheme="minorHAnsi" w:hAnsi="Palatino Linotype" w:cs="Arial"/>
          <w:b/>
          <w:i/>
          <w:sz w:val="22"/>
          <w:szCs w:val="22"/>
          <w:lang w:val="es-MX" w:eastAsia="es-MX"/>
        </w:rPr>
        <w:t>XXIV. Información reservada:</w:t>
      </w:r>
      <w:r w:rsidRPr="0087104B">
        <w:rPr>
          <w:rFonts w:ascii="Palatino Linotype" w:eastAsiaTheme="minorHAnsi" w:hAnsi="Palatino Linotype" w:cs="Arial"/>
          <w:i/>
          <w:sz w:val="22"/>
          <w:szCs w:val="22"/>
          <w:lang w:val="es-MX" w:eastAsia="es-MX"/>
        </w:rPr>
        <w:t xml:space="preserve"> La clasificada con este carácter de manera temporal por las disposiciones de esta Ley, cuya divulgación puede causar daño en términos de lo establecido por esta Ley;”</w:t>
      </w:r>
    </w:p>
    <w:p w14:paraId="5D711D94" w14:textId="77777777" w:rsidR="0087104B" w:rsidRPr="0087104B" w:rsidRDefault="0087104B" w:rsidP="0087104B">
      <w:pPr>
        <w:autoSpaceDE w:val="0"/>
        <w:autoSpaceDN w:val="0"/>
        <w:adjustRightInd w:val="0"/>
        <w:spacing w:before="240" w:after="360" w:line="360" w:lineRule="auto"/>
        <w:jc w:val="both"/>
        <w:rPr>
          <w:rFonts w:ascii="Palatino Linotype" w:eastAsiaTheme="minorHAnsi" w:hAnsi="Palatino Linotype" w:cs="Arial"/>
          <w:szCs w:val="22"/>
          <w:lang w:val="es-MX" w:eastAsia="es-MX"/>
        </w:rPr>
      </w:pPr>
      <w:r w:rsidRPr="0087104B">
        <w:rPr>
          <w:rFonts w:ascii="Palatino Linotype" w:eastAsiaTheme="minorHAnsi" w:hAnsi="Palatino Linotype" w:cs="Arial"/>
          <w:szCs w:val="22"/>
          <w:lang w:val="es-MX" w:eastAsia="es-MX"/>
        </w:rPr>
        <w:t xml:space="preserve">No obstante que si bien, por regla general dentro de la </w:t>
      </w:r>
      <w:r w:rsidRPr="0087104B">
        <w:rPr>
          <w:rFonts w:ascii="Palatino Linotype" w:eastAsiaTheme="minorHAnsi" w:hAnsi="Palatino Linotype" w:cs="Arial"/>
          <w:i/>
          <w:szCs w:val="22"/>
          <w:lang w:val="es-MX" w:eastAsia="es-MX"/>
        </w:rPr>
        <w:t xml:space="preserve">nómina </w:t>
      </w:r>
      <w:r w:rsidRPr="0087104B">
        <w:rPr>
          <w:rFonts w:ascii="Palatino Linotype" w:eastAsiaTheme="minorHAnsi" w:hAnsi="Palatino Linotype" w:cs="Arial"/>
          <w:szCs w:val="22"/>
          <w:lang w:val="es-MX" w:eastAsia="es-MX"/>
        </w:rPr>
        <w:t xml:space="preserve">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a la </w:t>
      </w:r>
      <w:r w:rsidRPr="0087104B">
        <w:rPr>
          <w:rFonts w:ascii="Palatino Linotype" w:eastAsiaTheme="minorHAnsi" w:hAnsi="Palatino Linotype" w:cs="Arial"/>
          <w:b/>
          <w:i/>
          <w:szCs w:val="22"/>
          <w:u w:val="single"/>
          <w:lang w:val="es-MX" w:eastAsia="es-MX"/>
        </w:rPr>
        <w:t>nómina de elementos de seguridad pública, la elaboración de versiones públicas pudiera variar, eliminando información adicional, siempre y cuando se demuestre que pueda poner en riesgo la vida e integridad física con motivo de las funciones de servidores públicos</w:t>
      </w:r>
      <w:r w:rsidRPr="0087104B">
        <w:rPr>
          <w:rFonts w:ascii="Palatino Linotype" w:eastAsiaTheme="minorHAnsi" w:hAnsi="Palatino Linotype" w:cs="Arial"/>
          <w:b/>
          <w:i/>
          <w:szCs w:val="22"/>
          <w:lang w:val="es-MX" w:eastAsia="es-MX"/>
        </w:rPr>
        <w:t>.</w:t>
      </w:r>
    </w:p>
    <w:p w14:paraId="57889027" w14:textId="77777777" w:rsidR="0087104B" w:rsidRPr="0087104B" w:rsidRDefault="0087104B" w:rsidP="0087104B">
      <w:pPr>
        <w:autoSpaceDE w:val="0"/>
        <w:autoSpaceDN w:val="0"/>
        <w:adjustRightInd w:val="0"/>
        <w:spacing w:before="240" w:after="360" w:line="360" w:lineRule="auto"/>
        <w:jc w:val="both"/>
        <w:rPr>
          <w:rFonts w:ascii="Palatino Linotype" w:eastAsiaTheme="minorHAnsi" w:hAnsi="Palatino Linotype" w:cs="Arial"/>
          <w:szCs w:val="22"/>
          <w:lang w:val="es-MX" w:eastAsia="es-MX"/>
        </w:rPr>
      </w:pPr>
      <w:r w:rsidRPr="0087104B">
        <w:rPr>
          <w:rFonts w:ascii="Palatino Linotype" w:eastAsiaTheme="minorHAnsi" w:hAnsi="Palatino Linotype" w:cs="Arial"/>
          <w:szCs w:val="22"/>
          <w:lang w:val="es-MX" w:eastAsia="es-MX"/>
        </w:rPr>
        <w:lastRenderedPageBreak/>
        <w:t xml:space="preserve">Esto es así, ya que el artículo 81, fracción III, de la Ley de Seguridad del Estado de México, establece lo siguiente: </w:t>
      </w:r>
    </w:p>
    <w:p w14:paraId="2D0F1CC2" w14:textId="77777777" w:rsidR="0087104B" w:rsidRPr="0087104B" w:rsidRDefault="0087104B" w:rsidP="0087104B">
      <w:pPr>
        <w:autoSpaceDE w:val="0"/>
        <w:autoSpaceDN w:val="0"/>
        <w:adjustRightInd w:val="0"/>
        <w:spacing w:line="259" w:lineRule="auto"/>
        <w:ind w:left="567" w:right="616"/>
        <w:jc w:val="both"/>
        <w:rPr>
          <w:rFonts w:ascii="Palatino Linotype" w:eastAsiaTheme="minorHAnsi" w:hAnsi="Palatino Linotype" w:cs="Arial"/>
          <w:i/>
          <w:sz w:val="22"/>
          <w:szCs w:val="22"/>
          <w:lang w:val="es-MX" w:eastAsia="es-MX"/>
        </w:rPr>
      </w:pPr>
      <w:r w:rsidRPr="0087104B">
        <w:rPr>
          <w:rFonts w:ascii="Palatino Linotype" w:eastAsiaTheme="minorHAnsi" w:hAnsi="Palatino Linotype" w:cs="Arial"/>
          <w:i/>
          <w:sz w:val="22"/>
          <w:szCs w:val="22"/>
          <w:lang w:val="es-MX" w:eastAsia="es-MX"/>
        </w:rPr>
        <w:t>“</w:t>
      </w:r>
      <w:r w:rsidRPr="0087104B">
        <w:rPr>
          <w:rFonts w:ascii="Palatino Linotype" w:eastAsiaTheme="minorHAnsi" w:hAnsi="Palatino Linotype" w:cs="Arial"/>
          <w:b/>
          <w:i/>
          <w:sz w:val="22"/>
          <w:szCs w:val="22"/>
          <w:lang w:val="es-MX" w:eastAsia="es-MX"/>
        </w:rPr>
        <w:t>Artículo 81</w:t>
      </w:r>
      <w:r w:rsidRPr="0087104B">
        <w:rPr>
          <w:rFonts w:ascii="Palatino Linotype" w:eastAsiaTheme="minorHAnsi" w:hAnsi="Palatino Linotype" w:cs="Arial"/>
          <w:i/>
          <w:sz w:val="22"/>
          <w:szCs w:val="22"/>
          <w:lang w:val="es-MX" w:eastAsia="es-MX"/>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w:t>
      </w:r>
      <w:r w:rsidRPr="0087104B">
        <w:rPr>
          <w:rFonts w:ascii="Palatino Linotype" w:eastAsiaTheme="minorHAnsi" w:hAnsi="Palatino Linotype" w:cs="Arial"/>
          <w:b/>
          <w:i/>
          <w:sz w:val="22"/>
          <w:szCs w:val="22"/>
          <w:u w:val="single"/>
          <w:lang w:val="es-MX" w:eastAsia="es-MX"/>
        </w:rPr>
        <w:t>esta información se considerará reservada en los casos siguientes</w:t>
      </w:r>
      <w:r w:rsidRPr="0087104B">
        <w:rPr>
          <w:rFonts w:ascii="Palatino Linotype" w:eastAsiaTheme="minorHAnsi" w:hAnsi="Palatino Linotype" w:cs="Arial"/>
          <w:i/>
          <w:sz w:val="22"/>
          <w:szCs w:val="22"/>
          <w:lang w:val="es-MX" w:eastAsia="es-MX"/>
        </w:rPr>
        <w:t>:</w:t>
      </w:r>
    </w:p>
    <w:p w14:paraId="37CF0A3B" w14:textId="77777777" w:rsidR="0087104B" w:rsidRPr="0087104B" w:rsidRDefault="0087104B" w:rsidP="0087104B">
      <w:pPr>
        <w:autoSpaceDE w:val="0"/>
        <w:autoSpaceDN w:val="0"/>
        <w:adjustRightInd w:val="0"/>
        <w:spacing w:line="259" w:lineRule="auto"/>
        <w:ind w:left="567" w:right="616"/>
        <w:jc w:val="both"/>
        <w:rPr>
          <w:rFonts w:ascii="Palatino Linotype" w:eastAsiaTheme="minorHAnsi" w:hAnsi="Palatino Linotype" w:cs="Arial"/>
          <w:i/>
          <w:sz w:val="22"/>
          <w:szCs w:val="22"/>
          <w:lang w:val="es-MX" w:eastAsia="es-MX"/>
        </w:rPr>
      </w:pPr>
      <w:r w:rsidRPr="0087104B">
        <w:rPr>
          <w:rFonts w:ascii="Palatino Linotype" w:eastAsiaTheme="minorHAnsi" w:hAnsi="Palatino Linotype" w:cs="Arial"/>
          <w:i/>
          <w:sz w:val="22"/>
          <w:szCs w:val="22"/>
          <w:lang w:val="es-MX" w:eastAsia="es-MX"/>
        </w:rPr>
        <w:t>(…)</w:t>
      </w:r>
    </w:p>
    <w:p w14:paraId="1CC8456A" w14:textId="77777777" w:rsidR="0087104B" w:rsidRPr="0087104B" w:rsidRDefault="0087104B" w:rsidP="0087104B">
      <w:pPr>
        <w:autoSpaceDE w:val="0"/>
        <w:autoSpaceDN w:val="0"/>
        <w:adjustRightInd w:val="0"/>
        <w:spacing w:line="259" w:lineRule="auto"/>
        <w:ind w:left="567" w:right="616"/>
        <w:jc w:val="both"/>
        <w:rPr>
          <w:rFonts w:ascii="Palatino Linotype" w:eastAsiaTheme="minorHAnsi" w:hAnsi="Palatino Linotype" w:cs="Arial"/>
          <w:sz w:val="22"/>
          <w:szCs w:val="22"/>
          <w:lang w:val="es-MX" w:eastAsia="es-MX"/>
        </w:rPr>
      </w:pPr>
      <w:r w:rsidRPr="0087104B">
        <w:rPr>
          <w:rFonts w:ascii="Palatino Linotype" w:eastAsiaTheme="minorHAnsi" w:hAnsi="Palatino Linotype" w:cs="Arial"/>
          <w:i/>
          <w:sz w:val="22"/>
          <w:szCs w:val="22"/>
          <w:lang w:val="es-MX" w:eastAsia="es-MX"/>
        </w:rPr>
        <w:t xml:space="preserve">III. </w:t>
      </w:r>
      <w:r w:rsidRPr="0087104B">
        <w:rPr>
          <w:rFonts w:ascii="Palatino Linotype" w:eastAsiaTheme="minorHAnsi" w:hAnsi="Palatino Linotype" w:cs="Arial"/>
          <w:b/>
          <w:i/>
          <w:sz w:val="22"/>
          <w:szCs w:val="22"/>
          <w:u w:val="single"/>
          <w:lang w:val="es-MX" w:eastAsia="es-MX"/>
        </w:rPr>
        <w:t>La relativa a servidores públicos miembros de las instituciones de seguridad pública, cuya revelación pueda poner en riesgo su vida e integridad física con motivo de sus funciones</w:t>
      </w:r>
      <w:r w:rsidRPr="0087104B">
        <w:rPr>
          <w:rFonts w:ascii="Palatino Linotype" w:eastAsiaTheme="minorHAnsi" w:hAnsi="Palatino Linotype" w:cs="Arial"/>
          <w:i/>
          <w:sz w:val="22"/>
          <w:szCs w:val="22"/>
          <w:lang w:val="es-MX" w:eastAsia="es-MX"/>
        </w:rPr>
        <w:t>;”</w:t>
      </w:r>
    </w:p>
    <w:p w14:paraId="4A1BAE07" w14:textId="77777777" w:rsidR="0087104B" w:rsidRPr="0087104B" w:rsidRDefault="0087104B" w:rsidP="0087104B">
      <w:pPr>
        <w:autoSpaceDE w:val="0"/>
        <w:autoSpaceDN w:val="0"/>
        <w:adjustRightInd w:val="0"/>
        <w:spacing w:line="360" w:lineRule="auto"/>
        <w:jc w:val="both"/>
        <w:rPr>
          <w:rFonts w:ascii="Palatino Linotype" w:eastAsiaTheme="minorHAnsi" w:hAnsi="Palatino Linotype" w:cs="Arial"/>
          <w:szCs w:val="22"/>
          <w:lang w:val="es-MX" w:eastAsia="es-MX"/>
        </w:rPr>
      </w:pPr>
    </w:p>
    <w:p w14:paraId="22F01710" w14:textId="77777777" w:rsidR="0087104B" w:rsidRPr="0087104B" w:rsidRDefault="0087104B" w:rsidP="0087104B">
      <w:pPr>
        <w:autoSpaceDE w:val="0"/>
        <w:autoSpaceDN w:val="0"/>
        <w:adjustRightInd w:val="0"/>
        <w:spacing w:line="360" w:lineRule="auto"/>
        <w:jc w:val="both"/>
        <w:rPr>
          <w:rFonts w:ascii="Palatino Linotype" w:eastAsiaTheme="minorHAnsi" w:hAnsi="Palatino Linotype" w:cs="Arial"/>
          <w:szCs w:val="22"/>
          <w:lang w:val="es-MX" w:eastAsia="es-MX"/>
        </w:rPr>
      </w:pPr>
      <w:r w:rsidRPr="0087104B">
        <w:rPr>
          <w:rFonts w:ascii="Palatino Linotype" w:eastAsiaTheme="minorHAnsi" w:hAnsi="Palatino Linotype" w:cs="Arial"/>
          <w:szCs w:val="22"/>
          <w:lang w:val="es-MX" w:eastAsia="es-MX"/>
        </w:rPr>
        <w:t xml:space="preserve">Por tanto, el </w:t>
      </w:r>
      <w:r w:rsidRPr="0087104B">
        <w:rPr>
          <w:rFonts w:ascii="Palatino Linotype" w:eastAsiaTheme="minorHAnsi" w:hAnsi="Palatino Linotype" w:cs="Arial"/>
          <w:b/>
          <w:szCs w:val="22"/>
          <w:lang w:val="es-MX" w:eastAsia="es-MX"/>
        </w:rPr>
        <w:t>Sujeto Obligado</w:t>
      </w:r>
      <w:r w:rsidRPr="0087104B">
        <w:rPr>
          <w:rFonts w:ascii="Palatino Linotype" w:eastAsiaTheme="minorHAnsi" w:hAnsi="Palatino Linotype" w:cs="Arial"/>
          <w:szCs w:val="22"/>
          <w:lang w:val="es-MX" w:eastAsia="es-MX"/>
        </w:rPr>
        <w:t xml:space="preserve"> deberá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6FB19674" w14:textId="77777777" w:rsidR="0087104B" w:rsidRPr="0087104B" w:rsidRDefault="0087104B" w:rsidP="0087104B">
      <w:pPr>
        <w:autoSpaceDE w:val="0"/>
        <w:autoSpaceDN w:val="0"/>
        <w:adjustRightInd w:val="0"/>
        <w:spacing w:line="360" w:lineRule="auto"/>
        <w:jc w:val="both"/>
        <w:rPr>
          <w:rFonts w:ascii="Palatino Linotype" w:eastAsiaTheme="minorHAnsi" w:hAnsi="Palatino Linotype" w:cs="Arial"/>
          <w:szCs w:val="22"/>
          <w:lang w:val="es-MX" w:eastAsia="es-MX"/>
        </w:rPr>
      </w:pPr>
    </w:p>
    <w:p w14:paraId="0AE5D196" w14:textId="77777777" w:rsidR="0087104B" w:rsidRPr="0087104B" w:rsidRDefault="0087104B" w:rsidP="0087104B">
      <w:pPr>
        <w:autoSpaceDE w:val="0"/>
        <w:autoSpaceDN w:val="0"/>
        <w:adjustRightInd w:val="0"/>
        <w:spacing w:line="360" w:lineRule="auto"/>
        <w:jc w:val="both"/>
        <w:rPr>
          <w:rFonts w:ascii="Palatino Linotype" w:eastAsiaTheme="minorHAnsi" w:hAnsi="Palatino Linotype" w:cs="Arial"/>
          <w:szCs w:val="22"/>
          <w:lang w:val="es-MX" w:eastAsia="es-MX"/>
        </w:rPr>
      </w:pPr>
      <w:r w:rsidRPr="0087104B">
        <w:rPr>
          <w:rFonts w:ascii="Palatino Linotype" w:eastAsiaTheme="minorHAnsi" w:hAnsi="Palatino Linotype" w:cs="Arial"/>
          <w:szCs w:val="22"/>
          <w:lang w:val="es-MX" w:eastAsia="es-MX"/>
        </w:rPr>
        <w:t xml:space="preserve">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w:t>
      </w:r>
      <w:r w:rsidRPr="0087104B">
        <w:rPr>
          <w:rFonts w:ascii="Palatino Linotype" w:eastAsiaTheme="minorHAnsi" w:hAnsi="Palatino Linotype" w:cs="Arial"/>
          <w:szCs w:val="22"/>
          <w:lang w:val="es-MX" w:eastAsia="es-MX"/>
        </w:rPr>
        <w:lastRenderedPageBreak/>
        <w:t>con el objeto de que no se haga identificable al titular, y por tanto, se evite poner en riesgo la vida e integridad física con motivo de sus funciones.</w:t>
      </w:r>
    </w:p>
    <w:p w14:paraId="2DA61B45" w14:textId="77777777" w:rsidR="0087104B" w:rsidRPr="0087104B" w:rsidRDefault="0087104B" w:rsidP="0087104B">
      <w:pPr>
        <w:autoSpaceDE w:val="0"/>
        <w:autoSpaceDN w:val="0"/>
        <w:adjustRightInd w:val="0"/>
        <w:spacing w:line="360" w:lineRule="auto"/>
        <w:jc w:val="both"/>
        <w:rPr>
          <w:rFonts w:ascii="Palatino Linotype" w:eastAsiaTheme="minorHAnsi" w:hAnsi="Palatino Linotype" w:cs="Arial"/>
          <w:szCs w:val="22"/>
          <w:lang w:val="es-MX" w:eastAsia="es-MX"/>
        </w:rPr>
      </w:pPr>
    </w:p>
    <w:p w14:paraId="5870ED3F" w14:textId="77777777" w:rsidR="0087104B" w:rsidRPr="0087104B" w:rsidRDefault="0087104B" w:rsidP="0087104B">
      <w:pPr>
        <w:spacing w:line="360" w:lineRule="auto"/>
        <w:jc w:val="both"/>
        <w:rPr>
          <w:rFonts w:ascii="Palatino Linotype" w:eastAsiaTheme="minorHAnsi" w:hAnsi="Palatino Linotype" w:cs="Arial"/>
          <w:szCs w:val="22"/>
          <w:lang w:val="es-MX" w:eastAsia="es-MX"/>
        </w:rPr>
      </w:pPr>
      <w:r w:rsidRPr="0087104B">
        <w:rPr>
          <w:rFonts w:ascii="Palatino Linotype" w:eastAsiaTheme="minorHAnsi" w:hAnsi="Palatino Linotype" w:cs="Arial"/>
          <w:szCs w:val="22"/>
          <w:lang w:val="es-MX" w:eastAsia="es-MX"/>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7F4A7927" w14:textId="77777777" w:rsidR="0087104B" w:rsidRPr="0087104B" w:rsidRDefault="0087104B" w:rsidP="0087104B">
      <w:pPr>
        <w:spacing w:line="360" w:lineRule="auto"/>
        <w:jc w:val="both"/>
        <w:rPr>
          <w:rFonts w:ascii="Palatino Linotype" w:eastAsiaTheme="minorHAnsi" w:hAnsi="Palatino Linotype" w:cs="Arial"/>
          <w:szCs w:val="22"/>
          <w:lang w:val="es-MX" w:eastAsia="es-MX"/>
        </w:rPr>
      </w:pPr>
    </w:p>
    <w:p w14:paraId="6716C341" w14:textId="77777777" w:rsidR="0087104B" w:rsidRPr="0087104B" w:rsidRDefault="0087104B" w:rsidP="0087104B">
      <w:pPr>
        <w:spacing w:line="360" w:lineRule="auto"/>
        <w:jc w:val="both"/>
        <w:rPr>
          <w:rFonts w:ascii="Palatino Linotype" w:eastAsiaTheme="minorHAnsi" w:hAnsi="Palatino Linotype" w:cstheme="minorBidi"/>
          <w:szCs w:val="22"/>
          <w:lang w:val="es-MX" w:eastAsia="en-US"/>
        </w:rPr>
      </w:pPr>
      <w:r w:rsidRPr="0087104B">
        <w:rPr>
          <w:rFonts w:ascii="Palatino Linotype" w:eastAsiaTheme="minorHAnsi" w:hAnsi="Palatino Linotype" w:cs="Arial"/>
          <w:szCs w:val="22"/>
          <w:lang w:val="es-MX" w:eastAsia="es-MX"/>
        </w:rPr>
        <w:t xml:space="preserve">Resulta alusivo por analogía el criterio 06-09 emitido </w:t>
      </w:r>
      <w:r w:rsidRPr="0087104B">
        <w:rPr>
          <w:rFonts w:ascii="Palatino Linotype" w:eastAsiaTheme="minorHAnsi" w:hAnsi="Palatino Linotype" w:cstheme="minorBidi"/>
          <w:szCs w:val="22"/>
          <w:lang w:val="es-MX" w:eastAsia="en-US"/>
        </w:rPr>
        <w:t>por el entonces IFAI, ahora INAI que a la letra dice:</w:t>
      </w:r>
    </w:p>
    <w:p w14:paraId="6F4D78A4" w14:textId="77777777" w:rsidR="0087104B" w:rsidRPr="0087104B" w:rsidRDefault="0087104B" w:rsidP="0087104B">
      <w:pPr>
        <w:spacing w:before="240" w:after="240" w:line="259" w:lineRule="auto"/>
        <w:ind w:left="567" w:right="616"/>
        <w:jc w:val="both"/>
        <w:rPr>
          <w:rFonts w:ascii="Palatino Linotype" w:eastAsiaTheme="minorHAnsi" w:hAnsi="Palatino Linotype" w:cstheme="minorBidi"/>
          <w:i/>
          <w:sz w:val="22"/>
          <w:szCs w:val="22"/>
          <w:shd w:val="clear" w:color="auto" w:fill="FFFFFF"/>
          <w:lang w:val="es-MX" w:eastAsia="en-US"/>
        </w:rPr>
      </w:pPr>
      <w:r w:rsidRPr="0087104B">
        <w:rPr>
          <w:rFonts w:ascii="Palatino Linotype" w:eastAsiaTheme="minorHAnsi" w:hAnsi="Palatino Linotype" w:cstheme="minorBidi"/>
          <w:i/>
          <w:sz w:val="22"/>
          <w:szCs w:val="22"/>
          <w:lang w:val="es-MX" w:eastAsia="en-US"/>
        </w:rPr>
        <w:t>“</w:t>
      </w:r>
      <w:r w:rsidRPr="0087104B">
        <w:rPr>
          <w:rFonts w:ascii="Palatino Linotype" w:eastAsia="Arial" w:hAnsi="Palatino Linotype" w:cs="Arial"/>
          <w:b/>
          <w:i/>
          <w:spacing w:val="-1"/>
          <w:sz w:val="22"/>
          <w:szCs w:val="22"/>
          <w:u w:val="single"/>
          <w:lang w:val="es-MX" w:eastAsia="en-US"/>
        </w:rPr>
        <w:t>N</w:t>
      </w:r>
      <w:r w:rsidRPr="0087104B">
        <w:rPr>
          <w:rFonts w:ascii="Palatino Linotype" w:eastAsia="Arial" w:hAnsi="Palatino Linotype" w:cs="Arial"/>
          <w:b/>
          <w:i/>
          <w:sz w:val="22"/>
          <w:szCs w:val="22"/>
          <w:u w:val="single"/>
          <w:lang w:val="es-MX" w:eastAsia="en-US"/>
        </w:rPr>
        <w:t>ombres</w:t>
      </w:r>
      <w:r w:rsidRPr="0087104B">
        <w:rPr>
          <w:rFonts w:ascii="Palatino Linotype" w:eastAsia="Arial" w:hAnsi="Palatino Linotype" w:cs="Arial"/>
          <w:b/>
          <w:i/>
          <w:spacing w:val="2"/>
          <w:sz w:val="22"/>
          <w:szCs w:val="22"/>
          <w:u w:val="single"/>
          <w:lang w:val="es-MX" w:eastAsia="en-US"/>
        </w:rPr>
        <w:t xml:space="preserve"> </w:t>
      </w:r>
      <w:r w:rsidRPr="0087104B">
        <w:rPr>
          <w:rFonts w:ascii="Palatino Linotype" w:eastAsia="Arial" w:hAnsi="Palatino Linotype" w:cs="Arial"/>
          <w:b/>
          <w:i/>
          <w:sz w:val="22"/>
          <w:szCs w:val="22"/>
          <w:u w:val="single"/>
          <w:lang w:val="es-MX" w:eastAsia="en-US"/>
        </w:rPr>
        <w:t>de</w:t>
      </w:r>
      <w:r w:rsidRPr="0087104B">
        <w:rPr>
          <w:rFonts w:ascii="Palatino Linotype" w:eastAsia="Arial" w:hAnsi="Palatino Linotype" w:cs="Arial"/>
          <w:b/>
          <w:i/>
          <w:spacing w:val="5"/>
          <w:sz w:val="22"/>
          <w:szCs w:val="22"/>
          <w:u w:val="single"/>
          <w:lang w:val="es-MX" w:eastAsia="en-US"/>
        </w:rPr>
        <w:t xml:space="preserve"> </w:t>
      </w:r>
      <w:r w:rsidRPr="0087104B">
        <w:rPr>
          <w:rFonts w:ascii="Palatino Linotype" w:eastAsia="Arial" w:hAnsi="Palatino Linotype" w:cs="Arial"/>
          <w:b/>
          <w:i/>
          <w:sz w:val="22"/>
          <w:szCs w:val="22"/>
          <w:u w:val="single"/>
          <w:lang w:val="es-MX" w:eastAsia="en-US"/>
        </w:rPr>
        <w:t>s</w:t>
      </w:r>
      <w:r w:rsidRPr="0087104B">
        <w:rPr>
          <w:rFonts w:ascii="Palatino Linotype" w:eastAsia="Arial" w:hAnsi="Palatino Linotype" w:cs="Arial"/>
          <w:b/>
          <w:i/>
          <w:spacing w:val="-3"/>
          <w:sz w:val="22"/>
          <w:szCs w:val="22"/>
          <w:u w:val="single"/>
          <w:lang w:val="es-MX" w:eastAsia="en-US"/>
        </w:rPr>
        <w:t>e</w:t>
      </w:r>
      <w:r w:rsidRPr="0087104B">
        <w:rPr>
          <w:rFonts w:ascii="Palatino Linotype" w:eastAsia="Arial" w:hAnsi="Palatino Linotype" w:cs="Arial"/>
          <w:b/>
          <w:i/>
          <w:sz w:val="22"/>
          <w:szCs w:val="22"/>
          <w:u w:val="single"/>
          <w:lang w:val="es-MX" w:eastAsia="en-US"/>
        </w:rPr>
        <w:t>r</w:t>
      </w:r>
      <w:r w:rsidRPr="0087104B">
        <w:rPr>
          <w:rFonts w:ascii="Palatino Linotype" w:eastAsia="Arial" w:hAnsi="Palatino Linotype" w:cs="Arial"/>
          <w:b/>
          <w:i/>
          <w:spacing w:val="-2"/>
          <w:sz w:val="22"/>
          <w:szCs w:val="22"/>
          <w:u w:val="single"/>
          <w:lang w:val="es-MX" w:eastAsia="en-US"/>
        </w:rPr>
        <w:t>v</w:t>
      </w:r>
      <w:r w:rsidRPr="0087104B">
        <w:rPr>
          <w:rFonts w:ascii="Palatino Linotype" w:eastAsia="Arial" w:hAnsi="Palatino Linotype" w:cs="Arial"/>
          <w:b/>
          <w:i/>
          <w:spacing w:val="1"/>
          <w:sz w:val="22"/>
          <w:szCs w:val="22"/>
          <w:u w:val="single"/>
          <w:lang w:val="es-MX" w:eastAsia="en-US"/>
        </w:rPr>
        <w:t>i</w:t>
      </w:r>
      <w:r w:rsidRPr="0087104B">
        <w:rPr>
          <w:rFonts w:ascii="Palatino Linotype" w:eastAsia="Arial" w:hAnsi="Palatino Linotype" w:cs="Arial"/>
          <w:b/>
          <w:i/>
          <w:sz w:val="22"/>
          <w:szCs w:val="22"/>
          <w:u w:val="single"/>
          <w:lang w:val="es-MX" w:eastAsia="en-US"/>
        </w:rPr>
        <w:t>d</w:t>
      </w:r>
      <w:r w:rsidRPr="0087104B">
        <w:rPr>
          <w:rFonts w:ascii="Palatino Linotype" w:eastAsia="Arial" w:hAnsi="Palatino Linotype" w:cs="Arial"/>
          <w:b/>
          <w:i/>
          <w:spacing w:val="-1"/>
          <w:sz w:val="22"/>
          <w:szCs w:val="22"/>
          <w:u w:val="single"/>
          <w:lang w:val="es-MX" w:eastAsia="en-US"/>
        </w:rPr>
        <w:t>o</w:t>
      </w:r>
      <w:r w:rsidRPr="0087104B">
        <w:rPr>
          <w:rFonts w:ascii="Palatino Linotype" w:eastAsia="Arial" w:hAnsi="Palatino Linotype" w:cs="Arial"/>
          <w:b/>
          <w:i/>
          <w:sz w:val="22"/>
          <w:szCs w:val="22"/>
          <w:u w:val="single"/>
          <w:lang w:val="es-MX" w:eastAsia="en-US"/>
        </w:rPr>
        <w:t>r</w:t>
      </w:r>
      <w:r w:rsidRPr="0087104B">
        <w:rPr>
          <w:rFonts w:ascii="Palatino Linotype" w:eastAsia="Arial" w:hAnsi="Palatino Linotype" w:cs="Arial"/>
          <w:b/>
          <w:i/>
          <w:spacing w:val="-2"/>
          <w:sz w:val="22"/>
          <w:szCs w:val="22"/>
          <w:u w:val="single"/>
          <w:lang w:val="es-MX" w:eastAsia="en-US"/>
        </w:rPr>
        <w:t>e</w:t>
      </w:r>
      <w:r w:rsidRPr="0087104B">
        <w:rPr>
          <w:rFonts w:ascii="Palatino Linotype" w:eastAsia="Arial" w:hAnsi="Palatino Linotype" w:cs="Arial"/>
          <w:b/>
          <w:i/>
          <w:sz w:val="22"/>
          <w:szCs w:val="22"/>
          <w:u w:val="single"/>
          <w:lang w:val="es-MX" w:eastAsia="en-US"/>
        </w:rPr>
        <w:t>s</w:t>
      </w:r>
      <w:r w:rsidRPr="0087104B">
        <w:rPr>
          <w:rFonts w:ascii="Palatino Linotype" w:eastAsia="Arial" w:hAnsi="Palatino Linotype" w:cs="Arial"/>
          <w:b/>
          <w:i/>
          <w:spacing w:val="5"/>
          <w:sz w:val="22"/>
          <w:szCs w:val="22"/>
          <w:u w:val="single"/>
          <w:lang w:val="es-MX" w:eastAsia="en-US"/>
        </w:rPr>
        <w:t xml:space="preserve"> </w:t>
      </w:r>
      <w:r w:rsidRPr="0087104B">
        <w:rPr>
          <w:rFonts w:ascii="Palatino Linotype" w:eastAsia="Arial" w:hAnsi="Palatino Linotype" w:cs="Arial"/>
          <w:b/>
          <w:i/>
          <w:sz w:val="22"/>
          <w:szCs w:val="22"/>
          <w:u w:val="single"/>
          <w:lang w:val="es-MX" w:eastAsia="en-US"/>
        </w:rPr>
        <w:t>p</w:t>
      </w:r>
      <w:r w:rsidRPr="0087104B">
        <w:rPr>
          <w:rFonts w:ascii="Palatino Linotype" w:eastAsia="Arial" w:hAnsi="Palatino Linotype" w:cs="Arial"/>
          <w:b/>
          <w:i/>
          <w:spacing w:val="-1"/>
          <w:sz w:val="22"/>
          <w:szCs w:val="22"/>
          <w:u w:val="single"/>
          <w:lang w:val="es-MX" w:eastAsia="en-US"/>
        </w:rPr>
        <w:t>ú</w:t>
      </w:r>
      <w:r w:rsidRPr="0087104B">
        <w:rPr>
          <w:rFonts w:ascii="Palatino Linotype" w:eastAsia="Arial" w:hAnsi="Palatino Linotype" w:cs="Arial"/>
          <w:b/>
          <w:i/>
          <w:sz w:val="22"/>
          <w:szCs w:val="22"/>
          <w:u w:val="single"/>
          <w:lang w:val="es-MX" w:eastAsia="en-US"/>
        </w:rPr>
        <w:t>b</w:t>
      </w:r>
      <w:r w:rsidRPr="0087104B">
        <w:rPr>
          <w:rFonts w:ascii="Palatino Linotype" w:eastAsia="Arial" w:hAnsi="Palatino Linotype" w:cs="Arial"/>
          <w:b/>
          <w:i/>
          <w:spacing w:val="-2"/>
          <w:sz w:val="22"/>
          <w:szCs w:val="22"/>
          <w:u w:val="single"/>
          <w:lang w:val="es-MX" w:eastAsia="en-US"/>
        </w:rPr>
        <w:t>l</w:t>
      </w:r>
      <w:r w:rsidRPr="0087104B">
        <w:rPr>
          <w:rFonts w:ascii="Palatino Linotype" w:eastAsia="Arial" w:hAnsi="Palatino Linotype" w:cs="Arial"/>
          <w:b/>
          <w:i/>
          <w:spacing w:val="1"/>
          <w:sz w:val="22"/>
          <w:szCs w:val="22"/>
          <w:u w:val="single"/>
          <w:lang w:val="es-MX" w:eastAsia="en-US"/>
        </w:rPr>
        <w:t>i</w:t>
      </w:r>
      <w:r w:rsidRPr="0087104B">
        <w:rPr>
          <w:rFonts w:ascii="Palatino Linotype" w:eastAsia="Arial" w:hAnsi="Palatino Linotype" w:cs="Arial"/>
          <w:b/>
          <w:i/>
          <w:sz w:val="22"/>
          <w:szCs w:val="22"/>
          <w:u w:val="single"/>
          <w:lang w:val="es-MX" w:eastAsia="en-US"/>
        </w:rPr>
        <w:t>c</w:t>
      </w:r>
      <w:r w:rsidRPr="0087104B">
        <w:rPr>
          <w:rFonts w:ascii="Palatino Linotype" w:eastAsia="Arial" w:hAnsi="Palatino Linotype" w:cs="Arial"/>
          <w:b/>
          <w:i/>
          <w:spacing w:val="-1"/>
          <w:sz w:val="22"/>
          <w:szCs w:val="22"/>
          <w:u w:val="single"/>
          <w:lang w:val="es-MX" w:eastAsia="en-US"/>
        </w:rPr>
        <w:t>o</w:t>
      </w:r>
      <w:r w:rsidRPr="0087104B">
        <w:rPr>
          <w:rFonts w:ascii="Palatino Linotype" w:eastAsia="Arial" w:hAnsi="Palatino Linotype" w:cs="Arial"/>
          <w:b/>
          <w:i/>
          <w:sz w:val="22"/>
          <w:szCs w:val="22"/>
          <w:u w:val="single"/>
          <w:lang w:val="es-MX" w:eastAsia="en-US"/>
        </w:rPr>
        <w:t>s</w:t>
      </w:r>
      <w:r w:rsidRPr="0087104B">
        <w:rPr>
          <w:rFonts w:ascii="Palatino Linotype" w:eastAsia="Arial" w:hAnsi="Palatino Linotype" w:cs="Arial"/>
          <w:b/>
          <w:i/>
          <w:spacing w:val="3"/>
          <w:sz w:val="22"/>
          <w:szCs w:val="22"/>
          <w:u w:val="single"/>
          <w:lang w:val="es-MX" w:eastAsia="en-US"/>
        </w:rPr>
        <w:t xml:space="preserve"> </w:t>
      </w:r>
      <w:r w:rsidRPr="0087104B">
        <w:rPr>
          <w:rFonts w:ascii="Palatino Linotype" w:eastAsia="Arial" w:hAnsi="Palatino Linotype" w:cs="Arial"/>
          <w:b/>
          <w:i/>
          <w:sz w:val="22"/>
          <w:szCs w:val="22"/>
          <w:u w:val="single"/>
          <w:lang w:val="es-MX" w:eastAsia="en-US"/>
        </w:rPr>
        <w:t>d</w:t>
      </w:r>
      <w:r w:rsidRPr="0087104B">
        <w:rPr>
          <w:rFonts w:ascii="Palatino Linotype" w:eastAsia="Arial" w:hAnsi="Palatino Linotype" w:cs="Arial"/>
          <w:b/>
          <w:i/>
          <w:spacing w:val="-1"/>
          <w:sz w:val="22"/>
          <w:szCs w:val="22"/>
          <w:u w:val="single"/>
          <w:lang w:val="es-MX" w:eastAsia="en-US"/>
        </w:rPr>
        <w:t>e</w:t>
      </w:r>
      <w:r w:rsidRPr="0087104B">
        <w:rPr>
          <w:rFonts w:ascii="Palatino Linotype" w:eastAsia="Arial" w:hAnsi="Palatino Linotype" w:cs="Arial"/>
          <w:b/>
          <w:i/>
          <w:sz w:val="22"/>
          <w:szCs w:val="22"/>
          <w:u w:val="single"/>
          <w:lang w:val="es-MX" w:eastAsia="en-US"/>
        </w:rPr>
        <w:t>dica</w:t>
      </w:r>
      <w:r w:rsidRPr="0087104B">
        <w:rPr>
          <w:rFonts w:ascii="Palatino Linotype" w:eastAsia="Arial" w:hAnsi="Palatino Linotype" w:cs="Arial"/>
          <w:b/>
          <w:i/>
          <w:spacing w:val="-1"/>
          <w:sz w:val="22"/>
          <w:szCs w:val="22"/>
          <w:u w:val="single"/>
          <w:lang w:val="es-MX" w:eastAsia="en-US"/>
        </w:rPr>
        <w:t>d</w:t>
      </w:r>
      <w:r w:rsidRPr="0087104B">
        <w:rPr>
          <w:rFonts w:ascii="Palatino Linotype" w:eastAsia="Arial" w:hAnsi="Palatino Linotype" w:cs="Arial"/>
          <w:b/>
          <w:i/>
          <w:sz w:val="22"/>
          <w:szCs w:val="22"/>
          <w:u w:val="single"/>
          <w:lang w:val="es-MX" w:eastAsia="en-US"/>
        </w:rPr>
        <w:t>os a</w:t>
      </w:r>
      <w:r w:rsidRPr="0087104B">
        <w:rPr>
          <w:rFonts w:ascii="Palatino Linotype" w:eastAsia="Arial" w:hAnsi="Palatino Linotype" w:cs="Arial"/>
          <w:b/>
          <w:i/>
          <w:spacing w:val="5"/>
          <w:sz w:val="22"/>
          <w:szCs w:val="22"/>
          <w:u w:val="single"/>
          <w:lang w:val="es-MX" w:eastAsia="en-US"/>
        </w:rPr>
        <w:t xml:space="preserve"> </w:t>
      </w:r>
      <w:r w:rsidRPr="0087104B">
        <w:rPr>
          <w:rFonts w:ascii="Palatino Linotype" w:eastAsia="Arial" w:hAnsi="Palatino Linotype" w:cs="Arial"/>
          <w:b/>
          <w:i/>
          <w:sz w:val="22"/>
          <w:szCs w:val="22"/>
          <w:u w:val="single"/>
          <w:lang w:val="es-MX" w:eastAsia="en-US"/>
        </w:rPr>
        <w:t>a</w:t>
      </w:r>
      <w:r w:rsidRPr="0087104B">
        <w:rPr>
          <w:rFonts w:ascii="Palatino Linotype" w:eastAsia="Arial" w:hAnsi="Palatino Linotype" w:cs="Arial"/>
          <w:b/>
          <w:i/>
          <w:spacing w:val="-1"/>
          <w:sz w:val="22"/>
          <w:szCs w:val="22"/>
          <w:u w:val="single"/>
          <w:lang w:val="es-MX" w:eastAsia="en-US"/>
        </w:rPr>
        <w:t>c</w:t>
      </w:r>
      <w:r w:rsidRPr="0087104B">
        <w:rPr>
          <w:rFonts w:ascii="Palatino Linotype" w:eastAsia="Arial" w:hAnsi="Palatino Linotype" w:cs="Arial"/>
          <w:b/>
          <w:i/>
          <w:spacing w:val="-2"/>
          <w:sz w:val="22"/>
          <w:szCs w:val="22"/>
          <w:u w:val="single"/>
          <w:lang w:val="es-MX" w:eastAsia="en-US"/>
        </w:rPr>
        <w:t>t</w:t>
      </w:r>
      <w:r w:rsidRPr="0087104B">
        <w:rPr>
          <w:rFonts w:ascii="Palatino Linotype" w:eastAsia="Arial" w:hAnsi="Palatino Linotype" w:cs="Arial"/>
          <w:b/>
          <w:i/>
          <w:spacing w:val="1"/>
          <w:sz w:val="22"/>
          <w:szCs w:val="22"/>
          <w:u w:val="single"/>
          <w:lang w:val="es-MX" w:eastAsia="en-US"/>
        </w:rPr>
        <w:t>i</w:t>
      </w:r>
      <w:r w:rsidRPr="0087104B">
        <w:rPr>
          <w:rFonts w:ascii="Palatino Linotype" w:eastAsia="Arial" w:hAnsi="Palatino Linotype" w:cs="Arial"/>
          <w:b/>
          <w:i/>
          <w:spacing w:val="-3"/>
          <w:sz w:val="22"/>
          <w:szCs w:val="22"/>
          <w:u w:val="single"/>
          <w:lang w:val="es-MX" w:eastAsia="en-US"/>
        </w:rPr>
        <w:t>v</w:t>
      </w:r>
      <w:r w:rsidRPr="0087104B">
        <w:rPr>
          <w:rFonts w:ascii="Palatino Linotype" w:eastAsia="Arial" w:hAnsi="Palatino Linotype" w:cs="Arial"/>
          <w:b/>
          <w:i/>
          <w:spacing w:val="1"/>
          <w:sz w:val="22"/>
          <w:szCs w:val="22"/>
          <w:u w:val="single"/>
          <w:lang w:val="es-MX" w:eastAsia="en-US"/>
        </w:rPr>
        <w:t>i</w:t>
      </w:r>
      <w:r w:rsidRPr="0087104B">
        <w:rPr>
          <w:rFonts w:ascii="Palatino Linotype" w:eastAsia="Arial" w:hAnsi="Palatino Linotype" w:cs="Arial"/>
          <w:b/>
          <w:i/>
          <w:sz w:val="22"/>
          <w:szCs w:val="22"/>
          <w:u w:val="single"/>
          <w:lang w:val="es-MX" w:eastAsia="en-US"/>
        </w:rPr>
        <w:t>d</w:t>
      </w:r>
      <w:r w:rsidRPr="0087104B">
        <w:rPr>
          <w:rFonts w:ascii="Palatino Linotype" w:eastAsia="Arial" w:hAnsi="Palatino Linotype" w:cs="Arial"/>
          <w:b/>
          <w:i/>
          <w:spacing w:val="-1"/>
          <w:sz w:val="22"/>
          <w:szCs w:val="22"/>
          <w:u w:val="single"/>
          <w:lang w:val="es-MX" w:eastAsia="en-US"/>
        </w:rPr>
        <w:t>a</w:t>
      </w:r>
      <w:r w:rsidRPr="0087104B">
        <w:rPr>
          <w:rFonts w:ascii="Palatino Linotype" w:eastAsia="Arial" w:hAnsi="Palatino Linotype" w:cs="Arial"/>
          <w:b/>
          <w:i/>
          <w:sz w:val="22"/>
          <w:szCs w:val="22"/>
          <w:u w:val="single"/>
          <w:lang w:val="es-MX" w:eastAsia="en-US"/>
        </w:rPr>
        <w:t>d</w:t>
      </w:r>
      <w:r w:rsidRPr="0087104B">
        <w:rPr>
          <w:rFonts w:ascii="Palatino Linotype" w:eastAsia="Arial" w:hAnsi="Palatino Linotype" w:cs="Arial"/>
          <w:b/>
          <w:i/>
          <w:spacing w:val="-1"/>
          <w:sz w:val="22"/>
          <w:szCs w:val="22"/>
          <w:u w:val="single"/>
          <w:lang w:val="es-MX" w:eastAsia="en-US"/>
        </w:rPr>
        <w:t>e</w:t>
      </w:r>
      <w:r w:rsidRPr="0087104B">
        <w:rPr>
          <w:rFonts w:ascii="Palatino Linotype" w:eastAsia="Arial" w:hAnsi="Palatino Linotype" w:cs="Arial"/>
          <w:b/>
          <w:i/>
          <w:sz w:val="22"/>
          <w:szCs w:val="22"/>
          <w:u w:val="single"/>
          <w:lang w:val="es-MX" w:eastAsia="en-US"/>
        </w:rPr>
        <w:t>s</w:t>
      </w:r>
      <w:r w:rsidRPr="0087104B">
        <w:rPr>
          <w:rFonts w:ascii="Palatino Linotype" w:eastAsia="Arial" w:hAnsi="Palatino Linotype" w:cs="Arial"/>
          <w:b/>
          <w:i/>
          <w:spacing w:val="5"/>
          <w:sz w:val="22"/>
          <w:szCs w:val="22"/>
          <w:u w:val="single"/>
          <w:lang w:val="es-MX" w:eastAsia="en-US"/>
        </w:rPr>
        <w:t xml:space="preserve"> </w:t>
      </w:r>
      <w:r w:rsidRPr="0087104B">
        <w:rPr>
          <w:rFonts w:ascii="Palatino Linotype" w:eastAsia="Arial" w:hAnsi="Palatino Linotype" w:cs="Arial"/>
          <w:b/>
          <w:i/>
          <w:sz w:val="22"/>
          <w:szCs w:val="22"/>
          <w:u w:val="single"/>
          <w:lang w:val="es-MX" w:eastAsia="en-US"/>
        </w:rPr>
        <w:t>en ma</w:t>
      </w:r>
      <w:r w:rsidRPr="0087104B">
        <w:rPr>
          <w:rFonts w:ascii="Palatino Linotype" w:eastAsia="Arial" w:hAnsi="Palatino Linotype" w:cs="Arial"/>
          <w:b/>
          <w:i/>
          <w:spacing w:val="1"/>
          <w:sz w:val="22"/>
          <w:szCs w:val="22"/>
          <w:u w:val="single"/>
          <w:lang w:val="es-MX" w:eastAsia="en-US"/>
        </w:rPr>
        <w:t>t</w:t>
      </w:r>
      <w:r w:rsidRPr="0087104B">
        <w:rPr>
          <w:rFonts w:ascii="Palatino Linotype" w:eastAsia="Arial" w:hAnsi="Palatino Linotype" w:cs="Arial"/>
          <w:b/>
          <w:i/>
          <w:spacing w:val="-3"/>
          <w:sz w:val="22"/>
          <w:szCs w:val="22"/>
          <w:u w:val="single"/>
          <w:lang w:val="es-MX" w:eastAsia="en-US"/>
        </w:rPr>
        <w:t>e</w:t>
      </w:r>
      <w:r w:rsidRPr="0087104B">
        <w:rPr>
          <w:rFonts w:ascii="Palatino Linotype" w:eastAsia="Arial" w:hAnsi="Palatino Linotype" w:cs="Arial"/>
          <w:b/>
          <w:i/>
          <w:spacing w:val="-2"/>
          <w:sz w:val="22"/>
          <w:szCs w:val="22"/>
          <w:u w:val="single"/>
          <w:lang w:val="es-MX" w:eastAsia="en-US"/>
        </w:rPr>
        <w:t>r</w:t>
      </w:r>
      <w:r w:rsidRPr="0087104B">
        <w:rPr>
          <w:rFonts w:ascii="Palatino Linotype" w:eastAsia="Arial" w:hAnsi="Palatino Linotype" w:cs="Arial"/>
          <w:b/>
          <w:i/>
          <w:spacing w:val="1"/>
          <w:sz w:val="22"/>
          <w:szCs w:val="22"/>
          <w:u w:val="single"/>
          <w:lang w:val="es-MX" w:eastAsia="en-US"/>
        </w:rPr>
        <w:t>i</w:t>
      </w:r>
      <w:r w:rsidRPr="0087104B">
        <w:rPr>
          <w:rFonts w:ascii="Palatino Linotype" w:eastAsia="Arial" w:hAnsi="Palatino Linotype" w:cs="Arial"/>
          <w:b/>
          <w:i/>
          <w:sz w:val="22"/>
          <w:szCs w:val="22"/>
          <w:u w:val="single"/>
          <w:lang w:val="es-MX" w:eastAsia="en-US"/>
        </w:rPr>
        <w:t>a</w:t>
      </w:r>
      <w:r w:rsidRPr="0087104B">
        <w:rPr>
          <w:rFonts w:ascii="Palatino Linotype" w:eastAsia="Arial" w:hAnsi="Palatino Linotype" w:cs="Arial"/>
          <w:b/>
          <w:i/>
          <w:spacing w:val="5"/>
          <w:sz w:val="22"/>
          <w:szCs w:val="22"/>
          <w:u w:val="single"/>
          <w:lang w:val="es-MX" w:eastAsia="en-US"/>
        </w:rPr>
        <w:t xml:space="preserve"> </w:t>
      </w:r>
      <w:r w:rsidRPr="0087104B">
        <w:rPr>
          <w:rFonts w:ascii="Palatino Linotype" w:eastAsia="Arial" w:hAnsi="Palatino Linotype" w:cs="Arial"/>
          <w:b/>
          <w:i/>
          <w:sz w:val="22"/>
          <w:szCs w:val="22"/>
          <w:u w:val="single"/>
          <w:lang w:val="es-MX" w:eastAsia="en-US"/>
        </w:rPr>
        <w:t>de</w:t>
      </w:r>
      <w:r w:rsidRPr="0087104B">
        <w:rPr>
          <w:rFonts w:ascii="Palatino Linotype" w:eastAsia="Arial" w:hAnsi="Palatino Linotype" w:cs="Arial"/>
          <w:b/>
          <w:i/>
          <w:spacing w:val="2"/>
          <w:sz w:val="22"/>
          <w:szCs w:val="22"/>
          <w:u w:val="single"/>
          <w:lang w:val="es-MX" w:eastAsia="en-US"/>
        </w:rPr>
        <w:t xml:space="preserve"> </w:t>
      </w:r>
      <w:r w:rsidRPr="0087104B">
        <w:rPr>
          <w:rFonts w:ascii="Palatino Linotype" w:eastAsia="Arial" w:hAnsi="Palatino Linotype" w:cs="Arial"/>
          <w:b/>
          <w:i/>
          <w:sz w:val="22"/>
          <w:szCs w:val="22"/>
          <w:u w:val="single"/>
          <w:lang w:val="es-MX" w:eastAsia="en-US"/>
        </w:rPr>
        <w:t>s</w:t>
      </w:r>
      <w:r w:rsidRPr="0087104B">
        <w:rPr>
          <w:rFonts w:ascii="Palatino Linotype" w:eastAsia="Arial" w:hAnsi="Palatino Linotype" w:cs="Arial"/>
          <w:b/>
          <w:i/>
          <w:spacing w:val="-1"/>
          <w:sz w:val="22"/>
          <w:szCs w:val="22"/>
          <w:u w:val="single"/>
          <w:lang w:val="es-MX" w:eastAsia="en-US"/>
        </w:rPr>
        <w:t>e</w:t>
      </w:r>
      <w:r w:rsidRPr="0087104B">
        <w:rPr>
          <w:rFonts w:ascii="Palatino Linotype" w:eastAsia="Arial" w:hAnsi="Palatino Linotype" w:cs="Arial"/>
          <w:b/>
          <w:i/>
          <w:sz w:val="22"/>
          <w:szCs w:val="22"/>
          <w:u w:val="single"/>
          <w:lang w:val="es-MX" w:eastAsia="en-US"/>
        </w:rPr>
        <w:t>g</w:t>
      </w:r>
      <w:r w:rsidRPr="0087104B">
        <w:rPr>
          <w:rFonts w:ascii="Palatino Linotype" w:eastAsia="Arial" w:hAnsi="Palatino Linotype" w:cs="Arial"/>
          <w:b/>
          <w:i/>
          <w:spacing w:val="-3"/>
          <w:sz w:val="22"/>
          <w:szCs w:val="22"/>
          <w:u w:val="single"/>
          <w:lang w:val="es-MX" w:eastAsia="en-US"/>
        </w:rPr>
        <w:t>u</w:t>
      </w:r>
      <w:r w:rsidRPr="0087104B">
        <w:rPr>
          <w:rFonts w:ascii="Palatino Linotype" w:eastAsia="Arial" w:hAnsi="Palatino Linotype" w:cs="Arial"/>
          <w:b/>
          <w:i/>
          <w:sz w:val="22"/>
          <w:szCs w:val="22"/>
          <w:u w:val="single"/>
          <w:lang w:val="es-MX" w:eastAsia="en-US"/>
        </w:rPr>
        <w:t>r</w:t>
      </w:r>
      <w:r w:rsidRPr="0087104B">
        <w:rPr>
          <w:rFonts w:ascii="Palatino Linotype" w:eastAsia="Arial" w:hAnsi="Palatino Linotype" w:cs="Arial"/>
          <w:b/>
          <w:i/>
          <w:spacing w:val="1"/>
          <w:sz w:val="22"/>
          <w:szCs w:val="22"/>
          <w:u w:val="single"/>
          <w:lang w:val="es-MX" w:eastAsia="en-US"/>
        </w:rPr>
        <w:t>i</w:t>
      </w:r>
      <w:r w:rsidRPr="0087104B">
        <w:rPr>
          <w:rFonts w:ascii="Palatino Linotype" w:eastAsia="Arial" w:hAnsi="Palatino Linotype" w:cs="Arial"/>
          <w:b/>
          <w:i/>
          <w:sz w:val="22"/>
          <w:szCs w:val="22"/>
          <w:u w:val="single"/>
          <w:lang w:val="es-MX" w:eastAsia="en-US"/>
        </w:rPr>
        <w:t>d</w:t>
      </w:r>
      <w:r w:rsidRPr="0087104B">
        <w:rPr>
          <w:rFonts w:ascii="Palatino Linotype" w:eastAsia="Arial" w:hAnsi="Palatino Linotype" w:cs="Arial"/>
          <w:b/>
          <w:i/>
          <w:spacing w:val="-1"/>
          <w:sz w:val="22"/>
          <w:szCs w:val="22"/>
          <w:u w:val="single"/>
          <w:lang w:val="es-MX" w:eastAsia="en-US"/>
        </w:rPr>
        <w:t>a</w:t>
      </w:r>
      <w:r w:rsidRPr="0087104B">
        <w:rPr>
          <w:rFonts w:ascii="Palatino Linotype" w:eastAsia="Arial" w:hAnsi="Palatino Linotype" w:cs="Arial"/>
          <w:b/>
          <w:i/>
          <w:spacing w:val="-3"/>
          <w:sz w:val="22"/>
          <w:szCs w:val="22"/>
          <w:u w:val="single"/>
          <w:lang w:val="es-MX" w:eastAsia="en-US"/>
        </w:rPr>
        <w:t>d</w:t>
      </w:r>
      <w:r w:rsidRPr="0087104B">
        <w:rPr>
          <w:rFonts w:ascii="Palatino Linotype" w:eastAsia="Arial" w:hAnsi="Palatino Linotype" w:cs="Arial"/>
          <w:b/>
          <w:i/>
          <w:sz w:val="22"/>
          <w:szCs w:val="22"/>
          <w:u w:val="single"/>
          <w:lang w:val="es-MX" w:eastAsia="en-US"/>
        </w:rPr>
        <w:t>, p</w:t>
      </w:r>
      <w:r w:rsidRPr="0087104B">
        <w:rPr>
          <w:rFonts w:ascii="Palatino Linotype" w:eastAsia="Arial" w:hAnsi="Palatino Linotype" w:cs="Arial"/>
          <w:b/>
          <w:i/>
          <w:spacing w:val="-1"/>
          <w:sz w:val="22"/>
          <w:szCs w:val="22"/>
          <w:u w:val="single"/>
          <w:lang w:val="es-MX" w:eastAsia="en-US"/>
        </w:rPr>
        <w:t>o</w:t>
      </w:r>
      <w:r w:rsidRPr="0087104B">
        <w:rPr>
          <w:rFonts w:ascii="Palatino Linotype" w:eastAsia="Arial" w:hAnsi="Palatino Linotype" w:cs="Arial"/>
          <w:b/>
          <w:i/>
          <w:sz w:val="22"/>
          <w:szCs w:val="22"/>
          <w:u w:val="single"/>
          <w:lang w:val="es-MX" w:eastAsia="en-US"/>
        </w:rPr>
        <w:t>r</w:t>
      </w:r>
      <w:r w:rsidRPr="0087104B">
        <w:rPr>
          <w:rFonts w:ascii="Palatino Linotype" w:eastAsia="Arial" w:hAnsi="Palatino Linotype" w:cs="Arial"/>
          <w:b/>
          <w:i/>
          <w:spacing w:val="11"/>
          <w:sz w:val="22"/>
          <w:szCs w:val="22"/>
          <w:u w:val="single"/>
          <w:lang w:val="es-MX" w:eastAsia="en-US"/>
        </w:rPr>
        <w:t xml:space="preserve"> </w:t>
      </w:r>
      <w:r w:rsidRPr="0087104B">
        <w:rPr>
          <w:rFonts w:ascii="Palatino Linotype" w:eastAsia="Arial" w:hAnsi="Palatino Linotype" w:cs="Arial"/>
          <w:b/>
          <w:i/>
          <w:sz w:val="22"/>
          <w:szCs w:val="22"/>
          <w:u w:val="single"/>
          <w:lang w:val="es-MX" w:eastAsia="en-US"/>
        </w:rPr>
        <w:t>e</w:t>
      </w:r>
      <w:r w:rsidRPr="0087104B">
        <w:rPr>
          <w:rFonts w:ascii="Palatino Linotype" w:eastAsia="Arial" w:hAnsi="Palatino Linotype" w:cs="Arial"/>
          <w:b/>
          <w:i/>
          <w:spacing w:val="-1"/>
          <w:sz w:val="22"/>
          <w:szCs w:val="22"/>
          <w:u w:val="single"/>
          <w:lang w:val="es-MX" w:eastAsia="en-US"/>
        </w:rPr>
        <w:t>x</w:t>
      </w:r>
      <w:r w:rsidRPr="0087104B">
        <w:rPr>
          <w:rFonts w:ascii="Palatino Linotype" w:eastAsia="Arial" w:hAnsi="Palatino Linotype" w:cs="Arial"/>
          <w:b/>
          <w:i/>
          <w:sz w:val="22"/>
          <w:szCs w:val="22"/>
          <w:u w:val="single"/>
          <w:lang w:val="es-MX" w:eastAsia="en-US"/>
        </w:rPr>
        <w:t>c</w:t>
      </w:r>
      <w:r w:rsidRPr="0087104B">
        <w:rPr>
          <w:rFonts w:ascii="Palatino Linotype" w:eastAsia="Arial" w:hAnsi="Palatino Linotype" w:cs="Arial"/>
          <w:b/>
          <w:i/>
          <w:spacing w:val="-1"/>
          <w:sz w:val="22"/>
          <w:szCs w:val="22"/>
          <w:u w:val="single"/>
          <w:lang w:val="es-MX" w:eastAsia="en-US"/>
        </w:rPr>
        <w:t>e</w:t>
      </w:r>
      <w:r w:rsidRPr="0087104B">
        <w:rPr>
          <w:rFonts w:ascii="Palatino Linotype" w:eastAsia="Arial" w:hAnsi="Palatino Linotype" w:cs="Arial"/>
          <w:b/>
          <w:i/>
          <w:sz w:val="22"/>
          <w:szCs w:val="22"/>
          <w:u w:val="single"/>
          <w:lang w:val="es-MX" w:eastAsia="en-US"/>
        </w:rPr>
        <w:t>p</w:t>
      </w:r>
      <w:r w:rsidRPr="0087104B">
        <w:rPr>
          <w:rFonts w:ascii="Palatino Linotype" w:eastAsia="Arial" w:hAnsi="Palatino Linotype" w:cs="Arial"/>
          <w:b/>
          <w:i/>
          <w:spacing w:val="-1"/>
          <w:sz w:val="22"/>
          <w:szCs w:val="22"/>
          <w:u w:val="single"/>
          <w:lang w:val="es-MX" w:eastAsia="en-US"/>
        </w:rPr>
        <w:t>c</w:t>
      </w:r>
      <w:r w:rsidRPr="0087104B">
        <w:rPr>
          <w:rFonts w:ascii="Palatino Linotype" w:eastAsia="Arial" w:hAnsi="Palatino Linotype" w:cs="Arial"/>
          <w:b/>
          <w:i/>
          <w:spacing w:val="1"/>
          <w:sz w:val="22"/>
          <w:szCs w:val="22"/>
          <w:u w:val="single"/>
          <w:lang w:val="es-MX" w:eastAsia="en-US"/>
        </w:rPr>
        <w:t>i</w:t>
      </w:r>
      <w:r w:rsidRPr="0087104B">
        <w:rPr>
          <w:rFonts w:ascii="Palatino Linotype" w:eastAsia="Arial" w:hAnsi="Palatino Linotype" w:cs="Arial"/>
          <w:b/>
          <w:i/>
          <w:sz w:val="22"/>
          <w:szCs w:val="22"/>
          <w:u w:val="single"/>
          <w:lang w:val="es-MX" w:eastAsia="en-US"/>
        </w:rPr>
        <w:t>ón</w:t>
      </w:r>
      <w:r w:rsidRPr="0087104B">
        <w:rPr>
          <w:rFonts w:ascii="Palatino Linotype" w:eastAsia="Arial" w:hAnsi="Palatino Linotype" w:cs="Arial"/>
          <w:b/>
          <w:i/>
          <w:spacing w:val="10"/>
          <w:sz w:val="22"/>
          <w:szCs w:val="22"/>
          <w:u w:val="single"/>
          <w:lang w:val="es-MX" w:eastAsia="en-US"/>
        </w:rPr>
        <w:t xml:space="preserve"> </w:t>
      </w:r>
      <w:r w:rsidRPr="0087104B">
        <w:rPr>
          <w:rFonts w:ascii="Palatino Linotype" w:eastAsia="Arial" w:hAnsi="Palatino Linotype" w:cs="Arial"/>
          <w:b/>
          <w:i/>
          <w:sz w:val="22"/>
          <w:szCs w:val="22"/>
          <w:u w:val="single"/>
          <w:lang w:val="es-MX" w:eastAsia="en-US"/>
        </w:rPr>
        <w:t>p</w:t>
      </w:r>
      <w:r w:rsidRPr="0087104B">
        <w:rPr>
          <w:rFonts w:ascii="Palatino Linotype" w:eastAsia="Arial" w:hAnsi="Palatino Linotype" w:cs="Arial"/>
          <w:b/>
          <w:i/>
          <w:spacing w:val="-1"/>
          <w:sz w:val="22"/>
          <w:szCs w:val="22"/>
          <w:u w:val="single"/>
          <w:lang w:val="es-MX" w:eastAsia="en-US"/>
        </w:rPr>
        <w:t>u</w:t>
      </w:r>
      <w:r w:rsidRPr="0087104B">
        <w:rPr>
          <w:rFonts w:ascii="Palatino Linotype" w:eastAsia="Arial" w:hAnsi="Palatino Linotype" w:cs="Arial"/>
          <w:b/>
          <w:i/>
          <w:sz w:val="22"/>
          <w:szCs w:val="22"/>
          <w:u w:val="single"/>
          <w:lang w:val="es-MX" w:eastAsia="en-US"/>
        </w:rPr>
        <w:t>e</w:t>
      </w:r>
      <w:r w:rsidRPr="0087104B">
        <w:rPr>
          <w:rFonts w:ascii="Palatino Linotype" w:eastAsia="Arial" w:hAnsi="Palatino Linotype" w:cs="Arial"/>
          <w:b/>
          <w:i/>
          <w:spacing w:val="-1"/>
          <w:sz w:val="22"/>
          <w:szCs w:val="22"/>
          <w:u w:val="single"/>
          <w:lang w:val="es-MX" w:eastAsia="en-US"/>
        </w:rPr>
        <w:t>d</w:t>
      </w:r>
      <w:r w:rsidRPr="0087104B">
        <w:rPr>
          <w:rFonts w:ascii="Palatino Linotype" w:eastAsia="Arial" w:hAnsi="Palatino Linotype" w:cs="Arial"/>
          <w:b/>
          <w:i/>
          <w:sz w:val="22"/>
          <w:szCs w:val="22"/>
          <w:u w:val="single"/>
          <w:lang w:val="es-MX" w:eastAsia="en-US"/>
        </w:rPr>
        <w:t>en</w:t>
      </w:r>
      <w:r w:rsidRPr="0087104B">
        <w:rPr>
          <w:rFonts w:ascii="Palatino Linotype" w:eastAsia="Arial" w:hAnsi="Palatino Linotype" w:cs="Arial"/>
          <w:b/>
          <w:i/>
          <w:spacing w:val="7"/>
          <w:sz w:val="22"/>
          <w:szCs w:val="22"/>
          <w:u w:val="single"/>
          <w:lang w:val="es-MX" w:eastAsia="en-US"/>
        </w:rPr>
        <w:t xml:space="preserve"> </w:t>
      </w:r>
      <w:r w:rsidRPr="0087104B">
        <w:rPr>
          <w:rFonts w:ascii="Palatino Linotype" w:eastAsia="Arial" w:hAnsi="Palatino Linotype" w:cs="Arial"/>
          <w:b/>
          <w:i/>
          <w:sz w:val="22"/>
          <w:szCs w:val="22"/>
          <w:u w:val="single"/>
          <w:lang w:val="es-MX" w:eastAsia="en-US"/>
        </w:rPr>
        <w:t>c</w:t>
      </w:r>
      <w:r w:rsidRPr="0087104B">
        <w:rPr>
          <w:rFonts w:ascii="Palatino Linotype" w:eastAsia="Arial" w:hAnsi="Palatino Linotype" w:cs="Arial"/>
          <w:b/>
          <w:i/>
          <w:spacing w:val="-1"/>
          <w:sz w:val="22"/>
          <w:szCs w:val="22"/>
          <w:u w:val="single"/>
          <w:lang w:val="es-MX" w:eastAsia="en-US"/>
        </w:rPr>
        <w:t>o</w:t>
      </w:r>
      <w:r w:rsidRPr="0087104B">
        <w:rPr>
          <w:rFonts w:ascii="Palatino Linotype" w:eastAsia="Arial" w:hAnsi="Palatino Linotype" w:cs="Arial"/>
          <w:b/>
          <w:i/>
          <w:sz w:val="22"/>
          <w:szCs w:val="22"/>
          <w:u w:val="single"/>
          <w:lang w:val="es-MX" w:eastAsia="en-US"/>
        </w:rPr>
        <w:t>n</w:t>
      </w:r>
      <w:r w:rsidRPr="0087104B">
        <w:rPr>
          <w:rFonts w:ascii="Palatino Linotype" w:eastAsia="Arial" w:hAnsi="Palatino Linotype" w:cs="Arial"/>
          <w:b/>
          <w:i/>
          <w:spacing w:val="-1"/>
          <w:sz w:val="22"/>
          <w:szCs w:val="22"/>
          <w:u w:val="single"/>
          <w:lang w:val="es-MX" w:eastAsia="en-US"/>
        </w:rPr>
        <w:t>s</w:t>
      </w:r>
      <w:r w:rsidRPr="0087104B">
        <w:rPr>
          <w:rFonts w:ascii="Palatino Linotype" w:eastAsia="Arial" w:hAnsi="Palatino Linotype" w:cs="Arial"/>
          <w:b/>
          <w:i/>
          <w:spacing w:val="1"/>
          <w:sz w:val="22"/>
          <w:szCs w:val="22"/>
          <w:u w:val="single"/>
          <w:lang w:val="es-MX" w:eastAsia="en-US"/>
        </w:rPr>
        <w:t>i</w:t>
      </w:r>
      <w:r w:rsidRPr="0087104B">
        <w:rPr>
          <w:rFonts w:ascii="Palatino Linotype" w:eastAsia="Arial" w:hAnsi="Palatino Linotype" w:cs="Arial"/>
          <w:b/>
          <w:i/>
          <w:sz w:val="22"/>
          <w:szCs w:val="22"/>
          <w:u w:val="single"/>
          <w:lang w:val="es-MX" w:eastAsia="en-US"/>
        </w:rPr>
        <w:t>d</w:t>
      </w:r>
      <w:r w:rsidRPr="0087104B">
        <w:rPr>
          <w:rFonts w:ascii="Palatino Linotype" w:eastAsia="Arial" w:hAnsi="Palatino Linotype" w:cs="Arial"/>
          <w:b/>
          <w:i/>
          <w:spacing w:val="-1"/>
          <w:sz w:val="22"/>
          <w:szCs w:val="22"/>
          <w:u w:val="single"/>
          <w:lang w:val="es-MX" w:eastAsia="en-US"/>
        </w:rPr>
        <w:t>e</w:t>
      </w:r>
      <w:r w:rsidRPr="0087104B">
        <w:rPr>
          <w:rFonts w:ascii="Palatino Linotype" w:eastAsia="Arial" w:hAnsi="Palatino Linotype" w:cs="Arial"/>
          <w:b/>
          <w:i/>
          <w:sz w:val="22"/>
          <w:szCs w:val="22"/>
          <w:u w:val="single"/>
          <w:lang w:val="es-MX" w:eastAsia="en-US"/>
        </w:rPr>
        <w:t>rarse</w:t>
      </w:r>
      <w:r w:rsidRPr="0087104B">
        <w:rPr>
          <w:rFonts w:ascii="Palatino Linotype" w:eastAsia="Arial" w:hAnsi="Palatino Linotype" w:cs="Arial"/>
          <w:b/>
          <w:i/>
          <w:spacing w:val="8"/>
          <w:sz w:val="22"/>
          <w:szCs w:val="22"/>
          <w:u w:val="single"/>
          <w:lang w:val="es-MX" w:eastAsia="en-US"/>
        </w:rPr>
        <w:t xml:space="preserve"> </w:t>
      </w:r>
      <w:r w:rsidRPr="0087104B">
        <w:rPr>
          <w:rFonts w:ascii="Palatino Linotype" w:eastAsia="Arial" w:hAnsi="Palatino Linotype" w:cs="Arial"/>
          <w:b/>
          <w:i/>
          <w:spacing w:val="1"/>
          <w:sz w:val="22"/>
          <w:szCs w:val="22"/>
          <w:u w:val="single"/>
          <w:lang w:val="es-MX" w:eastAsia="en-US"/>
        </w:rPr>
        <w:t>i</w:t>
      </w:r>
      <w:r w:rsidRPr="0087104B">
        <w:rPr>
          <w:rFonts w:ascii="Palatino Linotype" w:eastAsia="Arial" w:hAnsi="Palatino Linotype" w:cs="Arial"/>
          <w:b/>
          <w:i/>
          <w:spacing w:val="-3"/>
          <w:sz w:val="22"/>
          <w:szCs w:val="22"/>
          <w:u w:val="single"/>
          <w:lang w:val="es-MX" w:eastAsia="en-US"/>
        </w:rPr>
        <w:t>n</w:t>
      </w:r>
      <w:r w:rsidRPr="0087104B">
        <w:rPr>
          <w:rFonts w:ascii="Palatino Linotype" w:eastAsia="Arial" w:hAnsi="Palatino Linotype" w:cs="Arial"/>
          <w:b/>
          <w:i/>
          <w:spacing w:val="1"/>
          <w:sz w:val="22"/>
          <w:szCs w:val="22"/>
          <w:u w:val="single"/>
          <w:lang w:val="es-MX" w:eastAsia="en-US"/>
        </w:rPr>
        <w:t>f</w:t>
      </w:r>
      <w:r w:rsidRPr="0087104B">
        <w:rPr>
          <w:rFonts w:ascii="Palatino Linotype" w:eastAsia="Arial" w:hAnsi="Palatino Linotype" w:cs="Arial"/>
          <w:b/>
          <w:i/>
          <w:sz w:val="22"/>
          <w:szCs w:val="22"/>
          <w:u w:val="single"/>
          <w:lang w:val="es-MX" w:eastAsia="en-US"/>
        </w:rPr>
        <w:t>orm</w:t>
      </w:r>
      <w:r w:rsidRPr="0087104B">
        <w:rPr>
          <w:rFonts w:ascii="Palatino Linotype" w:eastAsia="Arial" w:hAnsi="Palatino Linotype" w:cs="Arial"/>
          <w:b/>
          <w:i/>
          <w:spacing w:val="-2"/>
          <w:sz w:val="22"/>
          <w:szCs w:val="22"/>
          <w:u w:val="single"/>
          <w:lang w:val="es-MX" w:eastAsia="en-US"/>
        </w:rPr>
        <w:t>a</w:t>
      </w:r>
      <w:r w:rsidRPr="0087104B">
        <w:rPr>
          <w:rFonts w:ascii="Palatino Linotype" w:eastAsia="Arial" w:hAnsi="Palatino Linotype" w:cs="Arial"/>
          <w:b/>
          <w:i/>
          <w:sz w:val="22"/>
          <w:szCs w:val="22"/>
          <w:u w:val="single"/>
          <w:lang w:val="es-MX" w:eastAsia="en-US"/>
        </w:rPr>
        <w:t>ción</w:t>
      </w:r>
      <w:r w:rsidRPr="0087104B">
        <w:rPr>
          <w:rFonts w:ascii="Palatino Linotype" w:eastAsia="Arial" w:hAnsi="Palatino Linotype" w:cs="Arial"/>
          <w:b/>
          <w:i/>
          <w:spacing w:val="10"/>
          <w:sz w:val="22"/>
          <w:szCs w:val="22"/>
          <w:u w:val="single"/>
          <w:lang w:val="es-MX" w:eastAsia="en-US"/>
        </w:rPr>
        <w:t xml:space="preserve"> </w:t>
      </w:r>
      <w:r w:rsidRPr="0087104B">
        <w:rPr>
          <w:rFonts w:ascii="Palatino Linotype" w:eastAsia="Arial" w:hAnsi="Palatino Linotype" w:cs="Arial"/>
          <w:b/>
          <w:i/>
          <w:sz w:val="22"/>
          <w:szCs w:val="22"/>
          <w:u w:val="single"/>
          <w:lang w:val="es-MX" w:eastAsia="en-US"/>
        </w:rPr>
        <w:t>reser</w:t>
      </w:r>
      <w:r w:rsidRPr="0087104B">
        <w:rPr>
          <w:rFonts w:ascii="Palatino Linotype" w:eastAsia="Arial" w:hAnsi="Palatino Linotype" w:cs="Arial"/>
          <w:b/>
          <w:i/>
          <w:spacing w:val="-3"/>
          <w:sz w:val="22"/>
          <w:szCs w:val="22"/>
          <w:u w:val="single"/>
          <w:lang w:val="es-MX" w:eastAsia="en-US"/>
        </w:rPr>
        <w:t>v</w:t>
      </w:r>
      <w:r w:rsidRPr="0087104B">
        <w:rPr>
          <w:rFonts w:ascii="Palatino Linotype" w:eastAsia="Arial" w:hAnsi="Palatino Linotype" w:cs="Arial"/>
          <w:b/>
          <w:i/>
          <w:sz w:val="22"/>
          <w:szCs w:val="22"/>
          <w:u w:val="single"/>
          <w:lang w:val="es-MX" w:eastAsia="en-US"/>
        </w:rPr>
        <w:t>a</w:t>
      </w:r>
      <w:r w:rsidRPr="0087104B">
        <w:rPr>
          <w:rFonts w:ascii="Palatino Linotype" w:eastAsia="Arial" w:hAnsi="Palatino Linotype" w:cs="Arial"/>
          <w:b/>
          <w:i/>
          <w:spacing w:val="-1"/>
          <w:sz w:val="22"/>
          <w:szCs w:val="22"/>
          <w:u w:val="single"/>
          <w:lang w:val="es-MX" w:eastAsia="en-US"/>
        </w:rPr>
        <w:t>d</w:t>
      </w:r>
      <w:r w:rsidRPr="0087104B">
        <w:rPr>
          <w:rFonts w:ascii="Palatino Linotype" w:eastAsia="Arial" w:hAnsi="Palatino Linotype" w:cs="Arial"/>
          <w:b/>
          <w:i/>
          <w:sz w:val="22"/>
          <w:szCs w:val="22"/>
          <w:u w:val="single"/>
          <w:lang w:val="es-MX" w:eastAsia="en-US"/>
        </w:rPr>
        <w:t>a.</w:t>
      </w:r>
      <w:r w:rsidRPr="0087104B">
        <w:rPr>
          <w:rFonts w:ascii="Palatino Linotype" w:eastAsia="Arial" w:hAnsi="Palatino Linotype" w:cs="Arial"/>
          <w:b/>
          <w:i/>
          <w:spacing w:val="14"/>
          <w:sz w:val="22"/>
          <w:szCs w:val="22"/>
          <w:lang w:val="es-MX" w:eastAsia="en-US"/>
        </w:rPr>
        <w:t xml:space="preserve"> </w:t>
      </w:r>
      <w:r w:rsidRPr="0087104B">
        <w:rPr>
          <w:rFonts w:ascii="Palatino Linotype" w:eastAsia="Arial" w:hAnsi="Palatino Linotype" w:cs="Arial"/>
          <w:i/>
          <w:spacing w:val="-1"/>
          <w:sz w:val="22"/>
          <w:szCs w:val="22"/>
          <w:lang w:val="es-MX" w:eastAsia="en-US"/>
        </w:rPr>
        <w:t>D</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3"/>
          <w:sz w:val="22"/>
          <w:szCs w:val="22"/>
          <w:lang w:val="es-MX" w:eastAsia="en-US"/>
        </w:rPr>
        <w:t>on</w:t>
      </w:r>
      <w:r w:rsidRPr="0087104B">
        <w:rPr>
          <w:rFonts w:ascii="Palatino Linotype" w:eastAsia="Arial" w:hAnsi="Palatino Linotype" w:cs="Arial"/>
          <w:i/>
          <w:spacing w:val="3"/>
          <w:sz w:val="22"/>
          <w:szCs w:val="22"/>
          <w:lang w:val="es-MX" w:eastAsia="en-US"/>
        </w:rPr>
        <w:t>f</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2"/>
          <w:sz w:val="22"/>
          <w:szCs w:val="22"/>
          <w:lang w:val="es-MX" w:eastAsia="en-US"/>
        </w:rPr>
        <w:t>r</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con el ar</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pacing w:val="-4"/>
          <w:sz w:val="22"/>
          <w:szCs w:val="22"/>
          <w:lang w:val="es-MX" w:eastAsia="en-US"/>
        </w:rPr>
        <w:t>í</w:t>
      </w:r>
      <w:r w:rsidRPr="0087104B">
        <w:rPr>
          <w:rFonts w:ascii="Palatino Linotype" w:eastAsia="Arial" w:hAnsi="Palatino Linotype" w:cs="Arial"/>
          <w:i/>
          <w:sz w:val="22"/>
          <w:szCs w:val="22"/>
          <w:lang w:val="es-MX" w:eastAsia="en-US"/>
        </w:rPr>
        <w:t>cu</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5"/>
          <w:sz w:val="22"/>
          <w:szCs w:val="22"/>
          <w:lang w:val="es-MX" w:eastAsia="en-US"/>
        </w:rPr>
        <w:t xml:space="preserve"> </w:t>
      </w:r>
      <w:r w:rsidRPr="0087104B">
        <w:rPr>
          <w:rFonts w:ascii="Palatino Linotype" w:eastAsia="Arial" w:hAnsi="Palatino Linotype" w:cs="Arial"/>
          <w:i/>
          <w:sz w:val="22"/>
          <w:szCs w:val="22"/>
          <w:lang w:val="es-MX" w:eastAsia="en-US"/>
        </w:rPr>
        <w:t>7,</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pacing w:val="1"/>
          <w:sz w:val="22"/>
          <w:szCs w:val="22"/>
          <w:lang w:val="es-MX" w:eastAsia="en-US"/>
        </w:rPr>
        <w:t>fr</w:t>
      </w:r>
      <w:r w:rsidRPr="0087104B">
        <w:rPr>
          <w:rFonts w:ascii="Palatino Linotype" w:eastAsia="Arial" w:hAnsi="Palatino Linotype" w:cs="Arial"/>
          <w:i/>
          <w:sz w:val="22"/>
          <w:szCs w:val="22"/>
          <w:lang w:val="es-MX" w:eastAsia="en-US"/>
        </w:rPr>
        <w:t>acc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es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I</w:t>
      </w:r>
      <w:r w:rsidRPr="0087104B">
        <w:rPr>
          <w:rFonts w:ascii="Palatino Linotype" w:eastAsia="Arial" w:hAnsi="Palatino Linotype" w:cs="Arial"/>
          <w:i/>
          <w:spacing w:val="7"/>
          <w:sz w:val="22"/>
          <w:szCs w:val="22"/>
          <w:lang w:val="es-MX" w:eastAsia="en-US"/>
        </w:rPr>
        <w:t xml:space="preserve"> </w:t>
      </w:r>
      <w:r w:rsidRPr="0087104B">
        <w:rPr>
          <w:rFonts w:ascii="Palatino Linotype" w:eastAsia="Arial" w:hAnsi="Palatino Linotype" w:cs="Arial"/>
          <w:i/>
          <w:sz w:val="22"/>
          <w:szCs w:val="22"/>
          <w:lang w:val="es-MX" w:eastAsia="en-US"/>
        </w:rPr>
        <w:t>y</w:t>
      </w:r>
      <w:r w:rsidRPr="0087104B">
        <w:rPr>
          <w:rFonts w:ascii="Palatino Linotype" w:eastAsia="Arial" w:hAnsi="Palatino Linotype" w:cs="Arial"/>
          <w:i/>
          <w:spacing w:val="1"/>
          <w:sz w:val="22"/>
          <w:szCs w:val="22"/>
          <w:lang w:val="es-MX" w:eastAsia="en-US"/>
        </w:rPr>
        <w:t xml:space="preserve"> I</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I</w:t>
      </w:r>
      <w:r w:rsidRPr="0087104B">
        <w:rPr>
          <w:rFonts w:ascii="Palatino Linotype" w:eastAsia="Arial" w:hAnsi="Palatino Linotype" w:cs="Arial"/>
          <w:i/>
          <w:spacing w:val="7"/>
          <w:sz w:val="22"/>
          <w:szCs w:val="22"/>
          <w:lang w:val="es-MX" w:eastAsia="en-US"/>
        </w:rPr>
        <w:t xml:space="preserve"> </w:t>
      </w:r>
      <w:r w:rsidRPr="0087104B">
        <w:rPr>
          <w:rFonts w:ascii="Palatino Linotype" w:eastAsia="Arial" w:hAnsi="Palatino Linotype" w:cs="Arial"/>
          <w:i/>
          <w:sz w:val="22"/>
          <w:szCs w:val="22"/>
          <w:lang w:val="es-MX" w:eastAsia="en-US"/>
        </w:rPr>
        <w:t>de</w:t>
      </w:r>
      <w:r w:rsidRPr="0087104B">
        <w:rPr>
          <w:rFonts w:ascii="Palatino Linotype" w:eastAsia="Arial" w:hAnsi="Palatino Linotype" w:cs="Arial"/>
          <w:i/>
          <w:spacing w:val="5"/>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L</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z w:val="22"/>
          <w:szCs w:val="22"/>
          <w:lang w:val="es-MX" w:eastAsia="en-US"/>
        </w:rPr>
        <w:t>y</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F</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al</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z w:val="22"/>
          <w:szCs w:val="22"/>
          <w:lang w:val="es-MX" w:eastAsia="en-US"/>
        </w:rPr>
        <w:t>de</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2"/>
          <w:sz w:val="22"/>
          <w:szCs w:val="22"/>
          <w:lang w:val="es-MX" w:eastAsia="en-US"/>
        </w:rPr>
        <w:t>T</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pacing w:val="-3"/>
          <w:sz w:val="22"/>
          <w:szCs w:val="22"/>
          <w:lang w:val="es-MX" w:eastAsia="en-US"/>
        </w:rPr>
        <w:t>a</w:t>
      </w:r>
      <w:r w:rsidRPr="0087104B">
        <w:rPr>
          <w:rFonts w:ascii="Palatino Linotype" w:eastAsia="Arial" w:hAnsi="Palatino Linotype" w:cs="Arial"/>
          <w:i/>
          <w:sz w:val="22"/>
          <w:szCs w:val="22"/>
          <w:lang w:val="es-MX" w:eastAsia="en-US"/>
        </w:rPr>
        <w:t>ns</w:t>
      </w:r>
      <w:r w:rsidRPr="0087104B">
        <w:rPr>
          <w:rFonts w:ascii="Palatino Linotype" w:eastAsia="Arial" w:hAnsi="Palatino Linotype" w:cs="Arial"/>
          <w:i/>
          <w:spacing w:val="-1"/>
          <w:sz w:val="22"/>
          <w:szCs w:val="22"/>
          <w:lang w:val="es-MX" w:eastAsia="en-US"/>
        </w:rPr>
        <w:t>p</w:t>
      </w:r>
      <w:r w:rsidRPr="0087104B">
        <w:rPr>
          <w:rFonts w:ascii="Palatino Linotype" w:eastAsia="Arial" w:hAnsi="Palatino Linotype" w:cs="Arial"/>
          <w:i/>
          <w:sz w:val="22"/>
          <w:szCs w:val="22"/>
          <w:lang w:val="es-MX" w:eastAsia="en-US"/>
        </w:rPr>
        <w:t>arenc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5"/>
          <w:sz w:val="22"/>
          <w:szCs w:val="22"/>
          <w:lang w:val="es-MX" w:eastAsia="en-US"/>
        </w:rPr>
        <w:t xml:space="preserve"> </w:t>
      </w:r>
      <w:r w:rsidRPr="0087104B">
        <w:rPr>
          <w:rFonts w:ascii="Palatino Linotype" w:eastAsia="Arial" w:hAnsi="Palatino Linotype" w:cs="Arial"/>
          <w:i/>
          <w:sz w:val="22"/>
          <w:szCs w:val="22"/>
          <w:lang w:val="es-MX" w:eastAsia="en-US"/>
        </w:rPr>
        <w:t>y</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z w:val="22"/>
          <w:szCs w:val="22"/>
          <w:lang w:val="es-MX" w:eastAsia="en-US"/>
        </w:rPr>
        <w:t>cceso a</w:t>
      </w:r>
      <w:r w:rsidRPr="0087104B">
        <w:rPr>
          <w:rFonts w:ascii="Palatino Linotype" w:eastAsia="Arial" w:hAnsi="Palatino Linotype" w:cs="Arial"/>
          <w:i/>
          <w:spacing w:val="5"/>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5"/>
          <w:sz w:val="22"/>
          <w:szCs w:val="22"/>
          <w:lang w:val="es-MX" w:eastAsia="en-US"/>
        </w:rPr>
        <w:t xml:space="preserve"> </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3"/>
          <w:sz w:val="22"/>
          <w:szCs w:val="22"/>
          <w:lang w:val="es-MX" w:eastAsia="en-US"/>
        </w:rPr>
        <w:t>n</w:t>
      </w:r>
      <w:r w:rsidRPr="0087104B">
        <w:rPr>
          <w:rFonts w:ascii="Palatino Linotype" w:eastAsia="Arial" w:hAnsi="Palatino Linotype" w:cs="Arial"/>
          <w:i/>
          <w:spacing w:val="1"/>
          <w:sz w:val="22"/>
          <w:szCs w:val="22"/>
          <w:lang w:val="es-MX" w:eastAsia="en-US"/>
        </w:rPr>
        <w:t>f</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2"/>
          <w:sz w:val="22"/>
          <w:szCs w:val="22"/>
          <w:lang w:val="es-MX" w:eastAsia="en-US"/>
        </w:rPr>
        <w:t>r</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z w:val="22"/>
          <w:szCs w:val="22"/>
          <w:lang w:val="es-MX" w:eastAsia="en-US"/>
        </w:rPr>
        <w:t>ac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 xml:space="preserve">ón </w:t>
      </w:r>
      <w:r w:rsidRPr="0087104B">
        <w:rPr>
          <w:rFonts w:ascii="Palatino Linotype" w:eastAsia="Arial" w:hAnsi="Palatino Linotype" w:cs="Arial"/>
          <w:i/>
          <w:spacing w:val="-1"/>
          <w:sz w:val="22"/>
          <w:szCs w:val="22"/>
          <w:lang w:val="es-MX" w:eastAsia="en-US"/>
        </w:rPr>
        <w:t>P</w:t>
      </w:r>
      <w:r w:rsidRPr="0087104B">
        <w:rPr>
          <w:rFonts w:ascii="Palatino Linotype" w:eastAsia="Arial" w:hAnsi="Palatino Linotype" w:cs="Arial"/>
          <w:i/>
          <w:sz w:val="22"/>
          <w:szCs w:val="22"/>
          <w:lang w:val="es-MX" w:eastAsia="en-US"/>
        </w:rPr>
        <w:t>ú</w:t>
      </w:r>
      <w:r w:rsidRPr="0087104B">
        <w:rPr>
          <w:rFonts w:ascii="Palatino Linotype" w:eastAsia="Arial" w:hAnsi="Palatino Linotype" w:cs="Arial"/>
          <w:i/>
          <w:spacing w:val="-1"/>
          <w:sz w:val="22"/>
          <w:szCs w:val="22"/>
          <w:lang w:val="es-MX" w:eastAsia="en-US"/>
        </w:rPr>
        <w:t>bli</w:t>
      </w:r>
      <w:r w:rsidRPr="0087104B">
        <w:rPr>
          <w:rFonts w:ascii="Palatino Linotype" w:eastAsia="Arial" w:hAnsi="Palatino Linotype" w:cs="Arial"/>
          <w:i/>
          <w:sz w:val="22"/>
          <w:szCs w:val="22"/>
          <w:lang w:val="es-MX" w:eastAsia="en-US"/>
        </w:rPr>
        <w:t>ca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G</w:t>
      </w:r>
      <w:r w:rsidRPr="0087104B">
        <w:rPr>
          <w:rFonts w:ascii="Palatino Linotype" w:eastAsia="Arial" w:hAnsi="Palatino Linotype" w:cs="Arial"/>
          <w:i/>
          <w:sz w:val="22"/>
          <w:szCs w:val="22"/>
          <w:lang w:val="es-MX" w:eastAsia="en-US"/>
        </w:rPr>
        <w:t>u</w:t>
      </w:r>
      <w:r w:rsidRPr="0087104B">
        <w:rPr>
          <w:rFonts w:ascii="Palatino Linotype" w:eastAsia="Arial" w:hAnsi="Palatino Linotype" w:cs="Arial"/>
          <w:i/>
          <w:spacing w:val="-1"/>
          <w:sz w:val="22"/>
          <w:szCs w:val="22"/>
          <w:lang w:val="es-MX" w:eastAsia="en-US"/>
        </w:rPr>
        <w:t>b</w:t>
      </w:r>
      <w:r w:rsidRPr="0087104B">
        <w:rPr>
          <w:rFonts w:ascii="Palatino Linotype" w:eastAsia="Arial" w:hAnsi="Palatino Linotype" w:cs="Arial"/>
          <w:i/>
          <w:sz w:val="22"/>
          <w:szCs w:val="22"/>
          <w:lang w:val="es-MX" w:eastAsia="en-US"/>
        </w:rPr>
        <w:t>ern</w:t>
      </w:r>
      <w:r w:rsidRPr="0087104B">
        <w:rPr>
          <w:rFonts w:ascii="Palatino Linotype" w:eastAsia="Arial" w:hAnsi="Palatino Linotype" w:cs="Arial"/>
          <w:i/>
          <w:spacing w:val="-3"/>
          <w:sz w:val="22"/>
          <w:szCs w:val="22"/>
          <w:lang w:val="es-MX" w:eastAsia="en-US"/>
        </w:rPr>
        <w:t>a</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al</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el</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n</w:t>
      </w:r>
      <w:r w:rsidRPr="0087104B">
        <w:rPr>
          <w:rFonts w:ascii="Palatino Linotype" w:eastAsia="Arial" w:hAnsi="Palatino Linotype" w:cs="Arial"/>
          <w:i/>
          <w:spacing w:val="-1"/>
          <w:sz w:val="22"/>
          <w:szCs w:val="22"/>
          <w:lang w:val="es-MX" w:eastAsia="en-US"/>
        </w:rPr>
        <w:t>o</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z w:val="22"/>
          <w:szCs w:val="22"/>
          <w:lang w:val="es-MX" w:eastAsia="en-US"/>
        </w:rPr>
        <w:t>bre</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 xml:space="preserve">de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os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3"/>
          <w:sz w:val="22"/>
          <w:szCs w:val="22"/>
          <w:lang w:val="es-MX" w:eastAsia="en-US"/>
        </w:rPr>
        <w:t>e</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pacing w:val="-2"/>
          <w:sz w:val="22"/>
          <w:szCs w:val="22"/>
          <w:lang w:val="es-MX" w:eastAsia="en-US"/>
        </w:rPr>
        <w:t>v</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o</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es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p</w:t>
      </w:r>
      <w:r w:rsidRPr="0087104B">
        <w:rPr>
          <w:rFonts w:ascii="Palatino Linotype" w:eastAsia="Arial" w:hAnsi="Palatino Linotype" w:cs="Arial"/>
          <w:i/>
          <w:spacing w:val="-1"/>
          <w:sz w:val="22"/>
          <w:szCs w:val="22"/>
          <w:lang w:val="es-MX" w:eastAsia="en-US"/>
        </w:rPr>
        <w:t>ú</w:t>
      </w:r>
      <w:r w:rsidRPr="0087104B">
        <w:rPr>
          <w:rFonts w:ascii="Palatino Linotype" w:eastAsia="Arial" w:hAnsi="Palatino Linotype" w:cs="Arial"/>
          <w:i/>
          <w:sz w:val="22"/>
          <w:szCs w:val="22"/>
          <w:lang w:val="es-MX" w:eastAsia="en-US"/>
        </w:rPr>
        <w:t>b</w:t>
      </w:r>
      <w:r w:rsidRPr="0087104B">
        <w:rPr>
          <w:rFonts w:ascii="Palatino Linotype" w:eastAsia="Arial" w:hAnsi="Palatino Linotype" w:cs="Arial"/>
          <w:i/>
          <w:spacing w:val="-1"/>
          <w:sz w:val="22"/>
          <w:szCs w:val="22"/>
          <w:lang w:val="es-MX" w:eastAsia="en-US"/>
        </w:rPr>
        <w:t>li</w:t>
      </w:r>
      <w:r w:rsidRPr="0087104B">
        <w:rPr>
          <w:rFonts w:ascii="Palatino Linotype" w:eastAsia="Arial" w:hAnsi="Palatino Linotype" w:cs="Arial"/>
          <w:i/>
          <w:sz w:val="22"/>
          <w:szCs w:val="22"/>
          <w:lang w:val="es-MX" w:eastAsia="en-US"/>
        </w:rPr>
        <w:t>cos</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es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3"/>
          <w:sz w:val="22"/>
          <w:szCs w:val="22"/>
          <w:lang w:val="es-MX" w:eastAsia="en-US"/>
        </w:rPr>
        <w:t>n</w:t>
      </w:r>
      <w:r w:rsidRPr="0087104B">
        <w:rPr>
          <w:rFonts w:ascii="Palatino Linotype" w:eastAsia="Arial" w:hAnsi="Palatino Linotype" w:cs="Arial"/>
          <w:i/>
          <w:spacing w:val="1"/>
          <w:sz w:val="22"/>
          <w:szCs w:val="22"/>
          <w:lang w:val="es-MX" w:eastAsia="en-US"/>
        </w:rPr>
        <w:t>f</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2"/>
          <w:sz w:val="22"/>
          <w:szCs w:val="22"/>
          <w:lang w:val="es-MX" w:eastAsia="en-US"/>
        </w:rPr>
        <w:t>r</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z w:val="22"/>
          <w:szCs w:val="22"/>
          <w:lang w:val="es-MX" w:eastAsia="en-US"/>
        </w:rPr>
        <w:t>ac</w:t>
      </w:r>
      <w:r w:rsidRPr="0087104B">
        <w:rPr>
          <w:rFonts w:ascii="Palatino Linotype" w:eastAsia="Arial" w:hAnsi="Palatino Linotype" w:cs="Arial"/>
          <w:i/>
          <w:spacing w:val="-4"/>
          <w:sz w:val="22"/>
          <w:szCs w:val="22"/>
          <w:lang w:val="es-MX" w:eastAsia="en-US"/>
        </w:rPr>
        <w:t>i</w:t>
      </w:r>
      <w:r w:rsidRPr="0087104B">
        <w:rPr>
          <w:rFonts w:ascii="Palatino Linotype" w:eastAsia="Arial" w:hAnsi="Palatino Linotype" w:cs="Arial"/>
          <w:i/>
          <w:sz w:val="22"/>
          <w:szCs w:val="22"/>
          <w:lang w:val="es-MX" w:eastAsia="en-US"/>
        </w:rPr>
        <w:t>ón</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de</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n</w:t>
      </w:r>
      <w:r w:rsidRPr="0087104B">
        <w:rPr>
          <w:rFonts w:ascii="Palatino Linotype" w:eastAsia="Arial" w:hAnsi="Palatino Linotype" w:cs="Arial"/>
          <w:i/>
          <w:spacing w:val="-3"/>
          <w:sz w:val="22"/>
          <w:szCs w:val="22"/>
          <w:lang w:val="es-MX" w:eastAsia="en-US"/>
        </w:rPr>
        <w:t>a</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ura</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3"/>
          <w:sz w:val="22"/>
          <w:szCs w:val="22"/>
          <w:lang w:val="es-MX" w:eastAsia="en-US"/>
        </w:rPr>
        <w:t>z</w:t>
      </w:r>
      <w:r w:rsidRPr="0087104B">
        <w:rPr>
          <w:rFonts w:ascii="Palatino Linotype" w:eastAsia="Arial" w:hAnsi="Palatino Linotype" w:cs="Arial"/>
          <w:i/>
          <w:sz w:val="22"/>
          <w:szCs w:val="22"/>
          <w:lang w:val="es-MX" w:eastAsia="en-US"/>
        </w:rPr>
        <w:t>a p</w:t>
      </w:r>
      <w:r w:rsidRPr="0087104B">
        <w:rPr>
          <w:rFonts w:ascii="Palatino Linotype" w:eastAsia="Arial" w:hAnsi="Palatino Linotype" w:cs="Arial"/>
          <w:i/>
          <w:spacing w:val="-1"/>
          <w:sz w:val="22"/>
          <w:szCs w:val="22"/>
          <w:lang w:val="es-MX" w:eastAsia="en-US"/>
        </w:rPr>
        <w:t>ú</w:t>
      </w:r>
      <w:r w:rsidRPr="0087104B">
        <w:rPr>
          <w:rFonts w:ascii="Palatino Linotype" w:eastAsia="Arial" w:hAnsi="Palatino Linotype" w:cs="Arial"/>
          <w:i/>
          <w:sz w:val="22"/>
          <w:szCs w:val="22"/>
          <w:lang w:val="es-MX" w:eastAsia="en-US"/>
        </w:rPr>
        <w:t>b</w:t>
      </w:r>
      <w:r w:rsidRPr="0087104B">
        <w:rPr>
          <w:rFonts w:ascii="Palatino Linotype" w:eastAsia="Arial" w:hAnsi="Palatino Linotype" w:cs="Arial"/>
          <w:i/>
          <w:spacing w:val="-1"/>
          <w:sz w:val="22"/>
          <w:szCs w:val="22"/>
          <w:lang w:val="es-MX" w:eastAsia="en-US"/>
        </w:rPr>
        <w:t>li</w:t>
      </w:r>
      <w:r w:rsidRPr="0087104B">
        <w:rPr>
          <w:rFonts w:ascii="Palatino Linotype" w:eastAsia="Arial" w:hAnsi="Palatino Linotype" w:cs="Arial"/>
          <w:i/>
          <w:sz w:val="22"/>
          <w:szCs w:val="22"/>
          <w:lang w:val="es-MX" w:eastAsia="en-US"/>
        </w:rPr>
        <w:t>ca.</w:t>
      </w:r>
      <w:r w:rsidRPr="0087104B">
        <w:rPr>
          <w:rFonts w:ascii="Palatino Linotype" w:eastAsia="Arial" w:hAnsi="Palatino Linotype" w:cs="Arial"/>
          <w:i/>
          <w:spacing w:val="7"/>
          <w:sz w:val="22"/>
          <w:szCs w:val="22"/>
          <w:lang w:val="es-MX" w:eastAsia="en-US"/>
        </w:rPr>
        <w:t xml:space="preserve"> </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1"/>
          <w:sz w:val="22"/>
          <w:szCs w:val="22"/>
          <w:lang w:val="es-MX" w:eastAsia="en-US"/>
        </w:rPr>
        <w:t>b</w:t>
      </w:r>
      <w:r w:rsidRPr="0087104B">
        <w:rPr>
          <w:rFonts w:ascii="Palatino Linotype" w:eastAsia="Arial" w:hAnsi="Palatino Linotype" w:cs="Arial"/>
          <w:i/>
          <w:spacing w:val="-2"/>
          <w:sz w:val="22"/>
          <w:szCs w:val="22"/>
          <w:lang w:val="es-MX" w:eastAsia="en-US"/>
        </w:rPr>
        <w:t>s</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3"/>
          <w:sz w:val="22"/>
          <w:szCs w:val="22"/>
          <w:lang w:val="es-MX" w:eastAsia="en-US"/>
        </w:rPr>
        <w:t>a</w:t>
      </w:r>
      <w:r w:rsidRPr="0087104B">
        <w:rPr>
          <w:rFonts w:ascii="Palatino Linotype" w:eastAsia="Arial" w:hAnsi="Palatino Linotype" w:cs="Arial"/>
          <w:i/>
          <w:sz w:val="22"/>
          <w:szCs w:val="22"/>
          <w:lang w:val="es-MX" w:eastAsia="en-US"/>
        </w:rPr>
        <w:t>nte</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2"/>
          <w:sz w:val="22"/>
          <w:szCs w:val="22"/>
          <w:lang w:val="es-MX" w:eastAsia="en-US"/>
        </w:rPr>
        <w:t>r</w:t>
      </w:r>
      <w:r w:rsidRPr="0087104B">
        <w:rPr>
          <w:rFonts w:ascii="Palatino Linotype" w:eastAsia="Arial" w:hAnsi="Palatino Linotype" w:cs="Arial"/>
          <w:i/>
          <w:sz w:val="22"/>
          <w:szCs w:val="22"/>
          <w:lang w:val="es-MX" w:eastAsia="en-US"/>
        </w:rPr>
        <w:t>,</w:t>
      </w:r>
      <w:r w:rsidRPr="0087104B">
        <w:rPr>
          <w:rFonts w:ascii="Palatino Linotype" w:eastAsia="Arial" w:hAnsi="Palatino Linotype" w:cs="Arial"/>
          <w:i/>
          <w:spacing w:val="5"/>
          <w:sz w:val="22"/>
          <w:szCs w:val="22"/>
          <w:lang w:val="es-MX" w:eastAsia="en-US"/>
        </w:rPr>
        <w:t xml:space="preserve"> </w:t>
      </w:r>
      <w:r w:rsidRPr="0087104B">
        <w:rPr>
          <w:rFonts w:ascii="Palatino Linotype" w:eastAsia="Arial" w:hAnsi="Palatino Linotype" w:cs="Arial"/>
          <w:i/>
          <w:sz w:val="22"/>
          <w:szCs w:val="22"/>
          <w:lang w:val="es-MX" w:eastAsia="en-US"/>
        </w:rPr>
        <w:t>el</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prece</w:t>
      </w:r>
      <w:r w:rsidRPr="0087104B">
        <w:rPr>
          <w:rFonts w:ascii="Palatino Linotype" w:eastAsia="Arial" w:hAnsi="Palatino Linotype" w:cs="Arial"/>
          <w:i/>
          <w:spacing w:val="-3"/>
          <w:sz w:val="22"/>
          <w:szCs w:val="22"/>
          <w:lang w:val="es-MX" w:eastAsia="en-US"/>
        </w:rPr>
        <w:t>p</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6"/>
          <w:sz w:val="22"/>
          <w:szCs w:val="22"/>
          <w:lang w:val="es-MX" w:eastAsia="en-US"/>
        </w:rPr>
        <w:t xml:space="preserve"> </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3"/>
          <w:sz w:val="22"/>
          <w:szCs w:val="22"/>
          <w:lang w:val="es-MX" w:eastAsia="en-US"/>
        </w:rPr>
        <w:t>s</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bl</w:t>
      </w:r>
      <w:r w:rsidRPr="0087104B">
        <w:rPr>
          <w:rFonts w:ascii="Palatino Linotype" w:eastAsia="Arial" w:hAnsi="Palatino Linotype" w:cs="Arial"/>
          <w:i/>
          <w:sz w:val="22"/>
          <w:szCs w:val="22"/>
          <w:lang w:val="es-MX" w:eastAsia="en-US"/>
        </w:rPr>
        <w:t>ece</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6"/>
          <w:sz w:val="22"/>
          <w:szCs w:val="22"/>
          <w:lang w:val="es-MX" w:eastAsia="en-US"/>
        </w:rPr>
        <w:t xml:space="preserve"> </w:t>
      </w:r>
      <w:r w:rsidRPr="0087104B">
        <w:rPr>
          <w:rFonts w:ascii="Palatino Linotype" w:eastAsia="Arial" w:hAnsi="Palatino Linotype" w:cs="Arial"/>
          <w:i/>
          <w:sz w:val="22"/>
          <w:szCs w:val="22"/>
          <w:lang w:val="es-MX" w:eastAsia="en-US"/>
        </w:rPr>
        <w:t>p</w:t>
      </w:r>
      <w:r w:rsidRPr="0087104B">
        <w:rPr>
          <w:rFonts w:ascii="Palatino Linotype" w:eastAsia="Arial" w:hAnsi="Palatino Linotype" w:cs="Arial"/>
          <w:i/>
          <w:spacing w:val="-1"/>
          <w:sz w:val="22"/>
          <w:szCs w:val="22"/>
          <w:lang w:val="es-MX" w:eastAsia="en-US"/>
        </w:rPr>
        <w:t>o</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b</w:t>
      </w:r>
      <w:r w:rsidRPr="0087104B">
        <w:rPr>
          <w:rFonts w:ascii="Palatino Linotype" w:eastAsia="Arial" w:hAnsi="Palatino Linotype" w:cs="Arial"/>
          <w:i/>
          <w:spacing w:val="-1"/>
          <w:sz w:val="22"/>
          <w:szCs w:val="22"/>
          <w:lang w:val="es-MX" w:eastAsia="en-US"/>
        </w:rPr>
        <w:t>ili</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6"/>
          <w:sz w:val="22"/>
          <w:szCs w:val="22"/>
          <w:lang w:val="es-MX" w:eastAsia="en-US"/>
        </w:rPr>
        <w:t xml:space="preserve"> </w:t>
      </w:r>
      <w:r w:rsidRPr="0087104B">
        <w:rPr>
          <w:rFonts w:ascii="Palatino Linotype" w:eastAsia="Arial" w:hAnsi="Palatino Linotype" w:cs="Arial"/>
          <w:i/>
          <w:sz w:val="22"/>
          <w:szCs w:val="22"/>
          <w:lang w:val="es-MX" w:eastAsia="en-US"/>
        </w:rPr>
        <w:t xml:space="preserve">de </w:t>
      </w:r>
      <w:r w:rsidRPr="0087104B">
        <w:rPr>
          <w:rFonts w:ascii="Palatino Linotype" w:eastAsia="Arial" w:hAnsi="Palatino Linotype" w:cs="Arial"/>
          <w:i/>
          <w:spacing w:val="2"/>
          <w:sz w:val="22"/>
          <w:szCs w:val="22"/>
          <w:lang w:val="es-MX" w:eastAsia="en-US"/>
        </w:rPr>
        <w:t>q</w:t>
      </w:r>
      <w:r w:rsidRPr="0087104B">
        <w:rPr>
          <w:rFonts w:ascii="Palatino Linotype" w:eastAsia="Arial" w:hAnsi="Palatino Linotype" w:cs="Arial"/>
          <w:i/>
          <w:sz w:val="22"/>
          <w:szCs w:val="22"/>
          <w:lang w:val="es-MX" w:eastAsia="en-US"/>
        </w:rPr>
        <w:t>ue</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3"/>
          <w:sz w:val="22"/>
          <w:szCs w:val="22"/>
          <w:lang w:val="es-MX" w:eastAsia="en-US"/>
        </w:rPr>
        <w:t>x</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an e</w:t>
      </w:r>
      <w:r w:rsidRPr="0087104B">
        <w:rPr>
          <w:rFonts w:ascii="Palatino Linotype" w:eastAsia="Arial" w:hAnsi="Palatino Linotype" w:cs="Arial"/>
          <w:i/>
          <w:spacing w:val="-3"/>
          <w:sz w:val="22"/>
          <w:szCs w:val="22"/>
          <w:lang w:val="es-MX" w:eastAsia="en-US"/>
        </w:rPr>
        <w:t>x</w:t>
      </w:r>
      <w:r w:rsidRPr="0087104B">
        <w:rPr>
          <w:rFonts w:ascii="Palatino Linotype" w:eastAsia="Arial" w:hAnsi="Palatino Linotype" w:cs="Arial"/>
          <w:i/>
          <w:sz w:val="22"/>
          <w:szCs w:val="22"/>
          <w:lang w:val="es-MX" w:eastAsia="en-US"/>
        </w:rPr>
        <w:t>ce</w:t>
      </w:r>
      <w:r w:rsidRPr="0087104B">
        <w:rPr>
          <w:rFonts w:ascii="Palatino Linotype" w:eastAsia="Arial" w:hAnsi="Palatino Linotype" w:cs="Arial"/>
          <w:i/>
          <w:spacing w:val="-1"/>
          <w:sz w:val="22"/>
          <w:szCs w:val="22"/>
          <w:lang w:val="es-MX" w:eastAsia="en-US"/>
        </w:rPr>
        <w:t>p</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es</w:t>
      </w:r>
      <w:r w:rsidRPr="0087104B">
        <w:rPr>
          <w:rFonts w:ascii="Palatino Linotype" w:eastAsia="Arial" w:hAnsi="Palatino Linotype" w:cs="Arial"/>
          <w:i/>
          <w:spacing w:val="20"/>
          <w:sz w:val="22"/>
          <w:szCs w:val="22"/>
          <w:lang w:val="es-MX" w:eastAsia="en-US"/>
        </w:rPr>
        <w:t xml:space="preserve"> </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20"/>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as</w:t>
      </w:r>
      <w:r w:rsidRPr="0087104B">
        <w:rPr>
          <w:rFonts w:ascii="Palatino Linotype" w:eastAsia="Arial" w:hAnsi="Palatino Linotype" w:cs="Arial"/>
          <w:i/>
          <w:spacing w:val="18"/>
          <w:sz w:val="22"/>
          <w:szCs w:val="22"/>
          <w:lang w:val="es-MX" w:eastAsia="en-US"/>
        </w:rPr>
        <w:t xml:space="preserve"> </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1"/>
          <w:sz w:val="22"/>
          <w:szCs w:val="22"/>
          <w:lang w:val="es-MX" w:eastAsia="en-US"/>
        </w:rPr>
        <w:t>bli</w:t>
      </w:r>
      <w:r w:rsidRPr="0087104B">
        <w:rPr>
          <w:rFonts w:ascii="Palatino Linotype" w:eastAsia="Arial" w:hAnsi="Palatino Linotype" w:cs="Arial"/>
          <w:i/>
          <w:spacing w:val="2"/>
          <w:sz w:val="22"/>
          <w:szCs w:val="22"/>
          <w:lang w:val="es-MX" w:eastAsia="en-US"/>
        </w:rPr>
        <w:t>g</w:t>
      </w:r>
      <w:r w:rsidRPr="0087104B">
        <w:rPr>
          <w:rFonts w:ascii="Palatino Linotype" w:eastAsia="Arial" w:hAnsi="Palatino Linotype" w:cs="Arial"/>
          <w:i/>
          <w:spacing w:val="-3"/>
          <w:sz w:val="22"/>
          <w:szCs w:val="22"/>
          <w:lang w:val="es-MX" w:eastAsia="en-US"/>
        </w:rPr>
        <w:t>a</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es</w:t>
      </w:r>
      <w:r w:rsidRPr="0087104B">
        <w:rPr>
          <w:rFonts w:ascii="Palatino Linotype" w:eastAsia="Arial" w:hAnsi="Palatino Linotype" w:cs="Arial"/>
          <w:i/>
          <w:spacing w:val="20"/>
          <w:sz w:val="22"/>
          <w:szCs w:val="22"/>
          <w:lang w:val="es-MX" w:eastAsia="en-US"/>
        </w:rPr>
        <w:t xml:space="preserve"> </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h</w:t>
      </w:r>
      <w:r w:rsidRPr="0087104B">
        <w:rPr>
          <w:rFonts w:ascii="Palatino Linotype" w:eastAsia="Arial" w:hAnsi="Palatino Linotype" w:cs="Arial"/>
          <w:i/>
          <w:sz w:val="22"/>
          <w:szCs w:val="22"/>
          <w:lang w:val="es-MX" w:eastAsia="en-US"/>
        </w:rPr>
        <w:t>í</w:t>
      </w:r>
      <w:r w:rsidRPr="0087104B">
        <w:rPr>
          <w:rFonts w:ascii="Palatino Linotype" w:eastAsia="Arial" w:hAnsi="Palatino Linotype" w:cs="Arial"/>
          <w:i/>
          <w:spacing w:val="17"/>
          <w:sz w:val="22"/>
          <w:szCs w:val="22"/>
          <w:lang w:val="es-MX" w:eastAsia="en-US"/>
        </w:rPr>
        <w:t xml:space="preserve"> </w:t>
      </w:r>
      <w:r w:rsidRPr="0087104B">
        <w:rPr>
          <w:rFonts w:ascii="Palatino Linotype" w:eastAsia="Arial" w:hAnsi="Palatino Linotype" w:cs="Arial"/>
          <w:i/>
          <w:sz w:val="22"/>
          <w:szCs w:val="22"/>
          <w:lang w:val="es-MX" w:eastAsia="en-US"/>
        </w:rPr>
        <w:t>estab</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ec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16"/>
          <w:sz w:val="22"/>
          <w:szCs w:val="22"/>
          <w:lang w:val="es-MX" w:eastAsia="en-US"/>
        </w:rPr>
        <w:t xml:space="preserve"> </w:t>
      </w:r>
      <w:r w:rsidRPr="0087104B">
        <w:rPr>
          <w:rFonts w:ascii="Palatino Linotype" w:eastAsia="Arial" w:hAnsi="Palatino Linotype" w:cs="Arial"/>
          <w:i/>
          <w:sz w:val="22"/>
          <w:szCs w:val="22"/>
          <w:lang w:val="es-MX" w:eastAsia="en-US"/>
        </w:rPr>
        <w:t>cu</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z w:val="22"/>
          <w:szCs w:val="22"/>
          <w:lang w:val="es-MX" w:eastAsia="en-US"/>
        </w:rPr>
        <w:t>n</w:t>
      </w:r>
      <w:r w:rsidRPr="0087104B">
        <w:rPr>
          <w:rFonts w:ascii="Palatino Linotype" w:eastAsia="Arial" w:hAnsi="Palatino Linotype" w:cs="Arial"/>
          <w:i/>
          <w:spacing w:val="-1"/>
          <w:sz w:val="22"/>
          <w:szCs w:val="22"/>
          <w:lang w:val="es-MX" w:eastAsia="en-US"/>
        </w:rPr>
        <w:t>d</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20"/>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8"/>
          <w:sz w:val="22"/>
          <w:szCs w:val="22"/>
          <w:lang w:val="es-MX" w:eastAsia="en-US"/>
        </w:rPr>
        <w:t xml:space="preserve"> </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3"/>
          <w:sz w:val="22"/>
          <w:szCs w:val="22"/>
          <w:lang w:val="es-MX" w:eastAsia="en-US"/>
        </w:rPr>
        <w:t>n</w:t>
      </w:r>
      <w:r w:rsidRPr="0087104B">
        <w:rPr>
          <w:rFonts w:ascii="Palatino Linotype" w:eastAsia="Arial" w:hAnsi="Palatino Linotype" w:cs="Arial"/>
          <w:i/>
          <w:spacing w:val="3"/>
          <w:sz w:val="22"/>
          <w:szCs w:val="22"/>
          <w:lang w:val="es-MX" w:eastAsia="en-US"/>
        </w:rPr>
        <w:t>f</w:t>
      </w:r>
      <w:r w:rsidRPr="0087104B">
        <w:rPr>
          <w:rFonts w:ascii="Palatino Linotype" w:eastAsia="Arial" w:hAnsi="Palatino Linotype" w:cs="Arial"/>
          <w:i/>
          <w:spacing w:val="-3"/>
          <w:sz w:val="22"/>
          <w:szCs w:val="22"/>
          <w:lang w:val="es-MX" w:eastAsia="en-US"/>
        </w:rPr>
        <w:t>o</w:t>
      </w:r>
      <w:r w:rsidRPr="0087104B">
        <w:rPr>
          <w:rFonts w:ascii="Palatino Linotype" w:eastAsia="Arial" w:hAnsi="Palatino Linotype" w:cs="Arial"/>
          <w:i/>
          <w:spacing w:val="1"/>
          <w:sz w:val="22"/>
          <w:szCs w:val="22"/>
          <w:lang w:val="es-MX" w:eastAsia="en-US"/>
        </w:rPr>
        <w:t>rm</w:t>
      </w:r>
      <w:r w:rsidRPr="0087104B">
        <w:rPr>
          <w:rFonts w:ascii="Palatino Linotype" w:eastAsia="Arial" w:hAnsi="Palatino Linotype" w:cs="Arial"/>
          <w:i/>
          <w:sz w:val="22"/>
          <w:szCs w:val="22"/>
          <w:lang w:val="es-MX" w:eastAsia="en-US"/>
        </w:rPr>
        <w:t>ac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ón</w:t>
      </w:r>
      <w:r w:rsidRPr="0087104B">
        <w:rPr>
          <w:rFonts w:ascii="Palatino Linotype" w:eastAsia="Arial" w:hAnsi="Palatino Linotype" w:cs="Arial"/>
          <w:i/>
          <w:spacing w:val="17"/>
          <w:sz w:val="22"/>
          <w:szCs w:val="22"/>
          <w:lang w:val="es-MX" w:eastAsia="en-US"/>
        </w:rPr>
        <w:t xml:space="preserve"> </w:t>
      </w:r>
      <w:r w:rsidRPr="0087104B">
        <w:rPr>
          <w:rFonts w:ascii="Palatino Linotype" w:eastAsia="Arial" w:hAnsi="Palatino Linotype" w:cs="Arial"/>
          <w:i/>
          <w:spacing w:val="-3"/>
          <w:sz w:val="22"/>
          <w:szCs w:val="22"/>
          <w:lang w:val="es-MX" w:eastAsia="en-US"/>
        </w:rPr>
        <w:t>a</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u</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pacing w:val="4"/>
          <w:sz w:val="22"/>
          <w:szCs w:val="22"/>
          <w:lang w:val="es-MX" w:eastAsia="en-US"/>
        </w:rPr>
        <w:t>l</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ce</w:t>
      </w:r>
      <w:r w:rsidRPr="0087104B">
        <w:rPr>
          <w:rFonts w:ascii="Palatino Linotype" w:eastAsia="Arial" w:hAnsi="Palatino Linotype" w:cs="Arial"/>
          <w:i/>
          <w:spacing w:val="20"/>
          <w:sz w:val="22"/>
          <w:szCs w:val="22"/>
          <w:lang w:val="es-MX" w:eastAsia="en-US"/>
        </w:rPr>
        <w:t xml:space="preserve"> </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4"/>
          <w:sz w:val="22"/>
          <w:szCs w:val="22"/>
          <w:lang w:val="es-MX" w:eastAsia="en-US"/>
        </w:rPr>
        <w:t>l</w:t>
      </w:r>
      <w:r w:rsidRPr="0087104B">
        <w:rPr>
          <w:rFonts w:ascii="Palatino Linotype" w:eastAsia="Arial" w:hAnsi="Palatino Linotype" w:cs="Arial"/>
          <w:i/>
          <w:spacing w:val="2"/>
          <w:sz w:val="22"/>
          <w:szCs w:val="22"/>
          <w:lang w:val="es-MX" w:eastAsia="en-US"/>
        </w:rPr>
        <w:t>g</w:t>
      </w:r>
      <w:r w:rsidRPr="0087104B">
        <w:rPr>
          <w:rFonts w:ascii="Palatino Linotype" w:eastAsia="Arial" w:hAnsi="Palatino Linotype" w:cs="Arial"/>
          <w:i/>
          <w:sz w:val="22"/>
          <w:szCs w:val="22"/>
          <w:lang w:val="es-MX" w:eastAsia="en-US"/>
        </w:rPr>
        <w:t>u</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3"/>
          <w:sz w:val="22"/>
          <w:szCs w:val="22"/>
          <w:lang w:val="es-MX" w:eastAsia="en-US"/>
        </w:rPr>
        <w:t>o</w:t>
      </w:r>
      <w:r w:rsidRPr="0087104B">
        <w:rPr>
          <w:rFonts w:ascii="Palatino Linotype" w:eastAsia="Arial" w:hAnsi="Palatino Linotype" w:cs="Arial"/>
          <w:i/>
          <w:sz w:val="22"/>
          <w:szCs w:val="22"/>
          <w:lang w:val="es-MX" w:eastAsia="en-US"/>
        </w:rPr>
        <w:t>s de</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os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su</w:t>
      </w:r>
      <w:r w:rsidRPr="0087104B">
        <w:rPr>
          <w:rFonts w:ascii="Palatino Linotype" w:eastAsia="Arial" w:hAnsi="Palatino Linotype" w:cs="Arial"/>
          <w:i/>
          <w:spacing w:val="-1"/>
          <w:sz w:val="22"/>
          <w:szCs w:val="22"/>
          <w:lang w:val="es-MX" w:eastAsia="en-US"/>
        </w:rPr>
        <w:t>p</w:t>
      </w:r>
      <w:r w:rsidRPr="0087104B">
        <w:rPr>
          <w:rFonts w:ascii="Palatino Linotype" w:eastAsia="Arial" w:hAnsi="Palatino Linotype" w:cs="Arial"/>
          <w:i/>
          <w:sz w:val="22"/>
          <w:szCs w:val="22"/>
          <w:lang w:val="es-MX" w:eastAsia="en-US"/>
        </w:rPr>
        <w:t>u</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os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 xml:space="preserve">de </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3"/>
          <w:sz w:val="22"/>
          <w:szCs w:val="22"/>
          <w:lang w:val="es-MX" w:eastAsia="en-US"/>
        </w:rPr>
        <w:t>s</w:t>
      </w:r>
      <w:r w:rsidRPr="0087104B">
        <w:rPr>
          <w:rFonts w:ascii="Palatino Linotype" w:eastAsia="Arial" w:hAnsi="Palatino Linotype" w:cs="Arial"/>
          <w:i/>
          <w:sz w:val="22"/>
          <w:szCs w:val="22"/>
          <w:lang w:val="es-MX" w:eastAsia="en-US"/>
        </w:rPr>
        <w:t>er</w:t>
      </w:r>
      <w:r w:rsidRPr="0087104B">
        <w:rPr>
          <w:rFonts w:ascii="Palatino Linotype" w:eastAsia="Arial" w:hAnsi="Palatino Linotype" w:cs="Arial"/>
          <w:i/>
          <w:spacing w:val="-2"/>
          <w:sz w:val="22"/>
          <w:szCs w:val="22"/>
          <w:lang w:val="es-MX" w:eastAsia="en-US"/>
        </w:rPr>
        <w:t>v</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co</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3"/>
          <w:sz w:val="22"/>
          <w:szCs w:val="22"/>
          <w:lang w:val="es-MX" w:eastAsia="en-US"/>
        </w:rPr>
        <w:t>f</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z w:val="22"/>
          <w:szCs w:val="22"/>
          <w:lang w:val="es-MX" w:eastAsia="en-US"/>
        </w:rPr>
        <w:t>nc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li</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pre</w:t>
      </w:r>
      <w:r w:rsidRPr="0087104B">
        <w:rPr>
          <w:rFonts w:ascii="Palatino Linotype" w:eastAsia="Arial" w:hAnsi="Palatino Linotype" w:cs="Arial"/>
          <w:i/>
          <w:spacing w:val="-2"/>
          <w:sz w:val="22"/>
          <w:szCs w:val="22"/>
          <w:lang w:val="es-MX" w:eastAsia="en-US"/>
        </w:rPr>
        <w:t>v</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os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en</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os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ar</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pacing w:val="-4"/>
          <w:sz w:val="22"/>
          <w:szCs w:val="22"/>
          <w:lang w:val="es-MX" w:eastAsia="en-US"/>
        </w:rPr>
        <w:t>í</w:t>
      </w:r>
      <w:r w:rsidRPr="0087104B">
        <w:rPr>
          <w:rFonts w:ascii="Palatino Linotype" w:eastAsia="Arial" w:hAnsi="Palatino Linotype" w:cs="Arial"/>
          <w:i/>
          <w:sz w:val="22"/>
          <w:szCs w:val="22"/>
          <w:lang w:val="es-MX" w:eastAsia="en-US"/>
        </w:rPr>
        <w:t>cu</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os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1</w:t>
      </w:r>
      <w:r w:rsidRPr="0087104B">
        <w:rPr>
          <w:rFonts w:ascii="Palatino Linotype" w:eastAsia="Arial" w:hAnsi="Palatino Linotype" w:cs="Arial"/>
          <w:i/>
          <w:spacing w:val="-1"/>
          <w:sz w:val="22"/>
          <w:szCs w:val="22"/>
          <w:lang w:val="es-MX" w:eastAsia="en-US"/>
        </w:rPr>
        <w:t>3</w:t>
      </w:r>
      <w:r w:rsidRPr="0087104B">
        <w:rPr>
          <w:rFonts w:ascii="Palatino Linotype" w:eastAsia="Arial" w:hAnsi="Palatino Linotype" w:cs="Arial"/>
          <w:i/>
          <w:sz w:val="22"/>
          <w:szCs w:val="22"/>
          <w:lang w:val="es-MX" w:eastAsia="en-US"/>
        </w:rPr>
        <w:t>,</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z w:val="22"/>
          <w:szCs w:val="22"/>
          <w:lang w:val="es-MX" w:eastAsia="en-US"/>
        </w:rPr>
        <w:t>14</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y</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18</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de</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 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d</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3"/>
          <w:sz w:val="22"/>
          <w:szCs w:val="22"/>
          <w:lang w:val="es-MX" w:eastAsia="en-US"/>
        </w:rPr>
        <w:t>y</w:t>
      </w:r>
      <w:r w:rsidRPr="0087104B">
        <w:rPr>
          <w:rFonts w:ascii="Palatino Linotype" w:eastAsia="Arial" w:hAnsi="Palatino Linotype" w:cs="Arial"/>
          <w:i/>
          <w:sz w:val="22"/>
          <w:szCs w:val="22"/>
          <w:lang w:val="es-MX" w:eastAsia="en-US"/>
        </w:rPr>
        <w:t>.</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z w:val="22"/>
          <w:szCs w:val="22"/>
          <w:lang w:val="es-MX" w:eastAsia="en-US"/>
        </w:rPr>
        <w:t>n</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este</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se</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pacing w:val="-3"/>
          <w:sz w:val="22"/>
          <w:szCs w:val="22"/>
          <w:lang w:val="es-MX" w:eastAsia="en-US"/>
        </w:rPr>
        <w:t>i</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o</w:t>
      </w:r>
      <w:r w:rsidRPr="0087104B">
        <w:rPr>
          <w:rFonts w:ascii="Palatino Linotype" w:eastAsia="Arial" w:hAnsi="Palatino Linotype" w:cs="Arial"/>
          <w:i/>
          <w:sz w:val="22"/>
          <w:szCs w:val="22"/>
          <w:lang w:val="es-MX" w:eastAsia="en-US"/>
        </w:rPr>
        <w:t>,</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z w:val="22"/>
          <w:szCs w:val="22"/>
          <w:lang w:val="es-MX" w:eastAsia="en-US"/>
        </w:rPr>
        <w:t>se</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z w:val="22"/>
          <w:szCs w:val="22"/>
          <w:lang w:val="es-MX" w:eastAsia="en-US"/>
        </w:rPr>
        <w:t>be</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se</w:t>
      </w:r>
      <w:r w:rsidRPr="0087104B">
        <w:rPr>
          <w:rFonts w:ascii="Palatino Linotype" w:eastAsia="Arial" w:hAnsi="Palatino Linotype" w:cs="Arial"/>
          <w:i/>
          <w:spacing w:val="-1"/>
          <w:sz w:val="22"/>
          <w:szCs w:val="22"/>
          <w:lang w:val="es-MX" w:eastAsia="en-US"/>
        </w:rPr>
        <w:t>ñ</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ar</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pacing w:val="2"/>
          <w:sz w:val="22"/>
          <w:szCs w:val="22"/>
          <w:lang w:val="es-MX" w:eastAsia="en-US"/>
        </w:rPr>
        <w:t>q</w:t>
      </w:r>
      <w:r w:rsidRPr="0087104B">
        <w:rPr>
          <w:rFonts w:ascii="Palatino Linotype" w:eastAsia="Arial" w:hAnsi="Palatino Linotype" w:cs="Arial"/>
          <w:i/>
          <w:sz w:val="22"/>
          <w:szCs w:val="22"/>
          <w:lang w:val="es-MX" w:eastAsia="en-US"/>
        </w:rPr>
        <w:t>ue e</w:t>
      </w:r>
      <w:r w:rsidRPr="0087104B">
        <w:rPr>
          <w:rFonts w:ascii="Palatino Linotype" w:eastAsia="Arial" w:hAnsi="Palatino Linotype" w:cs="Arial"/>
          <w:i/>
          <w:spacing w:val="-3"/>
          <w:sz w:val="22"/>
          <w:szCs w:val="22"/>
          <w:lang w:val="es-MX" w:eastAsia="en-US"/>
        </w:rPr>
        <w:t>x</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en</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pacing w:val="3"/>
          <w:sz w:val="22"/>
          <w:szCs w:val="22"/>
          <w:lang w:val="es-MX" w:eastAsia="en-US"/>
        </w:rPr>
        <w:t>f</w:t>
      </w:r>
      <w:r w:rsidRPr="0087104B">
        <w:rPr>
          <w:rFonts w:ascii="Palatino Linotype" w:eastAsia="Arial" w:hAnsi="Palatino Linotype" w:cs="Arial"/>
          <w:i/>
          <w:sz w:val="22"/>
          <w:szCs w:val="22"/>
          <w:lang w:val="es-MX" w:eastAsia="en-US"/>
        </w:rPr>
        <w:t>u</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es</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3"/>
          <w:sz w:val="22"/>
          <w:szCs w:val="22"/>
          <w:lang w:val="es-MX" w:eastAsia="en-US"/>
        </w:rPr>
        <w:t>a</w:t>
      </w:r>
      <w:r w:rsidRPr="0087104B">
        <w:rPr>
          <w:rFonts w:ascii="Palatino Linotype" w:eastAsia="Arial" w:hAnsi="Palatino Linotype" w:cs="Arial"/>
          <w:i/>
          <w:spacing w:val="-2"/>
          <w:sz w:val="22"/>
          <w:szCs w:val="22"/>
          <w:lang w:val="es-MX" w:eastAsia="en-US"/>
        </w:rPr>
        <w:t>r</w:t>
      </w:r>
      <w:r w:rsidRPr="0087104B">
        <w:rPr>
          <w:rFonts w:ascii="Palatino Linotype" w:eastAsia="Arial" w:hAnsi="Palatino Linotype" w:cs="Arial"/>
          <w:i/>
          <w:spacing w:val="2"/>
          <w:sz w:val="22"/>
          <w:szCs w:val="22"/>
          <w:lang w:val="es-MX" w:eastAsia="en-US"/>
        </w:rPr>
        <w:t>g</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de</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3"/>
          <w:sz w:val="22"/>
          <w:szCs w:val="22"/>
          <w:lang w:val="es-MX" w:eastAsia="en-US"/>
        </w:rPr>
        <w:t>e</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pacing w:val="-2"/>
          <w:sz w:val="22"/>
          <w:szCs w:val="22"/>
          <w:lang w:val="es-MX" w:eastAsia="en-US"/>
        </w:rPr>
        <w:t>v</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o</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es p</w:t>
      </w:r>
      <w:r w:rsidRPr="0087104B">
        <w:rPr>
          <w:rFonts w:ascii="Palatino Linotype" w:eastAsia="Arial" w:hAnsi="Palatino Linotype" w:cs="Arial"/>
          <w:i/>
          <w:spacing w:val="-1"/>
          <w:sz w:val="22"/>
          <w:szCs w:val="22"/>
          <w:lang w:val="es-MX" w:eastAsia="en-US"/>
        </w:rPr>
        <w:t>ú</w:t>
      </w:r>
      <w:r w:rsidRPr="0087104B">
        <w:rPr>
          <w:rFonts w:ascii="Palatino Linotype" w:eastAsia="Arial" w:hAnsi="Palatino Linotype" w:cs="Arial"/>
          <w:i/>
          <w:sz w:val="22"/>
          <w:szCs w:val="22"/>
          <w:lang w:val="es-MX" w:eastAsia="en-US"/>
        </w:rPr>
        <w:t>b</w:t>
      </w:r>
      <w:r w:rsidRPr="0087104B">
        <w:rPr>
          <w:rFonts w:ascii="Palatino Linotype" w:eastAsia="Arial" w:hAnsi="Palatino Linotype" w:cs="Arial"/>
          <w:i/>
          <w:spacing w:val="-1"/>
          <w:sz w:val="22"/>
          <w:szCs w:val="22"/>
          <w:lang w:val="es-MX" w:eastAsia="en-US"/>
        </w:rPr>
        <w:t>li</w:t>
      </w:r>
      <w:r w:rsidRPr="0087104B">
        <w:rPr>
          <w:rFonts w:ascii="Palatino Linotype" w:eastAsia="Arial" w:hAnsi="Palatino Linotype" w:cs="Arial"/>
          <w:i/>
          <w:sz w:val="22"/>
          <w:szCs w:val="22"/>
          <w:lang w:val="es-MX" w:eastAsia="en-US"/>
        </w:rPr>
        <w:t>cos,</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es</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g</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2"/>
          <w:sz w:val="22"/>
          <w:szCs w:val="22"/>
          <w:lang w:val="es-MX" w:eastAsia="en-US"/>
        </w:rPr>
        <w:t>z</w:t>
      </w:r>
      <w:r w:rsidRPr="0087104B">
        <w:rPr>
          <w:rFonts w:ascii="Palatino Linotype" w:eastAsia="Arial" w:hAnsi="Palatino Linotype" w:cs="Arial"/>
          <w:i/>
          <w:sz w:val="22"/>
          <w:szCs w:val="22"/>
          <w:lang w:val="es-MX" w:eastAsia="en-US"/>
        </w:rPr>
        <w:t>ar</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z w:val="22"/>
          <w:szCs w:val="22"/>
          <w:lang w:val="es-MX" w:eastAsia="en-US"/>
        </w:rPr>
        <w:t xml:space="preserve">de </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era</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2"/>
          <w:sz w:val="22"/>
          <w:szCs w:val="22"/>
          <w:lang w:val="es-MX" w:eastAsia="en-US"/>
        </w:rPr>
        <w:t>r</w:t>
      </w:r>
      <w:r w:rsidRPr="0087104B">
        <w:rPr>
          <w:rFonts w:ascii="Palatino Linotype" w:eastAsia="Arial" w:hAnsi="Palatino Linotype" w:cs="Arial"/>
          <w:i/>
          <w:sz w:val="22"/>
          <w:szCs w:val="22"/>
          <w:lang w:val="es-MX" w:eastAsia="en-US"/>
        </w:rPr>
        <w:t>ecta</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3"/>
          <w:sz w:val="22"/>
          <w:szCs w:val="22"/>
          <w:lang w:val="es-MX" w:eastAsia="en-US"/>
        </w:rPr>
        <w:t>e</w:t>
      </w:r>
      <w:r w:rsidRPr="0087104B">
        <w:rPr>
          <w:rFonts w:ascii="Palatino Linotype" w:eastAsia="Arial" w:hAnsi="Palatino Linotype" w:cs="Arial"/>
          <w:i/>
          <w:spacing w:val="2"/>
          <w:sz w:val="22"/>
          <w:szCs w:val="22"/>
          <w:lang w:val="es-MX" w:eastAsia="en-US"/>
        </w:rPr>
        <w:t>g</w:t>
      </w:r>
      <w:r w:rsidRPr="0087104B">
        <w:rPr>
          <w:rFonts w:ascii="Palatino Linotype" w:eastAsia="Arial" w:hAnsi="Palatino Linotype" w:cs="Arial"/>
          <w:i/>
          <w:spacing w:val="-3"/>
          <w:sz w:val="22"/>
          <w:szCs w:val="22"/>
          <w:lang w:val="es-MX" w:eastAsia="en-US"/>
        </w:rPr>
        <w:t>u</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3"/>
          <w:sz w:val="22"/>
          <w:szCs w:val="22"/>
          <w:lang w:val="es-MX" w:eastAsia="en-US"/>
        </w:rPr>
        <w:t>a</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n</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3"/>
          <w:sz w:val="22"/>
          <w:szCs w:val="22"/>
          <w:lang w:val="es-MX" w:eastAsia="en-US"/>
        </w:rPr>
        <w:t>o</w:t>
      </w:r>
      <w:r w:rsidRPr="0087104B">
        <w:rPr>
          <w:rFonts w:ascii="Palatino Linotype" w:eastAsia="Arial" w:hAnsi="Palatino Linotype" w:cs="Arial"/>
          <w:i/>
          <w:sz w:val="22"/>
          <w:szCs w:val="22"/>
          <w:lang w:val="es-MX" w:eastAsia="en-US"/>
        </w:rPr>
        <w:t>n</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z w:val="22"/>
          <w:szCs w:val="22"/>
          <w:lang w:val="es-MX" w:eastAsia="en-US"/>
        </w:rPr>
        <w:t>l</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y</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p</w:t>
      </w:r>
      <w:r w:rsidRPr="0087104B">
        <w:rPr>
          <w:rFonts w:ascii="Palatino Linotype" w:eastAsia="Arial" w:hAnsi="Palatino Linotype" w:cs="Arial"/>
          <w:i/>
          <w:spacing w:val="-1"/>
          <w:sz w:val="22"/>
          <w:szCs w:val="22"/>
          <w:lang w:val="es-MX" w:eastAsia="en-US"/>
        </w:rPr>
        <w:t>ú</w:t>
      </w:r>
      <w:r w:rsidRPr="0087104B">
        <w:rPr>
          <w:rFonts w:ascii="Palatino Linotype" w:eastAsia="Arial" w:hAnsi="Palatino Linotype" w:cs="Arial"/>
          <w:i/>
          <w:sz w:val="22"/>
          <w:szCs w:val="22"/>
          <w:lang w:val="es-MX" w:eastAsia="en-US"/>
        </w:rPr>
        <w:t>b</w:t>
      </w:r>
      <w:r w:rsidRPr="0087104B">
        <w:rPr>
          <w:rFonts w:ascii="Palatino Linotype" w:eastAsia="Arial" w:hAnsi="Palatino Linotype" w:cs="Arial"/>
          <w:i/>
          <w:spacing w:val="-1"/>
          <w:sz w:val="22"/>
          <w:szCs w:val="22"/>
          <w:lang w:val="es-MX" w:eastAsia="en-US"/>
        </w:rPr>
        <w:t>li</w:t>
      </w:r>
      <w:r w:rsidRPr="0087104B">
        <w:rPr>
          <w:rFonts w:ascii="Palatino Linotype" w:eastAsia="Arial" w:hAnsi="Palatino Linotype" w:cs="Arial"/>
          <w:i/>
          <w:sz w:val="22"/>
          <w:szCs w:val="22"/>
          <w:lang w:val="es-MX" w:eastAsia="en-US"/>
        </w:rPr>
        <w:t>ca,</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z w:val="22"/>
          <w:szCs w:val="22"/>
          <w:lang w:val="es-MX" w:eastAsia="en-US"/>
        </w:rPr>
        <w:t xml:space="preserve">a </w:t>
      </w:r>
      <w:r w:rsidRPr="0087104B">
        <w:rPr>
          <w:rFonts w:ascii="Palatino Linotype" w:eastAsia="Arial" w:hAnsi="Palatino Linotype" w:cs="Arial"/>
          <w:i/>
          <w:spacing w:val="1"/>
          <w:sz w:val="22"/>
          <w:szCs w:val="22"/>
          <w:lang w:val="es-MX" w:eastAsia="en-US"/>
        </w:rPr>
        <w:t>tr</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v</w:t>
      </w:r>
      <w:r w:rsidRPr="0087104B">
        <w:rPr>
          <w:rFonts w:ascii="Palatino Linotype" w:eastAsia="Arial" w:hAnsi="Palatino Linotype" w:cs="Arial"/>
          <w:i/>
          <w:sz w:val="22"/>
          <w:szCs w:val="22"/>
          <w:lang w:val="es-MX" w:eastAsia="en-US"/>
        </w:rPr>
        <w:t>és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de</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c</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es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pre</w:t>
      </w:r>
      <w:r w:rsidRPr="0087104B">
        <w:rPr>
          <w:rFonts w:ascii="Palatino Linotype" w:eastAsia="Arial" w:hAnsi="Palatino Linotype" w:cs="Arial"/>
          <w:i/>
          <w:spacing w:val="-5"/>
          <w:sz w:val="22"/>
          <w:szCs w:val="22"/>
          <w:lang w:val="es-MX" w:eastAsia="en-US"/>
        </w:rPr>
        <w:t>v</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2"/>
          <w:sz w:val="22"/>
          <w:szCs w:val="22"/>
          <w:lang w:val="es-MX" w:eastAsia="en-US"/>
        </w:rPr>
        <w:t>v</w:t>
      </w:r>
      <w:r w:rsidRPr="0087104B">
        <w:rPr>
          <w:rFonts w:ascii="Palatino Linotype" w:eastAsia="Arial" w:hAnsi="Palatino Linotype" w:cs="Arial"/>
          <w:i/>
          <w:sz w:val="22"/>
          <w:szCs w:val="22"/>
          <w:lang w:val="es-MX" w:eastAsia="en-US"/>
        </w:rPr>
        <w:t>as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y</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cor</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ecti</w:t>
      </w:r>
      <w:r w:rsidRPr="0087104B">
        <w:rPr>
          <w:rFonts w:ascii="Palatino Linotype" w:eastAsia="Arial" w:hAnsi="Palatino Linotype" w:cs="Arial"/>
          <w:i/>
          <w:spacing w:val="-3"/>
          <w:sz w:val="22"/>
          <w:szCs w:val="22"/>
          <w:lang w:val="es-MX" w:eastAsia="en-US"/>
        </w:rPr>
        <w:t>v</w:t>
      </w:r>
      <w:r w:rsidRPr="0087104B">
        <w:rPr>
          <w:rFonts w:ascii="Palatino Linotype" w:eastAsia="Arial" w:hAnsi="Palatino Linotype" w:cs="Arial"/>
          <w:i/>
          <w:sz w:val="22"/>
          <w:szCs w:val="22"/>
          <w:lang w:val="es-MX" w:eastAsia="en-US"/>
        </w:rPr>
        <w:t>as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2"/>
          <w:sz w:val="22"/>
          <w:szCs w:val="22"/>
          <w:lang w:val="es-MX" w:eastAsia="en-US"/>
        </w:rPr>
        <w:t>c</w:t>
      </w:r>
      <w:r w:rsidRPr="0087104B">
        <w:rPr>
          <w:rFonts w:ascii="Palatino Linotype" w:eastAsia="Arial" w:hAnsi="Palatino Linotype" w:cs="Arial"/>
          <w:i/>
          <w:sz w:val="22"/>
          <w:szCs w:val="22"/>
          <w:lang w:val="es-MX" w:eastAsia="en-US"/>
        </w:rPr>
        <w:t>ami</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d</w:t>
      </w:r>
      <w:r w:rsidRPr="0087104B">
        <w:rPr>
          <w:rFonts w:ascii="Palatino Linotype" w:eastAsia="Arial" w:hAnsi="Palatino Linotype" w:cs="Arial"/>
          <w:i/>
          <w:sz w:val="22"/>
          <w:szCs w:val="22"/>
          <w:lang w:val="es-MX" w:eastAsia="en-US"/>
        </w:rPr>
        <w:t>as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a comb</w:t>
      </w:r>
      <w:r w:rsidRPr="0087104B">
        <w:rPr>
          <w:rFonts w:ascii="Palatino Linotype" w:eastAsia="Arial" w:hAnsi="Palatino Linotype" w:cs="Arial"/>
          <w:i/>
          <w:spacing w:val="-3"/>
          <w:sz w:val="22"/>
          <w:szCs w:val="22"/>
          <w:lang w:val="es-MX" w:eastAsia="en-US"/>
        </w:rPr>
        <w:t>a</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r</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z w:val="22"/>
          <w:szCs w:val="22"/>
          <w:lang w:val="es-MX" w:eastAsia="en-US"/>
        </w:rPr>
        <w:t xml:space="preserve">a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eli</w:t>
      </w:r>
      <w:r w:rsidRPr="0087104B">
        <w:rPr>
          <w:rFonts w:ascii="Palatino Linotype" w:eastAsia="Arial" w:hAnsi="Palatino Linotype" w:cs="Arial"/>
          <w:i/>
          <w:sz w:val="22"/>
          <w:szCs w:val="22"/>
          <w:lang w:val="es-MX" w:eastAsia="en-US"/>
        </w:rPr>
        <w:t>nc</w:t>
      </w:r>
      <w:r w:rsidRPr="0087104B">
        <w:rPr>
          <w:rFonts w:ascii="Palatino Linotype" w:eastAsia="Arial" w:hAnsi="Palatino Linotype" w:cs="Arial"/>
          <w:i/>
          <w:spacing w:val="-1"/>
          <w:sz w:val="22"/>
          <w:szCs w:val="22"/>
          <w:lang w:val="es-MX" w:eastAsia="en-US"/>
        </w:rPr>
        <w:t>u</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en sus</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4"/>
          <w:sz w:val="22"/>
          <w:szCs w:val="22"/>
          <w:lang w:val="es-MX" w:eastAsia="en-US"/>
        </w:rPr>
        <w:t>i</w:t>
      </w:r>
      <w:r w:rsidRPr="0087104B">
        <w:rPr>
          <w:rFonts w:ascii="Palatino Linotype" w:eastAsia="Arial" w:hAnsi="Palatino Linotype" w:cs="Arial"/>
          <w:i/>
          <w:spacing w:val="3"/>
          <w:sz w:val="22"/>
          <w:szCs w:val="22"/>
          <w:lang w:val="es-MX" w:eastAsia="en-US"/>
        </w:rPr>
        <w:t>f</w:t>
      </w:r>
      <w:r w:rsidRPr="0087104B">
        <w:rPr>
          <w:rFonts w:ascii="Palatino Linotype" w:eastAsia="Arial" w:hAnsi="Palatino Linotype" w:cs="Arial"/>
          <w:i/>
          <w:sz w:val="22"/>
          <w:szCs w:val="22"/>
          <w:lang w:val="es-MX" w:eastAsia="en-US"/>
        </w:rPr>
        <w:t>ere</w:t>
      </w:r>
      <w:r w:rsidRPr="0087104B">
        <w:rPr>
          <w:rFonts w:ascii="Palatino Linotype" w:eastAsia="Arial" w:hAnsi="Palatino Linotype" w:cs="Arial"/>
          <w:i/>
          <w:spacing w:val="-3"/>
          <w:sz w:val="22"/>
          <w:szCs w:val="22"/>
          <w:lang w:val="es-MX" w:eastAsia="en-US"/>
        </w:rPr>
        <w:t>n</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 xml:space="preserve">es </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3"/>
          <w:sz w:val="22"/>
          <w:szCs w:val="22"/>
          <w:lang w:val="es-MX" w:eastAsia="en-US"/>
        </w:rPr>
        <w:t>i</w:t>
      </w:r>
      <w:r w:rsidRPr="0087104B">
        <w:rPr>
          <w:rFonts w:ascii="Palatino Linotype" w:eastAsia="Arial" w:hAnsi="Palatino Linotype" w:cs="Arial"/>
          <w:i/>
          <w:spacing w:val="3"/>
          <w:sz w:val="22"/>
          <w:szCs w:val="22"/>
          <w:lang w:val="es-MX" w:eastAsia="en-US"/>
        </w:rPr>
        <w:t>f</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3"/>
          <w:sz w:val="22"/>
          <w:szCs w:val="22"/>
          <w:lang w:val="es-MX" w:eastAsia="en-US"/>
        </w:rPr>
        <w:t>s</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pacing w:val="-3"/>
          <w:sz w:val="22"/>
          <w:szCs w:val="22"/>
          <w:lang w:val="es-MX" w:eastAsia="en-US"/>
        </w:rPr>
        <w:t>a</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es.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4"/>
          <w:sz w:val="22"/>
          <w:szCs w:val="22"/>
          <w:lang w:val="es-MX" w:eastAsia="en-US"/>
        </w:rPr>
        <w:t>í</w:t>
      </w:r>
      <w:r w:rsidRPr="0087104B">
        <w:rPr>
          <w:rFonts w:ascii="Palatino Linotype" w:eastAsia="Arial" w:hAnsi="Palatino Linotype" w:cs="Arial"/>
          <w:i/>
          <w:sz w:val="22"/>
          <w:szCs w:val="22"/>
          <w:lang w:val="es-MX" w:eastAsia="en-US"/>
        </w:rPr>
        <w:t>,</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z w:val="22"/>
          <w:szCs w:val="22"/>
          <w:lang w:val="es-MX" w:eastAsia="en-US"/>
        </w:rPr>
        <w:t>es</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p</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pacing w:val="-2"/>
          <w:sz w:val="22"/>
          <w:szCs w:val="22"/>
          <w:lang w:val="es-MX" w:eastAsia="en-US"/>
        </w:rPr>
        <w:t>r</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n</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z w:val="22"/>
          <w:szCs w:val="22"/>
          <w:lang w:val="es-MX" w:eastAsia="en-US"/>
        </w:rPr>
        <w:t>n</w:t>
      </w:r>
      <w:r w:rsidRPr="0087104B">
        <w:rPr>
          <w:rFonts w:ascii="Palatino Linotype" w:eastAsia="Arial" w:hAnsi="Palatino Linotype" w:cs="Arial"/>
          <w:i/>
          <w:spacing w:val="-2"/>
          <w:sz w:val="22"/>
          <w:szCs w:val="22"/>
          <w:lang w:val="es-MX" w:eastAsia="en-US"/>
        </w:rPr>
        <w:t>t</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se</w:t>
      </w:r>
      <w:r w:rsidRPr="0087104B">
        <w:rPr>
          <w:rFonts w:ascii="Palatino Linotype" w:eastAsia="Arial" w:hAnsi="Palatino Linotype" w:cs="Arial"/>
          <w:i/>
          <w:spacing w:val="-1"/>
          <w:sz w:val="22"/>
          <w:szCs w:val="22"/>
          <w:lang w:val="es-MX" w:eastAsia="en-US"/>
        </w:rPr>
        <w:t>ñ</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ar</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pacing w:val="2"/>
          <w:sz w:val="22"/>
          <w:szCs w:val="22"/>
          <w:lang w:val="es-MX" w:eastAsia="en-US"/>
        </w:rPr>
        <w:t>q</w:t>
      </w:r>
      <w:r w:rsidRPr="0087104B">
        <w:rPr>
          <w:rFonts w:ascii="Palatino Linotype" w:eastAsia="Arial" w:hAnsi="Palatino Linotype" w:cs="Arial"/>
          <w:i/>
          <w:sz w:val="22"/>
          <w:szCs w:val="22"/>
          <w:lang w:val="es-MX" w:eastAsia="en-US"/>
        </w:rPr>
        <w:t>ue</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en el</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ar</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pacing w:val="-4"/>
          <w:sz w:val="22"/>
          <w:szCs w:val="22"/>
          <w:lang w:val="es-MX" w:eastAsia="en-US"/>
        </w:rPr>
        <w:t>í</w:t>
      </w:r>
      <w:r w:rsidRPr="0087104B">
        <w:rPr>
          <w:rFonts w:ascii="Palatino Linotype" w:eastAsia="Arial" w:hAnsi="Palatino Linotype" w:cs="Arial"/>
          <w:i/>
          <w:sz w:val="22"/>
          <w:szCs w:val="22"/>
          <w:lang w:val="es-MX" w:eastAsia="en-US"/>
        </w:rPr>
        <w:t>cu</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1</w:t>
      </w:r>
      <w:r w:rsidRPr="0087104B">
        <w:rPr>
          <w:rFonts w:ascii="Palatino Linotype" w:eastAsia="Arial" w:hAnsi="Palatino Linotype" w:cs="Arial"/>
          <w:i/>
          <w:spacing w:val="-1"/>
          <w:sz w:val="22"/>
          <w:szCs w:val="22"/>
          <w:lang w:val="es-MX" w:eastAsia="en-US"/>
        </w:rPr>
        <w:t>3</w:t>
      </w:r>
      <w:r w:rsidRPr="0087104B">
        <w:rPr>
          <w:rFonts w:ascii="Palatino Linotype" w:eastAsia="Arial" w:hAnsi="Palatino Linotype" w:cs="Arial"/>
          <w:i/>
          <w:sz w:val="22"/>
          <w:szCs w:val="22"/>
          <w:lang w:val="es-MX" w:eastAsia="en-US"/>
        </w:rPr>
        <w:t>,</w:t>
      </w:r>
      <w:r w:rsidRPr="0087104B">
        <w:rPr>
          <w:rFonts w:ascii="Palatino Linotype" w:eastAsia="Arial" w:hAnsi="Palatino Linotype" w:cs="Arial"/>
          <w:i/>
          <w:spacing w:val="1"/>
          <w:sz w:val="22"/>
          <w:szCs w:val="22"/>
          <w:lang w:val="es-MX" w:eastAsia="en-US"/>
        </w:rPr>
        <w:t xml:space="preserve"> fr</w:t>
      </w:r>
      <w:r w:rsidRPr="0087104B">
        <w:rPr>
          <w:rFonts w:ascii="Palatino Linotype" w:eastAsia="Arial" w:hAnsi="Palatino Linotype" w:cs="Arial"/>
          <w:i/>
          <w:sz w:val="22"/>
          <w:szCs w:val="22"/>
          <w:lang w:val="es-MX" w:eastAsia="en-US"/>
        </w:rPr>
        <w:t>acc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ón I de</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 xml:space="preserve">ey de </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pacing w:val="-3"/>
          <w:sz w:val="22"/>
          <w:szCs w:val="22"/>
          <w:lang w:val="es-MX" w:eastAsia="en-US"/>
        </w:rPr>
        <w:t>e</w:t>
      </w:r>
      <w:r w:rsidRPr="0087104B">
        <w:rPr>
          <w:rFonts w:ascii="Palatino Linotype" w:eastAsia="Arial" w:hAnsi="Palatino Linotype" w:cs="Arial"/>
          <w:i/>
          <w:spacing w:val="1"/>
          <w:sz w:val="22"/>
          <w:szCs w:val="22"/>
          <w:lang w:val="es-MX" w:eastAsia="en-US"/>
        </w:rPr>
        <w:t>f</w:t>
      </w:r>
      <w:r w:rsidRPr="0087104B">
        <w:rPr>
          <w:rFonts w:ascii="Palatino Linotype" w:eastAsia="Arial" w:hAnsi="Palatino Linotype" w:cs="Arial"/>
          <w:i/>
          <w:sz w:val="22"/>
          <w:szCs w:val="22"/>
          <w:lang w:val="es-MX" w:eastAsia="en-US"/>
        </w:rPr>
        <w:t>erenc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a se e</w:t>
      </w:r>
      <w:r w:rsidRPr="0087104B">
        <w:rPr>
          <w:rFonts w:ascii="Palatino Linotype" w:eastAsia="Arial" w:hAnsi="Palatino Linotype" w:cs="Arial"/>
          <w:i/>
          <w:spacing w:val="-3"/>
          <w:sz w:val="22"/>
          <w:szCs w:val="22"/>
          <w:lang w:val="es-MX" w:eastAsia="en-US"/>
        </w:rPr>
        <w:t>s</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bl</w:t>
      </w:r>
      <w:r w:rsidRPr="0087104B">
        <w:rPr>
          <w:rFonts w:ascii="Palatino Linotype" w:eastAsia="Arial" w:hAnsi="Palatino Linotype" w:cs="Arial"/>
          <w:i/>
          <w:sz w:val="22"/>
          <w:szCs w:val="22"/>
          <w:lang w:val="es-MX" w:eastAsia="en-US"/>
        </w:rPr>
        <w:t xml:space="preserve">ece </w:t>
      </w:r>
      <w:r w:rsidRPr="0087104B">
        <w:rPr>
          <w:rFonts w:ascii="Palatino Linotype" w:eastAsia="Arial" w:hAnsi="Palatino Linotype" w:cs="Arial"/>
          <w:i/>
          <w:spacing w:val="2"/>
          <w:sz w:val="22"/>
          <w:szCs w:val="22"/>
          <w:lang w:val="es-MX" w:eastAsia="en-US"/>
        </w:rPr>
        <w:t>q</w:t>
      </w:r>
      <w:r w:rsidRPr="0087104B">
        <w:rPr>
          <w:rFonts w:ascii="Palatino Linotype" w:eastAsia="Arial" w:hAnsi="Palatino Linotype" w:cs="Arial"/>
          <w:i/>
          <w:sz w:val="22"/>
          <w:szCs w:val="22"/>
          <w:lang w:val="es-MX" w:eastAsia="en-US"/>
        </w:rPr>
        <w:t>ue p</w:t>
      </w:r>
      <w:r w:rsidRPr="0087104B">
        <w:rPr>
          <w:rFonts w:ascii="Palatino Linotype" w:eastAsia="Arial" w:hAnsi="Palatino Linotype" w:cs="Arial"/>
          <w:i/>
          <w:spacing w:val="-1"/>
          <w:sz w:val="22"/>
          <w:szCs w:val="22"/>
          <w:lang w:val="es-MX" w:eastAsia="en-US"/>
        </w:rPr>
        <w:t>o</w:t>
      </w:r>
      <w:r w:rsidRPr="0087104B">
        <w:rPr>
          <w:rFonts w:ascii="Palatino Linotype" w:eastAsia="Arial" w:hAnsi="Palatino Linotype" w:cs="Arial"/>
          <w:i/>
          <w:spacing w:val="-3"/>
          <w:sz w:val="22"/>
          <w:szCs w:val="22"/>
          <w:lang w:val="es-MX" w:eastAsia="en-US"/>
        </w:rPr>
        <w:t>d</w:t>
      </w:r>
      <w:r w:rsidRPr="0087104B">
        <w:rPr>
          <w:rFonts w:ascii="Palatino Linotype" w:eastAsia="Arial" w:hAnsi="Palatino Linotype" w:cs="Arial"/>
          <w:i/>
          <w:spacing w:val="-2"/>
          <w:sz w:val="22"/>
          <w:szCs w:val="22"/>
          <w:lang w:val="es-MX" w:eastAsia="en-US"/>
        </w:rPr>
        <w:t>r</w:t>
      </w:r>
      <w:r w:rsidRPr="0087104B">
        <w:rPr>
          <w:rFonts w:ascii="Palatino Linotype" w:eastAsia="Arial" w:hAnsi="Palatino Linotype" w:cs="Arial"/>
          <w:i/>
          <w:sz w:val="22"/>
          <w:szCs w:val="22"/>
          <w:lang w:val="es-MX" w:eastAsia="en-US"/>
        </w:rPr>
        <w:t>á</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pacing w:val="4"/>
          <w:sz w:val="22"/>
          <w:szCs w:val="22"/>
          <w:lang w:val="es-MX" w:eastAsia="en-US"/>
        </w:rPr>
        <w:t>a</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3"/>
          <w:sz w:val="22"/>
          <w:szCs w:val="22"/>
          <w:lang w:val="es-MX" w:eastAsia="en-US"/>
        </w:rPr>
        <w:t>i</w:t>
      </w:r>
      <w:r w:rsidRPr="0087104B">
        <w:rPr>
          <w:rFonts w:ascii="Palatino Linotype" w:eastAsia="Arial" w:hAnsi="Palatino Linotype" w:cs="Arial"/>
          <w:i/>
          <w:spacing w:val="3"/>
          <w:sz w:val="22"/>
          <w:szCs w:val="22"/>
          <w:lang w:val="es-MX" w:eastAsia="en-US"/>
        </w:rPr>
        <w:t>f</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carse</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pacing w:val="-3"/>
          <w:sz w:val="22"/>
          <w:szCs w:val="22"/>
          <w:lang w:val="es-MX" w:eastAsia="en-US"/>
        </w:rPr>
        <w:t>a</w:t>
      </w:r>
      <w:r w:rsidRPr="0087104B">
        <w:rPr>
          <w:rFonts w:ascii="Palatino Linotype" w:eastAsia="Arial" w:hAnsi="Palatino Linotype" w:cs="Arial"/>
          <w:i/>
          <w:spacing w:val="2"/>
          <w:sz w:val="22"/>
          <w:szCs w:val="22"/>
          <w:lang w:val="es-MX" w:eastAsia="en-US"/>
        </w:rPr>
        <w:t>q</w:t>
      </w:r>
      <w:r w:rsidRPr="0087104B">
        <w:rPr>
          <w:rFonts w:ascii="Palatino Linotype" w:eastAsia="Arial" w:hAnsi="Palatino Linotype" w:cs="Arial"/>
          <w:i/>
          <w:sz w:val="22"/>
          <w:szCs w:val="22"/>
          <w:lang w:val="es-MX" w:eastAsia="en-US"/>
        </w:rPr>
        <w:t>u</w:t>
      </w:r>
      <w:r w:rsidRPr="0087104B">
        <w:rPr>
          <w:rFonts w:ascii="Palatino Linotype" w:eastAsia="Arial" w:hAnsi="Palatino Linotype" w:cs="Arial"/>
          <w:i/>
          <w:spacing w:val="-1"/>
          <w:sz w:val="22"/>
          <w:szCs w:val="22"/>
          <w:lang w:val="es-MX" w:eastAsia="en-US"/>
        </w:rPr>
        <w:t>ell</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3"/>
          <w:sz w:val="22"/>
          <w:szCs w:val="22"/>
          <w:lang w:val="es-MX" w:eastAsia="en-US"/>
        </w:rPr>
        <w:t>n</w:t>
      </w:r>
      <w:r w:rsidRPr="0087104B">
        <w:rPr>
          <w:rFonts w:ascii="Palatino Linotype" w:eastAsia="Arial" w:hAnsi="Palatino Linotype" w:cs="Arial"/>
          <w:i/>
          <w:spacing w:val="1"/>
          <w:sz w:val="22"/>
          <w:szCs w:val="22"/>
          <w:lang w:val="es-MX" w:eastAsia="en-US"/>
        </w:rPr>
        <w:t>f</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2"/>
          <w:sz w:val="22"/>
          <w:szCs w:val="22"/>
          <w:lang w:val="es-MX" w:eastAsia="en-US"/>
        </w:rPr>
        <w:t>r</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z w:val="22"/>
          <w:szCs w:val="22"/>
          <w:lang w:val="es-MX" w:eastAsia="en-US"/>
        </w:rPr>
        <w:t>ac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ón</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cu</w:t>
      </w:r>
      <w:r w:rsidRPr="0087104B">
        <w:rPr>
          <w:rFonts w:ascii="Palatino Linotype" w:eastAsia="Arial" w:hAnsi="Palatino Linotype" w:cs="Arial"/>
          <w:i/>
          <w:spacing w:val="-3"/>
          <w:sz w:val="22"/>
          <w:szCs w:val="22"/>
          <w:lang w:val="es-MX" w:eastAsia="en-US"/>
        </w:rPr>
        <w:t>y</w:t>
      </w:r>
      <w:r w:rsidRPr="0087104B">
        <w:rPr>
          <w:rFonts w:ascii="Palatino Linotype" w:eastAsia="Arial" w:hAnsi="Palatino Linotype" w:cs="Arial"/>
          <w:i/>
          <w:sz w:val="22"/>
          <w:szCs w:val="22"/>
          <w:lang w:val="es-MX" w:eastAsia="en-US"/>
        </w:rPr>
        <w:t>a d</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3"/>
          <w:sz w:val="22"/>
          <w:szCs w:val="22"/>
          <w:lang w:val="es-MX" w:eastAsia="en-US"/>
        </w:rPr>
        <w:t>f</w:t>
      </w:r>
      <w:r w:rsidRPr="0087104B">
        <w:rPr>
          <w:rFonts w:ascii="Palatino Linotype" w:eastAsia="Arial" w:hAnsi="Palatino Linotype" w:cs="Arial"/>
          <w:i/>
          <w:sz w:val="22"/>
          <w:szCs w:val="22"/>
          <w:lang w:val="es-MX" w:eastAsia="en-US"/>
        </w:rPr>
        <w:t>us</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ón</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p</w:t>
      </w:r>
      <w:r w:rsidRPr="0087104B">
        <w:rPr>
          <w:rFonts w:ascii="Palatino Linotype" w:eastAsia="Arial" w:hAnsi="Palatino Linotype" w:cs="Arial"/>
          <w:i/>
          <w:spacing w:val="-1"/>
          <w:sz w:val="22"/>
          <w:szCs w:val="22"/>
          <w:lang w:val="es-MX" w:eastAsia="en-US"/>
        </w:rPr>
        <w:t>u</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d</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3"/>
          <w:sz w:val="22"/>
          <w:szCs w:val="22"/>
          <w:lang w:val="es-MX" w:eastAsia="en-US"/>
        </w:rPr>
        <w:t>o</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pacing w:val="-3"/>
          <w:sz w:val="22"/>
          <w:szCs w:val="22"/>
          <w:lang w:val="es-MX" w:eastAsia="en-US"/>
        </w:rPr>
        <w:t>p</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2"/>
          <w:sz w:val="22"/>
          <w:szCs w:val="22"/>
          <w:lang w:val="es-MX" w:eastAsia="en-US"/>
        </w:rPr>
        <w:t>m</w:t>
      </w:r>
      <w:r w:rsidRPr="0087104B">
        <w:rPr>
          <w:rFonts w:ascii="Palatino Linotype" w:eastAsia="Arial" w:hAnsi="Palatino Linotype" w:cs="Arial"/>
          <w:i/>
          <w:sz w:val="22"/>
          <w:szCs w:val="22"/>
          <w:lang w:val="es-MX" w:eastAsia="en-US"/>
        </w:rPr>
        <w:t>eter</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3"/>
          <w:sz w:val="22"/>
          <w:szCs w:val="22"/>
          <w:lang w:val="es-MX" w:eastAsia="en-US"/>
        </w:rPr>
        <w:t>e</w:t>
      </w:r>
      <w:r w:rsidRPr="0087104B">
        <w:rPr>
          <w:rFonts w:ascii="Palatino Linotype" w:eastAsia="Arial" w:hAnsi="Palatino Linotype" w:cs="Arial"/>
          <w:i/>
          <w:spacing w:val="2"/>
          <w:sz w:val="22"/>
          <w:szCs w:val="22"/>
          <w:lang w:val="es-MX" w:eastAsia="en-US"/>
        </w:rPr>
        <w:t>g</w:t>
      </w:r>
      <w:r w:rsidRPr="0087104B">
        <w:rPr>
          <w:rFonts w:ascii="Palatino Linotype" w:eastAsia="Arial" w:hAnsi="Palatino Linotype" w:cs="Arial"/>
          <w:i/>
          <w:spacing w:val="-3"/>
          <w:sz w:val="22"/>
          <w:szCs w:val="22"/>
          <w:lang w:val="es-MX" w:eastAsia="en-US"/>
        </w:rPr>
        <w:t>u</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n</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al</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y p</w:t>
      </w:r>
      <w:r w:rsidRPr="0087104B">
        <w:rPr>
          <w:rFonts w:ascii="Palatino Linotype" w:eastAsia="Arial" w:hAnsi="Palatino Linotype" w:cs="Arial"/>
          <w:i/>
          <w:spacing w:val="-1"/>
          <w:sz w:val="22"/>
          <w:szCs w:val="22"/>
          <w:lang w:val="es-MX" w:eastAsia="en-US"/>
        </w:rPr>
        <w:t>ú</w:t>
      </w:r>
      <w:r w:rsidRPr="0087104B">
        <w:rPr>
          <w:rFonts w:ascii="Palatino Linotype" w:eastAsia="Arial" w:hAnsi="Palatino Linotype" w:cs="Arial"/>
          <w:i/>
          <w:sz w:val="22"/>
          <w:szCs w:val="22"/>
          <w:lang w:val="es-MX" w:eastAsia="en-US"/>
        </w:rPr>
        <w:t>b</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ca.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z w:val="22"/>
          <w:szCs w:val="22"/>
          <w:lang w:val="es-MX" w:eastAsia="en-US"/>
        </w:rPr>
        <w:t>n</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este</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or</w:t>
      </w:r>
      <w:r w:rsidRPr="0087104B">
        <w:rPr>
          <w:rFonts w:ascii="Palatino Linotype" w:eastAsia="Arial" w:hAnsi="Palatino Linotype" w:cs="Arial"/>
          <w:i/>
          <w:spacing w:val="-2"/>
          <w:sz w:val="22"/>
          <w:szCs w:val="22"/>
          <w:lang w:val="es-MX" w:eastAsia="en-US"/>
        </w:rPr>
        <w:t>d</w:t>
      </w:r>
      <w:r w:rsidRPr="0087104B">
        <w:rPr>
          <w:rFonts w:ascii="Palatino Linotype" w:eastAsia="Arial" w:hAnsi="Palatino Linotype" w:cs="Arial"/>
          <w:i/>
          <w:sz w:val="22"/>
          <w:szCs w:val="22"/>
          <w:lang w:val="es-MX" w:eastAsia="en-US"/>
        </w:rPr>
        <w:t>en</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de</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z w:val="22"/>
          <w:szCs w:val="22"/>
          <w:lang w:val="es-MX" w:eastAsia="en-US"/>
        </w:rPr>
        <w:t>as,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u</w:t>
      </w:r>
      <w:r w:rsidRPr="0087104B">
        <w:rPr>
          <w:rFonts w:ascii="Palatino Linotype" w:eastAsia="Arial" w:hAnsi="Palatino Linotype" w:cs="Arial"/>
          <w:i/>
          <w:spacing w:val="-3"/>
          <w:sz w:val="22"/>
          <w:szCs w:val="22"/>
          <w:lang w:val="es-MX" w:eastAsia="en-US"/>
        </w:rPr>
        <w:t>n</w:t>
      </w:r>
      <w:r w:rsidRPr="0087104B">
        <w:rPr>
          <w:rFonts w:ascii="Palatino Linotype" w:eastAsia="Arial" w:hAnsi="Palatino Linotype" w:cs="Arial"/>
          <w:i/>
          <w:sz w:val="22"/>
          <w:szCs w:val="22"/>
          <w:lang w:val="es-MX" w:eastAsia="en-US"/>
        </w:rPr>
        <w:t>a de</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as</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pacing w:val="3"/>
          <w:sz w:val="22"/>
          <w:szCs w:val="22"/>
          <w:lang w:val="es-MX" w:eastAsia="en-US"/>
        </w:rPr>
        <w:t>f</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2"/>
          <w:sz w:val="22"/>
          <w:szCs w:val="22"/>
          <w:lang w:val="es-MX" w:eastAsia="en-US"/>
        </w:rPr>
        <w:t>r</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z w:val="22"/>
          <w:szCs w:val="22"/>
          <w:lang w:val="es-MX" w:eastAsia="en-US"/>
        </w:rPr>
        <w:t>as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 xml:space="preserve">en </w:t>
      </w:r>
      <w:r w:rsidRPr="0087104B">
        <w:rPr>
          <w:rFonts w:ascii="Palatino Linotype" w:eastAsia="Arial" w:hAnsi="Palatino Linotype" w:cs="Arial"/>
          <w:i/>
          <w:spacing w:val="2"/>
          <w:sz w:val="22"/>
          <w:szCs w:val="22"/>
          <w:lang w:val="es-MX" w:eastAsia="en-US"/>
        </w:rPr>
        <w:t>q</w:t>
      </w:r>
      <w:r w:rsidRPr="0087104B">
        <w:rPr>
          <w:rFonts w:ascii="Palatino Linotype" w:eastAsia="Arial" w:hAnsi="Palatino Linotype" w:cs="Arial"/>
          <w:i/>
          <w:sz w:val="22"/>
          <w:szCs w:val="22"/>
          <w:lang w:val="es-MX" w:eastAsia="en-US"/>
        </w:rPr>
        <w:t>ue</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eli</w:t>
      </w:r>
      <w:r w:rsidRPr="0087104B">
        <w:rPr>
          <w:rFonts w:ascii="Palatino Linotype" w:eastAsia="Arial" w:hAnsi="Palatino Linotype" w:cs="Arial"/>
          <w:i/>
          <w:sz w:val="22"/>
          <w:szCs w:val="22"/>
          <w:lang w:val="es-MX" w:eastAsia="en-US"/>
        </w:rPr>
        <w:t>nc</w:t>
      </w:r>
      <w:r w:rsidRPr="0087104B">
        <w:rPr>
          <w:rFonts w:ascii="Palatino Linotype" w:eastAsia="Arial" w:hAnsi="Palatino Linotype" w:cs="Arial"/>
          <w:i/>
          <w:spacing w:val="-1"/>
          <w:sz w:val="22"/>
          <w:szCs w:val="22"/>
          <w:lang w:val="es-MX" w:eastAsia="en-US"/>
        </w:rPr>
        <w:t>u</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p</w:t>
      </w:r>
      <w:r w:rsidRPr="0087104B">
        <w:rPr>
          <w:rFonts w:ascii="Palatino Linotype" w:eastAsia="Arial" w:hAnsi="Palatino Linotype" w:cs="Arial"/>
          <w:i/>
          <w:spacing w:val="-1"/>
          <w:sz w:val="22"/>
          <w:szCs w:val="22"/>
          <w:lang w:val="es-MX" w:eastAsia="en-US"/>
        </w:rPr>
        <w:t>u</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d</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ll</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g</w:t>
      </w:r>
      <w:r w:rsidRPr="0087104B">
        <w:rPr>
          <w:rFonts w:ascii="Palatino Linotype" w:eastAsia="Arial" w:hAnsi="Palatino Linotype" w:cs="Arial"/>
          <w:i/>
          <w:sz w:val="22"/>
          <w:szCs w:val="22"/>
          <w:lang w:val="es-MX" w:eastAsia="en-US"/>
        </w:rPr>
        <w:t>ar</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p</w:t>
      </w:r>
      <w:r w:rsidRPr="0087104B">
        <w:rPr>
          <w:rFonts w:ascii="Palatino Linotype" w:eastAsia="Arial" w:hAnsi="Palatino Linotype" w:cs="Arial"/>
          <w:i/>
          <w:spacing w:val="-1"/>
          <w:sz w:val="22"/>
          <w:szCs w:val="22"/>
          <w:lang w:val="es-MX" w:eastAsia="en-US"/>
        </w:rPr>
        <w:t>o</w:t>
      </w:r>
      <w:r w:rsidRPr="0087104B">
        <w:rPr>
          <w:rFonts w:ascii="Palatino Linotype" w:eastAsia="Arial" w:hAnsi="Palatino Linotype" w:cs="Arial"/>
          <w:i/>
          <w:sz w:val="22"/>
          <w:szCs w:val="22"/>
          <w:lang w:val="es-MX" w:eastAsia="en-US"/>
        </w:rPr>
        <w:t>n</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z w:val="22"/>
          <w:szCs w:val="22"/>
          <w:lang w:val="es-MX" w:eastAsia="en-US"/>
        </w:rPr>
        <w:t>r</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z w:val="22"/>
          <w:szCs w:val="22"/>
          <w:lang w:val="es-MX" w:eastAsia="en-US"/>
        </w:rPr>
        <w:t xml:space="preserve">en </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3"/>
          <w:sz w:val="22"/>
          <w:szCs w:val="22"/>
          <w:lang w:val="es-MX" w:eastAsia="en-US"/>
        </w:rPr>
        <w:t>s</w:t>
      </w:r>
      <w:r w:rsidRPr="0087104B">
        <w:rPr>
          <w:rFonts w:ascii="Palatino Linotype" w:eastAsia="Arial" w:hAnsi="Palatino Linotype" w:cs="Arial"/>
          <w:i/>
          <w:spacing w:val="2"/>
          <w:sz w:val="22"/>
          <w:szCs w:val="22"/>
          <w:lang w:val="es-MX" w:eastAsia="en-US"/>
        </w:rPr>
        <w:t>g</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3"/>
          <w:sz w:val="22"/>
          <w:szCs w:val="22"/>
          <w:lang w:val="es-MX" w:eastAsia="en-US"/>
        </w:rPr>
        <w:t>e</w:t>
      </w:r>
      <w:r w:rsidRPr="0087104B">
        <w:rPr>
          <w:rFonts w:ascii="Palatino Linotype" w:eastAsia="Arial" w:hAnsi="Palatino Linotype" w:cs="Arial"/>
          <w:i/>
          <w:spacing w:val="2"/>
          <w:sz w:val="22"/>
          <w:szCs w:val="22"/>
          <w:lang w:val="es-MX" w:eastAsia="en-US"/>
        </w:rPr>
        <w:t>g</w:t>
      </w:r>
      <w:r w:rsidRPr="0087104B">
        <w:rPr>
          <w:rFonts w:ascii="Palatino Linotype" w:eastAsia="Arial" w:hAnsi="Palatino Linotype" w:cs="Arial"/>
          <w:i/>
          <w:spacing w:val="-3"/>
          <w:sz w:val="22"/>
          <w:szCs w:val="22"/>
          <w:lang w:val="es-MX" w:eastAsia="en-US"/>
        </w:rPr>
        <w:t>u</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z w:val="22"/>
          <w:szCs w:val="22"/>
          <w:lang w:val="es-MX" w:eastAsia="en-US"/>
        </w:rPr>
        <w:t>l</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p</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pacing w:val="-4"/>
          <w:sz w:val="22"/>
          <w:szCs w:val="22"/>
          <w:lang w:val="es-MX" w:eastAsia="en-US"/>
        </w:rPr>
        <w:t>í</w:t>
      </w:r>
      <w:r w:rsidRPr="0087104B">
        <w:rPr>
          <w:rFonts w:ascii="Palatino Linotype" w:eastAsia="Arial" w:hAnsi="Palatino Linotype" w:cs="Arial"/>
          <w:i/>
          <w:sz w:val="22"/>
          <w:szCs w:val="22"/>
          <w:lang w:val="es-MX" w:eastAsia="en-US"/>
        </w:rPr>
        <w:t>s es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pr</w:t>
      </w:r>
      <w:r w:rsidRPr="0087104B">
        <w:rPr>
          <w:rFonts w:ascii="Palatino Linotype" w:eastAsia="Arial" w:hAnsi="Palatino Linotype" w:cs="Arial"/>
          <w:i/>
          <w:spacing w:val="-2"/>
          <w:sz w:val="22"/>
          <w:szCs w:val="22"/>
          <w:lang w:val="es-MX" w:eastAsia="en-US"/>
        </w:rPr>
        <w:t>e</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same</w:t>
      </w:r>
      <w:r w:rsidRPr="0087104B">
        <w:rPr>
          <w:rFonts w:ascii="Palatino Linotype" w:eastAsia="Arial" w:hAnsi="Palatino Linotype" w:cs="Arial"/>
          <w:i/>
          <w:spacing w:val="-3"/>
          <w:sz w:val="22"/>
          <w:szCs w:val="22"/>
          <w:lang w:val="es-MX" w:eastAsia="en-US"/>
        </w:rPr>
        <w:t>n</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n</w:t>
      </w:r>
      <w:r w:rsidRPr="0087104B">
        <w:rPr>
          <w:rFonts w:ascii="Palatino Linotype" w:eastAsia="Arial" w:hAnsi="Palatino Linotype" w:cs="Arial"/>
          <w:i/>
          <w:sz w:val="22"/>
          <w:szCs w:val="22"/>
          <w:lang w:val="es-MX" w:eastAsia="en-US"/>
        </w:rPr>
        <w:t>u</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o</w:t>
      </w:r>
      <w:r w:rsidRPr="0087104B">
        <w:rPr>
          <w:rFonts w:ascii="Palatino Linotype" w:eastAsia="Arial" w:hAnsi="Palatino Linotype" w:cs="Arial"/>
          <w:i/>
          <w:sz w:val="22"/>
          <w:szCs w:val="22"/>
          <w:lang w:val="es-MX" w:eastAsia="en-US"/>
        </w:rPr>
        <w:t>,</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pacing w:val="-3"/>
          <w:sz w:val="22"/>
          <w:szCs w:val="22"/>
          <w:lang w:val="es-MX" w:eastAsia="en-US"/>
        </w:rPr>
        <w:t>i</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z w:val="22"/>
          <w:szCs w:val="22"/>
          <w:lang w:val="es-MX" w:eastAsia="en-US"/>
        </w:rPr>
        <w:t>p</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do</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u o</w:t>
      </w:r>
      <w:r w:rsidRPr="0087104B">
        <w:rPr>
          <w:rFonts w:ascii="Palatino Linotype" w:eastAsia="Arial" w:hAnsi="Palatino Linotype" w:cs="Arial"/>
          <w:i/>
          <w:spacing w:val="-1"/>
          <w:sz w:val="22"/>
          <w:szCs w:val="22"/>
          <w:lang w:val="es-MX" w:eastAsia="en-US"/>
        </w:rPr>
        <w:t>b</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3"/>
          <w:sz w:val="22"/>
          <w:szCs w:val="22"/>
          <w:lang w:val="es-MX" w:eastAsia="en-US"/>
        </w:rPr>
        <w:t>t</w:t>
      </w:r>
      <w:r w:rsidRPr="0087104B">
        <w:rPr>
          <w:rFonts w:ascii="Palatino Linotype" w:eastAsia="Arial" w:hAnsi="Palatino Linotype" w:cs="Arial"/>
          <w:i/>
          <w:spacing w:val="-3"/>
          <w:sz w:val="22"/>
          <w:szCs w:val="22"/>
          <w:lang w:val="es-MX" w:eastAsia="en-US"/>
        </w:rPr>
        <w:t>a</w:t>
      </w:r>
      <w:r w:rsidRPr="0087104B">
        <w:rPr>
          <w:rFonts w:ascii="Palatino Linotype" w:eastAsia="Arial" w:hAnsi="Palatino Linotype" w:cs="Arial"/>
          <w:i/>
          <w:spacing w:val="-2"/>
          <w:sz w:val="22"/>
          <w:szCs w:val="22"/>
          <w:lang w:val="es-MX" w:eastAsia="en-US"/>
        </w:rPr>
        <w:t>c</w:t>
      </w:r>
      <w:r w:rsidRPr="0087104B">
        <w:rPr>
          <w:rFonts w:ascii="Palatino Linotype" w:eastAsia="Arial" w:hAnsi="Palatino Linotype" w:cs="Arial"/>
          <w:i/>
          <w:sz w:val="22"/>
          <w:szCs w:val="22"/>
          <w:lang w:val="es-MX" w:eastAsia="en-US"/>
        </w:rPr>
        <w:t>u</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2"/>
          <w:sz w:val="22"/>
          <w:szCs w:val="22"/>
          <w:lang w:val="es-MX" w:eastAsia="en-US"/>
        </w:rPr>
        <w:t>z</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do</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actu</w:t>
      </w:r>
      <w:r w:rsidRPr="0087104B">
        <w:rPr>
          <w:rFonts w:ascii="Palatino Linotype" w:eastAsia="Arial" w:hAnsi="Palatino Linotype" w:cs="Arial"/>
          <w:i/>
          <w:spacing w:val="-2"/>
          <w:sz w:val="22"/>
          <w:szCs w:val="22"/>
          <w:lang w:val="es-MX" w:eastAsia="en-US"/>
        </w:rPr>
        <w:t>a</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ón</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pacing w:val="-3"/>
          <w:sz w:val="22"/>
          <w:szCs w:val="22"/>
          <w:lang w:val="es-MX" w:eastAsia="en-US"/>
        </w:rPr>
        <w:t>d</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os ser</w:t>
      </w:r>
      <w:r w:rsidRPr="0087104B">
        <w:rPr>
          <w:rFonts w:ascii="Palatino Linotype" w:eastAsia="Arial" w:hAnsi="Palatino Linotype" w:cs="Arial"/>
          <w:i/>
          <w:spacing w:val="-2"/>
          <w:sz w:val="22"/>
          <w:szCs w:val="22"/>
          <w:lang w:val="es-MX" w:eastAsia="en-US"/>
        </w:rPr>
        <w:t>v</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o</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es p</w:t>
      </w:r>
      <w:r w:rsidRPr="0087104B">
        <w:rPr>
          <w:rFonts w:ascii="Palatino Linotype" w:eastAsia="Arial" w:hAnsi="Palatino Linotype" w:cs="Arial"/>
          <w:i/>
          <w:spacing w:val="-1"/>
          <w:sz w:val="22"/>
          <w:szCs w:val="22"/>
          <w:lang w:val="es-MX" w:eastAsia="en-US"/>
        </w:rPr>
        <w:t>ú</w:t>
      </w:r>
      <w:r w:rsidRPr="0087104B">
        <w:rPr>
          <w:rFonts w:ascii="Palatino Linotype" w:eastAsia="Arial" w:hAnsi="Palatino Linotype" w:cs="Arial"/>
          <w:i/>
          <w:sz w:val="22"/>
          <w:szCs w:val="22"/>
          <w:lang w:val="es-MX" w:eastAsia="en-US"/>
        </w:rPr>
        <w:t>b</w:t>
      </w:r>
      <w:r w:rsidRPr="0087104B">
        <w:rPr>
          <w:rFonts w:ascii="Palatino Linotype" w:eastAsia="Arial" w:hAnsi="Palatino Linotype" w:cs="Arial"/>
          <w:i/>
          <w:spacing w:val="-1"/>
          <w:sz w:val="22"/>
          <w:szCs w:val="22"/>
          <w:lang w:val="es-MX" w:eastAsia="en-US"/>
        </w:rPr>
        <w:t>li</w:t>
      </w:r>
      <w:r w:rsidRPr="0087104B">
        <w:rPr>
          <w:rFonts w:ascii="Palatino Linotype" w:eastAsia="Arial" w:hAnsi="Palatino Linotype" w:cs="Arial"/>
          <w:i/>
          <w:sz w:val="22"/>
          <w:szCs w:val="22"/>
          <w:lang w:val="es-MX" w:eastAsia="en-US"/>
        </w:rPr>
        <w:t>cos</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pacing w:val="2"/>
          <w:sz w:val="22"/>
          <w:szCs w:val="22"/>
          <w:lang w:val="es-MX" w:eastAsia="en-US"/>
        </w:rPr>
        <w:t>q</w:t>
      </w:r>
      <w:r w:rsidRPr="0087104B">
        <w:rPr>
          <w:rFonts w:ascii="Palatino Linotype" w:eastAsia="Arial" w:hAnsi="Palatino Linotype" w:cs="Arial"/>
          <w:i/>
          <w:sz w:val="22"/>
          <w:szCs w:val="22"/>
          <w:lang w:val="es-MX" w:eastAsia="en-US"/>
        </w:rPr>
        <w:t>ue</w:t>
      </w:r>
      <w:r w:rsidRPr="0087104B">
        <w:rPr>
          <w:rFonts w:ascii="Palatino Linotype" w:eastAsia="Arial" w:hAnsi="Palatino Linotype" w:cs="Arial"/>
          <w:i/>
          <w:spacing w:val="1"/>
          <w:sz w:val="22"/>
          <w:szCs w:val="22"/>
          <w:lang w:val="es-MX" w:eastAsia="en-US"/>
        </w:rPr>
        <w:t xml:space="preserve"> r</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ali</w:t>
      </w:r>
      <w:r w:rsidRPr="0087104B">
        <w:rPr>
          <w:rFonts w:ascii="Palatino Linotype" w:eastAsia="Arial" w:hAnsi="Palatino Linotype" w:cs="Arial"/>
          <w:i/>
          <w:spacing w:val="-2"/>
          <w:sz w:val="22"/>
          <w:szCs w:val="22"/>
          <w:lang w:val="es-MX" w:eastAsia="en-US"/>
        </w:rPr>
        <w:t>z</w:t>
      </w:r>
      <w:r w:rsidRPr="0087104B">
        <w:rPr>
          <w:rFonts w:ascii="Palatino Linotype" w:eastAsia="Arial" w:hAnsi="Palatino Linotype" w:cs="Arial"/>
          <w:i/>
          <w:sz w:val="22"/>
          <w:szCs w:val="22"/>
          <w:lang w:val="es-MX" w:eastAsia="en-US"/>
        </w:rPr>
        <w:t>an</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pacing w:val="3"/>
          <w:sz w:val="22"/>
          <w:szCs w:val="22"/>
          <w:lang w:val="es-MX" w:eastAsia="en-US"/>
        </w:rPr>
        <w:t>f</w:t>
      </w:r>
      <w:r w:rsidRPr="0087104B">
        <w:rPr>
          <w:rFonts w:ascii="Palatino Linotype" w:eastAsia="Arial" w:hAnsi="Palatino Linotype" w:cs="Arial"/>
          <w:i/>
          <w:spacing w:val="-3"/>
          <w:sz w:val="22"/>
          <w:szCs w:val="22"/>
          <w:lang w:val="es-MX" w:eastAsia="en-US"/>
        </w:rPr>
        <w:t>u</w:t>
      </w:r>
      <w:r w:rsidRPr="0087104B">
        <w:rPr>
          <w:rFonts w:ascii="Palatino Linotype" w:eastAsia="Arial" w:hAnsi="Palatino Linotype" w:cs="Arial"/>
          <w:i/>
          <w:sz w:val="22"/>
          <w:szCs w:val="22"/>
          <w:lang w:val="es-MX" w:eastAsia="en-US"/>
        </w:rPr>
        <w:t>nc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es</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z w:val="22"/>
          <w:szCs w:val="22"/>
          <w:lang w:val="es-MX" w:eastAsia="en-US"/>
        </w:rPr>
        <w:t>de</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3"/>
          <w:sz w:val="22"/>
          <w:szCs w:val="22"/>
          <w:lang w:val="es-MX" w:eastAsia="en-US"/>
        </w:rPr>
        <w:t>a</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áct</w:t>
      </w:r>
      <w:r w:rsidRPr="0087104B">
        <w:rPr>
          <w:rFonts w:ascii="Palatino Linotype" w:eastAsia="Arial" w:hAnsi="Palatino Linotype" w:cs="Arial"/>
          <w:i/>
          <w:spacing w:val="-2"/>
          <w:sz w:val="22"/>
          <w:szCs w:val="22"/>
          <w:lang w:val="es-MX" w:eastAsia="en-US"/>
        </w:rPr>
        <w:t>e</w:t>
      </w:r>
      <w:r w:rsidRPr="0087104B">
        <w:rPr>
          <w:rFonts w:ascii="Palatino Linotype" w:eastAsia="Arial" w:hAnsi="Palatino Linotype" w:cs="Arial"/>
          <w:i/>
          <w:sz w:val="22"/>
          <w:szCs w:val="22"/>
          <w:lang w:val="es-MX" w:eastAsia="en-US"/>
        </w:rPr>
        <w:t>r</w:t>
      </w:r>
      <w:r w:rsidRPr="0087104B">
        <w:rPr>
          <w:rFonts w:ascii="Palatino Linotype" w:eastAsia="Arial" w:hAnsi="Palatino Linotype" w:cs="Arial"/>
          <w:i/>
          <w:spacing w:val="5"/>
          <w:sz w:val="22"/>
          <w:szCs w:val="22"/>
          <w:lang w:val="es-MX" w:eastAsia="en-US"/>
        </w:rPr>
        <w:t xml:space="preserve"> </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1"/>
          <w:sz w:val="22"/>
          <w:szCs w:val="22"/>
          <w:lang w:val="es-MX" w:eastAsia="en-US"/>
        </w:rPr>
        <w:t>p</w:t>
      </w:r>
      <w:r w:rsidRPr="0087104B">
        <w:rPr>
          <w:rFonts w:ascii="Palatino Linotype" w:eastAsia="Arial" w:hAnsi="Palatino Linotype" w:cs="Arial"/>
          <w:i/>
          <w:spacing w:val="-3"/>
          <w:sz w:val="22"/>
          <w:szCs w:val="22"/>
          <w:lang w:val="es-MX" w:eastAsia="en-US"/>
        </w:rPr>
        <w:t>e</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ati</w:t>
      </w:r>
      <w:r w:rsidRPr="0087104B">
        <w:rPr>
          <w:rFonts w:ascii="Palatino Linotype" w:eastAsia="Arial" w:hAnsi="Palatino Linotype" w:cs="Arial"/>
          <w:i/>
          <w:spacing w:val="-3"/>
          <w:sz w:val="22"/>
          <w:szCs w:val="22"/>
          <w:lang w:val="es-MX" w:eastAsia="en-US"/>
        </w:rPr>
        <w:t>v</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di</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z w:val="22"/>
          <w:szCs w:val="22"/>
          <w:lang w:val="es-MX" w:eastAsia="en-US"/>
        </w:rPr>
        <w:t>el co</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3"/>
          <w:sz w:val="22"/>
          <w:szCs w:val="22"/>
          <w:lang w:val="es-MX" w:eastAsia="en-US"/>
        </w:rPr>
        <w:t>o</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z w:val="22"/>
          <w:szCs w:val="22"/>
          <w:lang w:val="es-MX" w:eastAsia="en-US"/>
        </w:rPr>
        <w:t>de</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d</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cha s</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u</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ó</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z w:val="22"/>
          <w:szCs w:val="22"/>
          <w:lang w:val="es-MX" w:eastAsia="en-US"/>
        </w:rPr>
        <w:t>p</w:t>
      </w:r>
      <w:r w:rsidRPr="0087104B">
        <w:rPr>
          <w:rFonts w:ascii="Palatino Linotype" w:eastAsia="Arial" w:hAnsi="Palatino Linotype" w:cs="Arial"/>
          <w:i/>
          <w:spacing w:val="-3"/>
          <w:sz w:val="22"/>
          <w:szCs w:val="22"/>
          <w:lang w:val="es-MX" w:eastAsia="en-US"/>
        </w:rPr>
        <w:t>o</w:t>
      </w:r>
      <w:r w:rsidRPr="0087104B">
        <w:rPr>
          <w:rFonts w:ascii="Palatino Linotype" w:eastAsia="Arial" w:hAnsi="Palatino Linotype" w:cs="Arial"/>
          <w:i/>
          <w:sz w:val="22"/>
          <w:szCs w:val="22"/>
          <w:lang w:val="es-MX" w:eastAsia="en-US"/>
        </w:rPr>
        <w:t>r</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 xml:space="preserve">o </w:t>
      </w:r>
      <w:r w:rsidRPr="0087104B">
        <w:rPr>
          <w:rFonts w:ascii="Palatino Linotype" w:eastAsia="Arial" w:hAnsi="Palatino Linotype" w:cs="Arial"/>
          <w:i/>
          <w:spacing w:val="2"/>
          <w:sz w:val="22"/>
          <w:szCs w:val="22"/>
          <w:lang w:val="es-MX" w:eastAsia="en-US"/>
        </w:rPr>
        <w:t>q</w:t>
      </w:r>
      <w:r w:rsidRPr="0087104B">
        <w:rPr>
          <w:rFonts w:ascii="Palatino Linotype" w:eastAsia="Arial" w:hAnsi="Palatino Linotype" w:cs="Arial"/>
          <w:i/>
          <w:sz w:val="22"/>
          <w:szCs w:val="22"/>
          <w:lang w:val="es-MX" w:eastAsia="en-US"/>
        </w:rPr>
        <w:t xml:space="preserve">ue </w:t>
      </w:r>
      <w:r w:rsidRPr="0087104B">
        <w:rPr>
          <w:rFonts w:ascii="Palatino Linotype" w:eastAsia="Arial" w:hAnsi="Palatino Linotype" w:cs="Arial"/>
          <w:i/>
          <w:spacing w:val="-3"/>
          <w:sz w:val="22"/>
          <w:szCs w:val="22"/>
          <w:lang w:val="es-MX" w:eastAsia="en-US"/>
        </w:rPr>
        <w:t>l</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es</w:t>
      </w:r>
      <w:r w:rsidRPr="0087104B">
        <w:rPr>
          <w:rFonts w:ascii="Palatino Linotype" w:eastAsia="Arial" w:hAnsi="Palatino Linotype" w:cs="Arial"/>
          <w:i/>
          <w:spacing w:val="-3"/>
          <w:sz w:val="22"/>
          <w:szCs w:val="22"/>
          <w:lang w:val="es-MX" w:eastAsia="en-US"/>
        </w:rPr>
        <w:t>e</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pacing w:val="-2"/>
          <w:sz w:val="22"/>
          <w:szCs w:val="22"/>
          <w:lang w:val="es-MX" w:eastAsia="en-US"/>
        </w:rPr>
        <w:t>v</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 xml:space="preserve">de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3"/>
          <w:sz w:val="22"/>
          <w:szCs w:val="22"/>
          <w:lang w:val="es-MX" w:eastAsia="en-US"/>
        </w:rPr>
        <w:t>ó</w:t>
      </w:r>
      <w:r w:rsidRPr="0087104B">
        <w:rPr>
          <w:rFonts w:ascii="Palatino Linotype" w:eastAsia="Arial" w:hAnsi="Palatino Linotype" w:cs="Arial"/>
          <w:i/>
          <w:sz w:val="22"/>
          <w:szCs w:val="22"/>
          <w:lang w:val="es-MX" w:eastAsia="en-US"/>
        </w:rPr>
        <w:t>n</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 xml:space="preserve">de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os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n</w:t>
      </w:r>
      <w:r w:rsidRPr="0087104B">
        <w:rPr>
          <w:rFonts w:ascii="Palatino Linotype" w:eastAsia="Arial" w:hAnsi="Palatino Linotype" w:cs="Arial"/>
          <w:i/>
          <w:spacing w:val="-3"/>
          <w:sz w:val="22"/>
          <w:szCs w:val="22"/>
          <w:lang w:val="es-MX" w:eastAsia="en-US"/>
        </w:rPr>
        <w:t>o</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z w:val="22"/>
          <w:szCs w:val="22"/>
          <w:lang w:val="es-MX" w:eastAsia="en-US"/>
        </w:rPr>
        <w:t>bres</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y</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pacing w:val="-3"/>
          <w:sz w:val="22"/>
          <w:szCs w:val="22"/>
          <w:lang w:val="es-MX" w:eastAsia="en-US"/>
        </w:rPr>
        <w:t>a</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pacing w:val="3"/>
          <w:sz w:val="22"/>
          <w:szCs w:val="22"/>
          <w:lang w:val="es-MX" w:eastAsia="en-US"/>
        </w:rPr>
        <w:t>f</w:t>
      </w:r>
      <w:r w:rsidRPr="0087104B">
        <w:rPr>
          <w:rFonts w:ascii="Palatino Linotype" w:eastAsia="Arial" w:hAnsi="Palatino Linotype" w:cs="Arial"/>
          <w:i/>
          <w:sz w:val="22"/>
          <w:szCs w:val="22"/>
          <w:lang w:val="es-MX" w:eastAsia="en-US"/>
        </w:rPr>
        <w:t>u</w:t>
      </w:r>
      <w:r w:rsidRPr="0087104B">
        <w:rPr>
          <w:rFonts w:ascii="Palatino Linotype" w:eastAsia="Arial" w:hAnsi="Palatino Linotype" w:cs="Arial"/>
          <w:i/>
          <w:spacing w:val="-3"/>
          <w:sz w:val="22"/>
          <w:szCs w:val="22"/>
          <w:lang w:val="es-MX" w:eastAsia="en-US"/>
        </w:rPr>
        <w:t>n</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 xml:space="preserve">es </w:t>
      </w:r>
      <w:r w:rsidRPr="0087104B">
        <w:rPr>
          <w:rFonts w:ascii="Palatino Linotype" w:eastAsia="Arial" w:hAnsi="Palatino Linotype" w:cs="Arial"/>
          <w:i/>
          <w:spacing w:val="2"/>
          <w:sz w:val="22"/>
          <w:szCs w:val="22"/>
          <w:lang w:val="es-MX" w:eastAsia="en-US"/>
        </w:rPr>
        <w:t>q</w:t>
      </w:r>
      <w:r w:rsidRPr="0087104B">
        <w:rPr>
          <w:rFonts w:ascii="Palatino Linotype" w:eastAsia="Arial" w:hAnsi="Palatino Linotype" w:cs="Arial"/>
          <w:i/>
          <w:sz w:val="22"/>
          <w:szCs w:val="22"/>
          <w:lang w:val="es-MX" w:eastAsia="en-US"/>
        </w:rPr>
        <w:t>ue d</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z w:val="22"/>
          <w:szCs w:val="22"/>
          <w:lang w:val="es-MX" w:eastAsia="en-US"/>
        </w:rPr>
        <w:t>sempeñ</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z w:val="22"/>
          <w:szCs w:val="22"/>
          <w:lang w:val="es-MX" w:eastAsia="en-US"/>
        </w:rPr>
        <w:t>n</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os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3"/>
          <w:sz w:val="22"/>
          <w:szCs w:val="22"/>
          <w:lang w:val="es-MX" w:eastAsia="en-US"/>
        </w:rPr>
        <w:t>e</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pacing w:val="-2"/>
          <w:sz w:val="22"/>
          <w:szCs w:val="22"/>
          <w:lang w:val="es-MX" w:eastAsia="en-US"/>
        </w:rPr>
        <w:t>v</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2"/>
          <w:sz w:val="22"/>
          <w:szCs w:val="22"/>
          <w:lang w:val="es-MX" w:eastAsia="en-US"/>
        </w:rPr>
        <w:t>d</w:t>
      </w:r>
      <w:r w:rsidRPr="0087104B">
        <w:rPr>
          <w:rFonts w:ascii="Palatino Linotype" w:eastAsia="Arial" w:hAnsi="Palatino Linotype" w:cs="Arial"/>
          <w:i/>
          <w:sz w:val="22"/>
          <w:szCs w:val="22"/>
          <w:lang w:val="es-MX" w:eastAsia="en-US"/>
        </w:rPr>
        <w:t>ores</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z w:val="22"/>
          <w:szCs w:val="22"/>
          <w:lang w:val="es-MX" w:eastAsia="en-US"/>
        </w:rPr>
        <w:t>p</w:t>
      </w:r>
      <w:r w:rsidRPr="0087104B">
        <w:rPr>
          <w:rFonts w:ascii="Palatino Linotype" w:eastAsia="Arial" w:hAnsi="Palatino Linotype" w:cs="Arial"/>
          <w:i/>
          <w:spacing w:val="-1"/>
          <w:sz w:val="22"/>
          <w:szCs w:val="22"/>
          <w:lang w:val="es-MX" w:eastAsia="en-US"/>
        </w:rPr>
        <w:t>ú</w:t>
      </w:r>
      <w:r w:rsidRPr="0087104B">
        <w:rPr>
          <w:rFonts w:ascii="Palatino Linotype" w:eastAsia="Arial" w:hAnsi="Palatino Linotype" w:cs="Arial"/>
          <w:i/>
          <w:sz w:val="22"/>
          <w:szCs w:val="22"/>
          <w:lang w:val="es-MX" w:eastAsia="en-US"/>
        </w:rPr>
        <w:t>b</w:t>
      </w:r>
      <w:r w:rsidRPr="0087104B">
        <w:rPr>
          <w:rFonts w:ascii="Palatino Linotype" w:eastAsia="Arial" w:hAnsi="Palatino Linotype" w:cs="Arial"/>
          <w:i/>
          <w:spacing w:val="-1"/>
          <w:sz w:val="22"/>
          <w:szCs w:val="22"/>
          <w:lang w:val="es-MX" w:eastAsia="en-US"/>
        </w:rPr>
        <w:t>li</w:t>
      </w:r>
      <w:r w:rsidRPr="0087104B">
        <w:rPr>
          <w:rFonts w:ascii="Palatino Linotype" w:eastAsia="Arial" w:hAnsi="Palatino Linotype" w:cs="Arial"/>
          <w:i/>
          <w:sz w:val="22"/>
          <w:szCs w:val="22"/>
          <w:lang w:val="es-MX" w:eastAsia="en-US"/>
        </w:rPr>
        <w:t>cos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2"/>
          <w:sz w:val="22"/>
          <w:szCs w:val="22"/>
          <w:lang w:val="es-MX" w:eastAsia="en-US"/>
        </w:rPr>
        <w:t>q</w:t>
      </w:r>
      <w:r w:rsidRPr="0087104B">
        <w:rPr>
          <w:rFonts w:ascii="Palatino Linotype" w:eastAsia="Arial" w:hAnsi="Palatino Linotype" w:cs="Arial"/>
          <w:i/>
          <w:sz w:val="22"/>
          <w:szCs w:val="22"/>
          <w:lang w:val="es-MX" w:eastAsia="en-US"/>
        </w:rPr>
        <w:t>ue pr</w:t>
      </w:r>
      <w:r w:rsidRPr="0087104B">
        <w:rPr>
          <w:rFonts w:ascii="Palatino Linotype" w:eastAsia="Arial" w:hAnsi="Palatino Linotype" w:cs="Arial"/>
          <w:i/>
          <w:spacing w:val="2"/>
          <w:sz w:val="22"/>
          <w:szCs w:val="22"/>
          <w:lang w:val="es-MX" w:eastAsia="en-US"/>
        </w:rPr>
        <w:t>e</w:t>
      </w:r>
      <w:r w:rsidRPr="0087104B">
        <w:rPr>
          <w:rFonts w:ascii="Palatino Linotype" w:eastAsia="Arial" w:hAnsi="Palatino Linotype" w:cs="Arial"/>
          <w:i/>
          <w:spacing w:val="-2"/>
          <w:sz w:val="22"/>
          <w:szCs w:val="22"/>
          <w:lang w:val="es-MX" w:eastAsia="en-US"/>
        </w:rPr>
        <w:t>s</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an</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sus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ser</w:t>
      </w:r>
      <w:r w:rsidRPr="0087104B">
        <w:rPr>
          <w:rFonts w:ascii="Palatino Linotype" w:eastAsia="Arial" w:hAnsi="Palatino Linotype" w:cs="Arial"/>
          <w:i/>
          <w:spacing w:val="-2"/>
          <w:sz w:val="22"/>
          <w:szCs w:val="22"/>
          <w:lang w:val="es-MX" w:eastAsia="en-US"/>
        </w:rPr>
        <w:t>v</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os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en</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ár</w:t>
      </w:r>
      <w:r w:rsidRPr="0087104B">
        <w:rPr>
          <w:rFonts w:ascii="Palatino Linotype" w:eastAsia="Arial" w:hAnsi="Palatino Linotype" w:cs="Arial"/>
          <w:i/>
          <w:spacing w:val="-2"/>
          <w:sz w:val="22"/>
          <w:szCs w:val="22"/>
          <w:lang w:val="es-MX" w:eastAsia="en-US"/>
        </w:rPr>
        <w:t>e</w:t>
      </w:r>
      <w:r w:rsidRPr="0087104B">
        <w:rPr>
          <w:rFonts w:ascii="Palatino Linotype" w:eastAsia="Arial" w:hAnsi="Palatino Linotype" w:cs="Arial"/>
          <w:i/>
          <w:sz w:val="22"/>
          <w:szCs w:val="22"/>
          <w:lang w:val="es-MX" w:eastAsia="en-US"/>
        </w:rPr>
        <w:t>as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de</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3"/>
          <w:sz w:val="22"/>
          <w:szCs w:val="22"/>
          <w:lang w:val="es-MX" w:eastAsia="en-US"/>
        </w:rPr>
        <w:t>e</w:t>
      </w:r>
      <w:r w:rsidRPr="0087104B">
        <w:rPr>
          <w:rFonts w:ascii="Palatino Linotype" w:eastAsia="Arial" w:hAnsi="Palatino Linotype" w:cs="Arial"/>
          <w:i/>
          <w:spacing w:val="2"/>
          <w:sz w:val="22"/>
          <w:szCs w:val="22"/>
          <w:lang w:val="es-MX" w:eastAsia="en-US"/>
        </w:rPr>
        <w:t>g</w:t>
      </w:r>
      <w:r w:rsidRPr="0087104B">
        <w:rPr>
          <w:rFonts w:ascii="Palatino Linotype" w:eastAsia="Arial" w:hAnsi="Palatino Linotype" w:cs="Arial"/>
          <w:i/>
          <w:sz w:val="22"/>
          <w:szCs w:val="22"/>
          <w:lang w:val="es-MX" w:eastAsia="en-US"/>
        </w:rPr>
        <w:t>uri</w:t>
      </w:r>
      <w:r w:rsidRPr="0087104B">
        <w:rPr>
          <w:rFonts w:ascii="Palatino Linotype" w:eastAsia="Arial" w:hAnsi="Palatino Linotype" w:cs="Arial"/>
          <w:i/>
          <w:spacing w:val="-1"/>
          <w:sz w:val="22"/>
          <w:szCs w:val="22"/>
          <w:lang w:val="es-MX" w:eastAsia="en-US"/>
        </w:rPr>
        <w:t>d</w:t>
      </w:r>
      <w:r w:rsidRPr="0087104B">
        <w:rPr>
          <w:rFonts w:ascii="Palatino Linotype" w:eastAsia="Arial" w:hAnsi="Palatino Linotype" w:cs="Arial"/>
          <w:i/>
          <w:sz w:val="22"/>
          <w:szCs w:val="22"/>
          <w:lang w:val="es-MX" w:eastAsia="en-US"/>
        </w:rPr>
        <w:t>ad n</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al</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p</w:t>
      </w:r>
      <w:r w:rsidRPr="0087104B">
        <w:rPr>
          <w:rFonts w:ascii="Palatino Linotype" w:eastAsia="Arial" w:hAnsi="Palatino Linotype" w:cs="Arial"/>
          <w:i/>
          <w:spacing w:val="-1"/>
          <w:sz w:val="22"/>
          <w:szCs w:val="22"/>
          <w:lang w:val="es-MX" w:eastAsia="en-US"/>
        </w:rPr>
        <w:t>ú</w:t>
      </w:r>
      <w:r w:rsidRPr="0087104B">
        <w:rPr>
          <w:rFonts w:ascii="Palatino Linotype" w:eastAsia="Arial" w:hAnsi="Palatino Linotype" w:cs="Arial"/>
          <w:i/>
          <w:sz w:val="22"/>
          <w:szCs w:val="22"/>
          <w:lang w:val="es-MX" w:eastAsia="en-US"/>
        </w:rPr>
        <w:t>b</w:t>
      </w:r>
      <w:r w:rsidRPr="0087104B">
        <w:rPr>
          <w:rFonts w:ascii="Palatino Linotype" w:eastAsia="Arial" w:hAnsi="Palatino Linotype" w:cs="Arial"/>
          <w:i/>
          <w:spacing w:val="-1"/>
          <w:sz w:val="22"/>
          <w:szCs w:val="22"/>
          <w:lang w:val="es-MX" w:eastAsia="en-US"/>
        </w:rPr>
        <w:t>li</w:t>
      </w:r>
      <w:r w:rsidRPr="0087104B">
        <w:rPr>
          <w:rFonts w:ascii="Palatino Linotype" w:eastAsia="Arial" w:hAnsi="Palatino Linotype" w:cs="Arial"/>
          <w:i/>
          <w:sz w:val="22"/>
          <w:szCs w:val="22"/>
          <w:lang w:val="es-MX" w:eastAsia="en-US"/>
        </w:rPr>
        <w:t>ca,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p</w:t>
      </w:r>
      <w:r w:rsidRPr="0087104B">
        <w:rPr>
          <w:rFonts w:ascii="Palatino Linotype" w:eastAsia="Arial" w:hAnsi="Palatino Linotype" w:cs="Arial"/>
          <w:i/>
          <w:spacing w:val="-1"/>
          <w:sz w:val="22"/>
          <w:szCs w:val="22"/>
          <w:lang w:val="es-MX" w:eastAsia="en-US"/>
        </w:rPr>
        <w:t>u</w:t>
      </w:r>
      <w:r w:rsidRPr="0087104B">
        <w:rPr>
          <w:rFonts w:ascii="Palatino Linotype" w:eastAsia="Arial" w:hAnsi="Palatino Linotype" w:cs="Arial"/>
          <w:i/>
          <w:spacing w:val="-3"/>
          <w:sz w:val="22"/>
          <w:szCs w:val="22"/>
          <w:lang w:val="es-MX" w:eastAsia="en-US"/>
        </w:rPr>
        <w:t>e</w:t>
      </w:r>
      <w:r w:rsidRPr="0087104B">
        <w:rPr>
          <w:rFonts w:ascii="Palatino Linotype" w:eastAsia="Arial" w:hAnsi="Palatino Linotype" w:cs="Arial"/>
          <w:i/>
          <w:sz w:val="22"/>
          <w:szCs w:val="22"/>
          <w:lang w:val="es-MX" w:eastAsia="en-US"/>
        </w:rPr>
        <w:t>de</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pacing w:val="-1"/>
          <w:sz w:val="22"/>
          <w:szCs w:val="22"/>
          <w:lang w:val="es-MX" w:eastAsia="en-US"/>
        </w:rPr>
        <w:t>ll</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g</w:t>
      </w:r>
      <w:r w:rsidRPr="0087104B">
        <w:rPr>
          <w:rFonts w:ascii="Palatino Linotype" w:eastAsia="Arial" w:hAnsi="Palatino Linotype" w:cs="Arial"/>
          <w:i/>
          <w:sz w:val="22"/>
          <w:szCs w:val="22"/>
          <w:lang w:val="es-MX" w:eastAsia="en-US"/>
        </w:rPr>
        <w:t>ar</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lastRenderedPageBreak/>
        <w:t>co</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2"/>
          <w:sz w:val="22"/>
          <w:szCs w:val="22"/>
          <w:lang w:val="es-MX" w:eastAsia="en-US"/>
        </w:rPr>
        <w:t>s</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u</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se en</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un</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c</w:t>
      </w:r>
      <w:r w:rsidRPr="0087104B">
        <w:rPr>
          <w:rFonts w:ascii="Palatino Linotype" w:eastAsia="Arial" w:hAnsi="Palatino Linotype" w:cs="Arial"/>
          <w:i/>
          <w:spacing w:val="-3"/>
          <w:sz w:val="22"/>
          <w:szCs w:val="22"/>
          <w:lang w:val="es-MX" w:eastAsia="en-US"/>
        </w:rPr>
        <w:t>o</w:t>
      </w:r>
      <w:r w:rsidRPr="0087104B">
        <w:rPr>
          <w:rFonts w:ascii="Palatino Linotype" w:eastAsia="Arial" w:hAnsi="Palatino Linotype" w:cs="Arial"/>
          <w:i/>
          <w:spacing w:val="1"/>
          <w:sz w:val="22"/>
          <w:szCs w:val="22"/>
          <w:lang w:val="es-MX" w:eastAsia="en-US"/>
        </w:rPr>
        <w:t>m</w:t>
      </w:r>
      <w:r w:rsidRPr="0087104B">
        <w:rPr>
          <w:rFonts w:ascii="Palatino Linotype" w:eastAsia="Arial" w:hAnsi="Palatino Linotype" w:cs="Arial"/>
          <w:i/>
          <w:sz w:val="22"/>
          <w:szCs w:val="22"/>
          <w:lang w:val="es-MX" w:eastAsia="en-US"/>
        </w:rPr>
        <w:t>p</w:t>
      </w:r>
      <w:r w:rsidRPr="0087104B">
        <w:rPr>
          <w:rFonts w:ascii="Palatino Linotype" w:eastAsia="Arial" w:hAnsi="Palatino Linotype" w:cs="Arial"/>
          <w:i/>
          <w:spacing w:val="-1"/>
          <w:sz w:val="22"/>
          <w:szCs w:val="22"/>
          <w:lang w:val="es-MX" w:eastAsia="en-US"/>
        </w:rPr>
        <w:t>o</w:t>
      </w:r>
      <w:r w:rsidRPr="0087104B">
        <w:rPr>
          <w:rFonts w:ascii="Palatino Linotype" w:eastAsia="Arial" w:hAnsi="Palatino Linotype" w:cs="Arial"/>
          <w:i/>
          <w:sz w:val="22"/>
          <w:szCs w:val="22"/>
          <w:lang w:val="es-MX" w:eastAsia="en-US"/>
        </w:rPr>
        <w:t>n</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pacing w:val="-3"/>
          <w:sz w:val="22"/>
          <w:szCs w:val="22"/>
          <w:lang w:val="es-MX" w:eastAsia="en-US"/>
        </w:rPr>
        <w:t>n</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 xml:space="preserve">e </w:t>
      </w:r>
      <w:r w:rsidRPr="0087104B">
        <w:rPr>
          <w:rFonts w:ascii="Palatino Linotype" w:eastAsia="Arial" w:hAnsi="Palatino Linotype" w:cs="Arial"/>
          <w:i/>
          <w:spacing w:val="1"/>
          <w:sz w:val="22"/>
          <w:szCs w:val="22"/>
          <w:lang w:val="es-MX" w:eastAsia="en-US"/>
        </w:rPr>
        <w:t>f</w:t>
      </w:r>
      <w:r w:rsidRPr="0087104B">
        <w:rPr>
          <w:rFonts w:ascii="Palatino Linotype" w:eastAsia="Arial" w:hAnsi="Palatino Linotype" w:cs="Arial"/>
          <w:i/>
          <w:spacing w:val="-3"/>
          <w:sz w:val="22"/>
          <w:szCs w:val="22"/>
          <w:lang w:val="es-MX" w:eastAsia="en-US"/>
        </w:rPr>
        <w:t>u</w:t>
      </w:r>
      <w:r w:rsidRPr="0087104B">
        <w:rPr>
          <w:rFonts w:ascii="Palatino Linotype" w:eastAsia="Arial" w:hAnsi="Palatino Linotype" w:cs="Arial"/>
          <w:i/>
          <w:sz w:val="22"/>
          <w:szCs w:val="22"/>
          <w:lang w:val="es-MX" w:eastAsia="en-US"/>
        </w:rPr>
        <w:t>n</w:t>
      </w:r>
      <w:r w:rsidRPr="0087104B">
        <w:rPr>
          <w:rFonts w:ascii="Palatino Linotype" w:eastAsia="Arial" w:hAnsi="Palatino Linotype" w:cs="Arial"/>
          <w:i/>
          <w:spacing w:val="-1"/>
          <w:sz w:val="22"/>
          <w:szCs w:val="22"/>
          <w:lang w:val="es-MX" w:eastAsia="en-US"/>
        </w:rPr>
        <w:t>d</w:t>
      </w:r>
      <w:r w:rsidRPr="0087104B">
        <w:rPr>
          <w:rFonts w:ascii="Palatino Linotype" w:eastAsia="Arial" w:hAnsi="Palatino Linotype" w:cs="Arial"/>
          <w:i/>
          <w:sz w:val="22"/>
          <w:szCs w:val="22"/>
          <w:lang w:val="es-MX" w:eastAsia="en-US"/>
        </w:rPr>
        <w:t>amen</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al</w:t>
      </w:r>
      <w:r w:rsidRPr="0087104B">
        <w:rPr>
          <w:rFonts w:ascii="Palatino Linotype" w:eastAsia="Arial" w:hAnsi="Palatino Linotype" w:cs="Arial"/>
          <w:i/>
          <w:spacing w:val="1"/>
          <w:sz w:val="22"/>
          <w:szCs w:val="22"/>
          <w:lang w:val="es-MX" w:eastAsia="en-US"/>
        </w:rPr>
        <w:t xml:space="preserve"> </w:t>
      </w:r>
      <w:r w:rsidRPr="0087104B">
        <w:rPr>
          <w:rFonts w:ascii="Palatino Linotype" w:eastAsia="Arial" w:hAnsi="Palatino Linotype" w:cs="Arial"/>
          <w:i/>
          <w:sz w:val="22"/>
          <w:szCs w:val="22"/>
          <w:lang w:val="es-MX" w:eastAsia="en-US"/>
        </w:rPr>
        <w:t>en el e</w:t>
      </w:r>
      <w:r w:rsidRPr="0087104B">
        <w:rPr>
          <w:rFonts w:ascii="Palatino Linotype" w:eastAsia="Arial" w:hAnsi="Palatino Linotype" w:cs="Arial"/>
          <w:i/>
          <w:spacing w:val="-3"/>
          <w:sz w:val="22"/>
          <w:szCs w:val="22"/>
          <w:lang w:val="es-MX" w:eastAsia="en-US"/>
        </w:rPr>
        <w:t>s</w:t>
      </w:r>
      <w:r w:rsidRPr="0087104B">
        <w:rPr>
          <w:rFonts w:ascii="Palatino Linotype" w:eastAsia="Arial" w:hAnsi="Palatino Linotype" w:cs="Arial"/>
          <w:i/>
          <w:spacing w:val="3"/>
          <w:sz w:val="22"/>
          <w:szCs w:val="22"/>
          <w:lang w:val="es-MX" w:eastAsia="en-US"/>
        </w:rPr>
        <w:t>f</w:t>
      </w:r>
      <w:r w:rsidRPr="0087104B">
        <w:rPr>
          <w:rFonts w:ascii="Palatino Linotype" w:eastAsia="Arial" w:hAnsi="Palatino Linotype" w:cs="Arial"/>
          <w:i/>
          <w:sz w:val="22"/>
          <w:szCs w:val="22"/>
          <w:lang w:val="es-MX" w:eastAsia="en-US"/>
        </w:rPr>
        <w:t>u</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pacing w:val="-2"/>
          <w:sz w:val="22"/>
          <w:szCs w:val="22"/>
          <w:lang w:val="es-MX" w:eastAsia="en-US"/>
        </w:rPr>
        <w:t>z</w:t>
      </w:r>
      <w:r w:rsidRPr="0087104B">
        <w:rPr>
          <w:rFonts w:ascii="Palatino Linotype" w:eastAsia="Arial" w:hAnsi="Palatino Linotype" w:cs="Arial"/>
          <w:i/>
          <w:sz w:val="22"/>
          <w:szCs w:val="22"/>
          <w:lang w:val="es-MX" w:eastAsia="en-US"/>
        </w:rPr>
        <w:t xml:space="preserve">o </w:t>
      </w:r>
      <w:r w:rsidRPr="0087104B">
        <w:rPr>
          <w:rFonts w:ascii="Palatino Linotype" w:eastAsia="Arial" w:hAnsi="Palatino Linotype" w:cs="Arial"/>
          <w:i/>
          <w:spacing w:val="2"/>
          <w:sz w:val="22"/>
          <w:szCs w:val="22"/>
          <w:lang w:val="es-MX" w:eastAsia="en-US"/>
        </w:rPr>
        <w:t>q</w:t>
      </w:r>
      <w:r w:rsidRPr="0087104B">
        <w:rPr>
          <w:rFonts w:ascii="Palatino Linotype" w:eastAsia="Arial" w:hAnsi="Palatino Linotype" w:cs="Arial"/>
          <w:i/>
          <w:sz w:val="22"/>
          <w:szCs w:val="22"/>
          <w:lang w:val="es-MX" w:eastAsia="en-US"/>
        </w:rPr>
        <w:t xml:space="preserve">ue </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ali</w:t>
      </w:r>
      <w:r w:rsidRPr="0087104B">
        <w:rPr>
          <w:rFonts w:ascii="Palatino Linotype" w:eastAsia="Arial" w:hAnsi="Palatino Linotype" w:cs="Arial"/>
          <w:i/>
          <w:spacing w:val="-2"/>
          <w:sz w:val="22"/>
          <w:szCs w:val="22"/>
          <w:lang w:val="es-MX" w:eastAsia="en-US"/>
        </w:rPr>
        <w:t>z</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el</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d</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pacing w:val="-4"/>
          <w:sz w:val="22"/>
          <w:szCs w:val="22"/>
          <w:lang w:val="es-MX" w:eastAsia="en-US"/>
        </w:rPr>
        <w:t>M</w:t>
      </w:r>
      <w:r w:rsidRPr="0087104B">
        <w:rPr>
          <w:rFonts w:ascii="Palatino Linotype" w:eastAsia="Arial" w:hAnsi="Palatino Linotype" w:cs="Arial"/>
          <w:i/>
          <w:sz w:val="22"/>
          <w:szCs w:val="22"/>
          <w:lang w:val="es-MX" w:eastAsia="en-US"/>
        </w:rPr>
        <w:t>ex</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ca</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z w:val="22"/>
          <w:szCs w:val="22"/>
          <w:lang w:val="es-MX" w:eastAsia="en-US"/>
        </w:rPr>
        <w:t>o</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p</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 xml:space="preserve">a </w:t>
      </w:r>
      <w:r w:rsidRPr="0087104B">
        <w:rPr>
          <w:rFonts w:ascii="Palatino Linotype" w:eastAsia="Arial" w:hAnsi="Palatino Linotype" w:cs="Arial"/>
          <w:i/>
          <w:spacing w:val="2"/>
          <w:sz w:val="22"/>
          <w:szCs w:val="22"/>
          <w:lang w:val="es-MX" w:eastAsia="en-US"/>
        </w:rPr>
        <w:t>g</w:t>
      </w:r>
      <w:r w:rsidRPr="0087104B">
        <w:rPr>
          <w:rFonts w:ascii="Palatino Linotype" w:eastAsia="Arial" w:hAnsi="Palatino Linotype" w:cs="Arial"/>
          <w:i/>
          <w:spacing w:val="-3"/>
          <w:sz w:val="22"/>
          <w:szCs w:val="22"/>
          <w:lang w:val="es-MX" w:eastAsia="en-US"/>
        </w:rPr>
        <w:t>a</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2"/>
          <w:sz w:val="22"/>
          <w:szCs w:val="22"/>
          <w:lang w:val="es-MX" w:eastAsia="en-US"/>
        </w:rPr>
        <w:t>z</w:t>
      </w:r>
      <w:r w:rsidRPr="0087104B">
        <w:rPr>
          <w:rFonts w:ascii="Palatino Linotype" w:eastAsia="Arial" w:hAnsi="Palatino Linotype" w:cs="Arial"/>
          <w:i/>
          <w:sz w:val="22"/>
          <w:szCs w:val="22"/>
          <w:lang w:val="es-MX" w:eastAsia="en-US"/>
        </w:rPr>
        <w:t>ar</w:t>
      </w:r>
      <w:r w:rsidRPr="0087104B">
        <w:rPr>
          <w:rFonts w:ascii="Palatino Linotype" w:eastAsia="Arial" w:hAnsi="Palatino Linotype" w:cs="Arial"/>
          <w:i/>
          <w:spacing w:val="4"/>
          <w:sz w:val="22"/>
          <w:szCs w:val="22"/>
          <w:lang w:val="es-MX" w:eastAsia="en-US"/>
        </w:rPr>
        <w:t xml:space="preserve"> </w:t>
      </w:r>
      <w:r w:rsidRPr="0087104B">
        <w:rPr>
          <w:rFonts w:ascii="Palatino Linotype" w:eastAsia="Arial" w:hAnsi="Palatino Linotype" w:cs="Arial"/>
          <w:i/>
          <w:spacing w:val="-1"/>
          <w:sz w:val="22"/>
          <w:szCs w:val="22"/>
          <w:lang w:val="es-MX" w:eastAsia="en-US"/>
        </w:rPr>
        <w:t>l</w:t>
      </w:r>
      <w:r w:rsidRPr="0087104B">
        <w:rPr>
          <w:rFonts w:ascii="Palatino Linotype" w:eastAsia="Arial" w:hAnsi="Palatino Linotype" w:cs="Arial"/>
          <w:i/>
          <w:sz w:val="22"/>
          <w:szCs w:val="22"/>
          <w:lang w:val="es-MX" w:eastAsia="en-US"/>
        </w:rPr>
        <w:t>a</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3"/>
          <w:sz w:val="22"/>
          <w:szCs w:val="22"/>
          <w:lang w:val="es-MX" w:eastAsia="en-US"/>
        </w:rPr>
        <w:t>e</w:t>
      </w:r>
      <w:r w:rsidRPr="0087104B">
        <w:rPr>
          <w:rFonts w:ascii="Palatino Linotype" w:eastAsia="Arial" w:hAnsi="Palatino Linotype" w:cs="Arial"/>
          <w:i/>
          <w:spacing w:val="2"/>
          <w:sz w:val="22"/>
          <w:szCs w:val="22"/>
          <w:lang w:val="es-MX" w:eastAsia="en-US"/>
        </w:rPr>
        <w:t>g</w:t>
      </w:r>
      <w:r w:rsidRPr="0087104B">
        <w:rPr>
          <w:rFonts w:ascii="Palatino Linotype" w:eastAsia="Arial" w:hAnsi="Palatino Linotype" w:cs="Arial"/>
          <w:i/>
          <w:sz w:val="22"/>
          <w:szCs w:val="22"/>
          <w:lang w:val="es-MX" w:eastAsia="en-US"/>
        </w:rPr>
        <w:t>uri</w:t>
      </w:r>
      <w:r w:rsidRPr="0087104B">
        <w:rPr>
          <w:rFonts w:ascii="Palatino Linotype" w:eastAsia="Arial" w:hAnsi="Palatino Linotype" w:cs="Arial"/>
          <w:i/>
          <w:spacing w:val="-1"/>
          <w:sz w:val="22"/>
          <w:szCs w:val="22"/>
          <w:lang w:val="es-MX" w:eastAsia="en-US"/>
        </w:rPr>
        <w:t>d</w:t>
      </w:r>
      <w:r w:rsidRPr="0087104B">
        <w:rPr>
          <w:rFonts w:ascii="Palatino Linotype" w:eastAsia="Arial" w:hAnsi="Palatino Linotype" w:cs="Arial"/>
          <w:i/>
          <w:sz w:val="22"/>
          <w:szCs w:val="22"/>
          <w:lang w:val="es-MX" w:eastAsia="en-US"/>
        </w:rPr>
        <w:t>ad d</w:t>
      </w:r>
      <w:r w:rsidRPr="0087104B">
        <w:rPr>
          <w:rFonts w:ascii="Palatino Linotype" w:eastAsia="Arial" w:hAnsi="Palatino Linotype" w:cs="Arial"/>
          <w:i/>
          <w:spacing w:val="-1"/>
          <w:sz w:val="22"/>
          <w:szCs w:val="22"/>
          <w:lang w:val="es-MX" w:eastAsia="en-US"/>
        </w:rPr>
        <w:t>e</w:t>
      </w:r>
      <w:r w:rsidRPr="0087104B">
        <w:rPr>
          <w:rFonts w:ascii="Palatino Linotype" w:eastAsia="Arial" w:hAnsi="Palatino Linotype" w:cs="Arial"/>
          <w:i/>
          <w:sz w:val="22"/>
          <w:szCs w:val="22"/>
          <w:lang w:val="es-MX" w:eastAsia="en-US"/>
        </w:rPr>
        <w:t>l</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p</w:t>
      </w:r>
      <w:r w:rsidRPr="0087104B">
        <w:rPr>
          <w:rFonts w:ascii="Palatino Linotype" w:eastAsia="Arial" w:hAnsi="Palatino Linotype" w:cs="Arial"/>
          <w:i/>
          <w:spacing w:val="-1"/>
          <w:sz w:val="22"/>
          <w:szCs w:val="22"/>
          <w:lang w:val="es-MX" w:eastAsia="en-US"/>
        </w:rPr>
        <w:t>a</w:t>
      </w:r>
      <w:r w:rsidRPr="0087104B">
        <w:rPr>
          <w:rFonts w:ascii="Palatino Linotype" w:eastAsia="Arial" w:hAnsi="Palatino Linotype" w:cs="Arial"/>
          <w:i/>
          <w:spacing w:val="-4"/>
          <w:sz w:val="22"/>
          <w:szCs w:val="22"/>
          <w:lang w:val="es-MX" w:eastAsia="en-US"/>
        </w:rPr>
        <w:t>í</w:t>
      </w:r>
      <w:r w:rsidRPr="0087104B">
        <w:rPr>
          <w:rFonts w:ascii="Palatino Linotype" w:eastAsia="Arial" w:hAnsi="Palatino Linotype" w:cs="Arial"/>
          <w:i/>
          <w:sz w:val="22"/>
          <w:szCs w:val="22"/>
          <w:lang w:val="es-MX" w:eastAsia="en-US"/>
        </w:rPr>
        <w:t>s</w:t>
      </w:r>
      <w:r w:rsidRPr="0087104B">
        <w:rPr>
          <w:rFonts w:ascii="Palatino Linotype" w:eastAsia="Arial" w:hAnsi="Palatino Linotype" w:cs="Arial"/>
          <w:i/>
          <w:spacing w:val="3"/>
          <w:sz w:val="22"/>
          <w:szCs w:val="22"/>
          <w:lang w:val="es-MX" w:eastAsia="en-US"/>
        </w:rPr>
        <w:t xml:space="preserve"> </w:t>
      </w:r>
      <w:r w:rsidRPr="0087104B">
        <w:rPr>
          <w:rFonts w:ascii="Palatino Linotype" w:eastAsia="Arial" w:hAnsi="Palatino Linotype" w:cs="Arial"/>
          <w:i/>
          <w:sz w:val="22"/>
          <w:szCs w:val="22"/>
          <w:lang w:val="es-MX" w:eastAsia="en-US"/>
        </w:rPr>
        <w:t>en</w:t>
      </w:r>
      <w:r w:rsidRPr="0087104B">
        <w:rPr>
          <w:rFonts w:ascii="Palatino Linotype" w:eastAsia="Arial" w:hAnsi="Palatino Linotype" w:cs="Arial"/>
          <w:i/>
          <w:spacing w:val="2"/>
          <w:sz w:val="22"/>
          <w:szCs w:val="22"/>
          <w:lang w:val="es-MX" w:eastAsia="en-US"/>
        </w:rPr>
        <w:t xml:space="preserve"> </w:t>
      </w:r>
      <w:r w:rsidRPr="0087104B">
        <w:rPr>
          <w:rFonts w:ascii="Palatino Linotype" w:eastAsia="Arial" w:hAnsi="Palatino Linotype" w:cs="Arial"/>
          <w:i/>
          <w:sz w:val="22"/>
          <w:szCs w:val="22"/>
          <w:lang w:val="es-MX" w:eastAsia="en-US"/>
        </w:rPr>
        <w:t>sus d</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pacing w:val="3"/>
          <w:sz w:val="22"/>
          <w:szCs w:val="22"/>
          <w:lang w:val="es-MX" w:eastAsia="en-US"/>
        </w:rPr>
        <w:t>f</w:t>
      </w:r>
      <w:r w:rsidRPr="0087104B">
        <w:rPr>
          <w:rFonts w:ascii="Palatino Linotype" w:eastAsia="Arial" w:hAnsi="Palatino Linotype" w:cs="Arial"/>
          <w:i/>
          <w:spacing w:val="-3"/>
          <w:sz w:val="22"/>
          <w:szCs w:val="22"/>
          <w:lang w:val="es-MX" w:eastAsia="en-US"/>
        </w:rPr>
        <w:t>e</w:t>
      </w:r>
      <w:r w:rsidRPr="0087104B">
        <w:rPr>
          <w:rFonts w:ascii="Palatino Linotype" w:eastAsia="Arial" w:hAnsi="Palatino Linotype" w:cs="Arial"/>
          <w:i/>
          <w:spacing w:val="1"/>
          <w:sz w:val="22"/>
          <w:szCs w:val="22"/>
          <w:lang w:val="es-MX" w:eastAsia="en-US"/>
        </w:rPr>
        <w:t>r</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es</w:t>
      </w:r>
      <w:r w:rsidRPr="0087104B">
        <w:rPr>
          <w:rFonts w:ascii="Palatino Linotype" w:eastAsia="Arial" w:hAnsi="Palatino Linotype" w:cs="Arial"/>
          <w:i/>
          <w:spacing w:val="-2"/>
          <w:sz w:val="22"/>
          <w:szCs w:val="22"/>
          <w:lang w:val="es-MX" w:eastAsia="en-US"/>
        </w:rPr>
        <w:t xml:space="preserve"> v</w:t>
      </w:r>
      <w:r w:rsidRPr="0087104B">
        <w:rPr>
          <w:rFonts w:ascii="Palatino Linotype" w:eastAsia="Arial" w:hAnsi="Palatino Linotype" w:cs="Arial"/>
          <w:i/>
          <w:sz w:val="22"/>
          <w:szCs w:val="22"/>
          <w:lang w:val="es-MX" w:eastAsia="en-US"/>
        </w:rPr>
        <w:t>er</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pacing w:val="-1"/>
          <w:sz w:val="22"/>
          <w:szCs w:val="22"/>
          <w:lang w:val="es-MX" w:eastAsia="en-US"/>
        </w:rPr>
        <w:t>i</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1"/>
          <w:sz w:val="22"/>
          <w:szCs w:val="22"/>
          <w:lang w:val="es-MX" w:eastAsia="en-US"/>
        </w:rPr>
        <w:t>n</w:t>
      </w:r>
      <w:r w:rsidRPr="0087104B">
        <w:rPr>
          <w:rFonts w:ascii="Palatino Linotype" w:eastAsia="Arial" w:hAnsi="Palatino Linotype" w:cs="Arial"/>
          <w:i/>
          <w:spacing w:val="1"/>
          <w:sz w:val="22"/>
          <w:szCs w:val="22"/>
          <w:lang w:val="es-MX" w:eastAsia="en-US"/>
        </w:rPr>
        <w:t>t</w:t>
      </w:r>
      <w:r w:rsidRPr="0087104B">
        <w:rPr>
          <w:rFonts w:ascii="Palatino Linotype" w:eastAsia="Arial" w:hAnsi="Palatino Linotype" w:cs="Arial"/>
          <w:i/>
          <w:sz w:val="22"/>
          <w:szCs w:val="22"/>
          <w:lang w:val="es-MX" w:eastAsia="en-US"/>
        </w:rPr>
        <w:t>e</w:t>
      </w:r>
      <w:r w:rsidRPr="0087104B">
        <w:rPr>
          <w:rFonts w:ascii="Palatino Linotype" w:eastAsia="Arial" w:hAnsi="Palatino Linotype" w:cs="Arial"/>
          <w:i/>
          <w:spacing w:val="-3"/>
          <w:sz w:val="22"/>
          <w:szCs w:val="22"/>
          <w:lang w:val="es-MX" w:eastAsia="en-US"/>
        </w:rPr>
        <w:t>s</w:t>
      </w:r>
      <w:r w:rsidRPr="0087104B">
        <w:rPr>
          <w:rFonts w:ascii="Palatino Linotype" w:eastAsia="Arial" w:hAnsi="Palatino Linotype" w:cs="Arial"/>
          <w:i/>
          <w:sz w:val="22"/>
          <w:szCs w:val="22"/>
          <w:lang w:val="es-MX" w:eastAsia="en-US"/>
        </w:rPr>
        <w:t>.”</w:t>
      </w:r>
    </w:p>
    <w:p w14:paraId="0A1A183A" w14:textId="77777777" w:rsidR="0087104B" w:rsidRPr="0087104B" w:rsidRDefault="0087104B" w:rsidP="0087104B"/>
    <w:p w14:paraId="26202B3C" w14:textId="77777777" w:rsidR="0087104B" w:rsidRPr="0087104B" w:rsidRDefault="0087104B" w:rsidP="0087104B">
      <w:pPr>
        <w:spacing w:line="360" w:lineRule="auto"/>
        <w:jc w:val="both"/>
        <w:rPr>
          <w:rFonts w:ascii="Palatino Linotype" w:hAnsi="Palatino Linotype"/>
          <w:b/>
        </w:rPr>
      </w:pPr>
      <w:r w:rsidRPr="0087104B">
        <w:rPr>
          <w:rFonts w:ascii="Palatino Linotype" w:hAnsi="Palatino Linotype"/>
        </w:rPr>
        <w:t xml:space="preserve">En caso específico, de los documentos solicitados obran datos que son considerados confidenciales, cuyo acceso debe ser restringido, los cuales deben testarse al momento de la elaboración de versiones públicas, como es el caso del </w:t>
      </w:r>
      <w:r w:rsidRPr="0087104B">
        <w:rPr>
          <w:rFonts w:ascii="Palatino Linotype" w:hAnsi="Palatino Linotype"/>
          <w:b/>
        </w:rPr>
        <w:t>Registro Federal de Contribuyentes</w:t>
      </w:r>
      <w:r w:rsidRPr="0087104B">
        <w:rPr>
          <w:rFonts w:ascii="Palatino Linotype" w:hAnsi="Palatino Linotype"/>
        </w:rPr>
        <w:t xml:space="preserve"> (RFC), la </w:t>
      </w:r>
      <w:r w:rsidRPr="0087104B">
        <w:rPr>
          <w:rFonts w:ascii="Palatino Linotype" w:hAnsi="Palatino Linotype"/>
          <w:b/>
        </w:rPr>
        <w:t>Clave Única de Registro de Población</w:t>
      </w:r>
      <w:r w:rsidRPr="0087104B">
        <w:rPr>
          <w:rFonts w:ascii="Palatino Linotype" w:hAnsi="Palatino Linotype"/>
        </w:rPr>
        <w:t xml:space="preserve"> (CURP), la </w:t>
      </w:r>
      <w:r w:rsidRPr="0087104B">
        <w:rPr>
          <w:rFonts w:ascii="Palatino Linotype" w:hAnsi="Palatino Linotype"/>
          <w:b/>
        </w:rPr>
        <w:t>Clave de cualquier tipo de seguridad social</w:t>
      </w:r>
      <w:r w:rsidRPr="0087104B">
        <w:rPr>
          <w:rFonts w:ascii="Palatino Linotype" w:hAnsi="Palatino Linotype"/>
        </w:rPr>
        <w:t xml:space="preserve"> (ISSEMYM, u otros), así como, los </w:t>
      </w:r>
      <w:r w:rsidRPr="0087104B">
        <w:rPr>
          <w:rFonts w:ascii="Palatino Linotype" w:hAnsi="Palatino Linotype"/>
          <w:b/>
        </w:rPr>
        <w:t xml:space="preserve">préstamos o descuentos </w:t>
      </w:r>
      <w:r w:rsidRPr="0087104B">
        <w:rPr>
          <w:rFonts w:ascii="Palatino Linotype" w:hAnsi="Palatino Linotype"/>
        </w:rPr>
        <w:t xml:space="preserve">que se le hagan al servidor público, que no se encuentren relacionados con los impuestos o la </w:t>
      </w:r>
      <w:r w:rsidRPr="0087104B">
        <w:rPr>
          <w:rFonts w:ascii="Palatino Linotype" w:hAnsi="Palatino Linotype"/>
          <w:b/>
        </w:rPr>
        <w:t>cuotas</w:t>
      </w:r>
      <w:r w:rsidRPr="0087104B">
        <w:rPr>
          <w:rFonts w:ascii="Palatino Linotype" w:hAnsi="Palatino Linotype"/>
        </w:rPr>
        <w:t xml:space="preserve"> por </w:t>
      </w:r>
      <w:r w:rsidRPr="0087104B">
        <w:rPr>
          <w:rFonts w:ascii="Palatino Linotype" w:hAnsi="Palatino Linotype"/>
          <w:b/>
        </w:rPr>
        <w:t xml:space="preserve">seguridad social, Cadenas Originales </w:t>
      </w:r>
      <w:r w:rsidRPr="0087104B">
        <w:rPr>
          <w:rFonts w:ascii="Palatino Linotype" w:hAnsi="Palatino Linotype"/>
        </w:rPr>
        <w:t>y</w:t>
      </w:r>
      <w:r w:rsidRPr="0087104B">
        <w:rPr>
          <w:rFonts w:ascii="Palatino Linotype" w:hAnsi="Palatino Linotype"/>
          <w:b/>
        </w:rPr>
        <w:t xml:space="preserve"> Sellos Digitales</w:t>
      </w:r>
    </w:p>
    <w:p w14:paraId="3B275F2F" w14:textId="77777777" w:rsidR="0087104B" w:rsidRPr="0087104B" w:rsidRDefault="0087104B" w:rsidP="0087104B">
      <w:pPr>
        <w:spacing w:line="360" w:lineRule="auto"/>
        <w:jc w:val="both"/>
        <w:rPr>
          <w:rFonts w:ascii="Palatino Linotype" w:hAnsi="Palatino Linotype"/>
        </w:rPr>
      </w:pPr>
      <w:r w:rsidRPr="0087104B">
        <w:rPr>
          <w:rFonts w:ascii="Palatino Linotype" w:hAnsi="Palatino Linotype"/>
          <w:b/>
        </w:rPr>
        <w:t xml:space="preserve">Códigos Bidimensionales </w:t>
      </w:r>
      <w:r w:rsidRPr="0087104B">
        <w:rPr>
          <w:rFonts w:ascii="Palatino Linotype" w:hAnsi="Palatino Linotype"/>
        </w:rPr>
        <w:t>y los denominados</w:t>
      </w:r>
      <w:r w:rsidRPr="0087104B">
        <w:rPr>
          <w:rFonts w:ascii="Palatino Linotype" w:hAnsi="Palatino Linotype"/>
          <w:b/>
        </w:rPr>
        <w:t xml:space="preserve"> Códigos QR.</w:t>
      </w:r>
    </w:p>
    <w:p w14:paraId="707B655D" w14:textId="77777777" w:rsidR="0087104B" w:rsidRPr="0087104B" w:rsidRDefault="0087104B" w:rsidP="0087104B">
      <w:pPr>
        <w:spacing w:line="360" w:lineRule="auto"/>
        <w:jc w:val="both"/>
        <w:rPr>
          <w:rFonts w:ascii="Palatino Linotype" w:hAnsi="Palatino Linotype"/>
        </w:rPr>
      </w:pPr>
    </w:p>
    <w:p w14:paraId="48EC9214" w14:textId="77777777" w:rsidR="0087104B" w:rsidRPr="0087104B" w:rsidRDefault="0087104B" w:rsidP="0087104B">
      <w:pPr>
        <w:spacing w:line="360" w:lineRule="auto"/>
        <w:jc w:val="both"/>
        <w:rPr>
          <w:rFonts w:ascii="Palatino Linotype" w:hAnsi="Palatino Linotype"/>
        </w:rPr>
      </w:pPr>
      <w:r w:rsidRPr="0087104B">
        <w:rPr>
          <w:rFonts w:ascii="Palatino Linotype" w:hAnsi="Palatino Linotype"/>
          <w:lang w:eastAsia="es-MX"/>
        </w:rPr>
        <w:t xml:space="preserve">Por cuanto hace al </w:t>
      </w:r>
      <w:r w:rsidRPr="0087104B">
        <w:rPr>
          <w:rFonts w:ascii="Palatino Linotype" w:hAnsi="Palatino Linotype"/>
          <w:b/>
          <w:lang w:eastAsia="es-MX"/>
        </w:rPr>
        <w:t>Registro Federal de Contribuyentes</w:t>
      </w:r>
      <w:r w:rsidRPr="0087104B">
        <w:rPr>
          <w:rFonts w:ascii="Palatino Linotype" w:hAnsi="Palatino Linotype"/>
          <w:lang w:eastAsia="es-MX"/>
        </w:rPr>
        <w:t xml:space="preserve"> </w:t>
      </w:r>
      <w:r w:rsidRPr="0087104B">
        <w:rPr>
          <w:rFonts w:ascii="Palatino Linotype" w:hAnsi="Palatino Linotype"/>
          <w:b/>
          <w:lang w:eastAsia="es-MX"/>
        </w:rPr>
        <w:t>de las personas físicas</w:t>
      </w:r>
      <w:r w:rsidRPr="0087104B">
        <w:rPr>
          <w:rFonts w:ascii="Palatino Linotype" w:hAnsi="Palatino Linotype"/>
          <w:lang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87104B">
        <w:rPr>
          <w:rFonts w:ascii="Palatino Linotype" w:hAnsi="Palatino Linotype"/>
        </w:rPr>
        <w:t xml:space="preserve"> y finalmente la </w:t>
      </w:r>
      <w:proofErr w:type="spellStart"/>
      <w:r w:rsidRPr="0087104B">
        <w:rPr>
          <w:rFonts w:ascii="Palatino Linotype" w:hAnsi="Palatino Linotype"/>
        </w:rPr>
        <w:t>homoclave</w:t>
      </w:r>
      <w:proofErr w:type="spellEnd"/>
      <w:r w:rsidRPr="0087104B">
        <w:rPr>
          <w:rFonts w:ascii="Palatino Linotype" w:hAnsi="Palatino Linotype"/>
        </w:rPr>
        <w:t>; la cual para su obtención es necesario acreditar personalidad, fecha de nacimiento entre otros con documentos oficiales.</w:t>
      </w:r>
    </w:p>
    <w:p w14:paraId="36ACD552" w14:textId="77777777" w:rsidR="0087104B" w:rsidRPr="0087104B" w:rsidRDefault="0087104B" w:rsidP="0087104B">
      <w:pPr>
        <w:spacing w:line="360" w:lineRule="auto"/>
        <w:jc w:val="both"/>
        <w:rPr>
          <w:rFonts w:ascii="Palatino Linotype" w:hAnsi="Palatino Linotype"/>
        </w:rPr>
      </w:pPr>
    </w:p>
    <w:p w14:paraId="1F806C47" w14:textId="77777777" w:rsidR="0087104B" w:rsidRPr="0087104B" w:rsidRDefault="0087104B" w:rsidP="0087104B">
      <w:pPr>
        <w:spacing w:line="360" w:lineRule="auto"/>
        <w:jc w:val="both"/>
        <w:rPr>
          <w:rFonts w:ascii="Palatino Linotype" w:hAnsi="Palatino Linotype"/>
        </w:rPr>
      </w:pPr>
      <w:r w:rsidRPr="0087104B">
        <w:rPr>
          <w:rFonts w:ascii="Palatino Linotype" w:hAnsi="Palatino Linotype"/>
          <w:lang w:eastAsia="es-MX"/>
        </w:rPr>
        <w:t>Al respecto, el Instituto Nacional Transparencia, Acceso a la Información y Protección de Datos Personales (INAI) a través del Criterio 19/17, señala literalmente lo siguiente:</w:t>
      </w:r>
    </w:p>
    <w:p w14:paraId="1CC6B032" w14:textId="77777777" w:rsidR="0087104B" w:rsidRPr="0087104B" w:rsidRDefault="0087104B" w:rsidP="0087104B">
      <w:pPr>
        <w:ind w:left="567" w:right="616"/>
        <w:jc w:val="both"/>
        <w:rPr>
          <w:rFonts w:ascii="Palatino Linotype" w:hAnsi="Palatino Linotype"/>
          <w:i/>
          <w:sz w:val="22"/>
          <w:szCs w:val="22"/>
        </w:rPr>
      </w:pPr>
    </w:p>
    <w:p w14:paraId="0D621DD2" w14:textId="77777777" w:rsidR="0087104B" w:rsidRPr="0087104B" w:rsidRDefault="0087104B" w:rsidP="0087104B">
      <w:pPr>
        <w:ind w:left="567" w:right="616"/>
        <w:jc w:val="both"/>
        <w:rPr>
          <w:rFonts w:ascii="Palatino Linotype" w:hAnsi="Palatino Linotype"/>
          <w:i/>
          <w:sz w:val="22"/>
          <w:szCs w:val="22"/>
        </w:rPr>
      </w:pPr>
      <w:r w:rsidRPr="0087104B">
        <w:rPr>
          <w:rFonts w:ascii="Palatino Linotype" w:hAnsi="Palatino Linotype"/>
          <w:i/>
          <w:sz w:val="22"/>
          <w:szCs w:val="22"/>
        </w:rPr>
        <w:t>“</w:t>
      </w:r>
      <w:r w:rsidRPr="0087104B">
        <w:rPr>
          <w:rFonts w:ascii="Palatino Linotype" w:hAnsi="Palatino Linotype"/>
          <w:b/>
          <w:i/>
          <w:sz w:val="22"/>
          <w:szCs w:val="22"/>
        </w:rPr>
        <w:t>Registro Federal de Contribuyentes (RFC) de personas físicas</w:t>
      </w:r>
      <w:r w:rsidRPr="0087104B">
        <w:rPr>
          <w:rFonts w:ascii="Palatino Linotype" w:hAnsi="Palatino Linotype"/>
          <w:i/>
          <w:sz w:val="22"/>
          <w:szCs w:val="22"/>
        </w:rPr>
        <w:t xml:space="preserve">. El RFC es una clave de carácter fiscal, </w:t>
      </w:r>
      <w:proofErr w:type="gramStart"/>
      <w:r w:rsidRPr="0087104B">
        <w:rPr>
          <w:rFonts w:ascii="Palatino Linotype" w:hAnsi="Palatino Linotype"/>
          <w:i/>
          <w:sz w:val="22"/>
          <w:szCs w:val="22"/>
        </w:rPr>
        <w:t>única</w:t>
      </w:r>
      <w:proofErr w:type="gramEnd"/>
      <w:r w:rsidRPr="0087104B">
        <w:rPr>
          <w:rFonts w:ascii="Palatino Linotype" w:hAnsi="Palatino Linotype"/>
          <w:i/>
          <w:sz w:val="22"/>
          <w:szCs w:val="22"/>
        </w:rPr>
        <w:t xml:space="preserve"> e irrepetible, que permite identificar al titular, su edad y fecha de nacimiento, por lo que es un dato personal de carácter confidencial.</w:t>
      </w:r>
    </w:p>
    <w:p w14:paraId="081EC8D9" w14:textId="77777777" w:rsidR="0087104B" w:rsidRPr="0087104B" w:rsidRDefault="0087104B" w:rsidP="0087104B">
      <w:pPr>
        <w:spacing w:after="160" w:line="259" w:lineRule="auto"/>
        <w:rPr>
          <w:rFonts w:asciiTheme="minorHAnsi" w:eastAsiaTheme="minorHAnsi" w:hAnsiTheme="minorHAnsi" w:cstheme="minorBidi"/>
          <w:sz w:val="22"/>
          <w:szCs w:val="22"/>
          <w:lang w:eastAsia="en-US"/>
        </w:rPr>
      </w:pPr>
    </w:p>
    <w:p w14:paraId="200BF238" w14:textId="77777777" w:rsidR="0087104B" w:rsidRPr="0087104B" w:rsidRDefault="0087104B" w:rsidP="0087104B">
      <w:pPr>
        <w:spacing w:line="360" w:lineRule="auto"/>
        <w:jc w:val="both"/>
        <w:rPr>
          <w:rFonts w:ascii="Palatino Linotype" w:hAnsi="Palatino Linotype"/>
          <w:lang w:val="es-MX" w:eastAsia="es-MX"/>
        </w:rPr>
      </w:pPr>
      <w:r w:rsidRPr="0087104B">
        <w:rPr>
          <w:rFonts w:ascii="Palatino Linotype" w:hAnsi="Palatino Linotype"/>
          <w:lang w:val="es-MX" w:eastAsia="es-MX"/>
        </w:rPr>
        <w:lastRenderedPageBreak/>
        <w:t xml:space="preserve">De lo anterior, se desprende que el Registro Federal de Contribuyentes se vincula al nombre de su titular, permitiendo identificar la edad de la persona, fecha de nacimiento, así como su </w:t>
      </w:r>
      <w:proofErr w:type="spellStart"/>
      <w:r w:rsidRPr="0087104B">
        <w:rPr>
          <w:rFonts w:ascii="Palatino Linotype" w:hAnsi="Palatino Linotype"/>
          <w:lang w:val="es-MX" w:eastAsia="es-MX"/>
        </w:rPr>
        <w:t>homoclave</w:t>
      </w:r>
      <w:proofErr w:type="spellEnd"/>
      <w:r w:rsidRPr="0087104B">
        <w:rPr>
          <w:rFonts w:ascii="Palatino Linotype" w:hAnsi="Palatino Linotype"/>
          <w:lang w:val="es-MX" w:eastAsia="es-MX"/>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87104B">
        <w:rPr>
          <w:rFonts w:ascii="Palatino Linotype" w:eastAsia="Arial Unicode MS" w:hAnsi="Palatino Linotype"/>
        </w:rPr>
        <w:t>4 fracción XI de la Ley de Protección de Datos Personales en Posesión de los Sujetos Obligados del Estado de México y Municipios</w:t>
      </w:r>
      <w:r w:rsidRPr="0087104B">
        <w:rPr>
          <w:rFonts w:ascii="Palatino Linotype" w:hAnsi="Palatino Linotype"/>
          <w:lang w:val="es-MX" w:eastAsia="es-MX"/>
        </w:rPr>
        <w:t>.</w:t>
      </w:r>
    </w:p>
    <w:p w14:paraId="05580977" w14:textId="77777777" w:rsidR="0087104B" w:rsidRPr="0087104B" w:rsidRDefault="0087104B" w:rsidP="0087104B">
      <w:pPr>
        <w:spacing w:line="360" w:lineRule="auto"/>
        <w:jc w:val="both"/>
        <w:rPr>
          <w:rFonts w:ascii="Palatino Linotype" w:hAnsi="Palatino Linotype"/>
          <w:lang w:val="es-MX" w:eastAsia="es-MX"/>
        </w:rPr>
      </w:pPr>
    </w:p>
    <w:p w14:paraId="1D6FD9C6" w14:textId="77777777" w:rsidR="0087104B" w:rsidRPr="0087104B" w:rsidRDefault="0087104B" w:rsidP="0087104B">
      <w:pPr>
        <w:spacing w:line="360" w:lineRule="auto"/>
        <w:jc w:val="both"/>
        <w:rPr>
          <w:rFonts w:ascii="Palatino Linotype" w:hAnsi="Palatino Linotype"/>
          <w:lang w:val="es-MX" w:eastAsia="es-MX"/>
        </w:rPr>
      </w:pPr>
      <w:r w:rsidRPr="0087104B">
        <w:rPr>
          <w:rFonts w:ascii="Palatino Linotype" w:hAnsi="Palatino Linotype"/>
          <w:lang w:eastAsia="es-MX"/>
        </w:rPr>
        <w:t xml:space="preserve">Por cuanto hace a la </w:t>
      </w:r>
      <w:r w:rsidRPr="0087104B">
        <w:rPr>
          <w:rFonts w:ascii="Palatino Linotype" w:hAnsi="Palatino Linotype"/>
          <w:b/>
        </w:rPr>
        <w:t xml:space="preserve">Clave Única de Registro de Población, </w:t>
      </w:r>
      <w:r w:rsidRPr="0087104B">
        <w:rPr>
          <w:rFonts w:ascii="Palatino Linotype" w:hAnsi="Palatino Linotype"/>
          <w:lang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6702359A" w14:textId="77777777" w:rsidR="0087104B" w:rsidRPr="0087104B" w:rsidRDefault="0087104B" w:rsidP="0087104B">
      <w:pPr>
        <w:spacing w:line="360" w:lineRule="auto"/>
        <w:jc w:val="both"/>
        <w:rPr>
          <w:rFonts w:ascii="Palatino Linotype" w:hAnsi="Palatino Linotype"/>
          <w:lang w:val="es-MX" w:eastAsia="es-MX"/>
        </w:rPr>
      </w:pPr>
    </w:p>
    <w:p w14:paraId="5ACF4962" w14:textId="77777777" w:rsidR="0087104B" w:rsidRPr="0087104B" w:rsidRDefault="0087104B" w:rsidP="0087104B">
      <w:pPr>
        <w:spacing w:line="360" w:lineRule="auto"/>
        <w:jc w:val="both"/>
        <w:rPr>
          <w:rFonts w:ascii="Palatino Linotype" w:hAnsi="Palatino Linotype"/>
          <w:lang w:eastAsia="es-MX"/>
        </w:rPr>
      </w:pPr>
      <w:r w:rsidRPr="0087104B">
        <w:rPr>
          <w:rFonts w:ascii="Palatino Linotype" w:hAnsi="Palatino Linotype"/>
          <w:lang w:eastAsia="es-MX"/>
        </w:rPr>
        <w:t>Lo anterior, tiene sustento en los artículos 86 y 91, de la Ley General de Población, la cual señala lo siguiente:</w:t>
      </w:r>
    </w:p>
    <w:p w14:paraId="5D3F18C7" w14:textId="77777777" w:rsidR="0087104B" w:rsidRPr="0087104B" w:rsidRDefault="0087104B" w:rsidP="0087104B">
      <w:pPr>
        <w:ind w:left="709" w:right="757"/>
        <w:jc w:val="both"/>
        <w:rPr>
          <w:rFonts w:ascii="Palatino Linotype" w:hAnsi="Palatino Linotype" w:cs="Arial,Bold"/>
          <w:b/>
          <w:bCs/>
          <w:i/>
          <w:sz w:val="22"/>
          <w:lang w:eastAsia="es-MX"/>
        </w:rPr>
      </w:pPr>
    </w:p>
    <w:p w14:paraId="58A684E0" w14:textId="77777777" w:rsidR="0087104B" w:rsidRPr="0087104B" w:rsidRDefault="0087104B" w:rsidP="0087104B">
      <w:pPr>
        <w:ind w:left="709" w:right="757"/>
        <w:jc w:val="both"/>
        <w:rPr>
          <w:rFonts w:ascii="Palatino Linotype" w:hAnsi="Palatino Linotype" w:cs="Arial"/>
          <w:i/>
          <w:sz w:val="22"/>
          <w:lang w:eastAsia="es-MX"/>
        </w:rPr>
      </w:pPr>
      <w:r w:rsidRPr="0087104B">
        <w:rPr>
          <w:rFonts w:ascii="Palatino Linotype" w:hAnsi="Palatino Linotype" w:cs="Arial,Bold"/>
          <w:b/>
          <w:bCs/>
          <w:i/>
          <w:sz w:val="22"/>
          <w:lang w:eastAsia="es-MX"/>
        </w:rPr>
        <w:t xml:space="preserve">“Artículo 86. </w:t>
      </w:r>
      <w:r w:rsidRPr="0087104B">
        <w:rPr>
          <w:rFonts w:ascii="Palatino Linotype" w:hAnsi="Palatino Linotype" w:cs="Arial"/>
          <w:i/>
          <w:sz w:val="22"/>
          <w:lang w:eastAsia="es-MX"/>
        </w:rPr>
        <w:t>El Registro Nacional de Población tiene como finalidad registrar a cada una de las personas que integran la población del país, con los datos que permitan certificar y acreditar fehacientemente su identidad.</w:t>
      </w:r>
    </w:p>
    <w:p w14:paraId="07446583" w14:textId="77777777" w:rsidR="0087104B" w:rsidRPr="0087104B" w:rsidRDefault="0087104B" w:rsidP="0087104B">
      <w:pPr>
        <w:ind w:left="709" w:right="757"/>
        <w:jc w:val="both"/>
        <w:rPr>
          <w:rFonts w:ascii="Palatino Linotype" w:hAnsi="Palatino Linotype" w:cs="Arial"/>
          <w:i/>
          <w:sz w:val="22"/>
          <w:lang w:eastAsia="es-MX"/>
        </w:rPr>
      </w:pPr>
    </w:p>
    <w:p w14:paraId="65F707C9" w14:textId="77777777" w:rsidR="0087104B" w:rsidRPr="0087104B" w:rsidRDefault="0087104B" w:rsidP="0087104B">
      <w:pPr>
        <w:ind w:left="709" w:right="757"/>
        <w:jc w:val="both"/>
        <w:rPr>
          <w:rFonts w:ascii="Palatino Linotype" w:hAnsi="Palatino Linotype" w:cs="Arial"/>
          <w:i/>
          <w:sz w:val="22"/>
          <w:lang w:eastAsia="es-MX"/>
        </w:rPr>
      </w:pPr>
      <w:r w:rsidRPr="0087104B">
        <w:rPr>
          <w:rFonts w:ascii="Palatino Linotype" w:hAnsi="Palatino Linotype" w:cs="Arial,Bold"/>
          <w:b/>
          <w:bCs/>
          <w:i/>
          <w:sz w:val="22"/>
          <w:lang w:eastAsia="es-MX"/>
        </w:rPr>
        <w:t xml:space="preserve">Artículo 91. </w:t>
      </w:r>
      <w:r w:rsidRPr="0087104B">
        <w:rPr>
          <w:rFonts w:ascii="Palatino Linotype" w:hAnsi="Palatino Linotype" w:cs="Arial"/>
          <w:i/>
          <w:sz w:val="22"/>
          <w:lang w:eastAsia="es-MX"/>
        </w:rPr>
        <w:t>Al incorporar a una persona en el Registro Nacional de Población, se le asignará una clave que se denominará Clave Única de Registro de Población. Esta servirá para registrarla e identificarla en forma individual.”</w:t>
      </w:r>
    </w:p>
    <w:p w14:paraId="6DCF3B81" w14:textId="77777777" w:rsidR="0087104B" w:rsidRDefault="0087104B" w:rsidP="0087104B">
      <w:pPr>
        <w:spacing w:line="360" w:lineRule="auto"/>
        <w:jc w:val="both"/>
        <w:rPr>
          <w:rFonts w:ascii="Palatino Linotype" w:hAnsi="Palatino Linotype"/>
          <w:lang w:eastAsia="es-MX"/>
        </w:rPr>
      </w:pPr>
    </w:p>
    <w:p w14:paraId="50F2A8DF" w14:textId="0592DA59" w:rsidR="0087104B" w:rsidRPr="0087104B" w:rsidRDefault="0087104B" w:rsidP="0087104B">
      <w:pPr>
        <w:spacing w:line="360" w:lineRule="auto"/>
        <w:jc w:val="both"/>
        <w:rPr>
          <w:rFonts w:ascii="Palatino Linotype" w:hAnsi="Palatino Linotype"/>
          <w:lang w:eastAsia="es-MX"/>
        </w:rPr>
      </w:pPr>
      <w:r w:rsidRPr="0087104B">
        <w:rPr>
          <w:rFonts w:ascii="Palatino Linotype" w:hAnsi="Palatino Linotype"/>
          <w:lang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w:t>
      </w:r>
      <w:r w:rsidRPr="0087104B">
        <w:rPr>
          <w:rFonts w:ascii="Palatino Linotype" w:hAnsi="Palatino Linotype"/>
          <w:lang w:eastAsia="es-MX"/>
        </w:rPr>
        <w:lastRenderedPageBreak/>
        <w:t xml:space="preserve">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084560B6" w14:textId="77777777" w:rsidR="0087104B" w:rsidRPr="0087104B" w:rsidRDefault="0087104B" w:rsidP="0087104B">
      <w:pPr>
        <w:spacing w:line="360" w:lineRule="auto"/>
        <w:jc w:val="both"/>
        <w:rPr>
          <w:rFonts w:ascii="Palatino Linotype" w:hAnsi="Palatino Linotype"/>
          <w:lang w:eastAsia="es-MX"/>
        </w:rPr>
      </w:pPr>
    </w:p>
    <w:p w14:paraId="689BD698" w14:textId="77777777" w:rsidR="0087104B" w:rsidRPr="0087104B" w:rsidRDefault="0087104B" w:rsidP="0087104B">
      <w:pPr>
        <w:spacing w:line="360" w:lineRule="auto"/>
        <w:jc w:val="both"/>
        <w:rPr>
          <w:rFonts w:ascii="Palatino Linotype" w:hAnsi="Palatino Linotype"/>
          <w:lang w:eastAsia="es-MX"/>
        </w:rPr>
      </w:pPr>
      <w:r w:rsidRPr="0087104B">
        <w:rPr>
          <w:rFonts w:ascii="Palatino Linotype" w:hAnsi="Palatino Linotype"/>
          <w:lang w:eastAsia="es-MX"/>
        </w:rPr>
        <w:t>Al respecto, el Instituto Nacional de Transparencia, Acceso a la Información y Protección de Datos Personales (INAI) a través del Criterio 18/17, señala literalmente lo siguiente:</w:t>
      </w:r>
    </w:p>
    <w:p w14:paraId="3D847310" w14:textId="77777777" w:rsidR="0087104B" w:rsidRPr="0087104B" w:rsidRDefault="0087104B" w:rsidP="0087104B">
      <w:pPr>
        <w:rPr>
          <w:lang w:eastAsia="es-MX"/>
        </w:rPr>
      </w:pPr>
    </w:p>
    <w:p w14:paraId="1D3F1198" w14:textId="77777777" w:rsidR="0087104B" w:rsidRPr="0087104B" w:rsidRDefault="0087104B" w:rsidP="0087104B">
      <w:pPr>
        <w:ind w:left="567" w:right="616"/>
        <w:jc w:val="both"/>
        <w:rPr>
          <w:rFonts w:ascii="Palatino Linotype" w:hAnsi="Palatino Linotype"/>
          <w:i/>
          <w:sz w:val="22"/>
          <w:szCs w:val="22"/>
          <w:lang w:eastAsia="es-MX"/>
        </w:rPr>
      </w:pPr>
      <w:r w:rsidRPr="0087104B">
        <w:rPr>
          <w:rFonts w:ascii="Palatino Linotype" w:hAnsi="Palatino Linotype"/>
          <w:b/>
          <w:i/>
          <w:sz w:val="22"/>
          <w:szCs w:val="22"/>
          <w:lang w:eastAsia="es-MX"/>
        </w:rPr>
        <w:t>Clave Única de Registro de Población (CURP)</w:t>
      </w:r>
      <w:r w:rsidRPr="0087104B">
        <w:rPr>
          <w:rFonts w:ascii="Palatino Linotype" w:hAnsi="Palatino Linotype"/>
          <w:i/>
          <w:sz w:val="22"/>
          <w:szCs w:val="22"/>
          <w:lang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792B376" w14:textId="77777777" w:rsidR="0087104B" w:rsidRPr="0087104B" w:rsidRDefault="0087104B" w:rsidP="0087104B">
      <w:pPr>
        <w:ind w:left="567" w:right="616"/>
        <w:jc w:val="both"/>
        <w:rPr>
          <w:rFonts w:ascii="Palatino Linotype" w:hAnsi="Palatino Linotype" w:cs="Arial"/>
          <w:bCs/>
          <w:i/>
          <w:szCs w:val="22"/>
          <w:lang w:eastAsia="es-MX"/>
        </w:rPr>
      </w:pPr>
    </w:p>
    <w:p w14:paraId="71FB7507" w14:textId="77777777" w:rsidR="0087104B" w:rsidRPr="0087104B" w:rsidRDefault="0087104B" w:rsidP="0087104B">
      <w:pPr>
        <w:spacing w:line="360" w:lineRule="auto"/>
        <w:jc w:val="both"/>
        <w:rPr>
          <w:rFonts w:ascii="Palatino Linotype" w:hAnsi="Palatino Linotype"/>
          <w:lang w:eastAsia="es-MX"/>
        </w:rPr>
      </w:pPr>
      <w:r w:rsidRPr="0087104B">
        <w:rPr>
          <w:rFonts w:ascii="Palatino Linotype" w:hAnsi="Palatino Linotype"/>
          <w:lang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6C59277" w14:textId="77777777" w:rsidR="0087104B" w:rsidRPr="0087104B" w:rsidRDefault="0087104B" w:rsidP="0087104B">
      <w:pPr>
        <w:spacing w:line="360" w:lineRule="auto"/>
        <w:jc w:val="both"/>
        <w:rPr>
          <w:rFonts w:ascii="Palatino Linotype" w:hAnsi="Palatino Linotype"/>
          <w:lang w:eastAsia="es-MX"/>
        </w:rPr>
      </w:pPr>
    </w:p>
    <w:p w14:paraId="7490C20F" w14:textId="77777777" w:rsidR="0087104B" w:rsidRPr="0087104B" w:rsidRDefault="0087104B" w:rsidP="0087104B">
      <w:pPr>
        <w:spacing w:line="360" w:lineRule="auto"/>
        <w:jc w:val="both"/>
        <w:rPr>
          <w:rFonts w:ascii="Palatino Linotype" w:hAnsi="Palatino Linotype"/>
          <w:lang w:eastAsia="es-MX"/>
        </w:rPr>
      </w:pPr>
      <w:r w:rsidRPr="0087104B">
        <w:rPr>
          <w:rFonts w:ascii="Palatino Linotype" w:hAnsi="Palatino Linotype"/>
          <w:lang w:eastAsia="es-MX"/>
        </w:rPr>
        <w:t xml:space="preserve">Por cuanto hace a la </w:t>
      </w:r>
      <w:r w:rsidRPr="0087104B">
        <w:rPr>
          <w:rFonts w:ascii="Palatino Linotype" w:hAnsi="Palatino Linotype"/>
          <w:b/>
        </w:rPr>
        <w:t>Clave de cualquier tipo de seguridad social</w:t>
      </w:r>
      <w:r w:rsidRPr="0087104B">
        <w:rPr>
          <w:rFonts w:ascii="Palatino Linotype" w:hAnsi="Palatino Linotype"/>
        </w:rPr>
        <w:t xml:space="preserve"> (ISSEMYM, u otros), está integrado por una </w:t>
      </w:r>
      <w:r w:rsidRPr="0087104B">
        <w:rPr>
          <w:rFonts w:ascii="Palatino Linotype" w:hAnsi="Palatino Linotype"/>
          <w:bCs/>
          <w:lang w:eastAsia="es-MX"/>
        </w:rPr>
        <w:t xml:space="preserve">secuencia de números con los que se identifica a los trabajadores que cubren las cuotas respectivas, asimismo, lo identifica con la fuente de trabajo; por </w:t>
      </w:r>
      <w:r w:rsidRPr="0087104B">
        <w:rPr>
          <w:rFonts w:ascii="Palatino Linotype" w:hAnsi="Palatino Linotype"/>
          <w:bCs/>
          <w:lang w:eastAsia="es-MX"/>
        </w:rPr>
        <w:lastRenderedPageBreak/>
        <w:t xml:space="preserve">lo que al ser una clave de identificación de los trabajadores, constituye información confidencial, </w:t>
      </w:r>
      <w:r w:rsidRPr="0087104B">
        <w:rPr>
          <w:rFonts w:ascii="Palatino Linotype" w:hAnsi="Palatino Linotype"/>
          <w:lang w:eastAsia="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87104B">
        <w:rPr>
          <w:rFonts w:ascii="Palatino Linotype" w:eastAsia="Arial Unicode MS" w:hAnsi="Palatino Linotype"/>
        </w:rPr>
        <w:t>4 fracción XI de la Ley de Protección de Datos Personales en Posesión de Sujetos Obligados del Estado de México y Municipios</w:t>
      </w:r>
      <w:r w:rsidRPr="0087104B">
        <w:rPr>
          <w:rFonts w:ascii="Palatino Linotype" w:hAnsi="Palatino Linotype"/>
          <w:lang w:eastAsia="es-MX"/>
        </w:rPr>
        <w:t>.</w:t>
      </w:r>
    </w:p>
    <w:p w14:paraId="7071A9B0" w14:textId="77777777" w:rsidR="0087104B" w:rsidRPr="0087104B" w:rsidRDefault="0087104B" w:rsidP="0087104B">
      <w:pPr>
        <w:spacing w:line="360" w:lineRule="auto"/>
        <w:jc w:val="both"/>
        <w:rPr>
          <w:rFonts w:ascii="Palatino Linotype" w:hAnsi="Palatino Linotype"/>
          <w:lang w:eastAsia="es-MX"/>
        </w:rPr>
      </w:pPr>
    </w:p>
    <w:p w14:paraId="5387C909" w14:textId="77777777" w:rsidR="0087104B" w:rsidRPr="0087104B" w:rsidRDefault="0087104B" w:rsidP="0087104B">
      <w:pPr>
        <w:spacing w:line="360" w:lineRule="auto"/>
        <w:jc w:val="both"/>
        <w:rPr>
          <w:rFonts w:ascii="Palatino Linotype" w:hAnsi="Palatino Linotype"/>
          <w:lang w:eastAsia="es-MX"/>
        </w:rPr>
      </w:pPr>
      <w:r w:rsidRPr="0087104B">
        <w:rPr>
          <w:rFonts w:ascii="Palatino Linotype" w:hAnsi="Palatino Linotype"/>
        </w:rPr>
        <w:t xml:space="preserve">Respecto de los </w:t>
      </w:r>
      <w:r w:rsidRPr="0087104B">
        <w:rPr>
          <w:rFonts w:ascii="Palatino Linotype" w:hAnsi="Palatino Linotype"/>
          <w:b/>
        </w:rPr>
        <w:t>préstamos o descuentos</w:t>
      </w:r>
      <w:r w:rsidRPr="0087104B">
        <w:rPr>
          <w:rFonts w:ascii="Palatino Linotype" w:hAnsi="Palatino Linotype"/>
        </w:rPr>
        <w:t xml:space="preserve"> </w:t>
      </w:r>
      <w:r w:rsidRPr="0087104B">
        <w:rPr>
          <w:rFonts w:ascii="Palatino Linotype" w:hAnsi="Palatino Linotype"/>
          <w:b/>
        </w:rPr>
        <w:t>de carácter personal</w:t>
      </w:r>
      <w:r w:rsidRPr="0087104B">
        <w:rPr>
          <w:rFonts w:ascii="Palatino Linotype" w:hAnsi="Palatino Linotype"/>
        </w:rPr>
        <w:t xml:space="preserve">, éstos no deben tener relación con la prestación del servicio; es decir, son confidenciales los préstamos o descuentos que se le hagan a la persona en los que no se involucren instituciones públicas, en virtud de no </w:t>
      </w:r>
      <w:r w:rsidRPr="0087104B">
        <w:rPr>
          <w:rFonts w:ascii="Palatino Linotype" w:hAnsi="Palatino Linotype"/>
          <w:lang w:eastAsia="es-MX"/>
        </w:rPr>
        <w:t>favorecer en la transparencia y rendición de cuentas, sino, por el contrario, con ello se violentaría la</w:t>
      </w:r>
      <w:r w:rsidRPr="0087104B">
        <w:rPr>
          <w:rFonts w:ascii="Palatino Linotype" w:hAnsi="Palatino Linotype"/>
        </w:rPr>
        <w:t xml:space="preserve"> </w:t>
      </w:r>
      <w:r w:rsidRPr="0087104B">
        <w:rPr>
          <w:rFonts w:ascii="Palatino Linotype" w:hAnsi="Palatino Linotype"/>
          <w:lang w:eastAsia="es-MX"/>
        </w:rPr>
        <w:t>protección de información confidencial, porque incide en la intimidad de un individuo</w:t>
      </w:r>
      <w:r w:rsidRPr="0087104B">
        <w:rPr>
          <w:rFonts w:ascii="Palatino Linotype" w:hAnsi="Palatino Linotype"/>
        </w:rPr>
        <w:t xml:space="preserve"> </w:t>
      </w:r>
      <w:r w:rsidRPr="0087104B">
        <w:rPr>
          <w:rFonts w:ascii="Palatino Linotype" w:hAnsi="Palatino Linotype"/>
          <w:lang w:eastAsia="es-MX"/>
        </w:rPr>
        <w:t>identificado.</w:t>
      </w:r>
    </w:p>
    <w:p w14:paraId="1B38411A" w14:textId="77777777" w:rsidR="0087104B" w:rsidRPr="0087104B" w:rsidRDefault="0087104B" w:rsidP="0087104B">
      <w:pPr>
        <w:spacing w:line="360" w:lineRule="auto"/>
        <w:jc w:val="both"/>
        <w:rPr>
          <w:rFonts w:ascii="Palatino Linotype" w:hAnsi="Palatino Linotype"/>
          <w:lang w:eastAsia="es-MX"/>
        </w:rPr>
      </w:pPr>
    </w:p>
    <w:p w14:paraId="58264C53" w14:textId="77777777" w:rsidR="0087104B" w:rsidRPr="0087104B" w:rsidRDefault="0087104B" w:rsidP="0087104B">
      <w:pPr>
        <w:spacing w:line="360" w:lineRule="auto"/>
        <w:jc w:val="both"/>
        <w:rPr>
          <w:rFonts w:ascii="Palatino Linotype" w:hAnsi="Palatino Linotype"/>
        </w:rPr>
      </w:pPr>
      <w:r w:rsidRPr="0087104B">
        <w:rPr>
          <w:rFonts w:ascii="Palatino Linotype" w:hAnsi="Palatino Linotype"/>
          <w:lang w:eastAsia="es-MX"/>
        </w:rPr>
        <w:t xml:space="preserve">Por su parte, el </w:t>
      </w:r>
      <w:r w:rsidRPr="0087104B">
        <w:rPr>
          <w:rFonts w:ascii="Palatino Linotype" w:hAnsi="Palatino Linotype"/>
        </w:rPr>
        <w:t>artículo 84 de la Ley del Trabajo de los Servidores Públicos del Estado y Municipios, señala:</w:t>
      </w:r>
    </w:p>
    <w:p w14:paraId="504AE9BD" w14:textId="77777777" w:rsidR="0087104B" w:rsidRPr="0087104B" w:rsidRDefault="0087104B" w:rsidP="0087104B">
      <w:pPr>
        <w:spacing w:line="360" w:lineRule="auto"/>
        <w:jc w:val="both"/>
        <w:rPr>
          <w:rFonts w:ascii="Palatino Linotype" w:hAnsi="Palatino Linotype"/>
        </w:rPr>
      </w:pPr>
    </w:p>
    <w:p w14:paraId="64F5CC7A" w14:textId="77777777" w:rsidR="0087104B" w:rsidRPr="0087104B" w:rsidRDefault="0087104B" w:rsidP="0087104B">
      <w:pPr>
        <w:ind w:left="567" w:right="616"/>
        <w:jc w:val="both"/>
        <w:rPr>
          <w:rFonts w:ascii="Palatino Linotype" w:hAnsi="Palatino Linotype"/>
          <w:i/>
          <w:noProof/>
          <w:sz w:val="22"/>
        </w:rPr>
      </w:pPr>
      <w:r w:rsidRPr="0087104B">
        <w:rPr>
          <w:rFonts w:ascii="Palatino Linotype" w:hAnsi="Palatino Linotype"/>
          <w:b/>
          <w:i/>
          <w:noProof/>
          <w:sz w:val="22"/>
        </w:rPr>
        <w:t>ARTICULO 84.</w:t>
      </w:r>
      <w:r w:rsidRPr="0087104B">
        <w:rPr>
          <w:rFonts w:ascii="Palatino Linotype" w:hAnsi="Palatino Linotype"/>
          <w:i/>
          <w:noProof/>
          <w:sz w:val="22"/>
        </w:rPr>
        <w:t xml:space="preserve"> Sólo podrán hacerse retenciones, descuentos o deducciones al sueldo de los servidores públicos por concepto de:</w:t>
      </w:r>
    </w:p>
    <w:p w14:paraId="44B255D6" w14:textId="77777777" w:rsidR="0087104B" w:rsidRPr="0087104B" w:rsidRDefault="0087104B" w:rsidP="0087104B">
      <w:pPr>
        <w:ind w:left="567" w:right="616"/>
        <w:jc w:val="both"/>
        <w:rPr>
          <w:rFonts w:ascii="Palatino Linotype" w:hAnsi="Palatino Linotype"/>
          <w:i/>
          <w:noProof/>
          <w:sz w:val="22"/>
        </w:rPr>
      </w:pPr>
    </w:p>
    <w:p w14:paraId="0893D3B4" w14:textId="77777777" w:rsidR="0087104B" w:rsidRPr="0087104B" w:rsidRDefault="0087104B" w:rsidP="0087104B">
      <w:pPr>
        <w:ind w:left="567" w:right="616"/>
        <w:jc w:val="both"/>
        <w:rPr>
          <w:rFonts w:ascii="Palatino Linotype" w:hAnsi="Palatino Linotype"/>
          <w:i/>
          <w:noProof/>
          <w:sz w:val="22"/>
        </w:rPr>
      </w:pPr>
      <w:r w:rsidRPr="0087104B">
        <w:rPr>
          <w:rFonts w:ascii="Palatino Linotype" w:hAnsi="Palatino Linotype"/>
          <w:i/>
          <w:noProof/>
          <w:sz w:val="22"/>
        </w:rPr>
        <w:t>I. Gravámenes fiscales relacionados con el sueldo;</w:t>
      </w:r>
    </w:p>
    <w:p w14:paraId="2A2D5584" w14:textId="77777777" w:rsidR="0087104B" w:rsidRPr="0087104B" w:rsidRDefault="0087104B" w:rsidP="0087104B">
      <w:pPr>
        <w:ind w:left="567" w:right="616"/>
        <w:jc w:val="both"/>
        <w:rPr>
          <w:rFonts w:ascii="Palatino Linotype" w:hAnsi="Palatino Linotype"/>
          <w:i/>
          <w:noProof/>
          <w:sz w:val="22"/>
        </w:rPr>
      </w:pPr>
      <w:r w:rsidRPr="0087104B">
        <w:rPr>
          <w:rFonts w:ascii="Palatino Linotype" w:hAnsi="Palatino Linotype"/>
          <w:i/>
          <w:noProof/>
          <w:sz w:val="22"/>
        </w:rPr>
        <w:t>II. Deudas contraídas con las instituciones públicas o dependencias por concepto de anticipos de sueldo, pagos hechos con exceso, errores o pérdidas debidamente comprobados;</w:t>
      </w:r>
    </w:p>
    <w:p w14:paraId="28367A7A" w14:textId="77777777" w:rsidR="0087104B" w:rsidRPr="0087104B" w:rsidRDefault="0087104B" w:rsidP="0087104B">
      <w:pPr>
        <w:ind w:left="567" w:right="616"/>
        <w:jc w:val="both"/>
        <w:rPr>
          <w:rFonts w:ascii="Palatino Linotype" w:hAnsi="Palatino Linotype"/>
          <w:i/>
          <w:noProof/>
          <w:sz w:val="22"/>
        </w:rPr>
      </w:pPr>
      <w:r w:rsidRPr="0087104B">
        <w:rPr>
          <w:rFonts w:ascii="Palatino Linotype" w:hAnsi="Palatino Linotype"/>
          <w:i/>
          <w:noProof/>
          <w:sz w:val="22"/>
        </w:rPr>
        <w:t>III. Cuotas sindicales;</w:t>
      </w:r>
    </w:p>
    <w:p w14:paraId="4D0565C6" w14:textId="77777777" w:rsidR="0087104B" w:rsidRPr="0087104B" w:rsidRDefault="0087104B" w:rsidP="0087104B">
      <w:pPr>
        <w:ind w:left="567" w:right="616"/>
        <w:jc w:val="both"/>
        <w:rPr>
          <w:rFonts w:ascii="Palatino Linotype" w:hAnsi="Palatino Linotype"/>
          <w:i/>
          <w:noProof/>
          <w:sz w:val="22"/>
        </w:rPr>
      </w:pPr>
      <w:r w:rsidRPr="0087104B">
        <w:rPr>
          <w:rFonts w:ascii="Palatino Linotype" w:hAnsi="Palatino Linotype"/>
          <w:i/>
          <w:noProof/>
          <w:sz w:val="22"/>
        </w:rPr>
        <w:t>IV. Cuotas de aportación a fondos para la constitución de cooperativas y de cajas de ahorro, siempre que el servidor público hubiese manifestado previamente, de manera expresa, su conformidad;</w:t>
      </w:r>
    </w:p>
    <w:p w14:paraId="631E3365" w14:textId="77777777" w:rsidR="0087104B" w:rsidRPr="0087104B" w:rsidRDefault="0087104B" w:rsidP="0087104B">
      <w:pPr>
        <w:ind w:left="567" w:right="616"/>
        <w:jc w:val="both"/>
        <w:rPr>
          <w:rFonts w:ascii="Palatino Linotype" w:hAnsi="Palatino Linotype"/>
          <w:i/>
          <w:noProof/>
          <w:sz w:val="22"/>
        </w:rPr>
      </w:pPr>
      <w:r w:rsidRPr="0087104B">
        <w:rPr>
          <w:rFonts w:ascii="Palatino Linotype" w:hAnsi="Palatino Linotype"/>
          <w:i/>
          <w:noProof/>
          <w:sz w:val="22"/>
        </w:rPr>
        <w:lastRenderedPageBreak/>
        <w:t>V. Descuentos ordenados por el Instituto de Seguridad Social del Estado de México y Municipios, con motivo de cuotas y obligaciones contraídas con éste por los servidores públicos;</w:t>
      </w:r>
    </w:p>
    <w:p w14:paraId="18A69B10" w14:textId="77777777" w:rsidR="0087104B" w:rsidRPr="0087104B" w:rsidRDefault="0087104B" w:rsidP="0087104B">
      <w:pPr>
        <w:ind w:left="567" w:right="616"/>
        <w:jc w:val="both"/>
        <w:rPr>
          <w:rFonts w:ascii="Palatino Linotype" w:hAnsi="Palatino Linotype"/>
          <w:i/>
          <w:noProof/>
          <w:sz w:val="22"/>
        </w:rPr>
      </w:pPr>
      <w:r w:rsidRPr="0087104B">
        <w:rPr>
          <w:rFonts w:ascii="Palatino Linotype" w:hAnsi="Palatino Linotype"/>
          <w:i/>
          <w:noProof/>
          <w:sz w:val="22"/>
        </w:rPr>
        <w:t>VI. Obligaciones a cargo del servidor público con las que haya consentido, derivadas de la adquisición o del uso de habitaciones consideradas como de interés social;</w:t>
      </w:r>
    </w:p>
    <w:p w14:paraId="4A976178" w14:textId="77777777" w:rsidR="0087104B" w:rsidRPr="0087104B" w:rsidRDefault="0087104B" w:rsidP="0087104B">
      <w:pPr>
        <w:ind w:left="567" w:right="616"/>
        <w:jc w:val="both"/>
        <w:rPr>
          <w:rFonts w:ascii="Palatino Linotype" w:hAnsi="Palatino Linotype"/>
          <w:i/>
          <w:noProof/>
          <w:sz w:val="22"/>
        </w:rPr>
      </w:pPr>
      <w:r w:rsidRPr="0087104B">
        <w:rPr>
          <w:rFonts w:ascii="Palatino Linotype" w:hAnsi="Palatino Linotype"/>
          <w:i/>
          <w:noProof/>
          <w:sz w:val="22"/>
        </w:rPr>
        <w:t>VII. Faltas de puntualidad o de asistencia injustificadas;</w:t>
      </w:r>
    </w:p>
    <w:p w14:paraId="2C831C53" w14:textId="77777777" w:rsidR="0087104B" w:rsidRPr="0087104B" w:rsidRDefault="0087104B" w:rsidP="0087104B">
      <w:pPr>
        <w:ind w:left="567" w:right="616"/>
        <w:jc w:val="both"/>
        <w:rPr>
          <w:rFonts w:ascii="Palatino Linotype" w:hAnsi="Palatino Linotype"/>
          <w:i/>
          <w:noProof/>
          <w:sz w:val="22"/>
        </w:rPr>
      </w:pPr>
      <w:r w:rsidRPr="0087104B">
        <w:rPr>
          <w:rFonts w:ascii="Palatino Linotype" w:hAnsi="Palatino Linotype"/>
          <w:i/>
          <w:noProof/>
          <w:sz w:val="22"/>
        </w:rPr>
        <w:t>VIII. Pensiones alimenticias ordenadas por la autoridad judicial; o</w:t>
      </w:r>
    </w:p>
    <w:p w14:paraId="3CE26CED" w14:textId="77777777" w:rsidR="0087104B" w:rsidRPr="0087104B" w:rsidRDefault="0087104B" w:rsidP="0087104B">
      <w:pPr>
        <w:ind w:left="567" w:right="616"/>
        <w:jc w:val="both"/>
        <w:rPr>
          <w:rFonts w:ascii="Palatino Linotype" w:hAnsi="Palatino Linotype"/>
          <w:i/>
          <w:noProof/>
          <w:sz w:val="22"/>
        </w:rPr>
      </w:pPr>
      <w:r w:rsidRPr="0087104B">
        <w:rPr>
          <w:rFonts w:ascii="Palatino Linotype" w:hAnsi="Palatino Linotype"/>
          <w:i/>
          <w:noProof/>
          <w:sz w:val="22"/>
        </w:rPr>
        <w:t>IX. Cualquier otro convenido con instituciones de servicios y aceptado por el servidor público.</w:t>
      </w:r>
    </w:p>
    <w:p w14:paraId="55799298" w14:textId="77777777" w:rsidR="0087104B" w:rsidRPr="0087104B" w:rsidRDefault="0087104B" w:rsidP="0087104B">
      <w:pPr>
        <w:ind w:left="567" w:right="616"/>
        <w:jc w:val="both"/>
        <w:rPr>
          <w:rFonts w:ascii="Palatino Linotype" w:hAnsi="Palatino Linotype"/>
          <w:i/>
          <w:noProof/>
          <w:sz w:val="22"/>
        </w:rPr>
      </w:pPr>
    </w:p>
    <w:p w14:paraId="33F9AA89" w14:textId="77777777" w:rsidR="0087104B" w:rsidRPr="0087104B" w:rsidRDefault="0087104B" w:rsidP="0087104B">
      <w:pPr>
        <w:ind w:left="567" w:right="616"/>
        <w:jc w:val="both"/>
        <w:rPr>
          <w:sz w:val="22"/>
        </w:rPr>
      </w:pPr>
      <w:r w:rsidRPr="0087104B">
        <w:rPr>
          <w:rFonts w:ascii="Palatino Linotype" w:hAnsi="Palatino Linotype"/>
          <w:i/>
          <w:noProof/>
          <w:sz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0C101108" w14:textId="77777777" w:rsidR="0087104B" w:rsidRPr="0087104B" w:rsidRDefault="0087104B" w:rsidP="0087104B">
      <w:pPr>
        <w:spacing w:line="360" w:lineRule="auto"/>
        <w:jc w:val="both"/>
        <w:rPr>
          <w:rFonts w:ascii="Palatino Linotype" w:hAnsi="Palatino Linotype"/>
          <w:sz w:val="22"/>
        </w:rPr>
      </w:pPr>
    </w:p>
    <w:p w14:paraId="5F6A096A" w14:textId="77777777" w:rsidR="0087104B" w:rsidRPr="0087104B" w:rsidRDefault="0087104B" w:rsidP="0087104B">
      <w:pPr>
        <w:spacing w:line="360" w:lineRule="auto"/>
        <w:jc w:val="both"/>
        <w:rPr>
          <w:rFonts w:ascii="Palatino Linotype" w:hAnsi="Palatino Linotype"/>
        </w:rPr>
      </w:pPr>
      <w:r w:rsidRPr="0087104B">
        <w:rPr>
          <w:rFonts w:ascii="Palatino Linotype" w:hAnsi="Palatino Linotype"/>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01F8197A" w14:textId="77777777" w:rsidR="0087104B" w:rsidRPr="0087104B" w:rsidRDefault="0087104B" w:rsidP="0087104B">
      <w:pPr>
        <w:spacing w:line="360" w:lineRule="auto"/>
        <w:jc w:val="both"/>
        <w:rPr>
          <w:rFonts w:ascii="Palatino Linotype" w:hAnsi="Palatino Linotype"/>
        </w:rPr>
      </w:pPr>
    </w:p>
    <w:p w14:paraId="25F61B5D" w14:textId="77777777" w:rsidR="0087104B" w:rsidRPr="0087104B" w:rsidRDefault="0087104B" w:rsidP="0087104B">
      <w:pPr>
        <w:spacing w:line="360" w:lineRule="auto"/>
        <w:jc w:val="both"/>
        <w:rPr>
          <w:rFonts w:ascii="Palatino Linotype" w:hAnsi="Palatino Linotype"/>
          <w:lang w:val="es-MX"/>
        </w:rPr>
      </w:pPr>
      <w:r w:rsidRPr="0087104B">
        <w:rPr>
          <w:rFonts w:ascii="Palatino Linotype" w:eastAsia="Arial Unicode MS" w:hAnsi="Palatino Linotype"/>
          <w:lang w:val="es-MX"/>
        </w:rPr>
        <w:t xml:space="preserve">En ese sentido, </w:t>
      </w:r>
      <w:r w:rsidRPr="0087104B">
        <w:rPr>
          <w:rFonts w:ascii="Palatino Linotype" w:hAnsi="Palatino Linotype"/>
          <w:lang w:val="es-MX"/>
        </w:rPr>
        <w:t xml:space="preserve">las </w:t>
      </w:r>
      <w:r w:rsidRPr="0087104B">
        <w:rPr>
          <w:rFonts w:ascii="Palatino Linotype" w:hAnsi="Palatino Linotype"/>
          <w:b/>
          <w:lang w:val="es-MX"/>
        </w:rPr>
        <w:t xml:space="preserve">Cadenas Originales </w:t>
      </w:r>
      <w:r w:rsidRPr="0087104B">
        <w:rPr>
          <w:rFonts w:ascii="Palatino Linotype" w:hAnsi="Palatino Linotype"/>
          <w:lang w:val="es-MX"/>
        </w:rPr>
        <w:t xml:space="preserve">y </w:t>
      </w:r>
      <w:r w:rsidRPr="0087104B">
        <w:rPr>
          <w:rFonts w:ascii="Palatino Linotype" w:hAnsi="Palatino Linotype"/>
          <w:b/>
          <w:lang w:val="es-MX"/>
        </w:rPr>
        <w:t>Sellos</w:t>
      </w:r>
      <w:r w:rsidRPr="0087104B">
        <w:rPr>
          <w:rFonts w:ascii="Palatino Linotype" w:hAnsi="Palatino Linotype"/>
          <w:lang w:val="es-MX"/>
        </w:rPr>
        <w:t xml:space="preserve"> </w:t>
      </w:r>
      <w:r w:rsidRPr="0087104B">
        <w:rPr>
          <w:rFonts w:ascii="Palatino Linotype" w:hAnsi="Palatino Linotype"/>
          <w:b/>
          <w:lang w:val="es-MX"/>
        </w:rPr>
        <w:t>Digitales</w:t>
      </w:r>
      <w:r w:rsidRPr="0087104B">
        <w:rPr>
          <w:rFonts w:ascii="Palatino Linotype" w:hAnsi="Palatino Linotype"/>
          <w:lang w:val="es-MX"/>
        </w:rPr>
        <w:t xml:space="preserve">, forman parte del </w:t>
      </w:r>
      <w:r w:rsidRPr="0087104B">
        <w:rPr>
          <w:rFonts w:ascii="Palatino Linotype" w:hAnsi="Palatino Linotype"/>
          <w:lang w:val="es-ES_tradnl"/>
        </w:rPr>
        <w:t xml:space="preserve">certificado de sello digital, los cuales </w:t>
      </w:r>
      <w:r w:rsidRPr="0087104B">
        <w:rPr>
          <w:rFonts w:ascii="Palatino Linotype" w:hAnsi="Palatino Linotype"/>
          <w:lang w:val="es-MX"/>
        </w:rPr>
        <w:t xml:space="preserve">son documentos electrónicos, mismos que de conformidad con el artículo 17-G y 29 del Código Fiscal de la Federación le permiten a la autoridad hacendaria federal garantizar una </w:t>
      </w:r>
      <w:r w:rsidRPr="0087104B">
        <w:rPr>
          <w:rFonts w:ascii="Palatino Linotype" w:hAnsi="Palatino Linotype"/>
          <w:b/>
          <w:lang w:val="es-MX"/>
        </w:rPr>
        <w:t xml:space="preserve">vinculación </w:t>
      </w:r>
      <w:r w:rsidRPr="0087104B">
        <w:rPr>
          <w:rFonts w:ascii="Palatino Linotype" w:hAnsi="Palatino Linotype"/>
          <w:lang w:val="es-MX"/>
        </w:rPr>
        <w:t xml:space="preserve">entre la </w:t>
      </w:r>
      <w:r w:rsidRPr="0087104B">
        <w:rPr>
          <w:rFonts w:ascii="Palatino Linotype" w:hAnsi="Palatino Linotype"/>
          <w:b/>
          <w:lang w:val="es-MX"/>
        </w:rPr>
        <w:t>identidad de un sujeto o entidad</w:t>
      </w:r>
      <w:r w:rsidRPr="0087104B">
        <w:rPr>
          <w:rFonts w:ascii="Palatino Linotype" w:hAnsi="Palatino Linotype"/>
          <w:lang w:val="es-MX"/>
        </w:rPr>
        <w:t xml:space="preserve"> con su clave pública, lo que hace identificable a una persona o entidad, además de que dichos certificados tienen como finalidad o propósito específico firmar digitalmente las facturas electrónicas </w:t>
      </w:r>
      <w:r w:rsidRPr="0087104B">
        <w:rPr>
          <w:rFonts w:ascii="Palatino Linotype" w:hAnsi="Palatino Linotype"/>
          <w:b/>
          <w:lang w:val="es-MX"/>
        </w:rPr>
        <w:t xml:space="preserve">para acreditar la autoría de los comprobantes </w:t>
      </w:r>
      <w:r w:rsidRPr="0087104B">
        <w:rPr>
          <w:rFonts w:ascii="Palatino Linotype" w:hAnsi="Palatino Linotype"/>
          <w:b/>
          <w:lang w:val="es-MX"/>
        </w:rPr>
        <w:lastRenderedPageBreak/>
        <w:t>fiscales digitales</w:t>
      </w:r>
      <w:r w:rsidRPr="0087104B">
        <w:rPr>
          <w:rFonts w:ascii="Palatino Linotype" w:hAnsi="Palatino Linotype"/>
          <w:lang w:val="es-MX"/>
        </w:rPr>
        <w:t>. En ese tenor se transcriben los artículos señalados con antelación para mejor ilustración:</w:t>
      </w:r>
    </w:p>
    <w:p w14:paraId="6D84818C" w14:textId="77777777" w:rsidR="0087104B" w:rsidRPr="0087104B" w:rsidRDefault="0087104B" w:rsidP="0087104B">
      <w:pPr>
        <w:spacing w:line="360" w:lineRule="auto"/>
        <w:jc w:val="both"/>
        <w:rPr>
          <w:rFonts w:ascii="Palatino Linotype" w:hAnsi="Palatino Linotype"/>
          <w:lang w:val="es-MX"/>
        </w:rPr>
      </w:pPr>
    </w:p>
    <w:p w14:paraId="0F6AC2A3" w14:textId="77777777" w:rsidR="0087104B" w:rsidRPr="0087104B" w:rsidRDefault="0087104B" w:rsidP="0087104B">
      <w:pPr>
        <w:ind w:left="567" w:right="616"/>
        <w:jc w:val="both"/>
        <w:rPr>
          <w:rFonts w:ascii="Palatino Linotype" w:hAnsi="Palatino Linotype"/>
          <w:i/>
          <w:noProof/>
          <w:sz w:val="22"/>
          <w:szCs w:val="22"/>
          <w:lang w:val="es-MX"/>
        </w:rPr>
      </w:pPr>
      <w:r w:rsidRPr="0087104B">
        <w:rPr>
          <w:rFonts w:ascii="Palatino Linotype" w:hAnsi="Palatino Linotype"/>
          <w:i/>
          <w:noProof/>
          <w:sz w:val="22"/>
          <w:szCs w:val="22"/>
          <w:lang w:val="es-MX"/>
        </w:rPr>
        <w:t>“</w:t>
      </w:r>
      <w:r w:rsidRPr="0087104B">
        <w:rPr>
          <w:rFonts w:ascii="Palatino Linotype" w:hAnsi="Palatino Linotype"/>
          <w:b/>
          <w:i/>
          <w:noProof/>
          <w:sz w:val="22"/>
          <w:szCs w:val="22"/>
          <w:lang w:val="es-MX"/>
        </w:rPr>
        <w:t xml:space="preserve">Artículo 17-G.- </w:t>
      </w:r>
      <w:r w:rsidRPr="0087104B">
        <w:rPr>
          <w:rFonts w:ascii="Palatino Linotype" w:hAnsi="Palatino Linotype"/>
          <w:i/>
          <w:noProof/>
          <w:sz w:val="22"/>
          <w:szCs w:val="22"/>
          <w:lang w:val="es-MX"/>
        </w:rPr>
        <w:t xml:space="preserve">Los certificados que emita el Servicio de Administración Tributaria para ser considerados válidos deberán contener los datos siguientes: </w:t>
      </w:r>
    </w:p>
    <w:p w14:paraId="0DB9948D" w14:textId="77777777" w:rsidR="0087104B" w:rsidRPr="0087104B" w:rsidRDefault="0087104B" w:rsidP="0087104B">
      <w:pPr>
        <w:ind w:left="567" w:right="616"/>
        <w:jc w:val="both"/>
        <w:rPr>
          <w:rFonts w:ascii="Palatino Linotype" w:hAnsi="Palatino Linotype"/>
          <w:i/>
          <w:noProof/>
          <w:sz w:val="22"/>
          <w:szCs w:val="22"/>
          <w:lang w:val="es-MX"/>
        </w:rPr>
      </w:pPr>
    </w:p>
    <w:p w14:paraId="23849494" w14:textId="77777777" w:rsidR="0087104B" w:rsidRPr="0087104B" w:rsidRDefault="0087104B" w:rsidP="0087104B">
      <w:pPr>
        <w:numPr>
          <w:ilvl w:val="0"/>
          <w:numId w:val="29"/>
        </w:numPr>
        <w:spacing w:after="160" w:line="259" w:lineRule="auto"/>
        <w:ind w:right="616"/>
        <w:jc w:val="both"/>
        <w:rPr>
          <w:rFonts w:ascii="Palatino Linotype" w:hAnsi="Palatino Linotype"/>
          <w:i/>
          <w:noProof/>
          <w:sz w:val="22"/>
          <w:szCs w:val="22"/>
          <w:lang w:val="es-MX"/>
        </w:rPr>
      </w:pPr>
      <w:r w:rsidRPr="0087104B">
        <w:rPr>
          <w:rFonts w:ascii="Palatino Linotype" w:hAnsi="Palatino Linotype"/>
          <w:i/>
          <w:noProof/>
          <w:sz w:val="22"/>
          <w:szCs w:val="22"/>
          <w:lang w:val="es-MX"/>
        </w:rPr>
        <w:t>La mención de que se expiden como tales. Tratándose de certificados de sellos digitales, se deberán especificar las limitantes que tengan para su uso.</w:t>
      </w:r>
    </w:p>
    <w:p w14:paraId="3044C3D0" w14:textId="77777777" w:rsidR="0087104B" w:rsidRPr="0087104B" w:rsidRDefault="0087104B" w:rsidP="0087104B">
      <w:pPr>
        <w:ind w:left="1422" w:right="616"/>
        <w:jc w:val="both"/>
        <w:rPr>
          <w:rFonts w:ascii="Palatino Linotype" w:hAnsi="Palatino Linotype"/>
          <w:i/>
          <w:noProof/>
          <w:sz w:val="22"/>
          <w:szCs w:val="22"/>
          <w:lang w:val="es-MX"/>
        </w:rPr>
      </w:pPr>
    </w:p>
    <w:p w14:paraId="5918D86E" w14:textId="77777777" w:rsidR="0087104B" w:rsidRPr="0087104B" w:rsidRDefault="0087104B" w:rsidP="0087104B">
      <w:pPr>
        <w:ind w:left="567" w:right="616"/>
        <w:jc w:val="both"/>
        <w:rPr>
          <w:rFonts w:ascii="Palatino Linotype" w:hAnsi="Palatino Linotype"/>
          <w:i/>
          <w:noProof/>
          <w:sz w:val="22"/>
          <w:szCs w:val="22"/>
          <w:lang w:val="es-MX"/>
        </w:rPr>
      </w:pPr>
      <w:r w:rsidRPr="0087104B">
        <w:rPr>
          <w:rFonts w:ascii="Palatino Linotype" w:hAnsi="Palatino Linotype"/>
          <w:b/>
          <w:i/>
          <w:noProof/>
          <w:sz w:val="22"/>
          <w:szCs w:val="22"/>
          <w:lang w:val="es-MX"/>
        </w:rPr>
        <w:t>Artículo 29.</w:t>
      </w:r>
      <w:r w:rsidRPr="0087104B">
        <w:rPr>
          <w:rFonts w:ascii="Palatino Linotype" w:hAnsi="Palatino Linotype"/>
          <w:i/>
          <w:noProof/>
          <w:sz w:val="22"/>
          <w:szCs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2933D3F2" w14:textId="77777777" w:rsidR="0087104B" w:rsidRPr="0087104B" w:rsidRDefault="0087104B" w:rsidP="0087104B">
      <w:pPr>
        <w:ind w:left="567" w:right="616"/>
        <w:jc w:val="both"/>
        <w:rPr>
          <w:rFonts w:ascii="Palatino Linotype" w:hAnsi="Palatino Linotype"/>
          <w:i/>
          <w:noProof/>
          <w:sz w:val="22"/>
          <w:szCs w:val="22"/>
          <w:lang w:val="es-MX"/>
        </w:rPr>
      </w:pPr>
    </w:p>
    <w:p w14:paraId="4456B88A" w14:textId="77777777" w:rsidR="0087104B" w:rsidRPr="0087104B" w:rsidRDefault="0087104B" w:rsidP="0087104B">
      <w:pPr>
        <w:ind w:left="567" w:right="616"/>
        <w:jc w:val="both"/>
        <w:rPr>
          <w:rFonts w:ascii="Palatino Linotype" w:hAnsi="Palatino Linotype"/>
          <w:i/>
          <w:noProof/>
          <w:sz w:val="22"/>
          <w:szCs w:val="22"/>
          <w:lang w:val="es-MX"/>
        </w:rPr>
      </w:pPr>
      <w:r w:rsidRPr="0087104B">
        <w:rPr>
          <w:rFonts w:ascii="Palatino Linotype" w:hAnsi="Palatino Linotype"/>
          <w:i/>
          <w:noProof/>
          <w:sz w:val="22"/>
          <w:szCs w:val="22"/>
          <w:lang w:val="es-MX"/>
        </w:rPr>
        <w:t>Los contribuyentes a que se refiere el párrafo anterior deberán cumplir con las obligaciones siguientes:</w:t>
      </w:r>
    </w:p>
    <w:p w14:paraId="4DF266DD" w14:textId="77777777" w:rsidR="0087104B" w:rsidRPr="0087104B" w:rsidRDefault="0087104B" w:rsidP="0087104B">
      <w:pPr>
        <w:ind w:left="567" w:right="616"/>
        <w:jc w:val="both"/>
        <w:rPr>
          <w:rFonts w:ascii="Palatino Linotype" w:hAnsi="Palatino Linotype"/>
          <w:i/>
          <w:noProof/>
          <w:sz w:val="22"/>
          <w:szCs w:val="22"/>
          <w:lang w:val="es-MX"/>
        </w:rPr>
      </w:pPr>
    </w:p>
    <w:p w14:paraId="6761193B" w14:textId="77777777" w:rsidR="0087104B" w:rsidRPr="0087104B" w:rsidRDefault="0087104B" w:rsidP="0087104B">
      <w:pPr>
        <w:ind w:left="567" w:right="616"/>
        <w:jc w:val="both"/>
        <w:rPr>
          <w:rFonts w:ascii="Palatino Linotype" w:hAnsi="Palatino Linotype"/>
          <w:i/>
          <w:noProof/>
          <w:sz w:val="22"/>
          <w:szCs w:val="22"/>
          <w:lang w:val="es-MX"/>
        </w:rPr>
      </w:pPr>
      <w:r w:rsidRPr="0087104B">
        <w:rPr>
          <w:rFonts w:ascii="Palatino Linotype" w:hAnsi="Palatino Linotype"/>
          <w:i/>
          <w:noProof/>
          <w:sz w:val="22"/>
          <w:szCs w:val="22"/>
          <w:lang w:val="es-MX"/>
        </w:rPr>
        <w:t>I.  (…)</w:t>
      </w:r>
    </w:p>
    <w:p w14:paraId="1311CA52" w14:textId="77777777" w:rsidR="0087104B" w:rsidRPr="0087104B" w:rsidRDefault="0087104B" w:rsidP="0087104B">
      <w:pPr>
        <w:ind w:left="567" w:right="616"/>
        <w:jc w:val="both"/>
        <w:rPr>
          <w:rFonts w:ascii="Palatino Linotype" w:hAnsi="Palatino Linotype"/>
          <w:i/>
          <w:noProof/>
          <w:sz w:val="22"/>
          <w:szCs w:val="22"/>
          <w:lang w:val="es-MX"/>
        </w:rPr>
      </w:pPr>
      <w:r w:rsidRPr="0087104B">
        <w:rPr>
          <w:rFonts w:ascii="Palatino Linotype" w:hAnsi="Palatino Linotype"/>
          <w:i/>
          <w:noProof/>
          <w:sz w:val="22"/>
          <w:szCs w:val="22"/>
          <w:lang w:val="es-MX"/>
        </w:rPr>
        <w:t>II. Tramitar ante el Servicio de Administración Tributaria el certificado para el uso de los sellos digitales.</w:t>
      </w:r>
    </w:p>
    <w:p w14:paraId="2C8B761F" w14:textId="77777777" w:rsidR="0087104B" w:rsidRPr="0087104B" w:rsidRDefault="0087104B" w:rsidP="0087104B">
      <w:pPr>
        <w:ind w:left="567" w:right="616"/>
        <w:jc w:val="both"/>
        <w:rPr>
          <w:rFonts w:ascii="Palatino Linotype" w:hAnsi="Palatino Linotype"/>
          <w:i/>
          <w:noProof/>
          <w:sz w:val="22"/>
          <w:szCs w:val="22"/>
          <w:lang w:val="es-MX"/>
        </w:rPr>
      </w:pPr>
    </w:p>
    <w:p w14:paraId="7D3F3DED" w14:textId="77777777" w:rsidR="0087104B" w:rsidRPr="0087104B" w:rsidRDefault="0087104B" w:rsidP="0087104B">
      <w:pPr>
        <w:ind w:left="567" w:right="616"/>
        <w:jc w:val="both"/>
        <w:rPr>
          <w:noProof/>
          <w:lang w:val="es-MX"/>
        </w:rPr>
      </w:pPr>
      <w:r w:rsidRPr="0087104B">
        <w:rPr>
          <w:rFonts w:ascii="Palatino Linotype" w:hAnsi="Palatino Linotype"/>
          <w:i/>
          <w:noProof/>
          <w:sz w:val="22"/>
          <w:szCs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7E37B5EA" w14:textId="77777777" w:rsidR="0087104B" w:rsidRPr="0087104B" w:rsidRDefault="0087104B" w:rsidP="0087104B">
      <w:pPr>
        <w:spacing w:line="360" w:lineRule="auto"/>
        <w:jc w:val="both"/>
        <w:rPr>
          <w:rFonts w:ascii="Palatino Linotype" w:hAnsi="Palatino Linotype"/>
          <w:lang w:val="es-MX"/>
        </w:rPr>
      </w:pPr>
    </w:p>
    <w:p w14:paraId="3A4AC5EC" w14:textId="77777777" w:rsidR="0087104B" w:rsidRPr="0087104B" w:rsidRDefault="0087104B" w:rsidP="0087104B">
      <w:pPr>
        <w:spacing w:line="360" w:lineRule="auto"/>
        <w:jc w:val="both"/>
        <w:rPr>
          <w:rFonts w:ascii="Palatino Linotype" w:hAnsi="Palatino Linotype"/>
          <w:lang w:val="es-MX"/>
        </w:rPr>
      </w:pPr>
      <w:r w:rsidRPr="0087104B">
        <w:rPr>
          <w:rFonts w:ascii="Palatino Linotype" w:hAnsi="Palatino Linotype"/>
          <w:lang w:val="es-MX"/>
        </w:rPr>
        <w:t xml:space="preserve">Por lo que hace a los </w:t>
      </w:r>
      <w:r w:rsidRPr="0087104B">
        <w:rPr>
          <w:rFonts w:ascii="Palatino Linotype" w:hAnsi="Palatino Linotype"/>
          <w:b/>
          <w:lang w:val="es-MX"/>
        </w:rPr>
        <w:t>Códigos Bidimensionales</w:t>
      </w:r>
      <w:r w:rsidRPr="0087104B">
        <w:rPr>
          <w:rFonts w:ascii="Palatino Linotype" w:hAnsi="Palatino Linotype"/>
          <w:lang w:val="es-MX"/>
        </w:rPr>
        <w:t xml:space="preserve"> y los denominados </w:t>
      </w:r>
      <w:r w:rsidRPr="0087104B">
        <w:rPr>
          <w:rFonts w:ascii="Palatino Linotype" w:hAnsi="Palatino Linotype"/>
          <w:b/>
          <w:lang w:val="es-MX"/>
        </w:rPr>
        <w:t>Códigos QR</w:t>
      </w:r>
      <w:r w:rsidRPr="0087104B">
        <w:rPr>
          <w:rFonts w:ascii="Palatino Linotype" w:hAnsi="Palatino Linotype"/>
          <w:lang w:val="es-MX"/>
        </w:rPr>
        <w:t xml:space="preserve">, se trata </w:t>
      </w:r>
      <w:r w:rsidRPr="0087104B">
        <w:rPr>
          <w:rFonts w:ascii="Palatino Linotype" w:hAnsi="Palatino Linotype"/>
          <w:lang w:val="es-ES_tradnl"/>
        </w:rPr>
        <w:t>de</w:t>
      </w:r>
      <w:r w:rsidRPr="0087104B">
        <w:rPr>
          <w:rFonts w:ascii="Palatino Linotype" w:hAnsi="Palatino Linotype"/>
          <w:lang w:val="es-MX"/>
        </w:rPr>
        <w:t xml:space="preserv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mismos que al tratarse de </w:t>
      </w:r>
      <w:r w:rsidRPr="0087104B">
        <w:rPr>
          <w:rFonts w:ascii="Palatino Linotype" w:hAnsi="Palatino Linotype"/>
          <w:lang w:val="es-MX"/>
        </w:rPr>
        <w:lastRenderedPageBreak/>
        <w:t xml:space="preserve">recibos de nómina, generalmente, corresponde a </w:t>
      </w:r>
      <w:r w:rsidRPr="0087104B">
        <w:rPr>
          <w:rFonts w:ascii="Palatino Linotype" w:hAnsi="Palatino Linotype"/>
          <w:lang w:val="es-MX" w:eastAsia="es-MX"/>
        </w:rPr>
        <w:t>datos</w:t>
      </w:r>
      <w:r w:rsidRPr="0087104B">
        <w:rPr>
          <w:rFonts w:ascii="Palatino Linotype" w:hAnsi="Palatino Linotype"/>
          <w:lang w:val="es-MX"/>
        </w:rPr>
        <w:t xml:space="preserve"> personales como lo son el </w:t>
      </w:r>
      <w:r w:rsidRPr="0087104B">
        <w:rPr>
          <w:rFonts w:ascii="Palatino Linotype" w:hAnsi="Palatino Linotype"/>
          <w:b/>
          <w:lang w:val="es-MX"/>
        </w:rPr>
        <w:t>Registro Federal de Contribuyentes</w:t>
      </w:r>
      <w:r w:rsidRPr="0087104B">
        <w:rPr>
          <w:rFonts w:ascii="Palatino Linotype" w:hAnsi="Palatino Linotype"/>
          <w:lang w:val="es-MX"/>
        </w:rPr>
        <w:t xml:space="preserve"> (RFC) y la </w:t>
      </w:r>
      <w:r w:rsidRPr="0087104B">
        <w:rPr>
          <w:rFonts w:ascii="Palatino Linotype" w:hAnsi="Palatino Linotype"/>
          <w:b/>
          <w:lang w:val="es-MX"/>
        </w:rPr>
        <w:t>Clave Única de Registro de Población</w:t>
      </w:r>
      <w:r w:rsidRPr="0087104B">
        <w:rPr>
          <w:rFonts w:ascii="Palatino Linotype" w:hAnsi="Palatino Linotype"/>
          <w:lang w:val="es-MX"/>
        </w:rPr>
        <w:t xml:space="preserve"> (CURP), por lo cual, deberán ser protegidos.</w:t>
      </w:r>
    </w:p>
    <w:p w14:paraId="6197C892" w14:textId="77777777" w:rsidR="0087104B" w:rsidRPr="0087104B" w:rsidRDefault="0087104B" w:rsidP="0087104B">
      <w:pPr>
        <w:spacing w:line="360" w:lineRule="auto"/>
        <w:jc w:val="both"/>
        <w:rPr>
          <w:rFonts w:ascii="Palatino Linotype" w:hAnsi="Palatino Linotype"/>
          <w:lang w:val="es-MX"/>
        </w:rPr>
      </w:pPr>
    </w:p>
    <w:p w14:paraId="16F68114" w14:textId="77777777" w:rsidR="0087104B" w:rsidRDefault="0087104B" w:rsidP="0087104B">
      <w:pPr>
        <w:spacing w:line="360" w:lineRule="auto"/>
        <w:jc w:val="both"/>
        <w:rPr>
          <w:rFonts w:ascii="Palatino Linotype" w:hAnsi="Palatino Linotype"/>
          <w:lang w:val="es-MX" w:eastAsia="es-MX"/>
        </w:rPr>
      </w:pPr>
      <w:r w:rsidRPr="0087104B">
        <w:rPr>
          <w:rFonts w:ascii="Palatino Linotype" w:hAnsi="Palatino Linotype"/>
          <w:lang w:val="es-ES_tradnl"/>
        </w:rPr>
        <w:t xml:space="preserve">Por ende, en el presente caso el Sujeto Obligado debe </w:t>
      </w:r>
      <w:r w:rsidRPr="0087104B">
        <w:rPr>
          <w:rFonts w:ascii="Palatino Linotype" w:hAnsi="Palatino Linotype"/>
          <w:lang w:val="es-MX"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87104B">
        <w:rPr>
          <w:rFonts w:ascii="Palatino Linotype" w:hAnsi="Palatino Linotype"/>
          <w:lang w:val="es-ES_tradnl"/>
        </w:rPr>
        <w:t xml:space="preserve">el Sujeto Obligado </w:t>
      </w:r>
      <w:r w:rsidRPr="0087104B">
        <w:rPr>
          <w:rFonts w:ascii="Palatino Linotype" w:hAnsi="Palatino Linotype"/>
          <w:lang w:val="es-MX"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87104B">
        <w:rPr>
          <w:rFonts w:ascii="Palatino Linotype" w:hAnsi="Palatino Linotype"/>
          <w:lang w:val="es-ES_tradnl"/>
        </w:rPr>
        <w:t>el Sujeto Obligado</w:t>
      </w:r>
      <w:r w:rsidRPr="0087104B">
        <w:rPr>
          <w:rFonts w:ascii="Palatino Linotype" w:hAnsi="Palatino Linotype"/>
          <w:lang w:val="es-MX"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5142AA7A" w14:textId="77777777" w:rsidR="0087104B" w:rsidRPr="0087104B" w:rsidRDefault="0087104B" w:rsidP="0087104B">
      <w:pPr>
        <w:spacing w:line="360" w:lineRule="auto"/>
        <w:jc w:val="both"/>
        <w:rPr>
          <w:rFonts w:ascii="Palatino Linotype" w:hAnsi="Palatino Linotype"/>
          <w:lang w:val="es-MX" w:eastAsia="es-MX"/>
        </w:rPr>
      </w:pPr>
    </w:p>
    <w:p w14:paraId="09C28F4C" w14:textId="77777777" w:rsidR="0087104B" w:rsidRPr="0087104B" w:rsidRDefault="0087104B" w:rsidP="0087104B">
      <w:pPr>
        <w:spacing w:line="360" w:lineRule="auto"/>
        <w:jc w:val="both"/>
        <w:rPr>
          <w:rFonts w:ascii="Palatino Linotype" w:eastAsia="Calibri" w:hAnsi="Palatino Linotype"/>
          <w:lang w:val="es-MX"/>
        </w:rPr>
      </w:pPr>
      <w:r w:rsidRPr="0087104B">
        <w:rPr>
          <w:rFonts w:ascii="Palatino Linotype" w:eastAsia="Calibri" w:hAnsi="Palatino Linotype"/>
          <w:lang w:val="es-MX"/>
        </w:rPr>
        <w:t xml:space="preserve">Así, es que </w:t>
      </w:r>
      <w:r w:rsidRPr="0087104B">
        <w:rPr>
          <w:rFonts w:ascii="Palatino Linotype" w:hAnsi="Palatino Linotype"/>
          <w:lang w:val="es-ES_tradnl"/>
        </w:rPr>
        <w:t xml:space="preserve">el </w:t>
      </w:r>
      <w:r w:rsidRPr="0087104B">
        <w:rPr>
          <w:rFonts w:ascii="Palatino Linotype" w:hAnsi="Palatino Linotype"/>
          <w:b/>
          <w:lang w:val="es-ES_tradnl"/>
        </w:rPr>
        <w:t>Sujeto Obligado</w:t>
      </w:r>
      <w:r w:rsidRPr="0087104B">
        <w:rPr>
          <w:rFonts w:ascii="Palatino Linotype" w:hAnsi="Palatino Linotype"/>
          <w:lang w:val="es-ES_tradnl"/>
        </w:rPr>
        <w:t xml:space="preserve"> </w:t>
      </w:r>
      <w:r w:rsidRPr="0087104B">
        <w:rPr>
          <w:rFonts w:ascii="Palatino Linotype" w:eastAsia="Calibri" w:hAnsi="Palatino Linotype"/>
          <w:lang w:val="es-MX"/>
        </w:rPr>
        <w:t xml:space="preserve">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w:t>
      </w:r>
      <w:r w:rsidRPr="0087104B">
        <w:rPr>
          <w:rFonts w:ascii="Palatino Linotype" w:eastAsia="Calibri" w:hAnsi="Palatino Linotype"/>
          <w:lang w:val="es-MX"/>
        </w:rPr>
        <w:lastRenderedPageBreak/>
        <w:t>información se debe señalar el artículo, fracción, inciso, párrafo o numeral de la Ley que expresamente le otorga el carácter de confidencial.</w:t>
      </w:r>
    </w:p>
    <w:p w14:paraId="07FFFE7A" w14:textId="77777777" w:rsidR="0087104B" w:rsidRPr="0087104B" w:rsidRDefault="0087104B" w:rsidP="0087104B">
      <w:pPr>
        <w:spacing w:line="360" w:lineRule="auto"/>
        <w:jc w:val="both"/>
        <w:rPr>
          <w:rFonts w:ascii="Palatino Linotype" w:eastAsia="Calibri" w:hAnsi="Palatino Linotype"/>
          <w:lang w:val="es-MX"/>
        </w:rPr>
      </w:pPr>
    </w:p>
    <w:p w14:paraId="02D233B7" w14:textId="77777777" w:rsidR="0087104B" w:rsidRPr="0087104B" w:rsidRDefault="0087104B" w:rsidP="0087104B">
      <w:pPr>
        <w:spacing w:line="360" w:lineRule="auto"/>
        <w:jc w:val="both"/>
        <w:rPr>
          <w:rFonts w:ascii="Palatino Linotype" w:hAnsi="Palatino Linotype"/>
          <w:lang w:val="es-MX"/>
        </w:rPr>
      </w:pPr>
      <w:r w:rsidRPr="0087104B">
        <w:rPr>
          <w:rFonts w:ascii="Palatino Linotype" w:hAnsi="Palatino Linotype"/>
          <w:lang w:val="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5169918" w14:textId="77777777" w:rsidR="0087104B" w:rsidRPr="0087104B" w:rsidRDefault="0087104B" w:rsidP="0087104B">
      <w:pPr>
        <w:rPr>
          <w:lang w:val="es-MX"/>
        </w:rPr>
      </w:pPr>
    </w:p>
    <w:p w14:paraId="5EFC0E9A"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 xml:space="preserve">“Artículo 49. </w:t>
      </w:r>
      <w:r w:rsidRPr="0087104B">
        <w:rPr>
          <w:rFonts w:ascii="Palatino Linotype" w:hAnsi="Palatino Linotype"/>
          <w:i/>
          <w:sz w:val="22"/>
          <w:szCs w:val="22"/>
          <w:lang w:val="es-MX" w:eastAsia="es-MX"/>
        </w:rPr>
        <w:t>Los Comités de Transparencia tendrán las siguientes atribuciones:</w:t>
      </w:r>
    </w:p>
    <w:p w14:paraId="06C91579"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VIII.</w:t>
      </w:r>
      <w:r w:rsidRPr="0087104B">
        <w:rPr>
          <w:rFonts w:ascii="Palatino Linotype" w:hAnsi="Palatino Linotype"/>
          <w:i/>
          <w:sz w:val="22"/>
          <w:szCs w:val="22"/>
          <w:lang w:val="es-MX" w:eastAsia="es-MX"/>
        </w:rPr>
        <w:t xml:space="preserve"> Aprobar, modificar o revocar la clasificación de la información;</w:t>
      </w:r>
    </w:p>
    <w:p w14:paraId="6B49692B" w14:textId="77777777" w:rsidR="0087104B" w:rsidRPr="0087104B" w:rsidRDefault="0087104B" w:rsidP="0087104B">
      <w:pPr>
        <w:ind w:left="567" w:right="616"/>
        <w:jc w:val="both"/>
        <w:rPr>
          <w:rFonts w:ascii="Palatino Linotype" w:hAnsi="Palatino Linotype"/>
          <w:i/>
          <w:sz w:val="22"/>
          <w:szCs w:val="22"/>
          <w:lang w:val="es-MX" w:eastAsia="es-MX"/>
        </w:rPr>
      </w:pPr>
    </w:p>
    <w:p w14:paraId="7A5488E2"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Artículo 132.</w:t>
      </w:r>
      <w:r w:rsidRPr="0087104B">
        <w:rPr>
          <w:rFonts w:ascii="Palatino Linotype" w:hAnsi="Palatino Linotype"/>
          <w:i/>
          <w:sz w:val="22"/>
          <w:szCs w:val="22"/>
          <w:lang w:val="es-MX" w:eastAsia="es-MX"/>
        </w:rPr>
        <w:t xml:space="preserve"> La clasificación de la información se llevará a cabo en el momento en que:</w:t>
      </w:r>
    </w:p>
    <w:p w14:paraId="18144675" w14:textId="77777777" w:rsidR="0087104B" w:rsidRPr="0087104B" w:rsidRDefault="0087104B" w:rsidP="0087104B">
      <w:pPr>
        <w:ind w:left="567" w:right="616"/>
        <w:jc w:val="both"/>
        <w:rPr>
          <w:rFonts w:ascii="Palatino Linotype" w:hAnsi="Palatino Linotype"/>
          <w:b/>
          <w:i/>
          <w:sz w:val="22"/>
          <w:szCs w:val="22"/>
          <w:lang w:val="es-MX" w:eastAsia="es-MX"/>
        </w:rPr>
      </w:pPr>
    </w:p>
    <w:p w14:paraId="5CDFAFD3"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I.</w:t>
      </w:r>
      <w:r w:rsidRPr="0087104B">
        <w:rPr>
          <w:rFonts w:ascii="Palatino Linotype" w:hAnsi="Palatino Linotype"/>
          <w:i/>
          <w:sz w:val="22"/>
          <w:szCs w:val="22"/>
          <w:lang w:val="es-MX" w:eastAsia="es-MX"/>
        </w:rPr>
        <w:t xml:space="preserve"> Se reciba una solicitud de acceso a la información;</w:t>
      </w:r>
    </w:p>
    <w:p w14:paraId="0C6909C6"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II.</w:t>
      </w:r>
      <w:r w:rsidRPr="0087104B">
        <w:rPr>
          <w:rFonts w:ascii="Palatino Linotype" w:hAnsi="Palatino Linotype"/>
          <w:i/>
          <w:sz w:val="22"/>
          <w:szCs w:val="22"/>
          <w:lang w:val="es-MX" w:eastAsia="es-MX"/>
        </w:rPr>
        <w:t xml:space="preserve"> Se determine mediante resolución de autoridad competente; o</w:t>
      </w:r>
    </w:p>
    <w:p w14:paraId="34A8956C" w14:textId="77777777" w:rsidR="0087104B" w:rsidRPr="0087104B" w:rsidRDefault="0087104B" w:rsidP="0087104B">
      <w:pPr>
        <w:ind w:left="567" w:right="616"/>
        <w:jc w:val="both"/>
        <w:rPr>
          <w:rFonts w:ascii="Palatino Linotype" w:hAnsi="Palatino Linotype"/>
          <w:b/>
          <w:i/>
          <w:sz w:val="22"/>
          <w:szCs w:val="22"/>
          <w:lang w:val="es-MX" w:eastAsia="es-MX"/>
        </w:rPr>
      </w:pPr>
      <w:r w:rsidRPr="0087104B">
        <w:rPr>
          <w:rFonts w:ascii="Palatino Linotype" w:hAnsi="Palatino Linotype"/>
          <w:i/>
          <w:sz w:val="22"/>
          <w:szCs w:val="22"/>
          <w:lang w:val="es-MX" w:eastAsia="es-MX"/>
        </w:rPr>
        <w:t>III. Se generen versiones públicas para dar cumplimiento a las obligaciones de transparencia previstas en esta Ley.</w:t>
      </w:r>
      <w:r w:rsidRPr="0087104B">
        <w:rPr>
          <w:rFonts w:ascii="Palatino Linotype" w:hAnsi="Palatino Linotype"/>
          <w:b/>
          <w:i/>
          <w:sz w:val="22"/>
          <w:szCs w:val="22"/>
          <w:lang w:val="es-MX" w:eastAsia="es-MX"/>
        </w:rPr>
        <w:t>”</w:t>
      </w:r>
    </w:p>
    <w:p w14:paraId="42791552"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“Segundo.-</w:t>
      </w:r>
      <w:r w:rsidRPr="0087104B">
        <w:rPr>
          <w:rFonts w:ascii="Palatino Linotype" w:hAnsi="Palatino Linotype"/>
          <w:i/>
          <w:sz w:val="22"/>
          <w:szCs w:val="22"/>
          <w:lang w:val="es-MX" w:eastAsia="es-MX"/>
        </w:rPr>
        <w:t xml:space="preserve"> Para efectos de los presentes Lineamientos Generales, se entenderá por:</w:t>
      </w:r>
    </w:p>
    <w:p w14:paraId="3A33B066" w14:textId="77777777" w:rsidR="0087104B" w:rsidRPr="0087104B" w:rsidRDefault="0087104B" w:rsidP="0087104B">
      <w:pPr>
        <w:ind w:left="567" w:right="616"/>
        <w:jc w:val="both"/>
        <w:rPr>
          <w:rFonts w:ascii="Palatino Linotype" w:hAnsi="Palatino Linotype"/>
          <w:i/>
          <w:sz w:val="22"/>
          <w:szCs w:val="22"/>
          <w:lang w:val="es-MX" w:eastAsia="es-MX"/>
        </w:rPr>
      </w:pPr>
    </w:p>
    <w:p w14:paraId="6C030913"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XVIII.</w:t>
      </w:r>
      <w:r w:rsidRPr="0087104B">
        <w:rPr>
          <w:rFonts w:ascii="Palatino Linotype" w:hAnsi="Palatino Linotype"/>
          <w:i/>
          <w:sz w:val="22"/>
          <w:szCs w:val="22"/>
          <w:lang w:val="es-MX" w:eastAsia="es-MX"/>
        </w:rPr>
        <w:t xml:space="preserve"> </w:t>
      </w:r>
      <w:r w:rsidRPr="0087104B">
        <w:rPr>
          <w:rFonts w:ascii="Palatino Linotype" w:hAnsi="Palatino Linotype"/>
          <w:b/>
          <w:i/>
          <w:sz w:val="22"/>
          <w:szCs w:val="22"/>
          <w:lang w:val="es-MX" w:eastAsia="es-MX"/>
        </w:rPr>
        <w:t>Versión pública:</w:t>
      </w:r>
      <w:r w:rsidRPr="0087104B">
        <w:rPr>
          <w:rFonts w:ascii="Palatino Linotype" w:hAnsi="Palatino Linotype"/>
          <w:i/>
          <w:sz w:val="22"/>
          <w:szCs w:val="22"/>
          <w:lang w:val="es-MX"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B801DCE" w14:textId="77777777" w:rsidR="0087104B" w:rsidRPr="0087104B" w:rsidRDefault="0087104B" w:rsidP="0087104B">
      <w:pPr>
        <w:ind w:left="567" w:right="616"/>
        <w:jc w:val="both"/>
        <w:rPr>
          <w:rFonts w:ascii="Palatino Linotype" w:hAnsi="Palatino Linotype"/>
          <w:b/>
          <w:i/>
          <w:sz w:val="22"/>
          <w:szCs w:val="22"/>
          <w:lang w:val="es-MX" w:eastAsia="es-MX"/>
        </w:rPr>
      </w:pPr>
    </w:p>
    <w:p w14:paraId="0D044413"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Cuarto.</w:t>
      </w:r>
      <w:r w:rsidRPr="0087104B">
        <w:rPr>
          <w:rFonts w:ascii="Palatino Linotype" w:hAnsi="Palatino Linotype"/>
          <w:i/>
          <w:sz w:val="22"/>
          <w:szCs w:val="22"/>
          <w:lang w:val="es-MX"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7B45761" w14:textId="77777777" w:rsidR="0087104B" w:rsidRPr="0087104B" w:rsidRDefault="0087104B" w:rsidP="0087104B">
      <w:pPr>
        <w:ind w:left="567" w:right="616"/>
        <w:jc w:val="both"/>
        <w:rPr>
          <w:rFonts w:ascii="Palatino Linotype" w:hAnsi="Palatino Linotype"/>
          <w:i/>
          <w:sz w:val="22"/>
          <w:szCs w:val="22"/>
          <w:lang w:val="es-MX" w:eastAsia="es-MX"/>
        </w:rPr>
      </w:pPr>
    </w:p>
    <w:p w14:paraId="5C891335"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i/>
          <w:sz w:val="22"/>
          <w:szCs w:val="22"/>
          <w:lang w:val="es-MX" w:eastAsia="es-MX"/>
        </w:rPr>
        <w:t>Los Sujetos Obligados deberán aplicar, de manera estricta, las excepciones al derecho de acceso a la información y sólo podrán invocarlas cuando acrediten su procedencia.</w:t>
      </w:r>
    </w:p>
    <w:p w14:paraId="11B2B28C" w14:textId="77777777" w:rsidR="0087104B" w:rsidRPr="0087104B" w:rsidRDefault="0087104B" w:rsidP="0087104B">
      <w:pPr>
        <w:ind w:left="567" w:right="616"/>
        <w:jc w:val="both"/>
        <w:rPr>
          <w:rFonts w:ascii="Palatino Linotype" w:hAnsi="Palatino Linotype"/>
          <w:b/>
          <w:i/>
          <w:sz w:val="22"/>
          <w:szCs w:val="22"/>
          <w:lang w:val="es-MX" w:eastAsia="es-MX"/>
        </w:rPr>
      </w:pPr>
    </w:p>
    <w:p w14:paraId="0F78539E"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Quinto.</w:t>
      </w:r>
      <w:r w:rsidRPr="0087104B">
        <w:rPr>
          <w:rFonts w:ascii="Palatino Linotype" w:hAnsi="Palatino Linotype"/>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62C9510" w14:textId="77777777" w:rsidR="0087104B" w:rsidRPr="0087104B" w:rsidRDefault="0087104B" w:rsidP="0087104B">
      <w:pPr>
        <w:ind w:left="567" w:right="616"/>
        <w:jc w:val="both"/>
        <w:rPr>
          <w:rFonts w:ascii="Palatino Linotype" w:hAnsi="Palatino Linotype"/>
          <w:b/>
          <w:i/>
          <w:sz w:val="22"/>
          <w:szCs w:val="22"/>
          <w:lang w:val="es-MX" w:eastAsia="es-MX"/>
        </w:rPr>
      </w:pPr>
    </w:p>
    <w:p w14:paraId="475F5749"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Sexto.</w:t>
      </w:r>
      <w:r w:rsidRPr="0087104B">
        <w:rPr>
          <w:rFonts w:ascii="Palatino Linotype" w:hAnsi="Palatino Linotype"/>
          <w:i/>
          <w:sz w:val="22"/>
          <w:szCs w:val="22"/>
          <w:lang w:val="es-MX"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2FA46882" w14:textId="77777777" w:rsidR="0087104B" w:rsidRPr="0087104B" w:rsidRDefault="0087104B" w:rsidP="0087104B">
      <w:pPr>
        <w:ind w:left="567" w:right="616"/>
        <w:jc w:val="both"/>
        <w:rPr>
          <w:rFonts w:ascii="Palatino Linotype" w:hAnsi="Palatino Linotype"/>
          <w:i/>
          <w:sz w:val="22"/>
          <w:szCs w:val="22"/>
          <w:lang w:val="es-MX" w:eastAsia="es-MX"/>
        </w:rPr>
      </w:pPr>
    </w:p>
    <w:p w14:paraId="514A06A9"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i/>
          <w:sz w:val="22"/>
          <w:szCs w:val="22"/>
          <w:lang w:val="es-MX" w:eastAsia="es-MX"/>
        </w:rPr>
        <w:t>La clasificación de información se realizará conforme a un análisis caso por caso, mediante la aplicación de la prueba de daño y de interés público.</w:t>
      </w:r>
    </w:p>
    <w:p w14:paraId="1FEE6D85" w14:textId="77777777" w:rsidR="0087104B" w:rsidRPr="0087104B" w:rsidRDefault="0087104B" w:rsidP="0087104B">
      <w:pPr>
        <w:ind w:left="567" w:right="616"/>
        <w:jc w:val="both"/>
        <w:rPr>
          <w:rFonts w:ascii="Palatino Linotype" w:hAnsi="Palatino Linotype"/>
          <w:b/>
          <w:i/>
          <w:sz w:val="22"/>
          <w:szCs w:val="22"/>
          <w:lang w:val="es-MX" w:eastAsia="es-MX"/>
        </w:rPr>
      </w:pPr>
    </w:p>
    <w:p w14:paraId="18EC3EEA"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Séptimo.</w:t>
      </w:r>
      <w:r w:rsidRPr="0087104B">
        <w:rPr>
          <w:rFonts w:ascii="Palatino Linotype" w:hAnsi="Palatino Linotype"/>
          <w:i/>
          <w:sz w:val="22"/>
          <w:szCs w:val="22"/>
          <w:lang w:val="es-MX" w:eastAsia="es-MX"/>
        </w:rPr>
        <w:t xml:space="preserve"> La clasificación de la información se llevará a cabo en el momento en que:</w:t>
      </w:r>
    </w:p>
    <w:p w14:paraId="3A36684E"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I.</w:t>
      </w:r>
      <w:r w:rsidRPr="0087104B">
        <w:rPr>
          <w:rFonts w:ascii="Palatino Linotype" w:hAnsi="Palatino Linotype"/>
          <w:i/>
          <w:sz w:val="22"/>
          <w:szCs w:val="22"/>
          <w:lang w:val="es-MX" w:eastAsia="es-MX"/>
        </w:rPr>
        <w:t xml:space="preserve"> Se reciba una solicitud de acceso a la información;</w:t>
      </w:r>
    </w:p>
    <w:p w14:paraId="544C553F" w14:textId="77777777" w:rsidR="0087104B" w:rsidRPr="0087104B" w:rsidRDefault="0087104B" w:rsidP="0087104B">
      <w:pPr>
        <w:ind w:left="567" w:right="616"/>
        <w:jc w:val="both"/>
        <w:rPr>
          <w:rFonts w:ascii="Palatino Linotype" w:hAnsi="Palatino Linotype"/>
          <w:b/>
          <w:i/>
          <w:sz w:val="22"/>
          <w:szCs w:val="22"/>
          <w:lang w:val="es-MX" w:eastAsia="es-MX"/>
        </w:rPr>
      </w:pPr>
    </w:p>
    <w:p w14:paraId="0F6F34B8"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II.</w:t>
      </w:r>
      <w:r w:rsidRPr="0087104B">
        <w:rPr>
          <w:rFonts w:ascii="Palatino Linotype" w:hAnsi="Palatino Linotype"/>
          <w:i/>
          <w:sz w:val="22"/>
          <w:szCs w:val="22"/>
          <w:lang w:val="es-MX" w:eastAsia="es-MX"/>
        </w:rPr>
        <w:t xml:space="preserve"> Se determine mediante resolución de autoridad competente, o</w:t>
      </w:r>
    </w:p>
    <w:p w14:paraId="384640B9"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III.</w:t>
      </w:r>
      <w:r w:rsidRPr="0087104B">
        <w:rPr>
          <w:rFonts w:ascii="Palatino Linotype" w:hAnsi="Palatino Linotype"/>
          <w:i/>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7A2DD6CA" w14:textId="77777777" w:rsidR="0087104B" w:rsidRPr="0087104B" w:rsidRDefault="0087104B" w:rsidP="0087104B">
      <w:pPr>
        <w:ind w:left="567" w:right="616"/>
        <w:jc w:val="both"/>
        <w:rPr>
          <w:rFonts w:ascii="Palatino Linotype" w:hAnsi="Palatino Linotype"/>
          <w:i/>
          <w:sz w:val="22"/>
          <w:szCs w:val="22"/>
          <w:lang w:val="es-MX" w:eastAsia="es-MX"/>
        </w:rPr>
      </w:pPr>
    </w:p>
    <w:p w14:paraId="4B95FE91"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i/>
          <w:sz w:val="22"/>
          <w:szCs w:val="22"/>
          <w:lang w:val="es-MX" w:eastAsia="es-MX"/>
        </w:rPr>
        <w:t>Los titulares de las áreas deberán revisar la clasificación al momento de la recepción de una solicitud de acceso a la información, para verificar si encuadra en una causal de reserva o de confidencialidad.</w:t>
      </w:r>
    </w:p>
    <w:p w14:paraId="5453CBD4" w14:textId="77777777" w:rsidR="0087104B" w:rsidRPr="0087104B" w:rsidRDefault="0087104B" w:rsidP="0087104B">
      <w:pPr>
        <w:ind w:left="567" w:right="616"/>
        <w:jc w:val="both"/>
        <w:rPr>
          <w:rFonts w:ascii="Palatino Linotype" w:hAnsi="Palatino Linotype"/>
          <w:b/>
          <w:i/>
          <w:sz w:val="22"/>
          <w:szCs w:val="22"/>
          <w:lang w:val="es-MX" w:eastAsia="es-MX"/>
        </w:rPr>
      </w:pPr>
    </w:p>
    <w:p w14:paraId="2DBF64F9"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Octavo.</w:t>
      </w:r>
      <w:r w:rsidRPr="0087104B">
        <w:rPr>
          <w:rFonts w:ascii="Palatino Linotype" w:hAnsi="Palatino Linotype"/>
          <w:i/>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2917FF2" w14:textId="77777777" w:rsidR="0087104B" w:rsidRPr="0087104B" w:rsidRDefault="0087104B" w:rsidP="0087104B">
      <w:pPr>
        <w:ind w:left="567" w:right="616"/>
        <w:jc w:val="both"/>
        <w:rPr>
          <w:rFonts w:ascii="Palatino Linotype" w:hAnsi="Palatino Linotype"/>
          <w:i/>
          <w:sz w:val="22"/>
          <w:szCs w:val="22"/>
          <w:lang w:val="es-MX" w:eastAsia="es-MX"/>
        </w:rPr>
      </w:pPr>
    </w:p>
    <w:p w14:paraId="42E63870"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i/>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150FEC25"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i/>
          <w:sz w:val="22"/>
          <w:szCs w:val="22"/>
          <w:lang w:val="es-MX" w:eastAsia="es-MX"/>
        </w:rPr>
        <w:t>En caso de referirse a información reservada, la motivación de la clasificación también deberá comprender las circunstancias que justifican el establecimiento de determinado plazo de reserva.</w:t>
      </w:r>
    </w:p>
    <w:p w14:paraId="1EE2F78C" w14:textId="77777777" w:rsidR="0087104B" w:rsidRPr="0087104B" w:rsidRDefault="0087104B" w:rsidP="0087104B">
      <w:pPr>
        <w:ind w:left="567" w:right="616"/>
        <w:jc w:val="both"/>
        <w:rPr>
          <w:rFonts w:ascii="Palatino Linotype" w:hAnsi="Palatino Linotype"/>
          <w:i/>
          <w:sz w:val="22"/>
          <w:szCs w:val="22"/>
          <w:lang w:val="es-MX" w:eastAsia="es-MX"/>
        </w:rPr>
      </w:pPr>
    </w:p>
    <w:p w14:paraId="043F80DE"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i/>
          <w:sz w:val="22"/>
          <w:szCs w:val="22"/>
          <w:lang w:val="es-MX"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133F714F" w14:textId="77777777" w:rsidR="0087104B" w:rsidRPr="0087104B" w:rsidRDefault="0087104B" w:rsidP="0087104B">
      <w:pPr>
        <w:ind w:left="567" w:right="616"/>
        <w:jc w:val="both"/>
        <w:rPr>
          <w:rFonts w:ascii="Palatino Linotype" w:hAnsi="Palatino Linotype"/>
          <w:i/>
          <w:sz w:val="22"/>
          <w:szCs w:val="22"/>
          <w:lang w:val="es-MX" w:eastAsia="es-MX"/>
        </w:rPr>
      </w:pPr>
    </w:p>
    <w:p w14:paraId="03EAA112"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i/>
          <w:sz w:val="22"/>
          <w:szCs w:val="22"/>
          <w:lang w:val="es-MX" w:eastAsia="es-MX"/>
        </w:rPr>
        <w:t>Los documentos contenidos en los archivos históricos y los identificados como históricos confidenciales no serán susceptibles de clasificación como reservados.</w:t>
      </w:r>
    </w:p>
    <w:p w14:paraId="5B31D9F2" w14:textId="77777777" w:rsidR="0087104B" w:rsidRPr="0087104B" w:rsidRDefault="0087104B" w:rsidP="0087104B">
      <w:pPr>
        <w:ind w:left="567" w:right="616"/>
        <w:jc w:val="both"/>
        <w:rPr>
          <w:rFonts w:ascii="Palatino Linotype" w:hAnsi="Palatino Linotype"/>
          <w:b/>
          <w:i/>
          <w:sz w:val="22"/>
          <w:szCs w:val="22"/>
          <w:lang w:val="es-MX" w:eastAsia="es-MX"/>
        </w:rPr>
      </w:pPr>
    </w:p>
    <w:p w14:paraId="228311C7"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Noveno.</w:t>
      </w:r>
      <w:r w:rsidRPr="0087104B">
        <w:rPr>
          <w:rFonts w:ascii="Palatino Linotype" w:hAnsi="Palatino Linotype"/>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94DB23F" w14:textId="77777777" w:rsidR="0087104B" w:rsidRPr="0087104B" w:rsidRDefault="0087104B" w:rsidP="0087104B">
      <w:pPr>
        <w:ind w:left="567" w:right="616"/>
        <w:jc w:val="both"/>
        <w:rPr>
          <w:rFonts w:ascii="Palatino Linotype" w:hAnsi="Palatino Linotype"/>
          <w:b/>
          <w:i/>
          <w:sz w:val="22"/>
          <w:szCs w:val="22"/>
          <w:lang w:val="es-MX" w:eastAsia="es-MX"/>
        </w:rPr>
      </w:pPr>
    </w:p>
    <w:p w14:paraId="54BBE225"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b/>
          <w:i/>
          <w:sz w:val="22"/>
          <w:szCs w:val="22"/>
          <w:lang w:val="es-MX" w:eastAsia="es-MX"/>
        </w:rPr>
        <w:t>Décimo.</w:t>
      </w:r>
      <w:r w:rsidRPr="0087104B">
        <w:rPr>
          <w:rFonts w:ascii="Palatino Linotype" w:hAnsi="Palatino Linotype"/>
          <w:i/>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46DF7551" w14:textId="77777777" w:rsidR="0087104B" w:rsidRPr="0087104B" w:rsidRDefault="0087104B" w:rsidP="0087104B">
      <w:pPr>
        <w:ind w:left="567" w:right="616"/>
        <w:jc w:val="both"/>
        <w:rPr>
          <w:rFonts w:ascii="Palatino Linotype" w:hAnsi="Palatino Linotype"/>
          <w:i/>
          <w:sz w:val="22"/>
          <w:szCs w:val="22"/>
          <w:lang w:val="es-MX" w:eastAsia="es-MX"/>
        </w:rPr>
      </w:pPr>
    </w:p>
    <w:p w14:paraId="05A47008" w14:textId="77777777" w:rsidR="0087104B" w:rsidRPr="0087104B" w:rsidRDefault="0087104B" w:rsidP="0087104B">
      <w:pPr>
        <w:ind w:left="567" w:right="616"/>
        <w:jc w:val="both"/>
        <w:rPr>
          <w:rFonts w:ascii="Palatino Linotype" w:hAnsi="Palatino Linotype"/>
          <w:i/>
          <w:sz w:val="22"/>
          <w:szCs w:val="22"/>
          <w:lang w:val="es-MX" w:eastAsia="es-MX"/>
        </w:rPr>
      </w:pPr>
      <w:r w:rsidRPr="0087104B">
        <w:rPr>
          <w:rFonts w:ascii="Palatino Linotype" w:hAnsi="Palatino Linotype"/>
          <w:i/>
          <w:sz w:val="22"/>
          <w:szCs w:val="22"/>
          <w:lang w:val="es-MX" w:eastAsia="es-MX"/>
        </w:rPr>
        <w:t>En ausencia de los titulares de las áreas, la información será clasificada o desclasificada por la persona que lo supla, en términos de la normativa que rija la actuación del sujeto obligado.</w:t>
      </w:r>
    </w:p>
    <w:p w14:paraId="106AA0F3" w14:textId="77777777" w:rsidR="0087104B" w:rsidRPr="0087104B" w:rsidRDefault="0087104B" w:rsidP="0087104B">
      <w:pPr>
        <w:ind w:left="567" w:right="616"/>
        <w:jc w:val="both"/>
        <w:rPr>
          <w:rFonts w:ascii="Palatino Linotype" w:hAnsi="Palatino Linotype"/>
          <w:b/>
          <w:i/>
          <w:sz w:val="22"/>
          <w:szCs w:val="22"/>
          <w:lang w:val="es-MX" w:eastAsia="es-MX"/>
        </w:rPr>
      </w:pPr>
    </w:p>
    <w:p w14:paraId="65AD4D09" w14:textId="77777777" w:rsidR="0087104B" w:rsidRPr="0087104B" w:rsidRDefault="0087104B" w:rsidP="0087104B">
      <w:pPr>
        <w:ind w:left="567" w:right="616"/>
        <w:jc w:val="both"/>
        <w:rPr>
          <w:rFonts w:ascii="Palatino Linotype" w:hAnsi="Palatino Linotype"/>
          <w:b/>
          <w:lang w:val="es-MX" w:eastAsia="es-MX"/>
        </w:rPr>
      </w:pPr>
      <w:r w:rsidRPr="0087104B">
        <w:rPr>
          <w:rFonts w:ascii="Palatino Linotype" w:hAnsi="Palatino Linotype"/>
          <w:b/>
          <w:i/>
          <w:sz w:val="22"/>
          <w:szCs w:val="22"/>
          <w:lang w:val="es-MX" w:eastAsia="es-MX"/>
        </w:rPr>
        <w:t>Décimo primero.</w:t>
      </w:r>
      <w:r w:rsidRPr="0087104B">
        <w:rPr>
          <w:rFonts w:ascii="Palatino Linotype" w:hAnsi="Palatino Linotype"/>
          <w:i/>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7104B">
        <w:rPr>
          <w:rFonts w:ascii="Palatino Linotype" w:hAnsi="Palatino Linotype"/>
          <w:b/>
          <w:i/>
          <w:sz w:val="22"/>
          <w:szCs w:val="22"/>
          <w:lang w:val="es-MX" w:eastAsia="es-MX"/>
        </w:rPr>
        <w:t>”</w:t>
      </w:r>
    </w:p>
    <w:p w14:paraId="44714C67" w14:textId="77777777" w:rsidR="0087104B" w:rsidRPr="0087104B" w:rsidRDefault="0087104B" w:rsidP="0087104B">
      <w:pPr>
        <w:spacing w:line="360" w:lineRule="auto"/>
        <w:jc w:val="both"/>
        <w:rPr>
          <w:rFonts w:ascii="Palatino Linotype" w:hAnsi="Palatino Linotype" w:cs="Arial"/>
          <w:i/>
          <w:lang w:val="es-MX" w:eastAsia="es-MX"/>
        </w:rPr>
      </w:pPr>
    </w:p>
    <w:p w14:paraId="498CE81B" w14:textId="77777777" w:rsidR="0087104B" w:rsidRPr="0087104B" w:rsidRDefault="0087104B" w:rsidP="0087104B">
      <w:pPr>
        <w:spacing w:line="360" w:lineRule="auto"/>
        <w:jc w:val="both"/>
        <w:rPr>
          <w:rFonts w:ascii="Palatino Linotype" w:hAnsi="Palatino Linotype"/>
          <w:lang w:val="es-MX"/>
        </w:rPr>
      </w:pPr>
      <w:r w:rsidRPr="0087104B">
        <w:rPr>
          <w:rFonts w:ascii="Palatino Linotype" w:hAnsi="Palatino Linotype"/>
          <w:lang w:val="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87104B">
        <w:rPr>
          <w:rFonts w:ascii="Palatino Linotype" w:hAnsi="Palatino Linotype"/>
          <w:lang w:val="es-ES_tradnl"/>
        </w:rPr>
        <w:t>el Sujeto Obligado</w:t>
      </w:r>
      <w:r w:rsidRPr="0087104B">
        <w:rPr>
          <w:rFonts w:ascii="Palatino Linotype" w:hAnsi="Palatino Linotype"/>
          <w:lang w:val="es-MX"/>
        </w:rPr>
        <w:t xml:space="preserve"> precise las razones objetivas por las que la apertura de la información generaría una afectación, asimismo, es claro </w:t>
      </w:r>
      <w:r w:rsidRPr="0087104B">
        <w:rPr>
          <w:rFonts w:ascii="Palatino Linotype" w:hAnsi="Palatino Linotype"/>
          <w:lang w:val="es-MX"/>
        </w:rPr>
        <w:lastRenderedPageBreak/>
        <w:t>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3DB121BC" w14:textId="77777777" w:rsidR="0087104B" w:rsidRPr="0087104B" w:rsidRDefault="0087104B" w:rsidP="0087104B">
      <w:pPr>
        <w:spacing w:after="160" w:line="259" w:lineRule="auto"/>
        <w:rPr>
          <w:rFonts w:asciiTheme="minorHAnsi" w:eastAsiaTheme="minorHAnsi" w:hAnsiTheme="minorHAnsi" w:cstheme="minorBidi"/>
          <w:sz w:val="22"/>
          <w:szCs w:val="22"/>
          <w:lang w:val="es-MX" w:eastAsia="en-US"/>
        </w:rPr>
      </w:pPr>
    </w:p>
    <w:p w14:paraId="4F67FF8A" w14:textId="77777777" w:rsidR="0087104B" w:rsidRPr="0087104B" w:rsidRDefault="0087104B" w:rsidP="0087104B">
      <w:pPr>
        <w:spacing w:line="360" w:lineRule="auto"/>
        <w:jc w:val="both"/>
        <w:rPr>
          <w:rFonts w:ascii="Palatino Linotype" w:hAnsi="Palatino Linotype"/>
          <w:lang w:val="es-MX"/>
        </w:rPr>
      </w:pPr>
      <w:r w:rsidRPr="0087104B">
        <w:rPr>
          <w:rFonts w:ascii="Palatino Linotype" w:hAnsi="Palatino Linotype"/>
          <w:lang w:val="es-MX"/>
        </w:rPr>
        <w:t>Por tanto, la fundamentación y motivación consiste en la obligación que tiene todo ente público de expresar los preceptos jurídicos aplicables al asunto motivo del acto y las razones o argumentos de su actuar.</w:t>
      </w:r>
    </w:p>
    <w:p w14:paraId="63C32D98" w14:textId="77777777" w:rsidR="0087104B" w:rsidRPr="0087104B" w:rsidRDefault="0087104B" w:rsidP="0087104B">
      <w:pPr>
        <w:rPr>
          <w:lang w:val="es-MX"/>
        </w:rPr>
      </w:pPr>
    </w:p>
    <w:p w14:paraId="51B8FF9A" w14:textId="77777777" w:rsidR="0087104B" w:rsidRPr="0087104B" w:rsidRDefault="0087104B" w:rsidP="0087104B">
      <w:pPr>
        <w:spacing w:line="360" w:lineRule="auto"/>
        <w:jc w:val="both"/>
        <w:rPr>
          <w:rFonts w:ascii="Palatino Linotype" w:hAnsi="Palatino Linotype"/>
          <w:lang w:val="es-MX"/>
        </w:rPr>
      </w:pPr>
      <w:r w:rsidRPr="0087104B">
        <w:rPr>
          <w:rFonts w:ascii="Palatino Linotype" w:hAnsi="Palatino Linotype"/>
          <w:lang w:val="es-MX"/>
        </w:rPr>
        <w:t>Al respecto, el máximo tribunal del país ha establecido jurisprudencia respecto a qué debe entenderse por fundamentación y motivación, en los siguientes términos:</w:t>
      </w:r>
    </w:p>
    <w:p w14:paraId="4132998D" w14:textId="77777777" w:rsidR="0087104B" w:rsidRPr="0087104B" w:rsidRDefault="0087104B" w:rsidP="0087104B">
      <w:pPr>
        <w:spacing w:after="160" w:line="259" w:lineRule="auto"/>
        <w:rPr>
          <w:rFonts w:asciiTheme="minorHAnsi" w:eastAsiaTheme="minorHAnsi" w:hAnsiTheme="minorHAnsi" w:cstheme="minorBidi"/>
          <w:sz w:val="22"/>
          <w:szCs w:val="22"/>
          <w:lang w:val="es-MX" w:eastAsia="en-US"/>
        </w:rPr>
      </w:pPr>
    </w:p>
    <w:p w14:paraId="4D39918F" w14:textId="77777777" w:rsidR="0087104B" w:rsidRPr="0087104B" w:rsidRDefault="0087104B" w:rsidP="0087104B">
      <w:pPr>
        <w:ind w:left="567" w:right="616"/>
        <w:jc w:val="both"/>
        <w:rPr>
          <w:rFonts w:ascii="Palatino Linotype" w:hAnsi="Palatino Linotype"/>
          <w:i/>
          <w:sz w:val="22"/>
          <w:szCs w:val="22"/>
          <w:lang w:val="es-MX"/>
        </w:rPr>
      </w:pPr>
      <w:r w:rsidRPr="0087104B">
        <w:rPr>
          <w:rFonts w:ascii="Palatino Linotype" w:hAnsi="Palatino Linotype"/>
          <w:b/>
          <w:i/>
          <w:sz w:val="22"/>
          <w:szCs w:val="22"/>
          <w:lang w:val="es-MX"/>
        </w:rPr>
        <w:t xml:space="preserve">FUNDAMENTACIÓN Y MOTIVACIÓN. </w:t>
      </w:r>
      <w:r w:rsidRPr="0087104B">
        <w:rPr>
          <w:rFonts w:ascii="Palatino Linotype" w:hAnsi="Palatino Linotype"/>
          <w:i/>
          <w:sz w:val="22"/>
          <w:szCs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49204E6" w14:textId="77777777" w:rsidR="0087104B" w:rsidRPr="0087104B" w:rsidRDefault="0087104B" w:rsidP="0087104B">
      <w:pPr>
        <w:ind w:left="567" w:right="616"/>
        <w:jc w:val="both"/>
        <w:rPr>
          <w:rFonts w:ascii="Palatino Linotype" w:hAnsi="Palatino Linotype"/>
          <w:i/>
          <w:sz w:val="22"/>
          <w:szCs w:val="22"/>
          <w:lang w:val="es-MX"/>
        </w:rPr>
      </w:pPr>
    </w:p>
    <w:p w14:paraId="60D2BF3F" w14:textId="77777777" w:rsidR="0087104B" w:rsidRPr="0087104B" w:rsidRDefault="0087104B" w:rsidP="0087104B">
      <w:pPr>
        <w:spacing w:line="360" w:lineRule="auto"/>
        <w:jc w:val="both"/>
        <w:rPr>
          <w:rFonts w:ascii="Palatino Linotype" w:hAnsi="Palatino Linotype"/>
          <w:lang w:val="es-MX"/>
        </w:rPr>
      </w:pPr>
      <w:r w:rsidRPr="0087104B">
        <w:rPr>
          <w:rFonts w:ascii="Palatino Linotype" w:hAnsi="Palatino Linotype"/>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FFFCFF9" w14:textId="77777777" w:rsidR="0087104B" w:rsidRPr="0087104B" w:rsidRDefault="0087104B" w:rsidP="0087104B">
      <w:pPr>
        <w:spacing w:line="360" w:lineRule="auto"/>
        <w:jc w:val="both"/>
        <w:rPr>
          <w:rFonts w:ascii="Palatino Linotype" w:hAnsi="Palatino Linotype"/>
          <w:lang w:val="es-MX"/>
        </w:rPr>
      </w:pPr>
    </w:p>
    <w:p w14:paraId="63DA2F23" w14:textId="77777777" w:rsidR="0087104B" w:rsidRPr="0087104B" w:rsidRDefault="0087104B" w:rsidP="0087104B">
      <w:pPr>
        <w:spacing w:line="360" w:lineRule="auto"/>
        <w:jc w:val="both"/>
        <w:rPr>
          <w:rFonts w:ascii="Palatino Linotype" w:hAnsi="Palatino Linotype"/>
          <w:lang w:val="es-MX"/>
        </w:rPr>
      </w:pPr>
      <w:r w:rsidRPr="0087104B">
        <w:rPr>
          <w:rFonts w:ascii="Palatino Linotype" w:hAnsi="Palatino Linotype"/>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44F4DF2" w14:textId="77777777" w:rsidR="0087104B" w:rsidRPr="0087104B" w:rsidRDefault="0087104B" w:rsidP="0087104B">
      <w:pPr>
        <w:rPr>
          <w:lang w:val="es-MX"/>
        </w:rPr>
      </w:pPr>
    </w:p>
    <w:p w14:paraId="316E1CE6" w14:textId="77777777" w:rsidR="0087104B" w:rsidRPr="0087104B" w:rsidRDefault="0087104B" w:rsidP="0087104B">
      <w:pPr>
        <w:ind w:left="567" w:right="616"/>
        <w:jc w:val="both"/>
        <w:rPr>
          <w:rFonts w:ascii="Palatino Linotype" w:hAnsi="Palatino Linotype"/>
          <w:i/>
          <w:sz w:val="22"/>
          <w:szCs w:val="22"/>
          <w:lang w:val="es-MX"/>
        </w:rPr>
      </w:pPr>
      <w:r w:rsidRPr="0087104B">
        <w:rPr>
          <w:rFonts w:ascii="Palatino Linotype" w:hAnsi="Palatino Linotype"/>
          <w:b/>
          <w:i/>
          <w:sz w:val="22"/>
          <w:szCs w:val="22"/>
          <w:lang w:val="es-MX"/>
        </w:rPr>
        <w:t>FUNDAMENTACIÓN Y MOTIVACIÓN. EL ASPECTO FORMAL DE LA GARANTÍA Y SU FINALIDAD SE TRADUCEN EN EXPLICAR, JUSTIFICAR, POSIBILITAR LA DEFENSA Y COMUNICAR LA DECISIÓN</w:t>
      </w:r>
      <w:r w:rsidRPr="0087104B">
        <w:rPr>
          <w:rFonts w:ascii="Palatino Linotype" w:hAnsi="Palatino Linotype"/>
          <w:i/>
          <w:sz w:val="22"/>
          <w:szCs w:val="22"/>
          <w:lang w:val="es-MX"/>
        </w:rPr>
        <w:t xml:space="preserve">. El contenido formal </w:t>
      </w:r>
      <w:r w:rsidRPr="0087104B">
        <w:rPr>
          <w:rFonts w:ascii="Palatino Linotype" w:hAnsi="Palatino Linotype"/>
          <w:i/>
          <w:sz w:val="22"/>
          <w:szCs w:val="22"/>
          <w:lang w:val="es-MX"/>
        </w:rPr>
        <w:lastRenderedPageBreak/>
        <w:t>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857712E" w14:textId="77777777" w:rsidR="0087104B" w:rsidRPr="0087104B" w:rsidRDefault="0087104B" w:rsidP="0087104B">
      <w:pPr>
        <w:spacing w:line="360" w:lineRule="auto"/>
        <w:jc w:val="both"/>
        <w:rPr>
          <w:rFonts w:ascii="Palatino Linotype" w:hAnsi="Palatino Linotype"/>
          <w:lang w:val="es-MX"/>
        </w:rPr>
      </w:pPr>
    </w:p>
    <w:p w14:paraId="7D9DD271" w14:textId="77777777" w:rsidR="0087104B" w:rsidRPr="0087104B" w:rsidRDefault="0087104B" w:rsidP="0087104B">
      <w:pPr>
        <w:spacing w:line="360" w:lineRule="auto"/>
        <w:jc w:val="both"/>
        <w:rPr>
          <w:rFonts w:ascii="Palatino Linotype" w:hAnsi="Palatino Linotype"/>
          <w:lang w:val="es-MX"/>
        </w:rPr>
      </w:pPr>
      <w:r w:rsidRPr="0087104B">
        <w:rPr>
          <w:rFonts w:ascii="Palatino Linotype" w:hAnsi="Palatino Linotype"/>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A9F2600" w14:textId="77777777" w:rsidR="0087104B" w:rsidRPr="0087104B" w:rsidRDefault="0087104B" w:rsidP="0087104B">
      <w:pPr>
        <w:spacing w:line="360" w:lineRule="auto"/>
        <w:jc w:val="both"/>
        <w:rPr>
          <w:rFonts w:ascii="Palatino Linotype" w:hAnsi="Palatino Linotype"/>
          <w:lang w:val="es-MX"/>
        </w:rPr>
      </w:pPr>
    </w:p>
    <w:p w14:paraId="39B5EA7A" w14:textId="5B4F38DF" w:rsidR="00C45FFF" w:rsidRDefault="0087104B" w:rsidP="00975A5E">
      <w:pPr>
        <w:spacing w:line="360" w:lineRule="auto"/>
        <w:jc w:val="both"/>
        <w:rPr>
          <w:rFonts w:ascii="Palatino Linotype" w:hAnsi="Palatino Linotype"/>
        </w:rPr>
      </w:pPr>
      <w:r w:rsidRPr="0087104B">
        <w:rPr>
          <w:rFonts w:ascii="Palatino Linotype" w:hAnsi="Palatino Linotype"/>
        </w:rPr>
        <w:t>Por lo tanto, la entrega de documentos en su versión pública debe acompañarse necesariamente del Acuerdo del Comité de Transparencia del Sujeto Obligado</w:t>
      </w:r>
      <w:r w:rsidRPr="0087104B">
        <w:rPr>
          <w:rFonts w:ascii="Palatino Linotype" w:hAnsi="Palatino Linotype"/>
          <w:b/>
        </w:rPr>
        <w:t xml:space="preserve"> </w:t>
      </w:r>
      <w:r w:rsidRPr="0087104B">
        <w:rPr>
          <w:rFonts w:ascii="Palatino Linotype" w:hAnsi="Palatino Linotype"/>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w:t>
      </w:r>
      <w:r w:rsidRPr="0087104B">
        <w:rPr>
          <w:rFonts w:ascii="Palatino Linotype" w:hAnsi="Palatino Linotype"/>
        </w:rPr>
        <w:lastRenderedPageBreak/>
        <w:t>razones de ello se estaría violentando desde un inicio el derecho de acceso a la información del solicitante.</w:t>
      </w:r>
    </w:p>
    <w:p w14:paraId="1AF66C2F" w14:textId="77777777" w:rsidR="0087104B" w:rsidRPr="0087104B" w:rsidRDefault="0087104B" w:rsidP="00975A5E">
      <w:pPr>
        <w:spacing w:line="360" w:lineRule="auto"/>
        <w:jc w:val="both"/>
        <w:rPr>
          <w:rFonts w:ascii="Palatino Linotype" w:hAnsi="Palatino Linotype"/>
        </w:rPr>
      </w:pPr>
    </w:p>
    <w:p w14:paraId="5625D39B" w14:textId="23D252D0" w:rsidR="00975A5E" w:rsidRDefault="00975A5E" w:rsidP="00975A5E">
      <w:pPr>
        <w:spacing w:line="360" w:lineRule="auto"/>
        <w:jc w:val="both"/>
        <w:rPr>
          <w:rFonts w:ascii="Palatino Linotype" w:hAnsi="Palatino Linotype"/>
        </w:rPr>
      </w:pPr>
      <w:r w:rsidRPr="009D0958">
        <w:rPr>
          <w:rFonts w:ascii="Palatino Linotype" w:hAnsi="Palatino Linotype" w:cs="Arial"/>
          <w:lang w:eastAsia="es-MX"/>
        </w:rPr>
        <w:t>Final</w:t>
      </w:r>
      <w:r w:rsidRPr="009D0958">
        <w:rPr>
          <w:rFonts w:ascii="Palatino Linotype" w:hAnsi="Palatino Linotype"/>
        </w:rPr>
        <w:t xml:space="preserve">mente, y en mérito de lo expuesto en líneas anteriores, resultan fundados los motivos de inconformidad vertidos por la parte </w:t>
      </w:r>
      <w:r w:rsidRPr="009D0958">
        <w:rPr>
          <w:rFonts w:ascii="Palatino Linotype" w:hAnsi="Palatino Linotype"/>
          <w:b/>
        </w:rPr>
        <w:t>Recurrente</w:t>
      </w:r>
      <w:r w:rsidRPr="009D0958">
        <w:rPr>
          <w:rFonts w:ascii="Palatino Linotype" w:hAnsi="Palatino Linotype"/>
        </w:rPr>
        <w:t xml:space="preserve">, por ello con fundamento en la </w:t>
      </w:r>
      <w:r>
        <w:rPr>
          <w:rFonts w:ascii="Palatino Linotype" w:hAnsi="Palatino Linotype"/>
          <w:i/>
        </w:rPr>
        <w:t>primer</w:t>
      </w:r>
      <w:r w:rsidRPr="009D0958">
        <w:rPr>
          <w:rFonts w:ascii="Palatino Linotype" w:hAnsi="Palatino Linotype"/>
          <w:i/>
        </w:rPr>
        <w:t>a hipótesis</w:t>
      </w:r>
      <w:r w:rsidRPr="009D0958">
        <w:rPr>
          <w:rFonts w:ascii="Palatino Linotype" w:hAnsi="Palatino Linotype"/>
        </w:rPr>
        <w:t xml:space="preserve"> del artículo 186, fracción III, de la Ley de Transparencia y Acceso a la Información Pública del Estado de México y Municipios, se </w:t>
      </w:r>
      <w:r>
        <w:rPr>
          <w:rFonts w:ascii="Palatino Linotype" w:hAnsi="Palatino Linotype"/>
          <w:b/>
        </w:rPr>
        <w:t>REVOC</w:t>
      </w:r>
      <w:r w:rsidRPr="009D0958">
        <w:rPr>
          <w:rFonts w:ascii="Palatino Linotype" w:hAnsi="Palatino Linotype"/>
          <w:b/>
        </w:rPr>
        <w:t xml:space="preserve">A </w:t>
      </w:r>
      <w:r w:rsidRPr="009D0958">
        <w:rPr>
          <w:rFonts w:ascii="Palatino Linotype" w:hAnsi="Palatino Linotype"/>
        </w:rPr>
        <w:t xml:space="preserve">la respuesta a la solicitud de información </w:t>
      </w:r>
      <w:r w:rsidR="0087104B" w:rsidRPr="0087104B">
        <w:rPr>
          <w:rFonts w:ascii="Palatino Linotype" w:hAnsi="Palatino Linotype" w:cs="Arial"/>
          <w:b/>
        </w:rPr>
        <w:t>00033/OZUMBA/IP/2025</w:t>
      </w:r>
      <w:r w:rsidRPr="009D0958">
        <w:rPr>
          <w:rFonts w:ascii="Palatino Linotype" w:hAnsi="Palatino Linotype" w:cs="Arial"/>
        </w:rPr>
        <w:t xml:space="preserve">, </w:t>
      </w:r>
      <w:r w:rsidRPr="009D0958">
        <w:rPr>
          <w:rFonts w:ascii="Palatino Linotype" w:hAnsi="Palatino Linotype"/>
        </w:rPr>
        <w:t>que ha sido materia del presente fallo.</w:t>
      </w:r>
    </w:p>
    <w:p w14:paraId="020F7DAA" w14:textId="77777777" w:rsidR="00C857FF" w:rsidRPr="009D0958" w:rsidRDefault="00C857FF" w:rsidP="00975A5E">
      <w:pPr>
        <w:spacing w:line="360" w:lineRule="auto"/>
        <w:jc w:val="both"/>
        <w:rPr>
          <w:rFonts w:ascii="Palatino Linotype" w:hAnsi="Palatino Linotype"/>
        </w:rPr>
      </w:pPr>
    </w:p>
    <w:p w14:paraId="506B894B" w14:textId="77777777" w:rsidR="00975A5E" w:rsidRPr="009D0958" w:rsidRDefault="00975A5E" w:rsidP="00975A5E">
      <w:pPr>
        <w:spacing w:line="360" w:lineRule="auto"/>
        <w:jc w:val="both"/>
        <w:rPr>
          <w:rFonts w:ascii="Palatino Linotype" w:hAnsi="Palatino Linotype"/>
        </w:rPr>
      </w:pPr>
      <w:r w:rsidRPr="009D0958">
        <w:rPr>
          <w:rFonts w:ascii="Palatino Linotype" w:hAnsi="Palatino Linotype"/>
        </w:rPr>
        <w:t xml:space="preserve">Por lo antes expuesto y fundado. </w:t>
      </w:r>
    </w:p>
    <w:p w14:paraId="3D381DEC" w14:textId="77777777" w:rsidR="00975A5E" w:rsidRPr="009D0958" w:rsidRDefault="00975A5E" w:rsidP="00975A5E">
      <w:pPr>
        <w:spacing w:line="360" w:lineRule="auto"/>
        <w:jc w:val="both"/>
        <w:rPr>
          <w:rFonts w:ascii="Palatino Linotype" w:hAnsi="Palatino Linotype"/>
        </w:rPr>
      </w:pPr>
    </w:p>
    <w:p w14:paraId="2CE0AD8B" w14:textId="77777777" w:rsidR="00975A5E" w:rsidRPr="009D0958" w:rsidRDefault="00975A5E" w:rsidP="00975A5E">
      <w:pPr>
        <w:spacing w:line="360" w:lineRule="auto"/>
        <w:jc w:val="center"/>
        <w:rPr>
          <w:rFonts w:ascii="Palatino Linotype" w:hAnsi="Palatino Linotype"/>
          <w:b/>
          <w:bCs/>
          <w:spacing w:val="60"/>
          <w:sz w:val="28"/>
          <w:lang w:val="es-ES_tradnl"/>
        </w:rPr>
      </w:pPr>
      <w:r w:rsidRPr="009D0958">
        <w:rPr>
          <w:rFonts w:ascii="Palatino Linotype" w:hAnsi="Palatino Linotype"/>
          <w:b/>
          <w:bCs/>
          <w:spacing w:val="60"/>
          <w:sz w:val="28"/>
          <w:lang w:val="es-ES_tradnl"/>
        </w:rPr>
        <w:t>SE    RESUELVE</w:t>
      </w:r>
    </w:p>
    <w:p w14:paraId="426E79EC" w14:textId="77777777" w:rsidR="00975A5E" w:rsidRPr="009D0958" w:rsidRDefault="00975A5E" w:rsidP="00975A5E">
      <w:pPr>
        <w:rPr>
          <w:rFonts w:ascii="Palatino Linotype" w:hAnsi="Palatino Linotype"/>
          <w:lang w:val="es-ES_tradnl"/>
        </w:rPr>
      </w:pPr>
    </w:p>
    <w:p w14:paraId="23483711" w14:textId="0C74CD03" w:rsidR="00975A5E" w:rsidRPr="009D0958" w:rsidRDefault="00975A5E" w:rsidP="00975A5E">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lang w:val="es-ES_tradnl"/>
        </w:rPr>
        <w:t>PRIMERO.</w:t>
      </w:r>
      <w:r w:rsidRPr="009D0958">
        <w:rPr>
          <w:rFonts w:ascii="Palatino Linotype" w:hAnsi="Palatino Linotype" w:cs="Arial"/>
          <w:lang w:val="es-ES_tradnl"/>
        </w:rPr>
        <w:t xml:space="preserve"> </w:t>
      </w:r>
      <w:r w:rsidRPr="009D0958">
        <w:rPr>
          <w:rFonts w:ascii="Palatino Linotype" w:hAnsi="Palatino Linotype" w:cs="Arial"/>
        </w:rPr>
        <w:t>Se</w:t>
      </w:r>
      <w:r w:rsidRPr="009D0958">
        <w:rPr>
          <w:rFonts w:ascii="Palatino Linotype" w:hAnsi="Palatino Linotype" w:cs="Arial"/>
          <w:b/>
        </w:rPr>
        <w:t xml:space="preserve"> </w:t>
      </w:r>
      <w:r>
        <w:rPr>
          <w:rFonts w:ascii="Palatino Linotype" w:hAnsi="Palatino Linotype" w:cs="Arial"/>
          <w:b/>
        </w:rPr>
        <w:t>REVO</w:t>
      </w:r>
      <w:r w:rsidRPr="009D0958">
        <w:rPr>
          <w:rFonts w:ascii="Palatino Linotype" w:hAnsi="Palatino Linotype" w:cs="Arial"/>
          <w:b/>
        </w:rPr>
        <w:t xml:space="preserve">CA </w:t>
      </w:r>
      <w:r w:rsidRPr="009D0958">
        <w:rPr>
          <w:rFonts w:ascii="Palatino Linotype" w:eastAsia="Arial Unicode MS" w:hAnsi="Palatino Linotype" w:cs="Arial"/>
        </w:rPr>
        <w:t xml:space="preserve">la respuesta entregada por el </w:t>
      </w:r>
      <w:r w:rsidRPr="009D0958">
        <w:rPr>
          <w:rFonts w:ascii="Palatino Linotype" w:eastAsia="Arial Unicode MS" w:hAnsi="Palatino Linotype" w:cs="Arial"/>
          <w:b/>
        </w:rPr>
        <w:t xml:space="preserve">Sujeto Obligado </w:t>
      </w:r>
      <w:r w:rsidRPr="009D0958">
        <w:rPr>
          <w:rFonts w:ascii="Palatino Linotype" w:eastAsia="Arial Unicode MS" w:hAnsi="Palatino Linotype" w:cs="Arial"/>
        </w:rPr>
        <w:t xml:space="preserve">a la solicitud de información número </w:t>
      </w:r>
      <w:r w:rsidR="0087104B" w:rsidRPr="0087104B">
        <w:rPr>
          <w:rFonts w:ascii="Palatino Linotype" w:hAnsi="Palatino Linotype" w:cs="Arial"/>
          <w:b/>
        </w:rPr>
        <w:t>00033/OZUMBA/IP/2025</w:t>
      </w:r>
      <w:r w:rsidRPr="009D0958">
        <w:rPr>
          <w:rFonts w:ascii="Palatino Linotype" w:hAnsi="Palatino Linotype" w:cs="Arial"/>
        </w:rPr>
        <w:t>, por resultar fundados los motivos de inconformidad vertidos por la parte</w:t>
      </w:r>
      <w:r w:rsidRPr="009D0958">
        <w:rPr>
          <w:rFonts w:ascii="Palatino Linotype" w:hAnsi="Palatino Linotype" w:cs="Arial"/>
          <w:b/>
        </w:rPr>
        <w:t xml:space="preserve"> Recurrente</w:t>
      </w:r>
      <w:r w:rsidRPr="009D0958">
        <w:rPr>
          <w:rFonts w:ascii="Palatino Linotype" w:hAnsi="Palatino Linotype" w:cs="Arial"/>
        </w:rPr>
        <w:t xml:space="preserve">, en términos del Considerando </w:t>
      </w:r>
      <w:r w:rsidR="003C4156">
        <w:rPr>
          <w:rFonts w:ascii="Palatino Linotype" w:hAnsi="Palatino Linotype" w:cs="Arial"/>
          <w:b/>
        </w:rPr>
        <w:t>CUAR</w:t>
      </w:r>
      <w:r w:rsidRPr="009D0958">
        <w:rPr>
          <w:rFonts w:ascii="Palatino Linotype" w:hAnsi="Palatino Linotype" w:cs="Arial"/>
          <w:b/>
        </w:rPr>
        <w:t>TO</w:t>
      </w:r>
      <w:r w:rsidRPr="009D0958">
        <w:rPr>
          <w:rFonts w:ascii="Palatino Linotype" w:hAnsi="Palatino Linotype" w:cs="Arial"/>
        </w:rPr>
        <w:t xml:space="preserve"> de esta resolución.</w:t>
      </w:r>
    </w:p>
    <w:p w14:paraId="247542F8" w14:textId="77777777" w:rsidR="00975A5E" w:rsidRPr="009D0958" w:rsidRDefault="00975A5E" w:rsidP="00975A5E">
      <w:pPr>
        <w:autoSpaceDE w:val="0"/>
        <w:autoSpaceDN w:val="0"/>
        <w:adjustRightInd w:val="0"/>
        <w:spacing w:line="360" w:lineRule="auto"/>
        <w:ind w:right="49"/>
        <w:jc w:val="both"/>
        <w:rPr>
          <w:rFonts w:ascii="Palatino Linotype" w:hAnsi="Palatino Linotype" w:cs="Arial"/>
        </w:rPr>
      </w:pPr>
    </w:p>
    <w:p w14:paraId="06C1FF87" w14:textId="2D92353B" w:rsidR="002E3D54" w:rsidRDefault="00975A5E" w:rsidP="002E3D54">
      <w:pPr>
        <w:spacing w:line="360" w:lineRule="auto"/>
        <w:jc w:val="both"/>
        <w:rPr>
          <w:rFonts w:ascii="Palatino Linotype" w:hAnsi="Palatino Linotype" w:cs="Arial"/>
        </w:rPr>
      </w:pPr>
      <w:r w:rsidRPr="009D0958">
        <w:rPr>
          <w:rFonts w:ascii="Palatino Linotype" w:hAnsi="Palatino Linotype" w:cs="Arial"/>
          <w:b/>
          <w:sz w:val="28"/>
          <w:szCs w:val="28"/>
        </w:rPr>
        <w:t>SEGUNDO.</w:t>
      </w:r>
      <w:r w:rsidRPr="009D0958">
        <w:rPr>
          <w:rFonts w:ascii="Palatino Linotype" w:hAnsi="Palatino Linotype" w:cs="Arial"/>
        </w:rPr>
        <w:t xml:space="preserve"> Se </w:t>
      </w:r>
      <w:r w:rsidRPr="009D0958">
        <w:rPr>
          <w:rFonts w:ascii="Palatino Linotype" w:hAnsi="Palatino Linotype" w:cs="Arial"/>
          <w:b/>
        </w:rPr>
        <w:t>ORDENA</w:t>
      </w:r>
      <w:r w:rsidRPr="009D0958">
        <w:rPr>
          <w:rFonts w:ascii="Palatino Linotype" w:hAnsi="Palatino Linotype" w:cs="Arial"/>
        </w:rPr>
        <w:t xml:space="preserve"> al </w:t>
      </w:r>
      <w:r w:rsidRPr="009D0958">
        <w:rPr>
          <w:rFonts w:ascii="Palatino Linotype" w:hAnsi="Palatino Linotype" w:cs="Arial"/>
          <w:b/>
        </w:rPr>
        <w:t>Sujeto Obligado</w:t>
      </w:r>
      <w:r w:rsidRPr="009D0958">
        <w:rPr>
          <w:rFonts w:ascii="Palatino Linotype" w:hAnsi="Palatino Linotype" w:cs="Arial"/>
        </w:rPr>
        <w:t xml:space="preserve"> haga entrega a la parte </w:t>
      </w:r>
      <w:r w:rsidRPr="009D0958">
        <w:rPr>
          <w:rFonts w:ascii="Palatino Linotype" w:hAnsi="Palatino Linotype" w:cs="Arial"/>
          <w:b/>
        </w:rPr>
        <w:t xml:space="preserve">Recurrente </w:t>
      </w:r>
      <w:r w:rsidRPr="009D0958">
        <w:rPr>
          <w:rFonts w:ascii="Palatino Linotype" w:hAnsi="Palatino Linotype" w:cs="Arial"/>
        </w:rPr>
        <w:t xml:space="preserve">en términos del Considerando </w:t>
      </w:r>
      <w:r w:rsidR="003C4156">
        <w:rPr>
          <w:rFonts w:ascii="Palatino Linotype" w:hAnsi="Palatino Linotype" w:cs="Arial"/>
          <w:b/>
        </w:rPr>
        <w:t>CUAR</w:t>
      </w:r>
      <w:r w:rsidRPr="009D0958">
        <w:rPr>
          <w:rFonts w:ascii="Palatino Linotype" w:hAnsi="Palatino Linotype" w:cs="Arial"/>
          <w:b/>
        </w:rPr>
        <w:t xml:space="preserve">TO </w:t>
      </w:r>
      <w:r w:rsidRPr="009D0958">
        <w:rPr>
          <w:rFonts w:ascii="Palatino Linotype" w:hAnsi="Palatino Linotype" w:cs="Arial"/>
        </w:rPr>
        <w:t>de esta resolución, a través del</w:t>
      </w:r>
      <w:r w:rsidRPr="009D0958">
        <w:rPr>
          <w:rFonts w:ascii="Palatino Linotype" w:hAnsi="Palatino Linotype" w:cs="Arial"/>
          <w:b/>
        </w:rPr>
        <w:t xml:space="preserve"> </w:t>
      </w:r>
      <w:r w:rsidRPr="009D0958">
        <w:rPr>
          <w:rFonts w:ascii="Palatino Linotype" w:hAnsi="Palatino Linotype" w:cs="Arial"/>
        </w:rPr>
        <w:t xml:space="preserve">Sistema de Acceso a la Información Mexiquense </w:t>
      </w:r>
      <w:r w:rsidRPr="009D0958">
        <w:rPr>
          <w:rFonts w:ascii="Palatino Linotype" w:hAnsi="Palatino Linotype" w:cs="Arial"/>
          <w:b/>
        </w:rPr>
        <w:t>(SAIMEX)</w:t>
      </w:r>
      <w:r w:rsidRPr="009D0958">
        <w:rPr>
          <w:rFonts w:ascii="Palatino Linotype" w:hAnsi="Palatino Linotype" w:cs="Arial"/>
        </w:rPr>
        <w:t>,</w:t>
      </w:r>
      <w:r>
        <w:rPr>
          <w:rFonts w:ascii="Palatino Linotype" w:hAnsi="Palatino Linotype" w:cs="Arial"/>
        </w:rPr>
        <w:t xml:space="preserve"> </w:t>
      </w:r>
      <w:r w:rsidR="0075466D">
        <w:rPr>
          <w:rFonts w:ascii="Palatino Linotype" w:hAnsi="Palatino Linotype" w:cs="Arial"/>
        </w:rPr>
        <w:t>previa búsqueda exhaustiva y razonable, la versión pública</w:t>
      </w:r>
      <w:r w:rsidR="002D0BD7">
        <w:rPr>
          <w:rFonts w:ascii="Palatino Linotype" w:hAnsi="Palatino Linotype" w:cs="Arial"/>
        </w:rPr>
        <w:t>,</w:t>
      </w:r>
      <w:r w:rsidR="0075466D">
        <w:rPr>
          <w:rFonts w:ascii="Palatino Linotype" w:hAnsi="Palatino Linotype" w:cs="Arial"/>
        </w:rPr>
        <w:t xml:space="preserve"> de</w:t>
      </w:r>
      <w:r w:rsidR="002D0BD7">
        <w:rPr>
          <w:rFonts w:ascii="Palatino Linotype" w:hAnsi="Palatino Linotype" w:cs="Arial"/>
        </w:rPr>
        <w:t xml:space="preserve"> </w:t>
      </w:r>
      <w:r w:rsidR="002E3D54" w:rsidRPr="00B5505F">
        <w:rPr>
          <w:rFonts w:ascii="Palatino Linotype" w:hAnsi="Palatino Linotype" w:cs="Arial"/>
        </w:rPr>
        <w:t>l</w:t>
      </w:r>
      <w:r w:rsidR="0075466D">
        <w:rPr>
          <w:rFonts w:ascii="Palatino Linotype" w:hAnsi="Palatino Linotype" w:cs="Arial"/>
        </w:rPr>
        <w:t>a</w:t>
      </w:r>
      <w:r w:rsidR="002E3D54" w:rsidRPr="00B5505F">
        <w:rPr>
          <w:rFonts w:ascii="Palatino Linotype" w:hAnsi="Palatino Linotype" w:cs="Arial"/>
        </w:rPr>
        <w:t xml:space="preserve"> siguiente</w:t>
      </w:r>
      <w:r w:rsidR="0075466D">
        <w:rPr>
          <w:rFonts w:ascii="Palatino Linotype" w:hAnsi="Palatino Linotype" w:cs="Arial"/>
        </w:rPr>
        <w:t xml:space="preserve"> información</w:t>
      </w:r>
      <w:r w:rsidR="002E3D54" w:rsidRPr="00B5505F">
        <w:rPr>
          <w:rFonts w:ascii="Palatino Linotype" w:hAnsi="Palatino Linotype" w:cs="Arial"/>
        </w:rPr>
        <w:t>:</w:t>
      </w:r>
    </w:p>
    <w:p w14:paraId="0B03300E" w14:textId="77777777" w:rsidR="0075466D" w:rsidRDefault="0075466D" w:rsidP="002E3D54">
      <w:pPr>
        <w:spacing w:line="360" w:lineRule="auto"/>
        <w:jc w:val="both"/>
        <w:rPr>
          <w:rFonts w:ascii="Palatino Linotype" w:hAnsi="Palatino Linotype" w:cs="Arial"/>
        </w:rPr>
      </w:pPr>
    </w:p>
    <w:p w14:paraId="6BDA941D" w14:textId="77777777" w:rsidR="00C726E2" w:rsidRDefault="0013426A" w:rsidP="00867ED8">
      <w:pPr>
        <w:pStyle w:val="Prrafodelista"/>
        <w:numPr>
          <w:ilvl w:val="0"/>
          <w:numId w:val="31"/>
        </w:numPr>
        <w:spacing w:after="240"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lastRenderedPageBreak/>
        <w:t>El o los documentos en donde conste el n</w:t>
      </w:r>
      <w:r w:rsidR="0075466D" w:rsidRPr="00CA2EFE">
        <w:rPr>
          <w:rFonts w:ascii="Palatino Linotype" w:eastAsiaTheme="minorHAnsi" w:hAnsi="Palatino Linotype" w:cstheme="minorBidi"/>
          <w:bCs/>
          <w:szCs w:val="22"/>
          <w:lang w:val="es-MX" w:eastAsia="es-MX"/>
        </w:rPr>
        <w:t xml:space="preserve">úmero de personal contratado </w:t>
      </w:r>
      <w:r w:rsidRPr="00CA2EFE">
        <w:rPr>
          <w:rFonts w:ascii="Palatino Linotype" w:eastAsiaTheme="minorHAnsi" w:hAnsi="Palatino Linotype" w:cstheme="minorBidi"/>
          <w:bCs/>
          <w:szCs w:val="22"/>
          <w:lang w:val="es-MX" w:eastAsia="es-MX"/>
        </w:rPr>
        <w:t>para ocupar cargos en seguridad pública</w:t>
      </w:r>
      <w:r>
        <w:rPr>
          <w:rFonts w:ascii="Palatino Linotype" w:eastAsiaTheme="minorHAnsi" w:hAnsi="Palatino Linotype" w:cstheme="minorBidi"/>
          <w:bCs/>
          <w:szCs w:val="22"/>
          <w:lang w:val="es-MX" w:eastAsia="es-MX"/>
        </w:rPr>
        <w:t xml:space="preserve">, del periodo comprendido del uno al </w:t>
      </w:r>
      <w:bookmarkStart w:id="7" w:name="_Hlk196302823"/>
      <w:r>
        <w:rPr>
          <w:rFonts w:ascii="Palatino Linotype" w:eastAsiaTheme="minorHAnsi" w:hAnsi="Palatino Linotype" w:cstheme="minorBidi"/>
          <w:bCs/>
          <w:szCs w:val="22"/>
          <w:lang w:val="es-MX" w:eastAsia="es-MX"/>
        </w:rPr>
        <w:t>veinticuatro de enero de dos mil veinticinco.</w:t>
      </w:r>
      <w:bookmarkEnd w:id="7"/>
    </w:p>
    <w:p w14:paraId="7A6246D6" w14:textId="0399FC68" w:rsidR="00C726E2" w:rsidRPr="00C726E2" w:rsidRDefault="0013426A" w:rsidP="00867ED8">
      <w:pPr>
        <w:pStyle w:val="Prrafodelista"/>
        <w:numPr>
          <w:ilvl w:val="0"/>
          <w:numId w:val="31"/>
        </w:numPr>
        <w:spacing w:after="240" w:line="360" w:lineRule="auto"/>
        <w:ind w:right="141"/>
        <w:jc w:val="both"/>
        <w:rPr>
          <w:rFonts w:ascii="Palatino Linotype" w:eastAsiaTheme="minorHAnsi" w:hAnsi="Palatino Linotype" w:cstheme="minorBidi"/>
          <w:bCs/>
          <w:lang w:val="es-MX" w:eastAsia="es-MX"/>
        </w:rPr>
      </w:pPr>
      <w:r w:rsidRPr="00C726E2">
        <w:rPr>
          <w:rFonts w:ascii="Palatino Linotype" w:eastAsia="Palatino Linotype" w:hAnsi="Palatino Linotype" w:cs="Palatino Linotype"/>
          <w:bCs/>
          <w:color w:val="000000"/>
          <w:lang w:val="es-MX"/>
        </w:rPr>
        <w:t xml:space="preserve">El o los documentos en donde conste el </w:t>
      </w:r>
      <w:r w:rsidR="00867ED8" w:rsidRPr="00C726E2">
        <w:rPr>
          <w:rFonts w:ascii="Palatino Linotype" w:eastAsia="Palatino Linotype" w:hAnsi="Palatino Linotype" w:cs="Palatino Linotype"/>
          <w:bCs/>
          <w:color w:val="000000"/>
        </w:rPr>
        <w:t>resultado</w:t>
      </w:r>
      <w:r w:rsidR="00867ED8">
        <w:rPr>
          <w:rFonts w:ascii="Palatino Linotype" w:eastAsia="Palatino Linotype" w:hAnsi="Palatino Linotype" w:cs="Palatino Linotype"/>
          <w:bCs/>
          <w:color w:val="000000"/>
        </w:rPr>
        <w:t xml:space="preserve"> </w:t>
      </w:r>
      <w:r w:rsidRPr="00C726E2">
        <w:rPr>
          <w:rFonts w:ascii="Palatino Linotype" w:eastAsia="Palatino Linotype" w:hAnsi="Palatino Linotype" w:cs="Palatino Linotype"/>
          <w:bCs/>
          <w:color w:val="000000"/>
        </w:rPr>
        <w:t xml:space="preserve">global de evaluación de control de confianza </w:t>
      </w:r>
      <w:r w:rsidRPr="00C726E2">
        <w:rPr>
          <w:rFonts w:ascii="Palatino Linotype" w:eastAsia="Palatino Linotype" w:hAnsi="Palatino Linotype" w:cs="Palatino Linotype"/>
          <w:bCs/>
          <w:i/>
          <w:iCs/>
          <w:color w:val="000000"/>
        </w:rPr>
        <w:t xml:space="preserve">(aprobado, no aprobado </w:t>
      </w:r>
      <w:proofErr w:type="spellStart"/>
      <w:r w:rsidRPr="00C726E2">
        <w:rPr>
          <w:rFonts w:ascii="Palatino Linotype" w:eastAsia="Palatino Linotype" w:hAnsi="Palatino Linotype" w:cs="Palatino Linotype"/>
          <w:bCs/>
          <w:i/>
          <w:iCs/>
          <w:color w:val="000000"/>
        </w:rPr>
        <w:t>u</w:t>
      </w:r>
      <w:proofErr w:type="spellEnd"/>
      <w:r w:rsidRPr="00C726E2">
        <w:rPr>
          <w:rFonts w:ascii="Palatino Linotype" w:eastAsia="Palatino Linotype" w:hAnsi="Palatino Linotype" w:cs="Palatino Linotype"/>
          <w:bCs/>
          <w:i/>
          <w:iCs/>
          <w:color w:val="000000"/>
        </w:rPr>
        <w:t xml:space="preserve"> homólogo)</w:t>
      </w:r>
      <w:r w:rsidRPr="00C726E2">
        <w:rPr>
          <w:rFonts w:ascii="Palatino Linotype" w:eastAsia="Palatino Linotype" w:hAnsi="Palatino Linotype" w:cs="Palatino Linotype"/>
          <w:bCs/>
          <w:color w:val="000000"/>
        </w:rPr>
        <w:t xml:space="preserve"> de</w:t>
      </w:r>
      <w:r w:rsidR="00C726E2" w:rsidRPr="00C726E2">
        <w:rPr>
          <w:rFonts w:ascii="Palatino Linotype" w:eastAsia="Palatino Linotype" w:hAnsi="Palatino Linotype" w:cs="Palatino Linotype"/>
          <w:bCs/>
          <w:color w:val="000000"/>
        </w:rPr>
        <w:t xml:space="preserve"> los Policías Municipales</w:t>
      </w:r>
      <w:r w:rsidRPr="00C726E2">
        <w:rPr>
          <w:rFonts w:ascii="Palatino Linotype" w:eastAsia="Palatino Linotype" w:hAnsi="Palatino Linotype" w:cs="Palatino Linotype"/>
          <w:bCs/>
          <w:color w:val="000000"/>
        </w:rPr>
        <w:t xml:space="preserve">, en funciones al </w:t>
      </w:r>
      <w:r w:rsidR="00C726E2" w:rsidRPr="00C726E2">
        <w:rPr>
          <w:rFonts w:ascii="Palatino Linotype" w:eastAsiaTheme="minorHAnsi" w:hAnsi="Palatino Linotype" w:cstheme="minorBidi"/>
          <w:bCs/>
          <w:lang w:val="es-MX" w:eastAsia="es-MX"/>
        </w:rPr>
        <w:t>veinticuatro de enero de dos mil veinticinco.</w:t>
      </w:r>
    </w:p>
    <w:p w14:paraId="64FAFE76" w14:textId="1BA85E56" w:rsidR="00C726E2" w:rsidRPr="00C726E2" w:rsidRDefault="00C726E2" w:rsidP="00867ED8">
      <w:pPr>
        <w:pStyle w:val="Prrafodelista"/>
        <w:numPr>
          <w:ilvl w:val="0"/>
          <w:numId w:val="31"/>
        </w:numPr>
        <w:spacing w:after="240" w:line="360" w:lineRule="auto"/>
        <w:ind w:right="141"/>
        <w:jc w:val="both"/>
        <w:rPr>
          <w:rFonts w:ascii="Palatino Linotype" w:eastAsiaTheme="minorHAnsi" w:hAnsi="Palatino Linotype" w:cstheme="minorBidi"/>
          <w:bCs/>
          <w:lang w:val="es-MX" w:eastAsia="es-MX"/>
        </w:rPr>
      </w:pPr>
      <w:r>
        <w:rPr>
          <w:rFonts w:ascii="Palatino Linotype" w:eastAsiaTheme="minorHAnsi" w:hAnsi="Palatino Linotype" w:cstheme="minorBidi"/>
          <w:bCs/>
          <w:szCs w:val="22"/>
          <w:lang w:val="es-MX" w:eastAsia="es-MX"/>
        </w:rPr>
        <w:t xml:space="preserve">El o los documentos en donde conste el salario bruto y neto que </w:t>
      </w:r>
      <w:r w:rsidR="0075466D" w:rsidRPr="00C726E2">
        <w:rPr>
          <w:rFonts w:ascii="Palatino Linotype" w:eastAsiaTheme="minorHAnsi" w:hAnsi="Palatino Linotype" w:cstheme="minorBidi"/>
          <w:bCs/>
          <w:szCs w:val="22"/>
          <w:lang w:val="es-MX" w:eastAsia="es-MX"/>
        </w:rPr>
        <w:t>perciben los policías municipales</w:t>
      </w:r>
      <w:r>
        <w:rPr>
          <w:rFonts w:ascii="Palatino Linotype" w:eastAsiaTheme="minorHAnsi" w:hAnsi="Palatino Linotype" w:cstheme="minorBidi"/>
          <w:bCs/>
          <w:szCs w:val="22"/>
          <w:lang w:val="es-MX" w:eastAsia="es-MX"/>
        </w:rPr>
        <w:t xml:space="preserve">, vigente al </w:t>
      </w:r>
      <w:r w:rsidRPr="00C726E2">
        <w:rPr>
          <w:rFonts w:ascii="Palatino Linotype" w:eastAsiaTheme="minorHAnsi" w:hAnsi="Palatino Linotype" w:cstheme="minorBidi"/>
          <w:bCs/>
          <w:lang w:val="es-MX" w:eastAsia="es-MX"/>
        </w:rPr>
        <w:t>veinticuatro de enero de dos mil veinticinco.</w:t>
      </w:r>
    </w:p>
    <w:p w14:paraId="3121A83D" w14:textId="4B0F020B" w:rsidR="0051539C" w:rsidRPr="00867ED8" w:rsidRDefault="00867ED8" w:rsidP="00AB6C97">
      <w:pPr>
        <w:pStyle w:val="Prrafodelista"/>
        <w:numPr>
          <w:ilvl w:val="0"/>
          <w:numId w:val="31"/>
        </w:numPr>
        <w:spacing w:after="240" w:line="360" w:lineRule="auto"/>
        <w:ind w:right="141"/>
        <w:jc w:val="both"/>
        <w:rPr>
          <w:rFonts w:ascii="Palatino Linotype" w:eastAsiaTheme="minorHAnsi" w:hAnsi="Palatino Linotype" w:cstheme="minorBidi"/>
          <w:bCs/>
          <w:lang w:val="es-MX" w:eastAsia="es-MX"/>
        </w:rPr>
      </w:pPr>
      <w:r>
        <w:rPr>
          <w:rFonts w:ascii="Palatino Linotype" w:eastAsiaTheme="minorHAnsi" w:hAnsi="Palatino Linotype" w:cstheme="minorBidi"/>
          <w:bCs/>
          <w:szCs w:val="22"/>
          <w:lang w:val="es-MX" w:eastAsia="es-MX"/>
        </w:rPr>
        <w:t xml:space="preserve">Al mayor grado de desagregación del o los documentos en donde conste el número de </w:t>
      </w:r>
      <w:r w:rsidR="0075466D" w:rsidRPr="00867ED8">
        <w:rPr>
          <w:rFonts w:ascii="Palatino Linotype" w:eastAsiaTheme="minorHAnsi" w:hAnsi="Palatino Linotype" w:cstheme="minorBidi"/>
          <w:bCs/>
          <w:szCs w:val="22"/>
          <w:lang w:val="es-MX" w:eastAsia="es-MX"/>
        </w:rPr>
        <w:t>policías municipales</w:t>
      </w:r>
      <w:r>
        <w:rPr>
          <w:rFonts w:ascii="Palatino Linotype" w:eastAsiaTheme="minorHAnsi" w:hAnsi="Palatino Linotype" w:cstheme="minorBidi"/>
          <w:bCs/>
          <w:szCs w:val="22"/>
          <w:lang w:val="es-MX" w:eastAsia="es-MX"/>
        </w:rPr>
        <w:t xml:space="preserve"> que</w:t>
      </w:r>
      <w:r w:rsidR="0075466D" w:rsidRPr="00867ED8">
        <w:rPr>
          <w:rFonts w:ascii="Palatino Linotype" w:eastAsiaTheme="minorHAnsi" w:hAnsi="Palatino Linotype" w:cstheme="minorBidi"/>
          <w:bCs/>
          <w:szCs w:val="22"/>
          <w:lang w:val="es-MX" w:eastAsia="es-MX"/>
        </w:rPr>
        <w:t xml:space="preserve"> cuentan con seguro</w:t>
      </w:r>
      <w:r>
        <w:rPr>
          <w:rFonts w:ascii="Palatino Linotype" w:eastAsiaTheme="minorHAnsi" w:hAnsi="Palatino Linotype" w:cstheme="minorBidi"/>
          <w:bCs/>
          <w:szCs w:val="22"/>
          <w:lang w:val="es-MX" w:eastAsia="es-MX"/>
        </w:rPr>
        <w:t xml:space="preserve">, </w:t>
      </w:r>
      <w:r w:rsidR="0075466D" w:rsidRPr="00867ED8">
        <w:rPr>
          <w:rFonts w:ascii="Palatino Linotype" w:eastAsiaTheme="minorHAnsi" w:hAnsi="Palatino Linotype" w:cstheme="minorBidi"/>
          <w:bCs/>
          <w:szCs w:val="22"/>
          <w:lang w:val="es-MX" w:eastAsia="es-MX"/>
        </w:rPr>
        <w:t>tipo de seguro</w:t>
      </w:r>
      <w:r>
        <w:rPr>
          <w:rFonts w:ascii="Palatino Linotype" w:eastAsiaTheme="minorHAnsi" w:hAnsi="Palatino Linotype" w:cstheme="minorBidi"/>
          <w:bCs/>
          <w:szCs w:val="22"/>
          <w:lang w:val="es-MX" w:eastAsia="es-MX"/>
        </w:rPr>
        <w:t xml:space="preserve"> y el nombre de la </w:t>
      </w:r>
      <w:r w:rsidR="0075466D" w:rsidRPr="00867ED8">
        <w:rPr>
          <w:rFonts w:ascii="Palatino Linotype" w:eastAsiaTheme="minorHAnsi" w:hAnsi="Palatino Linotype" w:cstheme="minorBidi"/>
          <w:bCs/>
          <w:szCs w:val="22"/>
          <w:lang w:val="es-MX" w:eastAsia="es-MX"/>
        </w:rPr>
        <w:t>empresa contratada para brindarles su seguro</w:t>
      </w:r>
      <w:r>
        <w:rPr>
          <w:rFonts w:ascii="Palatino Linotype" w:eastAsiaTheme="minorHAnsi" w:hAnsi="Palatino Linotype" w:cstheme="minorBidi"/>
          <w:bCs/>
          <w:szCs w:val="22"/>
          <w:lang w:val="es-MX" w:eastAsia="es-MX"/>
        </w:rPr>
        <w:t xml:space="preserve">, vigente al </w:t>
      </w:r>
      <w:r w:rsidRPr="00C726E2">
        <w:rPr>
          <w:rFonts w:ascii="Palatino Linotype" w:eastAsiaTheme="minorHAnsi" w:hAnsi="Palatino Linotype" w:cstheme="minorBidi"/>
          <w:bCs/>
          <w:lang w:val="es-MX" w:eastAsia="es-MX"/>
        </w:rPr>
        <w:t>veinticuatro de enero de dos mil veinticinco.</w:t>
      </w:r>
    </w:p>
    <w:p w14:paraId="2A91524A" w14:textId="77777777" w:rsidR="008D57FC" w:rsidRDefault="00867ED8" w:rsidP="008D57FC">
      <w:pPr>
        <w:pStyle w:val="Prrafodelista"/>
        <w:autoSpaceDE w:val="0"/>
        <w:autoSpaceDN w:val="0"/>
        <w:adjustRightInd w:val="0"/>
        <w:ind w:left="720" w:right="616"/>
        <w:jc w:val="both"/>
        <w:rPr>
          <w:rFonts w:ascii="Palatino Linotype" w:hAnsi="Palatino Linotype" w:cs="Tahoma"/>
          <w:i/>
          <w:sz w:val="22"/>
          <w:szCs w:val="22"/>
        </w:rPr>
      </w:pPr>
      <w:r w:rsidRPr="005D64B0">
        <w:rPr>
          <w:rFonts w:ascii="Palatino Linotype" w:hAnsi="Palatino Linotype" w:cs="Tahoma"/>
          <w:i/>
          <w:sz w:val="22"/>
          <w:szCs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5D64B0">
        <w:rPr>
          <w:rFonts w:ascii="Palatino Linotype" w:hAnsi="Palatino Linotype" w:cs="Tahoma"/>
          <w:b/>
          <w:i/>
          <w:sz w:val="22"/>
          <w:szCs w:val="22"/>
        </w:rPr>
        <w:t>Recurrente</w:t>
      </w:r>
      <w:r w:rsidRPr="005D64B0">
        <w:rPr>
          <w:rFonts w:ascii="Palatino Linotype" w:hAnsi="Palatino Linotype" w:cs="Tahoma"/>
          <w:i/>
          <w:sz w:val="22"/>
          <w:szCs w:val="22"/>
        </w:rPr>
        <w:t>.</w:t>
      </w:r>
    </w:p>
    <w:p w14:paraId="5F9D70BD" w14:textId="77777777" w:rsidR="008D57FC" w:rsidRDefault="008D57FC" w:rsidP="008D57FC">
      <w:pPr>
        <w:pStyle w:val="Prrafodelista"/>
        <w:autoSpaceDE w:val="0"/>
        <w:autoSpaceDN w:val="0"/>
        <w:adjustRightInd w:val="0"/>
        <w:ind w:left="720" w:right="616"/>
        <w:jc w:val="both"/>
        <w:rPr>
          <w:rFonts w:ascii="Palatino Linotype" w:hAnsi="Palatino Linotype" w:cs="Tahoma"/>
          <w:i/>
          <w:sz w:val="22"/>
          <w:szCs w:val="22"/>
        </w:rPr>
      </w:pPr>
    </w:p>
    <w:p w14:paraId="51EDE6E7" w14:textId="261F2723" w:rsidR="008D57FC" w:rsidRPr="008D57FC" w:rsidRDefault="008D57FC" w:rsidP="008D57FC">
      <w:pPr>
        <w:pStyle w:val="Prrafodelista"/>
        <w:autoSpaceDE w:val="0"/>
        <w:autoSpaceDN w:val="0"/>
        <w:adjustRightInd w:val="0"/>
        <w:ind w:left="720" w:right="616"/>
        <w:jc w:val="both"/>
        <w:rPr>
          <w:rFonts w:ascii="Palatino Linotype" w:hAnsi="Palatino Linotype" w:cs="Tahoma"/>
          <w:i/>
          <w:sz w:val="22"/>
          <w:szCs w:val="22"/>
        </w:rPr>
      </w:pPr>
      <w:r w:rsidRPr="008D57FC">
        <w:rPr>
          <w:rFonts w:ascii="Palatino Linotype" w:hAnsi="Palatino Linotype" w:cs="Tahoma"/>
          <w:i/>
          <w:sz w:val="22"/>
          <w:szCs w:val="22"/>
          <w:lang w:val="es-MX"/>
        </w:rPr>
        <w:t>Para el caso, de que no cuente con la</w:t>
      </w:r>
      <w:r>
        <w:rPr>
          <w:rFonts w:ascii="Palatino Linotype" w:hAnsi="Palatino Linotype" w:cs="Tahoma"/>
          <w:i/>
          <w:sz w:val="22"/>
          <w:szCs w:val="22"/>
          <w:lang w:val="es-MX"/>
        </w:rPr>
        <w:t xml:space="preserve"> información referida en los </w:t>
      </w:r>
      <w:r w:rsidRPr="008D57FC">
        <w:rPr>
          <w:rFonts w:ascii="Palatino Linotype" w:hAnsi="Palatino Linotype" w:cs="Tahoma"/>
          <w:b/>
          <w:bCs/>
          <w:i/>
          <w:sz w:val="22"/>
          <w:szCs w:val="22"/>
          <w:lang w:val="es-MX"/>
        </w:rPr>
        <w:t>numerales 1)</w:t>
      </w:r>
      <w:r>
        <w:rPr>
          <w:rFonts w:ascii="Palatino Linotype" w:hAnsi="Palatino Linotype" w:cs="Tahoma"/>
          <w:i/>
          <w:sz w:val="22"/>
          <w:szCs w:val="22"/>
          <w:lang w:val="es-MX"/>
        </w:rPr>
        <w:t xml:space="preserve"> y </w:t>
      </w:r>
      <w:r w:rsidRPr="008D57FC">
        <w:rPr>
          <w:rFonts w:ascii="Palatino Linotype" w:hAnsi="Palatino Linotype" w:cs="Tahoma"/>
          <w:b/>
          <w:bCs/>
          <w:i/>
          <w:sz w:val="22"/>
          <w:szCs w:val="22"/>
          <w:lang w:val="es-MX"/>
        </w:rPr>
        <w:t>4)</w:t>
      </w:r>
      <w:r>
        <w:rPr>
          <w:rFonts w:ascii="Palatino Linotype" w:hAnsi="Palatino Linotype" w:cs="Tahoma"/>
          <w:i/>
          <w:sz w:val="22"/>
          <w:szCs w:val="22"/>
          <w:lang w:val="es-MX"/>
        </w:rPr>
        <w:t>, por no haberse generado y/o administrado</w:t>
      </w:r>
      <w:r w:rsidRPr="008D57FC">
        <w:rPr>
          <w:rFonts w:ascii="Palatino Linotype" w:hAnsi="Palatino Linotype" w:cs="Tahoma"/>
          <w:i/>
          <w:sz w:val="22"/>
          <w:szCs w:val="22"/>
          <w:lang w:val="es-MX"/>
        </w:rPr>
        <w:t xml:space="preserve">, deberá hacerlo del conocimiento del ahora </w:t>
      </w:r>
      <w:r w:rsidRPr="008D57FC">
        <w:rPr>
          <w:rFonts w:ascii="Palatino Linotype" w:hAnsi="Palatino Linotype" w:cs="Tahoma"/>
          <w:b/>
          <w:i/>
          <w:sz w:val="22"/>
          <w:szCs w:val="22"/>
          <w:lang w:val="es-MX"/>
        </w:rPr>
        <w:t>Recurrente</w:t>
      </w:r>
      <w:r w:rsidRPr="008D57FC">
        <w:rPr>
          <w:rFonts w:ascii="Palatino Linotype" w:hAnsi="Palatino Linotype" w:cs="Tahoma"/>
          <w:i/>
          <w:sz w:val="22"/>
          <w:szCs w:val="22"/>
          <w:lang w:val="es-MX"/>
        </w:rPr>
        <w:t>, de manera clara y precisa.</w:t>
      </w:r>
    </w:p>
    <w:p w14:paraId="354C15D1" w14:textId="77777777" w:rsidR="007543C8" w:rsidRPr="00867ED8" w:rsidRDefault="007543C8" w:rsidP="007543C8">
      <w:pPr>
        <w:pStyle w:val="Sinespaciado"/>
        <w:rPr>
          <w:lang w:val="es-ES"/>
        </w:rPr>
      </w:pPr>
    </w:p>
    <w:p w14:paraId="55C414FB" w14:textId="77777777" w:rsidR="00782BC0" w:rsidRPr="00F269A2" w:rsidRDefault="00782BC0" w:rsidP="00975A5E">
      <w:pPr>
        <w:pStyle w:val="Sinespaciado"/>
      </w:pPr>
    </w:p>
    <w:p w14:paraId="51E1EFA5" w14:textId="5E65D40C" w:rsidR="0051539C" w:rsidRDefault="00975A5E" w:rsidP="00975A5E">
      <w:pPr>
        <w:autoSpaceDE w:val="0"/>
        <w:autoSpaceDN w:val="0"/>
        <w:adjustRightInd w:val="0"/>
        <w:spacing w:line="360" w:lineRule="auto"/>
        <w:ind w:right="49"/>
        <w:jc w:val="both"/>
        <w:rPr>
          <w:rFonts w:ascii="Palatino Linotype" w:hAnsi="Palatino Linotype" w:cs="Arial"/>
          <w:szCs w:val="28"/>
          <w:lang w:val="es-ES_tradnl"/>
        </w:rPr>
      </w:pPr>
      <w:r w:rsidRPr="009D0958">
        <w:rPr>
          <w:rFonts w:ascii="Palatino Linotype" w:hAnsi="Palatino Linotype" w:cs="Arial"/>
          <w:b/>
          <w:sz w:val="28"/>
          <w:szCs w:val="28"/>
          <w:lang w:val="es-ES_tradnl"/>
        </w:rPr>
        <w:t xml:space="preserve">TERCERO. </w:t>
      </w:r>
      <w:r w:rsidRPr="009D0958">
        <w:rPr>
          <w:rFonts w:ascii="Palatino Linotype" w:hAnsi="Palatino Linotype" w:cs="Arial"/>
          <w:b/>
          <w:szCs w:val="28"/>
          <w:lang w:val="es-ES_tradnl"/>
        </w:rPr>
        <w:t xml:space="preserve">NOTIFÍQUESE </w:t>
      </w:r>
      <w:r w:rsidRPr="009D0958">
        <w:rPr>
          <w:rFonts w:ascii="Palatino Linotype" w:hAnsi="Palatino Linotype" w:cs="Arial"/>
          <w:szCs w:val="28"/>
          <w:lang w:val="es-ES_tradnl"/>
        </w:rPr>
        <w:t xml:space="preserve">la presente resolución </w:t>
      </w:r>
      <w:r w:rsidRPr="009D0958">
        <w:rPr>
          <w:rFonts w:ascii="Palatino Linotype" w:hAnsi="Palatino Linotype" w:cs="Arial"/>
        </w:rPr>
        <w:t xml:space="preserve">a través del Sistema de Acceso a la Información Mexiquense </w:t>
      </w:r>
      <w:r w:rsidRPr="009D0958">
        <w:rPr>
          <w:rFonts w:ascii="Palatino Linotype" w:hAnsi="Palatino Linotype" w:cs="Arial"/>
          <w:b/>
        </w:rPr>
        <w:t>(SAIMEX)</w:t>
      </w:r>
      <w:r w:rsidRPr="009D0958">
        <w:rPr>
          <w:rFonts w:ascii="Palatino Linotype" w:hAnsi="Palatino Linotype" w:cs="Arial"/>
          <w:szCs w:val="28"/>
          <w:lang w:val="es-ES_tradnl"/>
        </w:rPr>
        <w:t xml:space="preserve"> al Titular de la Unidad de Transparencia del </w:t>
      </w:r>
      <w:r w:rsidRPr="009D0958">
        <w:rPr>
          <w:rFonts w:ascii="Palatino Linotype" w:hAnsi="Palatino Linotype" w:cs="Arial"/>
          <w:b/>
          <w:szCs w:val="28"/>
          <w:lang w:val="es-ES_tradnl"/>
        </w:rPr>
        <w:t>Sujeto Obligado</w:t>
      </w:r>
      <w:r w:rsidRPr="009D0958">
        <w:rPr>
          <w:rFonts w:ascii="Palatino Linotype" w:hAnsi="Palatino Linotype" w:cs="Arial"/>
          <w:szCs w:val="28"/>
          <w:lang w:val="es-ES_tradnl"/>
        </w:rPr>
        <w:t xml:space="preserve">, para que conforme al artículo 186 último párrafo, 189 segundo párrafo y 194 de la Ley de Transparencia y Acceso a la Información Pública del Estado de México y Municipios; dé cumplimiento a lo ordenado dentro del plazo de diez días </w:t>
      </w:r>
      <w:r w:rsidRPr="009D0958">
        <w:rPr>
          <w:rFonts w:ascii="Palatino Linotype" w:hAnsi="Palatino Linotype" w:cs="Arial"/>
          <w:szCs w:val="28"/>
          <w:lang w:val="es-ES_tradnl"/>
        </w:rPr>
        <w:lastRenderedPageBreak/>
        <w:t>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w:t>
      </w:r>
      <w:r w:rsidR="0051539C">
        <w:rPr>
          <w:rFonts w:ascii="Palatino Linotype" w:hAnsi="Palatino Linotype" w:cs="Arial"/>
          <w:szCs w:val="28"/>
          <w:lang w:val="es-ES_tradnl"/>
        </w:rPr>
        <w:t xml:space="preserve"> Estado de México y Municipios.</w:t>
      </w:r>
    </w:p>
    <w:p w14:paraId="0384BBA9" w14:textId="77777777" w:rsidR="00782BC0" w:rsidRPr="009D0958" w:rsidRDefault="00782BC0" w:rsidP="00975A5E">
      <w:pPr>
        <w:autoSpaceDE w:val="0"/>
        <w:autoSpaceDN w:val="0"/>
        <w:adjustRightInd w:val="0"/>
        <w:spacing w:line="360" w:lineRule="auto"/>
        <w:ind w:right="49"/>
        <w:jc w:val="both"/>
        <w:rPr>
          <w:rFonts w:ascii="Palatino Linotype" w:hAnsi="Palatino Linotype" w:cs="Arial"/>
          <w:szCs w:val="28"/>
          <w:lang w:val="es-ES_tradnl"/>
        </w:rPr>
      </w:pPr>
    </w:p>
    <w:p w14:paraId="25A92350" w14:textId="77777777" w:rsidR="00975A5E" w:rsidRPr="009D0958" w:rsidRDefault="00975A5E" w:rsidP="00975A5E">
      <w:pPr>
        <w:spacing w:line="360" w:lineRule="auto"/>
        <w:jc w:val="both"/>
        <w:rPr>
          <w:rFonts w:ascii="Palatino Linotype" w:hAnsi="Palatino Linotype" w:cs="Arial"/>
          <w:bCs/>
          <w:szCs w:val="28"/>
        </w:rPr>
      </w:pPr>
      <w:r w:rsidRPr="009D0958">
        <w:rPr>
          <w:rFonts w:ascii="Palatino Linotype" w:hAnsi="Palatino Linotype" w:cs="Arial"/>
          <w:b/>
          <w:bCs/>
          <w:sz w:val="28"/>
          <w:szCs w:val="28"/>
        </w:rPr>
        <w:t>CUARTO.</w:t>
      </w:r>
      <w:r w:rsidRPr="009D0958">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9D0958">
        <w:rPr>
          <w:rFonts w:ascii="Palatino Linotype" w:hAnsi="Palatino Linotype" w:cs="Arial"/>
          <w:b/>
          <w:bCs/>
          <w:szCs w:val="28"/>
        </w:rPr>
        <w:t>Sujeto Obligado</w:t>
      </w:r>
      <w:r w:rsidRPr="009D0958">
        <w:rPr>
          <w:rFonts w:ascii="Palatino Linotype" w:hAnsi="Palatino Linotype" w:cs="Arial"/>
          <w:bCs/>
          <w:szCs w:val="28"/>
        </w:rPr>
        <w:t xml:space="preserve"> de manera fundada y motivada, podrá solicitar una ampliación de plazo para el cumplimiento de la presente resolución.</w:t>
      </w:r>
    </w:p>
    <w:p w14:paraId="64BC7B8B" w14:textId="77777777" w:rsidR="00975A5E" w:rsidRPr="009D0958" w:rsidRDefault="00975A5E" w:rsidP="00975A5E">
      <w:pPr>
        <w:autoSpaceDE w:val="0"/>
        <w:autoSpaceDN w:val="0"/>
        <w:adjustRightInd w:val="0"/>
        <w:spacing w:line="360" w:lineRule="auto"/>
        <w:ind w:right="49"/>
        <w:jc w:val="both"/>
        <w:rPr>
          <w:rFonts w:ascii="Palatino Linotype" w:hAnsi="Palatino Linotype" w:cs="Arial"/>
          <w:b/>
          <w:szCs w:val="28"/>
        </w:rPr>
      </w:pPr>
    </w:p>
    <w:p w14:paraId="7A051192" w14:textId="0D8311FC" w:rsidR="00975A5E" w:rsidRDefault="00975A5E" w:rsidP="008502B0">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rPr>
        <w:t>QUINTO.</w:t>
      </w:r>
      <w:r w:rsidRPr="009D0958">
        <w:rPr>
          <w:rFonts w:ascii="Palatino Linotype" w:hAnsi="Palatino Linotype" w:cs="Arial"/>
          <w:b/>
        </w:rPr>
        <w:t xml:space="preserve"> NOTIFÍQUESE</w:t>
      </w:r>
      <w:r w:rsidRPr="009D0958">
        <w:rPr>
          <w:rFonts w:ascii="Palatino Linotype" w:hAnsi="Palatino Linotype" w:cs="Arial"/>
        </w:rPr>
        <w:t xml:space="preserve"> a la parte </w:t>
      </w:r>
      <w:r w:rsidRPr="009D0958">
        <w:rPr>
          <w:rFonts w:ascii="Palatino Linotype" w:hAnsi="Palatino Linotype" w:cs="Arial"/>
          <w:b/>
        </w:rPr>
        <w:t>Recurrente</w:t>
      </w:r>
      <w:r w:rsidRPr="009D0958">
        <w:rPr>
          <w:rFonts w:ascii="Palatino Linotype" w:hAnsi="Palatino Linotype" w:cs="Arial"/>
        </w:rPr>
        <w:t xml:space="preserve"> la presente resolución a través del Sistema de Acceso a la Información Mexiquense </w:t>
      </w:r>
      <w:r w:rsidRPr="009D0958">
        <w:rPr>
          <w:rFonts w:ascii="Palatino Linotype" w:hAnsi="Palatino Linotype" w:cs="Arial"/>
          <w:b/>
        </w:rPr>
        <w:t>(SAIMEX)</w:t>
      </w:r>
      <w:r w:rsidRPr="009D0958">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52F7D2C" w14:textId="77777777" w:rsidR="006B3E46" w:rsidRPr="008502B0" w:rsidRDefault="006B3E46" w:rsidP="008502B0">
      <w:pPr>
        <w:autoSpaceDE w:val="0"/>
        <w:autoSpaceDN w:val="0"/>
        <w:adjustRightInd w:val="0"/>
        <w:spacing w:line="360" w:lineRule="auto"/>
        <w:ind w:right="49"/>
        <w:jc w:val="both"/>
        <w:rPr>
          <w:rFonts w:ascii="Palatino Linotype" w:hAnsi="Palatino Linotype" w:cs="Arial"/>
        </w:rPr>
      </w:pPr>
    </w:p>
    <w:p w14:paraId="225EA452" w14:textId="31566A0E" w:rsidR="0029071C" w:rsidRPr="009D0958" w:rsidRDefault="008D2478" w:rsidP="00D01A63">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ASÍ LO RESUELVE, POR UNANIMIDAD DE VOTOS, EL PLENO DEL</w:t>
      </w:r>
      <w:r w:rsidRPr="009D0958">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D0958">
        <w:rPr>
          <w:rFonts w:ascii="Palatino Linotype" w:eastAsiaTheme="minorHAnsi" w:hAnsi="Palatino Linotype" w:cs="Arial"/>
          <w:lang w:val="es-MX" w:eastAsia="en-US"/>
        </w:rPr>
        <w:t>, CONFORMADO POR LOS COMISIONADOS JOSÉ MARTÍNEZ VILCHIS; MARÍA DEL ROSARIO MEJÍA AYALA; SHARON CRISTINA MORALES MARTÍNEZ</w:t>
      </w:r>
      <w:r w:rsidR="00E63266">
        <w:rPr>
          <w:rFonts w:ascii="Palatino Linotype" w:eastAsiaTheme="minorHAnsi" w:hAnsi="Palatino Linotype" w:cs="Arial"/>
          <w:lang w:val="es-MX" w:eastAsia="en-US"/>
        </w:rPr>
        <w:t xml:space="preserve"> (AUSENCIA JUSTIFICADA)</w:t>
      </w:r>
      <w:r w:rsidRPr="009D0958">
        <w:rPr>
          <w:rFonts w:ascii="Palatino Linotype" w:eastAsiaTheme="minorHAnsi" w:hAnsi="Palatino Linotype" w:cs="Arial"/>
          <w:lang w:val="es-MX" w:eastAsia="en-US"/>
        </w:rPr>
        <w:t>; LUIS GUSTAVO PARRA NORIEGA</w:t>
      </w:r>
      <w:r w:rsidR="00E63266">
        <w:rPr>
          <w:rFonts w:ascii="Palatino Linotype" w:eastAsiaTheme="minorHAnsi" w:hAnsi="Palatino Linotype" w:cs="Arial"/>
          <w:lang w:val="es-MX" w:eastAsia="en-US"/>
        </w:rPr>
        <w:t xml:space="preserve"> (EMITIENDO </w:t>
      </w:r>
      <w:r w:rsidR="00E63266">
        <w:rPr>
          <w:rFonts w:ascii="Palatino Linotype" w:eastAsiaTheme="minorHAnsi" w:hAnsi="Palatino Linotype" w:cs="Arial"/>
          <w:lang w:val="es-MX" w:eastAsia="en-US"/>
        </w:rPr>
        <w:lastRenderedPageBreak/>
        <w:t xml:space="preserve">VOTO PARTICULAR) </w:t>
      </w:r>
      <w:r w:rsidR="00C37EF2">
        <w:rPr>
          <w:rFonts w:ascii="Palatino Linotype" w:eastAsiaTheme="minorHAnsi" w:hAnsi="Palatino Linotype" w:cs="Arial"/>
          <w:lang w:val="es-MX" w:eastAsia="en-US"/>
        </w:rPr>
        <w:t>Y GUADALUPE RAMÍREZ PEÑA</w:t>
      </w:r>
      <w:r w:rsidR="00E63266">
        <w:rPr>
          <w:rFonts w:ascii="Palatino Linotype" w:eastAsiaTheme="minorHAnsi" w:hAnsi="Palatino Linotype" w:cs="Arial"/>
          <w:lang w:val="es-MX" w:eastAsia="en-US"/>
        </w:rPr>
        <w:t xml:space="preserve"> (AUSENCIA JUSTIFICADA)</w:t>
      </w:r>
      <w:r w:rsidR="00C37EF2">
        <w:rPr>
          <w:rFonts w:ascii="Palatino Linotype" w:eastAsiaTheme="minorHAnsi" w:hAnsi="Palatino Linotype" w:cs="Arial"/>
          <w:lang w:val="es-MX" w:eastAsia="en-US"/>
        </w:rPr>
        <w:t>; EN LA DÉCIM</w:t>
      </w:r>
      <w:r w:rsidR="00555301">
        <w:rPr>
          <w:rFonts w:ascii="Palatino Linotype" w:eastAsiaTheme="minorHAnsi" w:hAnsi="Palatino Linotype" w:cs="Arial"/>
          <w:lang w:val="es-MX" w:eastAsia="en-US"/>
        </w:rPr>
        <w:t>A</w:t>
      </w:r>
      <w:r w:rsidR="00C37EF2">
        <w:rPr>
          <w:rFonts w:ascii="Palatino Linotype" w:eastAsiaTheme="minorHAnsi" w:hAnsi="Palatino Linotype" w:cs="Arial"/>
          <w:lang w:val="es-MX" w:eastAsia="en-US"/>
        </w:rPr>
        <w:t xml:space="preserve"> </w:t>
      </w:r>
      <w:r w:rsidR="00E25843">
        <w:rPr>
          <w:rFonts w:ascii="Palatino Linotype" w:eastAsiaTheme="minorHAnsi" w:hAnsi="Palatino Linotype" w:cs="Arial"/>
          <w:lang w:val="es-MX" w:eastAsia="en-US"/>
        </w:rPr>
        <w:t>SEXT</w:t>
      </w:r>
      <w:r w:rsidR="00C37EF2">
        <w:rPr>
          <w:rFonts w:ascii="Palatino Linotype" w:eastAsiaTheme="minorHAnsi" w:hAnsi="Palatino Linotype" w:cs="Arial"/>
          <w:lang w:val="es-MX" w:eastAsia="en-US"/>
        </w:rPr>
        <w:t>A</w:t>
      </w:r>
      <w:r w:rsidRPr="009D0958">
        <w:rPr>
          <w:rFonts w:ascii="Palatino Linotype" w:eastAsiaTheme="minorHAnsi" w:hAnsi="Palatino Linotype" w:cs="Arial"/>
          <w:lang w:val="es-MX" w:eastAsia="en-US"/>
        </w:rPr>
        <w:t xml:space="preserve"> SESIÓN ORDINARIA CELEBRADA EL </w:t>
      </w:r>
      <w:r w:rsidR="00E25843">
        <w:rPr>
          <w:rFonts w:ascii="Palatino Linotype" w:hAnsi="Palatino Linotype" w:cs="Arial"/>
          <w:color w:val="000000"/>
          <w:lang w:val="es-MX" w:eastAsia="es-MX"/>
        </w:rPr>
        <w:t>OCHO DE MAYO</w:t>
      </w:r>
      <w:r w:rsidR="00C37EF2" w:rsidRPr="00C37EF2">
        <w:rPr>
          <w:rFonts w:ascii="Palatino Linotype" w:hAnsi="Palatino Linotype" w:cs="Arial"/>
          <w:color w:val="000000"/>
          <w:lang w:val="es-MX" w:eastAsia="es-MX"/>
        </w:rPr>
        <w:t xml:space="preserve"> </w:t>
      </w:r>
      <w:r w:rsidR="00555301" w:rsidRPr="00555301">
        <w:rPr>
          <w:rFonts w:ascii="Palatino Linotype" w:hAnsi="Palatino Linotype" w:cs="Arial"/>
          <w:color w:val="000000"/>
          <w:lang w:val="es-MX" w:eastAsia="es-MX"/>
        </w:rPr>
        <w:t>DOS MIL VEINTICINCO</w:t>
      </w:r>
      <w:r w:rsidR="00555301" w:rsidRPr="009D0958">
        <w:rPr>
          <w:rFonts w:ascii="Palatino Linotype" w:eastAsiaTheme="minorHAnsi" w:hAnsi="Palatino Linotype" w:cs="Arial"/>
          <w:lang w:val="es-MX" w:eastAsia="en-US"/>
        </w:rPr>
        <w:t>, ANTE EL SECRETARIO TÉCNICO</w:t>
      </w:r>
      <w:r w:rsidR="00574CBB">
        <w:rPr>
          <w:rFonts w:ascii="Palatino Linotype" w:eastAsiaTheme="minorHAnsi" w:hAnsi="Palatino Linotype" w:cs="Arial"/>
          <w:lang w:val="es-MX" w:eastAsia="en-US"/>
        </w:rPr>
        <w:t xml:space="preserve"> DEL PLENO</w:t>
      </w:r>
      <w:r w:rsidR="00555301" w:rsidRPr="009D0958">
        <w:rPr>
          <w:rFonts w:ascii="Palatino Linotype" w:eastAsiaTheme="minorHAnsi" w:hAnsi="Palatino Linotype" w:cs="Arial"/>
          <w:lang w:val="es-MX" w:eastAsia="en-US"/>
        </w:rPr>
        <w:t>, ALEXIS TAPIA</w:t>
      </w:r>
      <w:r w:rsidRPr="009D0958">
        <w:rPr>
          <w:rFonts w:ascii="Palatino Linotype" w:eastAsiaTheme="minorHAnsi" w:hAnsi="Palatino Linotype" w:cs="Arial"/>
          <w:lang w:val="es-MX" w:eastAsia="en-US"/>
        </w:rPr>
        <w:t xml:space="preserve"> RAMÍREZ.----</w:t>
      </w:r>
      <w:r w:rsidR="0020726A">
        <w:rPr>
          <w:rFonts w:ascii="Palatino Linotype" w:eastAsiaTheme="minorHAnsi" w:hAnsi="Palatino Linotype" w:cs="Arial"/>
          <w:lang w:val="es-MX" w:eastAsia="en-US"/>
        </w:rPr>
        <w:t>---------------------------------------------------------------------------------------------------------------------------------------------------------------------------------------------------------------------------------------------------------------------------------------------------------------------------------------------------------------------------------------------------------------------------------------------------------------------------------------------------------------------------------------------------------------------------------------------------------------------------------------------------------------------------------------------------------------------------------------------------------------------------------------------------------------------------------</w:t>
      </w:r>
      <w:r w:rsidR="007F671C">
        <w:rPr>
          <w:rFonts w:ascii="Palatino Linotype" w:eastAsiaTheme="minorHAnsi" w:hAnsi="Palatino Linotype" w:cs="Arial"/>
          <w:lang w:val="es-MX" w:eastAsia="en-US"/>
        </w:rPr>
        <w:t>------------------------------------------------------------------------------------------------------------------------------------------------------------------------------------------------------------------------------------------------------------------------------------------------------------------------------------------------------</w:t>
      </w:r>
      <w:r w:rsidR="008D57FC" w:rsidRPr="008D57FC">
        <w:rPr>
          <w:rFonts w:ascii="Palatino Linotype" w:eastAsiaTheme="minorHAnsi" w:hAnsi="Palatino Linotype" w:cs="Arial"/>
          <w:lang w:val="es-MX" w:eastAsia="en-US"/>
        </w:rPr>
        <w:t xml:space="preserve"> </w:t>
      </w:r>
      <w:r w:rsidR="008D57FC">
        <w:rPr>
          <w:rFonts w:ascii="Palatino Linotype" w:eastAsiaTheme="minorHAnsi" w:hAnsi="Palatino Linotype" w:cs="Arial"/>
          <w:lang w:val="es-MX" w:eastAsia="en-US"/>
        </w:rPr>
        <w:t>----------------------------------------------------------------------------------------------------------------------------------------------------------------------------------------------------------------------------------------------------------------------------------------------------------------------------------------------------------------------------------------------------------------------------------------------------------------------------------------------------------------------------------------------------------------------------------------------------------------------------------------------------------------------------------------------------------------------------------------------------------------------------------------------------------------------------------------------------------------------------------------------------------------------------------------------------------------------------------------------------------------------------------------------------------------------------------------------------------------------------------------------------------------------------------------------------------------------------------------------------------------------------------------------------------------------------------------------------------------</w:t>
      </w:r>
    </w:p>
    <w:p w14:paraId="23D28F78" w14:textId="77777777" w:rsidR="00054E04" w:rsidRPr="0051539C" w:rsidRDefault="00054E04" w:rsidP="00054E04">
      <w:pPr>
        <w:spacing w:line="360" w:lineRule="auto"/>
        <w:jc w:val="both"/>
        <w:rPr>
          <w:rFonts w:ascii="Palatino Linotype" w:eastAsiaTheme="minorHAnsi" w:hAnsi="Palatino Linotype" w:cs="Arial"/>
          <w:sz w:val="12"/>
          <w:lang w:val="es-MX" w:eastAsia="en-US"/>
        </w:rPr>
      </w:pPr>
      <w:r w:rsidRPr="0051539C">
        <w:rPr>
          <w:rFonts w:ascii="Palatino Linotype" w:eastAsiaTheme="minorHAnsi" w:hAnsi="Palatino Linotype" w:cs="Arial"/>
          <w:sz w:val="18"/>
          <w:lang w:val="es-MX" w:eastAsia="en-US"/>
        </w:rPr>
        <w:t>JMV/CCR/</w:t>
      </w:r>
      <w:proofErr w:type="spellStart"/>
      <w:r w:rsidRPr="0051539C">
        <w:rPr>
          <w:rFonts w:ascii="Palatino Linotype" w:eastAsiaTheme="minorHAnsi" w:hAnsi="Palatino Linotype" w:cs="Arial"/>
          <w:sz w:val="18"/>
          <w:lang w:val="es-MX" w:eastAsia="en-US"/>
        </w:rPr>
        <w:t>jasm</w:t>
      </w:r>
      <w:proofErr w:type="spellEnd"/>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06275E32" w:rsidR="0029071C" w:rsidRPr="003E56C9" w:rsidRDefault="0029071C" w:rsidP="003E56C9"/>
    <w:sectPr w:rsidR="0029071C" w:rsidRPr="003E56C9" w:rsidSect="00C53377">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17700" w14:textId="77777777" w:rsidR="007D07F7" w:rsidRDefault="007D07F7" w:rsidP="000B5E25">
      <w:r>
        <w:separator/>
      </w:r>
    </w:p>
  </w:endnote>
  <w:endnote w:type="continuationSeparator" w:id="0">
    <w:p w14:paraId="3D9B68D9" w14:textId="77777777" w:rsidR="007D07F7" w:rsidRDefault="007D07F7"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0E7460" w:rsidRPr="000D3AD4" w:rsidRDefault="000E74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B63A5">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B63A5">
      <w:rPr>
        <w:rFonts w:ascii="Palatino Linotype" w:hAnsi="Palatino Linotype" w:cs="Arial"/>
        <w:bCs/>
        <w:noProof/>
        <w:sz w:val="20"/>
        <w:szCs w:val="20"/>
      </w:rPr>
      <w:t>55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0E7460" w:rsidRPr="000D3AD4" w:rsidRDefault="000E74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B63A5">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B63A5">
      <w:rPr>
        <w:rFonts w:ascii="Palatino Linotype" w:hAnsi="Palatino Linotype" w:cs="Arial"/>
        <w:bCs/>
        <w:noProof/>
        <w:sz w:val="20"/>
        <w:szCs w:val="20"/>
      </w:rPr>
      <w:t>55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7BA99" w14:textId="77777777" w:rsidR="007D07F7" w:rsidRDefault="007D07F7" w:rsidP="000B5E25">
      <w:r>
        <w:separator/>
      </w:r>
    </w:p>
  </w:footnote>
  <w:footnote w:type="continuationSeparator" w:id="0">
    <w:p w14:paraId="666C56E2" w14:textId="77777777" w:rsidR="007D07F7" w:rsidRDefault="007D07F7" w:rsidP="000B5E25">
      <w:r>
        <w:continuationSeparator/>
      </w:r>
    </w:p>
  </w:footnote>
  <w:footnote w:id="1">
    <w:p w14:paraId="58BCF662" w14:textId="77777777" w:rsidR="000E7460" w:rsidRPr="008A64CB" w:rsidRDefault="000E7460"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0E7460" w:rsidRDefault="000E7460" w:rsidP="006C7783">
      <w:pPr>
        <w:autoSpaceDE w:val="0"/>
        <w:autoSpaceDN w:val="0"/>
        <w:adjustRightInd w:val="0"/>
        <w:ind w:right="49"/>
        <w:jc w:val="both"/>
        <w:rPr>
          <w:rFonts w:ascii="Palatino Linotype" w:hAnsi="Palatino Linotype"/>
          <w:i/>
          <w:sz w:val="18"/>
          <w:szCs w:val="22"/>
        </w:rPr>
      </w:pPr>
    </w:p>
    <w:p w14:paraId="45AB867A" w14:textId="77777777" w:rsidR="000E7460" w:rsidRPr="008A64CB" w:rsidRDefault="000E7460"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0E7460" w:rsidRPr="008A64CB" w:rsidRDefault="000E7460" w:rsidP="006C778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0E7460" w:rsidRDefault="00EB63A5">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E7460" w:rsidRPr="008F2CCC" w14:paraId="28CE974E" w14:textId="77777777" w:rsidTr="00BA27FC">
      <w:tc>
        <w:tcPr>
          <w:tcW w:w="2551" w:type="dxa"/>
          <w:shd w:val="clear" w:color="auto" w:fill="auto"/>
          <w:vAlign w:val="center"/>
        </w:tcPr>
        <w:p w14:paraId="3F864768"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149D3579" w:rsidR="000E7460" w:rsidRPr="0029071C" w:rsidRDefault="000E7460"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E25843">
            <w:rPr>
              <w:rFonts w:ascii="Palatino Linotype" w:hAnsi="Palatino Linotype"/>
              <w:sz w:val="22"/>
              <w:szCs w:val="22"/>
              <w:lang w:val="es-ES_tradnl"/>
            </w:rPr>
            <w:t>2255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0E7460" w:rsidRPr="008F2CCC" w14:paraId="12E8FAE1" w14:textId="77777777" w:rsidTr="00BA27FC">
      <w:trPr>
        <w:trHeight w:val="228"/>
      </w:trPr>
      <w:tc>
        <w:tcPr>
          <w:tcW w:w="2551" w:type="dxa"/>
          <w:shd w:val="clear" w:color="auto" w:fill="auto"/>
          <w:vAlign w:val="center"/>
        </w:tcPr>
        <w:p w14:paraId="188F609B"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2F3FEEF5" w:rsidR="000E7460" w:rsidRPr="0029071C" w:rsidRDefault="000E7460" w:rsidP="00B6659F">
          <w:pPr>
            <w:spacing w:line="276" w:lineRule="auto"/>
            <w:jc w:val="right"/>
            <w:rPr>
              <w:rFonts w:ascii="Palatino Linotype" w:hAnsi="Palatino Linotype"/>
              <w:sz w:val="22"/>
              <w:szCs w:val="22"/>
            </w:rPr>
          </w:pPr>
          <w:r w:rsidRPr="00C37EF2">
            <w:rPr>
              <w:rFonts w:ascii="Palatino Linotype" w:hAnsi="Palatino Linotype"/>
              <w:sz w:val="22"/>
              <w:szCs w:val="22"/>
            </w:rPr>
            <w:t xml:space="preserve">Ayuntamiento de </w:t>
          </w:r>
          <w:r w:rsidR="00E25843">
            <w:rPr>
              <w:rFonts w:ascii="Palatino Linotype" w:hAnsi="Palatino Linotype"/>
              <w:sz w:val="22"/>
              <w:szCs w:val="22"/>
            </w:rPr>
            <w:t>Ozumba</w:t>
          </w:r>
        </w:p>
      </w:tc>
    </w:tr>
    <w:tr w:rsidR="000E7460" w:rsidRPr="008F2CCC" w14:paraId="59A1BA5F" w14:textId="77777777" w:rsidTr="00BA27FC">
      <w:tc>
        <w:tcPr>
          <w:tcW w:w="2551" w:type="dxa"/>
          <w:shd w:val="clear" w:color="auto" w:fill="auto"/>
          <w:vAlign w:val="center"/>
        </w:tcPr>
        <w:p w14:paraId="0EED411D"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0E7460" w:rsidRPr="0029071C" w:rsidRDefault="000E746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0E7460" w:rsidRPr="001779E0" w:rsidRDefault="00EB63A5"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E7460" w:rsidRPr="008F2CCC" w14:paraId="66906953" w14:textId="77777777" w:rsidTr="00BA27FC">
      <w:tc>
        <w:tcPr>
          <w:tcW w:w="2551" w:type="dxa"/>
          <w:shd w:val="clear" w:color="auto" w:fill="auto"/>
          <w:vAlign w:val="center"/>
        </w:tcPr>
        <w:p w14:paraId="72F94BEB"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186DEC5B" w:rsidR="000E7460" w:rsidRPr="0029071C" w:rsidRDefault="000E7460"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E25843">
            <w:rPr>
              <w:rFonts w:ascii="Palatino Linotype" w:hAnsi="Palatino Linotype"/>
              <w:sz w:val="22"/>
              <w:szCs w:val="22"/>
              <w:lang w:val="es-ES_tradnl"/>
            </w:rPr>
            <w:t>2255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0E7460" w:rsidRPr="008F2CCC" w14:paraId="325226BE" w14:textId="77777777" w:rsidTr="00BA27FC">
      <w:tc>
        <w:tcPr>
          <w:tcW w:w="2551" w:type="dxa"/>
          <w:shd w:val="clear" w:color="auto" w:fill="auto"/>
          <w:vAlign w:val="center"/>
        </w:tcPr>
        <w:p w14:paraId="4D258F96"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7990BB2D" w:rsidR="000E7460" w:rsidRPr="006D30E6" w:rsidRDefault="00E25843" w:rsidP="00EB63A5">
          <w:pPr>
            <w:spacing w:line="276" w:lineRule="auto"/>
            <w:jc w:val="right"/>
            <w:rPr>
              <w:rFonts w:ascii="Palatino Linotype" w:hAnsi="Palatino Linotype"/>
              <w:sz w:val="22"/>
              <w:szCs w:val="22"/>
              <w:lang w:val="es-ES_tradnl"/>
            </w:rPr>
          </w:pPr>
          <w:r w:rsidRPr="00E25843">
            <w:rPr>
              <w:rFonts w:ascii="Palatino Linotype" w:hAnsi="Palatino Linotype"/>
              <w:sz w:val="22"/>
              <w:szCs w:val="22"/>
              <w:lang w:val="es-ES_tradnl"/>
            </w:rPr>
            <w:t xml:space="preserve">C. </w:t>
          </w:r>
          <w:r w:rsidR="00EB63A5">
            <w:rPr>
              <w:rFonts w:ascii="Palatino Linotype" w:hAnsi="Palatino Linotype"/>
              <w:sz w:val="22"/>
              <w:szCs w:val="22"/>
              <w:lang w:val="es-ES_tradnl"/>
            </w:rPr>
            <w:t>XXXXXXXXXXX</w:t>
          </w:r>
        </w:p>
      </w:tc>
    </w:tr>
    <w:tr w:rsidR="000E7460" w:rsidRPr="008F2CCC" w14:paraId="3AEDEE75" w14:textId="77777777" w:rsidTr="00BA27FC">
      <w:trPr>
        <w:trHeight w:val="228"/>
      </w:trPr>
      <w:tc>
        <w:tcPr>
          <w:tcW w:w="2551" w:type="dxa"/>
          <w:shd w:val="clear" w:color="auto" w:fill="auto"/>
          <w:vAlign w:val="center"/>
        </w:tcPr>
        <w:p w14:paraId="14A51EC4"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3DD6376B" w:rsidR="000E7460" w:rsidRPr="0029071C" w:rsidRDefault="000E7460" w:rsidP="00E57BDB">
          <w:pPr>
            <w:spacing w:line="276" w:lineRule="auto"/>
            <w:jc w:val="right"/>
            <w:rPr>
              <w:rFonts w:ascii="Palatino Linotype" w:hAnsi="Palatino Linotype"/>
              <w:sz w:val="22"/>
              <w:szCs w:val="22"/>
            </w:rPr>
          </w:pPr>
          <w:r w:rsidRPr="00C37EF2">
            <w:rPr>
              <w:rFonts w:ascii="Palatino Linotype" w:hAnsi="Palatino Linotype"/>
              <w:sz w:val="22"/>
              <w:szCs w:val="22"/>
            </w:rPr>
            <w:t xml:space="preserve">Ayuntamiento de </w:t>
          </w:r>
          <w:r w:rsidR="00E25843">
            <w:rPr>
              <w:rFonts w:ascii="Palatino Linotype" w:hAnsi="Palatino Linotype"/>
              <w:sz w:val="22"/>
              <w:szCs w:val="22"/>
            </w:rPr>
            <w:t>Ozumba</w:t>
          </w:r>
        </w:p>
      </w:tc>
    </w:tr>
    <w:tr w:rsidR="000E7460" w:rsidRPr="008F2CCC" w14:paraId="46645C39" w14:textId="77777777" w:rsidTr="00BA27FC">
      <w:tc>
        <w:tcPr>
          <w:tcW w:w="2551" w:type="dxa"/>
          <w:shd w:val="clear" w:color="auto" w:fill="auto"/>
          <w:vAlign w:val="center"/>
        </w:tcPr>
        <w:p w14:paraId="54E1C23D"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0E7460" w:rsidRPr="0029071C" w:rsidRDefault="000E746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0E7460" w:rsidRPr="008F2CCC" w14:paraId="1FD798DB" w14:textId="77777777" w:rsidTr="00BA27FC">
      <w:tc>
        <w:tcPr>
          <w:tcW w:w="2551" w:type="dxa"/>
          <w:shd w:val="clear" w:color="auto" w:fill="auto"/>
          <w:vAlign w:val="center"/>
        </w:tcPr>
        <w:p w14:paraId="1332C9A8" w14:textId="77777777" w:rsidR="000E7460" w:rsidRPr="008F5DAE" w:rsidRDefault="000E7460"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0E7460" w:rsidRPr="00BA27FC" w:rsidRDefault="000E7460" w:rsidP="00BA27FC">
          <w:pPr>
            <w:spacing w:line="276" w:lineRule="auto"/>
            <w:rPr>
              <w:rFonts w:ascii="Palatino Linotype" w:hAnsi="Palatino Linotype"/>
              <w:sz w:val="14"/>
              <w:szCs w:val="22"/>
              <w:lang w:val="es-ES_tradnl"/>
            </w:rPr>
          </w:pPr>
        </w:p>
      </w:tc>
    </w:tr>
  </w:tbl>
  <w:p w14:paraId="2D0FDBAE" w14:textId="77777777" w:rsidR="000E7460" w:rsidRPr="009F1AB6" w:rsidRDefault="00EB63A5">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visibility:visible;mso-wrap-style:square" o:bullet="t">
        <v:imagedata r:id="rId1" o:title=""/>
      </v:shape>
    </w:pict>
  </w:numPicBullet>
  <w:abstractNum w:abstractNumId="0" w15:restartNumberingAfterBreak="0">
    <w:nsid w:val="052A4678"/>
    <w:multiLevelType w:val="hybridMultilevel"/>
    <w:tmpl w:val="B95A5700"/>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45937"/>
    <w:multiLevelType w:val="hybridMultilevel"/>
    <w:tmpl w:val="18BAE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152A23CF"/>
    <w:multiLevelType w:val="hybridMultilevel"/>
    <w:tmpl w:val="0C8255FA"/>
    <w:lvl w:ilvl="0" w:tplc="B6CEA8E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643531"/>
    <w:multiLevelType w:val="hybridMultilevel"/>
    <w:tmpl w:val="B55CF914"/>
    <w:lvl w:ilvl="0" w:tplc="0DDE3E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2C2FCD"/>
    <w:multiLevelType w:val="hybridMultilevel"/>
    <w:tmpl w:val="B0EE1F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E53208"/>
    <w:multiLevelType w:val="hybridMultilevel"/>
    <w:tmpl w:val="F772964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5B52B46"/>
    <w:multiLevelType w:val="hybridMultilevel"/>
    <w:tmpl w:val="F9F01C4C"/>
    <w:lvl w:ilvl="0" w:tplc="97F62132">
      <w:start w:val="3"/>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51635D"/>
    <w:multiLevelType w:val="hybridMultilevel"/>
    <w:tmpl w:val="F7729642"/>
    <w:lvl w:ilvl="0" w:tplc="E41494A6">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BB3912"/>
    <w:multiLevelType w:val="hybridMultilevel"/>
    <w:tmpl w:val="0C8255FA"/>
    <w:lvl w:ilvl="0" w:tplc="B6CEA8E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021730"/>
    <w:multiLevelType w:val="hybridMultilevel"/>
    <w:tmpl w:val="F772964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950698"/>
    <w:multiLevelType w:val="hybridMultilevel"/>
    <w:tmpl w:val="A664D76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3769AB"/>
    <w:multiLevelType w:val="hybridMultilevel"/>
    <w:tmpl w:val="4B86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AF4422"/>
    <w:multiLevelType w:val="multilevel"/>
    <w:tmpl w:val="2FE4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12B06"/>
    <w:multiLevelType w:val="hybridMultilevel"/>
    <w:tmpl w:val="A698B864"/>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5" w15:restartNumberingAfterBreak="0">
    <w:nsid w:val="581316B8"/>
    <w:multiLevelType w:val="multilevel"/>
    <w:tmpl w:val="84900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9FC5F28"/>
    <w:multiLevelType w:val="hybridMultilevel"/>
    <w:tmpl w:val="C2F00D9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BD4F9F"/>
    <w:multiLevelType w:val="multilevel"/>
    <w:tmpl w:val="7AF6A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9150B"/>
    <w:multiLevelType w:val="hybridMultilevel"/>
    <w:tmpl w:val="8D244076"/>
    <w:lvl w:ilvl="0" w:tplc="041863DC">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2"/>
  </w:num>
  <w:num w:numId="3">
    <w:abstractNumId w:val="6"/>
  </w:num>
  <w:num w:numId="4">
    <w:abstractNumId w:val="26"/>
  </w:num>
  <w:num w:numId="5">
    <w:abstractNumId w:val="0"/>
  </w:num>
  <w:num w:numId="6">
    <w:abstractNumId w:val="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5"/>
  </w:num>
  <w:num w:numId="11">
    <w:abstractNumId w:val="1"/>
  </w:num>
  <w:num w:numId="12">
    <w:abstractNumId w:val="16"/>
  </w:num>
  <w:num w:numId="13">
    <w:abstractNumId w:val="30"/>
  </w:num>
  <w:num w:numId="14">
    <w:abstractNumId w:val="20"/>
  </w:num>
  <w:num w:numId="15">
    <w:abstractNumId w:val="14"/>
  </w:num>
  <w:num w:numId="16">
    <w:abstractNumId w:val="24"/>
  </w:num>
  <w:num w:numId="17">
    <w:abstractNumId w:val="17"/>
  </w:num>
  <w:num w:numId="18">
    <w:abstractNumId w:val="23"/>
  </w:num>
  <w:num w:numId="19">
    <w:abstractNumId w:val="22"/>
  </w:num>
  <w:num w:numId="20">
    <w:abstractNumId w:val="21"/>
  </w:num>
  <w:num w:numId="21">
    <w:abstractNumId w:val="27"/>
  </w:num>
  <w:num w:numId="22">
    <w:abstractNumId w:val="25"/>
  </w:num>
  <w:num w:numId="23">
    <w:abstractNumId w:val="19"/>
  </w:num>
  <w:num w:numId="24">
    <w:abstractNumId w:val="2"/>
  </w:num>
  <w:num w:numId="25">
    <w:abstractNumId w:val="11"/>
  </w:num>
  <w:num w:numId="26">
    <w:abstractNumId w:val="3"/>
  </w:num>
  <w:num w:numId="27">
    <w:abstractNumId w:val="15"/>
  </w:num>
  <w:num w:numId="28">
    <w:abstractNumId w:val="28"/>
  </w:num>
  <w:num w:numId="29">
    <w:abstractNumId w:val="9"/>
  </w:num>
  <w:num w:numId="30">
    <w:abstractNumId w:val="10"/>
  </w:num>
  <w:num w:numId="31">
    <w:abstractNumId w:val="8"/>
  </w:num>
  <w:num w:numId="3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17369"/>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70547"/>
    <w:rsid w:val="00071173"/>
    <w:rsid w:val="0007501E"/>
    <w:rsid w:val="000775FC"/>
    <w:rsid w:val="00077614"/>
    <w:rsid w:val="00087797"/>
    <w:rsid w:val="00093AE1"/>
    <w:rsid w:val="00095959"/>
    <w:rsid w:val="000A0590"/>
    <w:rsid w:val="000A2A3A"/>
    <w:rsid w:val="000A34BB"/>
    <w:rsid w:val="000A3E1B"/>
    <w:rsid w:val="000A5A27"/>
    <w:rsid w:val="000A717C"/>
    <w:rsid w:val="000B2C6C"/>
    <w:rsid w:val="000B2FA0"/>
    <w:rsid w:val="000B51C9"/>
    <w:rsid w:val="000B5876"/>
    <w:rsid w:val="000B5E25"/>
    <w:rsid w:val="000B7C6C"/>
    <w:rsid w:val="000C139F"/>
    <w:rsid w:val="000C43CE"/>
    <w:rsid w:val="000C49B8"/>
    <w:rsid w:val="000C512C"/>
    <w:rsid w:val="000C5FDF"/>
    <w:rsid w:val="000C615C"/>
    <w:rsid w:val="000D3AD4"/>
    <w:rsid w:val="000D4E68"/>
    <w:rsid w:val="000E592F"/>
    <w:rsid w:val="000E7460"/>
    <w:rsid w:val="000F16BA"/>
    <w:rsid w:val="00100C2B"/>
    <w:rsid w:val="00101AD8"/>
    <w:rsid w:val="00103760"/>
    <w:rsid w:val="00103A9C"/>
    <w:rsid w:val="0010712B"/>
    <w:rsid w:val="00113DEF"/>
    <w:rsid w:val="0011487E"/>
    <w:rsid w:val="00115B15"/>
    <w:rsid w:val="00115D8E"/>
    <w:rsid w:val="001173FA"/>
    <w:rsid w:val="00123996"/>
    <w:rsid w:val="00124934"/>
    <w:rsid w:val="0012510D"/>
    <w:rsid w:val="0013426A"/>
    <w:rsid w:val="0014397A"/>
    <w:rsid w:val="00143F6E"/>
    <w:rsid w:val="00146EE7"/>
    <w:rsid w:val="00151D4C"/>
    <w:rsid w:val="001558F3"/>
    <w:rsid w:val="00162249"/>
    <w:rsid w:val="001650F6"/>
    <w:rsid w:val="00170AA7"/>
    <w:rsid w:val="00173357"/>
    <w:rsid w:val="00181337"/>
    <w:rsid w:val="00184176"/>
    <w:rsid w:val="00186CCB"/>
    <w:rsid w:val="00191418"/>
    <w:rsid w:val="0019170F"/>
    <w:rsid w:val="001A46ED"/>
    <w:rsid w:val="001A6109"/>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2B66"/>
    <w:rsid w:val="001F384A"/>
    <w:rsid w:val="0020249A"/>
    <w:rsid w:val="00202C04"/>
    <w:rsid w:val="0020726A"/>
    <w:rsid w:val="00212884"/>
    <w:rsid w:val="002167BB"/>
    <w:rsid w:val="00217E6C"/>
    <w:rsid w:val="002206C3"/>
    <w:rsid w:val="00220901"/>
    <w:rsid w:val="002210EC"/>
    <w:rsid w:val="00225163"/>
    <w:rsid w:val="0022622F"/>
    <w:rsid w:val="002276AE"/>
    <w:rsid w:val="00235936"/>
    <w:rsid w:val="00236CBA"/>
    <w:rsid w:val="0024323F"/>
    <w:rsid w:val="00247138"/>
    <w:rsid w:val="00255F1A"/>
    <w:rsid w:val="00261BC7"/>
    <w:rsid w:val="00267458"/>
    <w:rsid w:val="00267BB5"/>
    <w:rsid w:val="00267E7F"/>
    <w:rsid w:val="00270257"/>
    <w:rsid w:val="00270D62"/>
    <w:rsid w:val="0027553E"/>
    <w:rsid w:val="0029071C"/>
    <w:rsid w:val="002934B4"/>
    <w:rsid w:val="00294461"/>
    <w:rsid w:val="00295B3F"/>
    <w:rsid w:val="002A040B"/>
    <w:rsid w:val="002A4B43"/>
    <w:rsid w:val="002A676F"/>
    <w:rsid w:val="002B48AD"/>
    <w:rsid w:val="002C0BE5"/>
    <w:rsid w:val="002C240F"/>
    <w:rsid w:val="002D0BD7"/>
    <w:rsid w:val="002D17B8"/>
    <w:rsid w:val="002D32D2"/>
    <w:rsid w:val="002D61F7"/>
    <w:rsid w:val="002D6656"/>
    <w:rsid w:val="002D6E4B"/>
    <w:rsid w:val="002E3085"/>
    <w:rsid w:val="002E3D54"/>
    <w:rsid w:val="002F1F25"/>
    <w:rsid w:val="002F3B20"/>
    <w:rsid w:val="002F6B68"/>
    <w:rsid w:val="00307006"/>
    <w:rsid w:val="0030701F"/>
    <w:rsid w:val="003073A7"/>
    <w:rsid w:val="00314E62"/>
    <w:rsid w:val="00320F38"/>
    <w:rsid w:val="00326B44"/>
    <w:rsid w:val="00330FC3"/>
    <w:rsid w:val="00331E82"/>
    <w:rsid w:val="00340A06"/>
    <w:rsid w:val="00343F0B"/>
    <w:rsid w:val="00350E04"/>
    <w:rsid w:val="003520C5"/>
    <w:rsid w:val="00352879"/>
    <w:rsid w:val="0035559A"/>
    <w:rsid w:val="00355BF5"/>
    <w:rsid w:val="00357BDE"/>
    <w:rsid w:val="00363AB4"/>
    <w:rsid w:val="00371835"/>
    <w:rsid w:val="003746DE"/>
    <w:rsid w:val="003767C6"/>
    <w:rsid w:val="00377D02"/>
    <w:rsid w:val="003804E8"/>
    <w:rsid w:val="00380D3E"/>
    <w:rsid w:val="00386D38"/>
    <w:rsid w:val="00396DB6"/>
    <w:rsid w:val="003970A1"/>
    <w:rsid w:val="003B1C85"/>
    <w:rsid w:val="003B70B0"/>
    <w:rsid w:val="003C37A0"/>
    <w:rsid w:val="003C4156"/>
    <w:rsid w:val="003C6E1C"/>
    <w:rsid w:val="003C7CF2"/>
    <w:rsid w:val="003D1214"/>
    <w:rsid w:val="003D2159"/>
    <w:rsid w:val="003D6710"/>
    <w:rsid w:val="003E21A7"/>
    <w:rsid w:val="003E56C9"/>
    <w:rsid w:val="004018F9"/>
    <w:rsid w:val="00402FF8"/>
    <w:rsid w:val="0040758D"/>
    <w:rsid w:val="0041331C"/>
    <w:rsid w:val="00425E0F"/>
    <w:rsid w:val="004309A2"/>
    <w:rsid w:val="004344EA"/>
    <w:rsid w:val="00434AF2"/>
    <w:rsid w:val="0043515A"/>
    <w:rsid w:val="004403F7"/>
    <w:rsid w:val="00442FD8"/>
    <w:rsid w:val="00443892"/>
    <w:rsid w:val="00443920"/>
    <w:rsid w:val="004445A1"/>
    <w:rsid w:val="00445CAA"/>
    <w:rsid w:val="00451921"/>
    <w:rsid w:val="00451E2B"/>
    <w:rsid w:val="004672ED"/>
    <w:rsid w:val="00471919"/>
    <w:rsid w:val="00473524"/>
    <w:rsid w:val="00473564"/>
    <w:rsid w:val="00477CFF"/>
    <w:rsid w:val="004A0B63"/>
    <w:rsid w:val="004A7CD4"/>
    <w:rsid w:val="004B2314"/>
    <w:rsid w:val="004B26B6"/>
    <w:rsid w:val="004D18B6"/>
    <w:rsid w:val="004D59E1"/>
    <w:rsid w:val="004D5D2F"/>
    <w:rsid w:val="004D5E14"/>
    <w:rsid w:val="004D6F71"/>
    <w:rsid w:val="004D76D6"/>
    <w:rsid w:val="004E46DA"/>
    <w:rsid w:val="004E48A3"/>
    <w:rsid w:val="004E5628"/>
    <w:rsid w:val="004E5F5F"/>
    <w:rsid w:val="004E72B8"/>
    <w:rsid w:val="004F0EB4"/>
    <w:rsid w:val="00500B82"/>
    <w:rsid w:val="0050130E"/>
    <w:rsid w:val="0050243E"/>
    <w:rsid w:val="00510A79"/>
    <w:rsid w:val="005131F2"/>
    <w:rsid w:val="0051539C"/>
    <w:rsid w:val="00524A8D"/>
    <w:rsid w:val="00527A31"/>
    <w:rsid w:val="0054391A"/>
    <w:rsid w:val="00555301"/>
    <w:rsid w:val="00555C87"/>
    <w:rsid w:val="00563B39"/>
    <w:rsid w:val="00563FCD"/>
    <w:rsid w:val="0057289F"/>
    <w:rsid w:val="00574CBB"/>
    <w:rsid w:val="00574FDC"/>
    <w:rsid w:val="00581DC8"/>
    <w:rsid w:val="005852FA"/>
    <w:rsid w:val="0059032F"/>
    <w:rsid w:val="00595195"/>
    <w:rsid w:val="0059614C"/>
    <w:rsid w:val="00597D71"/>
    <w:rsid w:val="005A6216"/>
    <w:rsid w:val="005B0692"/>
    <w:rsid w:val="005B234D"/>
    <w:rsid w:val="005B26AD"/>
    <w:rsid w:val="005B36A8"/>
    <w:rsid w:val="005B5693"/>
    <w:rsid w:val="005C3715"/>
    <w:rsid w:val="005C4743"/>
    <w:rsid w:val="005C6646"/>
    <w:rsid w:val="005C7393"/>
    <w:rsid w:val="005D77CC"/>
    <w:rsid w:val="005E09AB"/>
    <w:rsid w:val="005E5716"/>
    <w:rsid w:val="005F1216"/>
    <w:rsid w:val="005F1F89"/>
    <w:rsid w:val="005F4BFB"/>
    <w:rsid w:val="006000C5"/>
    <w:rsid w:val="006002E0"/>
    <w:rsid w:val="006107BE"/>
    <w:rsid w:val="00620280"/>
    <w:rsid w:val="0062349E"/>
    <w:rsid w:val="006258FD"/>
    <w:rsid w:val="00632655"/>
    <w:rsid w:val="00632E48"/>
    <w:rsid w:val="0063782D"/>
    <w:rsid w:val="00643B58"/>
    <w:rsid w:val="00653BA5"/>
    <w:rsid w:val="006810FF"/>
    <w:rsid w:val="006924E3"/>
    <w:rsid w:val="00694976"/>
    <w:rsid w:val="006A27C2"/>
    <w:rsid w:val="006B321A"/>
    <w:rsid w:val="006B3E46"/>
    <w:rsid w:val="006B418F"/>
    <w:rsid w:val="006C18A8"/>
    <w:rsid w:val="006C26E6"/>
    <w:rsid w:val="006C3931"/>
    <w:rsid w:val="006C3E32"/>
    <w:rsid w:val="006C7783"/>
    <w:rsid w:val="006D1713"/>
    <w:rsid w:val="006D30E6"/>
    <w:rsid w:val="006D3A03"/>
    <w:rsid w:val="006D68BB"/>
    <w:rsid w:val="006E08FA"/>
    <w:rsid w:val="006E44A4"/>
    <w:rsid w:val="006E63DB"/>
    <w:rsid w:val="006E653C"/>
    <w:rsid w:val="006F5F93"/>
    <w:rsid w:val="00702FA5"/>
    <w:rsid w:val="00703AE6"/>
    <w:rsid w:val="00705872"/>
    <w:rsid w:val="00710FED"/>
    <w:rsid w:val="007143C5"/>
    <w:rsid w:val="00716632"/>
    <w:rsid w:val="00717A0C"/>
    <w:rsid w:val="00720B9C"/>
    <w:rsid w:val="007237B8"/>
    <w:rsid w:val="0072658E"/>
    <w:rsid w:val="00730DB7"/>
    <w:rsid w:val="00732345"/>
    <w:rsid w:val="00736A91"/>
    <w:rsid w:val="007425B3"/>
    <w:rsid w:val="00745ED4"/>
    <w:rsid w:val="007532C7"/>
    <w:rsid w:val="007543C8"/>
    <w:rsid w:val="0075466D"/>
    <w:rsid w:val="00756303"/>
    <w:rsid w:val="00756F04"/>
    <w:rsid w:val="00757D60"/>
    <w:rsid w:val="00763D8A"/>
    <w:rsid w:val="00765D2E"/>
    <w:rsid w:val="00765F51"/>
    <w:rsid w:val="00766B48"/>
    <w:rsid w:val="00770F18"/>
    <w:rsid w:val="007764BB"/>
    <w:rsid w:val="00781106"/>
    <w:rsid w:val="007828DC"/>
    <w:rsid w:val="00782BC0"/>
    <w:rsid w:val="00790677"/>
    <w:rsid w:val="00794628"/>
    <w:rsid w:val="007A118C"/>
    <w:rsid w:val="007A377A"/>
    <w:rsid w:val="007A37FE"/>
    <w:rsid w:val="007A3CC6"/>
    <w:rsid w:val="007B13C9"/>
    <w:rsid w:val="007B3F6D"/>
    <w:rsid w:val="007C1D5B"/>
    <w:rsid w:val="007C3435"/>
    <w:rsid w:val="007C35A4"/>
    <w:rsid w:val="007C3E46"/>
    <w:rsid w:val="007D07F7"/>
    <w:rsid w:val="007D2A81"/>
    <w:rsid w:val="007E52D5"/>
    <w:rsid w:val="007E534B"/>
    <w:rsid w:val="007E7C02"/>
    <w:rsid w:val="007F55E7"/>
    <w:rsid w:val="007F666B"/>
    <w:rsid w:val="007F671C"/>
    <w:rsid w:val="007F7462"/>
    <w:rsid w:val="00800A80"/>
    <w:rsid w:val="0081709C"/>
    <w:rsid w:val="00817BCD"/>
    <w:rsid w:val="0082025C"/>
    <w:rsid w:val="00831531"/>
    <w:rsid w:val="00833FB2"/>
    <w:rsid w:val="00835035"/>
    <w:rsid w:val="00837BF7"/>
    <w:rsid w:val="00840B80"/>
    <w:rsid w:val="00841E05"/>
    <w:rsid w:val="008436CF"/>
    <w:rsid w:val="00843D8D"/>
    <w:rsid w:val="00843F80"/>
    <w:rsid w:val="008500D3"/>
    <w:rsid w:val="008502B0"/>
    <w:rsid w:val="008514B2"/>
    <w:rsid w:val="00851691"/>
    <w:rsid w:val="00852668"/>
    <w:rsid w:val="008558C0"/>
    <w:rsid w:val="008578BF"/>
    <w:rsid w:val="00861394"/>
    <w:rsid w:val="008660D6"/>
    <w:rsid w:val="00867ED8"/>
    <w:rsid w:val="0087104B"/>
    <w:rsid w:val="0087114F"/>
    <w:rsid w:val="008803EF"/>
    <w:rsid w:val="00896D29"/>
    <w:rsid w:val="008A12CF"/>
    <w:rsid w:val="008A1A90"/>
    <w:rsid w:val="008A64CB"/>
    <w:rsid w:val="008B082B"/>
    <w:rsid w:val="008B1216"/>
    <w:rsid w:val="008B6546"/>
    <w:rsid w:val="008C3B24"/>
    <w:rsid w:val="008C4243"/>
    <w:rsid w:val="008C4890"/>
    <w:rsid w:val="008D0A00"/>
    <w:rsid w:val="008D1094"/>
    <w:rsid w:val="008D2478"/>
    <w:rsid w:val="008D57FC"/>
    <w:rsid w:val="008E01E4"/>
    <w:rsid w:val="008E7F32"/>
    <w:rsid w:val="008F0627"/>
    <w:rsid w:val="008F148C"/>
    <w:rsid w:val="008F5DAE"/>
    <w:rsid w:val="00900380"/>
    <w:rsid w:val="00900C9B"/>
    <w:rsid w:val="00901487"/>
    <w:rsid w:val="00913034"/>
    <w:rsid w:val="00921551"/>
    <w:rsid w:val="009217E8"/>
    <w:rsid w:val="00924B45"/>
    <w:rsid w:val="00925B0B"/>
    <w:rsid w:val="0092622F"/>
    <w:rsid w:val="00926C44"/>
    <w:rsid w:val="00931269"/>
    <w:rsid w:val="00932B91"/>
    <w:rsid w:val="00934C63"/>
    <w:rsid w:val="0093645B"/>
    <w:rsid w:val="00937393"/>
    <w:rsid w:val="0094381A"/>
    <w:rsid w:val="00951CB1"/>
    <w:rsid w:val="00961002"/>
    <w:rsid w:val="009643CF"/>
    <w:rsid w:val="00966E10"/>
    <w:rsid w:val="009758CB"/>
    <w:rsid w:val="00975A5E"/>
    <w:rsid w:val="00980909"/>
    <w:rsid w:val="00980D8C"/>
    <w:rsid w:val="00980E66"/>
    <w:rsid w:val="00982F59"/>
    <w:rsid w:val="00993406"/>
    <w:rsid w:val="00994DBB"/>
    <w:rsid w:val="00995162"/>
    <w:rsid w:val="009A0F77"/>
    <w:rsid w:val="009A5223"/>
    <w:rsid w:val="009A6AEF"/>
    <w:rsid w:val="009A6B97"/>
    <w:rsid w:val="009A6D6A"/>
    <w:rsid w:val="009B0627"/>
    <w:rsid w:val="009B23B7"/>
    <w:rsid w:val="009B2B6B"/>
    <w:rsid w:val="009C106D"/>
    <w:rsid w:val="009C41B8"/>
    <w:rsid w:val="009C47AC"/>
    <w:rsid w:val="009C6694"/>
    <w:rsid w:val="009C69B3"/>
    <w:rsid w:val="009D0958"/>
    <w:rsid w:val="009D2E87"/>
    <w:rsid w:val="009D39B3"/>
    <w:rsid w:val="009D7E06"/>
    <w:rsid w:val="009E0C45"/>
    <w:rsid w:val="009E0E89"/>
    <w:rsid w:val="009E1F26"/>
    <w:rsid w:val="009E3A2B"/>
    <w:rsid w:val="009E7C14"/>
    <w:rsid w:val="009F0151"/>
    <w:rsid w:val="009F47A7"/>
    <w:rsid w:val="009F4FF4"/>
    <w:rsid w:val="009F62C3"/>
    <w:rsid w:val="009F71DC"/>
    <w:rsid w:val="00A0100D"/>
    <w:rsid w:val="00A0366D"/>
    <w:rsid w:val="00A05133"/>
    <w:rsid w:val="00A05D3A"/>
    <w:rsid w:val="00A06C3A"/>
    <w:rsid w:val="00A16F28"/>
    <w:rsid w:val="00A2069A"/>
    <w:rsid w:val="00A25041"/>
    <w:rsid w:val="00A26BD8"/>
    <w:rsid w:val="00A3101B"/>
    <w:rsid w:val="00A44CD6"/>
    <w:rsid w:val="00A5260D"/>
    <w:rsid w:val="00A54C18"/>
    <w:rsid w:val="00A563B8"/>
    <w:rsid w:val="00A65A41"/>
    <w:rsid w:val="00A6692F"/>
    <w:rsid w:val="00A6775F"/>
    <w:rsid w:val="00A72262"/>
    <w:rsid w:val="00A76A38"/>
    <w:rsid w:val="00A7773A"/>
    <w:rsid w:val="00A8093F"/>
    <w:rsid w:val="00A825BC"/>
    <w:rsid w:val="00A83B4F"/>
    <w:rsid w:val="00A9048A"/>
    <w:rsid w:val="00A9389D"/>
    <w:rsid w:val="00A97381"/>
    <w:rsid w:val="00AA26B4"/>
    <w:rsid w:val="00AA5B96"/>
    <w:rsid w:val="00AB15E3"/>
    <w:rsid w:val="00AB4982"/>
    <w:rsid w:val="00AB6C97"/>
    <w:rsid w:val="00AB75C2"/>
    <w:rsid w:val="00AC3DB9"/>
    <w:rsid w:val="00AC687D"/>
    <w:rsid w:val="00AD0894"/>
    <w:rsid w:val="00AD33BE"/>
    <w:rsid w:val="00AE138E"/>
    <w:rsid w:val="00AE1A47"/>
    <w:rsid w:val="00AE4E04"/>
    <w:rsid w:val="00AE5995"/>
    <w:rsid w:val="00AE6704"/>
    <w:rsid w:val="00AE78CA"/>
    <w:rsid w:val="00AF2A51"/>
    <w:rsid w:val="00AF47FC"/>
    <w:rsid w:val="00B00AEA"/>
    <w:rsid w:val="00B01BD5"/>
    <w:rsid w:val="00B04476"/>
    <w:rsid w:val="00B05B83"/>
    <w:rsid w:val="00B07EBD"/>
    <w:rsid w:val="00B17992"/>
    <w:rsid w:val="00B20C2B"/>
    <w:rsid w:val="00B23344"/>
    <w:rsid w:val="00B2345B"/>
    <w:rsid w:val="00B2360F"/>
    <w:rsid w:val="00B24B11"/>
    <w:rsid w:val="00B250D7"/>
    <w:rsid w:val="00B25652"/>
    <w:rsid w:val="00B26A85"/>
    <w:rsid w:val="00B309E3"/>
    <w:rsid w:val="00B31853"/>
    <w:rsid w:val="00B354AF"/>
    <w:rsid w:val="00B36260"/>
    <w:rsid w:val="00B37F52"/>
    <w:rsid w:val="00B43221"/>
    <w:rsid w:val="00B50B07"/>
    <w:rsid w:val="00B51959"/>
    <w:rsid w:val="00B57219"/>
    <w:rsid w:val="00B579E5"/>
    <w:rsid w:val="00B60CB5"/>
    <w:rsid w:val="00B61CB4"/>
    <w:rsid w:val="00B642EC"/>
    <w:rsid w:val="00B6659F"/>
    <w:rsid w:val="00B71058"/>
    <w:rsid w:val="00B71F4A"/>
    <w:rsid w:val="00B74C9F"/>
    <w:rsid w:val="00B7671A"/>
    <w:rsid w:val="00B8098B"/>
    <w:rsid w:val="00B80C9E"/>
    <w:rsid w:val="00B83E10"/>
    <w:rsid w:val="00B85697"/>
    <w:rsid w:val="00B85F29"/>
    <w:rsid w:val="00B911AF"/>
    <w:rsid w:val="00B931C4"/>
    <w:rsid w:val="00B96A17"/>
    <w:rsid w:val="00B96BAB"/>
    <w:rsid w:val="00BA0F27"/>
    <w:rsid w:val="00BA27FC"/>
    <w:rsid w:val="00BA34DB"/>
    <w:rsid w:val="00BA43DC"/>
    <w:rsid w:val="00BA56D8"/>
    <w:rsid w:val="00BA6FF1"/>
    <w:rsid w:val="00BB026A"/>
    <w:rsid w:val="00BB06D2"/>
    <w:rsid w:val="00BB134B"/>
    <w:rsid w:val="00BB1524"/>
    <w:rsid w:val="00BB1C67"/>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303A2"/>
    <w:rsid w:val="00C37EF2"/>
    <w:rsid w:val="00C4326C"/>
    <w:rsid w:val="00C4376B"/>
    <w:rsid w:val="00C45FFF"/>
    <w:rsid w:val="00C53377"/>
    <w:rsid w:val="00C56DD5"/>
    <w:rsid w:val="00C63F7B"/>
    <w:rsid w:val="00C6588E"/>
    <w:rsid w:val="00C70447"/>
    <w:rsid w:val="00C726E2"/>
    <w:rsid w:val="00C753C2"/>
    <w:rsid w:val="00C802FB"/>
    <w:rsid w:val="00C814ED"/>
    <w:rsid w:val="00C85653"/>
    <w:rsid w:val="00C857FF"/>
    <w:rsid w:val="00C9660B"/>
    <w:rsid w:val="00CA216C"/>
    <w:rsid w:val="00CA2EFE"/>
    <w:rsid w:val="00CA4BF9"/>
    <w:rsid w:val="00CA4D49"/>
    <w:rsid w:val="00CC0700"/>
    <w:rsid w:val="00CC0B81"/>
    <w:rsid w:val="00CC2630"/>
    <w:rsid w:val="00CC3465"/>
    <w:rsid w:val="00CC4206"/>
    <w:rsid w:val="00CD024D"/>
    <w:rsid w:val="00CD1A7A"/>
    <w:rsid w:val="00CD3A41"/>
    <w:rsid w:val="00CD431E"/>
    <w:rsid w:val="00CE1C82"/>
    <w:rsid w:val="00CE51D0"/>
    <w:rsid w:val="00CF07B5"/>
    <w:rsid w:val="00CF1DF5"/>
    <w:rsid w:val="00CF6512"/>
    <w:rsid w:val="00CF7FBE"/>
    <w:rsid w:val="00D018E1"/>
    <w:rsid w:val="00D01A63"/>
    <w:rsid w:val="00D0476B"/>
    <w:rsid w:val="00D05B7F"/>
    <w:rsid w:val="00D1017E"/>
    <w:rsid w:val="00D10D8C"/>
    <w:rsid w:val="00D12C36"/>
    <w:rsid w:val="00D21ECE"/>
    <w:rsid w:val="00D253AB"/>
    <w:rsid w:val="00D27727"/>
    <w:rsid w:val="00D41B9B"/>
    <w:rsid w:val="00D4431A"/>
    <w:rsid w:val="00D448B5"/>
    <w:rsid w:val="00D449AD"/>
    <w:rsid w:val="00D54E7E"/>
    <w:rsid w:val="00D553D4"/>
    <w:rsid w:val="00D57210"/>
    <w:rsid w:val="00D57AED"/>
    <w:rsid w:val="00D57F74"/>
    <w:rsid w:val="00D6112B"/>
    <w:rsid w:val="00D63265"/>
    <w:rsid w:val="00D73C8C"/>
    <w:rsid w:val="00D901D7"/>
    <w:rsid w:val="00D92BFE"/>
    <w:rsid w:val="00DB5F02"/>
    <w:rsid w:val="00DC1583"/>
    <w:rsid w:val="00DC2B31"/>
    <w:rsid w:val="00DC3BF3"/>
    <w:rsid w:val="00DD1866"/>
    <w:rsid w:val="00DD5A69"/>
    <w:rsid w:val="00DE0A8D"/>
    <w:rsid w:val="00DE4BB6"/>
    <w:rsid w:val="00DE4BB8"/>
    <w:rsid w:val="00DE562A"/>
    <w:rsid w:val="00DE7148"/>
    <w:rsid w:val="00DF22DF"/>
    <w:rsid w:val="00DF233A"/>
    <w:rsid w:val="00DF2957"/>
    <w:rsid w:val="00DF62A4"/>
    <w:rsid w:val="00E00D15"/>
    <w:rsid w:val="00E11B18"/>
    <w:rsid w:val="00E142CA"/>
    <w:rsid w:val="00E20C3D"/>
    <w:rsid w:val="00E2150F"/>
    <w:rsid w:val="00E24B9B"/>
    <w:rsid w:val="00E250C8"/>
    <w:rsid w:val="00E25843"/>
    <w:rsid w:val="00E341AD"/>
    <w:rsid w:val="00E40828"/>
    <w:rsid w:val="00E42B2B"/>
    <w:rsid w:val="00E53FAF"/>
    <w:rsid w:val="00E5647F"/>
    <w:rsid w:val="00E57BDB"/>
    <w:rsid w:val="00E625D3"/>
    <w:rsid w:val="00E63266"/>
    <w:rsid w:val="00E65F37"/>
    <w:rsid w:val="00E707BE"/>
    <w:rsid w:val="00E70B77"/>
    <w:rsid w:val="00E711DE"/>
    <w:rsid w:val="00E74701"/>
    <w:rsid w:val="00E75E5F"/>
    <w:rsid w:val="00E76E84"/>
    <w:rsid w:val="00E823B8"/>
    <w:rsid w:val="00E83ECD"/>
    <w:rsid w:val="00E85E17"/>
    <w:rsid w:val="00E9091C"/>
    <w:rsid w:val="00E91BE3"/>
    <w:rsid w:val="00E93BB3"/>
    <w:rsid w:val="00E93C17"/>
    <w:rsid w:val="00E95DD8"/>
    <w:rsid w:val="00E9680B"/>
    <w:rsid w:val="00E97535"/>
    <w:rsid w:val="00EA46CC"/>
    <w:rsid w:val="00EA49B9"/>
    <w:rsid w:val="00EA5AA1"/>
    <w:rsid w:val="00EA61B9"/>
    <w:rsid w:val="00EA7BF4"/>
    <w:rsid w:val="00EA7CF3"/>
    <w:rsid w:val="00EB63A5"/>
    <w:rsid w:val="00EB6C62"/>
    <w:rsid w:val="00EC6154"/>
    <w:rsid w:val="00EC7868"/>
    <w:rsid w:val="00ED353F"/>
    <w:rsid w:val="00ED3F15"/>
    <w:rsid w:val="00ED61E7"/>
    <w:rsid w:val="00ED6373"/>
    <w:rsid w:val="00EE2FB1"/>
    <w:rsid w:val="00EE4D9C"/>
    <w:rsid w:val="00EE515E"/>
    <w:rsid w:val="00EE571A"/>
    <w:rsid w:val="00EE6265"/>
    <w:rsid w:val="00EE7518"/>
    <w:rsid w:val="00EF193B"/>
    <w:rsid w:val="00EF3C9E"/>
    <w:rsid w:val="00EF6E85"/>
    <w:rsid w:val="00F07FD2"/>
    <w:rsid w:val="00F241AD"/>
    <w:rsid w:val="00F269A2"/>
    <w:rsid w:val="00F30C1D"/>
    <w:rsid w:val="00F30C33"/>
    <w:rsid w:val="00F32EBF"/>
    <w:rsid w:val="00F34A32"/>
    <w:rsid w:val="00F43F97"/>
    <w:rsid w:val="00F455F1"/>
    <w:rsid w:val="00F45966"/>
    <w:rsid w:val="00F54E2B"/>
    <w:rsid w:val="00F5688F"/>
    <w:rsid w:val="00F570D3"/>
    <w:rsid w:val="00F618EB"/>
    <w:rsid w:val="00F62221"/>
    <w:rsid w:val="00F628E1"/>
    <w:rsid w:val="00F66575"/>
    <w:rsid w:val="00F712EE"/>
    <w:rsid w:val="00F719CB"/>
    <w:rsid w:val="00F73BB1"/>
    <w:rsid w:val="00F74123"/>
    <w:rsid w:val="00F76866"/>
    <w:rsid w:val="00F82C28"/>
    <w:rsid w:val="00F8513C"/>
    <w:rsid w:val="00F94208"/>
    <w:rsid w:val="00F97C38"/>
    <w:rsid w:val="00FA0ED7"/>
    <w:rsid w:val="00FA7ED5"/>
    <w:rsid w:val="00FC0DAE"/>
    <w:rsid w:val="00FC1FC5"/>
    <w:rsid w:val="00FC6F08"/>
    <w:rsid w:val="00FC7CC7"/>
    <w:rsid w:val="00FD078E"/>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 w:type="numbering" w:customStyle="1" w:styleId="Estiloimportado21">
    <w:name w:val="Estilo importado 21"/>
    <w:rsid w:val="006B3E46"/>
  </w:style>
  <w:style w:type="numbering" w:customStyle="1" w:styleId="Estiloimportado11">
    <w:name w:val="Estilo importado 11"/>
    <w:qFormat/>
    <w:rsid w:val="006B3E46"/>
  </w:style>
  <w:style w:type="table" w:customStyle="1" w:styleId="Tablaconcuadrcula5">
    <w:name w:val="Tabla con cuadrícula5"/>
    <w:basedOn w:val="Tablanormal"/>
    <w:next w:val="Tablaconcuadrcula"/>
    <w:uiPriority w:val="5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6B3E46"/>
    <w:rPr>
      <w:color w:val="605E5C"/>
      <w:shd w:val="clear" w:color="auto" w:fill="E1DFDD"/>
    </w:rPr>
  </w:style>
  <w:style w:type="numbering" w:customStyle="1" w:styleId="Sinlista3">
    <w:name w:val="Sin lista3"/>
    <w:next w:val="Sinlista"/>
    <w:uiPriority w:val="99"/>
    <w:semiHidden/>
    <w:unhideWhenUsed/>
    <w:rsid w:val="006B3E46"/>
  </w:style>
  <w:style w:type="table" w:customStyle="1" w:styleId="Tablaconcuadrcula7">
    <w:name w:val="Tabla con cuadrícula7"/>
    <w:basedOn w:val="Tablanormal"/>
    <w:next w:val="Tablaconcuadrcula"/>
    <w:uiPriority w:val="3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87104B"/>
  </w:style>
  <w:style w:type="table" w:customStyle="1" w:styleId="Tablaconcuadrcula11">
    <w:name w:val="Tabla con cuadrícula11"/>
    <w:basedOn w:val="Tablanormal"/>
    <w:next w:val="Tablaconcuadrcula"/>
    <w:uiPriority w:val="59"/>
    <w:rsid w:val="00871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87104B"/>
    <w:pPr>
      <w:numPr>
        <w:numId w:val="24"/>
      </w:numPr>
      <w:contextualSpacing/>
    </w:pPr>
    <w:rPr>
      <w:lang w:val="es-MX" w:eastAsia="es-MX"/>
    </w:rPr>
  </w:style>
  <w:style w:type="numbering" w:customStyle="1" w:styleId="Sinlista11">
    <w:name w:val="Sin lista11"/>
    <w:next w:val="Sinlista"/>
    <w:uiPriority w:val="99"/>
    <w:semiHidden/>
    <w:unhideWhenUsed/>
    <w:rsid w:val="0087104B"/>
  </w:style>
  <w:style w:type="numbering" w:customStyle="1" w:styleId="Estiloimportado22">
    <w:name w:val="Estilo importado 22"/>
    <w:rsid w:val="0087104B"/>
  </w:style>
  <w:style w:type="numbering" w:customStyle="1" w:styleId="Estiloimportado12">
    <w:name w:val="Estilo importado 12"/>
    <w:qFormat/>
    <w:rsid w:val="0087104B"/>
  </w:style>
  <w:style w:type="table" w:customStyle="1" w:styleId="Tablaconcuadrcula111">
    <w:name w:val="Tabla con cuadrícula111"/>
    <w:basedOn w:val="Tablanormal"/>
    <w:next w:val="Tablaconcuadrcula"/>
    <w:uiPriority w:val="59"/>
    <w:rsid w:val="0087104B"/>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87104B"/>
  </w:style>
  <w:style w:type="numbering" w:customStyle="1" w:styleId="Sinlista21">
    <w:name w:val="Sin lista21"/>
    <w:next w:val="Sinlista"/>
    <w:uiPriority w:val="99"/>
    <w:semiHidden/>
    <w:unhideWhenUsed/>
    <w:rsid w:val="0087104B"/>
  </w:style>
  <w:style w:type="numbering" w:customStyle="1" w:styleId="Estiloimportado211">
    <w:name w:val="Estilo importado 211"/>
    <w:rsid w:val="0087104B"/>
  </w:style>
  <w:style w:type="numbering" w:customStyle="1" w:styleId="Estiloimportado111">
    <w:name w:val="Estilo importado 111"/>
    <w:qFormat/>
    <w:rsid w:val="0087104B"/>
  </w:style>
  <w:style w:type="numbering" w:customStyle="1" w:styleId="Sinlista31">
    <w:name w:val="Sin lista31"/>
    <w:next w:val="Sinlista"/>
    <w:uiPriority w:val="99"/>
    <w:semiHidden/>
    <w:unhideWhenUsed/>
    <w:rsid w:val="0087104B"/>
  </w:style>
  <w:style w:type="numbering" w:customStyle="1" w:styleId="Estiloimportado221">
    <w:name w:val="Estilo importado 221"/>
    <w:rsid w:val="0087104B"/>
  </w:style>
  <w:style w:type="numbering" w:customStyle="1" w:styleId="Estiloimportado121">
    <w:name w:val="Estilo importado 121"/>
    <w:qFormat/>
    <w:rsid w:val="0087104B"/>
  </w:style>
  <w:style w:type="character" w:customStyle="1" w:styleId="UnresolvedMention">
    <w:name w:val="Unresolved Mention"/>
    <w:basedOn w:val="Fuentedeprrafopredeter"/>
    <w:uiPriority w:val="99"/>
    <w:semiHidden/>
    <w:unhideWhenUsed/>
    <w:rsid w:val="00871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A661D-70F9-405B-A901-C9E7526F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55</Pages>
  <Words>14699</Words>
  <Characters>80848</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9</cp:revision>
  <dcterms:created xsi:type="dcterms:W3CDTF">2025-04-22T23:19:00Z</dcterms:created>
  <dcterms:modified xsi:type="dcterms:W3CDTF">2025-05-23T18:46:00Z</dcterms:modified>
</cp:coreProperties>
</file>