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3E6CA" w14:textId="77777777" w:rsidR="000F145C" w:rsidRDefault="000F145C">
      <w:pPr>
        <w:widowControl w:val="0"/>
        <w:pBdr>
          <w:top w:val="nil"/>
          <w:left w:val="nil"/>
          <w:bottom w:val="nil"/>
          <w:right w:val="nil"/>
          <w:between w:val="nil"/>
        </w:pBdr>
        <w:spacing w:after="0" w:line="276" w:lineRule="auto"/>
        <w:jc w:val="left"/>
      </w:pPr>
      <w:bookmarkStart w:id="0" w:name="_GoBack"/>
      <w:bookmarkEnd w:id="0"/>
    </w:p>
    <w:p w14:paraId="3A09DE3A" w14:textId="77777777" w:rsidR="000F145C" w:rsidRDefault="003459EB">
      <w:pPr>
        <w:keepNext/>
        <w:keepLines/>
        <w:pBdr>
          <w:top w:val="nil"/>
          <w:left w:val="nil"/>
          <w:bottom w:val="nil"/>
          <w:right w:val="nil"/>
          <w:between w:val="nil"/>
        </w:pBdr>
        <w:spacing w:after="0" w:line="360" w:lineRule="auto"/>
        <w:jc w:val="center"/>
        <w:rPr>
          <w:rFonts w:ascii="Calibri" w:eastAsia="Calibri" w:hAnsi="Calibri" w:cs="Calibri"/>
          <w:color w:val="2F5496"/>
          <w:sz w:val="32"/>
          <w:szCs w:val="32"/>
        </w:rPr>
      </w:pPr>
      <w:r>
        <w:rPr>
          <w:color w:val="000000"/>
        </w:rPr>
        <w:t>RESOLUCIÓN DEL RECURSO DE REVISIÓN 00646/INFOEM/IP/RR/2025 Y ACUMULADOS</w:t>
      </w:r>
    </w:p>
    <w:sdt>
      <w:sdtPr>
        <w:id w:val="-113436045"/>
        <w:docPartObj>
          <w:docPartGallery w:val="Table of Contents"/>
          <w:docPartUnique/>
        </w:docPartObj>
      </w:sdtPr>
      <w:sdtEndPr/>
      <w:sdtContent>
        <w:p w14:paraId="279F20E0" w14:textId="77777777" w:rsidR="000F145C" w:rsidRDefault="003459EB">
          <w:pPr>
            <w:pBdr>
              <w:top w:val="nil"/>
              <w:left w:val="nil"/>
              <w:bottom w:val="nil"/>
              <w:right w:val="nil"/>
              <w:between w:val="nil"/>
            </w:pBdr>
            <w:tabs>
              <w:tab w:val="right" w:pos="9204"/>
            </w:tabs>
            <w:spacing w:after="0" w:line="360" w:lineRule="auto"/>
            <w:rPr>
              <w:rFonts w:ascii="Calibri" w:eastAsia="Calibri" w:hAnsi="Calibri" w:cs="Calibri"/>
              <w:color w:val="000000"/>
            </w:rPr>
          </w:pPr>
          <w:r>
            <w:fldChar w:fldCharType="begin"/>
          </w:r>
          <w:r>
            <w:instrText xml:space="preserve"> TOC \h \u \z \t "Heading 1,1,Heading 2,2,Heading 3,3,"</w:instrText>
          </w:r>
          <w:r>
            <w:fldChar w:fldCharType="separate"/>
          </w:r>
          <w:hyperlink w:anchor="_heading=h.gjdgxs">
            <w:r>
              <w:rPr>
                <w:color w:val="000000"/>
              </w:rPr>
              <w:t>A N T E C E D E N T E S</w:t>
            </w:r>
            <w:r>
              <w:rPr>
                <w:color w:val="000000"/>
              </w:rPr>
              <w:tab/>
              <w:t>2</w:t>
            </w:r>
          </w:hyperlink>
        </w:p>
        <w:p w14:paraId="1EBD07FF" w14:textId="77777777" w:rsidR="000F145C" w:rsidRDefault="000D4C38">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30j0zll">
            <w:r w:rsidR="003459EB">
              <w:rPr>
                <w:color w:val="000000"/>
              </w:rPr>
              <w:t>I. Presentación de la solicitud</w:t>
            </w:r>
            <w:r w:rsidR="003459EB">
              <w:rPr>
                <w:color w:val="000000"/>
              </w:rPr>
              <w:tab/>
              <w:t>2</w:t>
            </w:r>
          </w:hyperlink>
        </w:p>
        <w:p w14:paraId="54E87436" w14:textId="77777777" w:rsidR="000F145C" w:rsidRDefault="000D4C38">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1fob9te">
            <w:r w:rsidR="003459EB">
              <w:rPr>
                <w:color w:val="000000"/>
              </w:rPr>
              <w:t>II. Respuesta del Sujeto Obligado</w:t>
            </w:r>
            <w:r w:rsidR="003459EB">
              <w:rPr>
                <w:color w:val="000000"/>
              </w:rPr>
              <w:tab/>
              <w:t>3</w:t>
            </w:r>
          </w:hyperlink>
        </w:p>
        <w:p w14:paraId="74BF2CC2" w14:textId="77777777" w:rsidR="000F145C" w:rsidRDefault="000D4C38">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1ksv4uv">
            <w:r w:rsidR="003459EB">
              <w:rPr>
                <w:color w:val="000000"/>
              </w:rPr>
              <w:t>III. Interposición del Recurso de Revisión</w:t>
            </w:r>
            <w:r w:rsidR="003459EB">
              <w:rPr>
                <w:color w:val="000000"/>
              </w:rPr>
              <w:tab/>
              <w:t>3</w:t>
            </w:r>
          </w:hyperlink>
        </w:p>
        <w:p w14:paraId="6524F2F4" w14:textId="77777777" w:rsidR="000F145C" w:rsidRDefault="000D4C38">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44sinio">
            <w:r w:rsidR="003459EB">
              <w:rPr>
                <w:color w:val="000000"/>
              </w:rPr>
              <w:t>IV. Trámite del Recurso de Revisión ante este Instituto</w:t>
            </w:r>
            <w:r w:rsidR="003459EB">
              <w:rPr>
                <w:color w:val="000000"/>
              </w:rPr>
              <w:tab/>
              <w:t>4</w:t>
            </w:r>
          </w:hyperlink>
        </w:p>
        <w:p w14:paraId="55896ACF" w14:textId="77777777" w:rsidR="000F145C" w:rsidRDefault="000D4C38">
          <w:pPr>
            <w:pBdr>
              <w:top w:val="nil"/>
              <w:left w:val="nil"/>
              <w:bottom w:val="nil"/>
              <w:right w:val="nil"/>
              <w:between w:val="nil"/>
            </w:pBdr>
            <w:tabs>
              <w:tab w:val="right" w:pos="9204"/>
            </w:tabs>
            <w:spacing w:after="0" w:line="360" w:lineRule="auto"/>
            <w:rPr>
              <w:rFonts w:ascii="Calibri" w:eastAsia="Calibri" w:hAnsi="Calibri" w:cs="Calibri"/>
              <w:color w:val="000000"/>
            </w:rPr>
          </w:pPr>
          <w:hyperlink w:anchor="_heading=h.2jxsxqh">
            <w:r w:rsidR="003459EB">
              <w:rPr>
                <w:color w:val="000000"/>
              </w:rPr>
              <w:t>C O N S I D E R A N D O S</w:t>
            </w:r>
            <w:r w:rsidR="003459EB">
              <w:rPr>
                <w:color w:val="000000"/>
              </w:rPr>
              <w:tab/>
              <w:t>5</w:t>
            </w:r>
          </w:hyperlink>
        </w:p>
        <w:p w14:paraId="13D35DD2" w14:textId="77777777" w:rsidR="000F145C" w:rsidRDefault="000D4C38">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z337ya">
            <w:r w:rsidR="003459EB">
              <w:rPr>
                <w:color w:val="000000"/>
              </w:rPr>
              <w:t>PRIMERO. Competencia</w:t>
            </w:r>
            <w:r w:rsidR="003459EB">
              <w:rPr>
                <w:color w:val="000000"/>
              </w:rPr>
              <w:tab/>
              <w:t>5</w:t>
            </w:r>
          </w:hyperlink>
        </w:p>
        <w:p w14:paraId="2EC2F3DE" w14:textId="77777777" w:rsidR="000F145C" w:rsidRDefault="000D4C38">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3j2qqm3">
            <w:r w:rsidR="003459EB">
              <w:rPr>
                <w:color w:val="000000"/>
              </w:rPr>
              <w:t>SEGUNDO. Causales de improcedencia y sobreseimiento</w:t>
            </w:r>
            <w:r w:rsidR="003459EB">
              <w:rPr>
                <w:color w:val="000000"/>
              </w:rPr>
              <w:tab/>
              <w:t>5</w:t>
            </w:r>
          </w:hyperlink>
        </w:p>
        <w:p w14:paraId="0812566E" w14:textId="77777777" w:rsidR="000F145C" w:rsidRDefault="000D4C38">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1y810tw">
            <w:r w:rsidR="003459EB">
              <w:rPr>
                <w:color w:val="000000"/>
              </w:rPr>
              <w:t>TERCERO. Determinación de la Controversia.</w:t>
            </w:r>
            <w:r w:rsidR="003459EB">
              <w:rPr>
                <w:color w:val="000000"/>
              </w:rPr>
              <w:tab/>
              <w:t>7</w:t>
            </w:r>
          </w:hyperlink>
        </w:p>
        <w:p w14:paraId="428A7814" w14:textId="77777777" w:rsidR="000F145C" w:rsidRDefault="000D4C38">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4i7ojhp">
            <w:r w:rsidR="003459EB">
              <w:rPr>
                <w:color w:val="000000"/>
              </w:rPr>
              <w:t>CUARTO. Marco normativo aplicable en materia de transparencia y acceso a la información pública</w:t>
            </w:r>
            <w:r w:rsidR="003459EB">
              <w:rPr>
                <w:color w:val="000000"/>
              </w:rPr>
              <w:tab/>
              <w:t>11</w:t>
            </w:r>
          </w:hyperlink>
        </w:p>
        <w:p w14:paraId="552D60FE" w14:textId="77777777" w:rsidR="000F145C" w:rsidRDefault="000D4C38">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2xcytpi">
            <w:r w:rsidR="003459EB">
              <w:rPr>
                <w:smallCaps/>
                <w:color w:val="000000"/>
              </w:rPr>
              <w:t>QUINTO.</w:t>
            </w:r>
          </w:hyperlink>
          <w:hyperlink w:anchor="_heading=h.2xcytpi">
            <w:r w:rsidR="003459EB">
              <w:rPr>
                <w:color w:val="000000"/>
              </w:rPr>
              <w:t xml:space="preserve"> Estudio de Fondo</w:t>
            </w:r>
            <w:r w:rsidR="003459EB">
              <w:rPr>
                <w:color w:val="000000"/>
              </w:rPr>
              <w:tab/>
              <w:t>12</w:t>
            </w:r>
          </w:hyperlink>
        </w:p>
        <w:p w14:paraId="48EEE649" w14:textId="77777777" w:rsidR="000F145C" w:rsidRDefault="000D4C38">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26in1rg">
            <w:r w:rsidR="003459EB">
              <w:rPr>
                <w:color w:val="000000"/>
              </w:rPr>
              <w:t>SEXTO. Decisión.</w:t>
            </w:r>
            <w:r w:rsidR="003459EB">
              <w:rPr>
                <w:color w:val="000000"/>
              </w:rPr>
              <w:tab/>
              <w:t>17</w:t>
            </w:r>
          </w:hyperlink>
        </w:p>
        <w:p w14:paraId="10055B95" w14:textId="77777777" w:rsidR="000F145C" w:rsidRDefault="000D4C38">
          <w:pPr>
            <w:pBdr>
              <w:top w:val="nil"/>
              <w:left w:val="nil"/>
              <w:bottom w:val="nil"/>
              <w:right w:val="nil"/>
              <w:between w:val="nil"/>
            </w:pBdr>
            <w:tabs>
              <w:tab w:val="right" w:pos="9204"/>
            </w:tabs>
            <w:spacing w:after="0" w:line="360" w:lineRule="auto"/>
            <w:rPr>
              <w:rFonts w:ascii="Calibri" w:eastAsia="Calibri" w:hAnsi="Calibri" w:cs="Calibri"/>
              <w:color w:val="000000"/>
            </w:rPr>
          </w:pPr>
          <w:hyperlink w:anchor="_heading=h.1ci93xb">
            <w:r w:rsidR="003459EB">
              <w:rPr>
                <w:color w:val="000000"/>
              </w:rPr>
              <w:t>R E S U E L V E</w:t>
            </w:r>
            <w:r w:rsidR="003459EB">
              <w:rPr>
                <w:color w:val="000000"/>
              </w:rPr>
              <w:tab/>
              <w:t>18</w:t>
            </w:r>
          </w:hyperlink>
        </w:p>
        <w:p w14:paraId="38972D89" w14:textId="77777777" w:rsidR="000F145C" w:rsidRDefault="003459EB">
          <w:pPr>
            <w:spacing w:after="0" w:line="360" w:lineRule="auto"/>
          </w:pPr>
          <w:r>
            <w:fldChar w:fldCharType="end"/>
          </w:r>
        </w:p>
      </w:sdtContent>
    </w:sdt>
    <w:p w14:paraId="1ABAA269" w14:textId="77777777" w:rsidR="000F145C" w:rsidRDefault="003459EB">
      <w:pPr>
        <w:widowControl w:val="0"/>
        <w:pBdr>
          <w:top w:val="nil"/>
          <w:left w:val="nil"/>
          <w:bottom w:val="nil"/>
          <w:right w:val="nil"/>
          <w:between w:val="nil"/>
        </w:pBdr>
        <w:spacing w:after="0" w:line="360" w:lineRule="auto"/>
        <w:jc w:val="left"/>
      </w:pPr>
      <w:r>
        <w:br w:type="column"/>
      </w:r>
      <w:r>
        <w:lastRenderedPageBreak/>
        <w:t>Resolución del Pleno del Instituto de Transparencia, Acceso a la Información Pública y Protección de Datos Personales del Estado de México y Municipios, con domicilio en Metepec, Estado de México, de fecha doce de marzo de dos mil veinticinco.</w:t>
      </w:r>
    </w:p>
    <w:p w14:paraId="04F54E1F" w14:textId="77777777" w:rsidR="000F145C" w:rsidRDefault="000F145C">
      <w:pPr>
        <w:spacing w:after="0" w:line="360" w:lineRule="auto"/>
        <w:rPr>
          <w:b/>
        </w:rPr>
      </w:pPr>
    </w:p>
    <w:p w14:paraId="51C2A2AC" w14:textId="7EB067F2" w:rsidR="000F145C" w:rsidRDefault="003459EB">
      <w:pPr>
        <w:spacing w:after="0" w:line="360" w:lineRule="auto"/>
      </w:pPr>
      <w:r>
        <w:rPr>
          <w:b/>
        </w:rPr>
        <w:t>VISTO</w:t>
      </w:r>
      <w:r>
        <w:t xml:space="preserve"> el expediente conformado con motivo del Recurso de Revisión </w:t>
      </w:r>
      <w:r w:rsidRPr="00AF66B2">
        <w:rPr>
          <w:b/>
          <w:bCs/>
        </w:rPr>
        <w:t>00646/INFOEM/IP/RR/2025,  00647/INFOEM/IP/RR/2025, 00650/INFOEM/IP/RR/2025, 00652/INFOEM/IP/RR/2025, 00653/INFOEM/IP/RR/2025 y 00655/INFOEM/IP/RR/2025, acumulados</w:t>
      </w:r>
      <w:r>
        <w:t>, interpuestos por la persona Recurrente o Particular, en contra de la</w:t>
      </w:r>
      <w:r w:rsidR="00AF66B2">
        <w:t xml:space="preserve"> falta de</w:t>
      </w:r>
      <w:r>
        <w:t xml:space="preserve"> respuesta del Sujeto Obligado, </w:t>
      </w:r>
      <w:r w:rsidRPr="00AF66B2">
        <w:rPr>
          <w:b/>
          <w:bCs/>
        </w:rPr>
        <w:t>Ayuntamiento de Toluca</w:t>
      </w:r>
      <w:r>
        <w:t>, a las solicitudes de acceso a la información 0</w:t>
      </w:r>
      <w:r>
        <w:rPr>
          <w:color w:val="0D0D0D"/>
        </w:rPr>
        <w:t>0069/TOLUCA/IP/2025</w:t>
      </w:r>
      <w:r>
        <w:t>, 00070/TOLUCA/IP/2025, 00071/TOLUCA/IP/2025, 00073/TOLUCA/IP/2025, 00074/TOLUCA/IP/2025 y 00075/TOLUCA/IP/2025</w:t>
      </w:r>
      <w:r>
        <w:rPr>
          <w:b/>
        </w:rPr>
        <w:t xml:space="preserve">, </w:t>
      </w:r>
      <w:r>
        <w:t xml:space="preserve"> se emite la presente Resolución, con base en los Antecedentes y Considerandos que se exponen a continuación:</w:t>
      </w:r>
    </w:p>
    <w:p w14:paraId="32E78F28" w14:textId="77777777" w:rsidR="000F145C" w:rsidRDefault="000F145C">
      <w:pPr>
        <w:spacing w:after="0" w:line="360" w:lineRule="auto"/>
      </w:pPr>
    </w:p>
    <w:p w14:paraId="786BAFDE" w14:textId="77777777" w:rsidR="000F145C" w:rsidRDefault="003459EB">
      <w:pPr>
        <w:pStyle w:val="Ttulo1"/>
        <w:spacing w:before="0" w:after="0"/>
      </w:pPr>
      <w:bookmarkStart w:id="1" w:name="_heading=h.gjdgxs" w:colFirst="0" w:colLast="0"/>
      <w:bookmarkEnd w:id="1"/>
      <w:r>
        <w:t>A N T E C E D E N T E S</w:t>
      </w:r>
    </w:p>
    <w:p w14:paraId="5646DCA5" w14:textId="77777777" w:rsidR="000F145C" w:rsidRDefault="000F145C">
      <w:pPr>
        <w:spacing w:after="0" w:line="360" w:lineRule="auto"/>
      </w:pPr>
    </w:p>
    <w:p w14:paraId="778B8FAA" w14:textId="77777777" w:rsidR="000F145C" w:rsidRDefault="003459EB">
      <w:pPr>
        <w:pStyle w:val="Ttulo2"/>
        <w:spacing w:before="0" w:after="0"/>
      </w:pPr>
      <w:bookmarkStart w:id="2" w:name="_heading=h.30j0zll" w:colFirst="0" w:colLast="0"/>
      <w:bookmarkEnd w:id="2"/>
      <w:r>
        <w:t>I. Presentación de la solicitud</w:t>
      </w:r>
    </w:p>
    <w:p w14:paraId="401351E9" w14:textId="77777777" w:rsidR="000F145C" w:rsidRDefault="000F145C">
      <w:pPr>
        <w:tabs>
          <w:tab w:val="left" w:pos="567"/>
        </w:tabs>
        <w:spacing w:after="0" w:line="360" w:lineRule="auto"/>
      </w:pPr>
    </w:p>
    <w:p w14:paraId="403A39E0" w14:textId="77777777" w:rsidR="000F145C" w:rsidRDefault="003459EB">
      <w:pPr>
        <w:spacing w:after="0" w:line="360" w:lineRule="auto"/>
      </w:pPr>
      <w:r>
        <w:t xml:space="preserve">Con fecha treinta de diciembre de dos mil veinticuatro, el Particular presentó seis solicitudes de acceso a la información pública a través del Sistema de Acceso a la Información Mexiquense (SAIMEX), ante el Sujeto Obligado, las cuales, al ser presentadas en un día inhábil, se tuvieron por recibidas el trece de enero de dos mil veinticinco, en los siguientes términos: </w:t>
      </w:r>
    </w:p>
    <w:p w14:paraId="14CB253D" w14:textId="77777777" w:rsidR="000F145C" w:rsidRDefault="000F145C">
      <w:pPr>
        <w:tabs>
          <w:tab w:val="left" w:pos="4667"/>
        </w:tabs>
        <w:spacing w:after="0" w:line="360" w:lineRule="auto"/>
        <w:ind w:left="567" w:right="567"/>
        <w:rPr>
          <w:b/>
          <w:i/>
          <w:sz w:val="20"/>
          <w:szCs w:val="20"/>
        </w:rPr>
      </w:pPr>
    </w:p>
    <w:p w14:paraId="506046FD" w14:textId="77777777" w:rsidR="000F145C" w:rsidRDefault="003459EB">
      <w:pPr>
        <w:tabs>
          <w:tab w:val="left" w:pos="4667"/>
        </w:tabs>
        <w:spacing w:after="0" w:line="360" w:lineRule="auto"/>
        <w:ind w:left="567" w:right="567"/>
        <w:rPr>
          <w:b/>
          <w:i/>
          <w:sz w:val="20"/>
          <w:szCs w:val="20"/>
        </w:rPr>
      </w:pPr>
      <w:r>
        <w:rPr>
          <w:b/>
          <w:i/>
          <w:sz w:val="20"/>
          <w:szCs w:val="20"/>
        </w:rPr>
        <w:t xml:space="preserve">00069/TOLUCA/IP/2025  </w:t>
      </w:r>
    </w:p>
    <w:p w14:paraId="189029BC" w14:textId="77777777" w:rsidR="000F145C" w:rsidRDefault="003459EB">
      <w:pPr>
        <w:tabs>
          <w:tab w:val="left" w:pos="4667"/>
        </w:tabs>
        <w:spacing w:after="0" w:line="360" w:lineRule="auto"/>
        <w:ind w:left="567" w:right="567"/>
        <w:rPr>
          <w:b/>
          <w:i/>
          <w:sz w:val="20"/>
          <w:szCs w:val="20"/>
        </w:rPr>
      </w:pPr>
      <w:r>
        <w:rPr>
          <w:b/>
          <w:i/>
          <w:sz w:val="20"/>
          <w:szCs w:val="20"/>
        </w:rPr>
        <w:t xml:space="preserve"> “DESCRIPCIÓN CLARA Y PRECISA DE LA INFORMACIÓN SOLICITADA.</w:t>
      </w:r>
    </w:p>
    <w:p w14:paraId="6D9DD242" w14:textId="77777777" w:rsidR="000F145C" w:rsidRDefault="003459EB">
      <w:pPr>
        <w:tabs>
          <w:tab w:val="left" w:pos="4667"/>
        </w:tabs>
        <w:spacing w:after="0" w:line="360" w:lineRule="auto"/>
        <w:ind w:left="567" w:right="567"/>
        <w:rPr>
          <w:i/>
          <w:sz w:val="20"/>
          <w:szCs w:val="20"/>
        </w:rPr>
      </w:pPr>
      <w:r>
        <w:rPr>
          <w:i/>
          <w:sz w:val="20"/>
          <w:szCs w:val="20"/>
        </w:rPr>
        <w:t xml:space="preserve">De conformidad con lo 5 constitucional se solicitan los oficios firmados por el titular de desarrollo social en 2010.” </w:t>
      </w:r>
      <w:r>
        <w:rPr>
          <w:i/>
          <w:sz w:val="16"/>
          <w:szCs w:val="16"/>
        </w:rPr>
        <w:t>(</w:t>
      </w:r>
      <w:r>
        <w:rPr>
          <w:i/>
          <w:sz w:val="20"/>
          <w:szCs w:val="20"/>
        </w:rPr>
        <w:t xml:space="preserve">Sic) </w:t>
      </w:r>
    </w:p>
    <w:p w14:paraId="5A981A52" w14:textId="77777777" w:rsidR="000F145C" w:rsidRDefault="003459EB">
      <w:pPr>
        <w:tabs>
          <w:tab w:val="left" w:pos="4667"/>
        </w:tabs>
        <w:spacing w:after="0" w:line="360" w:lineRule="auto"/>
        <w:ind w:left="567" w:right="567"/>
        <w:rPr>
          <w:b/>
          <w:i/>
          <w:sz w:val="20"/>
          <w:szCs w:val="20"/>
        </w:rPr>
      </w:pPr>
      <w:r>
        <w:rPr>
          <w:b/>
          <w:i/>
          <w:sz w:val="20"/>
          <w:szCs w:val="20"/>
        </w:rPr>
        <w:t xml:space="preserve">00070/TOLUCA/IP/2025  </w:t>
      </w:r>
    </w:p>
    <w:p w14:paraId="1836AECF" w14:textId="77777777" w:rsidR="000F145C" w:rsidRDefault="003459EB">
      <w:pPr>
        <w:tabs>
          <w:tab w:val="left" w:pos="4667"/>
        </w:tabs>
        <w:spacing w:after="0" w:line="360" w:lineRule="auto"/>
        <w:ind w:left="567" w:right="567"/>
        <w:rPr>
          <w:b/>
          <w:i/>
          <w:sz w:val="20"/>
          <w:szCs w:val="20"/>
        </w:rPr>
      </w:pPr>
      <w:r>
        <w:rPr>
          <w:b/>
          <w:i/>
          <w:sz w:val="20"/>
          <w:szCs w:val="20"/>
        </w:rPr>
        <w:lastRenderedPageBreak/>
        <w:t>“DESCRIPCIÓN CLARA Y PRECISA DE LA INFORMACIÓN SOLICITADA.</w:t>
      </w:r>
    </w:p>
    <w:p w14:paraId="04DCE7B6" w14:textId="77777777" w:rsidR="000F145C" w:rsidRDefault="003459EB">
      <w:pPr>
        <w:tabs>
          <w:tab w:val="left" w:pos="4667"/>
        </w:tabs>
        <w:spacing w:after="0" w:line="360" w:lineRule="auto"/>
        <w:ind w:left="567" w:right="567"/>
        <w:rPr>
          <w:i/>
          <w:sz w:val="20"/>
          <w:szCs w:val="20"/>
        </w:rPr>
      </w:pPr>
      <w:r>
        <w:rPr>
          <w:i/>
          <w:sz w:val="20"/>
          <w:szCs w:val="20"/>
        </w:rPr>
        <w:t xml:space="preserve">De conformidad con lo 5 constitucional se solicitan los oficios firmados por el titular de desarrollo social en 2011.” </w:t>
      </w:r>
      <w:r>
        <w:rPr>
          <w:i/>
          <w:sz w:val="16"/>
          <w:szCs w:val="16"/>
        </w:rPr>
        <w:t>(</w:t>
      </w:r>
      <w:r>
        <w:rPr>
          <w:i/>
          <w:sz w:val="20"/>
          <w:szCs w:val="20"/>
        </w:rPr>
        <w:t xml:space="preserve">Sic) </w:t>
      </w:r>
    </w:p>
    <w:p w14:paraId="29B1E08C" w14:textId="77777777" w:rsidR="000F145C" w:rsidRDefault="000F145C">
      <w:pPr>
        <w:tabs>
          <w:tab w:val="left" w:pos="4667"/>
        </w:tabs>
        <w:spacing w:after="0" w:line="360" w:lineRule="auto"/>
        <w:ind w:left="567" w:right="567"/>
        <w:rPr>
          <w:b/>
          <w:i/>
          <w:sz w:val="20"/>
          <w:szCs w:val="20"/>
        </w:rPr>
      </w:pPr>
    </w:p>
    <w:p w14:paraId="280033E0" w14:textId="77777777" w:rsidR="000F145C" w:rsidRDefault="003459EB">
      <w:pPr>
        <w:tabs>
          <w:tab w:val="left" w:pos="4667"/>
        </w:tabs>
        <w:spacing w:after="0" w:line="360" w:lineRule="auto"/>
        <w:ind w:left="567" w:right="567"/>
        <w:rPr>
          <w:b/>
          <w:i/>
          <w:sz w:val="20"/>
          <w:szCs w:val="20"/>
        </w:rPr>
      </w:pPr>
      <w:r>
        <w:rPr>
          <w:b/>
          <w:i/>
          <w:sz w:val="20"/>
          <w:szCs w:val="20"/>
        </w:rPr>
        <w:t xml:space="preserve">00071/TOLUCA/IP/2025  </w:t>
      </w:r>
    </w:p>
    <w:p w14:paraId="2AD2EA20" w14:textId="77777777" w:rsidR="000F145C" w:rsidRDefault="003459EB">
      <w:pPr>
        <w:tabs>
          <w:tab w:val="left" w:pos="4667"/>
        </w:tabs>
        <w:spacing w:after="0" w:line="360" w:lineRule="auto"/>
        <w:ind w:left="567" w:right="567"/>
        <w:rPr>
          <w:b/>
          <w:i/>
          <w:sz w:val="20"/>
          <w:szCs w:val="20"/>
        </w:rPr>
      </w:pPr>
      <w:r>
        <w:rPr>
          <w:b/>
          <w:i/>
          <w:sz w:val="20"/>
          <w:szCs w:val="20"/>
        </w:rPr>
        <w:t>“DESCRIPCIÓN CLARA Y PRECISA DE LA INFORMACIÓN SOLICITADA.</w:t>
      </w:r>
    </w:p>
    <w:p w14:paraId="786C879E" w14:textId="77777777" w:rsidR="000F145C" w:rsidRDefault="003459EB">
      <w:pPr>
        <w:tabs>
          <w:tab w:val="left" w:pos="4667"/>
        </w:tabs>
        <w:spacing w:after="0" w:line="360" w:lineRule="auto"/>
        <w:ind w:left="567" w:right="567"/>
        <w:rPr>
          <w:i/>
          <w:sz w:val="20"/>
          <w:szCs w:val="20"/>
        </w:rPr>
      </w:pPr>
      <w:r>
        <w:rPr>
          <w:i/>
          <w:sz w:val="20"/>
          <w:szCs w:val="20"/>
        </w:rPr>
        <w:t xml:space="preserve">De conformidad con lo 5 constitucional se solicitan los oficios firmados por el titular de desarrollo social en 2012.” </w:t>
      </w:r>
      <w:r>
        <w:rPr>
          <w:i/>
          <w:sz w:val="16"/>
          <w:szCs w:val="16"/>
        </w:rPr>
        <w:t>(</w:t>
      </w:r>
      <w:r>
        <w:rPr>
          <w:i/>
          <w:sz w:val="20"/>
          <w:szCs w:val="20"/>
        </w:rPr>
        <w:t xml:space="preserve">Sic) </w:t>
      </w:r>
    </w:p>
    <w:p w14:paraId="769BA8DD" w14:textId="77777777" w:rsidR="000F145C" w:rsidRDefault="000F145C">
      <w:pPr>
        <w:tabs>
          <w:tab w:val="left" w:pos="4667"/>
        </w:tabs>
        <w:spacing w:after="0" w:line="360" w:lineRule="auto"/>
        <w:ind w:left="567" w:right="567"/>
        <w:rPr>
          <w:b/>
          <w:i/>
          <w:sz w:val="20"/>
          <w:szCs w:val="20"/>
        </w:rPr>
      </w:pPr>
    </w:p>
    <w:p w14:paraId="4CAA18DA" w14:textId="77777777" w:rsidR="000F145C" w:rsidRDefault="003459EB">
      <w:pPr>
        <w:tabs>
          <w:tab w:val="left" w:pos="4667"/>
        </w:tabs>
        <w:spacing w:after="0" w:line="360" w:lineRule="auto"/>
        <w:ind w:left="567" w:right="567"/>
        <w:rPr>
          <w:b/>
          <w:i/>
          <w:sz w:val="20"/>
          <w:szCs w:val="20"/>
        </w:rPr>
      </w:pPr>
      <w:r>
        <w:rPr>
          <w:b/>
          <w:i/>
          <w:sz w:val="20"/>
          <w:szCs w:val="20"/>
        </w:rPr>
        <w:t xml:space="preserve">00073/TOLUCA/IP/2025  </w:t>
      </w:r>
    </w:p>
    <w:p w14:paraId="348832B2" w14:textId="77777777" w:rsidR="000F145C" w:rsidRDefault="003459EB">
      <w:pPr>
        <w:tabs>
          <w:tab w:val="left" w:pos="4667"/>
        </w:tabs>
        <w:spacing w:after="0" w:line="360" w:lineRule="auto"/>
        <w:ind w:left="567" w:right="567"/>
        <w:rPr>
          <w:b/>
          <w:i/>
          <w:sz w:val="20"/>
          <w:szCs w:val="20"/>
        </w:rPr>
      </w:pPr>
      <w:r>
        <w:rPr>
          <w:b/>
          <w:i/>
          <w:sz w:val="20"/>
          <w:szCs w:val="20"/>
        </w:rPr>
        <w:t>“DESCRIPCIÓN CLARA Y PRECISA DE LA INFORMACIÓN SOLICITADA.</w:t>
      </w:r>
    </w:p>
    <w:p w14:paraId="680DA5C9" w14:textId="77777777" w:rsidR="000F145C" w:rsidRDefault="003459EB">
      <w:pPr>
        <w:tabs>
          <w:tab w:val="left" w:pos="4667"/>
        </w:tabs>
        <w:spacing w:after="0" w:line="360" w:lineRule="auto"/>
        <w:ind w:left="567" w:right="567"/>
        <w:rPr>
          <w:i/>
          <w:sz w:val="20"/>
          <w:szCs w:val="20"/>
        </w:rPr>
      </w:pPr>
      <w:r>
        <w:rPr>
          <w:i/>
          <w:sz w:val="20"/>
          <w:szCs w:val="20"/>
        </w:rPr>
        <w:t xml:space="preserve">De conformidad con lo 5 constitucional se solicitan los oficios firmados por el titular de desarrollo social en 2014.” </w:t>
      </w:r>
      <w:r>
        <w:rPr>
          <w:i/>
          <w:sz w:val="16"/>
          <w:szCs w:val="16"/>
        </w:rPr>
        <w:t>(</w:t>
      </w:r>
      <w:r>
        <w:rPr>
          <w:i/>
          <w:sz w:val="20"/>
          <w:szCs w:val="20"/>
        </w:rPr>
        <w:t xml:space="preserve">Sic) </w:t>
      </w:r>
    </w:p>
    <w:p w14:paraId="6E9E0907" w14:textId="77777777" w:rsidR="000F145C" w:rsidRDefault="000F145C">
      <w:pPr>
        <w:tabs>
          <w:tab w:val="left" w:pos="4667"/>
        </w:tabs>
        <w:spacing w:after="0" w:line="360" w:lineRule="auto"/>
        <w:ind w:left="567" w:right="567"/>
        <w:rPr>
          <w:b/>
          <w:i/>
          <w:sz w:val="20"/>
          <w:szCs w:val="20"/>
        </w:rPr>
      </w:pPr>
    </w:p>
    <w:p w14:paraId="3FCD38CB" w14:textId="77777777" w:rsidR="000F145C" w:rsidRDefault="003459EB">
      <w:pPr>
        <w:tabs>
          <w:tab w:val="left" w:pos="4667"/>
        </w:tabs>
        <w:spacing w:after="0" w:line="360" w:lineRule="auto"/>
        <w:ind w:left="567" w:right="567"/>
        <w:rPr>
          <w:b/>
          <w:i/>
          <w:sz w:val="20"/>
          <w:szCs w:val="20"/>
        </w:rPr>
      </w:pPr>
      <w:r>
        <w:rPr>
          <w:b/>
          <w:i/>
          <w:sz w:val="20"/>
          <w:szCs w:val="20"/>
        </w:rPr>
        <w:t xml:space="preserve">00074/TOLUCA/IP/2025  </w:t>
      </w:r>
    </w:p>
    <w:p w14:paraId="3F08A946" w14:textId="77777777" w:rsidR="000F145C" w:rsidRDefault="003459EB">
      <w:pPr>
        <w:tabs>
          <w:tab w:val="left" w:pos="4667"/>
        </w:tabs>
        <w:spacing w:after="0" w:line="360" w:lineRule="auto"/>
        <w:ind w:left="567" w:right="567"/>
        <w:rPr>
          <w:b/>
          <w:i/>
          <w:sz w:val="20"/>
          <w:szCs w:val="20"/>
        </w:rPr>
      </w:pPr>
      <w:r>
        <w:rPr>
          <w:b/>
          <w:i/>
          <w:sz w:val="20"/>
          <w:szCs w:val="20"/>
        </w:rPr>
        <w:t>“DESCRIPCIÓN CLARA Y PRECISA DE LA INFORMACIÓN SOLICITADA.</w:t>
      </w:r>
    </w:p>
    <w:p w14:paraId="4A52C0FD" w14:textId="77777777" w:rsidR="000F145C" w:rsidRDefault="003459EB">
      <w:pPr>
        <w:tabs>
          <w:tab w:val="left" w:pos="4667"/>
        </w:tabs>
        <w:spacing w:after="0" w:line="360" w:lineRule="auto"/>
        <w:ind w:left="567" w:right="567"/>
        <w:rPr>
          <w:i/>
          <w:sz w:val="20"/>
          <w:szCs w:val="20"/>
        </w:rPr>
      </w:pPr>
      <w:r>
        <w:rPr>
          <w:i/>
          <w:sz w:val="20"/>
          <w:szCs w:val="20"/>
        </w:rPr>
        <w:t xml:space="preserve">De conformidad con lo 5 constitucional se solicitan los oficios firmados por el titular de desarrollo social en 2015.” </w:t>
      </w:r>
      <w:r>
        <w:rPr>
          <w:i/>
          <w:sz w:val="16"/>
          <w:szCs w:val="16"/>
        </w:rPr>
        <w:t>(</w:t>
      </w:r>
      <w:r>
        <w:rPr>
          <w:i/>
          <w:sz w:val="20"/>
          <w:szCs w:val="20"/>
        </w:rPr>
        <w:t xml:space="preserve">Sic) </w:t>
      </w:r>
    </w:p>
    <w:p w14:paraId="63C28C97" w14:textId="77777777" w:rsidR="000F145C" w:rsidRDefault="000F145C">
      <w:pPr>
        <w:tabs>
          <w:tab w:val="left" w:pos="4667"/>
        </w:tabs>
        <w:spacing w:after="0" w:line="360" w:lineRule="auto"/>
        <w:ind w:left="567" w:right="567"/>
        <w:rPr>
          <w:b/>
          <w:i/>
          <w:sz w:val="20"/>
          <w:szCs w:val="20"/>
        </w:rPr>
      </w:pPr>
    </w:p>
    <w:p w14:paraId="39985F29" w14:textId="77777777" w:rsidR="000F145C" w:rsidRDefault="003459EB">
      <w:pPr>
        <w:tabs>
          <w:tab w:val="left" w:pos="4667"/>
        </w:tabs>
        <w:spacing w:after="0" w:line="360" w:lineRule="auto"/>
        <w:ind w:left="567" w:right="567"/>
        <w:rPr>
          <w:b/>
          <w:i/>
          <w:sz w:val="20"/>
          <w:szCs w:val="20"/>
        </w:rPr>
      </w:pPr>
      <w:r>
        <w:rPr>
          <w:b/>
          <w:i/>
          <w:sz w:val="20"/>
          <w:szCs w:val="20"/>
        </w:rPr>
        <w:t xml:space="preserve">00075/TOLUCA/IP/2025  </w:t>
      </w:r>
    </w:p>
    <w:p w14:paraId="25878DB9" w14:textId="77777777" w:rsidR="000F145C" w:rsidRDefault="003459EB">
      <w:pPr>
        <w:tabs>
          <w:tab w:val="left" w:pos="4667"/>
        </w:tabs>
        <w:spacing w:after="0" w:line="360" w:lineRule="auto"/>
        <w:ind w:left="567" w:right="567"/>
        <w:rPr>
          <w:b/>
          <w:i/>
          <w:sz w:val="20"/>
          <w:szCs w:val="20"/>
        </w:rPr>
      </w:pPr>
      <w:r>
        <w:rPr>
          <w:b/>
          <w:i/>
          <w:sz w:val="20"/>
          <w:szCs w:val="20"/>
        </w:rPr>
        <w:t>“DESCRIPCIÓN CLARA Y PRECISA DE LA INFORMACIÓN SOLICITADA.</w:t>
      </w:r>
    </w:p>
    <w:p w14:paraId="5C54C646" w14:textId="77777777" w:rsidR="000F145C" w:rsidRDefault="003459EB">
      <w:pPr>
        <w:tabs>
          <w:tab w:val="left" w:pos="4667"/>
        </w:tabs>
        <w:spacing w:after="0" w:line="360" w:lineRule="auto"/>
        <w:ind w:left="567" w:right="567"/>
        <w:rPr>
          <w:i/>
          <w:sz w:val="20"/>
          <w:szCs w:val="20"/>
        </w:rPr>
      </w:pPr>
      <w:r>
        <w:rPr>
          <w:i/>
          <w:sz w:val="20"/>
          <w:szCs w:val="20"/>
        </w:rPr>
        <w:t xml:space="preserve">De conformidad con lo 5 constitucional se solicitan los oficios firmados por el titular de desarrollo social en 2016.” </w:t>
      </w:r>
      <w:r>
        <w:rPr>
          <w:i/>
          <w:sz w:val="16"/>
          <w:szCs w:val="16"/>
        </w:rPr>
        <w:t>(</w:t>
      </w:r>
      <w:r>
        <w:rPr>
          <w:i/>
          <w:sz w:val="20"/>
          <w:szCs w:val="20"/>
        </w:rPr>
        <w:t xml:space="preserve">Sic) </w:t>
      </w:r>
    </w:p>
    <w:p w14:paraId="3B4763FD" w14:textId="77777777" w:rsidR="000F145C" w:rsidRDefault="000F145C">
      <w:pPr>
        <w:tabs>
          <w:tab w:val="left" w:pos="4667"/>
        </w:tabs>
        <w:spacing w:after="0" w:line="360" w:lineRule="auto"/>
        <w:ind w:left="567" w:right="567"/>
        <w:rPr>
          <w:b/>
          <w:i/>
          <w:sz w:val="20"/>
          <w:szCs w:val="20"/>
        </w:rPr>
      </w:pPr>
    </w:p>
    <w:p w14:paraId="3CD3C4B7" w14:textId="77777777" w:rsidR="000F145C" w:rsidRDefault="003459EB">
      <w:pPr>
        <w:tabs>
          <w:tab w:val="left" w:pos="4667"/>
        </w:tabs>
        <w:spacing w:after="0" w:line="360" w:lineRule="auto"/>
        <w:ind w:left="567" w:right="567"/>
        <w:rPr>
          <w:b/>
          <w:i/>
          <w:sz w:val="20"/>
          <w:szCs w:val="20"/>
        </w:rPr>
      </w:pPr>
      <w:r>
        <w:rPr>
          <w:b/>
          <w:i/>
          <w:sz w:val="20"/>
          <w:szCs w:val="20"/>
        </w:rPr>
        <w:t>“MODALIDAD DE ENTREGA</w:t>
      </w:r>
    </w:p>
    <w:p w14:paraId="232E7839" w14:textId="77777777" w:rsidR="000F145C" w:rsidRDefault="003459EB">
      <w:pPr>
        <w:spacing w:after="0" w:line="360" w:lineRule="auto"/>
        <w:ind w:left="567" w:right="567"/>
        <w:rPr>
          <w:i/>
          <w:sz w:val="20"/>
          <w:szCs w:val="20"/>
        </w:rPr>
      </w:pPr>
      <w:r>
        <w:rPr>
          <w:i/>
          <w:sz w:val="20"/>
          <w:szCs w:val="20"/>
        </w:rPr>
        <w:t>A través del SAIMEX”</w:t>
      </w:r>
    </w:p>
    <w:p w14:paraId="48C6F115" w14:textId="77777777" w:rsidR="000F145C" w:rsidRDefault="000F145C">
      <w:pPr>
        <w:spacing w:after="0" w:line="360" w:lineRule="auto"/>
        <w:rPr>
          <w:b/>
        </w:rPr>
      </w:pPr>
    </w:p>
    <w:p w14:paraId="131B8C52" w14:textId="77777777" w:rsidR="000F145C" w:rsidRDefault="003459EB">
      <w:pPr>
        <w:pStyle w:val="Ttulo2"/>
        <w:spacing w:before="0" w:after="0"/>
      </w:pPr>
      <w:bookmarkStart w:id="3" w:name="_heading=h.1fob9te" w:colFirst="0" w:colLast="0"/>
      <w:bookmarkEnd w:id="3"/>
      <w:r>
        <w:t>II. Respuesta del Sujeto Obligado</w:t>
      </w:r>
    </w:p>
    <w:p w14:paraId="22E2E987" w14:textId="77777777" w:rsidR="000F145C" w:rsidRDefault="000F145C">
      <w:pPr>
        <w:spacing w:after="0" w:line="360" w:lineRule="auto"/>
        <w:rPr>
          <w:b/>
        </w:rPr>
      </w:pPr>
    </w:p>
    <w:p w14:paraId="76259B4F" w14:textId="77777777" w:rsidR="000F145C" w:rsidRDefault="003459EB">
      <w:pPr>
        <w:spacing w:after="0" w:line="360" w:lineRule="auto"/>
      </w:pPr>
      <w:r>
        <w:lastRenderedPageBreak/>
        <w:t>De</w:t>
      </w:r>
      <w:r w:rsidR="00927DA8">
        <w:t xml:space="preserve"> conformidad con el artículo 163</w:t>
      </w:r>
      <w:r>
        <w:t>, párrafo primero de la Ley de Transparencia y Acceso a 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Pr>
          <w:b/>
          <w:color w:val="000000"/>
        </w:rPr>
        <w:t xml:space="preserve"> Ayuntamiento de Toluca</w:t>
      </w:r>
      <w:r>
        <w:t xml:space="preserve">, omitió dar respuesta a las solicitudes de información, por lo que se </w:t>
      </w:r>
      <w:r>
        <w:rPr>
          <w:b/>
        </w:rPr>
        <w:t>configura la negativa ficta</w:t>
      </w:r>
      <w:r>
        <w:t xml:space="preserve"> a entregar información, prevista, en los artículos 166, párrafo cuarto y 178, párrafo segundo de la Ley de Transparencia y Acceso a la Información Pública del Estado de México y Municipios.</w:t>
      </w:r>
    </w:p>
    <w:p w14:paraId="1BC4198A" w14:textId="77777777" w:rsidR="000F145C" w:rsidRDefault="000F145C">
      <w:pPr>
        <w:spacing w:after="0" w:line="360" w:lineRule="auto"/>
      </w:pPr>
    </w:p>
    <w:p w14:paraId="4D149614" w14:textId="77777777" w:rsidR="000F145C" w:rsidRDefault="003459EB">
      <w:pPr>
        <w:keepNext/>
        <w:keepLines/>
        <w:spacing w:after="0" w:line="360" w:lineRule="auto"/>
        <w:jc w:val="left"/>
        <w:rPr>
          <w:b/>
        </w:rPr>
      </w:pPr>
      <w:bookmarkStart w:id="4" w:name="_heading=h.3znysh7" w:colFirst="0" w:colLast="0"/>
      <w:bookmarkEnd w:id="4"/>
      <w:r>
        <w:rPr>
          <w:b/>
        </w:rPr>
        <w:t>IV.  Interposición del Recurso de Revisión</w:t>
      </w:r>
    </w:p>
    <w:p w14:paraId="29CE5A07" w14:textId="77777777" w:rsidR="000F145C" w:rsidRDefault="000F145C">
      <w:pPr>
        <w:spacing w:after="0" w:line="360" w:lineRule="auto"/>
        <w:rPr>
          <w:b/>
        </w:rPr>
      </w:pPr>
    </w:p>
    <w:p w14:paraId="6C60936F" w14:textId="77777777" w:rsidR="000F145C" w:rsidRDefault="003459EB">
      <w:pPr>
        <w:spacing w:after="0" w:line="360" w:lineRule="auto"/>
      </w:pPr>
      <w:r>
        <w:t>El cinco de febrero de dos mil veinticinco, el Particular interpuso Recursos de Revisión ante este Instituto, a través del Sistema Acceso a la Información Mexiquense (SAIMEX), en contra de la falta de respuesta por el</w:t>
      </w:r>
      <w:r>
        <w:rPr>
          <w:color w:val="000000"/>
        </w:rPr>
        <w:t xml:space="preserve"> Sujeto Obligado</w:t>
      </w:r>
      <w:r>
        <w:t xml:space="preserve"> a las seis solicitudes de información, en los mismos siguientes términos: </w:t>
      </w:r>
    </w:p>
    <w:p w14:paraId="500501CF" w14:textId="77777777" w:rsidR="000F145C" w:rsidRDefault="000F145C">
      <w:pPr>
        <w:spacing w:after="0" w:line="360" w:lineRule="auto"/>
        <w:rPr>
          <w:color w:val="000000"/>
        </w:rPr>
      </w:pPr>
    </w:p>
    <w:p w14:paraId="6B233F08" w14:textId="77777777" w:rsidR="000F145C" w:rsidRDefault="003459EB">
      <w:pPr>
        <w:spacing w:after="0" w:line="360" w:lineRule="auto"/>
        <w:ind w:left="567" w:right="567"/>
        <w:rPr>
          <w:i/>
          <w:sz w:val="20"/>
          <w:szCs w:val="20"/>
        </w:rPr>
      </w:pPr>
      <w:r>
        <w:rPr>
          <w:b/>
          <w:i/>
          <w:sz w:val="20"/>
          <w:szCs w:val="20"/>
        </w:rPr>
        <w:t>“ACTO IMPUGNADO</w:t>
      </w:r>
    </w:p>
    <w:p w14:paraId="42361822" w14:textId="77777777" w:rsidR="000F145C" w:rsidRDefault="003459EB">
      <w:pPr>
        <w:spacing w:after="0" w:line="360" w:lineRule="auto"/>
        <w:ind w:left="567" w:right="567"/>
        <w:rPr>
          <w:i/>
          <w:sz w:val="20"/>
          <w:szCs w:val="20"/>
        </w:rPr>
      </w:pPr>
      <w:r>
        <w:rPr>
          <w:i/>
          <w:sz w:val="20"/>
          <w:szCs w:val="20"/>
        </w:rPr>
        <w:t xml:space="preserve">falta de respuesta a mi solicitud.” </w:t>
      </w:r>
    </w:p>
    <w:p w14:paraId="30489E81" w14:textId="77777777" w:rsidR="000F145C" w:rsidRDefault="000F145C">
      <w:pPr>
        <w:spacing w:after="0" w:line="360" w:lineRule="auto"/>
        <w:ind w:left="567" w:right="567"/>
        <w:rPr>
          <w:i/>
          <w:sz w:val="20"/>
          <w:szCs w:val="20"/>
        </w:rPr>
      </w:pPr>
    </w:p>
    <w:p w14:paraId="6CF57FA5" w14:textId="77777777" w:rsidR="000F145C" w:rsidRDefault="003459EB">
      <w:pPr>
        <w:spacing w:after="0" w:line="360" w:lineRule="auto"/>
        <w:ind w:left="567" w:right="567"/>
        <w:jc w:val="left"/>
        <w:rPr>
          <w:b/>
          <w:i/>
          <w:color w:val="000000"/>
          <w:sz w:val="20"/>
          <w:szCs w:val="20"/>
        </w:rPr>
      </w:pPr>
      <w:r>
        <w:rPr>
          <w:b/>
          <w:i/>
          <w:color w:val="000000"/>
          <w:sz w:val="20"/>
          <w:szCs w:val="20"/>
        </w:rPr>
        <w:t>“RAZONES O MOTIVOS DE LA INCONFORMIDAD</w:t>
      </w:r>
    </w:p>
    <w:p w14:paraId="212ED368" w14:textId="77777777" w:rsidR="000F145C" w:rsidRDefault="003459EB">
      <w:pPr>
        <w:spacing w:after="0" w:line="360" w:lineRule="auto"/>
        <w:ind w:left="567" w:right="567"/>
        <w:jc w:val="left"/>
        <w:rPr>
          <w:color w:val="000000"/>
          <w:sz w:val="20"/>
          <w:szCs w:val="20"/>
        </w:rPr>
      </w:pPr>
      <w:r>
        <w:rPr>
          <w:i/>
          <w:color w:val="000000"/>
          <w:sz w:val="20"/>
          <w:szCs w:val="20"/>
        </w:rPr>
        <w:t>Falta de respuesta a mi solicitud.”</w:t>
      </w:r>
    </w:p>
    <w:p w14:paraId="1C70F701" w14:textId="77777777" w:rsidR="000F145C" w:rsidRDefault="000F145C">
      <w:pPr>
        <w:spacing w:after="0" w:line="360" w:lineRule="auto"/>
      </w:pPr>
    </w:p>
    <w:p w14:paraId="34C09A03" w14:textId="77777777" w:rsidR="000F145C" w:rsidRDefault="003459EB">
      <w:pPr>
        <w:keepNext/>
        <w:keepLines/>
        <w:spacing w:after="0" w:line="360" w:lineRule="auto"/>
        <w:jc w:val="left"/>
        <w:rPr>
          <w:b/>
        </w:rPr>
      </w:pPr>
      <w:bookmarkStart w:id="5" w:name="_heading=h.2et92p0" w:colFirst="0" w:colLast="0"/>
      <w:bookmarkEnd w:id="5"/>
      <w:r>
        <w:rPr>
          <w:b/>
        </w:rPr>
        <w:t>V. Trámite del Recurso de Revisión ante el Instituto</w:t>
      </w:r>
    </w:p>
    <w:p w14:paraId="5BE124DA" w14:textId="77777777" w:rsidR="000F145C" w:rsidRDefault="000F145C">
      <w:pPr>
        <w:spacing w:after="0" w:line="360" w:lineRule="auto"/>
        <w:rPr>
          <w:b/>
        </w:rPr>
      </w:pPr>
    </w:p>
    <w:p w14:paraId="674FAF23" w14:textId="77777777" w:rsidR="000F145C" w:rsidRDefault="003459EB">
      <w:pPr>
        <w:spacing w:after="0" w:line="360" w:lineRule="auto"/>
      </w:pPr>
      <w:r>
        <w:rPr>
          <w:b/>
        </w:rPr>
        <w:t xml:space="preserve">a) Turno del Recurso de Revisión. </w:t>
      </w:r>
      <w:r>
        <w:t xml:space="preserve">El Sistema de Acceso a la Información Mexiquense (SAIMEX), asignó el número de expediente </w:t>
      </w:r>
      <w:r>
        <w:rPr>
          <w:b/>
        </w:rPr>
        <w:t>00646/INFOEM/IP/RR/2025,  00647/INFOEM/IP/RR/2025, 00650/INFOEM/IP/RR/2025, 00652/INFOEM/IP/RR/2025, 00653/INFOEM/IP/RR/2025 y  00655/INFOEM/IP/RR/2025,</w:t>
      </w:r>
      <w:r>
        <w:t xml:space="preserve"> a los medios de impugnación que </w:t>
      </w:r>
      <w:r>
        <w:lastRenderedPageBreak/>
        <w:t>nos ocupan, con base en el sistema aprobado por el Pleno de este Organismo Garante y los turnó a los  Comisionados Ponentes Luis Gustavo Parra Noriega, Sharon Cristina Morales Martínez, José Martínez Vilchis y  María Del Rosario Mejía Ayala, para los efectos del artículo 185, fracción I de la Ley de Transparencia y Acceso a la Información Pública del Estado de México y Municipios.</w:t>
      </w:r>
    </w:p>
    <w:p w14:paraId="76FEB9CA" w14:textId="77777777" w:rsidR="000F145C" w:rsidRDefault="000F145C">
      <w:pPr>
        <w:spacing w:after="0" w:line="360" w:lineRule="auto"/>
        <w:rPr>
          <w:b/>
        </w:rPr>
      </w:pPr>
    </w:p>
    <w:p w14:paraId="252A5FB0" w14:textId="77777777" w:rsidR="000F145C" w:rsidRDefault="003459EB">
      <w:pPr>
        <w:spacing w:after="0" w:line="360" w:lineRule="auto"/>
      </w:pPr>
      <w:r>
        <w:rPr>
          <w:b/>
        </w:rPr>
        <w:t xml:space="preserve">b) Admisión del Recurso de Revisión. </w:t>
      </w:r>
      <w:r>
        <w:t>El siete, diez, once y doce de febrero de dos mil veinticinco, se acordó la admisión de los Recursos de Revisión interpuestos por la persona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65A5AC97" w14:textId="77777777" w:rsidR="000F145C" w:rsidRDefault="000F145C">
      <w:pPr>
        <w:spacing w:after="0" w:line="360" w:lineRule="auto"/>
      </w:pPr>
    </w:p>
    <w:p w14:paraId="1FDB0BE7" w14:textId="77777777" w:rsidR="000F145C" w:rsidRDefault="003459EB">
      <w:pPr>
        <w:spacing w:after="0" w:line="360" w:lineRule="auto"/>
        <w:rPr>
          <w:color w:val="000000"/>
        </w:rPr>
      </w:pPr>
      <w:r>
        <w:rPr>
          <w:b/>
          <w:color w:val="000000"/>
        </w:rPr>
        <w:t xml:space="preserve">c) Informe Justificado. </w:t>
      </w:r>
      <w:r>
        <w:rPr>
          <w:color w:val="000000"/>
        </w:rPr>
        <w:t xml:space="preserve">El dieciocho de febrero de dos mil veinticinco, el Sujeto Obligado rindió sus informes justificados, donde de forma concreta informó que después de una búsqueda en los archivos de la Dirección de Desarrollo Social, no se localizó la información requerida. Por su parte, la Recurrente no realizó manifestación que a su derecho asistiera. </w:t>
      </w:r>
    </w:p>
    <w:p w14:paraId="316457BD" w14:textId="77777777" w:rsidR="000F145C" w:rsidRDefault="000F145C">
      <w:pPr>
        <w:spacing w:after="0" w:line="360" w:lineRule="auto"/>
        <w:rPr>
          <w:b/>
          <w:color w:val="000000"/>
        </w:rPr>
      </w:pPr>
    </w:p>
    <w:p w14:paraId="7186B7B0" w14:textId="77777777" w:rsidR="000F145C" w:rsidRDefault="003459EB">
      <w:pPr>
        <w:spacing w:after="0" w:line="360" w:lineRule="auto"/>
        <w:rPr>
          <w:color w:val="000000"/>
        </w:rPr>
      </w:pPr>
      <w:r>
        <w:rPr>
          <w:b/>
          <w:color w:val="000000"/>
        </w:rPr>
        <w:t>d) Acumulación de los asuntos</w:t>
      </w:r>
      <w:r>
        <w:rPr>
          <w:color w:val="000000"/>
        </w:rPr>
        <w:t xml:space="preserve">. El  diecinueve de febrero de dos mil veinticinco, el Pleno del Instituto de Transparencia, Acceso a la Información Pública y Protección de Datos Personales del Estado de México y Municipios, durante su Sexta 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acordó la acumulación de los  Recursos de Revisión </w:t>
      </w:r>
      <w:r>
        <w:rPr>
          <w:b/>
          <w:color w:val="000000"/>
        </w:rPr>
        <w:t xml:space="preserve">00647/INFOEM/IP/RR/2025, 00650/INFOEM/IP/RR/2025, </w:t>
      </w:r>
      <w:r>
        <w:rPr>
          <w:b/>
          <w:color w:val="000000"/>
        </w:rPr>
        <w:lastRenderedPageBreak/>
        <w:t>00652/INFOEM/IP/RR/2025, 00653/INFOEM/IP/RR/2025 y 00655/INFOEM/IP/RR/2025</w:t>
      </w:r>
      <w:r>
        <w:rPr>
          <w:color w:val="000000"/>
        </w:rPr>
        <w:t xml:space="preserve"> al diverso </w:t>
      </w:r>
      <w:r>
        <w:rPr>
          <w:b/>
          <w:color w:val="000000"/>
        </w:rPr>
        <w:t>00646/INFOEM/IP/RR/2025</w:t>
      </w:r>
      <w:r>
        <w:rPr>
          <w:color w:val="000000"/>
        </w:rPr>
        <w:t>, por ser este último el más antiguo, sustanciado bajo el índice de esta Ponencia, al advertir conexidad entre estos, ya que fueron promovidos por la misma persona, en los que se señaló como Sujeto Obligado recurrido al Ayuntamiento de Toluca.</w:t>
      </w:r>
    </w:p>
    <w:p w14:paraId="5841C675" w14:textId="77777777" w:rsidR="000F145C" w:rsidRDefault="000F145C">
      <w:pPr>
        <w:spacing w:after="0" w:line="360" w:lineRule="auto"/>
        <w:rPr>
          <w:i/>
          <w:color w:val="000000"/>
          <w:sz w:val="20"/>
          <w:szCs w:val="20"/>
        </w:rPr>
      </w:pPr>
    </w:p>
    <w:p w14:paraId="6E676984" w14:textId="77777777" w:rsidR="000F145C" w:rsidRDefault="003459EB">
      <w:pPr>
        <w:spacing w:after="0" w:line="360" w:lineRule="auto"/>
        <w:rPr>
          <w:b/>
          <w:color w:val="000000"/>
        </w:rPr>
      </w:pPr>
      <w:r>
        <w:rPr>
          <w:b/>
          <w:color w:val="000000"/>
        </w:rPr>
        <w:t xml:space="preserve">e) Cierre de instrucción. </w:t>
      </w:r>
      <w:r w:rsidR="00927DA8">
        <w:rPr>
          <w:color w:val="000000"/>
        </w:rPr>
        <w:t xml:space="preserve">El once </w:t>
      </w:r>
      <w:r>
        <w:rPr>
          <w:color w:val="000000"/>
        </w:rPr>
        <w:t xml:space="preserve">de marzo de dos mil veinticinco,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1047E631" w14:textId="77777777" w:rsidR="000F145C" w:rsidRDefault="000F145C">
      <w:pPr>
        <w:spacing w:after="0" w:line="360" w:lineRule="auto"/>
        <w:rPr>
          <w:b/>
          <w:color w:val="000000"/>
          <w:sz w:val="18"/>
          <w:szCs w:val="18"/>
        </w:rPr>
      </w:pPr>
    </w:p>
    <w:p w14:paraId="31569562" w14:textId="77777777" w:rsidR="000F145C" w:rsidRDefault="003459EB">
      <w:pPr>
        <w:spacing w:after="0" w:line="360" w:lineRule="auto"/>
        <w:rPr>
          <w:color w:val="000000"/>
        </w:rPr>
      </w:pPr>
      <w:r>
        <w:rPr>
          <w:color w:val="000000"/>
        </w:rPr>
        <w:t xml:space="preserve">En razón de que fue debidamente sustanciado el expediente electrónico y no existe diligencia pendiente de desahogo, se emite la Resolución que conforme a Derecho proceda, de acuerdo con los siguientes: </w:t>
      </w:r>
    </w:p>
    <w:p w14:paraId="61AD9130" w14:textId="77777777" w:rsidR="000F145C" w:rsidRDefault="000F145C">
      <w:pPr>
        <w:spacing w:after="0" w:line="360" w:lineRule="auto"/>
        <w:rPr>
          <w:color w:val="000000"/>
        </w:rPr>
      </w:pPr>
    </w:p>
    <w:p w14:paraId="5AA7CE4E" w14:textId="77777777" w:rsidR="000F145C" w:rsidRDefault="003459EB">
      <w:pPr>
        <w:keepNext/>
        <w:keepLines/>
        <w:spacing w:after="0" w:line="360" w:lineRule="auto"/>
        <w:jc w:val="center"/>
        <w:rPr>
          <w:b/>
        </w:rPr>
      </w:pPr>
      <w:bookmarkStart w:id="6" w:name="_heading=h.tyjcwt" w:colFirst="0" w:colLast="0"/>
      <w:bookmarkEnd w:id="6"/>
      <w:r>
        <w:rPr>
          <w:b/>
        </w:rPr>
        <w:t>C O N S I D E R A N D O S</w:t>
      </w:r>
    </w:p>
    <w:p w14:paraId="72A26771" w14:textId="77777777" w:rsidR="000F145C" w:rsidRDefault="000F145C">
      <w:pPr>
        <w:spacing w:after="0" w:line="360" w:lineRule="auto"/>
        <w:rPr>
          <w:b/>
          <w:color w:val="000000"/>
        </w:rPr>
      </w:pPr>
    </w:p>
    <w:p w14:paraId="5B674379" w14:textId="77777777" w:rsidR="000F145C" w:rsidRDefault="003459EB">
      <w:pPr>
        <w:keepNext/>
        <w:keepLines/>
        <w:spacing w:after="0" w:line="360" w:lineRule="auto"/>
        <w:jc w:val="left"/>
        <w:rPr>
          <w:b/>
        </w:rPr>
      </w:pPr>
      <w:bookmarkStart w:id="7" w:name="_heading=h.3dy6vkm" w:colFirst="0" w:colLast="0"/>
      <w:bookmarkEnd w:id="7"/>
      <w:r>
        <w:rPr>
          <w:b/>
          <w:color w:val="000000"/>
        </w:rPr>
        <w:t xml:space="preserve">PRIMERO. </w:t>
      </w:r>
      <w:r>
        <w:rPr>
          <w:b/>
        </w:rPr>
        <w:t>Competencia</w:t>
      </w:r>
    </w:p>
    <w:p w14:paraId="239468AD" w14:textId="77777777" w:rsidR="000F145C" w:rsidRDefault="000F145C">
      <w:pPr>
        <w:spacing w:after="0" w:line="360" w:lineRule="auto"/>
        <w:rPr>
          <w:b/>
          <w:color w:val="000000"/>
        </w:rPr>
      </w:pPr>
    </w:p>
    <w:p w14:paraId="0F808805" w14:textId="77777777" w:rsidR="000F145C" w:rsidRDefault="003459EB">
      <w:pPr>
        <w:spacing w:after="0" w:line="360" w:lineRule="auto"/>
      </w:pPr>
      <w: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Pr>
          <w:color w:val="000000"/>
        </w:rPr>
        <w:t>trigésimo segundo, trigésimo tercero y trigésimo cuarto</w:t>
      </w:r>
      <w:r>
        <w:t xml:space="preserve">,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w:t>
      </w:r>
      <w:r>
        <w:lastRenderedPageBreak/>
        <w:t>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0EEF31E" w14:textId="77777777" w:rsidR="000F145C" w:rsidRDefault="000F145C">
      <w:pPr>
        <w:spacing w:after="0" w:line="360" w:lineRule="auto"/>
      </w:pPr>
    </w:p>
    <w:p w14:paraId="79F1B4CA" w14:textId="77777777" w:rsidR="000F145C" w:rsidRDefault="003459EB">
      <w:pPr>
        <w:keepNext/>
        <w:keepLines/>
        <w:spacing w:after="0" w:line="360" w:lineRule="auto"/>
        <w:jc w:val="left"/>
        <w:rPr>
          <w:b/>
        </w:rPr>
      </w:pPr>
      <w:bookmarkStart w:id="8" w:name="_heading=h.1t3h5sf" w:colFirst="0" w:colLast="0"/>
      <w:bookmarkEnd w:id="8"/>
      <w:r>
        <w:rPr>
          <w:b/>
          <w:color w:val="000000"/>
        </w:rPr>
        <w:t xml:space="preserve">SEGUNDO. </w:t>
      </w:r>
      <w:r>
        <w:rPr>
          <w:b/>
        </w:rPr>
        <w:t>Causales de improcedencia y Sobreseimiento</w:t>
      </w:r>
    </w:p>
    <w:p w14:paraId="48B1A2FE" w14:textId="77777777" w:rsidR="000F145C" w:rsidRDefault="000F145C">
      <w:pPr>
        <w:spacing w:after="0" w:line="360" w:lineRule="auto"/>
        <w:rPr>
          <w:color w:val="000000"/>
        </w:rPr>
      </w:pPr>
    </w:p>
    <w:p w14:paraId="61C6BC9E" w14:textId="77777777" w:rsidR="000F145C" w:rsidRDefault="003459EB">
      <w:pPr>
        <w:spacing w:after="0" w:line="360" w:lineRule="auto"/>
        <w:rPr>
          <w:color w:val="000000"/>
        </w:rPr>
      </w:pPr>
      <w:r>
        <w:rPr>
          <w:color w:val="000000"/>
        </w:rPr>
        <w:t xml:space="preserve">De las constancias que forma parte del Recurso de Revisión que se analiza, se advierte que previo al estudio del fondo de la </w:t>
      </w:r>
      <w:r>
        <w:rPr>
          <w:i/>
          <w:color w:val="000000"/>
        </w:rPr>
        <w:t>litis</w:t>
      </w:r>
      <w:r>
        <w:rPr>
          <w:color w:val="000000"/>
        </w:rPr>
        <w:t>, es necesario estudiar las causales de improcedencia y sobreseimiento que se adviertan, para determinar lo que en Derecho proceda.</w:t>
      </w:r>
    </w:p>
    <w:p w14:paraId="203EEB24" w14:textId="77777777" w:rsidR="000F145C" w:rsidRDefault="000F145C">
      <w:pPr>
        <w:spacing w:after="0" w:line="360" w:lineRule="auto"/>
        <w:rPr>
          <w:color w:val="000000"/>
        </w:rPr>
      </w:pPr>
    </w:p>
    <w:p w14:paraId="28CF9394" w14:textId="77777777" w:rsidR="000F145C" w:rsidRDefault="003459EB">
      <w:pPr>
        <w:spacing w:after="0" w:line="360" w:lineRule="auto"/>
        <w:rPr>
          <w:b/>
          <w:color w:val="000000"/>
        </w:rPr>
      </w:pPr>
      <w:r>
        <w:rPr>
          <w:b/>
          <w:color w:val="000000"/>
        </w:rPr>
        <w:t>Causales de improcedencia</w:t>
      </w:r>
    </w:p>
    <w:p w14:paraId="3E5D63E4" w14:textId="77777777" w:rsidR="000F145C" w:rsidRDefault="000F145C">
      <w:pPr>
        <w:spacing w:after="0" w:line="360" w:lineRule="auto"/>
        <w:rPr>
          <w:color w:val="000000"/>
        </w:rPr>
      </w:pPr>
    </w:p>
    <w:p w14:paraId="1FCDF47A" w14:textId="77777777" w:rsidR="000F145C" w:rsidRDefault="003459EB">
      <w:pPr>
        <w:spacing w:after="0" w:line="360" w:lineRule="auto"/>
        <w:rPr>
          <w:color w:val="000000"/>
        </w:rPr>
      </w:pPr>
      <w:r>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B28AD35" w14:textId="77777777" w:rsidR="000F145C" w:rsidRDefault="000F145C">
      <w:pPr>
        <w:spacing w:after="0" w:line="360" w:lineRule="auto"/>
        <w:rPr>
          <w:color w:val="000000"/>
        </w:rPr>
      </w:pPr>
    </w:p>
    <w:p w14:paraId="2289AFA2" w14:textId="77777777" w:rsidR="000F145C" w:rsidRDefault="003459EB">
      <w:pPr>
        <w:spacing w:after="0" w:line="360" w:lineRule="auto"/>
        <w:rPr>
          <w:color w:val="000000"/>
        </w:rPr>
      </w:pPr>
      <w:r>
        <w:rPr>
          <w:color w:val="000000"/>
        </w:rPr>
        <w:t>En el presente caso, </w:t>
      </w:r>
      <w:r>
        <w:rPr>
          <w:b/>
          <w:color w:val="000000"/>
        </w:rPr>
        <w:t>no se actualiza ninguna de las causales de improcedencia</w:t>
      </w:r>
      <w:r>
        <w:rPr>
          <w:color w:val="000000"/>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1723AA7A" w14:textId="77777777" w:rsidR="000F145C" w:rsidRDefault="003459EB">
      <w:pPr>
        <w:spacing w:after="0" w:line="360" w:lineRule="auto"/>
        <w:rPr>
          <w:color w:val="000000"/>
        </w:rPr>
      </w:pPr>
      <w:r>
        <w:rPr>
          <w:color w:val="000000"/>
        </w:rPr>
        <w:lastRenderedPageBreak/>
        <w:t xml:space="preserve">Además, de que el Medios de Impugnación fue presentado en tiempo, toda vez que ante la ausencia de la respuesta del Ente Recurrido, se constituyó la </w:t>
      </w:r>
      <w:r>
        <w:rPr>
          <w:b/>
          <w:color w:val="000000"/>
        </w:rPr>
        <w:t>negativa ficta</w:t>
      </w:r>
      <w:r>
        <w:rPr>
          <w:color w:val="000000"/>
        </w:rPr>
        <w:t xml:space="preserve">, que genera la posibilidad de los particulares de interponer un recurso de revisión ante tal omisión, </w:t>
      </w:r>
      <w:r>
        <w:rPr>
          <w:color w:val="000000"/>
          <w:u w:val="single"/>
        </w:rPr>
        <w:t>en cualquier momento</w:t>
      </w:r>
      <w:r>
        <w:rPr>
          <w:color w:val="000000"/>
        </w:rPr>
        <w:t xml:space="preserve">; por lo que, no es necesario determinar una temporalidad respecto del momento de presentación, conforme a lo establecido en los artículos 166 y 178, párrafo segundo de la Ley de Transparencia y Acceso a la Información Pública del Estado de México y los Municipios. </w:t>
      </w:r>
    </w:p>
    <w:p w14:paraId="4E4FCEE1" w14:textId="77777777" w:rsidR="000F145C" w:rsidRDefault="000F145C">
      <w:pPr>
        <w:spacing w:after="0" w:line="360" w:lineRule="auto"/>
        <w:rPr>
          <w:color w:val="000000"/>
        </w:rPr>
      </w:pPr>
    </w:p>
    <w:p w14:paraId="66C06F4B" w14:textId="77777777" w:rsidR="000F145C" w:rsidRDefault="003459EB">
      <w:pPr>
        <w:spacing w:after="0" w:line="360" w:lineRule="auto"/>
        <w:rPr>
          <w:color w:val="000000"/>
        </w:rPr>
      </w:pPr>
      <w:r>
        <w:rPr>
          <w:color w:val="000000"/>
        </w:rPr>
        <w:t>Conforme a lo anterior, se actualiza la causal de procedencia señalada en el artículo 179, fracción VII, de la Ley de la materia, toda vez que el Solicitante se inconformó con la falta de respuesta a su solicitud de acceso a información pública.</w:t>
      </w:r>
    </w:p>
    <w:p w14:paraId="7F7A7D1D" w14:textId="77777777" w:rsidR="000F145C" w:rsidRDefault="000F145C">
      <w:pPr>
        <w:spacing w:after="0" w:line="360" w:lineRule="auto"/>
        <w:rPr>
          <w:color w:val="000000"/>
        </w:rPr>
      </w:pPr>
    </w:p>
    <w:p w14:paraId="191EBED1" w14:textId="77777777" w:rsidR="000F145C" w:rsidRDefault="003459EB">
      <w:pPr>
        <w:spacing w:after="0" w:line="360" w:lineRule="auto"/>
        <w:rPr>
          <w:b/>
          <w:color w:val="0D0D0D"/>
        </w:rPr>
      </w:pPr>
      <w:r>
        <w:rPr>
          <w:b/>
          <w:color w:val="0D0D0D"/>
        </w:rPr>
        <w:t>Causales de sobreseimiento</w:t>
      </w:r>
    </w:p>
    <w:p w14:paraId="4B8B2660" w14:textId="77777777" w:rsidR="000F145C" w:rsidRDefault="000F145C">
      <w:pPr>
        <w:spacing w:after="0" w:line="360" w:lineRule="auto"/>
        <w:rPr>
          <w:color w:val="0D0D0D"/>
        </w:rPr>
      </w:pPr>
    </w:p>
    <w:p w14:paraId="344C1189" w14:textId="77777777" w:rsidR="000F145C" w:rsidRDefault="003459EB">
      <w:pPr>
        <w:spacing w:after="0" w:line="360" w:lineRule="auto"/>
        <w:rPr>
          <w:color w:val="0D0D0D"/>
        </w:rPr>
      </w:pPr>
      <w:r>
        <w:rPr>
          <w:color w:val="0D0D0D"/>
        </w:rPr>
        <w:t xml:space="preserve">Por ser de previo y especial pronunciamiento, este Instituto analiza si se actualiza alguna causal de sobreseimiento. </w:t>
      </w:r>
    </w:p>
    <w:p w14:paraId="65497462" w14:textId="77777777" w:rsidR="000F145C" w:rsidRDefault="000F145C">
      <w:pPr>
        <w:spacing w:after="0" w:line="360" w:lineRule="auto"/>
        <w:rPr>
          <w:color w:val="0D0D0D"/>
        </w:rPr>
      </w:pPr>
    </w:p>
    <w:p w14:paraId="4E02B59B" w14:textId="77777777" w:rsidR="000F145C" w:rsidRDefault="003459EB">
      <w:pPr>
        <w:spacing w:after="0" w:line="360" w:lineRule="auto"/>
        <w:rPr>
          <w:color w:val="000000"/>
        </w:rPr>
      </w:pPr>
      <w:r>
        <w:rPr>
          <w:color w:val="000000"/>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 </w:t>
      </w:r>
    </w:p>
    <w:p w14:paraId="58FDEBA0" w14:textId="77777777" w:rsidR="000F145C" w:rsidRDefault="000F145C">
      <w:pPr>
        <w:spacing w:after="0" w:line="360" w:lineRule="auto"/>
        <w:rPr>
          <w:color w:val="000000"/>
        </w:rPr>
      </w:pPr>
    </w:p>
    <w:p w14:paraId="20453DAE" w14:textId="77777777" w:rsidR="000F145C" w:rsidRDefault="003459EB">
      <w:pPr>
        <w:spacing w:after="0" w:line="360" w:lineRule="auto"/>
        <w:rPr>
          <w:color w:val="0D0D0D"/>
        </w:rPr>
      </w:pPr>
      <w:r>
        <w:rPr>
          <w:color w:val="0D0D0D"/>
        </w:rPr>
        <w:t>Por tales motivos, se considera procedente entrar al fondo del presente asunto.</w:t>
      </w:r>
    </w:p>
    <w:p w14:paraId="1B5C0CE9" w14:textId="77777777" w:rsidR="000F145C" w:rsidRDefault="003459EB">
      <w:pPr>
        <w:spacing w:after="0" w:line="360" w:lineRule="auto"/>
        <w:rPr>
          <w:color w:val="0D0D0D"/>
        </w:rPr>
      </w:pPr>
      <w:r>
        <w:rPr>
          <w:color w:val="0D0D0D"/>
        </w:rPr>
        <w:t xml:space="preserve"> </w:t>
      </w:r>
    </w:p>
    <w:p w14:paraId="3568122C" w14:textId="77777777" w:rsidR="000F145C" w:rsidRDefault="000F145C">
      <w:pPr>
        <w:spacing w:after="0" w:line="360" w:lineRule="auto"/>
        <w:rPr>
          <w:color w:val="0D0D0D"/>
        </w:rPr>
      </w:pPr>
    </w:p>
    <w:p w14:paraId="748DFF6B" w14:textId="77777777" w:rsidR="000F145C" w:rsidRDefault="003459EB">
      <w:pPr>
        <w:keepNext/>
        <w:keepLines/>
        <w:spacing w:after="0" w:line="360" w:lineRule="auto"/>
        <w:jc w:val="left"/>
        <w:rPr>
          <w:b/>
        </w:rPr>
      </w:pPr>
      <w:bookmarkStart w:id="9" w:name="_heading=h.4d34og8" w:colFirst="0" w:colLast="0"/>
      <w:bookmarkEnd w:id="9"/>
      <w:r>
        <w:rPr>
          <w:b/>
        </w:rPr>
        <w:t>TERCERO. Determinación de la Controversia</w:t>
      </w:r>
    </w:p>
    <w:p w14:paraId="068C991F" w14:textId="77777777" w:rsidR="000F145C" w:rsidRDefault="000F145C">
      <w:pPr>
        <w:spacing w:after="0" w:line="360" w:lineRule="auto"/>
        <w:rPr>
          <w:color w:val="000000"/>
        </w:rPr>
      </w:pPr>
    </w:p>
    <w:p w14:paraId="5ADAE771" w14:textId="77777777" w:rsidR="000F145C" w:rsidRDefault="003459EB">
      <w:pPr>
        <w:tabs>
          <w:tab w:val="left" w:pos="4962"/>
        </w:tabs>
        <w:spacing w:after="0" w:line="360" w:lineRule="auto"/>
        <w:rPr>
          <w:color w:val="000000"/>
        </w:rPr>
      </w:pPr>
      <w:r>
        <w:rPr>
          <w:color w:val="000000"/>
        </w:rPr>
        <w:t>Con el objeto de ilustrar la controversia planteada, resulta conveniente precisar, que una vez realizado el estudio de las constancias que integran el expediente en que se actúa, se desprende que el Particular requirió los oficios firmados por el Titular de Desarrollo Social en los años dos mil diez, dos mil once,</w:t>
      </w:r>
      <w:r>
        <w:t xml:space="preserve"> </w:t>
      </w:r>
      <w:r>
        <w:rPr>
          <w:color w:val="000000"/>
        </w:rPr>
        <w:t>dos mil doce,</w:t>
      </w:r>
      <w:r>
        <w:t xml:space="preserve"> </w:t>
      </w:r>
      <w:r>
        <w:rPr>
          <w:color w:val="000000"/>
        </w:rPr>
        <w:t>dos mil catorce,</w:t>
      </w:r>
      <w:r>
        <w:t xml:space="preserve"> </w:t>
      </w:r>
      <w:r>
        <w:rPr>
          <w:color w:val="000000"/>
        </w:rPr>
        <w:t xml:space="preserve">dos mil quince y   dos mil dieciséis. </w:t>
      </w:r>
    </w:p>
    <w:p w14:paraId="1AEDC833" w14:textId="77777777" w:rsidR="000F145C" w:rsidRDefault="000F145C">
      <w:pPr>
        <w:tabs>
          <w:tab w:val="left" w:pos="4962"/>
        </w:tabs>
        <w:spacing w:after="0" w:line="360" w:lineRule="auto"/>
        <w:rPr>
          <w:color w:val="000000"/>
        </w:rPr>
      </w:pPr>
    </w:p>
    <w:p w14:paraId="2F260074" w14:textId="77777777" w:rsidR="000F145C" w:rsidRDefault="003459EB">
      <w:pPr>
        <w:tabs>
          <w:tab w:val="left" w:pos="4962"/>
        </w:tabs>
        <w:spacing w:after="0" w:line="360" w:lineRule="auto"/>
        <w:rPr>
          <w:color w:val="000000"/>
        </w:rPr>
      </w:pPr>
      <w:r>
        <w:rPr>
          <w:color w:val="000000"/>
        </w:rPr>
        <w:t>Ante la falta de respuesta del Ente Recurrido, el Particular, justamente se inconformó por la falta de respuesta a su solicitud, lo cual actualiza el supuesto previsto en el artículo 179, fracción VII, de la Ley de Transparencia y Acceso a la Información Pública del Estado de México y Municipios</w:t>
      </w:r>
      <w:r>
        <w:rPr>
          <w:color w:val="000000"/>
          <w:highlight w:val="white"/>
        </w:rPr>
        <w:t xml:space="preserve">. </w:t>
      </w:r>
      <w:r>
        <w:rPr>
          <w:color w:val="000000"/>
        </w:rPr>
        <w:t>Así las cosas, una vez admitido y notificado el Recurso de Revisión a las partes, el Sujeto Obligado vía informe justificado comunicó que después de una búsqueda en los expedientes de la Dirección de Desarrollo Social, no se había localizado la información.</w:t>
      </w:r>
    </w:p>
    <w:p w14:paraId="5FEC3742" w14:textId="77777777" w:rsidR="000F145C" w:rsidRDefault="000F145C">
      <w:pPr>
        <w:spacing w:after="0" w:line="360" w:lineRule="auto"/>
        <w:ind w:right="-28"/>
      </w:pPr>
    </w:p>
    <w:p w14:paraId="0410C602" w14:textId="77777777" w:rsidR="000F145C" w:rsidRDefault="003459EB">
      <w:pPr>
        <w:tabs>
          <w:tab w:val="left" w:pos="4962"/>
        </w:tabs>
        <w:spacing w:after="0" w:line="360" w:lineRule="auto"/>
        <w:rPr>
          <w:color w:val="000000"/>
        </w:rPr>
      </w:pPr>
      <w:r>
        <w:rPr>
          <w:color w:val="000000"/>
        </w:rPr>
        <w:t xml:space="preserve">Lo anterior, se desprende de las documentales que obran en el expediente de referencia, materia de la presente resolución, consistente en: la solicitud de acceso a la información, el escrito </w:t>
      </w:r>
      <w:proofErr w:type="spellStart"/>
      <w:r>
        <w:rPr>
          <w:color w:val="000000"/>
        </w:rPr>
        <w:t>recursal</w:t>
      </w:r>
      <w:proofErr w:type="spellEnd"/>
      <w:r>
        <w:rPr>
          <w:color w:val="000000"/>
        </w:rPr>
        <w:t xml:space="preserve">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14:paraId="1288E4D7" w14:textId="77777777" w:rsidR="000F145C" w:rsidRDefault="000F145C">
      <w:pPr>
        <w:tabs>
          <w:tab w:val="left" w:pos="4962"/>
        </w:tabs>
        <w:spacing w:after="0" w:line="360" w:lineRule="auto"/>
        <w:rPr>
          <w:color w:val="000000"/>
        </w:rPr>
      </w:pPr>
    </w:p>
    <w:p w14:paraId="28BFC2BB" w14:textId="77777777" w:rsidR="000F145C" w:rsidRDefault="003459EB">
      <w:pPr>
        <w:keepNext/>
        <w:keepLines/>
        <w:spacing w:after="0" w:line="360" w:lineRule="auto"/>
        <w:rPr>
          <w:b/>
        </w:rPr>
      </w:pPr>
      <w:bookmarkStart w:id="10" w:name="_heading=h.2s8eyo1" w:colFirst="0" w:colLast="0"/>
      <w:bookmarkEnd w:id="10"/>
      <w:r>
        <w:rPr>
          <w:b/>
        </w:rPr>
        <w:t>CUARTO. Marco normativo aplicable en materia de transparencia y acceso a la información pública</w:t>
      </w:r>
    </w:p>
    <w:p w14:paraId="5F9E435E" w14:textId="77777777" w:rsidR="000F145C" w:rsidRDefault="000F145C">
      <w:pPr>
        <w:spacing w:after="0" w:line="360" w:lineRule="auto"/>
        <w:rPr>
          <w:color w:val="000000"/>
        </w:rPr>
      </w:pPr>
    </w:p>
    <w:p w14:paraId="558B5945" w14:textId="77777777" w:rsidR="000F145C" w:rsidRDefault="003459EB">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5DEC8A06" w14:textId="77777777" w:rsidR="000F145C" w:rsidRDefault="000F145C">
      <w:pPr>
        <w:spacing w:after="0" w:line="360" w:lineRule="auto"/>
        <w:rPr>
          <w:color w:val="000000"/>
        </w:rPr>
      </w:pPr>
    </w:p>
    <w:p w14:paraId="5677FFD7" w14:textId="77777777" w:rsidR="000F145C" w:rsidRDefault="003459EB">
      <w:pPr>
        <w:spacing w:after="0" w:line="360" w:lineRule="auto"/>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549EB804" w14:textId="77777777" w:rsidR="000F145C" w:rsidRDefault="000F145C">
      <w:pPr>
        <w:spacing w:after="0" w:line="360" w:lineRule="auto"/>
        <w:rPr>
          <w:color w:val="000000"/>
        </w:rPr>
      </w:pPr>
    </w:p>
    <w:p w14:paraId="68065448" w14:textId="77777777" w:rsidR="000F145C" w:rsidRDefault="003459EB">
      <w:pPr>
        <w:spacing w:after="0" w:line="360" w:lineRule="auto"/>
        <w:rPr>
          <w:color w:val="000000"/>
        </w:rPr>
      </w:pPr>
      <w:r>
        <w:rPr>
          <w:color w:val="000000"/>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55DC3E66" w14:textId="77777777" w:rsidR="000F145C" w:rsidRDefault="000F145C">
      <w:pPr>
        <w:spacing w:after="0" w:line="360" w:lineRule="auto"/>
        <w:rPr>
          <w:color w:val="000000"/>
        </w:rPr>
      </w:pPr>
    </w:p>
    <w:p w14:paraId="7D52ACA3" w14:textId="77777777" w:rsidR="000F145C" w:rsidRDefault="003459EB">
      <w:pPr>
        <w:spacing w:after="0" w:line="360" w:lineRule="auto"/>
        <w:rPr>
          <w:color w:val="000000"/>
        </w:rPr>
      </w:pPr>
      <w:r>
        <w:rPr>
          <w:color w:val="000000"/>
        </w:rPr>
        <w:t>En ese sentido, la Ley de Transparencia y Acceso a la Información Pública del Estado de México y Municipios (Reglamentaria del artículo 5° de la Constitución Local), establece lo siguiente:</w:t>
      </w:r>
    </w:p>
    <w:p w14:paraId="67B5E465" w14:textId="77777777" w:rsidR="000F145C" w:rsidRDefault="000F145C">
      <w:pPr>
        <w:spacing w:after="0" w:line="360" w:lineRule="auto"/>
        <w:rPr>
          <w:color w:val="000000"/>
        </w:rPr>
      </w:pPr>
    </w:p>
    <w:p w14:paraId="4807E835" w14:textId="77777777" w:rsidR="000F145C" w:rsidRDefault="003459EB">
      <w:pPr>
        <w:spacing w:after="0" w:line="360" w:lineRule="auto"/>
        <w:rPr>
          <w:color w:val="000000"/>
        </w:rPr>
      </w:pPr>
      <w:r>
        <w:rPr>
          <w:color w:val="000000"/>
        </w:rPr>
        <w:t>El artículo 12, que, quienes generen, recopilen, administren, manejen, procesen, archiven o conserven información pública serán responsables de la misma.</w:t>
      </w:r>
    </w:p>
    <w:p w14:paraId="72641A35" w14:textId="77777777" w:rsidR="000F145C" w:rsidRDefault="000F145C">
      <w:pPr>
        <w:spacing w:after="0" w:line="360" w:lineRule="auto"/>
        <w:rPr>
          <w:color w:val="000000"/>
        </w:rPr>
      </w:pPr>
    </w:p>
    <w:p w14:paraId="054E651C" w14:textId="77777777" w:rsidR="000F145C" w:rsidRDefault="003459EB">
      <w:pPr>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2B898E68" w14:textId="77777777" w:rsidR="000F145C" w:rsidRDefault="000F145C">
      <w:pPr>
        <w:spacing w:after="0" w:line="360" w:lineRule="auto"/>
        <w:rPr>
          <w:color w:val="000000"/>
        </w:rPr>
      </w:pPr>
    </w:p>
    <w:p w14:paraId="5728FE34" w14:textId="77777777" w:rsidR="000F145C" w:rsidRDefault="003459EB">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AACE33C" w14:textId="77777777" w:rsidR="000F145C" w:rsidRDefault="000F145C">
      <w:pPr>
        <w:spacing w:after="0" w:line="360" w:lineRule="auto"/>
        <w:rPr>
          <w:color w:val="000000"/>
        </w:rPr>
      </w:pPr>
    </w:p>
    <w:p w14:paraId="3596668A" w14:textId="77777777" w:rsidR="000F145C" w:rsidRDefault="000F145C">
      <w:pPr>
        <w:spacing w:after="0" w:line="360" w:lineRule="auto"/>
        <w:rPr>
          <w:color w:val="000000"/>
        </w:rPr>
      </w:pPr>
    </w:p>
    <w:p w14:paraId="65E88BA1" w14:textId="77777777" w:rsidR="000F145C" w:rsidRDefault="000F145C">
      <w:pPr>
        <w:spacing w:after="0" w:line="360" w:lineRule="auto"/>
        <w:rPr>
          <w:color w:val="000000"/>
        </w:rPr>
      </w:pPr>
    </w:p>
    <w:p w14:paraId="254194FA" w14:textId="77777777" w:rsidR="000F145C" w:rsidRDefault="003459EB">
      <w:pPr>
        <w:keepNext/>
        <w:keepLines/>
        <w:spacing w:after="0" w:line="360" w:lineRule="auto"/>
        <w:jc w:val="left"/>
        <w:rPr>
          <w:b/>
        </w:rPr>
      </w:pPr>
      <w:bookmarkStart w:id="11" w:name="_heading=h.17dp8vu" w:colFirst="0" w:colLast="0"/>
      <w:bookmarkEnd w:id="11"/>
      <w:r>
        <w:rPr>
          <w:b/>
        </w:rPr>
        <w:t>QUINTO. Estudio de Fondo</w:t>
      </w:r>
    </w:p>
    <w:p w14:paraId="5FFD0D77" w14:textId="77777777" w:rsidR="000F145C" w:rsidRDefault="000F145C">
      <w:pPr>
        <w:spacing w:after="0" w:line="360" w:lineRule="auto"/>
        <w:rPr>
          <w:color w:val="000000"/>
        </w:rPr>
      </w:pPr>
    </w:p>
    <w:p w14:paraId="09FA757C" w14:textId="77777777" w:rsidR="000F145C" w:rsidRDefault="003459EB">
      <w:pPr>
        <w:spacing w:after="0" w:line="360" w:lineRule="auto"/>
        <w:rPr>
          <w:color w:val="000000"/>
        </w:rPr>
      </w:pPr>
      <w:r>
        <w:rPr>
          <w:color w:val="000000"/>
        </w:rPr>
        <w:t>Expuestas las posturas de las partes, se procede al análisis del agravio hecho valer por la persona Recurrente, concerniente a la falta de respuesta del Sujeto Obligado a la solicitud de información.</w:t>
      </w:r>
    </w:p>
    <w:p w14:paraId="6879D50F" w14:textId="77777777" w:rsidR="000F145C" w:rsidRDefault="000F145C">
      <w:pPr>
        <w:spacing w:after="0" w:line="360" w:lineRule="auto"/>
        <w:rPr>
          <w:color w:val="000000"/>
        </w:rPr>
      </w:pPr>
    </w:p>
    <w:p w14:paraId="24EF9770" w14:textId="77777777" w:rsidR="000F145C" w:rsidRDefault="003459EB">
      <w:pPr>
        <w:spacing w:after="0" w:line="360" w:lineRule="auto"/>
        <w:rPr>
          <w:color w:val="000000"/>
        </w:rPr>
      </w:pPr>
      <w:r>
        <w:rPr>
          <w:color w:val="000000"/>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16916840" w14:textId="77777777" w:rsidR="000F145C" w:rsidRDefault="000F145C">
      <w:pPr>
        <w:spacing w:after="0" w:line="360" w:lineRule="auto"/>
        <w:rPr>
          <w:color w:val="000000"/>
        </w:rPr>
      </w:pPr>
    </w:p>
    <w:p w14:paraId="63591A71" w14:textId="77777777" w:rsidR="000F145C" w:rsidRDefault="003459EB">
      <w:pPr>
        <w:numPr>
          <w:ilvl w:val="0"/>
          <w:numId w:val="1"/>
        </w:numPr>
        <w:spacing w:after="0" w:line="360" w:lineRule="auto"/>
        <w:jc w:val="left"/>
        <w:rPr>
          <w:color w:val="000000"/>
        </w:rPr>
      </w:pPr>
      <w:r>
        <w:rPr>
          <w:color w:val="000000"/>
        </w:rPr>
        <w:t>Proveer lo necesario para garantizar a toda persona el derecho de acceso a la información pública, a través de procedimientos sencillos, expeditos, oportunos y gratuitos;</w:t>
      </w:r>
    </w:p>
    <w:p w14:paraId="6C584DEB" w14:textId="77777777" w:rsidR="000F145C" w:rsidRDefault="000F145C">
      <w:pPr>
        <w:spacing w:after="0" w:line="360" w:lineRule="auto"/>
        <w:ind w:left="720"/>
        <w:rPr>
          <w:color w:val="000000"/>
        </w:rPr>
      </w:pPr>
    </w:p>
    <w:p w14:paraId="12B22DA7" w14:textId="77777777" w:rsidR="000F145C" w:rsidRDefault="003459EB">
      <w:pPr>
        <w:numPr>
          <w:ilvl w:val="0"/>
          <w:numId w:val="1"/>
        </w:numPr>
        <w:spacing w:after="0" w:line="360" w:lineRule="auto"/>
        <w:jc w:val="left"/>
        <w:rPr>
          <w:color w:val="000000"/>
        </w:rPr>
      </w:pPr>
      <w:r>
        <w:rPr>
          <w:color w:val="000000"/>
        </w:rPr>
        <w:t>Transparentar la gestión pública, mediante la difusión de la información generada por los Sujetos Obligados, y</w:t>
      </w:r>
    </w:p>
    <w:p w14:paraId="588E2E1E" w14:textId="77777777" w:rsidR="000F145C" w:rsidRDefault="000F145C">
      <w:pPr>
        <w:spacing w:after="0" w:line="360" w:lineRule="auto"/>
        <w:ind w:left="720"/>
        <w:rPr>
          <w:color w:val="000000"/>
        </w:rPr>
      </w:pPr>
    </w:p>
    <w:p w14:paraId="618C158E" w14:textId="77777777" w:rsidR="000F145C" w:rsidRDefault="003459EB">
      <w:pPr>
        <w:numPr>
          <w:ilvl w:val="0"/>
          <w:numId w:val="1"/>
        </w:numPr>
        <w:spacing w:after="0" w:line="360" w:lineRule="auto"/>
        <w:jc w:val="left"/>
        <w:rPr>
          <w:color w:val="000000"/>
        </w:rPr>
      </w:pPr>
      <w:r>
        <w:rPr>
          <w:color w:val="000000"/>
        </w:rPr>
        <w:t>Promover, fomentar y difundir la cultura de la transparencia en el ejercicio de la función pública, el acceso a la información y la participación ciudadana, así como, la rendición de cuentas.</w:t>
      </w:r>
    </w:p>
    <w:p w14:paraId="5623CE90" w14:textId="77777777" w:rsidR="000F145C" w:rsidRDefault="000F145C">
      <w:pPr>
        <w:spacing w:after="0" w:line="360" w:lineRule="auto"/>
        <w:rPr>
          <w:color w:val="000000"/>
        </w:rPr>
      </w:pPr>
    </w:p>
    <w:p w14:paraId="36B84C52" w14:textId="77777777" w:rsidR="000F145C" w:rsidRDefault="003459EB">
      <w:pPr>
        <w:spacing w:after="0" w:line="360" w:lineRule="auto"/>
        <w:rPr>
          <w:color w:val="000000"/>
        </w:rPr>
      </w:pPr>
      <w:r>
        <w:rPr>
          <w:color w:val="000000"/>
        </w:rPr>
        <w:t xml:space="preserve">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w:t>
      </w:r>
      <w:r>
        <w:rPr>
          <w:color w:val="000000"/>
        </w:rPr>
        <w:lastRenderedPageBreak/>
        <w:t>mecanismos que garanticen la publicidad de información oportuna, verificable, comprensible, actualizada y completa.</w:t>
      </w:r>
    </w:p>
    <w:p w14:paraId="5754AFBE" w14:textId="77777777" w:rsidR="000F145C" w:rsidRDefault="000F145C">
      <w:pPr>
        <w:spacing w:after="0" w:line="360" w:lineRule="auto"/>
        <w:rPr>
          <w:color w:val="000000"/>
        </w:rPr>
      </w:pPr>
    </w:p>
    <w:p w14:paraId="66E6F093" w14:textId="77777777" w:rsidR="000F145C" w:rsidRDefault="003459EB">
      <w:pPr>
        <w:spacing w:after="0" w:line="360" w:lineRule="auto"/>
        <w:rPr>
          <w:color w:val="000000"/>
        </w:rPr>
      </w:pPr>
      <w:r>
        <w:rPr>
          <w:color w:val="000000"/>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44A82E77" w14:textId="77777777" w:rsidR="000F145C" w:rsidRDefault="000F145C">
      <w:pPr>
        <w:spacing w:after="0" w:line="360" w:lineRule="auto"/>
        <w:rPr>
          <w:color w:val="000000"/>
        </w:rPr>
      </w:pPr>
    </w:p>
    <w:p w14:paraId="030B56C3" w14:textId="77777777" w:rsidR="000F145C" w:rsidRDefault="003459EB">
      <w:pPr>
        <w:spacing w:after="0" w:line="360" w:lineRule="auto"/>
        <w:rPr>
          <w:color w:val="000000"/>
        </w:rPr>
      </w:pPr>
      <w:r>
        <w:rPr>
          <w:color w:val="000000"/>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650C2DE9" w14:textId="77777777" w:rsidR="000F145C" w:rsidRDefault="000F145C">
      <w:pPr>
        <w:spacing w:after="0" w:line="360" w:lineRule="auto"/>
        <w:rPr>
          <w:color w:val="000000"/>
        </w:rPr>
      </w:pPr>
    </w:p>
    <w:p w14:paraId="1F4A30E5" w14:textId="77777777" w:rsidR="000F145C" w:rsidRDefault="003459EB">
      <w:pPr>
        <w:numPr>
          <w:ilvl w:val="0"/>
          <w:numId w:val="2"/>
        </w:numPr>
        <w:spacing w:after="0" w:line="360" w:lineRule="auto"/>
        <w:jc w:val="left"/>
        <w:rPr>
          <w:color w:val="000000"/>
        </w:rPr>
      </w:pPr>
      <w:r>
        <w:rPr>
          <w:color w:val="000000"/>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7C428539" w14:textId="77777777" w:rsidR="000F145C" w:rsidRDefault="000F145C">
      <w:pPr>
        <w:spacing w:after="0" w:line="360" w:lineRule="auto"/>
        <w:ind w:left="720"/>
        <w:rPr>
          <w:color w:val="000000"/>
        </w:rPr>
      </w:pPr>
    </w:p>
    <w:p w14:paraId="1EFDD937" w14:textId="77777777" w:rsidR="000F145C" w:rsidRDefault="003459EB">
      <w:pPr>
        <w:numPr>
          <w:ilvl w:val="0"/>
          <w:numId w:val="2"/>
        </w:numPr>
        <w:spacing w:after="0" w:line="360" w:lineRule="auto"/>
        <w:rPr>
          <w:color w:val="000000"/>
        </w:rPr>
      </w:pPr>
      <w:r>
        <w:rPr>
          <w:color w:val="000000"/>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0B82D00D" w14:textId="77777777" w:rsidR="000F145C" w:rsidRDefault="000F145C">
      <w:pPr>
        <w:spacing w:after="0" w:line="360" w:lineRule="auto"/>
        <w:ind w:left="720"/>
        <w:jc w:val="left"/>
        <w:rPr>
          <w:color w:val="000000"/>
        </w:rPr>
      </w:pPr>
    </w:p>
    <w:p w14:paraId="347437A0" w14:textId="77777777" w:rsidR="000F145C" w:rsidRDefault="003459EB">
      <w:pPr>
        <w:numPr>
          <w:ilvl w:val="0"/>
          <w:numId w:val="2"/>
        </w:numPr>
        <w:spacing w:after="0" w:line="360" w:lineRule="auto"/>
        <w:rPr>
          <w:color w:val="000000"/>
        </w:rPr>
      </w:pPr>
      <w:r>
        <w:rPr>
          <w:color w:val="000000"/>
        </w:rPr>
        <w:lastRenderedPageBreak/>
        <w:t xml:space="preserve"> 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6986B1BD" w14:textId="77777777" w:rsidR="000F145C" w:rsidRDefault="000F145C">
      <w:pPr>
        <w:spacing w:after="0" w:line="360" w:lineRule="auto"/>
        <w:ind w:left="720"/>
        <w:rPr>
          <w:color w:val="000000"/>
        </w:rPr>
      </w:pPr>
    </w:p>
    <w:p w14:paraId="6F5D9DD6" w14:textId="77777777" w:rsidR="000F145C" w:rsidRDefault="003459EB">
      <w:pPr>
        <w:numPr>
          <w:ilvl w:val="0"/>
          <w:numId w:val="2"/>
        </w:numPr>
        <w:spacing w:after="0" w:line="360" w:lineRule="auto"/>
        <w:rPr>
          <w:color w:val="000000"/>
        </w:rPr>
      </w:pPr>
      <w:r>
        <w:rPr>
          <w:color w:val="000000"/>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757D1672" w14:textId="77777777" w:rsidR="000F145C" w:rsidRDefault="000F145C">
      <w:pPr>
        <w:spacing w:after="0" w:line="360" w:lineRule="auto"/>
        <w:ind w:left="720"/>
        <w:jc w:val="left"/>
        <w:rPr>
          <w:color w:val="000000"/>
        </w:rPr>
      </w:pPr>
    </w:p>
    <w:p w14:paraId="5AD30F6B" w14:textId="77777777" w:rsidR="000F145C" w:rsidRDefault="003459EB">
      <w:pPr>
        <w:numPr>
          <w:ilvl w:val="0"/>
          <w:numId w:val="2"/>
        </w:numPr>
        <w:spacing w:after="0" w:line="360" w:lineRule="auto"/>
        <w:rPr>
          <w:color w:val="000000"/>
        </w:rPr>
      </w:pPr>
      <w:r>
        <w:rPr>
          <w:color w:val="000000"/>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6E036D63" w14:textId="77777777" w:rsidR="000F145C" w:rsidRDefault="000F145C">
      <w:pPr>
        <w:spacing w:after="0" w:line="360" w:lineRule="auto"/>
        <w:ind w:left="720"/>
        <w:jc w:val="left"/>
        <w:rPr>
          <w:color w:val="000000"/>
        </w:rPr>
      </w:pPr>
    </w:p>
    <w:p w14:paraId="14884FED" w14:textId="77777777" w:rsidR="000F145C" w:rsidRDefault="003459EB">
      <w:pPr>
        <w:numPr>
          <w:ilvl w:val="0"/>
          <w:numId w:val="2"/>
        </w:numPr>
        <w:spacing w:after="0" w:line="360" w:lineRule="auto"/>
        <w:rPr>
          <w:color w:val="000000"/>
        </w:rPr>
      </w:pPr>
      <w:r>
        <w:rPr>
          <w:color w:val="000000"/>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4C6EEC5F" w14:textId="77777777" w:rsidR="000F145C" w:rsidRDefault="000F145C">
      <w:pPr>
        <w:spacing w:after="0" w:line="360" w:lineRule="auto"/>
        <w:rPr>
          <w:color w:val="000000"/>
        </w:rPr>
      </w:pPr>
    </w:p>
    <w:p w14:paraId="566ED7F8" w14:textId="77777777" w:rsidR="000F145C" w:rsidRDefault="003459EB">
      <w:pPr>
        <w:spacing w:after="0" w:line="360" w:lineRule="auto"/>
        <w:rPr>
          <w:color w:val="000000"/>
        </w:rPr>
      </w:pPr>
      <w:r>
        <w:rPr>
          <w:color w:val="000000"/>
        </w:rPr>
        <w:t xml:space="preserve">Una vez establecido lo anterior, es de indicar que el agravio del Particular consistió en que, a la fecha de interposición del Recurso de Revisión, el Ayuntamiento de Toluca, no había registrado </w:t>
      </w:r>
      <w:r>
        <w:rPr>
          <w:color w:val="000000"/>
        </w:rPr>
        <w:lastRenderedPageBreak/>
        <w:t xml:space="preserve">respuesta al requerimiento de acceso a la información, el cual se tuvo por presentado, el trece de enero de dos mil veinticinco.  </w:t>
      </w:r>
    </w:p>
    <w:p w14:paraId="75602EAA" w14:textId="77777777" w:rsidR="000F145C" w:rsidRDefault="000F145C">
      <w:pPr>
        <w:spacing w:after="0" w:line="360" w:lineRule="auto"/>
        <w:rPr>
          <w:color w:val="000000"/>
        </w:rPr>
      </w:pPr>
    </w:p>
    <w:p w14:paraId="05EB2D57" w14:textId="77777777" w:rsidR="000F145C" w:rsidRDefault="003459EB">
      <w:pPr>
        <w:spacing w:after="0" w:line="360" w:lineRule="auto"/>
        <w:rPr>
          <w:color w:val="000000"/>
        </w:rPr>
      </w:pPr>
      <w:bookmarkStart w:id="12" w:name="_heading=h.3rdcrjn" w:colFirst="0" w:colLast="0"/>
      <w:bookmarkEnd w:id="12"/>
      <w:r>
        <w:rPr>
          <w:color w:val="000000"/>
        </w:rPr>
        <w:t>En ese orden de ideas, el plazo con el que contaba el Sujeto Obligado para emitir contestación al requerimiento informativo comenzó a correr el catorce de enero y feneció el cuatro de febrero, ambos de dos mil veinticinco; lo anterior, sin contar los días, dieciocho, diecinueve, veinticinco, veintiséis de enero, así como primero, dos y tres de febrero de dicho año, al ser inhábiles,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laborales de este Instituto, para el año dos mil veinticinco y enero dos mil veintiséis. Así, este Instituto verificó que, en efecto, no se registró respuesta a las solicitudes de información de la persona Recurrente, en el Sistema de Acceso a la Información Mexiquense (SAIMEX), tal como se observa a continuación:</w:t>
      </w:r>
    </w:p>
    <w:p w14:paraId="2A372691" w14:textId="77777777" w:rsidR="000F145C" w:rsidRDefault="000F145C">
      <w:pPr>
        <w:spacing w:after="0" w:line="360" w:lineRule="auto"/>
        <w:rPr>
          <w:color w:val="000000"/>
        </w:rPr>
      </w:pPr>
    </w:p>
    <w:p w14:paraId="20CF58DA" w14:textId="77777777" w:rsidR="000F145C" w:rsidRDefault="003459EB">
      <w:pPr>
        <w:spacing w:after="0" w:line="360" w:lineRule="auto"/>
        <w:jc w:val="center"/>
        <w:rPr>
          <w:color w:val="000000"/>
        </w:rPr>
      </w:pPr>
      <w:r>
        <w:rPr>
          <w:noProof/>
          <w:color w:val="000000"/>
        </w:rPr>
        <w:drawing>
          <wp:inline distT="0" distB="0" distL="0" distR="0" wp14:anchorId="5D79318B" wp14:editId="0D6E78CA">
            <wp:extent cx="2391431" cy="1523783"/>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t="1425" r="49275"/>
                    <a:stretch>
                      <a:fillRect/>
                    </a:stretch>
                  </pic:blipFill>
                  <pic:spPr>
                    <a:xfrm>
                      <a:off x="0" y="0"/>
                      <a:ext cx="2391431" cy="1523783"/>
                    </a:xfrm>
                    <a:prstGeom prst="rect">
                      <a:avLst/>
                    </a:prstGeom>
                    <a:ln/>
                  </pic:spPr>
                </pic:pic>
              </a:graphicData>
            </a:graphic>
          </wp:inline>
        </w:drawing>
      </w:r>
      <w:r>
        <w:rPr>
          <w:color w:val="000000"/>
        </w:rPr>
        <w:t xml:space="preserve"> </w:t>
      </w:r>
      <w:r>
        <w:rPr>
          <w:noProof/>
          <w:color w:val="000000"/>
        </w:rPr>
        <w:drawing>
          <wp:inline distT="0" distB="0" distL="0" distR="0" wp14:anchorId="621CA84F" wp14:editId="0071D11E">
            <wp:extent cx="2716612" cy="1486281"/>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716612" cy="1486281"/>
                    </a:xfrm>
                    <a:prstGeom prst="rect">
                      <a:avLst/>
                    </a:prstGeom>
                    <a:ln/>
                  </pic:spPr>
                </pic:pic>
              </a:graphicData>
            </a:graphic>
          </wp:inline>
        </w:drawing>
      </w:r>
    </w:p>
    <w:p w14:paraId="4D90644F" w14:textId="77777777" w:rsidR="000F145C" w:rsidRDefault="003459EB">
      <w:pPr>
        <w:spacing w:after="0" w:line="360" w:lineRule="auto"/>
        <w:jc w:val="center"/>
        <w:rPr>
          <w:color w:val="000000"/>
        </w:rPr>
      </w:pPr>
      <w:r>
        <w:rPr>
          <w:noProof/>
          <w:color w:val="000000"/>
        </w:rPr>
        <w:drawing>
          <wp:inline distT="0" distB="0" distL="0" distR="0" wp14:anchorId="29702D63" wp14:editId="4F89FF5D">
            <wp:extent cx="2488005" cy="1357092"/>
            <wp:effectExtent l="0" t="0" r="0" b="0"/>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2488005" cy="1357092"/>
                    </a:xfrm>
                    <a:prstGeom prst="rect">
                      <a:avLst/>
                    </a:prstGeom>
                    <a:ln/>
                  </pic:spPr>
                </pic:pic>
              </a:graphicData>
            </a:graphic>
          </wp:inline>
        </w:drawing>
      </w:r>
      <w:r>
        <w:rPr>
          <w:noProof/>
          <w:color w:val="000000"/>
        </w:rPr>
        <w:drawing>
          <wp:inline distT="0" distB="0" distL="0" distR="0" wp14:anchorId="7C16744D" wp14:editId="0478AA82">
            <wp:extent cx="2601303" cy="1402394"/>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601303" cy="1402394"/>
                    </a:xfrm>
                    <a:prstGeom prst="rect">
                      <a:avLst/>
                    </a:prstGeom>
                    <a:ln/>
                  </pic:spPr>
                </pic:pic>
              </a:graphicData>
            </a:graphic>
          </wp:inline>
        </w:drawing>
      </w:r>
    </w:p>
    <w:p w14:paraId="3764FE9F" w14:textId="77777777" w:rsidR="000F145C" w:rsidRDefault="000F145C">
      <w:pPr>
        <w:spacing w:after="0" w:line="360" w:lineRule="auto"/>
        <w:rPr>
          <w:color w:val="000000"/>
        </w:rPr>
      </w:pPr>
    </w:p>
    <w:p w14:paraId="3888DE06" w14:textId="77777777" w:rsidR="000F145C" w:rsidRDefault="003459EB">
      <w:pPr>
        <w:spacing w:after="0" w:line="360" w:lineRule="auto"/>
        <w:jc w:val="center"/>
        <w:rPr>
          <w:color w:val="000000"/>
        </w:rPr>
      </w:pPr>
      <w:r>
        <w:rPr>
          <w:noProof/>
          <w:color w:val="000000"/>
        </w:rPr>
        <w:lastRenderedPageBreak/>
        <w:drawing>
          <wp:inline distT="0" distB="0" distL="0" distR="0" wp14:anchorId="2431EC82" wp14:editId="2A4B024E">
            <wp:extent cx="2736000" cy="1451170"/>
            <wp:effectExtent l="0" t="0" r="0" b="0"/>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2736000" cy="1451170"/>
                    </a:xfrm>
                    <a:prstGeom prst="rect">
                      <a:avLst/>
                    </a:prstGeom>
                    <a:ln/>
                  </pic:spPr>
                </pic:pic>
              </a:graphicData>
            </a:graphic>
          </wp:inline>
        </w:drawing>
      </w:r>
      <w:r>
        <w:rPr>
          <w:noProof/>
          <w:color w:val="000000"/>
        </w:rPr>
        <w:drawing>
          <wp:inline distT="0" distB="0" distL="0" distR="0" wp14:anchorId="1AA44454" wp14:editId="2ADE03C3">
            <wp:extent cx="2700000" cy="1493617"/>
            <wp:effectExtent l="0" t="0" r="0" b="0"/>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2700000" cy="1493617"/>
                    </a:xfrm>
                    <a:prstGeom prst="rect">
                      <a:avLst/>
                    </a:prstGeom>
                    <a:ln/>
                  </pic:spPr>
                </pic:pic>
              </a:graphicData>
            </a:graphic>
          </wp:inline>
        </w:drawing>
      </w:r>
    </w:p>
    <w:p w14:paraId="75BA51DC" w14:textId="77777777" w:rsidR="000F145C" w:rsidRDefault="000F145C">
      <w:pPr>
        <w:spacing w:after="0" w:line="360" w:lineRule="auto"/>
        <w:rPr>
          <w:color w:val="000000"/>
        </w:rPr>
      </w:pPr>
    </w:p>
    <w:p w14:paraId="07E36248" w14:textId="77777777" w:rsidR="000F145C" w:rsidRDefault="003459EB">
      <w:pPr>
        <w:spacing w:after="0" w:line="360" w:lineRule="auto"/>
        <w:rPr>
          <w:color w:val="000000"/>
        </w:rPr>
      </w:pPr>
      <w:r>
        <w:rPr>
          <w:color w:val="000000"/>
        </w:rPr>
        <w:t xml:space="preserve">Conforme a lo anterior, se colige que, tal como lo precisó la persona Recurrente, el Sujeto Obligado, no emitió respuesta para dar contestación a la solicitud de acceso a la información pública, dentro de los plazos establecidos en el artículo 163, de la Ley de Transparencia y Acceso a la Información Pública del Estado de México y Municipios, pues tenía hasta el cuatro de febrero de dos mil veinticinco, para realizar dicha situación, por lo que es evidente que el agravio es </w:t>
      </w:r>
      <w:r>
        <w:rPr>
          <w:b/>
          <w:color w:val="000000"/>
        </w:rPr>
        <w:t>FUNDADO</w:t>
      </w:r>
      <w:r>
        <w:rPr>
          <w:color w:val="000000"/>
        </w:rPr>
        <w:t xml:space="preserve">. </w:t>
      </w:r>
    </w:p>
    <w:p w14:paraId="393E1349" w14:textId="77777777" w:rsidR="000F145C" w:rsidRDefault="000F145C">
      <w:pPr>
        <w:spacing w:after="0" w:line="360" w:lineRule="auto"/>
        <w:rPr>
          <w:color w:val="000000"/>
        </w:rPr>
      </w:pPr>
    </w:p>
    <w:p w14:paraId="1D76BB07" w14:textId="77777777" w:rsidR="000F145C" w:rsidRDefault="003459EB">
      <w:pPr>
        <w:spacing w:after="0" w:line="360" w:lineRule="auto"/>
      </w:pPr>
      <w:bookmarkStart w:id="13" w:name="_heading=h.26in1rg" w:colFirst="0" w:colLast="0"/>
      <w:bookmarkEnd w:id="13"/>
      <w:r>
        <w:rPr>
          <w:color w:val="000000"/>
        </w:rPr>
        <w:t xml:space="preserve">No obstante, lo anterior, vía informe justificado, el Sujeto Obligado comunicó que posterior a una búsqueda de la información en la Dirección de Desarrollo Social no se localizaron los oficios requeridos, es decir, aludió que la información era inexistente; sobre </w:t>
      </w:r>
      <w:r>
        <w:t xml:space="preserve">el tema, el Criterio SO/014/2017, emitido por el Instituto Nacional de Transparencia, Acceso a la Información Pública y Protección de Datos Personales en el Estado de México y Municipios, el cual precisa que la inexistencia de la información, es una cuestión de hecho que se le atribuye a la misma, cuando ésta no se encuentra en los archivos del sujeto obligado. </w:t>
      </w:r>
    </w:p>
    <w:p w14:paraId="6EF1B768" w14:textId="77777777" w:rsidR="000F145C" w:rsidRDefault="000F145C">
      <w:pPr>
        <w:spacing w:after="0" w:line="360" w:lineRule="auto"/>
      </w:pPr>
    </w:p>
    <w:p w14:paraId="4A161601" w14:textId="77777777" w:rsidR="000F145C" w:rsidRDefault="003459EB">
      <w:pPr>
        <w:spacing w:after="0" w:line="360" w:lineRule="auto"/>
      </w:pPr>
      <w: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4C56FCB4" w14:textId="77777777" w:rsidR="000F145C" w:rsidRDefault="000F145C">
      <w:pPr>
        <w:spacing w:after="0" w:line="360" w:lineRule="auto"/>
        <w:rPr>
          <w:b/>
        </w:rPr>
      </w:pPr>
    </w:p>
    <w:p w14:paraId="40296526" w14:textId="77777777" w:rsidR="000F145C" w:rsidRDefault="003459EB">
      <w:pPr>
        <w:spacing w:after="0" w:line="360" w:lineRule="auto"/>
      </w:pPr>
      <w:r>
        <w:lastRenderedPageBreak/>
        <w:t xml:space="preserve">Conforme a lo anterior, la </w:t>
      </w:r>
      <w:r>
        <w:rPr>
          <w:b/>
        </w:rPr>
        <w:t>inexistencia</w:t>
      </w:r>
      <w:r>
        <w:t xml:space="preserve"> presupone la competencia del sujeto obligado para conocer de la información, pero por alguna circunstancia, la documentación solicitada no obra en sus archivos; sin embargo, para poder acreditar dicha circunstancia, se considera que los Sujetos Obligados, </w:t>
      </w:r>
      <w:r>
        <w:rPr>
          <w:b/>
        </w:rPr>
        <w:t>primero deben realizar una indagación en todos los archivos de las áreas con funciones para conocer de lo peticionado.</w:t>
      </w:r>
    </w:p>
    <w:p w14:paraId="0F1A41E4" w14:textId="77777777" w:rsidR="000F145C" w:rsidRDefault="000F145C">
      <w:pPr>
        <w:spacing w:after="0" w:line="360" w:lineRule="auto"/>
      </w:pPr>
    </w:p>
    <w:p w14:paraId="7D5E8E8F" w14:textId="77777777" w:rsidR="000F145C" w:rsidRDefault="003459EB">
      <w:pPr>
        <w:spacing w:after="0" w:line="360" w:lineRule="auto"/>
        <w:rPr>
          <w:b/>
        </w:rPr>
      </w:pPr>
      <w:r>
        <w:t xml:space="preserve">En ese sentido, según Jarquín, Soledad (2019), en el “Diccionario de Transparencia y Acceso a la Información Pública” (p. 68), </w:t>
      </w:r>
      <w:r>
        <w:rPr>
          <w:b/>
        </w:rPr>
        <w:t>la búsqueda exhaustiva</w:t>
      </w:r>
      <w:r>
        <w:t xml:space="preserve"> es la obligación del área administrativa del Sujeto Obligado que cuenta o puede contar con la información requerida, la cual consiste en localizar toda aquella que atienda la solicitud, </w:t>
      </w:r>
      <w:r>
        <w:rPr>
          <w:b/>
        </w:rPr>
        <w:t>hasta agotar por completo las posibilidades de indagación.</w:t>
      </w:r>
    </w:p>
    <w:p w14:paraId="2F8FEFC6" w14:textId="77777777" w:rsidR="000F145C" w:rsidRDefault="000F145C">
      <w:pPr>
        <w:spacing w:after="0" w:line="360" w:lineRule="auto"/>
        <w:rPr>
          <w:b/>
        </w:rPr>
      </w:pPr>
    </w:p>
    <w:p w14:paraId="3FEE4117" w14:textId="77777777" w:rsidR="000F145C" w:rsidRDefault="003459EB">
      <w:pPr>
        <w:spacing w:after="0" w:line="360" w:lineRule="auto"/>
        <w:rPr>
          <w:b/>
        </w:rPr>
      </w:pPr>
      <w:r>
        <w:t xml:space="preserve">Además, según Calero, Natalia (2016), en la “Ley General de Transparencia y Acceso a la Información Pública Comentada” (p. 408), para que exista una búsqueda exhaustiva y razonable, se debe hacer una </w:t>
      </w:r>
      <w:r>
        <w:rPr>
          <w:b/>
        </w:rPr>
        <w:t xml:space="preserve">indagación consiente y minuciosa en sus archivos físicos y electrónicos. </w:t>
      </w:r>
    </w:p>
    <w:p w14:paraId="3243F81B" w14:textId="77777777" w:rsidR="000F145C" w:rsidRDefault="000F145C">
      <w:pPr>
        <w:spacing w:after="0" w:line="360" w:lineRule="auto"/>
        <w:rPr>
          <w:b/>
        </w:rPr>
      </w:pPr>
    </w:p>
    <w:p w14:paraId="7491FB19" w14:textId="77777777" w:rsidR="000F145C" w:rsidRDefault="003459EB">
      <w:pPr>
        <w:spacing w:after="0" w:line="360" w:lineRule="auto"/>
        <w:rPr>
          <w:b/>
        </w:rPr>
      </w:pPr>
      <w:r>
        <w:t xml:space="preserve">Conforme a lo anterior, para poder acreditar el carácter exhaustivo de la búsqueda realizada por los Sujetos Obligados, se deben motivar las razones por las que se buscó la información en determinadas áreas, </w:t>
      </w:r>
      <w:r>
        <w:rPr>
          <w:b/>
        </w:rPr>
        <w:t>los criterios de búsqueda utilizados y demás circunstancias que fueron tomadas en cuenta.</w:t>
      </w:r>
    </w:p>
    <w:p w14:paraId="1F5ADF60" w14:textId="77777777" w:rsidR="000F145C" w:rsidRDefault="000F145C">
      <w:pPr>
        <w:spacing w:after="0" w:line="360" w:lineRule="auto"/>
      </w:pPr>
    </w:p>
    <w:p w14:paraId="7C3831ED" w14:textId="77777777" w:rsidR="000F145C" w:rsidRDefault="003459EB">
      <w:pPr>
        <w:spacing w:after="0" w:line="360" w:lineRule="auto"/>
      </w:pPr>
      <w:r>
        <w:t>En ese contexto, de conformidad con los criterios con</w:t>
      </w:r>
      <w:r>
        <w:rPr>
          <w:color w:val="000000"/>
        </w:rPr>
        <w:t xml:space="preserve"> clave de control SO/012/2010 y SO/004/2019</w:t>
      </w:r>
      <w:r>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12E038F4" w14:textId="77777777" w:rsidR="000F145C" w:rsidRDefault="003459EB">
      <w:pPr>
        <w:numPr>
          <w:ilvl w:val="0"/>
          <w:numId w:val="3"/>
        </w:numPr>
        <w:spacing w:after="0" w:line="360" w:lineRule="auto"/>
      </w:pPr>
      <w:r>
        <w:lastRenderedPageBreak/>
        <w:t>Motivación por las que se buscó la información, en determinadas unidades administrativas;</w:t>
      </w:r>
    </w:p>
    <w:p w14:paraId="3EF592D3" w14:textId="77777777" w:rsidR="000F145C" w:rsidRDefault="003459EB">
      <w:pPr>
        <w:numPr>
          <w:ilvl w:val="0"/>
          <w:numId w:val="3"/>
        </w:numPr>
        <w:spacing w:after="0" w:line="360" w:lineRule="auto"/>
      </w:pPr>
      <w:r>
        <w:t>Los criterios de búsqueda utilizados, y</w:t>
      </w:r>
    </w:p>
    <w:p w14:paraId="6E0E8C9B" w14:textId="77777777" w:rsidR="000F145C" w:rsidRDefault="003459EB">
      <w:pPr>
        <w:numPr>
          <w:ilvl w:val="0"/>
          <w:numId w:val="3"/>
        </w:numPr>
        <w:spacing w:after="0" w:line="360" w:lineRule="auto"/>
      </w:pPr>
      <w:r>
        <w:t>Las circunstancias que fueron tomadas en cuenta.</w:t>
      </w:r>
    </w:p>
    <w:p w14:paraId="3F34FBFD" w14:textId="77777777" w:rsidR="000F145C" w:rsidRDefault="000F145C">
      <w:pPr>
        <w:spacing w:after="0" w:line="360" w:lineRule="auto"/>
      </w:pPr>
    </w:p>
    <w:p w14:paraId="6EB3DF1E" w14:textId="77777777" w:rsidR="000F145C" w:rsidRDefault="003459EB">
      <w:pPr>
        <w:spacing w:after="0" w:line="360" w:lineRule="auto"/>
      </w:pPr>
      <w:r>
        <w:t>De tales circunstancias, se considera que para que los Sujetos Obligado justifiquen que realizaron una búsqueda exhaustiva y razonable, deben indicar de manera clara, lo siguiente:</w:t>
      </w:r>
    </w:p>
    <w:p w14:paraId="0583634F" w14:textId="77777777" w:rsidR="000F145C" w:rsidRDefault="000F145C">
      <w:pPr>
        <w:spacing w:after="0" w:line="360" w:lineRule="auto"/>
      </w:pPr>
    </w:p>
    <w:p w14:paraId="1C858646" w14:textId="77777777" w:rsidR="000F145C" w:rsidRDefault="003459EB">
      <w:pPr>
        <w:numPr>
          <w:ilvl w:val="0"/>
          <w:numId w:val="4"/>
        </w:numPr>
        <w:spacing w:after="0" w:line="360" w:lineRule="auto"/>
      </w:pPr>
      <w:r>
        <w:t>Las áreas donde se buscó la información;</w:t>
      </w:r>
    </w:p>
    <w:p w14:paraId="497CE43A" w14:textId="77777777" w:rsidR="000F145C" w:rsidRDefault="003459EB">
      <w:pPr>
        <w:numPr>
          <w:ilvl w:val="0"/>
          <w:numId w:val="4"/>
        </w:numPr>
        <w:spacing w:after="0" w:line="360" w:lineRule="auto"/>
      </w:pPr>
      <w:r>
        <w:t>Tipo de archivos buscados (físicos o electrónicos);</w:t>
      </w:r>
    </w:p>
    <w:p w14:paraId="574C52C5" w14:textId="77777777" w:rsidR="000F145C" w:rsidRDefault="003459EB">
      <w:pPr>
        <w:numPr>
          <w:ilvl w:val="0"/>
          <w:numId w:val="4"/>
        </w:numPr>
        <w:spacing w:after="0" w:line="360" w:lineRule="auto"/>
      </w:pPr>
      <w:r>
        <w:t xml:space="preserve">Los criterios de búsqueda utilizados, y </w:t>
      </w:r>
    </w:p>
    <w:p w14:paraId="26103745" w14:textId="77777777" w:rsidR="000F145C" w:rsidRDefault="003459EB">
      <w:pPr>
        <w:numPr>
          <w:ilvl w:val="0"/>
          <w:numId w:val="4"/>
        </w:numPr>
        <w:spacing w:after="0" w:line="360" w:lineRule="auto"/>
      </w:pPr>
      <w:r>
        <w:t>Las circunstancias que fueron tomadas en cuenta.</w:t>
      </w:r>
      <w:r>
        <w:tab/>
      </w:r>
    </w:p>
    <w:p w14:paraId="57251487" w14:textId="77777777" w:rsidR="000F145C" w:rsidRDefault="000F145C">
      <w:pPr>
        <w:spacing w:after="0" w:line="360" w:lineRule="auto"/>
        <w:rPr>
          <w:color w:val="000000"/>
        </w:rPr>
      </w:pPr>
    </w:p>
    <w:p w14:paraId="44915D4E" w14:textId="77777777" w:rsidR="000F145C" w:rsidRDefault="003459EB">
      <w:pPr>
        <w:spacing w:after="0" w:line="360" w:lineRule="auto"/>
        <w:ind w:right="-93"/>
        <w:rPr>
          <w:color w:val="000000"/>
        </w:rPr>
      </w:pPr>
      <w:r>
        <w:rPr>
          <w:color w:val="000000"/>
        </w:rPr>
        <w:t>Así, a efecto de determinar si el Sujeto Obligado siguió el procedimiento antes descrito, es necesario precisar que turno la solicitud a la información a la Dirección de Desarrollo Social, es decir el área requerida y que debió generar la información, por lo que, se advierte que cumplió con lo establecido en el inciso a).</w:t>
      </w:r>
    </w:p>
    <w:p w14:paraId="17B54025" w14:textId="77777777" w:rsidR="000F145C" w:rsidRDefault="000F145C">
      <w:pPr>
        <w:spacing w:after="0" w:line="360" w:lineRule="auto"/>
        <w:ind w:right="-93"/>
        <w:rPr>
          <w:color w:val="000000"/>
        </w:rPr>
      </w:pPr>
    </w:p>
    <w:p w14:paraId="1F6A97DF" w14:textId="77777777" w:rsidR="000F145C" w:rsidRDefault="003459EB">
      <w:pPr>
        <w:spacing w:after="0" w:line="360" w:lineRule="auto"/>
        <w:rPr>
          <w:color w:val="000000"/>
        </w:rPr>
      </w:pPr>
      <w:r>
        <w:rPr>
          <w:color w:val="000000"/>
        </w:rPr>
        <w:t>Sin embargo, este Instituto considera que no se cumplieron los requisitos establecidos en los incisos b, c y d, pues si bien señaló que realizó una búsqueda exhaustiva y razonable en sus archivos, no indicó en cuáles buscó; en otras palabras, no fue claro en señalar si realizó la indagación en los archivos con los que contaba, es decir, únicamente de la administración 2025-2027, o si la realizó en los archivos de las administraciones pasadas, por lo que, tampoco estableció las circunstancias tomadas en cuenta.</w:t>
      </w:r>
    </w:p>
    <w:p w14:paraId="575103FA" w14:textId="77777777" w:rsidR="000F145C" w:rsidRDefault="000F145C">
      <w:pPr>
        <w:spacing w:after="0" w:line="360" w:lineRule="auto"/>
        <w:rPr>
          <w:color w:val="000000"/>
        </w:rPr>
      </w:pPr>
    </w:p>
    <w:p w14:paraId="5A126FFA" w14:textId="77777777" w:rsidR="000F145C" w:rsidRDefault="003459EB">
      <w:pPr>
        <w:spacing w:after="0" w:line="360" w:lineRule="auto"/>
        <w:rPr>
          <w:color w:val="000000"/>
        </w:rPr>
      </w:pPr>
      <w:r>
        <w:rPr>
          <w:color w:val="000000"/>
        </w:rPr>
        <w:lastRenderedPageBreak/>
        <w:t xml:space="preserve">Además, que el área en cuestión, tampoco acreditó la búsqueda en los archivos de </w:t>
      </w:r>
      <w:proofErr w:type="gramStart"/>
      <w:r>
        <w:rPr>
          <w:color w:val="000000"/>
        </w:rPr>
        <w:t>trámite ,</w:t>
      </w:r>
      <w:proofErr w:type="gramEnd"/>
      <w:r>
        <w:rPr>
          <w:color w:val="000000"/>
        </w:rPr>
        <w:t xml:space="preserve"> ni de concentración, que conforme a la Ley de Archivos y Administración de Documentos del Estado de México y Municipios, debe contar el Sujeto Obligado.</w:t>
      </w:r>
    </w:p>
    <w:p w14:paraId="105EA1B7" w14:textId="77777777" w:rsidR="000F145C" w:rsidRDefault="000F145C">
      <w:pPr>
        <w:spacing w:after="0" w:line="360" w:lineRule="auto"/>
        <w:ind w:right="-93"/>
        <w:rPr>
          <w:color w:val="000000"/>
        </w:rPr>
      </w:pPr>
    </w:p>
    <w:p w14:paraId="196E9F6E" w14:textId="77777777" w:rsidR="000F145C" w:rsidRDefault="003459EB">
      <w:pPr>
        <w:spacing w:after="0" w:line="360" w:lineRule="auto"/>
        <w:ind w:right="-93"/>
      </w:pPr>
      <w:r>
        <w:rPr>
          <w:color w:val="000000"/>
        </w:rPr>
        <w:t xml:space="preserve">En otras palabras, la Dirección de Desarrollo Social no dio ningún elemento para acreditar que realizó la búsqueda en el archivo municipal, es decir, en los archivos de administraciones pasadas; por lo que, </w:t>
      </w:r>
      <w:r>
        <w:t xml:space="preserve">el Sujeto Obligado deberá realizar una búsqueda exhaustiva y razonable en los archivos de la Dirección mencionada, a efecto de que proporcione </w:t>
      </w:r>
      <w:r>
        <w:rPr>
          <w:color w:val="000000"/>
        </w:rPr>
        <w:t xml:space="preserve">los oficios firmados del primero de enero de dos mil diez al treinta y uno de diciembre de dos mil doce; así como, del primero de enero de dos mil catorce al treinta y uno de diciembre de dos mil dieciséis; </w:t>
      </w:r>
      <w:r>
        <w:t>dicha determinación toma relevancia, pues 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43E71068" w14:textId="77777777" w:rsidR="000F145C" w:rsidRDefault="000F145C">
      <w:pPr>
        <w:tabs>
          <w:tab w:val="left" w:pos="4962"/>
        </w:tabs>
        <w:spacing w:after="0" w:line="360" w:lineRule="auto"/>
      </w:pPr>
    </w:p>
    <w:p w14:paraId="126D50A2" w14:textId="77777777" w:rsidR="000F145C" w:rsidRDefault="003459EB">
      <w:pPr>
        <w:spacing w:after="0" w:line="360" w:lineRule="auto"/>
      </w:pPr>
      <w:r>
        <w:t xml:space="preserve">De esta manera, el derecho de acceso a la información pública se satisface en aquellos casos en que se entregue el soporte documental en el que conste la información solicitada, sin necesidad de elaborar documentos </w:t>
      </w:r>
      <w:r>
        <w:rPr>
          <w:i/>
        </w:rPr>
        <w:t>ad hoc</w:t>
      </w:r>
      <w:r>
        <w:t>, situación que toma sustento, toma sustento en el artículo 160 de la Ley de Transparencia y Acceso a la Información Pública del Estado de México y Municipios, el cual refiere que los sujetos obligados únicamente deberán entregar la información que obre en sus archivos.</w:t>
      </w:r>
    </w:p>
    <w:p w14:paraId="06BB0B15" w14:textId="77777777" w:rsidR="000F145C" w:rsidRDefault="000F145C">
      <w:pPr>
        <w:spacing w:after="0" w:line="360" w:lineRule="auto"/>
        <w:ind w:right="-28"/>
      </w:pPr>
    </w:p>
    <w:p w14:paraId="50A4C8E5" w14:textId="77777777" w:rsidR="000F145C" w:rsidRDefault="003459EB">
      <w:pPr>
        <w:spacing w:after="0" w:line="360" w:lineRule="auto"/>
        <w:rPr>
          <w:color w:val="000000"/>
        </w:rPr>
      </w:pPr>
      <w:r>
        <w:t xml:space="preserve">De tales circunstancias, se concluye que los sujetos obligados únicamente se encuentran constreñidos a proporcionar los documentos que den cuenta de la información solicitada, como </w:t>
      </w:r>
      <w:r>
        <w:lastRenderedPageBreak/>
        <w:t>obren en sus archivos, sin tener que elaborarlos a las necesidades del Recurrente; por lo que, en el presente caso, el Sujeto Obligado deberá entregar los oficios firmados</w:t>
      </w:r>
      <w:r>
        <w:rPr>
          <w:color w:val="000000"/>
        </w:rPr>
        <w:t>.</w:t>
      </w:r>
    </w:p>
    <w:p w14:paraId="5CBBCFBB" w14:textId="77777777" w:rsidR="000F145C" w:rsidRDefault="000F145C">
      <w:pPr>
        <w:spacing w:after="0" w:line="360" w:lineRule="auto"/>
        <w:ind w:right="-93"/>
        <w:rPr>
          <w:color w:val="000000"/>
        </w:rPr>
      </w:pPr>
    </w:p>
    <w:p w14:paraId="2C1D3145" w14:textId="77777777" w:rsidR="000F145C" w:rsidRDefault="003459EB">
      <w:pPr>
        <w:spacing w:after="0" w:line="360" w:lineRule="auto"/>
        <w:rPr>
          <w:color w:val="000000"/>
        </w:rPr>
      </w:pPr>
      <w:bookmarkStart w:id="14" w:name="_heading=h.lnxbz9" w:colFirst="0" w:colLast="0"/>
      <w:bookmarkEnd w:id="14"/>
      <w:r>
        <w:rPr>
          <w:color w:val="000000"/>
        </w:rPr>
        <w:t xml:space="preserve">Ahora bien, toda vez que el Particular requirió la información desde el dos mil diez al dos mil dieciséis, en el caso que no localicen los oficios, porque hayan causado baja documental, deberá proporcionar el acta del Comité de Transparencia, donde confirme la inexistencia de la información. Lo anterior, se robustece con el Criterio de interpretación, de la Primera Época, con clave de control SO/014/2009, emitido por el Pleno del Instituto Nacional de Transparencia, Acceso a la Información y Protección de Datos Personales, que establece que, en los casos, de que no se localice la información en los archivos del sujeto obligado, después de una búsqueda exhaustiva y razonable, el Comité de Transparencia, deberá confirmar la declaración de inexistencia. </w:t>
      </w:r>
    </w:p>
    <w:p w14:paraId="76F7F2F6" w14:textId="77777777" w:rsidR="000F145C" w:rsidRDefault="000F145C">
      <w:pPr>
        <w:spacing w:after="0" w:line="360" w:lineRule="auto"/>
        <w:rPr>
          <w:color w:val="000000"/>
        </w:rPr>
      </w:pPr>
    </w:p>
    <w:p w14:paraId="2130D1D6" w14:textId="77777777" w:rsidR="000F145C" w:rsidRDefault="003459EB">
      <w:pPr>
        <w:spacing w:after="0" w:line="360" w:lineRule="auto"/>
        <w:rPr>
          <w:color w:val="000000"/>
        </w:rPr>
      </w:pPr>
      <w:r>
        <w:rPr>
          <w:color w:val="000000"/>
        </w:rPr>
        <w:t>Sobre el tema, el artículo 19, párrafo tercero de la Ley de Transparencia y Acceso a la Información Pública del Estado de México y Municipios, que establece que cuando los sujetos obligados, en el ejercicio de sus atribuciones, debía generar, poseer, administrar la información, pero está no se encuentra, el Comité de Transparencia, deberá emitir el acuerdo de inexistencia.</w:t>
      </w:r>
    </w:p>
    <w:p w14:paraId="68EECBFE" w14:textId="77777777" w:rsidR="000F145C" w:rsidRDefault="000F145C">
      <w:pPr>
        <w:spacing w:after="0" w:line="360" w:lineRule="auto"/>
        <w:ind w:left="567" w:right="567"/>
        <w:rPr>
          <w:color w:val="000000"/>
        </w:rPr>
      </w:pPr>
    </w:p>
    <w:p w14:paraId="2C14B387" w14:textId="77777777" w:rsidR="000F145C" w:rsidRDefault="003459EB">
      <w:pPr>
        <w:spacing w:after="0" w:line="360" w:lineRule="auto"/>
        <w:rPr>
          <w:color w:val="000000"/>
        </w:rPr>
      </w:pPr>
      <w:r>
        <w:rPr>
          <w:color w:val="000000"/>
        </w:rPr>
        <w:t>En ese orden de ideas, el Criterio de interpretación, de la Primera Época, con clave de control SO/012/2010, emitido por el Pleno del Instituto Nacional de Transparencia, Acceso a la Información y Protección de Datos Personales, mismo que se cita por analogía, establece lo siguiente:</w:t>
      </w:r>
    </w:p>
    <w:p w14:paraId="31381D3B" w14:textId="77777777" w:rsidR="000F145C" w:rsidRDefault="000F145C">
      <w:pPr>
        <w:tabs>
          <w:tab w:val="left" w:pos="4667"/>
        </w:tabs>
        <w:spacing w:after="0" w:line="360" w:lineRule="auto"/>
        <w:rPr>
          <w:color w:val="000000"/>
        </w:rPr>
      </w:pPr>
    </w:p>
    <w:p w14:paraId="50C63C72" w14:textId="77777777" w:rsidR="000F145C" w:rsidRDefault="003459EB">
      <w:pPr>
        <w:tabs>
          <w:tab w:val="left" w:pos="4253"/>
        </w:tabs>
        <w:spacing w:after="0" w:line="360" w:lineRule="auto"/>
        <w:ind w:left="567" w:right="559"/>
        <w:rPr>
          <w:b/>
          <w:i/>
          <w:color w:val="000000"/>
          <w:sz w:val="20"/>
          <w:szCs w:val="20"/>
        </w:rPr>
      </w:pPr>
      <w:r>
        <w:rPr>
          <w:b/>
          <w:i/>
          <w:color w:val="000000"/>
          <w:sz w:val="20"/>
          <w:szCs w:val="20"/>
        </w:rPr>
        <w:t xml:space="preserve">“Propósito de la declaración formal de inexistencia. </w:t>
      </w:r>
      <w:r>
        <w:rPr>
          <w:i/>
          <w:color w:val="000000"/>
          <w:sz w:val="20"/>
          <w:szCs w:val="20"/>
        </w:rPr>
        <w:t xml:space="preserve">Atendiendo a lo dispuesto por los artículos 43, 46 de la Ley Federal de Transparencia y Acceso a la Información Pública Gubernamental y 70 de su Reglamento, en los que se prevé el procedimiento a seguir para declarar la inexistencia de la información, el propósito de que los Comités de Información de los sujetos obligados por la Ley Federal de Transparencia y Acceso  a  la  Información Pública Gubernamental emitan una declaración que </w:t>
      </w:r>
      <w:r>
        <w:rPr>
          <w:i/>
          <w:color w:val="000000"/>
          <w:sz w:val="20"/>
          <w:szCs w:val="20"/>
        </w:rPr>
        <w:lastRenderedPageBreak/>
        <w:t xml:space="preserve">confirme, en su caso, la inexistencia de la información solicitada, </w:t>
      </w:r>
      <w:r>
        <w:rPr>
          <w:b/>
          <w:i/>
          <w:color w:val="000000"/>
          <w:sz w:val="20"/>
          <w:szCs w:val="20"/>
        </w:rPr>
        <w:t xml:space="preserve">es garantizar al solicitante que efectivamente se realizaron las gestiones necesarias para la ubicación de la información de su interés, y que éstas fueron las adecuadas para atender a la particularidad del caso concreto. En ese sentido, las declaraciones de inexistencia de los Comités de Información deben contener los elementos suficientes para generar en los solicitantes la certeza del carácter exhaustivo de la búsqueda de la información solicitada y de que su solicitud fue atendida debidamente; es decir, deben motivar o precisar las razones por las que se buscó la información en determinada(s) unidad(es) administrativa(s), los criterios de búsqueda utilizados, y las demás circunstancias que fueron tomadas en cuenta.” </w:t>
      </w:r>
    </w:p>
    <w:p w14:paraId="6009BD59" w14:textId="77777777" w:rsidR="000F145C" w:rsidRDefault="000F145C">
      <w:pPr>
        <w:tabs>
          <w:tab w:val="left" w:pos="4667"/>
        </w:tabs>
        <w:spacing w:after="0" w:line="360" w:lineRule="auto"/>
        <w:rPr>
          <w:color w:val="000000"/>
        </w:rPr>
      </w:pPr>
    </w:p>
    <w:p w14:paraId="70B1FAA9" w14:textId="77777777" w:rsidR="000F145C" w:rsidRDefault="003459EB">
      <w:pPr>
        <w:spacing w:after="0" w:line="360" w:lineRule="auto"/>
        <w:rPr>
          <w:color w:val="000000"/>
        </w:rPr>
      </w:pPr>
      <w:r>
        <w:rPr>
          <w:color w:val="000000"/>
        </w:rPr>
        <w:t xml:space="preserve">De la misma manera, el Criterio de interpretación, de la Segunda Época, con clave de control SO/004/2019, emitido por el del Instituto Nacional de Transparencia, Acceso a la Información y Protección de Datos Personales, cuyo texto y rubro son los siguientes: </w:t>
      </w:r>
    </w:p>
    <w:p w14:paraId="76EA24D8" w14:textId="77777777" w:rsidR="000F145C" w:rsidRDefault="000F145C">
      <w:pPr>
        <w:tabs>
          <w:tab w:val="left" w:pos="4667"/>
        </w:tabs>
        <w:spacing w:after="0" w:line="360" w:lineRule="auto"/>
        <w:rPr>
          <w:color w:val="000000"/>
        </w:rPr>
      </w:pPr>
    </w:p>
    <w:p w14:paraId="0F9471A0" w14:textId="77777777" w:rsidR="000F145C" w:rsidRDefault="003459EB">
      <w:pPr>
        <w:tabs>
          <w:tab w:val="left" w:pos="4667"/>
        </w:tabs>
        <w:spacing w:after="0" w:line="360" w:lineRule="auto"/>
        <w:ind w:left="567" w:right="567"/>
        <w:rPr>
          <w:i/>
          <w:color w:val="000000"/>
          <w:sz w:val="20"/>
          <w:szCs w:val="20"/>
        </w:rPr>
      </w:pPr>
      <w:r>
        <w:rPr>
          <w:b/>
          <w:i/>
          <w:color w:val="000000"/>
          <w:sz w:val="20"/>
          <w:szCs w:val="20"/>
        </w:rPr>
        <w:t>“Propósito de la declaración formal de inexistencia.</w:t>
      </w:r>
      <w:r>
        <w:rPr>
          <w:i/>
          <w:color w:val="000000"/>
          <w:sz w:val="20"/>
          <w:szCs w:val="20"/>
        </w:rPr>
        <w:t xml:space="preserve"> El propósito de que los Comités de Transparencia emitan una declaración que confirme la inexistencia de la información solicitada, es garantizar al solicitante que se realizaron las gestiones necesarias para la ubicación de la información de su interés; por lo cual, el acta en el que se haga constar esa declaración formal de inexistencia, debe contener los elementos suficientes para generar en los solicitantes la certeza del carácter exhaustivo de la búsqueda de lo solicitado.”</w:t>
      </w:r>
    </w:p>
    <w:p w14:paraId="4CD7C40B" w14:textId="77777777" w:rsidR="000F145C" w:rsidRDefault="000F145C">
      <w:pPr>
        <w:tabs>
          <w:tab w:val="left" w:pos="4667"/>
        </w:tabs>
        <w:spacing w:after="0" w:line="360" w:lineRule="auto"/>
        <w:rPr>
          <w:color w:val="000000"/>
        </w:rPr>
      </w:pPr>
    </w:p>
    <w:p w14:paraId="0C88A753" w14:textId="77777777" w:rsidR="000F145C" w:rsidRDefault="003459EB">
      <w:pPr>
        <w:tabs>
          <w:tab w:val="left" w:pos="4667"/>
        </w:tabs>
        <w:spacing w:after="0" w:line="360" w:lineRule="auto"/>
        <w:rPr>
          <w:color w:val="000000"/>
        </w:rPr>
      </w:pPr>
      <w:r>
        <w:rPr>
          <w:color w:val="000000"/>
        </w:rPr>
        <w:t xml:space="preserve">De los criterios citados, se puede advertir que las declaraciones de inexistencia de los Comités de Transparencia, deben contener los elementos suficientes para generar en los solicitantes la certeza del carácter exhaustivo de la búsqueda de la información, esto es, que deben fundar y motivar las razones por las cuales, se buscó la información en determinadas unidades administrativas, los criterios de búsqueda y demás circunstancias tomadas en cuenta, con el fin de garantizar al solicitante que efectivamente se hicieron las gestiones necesarias para localizar la documentación de su interés. Además, según Calero, Natalia (2016), en la “Ley General de </w:t>
      </w:r>
      <w:r>
        <w:rPr>
          <w:color w:val="000000"/>
        </w:rPr>
        <w:lastRenderedPageBreak/>
        <w:t>Transparencia y Acceso a la Información Pública Comentada” (p. 419), establece que las declaraciones de inexistencia, deben contener lo siguiente:</w:t>
      </w:r>
    </w:p>
    <w:p w14:paraId="7187E002" w14:textId="77777777" w:rsidR="000F145C" w:rsidRDefault="000F145C">
      <w:pPr>
        <w:spacing w:after="0" w:line="360" w:lineRule="auto"/>
        <w:ind w:right="-93"/>
        <w:rPr>
          <w:color w:val="000000"/>
        </w:rPr>
      </w:pPr>
    </w:p>
    <w:p w14:paraId="04A9AA29" w14:textId="77777777" w:rsidR="000F145C" w:rsidRDefault="003459EB">
      <w:pPr>
        <w:numPr>
          <w:ilvl w:val="0"/>
          <w:numId w:val="5"/>
        </w:numPr>
        <w:spacing w:after="0" w:line="360" w:lineRule="auto"/>
        <w:ind w:right="-93"/>
        <w:rPr>
          <w:b/>
          <w:color w:val="000000"/>
        </w:rPr>
      </w:pPr>
      <w:r>
        <w:rPr>
          <w:b/>
          <w:color w:val="000000"/>
        </w:rPr>
        <w:t>Los elementos que le permitan a los solicitantes tener certeza de que el Sujeto Obligado utilizó un criterio de búsqueda exhaustivo:</w:t>
      </w:r>
      <w:r>
        <w:rPr>
          <w:color w:val="000000"/>
        </w:rPr>
        <w:t xml:space="preserve"> Para atender dicho supuesto, se debe precisar en qué unidades administrativas buscó, así como en el tipo de archivos y la manera en que realizó la indagación;</w:t>
      </w:r>
    </w:p>
    <w:p w14:paraId="7BF19D10" w14:textId="77777777" w:rsidR="000F145C" w:rsidRDefault="000F145C">
      <w:pPr>
        <w:spacing w:after="0" w:line="360" w:lineRule="auto"/>
        <w:ind w:left="720" w:right="-93"/>
        <w:rPr>
          <w:b/>
          <w:color w:val="000000"/>
        </w:rPr>
      </w:pPr>
    </w:p>
    <w:p w14:paraId="7F237B86" w14:textId="77777777" w:rsidR="000F145C" w:rsidRDefault="003459EB">
      <w:pPr>
        <w:numPr>
          <w:ilvl w:val="0"/>
          <w:numId w:val="5"/>
        </w:numPr>
        <w:spacing w:after="0" w:line="360" w:lineRule="auto"/>
        <w:ind w:right="-93"/>
        <w:rPr>
          <w:b/>
          <w:color w:val="000000"/>
        </w:rPr>
      </w:pPr>
      <w:r>
        <w:rPr>
          <w:b/>
          <w:color w:val="000000"/>
        </w:rPr>
        <w:t xml:space="preserve">Las circunstancias de tiempo, modo y lugar que motiven las razones por las cuales la información es inexistente: </w:t>
      </w:r>
      <w:r>
        <w:rPr>
          <w:color w:val="000000"/>
        </w:rPr>
        <w:t>Al respecto, los sujetos obligados para acreditar dicho punto, deberán proveer la mayor cantidad de elementos posibles que permitan evidencia las razones por las cuales la información requerida no existe</w:t>
      </w:r>
      <w:r>
        <w:rPr>
          <w:b/>
          <w:color w:val="000000"/>
        </w:rPr>
        <w:t>,</w:t>
      </w:r>
      <w:r>
        <w:rPr>
          <w:color w:val="000000"/>
        </w:rPr>
        <w:t xml:space="preserve"> y</w:t>
      </w:r>
    </w:p>
    <w:p w14:paraId="0F46C8AE" w14:textId="77777777" w:rsidR="000F145C" w:rsidRDefault="000F145C">
      <w:pPr>
        <w:spacing w:after="0" w:line="360" w:lineRule="auto"/>
        <w:ind w:right="-93"/>
        <w:rPr>
          <w:b/>
          <w:color w:val="000000"/>
        </w:rPr>
      </w:pPr>
    </w:p>
    <w:p w14:paraId="298D7E93" w14:textId="77777777" w:rsidR="000F145C" w:rsidRDefault="003459EB">
      <w:pPr>
        <w:numPr>
          <w:ilvl w:val="0"/>
          <w:numId w:val="5"/>
        </w:numPr>
        <w:spacing w:after="0" w:line="360" w:lineRule="auto"/>
        <w:ind w:right="-93"/>
        <w:rPr>
          <w:b/>
          <w:color w:val="000000"/>
        </w:rPr>
      </w:pPr>
      <w:r>
        <w:rPr>
          <w:b/>
          <w:color w:val="000000"/>
        </w:rPr>
        <w:t>El servidor público responsable de contar con ésta</w:t>
      </w:r>
      <w:r>
        <w:rPr>
          <w:color w:val="000000"/>
        </w:rPr>
        <w:t>: Es importante indicar, el cargo y las razones jurídicas por las cuales debió generar la información, es decir, que con base a la normatividad interna las facultades por las cuales tuvo que elaborar el documento requerido.</w:t>
      </w:r>
    </w:p>
    <w:p w14:paraId="343D8C31" w14:textId="77777777" w:rsidR="000F145C" w:rsidRDefault="000F145C">
      <w:pPr>
        <w:spacing w:after="0" w:line="360" w:lineRule="auto"/>
        <w:ind w:right="-93"/>
        <w:rPr>
          <w:color w:val="000000"/>
        </w:rPr>
      </w:pPr>
    </w:p>
    <w:p w14:paraId="383815E2" w14:textId="77777777" w:rsidR="000F145C" w:rsidRDefault="003459EB">
      <w:pPr>
        <w:spacing w:after="0" w:line="360" w:lineRule="auto"/>
        <w:rPr>
          <w:color w:val="000000"/>
        </w:rPr>
      </w:pPr>
      <w:r>
        <w:rPr>
          <w:color w:val="000000"/>
        </w:rPr>
        <w:t xml:space="preserve">Conforme a lo citado, se considera que es necesario que el Ayuntamiento de Toluca, </w:t>
      </w:r>
      <w:r>
        <w:rPr>
          <w:b/>
          <w:color w:val="000000"/>
        </w:rPr>
        <w:t xml:space="preserve">declare por medio de su Comité de Transparencia, la inexistencia de los oficios, para el caso, que haya causado baja documental; </w:t>
      </w:r>
      <w:r>
        <w:rPr>
          <w:color w:val="000000"/>
        </w:rPr>
        <w:t>para tal situación, deberá seguir el procedimiento establecido en el artículo 169 y 170 de la Ley de Transparencia y Acceso a la Información Pública del Estado de México y Municipios, que precisa que cuando la información no se encuentre en los archivos del Sujeto Obligado, el Comité de Transparencia deberá:</w:t>
      </w:r>
    </w:p>
    <w:p w14:paraId="5AAC5006" w14:textId="77777777" w:rsidR="000F145C" w:rsidRDefault="000F145C">
      <w:pPr>
        <w:spacing w:after="0" w:line="360" w:lineRule="auto"/>
        <w:rPr>
          <w:color w:val="000000"/>
        </w:rPr>
      </w:pPr>
    </w:p>
    <w:p w14:paraId="1F86D69D" w14:textId="77777777" w:rsidR="000F145C" w:rsidRDefault="003459EB">
      <w:pPr>
        <w:numPr>
          <w:ilvl w:val="0"/>
          <w:numId w:val="6"/>
        </w:numPr>
        <w:spacing w:after="0" w:line="360" w:lineRule="auto"/>
        <w:jc w:val="left"/>
        <w:rPr>
          <w:color w:val="000000"/>
        </w:rPr>
      </w:pPr>
      <w:r>
        <w:rPr>
          <w:color w:val="000000"/>
        </w:rPr>
        <w:t>Analizar el caso y tomar las medidas necesarias para localizar la información;</w:t>
      </w:r>
    </w:p>
    <w:p w14:paraId="12E4161C" w14:textId="77777777" w:rsidR="000F145C" w:rsidRDefault="000F145C">
      <w:pPr>
        <w:spacing w:after="0" w:line="360" w:lineRule="auto"/>
        <w:ind w:left="720"/>
        <w:jc w:val="left"/>
        <w:rPr>
          <w:color w:val="000000"/>
        </w:rPr>
      </w:pPr>
    </w:p>
    <w:p w14:paraId="5330F82D" w14:textId="77777777" w:rsidR="000F145C" w:rsidRDefault="003459EB">
      <w:pPr>
        <w:numPr>
          <w:ilvl w:val="0"/>
          <w:numId w:val="6"/>
        </w:numPr>
        <w:spacing w:after="0" w:line="360" w:lineRule="auto"/>
        <w:rPr>
          <w:color w:val="000000"/>
        </w:rPr>
      </w:pPr>
      <w:r>
        <w:rPr>
          <w:color w:val="000000"/>
        </w:rPr>
        <w:lastRenderedPageBreak/>
        <w:t>Expedir una resolución que confirme la inexistencia de la información, que contenga los elementos mínimos que permitan al Solicitante tener la certeza de que se utilizó un criterio de búsqueda exhaustivo, así como, las circunstancias de modo, tiempo y lugar que generaron la inexistencia y el servidor público responsable de contar con la información, y</w:t>
      </w:r>
    </w:p>
    <w:p w14:paraId="18ADC58B" w14:textId="77777777" w:rsidR="000F145C" w:rsidRDefault="000F145C">
      <w:pPr>
        <w:spacing w:after="0" w:line="360" w:lineRule="auto"/>
        <w:jc w:val="left"/>
        <w:rPr>
          <w:color w:val="000000"/>
        </w:rPr>
      </w:pPr>
    </w:p>
    <w:p w14:paraId="5D802E40" w14:textId="77777777" w:rsidR="000F145C" w:rsidRDefault="003459EB">
      <w:pPr>
        <w:numPr>
          <w:ilvl w:val="0"/>
          <w:numId w:val="6"/>
        </w:numPr>
        <w:spacing w:after="0" w:line="360" w:lineRule="auto"/>
        <w:rPr>
          <w:color w:val="000000"/>
        </w:rPr>
      </w:pPr>
      <w:r>
        <w:rPr>
          <w:color w:val="000000"/>
        </w:rPr>
        <w:t>Ordenar, siempre que sea materialmente posible, que se genere o reponga la información en caso que ésta tuviera que existir o previa acreditación de la imposibilidad de su generación, exponga de forma fundada y motivada las razones de dicha situación.</w:t>
      </w:r>
    </w:p>
    <w:p w14:paraId="197B3567" w14:textId="77777777" w:rsidR="000F145C" w:rsidRDefault="000F145C">
      <w:pPr>
        <w:spacing w:after="0" w:line="360" w:lineRule="auto"/>
        <w:ind w:right="-93"/>
        <w:rPr>
          <w:color w:val="000000"/>
        </w:rPr>
      </w:pPr>
    </w:p>
    <w:p w14:paraId="26BC7654" w14:textId="77777777" w:rsidR="000F145C" w:rsidRDefault="003459EB">
      <w:pPr>
        <w:spacing w:after="0" w:line="360" w:lineRule="auto"/>
        <w:rPr>
          <w:color w:val="000000"/>
        </w:rPr>
      </w:pPr>
      <w:r>
        <w:rPr>
          <w:color w:val="000000"/>
        </w:rPr>
        <w:t xml:space="preserve">Conforme a lo anterior, en el presente caso, se considera que es necesario que el Ayuntamiento de Capulhuac, </w:t>
      </w:r>
      <w:r>
        <w:rPr>
          <w:b/>
          <w:color w:val="000000"/>
        </w:rPr>
        <w:t xml:space="preserve">declare por medio de su Comité de Transparencia, la inexistencia de las Actas que no localice, </w:t>
      </w:r>
      <w:r>
        <w:rPr>
          <w:color w:val="000000"/>
        </w:rPr>
        <w:t>con el fin de dar cumplimiento al tercer párrafo, del artículo 19 de la Ley de Transparencia y Acceso a la Información Pública del Estado de México y Municipios.</w:t>
      </w:r>
    </w:p>
    <w:p w14:paraId="27143A0D" w14:textId="77777777" w:rsidR="000F145C" w:rsidRDefault="000F145C">
      <w:pPr>
        <w:spacing w:after="0" w:line="360" w:lineRule="auto"/>
        <w:rPr>
          <w:color w:val="000000"/>
        </w:rPr>
      </w:pPr>
    </w:p>
    <w:p w14:paraId="4E03CDC7" w14:textId="77777777" w:rsidR="000F145C" w:rsidRDefault="003459EB">
      <w:pPr>
        <w:spacing w:after="0" w:line="360" w:lineRule="auto"/>
        <w:rPr>
          <w:color w:val="000000"/>
        </w:rPr>
      </w:pPr>
      <w:r>
        <w:rPr>
          <w:color w:val="000000"/>
        </w:rPr>
        <w:t>Finalmente no pasa desapercibido para este Instituto que los documentos que den cuenta de lo solicitado, pudieran contener datos o información clasificada;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02FA28F5" w14:textId="77777777" w:rsidR="000F145C" w:rsidRDefault="000F145C">
      <w:pPr>
        <w:spacing w:after="0" w:line="360" w:lineRule="auto"/>
        <w:rPr>
          <w:color w:val="000000"/>
        </w:rPr>
      </w:pPr>
    </w:p>
    <w:p w14:paraId="5201F46D" w14:textId="77777777" w:rsidR="000F145C" w:rsidRDefault="003459EB">
      <w:pPr>
        <w:spacing w:after="0" w:line="360" w:lineRule="auto"/>
        <w:rPr>
          <w:color w:val="000000"/>
        </w:rPr>
      </w:pPr>
      <w:r>
        <w:rPr>
          <w:color w:val="000000"/>
        </w:rPr>
        <w:t xml:space="preserve">Para tal situación, el Sujeto Obligado deberá seguir el procedimiento establecido en el artículo 168 de dicho ordenamiento jurídico; esto es, que el área competente deberá elaborar la versión </w:t>
      </w:r>
      <w:r>
        <w:rPr>
          <w:color w:val="000000"/>
        </w:rPr>
        <w:lastRenderedPageBreak/>
        <w:t>pública, así como emitir el Acuerdo, por parte del Comité de Transparencia, donde confirme la clasificación de los datos, fundando y motivando la clasificación.</w:t>
      </w:r>
    </w:p>
    <w:p w14:paraId="300AE6FF" w14:textId="77777777" w:rsidR="000F145C" w:rsidRDefault="000F145C">
      <w:pPr>
        <w:spacing w:after="0" w:line="360" w:lineRule="auto"/>
        <w:ind w:right="-93"/>
        <w:rPr>
          <w:color w:val="000000"/>
        </w:rPr>
      </w:pPr>
    </w:p>
    <w:p w14:paraId="2D4C969C" w14:textId="77777777" w:rsidR="000F145C" w:rsidRDefault="003459EB">
      <w:pPr>
        <w:spacing w:after="0" w:line="360" w:lineRule="auto"/>
        <w:rPr>
          <w:b/>
        </w:rPr>
      </w:pPr>
      <w:r>
        <w:rPr>
          <w:b/>
        </w:rPr>
        <w:t>Términos de la Resolución para conocimiento del Particular.</w:t>
      </w:r>
    </w:p>
    <w:p w14:paraId="6E3AAD92" w14:textId="77777777" w:rsidR="000F145C" w:rsidRDefault="000F145C">
      <w:pPr>
        <w:spacing w:after="0" w:line="360" w:lineRule="auto"/>
        <w:rPr>
          <w:b/>
        </w:rPr>
      </w:pPr>
    </w:p>
    <w:p w14:paraId="5C219E24" w14:textId="77777777" w:rsidR="000F145C" w:rsidRDefault="003459EB">
      <w:pPr>
        <w:widowControl w:val="0"/>
        <w:spacing w:after="0" w:line="360" w:lineRule="auto"/>
      </w:pPr>
      <w:r>
        <w:t xml:space="preserve">Se le hace del conocimiento al Particular, que, en el presente caso, se le da la razón, pues el Ayuntamiento de Toluca no emitió contestación a sus requerimientos y en su posterior comunicación refirió no poseer los oficios, no obstante, no acreditó haber realizado una búsqueda exhaustiva y minuciosa de la información, por lo que deberá de realizarse y hacer entrega de los oficios vía SAIMEX. </w:t>
      </w:r>
    </w:p>
    <w:p w14:paraId="10BCBEB2" w14:textId="77777777" w:rsidR="000F145C" w:rsidRDefault="000F145C">
      <w:pPr>
        <w:widowControl w:val="0"/>
        <w:spacing w:after="0" w:line="360" w:lineRule="auto"/>
      </w:pPr>
    </w:p>
    <w:p w14:paraId="33EC708E" w14:textId="77777777" w:rsidR="000F145C" w:rsidRDefault="003459EB">
      <w:pPr>
        <w:spacing w:after="0" w:line="360" w:lineRule="auto"/>
      </w:pPr>
      <w: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10A6D2C7" w14:textId="77777777" w:rsidR="000F145C" w:rsidRDefault="000F145C">
      <w:pPr>
        <w:spacing w:after="0" w:line="360" w:lineRule="auto"/>
      </w:pPr>
    </w:p>
    <w:p w14:paraId="6AF0D1F0" w14:textId="77777777" w:rsidR="000F145C" w:rsidRDefault="003459EB">
      <w:pPr>
        <w:spacing w:after="0" w:line="360" w:lineRule="auto"/>
      </w:pPr>
      <w:r>
        <w:t>Finalmente, se le hace del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33B2E67D" w14:textId="77777777" w:rsidR="000F145C" w:rsidRDefault="000F145C">
      <w:pPr>
        <w:spacing w:after="0" w:line="360" w:lineRule="auto"/>
      </w:pPr>
    </w:p>
    <w:p w14:paraId="71411E73" w14:textId="77777777" w:rsidR="000F145C" w:rsidRDefault="003459EB">
      <w:pPr>
        <w:keepNext/>
        <w:keepLines/>
        <w:spacing w:after="0" w:line="360" w:lineRule="auto"/>
        <w:jc w:val="left"/>
        <w:rPr>
          <w:b/>
        </w:rPr>
      </w:pPr>
      <w:bookmarkStart w:id="15" w:name="_heading=h.35nkun2" w:colFirst="0" w:colLast="0"/>
      <w:bookmarkEnd w:id="15"/>
      <w:r>
        <w:rPr>
          <w:b/>
        </w:rPr>
        <w:t>SÉPTIMO. Vista a la Secretaría Técnica del Pleno</w:t>
      </w:r>
    </w:p>
    <w:p w14:paraId="6A3A2832" w14:textId="77777777" w:rsidR="000F145C" w:rsidRDefault="000F145C">
      <w:pPr>
        <w:spacing w:after="0" w:line="360" w:lineRule="auto"/>
        <w:rPr>
          <w:color w:val="000000"/>
        </w:rPr>
      </w:pPr>
    </w:p>
    <w:p w14:paraId="54250145" w14:textId="77777777" w:rsidR="000F145C" w:rsidRDefault="003459EB">
      <w:pPr>
        <w:spacing w:after="0" w:line="360" w:lineRule="auto"/>
        <w:ind w:right="-93"/>
        <w:rPr>
          <w:color w:val="000000"/>
        </w:rPr>
      </w:pPr>
      <w:r>
        <w:rPr>
          <w:color w:val="000000"/>
        </w:rPr>
        <w:t xml:space="preserve">En el caso en estudio, como ha quedado señalado que el Ayuntamiento de Toluca omitió dar respuesta en el plazo señalado en el artículo 163 de la Ley de Transparencia y Acceso a la Información Pública del Estado de México y Municipios. </w:t>
      </w:r>
    </w:p>
    <w:p w14:paraId="2AAE9E9E" w14:textId="77777777" w:rsidR="000F145C" w:rsidRDefault="000F145C">
      <w:pPr>
        <w:spacing w:after="0" w:line="360" w:lineRule="auto"/>
        <w:ind w:right="-93"/>
        <w:rPr>
          <w:color w:val="000000"/>
        </w:rPr>
      </w:pPr>
    </w:p>
    <w:p w14:paraId="0807D21E" w14:textId="77777777" w:rsidR="000F145C" w:rsidRDefault="003459EB">
      <w:pPr>
        <w:spacing w:after="0" w:line="360" w:lineRule="auto"/>
        <w:ind w:right="-93"/>
        <w:rPr>
          <w:color w:val="000000"/>
        </w:rPr>
      </w:pPr>
      <w:r>
        <w:rPr>
          <w:color w:val="000000"/>
        </w:rPr>
        <w:lastRenderedPageBreak/>
        <w:t xml:space="preserve">Al respecto, el artículo 36, fracción X, del ordenamiento jurídico en cita, establece que es atribución de este Instituto hacer del conocimiento del Órgano Interno de Control o equivalente de cada Sujeto Obligado las infracciones a esta Ley. </w:t>
      </w:r>
    </w:p>
    <w:p w14:paraId="2F147DA6" w14:textId="77777777" w:rsidR="000F145C" w:rsidRDefault="000F145C">
      <w:pPr>
        <w:spacing w:after="0" w:line="360" w:lineRule="auto"/>
        <w:ind w:right="-93"/>
        <w:rPr>
          <w:color w:val="000000"/>
        </w:rPr>
      </w:pPr>
    </w:p>
    <w:p w14:paraId="40251E59" w14:textId="77777777" w:rsidR="000F145C" w:rsidRDefault="003459EB">
      <w:pPr>
        <w:spacing w:after="0" w:line="360" w:lineRule="auto"/>
        <w:ind w:right="-93"/>
        <w:rPr>
          <w:color w:val="000000"/>
        </w:rPr>
      </w:pPr>
      <w:r>
        <w:rPr>
          <w:color w:val="000000"/>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6B0A1C63" w14:textId="77777777" w:rsidR="000F145C" w:rsidRDefault="000F145C">
      <w:pPr>
        <w:spacing w:after="0" w:line="360" w:lineRule="auto"/>
        <w:ind w:right="-93"/>
        <w:rPr>
          <w:color w:val="000000"/>
        </w:rPr>
      </w:pPr>
    </w:p>
    <w:p w14:paraId="7DEFFCEB" w14:textId="77777777" w:rsidR="000F145C" w:rsidRDefault="003459EB">
      <w:pPr>
        <w:spacing w:after="0" w:line="360" w:lineRule="auto"/>
        <w:ind w:right="-93"/>
        <w:rPr>
          <w:color w:val="000000"/>
        </w:rPr>
      </w:pPr>
      <w:r>
        <w:rPr>
          <w:color w:val="000000"/>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7AC6C66B" w14:textId="77777777" w:rsidR="000F145C" w:rsidRDefault="000F145C">
      <w:pPr>
        <w:spacing w:after="0" w:line="360" w:lineRule="auto"/>
        <w:ind w:right="-93"/>
        <w:rPr>
          <w:color w:val="000000"/>
        </w:rPr>
      </w:pPr>
    </w:p>
    <w:p w14:paraId="36B6EB3C" w14:textId="77777777" w:rsidR="000F145C" w:rsidRDefault="003459EB">
      <w:pPr>
        <w:spacing w:after="0" w:line="360" w:lineRule="auto"/>
        <w:ind w:right="-93"/>
        <w:rPr>
          <w:color w:val="000000"/>
        </w:rPr>
      </w:pPr>
      <w:r>
        <w:rPr>
          <w:color w:val="000000"/>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226B3A16" w14:textId="77777777" w:rsidR="000F145C" w:rsidRDefault="000F145C">
      <w:pPr>
        <w:spacing w:after="0" w:line="360" w:lineRule="auto"/>
        <w:ind w:right="-93"/>
        <w:rPr>
          <w:color w:val="000000"/>
        </w:rPr>
      </w:pPr>
    </w:p>
    <w:p w14:paraId="06A016F1" w14:textId="77777777" w:rsidR="000F145C" w:rsidRDefault="003459EB">
      <w:pPr>
        <w:spacing w:after="0" w:line="360" w:lineRule="auto"/>
        <w:ind w:right="-93"/>
        <w:rPr>
          <w:color w:val="000000"/>
        </w:rPr>
      </w:pPr>
      <w:r>
        <w:rPr>
          <w:color w:val="000000"/>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14:paraId="469CD0D3" w14:textId="77777777" w:rsidR="000F145C" w:rsidRDefault="000F145C">
      <w:pPr>
        <w:spacing w:after="0" w:line="360" w:lineRule="auto"/>
        <w:ind w:right="-93"/>
      </w:pPr>
    </w:p>
    <w:p w14:paraId="09040E1D" w14:textId="77777777" w:rsidR="000F145C" w:rsidRDefault="003459EB">
      <w:pPr>
        <w:spacing w:after="0" w:line="360" w:lineRule="auto"/>
      </w:pPr>
      <w:r>
        <w:t>Por lo expuesto y fundado, este Pleno:</w:t>
      </w:r>
    </w:p>
    <w:p w14:paraId="7B9E31BE" w14:textId="77777777" w:rsidR="000F145C" w:rsidRDefault="000F145C">
      <w:pPr>
        <w:spacing w:after="0" w:line="360" w:lineRule="auto"/>
        <w:jc w:val="center"/>
        <w:rPr>
          <w:b/>
        </w:rPr>
      </w:pPr>
    </w:p>
    <w:p w14:paraId="7EE7439A" w14:textId="77777777" w:rsidR="000F145C" w:rsidRDefault="003459EB">
      <w:pPr>
        <w:spacing w:after="0" w:line="360" w:lineRule="auto"/>
        <w:jc w:val="center"/>
        <w:rPr>
          <w:b/>
        </w:rPr>
      </w:pPr>
      <w:r>
        <w:rPr>
          <w:b/>
        </w:rPr>
        <w:t>R E S U E L V E:</w:t>
      </w:r>
    </w:p>
    <w:p w14:paraId="09195546" w14:textId="77777777" w:rsidR="000F145C" w:rsidRDefault="000F145C">
      <w:pPr>
        <w:spacing w:after="0" w:line="360" w:lineRule="auto"/>
        <w:jc w:val="left"/>
        <w:rPr>
          <w:b/>
        </w:rPr>
      </w:pPr>
    </w:p>
    <w:p w14:paraId="2BE90851" w14:textId="77777777" w:rsidR="000F145C" w:rsidRDefault="003459EB">
      <w:pPr>
        <w:spacing w:after="0" w:line="360" w:lineRule="auto"/>
        <w:rPr>
          <w:b/>
        </w:rPr>
      </w:pPr>
      <w:r>
        <w:rPr>
          <w:b/>
        </w:rPr>
        <w:t xml:space="preserve">PRIMERO. </w:t>
      </w:r>
      <w:r>
        <w:t xml:space="preserve">Resultan </w:t>
      </w:r>
      <w:r>
        <w:rPr>
          <w:b/>
        </w:rPr>
        <w:t>FUNDADAS</w:t>
      </w:r>
      <w:r>
        <w:t xml:space="preserve"> las razones o motivos de inconformidad hechos valer por el Recurrente, en el Medio de Impugnación con número 00646/INFOEM/IP/RR/2025,  00647/INFOEM/IP/RR/2025, 00650/INFOEM/IP/RR/2025, 00652/INFOEM/IP/RR/2025, 00653/INFOEM/IP/RR/2025 y 00655/INFOEM/IP/RR/2025, en términos de los Considerando QUINTO y SEXTO de la presente Resolución.</w:t>
      </w:r>
    </w:p>
    <w:p w14:paraId="25F0D382" w14:textId="77777777" w:rsidR="000F145C" w:rsidRDefault="000F145C">
      <w:pPr>
        <w:spacing w:after="0" w:line="360" w:lineRule="auto"/>
      </w:pPr>
    </w:p>
    <w:p w14:paraId="22EEF207" w14:textId="77777777" w:rsidR="000F145C" w:rsidRDefault="003459EB">
      <w:pPr>
        <w:spacing w:after="0" w:line="360" w:lineRule="auto"/>
      </w:pPr>
      <w:r>
        <w:rPr>
          <w:b/>
        </w:rPr>
        <w:t xml:space="preserve">SEGUNDO. </w:t>
      </w:r>
      <w:r>
        <w:t xml:space="preserve">Se </w:t>
      </w:r>
      <w:r>
        <w:rPr>
          <w:b/>
        </w:rPr>
        <w:t>ORDENA</w:t>
      </w:r>
      <w:r>
        <w:t xml:space="preserve"> al Sujeto Obligado,</w:t>
      </w:r>
      <w:r>
        <w:rPr>
          <w:b/>
        </w:rPr>
        <w:t xml:space="preserve"> </w:t>
      </w:r>
      <w:r>
        <w:t xml:space="preserve">a efecto de que entregue previa búsqueda exhaustiva y razonable en los archivos de las unidades administrativas competentes, a través del Sistema de Acceso a la Información Mexiquense (SAIMEX), en su caso, en versión pública, lo siguiente: </w:t>
      </w:r>
    </w:p>
    <w:p w14:paraId="43C7BB2D" w14:textId="77777777" w:rsidR="000F145C" w:rsidRDefault="000F145C">
      <w:pPr>
        <w:spacing w:after="0" w:line="360" w:lineRule="auto"/>
      </w:pPr>
    </w:p>
    <w:p w14:paraId="606495DF" w14:textId="77777777" w:rsidR="000F145C" w:rsidRDefault="003459EB">
      <w:pPr>
        <w:numPr>
          <w:ilvl w:val="0"/>
          <w:numId w:val="7"/>
        </w:numPr>
        <w:pBdr>
          <w:top w:val="nil"/>
          <w:left w:val="nil"/>
          <w:bottom w:val="nil"/>
          <w:right w:val="nil"/>
          <w:between w:val="nil"/>
        </w:pBdr>
        <w:spacing w:after="0" w:line="360" w:lineRule="auto"/>
        <w:rPr>
          <w:color w:val="000000"/>
        </w:rPr>
      </w:pPr>
      <w:r>
        <w:rPr>
          <w:color w:val="000000"/>
        </w:rPr>
        <w:t>Los oficios suscritos por el Titular de la Dirección de Desarrollo Social, del primero de enero de dos mil diez al treinta y uno de diciembre de dos mil doce y del primero de enero de dos mil catorce al treinta y uno de diciembre de dos mil dieciséis.</w:t>
      </w:r>
    </w:p>
    <w:p w14:paraId="0DD674C4" w14:textId="77777777" w:rsidR="000F145C" w:rsidRDefault="000F145C">
      <w:pPr>
        <w:spacing w:after="0" w:line="360" w:lineRule="auto"/>
      </w:pPr>
    </w:p>
    <w:p w14:paraId="774A3421" w14:textId="77777777" w:rsidR="000F145C" w:rsidRDefault="003459EB">
      <w:pPr>
        <w:spacing w:after="0" w:line="360" w:lineRule="auto"/>
      </w:pPr>
      <w:r>
        <w:t>Además, de ser necesario, 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14:paraId="74BEC747" w14:textId="77777777" w:rsidR="000F145C" w:rsidRDefault="000F145C">
      <w:pPr>
        <w:spacing w:after="0" w:line="360" w:lineRule="auto"/>
      </w:pPr>
    </w:p>
    <w:p w14:paraId="55EFE135" w14:textId="77777777" w:rsidR="000F145C" w:rsidRDefault="003459EB">
      <w:pPr>
        <w:spacing w:after="0" w:line="360" w:lineRule="auto"/>
        <w:ind w:right="-93"/>
        <w:rPr>
          <w:color w:val="000000"/>
        </w:rPr>
      </w:pPr>
      <w:r>
        <w:rPr>
          <w:color w:val="000000"/>
        </w:rPr>
        <w:t xml:space="preserve">Para el supuesto, que no cuente con los oficios solicitados, por haber causado baja documental, deberá proporcionar el Acuerdo emitido por el Comité de Transparencia, donde confirme la inexistencia de la información, de conformidad con lo previsto en los artículos 19, párrafo tercero, </w:t>
      </w:r>
      <w:r>
        <w:rPr>
          <w:color w:val="000000"/>
        </w:rPr>
        <w:lastRenderedPageBreak/>
        <w:t>169 y 170 de la Ley de Transparencia y Acceso a la Información Pública del Estado de México y Municipios.</w:t>
      </w:r>
    </w:p>
    <w:p w14:paraId="6E9F962D" w14:textId="77777777" w:rsidR="000F145C" w:rsidRDefault="000F145C">
      <w:pPr>
        <w:spacing w:after="0" w:line="360" w:lineRule="auto"/>
        <w:ind w:right="-93"/>
        <w:rPr>
          <w:color w:val="000000"/>
        </w:rPr>
      </w:pPr>
    </w:p>
    <w:p w14:paraId="587E505F" w14:textId="77777777" w:rsidR="00AF66B2" w:rsidRDefault="003459EB">
      <w:pPr>
        <w:spacing w:after="0" w:line="360" w:lineRule="auto"/>
      </w:pPr>
      <w:r>
        <w:rPr>
          <w:b/>
        </w:rPr>
        <w:t xml:space="preserve">TERCERO. </w:t>
      </w:r>
      <w:r>
        <w:t xml:space="preserve">Con fundamento en el artículo 179, párrafo segundo, de la Ley de Transparencia y Acceso a la Información Pública del Estado de México y Municipios, se hace del conocimiento del Recurrente que tiene derecho a interponer nuevamente Recurso de Revisión ante este Instituto, por la respuesta que dé el Sujetos Obligado, en cumplimiento a esta Resolución. </w:t>
      </w:r>
    </w:p>
    <w:p w14:paraId="7B513A13" w14:textId="5090A7B3" w:rsidR="000F145C" w:rsidRDefault="003459EB">
      <w:pPr>
        <w:spacing w:after="0" w:line="360" w:lineRule="auto"/>
      </w:pPr>
      <w:r>
        <w:t xml:space="preserve"> </w:t>
      </w:r>
      <w:r>
        <w:rPr>
          <w:b/>
        </w:rPr>
        <w:t xml:space="preserve"> </w:t>
      </w:r>
    </w:p>
    <w:p w14:paraId="762DE34F" w14:textId="77777777" w:rsidR="000F145C" w:rsidRDefault="003459EB">
      <w:pPr>
        <w:spacing w:after="0" w:line="360" w:lineRule="auto"/>
        <w:ind w:right="-93"/>
      </w:pPr>
      <w:r>
        <w:rPr>
          <w:b/>
        </w:rPr>
        <w:t>CUARTO.</w:t>
      </w:r>
      <w:r>
        <w:t xml:space="preserve"> </w:t>
      </w:r>
      <w:r>
        <w:rPr>
          <w:b/>
        </w:rPr>
        <w:t xml:space="preserve">NOTIFÍQUESE VÍA SAIMEX </w:t>
      </w:r>
      <w: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59764A01" w14:textId="77777777" w:rsidR="000F145C" w:rsidRDefault="000F145C">
      <w:pPr>
        <w:spacing w:after="0" w:line="360" w:lineRule="auto"/>
      </w:pPr>
    </w:p>
    <w:p w14:paraId="2A01EF64" w14:textId="77777777" w:rsidR="000F145C" w:rsidRDefault="003459EB">
      <w:pPr>
        <w:spacing w:after="0" w:line="360" w:lineRule="auto"/>
      </w:pPr>
      <w:r>
        <w:rPr>
          <w:b/>
        </w:rPr>
        <w:t>QUINTO.</w:t>
      </w:r>
      <w:r>
        <w:t xml:space="preserve"> </w:t>
      </w:r>
      <w:r>
        <w:rPr>
          <w:b/>
        </w:rPr>
        <w:t>NOTIFÍQUESE</w:t>
      </w:r>
      <w:r>
        <w:t xml:space="preserve"> </w:t>
      </w:r>
      <w:r>
        <w:rPr>
          <w:b/>
        </w:rPr>
        <w:t>VÍA SAIMEX</w:t>
      </w:r>
      <w: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27499FCE" w14:textId="77777777" w:rsidR="000F145C" w:rsidRDefault="000F145C">
      <w:pPr>
        <w:spacing w:after="0" w:line="360" w:lineRule="auto"/>
      </w:pPr>
    </w:p>
    <w:p w14:paraId="4E845875" w14:textId="77777777" w:rsidR="000F145C" w:rsidRDefault="003459EB">
      <w:pPr>
        <w:spacing w:after="0" w:line="360" w:lineRule="auto"/>
        <w:rPr>
          <w:color w:val="000000"/>
        </w:rPr>
      </w:pPr>
      <w:r>
        <w:rPr>
          <w:b/>
          <w:color w:val="000000"/>
        </w:rPr>
        <w:t>SEXTO.</w:t>
      </w:r>
      <w:r>
        <w:rPr>
          <w:color w:val="000000"/>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46426A4D" w14:textId="77777777" w:rsidR="000F145C" w:rsidRDefault="000F145C">
      <w:pPr>
        <w:spacing w:after="0" w:line="360" w:lineRule="auto"/>
        <w:rPr>
          <w:color w:val="000000"/>
        </w:rPr>
      </w:pPr>
    </w:p>
    <w:p w14:paraId="7CF4F817" w14:textId="77777777" w:rsidR="000F145C" w:rsidRDefault="003459EB">
      <w:pPr>
        <w:spacing w:after="0" w:line="360" w:lineRule="auto"/>
        <w:rPr>
          <w:color w:val="000000"/>
        </w:rPr>
      </w:pPr>
      <w:r>
        <w:rPr>
          <w:color w:val="000000"/>
        </w:rPr>
        <w:t>ASÍ LO RESUELVE, POR </w:t>
      </w:r>
      <w:r>
        <w:rPr>
          <w:b/>
          <w:color w:val="000000"/>
        </w:rPr>
        <w:t>UNANIMIDAD</w:t>
      </w:r>
      <w:r>
        <w:rPr>
          <w:color w:val="000000"/>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DE MARZO DE DOS MIL VEINTICINCO, ANTE EL SECRETARIO TÉCNICO DEL PLENO, ALEXIS TAPIA RAMÍREZ.</w:t>
      </w:r>
    </w:p>
    <w:p w14:paraId="5CDE8EAD" w14:textId="77777777" w:rsidR="000F145C" w:rsidRDefault="000F145C">
      <w:pPr>
        <w:spacing w:after="0" w:line="360" w:lineRule="auto"/>
        <w:rPr>
          <w:color w:val="000000"/>
        </w:rPr>
      </w:pPr>
    </w:p>
    <w:p w14:paraId="61147AA8" w14:textId="77777777" w:rsidR="000F145C" w:rsidRDefault="000F145C">
      <w:pPr>
        <w:spacing w:after="0" w:line="360" w:lineRule="auto"/>
        <w:rPr>
          <w:color w:val="000000"/>
        </w:rPr>
      </w:pPr>
    </w:p>
    <w:p w14:paraId="69B269E0" w14:textId="77777777" w:rsidR="000F145C" w:rsidRDefault="000F145C">
      <w:pPr>
        <w:spacing w:after="0" w:line="360" w:lineRule="auto"/>
        <w:rPr>
          <w:color w:val="000000"/>
        </w:rPr>
      </w:pPr>
    </w:p>
    <w:p w14:paraId="7C94B753" w14:textId="77777777" w:rsidR="000F145C" w:rsidRDefault="000F145C">
      <w:pPr>
        <w:spacing w:after="0" w:line="360" w:lineRule="auto"/>
        <w:rPr>
          <w:color w:val="000000"/>
        </w:rPr>
      </w:pPr>
    </w:p>
    <w:p w14:paraId="7049DC24" w14:textId="77777777" w:rsidR="000F145C" w:rsidRDefault="000F145C">
      <w:pPr>
        <w:spacing w:after="0" w:line="360" w:lineRule="auto"/>
        <w:rPr>
          <w:color w:val="000000"/>
        </w:rPr>
      </w:pPr>
    </w:p>
    <w:p w14:paraId="5C8F4DFB" w14:textId="77777777" w:rsidR="000F145C" w:rsidRDefault="000F145C">
      <w:pPr>
        <w:spacing w:after="0" w:line="360" w:lineRule="auto"/>
        <w:rPr>
          <w:color w:val="000000"/>
        </w:rPr>
      </w:pPr>
    </w:p>
    <w:p w14:paraId="00AF8E99" w14:textId="77777777" w:rsidR="000F145C" w:rsidRDefault="000F145C">
      <w:pPr>
        <w:spacing w:after="0" w:line="360" w:lineRule="auto"/>
        <w:rPr>
          <w:color w:val="000000"/>
        </w:rPr>
      </w:pPr>
    </w:p>
    <w:p w14:paraId="69FE3316" w14:textId="77777777" w:rsidR="000F145C" w:rsidRDefault="000F145C">
      <w:pPr>
        <w:spacing w:after="0" w:line="360" w:lineRule="auto"/>
        <w:rPr>
          <w:color w:val="000000"/>
        </w:rPr>
      </w:pPr>
    </w:p>
    <w:p w14:paraId="57FAB2FA" w14:textId="77777777" w:rsidR="000F145C" w:rsidRDefault="000F145C">
      <w:pPr>
        <w:spacing w:after="0" w:line="360" w:lineRule="auto"/>
        <w:rPr>
          <w:color w:val="000000"/>
        </w:rPr>
      </w:pPr>
    </w:p>
    <w:p w14:paraId="47B0F9E9" w14:textId="77777777" w:rsidR="000F145C" w:rsidRDefault="000F145C">
      <w:pPr>
        <w:spacing w:after="0" w:line="360" w:lineRule="auto"/>
        <w:rPr>
          <w:color w:val="000000"/>
        </w:rPr>
      </w:pPr>
    </w:p>
    <w:p w14:paraId="6B70385B" w14:textId="77777777" w:rsidR="000F145C" w:rsidRDefault="000F145C">
      <w:pPr>
        <w:spacing w:after="0" w:line="360" w:lineRule="auto"/>
        <w:rPr>
          <w:color w:val="000000"/>
        </w:rPr>
      </w:pPr>
    </w:p>
    <w:p w14:paraId="4B2EFDA9" w14:textId="77777777" w:rsidR="000F145C" w:rsidRDefault="000F145C">
      <w:pPr>
        <w:spacing w:after="0" w:line="360" w:lineRule="auto"/>
        <w:rPr>
          <w:color w:val="000000"/>
        </w:rPr>
      </w:pPr>
    </w:p>
    <w:p w14:paraId="64C606F2" w14:textId="77777777" w:rsidR="000F145C" w:rsidRDefault="000F145C">
      <w:pPr>
        <w:spacing w:after="0" w:line="360" w:lineRule="auto"/>
        <w:rPr>
          <w:color w:val="000000"/>
        </w:rPr>
      </w:pPr>
    </w:p>
    <w:p w14:paraId="1C0567DB" w14:textId="77777777" w:rsidR="000F145C" w:rsidRDefault="000F145C">
      <w:pPr>
        <w:spacing w:after="0" w:line="360" w:lineRule="auto"/>
        <w:rPr>
          <w:color w:val="000000"/>
        </w:rPr>
      </w:pPr>
    </w:p>
    <w:p w14:paraId="166DEC4A" w14:textId="77777777" w:rsidR="000F145C" w:rsidRDefault="000F145C">
      <w:pPr>
        <w:spacing w:after="0" w:line="360" w:lineRule="auto"/>
        <w:rPr>
          <w:color w:val="000000"/>
        </w:rPr>
      </w:pPr>
    </w:p>
    <w:p w14:paraId="120EA169" w14:textId="77777777" w:rsidR="000F145C" w:rsidRDefault="000F145C">
      <w:pPr>
        <w:spacing w:after="0" w:line="360" w:lineRule="auto"/>
        <w:rPr>
          <w:color w:val="000000"/>
        </w:rPr>
      </w:pPr>
    </w:p>
    <w:p w14:paraId="5652FA68" w14:textId="77777777" w:rsidR="000F145C" w:rsidRDefault="000F145C">
      <w:pPr>
        <w:spacing w:after="0" w:line="360" w:lineRule="auto"/>
        <w:rPr>
          <w:color w:val="000000"/>
        </w:rPr>
      </w:pPr>
    </w:p>
    <w:p w14:paraId="485D49A3" w14:textId="77777777" w:rsidR="000F145C" w:rsidRDefault="000F145C">
      <w:pPr>
        <w:spacing w:after="0" w:line="360" w:lineRule="auto"/>
        <w:rPr>
          <w:color w:val="000000"/>
        </w:rPr>
      </w:pPr>
    </w:p>
    <w:p w14:paraId="3DDED499" w14:textId="77777777" w:rsidR="000F145C" w:rsidRDefault="000F145C">
      <w:pPr>
        <w:spacing w:after="0" w:line="360" w:lineRule="auto"/>
        <w:rPr>
          <w:color w:val="000000"/>
        </w:rPr>
      </w:pPr>
    </w:p>
    <w:p w14:paraId="288EB804" w14:textId="77777777" w:rsidR="000F145C" w:rsidRDefault="000F145C">
      <w:pPr>
        <w:spacing w:after="0" w:line="360" w:lineRule="auto"/>
        <w:rPr>
          <w:color w:val="000000"/>
        </w:rPr>
      </w:pPr>
    </w:p>
    <w:p w14:paraId="06364168" w14:textId="77777777" w:rsidR="000F145C" w:rsidRDefault="000F145C">
      <w:pPr>
        <w:spacing w:after="0" w:line="360" w:lineRule="auto"/>
        <w:rPr>
          <w:color w:val="000000"/>
        </w:rPr>
      </w:pPr>
    </w:p>
    <w:p w14:paraId="6A77DEFD" w14:textId="77777777" w:rsidR="000F145C" w:rsidRDefault="000F145C">
      <w:pPr>
        <w:spacing w:after="0" w:line="360" w:lineRule="auto"/>
        <w:rPr>
          <w:color w:val="000000"/>
        </w:rPr>
      </w:pPr>
    </w:p>
    <w:p w14:paraId="13B27032" w14:textId="77777777" w:rsidR="000F145C" w:rsidRDefault="000F145C">
      <w:pPr>
        <w:spacing w:after="0" w:line="360" w:lineRule="auto"/>
        <w:rPr>
          <w:color w:val="000000"/>
        </w:rPr>
      </w:pPr>
    </w:p>
    <w:p w14:paraId="3F86F14D" w14:textId="77777777" w:rsidR="000F145C" w:rsidRDefault="000F145C">
      <w:pPr>
        <w:spacing w:after="0" w:line="360" w:lineRule="auto"/>
        <w:rPr>
          <w:color w:val="000000"/>
        </w:rPr>
      </w:pPr>
    </w:p>
    <w:p w14:paraId="36E3E739" w14:textId="77777777" w:rsidR="000F145C" w:rsidRDefault="000F145C">
      <w:pPr>
        <w:spacing w:after="0" w:line="360" w:lineRule="auto"/>
        <w:rPr>
          <w:color w:val="000000"/>
        </w:rPr>
      </w:pPr>
    </w:p>
    <w:p w14:paraId="602A3DC9" w14:textId="77777777" w:rsidR="000F145C" w:rsidRDefault="000F145C">
      <w:pPr>
        <w:spacing w:after="0" w:line="360" w:lineRule="auto"/>
        <w:rPr>
          <w:color w:val="000000"/>
        </w:rPr>
      </w:pPr>
    </w:p>
    <w:p w14:paraId="4F913E2E" w14:textId="77777777" w:rsidR="000F145C" w:rsidRDefault="000F145C">
      <w:pPr>
        <w:spacing w:after="0" w:line="360" w:lineRule="auto"/>
        <w:rPr>
          <w:color w:val="000000"/>
        </w:rPr>
      </w:pPr>
    </w:p>
    <w:p w14:paraId="120B55B6" w14:textId="77777777" w:rsidR="000F145C" w:rsidRDefault="000F145C">
      <w:pPr>
        <w:spacing w:after="0" w:line="360" w:lineRule="auto"/>
        <w:rPr>
          <w:color w:val="000000"/>
        </w:rPr>
      </w:pPr>
    </w:p>
    <w:p w14:paraId="57E3E947" w14:textId="77777777" w:rsidR="000F145C" w:rsidRDefault="000F145C">
      <w:pPr>
        <w:spacing w:after="0" w:line="360" w:lineRule="auto"/>
        <w:rPr>
          <w:color w:val="000000"/>
        </w:rPr>
      </w:pPr>
    </w:p>
    <w:sectPr w:rsidR="000F145C">
      <w:headerReference w:type="even" r:id="rId14"/>
      <w:headerReference w:type="default" r:id="rId15"/>
      <w:footerReference w:type="even" r:id="rId16"/>
      <w:footerReference w:type="default" r:id="rId17"/>
      <w:headerReference w:type="first" r:id="rId18"/>
      <w:footerReference w:type="first" r:id="rId19"/>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727C6" w14:textId="77777777" w:rsidR="008E066A" w:rsidRDefault="008E066A">
      <w:pPr>
        <w:spacing w:after="0" w:line="240" w:lineRule="auto"/>
      </w:pPr>
      <w:r>
        <w:separator/>
      </w:r>
    </w:p>
  </w:endnote>
  <w:endnote w:type="continuationSeparator" w:id="0">
    <w:p w14:paraId="17E98983" w14:textId="77777777" w:rsidR="008E066A" w:rsidRDefault="008E0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3DAA5" w14:textId="49070C45" w:rsidR="000F145C" w:rsidRDefault="003459E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26F82">
      <w:rPr>
        <w:b/>
        <w:noProof/>
        <w:color w:val="000000"/>
        <w:sz w:val="24"/>
        <w:szCs w:val="24"/>
      </w:rPr>
      <w:t>28</w:t>
    </w:r>
    <w:r>
      <w:rPr>
        <w:b/>
        <w:color w:val="000000"/>
        <w:sz w:val="24"/>
        <w:szCs w:val="24"/>
      </w:rPr>
      <w:fldChar w:fldCharType="end"/>
    </w:r>
  </w:p>
  <w:p w14:paraId="0B47B47A" w14:textId="77777777" w:rsidR="000F145C" w:rsidRDefault="000F145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1F22A" w14:textId="77777777" w:rsidR="000F145C" w:rsidRDefault="003459E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D4C38">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D4C38">
      <w:rPr>
        <w:b/>
        <w:noProof/>
        <w:color w:val="000000"/>
        <w:sz w:val="24"/>
        <w:szCs w:val="24"/>
      </w:rPr>
      <w:t>28</w:t>
    </w:r>
    <w:r>
      <w:rPr>
        <w:b/>
        <w:color w:val="000000"/>
        <w:sz w:val="24"/>
        <w:szCs w:val="24"/>
      </w:rPr>
      <w:fldChar w:fldCharType="end"/>
    </w:r>
  </w:p>
  <w:p w14:paraId="0B13F9AC" w14:textId="77777777" w:rsidR="000F145C" w:rsidRDefault="000F145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DD006" w14:textId="77777777" w:rsidR="000F145C" w:rsidRDefault="003459E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D4C38">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D4C38">
      <w:rPr>
        <w:b/>
        <w:noProof/>
        <w:color w:val="000000"/>
        <w:sz w:val="24"/>
        <w:szCs w:val="24"/>
      </w:rPr>
      <w:t>28</w:t>
    </w:r>
    <w:r>
      <w:rPr>
        <w:b/>
        <w:color w:val="000000"/>
        <w:sz w:val="24"/>
        <w:szCs w:val="24"/>
      </w:rPr>
      <w:fldChar w:fldCharType="end"/>
    </w:r>
  </w:p>
  <w:p w14:paraId="0412252A" w14:textId="77777777" w:rsidR="000F145C" w:rsidRDefault="000F145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EC92E" w14:textId="77777777" w:rsidR="008E066A" w:rsidRDefault="008E066A">
      <w:pPr>
        <w:spacing w:after="0" w:line="240" w:lineRule="auto"/>
      </w:pPr>
      <w:r>
        <w:separator/>
      </w:r>
    </w:p>
  </w:footnote>
  <w:footnote w:type="continuationSeparator" w:id="0">
    <w:p w14:paraId="7E189409" w14:textId="77777777" w:rsidR="008E066A" w:rsidRDefault="008E0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77F0F" w14:textId="77777777" w:rsidR="000F145C" w:rsidRDefault="000F145C">
    <w:pPr>
      <w:widowControl w:val="0"/>
      <w:pBdr>
        <w:top w:val="nil"/>
        <w:left w:val="nil"/>
        <w:bottom w:val="nil"/>
        <w:right w:val="nil"/>
        <w:between w:val="nil"/>
      </w:pBdr>
      <w:spacing w:after="0" w:line="276" w:lineRule="auto"/>
      <w:jc w:val="left"/>
      <w:rPr>
        <w:color w:val="000000"/>
      </w:rPr>
    </w:pPr>
  </w:p>
  <w:tbl>
    <w:tblPr>
      <w:tblStyle w:val="a3"/>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0F145C" w14:paraId="28229C2D" w14:textId="77777777">
      <w:trPr>
        <w:trHeight w:val="141"/>
      </w:trPr>
      <w:tc>
        <w:tcPr>
          <w:tcW w:w="2404" w:type="dxa"/>
        </w:tcPr>
        <w:p w14:paraId="57D252C4" w14:textId="77777777" w:rsidR="000F145C" w:rsidRDefault="003459EB">
          <w:pPr>
            <w:tabs>
              <w:tab w:val="right" w:pos="8838"/>
            </w:tabs>
            <w:ind w:right="-105"/>
            <w:rPr>
              <w:b/>
            </w:rPr>
          </w:pPr>
          <w:r>
            <w:rPr>
              <w:b/>
            </w:rPr>
            <w:t>Recurso de Revisión:</w:t>
          </w:r>
        </w:p>
      </w:tc>
      <w:tc>
        <w:tcPr>
          <w:tcW w:w="3587" w:type="dxa"/>
        </w:tcPr>
        <w:p w14:paraId="3ABE0DC2" w14:textId="77777777" w:rsidR="000F145C" w:rsidRDefault="003459EB">
          <w:pPr>
            <w:tabs>
              <w:tab w:val="right" w:pos="8838"/>
            </w:tabs>
            <w:ind w:left="-28" w:right="683"/>
          </w:pPr>
          <w:r>
            <w:t>04196/INFOEM/IP/RR/2020</w:t>
          </w:r>
        </w:p>
      </w:tc>
    </w:tr>
    <w:tr w:rsidR="000F145C" w14:paraId="2B668572" w14:textId="77777777">
      <w:trPr>
        <w:trHeight w:val="276"/>
      </w:trPr>
      <w:tc>
        <w:tcPr>
          <w:tcW w:w="2404" w:type="dxa"/>
        </w:tcPr>
        <w:p w14:paraId="52CE35E0" w14:textId="77777777" w:rsidR="000F145C" w:rsidRDefault="003459EB">
          <w:pPr>
            <w:tabs>
              <w:tab w:val="right" w:pos="8838"/>
            </w:tabs>
            <w:ind w:right="-105"/>
            <w:rPr>
              <w:b/>
            </w:rPr>
          </w:pPr>
          <w:r>
            <w:rPr>
              <w:b/>
            </w:rPr>
            <w:t>Sujeto Obligado:</w:t>
          </w:r>
        </w:p>
      </w:tc>
      <w:tc>
        <w:tcPr>
          <w:tcW w:w="3587" w:type="dxa"/>
        </w:tcPr>
        <w:p w14:paraId="4BF5AFCF" w14:textId="77777777" w:rsidR="000F145C" w:rsidRDefault="003459EB">
          <w:pPr>
            <w:tabs>
              <w:tab w:val="right" w:pos="8838"/>
            </w:tabs>
            <w:ind w:right="116"/>
          </w:pPr>
          <w:r>
            <w:t>Ayuntamiento de Chapultepec</w:t>
          </w:r>
        </w:p>
      </w:tc>
    </w:tr>
    <w:tr w:rsidR="000F145C" w14:paraId="04B86A51" w14:textId="77777777">
      <w:trPr>
        <w:trHeight w:val="276"/>
      </w:trPr>
      <w:tc>
        <w:tcPr>
          <w:tcW w:w="2404" w:type="dxa"/>
        </w:tcPr>
        <w:p w14:paraId="171A39D0" w14:textId="77777777" w:rsidR="000F145C" w:rsidRDefault="003459EB">
          <w:pPr>
            <w:tabs>
              <w:tab w:val="right" w:pos="8838"/>
            </w:tabs>
            <w:ind w:right="-105"/>
            <w:rPr>
              <w:b/>
            </w:rPr>
          </w:pPr>
          <w:r>
            <w:rPr>
              <w:b/>
            </w:rPr>
            <w:t>Comisionado Ponente:</w:t>
          </w:r>
        </w:p>
      </w:tc>
      <w:tc>
        <w:tcPr>
          <w:tcW w:w="3587" w:type="dxa"/>
        </w:tcPr>
        <w:p w14:paraId="64289A68" w14:textId="77777777" w:rsidR="000F145C" w:rsidRDefault="003459EB">
          <w:pPr>
            <w:tabs>
              <w:tab w:val="right" w:pos="8838"/>
            </w:tabs>
            <w:ind w:right="-32"/>
          </w:pPr>
          <w:r>
            <w:t>Luis Gustavo Parra Noriega</w:t>
          </w:r>
        </w:p>
      </w:tc>
    </w:tr>
  </w:tbl>
  <w:p w14:paraId="31D3536F" w14:textId="77777777" w:rsidR="000F145C" w:rsidRDefault="000D4C38">
    <w:pPr>
      <w:pBdr>
        <w:top w:val="nil"/>
        <w:left w:val="nil"/>
        <w:bottom w:val="nil"/>
        <w:right w:val="nil"/>
        <w:between w:val="nil"/>
      </w:pBdr>
      <w:tabs>
        <w:tab w:val="center" w:pos="4419"/>
        <w:tab w:val="right" w:pos="8838"/>
      </w:tabs>
      <w:spacing w:after="0" w:line="240" w:lineRule="auto"/>
      <w:rPr>
        <w:color w:val="000000"/>
      </w:rPr>
    </w:pPr>
    <w:r>
      <w:rPr>
        <w:color w:val="000000"/>
      </w:rPr>
      <w:pict w14:anchorId="0E1A9C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MARCA DE AGUA - HOJA RESOLUCIÓN" style="position:absolute;left:0;text-align:left;margin-left:0;margin-top:0;width:663.5pt;height:12in;z-index:-251658752;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CB33A" w14:textId="77777777" w:rsidR="000F145C" w:rsidRDefault="000F145C">
    <w:pPr>
      <w:rPr>
        <w:sz w:val="16"/>
        <w:szCs w:val="16"/>
      </w:rPr>
    </w:pPr>
  </w:p>
  <w:tbl>
    <w:tblPr>
      <w:tblStyle w:val="a4"/>
      <w:tblW w:w="7371" w:type="dxa"/>
      <w:tblInd w:w="2552" w:type="dxa"/>
      <w:tblBorders>
        <w:top w:val="nil"/>
        <w:left w:val="nil"/>
        <w:bottom w:val="nil"/>
        <w:right w:val="nil"/>
        <w:insideH w:val="nil"/>
        <w:insideV w:val="nil"/>
      </w:tblBorders>
      <w:tblLayout w:type="fixed"/>
      <w:tblLook w:val="0400" w:firstRow="0" w:lastRow="0" w:firstColumn="0" w:lastColumn="0" w:noHBand="0" w:noVBand="1"/>
    </w:tblPr>
    <w:tblGrid>
      <w:gridCol w:w="2404"/>
      <w:gridCol w:w="4967"/>
    </w:tblGrid>
    <w:tr w:rsidR="000F145C" w14:paraId="2227D2B1" w14:textId="77777777">
      <w:trPr>
        <w:trHeight w:val="141"/>
      </w:trPr>
      <w:tc>
        <w:tcPr>
          <w:tcW w:w="2404" w:type="dxa"/>
        </w:tcPr>
        <w:p w14:paraId="16649150" w14:textId="77777777" w:rsidR="000F145C" w:rsidRDefault="003459EB">
          <w:pPr>
            <w:tabs>
              <w:tab w:val="right" w:pos="8838"/>
            </w:tabs>
            <w:ind w:left="-395" w:right="-105" w:firstLine="395"/>
            <w:rPr>
              <w:b/>
            </w:rPr>
          </w:pPr>
          <w:r>
            <w:rPr>
              <w:b/>
            </w:rPr>
            <w:t>Recurso de Revisión:</w:t>
          </w:r>
        </w:p>
      </w:tc>
      <w:tc>
        <w:tcPr>
          <w:tcW w:w="4967" w:type="dxa"/>
        </w:tcPr>
        <w:p w14:paraId="2B276A5A" w14:textId="77777777" w:rsidR="000F145C" w:rsidRDefault="003459EB">
          <w:pPr>
            <w:tabs>
              <w:tab w:val="right" w:pos="8838"/>
            </w:tabs>
            <w:ind w:left="-28" w:right="454"/>
          </w:pPr>
          <w:r>
            <w:t>00646/INFOEM/IP/RR/2025 y acumulados</w:t>
          </w:r>
        </w:p>
      </w:tc>
    </w:tr>
    <w:tr w:rsidR="000F145C" w14:paraId="05CA0E8A" w14:textId="77777777">
      <w:trPr>
        <w:trHeight w:val="276"/>
      </w:trPr>
      <w:tc>
        <w:tcPr>
          <w:tcW w:w="2404" w:type="dxa"/>
        </w:tcPr>
        <w:p w14:paraId="6CCA9B87" w14:textId="77777777" w:rsidR="000F145C" w:rsidRDefault="003459EB">
          <w:pPr>
            <w:tabs>
              <w:tab w:val="right" w:pos="8838"/>
            </w:tabs>
            <w:ind w:right="-105"/>
            <w:rPr>
              <w:b/>
            </w:rPr>
          </w:pPr>
          <w:r>
            <w:rPr>
              <w:b/>
            </w:rPr>
            <w:t>Sujeto Obligado:</w:t>
          </w:r>
        </w:p>
      </w:tc>
      <w:tc>
        <w:tcPr>
          <w:tcW w:w="4967" w:type="dxa"/>
        </w:tcPr>
        <w:p w14:paraId="33BD71F8" w14:textId="77777777" w:rsidR="000F145C" w:rsidRDefault="003459EB">
          <w:pPr>
            <w:tabs>
              <w:tab w:val="left" w:pos="3158"/>
              <w:tab w:val="left" w:pos="4292"/>
              <w:tab w:val="right" w:pos="8838"/>
            </w:tabs>
            <w:ind w:right="601"/>
          </w:pPr>
          <w:r>
            <w:t>Ayuntamiento de Toluca</w:t>
          </w:r>
        </w:p>
      </w:tc>
    </w:tr>
    <w:tr w:rsidR="000F145C" w14:paraId="0FCD41C8" w14:textId="77777777">
      <w:trPr>
        <w:trHeight w:val="276"/>
      </w:trPr>
      <w:tc>
        <w:tcPr>
          <w:tcW w:w="2404" w:type="dxa"/>
        </w:tcPr>
        <w:p w14:paraId="339C76A3" w14:textId="77777777" w:rsidR="000F145C" w:rsidRDefault="003459EB">
          <w:pPr>
            <w:tabs>
              <w:tab w:val="right" w:pos="8838"/>
            </w:tabs>
            <w:ind w:right="-105"/>
            <w:rPr>
              <w:b/>
            </w:rPr>
          </w:pPr>
          <w:r>
            <w:rPr>
              <w:b/>
            </w:rPr>
            <w:t>Comisionado Ponente:</w:t>
          </w:r>
        </w:p>
      </w:tc>
      <w:tc>
        <w:tcPr>
          <w:tcW w:w="4967" w:type="dxa"/>
        </w:tcPr>
        <w:p w14:paraId="14800F07" w14:textId="77777777" w:rsidR="000F145C" w:rsidRDefault="003459EB">
          <w:pPr>
            <w:tabs>
              <w:tab w:val="right" w:pos="8838"/>
            </w:tabs>
            <w:ind w:right="454"/>
          </w:pPr>
          <w:r>
            <w:t>Luis Gustavo Parra Noriega</w:t>
          </w:r>
        </w:p>
      </w:tc>
    </w:tr>
  </w:tbl>
  <w:p w14:paraId="50615F03" w14:textId="77777777" w:rsidR="000F145C" w:rsidRDefault="000D4C38">
    <w:pPr>
      <w:pBdr>
        <w:top w:val="nil"/>
        <w:left w:val="nil"/>
        <w:bottom w:val="nil"/>
        <w:right w:val="nil"/>
        <w:between w:val="nil"/>
      </w:pBdr>
      <w:tabs>
        <w:tab w:val="center" w:pos="4419"/>
        <w:tab w:val="right" w:pos="8838"/>
      </w:tabs>
      <w:spacing w:after="0" w:line="240" w:lineRule="auto"/>
      <w:rPr>
        <w:color w:val="000000"/>
      </w:rPr>
    </w:pPr>
    <w:r>
      <w:rPr>
        <w:color w:val="000000"/>
      </w:rPr>
      <w:pict w14:anchorId="2DDF8A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68FC5" w14:textId="77777777" w:rsidR="000F145C" w:rsidRDefault="000D4C38">
    <w:pPr>
      <w:widowControl w:val="0"/>
      <w:pBdr>
        <w:top w:val="nil"/>
        <w:left w:val="nil"/>
        <w:bottom w:val="nil"/>
        <w:right w:val="nil"/>
        <w:between w:val="nil"/>
      </w:pBdr>
      <w:spacing w:after="0" w:line="276" w:lineRule="auto"/>
      <w:jc w:val="left"/>
      <w:rPr>
        <w:color w:val="000000"/>
      </w:rPr>
    </w:pPr>
    <w:r>
      <w:rPr>
        <w:rFonts w:ascii="Garamond" w:eastAsia="Garamond" w:hAnsi="Garamond" w:cs="Garamond"/>
        <w:sz w:val="16"/>
        <w:szCs w:val="16"/>
      </w:rPr>
      <w:pict w14:anchorId="73BF5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MARCA DE AGUA - HOJA RESOLUCIÓN" style="position:absolute;margin-left:-85pt;margin-top:-127.4pt;width:663.5pt;height:12in;z-index:-251657728;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tbl>
    <w:tblPr>
      <w:tblStyle w:val="a5"/>
      <w:tblW w:w="9214" w:type="dxa"/>
      <w:tblInd w:w="0" w:type="dxa"/>
      <w:tblLayout w:type="fixed"/>
      <w:tblLook w:val="0400" w:firstRow="0" w:lastRow="0" w:firstColumn="0" w:lastColumn="0" w:noHBand="0" w:noVBand="1"/>
    </w:tblPr>
    <w:tblGrid>
      <w:gridCol w:w="2127"/>
      <w:gridCol w:w="7087"/>
    </w:tblGrid>
    <w:tr w:rsidR="000F145C" w14:paraId="61D436E2" w14:textId="77777777">
      <w:trPr>
        <w:trHeight w:val="1546"/>
      </w:trPr>
      <w:tc>
        <w:tcPr>
          <w:tcW w:w="2127" w:type="dxa"/>
          <w:shd w:val="clear" w:color="auto" w:fill="auto"/>
        </w:tcPr>
        <w:p w14:paraId="27B67519" w14:textId="77777777" w:rsidR="000F145C" w:rsidRDefault="000F145C">
          <w:pPr>
            <w:tabs>
              <w:tab w:val="right" w:pos="4273"/>
            </w:tabs>
            <w:rPr>
              <w:rFonts w:ascii="Garamond" w:eastAsia="Garamond" w:hAnsi="Garamond" w:cs="Garamond"/>
              <w:sz w:val="16"/>
              <w:szCs w:val="16"/>
            </w:rPr>
          </w:pPr>
        </w:p>
      </w:tc>
      <w:tc>
        <w:tcPr>
          <w:tcW w:w="7087" w:type="dxa"/>
          <w:shd w:val="clear" w:color="auto" w:fill="auto"/>
        </w:tcPr>
        <w:p w14:paraId="1DB71594" w14:textId="77777777" w:rsidR="000F145C" w:rsidRDefault="000F145C">
          <w:pPr>
            <w:rPr>
              <w:sz w:val="10"/>
              <w:szCs w:val="10"/>
            </w:rPr>
          </w:pPr>
        </w:p>
        <w:tbl>
          <w:tblPr>
            <w:tblStyle w:val="a6"/>
            <w:tblW w:w="7513" w:type="dxa"/>
            <w:tblInd w:w="175" w:type="dxa"/>
            <w:tblBorders>
              <w:top w:val="nil"/>
              <w:left w:val="nil"/>
              <w:bottom w:val="nil"/>
              <w:right w:val="nil"/>
              <w:insideH w:val="nil"/>
              <w:insideV w:val="nil"/>
            </w:tblBorders>
            <w:tblLayout w:type="fixed"/>
            <w:tblLook w:val="0400" w:firstRow="0" w:lastRow="0" w:firstColumn="0" w:lastColumn="0" w:noHBand="0" w:noVBand="1"/>
          </w:tblPr>
          <w:tblGrid>
            <w:gridCol w:w="2404"/>
            <w:gridCol w:w="5109"/>
          </w:tblGrid>
          <w:tr w:rsidR="000F145C" w14:paraId="253AF173" w14:textId="77777777">
            <w:trPr>
              <w:trHeight w:val="141"/>
            </w:trPr>
            <w:tc>
              <w:tcPr>
                <w:tcW w:w="2404" w:type="dxa"/>
                <w:vAlign w:val="bottom"/>
              </w:tcPr>
              <w:p w14:paraId="13C38BE9" w14:textId="77777777" w:rsidR="000F145C" w:rsidRDefault="003459EB">
                <w:pPr>
                  <w:tabs>
                    <w:tab w:val="right" w:pos="8838"/>
                  </w:tabs>
                  <w:ind w:right="-105"/>
                  <w:rPr>
                    <w:b/>
                  </w:rPr>
                </w:pPr>
                <w:r>
                  <w:rPr>
                    <w:b/>
                  </w:rPr>
                  <w:t>Recurso de Revisión:</w:t>
                </w:r>
              </w:p>
            </w:tc>
            <w:tc>
              <w:tcPr>
                <w:tcW w:w="5109" w:type="dxa"/>
              </w:tcPr>
              <w:p w14:paraId="4FDB2583" w14:textId="77777777" w:rsidR="000F145C" w:rsidRDefault="003459EB">
                <w:pPr>
                  <w:tabs>
                    <w:tab w:val="right" w:pos="8838"/>
                  </w:tabs>
                  <w:ind w:left="-28" w:right="-107"/>
                </w:pPr>
                <w:r>
                  <w:t>00646/INFOEM/IP/RR/2025 y acumulados</w:t>
                </w:r>
              </w:p>
            </w:tc>
          </w:tr>
          <w:tr w:rsidR="000F145C" w14:paraId="7CACC755" w14:textId="77777777">
            <w:trPr>
              <w:trHeight w:val="141"/>
            </w:trPr>
            <w:tc>
              <w:tcPr>
                <w:tcW w:w="2404" w:type="dxa"/>
              </w:tcPr>
              <w:p w14:paraId="614DA0F7" w14:textId="77777777" w:rsidR="000F145C" w:rsidRDefault="003459EB">
                <w:pPr>
                  <w:tabs>
                    <w:tab w:val="right" w:pos="8838"/>
                  </w:tabs>
                  <w:ind w:right="-105"/>
                  <w:rPr>
                    <w:b/>
                  </w:rPr>
                </w:pPr>
                <w:r>
                  <w:rPr>
                    <w:b/>
                  </w:rPr>
                  <w:t>Recurrente:</w:t>
                </w:r>
              </w:p>
            </w:tc>
            <w:tc>
              <w:tcPr>
                <w:tcW w:w="5109" w:type="dxa"/>
              </w:tcPr>
              <w:p w14:paraId="7A251BEA" w14:textId="4523F071" w:rsidR="000D4C38" w:rsidRDefault="000D4C38" w:rsidP="000D4C38">
                <w:pPr>
                  <w:tabs>
                    <w:tab w:val="right" w:pos="8838"/>
                  </w:tabs>
                  <w:ind w:right="-107"/>
                </w:pPr>
              </w:p>
            </w:tc>
          </w:tr>
          <w:tr w:rsidR="000F145C" w14:paraId="508B1319" w14:textId="77777777">
            <w:trPr>
              <w:trHeight w:val="276"/>
            </w:trPr>
            <w:tc>
              <w:tcPr>
                <w:tcW w:w="2404" w:type="dxa"/>
              </w:tcPr>
              <w:p w14:paraId="0B67F44E" w14:textId="77777777" w:rsidR="000F145C" w:rsidRDefault="003459EB">
                <w:pPr>
                  <w:tabs>
                    <w:tab w:val="right" w:pos="8838"/>
                  </w:tabs>
                  <w:ind w:right="-105"/>
                  <w:rPr>
                    <w:b/>
                  </w:rPr>
                </w:pPr>
                <w:r>
                  <w:rPr>
                    <w:b/>
                  </w:rPr>
                  <w:t>Sujeto Obligado:</w:t>
                </w:r>
              </w:p>
            </w:tc>
            <w:tc>
              <w:tcPr>
                <w:tcW w:w="5109" w:type="dxa"/>
              </w:tcPr>
              <w:p w14:paraId="2E140185" w14:textId="77777777" w:rsidR="000F145C" w:rsidRDefault="003459EB">
                <w:pPr>
                  <w:tabs>
                    <w:tab w:val="right" w:pos="8838"/>
                  </w:tabs>
                  <w:ind w:right="33"/>
                </w:pPr>
                <w:r>
                  <w:t>Ayuntamiento de Toluca</w:t>
                </w:r>
              </w:p>
            </w:tc>
          </w:tr>
          <w:tr w:rsidR="000F145C" w14:paraId="030CB485" w14:textId="77777777">
            <w:trPr>
              <w:trHeight w:val="276"/>
            </w:trPr>
            <w:tc>
              <w:tcPr>
                <w:tcW w:w="2404" w:type="dxa"/>
              </w:tcPr>
              <w:p w14:paraId="02688060" w14:textId="77777777" w:rsidR="000F145C" w:rsidRDefault="003459EB">
                <w:pPr>
                  <w:tabs>
                    <w:tab w:val="right" w:pos="8838"/>
                  </w:tabs>
                  <w:ind w:right="-105"/>
                  <w:rPr>
                    <w:b/>
                  </w:rPr>
                </w:pPr>
                <w:r>
                  <w:rPr>
                    <w:b/>
                  </w:rPr>
                  <w:t>Comisionado Ponente:</w:t>
                </w:r>
              </w:p>
            </w:tc>
            <w:tc>
              <w:tcPr>
                <w:tcW w:w="5109" w:type="dxa"/>
              </w:tcPr>
              <w:p w14:paraId="7E1191A0" w14:textId="77777777" w:rsidR="000F145C" w:rsidRDefault="003459EB">
                <w:pPr>
                  <w:tabs>
                    <w:tab w:val="right" w:pos="8838"/>
                  </w:tabs>
                  <w:ind w:right="-107"/>
                </w:pPr>
                <w:r>
                  <w:t>Luis Gustavo Parra Noriega</w:t>
                </w:r>
              </w:p>
            </w:tc>
          </w:tr>
        </w:tbl>
        <w:p w14:paraId="1976136F" w14:textId="77777777" w:rsidR="000F145C" w:rsidRDefault="000F145C">
          <w:pPr>
            <w:tabs>
              <w:tab w:val="right" w:pos="8838"/>
            </w:tabs>
            <w:ind w:left="-28"/>
            <w:rPr>
              <w:rFonts w:ascii="Arial" w:eastAsia="Arial" w:hAnsi="Arial" w:cs="Arial"/>
              <w:b/>
            </w:rPr>
          </w:pPr>
        </w:p>
      </w:tc>
    </w:tr>
  </w:tbl>
  <w:p w14:paraId="254A575E" w14:textId="77777777" w:rsidR="000F145C" w:rsidRDefault="000F145C">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72925"/>
    <w:multiLevelType w:val="multilevel"/>
    <w:tmpl w:val="4D74C4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D95EEC"/>
    <w:multiLevelType w:val="multilevel"/>
    <w:tmpl w:val="AD30A5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8014FB"/>
    <w:multiLevelType w:val="multilevel"/>
    <w:tmpl w:val="2BD850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347E56"/>
    <w:multiLevelType w:val="multilevel"/>
    <w:tmpl w:val="F0E881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451939"/>
    <w:multiLevelType w:val="multilevel"/>
    <w:tmpl w:val="8BBAE3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6E23DC"/>
    <w:multiLevelType w:val="multilevel"/>
    <w:tmpl w:val="D9788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5895E88"/>
    <w:multiLevelType w:val="multilevel"/>
    <w:tmpl w:val="C0D44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5"/>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45C"/>
    <w:rsid w:val="000D4C38"/>
    <w:rsid w:val="000F145C"/>
    <w:rsid w:val="003459EB"/>
    <w:rsid w:val="003D7C8B"/>
    <w:rsid w:val="00526F82"/>
    <w:rsid w:val="008E066A"/>
    <w:rsid w:val="00927DA8"/>
    <w:rsid w:val="00AF66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15C3A"/>
  <w15:docId w15:val="{8CD00233-B2AB-4114-8070-22C8602A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541"/>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B44943"/>
    <w:pPr>
      <w:tabs>
        <w:tab w:val="right" w:leader="dot" w:pos="9204"/>
      </w:tabs>
      <w:spacing w:after="0" w:line="360" w:lineRule="auto"/>
      <w:ind w:left="220"/>
    </w:p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pMpj9Z6hL7/IwX9ok7YL5TXN4w==">CgMxLjAyCGguZ2pkZ3hzMgloLjMwajB6bGwyCWguMWZvYjl0ZTIJaC4zem55c2g3MgloLjJldDkycDAyCGgudHlqY3d0MgloLjNkeTZ2a20yCWguMXQzaDVzZjIJaC40ZDM0b2c4MgloLjJzOGV5bzEyCWguMTdkcDh2dTIJaC4zcmRjcmpuMgloLjI2aW4xcmcyCGgubG54Yno5MgloLjM1bmt1bjI4AHIhMTZwb2pfS293LXRJbjNESXMwUFIzRXg1VC1ZdGJxVEFE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6778</Words>
  <Characters>37281</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Usuario</cp:lastModifiedBy>
  <cp:revision>4</cp:revision>
  <cp:lastPrinted>2025-03-14T04:50:00Z</cp:lastPrinted>
  <dcterms:created xsi:type="dcterms:W3CDTF">2025-03-14T04:50:00Z</dcterms:created>
  <dcterms:modified xsi:type="dcterms:W3CDTF">2025-04-08T18:34:00Z</dcterms:modified>
</cp:coreProperties>
</file>