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5678EE4F" w:rsidR="00D34057" w:rsidRDefault="00D34057" w:rsidP="006920EF">
      <w:pPr>
        <w:shd w:val="clear" w:color="auto" w:fill="FFFFFF"/>
        <w:spacing w:after="0" w:line="360" w:lineRule="auto"/>
        <w:jc w:val="both"/>
        <w:rPr>
          <w:rFonts w:ascii="Palatino Linotype" w:hAnsi="Palatino Linotype" w:cs="Arial"/>
          <w:color w:val="000000"/>
          <w:sz w:val="24"/>
          <w:szCs w:val="24"/>
          <w:lang w:eastAsia="es-MX"/>
        </w:rPr>
      </w:pPr>
      <w:r w:rsidRPr="001A4544">
        <w:rPr>
          <w:rFonts w:ascii="Palatino Linotype"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sidR="00D536F1" w:rsidRPr="001A4544">
        <w:rPr>
          <w:rFonts w:ascii="Palatino Linotype" w:hAnsi="Palatino Linotype" w:cs="Arial"/>
          <w:color w:val="000000"/>
          <w:sz w:val="24"/>
          <w:szCs w:val="24"/>
          <w:lang w:eastAsia="es-MX"/>
        </w:rPr>
        <w:t xml:space="preserve"> </w:t>
      </w:r>
      <w:r w:rsidR="0055369C">
        <w:rPr>
          <w:rFonts w:ascii="Palatino Linotype" w:hAnsi="Palatino Linotype" w:cs="Arial"/>
          <w:color w:val="000000"/>
          <w:sz w:val="24"/>
          <w:szCs w:val="24"/>
          <w:lang w:eastAsia="es-MX"/>
        </w:rPr>
        <w:t>veinte</w:t>
      </w:r>
      <w:r w:rsidR="00364D21">
        <w:rPr>
          <w:rFonts w:ascii="Palatino Linotype" w:hAnsi="Palatino Linotype" w:cs="Arial"/>
          <w:color w:val="000000"/>
          <w:sz w:val="24"/>
          <w:szCs w:val="24"/>
          <w:lang w:eastAsia="es-MX"/>
        </w:rPr>
        <w:t xml:space="preserve"> de marzo de dos mil veinticinco</w:t>
      </w:r>
      <w:r w:rsidRPr="001A4544">
        <w:rPr>
          <w:rFonts w:ascii="Palatino Linotype" w:hAnsi="Palatino Linotype" w:cs="Arial"/>
          <w:color w:val="000000"/>
          <w:sz w:val="24"/>
          <w:szCs w:val="24"/>
          <w:lang w:eastAsia="es-MX"/>
        </w:rPr>
        <w:t>.</w:t>
      </w:r>
    </w:p>
    <w:p w14:paraId="3FD14CEE" w14:textId="77777777" w:rsidR="006920EF" w:rsidRPr="001A4544" w:rsidRDefault="006920EF" w:rsidP="006920EF">
      <w:pPr>
        <w:shd w:val="clear" w:color="auto" w:fill="FFFFFF"/>
        <w:spacing w:after="0" w:line="360" w:lineRule="auto"/>
        <w:jc w:val="both"/>
        <w:rPr>
          <w:rFonts w:ascii="Palatino Linotype" w:hAnsi="Palatino Linotype" w:cs="Arial"/>
          <w:color w:val="000000"/>
          <w:sz w:val="24"/>
          <w:szCs w:val="24"/>
          <w:lang w:eastAsia="es-MX"/>
        </w:rPr>
      </w:pPr>
    </w:p>
    <w:p w14:paraId="1816EBEC" w14:textId="77777777" w:rsidR="00D34057" w:rsidRPr="001A4544" w:rsidRDefault="00D34057" w:rsidP="006920EF">
      <w:pPr>
        <w:pStyle w:val="Sinespaciado"/>
      </w:pPr>
    </w:p>
    <w:p w14:paraId="426582CB" w14:textId="0D0F3937" w:rsidR="00D34057" w:rsidRPr="001A4544" w:rsidRDefault="00D34057" w:rsidP="006920EF">
      <w:pPr>
        <w:tabs>
          <w:tab w:val="left" w:pos="1701"/>
        </w:tabs>
        <w:spacing w:after="0" w:line="360" w:lineRule="auto"/>
        <w:jc w:val="both"/>
        <w:rPr>
          <w:rFonts w:ascii="Palatino Linotype" w:hAnsi="Palatino Linotype" w:cs="Arial"/>
          <w:sz w:val="24"/>
          <w:szCs w:val="24"/>
        </w:rPr>
      </w:pPr>
      <w:r w:rsidRPr="001A4544">
        <w:rPr>
          <w:rFonts w:ascii="Palatino Linotype" w:hAnsi="Palatino Linotype" w:cs="Arial"/>
          <w:b/>
          <w:sz w:val="24"/>
          <w:szCs w:val="24"/>
        </w:rPr>
        <w:t>VISTO</w:t>
      </w:r>
      <w:r w:rsidRPr="001A4544">
        <w:rPr>
          <w:rFonts w:ascii="Palatino Linotype" w:hAnsi="Palatino Linotype" w:cs="Arial"/>
          <w:sz w:val="24"/>
          <w:szCs w:val="24"/>
        </w:rPr>
        <w:t xml:space="preserve"> el expediente electrónico formado con motivo del recurso de revisión número </w:t>
      </w:r>
      <w:bookmarkStart w:id="0" w:name="_GoBack"/>
      <w:r w:rsidR="0055369C" w:rsidRPr="0055369C">
        <w:rPr>
          <w:rFonts w:ascii="Palatino Linotype" w:hAnsi="Palatino Linotype" w:cs="Arial"/>
          <w:b/>
          <w:bCs/>
          <w:sz w:val="24"/>
          <w:szCs w:val="24"/>
          <w:lang w:eastAsia="es-MX"/>
        </w:rPr>
        <w:t>00765/INFOEM/IP/RR/2025</w:t>
      </w:r>
      <w:bookmarkEnd w:id="0"/>
      <w:r w:rsidR="000D4CB2" w:rsidRPr="001A4544">
        <w:rPr>
          <w:rFonts w:ascii="Palatino Linotype" w:hAnsi="Palatino Linotype" w:cs="Arial"/>
          <w:sz w:val="24"/>
          <w:szCs w:val="24"/>
        </w:rPr>
        <w:t xml:space="preserve">, </w:t>
      </w:r>
      <w:r w:rsidR="00364D21" w:rsidRPr="0066744A">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364D21" w:rsidRPr="0066744A">
        <w:rPr>
          <w:rFonts w:ascii="Palatino Linotype" w:hAnsi="Palatino Linotype" w:cs="Arial"/>
          <w:b/>
          <w:sz w:val="24"/>
          <w:szCs w:val="24"/>
        </w:rPr>
        <w:t xml:space="preserve"> </w:t>
      </w:r>
      <w:r w:rsidR="00364D21" w:rsidRPr="0066744A">
        <w:rPr>
          <w:rFonts w:ascii="Palatino Linotype" w:hAnsi="Palatino Linotype" w:cs="Arial"/>
          <w:sz w:val="24"/>
          <w:szCs w:val="24"/>
        </w:rPr>
        <w:t xml:space="preserve">en lo sucesivo </w:t>
      </w:r>
      <w:r w:rsidR="00364D21" w:rsidRPr="0066744A">
        <w:rPr>
          <w:rFonts w:ascii="Palatino Linotype" w:hAnsi="Palatino Linotype" w:cs="Arial"/>
          <w:b/>
          <w:sz w:val="24"/>
          <w:szCs w:val="24"/>
        </w:rPr>
        <w:t>El Recurrente</w:t>
      </w:r>
      <w:r w:rsidRPr="001A4544">
        <w:rPr>
          <w:rFonts w:ascii="Palatino Linotype" w:hAnsi="Palatino Linotype" w:cs="Arial"/>
          <w:sz w:val="24"/>
          <w:szCs w:val="24"/>
        </w:rPr>
        <w:t xml:space="preserve">, en contra de la respuesta </w:t>
      </w:r>
      <w:r w:rsidR="000D4CB2" w:rsidRPr="001A4544">
        <w:rPr>
          <w:rFonts w:ascii="Palatino Linotype" w:hAnsi="Palatino Linotype" w:cs="Arial"/>
          <w:sz w:val="24"/>
          <w:szCs w:val="24"/>
        </w:rPr>
        <w:t>de</w:t>
      </w:r>
      <w:r w:rsidR="00CE02B6" w:rsidRPr="001A4544">
        <w:rPr>
          <w:rFonts w:ascii="Palatino Linotype" w:hAnsi="Palatino Linotype" w:cs="Arial"/>
          <w:sz w:val="24"/>
          <w:szCs w:val="24"/>
        </w:rPr>
        <w:t>l</w:t>
      </w:r>
      <w:r w:rsidRPr="001A4544">
        <w:rPr>
          <w:rFonts w:ascii="Palatino Linotype" w:hAnsi="Palatino Linotype" w:cs="Arial"/>
          <w:sz w:val="24"/>
          <w:szCs w:val="24"/>
        </w:rPr>
        <w:t xml:space="preserve"> </w:t>
      </w:r>
      <w:r w:rsidR="0055369C" w:rsidRPr="0055369C">
        <w:rPr>
          <w:rFonts w:ascii="Palatino Linotype" w:hAnsi="Palatino Linotype" w:cs="Arial"/>
          <w:b/>
          <w:sz w:val="24"/>
          <w:szCs w:val="24"/>
        </w:rPr>
        <w:t>Ayuntamiento de Jocotitlán</w:t>
      </w:r>
      <w:r w:rsidRPr="001A4544">
        <w:rPr>
          <w:rFonts w:ascii="Palatino Linotype" w:hAnsi="Palatino Linotype" w:cs="Arial"/>
          <w:sz w:val="24"/>
          <w:szCs w:val="24"/>
        </w:rPr>
        <w:t>, en lo subsecuente</w:t>
      </w:r>
      <w:r w:rsidRPr="001A4544">
        <w:rPr>
          <w:rFonts w:ascii="Palatino Linotype" w:hAnsi="Palatino Linotype" w:cs="Arial"/>
          <w:b/>
          <w:sz w:val="24"/>
          <w:szCs w:val="24"/>
        </w:rPr>
        <w:t xml:space="preserve"> El Sujeto Obligado, </w:t>
      </w:r>
      <w:r w:rsidRPr="001A4544">
        <w:rPr>
          <w:rFonts w:ascii="Palatino Linotype" w:hAnsi="Palatino Linotype" w:cs="Arial"/>
          <w:sz w:val="24"/>
          <w:szCs w:val="24"/>
        </w:rPr>
        <w:t>se procede a dictar la presente resolución.</w:t>
      </w:r>
    </w:p>
    <w:p w14:paraId="2051844B" w14:textId="77777777" w:rsidR="00CC6F3C" w:rsidRPr="001A4544" w:rsidRDefault="00CC6F3C" w:rsidP="006920EF">
      <w:pPr>
        <w:tabs>
          <w:tab w:val="left" w:pos="1701"/>
        </w:tabs>
        <w:spacing w:after="0" w:line="360" w:lineRule="auto"/>
        <w:jc w:val="both"/>
        <w:rPr>
          <w:rFonts w:ascii="Palatino Linotype" w:hAnsi="Palatino Linotype" w:cs="Arial"/>
        </w:rPr>
      </w:pPr>
    </w:p>
    <w:p w14:paraId="4B577937" w14:textId="77777777" w:rsidR="00D34057" w:rsidRPr="001A4544" w:rsidRDefault="00D34057" w:rsidP="006920EF">
      <w:pPr>
        <w:pStyle w:val="Sinespaciado"/>
        <w:rPr>
          <w:sz w:val="8"/>
        </w:rPr>
      </w:pPr>
    </w:p>
    <w:p w14:paraId="75D21A27" w14:textId="77777777" w:rsidR="00D34057" w:rsidRPr="001A4544" w:rsidRDefault="00D34057" w:rsidP="006920EF">
      <w:pPr>
        <w:spacing w:after="0" w:line="360" w:lineRule="auto"/>
        <w:jc w:val="center"/>
        <w:rPr>
          <w:rFonts w:ascii="Palatino Linotype" w:hAnsi="Palatino Linotype"/>
          <w:b/>
          <w:sz w:val="28"/>
        </w:rPr>
      </w:pPr>
      <w:r w:rsidRPr="001A4544">
        <w:rPr>
          <w:rFonts w:ascii="Palatino Linotype" w:hAnsi="Palatino Linotype"/>
          <w:b/>
          <w:sz w:val="28"/>
        </w:rPr>
        <w:t>A N T E C E D E N T E S   D E L   A S U N T O</w:t>
      </w:r>
    </w:p>
    <w:p w14:paraId="18424EF2" w14:textId="77777777" w:rsidR="00972636" w:rsidRPr="001A4544" w:rsidRDefault="00972636" w:rsidP="006920EF">
      <w:pPr>
        <w:pStyle w:val="Sinespaciado"/>
        <w:rPr>
          <w:sz w:val="14"/>
        </w:rPr>
      </w:pPr>
    </w:p>
    <w:p w14:paraId="729E5B4C" w14:textId="77777777" w:rsidR="008D6D96" w:rsidRPr="001A4544" w:rsidRDefault="008D6D96" w:rsidP="006920EF">
      <w:pPr>
        <w:spacing w:after="0" w:line="360" w:lineRule="auto"/>
        <w:jc w:val="both"/>
        <w:rPr>
          <w:rFonts w:ascii="Palatino Linotype" w:hAnsi="Palatino Linotype"/>
        </w:rPr>
      </w:pPr>
      <w:r w:rsidRPr="001A4544">
        <w:rPr>
          <w:rFonts w:ascii="Palatino Linotype" w:hAnsi="Palatino Linotype" w:cs="Arial"/>
          <w:b/>
          <w:sz w:val="28"/>
        </w:rPr>
        <w:t>PRIMERO.</w:t>
      </w:r>
      <w:r w:rsidRPr="001A4544">
        <w:rPr>
          <w:rFonts w:ascii="Palatino Linotype" w:hAnsi="Palatino Linotype" w:cs="Arial"/>
        </w:rPr>
        <w:t xml:space="preserve"> </w:t>
      </w:r>
      <w:r w:rsidRPr="001A4544">
        <w:rPr>
          <w:rFonts w:ascii="Palatino Linotype" w:hAnsi="Palatino Linotype"/>
          <w:b/>
          <w:sz w:val="28"/>
          <w:szCs w:val="28"/>
        </w:rPr>
        <w:t>De la Solicitud de Información.</w:t>
      </w:r>
    </w:p>
    <w:p w14:paraId="40216673" w14:textId="279F7FEF" w:rsidR="008D6D96" w:rsidRDefault="008D6D96"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Con fecha </w:t>
      </w:r>
      <w:bookmarkStart w:id="1" w:name="_Hlk190888308"/>
      <w:r w:rsidR="00BE16BF">
        <w:rPr>
          <w:rFonts w:ascii="Palatino Linotype" w:hAnsi="Palatino Linotype" w:cs="Arial"/>
          <w:sz w:val="24"/>
          <w:szCs w:val="24"/>
        </w:rPr>
        <w:t>cuatro de enero de dos mil veinticinco</w:t>
      </w:r>
      <w:bookmarkEnd w:id="1"/>
      <w:r w:rsidRPr="001A4544">
        <w:rPr>
          <w:rFonts w:ascii="Palatino Linotype" w:hAnsi="Palatino Linotype" w:cs="Arial"/>
          <w:sz w:val="24"/>
          <w:szCs w:val="24"/>
        </w:rPr>
        <w:t xml:space="preserve">, </w:t>
      </w:r>
      <w:r w:rsidR="00364D21">
        <w:rPr>
          <w:rFonts w:ascii="Palatino Linotype" w:hAnsi="Palatino Linotype" w:cs="Arial"/>
          <w:b/>
          <w:sz w:val="24"/>
          <w:szCs w:val="24"/>
        </w:rPr>
        <w:t>el</w:t>
      </w:r>
      <w:r w:rsidRPr="001A4544">
        <w:rPr>
          <w:rFonts w:ascii="Palatino Linotype" w:hAnsi="Palatino Linotype" w:cs="Arial"/>
          <w:b/>
          <w:sz w:val="24"/>
          <w:szCs w:val="24"/>
        </w:rPr>
        <w:t xml:space="preserve"> Recurrente</w:t>
      </w:r>
      <w:r w:rsidRPr="001A4544">
        <w:rPr>
          <w:rFonts w:ascii="Palatino Linotype" w:hAnsi="Palatino Linotype" w:cs="Arial"/>
          <w:sz w:val="24"/>
          <w:szCs w:val="24"/>
        </w:rPr>
        <w:t>, presentó a través del Sistema de Acceso a la Información Mexiquense (</w:t>
      </w:r>
      <w:r w:rsidRPr="001A4544">
        <w:rPr>
          <w:rFonts w:ascii="Palatino Linotype" w:hAnsi="Palatino Linotype" w:cs="Arial"/>
          <w:b/>
          <w:sz w:val="24"/>
          <w:szCs w:val="24"/>
        </w:rPr>
        <w:t>SAIMEX)</w:t>
      </w:r>
      <w:r w:rsidRPr="001A4544">
        <w:rPr>
          <w:rFonts w:ascii="Palatino Linotype" w:hAnsi="Palatino Linotype" w:cs="Arial"/>
          <w:sz w:val="24"/>
          <w:szCs w:val="24"/>
        </w:rPr>
        <w:t xml:space="preserve"> ante </w:t>
      </w:r>
      <w:r w:rsidRPr="001A4544">
        <w:rPr>
          <w:rFonts w:ascii="Palatino Linotype" w:hAnsi="Palatino Linotype" w:cs="Arial"/>
          <w:b/>
          <w:sz w:val="24"/>
          <w:szCs w:val="24"/>
        </w:rPr>
        <w:t>El Sujeto Obligado</w:t>
      </w:r>
      <w:r w:rsidRPr="001A4544">
        <w:rPr>
          <w:rFonts w:ascii="Palatino Linotype" w:hAnsi="Palatino Linotype" w:cs="Arial"/>
          <w:sz w:val="24"/>
          <w:szCs w:val="24"/>
        </w:rPr>
        <w:t xml:space="preserve">, solicitud de acceso a la información </w:t>
      </w:r>
      <w:r w:rsidR="00BE16BF" w:rsidRPr="001A4544">
        <w:rPr>
          <w:rFonts w:ascii="Palatino Linotype" w:hAnsi="Palatino Linotype" w:cs="Arial"/>
          <w:sz w:val="24"/>
          <w:szCs w:val="24"/>
        </w:rPr>
        <w:t>pública,</w:t>
      </w:r>
      <w:r w:rsidR="00BE16BF">
        <w:rPr>
          <w:rFonts w:ascii="Palatino Linotype" w:hAnsi="Palatino Linotype" w:cs="Arial"/>
          <w:sz w:val="24"/>
          <w:szCs w:val="24"/>
        </w:rPr>
        <w:t xml:space="preserve"> que al corresponder a un día inhábil, se tuvo por presentada el día</w:t>
      </w:r>
      <w:r w:rsidR="00BE16BF" w:rsidRPr="00BE16BF">
        <w:rPr>
          <w:rFonts w:ascii="Palatino Linotype" w:hAnsi="Palatino Linotype" w:cs="Arial"/>
          <w:sz w:val="24"/>
          <w:szCs w:val="24"/>
        </w:rPr>
        <w:t xml:space="preserve"> </w:t>
      </w:r>
      <w:r w:rsidR="00BE16BF">
        <w:rPr>
          <w:rFonts w:ascii="Palatino Linotype" w:hAnsi="Palatino Linotype" w:cs="Arial"/>
          <w:sz w:val="24"/>
          <w:szCs w:val="24"/>
        </w:rPr>
        <w:t>trece de enero de dos mil veinticinco, la cual se</w:t>
      </w:r>
      <w:r w:rsidRPr="001A4544">
        <w:rPr>
          <w:rFonts w:ascii="Palatino Linotype" w:hAnsi="Palatino Linotype" w:cs="Arial"/>
          <w:sz w:val="24"/>
          <w:szCs w:val="24"/>
        </w:rPr>
        <w:t xml:space="preserve"> registr</w:t>
      </w:r>
      <w:r w:rsidR="00BE16BF">
        <w:rPr>
          <w:rFonts w:ascii="Palatino Linotype" w:hAnsi="Palatino Linotype" w:cs="Arial"/>
          <w:sz w:val="24"/>
          <w:szCs w:val="24"/>
        </w:rPr>
        <w:t>ó</w:t>
      </w:r>
      <w:r w:rsidRPr="001A4544">
        <w:rPr>
          <w:rFonts w:ascii="Palatino Linotype" w:hAnsi="Palatino Linotype" w:cs="Arial"/>
          <w:sz w:val="24"/>
          <w:szCs w:val="24"/>
        </w:rPr>
        <w:t xml:space="preserve"> bajo el número de expediente</w:t>
      </w:r>
      <w:r w:rsidRPr="001A4544">
        <w:rPr>
          <w:rFonts w:ascii="Palatino Linotype" w:hAnsi="Palatino Linotype" w:cs="Arial"/>
          <w:b/>
          <w:sz w:val="24"/>
          <w:szCs w:val="24"/>
        </w:rPr>
        <w:t xml:space="preserve"> </w:t>
      </w:r>
      <w:r w:rsidR="0055369C" w:rsidRPr="0055369C">
        <w:rPr>
          <w:rFonts w:ascii="Palatino Linotype" w:hAnsi="Palatino Linotype" w:cs="Arial"/>
          <w:b/>
          <w:sz w:val="24"/>
          <w:szCs w:val="24"/>
        </w:rPr>
        <w:t>00004/JOCOTIT/IP/2025</w:t>
      </w:r>
      <w:r w:rsidRPr="001A4544">
        <w:rPr>
          <w:rFonts w:ascii="Palatino Linotype" w:hAnsi="Palatino Linotype" w:cs="Arial"/>
          <w:sz w:val="24"/>
          <w:szCs w:val="24"/>
          <w:lang w:eastAsia="es-MX"/>
        </w:rPr>
        <w:t>,</w:t>
      </w:r>
      <w:r w:rsidRPr="001A4544">
        <w:rPr>
          <w:rFonts w:ascii="Palatino Linotype" w:hAnsi="Palatino Linotype" w:cs="Arial"/>
          <w:b/>
          <w:sz w:val="24"/>
          <w:szCs w:val="24"/>
          <w:lang w:eastAsia="es-MX"/>
        </w:rPr>
        <w:t xml:space="preserve"> </w:t>
      </w:r>
      <w:r w:rsidRPr="001A4544">
        <w:rPr>
          <w:rFonts w:ascii="Palatino Linotype" w:hAnsi="Palatino Linotype" w:cs="Arial"/>
          <w:sz w:val="24"/>
          <w:szCs w:val="24"/>
        </w:rPr>
        <w:t>mediante la cual solicitó información en el tenor siguiente:</w:t>
      </w:r>
    </w:p>
    <w:p w14:paraId="0405F88B" w14:textId="77777777" w:rsidR="006920EF" w:rsidRPr="001A4544" w:rsidRDefault="006920EF" w:rsidP="006920EF">
      <w:pPr>
        <w:spacing w:after="0" w:line="360" w:lineRule="auto"/>
        <w:jc w:val="both"/>
        <w:rPr>
          <w:rFonts w:ascii="Palatino Linotype" w:hAnsi="Palatino Linotype" w:cs="Arial"/>
          <w:sz w:val="24"/>
          <w:szCs w:val="24"/>
        </w:rPr>
      </w:pPr>
    </w:p>
    <w:p w14:paraId="36D74A71" w14:textId="2860BB54" w:rsidR="00364D21" w:rsidRDefault="008D6D96" w:rsidP="006920EF">
      <w:pPr>
        <w:spacing w:after="0"/>
        <w:ind w:left="851" w:right="851"/>
        <w:jc w:val="both"/>
        <w:rPr>
          <w:rFonts w:ascii="Palatino Linotype" w:hAnsi="Palatino Linotype"/>
          <w:i/>
          <w:lang w:val="es-ES_tradnl"/>
        </w:rPr>
      </w:pPr>
      <w:r w:rsidRPr="001A4544">
        <w:rPr>
          <w:rFonts w:ascii="Palatino Linotype" w:hAnsi="Palatino Linotype"/>
          <w:i/>
          <w:lang w:val="es-ES_tradnl"/>
        </w:rPr>
        <w:t>“</w:t>
      </w:r>
      <w:r w:rsidR="0055369C" w:rsidRPr="0055369C">
        <w:rPr>
          <w:rFonts w:ascii="Palatino Linotype" w:hAnsi="Palatino Linotype"/>
          <w:i/>
          <w:lang w:val="es-ES_tradnl"/>
        </w:rPr>
        <w:t>Solicito información curricular, documentación que acredite la experiencia en cada uno de los cargos a ocupar, documentación complementaria de sus expedientes, de cada uno de los directores, secretarios, unidades administrativas, y coordinaciones que están actualmente en la administración 2025-2027.</w:t>
      </w:r>
      <w:r w:rsidRPr="001A4544">
        <w:rPr>
          <w:rFonts w:ascii="Palatino Linotype" w:hAnsi="Palatino Linotype"/>
          <w:i/>
          <w:lang w:val="es-ES_tradnl"/>
        </w:rPr>
        <w:t>”</w:t>
      </w:r>
      <w:r w:rsidRPr="001A4544">
        <w:rPr>
          <w:rFonts w:ascii="Palatino Linotype" w:hAnsi="Palatino Linotype"/>
          <w:lang w:val="es-ES_tradnl"/>
        </w:rPr>
        <w:t xml:space="preserve"> [Sic]</w:t>
      </w:r>
    </w:p>
    <w:p w14:paraId="772D74B8" w14:textId="77777777" w:rsidR="006920EF" w:rsidRDefault="006920EF" w:rsidP="006920EF">
      <w:pPr>
        <w:spacing w:after="0"/>
        <w:ind w:left="851" w:right="851"/>
        <w:jc w:val="both"/>
        <w:rPr>
          <w:rFonts w:ascii="Palatino Linotype" w:hAnsi="Palatino Linotype"/>
          <w:i/>
          <w:lang w:val="es-ES_tradnl"/>
        </w:rPr>
      </w:pPr>
    </w:p>
    <w:p w14:paraId="5911A4BC" w14:textId="77777777" w:rsidR="0055369C" w:rsidRPr="006920EF" w:rsidRDefault="0055369C" w:rsidP="006920EF">
      <w:pPr>
        <w:spacing w:after="0"/>
        <w:ind w:left="851" w:right="851"/>
        <w:jc w:val="both"/>
        <w:rPr>
          <w:rFonts w:ascii="Palatino Linotype" w:hAnsi="Palatino Linotype"/>
          <w:i/>
          <w:lang w:val="es-ES_tradnl"/>
        </w:rPr>
      </w:pPr>
    </w:p>
    <w:p w14:paraId="74B49BDB" w14:textId="14E9A860" w:rsidR="00364D21" w:rsidRPr="0055369C" w:rsidRDefault="008D6D96" w:rsidP="006920EF">
      <w:pPr>
        <w:spacing w:after="0" w:line="360" w:lineRule="auto"/>
        <w:ind w:right="851"/>
        <w:jc w:val="both"/>
        <w:rPr>
          <w:rFonts w:ascii="Palatino Linotype" w:hAnsi="Palatino Linotype"/>
          <w:sz w:val="24"/>
          <w:szCs w:val="24"/>
          <w:lang w:val="es-ES_tradnl"/>
        </w:rPr>
      </w:pPr>
      <w:r w:rsidRPr="001A4544">
        <w:rPr>
          <w:rFonts w:ascii="Palatino Linotype" w:hAnsi="Palatino Linotype"/>
          <w:sz w:val="24"/>
          <w:szCs w:val="24"/>
          <w:lang w:val="es-ES_tradnl"/>
        </w:rPr>
        <w:t xml:space="preserve">Modalidad de entrega: A través del </w:t>
      </w:r>
      <w:r w:rsidRPr="001A4544">
        <w:rPr>
          <w:rFonts w:ascii="Palatino Linotype" w:hAnsi="Palatino Linotype"/>
          <w:b/>
          <w:sz w:val="24"/>
          <w:szCs w:val="24"/>
          <w:lang w:val="es-ES_tradnl"/>
        </w:rPr>
        <w:t>SAIMEX</w:t>
      </w:r>
      <w:r w:rsidRPr="001A4544">
        <w:rPr>
          <w:rFonts w:ascii="Palatino Linotype" w:hAnsi="Palatino Linotype"/>
          <w:sz w:val="24"/>
          <w:szCs w:val="24"/>
          <w:lang w:val="es-ES_tradnl"/>
        </w:rPr>
        <w:t>.</w:t>
      </w:r>
    </w:p>
    <w:p w14:paraId="095C8EBF" w14:textId="77777777" w:rsidR="008D6D96" w:rsidRPr="001A4544" w:rsidRDefault="008D6D96" w:rsidP="006920EF">
      <w:pPr>
        <w:spacing w:after="0" w:line="360" w:lineRule="auto"/>
        <w:jc w:val="both"/>
        <w:rPr>
          <w:rFonts w:ascii="Palatino Linotype" w:hAnsi="Palatino Linotype" w:cs="Arial"/>
          <w:b/>
          <w:sz w:val="28"/>
        </w:rPr>
      </w:pPr>
      <w:r w:rsidRPr="001A4544">
        <w:rPr>
          <w:rFonts w:ascii="Palatino Linotype" w:hAnsi="Palatino Linotype" w:cs="Arial"/>
          <w:b/>
          <w:sz w:val="28"/>
        </w:rPr>
        <w:t xml:space="preserve">SEGUNDO. </w:t>
      </w:r>
      <w:r w:rsidRPr="001A4544">
        <w:rPr>
          <w:rFonts w:ascii="Palatino Linotype" w:hAnsi="Palatino Linotype" w:cs="Arial"/>
          <w:b/>
          <w:sz w:val="28"/>
          <w:szCs w:val="20"/>
        </w:rPr>
        <w:t>De la respuesta del Sujeto Obligado.</w:t>
      </w:r>
    </w:p>
    <w:p w14:paraId="3EDCEAF6" w14:textId="2B759578" w:rsidR="008D6D96" w:rsidRDefault="008D6D96"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En el expediente electrónico formado en el </w:t>
      </w:r>
      <w:r w:rsidR="008C33AA" w:rsidRPr="001A4544">
        <w:rPr>
          <w:rFonts w:ascii="Palatino Linotype" w:hAnsi="Palatino Linotype" w:cs="Arial"/>
          <w:sz w:val="24"/>
          <w:szCs w:val="24"/>
        </w:rPr>
        <w:t>S</w:t>
      </w:r>
      <w:r w:rsidRPr="001A4544">
        <w:rPr>
          <w:rFonts w:ascii="Palatino Linotype" w:hAnsi="Palatino Linotype" w:cs="Arial"/>
          <w:sz w:val="24"/>
          <w:szCs w:val="24"/>
        </w:rPr>
        <w:t xml:space="preserve">istema </w:t>
      </w:r>
      <w:r w:rsidR="008C33AA" w:rsidRPr="001A4544">
        <w:rPr>
          <w:rFonts w:ascii="Palatino Linotype" w:hAnsi="Palatino Linotype" w:cs="Arial"/>
          <w:sz w:val="24"/>
          <w:szCs w:val="24"/>
        </w:rPr>
        <w:t>de Acceso a la información Mexiquense (</w:t>
      </w:r>
      <w:r w:rsidRPr="001A4544">
        <w:rPr>
          <w:rFonts w:ascii="Palatino Linotype" w:hAnsi="Palatino Linotype" w:cs="Arial"/>
          <w:b/>
          <w:sz w:val="24"/>
          <w:szCs w:val="24"/>
        </w:rPr>
        <w:t>SAIMEX</w:t>
      </w:r>
      <w:r w:rsidR="008C33AA" w:rsidRPr="001A4544">
        <w:rPr>
          <w:rFonts w:ascii="Palatino Linotype" w:hAnsi="Palatino Linotype" w:cs="Arial"/>
          <w:b/>
          <w:sz w:val="24"/>
          <w:szCs w:val="24"/>
        </w:rPr>
        <w:t>)</w:t>
      </w:r>
      <w:r w:rsidRPr="001A4544">
        <w:rPr>
          <w:rFonts w:ascii="Palatino Linotype" w:hAnsi="Palatino Linotype" w:cs="Arial"/>
          <w:sz w:val="24"/>
          <w:szCs w:val="24"/>
        </w:rPr>
        <w:t xml:space="preserve">, se aprecia </w:t>
      </w:r>
      <w:r w:rsidRPr="001A4544">
        <w:rPr>
          <w:rFonts w:ascii="Palatino Linotype" w:hAnsi="Palatino Linotype" w:cs="Arial"/>
          <w:b/>
          <w:sz w:val="24"/>
          <w:szCs w:val="24"/>
        </w:rPr>
        <w:t>El Sujeto Obligado</w:t>
      </w:r>
      <w:r w:rsidRPr="001A4544">
        <w:rPr>
          <w:rFonts w:ascii="Palatino Linotype" w:hAnsi="Palatino Linotype" w:cs="Arial"/>
          <w:sz w:val="24"/>
          <w:szCs w:val="24"/>
        </w:rPr>
        <w:t xml:space="preserve"> emitió su respuesta a la solicitud de información, en fecha </w:t>
      </w:r>
      <w:r w:rsidR="0055369C">
        <w:rPr>
          <w:rFonts w:ascii="Palatino Linotype" w:hAnsi="Palatino Linotype" w:cs="Arial"/>
          <w:sz w:val="24"/>
          <w:szCs w:val="24"/>
        </w:rPr>
        <w:t>cuatro de febrero</w:t>
      </w:r>
      <w:r w:rsidR="00364D21">
        <w:rPr>
          <w:rFonts w:ascii="Palatino Linotype" w:hAnsi="Palatino Linotype" w:cs="Arial"/>
          <w:sz w:val="24"/>
          <w:szCs w:val="24"/>
        </w:rPr>
        <w:t xml:space="preserve"> de dos mil </w:t>
      </w:r>
      <w:r w:rsidR="006920EF">
        <w:rPr>
          <w:rFonts w:ascii="Palatino Linotype" w:hAnsi="Palatino Linotype" w:cs="Arial"/>
          <w:sz w:val="24"/>
          <w:szCs w:val="24"/>
        </w:rPr>
        <w:t>veinticinco</w:t>
      </w:r>
      <w:r w:rsidRPr="001A4544">
        <w:rPr>
          <w:rFonts w:ascii="Palatino Linotype" w:hAnsi="Palatino Linotype" w:cs="Arial"/>
          <w:sz w:val="24"/>
          <w:szCs w:val="24"/>
        </w:rPr>
        <w:t>, en los términos siguientes:</w:t>
      </w:r>
    </w:p>
    <w:p w14:paraId="0B8D89F9" w14:textId="77777777" w:rsidR="006920EF" w:rsidRPr="001A4544" w:rsidRDefault="006920EF" w:rsidP="006920EF">
      <w:pPr>
        <w:spacing w:after="0" w:line="360" w:lineRule="auto"/>
        <w:jc w:val="both"/>
        <w:rPr>
          <w:rFonts w:ascii="Palatino Linotype" w:hAnsi="Palatino Linotype" w:cs="Arial"/>
          <w:sz w:val="24"/>
          <w:szCs w:val="24"/>
        </w:rPr>
      </w:pPr>
    </w:p>
    <w:p w14:paraId="03F30822" w14:textId="77777777" w:rsidR="0055369C" w:rsidRPr="0055369C" w:rsidRDefault="008D6D96" w:rsidP="0055369C">
      <w:pPr>
        <w:spacing w:after="0"/>
        <w:ind w:left="851" w:right="851"/>
        <w:jc w:val="right"/>
        <w:rPr>
          <w:rFonts w:ascii="Palatino Linotype" w:hAnsi="Palatino Linotype" w:cs="Arial"/>
          <w:i/>
        </w:rPr>
      </w:pPr>
      <w:r w:rsidRPr="001A4544">
        <w:rPr>
          <w:rFonts w:ascii="Palatino Linotype" w:hAnsi="Palatino Linotype" w:cs="Arial"/>
          <w:i/>
        </w:rPr>
        <w:t xml:space="preserve"> “</w:t>
      </w:r>
      <w:r w:rsidR="0055369C" w:rsidRPr="0055369C">
        <w:rPr>
          <w:rFonts w:ascii="Palatino Linotype" w:hAnsi="Palatino Linotype" w:cs="Arial"/>
          <w:i/>
        </w:rPr>
        <w:t xml:space="preserve">Folio de la solicitud: </w:t>
      </w:r>
      <w:r w:rsidR="0055369C" w:rsidRPr="0055369C">
        <w:rPr>
          <w:rFonts w:ascii="Palatino Linotype" w:hAnsi="Palatino Linotype" w:cs="Arial"/>
          <w:b/>
          <w:bCs/>
          <w:i/>
          <w:u w:val="single"/>
        </w:rPr>
        <w:t>00004/JOCOTIT/IP/2025</w:t>
      </w:r>
    </w:p>
    <w:p w14:paraId="4AD4456E" w14:textId="77777777" w:rsidR="0055369C" w:rsidRDefault="0055369C" w:rsidP="0055369C">
      <w:pPr>
        <w:spacing w:after="0"/>
        <w:ind w:left="851" w:right="851"/>
        <w:jc w:val="both"/>
        <w:rPr>
          <w:rFonts w:ascii="Palatino Linotype" w:hAnsi="Palatino Linotype" w:cs="Arial"/>
          <w:i/>
        </w:rPr>
      </w:pPr>
    </w:p>
    <w:p w14:paraId="1D8BC404" w14:textId="7FD93507" w:rsidR="0055369C" w:rsidRDefault="0055369C" w:rsidP="0055369C">
      <w:pPr>
        <w:spacing w:after="0"/>
        <w:ind w:left="851" w:right="851"/>
        <w:jc w:val="both"/>
        <w:rPr>
          <w:rFonts w:ascii="Palatino Linotype" w:hAnsi="Palatino Linotype" w:cs="Arial"/>
          <w:i/>
        </w:rPr>
      </w:pPr>
      <w:r w:rsidRPr="0055369C">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509B108" w14:textId="77777777" w:rsidR="0055369C" w:rsidRPr="0055369C" w:rsidRDefault="0055369C" w:rsidP="0055369C">
      <w:pPr>
        <w:spacing w:after="0"/>
        <w:ind w:left="851" w:right="851"/>
        <w:jc w:val="both"/>
        <w:rPr>
          <w:rFonts w:ascii="Palatino Linotype" w:hAnsi="Palatino Linotype" w:cs="Arial"/>
          <w:i/>
        </w:rPr>
      </w:pPr>
    </w:p>
    <w:p w14:paraId="15EB81C2" w14:textId="77777777" w:rsidR="0055369C" w:rsidRDefault="0055369C" w:rsidP="0055369C">
      <w:pPr>
        <w:spacing w:after="0"/>
        <w:ind w:left="851" w:right="851"/>
        <w:jc w:val="both"/>
        <w:rPr>
          <w:rFonts w:ascii="Palatino Linotype" w:hAnsi="Palatino Linotype" w:cs="Arial"/>
          <w:i/>
        </w:rPr>
      </w:pPr>
      <w:r w:rsidRPr="0055369C">
        <w:rPr>
          <w:rFonts w:ascii="Palatino Linotype" w:hAnsi="Palatino Linotype" w:cs="Arial"/>
          <w:i/>
        </w:rPr>
        <w:t xml:space="preserve">En atención a la solicitud con número de folio 00004/JOCOTIT/IP/2025 donde solicita .Solicito información curricular, documentación que acredite la experiencia en cada uno de los cargos a ocupar, documentación complementaria de sus expedientes, de cada uno de los directores, secretarios, unidades administrativas, y coordinaciones que están actualmente en la administración 2025-2027. </w:t>
      </w:r>
      <w:r w:rsidRPr="0055369C">
        <w:rPr>
          <w:rFonts w:ascii="Palatino Linotype" w:hAnsi="Palatino Linotype" w:cs="Arial"/>
          <w:i/>
          <w:u w:val="single"/>
        </w:rPr>
        <w:t>Me permito adjuntarle un archivo en donde encontrará la información solicitada</w:t>
      </w:r>
      <w:r w:rsidRPr="0055369C">
        <w:rPr>
          <w:rFonts w:ascii="Palatino Linotype" w:hAnsi="Palatino Linotype" w:cs="Arial"/>
          <w:i/>
        </w:rPr>
        <w:t>.</w:t>
      </w:r>
    </w:p>
    <w:p w14:paraId="3FE4B0FA" w14:textId="77777777" w:rsidR="0055369C" w:rsidRPr="0055369C" w:rsidRDefault="0055369C" w:rsidP="0055369C">
      <w:pPr>
        <w:spacing w:after="0"/>
        <w:ind w:left="851" w:right="851"/>
        <w:jc w:val="both"/>
        <w:rPr>
          <w:rFonts w:ascii="Palatino Linotype" w:hAnsi="Palatino Linotype" w:cs="Arial"/>
          <w:i/>
        </w:rPr>
      </w:pPr>
    </w:p>
    <w:p w14:paraId="06DD9AB7" w14:textId="77777777" w:rsidR="0055369C" w:rsidRPr="0055369C" w:rsidRDefault="0055369C" w:rsidP="0055369C">
      <w:pPr>
        <w:spacing w:after="0"/>
        <w:ind w:left="851" w:right="851"/>
        <w:jc w:val="both"/>
        <w:rPr>
          <w:rFonts w:ascii="Palatino Linotype" w:hAnsi="Palatino Linotype" w:cs="Arial"/>
          <w:i/>
        </w:rPr>
      </w:pPr>
      <w:r w:rsidRPr="0055369C">
        <w:rPr>
          <w:rFonts w:ascii="Palatino Linotype" w:hAnsi="Palatino Linotype" w:cs="Arial"/>
          <w:i/>
        </w:rPr>
        <w:t>ATENTAMENTE</w:t>
      </w:r>
    </w:p>
    <w:p w14:paraId="37226462" w14:textId="7E850A89" w:rsidR="008D6D96" w:rsidRPr="001A4544" w:rsidRDefault="0055369C" w:rsidP="0055369C">
      <w:pPr>
        <w:spacing w:after="0"/>
        <w:ind w:left="851" w:right="851"/>
        <w:jc w:val="both"/>
        <w:rPr>
          <w:rFonts w:ascii="Palatino Linotype" w:hAnsi="Palatino Linotype" w:cs="Arial"/>
          <w:i/>
        </w:rPr>
      </w:pPr>
      <w:r w:rsidRPr="0055369C">
        <w:rPr>
          <w:rFonts w:ascii="Palatino Linotype" w:hAnsi="Palatino Linotype" w:cs="Arial"/>
          <w:i/>
        </w:rPr>
        <w:t>L.A. LIZETH LÓPEZ CARDENAS</w:t>
      </w:r>
      <w:r w:rsidR="008D6D96" w:rsidRPr="001A4544">
        <w:rPr>
          <w:rFonts w:ascii="Palatino Linotype" w:hAnsi="Palatino Linotype" w:cs="Arial"/>
          <w:i/>
        </w:rPr>
        <w:t>”</w:t>
      </w:r>
    </w:p>
    <w:p w14:paraId="3D71D1C1" w14:textId="77777777" w:rsidR="008D6D96" w:rsidRPr="001A4544" w:rsidRDefault="008D6D96" w:rsidP="006920EF">
      <w:pPr>
        <w:spacing w:after="0"/>
        <w:ind w:left="851" w:right="851"/>
        <w:jc w:val="both"/>
        <w:rPr>
          <w:rFonts w:ascii="Palatino Linotype" w:hAnsi="Palatino Linotype" w:cs="Arial"/>
          <w:i/>
        </w:rPr>
      </w:pPr>
    </w:p>
    <w:p w14:paraId="30630136" w14:textId="2A6AA2B6" w:rsidR="00F46230" w:rsidRPr="001A4544" w:rsidRDefault="009E16FA" w:rsidP="006920EF">
      <w:pPr>
        <w:spacing w:after="0" w:line="360" w:lineRule="auto"/>
        <w:jc w:val="both"/>
        <w:rPr>
          <w:rFonts w:ascii="Palatino Linotype" w:hAnsi="Palatino Linotype"/>
          <w:color w:val="000000"/>
          <w:sz w:val="24"/>
          <w:szCs w:val="24"/>
        </w:rPr>
      </w:pPr>
      <w:r w:rsidRPr="001A4544">
        <w:rPr>
          <w:rFonts w:ascii="Palatino Linotype" w:hAnsi="Palatino Linotype"/>
          <w:color w:val="000000"/>
          <w:sz w:val="24"/>
          <w:szCs w:val="24"/>
        </w:rPr>
        <w:t>P</w:t>
      </w:r>
      <w:r w:rsidR="008D6D96" w:rsidRPr="001A4544">
        <w:rPr>
          <w:rFonts w:ascii="Palatino Linotype" w:hAnsi="Palatino Linotype"/>
          <w:color w:val="000000"/>
          <w:sz w:val="24"/>
          <w:szCs w:val="24"/>
        </w:rPr>
        <w:t>ara tal efecto</w:t>
      </w:r>
      <w:r w:rsidRPr="001A4544">
        <w:rPr>
          <w:rFonts w:ascii="Palatino Linotype" w:hAnsi="Palatino Linotype"/>
          <w:color w:val="000000"/>
          <w:sz w:val="24"/>
          <w:szCs w:val="24"/>
        </w:rPr>
        <w:t>, el Sujeto obligado adjuntó</w:t>
      </w:r>
      <w:r w:rsidR="008D6D96" w:rsidRPr="001A4544">
        <w:rPr>
          <w:rFonts w:ascii="Palatino Linotype" w:hAnsi="Palatino Linotype"/>
          <w:color w:val="000000"/>
          <w:sz w:val="24"/>
          <w:szCs w:val="24"/>
        </w:rPr>
        <w:t xml:space="preserve"> </w:t>
      </w:r>
      <w:r w:rsidR="0055369C">
        <w:rPr>
          <w:rFonts w:ascii="Palatino Linotype" w:hAnsi="Palatino Linotype"/>
          <w:color w:val="000000"/>
          <w:sz w:val="24"/>
          <w:szCs w:val="24"/>
        </w:rPr>
        <w:t>los</w:t>
      </w:r>
      <w:r w:rsidR="008D6D96" w:rsidRPr="001A4544">
        <w:rPr>
          <w:rFonts w:ascii="Palatino Linotype" w:hAnsi="Palatino Linotype"/>
          <w:color w:val="000000"/>
          <w:sz w:val="24"/>
          <w:szCs w:val="24"/>
        </w:rPr>
        <w:t xml:space="preserve"> archivo</w:t>
      </w:r>
      <w:r w:rsidR="0055369C">
        <w:rPr>
          <w:rFonts w:ascii="Palatino Linotype" w:hAnsi="Palatino Linotype"/>
          <w:color w:val="000000"/>
          <w:sz w:val="24"/>
          <w:szCs w:val="24"/>
        </w:rPr>
        <w:t>s</w:t>
      </w:r>
      <w:r w:rsidR="008D6D96" w:rsidRPr="001A4544">
        <w:rPr>
          <w:rFonts w:ascii="Palatino Linotype" w:hAnsi="Palatino Linotype"/>
          <w:color w:val="000000"/>
          <w:sz w:val="24"/>
          <w:szCs w:val="24"/>
        </w:rPr>
        <w:t xml:space="preserve"> electrónico</w:t>
      </w:r>
      <w:r w:rsidR="0055369C">
        <w:rPr>
          <w:rFonts w:ascii="Palatino Linotype" w:hAnsi="Palatino Linotype"/>
          <w:color w:val="000000"/>
          <w:sz w:val="24"/>
          <w:szCs w:val="24"/>
        </w:rPr>
        <w:t>s</w:t>
      </w:r>
      <w:r w:rsidR="001B0A88" w:rsidRPr="001A4544">
        <w:rPr>
          <w:rFonts w:ascii="Palatino Linotype" w:hAnsi="Palatino Linotype"/>
          <w:color w:val="000000"/>
          <w:sz w:val="24"/>
          <w:szCs w:val="24"/>
        </w:rPr>
        <w:t xml:space="preserve"> denominado</w:t>
      </w:r>
      <w:r w:rsidR="0055369C">
        <w:rPr>
          <w:rFonts w:ascii="Palatino Linotype" w:hAnsi="Palatino Linotype"/>
          <w:color w:val="000000"/>
          <w:sz w:val="24"/>
          <w:szCs w:val="24"/>
        </w:rPr>
        <w:t>s</w:t>
      </w:r>
      <w:r w:rsidR="008D6D96" w:rsidRPr="001A4544">
        <w:rPr>
          <w:rFonts w:ascii="Palatino Linotype" w:hAnsi="Palatino Linotype"/>
          <w:color w:val="000000"/>
          <w:sz w:val="24"/>
          <w:szCs w:val="24"/>
        </w:rPr>
        <w:t xml:space="preserve"> “</w:t>
      </w:r>
      <w:r w:rsidR="0055369C" w:rsidRPr="0055369C">
        <w:rPr>
          <w:rFonts w:ascii="Palatino Linotype" w:hAnsi="Palatino Linotype"/>
          <w:b/>
          <w:color w:val="000000"/>
          <w:sz w:val="23"/>
          <w:szCs w:val="23"/>
        </w:rPr>
        <w:t>00004JOCOTITIP2025 ADMINISTRACIÓN.pdf</w:t>
      </w:r>
      <w:r w:rsidR="00786AD5" w:rsidRPr="001A4544">
        <w:rPr>
          <w:rFonts w:ascii="Palatino Linotype" w:hAnsi="Palatino Linotype"/>
          <w:color w:val="000000"/>
          <w:sz w:val="24"/>
          <w:szCs w:val="24"/>
        </w:rPr>
        <w:t>”</w:t>
      </w:r>
      <w:r w:rsidR="0055369C">
        <w:rPr>
          <w:rFonts w:ascii="Palatino Linotype" w:hAnsi="Palatino Linotype"/>
          <w:color w:val="000000"/>
          <w:sz w:val="24"/>
          <w:szCs w:val="24"/>
        </w:rPr>
        <w:t xml:space="preserve"> y </w:t>
      </w:r>
      <w:r w:rsidR="0055369C" w:rsidRPr="0055369C">
        <w:rPr>
          <w:rFonts w:ascii="Palatino Linotype" w:hAnsi="Palatino Linotype"/>
          <w:b/>
          <w:bCs/>
          <w:color w:val="000000"/>
          <w:sz w:val="24"/>
          <w:szCs w:val="24"/>
        </w:rPr>
        <w:t>“FICHA CURRICULAR.pdf”</w:t>
      </w:r>
      <w:r w:rsidR="008D6D96" w:rsidRPr="001A4544">
        <w:rPr>
          <w:rFonts w:ascii="Palatino Linotype" w:hAnsi="Palatino Linotype"/>
          <w:color w:val="000000"/>
          <w:sz w:val="24"/>
          <w:szCs w:val="24"/>
        </w:rPr>
        <w:t xml:space="preserve">; </w:t>
      </w:r>
      <w:r w:rsidR="001B0A88" w:rsidRPr="001A4544">
        <w:rPr>
          <w:rFonts w:ascii="Palatino Linotype" w:hAnsi="Palatino Linotype"/>
          <w:color w:val="000000"/>
          <w:sz w:val="24"/>
          <w:szCs w:val="24"/>
        </w:rPr>
        <w:t>mismo</w:t>
      </w:r>
      <w:r w:rsidR="0055369C">
        <w:rPr>
          <w:rFonts w:ascii="Palatino Linotype" w:hAnsi="Palatino Linotype"/>
          <w:color w:val="000000"/>
          <w:sz w:val="24"/>
          <w:szCs w:val="24"/>
        </w:rPr>
        <w:t>s</w:t>
      </w:r>
      <w:r w:rsidR="001B0A88" w:rsidRPr="001A4544">
        <w:rPr>
          <w:rFonts w:ascii="Palatino Linotype" w:hAnsi="Palatino Linotype"/>
          <w:color w:val="000000"/>
          <w:sz w:val="24"/>
          <w:szCs w:val="24"/>
        </w:rPr>
        <w:t xml:space="preserve"> que</w:t>
      </w:r>
      <w:r w:rsidR="008D6D96" w:rsidRPr="001A4544">
        <w:rPr>
          <w:rFonts w:ascii="Palatino Linotype" w:hAnsi="Palatino Linotype"/>
          <w:color w:val="000000"/>
          <w:sz w:val="24"/>
          <w:szCs w:val="24"/>
        </w:rPr>
        <w:t xml:space="preserve"> no se inserta</w:t>
      </w:r>
      <w:r w:rsidR="0055369C">
        <w:rPr>
          <w:rFonts w:ascii="Palatino Linotype" w:hAnsi="Palatino Linotype"/>
          <w:color w:val="000000"/>
          <w:sz w:val="24"/>
          <w:szCs w:val="24"/>
        </w:rPr>
        <w:t>n</w:t>
      </w:r>
      <w:r w:rsidR="008D6D96" w:rsidRPr="001A4544">
        <w:rPr>
          <w:rFonts w:ascii="Palatino Linotype" w:hAnsi="Palatino Linotype"/>
          <w:color w:val="000000"/>
          <w:sz w:val="24"/>
          <w:szCs w:val="24"/>
        </w:rPr>
        <w:t xml:space="preserve"> en el presente apartado por ser del conocimiento de las partes</w:t>
      </w:r>
      <w:r w:rsidR="00364D21">
        <w:rPr>
          <w:rFonts w:ascii="Palatino Linotype" w:hAnsi="Palatino Linotype"/>
          <w:color w:val="000000"/>
          <w:sz w:val="24"/>
          <w:szCs w:val="24"/>
        </w:rPr>
        <w:t>;</w:t>
      </w:r>
      <w:r w:rsidR="008D6D96" w:rsidRPr="001A4544">
        <w:rPr>
          <w:rFonts w:ascii="Palatino Linotype" w:hAnsi="Palatino Linotype"/>
          <w:color w:val="000000"/>
          <w:sz w:val="24"/>
          <w:szCs w:val="24"/>
        </w:rPr>
        <w:t xml:space="preserve"> sin </w:t>
      </w:r>
      <w:r w:rsidR="00BE3B14" w:rsidRPr="001A4544">
        <w:rPr>
          <w:rFonts w:ascii="Palatino Linotype" w:hAnsi="Palatino Linotype"/>
          <w:color w:val="000000"/>
          <w:sz w:val="24"/>
          <w:szCs w:val="24"/>
        </w:rPr>
        <w:t>embargo,</w:t>
      </w:r>
      <w:r w:rsidR="008D6D96" w:rsidRPr="001A4544">
        <w:rPr>
          <w:rFonts w:ascii="Palatino Linotype" w:hAnsi="Palatino Linotype"/>
          <w:color w:val="000000"/>
          <w:sz w:val="24"/>
          <w:szCs w:val="24"/>
        </w:rPr>
        <w:t xml:space="preserve"> habrá de hacerse el análisis y estudio correspondiente en párrafos posteriores.</w:t>
      </w:r>
    </w:p>
    <w:p w14:paraId="60F7D7C4" w14:textId="77777777" w:rsidR="00614CBD" w:rsidRDefault="00614CBD" w:rsidP="006920EF">
      <w:pPr>
        <w:spacing w:after="0" w:line="360" w:lineRule="auto"/>
        <w:jc w:val="both"/>
        <w:rPr>
          <w:rFonts w:ascii="Palatino Linotype" w:hAnsi="Palatino Linotype"/>
          <w:color w:val="000000"/>
          <w:sz w:val="24"/>
          <w:szCs w:val="24"/>
        </w:rPr>
      </w:pPr>
    </w:p>
    <w:p w14:paraId="522803E2" w14:textId="77777777" w:rsidR="0055369C" w:rsidRPr="001A4544" w:rsidRDefault="0055369C" w:rsidP="006920EF">
      <w:pPr>
        <w:spacing w:after="0" w:line="360" w:lineRule="auto"/>
        <w:jc w:val="both"/>
        <w:rPr>
          <w:rFonts w:ascii="Palatino Linotype" w:hAnsi="Palatino Linotype"/>
          <w:color w:val="000000"/>
          <w:sz w:val="24"/>
          <w:szCs w:val="24"/>
        </w:rPr>
      </w:pPr>
    </w:p>
    <w:p w14:paraId="2B85071E" w14:textId="77777777" w:rsidR="00D34057" w:rsidRPr="001A4544" w:rsidRDefault="00D34057" w:rsidP="006920EF">
      <w:pPr>
        <w:spacing w:after="0" w:line="360" w:lineRule="auto"/>
        <w:jc w:val="both"/>
        <w:rPr>
          <w:rFonts w:ascii="Palatino Linotype" w:hAnsi="Palatino Linotype" w:cs="Arial"/>
          <w:b/>
          <w:sz w:val="28"/>
        </w:rPr>
      </w:pPr>
      <w:r w:rsidRPr="001A4544">
        <w:rPr>
          <w:rFonts w:ascii="Palatino Linotype" w:hAnsi="Palatino Linotype" w:cs="Arial"/>
          <w:b/>
          <w:sz w:val="28"/>
        </w:rPr>
        <w:t xml:space="preserve">TERCERO. </w:t>
      </w:r>
      <w:r w:rsidRPr="001A4544">
        <w:rPr>
          <w:rFonts w:ascii="Palatino Linotype" w:hAnsi="Palatino Linotype"/>
          <w:b/>
          <w:sz w:val="28"/>
        </w:rPr>
        <w:t>Del recurso de revisión.</w:t>
      </w:r>
    </w:p>
    <w:p w14:paraId="296EDA60" w14:textId="1B20E29F" w:rsidR="00BD28E3" w:rsidRPr="001A4544" w:rsidRDefault="00D34057"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Inconforme con la respuesta del </w:t>
      </w:r>
      <w:r w:rsidR="003D002D" w:rsidRPr="001A4544">
        <w:rPr>
          <w:rFonts w:ascii="Palatino Linotype" w:hAnsi="Palatino Linotype" w:cs="Arial"/>
          <w:b/>
          <w:sz w:val="24"/>
          <w:szCs w:val="24"/>
        </w:rPr>
        <w:t>Sujeto Obligado</w:t>
      </w:r>
      <w:r w:rsidRPr="001A4544">
        <w:rPr>
          <w:rFonts w:ascii="Palatino Linotype" w:hAnsi="Palatino Linotype" w:cs="Arial"/>
          <w:sz w:val="24"/>
          <w:szCs w:val="24"/>
        </w:rPr>
        <w:t xml:space="preserve">, </w:t>
      </w:r>
      <w:r w:rsidR="00AF73E3" w:rsidRPr="001A4544">
        <w:rPr>
          <w:rFonts w:ascii="Palatino Linotype" w:hAnsi="Palatino Linotype" w:cs="Arial"/>
          <w:b/>
          <w:sz w:val="24"/>
          <w:szCs w:val="24"/>
        </w:rPr>
        <w:t>el</w:t>
      </w:r>
      <w:r w:rsidRPr="001A4544">
        <w:rPr>
          <w:rFonts w:ascii="Palatino Linotype" w:hAnsi="Palatino Linotype" w:cs="Arial"/>
          <w:b/>
          <w:sz w:val="24"/>
          <w:szCs w:val="24"/>
        </w:rPr>
        <w:t xml:space="preserve"> Recurrente </w:t>
      </w:r>
      <w:r w:rsidRPr="001A4544">
        <w:rPr>
          <w:rFonts w:ascii="Palatino Linotype" w:hAnsi="Palatino Linotype" w:cs="Arial"/>
          <w:sz w:val="24"/>
          <w:szCs w:val="24"/>
        </w:rPr>
        <w:t xml:space="preserve">interpuso el recurso de revisión, en fecha </w:t>
      </w:r>
      <w:r w:rsidR="0055369C">
        <w:rPr>
          <w:rFonts w:ascii="Palatino Linotype" w:hAnsi="Palatino Linotype" w:cs="Arial"/>
          <w:sz w:val="24"/>
          <w:szCs w:val="24"/>
        </w:rPr>
        <w:t>seis de febrero</w:t>
      </w:r>
      <w:r w:rsidR="00364D21">
        <w:rPr>
          <w:rFonts w:ascii="Palatino Linotype" w:hAnsi="Palatino Linotype" w:cs="Arial"/>
          <w:sz w:val="24"/>
          <w:szCs w:val="24"/>
        </w:rPr>
        <w:t xml:space="preserve"> de dos mil veinticinco</w:t>
      </w:r>
      <w:r w:rsidRPr="001A4544">
        <w:rPr>
          <w:rFonts w:ascii="Palatino Linotype" w:hAnsi="Palatino Linotype" w:cs="Arial"/>
          <w:sz w:val="24"/>
          <w:szCs w:val="24"/>
        </w:rPr>
        <w:t xml:space="preserve">, </w:t>
      </w:r>
      <w:r w:rsidR="001B0A88" w:rsidRPr="001A4544">
        <w:rPr>
          <w:rFonts w:ascii="Palatino Linotype" w:hAnsi="Palatino Linotype" w:cs="Arial"/>
          <w:sz w:val="24"/>
          <w:szCs w:val="24"/>
        </w:rPr>
        <w:t>quedando</w:t>
      </w:r>
      <w:r w:rsidRPr="001A4544">
        <w:rPr>
          <w:rFonts w:ascii="Palatino Linotype" w:hAnsi="Palatino Linotype" w:cs="Arial"/>
          <w:sz w:val="24"/>
          <w:szCs w:val="24"/>
        </w:rPr>
        <w:t xml:space="preserve"> registrado</w:t>
      </w:r>
      <w:r w:rsidRPr="001A4544">
        <w:rPr>
          <w:rFonts w:ascii="Palatino Linotype" w:hAnsi="Palatino Linotype" w:cs="Arial"/>
          <w:b/>
          <w:sz w:val="24"/>
          <w:szCs w:val="24"/>
        </w:rPr>
        <w:t xml:space="preserve"> </w:t>
      </w:r>
      <w:r w:rsidRPr="001A4544">
        <w:rPr>
          <w:rFonts w:ascii="Palatino Linotype" w:hAnsi="Palatino Linotype" w:cs="Arial"/>
          <w:sz w:val="24"/>
          <w:szCs w:val="24"/>
        </w:rPr>
        <w:t>en el sistema electrónico con el expediente número</w:t>
      </w:r>
      <w:r w:rsidR="00706E31" w:rsidRPr="001A4544">
        <w:rPr>
          <w:rFonts w:ascii="Palatino Linotype" w:hAnsi="Palatino Linotype" w:cs="Arial"/>
          <w:b/>
          <w:bCs/>
          <w:sz w:val="24"/>
          <w:szCs w:val="24"/>
          <w:lang w:eastAsia="es-MX"/>
        </w:rPr>
        <w:t xml:space="preserve"> </w:t>
      </w:r>
      <w:r w:rsidR="0055369C" w:rsidRPr="0055369C">
        <w:rPr>
          <w:rFonts w:ascii="Palatino Linotype" w:hAnsi="Palatino Linotype" w:cs="Arial"/>
          <w:b/>
          <w:bCs/>
          <w:sz w:val="24"/>
          <w:szCs w:val="24"/>
          <w:lang w:eastAsia="es-MX"/>
        </w:rPr>
        <w:t>00765/INFOEM/IP/RR/2025</w:t>
      </w:r>
      <w:r w:rsidRPr="001A4544">
        <w:rPr>
          <w:rFonts w:ascii="Palatino Linotype" w:hAnsi="Palatino Linotype" w:cs="Arial"/>
          <w:sz w:val="24"/>
          <w:szCs w:val="24"/>
        </w:rPr>
        <w:t>, en el cual arguye, las siguientes manifestaciones:</w:t>
      </w:r>
    </w:p>
    <w:p w14:paraId="1CBC4B80" w14:textId="77777777" w:rsidR="003708E1" w:rsidRPr="001A4544" w:rsidRDefault="003708E1" w:rsidP="006920EF">
      <w:pPr>
        <w:pStyle w:val="Sinespaciado"/>
      </w:pPr>
    </w:p>
    <w:p w14:paraId="7EA930EF" w14:textId="77777777" w:rsidR="00BD28E3" w:rsidRPr="001A4544" w:rsidRDefault="00D34057" w:rsidP="004F4A9C">
      <w:pPr>
        <w:pStyle w:val="Prrafodelista"/>
        <w:numPr>
          <w:ilvl w:val="0"/>
          <w:numId w:val="1"/>
        </w:numPr>
        <w:spacing w:line="360" w:lineRule="auto"/>
        <w:jc w:val="both"/>
        <w:rPr>
          <w:rFonts w:ascii="Palatino Linotype" w:hAnsi="Palatino Linotype" w:cs="Arial"/>
          <w:b/>
        </w:rPr>
      </w:pPr>
      <w:r w:rsidRPr="001A4544">
        <w:rPr>
          <w:rFonts w:ascii="Palatino Linotype" w:hAnsi="Palatino Linotype" w:cs="Arial"/>
          <w:b/>
        </w:rPr>
        <w:t>Acto Impugnado:</w:t>
      </w:r>
    </w:p>
    <w:p w14:paraId="3BC72CF2" w14:textId="2B764DF4" w:rsidR="00D34057" w:rsidRDefault="00BB0BEB" w:rsidP="006920EF">
      <w:pPr>
        <w:spacing w:after="0"/>
        <w:ind w:left="851" w:right="850"/>
        <w:jc w:val="both"/>
        <w:rPr>
          <w:rFonts w:ascii="Palatino Linotype" w:hAnsi="Palatino Linotype" w:cs="Arial"/>
          <w:i/>
        </w:rPr>
      </w:pPr>
      <w:r w:rsidRPr="001A4544">
        <w:rPr>
          <w:rFonts w:ascii="Palatino Linotype" w:hAnsi="Palatino Linotype" w:cs="Arial"/>
          <w:i/>
        </w:rPr>
        <w:t>“</w:t>
      </w:r>
      <w:r w:rsidR="0055369C" w:rsidRPr="0055369C">
        <w:rPr>
          <w:rFonts w:ascii="Palatino Linotype" w:hAnsi="Palatino Linotype" w:cs="Arial"/>
          <w:i/>
        </w:rPr>
        <w:t>FALTA DE INFORMACIÓN CON LO QUE SE SOLICITO</w:t>
      </w:r>
      <w:r w:rsidR="00D34057" w:rsidRPr="001A4544">
        <w:rPr>
          <w:rFonts w:ascii="Palatino Linotype" w:hAnsi="Palatino Linotype" w:cs="Arial"/>
          <w:i/>
        </w:rPr>
        <w:t>”</w:t>
      </w:r>
      <w:r w:rsidR="00CF70A0" w:rsidRPr="001A4544">
        <w:rPr>
          <w:rFonts w:ascii="Palatino Linotype" w:hAnsi="Palatino Linotype" w:cs="Arial"/>
          <w:i/>
        </w:rPr>
        <w:t xml:space="preserve"> </w:t>
      </w:r>
      <w:r w:rsidR="00D34057" w:rsidRPr="001A4544">
        <w:rPr>
          <w:rFonts w:ascii="Palatino Linotype" w:hAnsi="Palatino Linotype" w:cs="Arial"/>
          <w:i/>
        </w:rPr>
        <w:t>[sic]</w:t>
      </w:r>
    </w:p>
    <w:p w14:paraId="62411D54" w14:textId="77777777" w:rsidR="006920EF" w:rsidRPr="001A4544" w:rsidRDefault="006920EF" w:rsidP="006920EF">
      <w:pPr>
        <w:spacing w:after="0"/>
        <w:ind w:left="851" w:right="850"/>
        <w:jc w:val="both"/>
        <w:rPr>
          <w:rFonts w:ascii="Palatino Linotype" w:hAnsi="Palatino Linotype" w:cs="Arial"/>
          <w:i/>
        </w:rPr>
      </w:pPr>
    </w:p>
    <w:p w14:paraId="63141DF2" w14:textId="77777777" w:rsidR="00BD28E3" w:rsidRPr="001A4544" w:rsidRDefault="00BD28E3" w:rsidP="006920EF">
      <w:pPr>
        <w:pStyle w:val="Sinespaciado"/>
        <w:rPr>
          <w:sz w:val="2"/>
        </w:rPr>
      </w:pPr>
    </w:p>
    <w:p w14:paraId="15CDCB8C" w14:textId="77777777" w:rsidR="00D34057" w:rsidRPr="001A4544" w:rsidRDefault="00D34057" w:rsidP="004F4A9C">
      <w:pPr>
        <w:pStyle w:val="Prrafodelista"/>
        <w:numPr>
          <w:ilvl w:val="0"/>
          <w:numId w:val="1"/>
        </w:numPr>
        <w:spacing w:line="360" w:lineRule="auto"/>
        <w:jc w:val="both"/>
        <w:rPr>
          <w:rFonts w:ascii="Palatino Linotype" w:hAnsi="Palatino Linotype" w:cs="Arial"/>
        </w:rPr>
      </w:pPr>
      <w:r w:rsidRPr="001A4544">
        <w:rPr>
          <w:rFonts w:ascii="Palatino Linotype" w:hAnsi="Palatino Linotype" w:cs="Arial"/>
          <w:b/>
        </w:rPr>
        <w:t>Razones o Motivos de Inconformidad</w:t>
      </w:r>
      <w:r w:rsidRPr="001A4544">
        <w:rPr>
          <w:rFonts w:ascii="Palatino Linotype" w:hAnsi="Palatino Linotype" w:cs="Arial"/>
        </w:rPr>
        <w:t xml:space="preserve">: </w:t>
      </w:r>
    </w:p>
    <w:p w14:paraId="505D7334" w14:textId="74AFFFF6" w:rsidR="00E36016" w:rsidRPr="001A4544" w:rsidRDefault="00BB0BEB" w:rsidP="006920EF">
      <w:pPr>
        <w:spacing w:after="0"/>
        <w:ind w:left="851" w:right="850"/>
        <w:jc w:val="both"/>
        <w:rPr>
          <w:rFonts w:ascii="Palatino Linotype" w:hAnsi="Palatino Linotype" w:cs="Arial"/>
          <w:i/>
        </w:rPr>
      </w:pPr>
      <w:r w:rsidRPr="001A4544">
        <w:rPr>
          <w:rFonts w:ascii="Palatino Linotype" w:hAnsi="Palatino Linotype" w:cs="Arial"/>
          <w:i/>
        </w:rPr>
        <w:t>“</w:t>
      </w:r>
      <w:r w:rsidR="0055369C" w:rsidRPr="0055369C">
        <w:rPr>
          <w:rFonts w:ascii="Palatino Linotype" w:hAnsi="Palatino Linotype" w:cs="Arial"/>
          <w:i/>
        </w:rPr>
        <w:t>NO SE PROPORCIONO LA INFORMACIÓN SOLICITADA AUN SIENDO DE CARACTER PERSONAL LA ENTREGA PUEDE DARSE EN VERSIÓN PÚBLICA</w:t>
      </w:r>
      <w:r w:rsidR="00D34057" w:rsidRPr="001A4544">
        <w:rPr>
          <w:rFonts w:ascii="Palatino Linotype" w:hAnsi="Palatino Linotype" w:cs="Arial"/>
          <w:i/>
        </w:rPr>
        <w:t>” [sic]</w:t>
      </w:r>
    </w:p>
    <w:p w14:paraId="78750FB9" w14:textId="77777777" w:rsidR="003708E1" w:rsidRPr="001A4544" w:rsidRDefault="003708E1" w:rsidP="006920EF">
      <w:pPr>
        <w:spacing w:after="0" w:line="360" w:lineRule="auto"/>
        <w:ind w:right="851"/>
        <w:jc w:val="both"/>
        <w:rPr>
          <w:rFonts w:ascii="Palatino Linotype" w:hAnsi="Palatino Linotype"/>
          <w:color w:val="000000"/>
          <w:sz w:val="18"/>
        </w:rPr>
      </w:pPr>
    </w:p>
    <w:p w14:paraId="18B1197F" w14:textId="77777777" w:rsidR="006920EF" w:rsidRDefault="006920EF" w:rsidP="006920EF">
      <w:pPr>
        <w:spacing w:after="0" w:line="360" w:lineRule="auto"/>
        <w:jc w:val="both"/>
        <w:rPr>
          <w:rFonts w:ascii="Palatino Linotype" w:hAnsi="Palatino Linotype" w:cs="Arial"/>
          <w:b/>
          <w:sz w:val="28"/>
        </w:rPr>
      </w:pPr>
    </w:p>
    <w:p w14:paraId="3DE918EE" w14:textId="770F154D" w:rsidR="00D34057" w:rsidRPr="001A4544" w:rsidRDefault="00D34057" w:rsidP="006920EF">
      <w:pPr>
        <w:spacing w:after="0" w:line="360" w:lineRule="auto"/>
        <w:jc w:val="both"/>
        <w:rPr>
          <w:rFonts w:ascii="Palatino Linotype" w:hAnsi="Palatino Linotype" w:cs="Arial"/>
          <w:b/>
        </w:rPr>
      </w:pPr>
      <w:r w:rsidRPr="001A4544">
        <w:rPr>
          <w:rFonts w:ascii="Palatino Linotype" w:hAnsi="Palatino Linotype" w:cs="Arial"/>
          <w:b/>
          <w:sz w:val="28"/>
        </w:rPr>
        <w:t>CUARTO</w:t>
      </w:r>
      <w:r w:rsidRPr="001A4544">
        <w:rPr>
          <w:rFonts w:ascii="Palatino Linotype" w:hAnsi="Palatino Linotype" w:cs="Arial"/>
          <w:b/>
        </w:rPr>
        <w:t xml:space="preserve">. </w:t>
      </w:r>
      <w:r w:rsidRPr="001A4544">
        <w:rPr>
          <w:rFonts w:ascii="Palatino Linotype" w:hAnsi="Palatino Linotype" w:cs="Arial"/>
          <w:b/>
          <w:sz w:val="28"/>
          <w:szCs w:val="28"/>
        </w:rPr>
        <w:t>Del turno del recurso de revisión.</w:t>
      </w:r>
    </w:p>
    <w:p w14:paraId="1442A1C9" w14:textId="250ACA7A" w:rsidR="00420DD5" w:rsidRPr="001A4544" w:rsidRDefault="001B0A88"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Medio de impugnación que le fue turnado al </w:t>
      </w:r>
      <w:r w:rsidRPr="001A4544">
        <w:rPr>
          <w:rFonts w:ascii="Palatino Linotype" w:hAnsi="Palatino Linotype" w:cs="Arial"/>
          <w:b/>
          <w:bCs/>
          <w:sz w:val="24"/>
          <w:szCs w:val="24"/>
        </w:rPr>
        <w:t>Comisionado</w:t>
      </w:r>
      <w:r w:rsidR="009E16FA" w:rsidRPr="001A4544">
        <w:rPr>
          <w:rFonts w:ascii="Palatino Linotype" w:hAnsi="Palatino Linotype" w:cs="Arial"/>
          <w:b/>
          <w:bCs/>
          <w:sz w:val="24"/>
          <w:szCs w:val="24"/>
        </w:rPr>
        <w:t xml:space="preserve"> Presidente</w:t>
      </w:r>
      <w:r w:rsidRPr="001A4544">
        <w:rPr>
          <w:rFonts w:ascii="Palatino Linotype" w:hAnsi="Palatino Linotype" w:cs="Arial"/>
          <w:b/>
          <w:bCs/>
          <w:sz w:val="24"/>
          <w:szCs w:val="24"/>
        </w:rPr>
        <w:t xml:space="preserve"> José Martínez Vilchis</w:t>
      </w:r>
      <w:r w:rsidRPr="001A4544">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w:t>
      </w:r>
      <w:r w:rsidR="0055369C">
        <w:rPr>
          <w:rFonts w:ascii="Palatino Linotype" w:hAnsi="Palatino Linotype" w:cs="Arial"/>
          <w:sz w:val="24"/>
          <w:szCs w:val="24"/>
        </w:rPr>
        <w:t xml:space="preserve"> fecha</w:t>
      </w:r>
      <w:r w:rsidRPr="001A4544">
        <w:rPr>
          <w:rFonts w:ascii="Palatino Linotype" w:hAnsi="Palatino Linotype" w:cs="Arial"/>
          <w:sz w:val="24"/>
          <w:szCs w:val="24"/>
        </w:rPr>
        <w:t xml:space="preserve"> </w:t>
      </w:r>
      <w:r w:rsidR="0055369C">
        <w:rPr>
          <w:rFonts w:ascii="Palatino Linotype" w:hAnsi="Palatino Linotype" w:cs="Arial"/>
          <w:sz w:val="24"/>
          <w:szCs w:val="24"/>
        </w:rPr>
        <w:t>once</w:t>
      </w:r>
      <w:r w:rsidR="00364D21">
        <w:rPr>
          <w:rFonts w:ascii="Palatino Linotype" w:hAnsi="Palatino Linotype" w:cs="Arial"/>
          <w:sz w:val="24"/>
          <w:szCs w:val="24"/>
        </w:rPr>
        <w:t xml:space="preserve"> de febrero de dos mil veinticinco</w:t>
      </w:r>
      <w:r w:rsidRPr="001A4544">
        <w:rPr>
          <w:rFonts w:ascii="Palatino Linotype" w:hAnsi="Palatino Linotype" w:cs="Arial"/>
          <w:sz w:val="24"/>
          <w:szCs w:val="24"/>
        </w:rPr>
        <w:t>, determinándose en él, un plazo de siete días para que las partes manifestaran lo que a su derecho corresponda en términos del numeral ya citado.</w:t>
      </w:r>
    </w:p>
    <w:p w14:paraId="0F6331A7" w14:textId="77777777" w:rsidR="00420DD5" w:rsidRPr="001A4544" w:rsidRDefault="00420DD5" w:rsidP="006920EF">
      <w:pPr>
        <w:spacing w:after="0" w:line="360" w:lineRule="auto"/>
        <w:jc w:val="both"/>
        <w:rPr>
          <w:rFonts w:ascii="Palatino Linotype" w:hAnsi="Palatino Linotype" w:cs="Arial"/>
          <w:b/>
          <w:sz w:val="28"/>
        </w:rPr>
      </w:pPr>
    </w:p>
    <w:p w14:paraId="51BD16D2" w14:textId="5B455F3B" w:rsidR="00D34057" w:rsidRPr="001A4544" w:rsidRDefault="00D34057" w:rsidP="006920EF">
      <w:pPr>
        <w:spacing w:after="0" w:line="360" w:lineRule="auto"/>
        <w:jc w:val="both"/>
        <w:rPr>
          <w:rFonts w:ascii="Palatino Linotype" w:hAnsi="Palatino Linotype" w:cs="Arial"/>
          <w:b/>
        </w:rPr>
      </w:pPr>
      <w:r w:rsidRPr="001A4544">
        <w:rPr>
          <w:rFonts w:ascii="Palatino Linotype" w:hAnsi="Palatino Linotype" w:cs="Arial"/>
          <w:b/>
          <w:sz w:val="28"/>
        </w:rPr>
        <w:t>QUINTO</w:t>
      </w:r>
      <w:r w:rsidRPr="001A4544">
        <w:rPr>
          <w:rFonts w:ascii="Palatino Linotype" w:hAnsi="Palatino Linotype" w:cs="Arial"/>
          <w:b/>
        </w:rPr>
        <w:t xml:space="preserve">. </w:t>
      </w:r>
      <w:r w:rsidRPr="001A4544">
        <w:rPr>
          <w:rFonts w:ascii="Palatino Linotype" w:hAnsi="Palatino Linotype" w:cs="Arial"/>
          <w:b/>
          <w:sz w:val="28"/>
          <w:szCs w:val="28"/>
        </w:rPr>
        <w:t>De la etapa de instrucción.</w:t>
      </w:r>
    </w:p>
    <w:p w14:paraId="6698CDFA" w14:textId="6BEC4A2E" w:rsidR="006920EF" w:rsidRPr="0055369C" w:rsidRDefault="0055369C" w:rsidP="006920EF">
      <w:pPr>
        <w:spacing w:after="0" w:line="360" w:lineRule="auto"/>
        <w:jc w:val="both"/>
        <w:rPr>
          <w:rFonts w:ascii="Palatino Linotype" w:hAnsi="Palatino Linotype"/>
          <w:sz w:val="24"/>
          <w:szCs w:val="24"/>
        </w:rPr>
      </w:pPr>
      <w:r w:rsidRPr="0055369C">
        <w:rPr>
          <w:rFonts w:ascii="Palatino Linotype" w:eastAsia="Times New Roman" w:hAnsi="Palatino Linotype" w:cs="Arial"/>
          <w:sz w:val="24"/>
          <w:szCs w:val="24"/>
          <w:lang w:val="es-ES_tradnl" w:eastAsia="es-ES"/>
        </w:rPr>
        <w:lastRenderedPageBreak/>
        <w:t xml:space="preserve">Así, una vez abierta la etapa de instrucción, en el sumario se observa que </w:t>
      </w:r>
      <w:r w:rsidRPr="0055369C">
        <w:rPr>
          <w:rFonts w:ascii="Palatino Linotype" w:eastAsia="Times New Roman" w:hAnsi="Palatino Linotype" w:cs="Arial"/>
          <w:b/>
          <w:bCs/>
          <w:sz w:val="24"/>
          <w:szCs w:val="24"/>
          <w:lang w:val="es-ES_tradnl" w:eastAsia="es-ES"/>
        </w:rPr>
        <w:t>El Sujeto Obligado</w:t>
      </w:r>
      <w:r w:rsidRPr="0055369C">
        <w:rPr>
          <w:rFonts w:ascii="Palatino Linotype" w:eastAsia="Times New Roman" w:hAnsi="Palatino Linotype" w:cs="Arial"/>
          <w:sz w:val="24"/>
          <w:szCs w:val="24"/>
          <w:lang w:val="es-ES_tradnl" w:eastAsia="es-ES"/>
        </w:rPr>
        <w:t xml:space="preserve"> en fecha </w:t>
      </w:r>
      <w:r>
        <w:rPr>
          <w:rFonts w:ascii="Palatino Linotype" w:eastAsia="Times New Roman" w:hAnsi="Palatino Linotype" w:cs="Arial"/>
          <w:sz w:val="24"/>
          <w:szCs w:val="24"/>
          <w:lang w:val="es-ES_tradnl" w:eastAsia="es-ES"/>
        </w:rPr>
        <w:t>veinte</w:t>
      </w:r>
      <w:r w:rsidRPr="0055369C">
        <w:rPr>
          <w:rFonts w:ascii="Palatino Linotype" w:eastAsia="Times New Roman" w:hAnsi="Palatino Linotype" w:cs="Arial"/>
          <w:sz w:val="24"/>
          <w:szCs w:val="24"/>
          <w:lang w:val="es-ES_tradnl" w:eastAsia="es-ES"/>
        </w:rPr>
        <w:t xml:space="preserve"> de febrero de dos mil veinticinco, presentó su informe justificado, mismo que fue puesto a la vista de la Recurrente el día </w:t>
      </w:r>
      <w:r>
        <w:rPr>
          <w:rFonts w:ascii="Palatino Linotype" w:eastAsia="Times New Roman" w:hAnsi="Palatino Linotype" w:cs="Arial"/>
          <w:sz w:val="24"/>
          <w:szCs w:val="24"/>
          <w:lang w:val="es-ES_tradnl" w:eastAsia="es-ES"/>
        </w:rPr>
        <w:t>cinco de marzo</w:t>
      </w:r>
      <w:r w:rsidRPr="0055369C">
        <w:rPr>
          <w:rFonts w:ascii="Palatino Linotype" w:eastAsia="Times New Roman" w:hAnsi="Palatino Linotype" w:cs="Arial"/>
          <w:sz w:val="24"/>
          <w:szCs w:val="24"/>
          <w:lang w:val="es-ES_tradnl" w:eastAsia="es-ES"/>
        </w:rPr>
        <w:t xml:space="preserve"> de dos mil veinticinco, para que en un término de tres días el </w:t>
      </w:r>
      <w:r w:rsidRPr="0055369C">
        <w:rPr>
          <w:rFonts w:ascii="Palatino Linotype" w:eastAsia="Times New Roman" w:hAnsi="Palatino Linotype" w:cs="Arial"/>
          <w:b/>
          <w:bCs/>
          <w:sz w:val="24"/>
          <w:szCs w:val="24"/>
          <w:lang w:val="es-ES_tradnl" w:eastAsia="es-ES"/>
        </w:rPr>
        <w:t>Recurrente</w:t>
      </w:r>
      <w:r w:rsidRPr="0055369C">
        <w:rPr>
          <w:rFonts w:ascii="Palatino Linotype" w:eastAsia="Times New Roman" w:hAnsi="Palatino Linotype" w:cs="Arial"/>
          <w:sz w:val="24"/>
          <w:szCs w:val="24"/>
          <w:lang w:val="es-ES_tradnl" w:eastAsia="es-ES"/>
        </w:rPr>
        <w:t xml:space="preserve"> adujera manifestaciones; asimismo, se hace constar que el </w:t>
      </w:r>
      <w:r w:rsidRPr="0055369C">
        <w:rPr>
          <w:rFonts w:ascii="Palatino Linotype" w:eastAsia="Times New Roman" w:hAnsi="Palatino Linotype" w:cs="Arial"/>
          <w:b/>
          <w:bCs/>
          <w:sz w:val="24"/>
          <w:szCs w:val="24"/>
          <w:lang w:val="es-ES_tradnl" w:eastAsia="es-ES"/>
        </w:rPr>
        <w:t>Recurrente</w:t>
      </w:r>
      <w:r w:rsidRPr="0055369C">
        <w:rPr>
          <w:rFonts w:ascii="Palatino Linotype" w:eastAsia="Times New Roman" w:hAnsi="Palatino Linotype" w:cs="Arial"/>
          <w:sz w:val="24"/>
          <w:szCs w:val="24"/>
          <w:lang w:val="es-ES_tradnl" w:eastAsia="es-ES"/>
        </w:rPr>
        <w:t xml:space="preserve"> fue omiso en presentar sus manifestaciones respecto al informe justificado remitido por el Sujeto Obligado; finalmente se advierte de las constancias que integran el presente expediente, que no existe prueba alguna que deba desahogarse.</w:t>
      </w:r>
    </w:p>
    <w:p w14:paraId="0CEE7FA5" w14:textId="77777777" w:rsidR="00E76590" w:rsidRPr="001A4544" w:rsidRDefault="00E76590" w:rsidP="006920EF">
      <w:pPr>
        <w:spacing w:after="0" w:line="360" w:lineRule="auto"/>
        <w:jc w:val="both"/>
        <w:rPr>
          <w:rFonts w:ascii="Palatino Linotype" w:hAnsi="Palatino Linotype"/>
          <w:sz w:val="24"/>
          <w:szCs w:val="24"/>
        </w:rPr>
      </w:pPr>
    </w:p>
    <w:p w14:paraId="6878CCBD" w14:textId="77777777" w:rsidR="00D27E5B" w:rsidRPr="001A4544" w:rsidRDefault="00D27E5B" w:rsidP="006920EF">
      <w:pPr>
        <w:spacing w:after="0" w:line="360" w:lineRule="auto"/>
        <w:jc w:val="both"/>
        <w:rPr>
          <w:rFonts w:ascii="Palatino Linotype" w:hAnsi="Palatino Linotype"/>
          <w:b/>
          <w:sz w:val="28"/>
          <w:szCs w:val="28"/>
        </w:rPr>
      </w:pPr>
      <w:r w:rsidRPr="001A4544">
        <w:rPr>
          <w:rFonts w:ascii="Palatino Linotype" w:hAnsi="Palatino Linotype"/>
          <w:b/>
          <w:sz w:val="28"/>
          <w:szCs w:val="28"/>
        </w:rPr>
        <w:t>SEXTO. Del cierre de instrucción.</w:t>
      </w:r>
      <w:r w:rsidRPr="001A4544">
        <w:rPr>
          <w:rFonts w:ascii="Palatino Linotype" w:hAnsi="Palatino Linotype"/>
          <w:b/>
          <w:sz w:val="28"/>
          <w:szCs w:val="28"/>
        </w:rPr>
        <w:tab/>
      </w:r>
    </w:p>
    <w:p w14:paraId="7D5351C9" w14:textId="305305C3" w:rsidR="00D27E5B" w:rsidRPr="001A4544" w:rsidRDefault="00D27E5B"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 xml:space="preserve">Así, una vez transcurrido el término legal, se decretó el cierre de instrucción en fecha </w:t>
      </w:r>
      <w:r w:rsidR="0055369C">
        <w:rPr>
          <w:rFonts w:ascii="Palatino Linotype" w:hAnsi="Palatino Linotype"/>
          <w:sz w:val="24"/>
          <w:szCs w:val="24"/>
        </w:rPr>
        <w:t>once de marzo</w:t>
      </w:r>
      <w:r w:rsidR="006920EF">
        <w:rPr>
          <w:rFonts w:ascii="Palatino Linotype" w:hAnsi="Palatino Linotype"/>
          <w:sz w:val="24"/>
          <w:szCs w:val="24"/>
        </w:rPr>
        <w:t xml:space="preserve"> de dos mil veinticinco</w:t>
      </w:r>
      <w:r w:rsidRPr="001A4544">
        <w:rPr>
          <w:rFonts w:ascii="Palatino Linotype" w:hAnsi="Palatino Linotype"/>
          <w:sz w:val="24"/>
          <w:szCs w:val="24"/>
        </w:rPr>
        <w:t>, en términos del artículo 185 Fracción VI de la Ley de Transparencia y Acceso a la Información Pública del Estado de México y Municipios, iniciando el término legal para dictar resolución definitiva del asunto.</w:t>
      </w:r>
    </w:p>
    <w:p w14:paraId="00759824" w14:textId="0F2E714B" w:rsidR="00D27E5B" w:rsidRPr="001A4544" w:rsidRDefault="00D27E5B" w:rsidP="006920EF">
      <w:pPr>
        <w:spacing w:after="0" w:line="360" w:lineRule="auto"/>
        <w:jc w:val="both"/>
        <w:rPr>
          <w:rFonts w:ascii="Palatino Linotype" w:hAnsi="Palatino Linotype"/>
          <w:sz w:val="24"/>
          <w:szCs w:val="24"/>
        </w:rPr>
      </w:pPr>
    </w:p>
    <w:p w14:paraId="276E592B" w14:textId="77777777" w:rsidR="003708E1" w:rsidRPr="001A4544" w:rsidRDefault="003708E1" w:rsidP="006920EF">
      <w:pPr>
        <w:pStyle w:val="Sinespaciado"/>
        <w:rPr>
          <w:sz w:val="2"/>
        </w:rPr>
      </w:pPr>
    </w:p>
    <w:p w14:paraId="4F5F93F2" w14:textId="77777777" w:rsidR="00D34057" w:rsidRPr="001A4544" w:rsidRDefault="00D34057" w:rsidP="006920EF">
      <w:pPr>
        <w:spacing w:after="0" w:line="360" w:lineRule="auto"/>
        <w:jc w:val="both"/>
        <w:rPr>
          <w:rFonts w:ascii="Palatino Linotype" w:hAnsi="Palatino Linotype" w:cs="Arial"/>
          <w:sz w:val="2"/>
        </w:rPr>
      </w:pPr>
    </w:p>
    <w:p w14:paraId="20BB9624" w14:textId="2439419B" w:rsidR="00D34057" w:rsidRDefault="00D34057" w:rsidP="006920EF">
      <w:pPr>
        <w:spacing w:after="0" w:line="360" w:lineRule="auto"/>
        <w:jc w:val="center"/>
        <w:rPr>
          <w:rFonts w:ascii="Palatino Linotype" w:hAnsi="Palatino Linotype" w:cs="Arial"/>
          <w:b/>
          <w:sz w:val="28"/>
        </w:rPr>
      </w:pPr>
      <w:r w:rsidRPr="001A4544">
        <w:rPr>
          <w:rFonts w:ascii="Palatino Linotype" w:hAnsi="Palatino Linotype" w:cs="Arial"/>
          <w:b/>
          <w:sz w:val="28"/>
        </w:rPr>
        <w:t xml:space="preserve">C O N S I D E R A N D O </w:t>
      </w:r>
    </w:p>
    <w:p w14:paraId="729C3679" w14:textId="77777777" w:rsidR="006920EF" w:rsidRPr="001A4544" w:rsidRDefault="006920EF" w:rsidP="006920EF">
      <w:pPr>
        <w:spacing w:after="0" w:line="360" w:lineRule="auto"/>
        <w:jc w:val="center"/>
        <w:rPr>
          <w:rFonts w:ascii="Palatino Linotype" w:hAnsi="Palatino Linotype" w:cs="Arial"/>
          <w:b/>
          <w:sz w:val="28"/>
        </w:rPr>
      </w:pPr>
    </w:p>
    <w:p w14:paraId="577B93C8" w14:textId="77777777" w:rsidR="00D34057" w:rsidRPr="001A4544" w:rsidRDefault="00D34057" w:rsidP="006920EF">
      <w:pPr>
        <w:spacing w:after="0" w:line="360" w:lineRule="auto"/>
        <w:jc w:val="both"/>
        <w:rPr>
          <w:rFonts w:ascii="Palatino Linotype" w:hAnsi="Palatino Linotype" w:cs="Arial"/>
        </w:rPr>
      </w:pPr>
      <w:r w:rsidRPr="001A4544">
        <w:rPr>
          <w:rFonts w:ascii="Palatino Linotype" w:hAnsi="Palatino Linotype" w:cs="Arial"/>
          <w:b/>
          <w:sz w:val="28"/>
        </w:rPr>
        <w:t>PRIMERO.</w:t>
      </w:r>
      <w:r w:rsidRPr="001A4544">
        <w:rPr>
          <w:rFonts w:ascii="Palatino Linotype" w:hAnsi="Palatino Linotype" w:cs="Arial"/>
          <w:b/>
        </w:rPr>
        <w:t xml:space="preserve"> </w:t>
      </w:r>
      <w:r w:rsidRPr="001A4544">
        <w:rPr>
          <w:rFonts w:ascii="Palatino Linotype" w:hAnsi="Palatino Linotype" w:cs="Arial"/>
          <w:b/>
          <w:sz w:val="28"/>
          <w:szCs w:val="28"/>
        </w:rPr>
        <w:t>De la competencia</w:t>
      </w:r>
      <w:r w:rsidRPr="001A4544">
        <w:rPr>
          <w:rFonts w:ascii="Palatino Linotype" w:hAnsi="Palatino Linotype" w:cs="Arial"/>
          <w:sz w:val="28"/>
          <w:szCs w:val="28"/>
        </w:rPr>
        <w:t>.</w:t>
      </w:r>
    </w:p>
    <w:p w14:paraId="1293976A" w14:textId="1CC323DE" w:rsidR="00E41748" w:rsidRPr="001A4544" w:rsidRDefault="006920EF" w:rsidP="006920EF">
      <w:pPr>
        <w:spacing w:after="0" w:line="360" w:lineRule="auto"/>
        <w:jc w:val="both"/>
        <w:rPr>
          <w:rFonts w:ascii="Palatino Linotype" w:hAnsi="Palatino Linotype"/>
          <w:sz w:val="24"/>
          <w:szCs w:val="24"/>
        </w:rPr>
      </w:pPr>
      <w:r w:rsidRPr="0066744A">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w:t>
      </w:r>
      <w:r w:rsidRPr="0066744A">
        <w:rPr>
          <w:rFonts w:ascii="Palatino Linotype" w:hAnsi="Palatino Linotype"/>
          <w:sz w:val="24"/>
          <w:szCs w:val="24"/>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DC94A69" w14:textId="77777777" w:rsidR="003708E1" w:rsidRPr="001A4544" w:rsidRDefault="003708E1" w:rsidP="006920EF">
      <w:pPr>
        <w:spacing w:after="0" w:line="360" w:lineRule="auto"/>
        <w:jc w:val="both"/>
        <w:rPr>
          <w:rFonts w:ascii="Palatino Linotype" w:hAnsi="Palatino Linotype" w:cs="Arial"/>
        </w:rPr>
      </w:pPr>
    </w:p>
    <w:p w14:paraId="5E3884DF" w14:textId="77777777" w:rsidR="00D34057" w:rsidRPr="001A4544" w:rsidRDefault="00D34057" w:rsidP="006920EF">
      <w:pPr>
        <w:pStyle w:val="Prrafodelista"/>
        <w:autoSpaceDE w:val="0"/>
        <w:autoSpaceDN w:val="0"/>
        <w:adjustRightInd w:val="0"/>
        <w:spacing w:line="360" w:lineRule="auto"/>
        <w:ind w:left="0"/>
        <w:jc w:val="both"/>
        <w:rPr>
          <w:rFonts w:ascii="Palatino Linotype" w:hAnsi="Palatino Linotype" w:cs="Arial"/>
          <w:b/>
        </w:rPr>
      </w:pPr>
      <w:r w:rsidRPr="001A4544">
        <w:rPr>
          <w:rFonts w:ascii="Palatino Linotype" w:hAnsi="Palatino Linotype" w:cs="Arial"/>
          <w:b/>
          <w:sz w:val="28"/>
        </w:rPr>
        <w:t>SEGUNDO</w:t>
      </w:r>
      <w:r w:rsidRPr="001A4544">
        <w:rPr>
          <w:rFonts w:ascii="Palatino Linotype" w:hAnsi="Palatino Linotype" w:cs="Arial"/>
          <w:b/>
        </w:rPr>
        <w:t xml:space="preserve">. </w:t>
      </w:r>
      <w:r w:rsidRPr="001A4544">
        <w:rPr>
          <w:rFonts w:ascii="Palatino Linotype" w:hAnsi="Palatino Linotype" w:cs="Arial"/>
          <w:b/>
          <w:sz w:val="28"/>
          <w:szCs w:val="28"/>
        </w:rPr>
        <w:t>Sobre los alcances del recurso de revisión.</w:t>
      </w:r>
      <w:r w:rsidRPr="001A4544">
        <w:rPr>
          <w:rFonts w:ascii="Palatino Linotype" w:hAnsi="Palatino Linotype" w:cs="Arial"/>
          <w:b/>
        </w:rPr>
        <w:t xml:space="preserve"> </w:t>
      </w:r>
    </w:p>
    <w:p w14:paraId="46F1F3E7" w14:textId="398C043E" w:rsidR="009E16FA" w:rsidRDefault="00D34057"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C400F4" w14:textId="77777777" w:rsidR="006920EF" w:rsidRDefault="006920EF" w:rsidP="006920EF">
      <w:pPr>
        <w:pStyle w:val="Prrafodelista"/>
        <w:autoSpaceDE w:val="0"/>
        <w:autoSpaceDN w:val="0"/>
        <w:adjustRightInd w:val="0"/>
        <w:spacing w:line="360" w:lineRule="auto"/>
        <w:ind w:left="0"/>
        <w:jc w:val="both"/>
        <w:rPr>
          <w:rFonts w:ascii="Palatino Linotype" w:hAnsi="Palatino Linotype" w:cs="Arial"/>
        </w:rPr>
      </w:pPr>
    </w:p>
    <w:p w14:paraId="3A6685A4"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Arial"/>
          <w:b/>
          <w:sz w:val="28"/>
          <w:szCs w:val="24"/>
          <w:lang w:eastAsia="es-ES"/>
        </w:rPr>
        <w:t>TERCERO</w:t>
      </w:r>
      <w:r w:rsidRPr="0066744A">
        <w:rPr>
          <w:rFonts w:ascii="Palatino Linotype" w:eastAsia="Times New Roman" w:hAnsi="Palatino Linotype" w:cs="Arial"/>
          <w:b/>
          <w:sz w:val="24"/>
          <w:szCs w:val="24"/>
          <w:lang w:eastAsia="es-ES"/>
        </w:rPr>
        <w:t xml:space="preserve">. </w:t>
      </w:r>
      <w:r w:rsidRPr="0066744A">
        <w:rPr>
          <w:rFonts w:ascii="Palatino Linotype" w:eastAsia="Times New Roman" w:hAnsi="Palatino Linotype" w:cs="Arial"/>
          <w:b/>
          <w:sz w:val="28"/>
          <w:szCs w:val="28"/>
          <w:lang w:eastAsia="es-ES"/>
        </w:rPr>
        <w:t>Cuestiones de previo y especial pronunciamiento.</w:t>
      </w:r>
    </w:p>
    <w:p w14:paraId="0A21C1DE" w14:textId="77777777" w:rsidR="006920EF" w:rsidRPr="0066744A" w:rsidRDefault="006920EF" w:rsidP="006920EF">
      <w:pPr>
        <w:pStyle w:val="Sinespaciado"/>
        <w:spacing w:line="360" w:lineRule="auto"/>
        <w:jc w:val="both"/>
        <w:rPr>
          <w:rFonts w:ascii="Palatino Linotype" w:hAnsi="Palatino Linotype" w:cs="Palatino Linotype"/>
          <w:lang w:val="es-ES_tradnl" w:eastAsia="es-MX"/>
        </w:rPr>
      </w:pPr>
      <w:r w:rsidRPr="0066744A">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4C171A98"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2D6414DC"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 xml:space="preserve">Artículo 180. </w:t>
      </w:r>
      <w:r w:rsidRPr="0066744A">
        <w:rPr>
          <w:rFonts w:ascii="Palatino Linotype" w:eastAsia="Times New Roman" w:hAnsi="Palatino Linotype" w:cs="Palatino Linotype"/>
          <w:i/>
          <w:lang w:eastAsia="es-MX"/>
        </w:rPr>
        <w:t>El recurso de revisión contendrá:</w:t>
      </w:r>
    </w:p>
    <w:p w14:paraId="7380F504"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3544840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 El sujeto obligado ante la cual se presentó la solicitud;</w:t>
      </w:r>
    </w:p>
    <w:p w14:paraId="2089D7D6"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lastRenderedPageBreak/>
        <w:t>II. El nombre del solicitante que recurre</w:t>
      </w:r>
      <w:r w:rsidRPr="0066744A">
        <w:rPr>
          <w:rFonts w:ascii="Palatino Linotype" w:eastAsia="Times New Roman" w:hAnsi="Palatino Linotype" w:cs="Palatino Linotype"/>
          <w:i/>
          <w:lang w:eastAsia="es-MX"/>
        </w:rPr>
        <w:t xml:space="preserve"> o de su representante y, en su caso, del tercero interesado, así como la dirección o medio que señale para recibir notificaciones;</w:t>
      </w:r>
    </w:p>
    <w:p w14:paraId="6329F7AB"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III. El número de folio de respuesta de la solicitud de acceso;</w:t>
      </w:r>
    </w:p>
    <w:p w14:paraId="5C0F4D8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IV. La fecha en que fue notificada la respuesta al solicitante o tuvo conocimiento del acto reclamado, o de presentación de la solicitud, en caso de falta de respuesta;</w:t>
      </w:r>
    </w:p>
    <w:p w14:paraId="521E689F"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 El acto que se recurre;</w:t>
      </w:r>
    </w:p>
    <w:p w14:paraId="73A06C2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VI. Las razones o motivos de inconformidad;</w:t>
      </w:r>
    </w:p>
    <w:p w14:paraId="6C6236E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VII. La copia de la respuesta que se impugna y, en su caso, de la notificación correspondiente, en el caso de respuesta de la solicitud; y</w:t>
      </w:r>
    </w:p>
    <w:p w14:paraId="0EE1769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VIII. Firma del recurrente, en su caso, cuando se presente por escrito, requisito sin el cual se dará trámite al recurso.</w:t>
      </w:r>
    </w:p>
    <w:p w14:paraId="7A8E5E22"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42BE26CD"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Adicionalmente, se podrán anexar las pruebas y demás elementos que considere procedentes someter a juicio del Instituto.</w:t>
      </w:r>
    </w:p>
    <w:p w14:paraId="13E3686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162920C5"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En ningún caso será necesario que el particular ratifique el recurso de revisión interpuesto.</w:t>
      </w:r>
    </w:p>
    <w:p w14:paraId="42DAE7E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62FE730F"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b/>
          <w:bCs/>
          <w:i/>
          <w:iCs/>
          <w:lang w:eastAsia="es-MX"/>
        </w:rPr>
        <w:t>En caso de que el recurso se interponga de manera electrónica no será indispensable que contengan los requisitos establecidos en las fracciones II</w:t>
      </w:r>
      <w:r w:rsidRPr="0066744A">
        <w:rPr>
          <w:rFonts w:ascii="Palatino Linotype" w:eastAsia="Times New Roman" w:hAnsi="Palatino Linotype" w:cs="Palatino Linotype"/>
          <w:i/>
          <w:iCs/>
          <w:lang w:eastAsia="es-MX"/>
        </w:rPr>
        <w:t>, IV, VII y VIII.</w:t>
      </w:r>
    </w:p>
    <w:p w14:paraId="5690FBDC" w14:textId="77777777" w:rsidR="006920EF" w:rsidRPr="0066744A" w:rsidRDefault="006920EF" w:rsidP="006920EF">
      <w:pPr>
        <w:spacing w:after="0" w:line="360" w:lineRule="auto"/>
        <w:contextualSpacing/>
        <w:jc w:val="both"/>
        <w:rPr>
          <w:rFonts w:ascii="Palatino Linotype" w:eastAsia="Times New Roman" w:hAnsi="Palatino Linotype" w:cs="Palatino Linotype"/>
          <w:bCs/>
          <w:iCs/>
          <w:sz w:val="24"/>
          <w:szCs w:val="24"/>
          <w:lang w:eastAsia="es-MX"/>
        </w:rPr>
      </w:pPr>
    </w:p>
    <w:p w14:paraId="131B18F7"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 xml:space="preserve">Cabe señalar que el hoy Recurrente </w:t>
      </w:r>
      <w:r w:rsidRPr="0066744A">
        <w:rPr>
          <w:rFonts w:ascii="Palatino Linotype" w:eastAsia="Times New Roman" w:hAnsi="Palatino Linotype" w:cs="Times New Roman"/>
          <w:sz w:val="24"/>
          <w:szCs w:val="24"/>
          <w:lang w:eastAsia="es-ES"/>
        </w:rPr>
        <w:t xml:space="preserve">en ejercicio de su derecho de acceso a la información pública, no proporcionó un nombre para que </w:t>
      </w:r>
      <w:r w:rsidRPr="0066744A">
        <w:rPr>
          <w:rFonts w:ascii="Palatino Linotype" w:eastAsia="Times New Roman" w:hAnsi="Palatino Linotype" w:cs="Arial"/>
          <w:sz w:val="24"/>
          <w:szCs w:val="24"/>
          <w:lang w:eastAsia="es-ES"/>
        </w:rPr>
        <w:t>sea</w:t>
      </w:r>
      <w:r w:rsidRPr="0066744A">
        <w:rPr>
          <w:rFonts w:ascii="Palatino Linotype" w:eastAsia="Times New Roman" w:hAnsi="Palatino Linotype" w:cs="Times New Roman"/>
          <w:sz w:val="24"/>
          <w:szCs w:val="24"/>
          <w:lang w:eastAsia="es-ES"/>
        </w:rPr>
        <w:t xml:space="preserve"> identificado; por lo que no tiene certeza sobre su identidad</w:t>
      </w:r>
      <w:r w:rsidRPr="0066744A">
        <w:rPr>
          <w:rFonts w:ascii="Palatino Linotype" w:eastAsia="Times New Roman" w:hAnsi="Palatino Linotype" w:cs="Palatino Linotype"/>
          <w:sz w:val="24"/>
          <w:szCs w:val="24"/>
          <w:lang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19980BE"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48ECB7AA"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Artículo 155.</w:t>
      </w:r>
      <w:r w:rsidRPr="0066744A">
        <w:rPr>
          <w:rFonts w:ascii="Palatino Linotype" w:eastAsia="Times New Roman" w:hAnsi="Palatino Linotype" w:cs="Palatino Linotype"/>
          <w:i/>
          <w:lang w:eastAsia="es-MX"/>
        </w:rPr>
        <w:t xml:space="preserve"> […]</w:t>
      </w:r>
    </w:p>
    <w:p w14:paraId="3C4EC8E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357E1F15"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Las solicitudes anónimas</w:t>
      </w:r>
      <w:r w:rsidRPr="0066744A">
        <w:rPr>
          <w:rFonts w:ascii="Palatino Linotype" w:eastAsia="Times New Roman" w:hAnsi="Palatino Linotype" w:cs="Palatino Linotype"/>
          <w:i/>
          <w:lang w:eastAsia="es-MX"/>
        </w:rPr>
        <w:t xml:space="preserve">, con nombre incompleto o seudónimo </w:t>
      </w:r>
      <w:r w:rsidRPr="0066744A">
        <w:rPr>
          <w:rFonts w:ascii="Palatino Linotype" w:eastAsia="Times New Roman" w:hAnsi="Palatino Linotype" w:cs="Palatino Linotype"/>
          <w:b/>
          <w:i/>
          <w:lang w:eastAsia="es-MX"/>
        </w:rPr>
        <w:t>serán procedentes para su trámite</w:t>
      </w:r>
      <w:r w:rsidRPr="0066744A">
        <w:rPr>
          <w:rFonts w:ascii="Palatino Linotype" w:eastAsia="Times New Roman" w:hAnsi="Palatino Linotype" w:cs="Palatino Linotype"/>
          <w:i/>
          <w:lang w:eastAsia="es-MX"/>
        </w:rPr>
        <w:t xml:space="preserve"> por parte del sujeto obligado ante quien se presente. No podrá requerirse información adicional con motivo del nombre proporcionado por el solicitante.</w:t>
      </w:r>
    </w:p>
    <w:p w14:paraId="427B4850"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0E91FD2E"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1AA9891" w14:textId="77777777" w:rsidR="006920EF" w:rsidRPr="0066744A" w:rsidRDefault="006920EF" w:rsidP="006920EF">
      <w:pPr>
        <w:spacing w:after="0" w:line="360" w:lineRule="auto"/>
        <w:contextualSpacing/>
        <w:jc w:val="both"/>
        <w:rPr>
          <w:rFonts w:ascii="Palatino Linotype" w:eastAsia="Times New Roman" w:hAnsi="Palatino Linotype" w:cs="Palatino Linotype"/>
          <w:sz w:val="24"/>
          <w:szCs w:val="24"/>
          <w:lang w:eastAsia="es-MX"/>
        </w:rPr>
      </w:pPr>
    </w:p>
    <w:p w14:paraId="58ABB7C2" w14:textId="77777777" w:rsidR="006920EF" w:rsidRPr="0066744A" w:rsidRDefault="006920EF" w:rsidP="006920EF">
      <w:pPr>
        <w:spacing w:after="0" w:line="240" w:lineRule="auto"/>
        <w:ind w:left="567" w:right="567"/>
        <w:contextualSpacing/>
        <w:jc w:val="center"/>
        <w:rPr>
          <w:rFonts w:ascii="Palatino Linotype" w:eastAsia="Times New Roman" w:hAnsi="Palatino Linotype" w:cs="Palatino Linotype"/>
          <w:b/>
          <w:i/>
          <w:u w:val="single"/>
          <w:lang w:eastAsia="es-MX"/>
        </w:rPr>
      </w:pPr>
      <w:r w:rsidRPr="0066744A">
        <w:rPr>
          <w:rFonts w:ascii="Palatino Linotype" w:eastAsia="Times New Roman" w:hAnsi="Palatino Linotype" w:cs="Palatino Linotype"/>
          <w:b/>
          <w:i/>
          <w:u w:val="single"/>
          <w:lang w:eastAsia="es-MX"/>
        </w:rPr>
        <w:t>Constitución Política de los Estados Unidos Mexicanos</w:t>
      </w:r>
    </w:p>
    <w:p w14:paraId="4EB57973"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b/>
          <w:bCs/>
          <w:i/>
          <w:iCs/>
          <w:lang w:eastAsia="es-MX"/>
        </w:rPr>
        <w:t>Artículo 6</w:t>
      </w:r>
      <w:r w:rsidRPr="0066744A">
        <w:rPr>
          <w:rFonts w:ascii="Palatino Linotype" w:eastAsia="Times New Roman" w:hAnsi="Palatino Linotype" w:cs="Palatino Linotype"/>
          <w:i/>
          <w:iCs/>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30100C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78889202"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 xml:space="preserve">Para efectos de lo dispuesto en el presente artículo se observará lo siguiente: </w:t>
      </w:r>
    </w:p>
    <w:p w14:paraId="2A56594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4DAAD646"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A. Para el ejercicio del derecho de acceso a la información, la Federación y las entidades federativas, en el ámbito de sus respectivas competencias, se regirán por los siguientes principios y bases:</w:t>
      </w:r>
    </w:p>
    <w:p w14:paraId="2DEB161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2EBB685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 xml:space="preserve">III. Toda persona, sin necesidad de acreditar interés alguno o justificar su utilización, tendrá acceso gratuito a la información pública, a sus datos personales o a la rectificación de éstos. </w:t>
      </w:r>
    </w:p>
    <w:p w14:paraId="669DBDD8"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4C89002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3ED8B017" w14:textId="77777777" w:rsidR="006920EF" w:rsidRPr="0066744A" w:rsidRDefault="006920EF" w:rsidP="006920EF">
      <w:pPr>
        <w:spacing w:after="0" w:line="240" w:lineRule="auto"/>
        <w:ind w:left="567" w:right="567"/>
        <w:contextualSpacing/>
        <w:jc w:val="center"/>
        <w:rPr>
          <w:rFonts w:ascii="Palatino Linotype" w:eastAsia="Times New Roman" w:hAnsi="Palatino Linotype" w:cs="Palatino Linotype"/>
          <w:b/>
          <w:i/>
          <w:u w:val="single"/>
          <w:lang w:eastAsia="es-MX"/>
        </w:rPr>
      </w:pPr>
      <w:r w:rsidRPr="0066744A">
        <w:rPr>
          <w:rFonts w:ascii="Palatino Linotype" w:eastAsia="Times New Roman" w:hAnsi="Palatino Linotype" w:cs="Palatino Linotype"/>
          <w:b/>
          <w:i/>
          <w:u w:val="single"/>
          <w:lang w:eastAsia="es-MX"/>
        </w:rPr>
        <w:t>Constitución Política del Estado Libre y Soberano de México</w:t>
      </w:r>
    </w:p>
    <w:p w14:paraId="19E831DB"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Artículo 5</w:t>
      </w:r>
      <w:r w:rsidRPr="0066744A">
        <w:rPr>
          <w:rFonts w:ascii="Palatino Linotype" w:eastAsia="Times New Roman"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BCD6DA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12F5A53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lastRenderedPageBreak/>
        <w:t>Toda persona en el Estado de México, tiene derecho al libre acceso a la información plural y oportuna, así como a buscar recibir y difundir información e ideas de toda índole por cualquier medio de expresión.</w:t>
      </w:r>
    </w:p>
    <w:p w14:paraId="74D03CAB"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73B4587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68B2C03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2C8603D5"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C4DDF24"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42763CF9"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Este derecho se regirá por los principios y bases siguientes:</w:t>
      </w:r>
    </w:p>
    <w:p w14:paraId="4D0DEE94"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2A86809A"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III.</w:t>
      </w:r>
      <w:r w:rsidRPr="0066744A">
        <w:rPr>
          <w:rFonts w:ascii="Palatino Linotype" w:eastAsia="Times New Roman"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05006FD0"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IV.</w:t>
      </w:r>
      <w:r w:rsidRPr="0066744A">
        <w:rPr>
          <w:rFonts w:ascii="Palatino Linotype" w:eastAsia="Times New Roman"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7CCE2632"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0B9C4FBE"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VIII.</w:t>
      </w:r>
      <w:r w:rsidRPr="0066744A">
        <w:rPr>
          <w:rFonts w:ascii="Palatino Linotype" w:eastAsia="Times New Roman"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6ABDE0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i/>
          <w:lang w:eastAsia="es-MX"/>
        </w:rPr>
        <w:t>[…]</w:t>
      </w:r>
    </w:p>
    <w:p w14:paraId="0A7085C3" w14:textId="77777777" w:rsidR="006920EF" w:rsidRPr="0066744A" w:rsidRDefault="006920EF" w:rsidP="006920EF">
      <w:pPr>
        <w:spacing w:after="0" w:line="360" w:lineRule="auto"/>
        <w:ind w:left="567" w:right="567"/>
        <w:contextualSpacing/>
        <w:jc w:val="both"/>
        <w:rPr>
          <w:rFonts w:ascii="Palatino Linotype" w:eastAsia="Times New Roman" w:hAnsi="Palatino Linotype" w:cs="Palatino Linotype"/>
          <w:sz w:val="24"/>
          <w:szCs w:val="24"/>
          <w:lang w:eastAsia="es-MX"/>
        </w:rPr>
      </w:pPr>
    </w:p>
    <w:p w14:paraId="19C84290" w14:textId="77777777" w:rsidR="006920EF" w:rsidRPr="0066744A" w:rsidRDefault="006920EF" w:rsidP="006920EF">
      <w:pPr>
        <w:spacing w:after="0" w:line="360" w:lineRule="auto"/>
        <w:ind w:right="49"/>
        <w:contextualSpacing/>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Por otra parte, del contenido del artículo 1 de la Constitución Política de los Estados Unidos Mexicanos, se destaca lo siguiente:</w:t>
      </w:r>
    </w:p>
    <w:p w14:paraId="32AE550C" w14:textId="77777777" w:rsidR="006920EF" w:rsidRPr="0066744A" w:rsidRDefault="006920EF" w:rsidP="006920EF">
      <w:pPr>
        <w:spacing w:after="0" w:line="360" w:lineRule="auto"/>
        <w:ind w:right="49"/>
        <w:contextualSpacing/>
        <w:jc w:val="both"/>
        <w:rPr>
          <w:rFonts w:ascii="Palatino Linotype" w:eastAsia="Times New Roman" w:hAnsi="Palatino Linotype" w:cs="Palatino Linotype"/>
          <w:sz w:val="24"/>
          <w:szCs w:val="24"/>
          <w:lang w:eastAsia="es-MX"/>
        </w:rPr>
      </w:pPr>
    </w:p>
    <w:p w14:paraId="650172D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r w:rsidRPr="0066744A">
        <w:rPr>
          <w:rFonts w:ascii="Palatino Linotype" w:eastAsia="Times New Roman" w:hAnsi="Palatino Linotype" w:cs="Palatino Linotype"/>
          <w:b/>
          <w:i/>
          <w:lang w:eastAsia="es-MX"/>
        </w:rPr>
        <w:t>Artículo 1o</w:t>
      </w:r>
      <w:r w:rsidRPr="0066744A">
        <w:rPr>
          <w:rFonts w:ascii="Palatino Linotype" w:eastAsia="Times New Roman"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39EA46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7814D8A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Las normas relativas a los derechos humanos se interpretarán de conformidad con esta Constitución y con los tratados internacionales de la materia favoreciendo en todo tiempo a las personas la protección más amplia.</w:t>
      </w:r>
    </w:p>
    <w:p w14:paraId="52C88071"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lang w:eastAsia="es-MX"/>
        </w:rPr>
      </w:pPr>
    </w:p>
    <w:p w14:paraId="70F45FF7" w14:textId="77777777" w:rsidR="006920EF" w:rsidRPr="0066744A" w:rsidRDefault="006920EF" w:rsidP="006920EF">
      <w:pPr>
        <w:spacing w:after="0" w:line="240" w:lineRule="auto"/>
        <w:ind w:left="567" w:right="567"/>
        <w:contextualSpacing/>
        <w:jc w:val="both"/>
        <w:rPr>
          <w:rFonts w:ascii="Palatino Linotype" w:eastAsia="Times New Roman" w:hAnsi="Palatino Linotype" w:cs="Palatino Linotype"/>
          <w:i/>
          <w:iCs/>
          <w:lang w:eastAsia="es-MX"/>
        </w:rPr>
      </w:pPr>
      <w:r w:rsidRPr="0066744A">
        <w:rPr>
          <w:rFonts w:ascii="Palatino Linotype" w:eastAsia="Times New Roman" w:hAnsi="Palatino Linotype" w:cs="Palatino Linotype"/>
          <w:i/>
          <w:iCs/>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127CAA" w14:textId="77777777" w:rsidR="006920EF" w:rsidRPr="0066744A" w:rsidRDefault="006920EF" w:rsidP="006920EF">
      <w:pPr>
        <w:spacing w:after="0" w:line="360" w:lineRule="auto"/>
        <w:jc w:val="both"/>
        <w:rPr>
          <w:rFonts w:ascii="Palatino Linotype" w:eastAsia="Times New Roman" w:hAnsi="Palatino Linotype" w:cs="Calibri"/>
          <w:sz w:val="24"/>
          <w:lang w:eastAsia="es-MX"/>
        </w:rPr>
      </w:pPr>
    </w:p>
    <w:p w14:paraId="6245825D" w14:textId="77777777" w:rsidR="006920EF" w:rsidRPr="0066744A" w:rsidRDefault="006920EF" w:rsidP="006920EF">
      <w:pPr>
        <w:spacing w:after="0" w:line="360" w:lineRule="auto"/>
        <w:jc w:val="both"/>
        <w:rPr>
          <w:rFonts w:ascii="Palatino Linotype" w:eastAsia="Times New Roman" w:hAnsi="Palatino Linotype" w:cs="Palatino Linotype"/>
          <w:sz w:val="24"/>
          <w:szCs w:val="24"/>
          <w:lang w:eastAsia="es-MX"/>
        </w:rPr>
      </w:pPr>
      <w:r w:rsidRPr="0066744A">
        <w:rPr>
          <w:rFonts w:ascii="Palatino Linotype" w:eastAsia="Times New Roman" w:hAnsi="Palatino Linotype" w:cs="Palatino Linotype"/>
          <w:sz w:val="24"/>
          <w:szCs w:val="24"/>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FA70640" w14:textId="77777777" w:rsidR="006920EF" w:rsidRPr="0066744A" w:rsidRDefault="006920EF" w:rsidP="006920EF">
      <w:pPr>
        <w:spacing w:after="0" w:line="360" w:lineRule="auto"/>
        <w:jc w:val="both"/>
        <w:rPr>
          <w:rFonts w:ascii="Palatino Linotype" w:eastAsia="Times New Roman" w:hAnsi="Palatino Linotype" w:cs="Palatino Linotype"/>
          <w:sz w:val="24"/>
          <w:szCs w:val="24"/>
          <w:lang w:eastAsia="es-MX"/>
        </w:rPr>
      </w:pPr>
    </w:p>
    <w:p w14:paraId="2AB344E3" w14:textId="65A77E45" w:rsidR="006920EF" w:rsidRDefault="006920EF" w:rsidP="006920EF">
      <w:pPr>
        <w:pStyle w:val="Prrafodelista"/>
        <w:autoSpaceDE w:val="0"/>
        <w:autoSpaceDN w:val="0"/>
        <w:adjustRightInd w:val="0"/>
        <w:spacing w:line="360" w:lineRule="auto"/>
        <w:ind w:left="0"/>
        <w:jc w:val="both"/>
        <w:rPr>
          <w:rFonts w:ascii="Palatino Linotype" w:hAnsi="Palatino Linotype" w:cs="Arial"/>
        </w:rPr>
      </w:pPr>
      <w:r w:rsidRPr="0066744A">
        <w:rPr>
          <w:rFonts w:ascii="Palatino Linotype" w:hAnsi="Palatino Linotype" w:cs="Palatino Linotype"/>
          <w:color w:val="000000"/>
          <w:lang w:val="es-ES_tradnl" w:eastAsia="es-MX"/>
        </w:rPr>
        <w:t>En conclusión, se cubrieron los requisitos de procedencia y procedibilidad y conforme a las constancias que obran en el expediente.</w:t>
      </w:r>
    </w:p>
    <w:p w14:paraId="3551D746" w14:textId="77777777" w:rsidR="006920EF" w:rsidRPr="001A4544" w:rsidRDefault="006920EF" w:rsidP="006920EF">
      <w:pPr>
        <w:pStyle w:val="Prrafodelista"/>
        <w:autoSpaceDE w:val="0"/>
        <w:autoSpaceDN w:val="0"/>
        <w:adjustRightInd w:val="0"/>
        <w:spacing w:line="360" w:lineRule="auto"/>
        <w:ind w:left="0"/>
        <w:jc w:val="both"/>
        <w:rPr>
          <w:rFonts w:ascii="Palatino Linotype" w:hAnsi="Palatino Linotype" w:cs="Arial"/>
        </w:rPr>
      </w:pPr>
    </w:p>
    <w:p w14:paraId="361C0705" w14:textId="5CB6B747" w:rsidR="00912A21" w:rsidRPr="001A4544" w:rsidRDefault="006920EF" w:rsidP="006920EF">
      <w:pPr>
        <w:pStyle w:val="Prrafodelista"/>
        <w:autoSpaceDE w:val="0"/>
        <w:autoSpaceDN w:val="0"/>
        <w:adjustRightInd w:val="0"/>
        <w:spacing w:line="360" w:lineRule="auto"/>
        <w:ind w:left="0"/>
        <w:jc w:val="both"/>
        <w:rPr>
          <w:rFonts w:ascii="Palatino Linotype" w:hAnsi="Palatino Linotype" w:cs="Arial"/>
          <w:b/>
        </w:rPr>
      </w:pPr>
      <w:r>
        <w:rPr>
          <w:rFonts w:ascii="Palatino Linotype" w:hAnsi="Palatino Linotype" w:cs="Arial"/>
          <w:b/>
          <w:sz w:val="28"/>
        </w:rPr>
        <w:t>CUARTO</w:t>
      </w:r>
      <w:r w:rsidR="00912A21" w:rsidRPr="001A4544">
        <w:rPr>
          <w:rFonts w:ascii="Palatino Linotype" w:hAnsi="Palatino Linotype" w:cs="Arial"/>
          <w:b/>
        </w:rPr>
        <w:t xml:space="preserve">. </w:t>
      </w:r>
      <w:r w:rsidR="00912A21" w:rsidRPr="001A4544">
        <w:rPr>
          <w:rFonts w:ascii="Palatino Linotype" w:hAnsi="Palatino Linotype" w:cs="Arial"/>
          <w:b/>
          <w:sz w:val="28"/>
          <w:szCs w:val="28"/>
        </w:rPr>
        <w:t>De las causas de improcedencia.</w:t>
      </w:r>
    </w:p>
    <w:p w14:paraId="6C462DB8"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w:t>
      </w:r>
      <w:r w:rsidRPr="001A4544">
        <w:rPr>
          <w:rFonts w:ascii="Palatino Linotype" w:hAnsi="Palatino Linotype" w:cs="Arial"/>
        </w:rPr>
        <w:lastRenderedPageBreak/>
        <w:t>Información Pública del Estado de México y Municipios, en correlación con la seguridad jurídica que debe generar lo actuado ante este Organismo garante.</w:t>
      </w:r>
    </w:p>
    <w:p w14:paraId="5B54E30E"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A4544">
        <w:rPr>
          <w:rStyle w:val="Refdenotaalpie"/>
          <w:rFonts w:ascii="Palatino Linotype" w:hAnsi="Palatino Linotype" w:cs="Arial"/>
        </w:rPr>
        <w:footnoteReference w:id="1"/>
      </w:r>
      <w:r w:rsidRPr="001A4544">
        <w:rPr>
          <w:rFonts w:ascii="Palatino Linotype" w:hAnsi="Palatino Linotype" w:cs="Arial"/>
        </w:rPr>
        <w:t>.</w:t>
      </w:r>
    </w:p>
    <w:p w14:paraId="65BBFB49"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1A4544" w:rsidRDefault="000A5A65" w:rsidP="006920EF">
      <w:pPr>
        <w:pStyle w:val="Prrafodelista"/>
        <w:autoSpaceDE w:val="0"/>
        <w:autoSpaceDN w:val="0"/>
        <w:adjustRightInd w:val="0"/>
        <w:spacing w:line="360" w:lineRule="auto"/>
        <w:ind w:left="0"/>
        <w:jc w:val="both"/>
        <w:rPr>
          <w:rFonts w:ascii="Palatino Linotype" w:hAnsi="Palatino Linotype" w:cs="Arial"/>
        </w:rPr>
      </w:pPr>
    </w:p>
    <w:p w14:paraId="5B2CC6B5" w14:textId="51332E0A" w:rsidR="00912A21" w:rsidRPr="001A4544" w:rsidRDefault="00C321B1" w:rsidP="006920EF">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QUINTO</w:t>
      </w:r>
      <w:r w:rsidR="00912A21" w:rsidRPr="001A4544">
        <w:rPr>
          <w:rFonts w:ascii="Palatino Linotype" w:hAnsi="Palatino Linotype" w:cs="Arial"/>
          <w:b/>
          <w:sz w:val="28"/>
          <w:szCs w:val="28"/>
        </w:rPr>
        <w:t>.</w:t>
      </w:r>
      <w:r w:rsidR="00912A21" w:rsidRPr="001A4544">
        <w:rPr>
          <w:rFonts w:ascii="Palatino Linotype" w:hAnsi="Palatino Linotype" w:cs="Arial"/>
          <w:sz w:val="28"/>
          <w:szCs w:val="28"/>
        </w:rPr>
        <w:t xml:space="preserve"> </w:t>
      </w:r>
      <w:r w:rsidR="00912A21" w:rsidRPr="001A4544">
        <w:rPr>
          <w:rFonts w:ascii="Palatino Linotype" w:hAnsi="Palatino Linotype" w:cs="Arial"/>
          <w:b/>
          <w:sz w:val="28"/>
        </w:rPr>
        <w:t>Estudio y resolución del asunto</w:t>
      </w:r>
      <w:r w:rsidR="00912A21" w:rsidRPr="001A4544">
        <w:rPr>
          <w:rFonts w:ascii="Palatino Linotype" w:hAnsi="Palatino Linotype" w:cs="Arial"/>
          <w:b/>
        </w:rPr>
        <w:t>.</w:t>
      </w:r>
    </w:p>
    <w:p w14:paraId="5FD005DD" w14:textId="77777777" w:rsidR="00912A21" w:rsidRPr="001A4544" w:rsidRDefault="00912A21"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1A4544" w:rsidRDefault="007B1512" w:rsidP="006920EF">
      <w:pPr>
        <w:autoSpaceDE w:val="0"/>
        <w:autoSpaceDN w:val="0"/>
        <w:adjustRightInd w:val="0"/>
        <w:spacing w:after="0" w:line="360" w:lineRule="auto"/>
        <w:jc w:val="both"/>
        <w:rPr>
          <w:rFonts w:ascii="Palatino Linotype" w:hAnsi="Palatino Linotype" w:cs="Arial"/>
          <w:sz w:val="24"/>
          <w:szCs w:val="24"/>
        </w:rPr>
      </w:pPr>
    </w:p>
    <w:p w14:paraId="27CCD24B" w14:textId="68CE594A" w:rsidR="009D7D7B" w:rsidRPr="001A4544" w:rsidRDefault="009D7D7B" w:rsidP="006920EF">
      <w:pPr>
        <w:autoSpaceDE w:val="0"/>
        <w:autoSpaceDN w:val="0"/>
        <w:adjustRightInd w:val="0"/>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w:t>
      </w:r>
      <w:r w:rsidRPr="001A4544">
        <w:rPr>
          <w:rFonts w:ascii="Palatino Linotype" w:hAnsi="Palatino Linotype" w:cs="Arial"/>
          <w:sz w:val="24"/>
          <w:szCs w:val="24"/>
        </w:rPr>
        <w:lastRenderedPageBreak/>
        <w:t>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1A4544" w:rsidRDefault="009D7D7B" w:rsidP="006920EF">
      <w:pPr>
        <w:autoSpaceDE w:val="0"/>
        <w:autoSpaceDN w:val="0"/>
        <w:adjustRightInd w:val="0"/>
        <w:spacing w:after="0" w:line="360" w:lineRule="auto"/>
        <w:jc w:val="both"/>
        <w:rPr>
          <w:rFonts w:ascii="Palatino Linotype" w:hAnsi="Palatino Linotype" w:cs="Arial"/>
          <w:sz w:val="24"/>
          <w:szCs w:val="24"/>
        </w:rPr>
      </w:pPr>
    </w:p>
    <w:p w14:paraId="28551A5A" w14:textId="627DB017" w:rsidR="009D7D7B" w:rsidRPr="001A4544" w:rsidRDefault="009D7D7B"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Ya que el planteamiento del problema es de toral importancia, a efecto de determ</w:t>
      </w:r>
      <w:r w:rsidR="00896349" w:rsidRPr="001A4544">
        <w:rPr>
          <w:rFonts w:ascii="Palatino Linotype" w:hAnsi="Palatino Linotype" w:cs="Arial"/>
        </w:rPr>
        <w:t>inar la intención o voluntad d</w:t>
      </w:r>
      <w:r w:rsidR="00C321B1">
        <w:rPr>
          <w:rFonts w:ascii="Palatino Linotype" w:hAnsi="Palatino Linotype" w:cs="Arial"/>
        </w:rPr>
        <w:t>el</w:t>
      </w:r>
      <w:r w:rsidRPr="001A4544">
        <w:rPr>
          <w:rFonts w:ascii="Palatino Linotype" w:hAnsi="Palatino Linotype" w:cs="Arial"/>
        </w:rPr>
        <w:t xml:space="preserve"> </w:t>
      </w:r>
      <w:r w:rsidR="002D66D5" w:rsidRPr="001A4544">
        <w:rPr>
          <w:rFonts w:ascii="Palatino Linotype" w:hAnsi="Palatino Linotype" w:cs="Arial"/>
        </w:rPr>
        <w:t>R</w:t>
      </w:r>
      <w:r w:rsidRPr="001A4544">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1A4544" w:rsidRDefault="00AA0796" w:rsidP="006920EF">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1A4544" w:rsidRDefault="00C57CB5"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1A4544">
        <w:rPr>
          <w:rFonts w:ascii="Palatino Linotype" w:hAnsi="Palatino Linotype" w:cs="Arial"/>
        </w:rPr>
        <w:t>,</w:t>
      </w:r>
      <w:r w:rsidRPr="001A4544">
        <w:rPr>
          <w:rFonts w:ascii="Palatino Linotype" w:hAnsi="Palatino Linotype" w:cs="Arial"/>
        </w:rPr>
        <w:t xml:space="preserve"> de la Constitución Federal y el diverso 8</w:t>
      </w:r>
      <w:r w:rsidR="007B1512" w:rsidRPr="001A4544">
        <w:rPr>
          <w:rFonts w:ascii="Palatino Linotype" w:hAnsi="Palatino Linotype" w:cs="Arial"/>
        </w:rPr>
        <w:t>,</w:t>
      </w:r>
      <w:r w:rsidRPr="001A4544">
        <w:rPr>
          <w:rFonts w:ascii="Palatino Linotype" w:hAnsi="Palatino Linotype" w:cs="Arial"/>
        </w:rPr>
        <w:t xml:space="preserve"> de la Ley de Transparencia local.</w:t>
      </w:r>
    </w:p>
    <w:p w14:paraId="1EBD54ED" w14:textId="77777777" w:rsidR="007B1512" w:rsidRPr="001A4544" w:rsidRDefault="007B1512" w:rsidP="006920EF">
      <w:pPr>
        <w:tabs>
          <w:tab w:val="left" w:pos="709"/>
        </w:tabs>
        <w:spacing w:after="0" w:line="360" w:lineRule="auto"/>
        <w:jc w:val="both"/>
        <w:rPr>
          <w:rFonts w:ascii="Palatino Linotype" w:hAnsi="Palatino Linotype" w:cs="Arial"/>
          <w:sz w:val="24"/>
          <w:szCs w:val="24"/>
        </w:rPr>
      </w:pPr>
    </w:p>
    <w:p w14:paraId="464EF2E4" w14:textId="713CA52E" w:rsidR="00C321B1" w:rsidRDefault="00847043" w:rsidP="006920EF">
      <w:pPr>
        <w:pStyle w:val="Prrafodelista"/>
        <w:autoSpaceDE w:val="0"/>
        <w:autoSpaceDN w:val="0"/>
        <w:adjustRightInd w:val="0"/>
        <w:spacing w:line="360" w:lineRule="auto"/>
        <w:ind w:left="0"/>
        <w:jc w:val="both"/>
        <w:rPr>
          <w:rFonts w:ascii="Palatino Linotype" w:hAnsi="Palatino Linotype"/>
        </w:rPr>
      </w:pPr>
      <w:r w:rsidRPr="001A4544">
        <w:rPr>
          <w:rFonts w:ascii="Palatino Linotype" w:hAnsi="Palatino Linotype" w:cs="Arial"/>
        </w:rPr>
        <w:lastRenderedPageBreak/>
        <w:t xml:space="preserve">Así, </w:t>
      </w:r>
      <w:r w:rsidR="00063B7A" w:rsidRPr="001A4544">
        <w:rPr>
          <w:rFonts w:ascii="Palatino Linotype" w:hAnsi="Palatino Linotype" w:cs="Arial"/>
        </w:rPr>
        <w:t>u</w:t>
      </w:r>
      <w:r w:rsidR="009232E7" w:rsidRPr="001A4544">
        <w:rPr>
          <w:rFonts w:ascii="Palatino Linotype" w:hAnsi="Palatino Linotype"/>
        </w:rPr>
        <w:t xml:space="preserve">na vez analizada la solicitud de información, podemos determinar que objetivamente </w:t>
      </w:r>
      <w:r w:rsidR="00C321B1">
        <w:rPr>
          <w:rFonts w:ascii="Palatino Linotype" w:hAnsi="Palatino Linotype"/>
        </w:rPr>
        <w:t>el</w:t>
      </w:r>
      <w:r w:rsidR="009232E7" w:rsidRPr="001A4544">
        <w:rPr>
          <w:rFonts w:ascii="Palatino Linotype" w:hAnsi="Palatino Linotype"/>
        </w:rPr>
        <w:t xml:space="preserve"> Recurrente peticiona</w:t>
      </w:r>
      <w:r w:rsidR="00C321B1">
        <w:rPr>
          <w:rFonts w:ascii="Palatino Linotype" w:hAnsi="Palatino Linotype"/>
        </w:rPr>
        <w:t xml:space="preserve"> lo siguiente: </w:t>
      </w:r>
      <w:r w:rsidR="00760FCC" w:rsidRPr="001A4544">
        <w:rPr>
          <w:rFonts w:ascii="Palatino Linotype" w:hAnsi="Palatino Linotype"/>
        </w:rPr>
        <w:t xml:space="preserve"> </w:t>
      </w:r>
    </w:p>
    <w:p w14:paraId="7DCFA671" w14:textId="77777777" w:rsidR="00C321B1" w:rsidRDefault="00C321B1" w:rsidP="006920EF">
      <w:pPr>
        <w:pStyle w:val="Prrafodelista"/>
        <w:autoSpaceDE w:val="0"/>
        <w:autoSpaceDN w:val="0"/>
        <w:adjustRightInd w:val="0"/>
        <w:spacing w:line="360" w:lineRule="auto"/>
        <w:ind w:left="0"/>
        <w:jc w:val="both"/>
        <w:rPr>
          <w:rFonts w:ascii="Palatino Linotype" w:hAnsi="Palatino Linotype"/>
        </w:rPr>
      </w:pPr>
    </w:p>
    <w:p w14:paraId="394E8EE5" w14:textId="39DBDEF4" w:rsidR="00C321B1" w:rsidRPr="0087624E" w:rsidRDefault="00C321B1" w:rsidP="004F4A9C">
      <w:pPr>
        <w:pStyle w:val="Prrafodelista"/>
        <w:numPr>
          <w:ilvl w:val="0"/>
          <w:numId w:val="6"/>
        </w:numPr>
        <w:autoSpaceDE w:val="0"/>
        <w:autoSpaceDN w:val="0"/>
        <w:adjustRightInd w:val="0"/>
        <w:spacing w:line="360" w:lineRule="auto"/>
        <w:jc w:val="both"/>
        <w:rPr>
          <w:rFonts w:ascii="Palatino Linotype" w:hAnsi="Palatino Linotype"/>
          <w:i/>
          <w:iCs/>
        </w:rPr>
      </w:pPr>
      <w:bookmarkStart w:id="2" w:name="_Hlk190870773"/>
      <w:r w:rsidRPr="0087624E">
        <w:rPr>
          <w:rFonts w:ascii="Palatino Linotype" w:hAnsi="Palatino Linotype"/>
          <w:i/>
          <w:iCs/>
        </w:rPr>
        <w:t>D</w:t>
      </w:r>
      <w:r w:rsidR="00896349" w:rsidRPr="0087624E">
        <w:rPr>
          <w:rFonts w:ascii="Palatino Linotype" w:hAnsi="Palatino Linotype"/>
          <w:i/>
          <w:iCs/>
        </w:rPr>
        <w:t>e los</w:t>
      </w:r>
      <w:r w:rsidR="00C975FC">
        <w:rPr>
          <w:rFonts w:ascii="Palatino Linotype" w:hAnsi="Palatino Linotype"/>
          <w:i/>
          <w:iCs/>
        </w:rPr>
        <w:t xml:space="preserve"> Titulares de las Unidades Administrativas, Directores, Secretarios y Coordinadores</w:t>
      </w:r>
      <w:r w:rsidR="00896349" w:rsidRPr="0087624E">
        <w:rPr>
          <w:rFonts w:ascii="Palatino Linotype" w:hAnsi="Palatino Linotype"/>
          <w:b/>
          <w:bCs/>
          <w:i/>
          <w:iCs/>
        </w:rPr>
        <w:t xml:space="preserve"> </w:t>
      </w:r>
      <w:r w:rsidR="00C975FC">
        <w:rPr>
          <w:rFonts w:ascii="Palatino Linotype" w:hAnsi="Palatino Linotype"/>
          <w:b/>
          <w:bCs/>
          <w:i/>
          <w:iCs/>
        </w:rPr>
        <w:t>en funciones al 13 de enero de 2025</w:t>
      </w:r>
      <w:r w:rsidR="00896349" w:rsidRPr="0087624E">
        <w:rPr>
          <w:rFonts w:ascii="Palatino Linotype" w:hAnsi="Palatino Linotype"/>
          <w:i/>
          <w:iCs/>
        </w:rPr>
        <w:t xml:space="preserve">, </w:t>
      </w:r>
      <w:r w:rsidR="00760FCC" w:rsidRPr="0087624E">
        <w:rPr>
          <w:rFonts w:ascii="Palatino Linotype" w:hAnsi="Palatino Linotype"/>
          <w:i/>
          <w:iCs/>
        </w:rPr>
        <w:t>el o</w:t>
      </w:r>
      <w:r w:rsidR="00896349" w:rsidRPr="0087624E">
        <w:rPr>
          <w:rFonts w:ascii="Palatino Linotype" w:hAnsi="Palatino Linotype"/>
          <w:i/>
          <w:iCs/>
        </w:rPr>
        <w:t xml:space="preserve"> los documentos en donde conste </w:t>
      </w:r>
      <w:r w:rsidR="009232E7" w:rsidRPr="0087624E">
        <w:rPr>
          <w:rFonts w:ascii="Palatino Linotype" w:hAnsi="Palatino Linotype"/>
          <w:i/>
          <w:iCs/>
        </w:rPr>
        <w:t>lo siguiente:</w:t>
      </w:r>
    </w:p>
    <w:p w14:paraId="63F77F22" w14:textId="08DC400F" w:rsidR="00C321B1" w:rsidRPr="0087624E" w:rsidRDefault="00C975FC" w:rsidP="004F4A9C">
      <w:pPr>
        <w:pStyle w:val="Prrafodelista"/>
        <w:numPr>
          <w:ilvl w:val="1"/>
          <w:numId w:val="7"/>
        </w:numPr>
        <w:autoSpaceDE w:val="0"/>
        <w:autoSpaceDN w:val="0"/>
        <w:adjustRightInd w:val="0"/>
        <w:spacing w:line="360" w:lineRule="auto"/>
        <w:jc w:val="both"/>
        <w:rPr>
          <w:rFonts w:ascii="Palatino Linotype" w:hAnsi="Palatino Linotype"/>
          <w:i/>
          <w:iCs/>
        </w:rPr>
      </w:pPr>
      <w:r>
        <w:rPr>
          <w:rFonts w:ascii="Palatino Linotype" w:hAnsi="Palatino Linotype"/>
          <w:i/>
          <w:iCs/>
        </w:rPr>
        <w:t>Información Curricular</w:t>
      </w:r>
      <w:r w:rsidR="00373D05" w:rsidRPr="0087624E">
        <w:rPr>
          <w:rFonts w:ascii="Palatino Linotype" w:hAnsi="Palatino Linotype"/>
          <w:i/>
          <w:iCs/>
        </w:rPr>
        <w:t>.</w:t>
      </w:r>
    </w:p>
    <w:p w14:paraId="1383747E" w14:textId="5B0A1129" w:rsidR="00C321B1" w:rsidRPr="0087624E" w:rsidRDefault="00C975FC" w:rsidP="004F4A9C">
      <w:pPr>
        <w:pStyle w:val="Prrafodelista"/>
        <w:numPr>
          <w:ilvl w:val="1"/>
          <w:numId w:val="7"/>
        </w:numPr>
        <w:autoSpaceDE w:val="0"/>
        <w:autoSpaceDN w:val="0"/>
        <w:adjustRightInd w:val="0"/>
        <w:spacing w:line="360" w:lineRule="auto"/>
        <w:jc w:val="both"/>
        <w:rPr>
          <w:rFonts w:ascii="Palatino Linotype" w:hAnsi="Palatino Linotype"/>
          <w:i/>
          <w:iCs/>
        </w:rPr>
      </w:pPr>
      <w:r>
        <w:rPr>
          <w:rFonts w:ascii="Palatino Linotype" w:hAnsi="Palatino Linotype"/>
          <w:i/>
          <w:iCs/>
        </w:rPr>
        <w:t>Documentos que acrediten la experiencia</w:t>
      </w:r>
      <w:r w:rsidR="00373D05" w:rsidRPr="0087624E">
        <w:rPr>
          <w:rFonts w:ascii="Palatino Linotype" w:hAnsi="Palatino Linotype"/>
          <w:i/>
          <w:iCs/>
        </w:rPr>
        <w:t>.</w:t>
      </w:r>
    </w:p>
    <w:p w14:paraId="0EF53008" w14:textId="0E3A4BCC" w:rsidR="00C321B1" w:rsidRPr="0087624E" w:rsidRDefault="00C975FC" w:rsidP="004F4A9C">
      <w:pPr>
        <w:pStyle w:val="Prrafodelista"/>
        <w:numPr>
          <w:ilvl w:val="1"/>
          <w:numId w:val="7"/>
        </w:numPr>
        <w:autoSpaceDE w:val="0"/>
        <w:autoSpaceDN w:val="0"/>
        <w:adjustRightInd w:val="0"/>
        <w:spacing w:line="360" w:lineRule="auto"/>
        <w:jc w:val="both"/>
        <w:rPr>
          <w:rFonts w:ascii="Palatino Linotype" w:hAnsi="Palatino Linotype"/>
          <w:i/>
          <w:iCs/>
        </w:rPr>
      </w:pPr>
      <w:r>
        <w:rPr>
          <w:rFonts w:ascii="Palatino Linotype" w:hAnsi="Palatino Linotype"/>
          <w:i/>
          <w:iCs/>
        </w:rPr>
        <w:t>Expedientes laborales.</w:t>
      </w:r>
    </w:p>
    <w:bookmarkEnd w:id="2"/>
    <w:p w14:paraId="36A94F1E" w14:textId="77777777" w:rsidR="00C321B1" w:rsidRDefault="00C321B1" w:rsidP="006920EF">
      <w:pPr>
        <w:pStyle w:val="Prrafodelista"/>
        <w:spacing w:line="360" w:lineRule="auto"/>
        <w:ind w:left="0"/>
        <w:contextualSpacing/>
        <w:jc w:val="both"/>
        <w:rPr>
          <w:rFonts w:ascii="Palatino Linotype" w:hAnsi="Palatino Linotype"/>
          <w:color w:val="000000"/>
          <w:lang w:val="es-ES_tradnl"/>
        </w:rPr>
      </w:pPr>
    </w:p>
    <w:p w14:paraId="388D0269" w14:textId="584A2A61" w:rsidR="005E50F1" w:rsidRPr="001A4544" w:rsidRDefault="000F5CBE" w:rsidP="006920EF">
      <w:pPr>
        <w:pStyle w:val="Prrafodelista"/>
        <w:spacing w:line="360" w:lineRule="auto"/>
        <w:ind w:left="0"/>
        <w:contextualSpacing/>
        <w:jc w:val="both"/>
        <w:rPr>
          <w:rFonts w:ascii="Palatino Linotype" w:hAnsi="Palatino Linotype"/>
          <w:color w:val="000000"/>
          <w:lang w:val="es-ES_tradnl"/>
        </w:rPr>
      </w:pPr>
      <w:r w:rsidRPr="001A4544">
        <w:rPr>
          <w:rFonts w:ascii="Palatino Linotype" w:hAnsi="Palatino Linotype"/>
          <w:color w:val="000000"/>
          <w:lang w:val="es-ES_tradnl"/>
        </w:rPr>
        <w:t xml:space="preserve">Ahora bien, en respuesta a los requerimientos formulados por </w:t>
      </w:r>
      <w:r w:rsidR="00E21C29" w:rsidRPr="001A4544">
        <w:rPr>
          <w:rFonts w:ascii="Palatino Linotype" w:hAnsi="Palatino Linotype"/>
          <w:color w:val="000000"/>
          <w:lang w:val="es-ES_tradnl"/>
        </w:rPr>
        <w:t>el</w:t>
      </w:r>
      <w:r w:rsidRPr="001A4544">
        <w:rPr>
          <w:rFonts w:ascii="Palatino Linotype" w:hAnsi="Palatino Linotype"/>
          <w:color w:val="000000"/>
          <w:lang w:val="es-ES_tradnl"/>
        </w:rPr>
        <w:t xml:space="preserve"> particular, el </w:t>
      </w:r>
      <w:r w:rsidR="0025394E" w:rsidRPr="001A4544">
        <w:rPr>
          <w:rFonts w:ascii="Palatino Linotype" w:hAnsi="Palatino Linotype"/>
          <w:b/>
          <w:color w:val="000000"/>
          <w:lang w:val="es-ES_tradnl"/>
        </w:rPr>
        <w:t>S</w:t>
      </w:r>
      <w:r w:rsidRPr="001A4544">
        <w:rPr>
          <w:rFonts w:ascii="Palatino Linotype" w:hAnsi="Palatino Linotype"/>
          <w:b/>
          <w:color w:val="000000"/>
          <w:lang w:val="es-ES_tradnl"/>
        </w:rPr>
        <w:t xml:space="preserve">ujeto </w:t>
      </w:r>
      <w:r w:rsidR="0025394E" w:rsidRPr="001A4544">
        <w:rPr>
          <w:rFonts w:ascii="Palatino Linotype" w:hAnsi="Palatino Linotype"/>
          <w:b/>
          <w:color w:val="000000"/>
          <w:lang w:val="es-ES_tradnl"/>
        </w:rPr>
        <w:t>O</w:t>
      </w:r>
      <w:r w:rsidRPr="001A4544">
        <w:rPr>
          <w:rFonts w:ascii="Palatino Linotype" w:hAnsi="Palatino Linotype"/>
          <w:b/>
          <w:color w:val="000000"/>
          <w:lang w:val="es-ES_tradnl"/>
        </w:rPr>
        <w:t xml:space="preserve">bligado </w:t>
      </w:r>
      <w:r w:rsidR="008F2868" w:rsidRPr="001A4544">
        <w:rPr>
          <w:rFonts w:ascii="Palatino Linotype" w:hAnsi="Palatino Linotype"/>
          <w:bCs/>
          <w:color w:val="000000"/>
          <w:lang w:val="es-ES_tradnl"/>
        </w:rPr>
        <w:t>turnó la solicitud a la</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unidad</w:t>
      </w:r>
      <w:r w:rsidR="00382978" w:rsidRPr="001A4544">
        <w:rPr>
          <w:rFonts w:ascii="Palatino Linotype" w:hAnsi="Palatino Linotype"/>
          <w:bCs/>
          <w:color w:val="000000"/>
          <w:lang w:val="es-ES_tradnl"/>
        </w:rPr>
        <w:t>es</w:t>
      </w:r>
      <w:r w:rsidR="008F2868" w:rsidRPr="001A4544">
        <w:rPr>
          <w:rFonts w:ascii="Palatino Linotype" w:hAnsi="Palatino Linotype"/>
          <w:bCs/>
          <w:color w:val="000000"/>
          <w:lang w:val="es-ES_tradnl"/>
        </w:rPr>
        <w:t xml:space="preserve"> administrativa</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que consideró competente</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y emitió su respuesta</w:t>
      </w:r>
      <w:r w:rsidR="0025394E" w:rsidRPr="001A4544">
        <w:rPr>
          <w:rFonts w:ascii="Palatino Linotype" w:hAnsi="Palatino Linotype"/>
          <w:bCs/>
          <w:color w:val="000000"/>
          <w:lang w:val="es-ES_tradnl"/>
        </w:rPr>
        <w:t>,</w:t>
      </w:r>
      <w:r w:rsidR="008F2868" w:rsidRPr="001A4544">
        <w:rPr>
          <w:rFonts w:ascii="Palatino Linotype" w:hAnsi="Palatino Linotype"/>
          <w:bCs/>
          <w:color w:val="000000"/>
          <w:lang w:val="es-ES_tradnl"/>
        </w:rPr>
        <w:t xml:space="preserve"> remitiendo</w:t>
      </w:r>
      <w:r w:rsidR="0025394E" w:rsidRPr="001A4544">
        <w:rPr>
          <w:rFonts w:ascii="Palatino Linotype" w:hAnsi="Palatino Linotype"/>
          <w:bCs/>
          <w:color w:val="000000"/>
          <w:lang w:val="es-ES_tradnl"/>
        </w:rPr>
        <w:t xml:space="preserve"> para tal efecto</w:t>
      </w:r>
      <w:r w:rsidR="008F2868" w:rsidRPr="001A4544">
        <w:rPr>
          <w:rFonts w:ascii="Palatino Linotype" w:hAnsi="Palatino Linotype"/>
          <w:bCs/>
          <w:color w:val="000000"/>
          <w:lang w:val="es-ES_tradnl"/>
        </w:rPr>
        <w:t xml:space="preserve"> </w:t>
      </w:r>
      <w:r w:rsidR="00C975FC">
        <w:rPr>
          <w:rFonts w:ascii="Palatino Linotype" w:hAnsi="Palatino Linotype"/>
          <w:bCs/>
          <w:color w:val="000000"/>
          <w:lang w:val="es-ES_tradnl"/>
        </w:rPr>
        <w:t>dos</w:t>
      </w:r>
      <w:r w:rsidR="008F2868" w:rsidRPr="001A4544">
        <w:rPr>
          <w:rFonts w:ascii="Palatino Linotype" w:hAnsi="Palatino Linotype"/>
          <w:bCs/>
          <w:color w:val="000000"/>
          <w:lang w:val="es-ES_tradnl"/>
        </w:rPr>
        <w:t xml:space="preserve"> archivo</w:t>
      </w:r>
      <w:r w:rsidR="00C975FC">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electrónico</w:t>
      </w:r>
      <w:r w:rsidR="00C975FC">
        <w:rPr>
          <w:rFonts w:ascii="Palatino Linotype" w:hAnsi="Palatino Linotype"/>
          <w:bCs/>
          <w:color w:val="000000"/>
          <w:lang w:val="es-ES_tradnl"/>
        </w:rPr>
        <w:t>s</w:t>
      </w:r>
      <w:r w:rsidR="00162A64" w:rsidRPr="001A4544">
        <w:rPr>
          <w:rFonts w:ascii="Palatino Linotype" w:hAnsi="Palatino Linotype"/>
          <w:bCs/>
          <w:color w:val="000000"/>
          <w:lang w:val="es-ES_tradnl"/>
        </w:rPr>
        <w:t>,</w:t>
      </w:r>
      <w:r w:rsidR="00382978" w:rsidRPr="001A4544">
        <w:rPr>
          <w:rFonts w:ascii="Palatino Linotype" w:hAnsi="Palatino Linotype"/>
          <w:bCs/>
          <w:color w:val="000000"/>
          <w:lang w:val="es-ES_tradnl"/>
        </w:rPr>
        <w:t xml:space="preserve"> </w:t>
      </w:r>
      <w:r w:rsidR="008F2868" w:rsidRPr="001A4544">
        <w:rPr>
          <w:rFonts w:ascii="Palatino Linotype" w:hAnsi="Palatino Linotype"/>
          <w:bCs/>
          <w:color w:val="000000"/>
          <w:lang w:val="es-ES_tradnl"/>
        </w:rPr>
        <w:t>de</w:t>
      </w:r>
      <w:r w:rsidR="00C975FC">
        <w:rPr>
          <w:rFonts w:ascii="Palatino Linotype" w:hAnsi="Palatino Linotype"/>
          <w:bCs/>
          <w:color w:val="000000"/>
          <w:lang w:val="es-ES_tradnl"/>
        </w:rPr>
        <w:t xml:space="preserve"> los</w:t>
      </w:r>
      <w:r w:rsidR="00E21C29" w:rsidRPr="001A4544">
        <w:rPr>
          <w:rFonts w:ascii="Palatino Linotype" w:hAnsi="Palatino Linotype"/>
          <w:bCs/>
          <w:color w:val="000000"/>
          <w:lang w:val="es-ES_tradnl"/>
        </w:rPr>
        <w:t xml:space="preserve"> </w:t>
      </w:r>
      <w:r w:rsidR="008F2868" w:rsidRPr="001A4544">
        <w:rPr>
          <w:rFonts w:ascii="Palatino Linotype" w:hAnsi="Palatino Linotype"/>
          <w:bCs/>
          <w:color w:val="000000"/>
          <w:lang w:val="es-ES_tradnl"/>
        </w:rPr>
        <w:t>cual</w:t>
      </w:r>
      <w:r w:rsidR="00C975FC">
        <w:rPr>
          <w:rFonts w:ascii="Palatino Linotype" w:hAnsi="Palatino Linotype"/>
          <w:bCs/>
          <w:color w:val="000000"/>
          <w:lang w:val="es-ES_tradnl"/>
        </w:rPr>
        <w:t>es</w:t>
      </w:r>
      <w:r w:rsidR="008F2868" w:rsidRPr="001A4544">
        <w:rPr>
          <w:rFonts w:ascii="Palatino Linotype" w:hAnsi="Palatino Linotype"/>
          <w:bCs/>
          <w:color w:val="000000"/>
          <w:lang w:val="es-ES_tradnl"/>
        </w:rPr>
        <w:t xml:space="preserve"> se desprende la siguiente información</w:t>
      </w:r>
      <w:r w:rsidR="00286BF3" w:rsidRPr="001A4544">
        <w:rPr>
          <w:rFonts w:ascii="Palatino Linotype" w:hAnsi="Palatino Linotype"/>
          <w:color w:val="000000"/>
          <w:lang w:val="es-ES_tradnl"/>
        </w:rPr>
        <w:t>:</w:t>
      </w:r>
    </w:p>
    <w:p w14:paraId="1F9E885A" w14:textId="1FE1A210" w:rsidR="008F2868" w:rsidRPr="001A4544" w:rsidRDefault="008F2868" w:rsidP="006920EF">
      <w:pPr>
        <w:pStyle w:val="Prrafodelista"/>
        <w:spacing w:line="360" w:lineRule="auto"/>
        <w:ind w:left="0"/>
        <w:contextualSpacing/>
        <w:jc w:val="both"/>
        <w:rPr>
          <w:rFonts w:ascii="Palatino Linotype" w:hAnsi="Palatino Linotype"/>
          <w:color w:val="000000"/>
          <w:lang w:val="es-ES_tradnl"/>
        </w:rPr>
      </w:pPr>
    </w:p>
    <w:p w14:paraId="7E360101" w14:textId="5E30E603" w:rsidR="00E33DB0" w:rsidRDefault="00760FCC" w:rsidP="004F4A9C">
      <w:pPr>
        <w:pStyle w:val="Prrafodelista"/>
        <w:numPr>
          <w:ilvl w:val="0"/>
          <w:numId w:val="2"/>
        </w:numPr>
        <w:spacing w:line="360" w:lineRule="auto"/>
        <w:contextualSpacing/>
        <w:jc w:val="both"/>
        <w:rPr>
          <w:rFonts w:ascii="Palatino Linotype" w:hAnsi="Palatino Linotype"/>
          <w:color w:val="000000"/>
          <w:lang w:val="es-ES_tradnl"/>
        </w:rPr>
      </w:pPr>
      <w:r w:rsidRPr="001A4544">
        <w:rPr>
          <w:rFonts w:ascii="Palatino Linotype" w:hAnsi="Palatino Linotype"/>
          <w:b/>
          <w:bCs/>
          <w:color w:val="000000"/>
          <w:lang w:val="es-ES_tradnl"/>
        </w:rPr>
        <w:t>“</w:t>
      </w:r>
      <w:r w:rsidR="00C975FC" w:rsidRPr="00C975FC">
        <w:rPr>
          <w:rFonts w:ascii="Palatino Linotype" w:hAnsi="Palatino Linotype"/>
          <w:b/>
          <w:bCs/>
          <w:color w:val="000000"/>
          <w:lang w:val="es-ES_tradnl"/>
        </w:rPr>
        <w:t>00004JOCOTITIP2025 ADMINISTRACIÓN.pdf</w:t>
      </w:r>
      <w:r w:rsidRPr="001A4544">
        <w:rPr>
          <w:rFonts w:ascii="Palatino Linotype" w:hAnsi="Palatino Linotype"/>
          <w:b/>
          <w:bCs/>
          <w:color w:val="000000"/>
          <w:lang w:val="es-ES_tradnl"/>
        </w:rPr>
        <w:t>”</w:t>
      </w:r>
      <w:r w:rsidR="008F2868" w:rsidRPr="001A4544">
        <w:rPr>
          <w:rFonts w:ascii="Palatino Linotype" w:hAnsi="Palatino Linotype"/>
          <w:b/>
          <w:bCs/>
          <w:color w:val="000000"/>
          <w:lang w:val="es-ES_tradnl"/>
        </w:rPr>
        <w:t>:</w:t>
      </w:r>
      <w:r w:rsidR="00382978" w:rsidRPr="001A4544">
        <w:rPr>
          <w:rFonts w:ascii="Palatino Linotype" w:hAnsi="Palatino Linotype"/>
          <w:b/>
          <w:bCs/>
          <w:color w:val="000000"/>
          <w:lang w:val="es-ES_tradnl"/>
        </w:rPr>
        <w:t xml:space="preserve"> </w:t>
      </w:r>
      <w:r w:rsidR="00382978" w:rsidRPr="001A4544">
        <w:rPr>
          <w:rFonts w:ascii="Palatino Linotype" w:hAnsi="Palatino Linotype"/>
          <w:color w:val="000000"/>
          <w:lang w:val="es-ES_tradnl"/>
        </w:rPr>
        <w:t>O</w:t>
      </w:r>
      <w:bookmarkStart w:id="3" w:name="_Hlk96623159"/>
      <w:r w:rsidR="00141116" w:rsidRPr="001A4544">
        <w:rPr>
          <w:rFonts w:ascii="Palatino Linotype" w:hAnsi="Palatino Linotype"/>
          <w:color w:val="000000"/>
          <w:lang w:val="es-ES_tradnl"/>
        </w:rPr>
        <w:t>ficio</w:t>
      </w:r>
      <w:r w:rsidR="00C0784D" w:rsidRPr="001A4544">
        <w:rPr>
          <w:rFonts w:ascii="Palatino Linotype" w:hAnsi="Palatino Linotype"/>
          <w:color w:val="000000"/>
          <w:lang w:val="es-ES_tradnl"/>
        </w:rPr>
        <w:t xml:space="preserve"> número </w:t>
      </w:r>
      <w:r w:rsidR="00C975FC">
        <w:rPr>
          <w:rFonts w:ascii="Palatino Linotype" w:hAnsi="Palatino Linotype"/>
          <w:color w:val="000000"/>
          <w:lang w:val="es-ES_tradnl"/>
        </w:rPr>
        <w:t>ADM/0021/2025</w:t>
      </w:r>
      <w:r w:rsidR="00141116" w:rsidRPr="001A4544">
        <w:rPr>
          <w:rFonts w:ascii="Palatino Linotype" w:hAnsi="Palatino Linotype"/>
          <w:color w:val="000000"/>
          <w:lang w:val="es-ES_tradnl"/>
        </w:rPr>
        <w:t xml:space="preserve"> signado </w:t>
      </w:r>
      <w:bookmarkStart w:id="4" w:name="_Hlk96633641"/>
      <w:r w:rsidR="00141116" w:rsidRPr="001A4544">
        <w:rPr>
          <w:rFonts w:ascii="Palatino Linotype" w:hAnsi="Palatino Linotype"/>
          <w:color w:val="000000"/>
          <w:lang w:val="es-ES_tradnl"/>
        </w:rPr>
        <w:t>por</w:t>
      </w:r>
      <w:r w:rsidR="00C0784D" w:rsidRPr="001A4544">
        <w:rPr>
          <w:rFonts w:ascii="Palatino Linotype" w:hAnsi="Palatino Linotype"/>
          <w:color w:val="000000"/>
          <w:lang w:val="es-ES_tradnl"/>
        </w:rPr>
        <w:t xml:space="preserve"> la </w:t>
      </w:r>
      <w:r w:rsidR="00C975FC">
        <w:rPr>
          <w:rFonts w:ascii="Palatino Linotype" w:hAnsi="Palatino Linotype"/>
          <w:color w:val="000000"/>
          <w:lang w:val="es-ES_tradnl"/>
        </w:rPr>
        <w:t>Directora de Administración</w:t>
      </w:r>
      <w:r w:rsidR="00C0784D" w:rsidRPr="001A4544">
        <w:rPr>
          <w:rFonts w:ascii="Palatino Linotype" w:hAnsi="Palatino Linotype"/>
          <w:color w:val="000000"/>
          <w:lang w:val="es-ES_tradnl"/>
        </w:rPr>
        <w:t>, mismo que fue</w:t>
      </w:r>
      <w:r w:rsidR="002A6EFB" w:rsidRPr="001A4544">
        <w:rPr>
          <w:rFonts w:ascii="Palatino Linotype" w:hAnsi="Palatino Linotype"/>
          <w:color w:val="000000"/>
          <w:lang w:val="es-ES_tradnl"/>
        </w:rPr>
        <w:t xml:space="preserve"> remitido</w:t>
      </w:r>
      <w:r w:rsidR="00225F85" w:rsidRPr="001A4544">
        <w:rPr>
          <w:rFonts w:ascii="Palatino Linotype" w:hAnsi="Palatino Linotype"/>
          <w:color w:val="000000"/>
          <w:lang w:val="es-ES_tradnl"/>
        </w:rPr>
        <w:t xml:space="preserve"> a</w:t>
      </w:r>
      <w:r w:rsidR="0059021B">
        <w:rPr>
          <w:rFonts w:ascii="Palatino Linotype" w:hAnsi="Palatino Linotype"/>
          <w:color w:val="000000"/>
          <w:lang w:val="es-ES_tradnl"/>
        </w:rPr>
        <w:t xml:space="preserve"> la</w:t>
      </w:r>
      <w:r w:rsidR="002A6EFB" w:rsidRPr="001A4544">
        <w:rPr>
          <w:rFonts w:ascii="Palatino Linotype" w:hAnsi="Palatino Linotype"/>
          <w:color w:val="000000"/>
          <w:lang w:val="es-ES_tradnl"/>
        </w:rPr>
        <w:t xml:space="preserve"> </w:t>
      </w:r>
      <w:r w:rsidR="00C975FC">
        <w:rPr>
          <w:rFonts w:ascii="Palatino Linotype" w:hAnsi="Palatino Linotype"/>
          <w:color w:val="000000"/>
          <w:lang w:val="es-ES_tradnl"/>
        </w:rPr>
        <w:t>Coordinadora</w:t>
      </w:r>
      <w:r w:rsidR="00C0784D" w:rsidRPr="001A4544">
        <w:rPr>
          <w:rFonts w:ascii="Palatino Linotype" w:hAnsi="Palatino Linotype"/>
          <w:color w:val="000000"/>
          <w:lang w:val="es-ES_tradnl"/>
        </w:rPr>
        <w:t xml:space="preserve"> de Transparencia,</w:t>
      </w:r>
      <w:r w:rsidR="002A6EFB" w:rsidRPr="001A4544">
        <w:rPr>
          <w:rFonts w:ascii="Palatino Linotype" w:hAnsi="Palatino Linotype"/>
          <w:color w:val="000000"/>
          <w:lang w:val="es-ES_tradnl"/>
        </w:rPr>
        <w:t xml:space="preserve"> mediante el cual informa qu</w:t>
      </w:r>
      <w:r w:rsidR="00C0784D" w:rsidRPr="001A4544">
        <w:rPr>
          <w:rFonts w:ascii="Palatino Linotype" w:hAnsi="Palatino Linotype"/>
          <w:color w:val="000000"/>
          <w:lang w:val="es-ES_tradnl"/>
        </w:rPr>
        <w:t>e,</w:t>
      </w:r>
      <w:r w:rsidR="0059021B">
        <w:rPr>
          <w:rFonts w:ascii="Palatino Linotype" w:hAnsi="Palatino Linotype"/>
          <w:color w:val="000000"/>
          <w:lang w:val="es-ES_tradnl"/>
        </w:rPr>
        <w:t xml:space="preserve"> </w:t>
      </w:r>
      <w:bookmarkEnd w:id="3"/>
      <w:bookmarkEnd w:id="4"/>
      <w:r w:rsidR="00C975FC">
        <w:rPr>
          <w:rFonts w:ascii="Palatino Linotype" w:hAnsi="Palatino Linotype"/>
          <w:color w:val="000000"/>
          <w:lang w:val="es-ES_tradnl"/>
        </w:rPr>
        <w:t xml:space="preserve">la información que se refiere a la vida privada y los datos personales será protegida en los términos y excepciones que fijen las Leyes. </w:t>
      </w:r>
    </w:p>
    <w:p w14:paraId="1162C3EB" w14:textId="606ED1B9" w:rsidR="00C975FC" w:rsidRPr="00C975FC" w:rsidRDefault="00C975FC" w:rsidP="00C975FC">
      <w:pPr>
        <w:pStyle w:val="Prrafodelista"/>
        <w:spacing w:line="360" w:lineRule="auto"/>
        <w:ind w:left="720"/>
        <w:contextualSpacing/>
        <w:jc w:val="both"/>
        <w:rPr>
          <w:rFonts w:ascii="Palatino Linotype" w:hAnsi="Palatino Linotype"/>
          <w:color w:val="000000"/>
          <w:lang w:val="es-ES_tradnl"/>
        </w:rPr>
      </w:pPr>
    </w:p>
    <w:p w14:paraId="70B34327" w14:textId="2B36EA5B" w:rsidR="00C975FC" w:rsidRDefault="00C975FC" w:rsidP="004F4A9C">
      <w:pPr>
        <w:pStyle w:val="Prrafodelista"/>
        <w:numPr>
          <w:ilvl w:val="0"/>
          <w:numId w:val="2"/>
        </w:numPr>
        <w:spacing w:line="360" w:lineRule="auto"/>
        <w:contextualSpacing/>
        <w:jc w:val="both"/>
        <w:rPr>
          <w:rFonts w:ascii="Palatino Linotype" w:hAnsi="Palatino Linotype"/>
          <w:color w:val="000000"/>
          <w:lang w:val="es-ES_tradnl"/>
        </w:rPr>
      </w:pPr>
      <w:r>
        <w:rPr>
          <w:rFonts w:ascii="Palatino Linotype" w:hAnsi="Palatino Linotype"/>
          <w:color w:val="000000"/>
          <w:lang w:val="es-ES_tradnl"/>
        </w:rPr>
        <w:t>“</w:t>
      </w:r>
      <w:r w:rsidRPr="00C975FC">
        <w:rPr>
          <w:rFonts w:ascii="Palatino Linotype" w:hAnsi="Palatino Linotype"/>
          <w:b/>
          <w:bCs/>
          <w:color w:val="000000"/>
          <w:lang w:val="es-ES_tradnl"/>
        </w:rPr>
        <w:t>FICHA CURRICULAR.pdf</w:t>
      </w:r>
      <w:r>
        <w:rPr>
          <w:rFonts w:ascii="Palatino Linotype" w:hAnsi="Palatino Linotype"/>
          <w:color w:val="000000"/>
          <w:lang w:val="es-ES_tradnl"/>
        </w:rPr>
        <w:t xml:space="preserve">”: Archivo electrónico que contiene 91 fichas curriculares de servidores públicos adscritos al Sujeto Obligado. </w:t>
      </w:r>
    </w:p>
    <w:p w14:paraId="390516D9" w14:textId="77777777" w:rsidR="0059021B" w:rsidRDefault="0059021B" w:rsidP="0059021B">
      <w:pPr>
        <w:pStyle w:val="Prrafodelista"/>
        <w:spacing w:line="360" w:lineRule="auto"/>
        <w:ind w:left="720"/>
        <w:contextualSpacing/>
        <w:jc w:val="both"/>
        <w:rPr>
          <w:rFonts w:ascii="Palatino Linotype" w:hAnsi="Palatino Linotype"/>
          <w:color w:val="000000"/>
          <w:lang w:val="es-ES_tradnl"/>
        </w:rPr>
      </w:pPr>
    </w:p>
    <w:p w14:paraId="01A946B9" w14:textId="77777777" w:rsidR="00091AAA" w:rsidRPr="001A4544" w:rsidRDefault="00091AAA" w:rsidP="006920EF">
      <w:pPr>
        <w:spacing w:after="0" w:line="360" w:lineRule="auto"/>
        <w:jc w:val="both"/>
        <w:rPr>
          <w:rFonts w:ascii="Palatino Linotype" w:hAnsi="Palatino Linotype" w:cs="Arial"/>
          <w:sz w:val="24"/>
          <w:szCs w:val="24"/>
        </w:rPr>
      </w:pPr>
    </w:p>
    <w:p w14:paraId="2C69571A" w14:textId="6A6F0DD6" w:rsidR="00A87485" w:rsidRDefault="00091AAA"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Es así </w:t>
      </w:r>
      <w:r w:rsidR="009012C2" w:rsidRPr="001A4544">
        <w:rPr>
          <w:rFonts w:ascii="Palatino Linotype" w:hAnsi="Palatino Linotype" w:cs="Arial"/>
          <w:sz w:val="24"/>
          <w:szCs w:val="24"/>
        </w:rPr>
        <w:t>que,</w:t>
      </w:r>
      <w:r w:rsidRPr="001A4544">
        <w:rPr>
          <w:rFonts w:ascii="Palatino Linotype" w:hAnsi="Palatino Linotype" w:cs="Arial"/>
          <w:sz w:val="24"/>
          <w:szCs w:val="24"/>
        </w:rPr>
        <w:t xml:space="preserve"> a</w:t>
      </w:r>
      <w:r w:rsidR="00BF390A" w:rsidRPr="001A4544">
        <w:rPr>
          <w:rFonts w:ascii="Palatino Linotype" w:hAnsi="Palatino Linotype" w:cs="Arial"/>
          <w:sz w:val="24"/>
          <w:szCs w:val="24"/>
        </w:rPr>
        <w:t xml:space="preserve">nte la respuesta emitida, el particular interpuso el presente recurso de revisión </w:t>
      </w:r>
      <w:r w:rsidR="00FE343A" w:rsidRPr="001A4544">
        <w:rPr>
          <w:rFonts w:ascii="Palatino Linotype" w:hAnsi="Palatino Linotype" w:cs="Arial"/>
          <w:sz w:val="24"/>
          <w:szCs w:val="24"/>
        </w:rPr>
        <w:t>manifestando</w:t>
      </w:r>
      <w:r w:rsidR="002D7107" w:rsidRPr="001A4544">
        <w:rPr>
          <w:rFonts w:ascii="Palatino Linotype" w:hAnsi="Palatino Linotype" w:cs="Arial"/>
          <w:sz w:val="24"/>
          <w:szCs w:val="24"/>
        </w:rPr>
        <w:t xml:space="preserve"> </w:t>
      </w:r>
      <w:r w:rsidR="00BF390A" w:rsidRPr="001A4544">
        <w:rPr>
          <w:rFonts w:ascii="Palatino Linotype" w:hAnsi="Palatino Linotype" w:cs="Arial"/>
          <w:sz w:val="24"/>
          <w:szCs w:val="24"/>
        </w:rPr>
        <w:t xml:space="preserve">como </w:t>
      </w:r>
      <w:r w:rsidR="00311AA7" w:rsidRPr="001A4544">
        <w:rPr>
          <w:rFonts w:ascii="Palatino Linotype" w:hAnsi="Palatino Linotype" w:cs="Arial"/>
          <w:sz w:val="24"/>
          <w:szCs w:val="24"/>
        </w:rPr>
        <w:t>acto impugnado</w:t>
      </w:r>
      <w:r w:rsidR="000E269D" w:rsidRPr="001A4544">
        <w:rPr>
          <w:rFonts w:ascii="Palatino Linotype" w:hAnsi="Palatino Linotype" w:cs="Arial"/>
          <w:sz w:val="24"/>
          <w:szCs w:val="24"/>
        </w:rPr>
        <w:t xml:space="preserve"> que “</w:t>
      </w:r>
      <w:r w:rsidR="00C975FC" w:rsidRPr="00C975FC">
        <w:rPr>
          <w:rFonts w:ascii="Palatino Linotype" w:hAnsi="Palatino Linotype" w:cs="Arial"/>
          <w:i/>
          <w:iCs/>
          <w:sz w:val="24"/>
          <w:szCs w:val="24"/>
        </w:rPr>
        <w:t>FALTA DE INFORMACIÓN CON LO QUE SE SOLICITO</w:t>
      </w:r>
      <w:r w:rsidR="00311AA7" w:rsidRPr="001A4544">
        <w:rPr>
          <w:rFonts w:ascii="Palatino Linotype" w:hAnsi="Palatino Linotype" w:cs="Arial"/>
          <w:i/>
          <w:iCs/>
          <w:sz w:val="24"/>
          <w:szCs w:val="24"/>
        </w:rPr>
        <w:t xml:space="preserve">” </w:t>
      </w:r>
      <w:r w:rsidR="00311AA7" w:rsidRPr="001A4544">
        <w:rPr>
          <w:rFonts w:ascii="Palatino Linotype" w:hAnsi="Palatino Linotype" w:cs="Arial"/>
          <w:sz w:val="24"/>
          <w:szCs w:val="24"/>
        </w:rPr>
        <w:t xml:space="preserve">y como razones o motivos de inconformidad </w:t>
      </w:r>
      <w:r w:rsidR="000E04FA" w:rsidRPr="001A4544">
        <w:rPr>
          <w:rFonts w:ascii="Palatino Linotype" w:hAnsi="Palatino Linotype" w:cs="Arial"/>
          <w:sz w:val="24"/>
          <w:szCs w:val="24"/>
        </w:rPr>
        <w:t xml:space="preserve">lo siguiente: </w:t>
      </w:r>
    </w:p>
    <w:p w14:paraId="342B1815" w14:textId="77777777" w:rsidR="00373E0F" w:rsidRPr="001A4544" w:rsidRDefault="00373E0F" w:rsidP="006920EF">
      <w:pPr>
        <w:spacing w:after="0" w:line="360" w:lineRule="auto"/>
        <w:jc w:val="both"/>
        <w:rPr>
          <w:rFonts w:ascii="Palatino Linotype" w:hAnsi="Palatino Linotype" w:cs="Arial"/>
          <w:sz w:val="24"/>
          <w:szCs w:val="24"/>
        </w:rPr>
      </w:pPr>
    </w:p>
    <w:p w14:paraId="2FEA19DC" w14:textId="74D02AF7" w:rsidR="00A87485" w:rsidRDefault="000E04FA" w:rsidP="006920EF">
      <w:pPr>
        <w:spacing w:after="0"/>
        <w:ind w:left="851" w:right="850"/>
        <w:jc w:val="both"/>
        <w:rPr>
          <w:rFonts w:ascii="Palatino Linotype" w:hAnsi="Palatino Linotype" w:cs="Arial"/>
          <w:i/>
        </w:rPr>
      </w:pPr>
      <w:r w:rsidRPr="001A4544">
        <w:rPr>
          <w:rFonts w:ascii="Palatino Linotype" w:hAnsi="Palatino Linotype" w:cs="Arial"/>
          <w:i/>
        </w:rPr>
        <w:t>“</w:t>
      </w:r>
      <w:r w:rsidR="00C975FC" w:rsidRPr="00C975FC">
        <w:rPr>
          <w:rFonts w:ascii="Palatino Linotype" w:hAnsi="Palatino Linotype" w:cs="Arial"/>
          <w:i/>
        </w:rPr>
        <w:t xml:space="preserve">NO SE PROPORCIONO LA INFORMACIÓN SOLICITADA AUN SIENDO DE CARACTER PERSONAL </w:t>
      </w:r>
      <w:r w:rsidR="00C975FC" w:rsidRPr="00C975FC">
        <w:rPr>
          <w:rFonts w:ascii="Palatino Linotype" w:hAnsi="Palatino Linotype" w:cs="Arial"/>
          <w:b/>
          <w:bCs/>
          <w:i/>
          <w:u w:val="single"/>
        </w:rPr>
        <w:t>LA ENTREGA PUEDE DARSE EN VERSIÓN PÚBLICA</w:t>
      </w:r>
      <w:r w:rsidRPr="001A4544">
        <w:rPr>
          <w:rFonts w:ascii="Palatino Linotype" w:hAnsi="Palatino Linotype" w:cs="Arial"/>
          <w:i/>
        </w:rPr>
        <w:t>” [sic]</w:t>
      </w:r>
    </w:p>
    <w:p w14:paraId="7DA41048" w14:textId="77777777" w:rsidR="00373E0F" w:rsidRPr="001A4544" w:rsidRDefault="00373E0F" w:rsidP="006920EF">
      <w:pPr>
        <w:spacing w:after="0"/>
        <w:ind w:left="851" w:right="850"/>
        <w:jc w:val="both"/>
        <w:rPr>
          <w:rFonts w:ascii="Palatino Linotype" w:hAnsi="Palatino Linotype" w:cs="Arial"/>
          <w:i/>
        </w:rPr>
      </w:pPr>
    </w:p>
    <w:p w14:paraId="12E953B1" w14:textId="77777777" w:rsidR="00373E0F" w:rsidRDefault="00373E0F" w:rsidP="006920EF">
      <w:pPr>
        <w:tabs>
          <w:tab w:val="left" w:pos="709"/>
        </w:tabs>
        <w:spacing w:after="0" w:line="360" w:lineRule="auto"/>
        <w:ind w:right="51"/>
        <w:jc w:val="both"/>
        <w:rPr>
          <w:rFonts w:ascii="Palatino Linotype" w:hAnsi="Palatino Linotype"/>
          <w:sz w:val="24"/>
          <w:szCs w:val="24"/>
        </w:rPr>
      </w:pPr>
    </w:p>
    <w:p w14:paraId="1AE947AD" w14:textId="4306CD00" w:rsidR="00E86BDF" w:rsidRPr="00E86BDF" w:rsidRDefault="00E86BDF" w:rsidP="00E86BDF">
      <w:pPr>
        <w:pStyle w:val="Sinespaciado"/>
        <w:spacing w:line="360" w:lineRule="auto"/>
        <w:jc w:val="both"/>
        <w:rPr>
          <w:rFonts w:ascii="Palatino Linotype" w:hAnsi="Palatino Linotype"/>
          <w:lang w:val="es-ES_tradnl"/>
        </w:rPr>
      </w:pPr>
      <w:r w:rsidRPr="00836CC3">
        <w:rPr>
          <w:rFonts w:ascii="Palatino Linotype" w:hAnsi="Palatino Linotype"/>
          <w:lang w:val="es-ES_tradnl"/>
        </w:rPr>
        <w:t>Posteriormente, el Sujeto Obligado rindió su informe justificado en la etapa procesal oportuna, remitiendo para tal efecto el archivo electrónico denominado “</w:t>
      </w:r>
      <w:r w:rsidRPr="00E86BDF">
        <w:rPr>
          <w:rFonts w:ascii="Palatino Linotype" w:hAnsi="Palatino Linotype"/>
          <w:b/>
          <w:bCs/>
          <w:lang w:val="es-ES_tradnl"/>
        </w:rPr>
        <w:t>00765INFOEMIPRR2025 .</w:t>
      </w:r>
      <w:proofErr w:type="spellStart"/>
      <w:r w:rsidRPr="00E86BDF">
        <w:rPr>
          <w:rFonts w:ascii="Palatino Linotype" w:hAnsi="Palatino Linotype"/>
          <w:b/>
          <w:bCs/>
          <w:lang w:val="es-ES_tradnl"/>
        </w:rPr>
        <w:t>pdf</w:t>
      </w:r>
      <w:proofErr w:type="spellEnd"/>
      <w:r w:rsidRPr="00836CC3">
        <w:rPr>
          <w:rFonts w:ascii="Palatino Linotype" w:hAnsi="Palatino Linotype"/>
          <w:lang w:val="es-ES_tradnl"/>
        </w:rPr>
        <w:t xml:space="preserve">” consistente </w:t>
      </w:r>
      <w:r>
        <w:rPr>
          <w:rFonts w:ascii="Palatino Linotype" w:hAnsi="Palatino Linotype"/>
          <w:lang w:val="es-ES_tradnl"/>
        </w:rPr>
        <w:t>un escrito</w:t>
      </w:r>
      <w:r w:rsidRPr="00836CC3">
        <w:rPr>
          <w:rFonts w:ascii="Palatino Linotype" w:hAnsi="Palatino Linotype"/>
          <w:lang w:val="es-ES_tradnl"/>
        </w:rPr>
        <w:t xml:space="preserve"> emitido por </w:t>
      </w:r>
      <w:r>
        <w:rPr>
          <w:rFonts w:ascii="Palatino Linotype" w:hAnsi="Palatino Linotype"/>
          <w:lang w:val="es-ES_tradnl"/>
        </w:rPr>
        <w:t>el Titular</w:t>
      </w:r>
      <w:r w:rsidRPr="00836CC3">
        <w:rPr>
          <w:rFonts w:ascii="Palatino Linotype" w:hAnsi="Palatino Linotype"/>
          <w:lang w:val="es-ES_tradnl"/>
        </w:rPr>
        <w:t xml:space="preserve"> de la Unidad de Transparencia, mediante el cual</w:t>
      </w:r>
      <w:r>
        <w:rPr>
          <w:rFonts w:ascii="Palatino Linotype" w:hAnsi="Palatino Linotype"/>
          <w:lang w:val="es-ES_tradnl"/>
        </w:rPr>
        <w:t xml:space="preserve"> informa medularmente a este Instituto que se</w:t>
      </w:r>
      <w:r w:rsidRPr="00836CC3">
        <w:rPr>
          <w:rFonts w:ascii="Palatino Linotype" w:hAnsi="Palatino Linotype"/>
          <w:lang w:val="es-ES_tradnl"/>
        </w:rPr>
        <w:t xml:space="preserve"> ratifica la respuesta proporcionada</w:t>
      </w:r>
      <w:r>
        <w:rPr>
          <w:rFonts w:ascii="Palatino Linotype" w:hAnsi="Palatino Linotype"/>
          <w:lang w:val="es-ES_tradnl"/>
        </w:rPr>
        <w:t>, entregado los documentos proporcionados en respuesta.</w:t>
      </w:r>
    </w:p>
    <w:p w14:paraId="09F623FD" w14:textId="77777777" w:rsidR="00E86BDF" w:rsidRDefault="00E86BDF" w:rsidP="006920EF">
      <w:pPr>
        <w:tabs>
          <w:tab w:val="left" w:pos="709"/>
        </w:tabs>
        <w:spacing w:after="0" w:line="360" w:lineRule="auto"/>
        <w:ind w:right="51"/>
        <w:jc w:val="both"/>
        <w:rPr>
          <w:rFonts w:ascii="Palatino Linotype" w:hAnsi="Palatino Linotype" w:cs="Arial"/>
          <w:sz w:val="24"/>
          <w:szCs w:val="24"/>
        </w:rPr>
      </w:pPr>
    </w:p>
    <w:p w14:paraId="7C0C39CC" w14:textId="026F7C09" w:rsidR="00303385" w:rsidRPr="001A4544" w:rsidRDefault="00303385" w:rsidP="006920EF">
      <w:pPr>
        <w:tabs>
          <w:tab w:val="left" w:pos="709"/>
        </w:tabs>
        <w:spacing w:after="0" w:line="360" w:lineRule="auto"/>
        <w:ind w:right="51"/>
        <w:jc w:val="both"/>
        <w:rPr>
          <w:rFonts w:ascii="Palatino Linotype" w:hAnsi="Palatino Linotype" w:cs="Arial"/>
          <w:sz w:val="24"/>
          <w:szCs w:val="24"/>
        </w:rPr>
      </w:pPr>
      <w:r w:rsidRPr="001A4544">
        <w:rPr>
          <w:rFonts w:ascii="Palatino Linotype" w:hAnsi="Palatino Linotype" w:cs="Arial"/>
          <w:sz w:val="24"/>
          <w:szCs w:val="24"/>
        </w:rPr>
        <w:t xml:space="preserve">Bajo las premisas anteriores, se concluye que en la especie será motivo de análisis si efectivamente, la respuesta otorgada por parte del </w:t>
      </w:r>
      <w:r w:rsidRPr="001A4544">
        <w:rPr>
          <w:rFonts w:ascii="Palatino Linotype" w:hAnsi="Palatino Linotype" w:cs="Arial"/>
          <w:b/>
          <w:sz w:val="24"/>
          <w:szCs w:val="24"/>
        </w:rPr>
        <w:t>Sujeto Obligado</w:t>
      </w:r>
      <w:r w:rsidRPr="001A4544">
        <w:rPr>
          <w:rFonts w:ascii="Palatino Linotype" w:hAnsi="Palatino Linotype" w:cs="Arial"/>
          <w:sz w:val="24"/>
          <w:szCs w:val="24"/>
        </w:rPr>
        <w:t xml:space="preserve"> satisface los requisitos establecidos por la Ley de la materia.</w:t>
      </w:r>
    </w:p>
    <w:p w14:paraId="3F4E905F" w14:textId="77777777" w:rsidR="0062301B" w:rsidRPr="001A4544" w:rsidRDefault="0062301B" w:rsidP="006920EF">
      <w:pPr>
        <w:tabs>
          <w:tab w:val="left" w:pos="709"/>
        </w:tabs>
        <w:spacing w:after="0" w:line="360" w:lineRule="auto"/>
        <w:ind w:right="51"/>
        <w:jc w:val="both"/>
        <w:rPr>
          <w:rFonts w:ascii="Palatino Linotype" w:hAnsi="Palatino Linotype" w:cs="Arial"/>
          <w:sz w:val="24"/>
          <w:szCs w:val="24"/>
        </w:rPr>
      </w:pPr>
    </w:p>
    <w:p w14:paraId="571DB8BD" w14:textId="776D6417" w:rsidR="00303385" w:rsidRPr="001A4544" w:rsidRDefault="00303385" w:rsidP="006920EF">
      <w:pPr>
        <w:autoSpaceDE w:val="0"/>
        <w:autoSpaceDN w:val="0"/>
        <w:adjustRightInd w:val="0"/>
        <w:spacing w:after="0" w:line="360" w:lineRule="auto"/>
        <w:jc w:val="both"/>
        <w:rPr>
          <w:rFonts w:ascii="Palatino Linotype" w:hAnsi="Palatino Linotype" w:cs="Arial"/>
          <w:color w:val="000000"/>
          <w:sz w:val="24"/>
          <w:szCs w:val="24"/>
        </w:rPr>
      </w:pPr>
      <w:r w:rsidRPr="001A4544">
        <w:rPr>
          <w:rFonts w:ascii="Palatino Linotype" w:hAnsi="Palatino Linotype"/>
          <w:sz w:val="24"/>
          <w:szCs w:val="24"/>
        </w:rPr>
        <w:t>Señalado lo anterior</w:t>
      </w:r>
      <w:r w:rsidRPr="001A4544">
        <w:rPr>
          <w:rFonts w:ascii="Palatino Linotype" w:hAnsi="Palatino Linotype" w:cs="Arial"/>
          <w:color w:val="000000"/>
          <w:sz w:val="24"/>
          <w:szCs w:val="24"/>
        </w:rPr>
        <w:t xml:space="preserv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w:t>
      </w:r>
      <w:r w:rsidRPr="001A4544">
        <w:rPr>
          <w:rFonts w:ascii="Palatino Linotype" w:hAnsi="Palatino Linotype" w:cs="Arial"/>
          <w:color w:val="000000"/>
          <w:sz w:val="24"/>
          <w:szCs w:val="24"/>
        </w:rPr>
        <w:lastRenderedPageBreak/>
        <w:t>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w:t>
      </w:r>
      <w:r w:rsidRPr="001A4544">
        <w:rPr>
          <w:rFonts w:ascii="Palatino Linotype" w:hAnsi="Palatino Linotype" w:cs="Arial"/>
          <w:b/>
          <w:bCs/>
          <w:i/>
        </w:rPr>
        <w:t>Artículo 6</w:t>
      </w:r>
    </w:p>
    <w:p w14:paraId="353D6F00"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w:t>
      </w:r>
    </w:p>
    <w:p w14:paraId="10D82101"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1A4544" w:rsidRDefault="00303385" w:rsidP="006920EF">
      <w:pPr>
        <w:spacing w:after="0"/>
        <w:ind w:left="851" w:right="851"/>
        <w:jc w:val="both"/>
        <w:rPr>
          <w:rFonts w:ascii="Palatino Linotype" w:hAnsi="Palatino Linotype" w:cs="Arial"/>
          <w:bCs/>
          <w:i/>
        </w:rPr>
      </w:pPr>
    </w:p>
    <w:p w14:paraId="409E21F5" w14:textId="77777777" w:rsidR="00303385" w:rsidRPr="001A4544" w:rsidRDefault="00303385" w:rsidP="006920EF">
      <w:pPr>
        <w:tabs>
          <w:tab w:val="left" w:pos="709"/>
        </w:tabs>
        <w:spacing w:after="0"/>
        <w:ind w:left="851" w:right="851"/>
        <w:jc w:val="both"/>
        <w:rPr>
          <w:rFonts w:ascii="Palatino Linotype" w:hAnsi="Palatino Linotype" w:cs="Arial"/>
          <w:bCs/>
          <w:i/>
        </w:rPr>
      </w:pPr>
      <w:r w:rsidRPr="001A4544">
        <w:rPr>
          <w:rFonts w:ascii="Palatino Linotype" w:hAnsi="Palatino Linotype" w:cs="Arial"/>
          <w:bCs/>
          <w:i/>
        </w:rPr>
        <w:t xml:space="preserve">I. </w:t>
      </w:r>
      <w:r w:rsidRPr="001A4544">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1A4544" w:rsidRDefault="00303385" w:rsidP="006920EF">
      <w:pPr>
        <w:tabs>
          <w:tab w:val="left" w:pos="709"/>
        </w:tabs>
        <w:spacing w:after="0" w:line="480" w:lineRule="auto"/>
        <w:jc w:val="both"/>
        <w:rPr>
          <w:rFonts w:ascii="Palatino Linotype" w:hAnsi="Palatino Linotype" w:cs="Arial"/>
          <w:sz w:val="24"/>
          <w:szCs w:val="24"/>
        </w:rPr>
      </w:pPr>
    </w:p>
    <w:p w14:paraId="71F67EEC" w14:textId="77777777" w:rsidR="00303385" w:rsidRPr="001A4544" w:rsidRDefault="00303385" w:rsidP="006920EF">
      <w:pPr>
        <w:tabs>
          <w:tab w:val="left" w:pos="709"/>
        </w:tabs>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Ahora bien, en atención a lo dispuesto por los artículos 3, fracción XI y 12 </w:t>
      </w:r>
      <w:r w:rsidRPr="001A4544">
        <w:rPr>
          <w:rFonts w:ascii="Palatino Linotype" w:hAnsi="Palatino Linotype" w:cs="Arial"/>
          <w:bCs/>
          <w:sz w:val="24"/>
          <w:szCs w:val="24"/>
        </w:rPr>
        <w:t>de la Ley de Transparencia y Acceso a la Información Pública del Estado de México y Municipios</w:t>
      </w:r>
      <w:r w:rsidRPr="001A4544">
        <w:rPr>
          <w:rFonts w:ascii="Palatino Linotype" w:hAnsi="Palatino Linotype" w:cs="Arial"/>
          <w:sz w:val="24"/>
          <w:szCs w:val="24"/>
        </w:rPr>
        <w:t>, los cuales son del tenor literal siguiente:</w:t>
      </w:r>
    </w:p>
    <w:p w14:paraId="187010D5" w14:textId="77777777" w:rsidR="00303385" w:rsidRPr="001A4544" w:rsidRDefault="00303385" w:rsidP="006920EF">
      <w:pPr>
        <w:tabs>
          <w:tab w:val="left" w:pos="709"/>
        </w:tabs>
        <w:spacing w:after="0" w:line="360" w:lineRule="auto"/>
        <w:jc w:val="both"/>
        <w:rPr>
          <w:rFonts w:ascii="Palatino Linotype" w:hAnsi="Palatino Linotype" w:cs="Arial"/>
        </w:rPr>
      </w:pPr>
    </w:p>
    <w:p w14:paraId="1E4280D7"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bCs/>
          <w:i/>
        </w:rPr>
        <w:t xml:space="preserve">“Artículo 3.- </w:t>
      </w:r>
      <w:r w:rsidRPr="001A4544">
        <w:rPr>
          <w:rFonts w:ascii="Palatino Linotype" w:hAnsi="Palatino Linotype" w:cs="Arial"/>
          <w:i/>
        </w:rPr>
        <w:t>Para los efectos de la presente Ley se entenderá por:</w:t>
      </w:r>
    </w:p>
    <w:p w14:paraId="78557A30"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i/>
        </w:rPr>
        <w:t>…</w:t>
      </w:r>
    </w:p>
    <w:p w14:paraId="023D8B96"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i/>
        </w:rPr>
        <w:t>XI.</w:t>
      </w:r>
      <w:r w:rsidRPr="001A4544">
        <w:rPr>
          <w:rFonts w:ascii="Palatino Linotype" w:hAnsi="Palatino Linotype" w:cs="Arial"/>
          <w:i/>
        </w:rPr>
        <w:t xml:space="preserve"> </w:t>
      </w:r>
      <w:r w:rsidRPr="001A4544">
        <w:rPr>
          <w:rFonts w:ascii="Palatino Linotype" w:hAnsi="Palatino Linotype" w:cs="Arial"/>
          <w:b/>
          <w:i/>
        </w:rPr>
        <w:t>Documento:</w:t>
      </w:r>
      <w:r w:rsidRPr="001A4544">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A4544">
        <w:rPr>
          <w:rFonts w:ascii="Palatino Linotype" w:hAnsi="Palatino Linotype" w:cs="Arial"/>
          <w:b/>
          <w:i/>
          <w:u w:val="single"/>
        </w:rPr>
        <w:t xml:space="preserve">cualquier otro registro que documente el ejercicio de las facultades, funciones y competencias de los </w:t>
      </w:r>
      <w:r w:rsidRPr="001A4544">
        <w:rPr>
          <w:rFonts w:ascii="Palatino Linotype" w:hAnsi="Palatino Linotype" w:cs="Arial"/>
          <w:b/>
          <w:i/>
          <w:u w:val="single"/>
        </w:rPr>
        <w:lastRenderedPageBreak/>
        <w:t>sujetos obligados, sus servidores públicos e integrantes, sin importar su fuente o fecha de elaboración.</w:t>
      </w:r>
      <w:r w:rsidRPr="001A4544">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1A4544" w:rsidRDefault="00303385" w:rsidP="006920EF">
      <w:pPr>
        <w:spacing w:after="0"/>
        <w:ind w:left="851" w:right="851"/>
        <w:jc w:val="both"/>
        <w:rPr>
          <w:rFonts w:ascii="Palatino Linotype" w:hAnsi="Palatino Linotype" w:cs="Arial"/>
          <w:i/>
        </w:rPr>
      </w:pPr>
    </w:p>
    <w:p w14:paraId="16D7B4ED"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
          <w:bCs/>
          <w:i/>
        </w:rPr>
        <w:t>Artículo 4.</w:t>
      </w:r>
      <w:r w:rsidRPr="001A4544">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A4544">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1A4544" w:rsidRDefault="00303385" w:rsidP="006920EF">
      <w:pPr>
        <w:spacing w:after="0"/>
        <w:ind w:left="851" w:right="851"/>
        <w:jc w:val="both"/>
        <w:rPr>
          <w:rFonts w:ascii="Palatino Linotype" w:hAnsi="Palatino Linotype" w:cs="Arial"/>
          <w:i/>
        </w:rPr>
      </w:pPr>
    </w:p>
    <w:p w14:paraId="268304A9"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i/>
        </w:rPr>
        <w:t>Artículo 12.</w:t>
      </w:r>
      <w:r w:rsidRPr="001A4544">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1A4544" w:rsidRDefault="00303385" w:rsidP="006920EF">
      <w:pPr>
        <w:spacing w:after="0"/>
        <w:ind w:left="851" w:right="851"/>
        <w:jc w:val="both"/>
        <w:rPr>
          <w:rFonts w:ascii="Palatino Linotype" w:hAnsi="Palatino Linotype" w:cs="Arial"/>
          <w:i/>
        </w:rPr>
      </w:pPr>
    </w:p>
    <w:p w14:paraId="15464E8A" w14:textId="77777777" w:rsidR="00303385" w:rsidRPr="001A4544" w:rsidRDefault="00303385" w:rsidP="006920EF">
      <w:pPr>
        <w:spacing w:after="0"/>
        <w:ind w:left="851" w:right="851"/>
        <w:jc w:val="both"/>
        <w:rPr>
          <w:rFonts w:ascii="Palatino Linotype" w:hAnsi="Palatino Linotype" w:cs="Arial"/>
          <w:i/>
          <w:u w:val="single"/>
        </w:rPr>
      </w:pPr>
      <w:r w:rsidRPr="001A4544">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A4544">
        <w:rPr>
          <w:rFonts w:ascii="Palatino Linotype" w:hAnsi="Palatino Linotype" w:cs="Arial"/>
          <w:i/>
        </w:rPr>
        <w:t>.”</w:t>
      </w:r>
    </w:p>
    <w:p w14:paraId="453FD2BC" w14:textId="77777777" w:rsidR="00303385" w:rsidRPr="001A4544" w:rsidRDefault="00303385" w:rsidP="006920EF">
      <w:pPr>
        <w:spacing w:after="0"/>
        <w:ind w:left="851" w:right="851"/>
        <w:jc w:val="right"/>
        <w:rPr>
          <w:rFonts w:ascii="Palatino Linotype" w:hAnsi="Palatino Linotype" w:cs="Arial"/>
        </w:rPr>
      </w:pPr>
    </w:p>
    <w:p w14:paraId="3C843E87" w14:textId="77777777" w:rsidR="00303385" w:rsidRPr="001A4544" w:rsidRDefault="00303385" w:rsidP="006920EF">
      <w:pPr>
        <w:spacing w:after="0"/>
        <w:ind w:left="851" w:right="851"/>
        <w:jc w:val="right"/>
        <w:rPr>
          <w:rFonts w:ascii="Palatino Linotype" w:hAnsi="Palatino Linotype" w:cs="Arial"/>
        </w:rPr>
      </w:pPr>
      <w:r w:rsidRPr="001A4544">
        <w:rPr>
          <w:rFonts w:ascii="Palatino Linotype" w:hAnsi="Palatino Linotype" w:cs="Arial"/>
        </w:rPr>
        <w:t>[Énfasis añadido]</w:t>
      </w:r>
    </w:p>
    <w:p w14:paraId="385F9EC7" w14:textId="77777777" w:rsidR="00303385" w:rsidRPr="001A4544" w:rsidRDefault="00303385" w:rsidP="006920EF">
      <w:pPr>
        <w:spacing w:after="0"/>
        <w:ind w:left="851" w:right="851"/>
        <w:jc w:val="right"/>
        <w:rPr>
          <w:rFonts w:ascii="Palatino Linotype" w:hAnsi="Palatino Linotype" w:cs="Arial"/>
        </w:rPr>
      </w:pPr>
    </w:p>
    <w:p w14:paraId="6A9B2013" w14:textId="1641EBF1" w:rsidR="00303385" w:rsidRDefault="00303385"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w:t>
      </w:r>
      <w:r w:rsidRPr="001A4544">
        <w:rPr>
          <w:rFonts w:ascii="Palatino Linotype" w:hAnsi="Palatino Linotype" w:cs="Arial"/>
          <w:sz w:val="24"/>
          <w:szCs w:val="24"/>
        </w:rPr>
        <w:lastRenderedPageBreak/>
        <w:t>generada, obtenida, adquirida, transformada, administrada o en posesión de los sujetos obligados es pública y accesible de manera permanente a cualquier persona.</w:t>
      </w:r>
    </w:p>
    <w:p w14:paraId="311C41D5" w14:textId="77777777" w:rsidR="00C975FC" w:rsidRDefault="00C975FC" w:rsidP="006920EF">
      <w:pPr>
        <w:spacing w:after="0" w:line="360" w:lineRule="auto"/>
        <w:jc w:val="both"/>
        <w:rPr>
          <w:rFonts w:ascii="Palatino Linotype" w:hAnsi="Palatino Linotype" w:cs="Arial"/>
          <w:sz w:val="24"/>
          <w:szCs w:val="24"/>
        </w:rPr>
      </w:pPr>
    </w:p>
    <w:p w14:paraId="79E76938" w14:textId="328AAD8A" w:rsidR="00C975FC" w:rsidRPr="00C975FC" w:rsidRDefault="00C975FC" w:rsidP="00C975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975FC">
        <w:rPr>
          <w:rFonts w:ascii="Palatino Linotype" w:eastAsia="Times New Roman" w:hAnsi="Palatino Linotype" w:cs="Arial"/>
          <w:sz w:val="24"/>
          <w:szCs w:val="24"/>
          <w:lang w:val="es-ES" w:eastAsia="es-ES"/>
        </w:rPr>
        <w:t>Ahora bien, en virtud de que de la solicitud objeto del presente medio de impugnación, si bien es cierto se requirió información de</w:t>
      </w:r>
      <w:r w:rsidR="000E5966" w:rsidRPr="000E5966">
        <w:t xml:space="preserve"> </w:t>
      </w:r>
      <w:r w:rsidR="000E5966" w:rsidRPr="000E5966">
        <w:rPr>
          <w:rFonts w:ascii="Palatino Linotype" w:eastAsia="Times New Roman" w:hAnsi="Palatino Linotype" w:cs="Arial"/>
          <w:sz w:val="24"/>
          <w:szCs w:val="24"/>
          <w:lang w:val="es-ES" w:eastAsia="es-ES"/>
        </w:rPr>
        <w:t>Directores, Secretarios y Coordinadores en funciones al 13 de enero de 2025</w:t>
      </w:r>
      <w:r w:rsidRPr="00C975FC">
        <w:rPr>
          <w:rFonts w:ascii="Palatino Linotype" w:eastAsia="Times New Roman" w:hAnsi="Palatino Linotype" w:cs="Arial"/>
          <w:sz w:val="24"/>
          <w:szCs w:val="24"/>
          <w:lang w:val="es-ES" w:eastAsia="es-ES"/>
        </w:rPr>
        <w:t>, también lo es que se señaló</w:t>
      </w:r>
      <w:r w:rsidR="000E5966">
        <w:rPr>
          <w:rFonts w:ascii="Palatino Linotype" w:eastAsia="Times New Roman" w:hAnsi="Palatino Linotype" w:cs="Arial"/>
          <w:sz w:val="24"/>
          <w:szCs w:val="24"/>
          <w:lang w:val="es-ES" w:eastAsia="es-ES"/>
        </w:rPr>
        <w:t xml:space="preserve"> de los Titulares de las Unidades Administrativas</w:t>
      </w:r>
      <w:r w:rsidRPr="00C975FC">
        <w:rPr>
          <w:rFonts w:ascii="Palatino Linotype" w:eastAsia="Times New Roman" w:hAnsi="Palatino Linotype" w:cs="Arial"/>
          <w:sz w:val="24"/>
          <w:szCs w:val="24"/>
          <w:lang w:val="es-ES" w:eastAsia="es-ES"/>
        </w:rPr>
        <w:t xml:space="preserve">, por lo que se colige que se requirió información de las diferentes Dependencias que conforman la Administración Pública Municipal, ante ello, con el fin de determinar las áreas que la conforman, es preciso destacar el contenido del artículo </w:t>
      </w:r>
      <w:r w:rsidR="006A78B1">
        <w:rPr>
          <w:rFonts w:ascii="Palatino Linotype" w:eastAsia="Times New Roman" w:hAnsi="Palatino Linotype" w:cs="Arial"/>
          <w:sz w:val="24"/>
          <w:szCs w:val="24"/>
          <w:lang w:val="es-ES" w:eastAsia="es-ES"/>
        </w:rPr>
        <w:t>72</w:t>
      </w:r>
      <w:r w:rsidRPr="00C975FC">
        <w:rPr>
          <w:rFonts w:ascii="Palatino Linotype" w:eastAsia="Times New Roman" w:hAnsi="Palatino Linotype" w:cs="Arial"/>
          <w:sz w:val="24"/>
          <w:szCs w:val="24"/>
          <w:lang w:val="es-ES" w:eastAsia="es-ES"/>
        </w:rPr>
        <w:t xml:space="preserve"> del Bando Municipal de </w:t>
      </w:r>
      <w:r w:rsidR="000E5966" w:rsidRPr="000E5966">
        <w:rPr>
          <w:rFonts w:ascii="Palatino Linotype" w:eastAsia="Times New Roman" w:hAnsi="Palatino Linotype" w:cs="Arial"/>
          <w:sz w:val="24"/>
          <w:szCs w:val="24"/>
          <w:lang w:val="es-ES" w:eastAsia="es-ES"/>
        </w:rPr>
        <w:t>Jocotitlán</w:t>
      </w:r>
      <w:r w:rsidR="006A78B1">
        <w:rPr>
          <w:rFonts w:ascii="Palatino Linotype" w:eastAsia="Times New Roman" w:hAnsi="Palatino Linotype" w:cs="Arial"/>
          <w:sz w:val="24"/>
          <w:szCs w:val="24"/>
          <w:lang w:val="es-ES" w:eastAsia="es-ES"/>
        </w:rPr>
        <w:t xml:space="preserve"> 2025</w:t>
      </w:r>
      <w:r w:rsidRPr="00C975FC">
        <w:rPr>
          <w:rFonts w:ascii="Palatino Linotype" w:eastAsia="Times New Roman" w:hAnsi="Palatino Linotype" w:cs="Arial"/>
          <w:sz w:val="24"/>
          <w:szCs w:val="24"/>
          <w:lang w:val="es-ES" w:eastAsia="es-ES"/>
        </w:rPr>
        <w:t xml:space="preserve">, que a la letra señalan lo siguiente: </w:t>
      </w:r>
    </w:p>
    <w:p w14:paraId="3DBC788A" w14:textId="77777777" w:rsidR="00C975FC" w:rsidRPr="00C975FC" w:rsidRDefault="00C975FC" w:rsidP="00C975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690EE4" w14:textId="144FE7F1" w:rsidR="00C975FC"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b/>
          <w:bCs/>
          <w:i/>
          <w:lang w:eastAsia="es-ES"/>
        </w:rPr>
        <w:t xml:space="preserve">Artículo 72. </w:t>
      </w:r>
      <w:r w:rsidRPr="006A78B1">
        <w:rPr>
          <w:rFonts w:ascii="Palatino Linotype" w:eastAsia="Times New Roman" w:hAnsi="Palatino Linotype" w:cs="Arial"/>
          <w:i/>
          <w:lang w:eastAsia="es-ES"/>
        </w:rPr>
        <w:t>Para el estudio, planeación y despacho de los asuntos de la administración pública municipal, la</w:t>
      </w:r>
      <w:r>
        <w:rPr>
          <w:rFonts w:ascii="Palatino Linotype" w:eastAsia="Times New Roman" w:hAnsi="Palatino Linotype" w:cs="Arial"/>
          <w:i/>
          <w:lang w:eastAsia="es-ES"/>
        </w:rPr>
        <w:t xml:space="preserve"> </w:t>
      </w:r>
      <w:r w:rsidRPr="006A78B1">
        <w:rPr>
          <w:rFonts w:ascii="Palatino Linotype" w:eastAsia="Times New Roman" w:hAnsi="Palatino Linotype" w:cs="Arial"/>
          <w:i/>
          <w:lang w:eastAsia="es-ES"/>
        </w:rPr>
        <w:t>Presidenta se auxiliará de las siguientes Dependencias, Unidades Administrativas, Organismos Desconcentrados, Organismos Descentralizados y Órgano Autónomo:</w:t>
      </w:r>
      <w:r w:rsidR="000E5966" w:rsidRPr="006A78B1">
        <w:rPr>
          <w:rFonts w:ascii="Palatino Linotype" w:eastAsia="Times New Roman" w:hAnsi="Palatino Linotype" w:cs="Arial"/>
          <w:i/>
          <w:lang w:eastAsia="es-ES"/>
        </w:rPr>
        <w:t>:</w:t>
      </w:r>
    </w:p>
    <w:p w14:paraId="49BC9A31"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p>
    <w:p w14:paraId="3A493D16" w14:textId="77777777" w:rsidR="0074022B" w:rsidRP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b/>
          <w:bCs/>
          <w:i/>
          <w:lang w:eastAsia="es-ES"/>
        </w:rPr>
      </w:pPr>
      <w:r w:rsidRPr="0074022B">
        <w:rPr>
          <w:rFonts w:ascii="Palatino Linotype" w:eastAsia="Times New Roman" w:hAnsi="Palatino Linotype" w:cs="Arial"/>
          <w:b/>
          <w:bCs/>
          <w:i/>
          <w:lang w:eastAsia="es-ES"/>
        </w:rPr>
        <w:t xml:space="preserve">Dependencias. </w:t>
      </w:r>
    </w:p>
    <w:p w14:paraId="2E839DFB"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I. Secretaría del Ayuntamiento; </w:t>
      </w:r>
    </w:p>
    <w:p w14:paraId="762088F0"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II. Tesorería Municipal; </w:t>
      </w:r>
    </w:p>
    <w:p w14:paraId="784F4171"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III. Contraloría Municipal; </w:t>
      </w:r>
    </w:p>
    <w:p w14:paraId="5AE4769C"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IV. Dirección de Desarrollo Económico Municipal; </w:t>
      </w:r>
    </w:p>
    <w:p w14:paraId="6A3ECCF1"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V. Dirección de Obras Públicas; </w:t>
      </w:r>
    </w:p>
    <w:p w14:paraId="3EAFFB86"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VI. Dirección de Servicios Públicos; </w:t>
      </w:r>
    </w:p>
    <w:p w14:paraId="41E67480" w14:textId="77777777" w:rsidR="0074022B" w:rsidRDefault="0074022B"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74022B">
        <w:rPr>
          <w:rFonts w:ascii="Palatino Linotype" w:eastAsia="Times New Roman" w:hAnsi="Palatino Linotype" w:cs="Arial"/>
          <w:i/>
          <w:lang w:eastAsia="es-ES"/>
        </w:rPr>
        <w:t xml:space="preserve">VII. Dirección de Desarrollo Urbano; </w:t>
      </w:r>
    </w:p>
    <w:p w14:paraId="21E9E38A" w14:textId="695A80FF" w:rsidR="0074022B" w:rsidRPr="006A78B1" w:rsidRDefault="0074022B" w:rsidP="006A78B1">
      <w:pPr>
        <w:autoSpaceDE w:val="0"/>
        <w:autoSpaceDN w:val="0"/>
        <w:adjustRightInd w:val="0"/>
        <w:spacing w:after="0" w:line="240" w:lineRule="auto"/>
        <w:ind w:left="851" w:right="851"/>
        <w:jc w:val="both"/>
        <w:rPr>
          <w:rFonts w:ascii="Palatino Linotype" w:hAnsi="Palatino Linotype" w:cs="Arial"/>
          <w:i/>
          <w:lang w:eastAsia="es-ES"/>
        </w:rPr>
      </w:pPr>
      <w:r w:rsidRPr="0074022B">
        <w:rPr>
          <w:rFonts w:ascii="Palatino Linotype" w:eastAsia="Times New Roman" w:hAnsi="Palatino Linotype" w:cs="Arial"/>
          <w:i/>
          <w:lang w:eastAsia="es-ES"/>
        </w:rPr>
        <w:t>VIII. Dirección de Ecología</w:t>
      </w:r>
      <w:r w:rsidR="006A78B1">
        <w:rPr>
          <w:rFonts w:ascii="Palatino Linotype" w:eastAsia="Times New Roman" w:hAnsi="Palatino Linotype" w:cs="Arial"/>
          <w:i/>
          <w:lang w:eastAsia="es-ES"/>
        </w:rPr>
        <w:t xml:space="preserve"> </w:t>
      </w:r>
      <w:r w:rsidR="006A78B1" w:rsidRPr="006A78B1">
        <w:rPr>
          <w:rFonts w:ascii="Palatino Linotype" w:hAnsi="Palatino Linotype" w:cs="Arial"/>
          <w:i/>
          <w:lang w:eastAsia="es-ES"/>
        </w:rPr>
        <w:t>y Medio Ambiente;</w:t>
      </w:r>
      <w:r w:rsidRPr="0074022B">
        <w:rPr>
          <w:rFonts w:ascii="Palatino Linotype" w:eastAsia="Times New Roman" w:hAnsi="Palatino Linotype" w:cs="Arial"/>
          <w:i/>
          <w:lang w:eastAsia="es-ES"/>
        </w:rPr>
        <w:t xml:space="preserve"> </w:t>
      </w:r>
    </w:p>
    <w:p w14:paraId="3B1047C4"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IX. Dirección de Bienestar Social;</w:t>
      </w:r>
    </w:p>
    <w:p w14:paraId="7A9E0D7B"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 Dirección de Seguridad Pública y Tránsito Municipal;</w:t>
      </w:r>
    </w:p>
    <w:p w14:paraId="1C781B60"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 Dirección de Educación, Cultura y Salud;</w:t>
      </w:r>
    </w:p>
    <w:p w14:paraId="46BEF6BC"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XII. Dirección del Campo;</w:t>
      </w:r>
    </w:p>
    <w:p w14:paraId="270C615E"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XIII. Dirección de Turismo;</w:t>
      </w:r>
    </w:p>
    <w:p w14:paraId="2100092D"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XIV. Dirección de Administración;</w:t>
      </w:r>
    </w:p>
    <w:p w14:paraId="196CB567"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lastRenderedPageBreak/>
        <w:t>XV. Dirección de Control y Bienestar Animal; y</w:t>
      </w:r>
    </w:p>
    <w:p w14:paraId="7A77F0C7"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XVI. Dirección de Asuntos Indígenas y Atención Ciudadana.</w:t>
      </w:r>
    </w:p>
    <w:p w14:paraId="0E383924"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b/>
          <w:bCs/>
          <w:i/>
          <w:lang w:eastAsia="es-ES"/>
        </w:rPr>
      </w:pPr>
    </w:p>
    <w:p w14:paraId="665D039E" w14:textId="2E7D0BBE"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b/>
          <w:bCs/>
          <w:i/>
          <w:lang w:eastAsia="es-ES"/>
        </w:rPr>
      </w:pPr>
      <w:r w:rsidRPr="006A78B1">
        <w:rPr>
          <w:rFonts w:ascii="Palatino Linotype" w:eastAsia="Times New Roman" w:hAnsi="Palatino Linotype" w:cs="Arial"/>
          <w:b/>
          <w:bCs/>
          <w:i/>
          <w:lang w:eastAsia="es-ES"/>
        </w:rPr>
        <w:t>Unidades Administrativas</w:t>
      </w:r>
    </w:p>
    <w:p w14:paraId="1960B1DF"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I. Coordinación de Consejería Jurídica y Consultiva;</w:t>
      </w:r>
    </w:p>
    <w:p w14:paraId="2D9479F3"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II. Juzgado Cívico;</w:t>
      </w:r>
    </w:p>
    <w:p w14:paraId="34173320"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III. Coordinación Municipal de Protección Civil y Bomberos;</w:t>
      </w:r>
    </w:p>
    <w:p w14:paraId="79110FEA"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IV. Coordinación General Municipal de Mejora Regulatoria y Gobierno Digital;</w:t>
      </w:r>
    </w:p>
    <w:p w14:paraId="1E9C742E"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V. Coordinación de Unidad de Información, Planeación, Programación y Evaluación;</w:t>
      </w:r>
    </w:p>
    <w:p w14:paraId="7321B909"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VI. Coordinación de Transparencia;</w:t>
      </w:r>
    </w:p>
    <w:p w14:paraId="6FC4948A"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VII. Secretaría Particular de Presidencia;</w:t>
      </w:r>
    </w:p>
    <w:p w14:paraId="63835F27"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VIII. Coordinación de Secretaría Técnica y Logística;</w:t>
      </w:r>
    </w:p>
    <w:p w14:paraId="41E64019"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IX. Coordinación de Comunicación Social;</w:t>
      </w:r>
    </w:p>
    <w:p w14:paraId="3935CC42"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 Coordinación Municipal de Gobernación;</w:t>
      </w:r>
    </w:p>
    <w:p w14:paraId="5FE9DD43"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 Oficialías de Registro Civil;</w:t>
      </w:r>
    </w:p>
    <w:p w14:paraId="29DA32A6"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XII. Secretaría Técnica del Consejo Municipal de Seguridad Pública;</w:t>
      </w:r>
    </w:p>
    <w:p w14:paraId="32D5E5F1"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XIII. Coordinación de Catastro; y</w:t>
      </w:r>
    </w:p>
    <w:p w14:paraId="52E32E02" w14:textId="77777777" w:rsidR="006A78B1" w:rsidRPr="006A78B1" w:rsidRDefault="006A78B1" w:rsidP="006A78B1">
      <w:pPr>
        <w:autoSpaceDE w:val="0"/>
        <w:autoSpaceDN w:val="0"/>
        <w:adjustRightInd w:val="0"/>
        <w:spacing w:after="0" w:line="240" w:lineRule="auto"/>
        <w:ind w:left="851" w:right="851"/>
        <w:jc w:val="both"/>
        <w:rPr>
          <w:rFonts w:ascii="Palatino Linotype" w:eastAsia="Times New Roman" w:hAnsi="Palatino Linotype" w:cs="Arial"/>
          <w:i/>
          <w:lang w:eastAsia="es-ES"/>
        </w:rPr>
      </w:pPr>
      <w:r w:rsidRPr="006A78B1">
        <w:rPr>
          <w:rFonts w:ascii="Palatino Linotype" w:eastAsia="Times New Roman" w:hAnsi="Palatino Linotype" w:cs="Arial"/>
          <w:i/>
          <w:lang w:eastAsia="es-ES"/>
        </w:rPr>
        <w:t>XIV. Área Coordinadora de Archivos.</w:t>
      </w:r>
    </w:p>
    <w:p w14:paraId="6777F3E7" w14:textId="77777777" w:rsidR="000E5966" w:rsidRDefault="000E5966" w:rsidP="00C975FC">
      <w:pPr>
        <w:autoSpaceDE w:val="0"/>
        <w:autoSpaceDN w:val="0"/>
        <w:adjustRightInd w:val="0"/>
        <w:spacing w:after="0" w:line="240" w:lineRule="auto"/>
        <w:ind w:left="851" w:right="851"/>
        <w:jc w:val="both"/>
        <w:rPr>
          <w:rFonts w:ascii="Palatino Linotype" w:eastAsia="Times New Roman" w:hAnsi="Palatino Linotype" w:cs="Arial"/>
          <w:i/>
          <w:lang w:eastAsia="es-ES"/>
        </w:rPr>
      </w:pPr>
    </w:p>
    <w:p w14:paraId="7A05368B" w14:textId="350A62F7" w:rsidR="00584350" w:rsidRPr="001A4544" w:rsidRDefault="00584350" w:rsidP="006920EF">
      <w:pPr>
        <w:spacing w:after="0" w:line="360" w:lineRule="auto"/>
        <w:jc w:val="both"/>
        <w:rPr>
          <w:rFonts w:ascii="Palatino Linotype" w:hAnsi="Palatino Linotype" w:cs="Arial"/>
          <w:sz w:val="24"/>
          <w:szCs w:val="24"/>
        </w:rPr>
      </w:pPr>
    </w:p>
    <w:p w14:paraId="122CD946" w14:textId="463690E2" w:rsidR="007F32C4" w:rsidRPr="005124FB" w:rsidRDefault="007F32C4" w:rsidP="006920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F32C4">
        <w:rPr>
          <w:rFonts w:ascii="Palatino Linotype" w:eastAsia="Times New Roman" w:hAnsi="Palatino Linotype" w:cs="Arial"/>
          <w:sz w:val="24"/>
          <w:szCs w:val="24"/>
          <w:lang w:val="es-ES" w:eastAsia="es-ES"/>
        </w:rPr>
        <w:t>De</w:t>
      </w:r>
      <w:r w:rsidR="0074022B">
        <w:rPr>
          <w:rFonts w:ascii="Palatino Linotype" w:eastAsia="Times New Roman" w:hAnsi="Palatino Linotype" w:cs="Arial"/>
          <w:sz w:val="24"/>
          <w:szCs w:val="24"/>
          <w:lang w:val="es-ES" w:eastAsia="es-ES"/>
        </w:rPr>
        <w:t>l</w:t>
      </w:r>
      <w:r w:rsidRPr="007F32C4">
        <w:rPr>
          <w:rFonts w:ascii="Palatino Linotype" w:eastAsia="Times New Roman" w:hAnsi="Palatino Linotype" w:cs="Arial"/>
          <w:sz w:val="24"/>
          <w:szCs w:val="24"/>
          <w:lang w:val="es-ES" w:eastAsia="es-ES"/>
        </w:rPr>
        <w:t xml:space="preserve"> precepto en cita se adviert</w:t>
      </w:r>
      <w:r w:rsidR="0074022B">
        <w:rPr>
          <w:rFonts w:ascii="Palatino Linotype" w:eastAsia="Times New Roman" w:hAnsi="Palatino Linotype" w:cs="Arial"/>
          <w:sz w:val="24"/>
          <w:szCs w:val="24"/>
          <w:lang w:val="es-ES" w:eastAsia="es-ES"/>
        </w:rPr>
        <w:t>en</w:t>
      </w:r>
      <w:r w:rsidRPr="007F32C4">
        <w:rPr>
          <w:rFonts w:ascii="Palatino Linotype" w:eastAsia="Times New Roman" w:hAnsi="Palatino Linotype" w:cs="Arial"/>
          <w:sz w:val="24"/>
          <w:szCs w:val="24"/>
          <w:lang w:val="es-ES" w:eastAsia="es-ES"/>
        </w:rPr>
        <w:t xml:space="preserve"> las</w:t>
      </w:r>
      <w:r w:rsidR="0074022B">
        <w:rPr>
          <w:rFonts w:ascii="Palatino Linotype" w:eastAsia="Times New Roman" w:hAnsi="Palatino Linotype" w:cs="Arial"/>
          <w:sz w:val="24"/>
          <w:szCs w:val="24"/>
          <w:lang w:val="es-ES" w:eastAsia="es-ES"/>
        </w:rPr>
        <w:t xml:space="preserve"> Dependencias y</w:t>
      </w:r>
      <w:r w:rsidRPr="007F32C4">
        <w:rPr>
          <w:rFonts w:ascii="Palatino Linotype" w:eastAsia="Times New Roman" w:hAnsi="Palatino Linotype" w:cs="Arial"/>
          <w:sz w:val="24"/>
          <w:szCs w:val="24"/>
          <w:lang w:val="es-ES" w:eastAsia="es-ES"/>
        </w:rPr>
        <w:t xml:space="preserve"> Unidades Administrativas </w:t>
      </w:r>
      <w:r w:rsidR="0074022B">
        <w:rPr>
          <w:rFonts w:ascii="Palatino Linotype" w:eastAsia="Times New Roman" w:hAnsi="Palatino Linotype" w:cs="Arial"/>
          <w:sz w:val="24"/>
          <w:szCs w:val="24"/>
          <w:lang w:val="es-ES" w:eastAsia="es-ES"/>
        </w:rPr>
        <w:t xml:space="preserve">con las que cuenta </w:t>
      </w:r>
      <w:r w:rsidRPr="007F32C4">
        <w:rPr>
          <w:rFonts w:ascii="Palatino Linotype" w:eastAsia="Times New Roman" w:hAnsi="Palatino Linotype" w:cs="Arial"/>
          <w:sz w:val="24"/>
          <w:szCs w:val="24"/>
          <w:lang w:val="es-ES" w:eastAsia="es-ES"/>
        </w:rPr>
        <w:t>la organización del Sujeto Obligado</w:t>
      </w:r>
      <w:r w:rsidR="0074022B">
        <w:rPr>
          <w:rFonts w:ascii="Palatino Linotype" w:eastAsia="Times New Roman" w:hAnsi="Palatino Linotype" w:cs="Arial"/>
          <w:sz w:val="24"/>
          <w:szCs w:val="24"/>
          <w:lang w:val="es-ES" w:eastAsia="es-ES"/>
        </w:rPr>
        <w:t xml:space="preserve">, mismas de las que se requirió información en la solicitud, por lo que el presente estudio versara sobre las mismas. </w:t>
      </w:r>
    </w:p>
    <w:p w14:paraId="1403BFFE" w14:textId="77777777" w:rsidR="007F32C4" w:rsidRDefault="007F32C4" w:rsidP="006920EF">
      <w:pPr>
        <w:autoSpaceDE w:val="0"/>
        <w:autoSpaceDN w:val="0"/>
        <w:adjustRightInd w:val="0"/>
        <w:spacing w:after="0" w:line="360" w:lineRule="auto"/>
        <w:jc w:val="both"/>
        <w:rPr>
          <w:rFonts w:ascii="Palatino Linotype" w:hAnsi="Palatino Linotype"/>
          <w:sz w:val="24"/>
          <w:szCs w:val="24"/>
        </w:rPr>
      </w:pPr>
    </w:p>
    <w:p w14:paraId="1F919E9D" w14:textId="77777777" w:rsidR="00AD7144" w:rsidRDefault="00993FD3" w:rsidP="0074022B">
      <w:pPr>
        <w:spacing w:after="0" w:line="360" w:lineRule="auto"/>
        <w:jc w:val="both"/>
        <w:rPr>
          <w:rFonts w:ascii="Palatino Linotype" w:hAnsi="Palatino Linotype" w:cs="Arial"/>
          <w:sz w:val="24"/>
          <w:szCs w:val="24"/>
        </w:rPr>
      </w:pPr>
      <w:r>
        <w:rPr>
          <w:rFonts w:ascii="Palatino Linotype" w:eastAsia="Calibri" w:hAnsi="Palatino Linotype"/>
          <w:sz w:val="24"/>
          <w:szCs w:val="24"/>
          <w:lang w:eastAsia="es-MX"/>
        </w:rPr>
        <w:t>En tal tesitura</w:t>
      </w:r>
      <w:r w:rsidR="002D310B" w:rsidRPr="001A4544">
        <w:rPr>
          <w:rFonts w:ascii="Palatino Linotype" w:hAnsi="Palatino Linotype" w:cs="Arial"/>
          <w:sz w:val="24"/>
          <w:szCs w:val="24"/>
        </w:rPr>
        <w:t xml:space="preserve">, respecto </w:t>
      </w:r>
      <w:r w:rsidR="0074022B">
        <w:rPr>
          <w:rFonts w:ascii="Palatino Linotype" w:hAnsi="Palatino Linotype" w:cs="Arial"/>
          <w:sz w:val="24"/>
          <w:szCs w:val="24"/>
        </w:rPr>
        <w:t>de la información requerida por el particular que consiste la i</w:t>
      </w:r>
      <w:r w:rsidR="0074022B" w:rsidRPr="0074022B">
        <w:rPr>
          <w:rFonts w:ascii="Palatino Linotype" w:hAnsi="Palatino Linotype" w:cs="Arial"/>
          <w:sz w:val="24"/>
          <w:szCs w:val="24"/>
        </w:rPr>
        <w:t>nformación Curricular</w:t>
      </w:r>
      <w:r w:rsidR="0074022B">
        <w:rPr>
          <w:rFonts w:ascii="Palatino Linotype" w:hAnsi="Palatino Linotype" w:cs="Arial"/>
          <w:sz w:val="24"/>
          <w:szCs w:val="24"/>
        </w:rPr>
        <w:t>, d</w:t>
      </w:r>
      <w:r w:rsidR="0074022B" w:rsidRPr="0074022B">
        <w:rPr>
          <w:rFonts w:ascii="Palatino Linotype" w:hAnsi="Palatino Linotype" w:cs="Arial"/>
          <w:sz w:val="24"/>
          <w:szCs w:val="24"/>
        </w:rPr>
        <w:t>ocumentos que acrediten la experiencia</w:t>
      </w:r>
      <w:r w:rsidR="0074022B">
        <w:rPr>
          <w:rFonts w:ascii="Palatino Linotype" w:hAnsi="Palatino Linotype" w:cs="Arial"/>
          <w:sz w:val="24"/>
          <w:szCs w:val="24"/>
        </w:rPr>
        <w:t xml:space="preserve"> y e</w:t>
      </w:r>
      <w:r w:rsidR="0074022B" w:rsidRPr="0074022B">
        <w:rPr>
          <w:rFonts w:ascii="Palatino Linotype" w:hAnsi="Palatino Linotype" w:cs="Arial"/>
          <w:sz w:val="24"/>
          <w:szCs w:val="24"/>
        </w:rPr>
        <w:t>xpedientes laborales</w:t>
      </w:r>
      <w:r w:rsidR="00993A72" w:rsidRPr="001A4544">
        <w:rPr>
          <w:rFonts w:ascii="Palatino Linotype" w:hAnsi="Palatino Linotype" w:cs="Arial"/>
          <w:sz w:val="24"/>
          <w:szCs w:val="24"/>
        </w:rPr>
        <w:t>,</w:t>
      </w:r>
      <w:r w:rsidR="0074022B">
        <w:rPr>
          <w:rFonts w:ascii="Palatino Linotype" w:hAnsi="Palatino Linotype" w:cs="Arial"/>
          <w:sz w:val="24"/>
          <w:szCs w:val="24"/>
        </w:rPr>
        <w:t xml:space="preserve"> </w:t>
      </w:r>
      <w:r w:rsidR="00993A72" w:rsidRPr="001A4544">
        <w:rPr>
          <w:rFonts w:ascii="Palatino Linotype" w:hAnsi="Palatino Linotype" w:cs="Arial"/>
          <w:sz w:val="24"/>
          <w:szCs w:val="24"/>
        </w:rPr>
        <w:t xml:space="preserve">el </w:t>
      </w:r>
      <w:r w:rsidR="00993A72" w:rsidRPr="001A4544">
        <w:rPr>
          <w:rFonts w:ascii="Palatino Linotype" w:hAnsi="Palatino Linotype" w:cs="Arial"/>
          <w:b/>
          <w:bCs/>
          <w:sz w:val="24"/>
          <w:szCs w:val="24"/>
        </w:rPr>
        <w:t>Sujeto Obligado</w:t>
      </w:r>
      <w:r>
        <w:rPr>
          <w:rFonts w:ascii="Palatino Linotype" w:hAnsi="Palatino Linotype" w:cs="Arial"/>
          <w:sz w:val="24"/>
          <w:szCs w:val="24"/>
        </w:rPr>
        <w:t xml:space="preserve"> </w:t>
      </w:r>
      <w:r w:rsidR="00AD7144">
        <w:rPr>
          <w:rFonts w:ascii="Palatino Linotype" w:hAnsi="Palatino Linotype" w:cs="Arial"/>
          <w:sz w:val="24"/>
          <w:szCs w:val="24"/>
        </w:rPr>
        <w:t>remitió mediante respuesta la información curricular de los servidores públicos en funciones a la fecha de la solicitud, colmando así también el requerimiento relacionado con la experiencia de los mismos</w:t>
      </w:r>
      <w:r w:rsidR="00C742B6">
        <w:rPr>
          <w:rFonts w:ascii="Palatino Linotype" w:hAnsi="Palatino Linotype" w:cs="Arial"/>
          <w:sz w:val="24"/>
          <w:szCs w:val="24"/>
        </w:rPr>
        <w:t>.</w:t>
      </w:r>
    </w:p>
    <w:p w14:paraId="09390137" w14:textId="77777777" w:rsidR="00AD7144" w:rsidRDefault="00AD7144" w:rsidP="0074022B">
      <w:pPr>
        <w:spacing w:after="0" w:line="360" w:lineRule="auto"/>
        <w:jc w:val="both"/>
        <w:rPr>
          <w:rFonts w:ascii="Palatino Linotype" w:hAnsi="Palatino Linotype" w:cs="Arial"/>
          <w:sz w:val="24"/>
          <w:szCs w:val="24"/>
        </w:rPr>
      </w:pPr>
    </w:p>
    <w:p w14:paraId="6AF05E6A" w14:textId="0E35B2D1" w:rsidR="00AD7144" w:rsidRPr="001A4544" w:rsidRDefault="00AD7144" w:rsidP="00AD7144">
      <w:pPr>
        <w:pStyle w:val="Sinespaciado"/>
        <w:spacing w:line="360" w:lineRule="auto"/>
        <w:jc w:val="both"/>
        <w:rPr>
          <w:rFonts w:ascii="Palatino Linotype" w:hAnsi="Palatino Linotype" w:cs="Arial"/>
        </w:rPr>
      </w:pPr>
      <w:r>
        <w:rPr>
          <w:rFonts w:ascii="Palatino Linotype" w:hAnsi="Palatino Linotype" w:cs="Arial"/>
          <w:bCs/>
        </w:rPr>
        <w:lastRenderedPageBreak/>
        <w:t xml:space="preserve">Se precisa lo anterior, en virtud de que el Currículum Vitae o documento análogo </w:t>
      </w:r>
      <w:r w:rsidRPr="001A4544">
        <w:rPr>
          <w:rFonts w:ascii="Palatino Linotype" w:eastAsia="Calibri" w:hAnsi="Palatino Linotype" w:cs="Arial"/>
        </w:rPr>
        <w:t>corresponde a la señalada en la fracción XXI, del artículo 92, de la Ley de Transparencia y Acceso a la Información Pública del Estado de México y Municipios, que a la letra indica:</w:t>
      </w:r>
    </w:p>
    <w:p w14:paraId="2262F4A2" w14:textId="77777777" w:rsidR="00AD7144" w:rsidRPr="001A4544" w:rsidRDefault="00AD7144" w:rsidP="00AD7144">
      <w:pPr>
        <w:spacing w:after="0"/>
      </w:pPr>
    </w:p>
    <w:p w14:paraId="494FA286" w14:textId="77777777" w:rsidR="00AD7144" w:rsidRPr="001A4544" w:rsidRDefault="00AD7144" w:rsidP="00AD7144">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w:t>
      </w:r>
      <w:r w:rsidRPr="001A4544">
        <w:rPr>
          <w:rFonts w:ascii="Palatino Linotype" w:eastAsia="Calibri" w:hAnsi="Palatino Linotype" w:cs="Arial"/>
          <w:b/>
          <w:i/>
        </w:rPr>
        <w:t>Artículo 92</w:t>
      </w:r>
      <w:r w:rsidRPr="001A4544">
        <w:rPr>
          <w:rFonts w:ascii="Palatino Linotype" w:eastAsia="Calibri" w:hAnsi="Palatino Linotype" w:cs="Arial"/>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1AC6F3" w14:textId="77777777" w:rsidR="00AD7144" w:rsidRPr="001A4544" w:rsidRDefault="00AD7144" w:rsidP="00AD7144">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w:t>
      </w:r>
    </w:p>
    <w:p w14:paraId="114F0AB5" w14:textId="77777777" w:rsidR="00AD7144" w:rsidRPr="001A4544" w:rsidRDefault="00AD7144" w:rsidP="00AD7144">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b/>
          <w:i/>
        </w:rPr>
        <w:t>XXI.</w:t>
      </w:r>
      <w:r w:rsidRPr="001A4544">
        <w:rPr>
          <w:rFonts w:ascii="Palatino Linotype" w:eastAsia="Calibri" w:hAnsi="Palatino Linotype" w:cs="Arial"/>
          <w:i/>
        </w:rPr>
        <w:t xml:space="preserve"> </w:t>
      </w:r>
      <w:r w:rsidRPr="001A4544">
        <w:rPr>
          <w:rFonts w:ascii="Palatino Linotype" w:eastAsia="Calibri" w:hAnsi="Palatino Linotype" w:cs="Arial"/>
          <w:b/>
          <w:i/>
          <w:u w:val="single"/>
        </w:rPr>
        <w:t>La información curricular, desde el nivel de jefe de departamento o equivalente, hasta el titular del sujeto obligado</w:t>
      </w:r>
      <w:r w:rsidRPr="001A4544">
        <w:rPr>
          <w:rFonts w:ascii="Palatino Linotype" w:eastAsia="Calibri" w:hAnsi="Palatino Linotype" w:cs="Arial"/>
          <w:i/>
        </w:rPr>
        <w:t>, así como, en su caso, las sanciones administrativas de que haya sido objeto;</w:t>
      </w:r>
    </w:p>
    <w:p w14:paraId="205A7E99" w14:textId="77777777" w:rsidR="00AD7144" w:rsidRPr="001A4544" w:rsidRDefault="00AD7144" w:rsidP="00AD7144">
      <w:pPr>
        <w:autoSpaceDE w:val="0"/>
        <w:autoSpaceDN w:val="0"/>
        <w:adjustRightInd w:val="0"/>
        <w:spacing w:after="0"/>
        <w:ind w:left="709" w:right="757"/>
        <w:jc w:val="both"/>
        <w:rPr>
          <w:rFonts w:ascii="Palatino Linotype" w:eastAsia="Calibri" w:hAnsi="Palatino Linotype" w:cs="Arial"/>
          <w:i/>
        </w:rPr>
      </w:pPr>
      <w:r w:rsidRPr="001A4544">
        <w:rPr>
          <w:rFonts w:ascii="Palatino Linotype" w:eastAsia="Calibri" w:hAnsi="Palatino Linotype" w:cs="Arial"/>
          <w:i/>
        </w:rPr>
        <w:t>(…)” (Sic)</w:t>
      </w:r>
    </w:p>
    <w:p w14:paraId="236BC71A" w14:textId="77777777" w:rsidR="00AD7144" w:rsidRPr="001A4544" w:rsidRDefault="00AD7144" w:rsidP="00AD7144">
      <w:pPr>
        <w:tabs>
          <w:tab w:val="left" w:pos="709"/>
        </w:tabs>
        <w:spacing w:after="0" w:line="360" w:lineRule="auto"/>
        <w:jc w:val="both"/>
        <w:rPr>
          <w:rFonts w:ascii="Palatino Linotype" w:eastAsia="Calibri" w:hAnsi="Palatino Linotype" w:cs="Arial"/>
          <w:sz w:val="24"/>
          <w:szCs w:val="24"/>
        </w:rPr>
      </w:pPr>
    </w:p>
    <w:p w14:paraId="78C1EA10" w14:textId="77777777" w:rsidR="00AD7144" w:rsidRPr="001A4544" w:rsidRDefault="00AD7144" w:rsidP="00AD7144">
      <w:pPr>
        <w:spacing w:after="0" w:line="360" w:lineRule="auto"/>
        <w:jc w:val="both"/>
        <w:rPr>
          <w:rFonts w:ascii="Palatino Linotype" w:eastAsia="Calibri" w:hAnsi="Palatino Linotype"/>
          <w:sz w:val="24"/>
          <w:szCs w:val="24"/>
        </w:rPr>
      </w:pPr>
      <w:r w:rsidRPr="001A4544">
        <w:rPr>
          <w:rFonts w:ascii="Palatino Linotype" w:hAnsi="Palatino Linotype"/>
          <w:bCs/>
          <w:sz w:val="24"/>
          <w:szCs w:val="24"/>
          <w:lang w:eastAsia="es-MX"/>
        </w:rPr>
        <w:t xml:space="preserve">Información que deberá ser publicada en atención a los </w:t>
      </w:r>
      <w:r w:rsidRPr="001A4544">
        <w:rPr>
          <w:rFonts w:ascii="Palatino Linotype" w:hAnsi="Palatino Linotype"/>
          <w:i/>
          <w:sz w:val="24"/>
          <w:szCs w:val="24"/>
        </w:rPr>
        <w:t>“</w:t>
      </w:r>
      <w:r w:rsidRPr="001A4544">
        <w:rPr>
          <w:rFonts w:ascii="Palatino Linotype" w:eastAsia="Calibri" w:hAnsi="Palatino Linotype"/>
          <w:i/>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1A4544">
        <w:rPr>
          <w:rFonts w:ascii="Palatino Linotype" w:eastAsia="Calibri" w:hAnsi="Palatino Linotype"/>
          <w:sz w:val="24"/>
          <w:szCs w:val="24"/>
        </w:rPr>
        <w:t xml:space="preserve">, que en su </w:t>
      </w:r>
      <w:r w:rsidRPr="001A4544">
        <w:rPr>
          <w:rFonts w:ascii="Palatino Linotype" w:eastAsia="Calibri" w:hAnsi="Palatino Linotype"/>
          <w:i/>
          <w:sz w:val="24"/>
          <w:szCs w:val="24"/>
        </w:rPr>
        <w:t>“Anexo I”</w:t>
      </w:r>
      <w:r w:rsidRPr="001A4544">
        <w:rPr>
          <w:rFonts w:ascii="Palatino Linotype" w:eastAsia="Calibri" w:hAnsi="Palatino Linotype"/>
          <w:sz w:val="24"/>
          <w:szCs w:val="24"/>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423D5BCD" w14:textId="77777777" w:rsidR="00AD7144" w:rsidRPr="001A4544" w:rsidRDefault="00AD7144" w:rsidP="00AD7144">
      <w:pPr>
        <w:spacing w:after="0" w:line="360" w:lineRule="auto"/>
        <w:jc w:val="both"/>
        <w:rPr>
          <w:rFonts w:ascii="Palatino Linotype" w:eastAsia="Calibri" w:hAnsi="Palatino Linotype"/>
        </w:rPr>
      </w:pPr>
    </w:p>
    <w:p w14:paraId="46F7A834" w14:textId="77777777" w:rsidR="00AD7144" w:rsidRPr="001A4544" w:rsidRDefault="00AD7144" w:rsidP="00AD7144">
      <w:pPr>
        <w:spacing w:after="0"/>
        <w:ind w:left="1985" w:right="902" w:hanging="1134"/>
        <w:jc w:val="both"/>
        <w:rPr>
          <w:rFonts w:ascii="Palatino Linotype" w:eastAsia="Calibri" w:hAnsi="Palatino Linotype"/>
          <w:i/>
        </w:rPr>
      </w:pPr>
      <w:r w:rsidRPr="001A4544">
        <w:rPr>
          <w:rFonts w:ascii="Palatino Linotype" w:eastAsia="Calibri" w:hAnsi="Palatino Linotype"/>
          <w:i/>
        </w:rPr>
        <w:t>“</w:t>
      </w:r>
      <w:r w:rsidRPr="001A4544">
        <w:rPr>
          <w:rFonts w:ascii="Palatino Linotype" w:eastAsia="Calibri" w:hAnsi="Palatino Linotype"/>
          <w:b/>
          <w:i/>
        </w:rPr>
        <w:t>Criterio 1</w:t>
      </w:r>
      <w:r w:rsidRPr="001A4544">
        <w:rPr>
          <w:rFonts w:ascii="Palatino Linotype" w:eastAsia="Calibri" w:hAnsi="Palatino Linotype"/>
          <w:i/>
        </w:rPr>
        <w:t xml:space="preserve"> Clave o nivel del puesto (de acuerdo con el catálogo que regule la actividad del sujeto obligado) </w:t>
      </w:r>
    </w:p>
    <w:p w14:paraId="25FCBFD7" w14:textId="77777777" w:rsidR="00AD7144" w:rsidRPr="001A4544" w:rsidRDefault="00AD7144" w:rsidP="00AD7144">
      <w:pPr>
        <w:spacing w:after="0"/>
        <w:ind w:left="851" w:right="902"/>
        <w:jc w:val="both"/>
        <w:rPr>
          <w:rFonts w:ascii="Palatino Linotype" w:eastAsia="Calibri" w:hAnsi="Palatino Linotype"/>
          <w:i/>
        </w:rPr>
      </w:pPr>
    </w:p>
    <w:p w14:paraId="6C5852A0" w14:textId="77777777" w:rsidR="00AD7144" w:rsidRPr="001A4544" w:rsidRDefault="00AD7144" w:rsidP="00AD7144">
      <w:pPr>
        <w:spacing w:after="0"/>
        <w:ind w:left="1843" w:right="902" w:hanging="992"/>
        <w:jc w:val="both"/>
        <w:rPr>
          <w:rFonts w:ascii="Palatino Linotype" w:eastAsia="Calibri" w:hAnsi="Palatino Linotype"/>
          <w:i/>
        </w:rPr>
      </w:pPr>
      <w:r w:rsidRPr="001A4544">
        <w:rPr>
          <w:rFonts w:ascii="Palatino Linotype" w:eastAsia="Calibri" w:hAnsi="Palatino Linotype"/>
          <w:b/>
          <w:i/>
        </w:rPr>
        <w:t>Criterio 2</w:t>
      </w:r>
      <w:r w:rsidRPr="001A4544">
        <w:rPr>
          <w:rFonts w:ascii="Palatino Linotype" w:eastAsia="Calibri" w:hAnsi="Palatino Linotype"/>
          <w:i/>
        </w:rPr>
        <w:t xml:space="preserve"> </w:t>
      </w:r>
      <w:r w:rsidRPr="00AD7144">
        <w:rPr>
          <w:rFonts w:ascii="Palatino Linotype" w:eastAsia="Calibri" w:hAnsi="Palatino Linotype"/>
          <w:i/>
        </w:rPr>
        <w:t>Denominación del puesto en la estructura orgánica</w:t>
      </w:r>
      <w:r w:rsidRPr="001A4544">
        <w:rPr>
          <w:rFonts w:ascii="Palatino Linotype" w:eastAsia="Calibri" w:hAnsi="Palatino Linotype"/>
          <w:i/>
        </w:rPr>
        <w:t xml:space="preserve"> (de acuerdo con el catálogo de claves y niveles) </w:t>
      </w:r>
    </w:p>
    <w:p w14:paraId="1366B4D2" w14:textId="77777777" w:rsidR="00AD7144" w:rsidRPr="001A4544" w:rsidRDefault="00AD7144" w:rsidP="00AD7144">
      <w:pPr>
        <w:spacing w:after="0"/>
        <w:ind w:left="851" w:right="902"/>
        <w:jc w:val="both"/>
        <w:rPr>
          <w:rFonts w:ascii="Palatino Linotype" w:eastAsia="Calibri" w:hAnsi="Palatino Linotype"/>
          <w:i/>
        </w:rPr>
      </w:pPr>
    </w:p>
    <w:p w14:paraId="663396F5" w14:textId="77777777" w:rsidR="00AD7144" w:rsidRPr="00AD7144" w:rsidRDefault="00AD7144" w:rsidP="00AD7144">
      <w:pPr>
        <w:spacing w:after="0"/>
        <w:ind w:left="851" w:right="902"/>
        <w:jc w:val="both"/>
        <w:rPr>
          <w:rFonts w:ascii="Palatino Linotype" w:eastAsia="Calibri" w:hAnsi="Palatino Linotype"/>
          <w:i/>
        </w:rPr>
      </w:pPr>
      <w:r w:rsidRPr="001A4544">
        <w:rPr>
          <w:rFonts w:ascii="Palatino Linotype" w:eastAsia="Calibri" w:hAnsi="Palatino Linotype"/>
          <w:b/>
          <w:i/>
        </w:rPr>
        <w:t>Criterio 3</w:t>
      </w:r>
      <w:r w:rsidRPr="001A4544">
        <w:rPr>
          <w:rFonts w:ascii="Palatino Linotype" w:eastAsia="Calibri" w:hAnsi="Palatino Linotype"/>
          <w:i/>
        </w:rPr>
        <w:t xml:space="preserve"> </w:t>
      </w:r>
      <w:r w:rsidRPr="00AD7144">
        <w:rPr>
          <w:rFonts w:ascii="Palatino Linotype" w:eastAsia="Calibri" w:hAnsi="Palatino Linotype"/>
          <w:i/>
        </w:rPr>
        <w:t xml:space="preserve">Denominación del cargo, empleo, comisión o nombramiento otorgado </w:t>
      </w:r>
    </w:p>
    <w:p w14:paraId="64331775" w14:textId="77777777" w:rsidR="00AD7144" w:rsidRPr="001A4544" w:rsidRDefault="00AD7144" w:rsidP="00AD7144">
      <w:pPr>
        <w:spacing w:after="0"/>
        <w:ind w:left="851" w:right="902"/>
        <w:jc w:val="both"/>
        <w:rPr>
          <w:rFonts w:ascii="Palatino Linotype" w:eastAsia="Calibri" w:hAnsi="Palatino Linotype"/>
          <w:i/>
        </w:rPr>
      </w:pPr>
    </w:p>
    <w:p w14:paraId="1717D745" w14:textId="77777777" w:rsidR="00AD7144" w:rsidRPr="00AD7144" w:rsidRDefault="00AD7144" w:rsidP="00AD7144">
      <w:pPr>
        <w:spacing w:after="0"/>
        <w:ind w:left="1843" w:right="902" w:hanging="992"/>
        <w:jc w:val="both"/>
        <w:rPr>
          <w:rFonts w:ascii="Palatino Linotype" w:eastAsia="Calibri" w:hAnsi="Palatino Linotype"/>
          <w:bCs/>
          <w:i/>
        </w:rPr>
      </w:pPr>
      <w:r w:rsidRPr="001A4544">
        <w:rPr>
          <w:rFonts w:ascii="Palatino Linotype" w:eastAsia="Calibri" w:hAnsi="Palatino Linotype"/>
          <w:b/>
          <w:i/>
        </w:rPr>
        <w:t>Criterio 4</w:t>
      </w:r>
      <w:r w:rsidRPr="001A4544">
        <w:rPr>
          <w:rFonts w:ascii="Palatino Linotype" w:eastAsia="Calibri" w:hAnsi="Palatino Linotype"/>
          <w:i/>
        </w:rPr>
        <w:t xml:space="preserve"> </w:t>
      </w:r>
      <w:r w:rsidRPr="00AD7144">
        <w:rPr>
          <w:rFonts w:ascii="Palatino Linotype" w:eastAsia="Calibri" w:hAnsi="Palatino Linotype"/>
          <w:bCs/>
          <w:i/>
          <w:u w:val="single"/>
        </w:rPr>
        <w:t>Nombre del servidor(a) público(a), integrante y/o, miembro del sujeto obligado, y/o persona que desempeñe un empleo, cargo o comisión y/o ejerza actos de autoridad (nombre[s], primer apellido, segundo apellido</w:t>
      </w:r>
      <w:r w:rsidRPr="00AD7144">
        <w:rPr>
          <w:rFonts w:ascii="Palatino Linotype" w:eastAsia="Calibri" w:hAnsi="Palatino Linotype"/>
          <w:bCs/>
          <w:i/>
        </w:rPr>
        <w:t xml:space="preserve">) </w:t>
      </w:r>
    </w:p>
    <w:p w14:paraId="08AA3DE6" w14:textId="77777777" w:rsidR="00AD7144" w:rsidRPr="001A4544" w:rsidRDefault="00AD7144" w:rsidP="00AD7144">
      <w:pPr>
        <w:spacing w:after="0"/>
        <w:ind w:left="851" w:right="902"/>
        <w:jc w:val="both"/>
        <w:rPr>
          <w:rFonts w:ascii="Palatino Linotype" w:eastAsia="Calibri" w:hAnsi="Palatino Linotype"/>
          <w:i/>
        </w:rPr>
      </w:pPr>
    </w:p>
    <w:p w14:paraId="06154D24" w14:textId="77777777" w:rsidR="00AD7144" w:rsidRPr="001A4544" w:rsidRDefault="00AD7144" w:rsidP="00AD7144">
      <w:pPr>
        <w:spacing w:after="0"/>
        <w:ind w:left="1843" w:right="902" w:hanging="992"/>
        <w:jc w:val="both"/>
        <w:rPr>
          <w:rFonts w:ascii="Palatino Linotype" w:eastAsia="Calibri" w:hAnsi="Palatino Linotype"/>
          <w:i/>
        </w:rPr>
      </w:pPr>
      <w:r w:rsidRPr="001A4544">
        <w:rPr>
          <w:rFonts w:ascii="Palatino Linotype" w:eastAsia="Calibri" w:hAnsi="Palatino Linotype"/>
          <w:b/>
          <w:i/>
        </w:rPr>
        <w:t>Criterio 5</w:t>
      </w:r>
      <w:r w:rsidRPr="001A4544">
        <w:rPr>
          <w:rFonts w:ascii="Palatino Linotype" w:eastAsia="Calibri" w:hAnsi="Palatino Linotype"/>
          <w:i/>
        </w:rPr>
        <w:t xml:space="preserve"> Área o unidad administrativa de adscripción (de acuerdo con el catálogo de unidades administrativas o puestos del sujeto obligado) </w:t>
      </w:r>
    </w:p>
    <w:p w14:paraId="7A3D1479" w14:textId="77777777" w:rsidR="00AD7144" w:rsidRPr="001A4544" w:rsidRDefault="00AD7144" w:rsidP="00AD7144">
      <w:pPr>
        <w:spacing w:after="0"/>
        <w:ind w:left="851" w:right="902"/>
        <w:jc w:val="both"/>
        <w:rPr>
          <w:rFonts w:ascii="Palatino Linotype" w:eastAsia="Calibri" w:hAnsi="Palatino Linotype"/>
          <w:i/>
        </w:rPr>
      </w:pPr>
    </w:p>
    <w:p w14:paraId="14476138" w14:textId="77777777" w:rsidR="00AD7144" w:rsidRPr="001A4544" w:rsidRDefault="00AD7144" w:rsidP="00AD7144">
      <w:pPr>
        <w:spacing w:after="0"/>
        <w:ind w:left="851" w:right="902"/>
        <w:jc w:val="both"/>
        <w:rPr>
          <w:rFonts w:ascii="Palatino Linotype" w:eastAsia="Calibri" w:hAnsi="Palatino Linotype"/>
          <w:i/>
        </w:rPr>
      </w:pPr>
      <w:r w:rsidRPr="001A4544">
        <w:rPr>
          <w:rFonts w:ascii="Palatino Linotype" w:eastAsia="Calibri" w:hAnsi="Palatino Linotype"/>
          <w:b/>
          <w:i/>
          <w:u w:val="single"/>
        </w:rPr>
        <w:t>Respecto a la información curricular del (la) servidor(a) público(a) y/o persona que desempeñe un empleo, cargo o comisión en el sujeto obligado se deberá publicar</w:t>
      </w:r>
      <w:r w:rsidRPr="001A4544">
        <w:rPr>
          <w:rFonts w:ascii="Palatino Linotype" w:eastAsia="Calibri" w:hAnsi="Palatino Linotype"/>
          <w:i/>
        </w:rPr>
        <w:t xml:space="preserve">: </w:t>
      </w:r>
    </w:p>
    <w:p w14:paraId="11694D2E" w14:textId="77777777" w:rsidR="00AD7144" w:rsidRPr="001A4544" w:rsidRDefault="00AD7144" w:rsidP="00AD7144">
      <w:pPr>
        <w:spacing w:after="0"/>
        <w:ind w:left="851" w:right="902"/>
        <w:jc w:val="both"/>
        <w:rPr>
          <w:rFonts w:ascii="Palatino Linotype" w:eastAsia="Calibri" w:hAnsi="Palatino Linotype"/>
          <w:i/>
        </w:rPr>
      </w:pPr>
    </w:p>
    <w:p w14:paraId="0FC29B28" w14:textId="77777777" w:rsidR="00AD7144" w:rsidRPr="00AD7144" w:rsidRDefault="00AD7144" w:rsidP="00AD7144">
      <w:pPr>
        <w:spacing w:after="0"/>
        <w:ind w:left="1985" w:right="902" w:hanging="1134"/>
        <w:jc w:val="both"/>
        <w:rPr>
          <w:rFonts w:ascii="Palatino Linotype" w:eastAsia="Calibri" w:hAnsi="Palatino Linotype"/>
          <w:bCs/>
          <w:i/>
        </w:rPr>
      </w:pPr>
      <w:r w:rsidRPr="001A4544">
        <w:rPr>
          <w:rFonts w:ascii="Palatino Linotype" w:eastAsia="Calibri" w:hAnsi="Palatino Linotype"/>
          <w:b/>
          <w:i/>
          <w:u w:val="single"/>
        </w:rPr>
        <w:t xml:space="preserve">Criterio 6 </w:t>
      </w:r>
      <w:r w:rsidRPr="00AD7144">
        <w:rPr>
          <w:rFonts w:ascii="Palatino Linotype" w:eastAsia="Calibri" w:hAnsi="Palatino Linotype"/>
          <w:bCs/>
          <w:i/>
        </w:rPr>
        <w:t xml:space="preserve">Escolaridad (nivel máximo de estudios): Ninguno / Primaria / Secundaria / Bachillerato / Carrera técnica / Licenciatura / Maestría / Doctorado / Posdoctorado </w:t>
      </w:r>
    </w:p>
    <w:p w14:paraId="37C6FEE9" w14:textId="77777777" w:rsidR="00AD7144" w:rsidRPr="001A4544" w:rsidRDefault="00AD7144" w:rsidP="00AD7144">
      <w:pPr>
        <w:spacing w:after="0"/>
        <w:ind w:left="851" w:right="902"/>
        <w:jc w:val="both"/>
        <w:rPr>
          <w:rFonts w:ascii="Palatino Linotype" w:eastAsia="Calibri" w:hAnsi="Palatino Linotype"/>
          <w:b/>
          <w:i/>
          <w:u w:val="single"/>
        </w:rPr>
      </w:pPr>
    </w:p>
    <w:p w14:paraId="682DFF04" w14:textId="77777777" w:rsidR="00AD7144" w:rsidRPr="001A4544" w:rsidRDefault="00AD7144" w:rsidP="00AD7144">
      <w:pPr>
        <w:spacing w:after="0"/>
        <w:ind w:left="1985" w:right="902" w:hanging="1134"/>
        <w:jc w:val="both"/>
        <w:rPr>
          <w:rFonts w:ascii="Palatino Linotype" w:eastAsia="Calibri" w:hAnsi="Palatino Linotype"/>
          <w:i/>
        </w:rPr>
      </w:pPr>
      <w:r w:rsidRPr="001A4544">
        <w:rPr>
          <w:rFonts w:ascii="Palatino Linotype" w:eastAsia="Calibri" w:hAnsi="Palatino Linotype"/>
          <w:b/>
          <w:i/>
        </w:rPr>
        <w:t>Criterio 7</w:t>
      </w:r>
      <w:r w:rsidRPr="001A4544">
        <w:rPr>
          <w:rFonts w:ascii="Palatino Linotype" w:eastAsia="Calibri" w:hAnsi="Palatino Linotype"/>
          <w:i/>
        </w:rPr>
        <w:t xml:space="preserve"> Carrera genérica, en su caso </w:t>
      </w:r>
    </w:p>
    <w:p w14:paraId="479D3C81" w14:textId="77777777" w:rsidR="00AD7144" w:rsidRPr="001A4544" w:rsidRDefault="00AD7144" w:rsidP="00AD7144">
      <w:pPr>
        <w:spacing w:after="0"/>
        <w:ind w:left="1985" w:right="902" w:hanging="1134"/>
        <w:jc w:val="both"/>
        <w:rPr>
          <w:rFonts w:ascii="Palatino Linotype" w:eastAsia="Calibri" w:hAnsi="Palatino Linotype"/>
          <w:i/>
        </w:rPr>
      </w:pPr>
    </w:p>
    <w:p w14:paraId="76270AF5" w14:textId="77777777" w:rsidR="00AD7144" w:rsidRPr="00AD7144" w:rsidRDefault="00AD7144" w:rsidP="00AD7144">
      <w:pPr>
        <w:spacing w:after="0"/>
        <w:ind w:left="851" w:right="902"/>
        <w:jc w:val="both"/>
        <w:rPr>
          <w:rFonts w:ascii="Palatino Linotype" w:eastAsia="Calibri" w:hAnsi="Palatino Linotype"/>
          <w:b/>
          <w:bCs/>
          <w:i/>
          <w:u w:val="single"/>
        </w:rPr>
      </w:pPr>
      <w:r w:rsidRPr="00AD7144">
        <w:rPr>
          <w:rFonts w:ascii="Palatino Linotype" w:eastAsia="Calibri" w:hAnsi="Palatino Linotype"/>
          <w:b/>
          <w:bCs/>
          <w:i/>
          <w:u w:val="single"/>
        </w:rPr>
        <w:t>Respecto de la experiencia laboral especificar los tres últimos empleos, en donde se indique:</w:t>
      </w:r>
    </w:p>
    <w:p w14:paraId="52DC60FF" w14:textId="77777777" w:rsidR="00AD7144" w:rsidRPr="00AD7144" w:rsidRDefault="00AD7144" w:rsidP="00AD7144">
      <w:pPr>
        <w:spacing w:after="0"/>
        <w:ind w:left="851" w:right="902"/>
        <w:jc w:val="both"/>
        <w:rPr>
          <w:rFonts w:ascii="Palatino Linotype" w:eastAsia="Calibri" w:hAnsi="Palatino Linotype"/>
          <w:b/>
          <w:bCs/>
          <w:i/>
          <w:u w:val="single"/>
        </w:rPr>
      </w:pPr>
    </w:p>
    <w:p w14:paraId="6B820A8C" w14:textId="77777777" w:rsidR="00AD7144" w:rsidRPr="00AD7144" w:rsidRDefault="00AD7144" w:rsidP="00AD7144">
      <w:pPr>
        <w:spacing w:after="0"/>
        <w:ind w:left="851" w:right="902"/>
        <w:jc w:val="both"/>
        <w:rPr>
          <w:rFonts w:ascii="Palatino Linotype" w:eastAsia="Calibri" w:hAnsi="Palatino Linotype"/>
          <w:b/>
          <w:bCs/>
          <w:i/>
          <w:u w:val="single"/>
        </w:rPr>
      </w:pPr>
      <w:r w:rsidRPr="00AD7144">
        <w:rPr>
          <w:rFonts w:ascii="Palatino Linotype" w:eastAsia="Calibri" w:hAnsi="Palatino Linotype"/>
          <w:b/>
          <w:bCs/>
          <w:i/>
          <w:u w:val="single"/>
        </w:rPr>
        <w:t xml:space="preserve">Criterio 8 Periodo (mes/año inicio, mes/año conclusión) </w:t>
      </w:r>
    </w:p>
    <w:p w14:paraId="76DB9CFC" w14:textId="77777777" w:rsidR="00AD7144" w:rsidRPr="00AD7144" w:rsidRDefault="00AD7144" w:rsidP="00AD7144">
      <w:pPr>
        <w:spacing w:after="0"/>
        <w:ind w:left="851" w:right="902"/>
        <w:jc w:val="both"/>
        <w:rPr>
          <w:rFonts w:ascii="Palatino Linotype" w:eastAsia="Calibri" w:hAnsi="Palatino Linotype"/>
          <w:b/>
          <w:bCs/>
          <w:i/>
          <w:u w:val="single"/>
        </w:rPr>
      </w:pPr>
    </w:p>
    <w:p w14:paraId="622260C3" w14:textId="77777777" w:rsidR="00AD7144" w:rsidRPr="00AD7144" w:rsidRDefault="00AD7144" w:rsidP="00AD7144">
      <w:pPr>
        <w:spacing w:after="0"/>
        <w:ind w:left="851" w:right="902"/>
        <w:jc w:val="both"/>
        <w:rPr>
          <w:rFonts w:ascii="Palatino Linotype" w:eastAsia="Calibri" w:hAnsi="Palatino Linotype"/>
          <w:b/>
          <w:bCs/>
          <w:i/>
          <w:u w:val="single"/>
        </w:rPr>
      </w:pPr>
      <w:r w:rsidRPr="00AD7144">
        <w:rPr>
          <w:rFonts w:ascii="Palatino Linotype" w:eastAsia="Calibri" w:hAnsi="Palatino Linotype"/>
          <w:b/>
          <w:bCs/>
          <w:i/>
          <w:u w:val="single"/>
        </w:rPr>
        <w:t xml:space="preserve">Criterio 9 Denominación de la institución o empresa </w:t>
      </w:r>
    </w:p>
    <w:p w14:paraId="5BE7045C" w14:textId="77777777" w:rsidR="00AD7144" w:rsidRPr="00AD7144" w:rsidRDefault="00AD7144" w:rsidP="00AD7144">
      <w:pPr>
        <w:spacing w:after="0"/>
        <w:ind w:left="851" w:right="902"/>
        <w:jc w:val="both"/>
        <w:rPr>
          <w:rFonts w:ascii="Palatino Linotype" w:eastAsia="Calibri" w:hAnsi="Palatino Linotype"/>
          <w:b/>
          <w:bCs/>
          <w:i/>
          <w:u w:val="single"/>
        </w:rPr>
      </w:pPr>
    </w:p>
    <w:p w14:paraId="489F305D" w14:textId="77777777" w:rsidR="00AD7144" w:rsidRPr="00AD7144" w:rsidRDefault="00AD7144" w:rsidP="00AD7144">
      <w:pPr>
        <w:spacing w:after="0"/>
        <w:ind w:left="851" w:right="902"/>
        <w:jc w:val="both"/>
        <w:rPr>
          <w:rFonts w:ascii="Palatino Linotype" w:eastAsia="Calibri" w:hAnsi="Palatino Linotype"/>
          <w:b/>
          <w:bCs/>
          <w:i/>
          <w:u w:val="single"/>
        </w:rPr>
      </w:pPr>
      <w:r w:rsidRPr="00AD7144">
        <w:rPr>
          <w:rFonts w:ascii="Palatino Linotype" w:eastAsia="Calibri" w:hAnsi="Palatino Linotype"/>
          <w:b/>
          <w:bCs/>
          <w:i/>
          <w:u w:val="single"/>
        </w:rPr>
        <w:t xml:space="preserve">Criterio 10 Cargo o puesto desempeñado </w:t>
      </w:r>
    </w:p>
    <w:p w14:paraId="1E0F2BB1" w14:textId="77777777" w:rsidR="00AD7144" w:rsidRPr="00AD7144" w:rsidRDefault="00AD7144" w:rsidP="00AD7144">
      <w:pPr>
        <w:spacing w:after="0"/>
        <w:ind w:left="851" w:right="902"/>
        <w:jc w:val="both"/>
        <w:rPr>
          <w:rFonts w:ascii="Palatino Linotype" w:eastAsia="Calibri" w:hAnsi="Palatino Linotype"/>
          <w:b/>
          <w:bCs/>
          <w:i/>
          <w:u w:val="single"/>
        </w:rPr>
      </w:pPr>
    </w:p>
    <w:p w14:paraId="470BD8DA" w14:textId="77777777" w:rsidR="00AD7144" w:rsidRPr="00AD7144" w:rsidRDefault="00AD7144" w:rsidP="00AD7144">
      <w:pPr>
        <w:spacing w:after="0"/>
        <w:ind w:left="851" w:right="902"/>
        <w:jc w:val="both"/>
        <w:rPr>
          <w:rFonts w:ascii="Palatino Linotype" w:eastAsia="Calibri" w:hAnsi="Palatino Linotype"/>
          <w:b/>
          <w:bCs/>
          <w:i/>
          <w:u w:val="single"/>
        </w:rPr>
      </w:pPr>
      <w:r w:rsidRPr="00AD7144">
        <w:rPr>
          <w:rFonts w:ascii="Palatino Linotype" w:eastAsia="Calibri" w:hAnsi="Palatino Linotype"/>
          <w:b/>
          <w:bCs/>
          <w:i/>
          <w:u w:val="single"/>
        </w:rPr>
        <w:t xml:space="preserve">Criterio 11 Campo de experiencia </w:t>
      </w:r>
    </w:p>
    <w:p w14:paraId="2C8AFBD6" w14:textId="77777777" w:rsidR="00AD7144" w:rsidRPr="001A4544" w:rsidRDefault="00AD7144" w:rsidP="00AD7144">
      <w:pPr>
        <w:spacing w:after="0"/>
        <w:ind w:left="851" w:right="902"/>
        <w:jc w:val="both"/>
        <w:rPr>
          <w:rFonts w:ascii="Palatino Linotype" w:eastAsia="Calibri" w:hAnsi="Palatino Linotype"/>
          <w:i/>
        </w:rPr>
      </w:pPr>
    </w:p>
    <w:p w14:paraId="6AEC1602" w14:textId="77777777" w:rsidR="00AD7144" w:rsidRPr="001A4544" w:rsidRDefault="00AD7144" w:rsidP="00AD7144">
      <w:pPr>
        <w:spacing w:after="0"/>
        <w:ind w:left="1985" w:right="902" w:hanging="1134"/>
        <w:jc w:val="both"/>
        <w:rPr>
          <w:rFonts w:ascii="Palatino Linotype" w:eastAsia="Calibri" w:hAnsi="Palatino Linotype"/>
          <w:i/>
        </w:rPr>
      </w:pPr>
      <w:r w:rsidRPr="001A4544">
        <w:rPr>
          <w:rFonts w:ascii="Palatino Linotype" w:eastAsia="Calibri" w:hAnsi="Palatino Linotype"/>
          <w:b/>
          <w:i/>
        </w:rPr>
        <w:lastRenderedPageBreak/>
        <w:t>Criterio 12</w:t>
      </w:r>
      <w:r w:rsidRPr="001A4544">
        <w:rPr>
          <w:rFonts w:ascii="Palatino Linotype" w:eastAsia="Calibri" w:hAnsi="Palatino Linotype"/>
          <w:i/>
        </w:rPr>
        <w:t xml:space="preserve"> Hipervínculo al documento que contenga la información relativa a la trayectoria</w:t>
      </w:r>
      <w:r w:rsidRPr="001A4544">
        <w:rPr>
          <w:rFonts w:ascii="Palatino Linotype" w:eastAsia="Calibri" w:hAnsi="Palatino Linotype"/>
          <w:i/>
          <w:vertAlign w:val="superscript"/>
        </w:rPr>
        <w:footnoteReference w:customMarkFollows="1" w:id="2"/>
        <w:t>37</w:t>
      </w:r>
      <w:r w:rsidRPr="001A4544">
        <w:rPr>
          <w:rFonts w:ascii="Palatino Linotype" w:eastAsia="Calibri" w:hAnsi="Palatino Linotype"/>
          <w:i/>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7E153FB0" w14:textId="77777777" w:rsidR="00AD7144" w:rsidRPr="001A4544" w:rsidRDefault="00AD7144" w:rsidP="00AD7144">
      <w:pPr>
        <w:spacing w:after="0" w:line="360" w:lineRule="auto"/>
        <w:jc w:val="both"/>
        <w:rPr>
          <w:rFonts w:ascii="Palatino Linotype" w:hAnsi="Palatino Linotype" w:cs="Arial"/>
        </w:rPr>
      </w:pPr>
    </w:p>
    <w:p w14:paraId="1039319C" w14:textId="3C6B27A9" w:rsidR="00AD7144" w:rsidRPr="001A4544" w:rsidRDefault="00AD7144" w:rsidP="00AD7144">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Atento a lo anterior, se considera que la información curricular, acredita la experiencia académica</w:t>
      </w:r>
      <w:r>
        <w:rPr>
          <w:rFonts w:ascii="Palatino Linotype" w:hAnsi="Palatino Linotype" w:cs="Arial"/>
          <w:sz w:val="24"/>
          <w:szCs w:val="24"/>
        </w:rPr>
        <w:t xml:space="preserve"> y laboral</w:t>
      </w:r>
      <w:r w:rsidRPr="001A4544">
        <w:rPr>
          <w:rFonts w:ascii="Palatino Linotype" w:hAnsi="Palatino Linotype" w:cs="Arial"/>
          <w:sz w:val="24"/>
          <w:szCs w:val="24"/>
        </w:rPr>
        <w:t xml:space="preserve"> de quien ocupe cargos en la administración pública municipal 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w:t>
      </w:r>
      <w:r>
        <w:rPr>
          <w:rFonts w:ascii="Palatino Linotype" w:hAnsi="Palatino Linotype" w:cs="Arial"/>
          <w:sz w:val="24"/>
          <w:szCs w:val="24"/>
        </w:rPr>
        <w:t xml:space="preserve">, por tal motivo, se colige que ha sido colmada la pretensión del particular en lo que corresponde a la información curricular y experiencia laboral de los servidores públicos descritos en la solicitud de información. </w:t>
      </w:r>
    </w:p>
    <w:p w14:paraId="0F4D3C99" w14:textId="77777777" w:rsidR="00AD7144" w:rsidRPr="00AD7144" w:rsidRDefault="00AD7144" w:rsidP="00AD7144">
      <w:pPr>
        <w:spacing w:after="0" w:line="360" w:lineRule="auto"/>
        <w:ind w:right="-28"/>
        <w:jc w:val="both"/>
        <w:rPr>
          <w:rFonts w:ascii="Palatino Linotype" w:hAnsi="Palatino Linotype"/>
          <w:sz w:val="24"/>
          <w:szCs w:val="24"/>
        </w:rPr>
      </w:pPr>
    </w:p>
    <w:p w14:paraId="2BDF9AA5" w14:textId="1261E69E" w:rsidR="00AD7144" w:rsidRDefault="00AD7144" w:rsidP="00AD7144">
      <w:pPr>
        <w:spacing w:after="0" w:line="360" w:lineRule="auto"/>
        <w:ind w:right="-28"/>
        <w:jc w:val="both"/>
        <w:rPr>
          <w:rFonts w:ascii="Palatino Linotype" w:hAnsi="Palatino Linotype"/>
          <w:sz w:val="24"/>
          <w:szCs w:val="24"/>
        </w:rPr>
      </w:pPr>
      <w:r>
        <w:rPr>
          <w:rFonts w:ascii="Palatino Linotype" w:hAnsi="Palatino Linotype"/>
          <w:sz w:val="24"/>
          <w:szCs w:val="24"/>
        </w:rPr>
        <w:t>Por otra parte</w:t>
      </w:r>
      <w:r w:rsidRPr="00AD7144">
        <w:rPr>
          <w:rFonts w:ascii="Palatino Linotype" w:hAnsi="Palatino Linotype"/>
          <w:sz w:val="24"/>
          <w:szCs w:val="24"/>
        </w:rPr>
        <w:t>,</w:t>
      </w:r>
      <w:r>
        <w:rPr>
          <w:rFonts w:ascii="Palatino Linotype" w:hAnsi="Palatino Linotype"/>
          <w:sz w:val="24"/>
          <w:szCs w:val="24"/>
        </w:rPr>
        <w:t xml:space="preserve"> en relación a los </w:t>
      </w:r>
      <w:r w:rsidRPr="00AD7144">
        <w:rPr>
          <w:rFonts w:ascii="Palatino Linotype" w:hAnsi="Palatino Linotype"/>
          <w:b/>
          <w:bCs/>
          <w:sz w:val="24"/>
          <w:szCs w:val="24"/>
          <w:u w:val="single"/>
        </w:rPr>
        <w:t>expedientes laborales de los Titulares de las Unidades Administrativas en funciones a la fecha de la solicitud</w:t>
      </w:r>
      <w:r>
        <w:rPr>
          <w:rFonts w:ascii="Palatino Linotype" w:hAnsi="Palatino Linotype"/>
          <w:sz w:val="24"/>
          <w:szCs w:val="24"/>
        </w:rPr>
        <w:t xml:space="preserve">, se destaca que el Sujeto Obligado </w:t>
      </w:r>
      <w:r w:rsidR="004F4A9C">
        <w:rPr>
          <w:rFonts w:ascii="Palatino Linotype" w:hAnsi="Palatino Linotype"/>
          <w:sz w:val="24"/>
          <w:szCs w:val="24"/>
        </w:rPr>
        <w:t>únicamente</w:t>
      </w:r>
      <w:r>
        <w:rPr>
          <w:rFonts w:ascii="Palatino Linotype" w:hAnsi="Palatino Linotype"/>
          <w:sz w:val="24"/>
          <w:szCs w:val="24"/>
        </w:rPr>
        <w:t xml:space="preserve"> refirió mediante respuesta primigenia que se proporcionaba la información requerida; sin embargo, de las constancias que obran en el expediente electrónico del SAIMEX, no se advierte que haya remitido información alguna</w:t>
      </w:r>
      <w:r w:rsidR="004F4A9C">
        <w:rPr>
          <w:rFonts w:ascii="Palatino Linotype" w:hAnsi="Palatino Linotype"/>
          <w:sz w:val="24"/>
          <w:szCs w:val="24"/>
        </w:rPr>
        <w:t>, siendo omiso en pronunciarse respeto de dichos requerimientos</w:t>
      </w:r>
    </w:p>
    <w:p w14:paraId="7E750772" w14:textId="77777777" w:rsidR="004F4A9C" w:rsidRDefault="004F4A9C" w:rsidP="00AD7144">
      <w:pPr>
        <w:spacing w:after="0" w:line="360" w:lineRule="auto"/>
        <w:ind w:right="-28"/>
        <w:jc w:val="both"/>
        <w:rPr>
          <w:rFonts w:ascii="Palatino Linotype" w:hAnsi="Palatino Linotype"/>
          <w:sz w:val="24"/>
          <w:szCs w:val="24"/>
        </w:rPr>
      </w:pPr>
    </w:p>
    <w:p w14:paraId="0E260D38" w14:textId="6B1387F5" w:rsidR="004F4A9C" w:rsidRPr="004F4A9C" w:rsidRDefault="004F4A9C" w:rsidP="004F4A9C">
      <w:pPr>
        <w:spacing w:after="0" w:line="360" w:lineRule="auto"/>
        <w:jc w:val="both"/>
        <w:rPr>
          <w:rFonts w:ascii="Palatino Linotype" w:eastAsia="Times New Roman" w:hAnsi="Palatino Linotype" w:cs="Arial"/>
          <w:sz w:val="24"/>
        </w:rPr>
      </w:pPr>
      <w:r>
        <w:rPr>
          <w:rFonts w:ascii="Palatino Linotype" w:eastAsia="Times New Roman" w:hAnsi="Palatino Linotype" w:cs="Arial"/>
          <w:sz w:val="24"/>
        </w:rPr>
        <w:t>Por lo antes señalado, respecto a los expedientes laborales de los servidores públicos, se destaca que d</w:t>
      </w:r>
      <w:r w:rsidRPr="004F4A9C">
        <w:rPr>
          <w:rFonts w:ascii="Palatino Linotype" w:eastAsia="Times New Roman" w:hAnsi="Palatino Linotype" w:cs="Arial"/>
          <w:sz w:val="24"/>
        </w:rPr>
        <w:t xml:space="preserve">icha información se traduce en que, </w:t>
      </w:r>
      <w:r w:rsidRPr="004F4A9C">
        <w:rPr>
          <w:rFonts w:ascii="Palatino Linotype" w:eastAsia="Times New Roman" w:hAnsi="Palatino Linotype" w:cs="Palatino Linotype"/>
          <w:sz w:val="24"/>
          <w:szCs w:val="24"/>
          <w:lang w:eastAsia="es-MX"/>
        </w:rPr>
        <w:t xml:space="preserve">las instituciones públicas tienen la obligación de integrar los expedientes laborales de cada servidor público, dentro de los cuales puede constar la solicitud de empleo, carta bajo protesta de decir verdad, constancia de no inhabilitación, entre otros. Sin embargo, dichos documentos pueden tener en su contenido datos personales que puedan ser afectados al momento de dar a conocer la información, para lo cual </w:t>
      </w:r>
      <w:r w:rsidRPr="004F4A9C">
        <w:rPr>
          <w:rFonts w:ascii="Palatino Linotype" w:eastAsia="Times New Roman" w:hAnsi="Palatino Linotype" w:cs="Palatino Linotype"/>
          <w:b/>
          <w:sz w:val="24"/>
          <w:szCs w:val="24"/>
          <w:lang w:eastAsia="es-MX"/>
        </w:rPr>
        <w:t>el Sujeto Obligado</w:t>
      </w:r>
      <w:r w:rsidRPr="004F4A9C">
        <w:rPr>
          <w:rFonts w:ascii="Palatino Linotype" w:eastAsia="Times New Roman" w:hAnsi="Palatino Linotype" w:cs="Palatino Linotype"/>
          <w:sz w:val="24"/>
          <w:szCs w:val="24"/>
          <w:lang w:eastAsia="es-MX"/>
        </w:rPr>
        <w:t xml:space="preserve"> deberá proteger toda aquella información que conlleve a un riesgo grave a los servidores públicos en comento.</w:t>
      </w:r>
    </w:p>
    <w:p w14:paraId="64D5D876"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p>
    <w:p w14:paraId="7ADE0CC4"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39CBC9B"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p>
    <w:p w14:paraId="1EFC5476" w14:textId="77777777" w:rsidR="004F4A9C" w:rsidRPr="004F4A9C" w:rsidRDefault="004F4A9C" w:rsidP="004F4A9C">
      <w:pPr>
        <w:shd w:val="clear" w:color="auto" w:fill="FFFFFF"/>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w:t>
      </w:r>
      <w:r w:rsidRPr="004F4A9C">
        <w:rPr>
          <w:rFonts w:ascii="Palatino Linotype" w:eastAsia="Times New Roman" w:hAnsi="Palatino Linotype" w:cs="Palatino Linotype"/>
          <w:sz w:val="24"/>
          <w:szCs w:val="24"/>
          <w:lang w:eastAsia="es-MX"/>
        </w:rPr>
        <w:lastRenderedPageBreak/>
        <w:t>atribuciones y de recursos públicos de las instituciones y es a partir de ahí, en donde las instituciones públicas deben determinar la publicidad de su información.</w:t>
      </w:r>
    </w:p>
    <w:p w14:paraId="5140F7A7" w14:textId="77777777" w:rsidR="004F4A9C" w:rsidRPr="004F4A9C" w:rsidRDefault="004F4A9C" w:rsidP="004F4A9C">
      <w:pPr>
        <w:shd w:val="clear" w:color="auto" w:fill="FFFFFF"/>
        <w:spacing w:after="0" w:line="360" w:lineRule="auto"/>
        <w:jc w:val="both"/>
        <w:rPr>
          <w:rFonts w:ascii="Palatino Linotype" w:eastAsia="Times New Roman" w:hAnsi="Palatino Linotype" w:cs="Palatino Linotype"/>
          <w:sz w:val="24"/>
          <w:szCs w:val="24"/>
          <w:lang w:eastAsia="es-MX"/>
        </w:rPr>
      </w:pPr>
    </w:p>
    <w:p w14:paraId="446991C4" w14:textId="77777777" w:rsidR="004F4A9C" w:rsidRPr="004F4A9C" w:rsidRDefault="004F4A9C" w:rsidP="004F4A9C">
      <w:pPr>
        <w:shd w:val="clear" w:color="auto" w:fill="FFFFFF"/>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4F4A9C">
        <w:rPr>
          <w:rFonts w:ascii="Palatino Linotype" w:eastAsia="Times New Roman" w:hAnsi="Palatino Linotype" w:cs="Palatino Linotype"/>
          <w:i/>
          <w:sz w:val="24"/>
          <w:szCs w:val="24"/>
          <w:lang w:eastAsia="es-MX"/>
        </w:rPr>
        <w:t>(no por eso dejan de ser datos personales, sólo que no están protegidos en la confidencialidad)</w:t>
      </w:r>
      <w:r w:rsidRPr="004F4A9C">
        <w:rPr>
          <w:rFonts w:ascii="Palatino Linotype" w:eastAsia="Times New Roman" w:hAnsi="Palatino Linotype" w:cs="Palatino Linotype"/>
          <w:sz w:val="24"/>
          <w:szCs w:val="24"/>
          <w:lang w:eastAsia="es-MX"/>
        </w:rPr>
        <w:t>.</w:t>
      </w:r>
    </w:p>
    <w:p w14:paraId="2109ECB7" w14:textId="77777777" w:rsidR="004F4A9C" w:rsidRPr="004F4A9C" w:rsidRDefault="004F4A9C" w:rsidP="004F4A9C">
      <w:pPr>
        <w:shd w:val="clear" w:color="auto" w:fill="FFFFFF"/>
        <w:spacing w:after="0" w:line="360" w:lineRule="auto"/>
        <w:jc w:val="both"/>
        <w:rPr>
          <w:rFonts w:ascii="Palatino Linotype" w:eastAsia="Times New Roman" w:hAnsi="Palatino Linotype" w:cs="Palatino Linotype"/>
          <w:sz w:val="24"/>
          <w:szCs w:val="24"/>
          <w:lang w:eastAsia="es-MX"/>
        </w:rPr>
      </w:pPr>
    </w:p>
    <w:p w14:paraId="14CADA29"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45201AC8"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p>
    <w:p w14:paraId="7BB033DC"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31C26A85"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0A7D43DD"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 xml:space="preserve">Ya que toda la información en posesión de cualquier </w:t>
      </w:r>
      <w:r w:rsidRPr="004F4A9C">
        <w:rPr>
          <w:rFonts w:ascii="Palatino Linotype" w:eastAsia="Times New Roman" w:hAnsi="Palatino Linotype" w:cs="Palatino Linotype"/>
          <w:b/>
          <w:sz w:val="24"/>
          <w:szCs w:val="24"/>
          <w:lang w:eastAsia="es-MX"/>
        </w:rPr>
        <w:t>Sujeto Obligado</w:t>
      </w:r>
      <w:r w:rsidRPr="004F4A9C">
        <w:rPr>
          <w:rFonts w:ascii="Palatino Linotype" w:eastAsia="Times New Roman" w:hAnsi="Palatino Linotype" w:cs="Palatino Linotype"/>
          <w:sz w:val="24"/>
          <w:szCs w:val="24"/>
          <w:lang w:eastAsia="es-MX"/>
        </w:rPr>
        <w:t xml:space="preserve"> es pública, existen excepciones establecidas en los artículos 91 y 143, de la Ley de Transparencia y Acceso a la Información Pública del Estado de México y Municipios.</w:t>
      </w:r>
    </w:p>
    <w:p w14:paraId="02A13D12"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7EB08F76"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567C9D5A"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05AD5D71"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66E6600F"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2F001F81"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lastRenderedPageBreak/>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32C55B99"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5857DE36" w14:textId="494D25B3"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 xml:space="preserve">En estos casos, debe corroborar una conexión patente entre </w:t>
      </w:r>
      <w:r w:rsidRPr="004F4A9C">
        <w:rPr>
          <w:rFonts w:ascii="Palatino Linotype" w:eastAsia="Times New Roman" w:hAnsi="Palatino Linotype" w:cs="Palatino Linotype"/>
          <w:b/>
          <w:sz w:val="24"/>
          <w:szCs w:val="24"/>
          <w:lang w:eastAsia="es-MX"/>
        </w:rPr>
        <w:t>la información confidencial y un tema de interés público</w:t>
      </w:r>
      <w:r w:rsidRPr="004F4A9C">
        <w:rPr>
          <w:rFonts w:ascii="Palatino Linotype" w:eastAsia="Times New Roman" w:hAnsi="Palatino Linotype" w:cs="Palatino Linotype"/>
          <w:sz w:val="24"/>
          <w:szCs w:val="24"/>
          <w:lang w:eastAsia="es-MX"/>
        </w:rPr>
        <w:t xml:space="preserve">. La </w:t>
      </w:r>
      <w:r w:rsidRPr="004F4A9C">
        <w:rPr>
          <w:rFonts w:ascii="Palatino Linotype" w:eastAsia="Times New Roman" w:hAnsi="Palatino Linotype" w:cs="Palatino Linotype"/>
          <w:color w:val="000000"/>
          <w:sz w:val="24"/>
          <w:szCs w:val="24"/>
          <w:lang w:eastAsia="es-MX"/>
        </w:rPr>
        <w:t>fecha y lugar de nacimiento, edad, domicilio, teléfono</w:t>
      </w:r>
      <w:r w:rsidR="00C82D4A">
        <w:rPr>
          <w:rFonts w:ascii="Palatino Linotype" w:eastAsia="Times New Roman" w:hAnsi="Palatino Linotype" w:cs="Palatino Linotype"/>
          <w:color w:val="000000"/>
          <w:sz w:val="24"/>
          <w:szCs w:val="24"/>
          <w:lang w:eastAsia="es-MX"/>
        </w:rPr>
        <w:t xml:space="preserve"> y</w:t>
      </w:r>
      <w:r w:rsidRPr="004F4A9C">
        <w:rPr>
          <w:rFonts w:ascii="Palatino Linotype" w:eastAsia="Times New Roman" w:hAnsi="Palatino Linotype" w:cs="Palatino Linotype"/>
          <w:color w:val="000000"/>
          <w:sz w:val="24"/>
          <w:szCs w:val="24"/>
          <w:lang w:eastAsia="es-MX"/>
        </w:rPr>
        <w:t xml:space="preserve"> correo electrónico </w:t>
      </w:r>
      <w:r w:rsidRPr="004F4A9C">
        <w:rPr>
          <w:rFonts w:ascii="Palatino Linotype" w:eastAsia="Times New Roman" w:hAnsi="Palatino Linotype" w:cs="Palatino Linotype"/>
          <w:sz w:val="24"/>
          <w:szCs w:val="24"/>
          <w:lang w:eastAsia="es-MX"/>
        </w:rPr>
        <w:t xml:space="preserve">de un servidor público contenidos en un </w:t>
      </w:r>
      <w:r w:rsidR="00C82D4A">
        <w:rPr>
          <w:rFonts w:ascii="Palatino Linotype" w:eastAsia="Times New Roman" w:hAnsi="Palatino Linotype" w:cs="Palatino Linotype"/>
          <w:sz w:val="24"/>
          <w:szCs w:val="24"/>
          <w:lang w:eastAsia="es-MX"/>
        </w:rPr>
        <w:t>expediente</w:t>
      </w:r>
      <w:r w:rsidRPr="004F4A9C">
        <w:rPr>
          <w:rFonts w:ascii="Palatino Linotype" w:eastAsia="Times New Roman" w:hAnsi="Palatino Linotype" w:cs="Palatino Linotype"/>
          <w:sz w:val="24"/>
          <w:szCs w:val="24"/>
          <w:lang w:eastAsia="es-MX"/>
        </w:rPr>
        <w:t xml:space="preserve"> son datos personales susceptibles de ser clasificados como confidenciales. </w:t>
      </w:r>
    </w:p>
    <w:p w14:paraId="3DF4B175"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6F48A84C"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Ahora bien, tocante a los documentos solicitados por el particular, se abordan a la luz de los artículos 47, 48 y 49 de la Ley del Trabajo de los Servidores Públicos del Estado de México y Municipios, así como el documento idóneo con el que se pudiera acreditar son los siguientes:</w:t>
      </w:r>
    </w:p>
    <w:p w14:paraId="516D60CC" w14:textId="77777777" w:rsidR="004F4A9C" w:rsidRPr="004F4A9C" w:rsidRDefault="004F4A9C" w:rsidP="004F4A9C">
      <w:pPr>
        <w:spacing w:after="0" w:line="360" w:lineRule="auto"/>
        <w:jc w:val="both"/>
        <w:rPr>
          <w:rFonts w:ascii="Palatino Linotype" w:eastAsia="Times New Roman" w:hAnsi="Palatino Linotype" w:cs="Palatino Linotype"/>
          <w:sz w:val="24"/>
          <w:szCs w:val="24"/>
          <w:lang w:eastAsia="es-MX"/>
        </w:rPr>
      </w:pPr>
    </w:p>
    <w:tbl>
      <w:tblPr>
        <w:tblW w:w="9062" w:type="dxa"/>
        <w:tblInd w:w="-113" w:type="dxa"/>
        <w:tblBorders>
          <w:top w:val="threeDEngrave" w:sz="12" w:space="0" w:color="000000"/>
          <w:left w:val="threeDEngrave" w:sz="12" w:space="0" w:color="000000"/>
          <w:bottom w:val="threeDEngrave" w:sz="12" w:space="0" w:color="000000"/>
          <w:right w:val="threeDEngrave" w:sz="12" w:space="0" w:color="000000"/>
          <w:insideH w:val="threeDEngrave" w:sz="12" w:space="0" w:color="000000"/>
          <w:insideV w:val="threeDEngrave" w:sz="12" w:space="0" w:color="000000"/>
        </w:tblBorders>
        <w:tblLayout w:type="fixed"/>
        <w:tblLook w:val="0400" w:firstRow="0" w:lastRow="0" w:firstColumn="0" w:lastColumn="0" w:noHBand="0" w:noVBand="1"/>
      </w:tblPr>
      <w:tblGrid>
        <w:gridCol w:w="626"/>
        <w:gridCol w:w="3911"/>
        <w:gridCol w:w="2572"/>
        <w:gridCol w:w="1953"/>
      </w:tblGrid>
      <w:tr w:rsidR="004F4A9C" w:rsidRPr="004F4A9C" w14:paraId="7C09ED19" w14:textId="77777777" w:rsidTr="008D29A2">
        <w:trPr>
          <w:tblHeader/>
        </w:trPr>
        <w:tc>
          <w:tcPr>
            <w:tcW w:w="626" w:type="dxa"/>
            <w:shd w:val="clear" w:color="auto" w:fill="D9D9D9"/>
            <w:vAlign w:val="center"/>
          </w:tcPr>
          <w:p w14:paraId="6C274F3E"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No.</w:t>
            </w:r>
          </w:p>
        </w:tc>
        <w:tc>
          <w:tcPr>
            <w:tcW w:w="3911" w:type="dxa"/>
            <w:shd w:val="clear" w:color="auto" w:fill="D9D9D9"/>
            <w:vAlign w:val="center"/>
          </w:tcPr>
          <w:p w14:paraId="3B17F542"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Requisito establecido en la Ley del Trabajo de los Servidores Públicos del Estado y Municipios</w:t>
            </w:r>
          </w:p>
        </w:tc>
        <w:tc>
          <w:tcPr>
            <w:tcW w:w="2572" w:type="dxa"/>
            <w:shd w:val="clear" w:color="auto" w:fill="D9D9D9"/>
            <w:vAlign w:val="center"/>
          </w:tcPr>
          <w:p w14:paraId="2128C902"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Documento que lo acredita</w:t>
            </w:r>
          </w:p>
        </w:tc>
        <w:tc>
          <w:tcPr>
            <w:tcW w:w="1953" w:type="dxa"/>
            <w:shd w:val="clear" w:color="auto" w:fill="D9D9D9"/>
            <w:vAlign w:val="center"/>
          </w:tcPr>
          <w:p w14:paraId="34B41803"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Clasificación de la Información</w:t>
            </w:r>
          </w:p>
        </w:tc>
      </w:tr>
      <w:tr w:rsidR="004F4A9C" w:rsidRPr="004F4A9C" w14:paraId="6703F0D5" w14:textId="77777777" w:rsidTr="008D29A2">
        <w:tc>
          <w:tcPr>
            <w:tcW w:w="626" w:type="dxa"/>
            <w:vAlign w:val="center"/>
          </w:tcPr>
          <w:p w14:paraId="23D9D943"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1</w:t>
            </w:r>
          </w:p>
        </w:tc>
        <w:tc>
          <w:tcPr>
            <w:tcW w:w="3911" w:type="dxa"/>
            <w:vAlign w:val="center"/>
          </w:tcPr>
          <w:p w14:paraId="77709882"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Presentar una solicitud utilizando la forma oficial que se autorice por la institución pública o dependencia correspondiente.</w:t>
            </w:r>
          </w:p>
        </w:tc>
        <w:tc>
          <w:tcPr>
            <w:tcW w:w="2572" w:type="dxa"/>
            <w:vAlign w:val="center"/>
          </w:tcPr>
          <w:p w14:paraId="3597A3C5"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Solicitud de empleo, ficha curricular, currículum vitae o documento análogo</w:t>
            </w:r>
          </w:p>
        </w:tc>
        <w:tc>
          <w:tcPr>
            <w:tcW w:w="1953" w:type="dxa"/>
            <w:vAlign w:val="center"/>
          </w:tcPr>
          <w:p w14:paraId="15728FD1"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En versión Pública.</w:t>
            </w:r>
          </w:p>
        </w:tc>
      </w:tr>
      <w:tr w:rsidR="004F4A9C" w:rsidRPr="004F4A9C" w14:paraId="13210AAF" w14:textId="77777777" w:rsidTr="008D29A2">
        <w:trPr>
          <w:trHeight w:val="517"/>
        </w:trPr>
        <w:tc>
          <w:tcPr>
            <w:tcW w:w="626" w:type="dxa"/>
            <w:vAlign w:val="center"/>
          </w:tcPr>
          <w:p w14:paraId="1D3B0627"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lastRenderedPageBreak/>
              <w:t>2</w:t>
            </w:r>
          </w:p>
        </w:tc>
        <w:tc>
          <w:tcPr>
            <w:tcW w:w="3911" w:type="dxa"/>
            <w:vAlign w:val="center"/>
          </w:tcPr>
          <w:p w14:paraId="7C67D9C9"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Ser de nacionalidad mexicana.</w:t>
            </w:r>
          </w:p>
        </w:tc>
        <w:tc>
          <w:tcPr>
            <w:tcW w:w="2572" w:type="dxa"/>
            <w:vAlign w:val="center"/>
          </w:tcPr>
          <w:p w14:paraId="371AE922"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Acta de nacimiento</w:t>
            </w:r>
          </w:p>
        </w:tc>
        <w:tc>
          <w:tcPr>
            <w:tcW w:w="1953" w:type="dxa"/>
            <w:vAlign w:val="center"/>
          </w:tcPr>
          <w:p w14:paraId="1E6E9399"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Confidencial</w:t>
            </w:r>
          </w:p>
        </w:tc>
      </w:tr>
      <w:tr w:rsidR="004F4A9C" w:rsidRPr="004F4A9C" w14:paraId="0408949F" w14:textId="77777777" w:rsidTr="008D29A2">
        <w:tc>
          <w:tcPr>
            <w:tcW w:w="626" w:type="dxa"/>
            <w:vAlign w:val="center"/>
          </w:tcPr>
          <w:p w14:paraId="75A39497"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3</w:t>
            </w:r>
          </w:p>
        </w:tc>
        <w:tc>
          <w:tcPr>
            <w:tcW w:w="3911" w:type="dxa"/>
            <w:vAlign w:val="center"/>
          </w:tcPr>
          <w:p w14:paraId="1F886DD4"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Estar en pleno ejercicio de sus derechos civiles y políticos.</w:t>
            </w:r>
          </w:p>
        </w:tc>
        <w:tc>
          <w:tcPr>
            <w:tcW w:w="2572" w:type="dxa"/>
            <w:vAlign w:val="center"/>
          </w:tcPr>
          <w:p w14:paraId="4FEA12FD"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Derogado</w:t>
            </w:r>
          </w:p>
        </w:tc>
        <w:tc>
          <w:tcPr>
            <w:tcW w:w="1953" w:type="dxa"/>
            <w:vAlign w:val="center"/>
          </w:tcPr>
          <w:p w14:paraId="61E75DDB"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N/A</w:t>
            </w:r>
          </w:p>
        </w:tc>
      </w:tr>
      <w:tr w:rsidR="004F4A9C" w:rsidRPr="004F4A9C" w14:paraId="6DC30134" w14:textId="77777777" w:rsidTr="008D29A2">
        <w:tc>
          <w:tcPr>
            <w:tcW w:w="626" w:type="dxa"/>
            <w:vAlign w:val="center"/>
          </w:tcPr>
          <w:p w14:paraId="583A471E"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4</w:t>
            </w:r>
          </w:p>
        </w:tc>
        <w:tc>
          <w:tcPr>
            <w:tcW w:w="3911" w:type="dxa"/>
            <w:vAlign w:val="center"/>
          </w:tcPr>
          <w:p w14:paraId="4EC71BF2"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Acreditar, cuando proceda, el cumplimiento de la Ley del Servicio Militar Nacional.</w:t>
            </w:r>
          </w:p>
        </w:tc>
        <w:tc>
          <w:tcPr>
            <w:tcW w:w="2572" w:type="dxa"/>
            <w:vAlign w:val="center"/>
          </w:tcPr>
          <w:p w14:paraId="4787E8C8"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Cartilla de Servicio Militar</w:t>
            </w:r>
          </w:p>
        </w:tc>
        <w:tc>
          <w:tcPr>
            <w:tcW w:w="1953" w:type="dxa"/>
            <w:vAlign w:val="center"/>
          </w:tcPr>
          <w:p w14:paraId="43FA20A4"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Confidencial</w:t>
            </w:r>
          </w:p>
        </w:tc>
      </w:tr>
      <w:tr w:rsidR="004F4A9C" w:rsidRPr="004F4A9C" w14:paraId="5AFA1568" w14:textId="77777777" w:rsidTr="008D29A2">
        <w:tc>
          <w:tcPr>
            <w:tcW w:w="626" w:type="dxa"/>
            <w:vAlign w:val="center"/>
          </w:tcPr>
          <w:p w14:paraId="6D12089F"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5</w:t>
            </w:r>
          </w:p>
        </w:tc>
        <w:tc>
          <w:tcPr>
            <w:tcW w:w="3911" w:type="dxa"/>
            <w:vAlign w:val="center"/>
          </w:tcPr>
          <w:p w14:paraId="67E1A8C8"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No haber sido separado anteriormente del servicio por las causas previstas en el artículo 93 de la presente ley.</w:t>
            </w:r>
          </w:p>
        </w:tc>
        <w:tc>
          <w:tcPr>
            <w:tcW w:w="2572" w:type="dxa"/>
            <w:vAlign w:val="center"/>
          </w:tcPr>
          <w:p w14:paraId="5714E595"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Manifestación bajo protesta de decir verdad.</w:t>
            </w:r>
          </w:p>
        </w:tc>
        <w:tc>
          <w:tcPr>
            <w:tcW w:w="1953" w:type="dxa"/>
            <w:vAlign w:val="center"/>
          </w:tcPr>
          <w:p w14:paraId="57B878AB"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Documento íntegro</w:t>
            </w:r>
          </w:p>
        </w:tc>
      </w:tr>
      <w:tr w:rsidR="004F4A9C" w:rsidRPr="004F4A9C" w14:paraId="69A34371" w14:textId="77777777" w:rsidTr="008D29A2">
        <w:tc>
          <w:tcPr>
            <w:tcW w:w="626" w:type="dxa"/>
            <w:vAlign w:val="center"/>
          </w:tcPr>
          <w:p w14:paraId="47141617"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6</w:t>
            </w:r>
          </w:p>
        </w:tc>
        <w:tc>
          <w:tcPr>
            <w:tcW w:w="3911" w:type="dxa"/>
            <w:vAlign w:val="center"/>
          </w:tcPr>
          <w:p w14:paraId="68A04BFE"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Tener buena salud, lo que se comprobará con los certificados médicos.</w:t>
            </w:r>
          </w:p>
        </w:tc>
        <w:tc>
          <w:tcPr>
            <w:tcW w:w="2572" w:type="dxa"/>
            <w:vAlign w:val="center"/>
          </w:tcPr>
          <w:p w14:paraId="68902EBB"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Certificado Médico</w:t>
            </w:r>
          </w:p>
        </w:tc>
        <w:tc>
          <w:tcPr>
            <w:tcW w:w="1953" w:type="dxa"/>
            <w:vAlign w:val="center"/>
          </w:tcPr>
          <w:p w14:paraId="7E5DA581"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Confidencial</w:t>
            </w:r>
          </w:p>
        </w:tc>
      </w:tr>
      <w:tr w:rsidR="004F4A9C" w:rsidRPr="004F4A9C" w14:paraId="1B8B2905" w14:textId="77777777" w:rsidTr="008D29A2">
        <w:tc>
          <w:tcPr>
            <w:tcW w:w="626" w:type="dxa"/>
            <w:vAlign w:val="center"/>
          </w:tcPr>
          <w:p w14:paraId="375F3060"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7</w:t>
            </w:r>
          </w:p>
        </w:tc>
        <w:tc>
          <w:tcPr>
            <w:tcW w:w="3911" w:type="dxa"/>
            <w:vAlign w:val="center"/>
          </w:tcPr>
          <w:p w14:paraId="59CFA30C"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Cumplir con los requisitos que se establezcan para los diferentes puestos.</w:t>
            </w:r>
          </w:p>
        </w:tc>
        <w:tc>
          <w:tcPr>
            <w:tcW w:w="2572" w:type="dxa"/>
            <w:vAlign w:val="center"/>
          </w:tcPr>
          <w:p w14:paraId="0DAEEAD7"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En este caso, son aplicables los documentos previstos por la Ley Orgánica Municipal del Estado de México y Municipios, en virtud de que se trata de ayuntamientos.</w:t>
            </w:r>
          </w:p>
        </w:tc>
        <w:tc>
          <w:tcPr>
            <w:tcW w:w="1953" w:type="dxa"/>
            <w:vAlign w:val="center"/>
          </w:tcPr>
          <w:p w14:paraId="0A73E7AA"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Documento íntegro</w:t>
            </w:r>
          </w:p>
        </w:tc>
      </w:tr>
      <w:tr w:rsidR="004F4A9C" w:rsidRPr="004F4A9C" w14:paraId="112FFF99" w14:textId="77777777" w:rsidTr="008D29A2">
        <w:tc>
          <w:tcPr>
            <w:tcW w:w="626" w:type="dxa"/>
            <w:vAlign w:val="center"/>
          </w:tcPr>
          <w:p w14:paraId="44B16A80"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8</w:t>
            </w:r>
          </w:p>
        </w:tc>
        <w:tc>
          <w:tcPr>
            <w:tcW w:w="3911" w:type="dxa"/>
            <w:vAlign w:val="center"/>
          </w:tcPr>
          <w:p w14:paraId="654F877D"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Acreditar por medio de los exámenes correspondientes los conocimientos y aptitudes necesarios para el desempeño del puesto.</w:t>
            </w:r>
          </w:p>
        </w:tc>
        <w:tc>
          <w:tcPr>
            <w:tcW w:w="2572" w:type="dxa"/>
            <w:vAlign w:val="center"/>
          </w:tcPr>
          <w:p w14:paraId="370DC231"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El documento obtenido por haber acreditado los exámenes de oposición o de conocimientos o aptitudes necesarios para ejercer el cargo.</w:t>
            </w:r>
          </w:p>
        </w:tc>
        <w:tc>
          <w:tcPr>
            <w:tcW w:w="1953" w:type="dxa"/>
            <w:vAlign w:val="center"/>
          </w:tcPr>
          <w:p w14:paraId="25DFAE57"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En versión Pública.</w:t>
            </w:r>
          </w:p>
        </w:tc>
      </w:tr>
      <w:tr w:rsidR="004F4A9C" w:rsidRPr="004F4A9C" w14:paraId="4541F0B1" w14:textId="77777777" w:rsidTr="008D29A2">
        <w:tc>
          <w:tcPr>
            <w:tcW w:w="626" w:type="dxa"/>
            <w:vAlign w:val="center"/>
          </w:tcPr>
          <w:p w14:paraId="796D48B3"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9</w:t>
            </w:r>
          </w:p>
        </w:tc>
        <w:tc>
          <w:tcPr>
            <w:tcW w:w="3911" w:type="dxa"/>
            <w:vAlign w:val="center"/>
          </w:tcPr>
          <w:p w14:paraId="708AFD1A"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No estar inhabilitado para el ejercicio del servicio público.</w:t>
            </w:r>
          </w:p>
        </w:tc>
        <w:tc>
          <w:tcPr>
            <w:tcW w:w="2572" w:type="dxa"/>
            <w:vAlign w:val="center"/>
          </w:tcPr>
          <w:p w14:paraId="1F1CB4E0"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Constancia de no inhabilitación.</w:t>
            </w:r>
          </w:p>
        </w:tc>
        <w:tc>
          <w:tcPr>
            <w:tcW w:w="1953" w:type="dxa"/>
            <w:vAlign w:val="center"/>
          </w:tcPr>
          <w:p w14:paraId="2B53B48B"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Documento íntegro</w:t>
            </w:r>
          </w:p>
        </w:tc>
      </w:tr>
      <w:tr w:rsidR="004F4A9C" w:rsidRPr="004F4A9C" w14:paraId="52199D80" w14:textId="77777777" w:rsidTr="008D29A2">
        <w:tc>
          <w:tcPr>
            <w:tcW w:w="626" w:type="dxa"/>
            <w:vAlign w:val="center"/>
          </w:tcPr>
          <w:p w14:paraId="0DBB98FC"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lastRenderedPageBreak/>
              <w:t>10</w:t>
            </w:r>
          </w:p>
        </w:tc>
        <w:tc>
          <w:tcPr>
            <w:tcW w:w="3911" w:type="dxa"/>
            <w:vAlign w:val="center"/>
          </w:tcPr>
          <w:p w14:paraId="70E8B77D"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Presentar certificado expedido por la Unidad del Registro de Deudores Alimentarios Morosos en el que conste, si se encuentra inscrito o no en el mismo.</w:t>
            </w:r>
          </w:p>
        </w:tc>
        <w:tc>
          <w:tcPr>
            <w:tcW w:w="2572" w:type="dxa"/>
            <w:vAlign w:val="center"/>
          </w:tcPr>
          <w:p w14:paraId="2AD41C3D"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Certificado de No Deudor Alimentario Moroso.</w:t>
            </w:r>
          </w:p>
        </w:tc>
        <w:tc>
          <w:tcPr>
            <w:tcW w:w="1953" w:type="dxa"/>
            <w:vAlign w:val="center"/>
          </w:tcPr>
          <w:p w14:paraId="264C244E"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En versión Pública.</w:t>
            </w:r>
          </w:p>
        </w:tc>
      </w:tr>
      <w:tr w:rsidR="004F4A9C" w:rsidRPr="004F4A9C" w14:paraId="133A1683" w14:textId="77777777" w:rsidTr="008D29A2">
        <w:tc>
          <w:tcPr>
            <w:tcW w:w="626" w:type="dxa"/>
            <w:vAlign w:val="center"/>
          </w:tcPr>
          <w:p w14:paraId="3BBC172F"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b/>
                <w:color w:val="000000"/>
                <w:lang w:eastAsia="es-MX"/>
              </w:rPr>
            </w:pPr>
            <w:r w:rsidRPr="004F4A9C">
              <w:rPr>
                <w:rFonts w:ascii="Palatino Linotype" w:eastAsia="Times New Roman" w:hAnsi="Palatino Linotype" w:cs="Palatino Linotype"/>
                <w:b/>
                <w:color w:val="000000"/>
                <w:lang w:eastAsia="es-MX"/>
              </w:rPr>
              <w:t>11</w:t>
            </w:r>
          </w:p>
        </w:tc>
        <w:tc>
          <w:tcPr>
            <w:tcW w:w="3911" w:type="dxa"/>
            <w:vAlign w:val="center"/>
          </w:tcPr>
          <w:p w14:paraId="39D23E31"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Para iniciar la prestación de los servicios</w:t>
            </w:r>
          </w:p>
        </w:tc>
        <w:tc>
          <w:tcPr>
            <w:tcW w:w="2572" w:type="dxa"/>
            <w:vAlign w:val="center"/>
          </w:tcPr>
          <w:p w14:paraId="51A8A8A7" w14:textId="77777777" w:rsidR="004F4A9C" w:rsidRPr="004F4A9C" w:rsidRDefault="004F4A9C" w:rsidP="004F4A9C">
            <w:pPr>
              <w:tabs>
                <w:tab w:val="left" w:pos="284"/>
                <w:tab w:val="left" w:pos="426"/>
              </w:tabs>
              <w:spacing w:after="0" w:line="259" w:lineRule="auto"/>
              <w:ind w:right="49"/>
              <w:jc w:val="both"/>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Nombramiento, contrato o formato único de Movimientos de Personal.</w:t>
            </w:r>
          </w:p>
        </w:tc>
        <w:tc>
          <w:tcPr>
            <w:tcW w:w="1953" w:type="dxa"/>
            <w:vAlign w:val="center"/>
          </w:tcPr>
          <w:p w14:paraId="4E5AFA1D" w14:textId="77777777" w:rsidR="004F4A9C" w:rsidRPr="004F4A9C" w:rsidRDefault="004F4A9C" w:rsidP="004F4A9C">
            <w:pPr>
              <w:tabs>
                <w:tab w:val="left" w:pos="284"/>
                <w:tab w:val="left" w:pos="426"/>
              </w:tabs>
              <w:spacing w:after="0" w:line="259" w:lineRule="auto"/>
              <w:ind w:right="49"/>
              <w:jc w:val="center"/>
              <w:rPr>
                <w:rFonts w:ascii="Palatino Linotype" w:eastAsia="Times New Roman" w:hAnsi="Palatino Linotype" w:cs="Palatino Linotype"/>
                <w:color w:val="000000"/>
                <w:lang w:eastAsia="es-MX"/>
              </w:rPr>
            </w:pPr>
            <w:r w:rsidRPr="004F4A9C">
              <w:rPr>
                <w:rFonts w:ascii="Palatino Linotype" w:eastAsia="Times New Roman" w:hAnsi="Palatino Linotype" w:cs="Palatino Linotype"/>
                <w:color w:val="000000"/>
                <w:lang w:eastAsia="es-MX"/>
              </w:rPr>
              <w:t>En versión Pública.</w:t>
            </w:r>
          </w:p>
        </w:tc>
      </w:tr>
    </w:tbl>
    <w:p w14:paraId="367E4940"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25CCF5CB" w14:textId="77777777" w:rsid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p>
    <w:p w14:paraId="00287B39" w14:textId="77777777" w:rsidR="00C82D4A" w:rsidRPr="004F4A9C" w:rsidRDefault="00C82D4A"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42FE228B"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r w:rsidRPr="004F4A9C">
        <w:rPr>
          <w:rFonts w:ascii="Palatino Linotype" w:eastAsia="Times New Roman" w:hAnsi="Palatino Linotype" w:cs="Palatino Linotype"/>
          <w:sz w:val="24"/>
          <w:szCs w:val="24"/>
          <w:lang w:eastAsia="es-MX"/>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4F4A9C">
        <w:rPr>
          <w:rFonts w:ascii="Palatino Linotype" w:eastAsia="Times New Roman" w:hAnsi="Palatino Linotype" w:cs="Palatino Linotype"/>
          <w:b/>
          <w:sz w:val="24"/>
          <w:szCs w:val="24"/>
          <w:lang w:eastAsia="es-MX"/>
        </w:rPr>
        <w:t>Sujeto Obligado</w:t>
      </w:r>
      <w:r w:rsidRPr="004F4A9C">
        <w:rPr>
          <w:rFonts w:ascii="Palatino Linotype" w:eastAsia="Times New Roman" w:hAnsi="Palatino Linotype" w:cs="Palatino Linotype"/>
          <w:sz w:val="24"/>
          <w:szCs w:val="24"/>
          <w:lang w:eastAsia="es-MX"/>
        </w:rPr>
        <w:t xml:space="preserve">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w:t>
      </w:r>
      <w:r w:rsidRPr="004F4A9C">
        <w:rPr>
          <w:rFonts w:ascii="Palatino Linotype" w:eastAsia="Times New Roman" w:hAnsi="Palatino Linotype" w:cs="Palatino Linotype"/>
          <w:b/>
          <w:sz w:val="24"/>
          <w:szCs w:val="24"/>
          <w:lang w:eastAsia="es-MX"/>
        </w:rPr>
        <w:t>CONFIDENCIALIDAD</w:t>
      </w:r>
      <w:r w:rsidRPr="004F4A9C">
        <w:rPr>
          <w:rFonts w:ascii="Palatino Linotype" w:eastAsia="Times New Roman" w:hAnsi="Palatino Linotype" w:cs="Palatino Linotype"/>
          <w:sz w:val="24"/>
          <w:szCs w:val="24"/>
          <w:lang w:eastAsia="es-MX"/>
        </w:rPr>
        <w:t xml:space="preserve"> correspondiente.</w:t>
      </w:r>
    </w:p>
    <w:p w14:paraId="2A80185F" w14:textId="77777777" w:rsidR="004F4A9C" w:rsidRPr="004F4A9C" w:rsidRDefault="004F4A9C" w:rsidP="004F4A9C">
      <w:pPr>
        <w:tabs>
          <w:tab w:val="left" w:pos="709"/>
        </w:tabs>
        <w:spacing w:after="0" w:line="360" w:lineRule="auto"/>
        <w:jc w:val="both"/>
        <w:rPr>
          <w:rFonts w:ascii="Palatino Linotype" w:eastAsia="Times New Roman" w:hAnsi="Palatino Linotype" w:cs="Palatino Linotype"/>
          <w:sz w:val="24"/>
          <w:szCs w:val="24"/>
          <w:lang w:eastAsia="es-MX"/>
        </w:rPr>
      </w:pPr>
    </w:p>
    <w:p w14:paraId="5D26AB3E" w14:textId="407F8917" w:rsidR="004F4A9C" w:rsidRPr="004F4A9C" w:rsidRDefault="004F4A9C" w:rsidP="004F4A9C">
      <w:pPr>
        <w:tabs>
          <w:tab w:val="left" w:pos="284"/>
          <w:tab w:val="left" w:pos="426"/>
        </w:tabs>
        <w:spacing w:after="0" w:line="360" w:lineRule="auto"/>
        <w:ind w:right="49"/>
        <w:jc w:val="both"/>
        <w:rPr>
          <w:rFonts w:ascii="Palatino Linotype" w:eastAsia="Times New Roman" w:hAnsi="Palatino Linotype" w:cs="Palatino Linotype"/>
          <w:iCs/>
          <w:color w:val="000000"/>
          <w:sz w:val="24"/>
          <w:szCs w:val="24"/>
          <w:lang w:eastAsia="es-MX"/>
        </w:rPr>
      </w:pPr>
      <w:r w:rsidRPr="004F4A9C">
        <w:rPr>
          <w:rFonts w:ascii="Palatino Linotype" w:eastAsia="Times New Roman" w:hAnsi="Palatino Linotype" w:cs="Palatino Linotype"/>
          <w:color w:val="000000"/>
          <w:sz w:val="24"/>
          <w:szCs w:val="24"/>
          <w:lang w:eastAsia="es-MX"/>
        </w:rPr>
        <w:t xml:space="preserve">Ahora bien, del análisis de </w:t>
      </w:r>
      <w:r w:rsidR="009070FD">
        <w:rPr>
          <w:rFonts w:ascii="Palatino Linotype" w:eastAsia="Times New Roman" w:hAnsi="Palatino Linotype" w:cs="Palatino Linotype"/>
          <w:color w:val="000000"/>
          <w:sz w:val="24"/>
          <w:szCs w:val="24"/>
          <w:lang w:eastAsia="es-MX"/>
        </w:rPr>
        <w:t xml:space="preserve">la respuesta emitida por el Sujeto Obligado, se advierte que </w:t>
      </w:r>
      <w:r w:rsidR="009070FD">
        <w:rPr>
          <w:rFonts w:ascii="Palatino Linotype" w:eastAsia="Times New Roman" w:hAnsi="Palatino Linotype" w:cs="Palatino Linotype"/>
          <w:iCs/>
          <w:color w:val="000000"/>
          <w:sz w:val="24"/>
          <w:szCs w:val="24"/>
          <w:lang w:eastAsia="es-MX"/>
        </w:rPr>
        <w:t xml:space="preserve"> únicamente refirió que </w:t>
      </w:r>
      <w:r w:rsidR="009070FD" w:rsidRPr="009070FD">
        <w:rPr>
          <w:rFonts w:ascii="Palatino Linotype" w:eastAsia="Times New Roman" w:hAnsi="Palatino Linotype" w:cs="Palatino Linotype"/>
          <w:iCs/>
          <w:color w:val="000000"/>
          <w:sz w:val="24"/>
          <w:szCs w:val="24"/>
          <w:lang w:eastAsia="es-MX"/>
        </w:rPr>
        <w:t>la información que se refiere a la vida privada y los datos personales será protegida en los términos y excepciones que fijen las Leyes</w:t>
      </w:r>
      <w:r w:rsidR="009070FD">
        <w:rPr>
          <w:rFonts w:ascii="Palatino Linotype" w:eastAsia="Times New Roman" w:hAnsi="Palatino Linotype" w:cs="Palatino Linotype"/>
          <w:iCs/>
          <w:color w:val="000000"/>
          <w:sz w:val="24"/>
          <w:szCs w:val="24"/>
          <w:lang w:eastAsia="es-MX"/>
        </w:rPr>
        <w:t xml:space="preserve">, sin remitir </w:t>
      </w:r>
      <w:r w:rsidRPr="004F4A9C">
        <w:rPr>
          <w:rFonts w:ascii="Palatino Linotype" w:eastAsia="Times New Roman" w:hAnsi="Palatino Linotype" w:cs="Palatino Linotype"/>
          <w:iCs/>
          <w:color w:val="000000"/>
          <w:sz w:val="24"/>
          <w:szCs w:val="24"/>
          <w:lang w:eastAsia="es-MX"/>
        </w:rPr>
        <w:t xml:space="preserve">el Acta del Comité de Transparencia, </w:t>
      </w:r>
      <w:r w:rsidR="009070FD">
        <w:rPr>
          <w:rFonts w:ascii="Palatino Linotype" w:eastAsia="Times New Roman" w:hAnsi="Palatino Linotype" w:cs="Palatino Linotype"/>
          <w:iCs/>
          <w:color w:val="000000"/>
          <w:sz w:val="24"/>
          <w:szCs w:val="24"/>
          <w:lang w:eastAsia="es-MX"/>
        </w:rPr>
        <w:t>incumpliendo con ello lo establecido en e</w:t>
      </w:r>
      <w:r w:rsidRPr="004F4A9C">
        <w:rPr>
          <w:rFonts w:ascii="Palatino Linotype" w:eastAsia="Times New Roman" w:hAnsi="Palatino Linotype" w:cs="Tahoma"/>
          <w:sz w:val="24"/>
          <w:szCs w:val="24"/>
          <w:lang w:eastAsia="es-MX"/>
        </w:rPr>
        <w:t xml:space="preserve">l artículo 108, de la Ley General de Transparencia y Acceso a la Información Pública, el 134 de la Ley de Transparencia y Acceso a la Información Pública del Estado de México y Municipios y el Sexto de los </w:t>
      </w:r>
      <w:r w:rsidRPr="004F4A9C">
        <w:rPr>
          <w:rFonts w:ascii="Palatino Linotype" w:eastAsia="Times New Roman" w:hAnsi="Palatino Linotype" w:cs="Tahoma"/>
          <w:sz w:val="24"/>
          <w:szCs w:val="24"/>
          <w:lang w:eastAsia="es-ES"/>
        </w:rPr>
        <w:t>Lineamientos Generales en Materia de Clasificación y Desclasificación de la Información, así como para la Elaboración de Versiones Públicas –Lineamientos Generales-</w:t>
      </w:r>
      <w:r w:rsidRPr="004F4A9C">
        <w:rPr>
          <w:rFonts w:ascii="Palatino Linotype" w:eastAsia="Times New Roman" w:hAnsi="Palatino Linotype" w:cs="Tahoma"/>
          <w:sz w:val="24"/>
          <w:szCs w:val="24"/>
          <w:lang w:eastAsia="es-MX"/>
        </w:rPr>
        <w:t xml:space="preserve">, </w:t>
      </w:r>
      <w:r w:rsidR="009070FD">
        <w:rPr>
          <w:rFonts w:ascii="Palatino Linotype" w:eastAsia="Times New Roman" w:hAnsi="Palatino Linotype" w:cs="Tahoma"/>
          <w:sz w:val="24"/>
          <w:szCs w:val="24"/>
          <w:lang w:eastAsia="es-MX"/>
        </w:rPr>
        <w:t xml:space="preserve">en donde se establece que </w:t>
      </w:r>
      <w:r w:rsidRPr="004F4A9C">
        <w:rPr>
          <w:rFonts w:ascii="Palatino Linotype" w:eastAsia="Times New Roman" w:hAnsi="Palatino Linotype" w:cs="Tahoma"/>
          <w:sz w:val="24"/>
          <w:szCs w:val="24"/>
          <w:lang w:eastAsia="es-MX"/>
        </w:rPr>
        <w:t>los sujetos obligados no podrán emitir acuerdos de carácter general que clasifiquen documentos o expedientes; por lo que, la clasificación de información se llevará a cabo mediante un análisis caso por caso.</w:t>
      </w:r>
    </w:p>
    <w:p w14:paraId="2F846468" w14:textId="77777777" w:rsidR="004F4A9C" w:rsidRPr="004F4A9C" w:rsidRDefault="004F4A9C" w:rsidP="004F4A9C">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p>
    <w:p w14:paraId="050CBF6E"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r w:rsidRPr="004F4A9C">
        <w:rPr>
          <w:rFonts w:ascii="Palatino Linotype" w:eastAsia="Times New Roman" w:hAnsi="Palatino Linotype" w:cs="Tahoma"/>
          <w:sz w:val="24"/>
          <w:szCs w:val="24"/>
          <w:lang w:eastAsia="es-MX"/>
        </w:rPr>
        <w:t xml:space="preserve">Sobre lo anterior, el artículo 131 de la Ley referida, así como el Quinto de los Lineamientos Generales, establecen que los sujetos obligados </w:t>
      </w:r>
      <w:r w:rsidRPr="004F4A9C">
        <w:rPr>
          <w:rFonts w:ascii="Palatino Linotype" w:eastAsia="Times New Roman" w:hAnsi="Palatino Linotype" w:cs="Tahoma"/>
          <w:b/>
          <w:sz w:val="24"/>
          <w:szCs w:val="24"/>
          <w:lang w:eastAsia="es-MX"/>
        </w:rPr>
        <w:t>deberán fundar y motivar</w:t>
      </w:r>
      <w:r w:rsidRPr="004F4A9C">
        <w:rPr>
          <w:rFonts w:ascii="Palatino Linotype" w:eastAsia="Times New Roman" w:hAnsi="Palatino Linotype" w:cs="Tahoma"/>
          <w:sz w:val="24"/>
          <w:szCs w:val="24"/>
          <w:lang w:eastAsia="es-MX"/>
        </w:rPr>
        <w:t xml:space="preserve"> debidamente la clasificación de la información.</w:t>
      </w:r>
    </w:p>
    <w:p w14:paraId="551883AD" w14:textId="77777777" w:rsidR="004F4A9C" w:rsidRPr="004F4A9C" w:rsidRDefault="004F4A9C" w:rsidP="004F4A9C">
      <w:pPr>
        <w:spacing w:after="0" w:line="360" w:lineRule="auto"/>
        <w:jc w:val="both"/>
        <w:rPr>
          <w:rFonts w:ascii="Palatino Linotype" w:eastAsia="Times New Roman" w:hAnsi="Palatino Linotype" w:cs="Tahoma"/>
          <w:b/>
          <w:sz w:val="24"/>
          <w:szCs w:val="24"/>
          <w:lang w:eastAsia="es-MX"/>
        </w:rPr>
      </w:pPr>
    </w:p>
    <w:p w14:paraId="28805DD7" w14:textId="77777777" w:rsidR="004F4A9C" w:rsidRPr="004F4A9C" w:rsidRDefault="004F4A9C" w:rsidP="004F4A9C">
      <w:pPr>
        <w:spacing w:after="0" w:line="360" w:lineRule="auto"/>
        <w:jc w:val="both"/>
        <w:rPr>
          <w:rFonts w:ascii="Palatino Linotype" w:eastAsia="Times New Roman" w:hAnsi="Palatino Linotype" w:cs="Tahoma"/>
          <w:bCs/>
          <w:iCs/>
          <w:sz w:val="24"/>
          <w:szCs w:val="24"/>
          <w:lang w:eastAsia="es-MX"/>
        </w:rPr>
      </w:pPr>
      <w:r w:rsidRPr="004F4A9C">
        <w:rPr>
          <w:rFonts w:ascii="Palatino Linotype" w:eastAsia="Times New Roman" w:hAnsi="Palatino Linotype" w:cs="Tahoma"/>
          <w:sz w:val="24"/>
          <w:szCs w:val="24"/>
          <w:lang w:eastAsia="es-MX"/>
        </w:rPr>
        <w:t>Al respecto, e</w:t>
      </w:r>
      <w:r w:rsidRPr="004F4A9C">
        <w:rPr>
          <w:rFonts w:ascii="Palatino Linotype" w:eastAsia="Times New Roman" w:hAnsi="Palatino Linotype" w:cs="Tahoma"/>
          <w:bCs/>
          <w:iCs/>
          <w:sz w:val="24"/>
          <w:szCs w:val="24"/>
          <w:lang w:eastAsia="es-MX"/>
        </w:rPr>
        <w:t>l Octavo de los Lineamientos Generales, precisa lo siguiente:</w:t>
      </w:r>
    </w:p>
    <w:p w14:paraId="5F9CBA59" w14:textId="77777777" w:rsidR="004F4A9C" w:rsidRPr="004F4A9C" w:rsidRDefault="004F4A9C" w:rsidP="004F4A9C">
      <w:pPr>
        <w:spacing w:after="0" w:line="360" w:lineRule="auto"/>
        <w:jc w:val="both"/>
        <w:rPr>
          <w:rFonts w:ascii="Palatino Linotype" w:eastAsia="Times New Roman" w:hAnsi="Palatino Linotype" w:cs="Tahoma"/>
          <w:bCs/>
          <w:iCs/>
          <w:sz w:val="24"/>
          <w:szCs w:val="24"/>
          <w:lang w:eastAsia="es-MX"/>
        </w:rPr>
      </w:pPr>
    </w:p>
    <w:p w14:paraId="1AA5DFD8" w14:textId="77777777" w:rsidR="004F4A9C" w:rsidRPr="004F4A9C" w:rsidRDefault="004F4A9C" w:rsidP="004F4A9C">
      <w:pPr>
        <w:numPr>
          <w:ilvl w:val="0"/>
          <w:numId w:val="9"/>
        </w:numPr>
        <w:spacing w:after="0" w:line="360" w:lineRule="auto"/>
        <w:jc w:val="both"/>
        <w:rPr>
          <w:rFonts w:ascii="Palatino Linotype" w:eastAsia="Times New Roman" w:hAnsi="Palatino Linotype" w:cs="Tahoma"/>
          <w:bCs/>
          <w:sz w:val="24"/>
          <w:szCs w:val="24"/>
          <w:u w:val="single"/>
          <w:lang w:eastAsia="es-MX"/>
        </w:rPr>
      </w:pPr>
      <w:r w:rsidRPr="004F4A9C">
        <w:rPr>
          <w:rFonts w:ascii="Palatino Linotype" w:eastAsia="Times New Roman" w:hAnsi="Palatino Linotype" w:cs="Tahoma"/>
          <w:b/>
          <w:bCs/>
          <w:sz w:val="24"/>
          <w:szCs w:val="24"/>
          <w:lang w:eastAsia="es-MX"/>
        </w:rPr>
        <w:t>Para fundar la clasificación</w:t>
      </w:r>
      <w:r w:rsidRPr="004F4A9C">
        <w:rPr>
          <w:rFonts w:ascii="Palatino Linotype" w:eastAsia="Times New Roman" w:hAnsi="Palatino Linotype" w:cs="Tahoma"/>
          <w:bCs/>
          <w:sz w:val="24"/>
          <w:szCs w:val="24"/>
          <w:lang w:eastAsia="es-MX"/>
        </w:rPr>
        <w:t xml:space="preserve"> de la información se deberán </w:t>
      </w:r>
      <w:r w:rsidRPr="004F4A9C">
        <w:rPr>
          <w:rFonts w:ascii="Palatino Linotype" w:eastAsia="Times New Roman" w:hAnsi="Palatino Linotype" w:cs="Tahoma"/>
          <w:bCs/>
          <w:sz w:val="24"/>
          <w:szCs w:val="24"/>
          <w:u w:val="single"/>
          <w:lang w:eastAsia="es-MX"/>
        </w:rPr>
        <w:t>señalar el artículo, fracción, inciso, párrafo o numeral de la Ley aplicable;</w:t>
      </w:r>
    </w:p>
    <w:p w14:paraId="68893071" w14:textId="77777777" w:rsidR="004F4A9C" w:rsidRPr="004F4A9C" w:rsidRDefault="004F4A9C" w:rsidP="004F4A9C">
      <w:pPr>
        <w:numPr>
          <w:ilvl w:val="0"/>
          <w:numId w:val="9"/>
        </w:numPr>
        <w:spacing w:after="0" w:line="360" w:lineRule="auto"/>
        <w:jc w:val="both"/>
        <w:rPr>
          <w:rFonts w:ascii="Palatino Linotype" w:eastAsia="Times New Roman" w:hAnsi="Palatino Linotype" w:cs="Tahoma"/>
          <w:bCs/>
          <w:sz w:val="24"/>
          <w:szCs w:val="24"/>
          <w:lang w:eastAsia="es-MX"/>
        </w:rPr>
      </w:pPr>
      <w:r w:rsidRPr="004F4A9C">
        <w:rPr>
          <w:rFonts w:ascii="Palatino Linotype" w:eastAsia="Times New Roman" w:hAnsi="Palatino Linotype" w:cs="Tahoma"/>
          <w:b/>
          <w:bCs/>
          <w:sz w:val="24"/>
          <w:szCs w:val="24"/>
          <w:lang w:eastAsia="es-MX"/>
        </w:rPr>
        <w:lastRenderedPageBreak/>
        <w:t>Para motivar la clasificación</w:t>
      </w:r>
      <w:r w:rsidRPr="004F4A9C">
        <w:rPr>
          <w:rFonts w:ascii="Palatino Linotype" w:eastAsia="Times New Roman" w:hAnsi="Palatino Linotype" w:cs="Tahoma"/>
          <w:bCs/>
          <w:sz w:val="24"/>
          <w:szCs w:val="24"/>
          <w:lang w:eastAsia="es-MX"/>
        </w:rPr>
        <w:t xml:space="preserve"> se deberán </w:t>
      </w:r>
      <w:r w:rsidRPr="004F4A9C">
        <w:rPr>
          <w:rFonts w:ascii="Palatino Linotype" w:eastAsia="Times New Roman" w:hAnsi="Palatino Linotype" w:cs="Tahoma"/>
          <w:bCs/>
          <w:sz w:val="24"/>
          <w:szCs w:val="24"/>
          <w:u w:val="single"/>
          <w:lang w:eastAsia="es-MX"/>
        </w:rPr>
        <w:t>indicar las razones y circunstancias</w:t>
      </w:r>
      <w:r w:rsidRPr="004F4A9C">
        <w:rPr>
          <w:rFonts w:ascii="Palatino Linotype" w:eastAsia="Times New Roman" w:hAnsi="Palatino Linotype" w:cs="Tahoma"/>
          <w:bCs/>
          <w:sz w:val="24"/>
          <w:szCs w:val="24"/>
          <w:lang w:eastAsia="es-MX"/>
        </w:rPr>
        <w:t xml:space="preserve"> especiales que lo llevaron a concluir que el caso particular se ajusta al supuesto previsto por la norma legal invocada.</w:t>
      </w:r>
    </w:p>
    <w:p w14:paraId="72144A1F"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p>
    <w:p w14:paraId="0F6C76C2"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r w:rsidRPr="004F4A9C">
        <w:rPr>
          <w:rFonts w:ascii="Palatino Linotype" w:eastAsia="Times New Roman" w:hAnsi="Palatino Linotype" w:cs="Tahoma"/>
          <w:sz w:val="24"/>
          <w:szCs w:val="24"/>
          <w:lang w:eastAsia="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4F14AEBE"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p>
    <w:p w14:paraId="678086B0" w14:textId="77777777" w:rsidR="004F4A9C" w:rsidRPr="004F4A9C" w:rsidRDefault="004F4A9C" w:rsidP="004F4A9C">
      <w:pPr>
        <w:spacing w:after="0" w:line="240" w:lineRule="auto"/>
        <w:ind w:left="567" w:right="567"/>
        <w:jc w:val="both"/>
        <w:rPr>
          <w:rFonts w:ascii="Palatino Linotype" w:eastAsia="Times New Roman" w:hAnsi="Palatino Linotype" w:cs="Tahoma"/>
          <w:i/>
          <w:szCs w:val="24"/>
          <w:lang w:eastAsia="es-MX"/>
        </w:rPr>
      </w:pPr>
      <w:r w:rsidRPr="004F4A9C">
        <w:rPr>
          <w:rFonts w:ascii="Palatino Linotype" w:eastAsia="Times New Roman" w:hAnsi="Palatino Linotype" w:cs="Tahoma"/>
          <w:b/>
          <w:i/>
          <w:szCs w:val="24"/>
          <w:lang w:eastAsia="es-MX"/>
        </w:rPr>
        <w:t xml:space="preserve">“FUNDAMENTACION Y MOTIVACION, CONCEPTO DE. </w:t>
      </w:r>
      <w:r w:rsidRPr="004F4A9C">
        <w:rPr>
          <w:rFonts w:ascii="Palatino Linotype" w:eastAsia="Times New Roman" w:hAnsi="Palatino Linotype" w:cs="Tahoma"/>
          <w:i/>
          <w:szCs w:val="24"/>
          <w:lang w:eastAsia="es-MX"/>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8BBFBB5"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p>
    <w:p w14:paraId="6EB42C90"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r w:rsidRPr="004F4A9C">
        <w:rPr>
          <w:rFonts w:ascii="Palatino Linotype" w:eastAsia="Times New Roman" w:hAnsi="Palatino Linotype" w:cs="Tahoma"/>
          <w:sz w:val="24"/>
          <w:szCs w:val="24"/>
          <w:lang w:eastAsia="es-MX"/>
        </w:rPr>
        <w:t>Conforme a lo anterior, se advierte lo siguiente:</w:t>
      </w:r>
    </w:p>
    <w:p w14:paraId="111E7A0A"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MX"/>
        </w:rPr>
      </w:pPr>
    </w:p>
    <w:p w14:paraId="593C907F" w14:textId="77777777" w:rsidR="004F4A9C" w:rsidRPr="004F4A9C" w:rsidRDefault="004F4A9C" w:rsidP="004F4A9C">
      <w:pPr>
        <w:numPr>
          <w:ilvl w:val="0"/>
          <w:numId w:val="10"/>
        </w:numPr>
        <w:spacing w:after="0" w:line="360" w:lineRule="auto"/>
        <w:jc w:val="both"/>
        <w:rPr>
          <w:rFonts w:ascii="Palatino Linotype" w:eastAsia="Times New Roman" w:hAnsi="Palatino Linotype" w:cs="Tahoma"/>
          <w:b/>
          <w:sz w:val="24"/>
          <w:szCs w:val="24"/>
          <w:lang w:eastAsia="es-MX"/>
        </w:rPr>
      </w:pPr>
      <w:r w:rsidRPr="004F4A9C">
        <w:rPr>
          <w:rFonts w:ascii="Palatino Linotype" w:eastAsia="Times New Roman" w:hAnsi="Palatino Linotype" w:cs="Tahoma"/>
          <w:b/>
          <w:sz w:val="24"/>
          <w:szCs w:val="24"/>
          <w:lang w:eastAsia="es-MX"/>
        </w:rPr>
        <w:t xml:space="preserve">Fundamentación: </w:t>
      </w:r>
      <w:r w:rsidRPr="004F4A9C">
        <w:rPr>
          <w:rFonts w:ascii="Palatino Linotype" w:eastAsia="Times New Roman" w:hAnsi="Palatino Linotype" w:cs="Tahoma"/>
          <w:sz w:val="24"/>
          <w:szCs w:val="24"/>
          <w:lang w:eastAsia="es-MX"/>
        </w:rPr>
        <w:t>Obligación de la autoridad que emite un acto, para citar los preceptos legales, sustantivos y adjetivos, en que se apoye para la determinación tomada.</w:t>
      </w:r>
    </w:p>
    <w:p w14:paraId="03804131" w14:textId="77777777" w:rsidR="004F4A9C" w:rsidRPr="004F4A9C" w:rsidRDefault="004F4A9C" w:rsidP="004F4A9C">
      <w:pPr>
        <w:numPr>
          <w:ilvl w:val="0"/>
          <w:numId w:val="10"/>
        </w:numPr>
        <w:spacing w:after="0" w:line="360" w:lineRule="auto"/>
        <w:jc w:val="both"/>
        <w:rPr>
          <w:rFonts w:ascii="Palatino Linotype" w:eastAsia="Times New Roman" w:hAnsi="Palatino Linotype" w:cs="Tahoma"/>
          <w:b/>
          <w:sz w:val="24"/>
          <w:szCs w:val="24"/>
          <w:lang w:eastAsia="es-MX"/>
        </w:rPr>
      </w:pPr>
      <w:r w:rsidRPr="004F4A9C">
        <w:rPr>
          <w:rFonts w:ascii="Palatino Linotype" w:eastAsia="Times New Roman" w:hAnsi="Palatino Linotype" w:cs="Tahoma"/>
          <w:b/>
          <w:sz w:val="24"/>
          <w:szCs w:val="24"/>
          <w:lang w:eastAsia="es-MX"/>
        </w:rPr>
        <w:lastRenderedPageBreak/>
        <w:t xml:space="preserve">Motivación: </w:t>
      </w:r>
      <w:r w:rsidRPr="004F4A9C">
        <w:rPr>
          <w:rFonts w:ascii="Palatino Linotype" w:eastAsia="Times New Roman" w:hAnsi="Palatino Linotype" w:cs="Tahoma"/>
          <w:sz w:val="24"/>
          <w:szCs w:val="24"/>
          <w:lang w:eastAsia="es-MX"/>
        </w:rPr>
        <w:t>Razonamientos lógico-jurídicos sobre porque se consideró en el caso en concreto, que se ajusta a la hipótesis normativa.</w:t>
      </w:r>
    </w:p>
    <w:p w14:paraId="6A519B3D" w14:textId="77777777" w:rsidR="004F4A9C" w:rsidRPr="004F4A9C" w:rsidRDefault="004F4A9C" w:rsidP="004F4A9C">
      <w:pPr>
        <w:spacing w:after="0" w:line="360" w:lineRule="auto"/>
        <w:jc w:val="both"/>
        <w:rPr>
          <w:rFonts w:ascii="Palatino Linotype" w:eastAsia="Times New Roman" w:hAnsi="Palatino Linotype" w:cs="Tahoma"/>
          <w:sz w:val="24"/>
          <w:szCs w:val="24"/>
          <w:lang w:val="es-ES"/>
        </w:rPr>
      </w:pPr>
    </w:p>
    <w:p w14:paraId="57BD53F7" w14:textId="77777777" w:rsidR="004F4A9C" w:rsidRPr="004F4A9C" w:rsidRDefault="004F4A9C" w:rsidP="004F4A9C">
      <w:pPr>
        <w:spacing w:after="0" w:line="360" w:lineRule="auto"/>
        <w:jc w:val="both"/>
        <w:rPr>
          <w:rFonts w:ascii="Palatino Linotype" w:eastAsia="Times New Roman" w:hAnsi="Palatino Linotype" w:cs="Tahoma"/>
          <w:sz w:val="24"/>
          <w:szCs w:val="24"/>
          <w:lang w:val="es-ES"/>
        </w:rPr>
      </w:pPr>
      <w:r w:rsidRPr="004F4A9C">
        <w:rPr>
          <w:rFonts w:ascii="Palatino Linotype" w:eastAsia="Times New Roman" w:hAnsi="Palatino Linotype" w:cs="Tahoma"/>
          <w:sz w:val="24"/>
          <w:szCs w:val="24"/>
          <w:lang w:val="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154B1EA6" w14:textId="77777777" w:rsidR="004F4A9C" w:rsidRPr="004F4A9C" w:rsidRDefault="004F4A9C" w:rsidP="004F4A9C">
      <w:pPr>
        <w:spacing w:after="0" w:line="360" w:lineRule="auto"/>
        <w:jc w:val="both"/>
        <w:rPr>
          <w:rFonts w:ascii="Palatino Linotype" w:eastAsia="Times New Roman" w:hAnsi="Palatino Linotype" w:cs="Times New Roman"/>
          <w:iCs/>
          <w:sz w:val="24"/>
          <w:szCs w:val="24"/>
          <w:lang w:eastAsia="es-ES"/>
        </w:rPr>
      </w:pPr>
    </w:p>
    <w:p w14:paraId="7DE379B4" w14:textId="27C1785F" w:rsidR="004F4A9C" w:rsidRPr="004F4A9C" w:rsidRDefault="004F4A9C" w:rsidP="004F4A9C">
      <w:pPr>
        <w:spacing w:after="0" w:line="360" w:lineRule="auto"/>
        <w:jc w:val="both"/>
        <w:rPr>
          <w:rFonts w:ascii="Palatino Linotype" w:eastAsia="Batang" w:hAnsi="Palatino Linotype" w:cs="Tahoma"/>
          <w:b/>
          <w:bCs/>
          <w:sz w:val="24"/>
          <w:szCs w:val="24"/>
          <w:lang w:val="es-ES" w:eastAsia="es-ES"/>
        </w:rPr>
      </w:pPr>
      <w:r w:rsidRPr="004F4A9C">
        <w:rPr>
          <w:rFonts w:ascii="Palatino Linotype" w:eastAsia="Batang" w:hAnsi="Palatino Linotype" w:cs="Tahoma"/>
          <w:bCs/>
          <w:sz w:val="24"/>
          <w:szCs w:val="24"/>
          <w:lang w:val="es-ES" w:eastAsia="es-ES"/>
        </w:rPr>
        <w:t xml:space="preserve">En ese contexto, es de señalar que el </w:t>
      </w:r>
      <w:r w:rsidRPr="004F4A9C">
        <w:rPr>
          <w:rFonts w:ascii="Palatino Linotype" w:eastAsia="Batang" w:hAnsi="Palatino Linotype" w:cs="Tahoma"/>
          <w:b/>
          <w:bCs/>
          <w:sz w:val="24"/>
          <w:szCs w:val="24"/>
          <w:lang w:val="es-ES" w:eastAsia="es-ES"/>
        </w:rPr>
        <w:t>Sujeto Obligado</w:t>
      </w:r>
      <w:r w:rsidRPr="004F4A9C">
        <w:rPr>
          <w:rFonts w:ascii="Palatino Linotype" w:eastAsia="Batang" w:hAnsi="Palatino Linotype" w:cs="Tahoma"/>
          <w:bCs/>
          <w:sz w:val="24"/>
          <w:szCs w:val="24"/>
          <w:lang w:eastAsia="es-ES"/>
        </w:rPr>
        <w:t xml:space="preserve">, </w:t>
      </w:r>
      <w:r w:rsidRPr="004F4A9C">
        <w:rPr>
          <w:rFonts w:ascii="Palatino Linotype" w:eastAsia="Batang" w:hAnsi="Palatino Linotype" w:cs="Tahoma"/>
          <w:bCs/>
          <w:sz w:val="24"/>
          <w:szCs w:val="24"/>
          <w:lang w:val="es-ES" w:eastAsia="es-ES"/>
        </w:rPr>
        <w:t xml:space="preserve">ni su Comité de Transparencia, </w:t>
      </w:r>
      <w:r w:rsidRPr="004F4A9C">
        <w:rPr>
          <w:rFonts w:ascii="Palatino Linotype" w:eastAsia="Batang" w:hAnsi="Palatino Linotype" w:cs="Tahoma"/>
          <w:b/>
          <w:bCs/>
          <w:sz w:val="24"/>
          <w:szCs w:val="24"/>
          <w:u w:val="single"/>
          <w:lang w:val="es-ES" w:eastAsia="es-ES"/>
        </w:rPr>
        <w:t xml:space="preserve">precisaron de manera fundada y motivada las razones por las cuales, consideraba que el documento era clasificado en su totalidad, pues únicamente señaló que se trataba de </w:t>
      </w:r>
      <w:r w:rsidR="009070FD">
        <w:rPr>
          <w:rFonts w:ascii="Palatino Linotype" w:eastAsia="Batang" w:hAnsi="Palatino Linotype" w:cs="Tahoma"/>
          <w:b/>
          <w:bCs/>
          <w:sz w:val="24"/>
          <w:szCs w:val="24"/>
          <w:u w:val="single"/>
          <w:lang w:val="es-ES" w:eastAsia="es-ES"/>
        </w:rPr>
        <w:t>la vida privada y datos personales de los servidores públicos</w:t>
      </w:r>
      <w:r w:rsidRPr="004F4A9C">
        <w:rPr>
          <w:rFonts w:ascii="Palatino Linotype" w:eastAsia="Batang" w:hAnsi="Palatino Linotype" w:cs="Tahoma"/>
          <w:b/>
          <w:bCs/>
          <w:sz w:val="24"/>
          <w:szCs w:val="24"/>
          <w:u w:val="single"/>
          <w:lang w:val="es-ES" w:eastAsia="es-ES"/>
        </w:rPr>
        <w:t>.</w:t>
      </w:r>
      <w:r w:rsidRPr="004F4A9C">
        <w:rPr>
          <w:rFonts w:ascii="Palatino Linotype" w:eastAsia="Batang" w:hAnsi="Palatino Linotype" w:cs="Tahoma"/>
          <w:b/>
          <w:bCs/>
          <w:sz w:val="24"/>
          <w:szCs w:val="24"/>
          <w:lang w:val="es-ES" w:eastAsia="es-ES"/>
        </w:rPr>
        <w:t xml:space="preserve"> </w:t>
      </w:r>
    </w:p>
    <w:p w14:paraId="1AC0DF76" w14:textId="77777777" w:rsidR="004F4A9C" w:rsidRPr="004F4A9C" w:rsidRDefault="004F4A9C" w:rsidP="004F4A9C">
      <w:pPr>
        <w:spacing w:after="0" w:line="360" w:lineRule="auto"/>
        <w:jc w:val="both"/>
        <w:rPr>
          <w:rFonts w:ascii="Palatino Linotype" w:eastAsia="Batang" w:hAnsi="Palatino Linotype" w:cs="Tahoma"/>
          <w:b/>
          <w:bCs/>
          <w:sz w:val="24"/>
          <w:szCs w:val="24"/>
          <w:lang w:val="es-ES" w:eastAsia="es-ES"/>
        </w:rPr>
      </w:pPr>
    </w:p>
    <w:p w14:paraId="74496916" w14:textId="77777777" w:rsidR="004F4A9C" w:rsidRPr="004F4A9C" w:rsidRDefault="004F4A9C" w:rsidP="004F4A9C">
      <w:pPr>
        <w:spacing w:after="0" w:line="360" w:lineRule="auto"/>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Además, los artículos 3°, fracción XXI y 111 de la Ley General de Transparencia y Acceso a la Información, 3°, fracción XLV, y 137 de la Ley de Transparencia y Acceso a la Información Pública del Estado de México y Municipios y los numerales Segundo, fracción XVIII, y Quincuagésimo sexto de los Lineamientos Generales, establecen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documento que deberá ser aprobado por el Comité de Transparencia.</w:t>
      </w:r>
    </w:p>
    <w:p w14:paraId="3F516C2D" w14:textId="77777777" w:rsidR="004F4A9C" w:rsidRPr="004F4A9C" w:rsidRDefault="004F4A9C" w:rsidP="004F4A9C">
      <w:pPr>
        <w:spacing w:after="0" w:line="360" w:lineRule="auto"/>
        <w:jc w:val="both"/>
        <w:rPr>
          <w:rFonts w:ascii="Palatino Linotype" w:eastAsia="Times New Roman" w:hAnsi="Palatino Linotype" w:cs="Tahoma"/>
          <w:bCs/>
          <w:iCs/>
          <w:sz w:val="24"/>
          <w:szCs w:val="24"/>
          <w:lang w:eastAsia="es-ES"/>
        </w:rPr>
      </w:pPr>
    </w:p>
    <w:p w14:paraId="31AFC580" w14:textId="77777777" w:rsidR="004F4A9C" w:rsidRPr="004F4A9C" w:rsidRDefault="004F4A9C" w:rsidP="004F4A9C">
      <w:pPr>
        <w:spacing w:after="0" w:line="360" w:lineRule="auto"/>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lastRenderedPageBreak/>
        <w:t>Como se logra observar, la clasificación total del documento no es la única forma de proteger información localizada en este, pues existe otro procedimiento, en el cual, solamente se testan las partes que contienen datos o información, denominado versión pública; con lo cual, el Sujeto Obligado podría testar los datos confidenciales o reservados y proporcionar el documento que da cuenta de la información solicitada.</w:t>
      </w:r>
    </w:p>
    <w:p w14:paraId="3F38A075" w14:textId="77777777" w:rsidR="004F4A9C" w:rsidRPr="004F4A9C" w:rsidRDefault="004F4A9C" w:rsidP="004F4A9C">
      <w:pPr>
        <w:tabs>
          <w:tab w:val="left" w:pos="284"/>
          <w:tab w:val="left" w:pos="426"/>
        </w:tabs>
        <w:spacing w:after="0" w:line="360" w:lineRule="auto"/>
        <w:ind w:right="49"/>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En ese contexto, este Instituto considera que no procede la confidencialidad de los documentos requeridos, pues como se refirió las áreas no fundaron, ni motivaron la clasificación de la información.</w:t>
      </w:r>
    </w:p>
    <w:p w14:paraId="7A7083FD" w14:textId="77777777" w:rsidR="004F4A9C" w:rsidRPr="004F4A9C" w:rsidRDefault="004F4A9C" w:rsidP="004F4A9C">
      <w:pPr>
        <w:tabs>
          <w:tab w:val="left" w:pos="284"/>
          <w:tab w:val="left" w:pos="426"/>
        </w:tabs>
        <w:spacing w:after="0" w:line="360" w:lineRule="auto"/>
        <w:ind w:right="49"/>
        <w:jc w:val="both"/>
        <w:rPr>
          <w:rFonts w:ascii="Palatino Linotype" w:eastAsia="Times New Roman" w:hAnsi="Palatino Linotype" w:cs="Tahoma"/>
          <w:bCs/>
          <w:iCs/>
          <w:sz w:val="24"/>
          <w:szCs w:val="24"/>
          <w:lang w:eastAsia="es-ES"/>
        </w:rPr>
      </w:pPr>
    </w:p>
    <w:p w14:paraId="498478CC" w14:textId="63ED9EA4" w:rsidR="004F4A9C" w:rsidRPr="004F4A9C" w:rsidRDefault="004F4A9C" w:rsidP="004F4A9C">
      <w:pPr>
        <w:spacing w:after="0" w:line="360" w:lineRule="auto"/>
        <w:contextualSpacing/>
        <w:jc w:val="both"/>
        <w:rPr>
          <w:rFonts w:ascii="Palatino Linotype" w:eastAsia="Times New Roman" w:hAnsi="Palatino Linotype" w:cs="Times New Roman"/>
          <w:b/>
          <w:sz w:val="24"/>
          <w:u w:val="single"/>
          <w:lang w:eastAsia="es-ES"/>
        </w:rPr>
      </w:pPr>
      <w:r w:rsidRPr="004F4A9C">
        <w:rPr>
          <w:rFonts w:ascii="Palatino Linotype" w:eastAsia="Times New Roman" w:hAnsi="Palatino Linotype" w:cs="Times New Roman"/>
          <w:sz w:val="24"/>
          <w:lang w:eastAsia="es-ES"/>
        </w:rPr>
        <w:t>Conforme a lo anterior, se logra vislumbrar que</w:t>
      </w:r>
      <w:r w:rsidR="009070FD">
        <w:rPr>
          <w:rFonts w:ascii="Palatino Linotype" w:eastAsia="Times New Roman" w:hAnsi="Palatino Linotype" w:cs="Times New Roman"/>
          <w:sz w:val="24"/>
          <w:lang w:eastAsia="es-ES"/>
        </w:rPr>
        <w:t xml:space="preserve"> el Sujeto Obligado</w:t>
      </w:r>
      <w:r w:rsidRPr="004F4A9C">
        <w:rPr>
          <w:rFonts w:ascii="Palatino Linotype" w:eastAsia="Times New Roman" w:hAnsi="Palatino Linotype" w:cs="Times New Roman"/>
          <w:sz w:val="24"/>
          <w:lang w:eastAsia="es-ES"/>
        </w:rPr>
        <w:t xml:space="preserve"> </w:t>
      </w:r>
      <w:r w:rsidR="009070FD">
        <w:rPr>
          <w:rFonts w:ascii="Palatino Linotype" w:eastAsia="Times New Roman" w:hAnsi="Palatino Linotype" w:cs="Times New Roman"/>
          <w:sz w:val="24"/>
          <w:lang w:eastAsia="es-ES"/>
        </w:rPr>
        <w:t>fue omiso en entregar las</w:t>
      </w:r>
      <w:r w:rsidRPr="004F4A9C">
        <w:rPr>
          <w:rFonts w:ascii="Palatino Linotype" w:eastAsia="Times New Roman" w:hAnsi="Palatino Linotype" w:cs="Times New Roman"/>
          <w:sz w:val="24"/>
          <w:lang w:eastAsia="es-ES"/>
        </w:rPr>
        <w:t xml:space="preserve"> diversas documentales</w:t>
      </w:r>
      <w:r w:rsidR="009070FD">
        <w:rPr>
          <w:rFonts w:ascii="Palatino Linotype" w:eastAsia="Times New Roman" w:hAnsi="Palatino Linotype" w:cs="Times New Roman"/>
          <w:sz w:val="24"/>
          <w:lang w:eastAsia="es-ES"/>
        </w:rPr>
        <w:t xml:space="preserve"> que </w:t>
      </w:r>
      <w:r w:rsidRPr="004F4A9C">
        <w:rPr>
          <w:rFonts w:ascii="Palatino Linotype" w:eastAsia="Times New Roman" w:hAnsi="Palatino Linotype" w:cs="Times New Roman"/>
          <w:sz w:val="24"/>
          <w:lang w:eastAsia="es-ES"/>
        </w:rPr>
        <w:t>integra</w:t>
      </w:r>
      <w:r w:rsidR="009070FD">
        <w:rPr>
          <w:rFonts w:ascii="Palatino Linotype" w:eastAsia="Times New Roman" w:hAnsi="Palatino Linotype" w:cs="Times New Roman"/>
          <w:sz w:val="24"/>
          <w:lang w:eastAsia="es-ES"/>
        </w:rPr>
        <w:t>n</w:t>
      </w:r>
      <w:r w:rsidRPr="004F4A9C">
        <w:rPr>
          <w:rFonts w:ascii="Palatino Linotype" w:eastAsia="Times New Roman" w:hAnsi="Palatino Linotype" w:cs="Times New Roman"/>
          <w:sz w:val="24"/>
          <w:lang w:eastAsia="es-ES"/>
        </w:rPr>
        <w:t xml:space="preserve"> el expediente</w:t>
      </w:r>
      <w:r w:rsidR="009070FD">
        <w:rPr>
          <w:rFonts w:ascii="Palatino Linotype" w:eastAsia="Times New Roman" w:hAnsi="Palatino Linotype" w:cs="Times New Roman"/>
          <w:sz w:val="24"/>
          <w:lang w:eastAsia="es-ES"/>
        </w:rPr>
        <w:t xml:space="preserve"> de servidores públicos</w:t>
      </w:r>
      <w:r w:rsidRPr="004F4A9C">
        <w:rPr>
          <w:rFonts w:ascii="Palatino Linotype" w:eastAsia="Times New Roman" w:hAnsi="Palatino Linotype" w:cs="Times New Roman"/>
          <w:sz w:val="24"/>
          <w:lang w:eastAsia="es-ES"/>
        </w:rPr>
        <w:t xml:space="preserve">, por lo que, </w:t>
      </w:r>
      <w:r w:rsidRPr="004F4A9C">
        <w:rPr>
          <w:rFonts w:ascii="Palatino Linotype" w:eastAsia="Times New Roman" w:hAnsi="Palatino Linotype" w:cs="Times New Roman"/>
          <w:b/>
          <w:sz w:val="24"/>
          <w:u w:val="single"/>
          <w:lang w:eastAsia="es-ES"/>
        </w:rPr>
        <w:t xml:space="preserve">se considera que la información se encuentra de manera incompleta. </w:t>
      </w:r>
    </w:p>
    <w:p w14:paraId="7A1AF58F" w14:textId="77777777" w:rsidR="004F4A9C" w:rsidRPr="004F4A9C" w:rsidRDefault="004F4A9C" w:rsidP="004F4A9C">
      <w:pPr>
        <w:spacing w:after="0" w:line="360" w:lineRule="auto"/>
        <w:contextualSpacing/>
        <w:jc w:val="both"/>
        <w:rPr>
          <w:rFonts w:ascii="Palatino Linotype" w:eastAsia="Times New Roman" w:hAnsi="Palatino Linotype" w:cs="Times New Roman"/>
          <w:b/>
          <w:sz w:val="24"/>
          <w:u w:val="single"/>
          <w:lang w:eastAsia="es-ES"/>
        </w:rPr>
      </w:pPr>
    </w:p>
    <w:p w14:paraId="774B6BC7" w14:textId="77777777" w:rsidR="004F4A9C" w:rsidRPr="004F4A9C" w:rsidRDefault="004F4A9C" w:rsidP="004F4A9C">
      <w:pPr>
        <w:spacing w:after="0" w:line="360" w:lineRule="auto"/>
        <w:ind w:right="113"/>
        <w:jc w:val="both"/>
        <w:rPr>
          <w:rFonts w:ascii="Palatino Linotype" w:eastAsia="Times New Roman" w:hAnsi="Palatino Linotype" w:cs="Tahoma"/>
          <w:sz w:val="24"/>
          <w:lang w:eastAsia="es-ES"/>
        </w:rPr>
      </w:pPr>
      <w:r w:rsidRPr="004F4A9C">
        <w:rPr>
          <w:rFonts w:ascii="Palatino Linotype" w:eastAsia="Times New Roman" w:hAnsi="Palatino Linotype" w:cs="Tahoma"/>
          <w:sz w:val="24"/>
          <w:lang w:eastAsia="es-ES"/>
        </w:rPr>
        <w:t xml:space="preserve">Además, debemos recordar que la Ley </w:t>
      </w:r>
      <w:r w:rsidRPr="004F4A9C">
        <w:rPr>
          <w:rFonts w:ascii="Palatino Linotype" w:eastAsia="Times New Roman" w:hAnsi="Palatino Linotype" w:cs="Tahoma"/>
          <w:bCs/>
          <w:sz w:val="24"/>
        </w:rPr>
        <w:t xml:space="preserve">del Trabajo de los Servidores Públicos del Estado y Municipios, </w:t>
      </w:r>
      <w:r w:rsidRPr="004F4A9C">
        <w:rPr>
          <w:rFonts w:ascii="Palatino Linotype" w:eastAsia="Times New Roman" w:hAnsi="Palatino Linotype" w:cs="Tahoma"/>
          <w:b/>
          <w:bCs/>
          <w:sz w:val="24"/>
        </w:rPr>
        <w:t>regula el ingreso al servicio público, esto es, los requisitos que se deben colmar a fin de emitir el alta de una persona en la Administración Pública independientemente del cargo a ostentar.</w:t>
      </w:r>
    </w:p>
    <w:p w14:paraId="2372A2D0" w14:textId="77777777" w:rsidR="004F4A9C" w:rsidRPr="004F4A9C" w:rsidRDefault="004F4A9C" w:rsidP="004F4A9C">
      <w:pPr>
        <w:spacing w:after="0" w:line="360" w:lineRule="auto"/>
        <w:ind w:right="113"/>
        <w:jc w:val="both"/>
        <w:rPr>
          <w:rFonts w:ascii="Palatino Linotype" w:eastAsia="Times New Roman" w:hAnsi="Palatino Linotype" w:cs="Tahoma"/>
          <w:bCs/>
          <w:sz w:val="24"/>
        </w:rPr>
      </w:pPr>
    </w:p>
    <w:p w14:paraId="52C779E3" w14:textId="2DEBD9F0" w:rsidR="004F4A9C" w:rsidRPr="004F4A9C" w:rsidRDefault="004F4A9C" w:rsidP="004F4A9C">
      <w:pPr>
        <w:spacing w:after="0" w:line="360" w:lineRule="auto"/>
        <w:ind w:right="113"/>
        <w:jc w:val="both"/>
        <w:rPr>
          <w:rFonts w:ascii="Palatino Linotype" w:eastAsia="Times New Roman" w:hAnsi="Palatino Linotype" w:cs="Tahoma"/>
          <w:bCs/>
          <w:sz w:val="24"/>
        </w:rPr>
      </w:pPr>
      <w:r w:rsidRPr="004F4A9C">
        <w:rPr>
          <w:rFonts w:ascii="Palatino Linotype" w:eastAsia="Times New Roman" w:hAnsi="Palatino Linotype" w:cs="Tahoma"/>
          <w:bCs/>
          <w:sz w:val="24"/>
        </w:rPr>
        <w:t xml:space="preserve">Lo hasta aquí expuesto cobra relevancia en virtud que </w:t>
      </w:r>
      <w:r w:rsidRPr="004F4A9C">
        <w:rPr>
          <w:rFonts w:ascii="Palatino Linotype" w:eastAsia="Times New Roman" w:hAnsi="Palatino Linotype" w:cs="Tahoma"/>
          <w:b/>
          <w:bCs/>
          <w:sz w:val="24"/>
        </w:rPr>
        <w:t xml:space="preserve">dichos documentos devienen necesarios en atención a los diversos trámites correspondientes a derechos y obligaciones de un servidor público, </w:t>
      </w:r>
      <w:r w:rsidRPr="004F4A9C">
        <w:rPr>
          <w:rFonts w:ascii="Palatino Linotype" w:eastAsia="Times New Roman" w:hAnsi="Palatino Linotype" w:cs="Tahoma"/>
          <w:bCs/>
          <w:sz w:val="24"/>
        </w:rPr>
        <w:t xml:space="preserve">a saber, de manera enunciativa, más no limitativa, los movimientos o registros ante las diversas dependencias encargadas de las retenciones de impuestos o bien, el alta ante el Instituto encargado de la seguridad social de un empleado del sector público; pues es a través de la totalidad de </w:t>
      </w:r>
      <w:r w:rsidRPr="004F4A9C">
        <w:rPr>
          <w:rFonts w:ascii="Palatino Linotype" w:eastAsia="Times New Roman" w:hAnsi="Palatino Linotype" w:cs="Tahoma"/>
          <w:bCs/>
          <w:sz w:val="24"/>
        </w:rPr>
        <w:lastRenderedPageBreak/>
        <w:t>documentos remitidos por la persona que se desempeña en la Administración Pública, que las gestiones afines a la relación laboral se pueden llevar a cabo.</w:t>
      </w:r>
    </w:p>
    <w:p w14:paraId="499BED61"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lang w:val="es-ES_tradnl"/>
        </w:rPr>
      </w:pPr>
    </w:p>
    <w:p w14:paraId="7DEE7C00" w14:textId="4C14964B" w:rsidR="004F4A9C" w:rsidRPr="004F4A9C" w:rsidRDefault="004F4A9C" w:rsidP="004F4A9C">
      <w:pPr>
        <w:spacing w:after="0" w:line="360" w:lineRule="auto"/>
        <w:contextualSpacing/>
        <w:jc w:val="both"/>
        <w:rPr>
          <w:rFonts w:ascii="Palatino Linotype" w:eastAsia="Times New Roman" w:hAnsi="Palatino Linotype" w:cs="Tahoma"/>
          <w:bCs/>
          <w:iCs/>
          <w:sz w:val="24"/>
          <w:lang w:val="es-ES_tradnl"/>
        </w:rPr>
      </w:pPr>
      <w:r w:rsidRPr="004F4A9C">
        <w:rPr>
          <w:rFonts w:ascii="Palatino Linotype" w:eastAsia="Times New Roman" w:hAnsi="Palatino Linotype" w:cs="Tahoma"/>
          <w:bCs/>
          <w:iCs/>
          <w:sz w:val="24"/>
          <w:lang w:val="es-ES_tradnl"/>
        </w:rPr>
        <w:t>Así, se logra advertir que toda persona que ingrese al servicio público debe cumplir con las especificaciones que para el cargo a ocupar son necesarias, esto es, los requisitos mínimos tales como, la nacionalidad y el pleno ejercicio de sus derechos civiles y políticos; en este sentido, no se deja de lado que, el de Presidente Municipal y de la Síndica, al tratarse de  cargos de elección popular, requieren de cumplir otro tipo de requisitos para acceso al cargo; sin embargo</w:t>
      </w:r>
      <w:r w:rsidR="009070FD">
        <w:rPr>
          <w:rFonts w:ascii="Palatino Linotype" w:eastAsia="Times New Roman" w:hAnsi="Palatino Linotype" w:cs="Tahoma"/>
          <w:bCs/>
          <w:iCs/>
          <w:sz w:val="24"/>
          <w:lang w:val="es-ES_tradnl"/>
        </w:rPr>
        <w:t>,</w:t>
      </w:r>
      <w:r w:rsidRPr="004F4A9C">
        <w:rPr>
          <w:rFonts w:ascii="Palatino Linotype" w:eastAsia="Times New Roman" w:hAnsi="Palatino Linotype" w:cs="Tahoma"/>
          <w:bCs/>
          <w:iCs/>
          <w:sz w:val="24"/>
          <w:lang w:val="es-ES_tradnl"/>
        </w:rPr>
        <w:t xml:space="preserve"> ya una vez como servidor público, es necesario contar con diferentes documentos en su expediente de personal para cumplir con obligaciones legales tales como cubrir el pago del impuesto sobre la renta ante el Servicio de Administración Tributaria (SAT) con motivo del pago de nómina, darlo de alta ante el Instituto de Seguridad Social del Estado de México y  Municipios (ISSEMYM), tanto para pagar contribuciones como para concederle el derecho  a la seguridad social a la que tiene derecho por ley; además de cumplir con las obligaciones de transparencia, por lo que hace a su información curricular, sólo por mencionar algunos.</w:t>
      </w:r>
    </w:p>
    <w:p w14:paraId="4117FD11"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lang w:val="es-ES_tradnl"/>
        </w:rPr>
      </w:pPr>
    </w:p>
    <w:p w14:paraId="505452C3" w14:textId="4BA3E57C" w:rsidR="004F4A9C" w:rsidRDefault="004F4A9C" w:rsidP="004F4A9C">
      <w:pPr>
        <w:spacing w:after="0" w:line="360" w:lineRule="auto"/>
        <w:contextualSpacing/>
        <w:jc w:val="both"/>
        <w:rPr>
          <w:rFonts w:ascii="Palatino Linotype" w:eastAsia="Times New Roman" w:hAnsi="Palatino Linotype" w:cs="Tahoma"/>
          <w:bCs/>
          <w:iCs/>
          <w:sz w:val="24"/>
          <w:lang w:val="es-ES_tradnl"/>
        </w:rPr>
      </w:pPr>
      <w:r w:rsidRPr="004F4A9C">
        <w:rPr>
          <w:rFonts w:ascii="Palatino Linotype" w:eastAsia="Times New Roman" w:hAnsi="Palatino Linotype" w:cs="Tahoma"/>
          <w:bCs/>
          <w:iCs/>
          <w:sz w:val="24"/>
          <w:lang w:val="es-ES_tradnl"/>
        </w:rPr>
        <w:t>De tal suerte, destaca que, más allá de tratarse de documentos necesarios para acceso al cargo, que no lo son, es necesario integrar un expediente de personal de los servidores públicos de cargos de elección popular para cumplir con diversas disposiciones legales</w:t>
      </w:r>
      <w:r w:rsidR="009070FD">
        <w:rPr>
          <w:rFonts w:ascii="Palatino Linotype" w:eastAsia="Times New Roman" w:hAnsi="Palatino Linotype" w:cs="Tahoma"/>
          <w:bCs/>
          <w:iCs/>
          <w:sz w:val="24"/>
          <w:lang w:val="es-ES_tradnl"/>
        </w:rPr>
        <w:t>.</w:t>
      </w:r>
    </w:p>
    <w:p w14:paraId="5D143654" w14:textId="77777777" w:rsidR="009070FD" w:rsidRPr="004F4A9C" w:rsidRDefault="009070FD" w:rsidP="004F4A9C">
      <w:pPr>
        <w:spacing w:after="0" w:line="360" w:lineRule="auto"/>
        <w:contextualSpacing/>
        <w:jc w:val="both"/>
        <w:rPr>
          <w:rFonts w:ascii="Times New Roman" w:eastAsia="Times New Roman" w:hAnsi="Times New Roman" w:cs="Times New Roman"/>
          <w:szCs w:val="20"/>
          <w:lang w:eastAsia="es-ES"/>
        </w:rPr>
      </w:pPr>
    </w:p>
    <w:p w14:paraId="4DF7D7A8" w14:textId="60290810" w:rsidR="004F4A9C" w:rsidRDefault="004F4A9C" w:rsidP="004F4A9C">
      <w:p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lastRenderedPageBreak/>
        <w:t xml:space="preserve">Así, para atender el requerimiento de información, se considera que el Sujeto Obligado deberá realizar una búsqueda exhaustiva y razonable, en los archivos de la Dirección de </w:t>
      </w:r>
      <w:r w:rsidR="009070FD" w:rsidRPr="004F4A9C">
        <w:rPr>
          <w:rFonts w:ascii="Palatino Linotype" w:eastAsia="Times New Roman" w:hAnsi="Palatino Linotype" w:cs="Times New Roman"/>
          <w:sz w:val="24"/>
          <w:lang w:eastAsia="es-ES"/>
        </w:rPr>
        <w:t>Administración</w:t>
      </w:r>
      <w:r w:rsidRPr="004F4A9C">
        <w:rPr>
          <w:rFonts w:ascii="Palatino Linotype" w:eastAsia="Times New Roman" w:hAnsi="Palatino Linotype" w:cs="Times New Roman"/>
          <w:sz w:val="24"/>
          <w:lang w:eastAsia="es-ES"/>
        </w:rPr>
        <w:t>, a efecto de que proporcionen los documentos que conforman el Expediente Laboral de los funcionarios públicos solicitados y así dar cumplimiento a los artículos 12 y 160 de la Ley de Transparencia y Acceso a la Información Pública del Estado de México y Municipios; para lo cual, es necesario analizar los documentos que pudiera obrar en ellos, conforme a lo analizado en párrafos anteriores.</w:t>
      </w:r>
    </w:p>
    <w:p w14:paraId="7ACF0DCC" w14:textId="77777777" w:rsidR="009070FD" w:rsidRDefault="009070FD" w:rsidP="004F4A9C">
      <w:pPr>
        <w:spacing w:after="0" w:line="360" w:lineRule="auto"/>
        <w:contextualSpacing/>
        <w:jc w:val="both"/>
        <w:rPr>
          <w:rFonts w:ascii="Palatino Linotype" w:eastAsia="Times New Roman" w:hAnsi="Palatino Linotype" w:cs="Times New Roman"/>
          <w:sz w:val="24"/>
          <w:lang w:eastAsia="es-ES"/>
        </w:rPr>
      </w:pPr>
    </w:p>
    <w:p w14:paraId="2E5F7BBA" w14:textId="4611FEAF" w:rsidR="00380491" w:rsidRPr="00380491" w:rsidRDefault="009070FD" w:rsidP="00380491">
      <w:pPr>
        <w:spacing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Times New Roman"/>
          <w:sz w:val="24"/>
          <w:lang w:eastAsia="es-ES"/>
        </w:rPr>
        <w:t>Asimismo, por cuanto hace a los requisitos específicos que deben acreditar los servidores públicos para ocupar los cargos dentro de la Administración pública Municipal</w:t>
      </w:r>
      <w:r w:rsidR="00380491" w:rsidRPr="00380491">
        <w:rPr>
          <w:rFonts w:ascii="Palatino Linotype" w:eastAsia="Times New Roman" w:hAnsi="Palatino Linotype" w:cs="Arial"/>
          <w:sz w:val="24"/>
          <w:szCs w:val="24"/>
          <w:lang w:val="es-ES" w:eastAsia="es-ES"/>
        </w:rPr>
        <w:t xml:space="preserve"> Al no tener registro del pronunciamiento por parte del Sujeto Obligado sobre dichos requerimientos, resulta oportuno citar </w:t>
      </w:r>
      <w:r w:rsidR="00380491" w:rsidRPr="00380491">
        <w:rPr>
          <w:rFonts w:ascii="Palatino Linotype" w:hAnsi="Palatino Linotype" w:cs="Arial"/>
          <w:sz w:val="24"/>
          <w:szCs w:val="24"/>
          <w:lang w:eastAsia="es-MX"/>
        </w:rPr>
        <w:t xml:space="preserve">traer a contexto lo establecido en el artículo 32 de la Ley Orgánica Municipal del Estado de México, que se transcribe de forma literal a continuación: </w:t>
      </w:r>
    </w:p>
    <w:p w14:paraId="201A66C3"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b/>
          <w:bCs/>
          <w:i/>
          <w:iCs/>
          <w:lang w:eastAsia="es-MX"/>
        </w:rPr>
        <w:t xml:space="preserve">Artículo 32. </w:t>
      </w:r>
      <w:r w:rsidRPr="00380491">
        <w:rPr>
          <w:rFonts w:ascii="Palatino Linotype" w:hAnsi="Palatino Linotype" w:cs="Arial"/>
          <w:i/>
          <w:iCs/>
          <w:lang w:eastAsia="es-MX"/>
        </w:rPr>
        <w:t xml:space="preserve">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2FE518AA"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02EFF2BA"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 xml:space="preserve">I. Ser persona ciudadana del Estado, en pleno uso de sus derechos; </w:t>
      </w:r>
    </w:p>
    <w:p w14:paraId="4A3F6931"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7DB3494D"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 xml:space="preserve">II. No estar inhabilitada o inhabilitado para desempeñar cargo, empleo, o comisión pública; </w:t>
      </w:r>
    </w:p>
    <w:p w14:paraId="62101145"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1D737F7A"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 xml:space="preserve">III. Contar con título profesional o acreditar experiencia mínima de un año en la materia, ante la o el Presidente o el Ayuntamiento, cuando sea el caso, para el desempeño de los cargos que así lo requieran; </w:t>
      </w:r>
    </w:p>
    <w:p w14:paraId="72EE2503"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350EDF0C"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lastRenderedPageBreak/>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168FAC0C"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20C81649"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 xml:space="preserve">V. </w:t>
      </w:r>
      <w:bookmarkStart w:id="5" w:name="_Hlk191571124"/>
      <w:r w:rsidRPr="00380491">
        <w:rPr>
          <w:rFonts w:ascii="Palatino Linotype" w:hAnsi="Palatino Linotype" w:cs="Arial"/>
          <w:i/>
          <w:iCs/>
          <w:lang w:eastAsia="es-MX"/>
        </w:rPr>
        <w:t>No estar condenada o condenado por sentencia ejecutoriada por el delito de violencia política contra las mujeres en razón de género</w:t>
      </w:r>
      <w:bookmarkEnd w:id="5"/>
      <w:r w:rsidRPr="00380491">
        <w:rPr>
          <w:rFonts w:ascii="Palatino Linotype" w:hAnsi="Palatino Linotype" w:cs="Arial"/>
          <w:i/>
          <w:iCs/>
          <w:lang w:eastAsia="es-MX"/>
        </w:rPr>
        <w:t>;</w:t>
      </w:r>
    </w:p>
    <w:p w14:paraId="370BC4C3"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5988494D"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VI. No estar inscrito en el Registro de Deudores Alimentarios Morosos en el Estado, ni en otra entidad federativa, y</w:t>
      </w:r>
    </w:p>
    <w:p w14:paraId="5C70EE5B"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7374FBA9"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 xml:space="preserve">VII. No estar condenada o condenado por sentencia ejecutoriada por delitos de violencia familiar, contra la libertad sexual o de violencia de género. </w:t>
      </w:r>
    </w:p>
    <w:p w14:paraId="69E78418" w14:textId="77777777" w:rsidR="00380491" w:rsidRPr="00380491" w:rsidRDefault="00380491" w:rsidP="00380491">
      <w:pPr>
        <w:spacing w:after="0" w:line="240" w:lineRule="auto"/>
        <w:ind w:left="851" w:right="851"/>
        <w:jc w:val="both"/>
        <w:rPr>
          <w:rFonts w:ascii="Palatino Linotype" w:hAnsi="Palatino Linotype" w:cs="Arial"/>
          <w:i/>
          <w:iCs/>
          <w:lang w:eastAsia="es-MX"/>
        </w:rPr>
      </w:pPr>
    </w:p>
    <w:p w14:paraId="71C376BD" w14:textId="77777777" w:rsidR="00380491" w:rsidRPr="00380491" w:rsidRDefault="00380491" w:rsidP="00380491">
      <w:pPr>
        <w:spacing w:after="0" w:line="240" w:lineRule="auto"/>
        <w:ind w:left="851" w:right="851"/>
        <w:jc w:val="both"/>
        <w:rPr>
          <w:rFonts w:ascii="Palatino Linotype" w:hAnsi="Palatino Linotype" w:cs="Arial"/>
          <w:i/>
          <w:iCs/>
          <w:lang w:eastAsia="es-MX"/>
        </w:rPr>
      </w:pPr>
      <w:r w:rsidRPr="00380491">
        <w:rPr>
          <w:rFonts w:ascii="Palatino Linotype" w:hAnsi="Palatino Linotype" w:cs="Arial"/>
          <w:i/>
          <w:iCs/>
          <w:lang w:eastAsia="es-MX"/>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6AFA2DE1" w14:textId="72AF31AF" w:rsidR="009070FD" w:rsidRDefault="009070FD" w:rsidP="004F4A9C">
      <w:pPr>
        <w:spacing w:after="0" w:line="360" w:lineRule="auto"/>
        <w:contextualSpacing/>
        <w:jc w:val="both"/>
        <w:rPr>
          <w:rFonts w:ascii="Palatino Linotype" w:eastAsia="Times New Roman" w:hAnsi="Palatino Linotype" w:cs="Tahoma"/>
          <w:bCs/>
          <w:iCs/>
          <w:sz w:val="24"/>
          <w:lang w:eastAsia="es-ES"/>
        </w:rPr>
      </w:pPr>
    </w:p>
    <w:p w14:paraId="72893011" w14:textId="3DE9FC04" w:rsidR="00380491" w:rsidRPr="004F4A9C" w:rsidRDefault="00380491" w:rsidP="004F4A9C">
      <w:pPr>
        <w:spacing w:after="0" w:line="360" w:lineRule="auto"/>
        <w:jc w:val="both"/>
        <w:rPr>
          <w:rFonts w:ascii="Palatino Linotype" w:eastAsia="Times New Roman" w:hAnsi="Palatino Linotype" w:cs="Arial"/>
          <w:sz w:val="24"/>
          <w:szCs w:val="24"/>
          <w:lang w:val="es-ES" w:eastAsia="es-ES"/>
        </w:rPr>
      </w:pPr>
      <w:r w:rsidRPr="00552EAB">
        <w:rPr>
          <w:rFonts w:ascii="Palatino Linotype" w:eastAsia="Times New Roman" w:hAnsi="Palatino Linotype" w:cs="Arial"/>
          <w:sz w:val="24"/>
          <w:szCs w:val="24"/>
          <w:lang w:val="es-ES" w:eastAsia="es-ES"/>
        </w:rPr>
        <w:t>De los anteriores preceptos legales, se acredita que el sujeto obligado para contar dentro de su administración pública con los diferentes Titulares de las Unidades Administrativas que conforman la estructura del Sujeto Obligado, estos deben obligatoriamente acreditar ciertos requisitos, entre ellos contar con los documentos a los que pretende acceder el particular</w:t>
      </w:r>
      <w:r>
        <w:rPr>
          <w:rFonts w:ascii="Palatino Linotype" w:eastAsia="Times New Roman" w:hAnsi="Palatino Linotype" w:cs="Arial"/>
          <w:sz w:val="24"/>
          <w:szCs w:val="24"/>
          <w:lang w:val="es-ES" w:eastAsia="es-ES"/>
        </w:rPr>
        <w:t xml:space="preserve">, por lo que el Sujeto Obligado deberá realizar la entrega de dichos documentos, específicamente de los que son necesarios para ocupar los cargos como lo son el </w:t>
      </w:r>
      <w:r w:rsidRPr="00380491">
        <w:rPr>
          <w:rFonts w:ascii="Palatino Linotype" w:eastAsia="Times New Roman" w:hAnsi="Palatino Linotype" w:cs="Arial"/>
          <w:sz w:val="24"/>
          <w:szCs w:val="24"/>
          <w:lang w:val="es-ES" w:eastAsia="es-ES"/>
        </w:rPr>
        <w:t>título profesional o acreditar experiencia mínima de un año en la materia, cuando sea el caso, para el desempeño de los cargos que así lo requieran</w:t>
      </w:r>
      <w:r>
        <w:rPr>
          <w:rFonts w:ascii="Palatino Linotype" w:eastAsia="Times New Roman" w:hAnsi="Palatino Linotype" w:cs="Arial"/>
          <w:sz w:val="24"/>
          <w:szCs w:val="24"/>
          <w:lang w:val="es-ES" w:eastAsia="es-ES"/>
        </w:rPr>
        <w:t xml:space="preserve"> y la </w:t>
      </w:r>
      <w:r w:rsidRPr="00380491">
        <w:rPr>
          <w:rFonts w:ascii="Palatino Linotype" w:eastAsia="Times New Roman" w:hAnsi="Palatino Linotype" w:cs="Arial"/>
          <w:sz w:val="24"/>
          <w:szCs w:val="24"/>
          <w:lang w:val="es-ES" w:eastAsia="es-ES"/>
        </w:rPr>
        <w:t>certificación de competencia laboral</w:t>
      </w:r>
      <w:r>
        <w:rPr>
          <w:rFonts w:ascii="Palatino Linotype" w:eastAsia="Times New Roman" w:hAnsi="Palatino Linotype" w:cs="Arial"/>
          <w:sz w:val="24"/>
          <w:szCs w:val="24"/>
          <w:lang w:val="es-ES" w:eastAsia="es-ES"/>
        </w:rPr>
        <w:t xml:space="preserve"> correspondiente, así como los documentos que se describen enseguida: </w:t>
      </w:r>
    </w:p>
    <w:p w14:paraId="3819398C" w14:textId="77777777" w:rsidR="004F4A9C" w:rsidRPr="004F4A9C" w:rsidRDefault="004F4A9C" w:rsidP="004F4A9C">
      <w:pPr>
        <w:spacing w:after="0" w:line="360" w:lineRule="auto"/>
        <w:contextualSpacing/>
        <w:jc w:val="both"/>
        <w:rPr>
          <w:rFonts w:ascii="Palatino Linotype" w:eastAsia="Times New Roman" w:hAnsi="Palatino Linotype" w:cs="Times New Roman"/>
          <w:lang w:eastAsia="es-ES"/>
        </w:rPr>
      </w:pPr>
    </w:p>
    <w:p w14:paraId="3AC190D1" w14:textId="77777777" w:rsidR="004F4A9C" w:rsidRPr="004F4A9C" w:rsidRDefault="004F4A9C" w:rsidP="004F4A9C">
      <w:pPr>
        <w:widowControl w:val="0"/>
        <w:numPr>
          <w:ilvl w:val="0"/>
          <w:numId w:val="14"/>
        </w:numPr>
        <w:autoSpaceDE w:val="0"/>
        <w:autoSpaceDN w:val="0"/>
        <w:adjustRightInd w:val="0"/>
        <w:spacing w:after="0" w:line="360" w:lineRule="auto"/>
        <w:contextualSpacing/>
        <w:jc w:val="both"/>
        <w:rPr>
          <w:rFonts w:ascii="Palatino Linotype" w:eastAsia="Times New Roman" w:hAnsi="Palatino Linotype" w:cs="Tahoma"/>
          <w:bCs/>
          <w:sz w:val="24"/>
          <w:u w:val="thick"/>
          <w:lang w:eastAsia="es-ES"/>
        </w:rPr>
      </w:pPr>
      <w:r w:rsidRPr="004F4A9C">
        <w:rPr>
          <w:rFonts w:ascii="Palatino Linotype" w:eastAsia="Times New Roman" w:hAnsi="Palatino Linotype" w:cs="Tahoma"/>
          <w:b/>
          <w:sz w:val="24"/>
          <w:u w:val="thick"/>
          <w:lang w:eastAsia="es-ES"/>
        </w:rPr>
        <w:t xml:space="preserve">Solicitud de empleo. </w:t>
      </w:r>
    </w:p>
    <w:p w14:paraId="2EDD7D6A"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lastRenderedPageBreak/>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02211D09"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Cs/>
          <w:sz w:val="24"/>
          <w:lang w:eastAsia="es-ES"/>
        </w:rPr>
      </w:pPr>
    </w:p>
    <w:p w14:paraId="4B63875C"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Por otro lado, es necesario referir que de acuerdo con el artículo 47 de la Ley de Trabajo de los Servidores Públicos del Estado de México y el 5.4 del Código Reglamentario de Metepec, para ingresar al servicio público se requiere presentar una solicitud por escrito, es decir, la entrega de este documento resulta ser un requisito indispensable para poder prestar servicios dentro de la Administración Pública. </w:t>
      </w:r>
    </w:p>
    <w:p w14:paraId="444CAAE4" w14:textId="77777777" w:rsidR="004F4A9C" w:rsidRPr="004F4A9C" w:rsidRDefault="004F4A9C" w:rsidP="004F4A9C">
      <w:pPr>
        <w:spacing w:after="0" w:line="360" w:lineRule="auto"/>
        <w:contextualSpacing/>
        <w:jc w:val="both"/>
        <w:rPr>
          <w:rFonts w:ascii="Palatino Linotype" w:eastAsia="Times New Roman" w:hAnsi="Palatino Linotype" w:cs="Arial"/>
          <w:sz w:val="24"/>
          <w:lang w:eastAsia="es-ES"/>
        </w:rPr>
      </w:pPr>
      <w:r w:rsidRPr="004F4A9C">
        <w:rPr>
          <w:rFonts w:ascii="Palatino Linotype" w:eastAsia="Times New Roman" w:hAnsi="Palatino Linotype" w:cs="Arial"/>
          <w:sz w:val="24"/>
          <w:lang w:eastAsia="es-ES"/>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4C44CED5" w14:textId="77777777" w:rsidR="004F4A9C" w:rsidRPr="004F4A9C" w:rsidRDefault="004F4A9C" w:rsidP="004F4A9C">
      <w:pPr>
        <w:spacing w:after="0" w:line="360" w:lineRule="auto"/>
        <w:contextualSpacing/>
        <w:jc w:val="both"/>
        <w:rPr>
          <w:rFonts w:ascii="Palatino Linotype" w:eastAsia="Times New Roman" w:hAnsi="Palatino Linotype" w:cs="Arial"/>
          <w:sz w:val="24"/>
          <w:lang w:eastAsia="es-ES"/>
        </w:rPr>
      </w:pPr>
    </w:p>
    <w:p w14:paraId="06BFB1B3"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De esta manera, se trata de un documento de interés público, que contiene datos que actualizan la causal de clasificación establecida en el artículo 143, fracción I, de la Ley </w:t>
      </w:r>
      <w:r w:rsidRPr="004F4A9C">
        <w:rPr>
          <w:rFonts w:ascii="Palatino Linotype" w:eastAsia="Times New Roman" w:hAnsi="Palatino Linotype" w:cs="Tahoma"/>
          <w:bCs/>
          <w:sz w:val="24"/>
          <w:lang w:eastAsia="es-ES"/>
        </w:rPr>
        <w:lastRenderedPageBreak/>
        <w:t xml:space="preserve">de Transparencia y Acceso a la Información Pública del Estado de México y Municipios, por lo tanto, deben proporcionarse en versión pública. </w:t>
      </w:r>
    </w:p>
    <w:p w14:paraId="0310DE39"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Cs/>
          <w:lang w:eastAsia="es-ES"/>
        </w:rPr>
      </w:pPr>
    </w:p>
    <w:p w14:paraId="3929DB0B" w14:textId="77777777" w:rsidR="004F4A9C" w:rsidRPr="004F4A9C" w:rsidRDefault="004F4A9C" w:rsidP="004F4A9C">
      <w:pPr>
        <w:widowControl w:val="0"/>
        <w:numPr>
          <w:ilvl w:val="0"/>
          <w:numId w:val="14"/>
        </w:numPr>
        <w:autoSpaceDE w:val="0"/>
        <w:autoSpaceDN w:val="0"/>
        <w:adjustRightInd w:val="0"/>
        <w:spacing w:after="0" w:line="360" w:lineRule="auto"/>
        <w:contextualSpacing/>
        <w:jc w:val="both"/>
        <w:rPr>
          <w:rFonts w:ascii="Palatino Linotype" w:eastAsia="Times New Roman" w:hAnsi="Palatino Linotype" w:cs="Tahoma"/>
          <w:b/>
          <w:sz w:val="24"/>
          <w:u w:val="thick"/>
          <w:lang w:eastAsia="es-ES"/>
        </w:rPr>
      </w:pPr>
      <w:r w:rsidRPr="004F4A9C">
        <w:rPr>
          <w:rFonts w:ascii="Palatino Linotype" w:eastAsia="Times New Roman" w:hAnsi="Palatino Linotype" w:cs="Tahoma"/>
          <w:b/>
          <w:sz w:val="24"/>
          <w:u w:val="thick"/>
          <w:lang w:eastAsia="es-ES"/>
        </w:rPr>
        <w:t>Acta de nacimiento</w:t>
      </w:r>
    </w:p>
    <w:p w14:paraId="15C50087"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41B2091E"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6614A813"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4180DB7C"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0771042F"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a)</w:t>
      </w:r>
      <w:r w:rsidRPr="004F4A9C">
        <w:rPr>
          <w:rFonts w:ascii="Palatino Linotype" w:eastAsia="Times New Roman" w:hAnsi="Palatino Linotype" w:cs="Tahoma"/>
          <w:bCs/>
          <w:sz w:val="24"/>
          <w:lang w:eastAsia="es-ES"/>
        </w:rPr>
        <w:tab/>
        <w:t>Folio de Impresión.</w:t>
      </w:r>
    </w:p>
    <w:p w14:paraId="15BA3447"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b)</w:t>
      </w:r>
      <w:r w:rsidRPr="004F4A9C">
        <w:rPr>
          <w:rFonts w:ascii="Palatino Linotype" w:eastAsia="Times New Roman" w:hAnsi="Palatino Linotype" w:cs="Tahoma"/>
          <w:bCs/>
          <w:sz w:val="24"/>
          <w:lang w:eastAsia="es-ES"/>
        </w:rPr>
        <w:tab/>
        <w:t>Denominación del Documento.</w:t>
      </w:r>
    </w:p>
    <w:p w14:paraId="237439EC"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c)</w:t>
      </w:r>
      <w:r w:rsidRPr="004F4A9C">
        <w:rPr>
          <w:rFonts w:ascii="Palatino Linotype" w:eastAsia="Times New Roman" w:hAnsi="Palatino Linotype" w:cs="Tahoma"/>
          <w:bCs/>
          <w:sz w:val="24"/>
          <w:lang w:eastAsia="es-ES"/>
        </w:rPr>
        <w:tab/>
        <w:t xml:space="preserve">Identificador Electrónico. </w:t>
      </w:r>
    </w:p>
    <w:p w14:paraId="3CDEDA11"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d)</w:t>
      </w:r>
      <w:r w:rsidRPr="004F4A9C">
        <w:rPr>
          <w:rFonts w:ascii="Palatino Linotype" w:eastAsia="Times New Roman" w:hAnsi="Palatino Linotype" w:cs="Tahoma"/>
          <w:bCs/>
          <w:sz w:val="24"/>
          <w:lang w:eastAsia="es-ES"/>
        </w:rPr>
        <w:tab/>
        <w:t xml:space="preserve">Elementos del Registro. </w:t>
      </w:r>
    </w:p>
    <w:p w14:paraId="4C609504"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e)</w:t>
      </w:r>
      <w:r w:rsidRPr="004F4A9C">
        <w:rPr>
          <w:rFonts w:ascii="Palatino Linotype" w:eastAsia="Times New Roman" w:hAnsi="Palatino Linotype" w:cs="Tahoma"/>
          <w:bCs/>
          <w:sz w:val="24"/>
          <w:lang w:eastAsia="es-ES"/>
        </w:rPr>
        <w:tab/>
        <w:t xml:space="preserve">Datos de la Persona Registrada. </w:t>
      </w:r>
    </w:p>
    <w:p w14:paraId="3041A84D"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f)</w:t>
      </w:r>
      <w:r w:rsidRPr="004F4A9C">
        <w:rPr>
          <w:rFonts w:ascii="Palatino Linotype" w:eastAsia="Times New Roman" w:hAnsi="Palatino Linotype" w:cs="Tahoma"/>
          <w:bCs/>
          <w:sz w:val="24"/>
          <w:lang w:eastAsia="es-ES"/>
        </w:rPr>
        <w:tab/>
        <w:t xml:space="preserve">Datos de Filiación de la Persona Registrada. </w:t>
      </w:r>
    </w:p>
    <w:p w14:paraId="61E25063"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g)</w:t>
      </w:r>
      <w:r w:rsidRPr="004F4A9C">
        <w:rPr>
          <w:rFonts w:ascii="Palatino Linotype" w:eastAsia="Times New Roman" w:hAnsi="Palatino Linotype" w:cs="Tahoma"/>
          <w:bCs/>
          <w:sz w:val="24"/>
          <w:lang w:eastAsia="es-ES"/>
        </w:rPr>
        <w:tab/>
        <w:t xml:space="preserve">Anotaciones Marginales. </w:t>
      </w:r>
    </w:p>
    <w:p w14:paraId="4232CB91"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h)</w:t>
      </w:r>
      <w:r w:rsidRPr="004F4A9C">
        <w:rPr>
          <w:rFonts w:ascii="Palatino Linotype" w:eastAsia="Times New Roman" w:hAnsi="Palatino Linotype" w:cs="Tahoma"/>
          <w:bCs/>
          <w:sz w:val="24"/>
          <w:lang w:eastAsia="es-ES"/>
        </w:rPr>
        <w:tab/>
        <w:t xml:space="preserve">Certificación. </w:t>
      </w:r>
    </w:p>
    <w:p w14:paraId="31B85F34"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i)</w:t>
      </w:r>
      <w:r w:rsidRPr="004F4A9C">
        <w:rPr>
          <w:rFonts w:ascii="Palatino Linotype" w:eastAsia="Times New Roman" w:hAnsi="Palatino Linotype" w:cs="Tahoma"/>
          <w:bCs/>
          <w:sz w:val="24"/>
          <w:lang w:eastAsia="es-ES"/>
        </w:rPr>
        <w:tab/>
        <w:t xml:space="preserve">Código Bidimensional QR que contiene información encriptada del acta. </w:t>
      </w:r>
    </w:p>
    <w:p w14:paraId="09292C74"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lastRenderedPageBreak/>
        <w:t>j)</w:t>
      </w:r>
      <w:r w:rsidRPr="004F4A9C">
        <w:rPr>
          <w:rFonts w:ascii="Palatino Linotype" w:eastAsia="Times New Roman" w:hAnsi="Palatino Linotype" w:cs="Tahoma"/>
          <w:bCs/>
          <w:sz w:val="24"/>
          <w:lang w:eastAsia="es-ES"/>
        </w:rPr>
        <w:tab/>
        <w:t xml:space="preserve">Leyenda “Soy México” </w:t>
      </w:r>
    </w:p>
    <w:p w14:paraId="0B9B1A76"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k)</w:t>
      </w:r>
      <w:r w:rsidRPr="004F4A9C">
        <w:rPr>
          <w:rFonts w:ascii="Palatino Linotype" w:eastAsia="Times New Roman" w:hAnsi="Palatino Linotype" w:cs="Tahoma"/>
          <w:bCs/>
          <w:sz w:val="24"/>
          <w:lang w:eastAsia="es-ES"/>
        </w:rPr>
        <w:tab/>
        <w:t xml:space="preserve">Firma Electrónica Avanzada. </w:t>
      </w:r>
    </w:p>
    <w:p w14:paraId="5852DCCF"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l)</w:t>
      </w:r>
      <w:r w:rsidRPr="004F4A9C">
        <w:rPr>
          <w:rFonts w:ascii="Palatino Linotype" w:eastAsia="Times New Roman" w:hAnsi="Palatino Linotype" w:cs="Tahoma"/>
          <w:bCs/>
          <w:sz w:val="24"/>
          <w:lang w:eastAsia="es-ES"/>
        </w:rPr>
        <w:tab/>
        <w:t xml:space="preserve">Firma y datos de la autoridad emisora. </w:t>
      </w:r>
    </w:p>
    <w:p w14:paraId="7DEDD706"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m)</w:t>
      </w:r>
      <w:r w:rsidRPr="004F4A9C">
        <w:rPr>
          <w:rFonts w:ascii="Palatino Linotype" w:eastAsia="Times New Roman" w:hAnsi="Palatino Linotype" w:cs="Tahoma"/>
          <w:bCs/>
          <w:sz w:val="24"/>
          <w:lang w:eastAsia="es-ES"/>
        </w:rPr>
        <w:tab/>
        <w:t xml:space="preserve">Código QR. </w:t>
      </w:r>
    </w:p>
    <w:p w14:paraId="285EFB9D"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n)</w:t>
      </w:r>
      <w:r w:rsidRPr="004F4A9C">
        <w:rPr>
          <w:rFonts w:ascii="Palatino Linotype" w:eastAsia="Times New Roman" w:hAnsi="Palatino Linotype" w:cs="Tahoma"/>
          <w:bCs/>
          <w:sz w:val="24"/>
          <w:lang w:eastAsia="es-ES"/>
        </w:rPr>
        <w:tab/>
        <w:t>Código de Verificación.</w:t>
      </w:r>
    </w:p>
    <w:p w14:paraId="5EE78861" w14:textId="77777777" w:rsidR="004F4A9C" w:rsidRPr="004F4A9C" w:rsidRDefault="004F4A9C" w:rsidP="004F4A9C">
      <w:pPr>
        <w:spacing w:after="0" w:line="360" w:lineRule="auto"/>
        <w:ind w:left="284"/>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o)</w:t>
      </w:r>
      <w:r w:rsidRPr="004F4A9C">
        <w:rPr>
          <w:rFonts w:ascii="Palatino Linotype" w:eastAsia="Times New Roman" w:hAnsi="Palatino Linotype" w:cs="Tahoma"/>
          <w:bCs/>
          <w:sz w:val="24"/>
          <w:lang w:eastAsia="es-ES"/>
        </w:rPr>
        <w:tab/>
        <w:t xml:space="preserve">Leyenda de instrucciones para la verificación del documento. </w:t>
      </w:r>
    </w:p>
    <w:p w14:paraId="7367E2FA"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737B86AE"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64EAB6C6"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1B72A39F"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17FBCE80"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322DBFC5"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lastRenderedPageBreak/>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2022B60B"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6EAE96CA" w14:textId="77777777" w:rsidR="004F4A9C" w:rsidRPr="004F4A9C" w:rsidRDefault="004F4A9C" w:rsidP="004F4A9C">
      <w:pPr>
        <w:widowControl w:val="0"/>
        <w:numPr>
          <w:ilvl w:val="0"/>
          <w:numId w:val="14"/>
        </w:numPr>
        <w:autoSpaceDE w:val="0"/>
        <w:autoSpaceDN w:val="0"/>
        <w:adjustRightInd w:val="0"/>
        <w:spacing w:after="0" w:line="360" w:lineRule="auto"/>
        <w:contextualSpacing/>
        <w:jc w:val="both"/>
        <w:rPr>
          <w:rFonts w:ascii="Palatino Linotype" w:eastAsia="Times New Roman" w:hAnsi="Palatino Linotype" w:cs="Tahoma"/>
          <w:b/>
          <w:sz w:val="24"/>
          <w:u w:val="thick"/>
          <w:lang w:eastAsia="es-ES"/>
        </w:rPr>
      </w:pPr>
      <w:r w:rsidRPr="004F4A9C">
        <w:rPr>
          <w:rFonts w:ascii="Palatino Linotype" w:eastAsia="Times New Roman" w:hAnsi="Palatino Linotype" w:cs="Tahoma"/>
          <w:b/>
          <w:bCs/>
          <w:sz w:val="24"/>
          <w:u w:val="thick"/>
          <w:lang w:eastAsia="es-ES"/>
        </w:rPr>
        <w:t>Credencial para votar.</w:t>
      </w:r>
    </w:p>
    <w:p w14:paraId="3ADBB892" w14:textId="77777777" w:rsidR="004F4A9C" w:rsidRPr="004F4A9C" w:rsidRDefault="004F4A9C" w:rsidP="004F4A9C">
      <w:pPr>
        <w:spacing w:after="0" w:line="360" w:lineRule="auto"/>
        <w:contextualSpacing/>
        <w:jc w:val="both"/>
        <w:rPr>
          <w:rFonts w:ascii="Palatino Linotype" w:eastAsia="Times New Roman" w:hAnsi="Palatino Linotype" w:cs="Tahoma"/>
          <w:lang w:eastAsia="es-MX"/>
        </w:rPr>
      </w:pPr>
      <w:r w:rsidRPr="004F4A9C">
        <w:rPr>
          <w:rFonts w:ascii="Palatino Linotype" w:eastAsia="Times New Roman" w:hAnsi="Palatino Linotype" w:cs="Tahoma"/>
          <w:lang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1A44962D" w14:textId="77777777" w:rsidR="004F4A9C" w:rsidRPr="004F4A9C" w:rsidRDefault="004F4A9C" w:rsidP="004F4A9C">
      <w:pPr>
        <w:spacing w:after="0" w:line="360" w:lineRule="auto"/>
        <w:contextualSpacing/>
        <w:jc w:val="both"/>
        <w:rPr>
          <w:rFonts w:ascii="Palatino Linotype" w:eastAsia="Times New Roman" w:hAnsi="Palatino Linotype" w:cs="Tahoma"/>
          <w:lang w:eastAsia="es-MX"/>
        </w:rPr>
      </w:pPr>
    </w:p>
    <w:p w14:paraId="54420DB8" w14:textId="77777777" w:rsidR="004F4A9C" w:rsidRPr="004F4A9C" w:rsidRDefault="004F4A9C" w:rsidP="004F4A9C">
      <w:pPr>
        <w:spacing w:after="0" w:line="360" w:lineRule="auto"/>
        <w:contextualSpacing/>
        <w:jc w:val="both"/>
        <w:rPr>
          <w:rFonts w:ascii="Palatino Linotype" w:eastAsia="Times New Roman" w:hAnsi="Palatino Linotype" w:cs="Tahoma"/>
          <w:b/>
          <w:bCs/>
          <w:color w:val="000000"/>
          <w:sz w:val="24"/>
          <w:lang w:eastAsia="es-MX"/>
        </w:rPr>
      </w:pPr>
      <w:r w:rsidRPr="004F4A9C">
        <w:rPr>
          <w:rFonts w:ascii="Palatino Linotype" w:eastAsia="Times New Roman" w:hAnsi="Palatino Linotype" w:cs="Tahoma"/>
          <w:sz w:val="24"/>
          <w:lang w:eastAsia="es-MX"/>
        </w:rPr>
        <w:t>De manera particular el artículo 156, de la Ley General de Instituciones y Procedimientos Electorales dispone que la credencial para votar deberá contener, cuando menos, los siguientes datos:</w:t>
      </w:r>
    </w:p>
    <w:p w14:paraId="05152FBA" w14:textId="77777777" w:rsidR="004F4A9C" w:rsidRPr="004F4A9C" w:rsidRDefault="004F4A9C" w:rsidP="004F4A9C">
      <w:pPr>
        <w:autoSpaceDE w:val="0"/>
        <w:autoSpaceDN w:val="0"/>
        <w:adjustRightInd w:val="0"/>
        <w:spacing w:after="0" w:line="360" w:lineRule="auto"/>
        <w:ind w:left="567" w:right="567"/>
        <w:jc w:val="both"/>
        <w:rPr>
          <w:rFonts w:ascii="Palatino Linotype" w:eastAsia="Times New Roman" w:hAnsi="Palatino Linotype" w:cs="Tahoma"/>
          <w:color w:val="000000"/>
          <w:lang w:eastAsia="es-MX"/>
        </w:rPr>
      </w:pPr>
    </w:p>
    <w:p w14:paraId="18D4AAEB"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a) </w:t>
      </w:r>
      <w:r w:rsidRPr="004F4A9C">
        <w:rPr>
          <w:rFonts w:ascii="Palatino Linotype" w:eastAsia="Times New Roman" w:hAnsi="Palatino Linotype" w:cs="Tahoma"/>
          <w:i/>
          <w:iCs/>
          <w:color w:val="000000"/>
          <w:szCs w:val="20"/>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31ADC3A0"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b) </w:t>
      </w:r>
      <w:r w:rsidRPr="004F4A9C">
        <w:rPr>
          <w:rFonts w:ascii="Palatino Linotype" w:eastAsia="Times New Roman" w:hAnsi="Palatino Linotype" w:cs="Tahoma"/>
          <w:i/>
          <w:iCs/>
          <w:color w:val="000000"/>
          <w:szCs w:val="20"/>
          <w:lang w:eastAsia="es-MX"/>
        </w:rPr>
        <w:t xml:space="preserve">Sección electoral en donde deberá votar el ciudadano. En el caso de los ciudadanos residentes en el extranjero no será necesario incluir este requisito; </w:t>
      </w:r>
    </w:p>
    <w:p w14:paraId="7236AB30"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c) </w:t>
      </w:r>
      <w:r w:rsidRPr="004F4A9C">
        <w:rPr>
          <w:rFonts w:ascii="Palatino Linotype" w:eastAsia="Times New Roman" w:hAnsi="Palatino Linotype" w:cs="Tahoma"/>
          <w:i/>
          <w:iCs/>
          <w:color w:val="000000"/>
          <w:szCs w:val="20"/>
          <w:lang w:eastAsia="es-MX"/>
        </w:rPr>
        <w:t xml:space="preserve">Apellido paterno, apellido materno y nombre completo; </w:t>
      </w:r>
    </w:p>
    <w:p w14:paraId="36523704"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d) </w:t>
      </w:r>
      <w:r w:rsidRPr="004F4A9C">
        <w:rPr>
          <w:rFonts w:ascii="Palatino Linotype" w:eastAsia="Times New Roman" w:hAnsi="Palatino Linotype" w:cs="Tahoma"/>
          <w:i/>
          <w:iCs/>
          <w:color w:val="000000"/>
          <w:szCs w:val="20"/>
          <w:lang w:eastAsia="es-MX"/>
        </w:rPr>
        <w:t xml:space="preserve">Domicilio; </w:t>
      </w:r>
    </w:p>
    <w:p w14:paraId="0B15618F"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e) </w:t>
      </w:r>
      <w:r w:rsidRPr="004F4A9C">
        <w:rPr>
          <w:rFonts w:ascii="Palatino Linotype" w:eastAsia="Times New Roman" w:hAnsi="Palatino Linotype" w:cs="Tahoma"/>
          <w:i/>
          <w:iCs/>
          <w:color w:val="000000"/>
          <w:szCs w:val="20"/>
          <w:lang w:eastAsia="es-MX"/>
        </w:rPr>
        <w:t xml:space="preserve">Sexo; </w:t>
      </w:r>
    </w:p>
    <w:p w14:paraId="4E4C5AE7" w14:textId="77777777" w:rsidR="004F4A9C" w:rsidRPr="004F4A9C" w:rsidRDefault="004F4A9C" w:rsidP="004F4A9C">
      <w:pPr>
        <w:spacing w:after="240" w:line="240" w:lineRule="auto"/>
        <w:ind w:left="567" w:right="567"/>
        <w:contextualSpacing/>
        <w:jc w:val="both"/>
        <w:rPr>
          <w:rFonts w:ascii="Palatino Linotype" w:eastAsia="Times New Roman" w:hAnsi="Palatino Linotype" w:cs="Tahoma"/>
          <w:i/>
          <w:iCs/>
          <w:szCs w:val="20"/>
          <w:lang w:eastAsia="es-MX"/>
        </w:rPr>
      </w:pPr>
      <w:r w:rsidRPr="004F4A9C">
        <w:rPr>
          <w:rFonts w:ascii="Palatino Linotype" w:eastAsia="Times New Roman" w:hAnsi="Palatino Linotype" w:cs="Tahoma"/>
          <w:b/>
          <w:bCs/>
          <w:i/>
          <w:iCs/>
          <w:color w:val="000000"/>
          <w:szCs w:val="20"/>
          <w:lang w:eastAsia="es-MX"/>
        </w:rPr>
        <w:lastRenderedPageBreak/>
        <w:t xml:space="preserve">f) </w:t>
      </w:r>
      <w:r w:rsidRPr="004F4A9C">
        <w:rPr>
          <w:rFonts w:ascii="Palatino Linotype" w:eastAsia="Times New Roman" w:hAnsi="Palatino Linotype" w:cs="Tahoma"/>
          <w:i/>
          <w:iCs/>
          <w:color w:val="000000"/>
          <w:szCs w:val="20"/>
          <w:lang w:eastAsia="es-MX"/>
        </w:rPr>
        <w:t>Edad y año de registro;</w:t>
      </w:r>
    </w:p>
    <w:p w14:paraId="62483359"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g) </w:t>
      </w:r>
      <w:r w:rsidRPr="004F4A9C">
        <w:rPr>
          <w:rFonts w:ascii="Palatino Linotype" w:eastAsia="Times New Roman" w:hAnsi="Palatino Linotype" w:cs="Tahoma"/>
          <w:i/>
          <w:iCs/>
          <w:color w:val="000000"/>
          <w:szCs w:val="20"/>
          <w:lang w:eastAsia="es-MX"/>
        </w:rPr>
        <w:t xml:space="preserve">Firma, huella digital y fotografía del elector; </w:t>
      </w:r>
    </w:p>
    <w:p w14:paraId="06E6B899"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h) </w:t>
      </w:r>
      <w:r w:rsidRPr="004F4A9C">
        <w:rPr>
          <w:rFonts w:ascii="Palatino Linotype" w:eastAsia="Times New Roman" w:hAnsi="Palatino Linotype" w:cs="Tahoma"/>
          <w:i/>
          <w:iCs/>
          <w:color w:val="000000"/>
          <w:szCs w:val="20"/>
          <w:lang w:eastAsia="es-MX"/>
        </w:rPr>
        <w:t xml:space="preserve">Clave de registro, y </w:t>
      </w:r>
    </w:p>
    <w:p w14:paraId="5C448233"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i) </w:t>
      </w:r>
      <w:r w:rsidRPr="004F4A9C">
        <w:rPr>
          <w:rFonts w:ascii="Palatino Linotype" w:eastAsia="Times New Roman" w:hAnsi="Palatino Linotype" w:cs="Tahoma"/>
          <w:i/>
          <w:iCs/>
          <w:color w:val="000000"/>
          <w:szCs w:val="20"/>
          <w:lang w:eastAsia="es-MX"/>
        </w:rPr>
        <w:t xml:space="preserve">Clave Única del Registro de Población. </w:t>
      </w:r>
    </w:p>
    <w:p w14:paraId="4B43B658"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b/>
          <w:bCs/>
          <w:i/>
          <w:iCs/>
          <w:color w:val="000000"/>
          <w:szCs w:val="20"/>
          <w:lang w:eastAsia="es-MX"/>
        </w:rPr>
      </w:pPr>
    </w:p>
    <w:p w14:paraId="7FB7234F"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2. </w:t>
      </w:r>
      <w:r w:rsidRPr="004F4A9C">
        <w:rPr>
          <w:rFonts w:ascii="Palatino Linotype" w:eastAsia="Times New Roman" w:hAnsi="Palatino Linotype" w:cs="Tahoma"/>
          <w:i/>
          <w:iCs/>
          <w:color w:val="000000"/>
          <w:szCs w:val="20"/>
          <w:lang w:eastAsia="es-MX"/>
        </w:rPr>
        <w:t xml:space="preserve">Además tendrá: </w:t>
      </w:r>
    </w:p>
    <w:p w14:paraId="2FD289A2"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a) </w:t>
      </w:r>
      <w:r w:rsidRPr="004F4A9C">
        <w:rPr>
          <w:rFonts w:ascii="Palatino Linotype" w:eastAsia="Times New Roman" w:hAnsi="Palatino Linotype" w:cs="Tahoma"/>
          <w:i/>
          <w:iCs/>
          <w:color w:val="000000"/>
          <w:szCs w:val="20"/>
          <w:lang w:eastAsia="es-MX"/>
        </w:rPr>
        <w:t xml:space="preserve">Espacios necesarios para marcar año y elección de que se trate; </w:t>
      </w:r>
    </w:p>
    <w:p w14:paraId="3AF6D01D"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b) </w:t>
      </w:r>
      <w:r w:rsidRPr="004F4A9C">
        <w:rPr>
          <w:rFonts w:ascii="Palatino Linotype" w:eastAsia="Times New Roman" w:hAnsi="Palatino Linotype" w:cs="Tahoma"/>
          <w:i/>
          <w:iCs/>
          <w:color w:val="000000"/>
          <w:szCs w:val="20"/>
          <w:lang w:eastAsia="es-MX"/>
        </w:rPr>
        <w:t xml:space="preserve">Firma impresa del Secretario Ejecutivo del Instituto; </w:t>
      </w:r>
    </w:p>
    <w:p w14:paraId="299AAE38"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c) </w:t>
      </w:r>
      <w:r w:rsidRPr="004F4A9C">
        <w:rPr>
          <w:rFonts w:ascii="Palatino Linotype" w:eastAsia="Times New Roman" w:hAnsi="Palatino Linotype" w:cs="Tahoma"/>
          <w:i/>
          <w:iCs/>
          <w:color w:val="000000"/>
          <w:szCs w:val="20"/>
          <w:lang w:eastAsia="es-MX"/>
        </w:rPr>
        <w:t xml:space="preserve">Año de emisión; </w:t>
      </w:r>
    </w:p>
    <w:p w14:paraId="2E1A7156" w14:textId="77777777" w:rsidR="004F4A9C" w:rsidRPr="004F4A9C" w:rsidRDefault="004F4A9C" w:rsidP="004F4A9C">
      <w:pPr>
        <w:autoSpaceDE w:val="0"/>
        <w:autoSpaceDN w:val="0"/>
        <w:adjustRightInd w:val="0"/>
        <w:spacing w:after="240" w:line="240" w:lineRule="auto"/>
        <w:ind w:left="567" w:right="567"/>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d) </w:t>
      </w:r>
      <w:r w:rsidRPr="004F4A9C">
        <w:rPr>
          <w:rFonts w:ascii="Palatino Linotype" w:eastAsia="Times New Roman" w:hAnsi="Palatino Linotype" w:cs="Tahoma"/>
          <w:i/>
          <w:iCs/>
          <w:color w:val="000000"/>
          <w:szCs w:val="20"/>
          <w:lang w:eastAsia="es-MX"/>
        </w:rPr>
        <w:t xml:space="preserve">Año en el que expira su vigencia, y </w:t>
      </w:r>
    </w:p>
    <w:p w14:paraId="477AC5A9" w14:textId="77777777" w:rsidR="004F4A9C" w:rsidRPr="004F4A9C" w:rsidRDefault="004F4A9C" w:rsidP="004F4A9C">
      <w:pPr>
        <w:spacing w:after="240" w:line="240" w:lineRule="auto"/>
        <w:ind w:left="567" w:right="567"/>
        <w:contextualSpacing/>
        <w:jc w:val="both"/>
        <w:rPr>
          <w:rFonts w:ascii="Palatino Linotype" w:eastAsia="Times New Roman" w:hAnsi="Palatino Linotype" w:cs="Tahoma"/>
          <w:i/>
          <w:iCs/>
          <w:color w:val="000000"/>
          <w:szCs w:val="20"/>
          <w:lang w:eastAsia="es-MX"/>
        </w:rPr>
      </w:pPr>
      <w:r w:rsidRPr="004F4A9C">
        <w:rPr>
          <w:rFonts w:ascii="Palatino Linotype" w:eastAsia="Times New Roman" w:hAnsi="Palatino Linotype" w:cs="Tahoma"/>
          <w:b/>
          <w:bCs/>
          <w:i/>
          <w:iCs/>
          <w:color w:val="000000"/>
          <w:szCs w:val="20"/>
          <w:lang w:eastAsia="es-MX"/>
        </w:rPr>
        <w:t xml:space="preserve">e) </w:t>
      </w:r>
      <w:r w:rsidRPr="004F4A9C">
        <w:rPr>
          <w:rFonts w:ascii="Palatino Linotype" w:eastAsia="Times New Roman" w:hAnsi="Palatino Linotype" w:cs="Tahoma"/>
          <w:i/>
          <w:iCs/>
          <w:color w:val="000000"/>
          <w:szCs w:val="20"/>
          <w:lang w:eastAsia="es-MX"/>
        </w:rPr>
        <w:t>En el caso de la que se expida al ciudadano residente en el extranjero, la leyenda “Para Votar desde el Extranjero”.</w:t>
      </w:r>
    </w:p>
    <w:p w14:paraId="4BFDC0EE" w14:textId="77777777" w:rsidR="004F4A9C" w:rsidRPr="004F4A9C" w:rsidRDefault="004F4A9C" w:rsidP="004F4A9C">
      <w:pPr>
        <w:spacing w:after="0" w:line="360" w:lineRule="auto"/>
        <w:contextualSpacing/>
        <w:jc w:val="both"/>
        <w:rPr>
          <w:rFonts w:ascii="Palatino Linotype" w:eastAsia="Times New Roman" w:hAnsi="Palatino Linotype" w:cs="Tahoma"/>
          <w:lang w:eastAsia="es-MX"/>
        </w:rPr>
      </w:pPr>
    </w:p>
    <w:p w14:paraId="60DF50D0" w14:textId="77777777" w:rsidR="004F4A9C" w:rsidRPr="004F4A9C" w:rsidRDefault="004F4A9C" w:rsidP="004F4A9C">
      <w:pPr>
        <w:spacing w:after="0" w:line="360" w:lineRule="auto"/>
        <w:contextualSpacing/>
        <w:jc w:val="both"/>
        <w:rPr>
          <w:rFonts w:ascii="Palatino Linotype" w:eastAsia="Times New Roman" w:hAnsi="Palatino Linotype" w:cs="Tahoma"/>
          <w:sz w:val="24"/>
          <w:lang w:eastAsia="es-ES"/>
        </w:rPr>
      </w:pPr>
      <w:r w:rsidRPr="004F4A9C">
        <w:rPr>
          <w:rFonts w:ascii="Palatino Linotype" w:eastAsia="Times New Roman" w:hAnsi="Palatino Linotype" w:cs="Tahoma"/>
          <w:sz w:val="24"/>
          <w:lang w:eastAsia="es-MX"/>
        </w:rPr>
        <w:t xml:space="preserve">Como se advierte, todos los elementos contenidos en la credencial hacen a su titular, identificado, identificable e incluso ubicable en su domicilio. </w:t>
      </w:r>
      <w:r w:rsidRPr="004F4A9C">
        <w:rPr>
          <w:rFonts w:ascii="Palatino Linotype" w:eastAsia="Times New Roman" w:hAnsi="Palatino Linotype" w:cs="Tahoma"/>
          <w:sz w:val="24"/>
          <w:lang w:eastAsia="es-ES"/>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722C1A0B" w14:textId="77777777" w:rsidR="004F4A9C" w:rsidRPr="004F4A9C" w:rsidRDefault="004F4A9C" w:rsidP="004F4A9C">
      <w:pPr>
        <w:spacing w:after="0" w:line="360" w:lineRule="auto"/>
        <w:contextualSpacing/>
        <w:jc w:val="both"/>
        <w:rPr>
          <w:rFonts w:ascii="Palatino Linotype" w:eastAsia="Times New Roman" w:hAnsi="Palatino Linotype" w:cs="Tahoma"/>
          <w:sz w:val="24"/>
          <w:lang w:eastAsia="es-ES"/>
        </w:rPr>
      </w:pPr>
    </w:p>
    <w:p w14:paraId="20F01A13" w14:textId="77777777" w:rsidR="004F4A9C" w:rsidRPr="004F4A9C" w:rsidRDefault="004F4A9C" w:rsidP="004F4A9C">
      <w:pPr>
        <w:spacing w:after="0" w:line="360" w:lineRule="auto"/>
        <w:contextualSpacing/>
        <w:jc w:val="both"/>
        <w:rPr>
          <w:rFonts w:ascii="Palatino Linotype" w:eastAsia="Times New Roman" w:hAnsi="Palatino Linotype" w:cs="Tahoma"/>
          <w:sz w:val="24"/>
          <w:lang w:eastAsia="es-ES"/>
        </w:rPr>
      </w:pPr>
      <w:r w:rsidRPr="004F4A9C">
        <w:rPr>
          <w:rFonts w:ascii="Palatino Linotype" w:eastAsia="Times New Roman" w:hAnsi="Palatino Linotype" w:cs="Tahoma"/>
          <w:sz w:val="24"/>
          <w:lang w:eastAsia="es-ES"/>
        </w:rPr>
        <w:t xml:space="preserve">Es de tener presente que la finalidad esencial de la credencial para votar con fotografía es la de ejercer el derecho humano de votar y ser votado; sin embargo, en el país, este </w:t>
      </w:r>
      <w:r w:rsidRPr="004F4A9C">
        <w:rPr>
          <w:rFonts w:ascii="Palatino Linotype" w:eastAsia="Times New Roman" w:hAnsi="Palatino Linotype" w:cs="Tahoma"/>
          <w:sz w:val="24"/>
          <w:lang w:eastAsia="es-ES"/>
        </w:rPr>
        <w:lastRenderedPageBreak/>
        <w:t>documento es el reconocido a nivel general como medio idóneo para identificarse incluso de manera oficial; en el Estado de México está reconocida como identificación oficial en el artículo 2.5 Bis, fracción II del Código Civil del Estado de México.</w:t>
      </w:r>
    </w:p>
    <w:p w14:paraId="36250AF8" w14:textId="77777777" w:rsidR="004F4A9C" w:rsidRPr="004F4A9C" w:rsidRDefault="004F4A9C" w:rsidP="004F4A9C">
      <w:pPr>
        <w:spacing w:after="0" w:line="360" w:lineRule="auto"/>
        <w:contextualSpacing/>
        <w:jc w:val="both"/>
        <w:rPr>
          <w:rFonts w:ascii="Palatino Linotype" w:eastAsia="Times New Roman" w:hAnsi="Palatino Linotype" w:cs="Tahoma"/>
          <w:sz w:val="24"/>
          <w:lang w:eastAsia="es-ES"/>
        </w:rPr>
      </w:pPr>
    </w:p>
    <w:p w14:paraId="46228B2F" w14:textId="77777777" w:rsidR="004F4A9C" w:rsidRPr="004F4A9C" w:rsidRDefault="004F4A9C" w:rsidP="004F4A9C">
      <w:pPr>
        <w:spacing w:after="0" w:line="360" w:lineRule="auto"/>
        <w:contextualSpacing/>
        <w:jc w:val="both"/>
        <w:rPr>
          <w:rFonts w:ascii="Palatino Linotype" w:eastAsia="Times New Roman" w:hAnsi="Palatino Linotype" w:cs="Tahoma"/>
          <w:bCs/>
          <w:sz w:val="24"/>
          <w:lang w:val="es-ES" w:eastAsia="es-ES"/>
        </w:rPr>
      </w:pPr>
      <w:r w:rsidRPr="004F4A9C">
        <w:rPr>
          <w:rFonts w:ascii="Palatino Linotype" w:eastAsia="Times New Roman" w:hAnsi="Palatino Linotype" w:cs="Tahoma"/>
          <w:sz w:val="24"/>
          <w:lang w:eastAsia="es-ES"/>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4F4A9C">
        <w:rPr>
          <w:rFonts w:ascii="Palatino Linotype" w:eastAsia="Times New Roman" w:hAnsi="Palatino Linotype" w:cs="Tahoma"/>
          <w:bCs/>
          <w:sz w:val="24"/>
          <w:lang w:val="es-ES" w:eastAsia="es-ES"/>
        </w:rPr>
        <w:t>artículo 143, fracción I, de la Ley de Transparencia y Acceso a la Información Pública del Estado de México y Municipios.</w:t>
      </w:r>
    </w:p>
    <w:p w14:paraId="364261AB"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
          <w:lang w:eastAsia="es-ES"/>
        </w:rPr>
      </w:pPr>
    </w:p>
    <w:p w14:paraId="2BA99D90" w14:textId="77777777" w:rsidR="004F4A9C" w:rsidRPr="004F4A9C" w:rsidRDefault="004F4A9C" w:rsidP="004F4A9C">
      <w:pPr>
        <w:widowControl w:val="0"/>
        <w:numPr>
          <w:ilvl w:val="0"/>
          <w:numId w:val="14"/>
        </w:numPr>
        <w:autoSpaceDE w:val="0"/>
        <w:autoSpaceDN w:val="0"/>
        <w:adjustRightInd w:val="0"/>
        <w:spacing w:after="0" w:line="360" w:lineRule="auto"/>
        <w:contextualSpacing/>
        <w:jc w:val="both"/>
        <w:rPr>
          <w:rFonts w:ascii="Palatino Linotype" w:eastAsia="Times New Roman" w:hAnsi="Palatino Linotype" w:cs="Tahoma"/>
          <w:b/>
          <w:sz w:val="24"/>
          <w:u w:val="thick"/>
          <w:lang w:eastAsia="es-ES"/>
        </w:rPr>
      </w:pPr>
      <w:r w:rsidRPr="004F4A9C">
        <w:rPr>
          <w:rFonts w:ascii="Palatino Linotype" w:eastAsia="Times New Roman" w:hAnsi="Palatino Linotype" w:cs="Tahoma"/>
          <w:b/>
          <w:bCs/>
          <w:sz w:val="24"/>
          <w:u w:val="thick"/>
          <w:lang w:eastAsia="es-ES"/>
        </w:rPr>
        <w:t>Constancia domiciliaria</w:t>
      </w:r>
    </w:p>
    <w:p w14:paraId="250E58E2"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r w:rsidRPr="004F4A9C">
        <w:rPr>
          <w:rFonts w:ascii="Palatino Linotype" w:eastAsia="Times New Roman" w:hAnsi="Palatino Linotype" w:cs="Tahoma"/>
          <w:sz w:val="24"/>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2749917"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p>
    <w:p w14:paraId="3E21C9AB" w14:textId="77777777" w:rsidR="004F4A9C" w:rsidRPr="004F4A9C" w:rsidRDefault="004F4A9C" w:rsidP="004F4A9C">
      <w:pPr>
        <w:spacing w:after="0" w:line="360" w:lineRule="auto"/>
        <w:ind w:right="-93"/>
        <w:jc w:val="both"/>
        <w:rPr>
          <w:rFonts w:ascii="Palatino Linotype" w:eastAsia="Times New Roman" w:hAnsi="Palatino Linotype" w:cs="Tahoma"/>
          <w:b/>
          <w:sz w:val="24"/>
          <w:lang w:val="es-ES" w:eastAsia="es-ES"/>
        </w:rPr>
      </w:pPr>
      <w:r w:rsidRPr="004F4A9C">
        <w:rPr>
          <w:rFonts w:ascii="Palatino Linotype" w:eastAsia="Times New Roman" w:hAnsi="Palatino Linotype" w:cs="Tahoma"/>
          <w:sz w:val="24"/>
          <w:lang w:val="es-ES" w:eastAsia="es-ES"/>
        </w:rPr>
        <w:t>De la misma manera, lo establece el artículo 29 del Código Civil Federal, al precisar que el domicilio de personas físicas</w:t>
      </w:r>
      <w:r w:rsidRPr="004F4A9C">
        <w:rPr>
          <w:rFonts w:ascii="Palatino Linotype" w:eastAsia="Times New Roman" w:hAnsi="Palatino Linotype" w:cs="Tahoma"/>
          <w:b/>
          <w:sz w:val="24"/>
          <w:lang w:val="es-ES" w:eastAsia="es-ES"/>
        </w:rPr>
        <w:t xml:space="preserve">, </w:t>
      </w:r>
      <w:r w:rsidRPr="004F4A9C">
        <w:rPr>
          <w:rFonts w:ascii="Palatino Linotype" w:eastAsia="Times New Roman" w:hAnsi="Palatino Linotype" w:cs="Tahoma"/>
          <w:sz w:val="24"/>
          <w:lang w:val="es-ES" w:eastAsia="es-ES"/>
        </w:rPr>
        <w:t>es el lugar donde residen habitualmente, el lugar del centro principal de sus negocios, donde residan o el lugar donde se encuentren.</w:t>
      </w:r>
    </w:p>
    <w:p w14:paraId="31427572" w14:textId="77777777" w:rsidR="004F4A9C" w:rsidRPr="004F4A9C" w:rsidRDefault="004F4A9C" w:rsidP="004F4A9C">
      <w:pPr>
        <w:spacing w:after="0" w:line="360" w:lineRule="auto"/>
        <w:jc w:val="both"/>
        <w:rPr>
          <w:rFonts w:ascii="Palatino Linotype" w:eastAsia="Times New Roman" w:hAnsi="Palatino Linotype" w:cs="Tahoma"/>
          <w:b/>
          <w:bCs/>
          <w:sz w:val="24"/>
          <w:lang w:eastAsia="es-ES"/>
        </w:rPr>
      </w:pPr>
    </w:p>
    <w:p w14:paraId="5DA06576"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r w:rsidRPr="004F4A9C">
        <w:rPr>
          <w:rFonts w:ascii="Palatino Linotype" w:eastAsia="Times New Roman" w:hAnsi="Palatino Linotype" w:cs="Tahoma"/>
          <w:sz w:val="24"/>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6D6151E8"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p>
    <w:p w14:paraId="49901CA7"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r w:rsidRPr="004F4A9C">
        <w:rPr>
          <w:rFonts w:ascii="Palatino Linotype" w:eastAsia="Times New Roman" w:hAnsi="Palatino Linotype" w:cs="Tahoma"/>
          <w:sz w:val="24"/>
          <w:lang w:val="es-ES" w:eastAsia="es-ES"/>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38A817BF"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p>
    <w:p w14:paraId="23A3D580" w14:textId="77777777" w:rsidR="004F4A9C" w:rsidRPr="004F4A9C" w:rsidRDefault="004F4A9C" w:rsidP="004F4A9C">
      <w:pPr>
        <w:spacing w:after="0" w:line="360" w:lineRule="auto"/>
        <w:ind w:right="-93"/>
        <w:jc w:val="both"/>
        <w:rPr>
          <w:rFonts w:ascii="Palatino Linotype" w:eastAsia="Times New Roman" w:hAnsi="Palatino Linotype" w:cs="Tahoma"/>
          <w:sz w:val="24"/>
          <w:lang w:val="es-ES" w:eastAsia="es-ES"/>
        </w:rPr>
      </w:pPr>
      <w:r w:rsidRPr="004F4A9C">
        <w:rPr>
          <w:rFonts w:ascii="Palatino Linotype" w:eastAsia="Times New Roman" w:hAnsi="Palatino Linotype" w:cs="Tahoma"/>
          <w:sz w:val="24"/>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5F42648B"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
          <w:sz w:val="24"/>
          <w:lang w:eastAsia="es-ES"/>
        </w:rPr>
      </w:pPr>
    </w:p>
    <w:p w14:paraId="1118088F" w14:textId="77777777" w:rsidR="004F4A9C" w:rsidRPr="004F4A9C" w:rsidRDefault="004F4A9C" w:rsidP="004F4A9C">
      <w:pPr>
        <w:widowControl w:val="0"/>
        <w:numPr>
          <w:ilvl w:val="0"/>
          <w:numId w:val="14"/>
        </w:numPr>
        <w:autoSpaceDE w:val="0"/>
        <w:autoSpaceDN w:val="0"/>
        <w:adjustRightInd w:val="0"/>
        <w:spacing w:after="0" w:line="360" w:lineRule="auto"/>
        <w:contextualSpacing/>
        <w:jc w:val="both"/>
        <w:rPr>
          <w:rFonts w:ascii="Palatino Linotype" w:eastAsia="Times New Roman" w:hAnsi="Palatino Linotype" w:cs="Tahoma"/>
          <w:b/>
          <w:sz w:val="24"/>
          <w:u w:val="thick"/>
          <w:lang w:eastAsia="es-ES"/>
        </w:rPr>
      </w:pPr>
      <w:r w:rsidRPr="004F4A9C">
        <w:rPr>
          <w:rFonts w:ascii="Palatino Linotype" w:eastAsia="Times New Roman" w:hAnsi="Palatino Linotype" w:cs="Tahoma"/>
          <w:b/>
          <w:bCs/>
          <w:sz w:val="24"/>
          <w:u w:val="thick"/>
          <w:lang w:eastAsia="es-ES"/>
        </w:rPr>
        <w:t xml:space="preserve">Aviso de Movimientos de alta ISSEMyM. </w:t>
      </w:r>
    </w:p>
    <w:p w14:paraId="620D042E"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sz w:val="24"/>
          <w:lang w:eastAsia="es-ES"/>
        </w:rPr>
      </w:pPr>
      <w:r w:rsidRPr="004F4A9C">
        <w:rPr>
          <w:rFonts w:ascii="Palatino Linotype" w:eastAsia="Times New Roman" w:hAnsi="Palatino Linotype" w:cs="Tahoma"/>
          <w:sz w:val="24"/>
          <w:lang w:eastAsia="es-ES"/>
        </w:rPr>
        <w:t xml:space="preserve">El Aviso de Movimientos, es un documento que debe expedir la dependencia pública a la cual se ingresa y que indica el alta en el sistema como servidor público, este documento deberá ser presentado ante el Instituto de Seguridad Social del Estado de </w:t>
      </w:r>
      <w:r w:rsidRPr="004F4A9C">
        <w:rPr>
          <w:rFonts w:ascii="Palatino Linotype" w:eastAsia="Times New Roman" w:hAnsi="Palatino Linotype" w:cs="Tahoma"/>
          <w:sz w:val="24"/>
          <w:lang w:eastAsia="es-ES"/>
        </w:rPr>
        <w:lastRenderedPageBreak/>
        <w:t xml:space="preserve">México y Municipios, con la finalidad de llevar a cabo diversos trámites para obtener los beneficios de seguridad social. </w:t>
      </w:r>
    </w:p>
    <w:p w14:paraId="28663553"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lang w:eastAsia="es-ES"/>
        </w:rPr>
      </w:pPr>
    </w:p>
    <w:p w14:paraId="7418781B"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sz w:val="24"/>
          <w:lang w:eastAsia="es-ES"/>
        </w:rPr>
      </w:pPr>
      <w:r w:rsidRPr="004F4A9C">
        <w:rPr>
          <w:rFonts w:ascii="Palatino Linotype" w:eastAsia="Times New Roman" w:hAnsi="Palatino Linotype" w:cs="Tahoma"/>
          <w:sz w:val="24"/>
          <w:lang w:eastAsia="es-ES"/>
        </w:rPr>
        <w:t xml:space="preserve">Ahora bien, de acuerdo con lo que establece el artículo 3.85 del Código Reglamentario de Metepec, el Departamento de nómina tiene dentro de sus atribuciones aplicar en el Sistema del ISSEMyM,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14:paraId="69C4A488"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sz w:val="24"/>
          <w:lang w:eastAsia="es-ES"/>
        </w:rPr>
      </w:pPr>
    </w:p>
    <w:p w14:paraId="37E8F802"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sz w:val="24"/>
          <w:lang w:eastAsia="es-ES"/>
        </w:rPr>
      </w:pPr>
      <w:r w:rsidRPr="004F4A9C">
        <w:rPr>
          <w:rFonts w:ascii="Palatino Linotype" w:eastAsia="Times New Roman" w:hAnsi="Palatino Linotype" w:cs="Tahoma"/>
          <w:sz w:val="24"/>
          <w:lang w:eastAsia="es-ES"/>
        </w:rP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w:t>
      </w:r>
    </w:p>
    <w:p w14:paraId="7F7F2F34"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ahoma"/>
          <w:b/>
          <w:sz w:val="24"/>
          <w:lang w:eastAsia="es-ES"/>
        </w:rPr>
      </w:pPr>
    </w:p>
    <w:p w14:paraId="4D42CCDC" w14:textId="77777777" w:rsidR="004F4A9C" w:rsidRPr="004F4A9C" w:rsidRDefault="004F4A9C" w:rsidP="004F4A9C">
      <w:pPr>
        <w:widowControl w:val="0"/>
        <w:numPr>
          <w:ilvl w:val="0"/>
          <w:numId w:val="14"/>
        </w:numPr>
        <w:autoSpaceDE w:val="0"/>
        <w:autoSpaceDN w:val="0"/>
        <w:adjustRightInd w:val="0"/>
        <w:spacing w:after="0" w:line="360" w:lineRule="auto"/>
        <w:contextualSpacing/>
        <w:jc w:val="both"/>
        <w:rPr>
          <w:rFonts w:ascii="Palatino Linotype" w:eastAsia="Times New Roman" w:hAnsi="Palatino Linotype" w:cs="Tahoma"/>
          <w:b/>
          <w:sz w:val="24"/>
          <w:u w:val="thick"/>
          <w:lang w:eastAsia="es-ES"/>
        </w:rPr>
      </w:pPr>
      <w:r w:rsidRPr="004F4A9C">
        <w:rPr>
          <w:rFonts w:ascii="Palatino Linotype" w:eastAsia="Times New Roman" w:hAnsi="Palatino Linotype" w:cs="Tahoma"/>
          <w:b/>
          <w:bCs/>
          <w:sz w:val="24"/>
          <w:u w:val="thick"/>
          <w:lang w:eastAsia="es-ES"/>
        </w:rPr>
        <w:t>Constancia de la Clave Única de Registro de Población</w:t>
      </w:r>
    </w:p>
    <w:p w14:paraId="16B9EE37"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5F462BC"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3B7CAD53"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91219B3" w14:textId="77777777" w:rsidR="004F4A9C" w:rsidRPr="004F4A9C" w:rsidRDefault="004F4A9C" w:rsidP="004F4A9C">
      <w:pPr>
        <w:spacing w:after="0" w:line="360" w:lineRule="auto"/>
        <w:jc w:val="both"/>
        <w:rPr>
          <w:rFonts w:ascii="Palatino Linotype" w:eastAsia="Times New Roman" w:hAnsi="Palatino Linotype" w:cs="Tahoma"/>
          <w:bCs/>
          <w:iCs/>
          <w:lang w:eastAsia="es-ES"/>
        </w:rPr>
      </w:pPr>
    </w:p>
    <w:p w14:paraId="0670CBFC"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sz w:val="24"/>
          <w:lang w:eastAsia="es-ES"/>
        </w:rPr>
        <w:t xml:space="preserve">En ese orden de ideas, la Secretaría de Gobernación en las direcciones </w:t>
      </w:r>
      <w:hyperlink r:id="rId8" w:history="1">
        <w:r w:rsidRPr="004F4A9C">
          <w:rPr>
            <w:rFonts w:ascii="Palatino Linotype" w:eastAsia="Times New Roman" w:hAnsi="Palatino Linotype" w:cs="Tahoma"/>
            <w:color w:val="0563C1" w:themeColor="hyperlink"/>
            <w:sz w:val="24"/>
            <w:u w:val="single"/>
            <w:lang w:eastAsia="es-ES"/>
          </w:rPr>
          <w:t>https://consultas.curp.gob.mx/CurpSP/html/informacionecurpPS.html</w:t>
        </w:r>
      </w:hyperlink>
      <w:r w:rsidRPr="004F4A9C">
        <w:rPr>
          <w:rFonts w:ascii="Palatino Linotype" w:eastAsia="Times New Roman" w:hAnsi="Palatino Linotype" w:cs="Tahoma"/>
          <w:sz w:val="24"/>
          <w:lang w:eastAsia="es-ES"/>
        </w:rPr>
        <w:t xml:space="preserve"> y </w:t>
      </w:r>
      <w:hyperlink r:id="rId9" w:history="1">
        <w:r w:rsidRPr="004F4A9C">
          <w:rPr>
            <w:rFonts w:ascii="Palatino Linotype" w:eastAsia="Times New Roman" w:hAnsi="Palatino Linotype" w:cs="Tahoma"/>
            <w:color w:val="0563C1" w:themeColor="hyperlink"/>
            <w:sz w:val="24"/>
            <w:u w:val="single"/>
            <w:lang w:eastAsia="es-ES"/>
          </w:rPr>
          <w:t>https://www.gob.mx/segob/renapo/acciones-y-programas/clave-unica-de-registro-de-poblacion-curp-142226</w:t>
        </w:r>
      </w:hyperlink>
      <w:r w:rsidRPr="004F4A9C">
        <w:rPr>
          <w:rFonts w:ascii="Palatino Linotype" w:eastAsia="Times New Roman" w:hAnsi="Palatino Linotype" w:cs="Tahoma"/>
          <w:sz w:val="24"/>
          <w:lang w:eastAsia="es-ES"/>
        </w:rPr>
        <w:t xml:space="preserve"> </w:t>
      </w:r>
      <w:r w:rsidRPr="004F4A9C">
        <w:rPr>
          <w:rFonts w:ascii="Palatino Linotype" w:eastAsia="Times New Roman" w:hAnsi="Palatino Linotype" w:cs="Tahoma"/>
          <w:bCs/>
          <w:sz w:val="24"/>
          <w:lang w:eastAsia="es-ES"/>
        </w:rPr>
        <w:t>(consultadas el tres de noviembre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304E41DD"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4541816B" w14:textId="77777777" w:rsidR="004F4A9C" w:rsidRPr="004F4A9C" w:rsidRDefault="004F4A9C" w:rsidP="004F4A9C">
      <w:pPr>
        <w:numPr>
          <w:ilvl w:val="0"/>
          <w:numId w:val="16"/>
        </w:num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El primero y segundo apellidos, así como al nombre de pila;</w:t>
      </w:r>
    </w:p>
    <w:p w14:paraId="7D0EC04E" w14:textId="77777777" w:rsidR="004F4A9C" w:rsidRPr="004F4A9C" w:rsidRDefault="004F4A9C" w:rsidP="004F4A9C">
      <w:pPr>
        <w:numPr>
          <w:ilvl w:val="0"/>
          <w:numId w:val="16"/>
        </w:num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La fecha de nacimiento;</w:t>
      </w:r>
    </w:p>
    <w:p w14:paraId="39F479C1" w14:textId="77777777" w:rsidR="004F4A9C" w:rsidRPr="004F4A9C" w:rsidRDefault="004F4A9C" w:rsidP="004F4A9C">
      <w:pPr>
        <w:numPr>
          <w:ilvl w:val="0"/>
          <w:numId w:val="16"/>
        </w:num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El sexo, y</w:t>
      </w:r>
    </w:p>
    <w:p w14:paraId="72EFC00B" w14:textId="77777777" w:rsidR="004F4A9C" w:rsidRPr="004F4A9C" w:rsidRDefault="004F4A9C" w:rsidP="004F4A9C">
      <w:pPr>
        <w:numPr>
          <w:ilvl w:val="0"/>
          <w:numId w:val="16"/>
        </w:num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La entidad federativa de nacimiento.</w:t>
      </w:r>
    </w:p>
    <w:p w14:paraId="72A76B84"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1BD49B2B"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lastRenderedPageBreak/>
        <w:t>Los dos últimos elementos de la Clave Única de Registro de Población evitan la duplicidad de la Clave y garantizan su correcta integración.</w:t>
      </w:r>
    </w:p>
    <w:p w14:paraId="46518FF8"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420D04A5"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87808D5"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7FF79384"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Situación que se robustece, con el Criterio 18/17, emitido por el Instituto Nacional de Transparencia, Acceso a la Información y Protección de Datos Personales, que establece lo siguiente:</w:t>
      </w:r>
    </w:p>
    <w:p w14:paraId="57E31B60" w14:textId="77777777" w:rsidR="004F4A9C" w:rsidRPr="004F4A9C" w:rsidRDefault="004F4A9C" w:rsidP="004F4A9C">
      <w:pPr>
        <w:spacing w:after="0" w:line="360" w:lineRule="auto"/>
        <w:ind w:left="567" w:right="567"/>
        <w:jc w:val="both"/>
        <w:rPr>
          <w:rFonts w:ascii="Palatino Linotype" w:eastAsia="Times New Roman" w:hAnsi="Palatino Linotype" w:cs="Tahoma"/>
          <w:bCs/>
          <w:iCs/>
          <w:sz w:val="20"/>
          <w:szCs w:val="20"/>
          <w:lang w:eastAsia="es-ES"/>
        </w:rPr>
      </w:pPr>
    </w:p>
    <w:p w14:paraId="3E9E056C" w14:textId="77777777" w:rsidR="004F4A9C" w:rsidRPr="004F4A9C" w:rsidRDefault="004F4A9C" w:rsidP="004F4A9C">
      <w:pPr>
        <w:spacing w:after="0" w:line="240" w:lineRule="auto"/>
        <w:ind w:left="567" w:right="567"/>
        <w:jc w:val="both"/>
        <w:rPr>
          <w:rFonts w:ascii="Palatino Linotype" w:eastAsia="Times New Roman" w:hAnsi="Palatino Linotype" w:cs="Tahoma"/>
          <w:bCs/>
          <w:i/>
          <w:iCs/>
          <w:szCs w:val="20"/>
          <w:lang w:eastAsia="es-ES"/>
        </w:rPr>
      </w:pPr>
      <w:r w:rsidRPr="004F4A9C">
        <w:rPr>
          <w:rFonts w:ascii="Palatino Linotype" w:eastAsia="Times New Roman" w:hAnsi="Palatino Linotype" w:cs="Tahoma"/>
          <w:b/>
          <w:bCs/>
          <w:i/>
          <w:iCs/>
          <w:szCs w:val="20"/>
          <w:lang w:eastAsia="es-ES"/>
        </w:rPr>
        <w:t xml:space="preserve">“Clave Única de Registro de Población (CURP). </w:t>
      </w:r>
      <w:r w:rsidRPr="004F4A9C">
        <w:rPr>
          <w:rFonts w:ascii="Palatino Linotype" w:eastAsia="Times New Roman" w:hAnsi="Palatino Linotype" w:cs="Tahoma"/>
          <w:bCs/>
          <w:i/>
          <w:iCs/>
          <w:szCs w:val="20"/>
          <w:lang w:eastAsia="es-E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F42C804" w14:textId="77777777" w:rsidR="004F4A9C" w:rsidRPr="004F4A9C" w:rsidRDefault="004F4A9C" w:rsidP="004F4A9C">
      <w:pPr>
        <w:spacing w:after="0" w:line="360" w:lineRule="auto"/>
        <w:jc w:val="both"/>
        <w:rPr>
          <w:rFonts w:ascii="Palatino Linotype" w:eastAsia="Times New Roman" w:hAnsi="Palatino Linotype" w:cs="Tahoma"/>
          <w:bCs/>
          <w:lang w:eastAsia="es-ES"/>
        </w:rPr>
      </w:pPr>
    </w:p>
    <w:p w14:paraId="50001BBE"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2F351D25"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23ABD51B" w14:textId="77777777" w:rsidR="004F4A9C" w:rsidRPr="004F4A9C" w:rsidRDefault="004F4A9C" w:rsidP="004F4A9C">
      <w:pPr>
        <w:numPr>
          <w:ilvl w:val="0"/>
          <w:numId w:val="15"/>
        </w:numPr>
        <w:tabs>
          <w:tab w:val="left" w:pos="4962"/>
        </w:tabs>
        <w:spacing w:after="0" w:line="360" w:lineRule="auto"/>
        <w:ind w:right="-28"/>
        <w:contextualSpacing/>
        <w:jc w:val="both"/>
        <w:rPr>
          <w:rFonts w:ascii="Palatino Linotype" w:eastAsia="Times New Roman" w:hAnsi="Palatino Linotype" w:cs="Tahoma"/>
          <w:b/>
          <w:iCs/>
          <w:sz w:val="24"/>
          <w:u w:val="thick"/>
          <w:lang w:eastAsia="es-ES_tradnl"/>
        </w:rPr>
      </w:pPr>
      <w:r w:rsidRPr="004F4A9C">
        <w:rPr>
          <w:rFonts w:ascii="Palatino Linotype" w:eastAsia="Times New Roman" w:hAnsi="Palatino Linotype" w:cs="Tahoma"/>
          <w:b/>
          <w:iCs/>
          <w:sz w:val="24"/>
          <w:u w:val="thick"/>
          <w:lang w:eastAsia="es-ES_tradnl"/>
        </w:rPr>
        <w:t xml:space="preserve">Cédula de Identificación Fiscal. </w:t>
      </w:r>
    </w:p>
    <w:p w14:paraId="121B3D49"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A0AD025"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4BDFDEE0"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6676237F" w14:textId="77777777" w:rsidR="004F4A9C" w:rsidRPr="004F4A9C" w:rsidRDefault="004F4A9C" w:rsidP="004F4A9C">
      <w:pPr>
        <w:spacing w:after="0" w:line="360" w:lineRule="auto"/>
        <w:jc w:val="both"/>
        <w:rPr>
          <w:rFonts w:ascii="Palatino Linotype" w:eastAsia="Times New Roman" w:hAnsi="Palatino Linotype" w:cs="Tahoma"/>
          <w:bCs/>
          <w:iCs/>
          <w:sz w:val="24"/>
          <w:lang w:eastAsia="es-ES"/>
        </w:rPr>
      </w:pPr>
    </w:p>
    <w:p w14:paraId="5D3C9D18" w14:textId="77777777" w:rsidR="004F4A9C" w:rsidRPr="004F4A9C" w:rsidRDefault="004F4A9C" w:rsidP="004F4A9C">
      <w:pPr>
        <w:tabs>
          <w:tab w:val="left" w:pos="4962"/>
        </w:tabs>
        <w:spacing w:after="0" w:line="360" w:lineRule="auto"/>
        <w:ind w:right="-28"/>
        <w:jc w:val="both"/>
        <w:rPr>
          <w:rFonts w:ascii="Palatino Linotype" w:eastAsia="Times New Roman" w:hAnsi="Palatino Linotype" w:cs="Tahoma"/>
          <w:bCs/>
          <w:iCs/>
          <w:sz w:val="24"/>
          <w:lang w:eastAsia="es-ES_tradnl"/>
        </w:rPr>
      </w:pPr>
      <w:r w:rsidRPr="004F4A9C">
        <w:rPr>
          <w:rFonts w:ascii="Palatino Linotype" w:eastAsia="Times New Roman" w:hAnsi="Palatino Linotype" w:cs="Tahoma"/>
          <w:bCs/>
          <w:iCs/>
          <w:sz w:val="24"/>
          <w:lang w:eastAsia="es-ES_tradnl"/>
        </w:rPr>
        <w:t xml:space="preserve">En ese contexto, conforme a la página oficial del Servicio de Administración Tributaria, en el apartado Obtén tu cédula de identificación fiscal (consultado el tres de noviembre de dos mil veintidós, en la liga </w:t>
      </w:r>
      <w:hyperlink r:id="rId10" w:history="1">
        <w:r w:rsidRPr="004F4A9C">
          <w:rPr>
            <w:rFonts w:ascii="Palatino Linotype" w:eastAsia="Times New Roman" w:hAnsi="Palatino Linotype" w:cs="Tahoma"/>
            <w:bCs/>
            <w:iCs/>
            <w:color w:val="0563C1" w:themeColor="hyperlink"/>
            <w:sz w:val="24"/>
            <w:u w:val="single"/>
            <w:lang w:eastAsia="es-ES_tradnl"/>
          </w:rPr>
          <w:t>https://www.sat.gob.mx/aplicacion/28889/obten-tu-cedula-de-identificacion-fiscal</w:t>
        </w:r>
      </w:hyperlink>
      <w:r w:rsidRPr="004F4A9C">
        <w:rPr>
          <w:rFonts w:ascii="Palatino Linotype" w:eastAsia="Times New Roman" w:hAnsi="Palatino Linotype" w:cs="Tahoma"/>
          <w:bCs/>
          <w:iCs/>
          <w:sz w:val="24"/>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79639960" w14:textId="77777777" w:rsidR="004F4A9C" w:rsidRPr="004F4A9C" w:rsidRDefault="004F4A9C" w:rsidP="004F4A9C">
      <w:pPr>
        <w:spacing w:after="0" w:line="360" w:lineRule="auto"/>
        <w:jc w:val="both"/>
        <w:rPr>
          <w:rFonts w:ascii="Palatino Linotype" w:eastAsia="Times New Roman" w:hAnsi="Palatino Linotype" w:cs="Tahoma"/>
          <w:bCs/>
          <w:iCs/>
          <w:sz w:val="24"/>
          <w:lang w:eastAsia="es-ES"/>
        </w:rPr>
      </w:pPr>
    </w:p>
    <w:p w14:paraId="7CFFFB25"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lastRenderedPageBreak/>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352C3A4"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9280E2C"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p>
    <w:p w14:paraId="30B46C2E"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Lo anterior, resulta congruente con el Criterio 19/17 emitido por el Instituto Nacional de Transparencia, Acceso a la Información y Protección de Datos Personales, en el cual se señala lo siguiente:</w:t>
      </w:r>
    </w:p>
    <w:p w14:paraId="14A6E20D" w14:textId="77777777" w:rsidR="004F4A9C" w:rsidRPr="004F4A9C" w:rsidRDefault="004F4A9C" w:rsidP="004F4A9C">
      <w:pPr>
        <w:spacing w:after="0" w:line="360" w:lineRule="auto"/>
        <w:jc w:val="both"/>
        <w:rPr>
          <w:rFonts w:ascii="Palatino Linotype" w:eastAsia="Times New Roman" w:hAnsi="Palatino Linotype" w:cs="Tahoma"/>
          <w:bCs/>
          <w:lang w:eastAsia="es-ES"/>
        </w:rPr>
      </w:pPr>
    </w:p>
    <w:p w14:paraId="613ACF2F" w14:textId="77777777" w:rsidR="004F4A9C" w:rsidRPr="004F4A9C" w:rsidRDefault="004F4A9C" w:rsidP="004F4A9C">
      <w:pPr>
        <w:widowControl w:val="0"/>
        <w:spacing w:after="0" w:line="240" w:lineRule="auto"/>
        <w:ind w:left="567" w:right="567"/>
        <w:jc w:val="both"/>
        <w:rPr>
          <w:rFonts w:ascii="Palatino Linotype" w:eastAsia="Times New Roman" w:hAnsi="Palatino Linotype" w:cs="Tahoma"/>
          <w:bCs/>
          <w:i/>
          <w:iCs/>
          <w:szCs w:val="20"/>
          <w:lang w:eastAsia="es-ES"/>
        </w:rPr>
      </w:pPr>
      <w:r w:rsidRPr="004F4A9C">
        <w:rPr>
          <w:rFonts w:ascii="Palatino Linotype" w:eastAsia="Times New Roman" w:hAnsi="Palatino Linotype" w:cs="Tahoma"/>
          <w:b/>
          <w:i/>
          <w:iCs/>
          <w:szCs w:val="20"/>
          <w:lang w:eastAsia="es-ES"/>
        </w:rPr>
        <w:t>“Registro Federal de Contribuyentes (RFC) de personas físicas.</w:t>
      </w:r>
      <w:r w:rsidRPr="004F4A9C">
        <w:rPr>
          <w:rFonts w:ascii="Palatino Linotype" w:eastAsia="Times New Roman" w:hAnsi="Palatino Linotype" w:cs="Tahoma"/>
          <w:bCs/>
          <w:i/>
          <w:iCs/>
          <w:szCs w:val="20"/>
          <w:lang w:eastAsia="es-ES"/>
        </w:rPr>
        <w:t xml:space="preserve"> El RFC es una clave de carácter fiscal, única e irrepetible, que permite identificar al titular, su edad y fecha de nacimiento, por lo que es un dato personal de carácter confidencial.”</w:t>
      </w:r>
    </w:p>
    <w:p w14:paraId="282B1C56" w14:textId="77777777" w:rsidR="004F4A9C" w:rsidRPr="004F4A9C" w:rsidRDefault="004F4A9C" w:rsidP="004F4A9C">
      <w:pPr>
        <w:spacing w:after="0" w:line="360" w:lineRule="auto"/>
        <w:jc w:val="both"/>
        <w:rPr>
          <w:rFonts w:ascii="Palatino Linotype" w:eastAsia="Times New Roman" w:hAnsi="Palatino Linotype" w:cs="Tahoma"/>
          <w:bCs/>
          <w:lang w:eastAsia="es-ES"/>
        </w:rPr>
      </w:pPr>
    </w:p>
    <w:p w14:paraId="18EAD60D" w14:textId="77777777" w:rsidR="004F4A9C" w:rsidRPr="004F4A9C" w:rsidRDefault="004F4A9C" w:rsidP="004F4A9C">
      <w:pPr>
        <w:spacing w:after="0" w:line="360" w:lineRule="auto"/>
        <w:jc w:val="both"/>
        <w:rPr>
          <w:rFonts w:ascii="Palatino Linotype" w:eastAsia="Times New Roman" w:hAnsi="Palatino Linotype" w:cs="Tahoma"/>
          <w:bCs/>
          <w:sz w:val="24"/>
          <w:lang w:eastAsia="es-ES"/>
        </w:rPr>
      </w:pPr>
      <w:r w:rsidRPr="004F4A9C">
        <w:rPr>
          <w:rFonts w:ascii="Palatino Linotype" w:eastAsia="Times New Roman" w:hAnsi="Palatino Linotype" w:cs="Tahoma"/>
          <w:bCs/>
          <w:sz w:val="24"/>
          <w:lang w:eastAsia="es-ES"/>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w:t>
      </w:r>
      <w:r w:rsidRPr="004F4A9C">
        <w:rPr>
          <w:rFonts w:ascii="Palatino Linotype" w:eastAsia="Times New Roman" w:hAnsi="Palatino Linotype" w:cs="Tahoma"/>
          <w:bCs/>
          <w:sz w:val="24"/>
          <w:lang w:eastAsia="es-ES"/>
        </w:rPr>
        <w:lastRenderedPageBreak/>
        <w:t xml:space="preserve">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04227D27" w14:textId="77777777" w:rsidR="004F4A9C" w:rsidRPr="004F4A9C" w:rsidRDefault="004F4A9C" w:rsidP="004F4A9C">
      <w:pPr>
        <w:spacing w:after="0" w:line="360" w:lineRule="auto"/>
        <w:jc w:val="both"/>
        <w:rPr>
          <w:rFonts w:ascii="Palatino Linotype" w:eastAsia="Times New Roman" w:hAnsi="Palatino Linotype" w:cs="Tahoma"/>
          <w:b/>
          <w:sz w:val="24"/>
          <w:lang w:eastAsia="es-ES"/>
        </w:rPr>
      </w:pPr>
    </w:p>
    <w:p w14:paraId="3A27FF22" w14:textId="77777777" w:rsidR="004F4A9C" w:rsidRPr="004F4A9C" w:rsidRDefault="004F4A9C" w:rsidP="004F4A9C">
      <w:pPr>
        <w:numPr>
          <w:ilvl w:val="0"/>
          <w:numId w:val="15"/>
        </w:numPr>
        <w:tabs>
          <w:tab w:val="left" w:pos="4962"/>
        </w:tabs>
        <w:spacing w:after="0" w:line="360" w:lineRule="auto"/>
        <w:ind w:right="-28"/>
        <w:contextualSpacing/>
        <w:jc w:val="both"/>
        <w:rPr>
          <w:rFonts w:ascii="Palatino Linotype" w:eastAsia="Times New Roman" w:hAnsi="Palatino Linotype" w:cs="Times New Roman"/>
          <w:b/>
          <w:bCs/>
          <w:color w:val="000000"/>
          <w:sz w:val="24"/>
          <w:u w:val="thick"/>
        </w:rPr>
      </w:pPr>
      <w:r w:rsidRPr="004F4A9C">
        <w:rPr>
          <w:rFonts w:ascii="Palatino Linotype" w:eastAsia="Times New Roman" w:hAnsi="Palatino Linotype" w:cs="Times New Roman"/>
          <w:b/>
          <w:bCs/>
          <w:color w:val="000000"/>
          <w:sz w:val="24"/>
          <w:u w:val="thick"/>
        </w:rPr>
        <w:t>Constancia de estudios</w:t>
      </w:r>
    </w:p>
    <w:p w14:paraId="2B739D82"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imes New Roman"/>
          <w:color w:val="000000"/>
          <w:sz w:val="24"/>
        </w:rPr>
      </w:pPr>
      <w:r w:rsidRPr="004F4A9C">
        <w:rPr>
          <w:rFonts w:ascii="Palatino Linotype" w:eastAsia="Times New Roman" w:hAnsi="Palatino Linotype" w:cs="Times New Roman"/>
          <w:color w:val="000000"/>
          <w:sz w:val="24"/>
        </w:rPr>
        <w:t>En ese contexto, el Título profesional,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0D6E5C1F"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imes New Roman"/>
          <w:color w:val="000000"/>
          <w:sz w:val="24"/>
        </w:rPr>
      </w:pPr>
    </w:p>
    <w:p w14:paraId="5DD0C735"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imes New Roman"/>
          <w:color w:val="000000"/>
          <w:sz w:val="24"/>
        </w:rPr>
      </w:pPr>
      <w:r w:rsidRPr="004F4A9C">
        <w:rPr>
          <w:rFonts w:ascii="Palatino Linotype" w:eastAsia="Times New Roman" w:hAnsi="Palatino Linotype" w:cs="Times New Roman"/>
          <w:color w:val="000000"/>
          <w:sz w:val="24"/>
        </w:rPr>
        <w:t>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w:t>
      </w:r>
    </w:p>
    <w:p w14:paraId="2D773411"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imes New Roman"/>
          <w:color w:val="000000"/>
          <w:sz w:val="24"/>
        </w:rPr>
      </w:pPr>
    </w:p>
    <w:p w14:paraId="511534A9" w14:textId="77777777" w:rsidR="004F4A9C" w:rsidRPr="004F4A9C" w:rsidRDefault="004F4A9C" w:rsidP="004F4A9C">
      <w:pPr>
        <w:widowControl w:val="0"/>
        <w:autoSpaceDE w:val="0"/>
        <w:autoSpaceDN w:val="0"/>
        <w:adjustRightInd w:val="0"/>
        <w:spacing w:after="0" w:line="360" w:lineRule="auto"/>
        <w:jc w:val="both"/>
        <w:rPr>
          <w:rFonts w:ascii="Palatino Linotype" w:eastAsia="Times New Roman" w:hAnsi="Palatino Linotype" w:cs="Times New Roman"/>
          <w:b/>
          <w:bCs/>
          <w:color w:val="000000"/>
          <w:sz w:val="24"/>
        </w:rPr>
      </w:pPr>
      <w:r w:rsidRPr="004F4A9C">
        <w:rPr>
          <w:rFonts w:ascii="Palatino Linotype" w:eastAsia="Times New Roman" w:hAnsi="Palatino Linotype" w:cs="Times New Roman"/>
          <w:color w:val="000000"/>
          <w:sz w:val="24"/>
        </w:rPr>
        <w:t xml:space="preserve">Así, los documentos que </w:t>
      </w:r>
      <w:r w:rsidRPr="004F4A9C">
        <w:rPr>
          <w:rFonts w:ascii="Palatino Linotype" w:eastAsia="Times New Roman" w:hAnsi="Palatino Linotype" w:cs="Times New Roman"/>
          <w:b/>
          <w:bCs/>
          <w:color w:val="000000"/>
          <w:sz w:val="24"/>
        </w:rPr>
        <w:t xml:space="preserve">dan cuenta de la preparación académica sirven como medios </w:t>
      </w:r>
      <w:r w:rsidRPr="004F4A9C">
        <w:rPr>
          <w:rFonts w:ascii="Palatino Linotype" w:eastAsia="Times New Roman" w:hAnsi="Palatino Linotype" w:cs="Times New Roman"/>
          <w:b/>
          <w:bCs/>
          <w:color w:val="000000"/>
          <w:sz w:val="24"/>
        </w:rPr>
        <w:lastRenderedPageBreak/>
        <w:t>de identificación, para que a su titular lo relacionen con el nivel de estudios con que cuenta, tales como comprobantes de estudio, independientemente de que estos sean o no medios de identificación oficiales.</w:t>
      </w:r>
    </w:p>
    <w:p w14:paraId="359211FC"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color w:val="000000"/>
          <w:sz w:val="24"/>
        </w:rPr>
      </w:pPr>
    </w:p>
    <w:p w14:paraId="3FC8BB2D"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
          <w:bCs/>
          <w:color w:val="000000"/>
          <w:sz w:val="24"/>
        </w:rPr>
      </w:pPr>
      <w:r w:rsidRPr="004F4A9C">
        <w:rPr>
          <w:rFonts w:ascii="Palatino Linotype" w:eastAsia="Times New Roman" w:hAnsi="Palatino Linotype" w:cs="Times New Roman"/>
          <w:color w:val="000000"/>
          <w:sz w:val="24"/>
        </w:rPr>
        <w:t xml:space="preserve">Además, debe tenerse presente que la naturaleza del certificado, título, cédula u homólogo, consiste en la de ser documentos de identificación para que a sus titulares, los acrediten como profesionales o expertos en algún área de estudio o conocimiento frente a terceros; por lo que, proporcionar dicha información </w:t>
      </w:r>
      <w:r w:rsidRPr="004F4A9C">
        <w:rPr>
          <w:rFonts w:ascii="Palatino Linotype" w:eastAsia="Times New Roman" w:hAnsi="Palatino Linotype" w:cs="Times New Roman"/>
          <w:b/>
          <w:bCs/>
          <w:color w:val="000000"/>
          <w:sz w:val="24"/>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12C183E5"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ahoma"/>
          <w:b/>
          <w:sz w:val="24"/>
          <w:lang w:eastAsia="es-ES"/>
        </w:rPr>
      </w:pPr>
    </w:p>
    <w:p w14:paraId="24ED93CD" w14:textId="31092D6E" w:rsidR="004F4A9C" w:rsidRPr="004F4A9C" w:rsidRDefault="004F4A9C" w:rsidP="004F4A9C">
      <w:p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t>Ahora bien, resulta necesario recordar que</w:t>
      </w:r>
      <w:r w:rsidR="00E86BDF">
        <w:rPr>
          <w:rFonts w:ascii="Palatino Linotype" w:eastAsia="Times New Roman" w:hAnsi="Palatino Linotype" w:cs="Times New Roman"/>
          <w:sz w:val="24"/>
          <w:lang w:eastAsia="es-ES"/>
        </w:rPr>
        <w:t xml:space="preserve"> para la integración de los expedientes laborales de servidores públicos, se advierte</w:t>
      </w:r>
      <w:r w:rsidRPr="004F4A9C">
        <w:rPr>
          <w:rFonts w:ascii="Palatino Linotype" w:eastAsia="Times New Roman" w:hAnsi="Palatino Linotype" w:cs="Times New Roman"/>
          <w:sz w:val="24"/>
          <w:lang w:eastAsia="es-ES"/>
        </w:rPr>
        <w:t xml:space="preserve"> diversa información</w:t>
      </w:r>
      <w:r w:rsidR="00E86BDF">
        <w:rPr>
          <w:rFonts w:ascii="Palatino Linotype" w:eastAsia="Times New Roman" w:hAnsi="Palatino Linotype" w:cs="Times New Roman"/>
          <w:sz w:val="24"/>
          <w:lang w:eastAsia="es-ES"/>
        </w:rPr>
        <w:t xml:space="preserve"> susceptible de ser clasificada</w:t>
      </w:r>
      <w:r w:rsidRPr="004F4A9C">
        <w:rPr>
          <w:rFonts w:ascii="Palatino Linotype" w:eastAsia="Times New Roman" w:hAnsi="Palatino Linotype" w:cs="Times New Roman"/>
          <w:sz w:val="24"/>
          <w:lang w:eastAsia="es-ES"/>
        </w:rPr>
        <w:t xml:space="preserve">, por lo que es necesario analizar </w:t>
      </w:r>
      <w:r w:rsidR="00E86BDF">
        <w:rPr>
          <w:rFonts w:ascii="Palatino Linotype" w:eastAsia="Times New Roman" w:hAnsi="Palatino Linotype" w:cs="Times New Roman"/>
          <w:sz w:val="24"/>
          <w:lang w:eastAsia="es-ES"/>
        </w:rPr>
        <w:t>los supuestos</w:t>
      </w:r>
      <w:r w:rsidRPr="004F4A9C">
        <w:rPr>
          <w:rFonts w:ascii="Palatino Linotype" w:eastAsia="Times New Roman" w:hAnsi="Palatino Linotype" w:cs="Times New Roman"/>
          <w:sz w:val="24"/>
          <w:lang w:eastAsia="es-ES"/>
        </w:rPr>
        <w:t xml:space="preserve"> de clasificación de los datos siguientes:</w:t>
      </w:r>
    </w:p>
    <w:p w14:paraId="494BEE5F" w14:textId="77777777" w:rsidR="004F4A9C" w:rsidRPr="004F4A9C" w:rsidRDefault="004F4A9C" w:rsidP="004F4A9C">
      <w:pPr>
        <w:spacing w:after="0" w:line="360" w:lineRule="auto"/>
        <w:contextualSpacing/>
        <w:jc w:val="both"/>
        <w:rPr>
          <w:rFonts w:ascii="Palatino Linotype" w:eastAsia="Times New Roman" w:hAnsi="Palatino Linotype" w:cs="Times New Roman"/>
          <w:sz w:val="24"/>
          <w:lang w:eastAsia="es-ES"/>
        </w:rPr>
      </w:pPr>
    </w:p>
    <w:p w14:paraId="0104969F" w14:textId="77777777" w:rsidR="004F4A9C" w:rsidRPr="004F4A9C" w:rsidRDefault="004F4A9C" w:rsidP="004F4A9C">
      <w:pPr>
        <w:numPr>
          <w:ilvl w:val="0"/>
          <w:numId w:val="12"/>
        </w:num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t xml:space="preserve">Fecha de Nacimiento; </w:t>
      </w:r>
    </w:p>
    <w:p w14:paraId="2812F8A7" w14:textId="77777777" w:rsidR="004F4A9C" w:rsidRPr="004F4A9C" w:rsidRDefault="004F4A9C" w:rsidP="004F4A9C">
      <w:pPr>
        <w:numPr>
          <w:ilvl w:val="0"/>
          <w:numId w:val="12"/>
        </w:num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t xml:space="preserve">Estado Civil; </w:t>
      </w:r>
    </w:p>
    <w:p w14:paraId="7AD9DC8F" w14:textId="77777777" w:rsidR="004F4A9C" w:rsidRPr="004F4A9C" w:rsidRDefault="004F4A9C" w:rsidP="004F4A9C">
      <w:pPr>
        <w:numPr>
          <w:ilvl w:val="0"/>
          <w:numId w:val="12"/>
        </w:num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t>Número de seguridad social del Instituto de Seguridad Social del Estado de México y Municipios;</w:t>
      </w:r>
    </w:p>
    <w:p w14:paraId="12EF40A4" w14:textId="77777777" w:rsidR="004F4A9C" w:rsidRPr="004F4A9C" w:rsidRDefault="004F4A9C" w:rsidP="004F4A9C">
      <w:pPr>
        <w:numPr>
          <w:ilvl w:val="0"/>
          <w:numId w:val="12"/>
        </w:num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t>Escolaridad y profesión</w:t>
      </w:r>
    </w:p>
    <w:p w14:paraId="7F8F97FC" w14:textId="77777777" w:rsidR="004F4A9C" w:rsidRPr="004F4A9C" w:rsidRDefault="004F4A9C" w:rsidP="004F4A9C">
      <w:pPr>
        <w:numPr>
          <w:ilvl w:val="0"/>
          <w:numId w:val="12"/>
        </w:num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t>Registro Federal de Contribuyentes, y</w:t>
      </w:r>
    </w:p>
    <w:p w14:paraId="42C69888" w14:textId="77777777" w:rsidR="004F4A9C" w:rsidRPr="004F4A9C" w:rsidRDefault="004F4A9C" w:rsidP="004F4A9C">
      <w:pPr>
        <w:numPr>
          <w:ilvl w:val="0"/>
          <w:numId w:val="12"/>
        </w:numPr>
        <w:spacing w:after="0" w:line="360" w:lineRule="auto"/>
        <w:contextualSpacing/>
        <w:jc w:val="both"/>
        <w:rPr>
          <w:rFonts w:ascii="Palatino Linotype" w:eastAsia="Times New Roman" w:hAnsi="Palatino Linotype" w:cs="Times New Roman"/>
          <w:sz w:val="24"/>
          <w:lang w:eastAsia="es-ES"/>
        </w:rPr>
      </w:pPr>
      <w:r w:rsidRPr="004F4A9C">
        <w:rPr>
          <w:rFonts w:ascii="Palatino Linotype" w:eastAsia="Times New Roman" w:hAnsi="Palatino Linotype" w:cs="Times New Roman"/>
          <w:sz w:val="24"/>
          <w:lang w:eastAsia="es-ES"/>
        </w:rPr>
        <w:lastRenderedPageBreak/>
        <w:t>Domicilio.</w:t>
      </w:r>
    </w:p>
    <w:p w14:paraId="57D66828" w14:textId="77777777" w:rsidR="004F4A9C" w:rsidRPr="004F4A9C" w:rsidRDefault="004F4A9C" w:rsidP="004F4A9C">
      <w:pPr>
        <w:spacing w:after="0" w:line="360" w:lineRule="auto"/>
        <w:contextualSpacing/>
        <w:jc w:val="both"/>
        <w:rPr>
          <w:rFonts w:ascii="Palatino Linotype" w:eastAsia="Times New Roman" w:hAnsi="Palatino Linotype" w:cs="Times New Roman"/>
          <w:sz w:val="24"/>
          <w:lang w:eastAsia="es-ES"/>
        </w:rPr>
      </w:pPr>
    </w:p>
    <w:p w14:paraId="57669CB3"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lang w:eastAsia="es-ES"/>
        </w:rPr>
      </w:pPr>
      <w:r w:rsidRPr="004F4A9C">
        <w:rPr>
          <w:rFonts w:ascii="Palatino Linotype" w:eastAsia="Times New Roman" w:hAnsi="Palatino Linotype" w:cs="Tahoma"/>
          <w:bCs/>
          <w:sz w:val="24"/>
          <w:lang w:val="es-E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4F4A9C">
        <w:rPr>
          <w:rFonts w:ascii="Palatino Linotype" w:eastAsia="Times New Roman" w:hAnsi="Palatino Linotype" w:cs="Tahoma"/>
          <w:bCs/>
          <w:iCs/>
          <w:sz w:val="24"/>
          <w:lang w:eastAsia="es-ES"/>
        </w:rPr>
        <w:t xml:space="preserve"> rijan el tratamiento de datos, por razones de seguridad nacional, disposiciones de orden público, seguridad y salud públicas o para proteger los derechos de terceros.</w:t>
      </w:r>
    </w:p>
    <w:p w14:paraId="16965486"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rPr>
      </w:pPr>
    </w:p>
    <w:p w14:paraId="203555D3"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392A3B85" w14:textId="77777777" w:rsidR="004F4A9C" w:rsidRPr="004F4A9C" w:rsidRDefault="004F4A9C" w:rsidP="004F4A9C">
      <w:pPr>
        <w:tabs>
          <w:tab w:val="left" w:pos="2145"/>
        </w:tabs>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ab/>
      </w:r>
    </w:p>
    <w:p w14:paraId="243A3C2D"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9236289"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0D8819F5"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9588CF8"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1524CC14"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FB5E7C5"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40893580"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AD64D88"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3A695909"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En términos de lo expuesto, la documentación y aquellos datos que se consideren confidenciales, serán una limitante del derecho de acceso a la información, siempre y cuando:</w:t>
      </w:r>
    </w:p>
    <w:p w14:paraId="76898735"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1514ED66" w14:textId="77777777" w:rsidR="004F4A9C" w:rsidRPr="004F4A9C" w:rsidRDefault="004F4A9C" w:rsidP="004F4A9C">
      <w:pPr>
        <w:numPr>
          <w:ilvl w:val="0"/>
          <w:numId w:val="11"/>
        </w:num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lastRenderedPageBreak/>
        <w:t xml:space="preserve">Se trate de datos personales o información privada; esto es, información concerniente a una persona física o jurídico colectiva y que esta sea identificada o identificable. </w:t>
      </w:r>
    </w:p>
    <w:p w14:paraId="5EE42052" w14:textId="77777777" w:rsidR="004F4A9C" w:rsidRPr="004F4A9C" w:rsidRDefault="004F4A9C" w:rsidP="004F4A9C">
      <w:pPr>
        <w:spacing w:after="0" w:line="360" w:lineRule="auto"/>
        <w:ind w:left="720"/>
        <w:contextualSpacing/>
        <w:jc w:val="both"/>
        <w:rPr>
          <w:rFonts w:ascii="Palatino Linotype" w:eastAsia="Times New Roman" w:hAnsi="Palatino Linotype" w:cs="Tahoma"/>
          <w:bCs/>
          <w:iCs/>
          <w:sz w:val="24"/>
          <w:szCs w:val="24"/>
          <w:lang w:eastAsia="es-ES"/>
        </w:rPr>
      </w:pPr>
    </w:p>
    <w:p w14:paraId="70B8C174" w14:textId="77777777" w:rsidR="004F4A9C" w:rsidRPr="004F4A9C" w:rsidRDefault="004F4A9C" w:rsidP="004F4A9C">
      <w:pPr>
        <w:numPr>
          <w:ilvl w:val="0"/>
          <w:numId w:val="11"/>
        </w:num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 xml:space="preserve">Para la difusión de los datos, se requiera el consentimiento del titular. </w:t>
      </w:r>
    </w:p>
    <w:p w14:paraId="7AE26CE8"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5B790487"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CAF9FCF"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0892B034"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Además, en el artículo 5° de dicho ordenamiento jurídico, establece que es la Ley aplicable para todo tratamiento de datos personales.</w:t>
      </w:r>
    </w:p>
    <w:p w14:paraId="7E7E72DC"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5409560F"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w:t>
      </w:r>
      <w:r w:rsidRPr="004F4A9C">
        <w:rPr>
          <w:rFonts w:ascii="Palatino Linotype" w:eastAsia="Times New Roman" w:hAnsi="Palatino Linotype" w:cs="Tahoma"/>
          <w:bCs/>
          <w:iCs/>
          <w:sz w:val="24"/>
          <w:szCs w:val="24"/>
          <w:lang w:eastAsia="es-ES"/>
        </w:rPr>
        <w:lastRenderedPageBreak/>
        <w:t>exclusivamente a sus atribuciones legales y con el consentimiento de su titular, además de que debe estar justificado en ley (principio de finalidad).</w:t>
      </w:r>
    </w:p>
    <w:p w14:paraId="05376C46"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3A415F58"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8F3895C"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31E978D2"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4CCE76E"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23D74A51"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De tal suerte, las instituciones públicas tienen la doble responsabilidad, por un lado, de proteger los datos personales y por otro, darles publicidad cuando la relevancia de esos datos sea de interés público.</w:t>
      </w:r>
    </w:p>
    <w:p w14:paraId="154AD9B9"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738F4EF1"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BD4715B"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000D8901"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24D8FC8"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1491A9C7"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 xml:space="preserve">Ahora bien, cuando las personas tienen una relación comercial, laboral, de servicios, trámites o del tipo que sea, necesariamente por un tema de interés público, debe cederse un poco de privacidad, de tal forma que la gente en general pueda verificar el </w:t>
      </w:r>
      <w:r w:rsidRPr="004F4A9C">
        <w:rPr>
          <w:rFonts w:ascii="Palatino Linotype" w:eastAsia="Times New Roman" w:hAnsi="Palatino Linotype" w:cs="Tahoma"/>
          <w:bCs/>
          <w:iCs/>
          <w:sz w:val="24"/>
          <w:szCs w:val="24"/>
          <w:lang w:eastAsia="es-ES"/>
        </w:rPr>
        <w:lastRenderedPageBreak/>
        <w:t>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332AE84C" w14:textId="77777777" w:rsidR="004F4A9C" w:rsidRPr="004F4A9C" w:rsidRDefault="004F4A9C" w:rsidP="004F4A9C">
      <w:pPr>
        <w:spacing w:after="0" w:line="360" w:lineRule="auto"/>
        <w:contextualSpacing/>
        <w:rPr>
          <w:rFonts w:ascii="Times New Roman" w:eastAsia="Times New Roman" w:hAnsi="Times New Roman" w:cs="Times New Roman"/>
          <w:bCs/>
          <w:iCs/>
          <w:sz w:val="24"/>
          <w:szCs w:val="24"/>
          <w:lang w:eastAsia="es-ES"/>
        </w:rPr>
      </w:pPr>
    </w:p>
    <w:p w14:paraId="101E7D82" w14:textId="77777777" w:rsidR="004F4A9C" w:rsidRPr="004F4A9C" w:rsidRDefault="004F4A9C" w:rsidP="004F4A9C">
      <w:pPr>
        <w:numPr>
          <w:ilvl w:val="0"/>
          <w:numId w:val="15"/>
        </w:numPr>
        <w:spacing w:after="0" w:line="360" w:lineRule="auto"/>
        <w:contextualSpacing/>
        <w:jc w:val="both"/>
        <w:rPr>
          <w:rFonts w:ascii="Palatino Linotype" w:eastAsia="Times New Roman" w:hAnsi="Palatino Linotype" w:cs="Times New Roman"/>
          <w:bCs/>
          <w:iCs/>
          <w:sz w:val="24"/>
          <w:szCs w:val="24"/>
          <w:u w:val="thick"/>
          <w:lang w:eastAsia="es-ES"/>
        </w:rPr>
      </w:pPr>
      <w:r w:rsidRPr="004F4A9C">
        <w:rPr>
          <w:rFonts w:ascii="Palatino Linotype" w:eastAsia="Times New Roman" w:hAnsi="Palatino Linotype" w:cs="Times New Roman"/>
          <w:b/>
          <w:bCs/>
          <w:iCs/>
          <w:sz w:val="24"/>
          <w:szCs w:val="24"/>
          <w:u w:val="thick"/>
          <w:lang w:eastAsia="es-ES"/>
        </w:rPr>
        <w:t>Fecha de nacimiento</w:t>
      </w:r>
    </w:p>
    <w:p w14:paraId="7CC1AC28" w14:textId="77777777" w:rsidR="004F4A9C" w:rsidRPr="004F4A9C" w:rsidRDefault="004F4A9C" w:rsidP="004F4A9C">
      <w:pPr>
        <w:spacing w:after="0" w:line="360" w:lineRule="auto"/>
        <w:contextualSpacing/>
        <w:jc w:val="both"/>
        <w:rPr>
          <w:rFonts w:ascii="Palatino Linotype" w:eastAsia="Times New Roman" w:hAnsi="Palatino Linotype" w:cs="Tahoma"/>
          <w:bCs/>
          <w:sz w:val="24"/>
          <w:szCs w:val="24"/>
          <w:lang w:val="es-ES_tradnl" w:eastAsia="es-ES"/>
        </w:rPr>
      </w:pPr>
      <w:r w:rsidRPr="004F4A9C">
        <w:rPr>
          <w:rFonts w:ascii="Palatino Linotype" w:eastAsia="Times New Roman" w:hAnsi="Palatino Linotype" w:cs="Tahoma"/>
          <w:bCs/>
          <w:sz w:val="24"/>
          <w:szCs w:val="24"/>
          <w:lang w:val="es-ES_tradnl" w:eastAsia="es-ES"/>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aun cuando este dato se encuentra vinculado con el nombre de una persona en específico.</w:t>
      </w:r>
    </w:p>
    <w:p w14:paraId="2CF662C2" w14:textId="77777777" w:rsidR="004F4A9C" w:rsidRPr="004F4A9C" w:rsidRDefault="004F4A9C" w:rsidP="004F4A9C">
      <w:pPr>
        <w:spacing w:after="0" w:line="360" w:lineRule="auto"/>
        <w:contextualSpacing/>
        <w:jc w:val="both"/>
        <w:rPr>
          <w:rFonts w:ascii="Palatino Linotype" w:eastAsia="Times New Roman" w:hAnsi="Palatino Linotype" w:cs="Tahoma"/>
          <w:bCs/>
          <w:sz w:val="24"/>
          <w:szCs w:val="24"/>
          <w:lang w:val="es-ES_tradnl" w:eastAsia="es-ES"/>
        </w:rPr>
      </w:pPr>
    </w:p>
    <w:p w14:paraId="0337796F" w14:textId="77777777" w:rsidR="004F4A9C" w:rsidRPr="004F4A9C" w:rsidRDefault="004F4A9C" w:rsidP="004F4A9C">
      <w:pPr>
        <w:spacing w:after="0" w:line="360" w:lineRule="auto"/>
        <w:contextualSpacing/>
        <w:jc w:val="both"/>
        <w:rPr>
          <w:rFonts w:ascii="Palatino Linotype" w:eastAsia="Times New Roman" w:hAnsi="Palatino Linotype" w:cs="Tahoma"/>
          <w:bCs/>
          <w:sz w:val="24"/>
          <w:szCs w:val="24"/>
          <w:lang w:val="es-ES_tradnl" w:eastAsia="es-ES"/>
        </w:rPr>
      </w:pPr>
      <w:r w:rsidRPr="004F4A9C">
        <w:rPr>
          <w:rFonts w:ascii="Palatino Linotype" w:eastAsia="Times New Roman" w:hAnsi="Palatino Linotype" w:cs="Tahoma"/>
          <w:bCs/>
          <w:sz w:val="24"/>
          <w:szCs w:val="24"/>
          <w:lang w:val="es-ES_tradnl" w:eastAsia="es-ES"/>
        </w:rPr>
        <w:t>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023A3959" w14:textId="77777777" w:rsidR="004F4A9C" w:rsidRPr="004F4A9C" w:rsidRDefault="004F4A9C" w:rsidP="004F4A9C">
      <w:pPr>
        <w:autoSpaceDE w:val="0"/>
        <w:autoSpaceDN w:val="0"/>
        <w:adjustRightInd w:val="0"/>
        <w:spacing w:after="0" w:line="360" w:lineRule="auto"/>
        <w:contextualSpacing/>
        <w:jc w:val="both"/>
        <w:rPr>
          <w:rFonts w:ascii="Palatino Linotype" w:eastAsia="Times New Roman" w:hAnsi="Palatino Linotype" w:cs="Tahoma"/>
          <w:bCs/>
          <w:sz w:val="24"/>
          <w:szCs w:val="24"/>
          <w:lang w:val="es-ES" w:eastAsia="es-ES"/>
        </w:rPr>
      </w:pPr>
    </w:p>
    <w:p w14:paraId="0EB6AA48" w14:textId="77777777" w:rsidR="004F4A9C" w:rsidRPr="004F4A9C" w:rsidRDefault="004F4A9C" w:rsidP="004F4A9C">
      <w:pPr>
        <w:numPr>
          <w:ilvl w:val="0"/>
          <w:numId w:val="15"/>
        </w:numPr>
        <w:spacing w:after="0" w:line="360" w:lineRule="auto"/>
        <w:contextualSpacing/>
        <w:jc w:val="both"/>
        <w:rPr>
          <w:rFonts w:ascii="Palatino Linotype" w:eastAsia="Times New Roman" w:hAnsi="Palatino Linotype" w:cs="Times New Roman"/>
          <w:b/>
          <w:bCs/>
          <w:iCs/>
          <w:sz w:val="24"/>
          <w:szCs w:val="24"/>
          <w:u w:val="thick"/>
          <w:lang w:eastAsia="es-ES"/>
        </w:rPr>
      </w:pPr>
      <w:r w:rsidRPr="004F4A9C">
        <w:rPr>
          <w:rFonts w:ascii="Palatino Linotype" w:eastAsia="Times New Roman" w:hAnsi="Palatino Linotype" w:cs="Times New Roman"/>
          <w:b/>
          <w:bCs/>
          <w:iCs/>
          <w:sz w:val="24"/>
          <w:szCs w:val="24"/>
          <w:u w:val="thick"/>
          <w:lang w:eastAsia="es-ES"/>
        </w:rPr>
        <w:t>Estado civil</w:t>
      </w:r>
    </w:p>
    <w:p w14:paraId="10AF574F" w14:textId="77777777" w:rsidR="004F4A9C" w:rsidRPr="004F4A9C" w:rsidRDefault="004F4A9C" w:rsidP="004F4A9C">
      <w:pPr>
        <w:spacing w:after="0" w:line="360" w:lineRule="auto"/>
        <w:contextualSpacing/>
        <w:jc w:val="both"/>
        <w:rPr>
          <w:rFonts w:ascii="Palatino Linotype" w:eastAsia="Times New Roman" w:hAnsi="Palatino Linotype" w:cs="Times New Roman"/>
          <w:color w:val="000000"/>
          <w:sz w:val="24"/>
          <w:szCs w:val="24"/>
          <w:lang w:eastAsia="es-ES"/>
        </w:rPr>
      </w:pPr>
      <w:r w:rsidRPr="004F4A9C">
        <w:rPr>
          <w:rFonts w:ascii="Palatino Linotype" w:eastAsia="Times New Roman" w:hAnsi="Palatino Linotype" w:cs="Times New Roman"/>
          <w:color w:val="000000"/>
          <w:sz w:val="24"/>
          <w:szCs w:val="24"/>
          <w:lang w:eastAsia="es-ES"/>
        </w:rPr>
        <w:t xml:space="preserve">El estado civil es un atributo de la personalidad, de acuerdo al artículo 2.3 del Código Civil del Estado de México, e indica si las personas son solteras o casadas y sólo se comprueba con las constancias relativas del Registro Civil. Por lo que es un tema que </w:t>
      </w:r>
      <w:r w:rsidRPr="004F4A9C">
        <w:rPr>
          <w:rFonts w:ascii="Palatino Linotype" w:eastAsia="Times New Roman" w:hAnsi="Palatino Linotype" w:cs="Times New Roman"/>
          <w:color w:val="000000"/>
          <w:sz w:val="24"/>
          <w:szCs w:val="24"/>
          <w:lang w:eastAsia="es-ES"/>
        </w:rPr>
        <w:lastRenderedPageBreak/>
        <w:t>tiene que ver con la vida privada, ya que, para acceder a un cargo público, el estado civil de las personas es irrelevante, ya que tener uno u otro no influye en el mejor o menor desempeño de un cargo público.</w:t>
      </w:r>
    </w:p>
    <w:p w14:paraId="31B524AC" w14:textId="77777777" w:rsidR="004F4A9C" w:rsidRPr="004F4A9C" w:rsidRDefault="004F4A9C" w:rsidP="004F4A9C">
      <w:pPr>
        <w:spacing w:after="0" w:line="360" w:lineRule="auto"/>
        <w:contextualSpacing/>
        <w:jc w:val="both"/>
        <w:rPr>
          <w:rFonts w:ascii="Palatino Linotype" w:eastAsia="Times New Roman" w:hAnsi="Palatino Linotype" w:cs="Times New Roman"/>
          <w:color w:val="000000"/>
          <w:sz w:val="24"/>
          <w:szCs w:val="24"/>
          <w:lang w:eastAsia="es-ES"/>
        </w:rPr>
      </w:pPr>
    </w:p>
    <w:p w14:paraId="0D4C99E5" w14:textId="77777777" w:rsidR="004F4A9C" w:rsidRPr="004F4A9C" w:rsidRDefault="004F4A9C" w:rsidP="004F4A9C">
      <w:pPr>
        <w:spacing w:after="0" w:line="360" w:lineRule="auto"/>
        <w:contextualSpacing/>
        <w:jc w:val="both"/>
        <w:rPr>
          <w:rFonts w:ascii="Palatino Linotype" w:eastAsia="Times New Roman" w:hAnsi="Palatino Linotype" w:cs="Times New Roman"/>
          <w:color w:val="000000"/>
          <w:sz w:val="24"/>
          <w:szCs w:val="24"/>
          <w:lang w:eastAsia="es-ES"/>
        </w:rPr>
      </w:pPr>
      <w:r w:rsidRPr="004F4A9C">
        <w:rPr>
          <w:rFonts w:ascii="Palatino Linotype" w:eastAsia="Times New Roman" w:hAnsi="Palatino Linotype" w:cs="Times New Roman"/>
          <w:color w:val="000000"/>
          <w:sz w:val="24"/>
          <w:szCs w:val="24"/>
          <w:lang w:eastAsia="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4EB8AB6D" w14:textId="77777777" w:rsidR="004F4A9C" w:rsidRPr="004F4A9C" w:rsidRDefault="004F4A9C" w:rsidP="004F4A9C">
      <w:pPr>
        <w:spacing w:after="0" w:line="360" w:lineRule="auto"/>
        <w:contextualSpacing/>
        <w:jc w:val="both"/>
        <w:rPr>
          <w:rFonts w:ascii="Palatino Linotype" w:eastAsia="Times New Roman" w:hAnsi="Palatino Linotype" w:cs="Times New Roman"/>
          <w:sz w:val="24"/>
          <w:szCs w:val="24"/>
          <w:lang w:eastAsia="es-ES"/>
        </w:rPr>
      </w:pPr>
    </w:p>
    <w:p w14:paraId="1D954825" w14:textId="77777777" w:rsidR="004F4A9C" w:rsidRPr="004F4A9C" w:rsidRDefault="004F4A9C" w:rsidP="004F4A9C">
      <w:pPr>
        <w:numPr>
          <w:ilvl w:val="0"/>
          <w:numId w:val="15"/>
        </w:numPr>
        <w:spacing w:after="0" w:line="360" w:lineRule="auto"/>
        <w:contextualSpacing/>
        <w:jc w:val="both"/>
        <w:rPr>
          <w:rFonts w:ascii="Palatino Linotype" w:eastAsia="Times New Roman" w:hAnsi="Palatino Linotype" w:cs="Tahoma"/>
          <w:b/>
          <w:bCs/>
          <w:iCs/>
          <w:sz w:val="24"/>
          <w:szCs w:val="24"/>
          <w:u w:val="thick"/>
          <w:lang w:eastAsia="es-ES"/>
        </w:rPr>
      </w:pPr>
      <w:r w:rsidRPr="004F4A9C">
        <w:rPr>
          <w:rFonts w:ascii="Palatino Linotype" w:eastAsia="Times New Roman" w:hAnsi="Palatino Linotype" w:cs="Tahoma"/>
          <w:b/>
          <w:bCs/>
          <w:iCs/>
          <w:sz w:val="24"/>
          <w:szCs w:val="24"/>
          <w:u w:val="thick"/>
          <w:lang w:eastAsia="es-ES"/>
        </w:rPr>
        <w:t>Número de seguridad social del Instituto de Seguridad Social del Estado de México y Municipios</w:t>
      </w:r>
    </w:p>
    <w:p w14:paraId="02FD7B3A"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516D13FF"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60A4F2C2"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w:t>
      </w:r>
      <w:r w:rsidRPr="004F4A9C">
        <w:rPr>
          <w:rFonts w:ascii="Palatino Linotype" w:eastAsia="Times New Roman" w:hAnsi="Palatino Linotype" w:cs="Tahoma"/>
          <w:bCs/>
          <w:iCs/>
          <w:sz w:val="24"/>
          <w:szCs w:val="24"/>
          <w:lang w:eastAsia="es-ES"/>
        </w:rPr>
        <w:lastRenderedPageBreak/>
        <w:t xml:space="preserve">naturaleza personal e intransferible. En esta credencial se consignan diversos datos personales </w:t>
      </w:r>
      <w:r w:rsidRPr="004F4A9C">
        <w:rPr>
          <w:rFonts w:ascii="Palatino Linotype" w:eastAsia="Times New Roman" w:hAnsi="Palatino Linotype" w:cs="Tahoma"/>
          <w:b/>
          <w:bCs/>
          <w:iCs/>
          <w:sz w:val="24"/>
          <w:szCs w:val="24"/>
          <w:lang w:eastAsia="es-ES"/>
        </w:rPr>
        <w:t>y se le asigna una clave para hacer identificable al trabajador con el objetivo de poder proporcionar los servicios que brinda el Instituto de Seguridad Social del Estado de México y Municipios.</w:t>
      </w:r>
    </w:p>
    <w:p w14:paraId="3301D425"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683456D9"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AF4A0A5"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p>
    <w:p w14:paraId="55C39D4D" w14:textId="77777777" w:rsidR="004F4A9C" w:rsidRPr="004F4A9C" w:rsidRDefault="004F4A9C" w:rsidP="004F4A9C">
      <w:pPr>
        <w:spacing w:after="0" w:line="360" w:lineRule="auto"/>
        <w:contextualSpacing/>
        <w:jc w:val="both"/>
        <w:rPr>
          <w:rFonts w:ascii="Palatino Linotype" w:eastAsia="Times New Roman" w:hAnsi="Palatino Linotype" w:cs="Tahoma"/>
          <w:b/>
          <w:iCs/>
          <w:sz w:val="24"/>
          <w:szCs w:val="24"/>
          <w:lang w:eastAsia="es-ES"/>
        </w:rPr>
      </w:pPr>
      <w:r w:rsidRPr="004F4A9C">
        <w:rPr>
          <w:rFonts w:ascii="Palatino Linotype" w:eastAsia="Times New Roman" w:hAnsi="Palatino Linotype" w:cs="Tahoma"/>
          <w:bCs/>
          <w:iCs/>
          <w:sz w:val="24"/>
          <w:szCs w:val="24"/>
          <w:lang w:eastAsia="es-ES"/>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r w:rsidRPr="004F4A9C">
        <w:rPr>
          <w:rFonts w:ascii="Palatino Linotype" w:eastAsia="Times New Roman" w:hAnsi="Palatino Linotype" w:cs="Tahoma"/>
          <w:b/>
          <w:iCs/>
          <w:sz w:val="24"/>
          <w:szCs w:val="24"/>
          <w:lang w:eastAsia="es-ES"/>
        </w:rPr>
        <w:t xml:space="preserve"> </w:t>
      </w:r>
    </w:p>
    <w:p w14:paraId="4C767820" w14:textId="77777777" w:rsidR="004F4A9C" w:rsidRPr="004F4A9C" w:rsidRDefault="004F4A9C" w:rsidP="004F4A9C">
      <w:pPr>
        <w:spacing w:after="0" w:line="360" w:lineRule="auto"/>
        <w:contextualSpacing/>
        <w:jc w:val="both"/>
        <w:rPr>
          <w:rFonts w:ascii="Palatino Linotype" w:eastAsia="Times New Roman" w:hAnsi="Palatino Linotype" w:cs="Times New Roman"/>
          <w:sz w:val="24"/>
          <w:szCs w:val="24"/>
          <w:lang w:eastAsia="es-ES"/>
        </w:rPr>
      </w:pPr>
    </w:p>
    <w:p w14:paraId="77EB45B4" w14:textId="77777777" w:rsidR="004F4A9C" w:rsidRPr="004F4A9C" w:rsidRDefault="004F4A9C" w:rsidP="004F4A9C">
      <w:pPr>
        <w:numPr>
          <w:ilvl w:val="0"/>
          <w:numId w:val="15"/>
        </w:numPr>
        <w:spacing w:after="0" w:line="360" w:lineRule="auto"/>
        <w:contextualSpacing/>
        <w:jc w:val="both"/>
        <w:rPr>
          <w:rFonts w:ascii="Palatino Linotype" w:eastAsia="Times New Roman" w:hAnsi="Palatino Linotype" w:cs="Tahoma"/>
          <w:b/>
          <w:bCs/>
          <w:iCs/>
          <w:sz w:val="24"/>
          <w:szCs w:val="24"/>
          <w:u w:val="thick"/>
          <w:lang w:val="es-ES_tradnl" w:eastAsia="es-ES"/>
        </w:rPr>
      </w:pPr>
      <w:r w:rsidRPr="004F4A9C">
        <w:rPr>
          <w:rFonts w:ascii="Palatino Linotype" w:eastAsia="Times New Roman" w:hAnsi="Palatino Linotype" w:cs="Tahoma"/>
          <w:b/>
          <w:bCs/>
          <w:iCs/>
          <w:sz w:val="24"/>
          <w:szCs w:val="24"/>
          <w:u w:val="thick"/>
          <w:lang w:val="es-ES_tradnl" w:eastAsia="es-ES"/>
        </w:rPr>
        <w:t>Registro Federal de Contribuyentes (RFC)</w:t>
      </w:r>
    </w:p>
    <w:p w14:paraId="17DE01AE" w14:textId="77777777" w:rsidR="004F4A9C" w:rsidRPr="004F4A9C" w:rsidRDefault="004F4A9C" w:rsidP="004F4A9C">
      <w:pPr>
        <w:spacing w:after="0" w:line="360" w:lineRule="auto"/>
        <w:contextualSpacing/>
        <w:jc w:val="both"/>
        <w:rPr>
          <w:rFonts w:ascii="Palatino Linotype" w:eastAsia="Times New Roman" w:hAnsi="Palatino Linotype" w:cs="Tahoma"/>
          <w:bCs/>
          <w:iCs/>
          <w:sz w:val="24"/>
          <w:szCs w:val="24"/>
          <w:lang w:eastAsia="es-ES"/>
        </w:rPr>
      </w:pPr>
      <w:r w:rsidRPr="004F4A9C">
        <w:rPr>
          <w:rFonts w:ascii="Palatino Linotype" w:eastAsia="Times New Roman" w:hAnsi="Palatino Linotype" w:cs="Tahoma"/>
          <w:bCs/>
          <w:iCs/>
          <w:sz w:val="24"/>
          <w:szCs w:val="24"/>
          <w:lang w:eastAsia="es-ES"/>
        </w:rPr>
        <w:t xml:space="preserve">Al respecto, tal como se analizó en párrafos anteriores, el dato no guarda relación con la transparencia de los recursos públicos, por lo que constituye un dato personal confidencial al actualizar el supuesto normativo del artículo 143, fracción I, de la Ley </w:t>
      </w:r>
      <w:r w:rsidRPr="004F4A9C">
        <w:rPr>
          <w:rFonts w:ascii="Palatino Linotype" w:eastAsia="Times New Roman" w:hAnsi="Palatino Linotype" w:cs="Tahoma"/>
          <w:bCs/>
          <w:iCs/>
          <w:sz w:val="24"/>
          <w:szCs w:val="24"/>
          <w:lang w:eastAsia="es-ES"/>
        </w:rPr>
        <w:lastRenderedPageBreak/>
        <w:t>de Transparencia y Acceso a la Información Pública del Estado de México y Municipios.</w:t>
      </w:r>
    </w:p>
    <w:p w14:paraId="3AF32A48" w14:textId="77777777" w:rsidR="004F4A9C" w:rsidRPr="004F4A9C" w:rsidRDefault="004F4A9C" w:rsidP="004F4A9C">
      <w:pPr>
        <w:spacing w:after="0" w:line="360" w:lineRule="auto"/>
        <w:contextualSpacing/>
        <w:jc w:val="both"/>
        <w:rPr>
          <w:rFonts w:ascii="Palatino Linotype" w:eastAsia="Times New Roman" w:hAnsi="Palatino Linotype" w:cs="Times New Roman"/>
          <w:sz w:val="24"/>
          <w:szCs w:val="24"/>
          <w:lang w:eastAsia="es-ES"/>
        </w:rPr>
      </w:pPr>
    </w:p>
    <w:p w14:paraId="1DA9DD3B" w14:textId="77777777" w:rsidR="004F4A9C" w:rsidRPr="004F4A9C" w:rsidRDefault="004F4A9C" w:rsidP="004F4A9C">
      <w:pPr>
        <w:numPr>
          <w:ilvl w:val="0"/>
          <w:numId w:val="15"/>
        </w:numPr>
        <w:spacing w:after="0" w:line="360" w:lineRule="auto"/>
        <w:contextualSpacing/>
        <w:jc w:val="both"/>
        <w:rPr>
          <w:rFonts w:ascii="Palatino Linotype" w:eastAsia="Times New Roman" w:hAnsi="Palatino Linotype" w:cs="Tahoma"/>
          <w:b/>
          <w:bCs/>
          <w:sz w:val="24"/>
          <w:szCs w:val="24"/>
          <w:u w:val="thick"/>
          <w:lang w:eastAsia="es-ES"/>
        </w:rPr>
      </w:pPr>
      <w:r w:rsidRPr="004F4A9C">
        <w:rPr>
          <w:rFonts w:ascii="Palatino Linotype" w:eastAsia="Times New Roman" w:hAnsi="Palatino Linotype" w:cs="Tahoma"/>
          <w:b/>
          <w:bCs/>
          <w:sz w:val="24"/>
          <w:szCs w:val="24"/>
          <w:u w:val="thick"/>
          <w:lang w:eastAsia="es-ES"/>
        </w:rPr>
        <w:t>Domicilio particular</w:t>
      </w:r>
    </w:p>
    <w:p w14:paraId="1898E871"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szCs w:val="24"/>
          <w:lang w:eastAsia="es-ES"/>
        </w:rPr>
      </w:pPr>
      <w:r w:rsidRPr="004F4A9C">
        <w:rPr>
          <w:rFonts w:ascii="Palatino Linotype" w:eastAsia="Times New Roman" w:hAnsi="Palatino Linotype" w:cs="Times New Roman"/>
          <w:bCs/>
          <w:iCs/>
          <w:sz w:val="24"/>
          <w:szCs w:val="24"/>
          <w:lang w:eastAsia="es-ES"/>
        </w:rPr>
        <w:t>Tal como se analizó en párrafos anteriores, el domicilio particular de los servidores públicos es clasificado, en términos del artículo, de conformidad con la fracción I, del artículo 143 de la Ley de Transparencia y Acceso a la Información Pública del Estado de México y Municipios.</w:t>
      </w:r>
    </w:p>
    <w:p w14:paraId="3D19FFE2"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szCs w:val="24"/>
          <w:lang w:eastAsia="es-ES"/>
        </w:rPr>
      </w:pPr>
    </w:p>
    <w:p w14:paraId="297A49DC" w14:textId="77777777" w:rsidR="004F4A9C" w:rsidRPr="004F4A9C" w:rsidRDefault="004F4A9C" w:rsidP="004F4A9C">
      <w:pPr>
        <w:numPr>
          <w:ilvl w:val="0"/>
          <w:numId w:val="13"/>
        </w:numPr>
        <w:spacing w:after="0" w:line="360" w:lineRule="auto"/>
        <w:contextualSpacing/>
        <w:jc w:val="both"/>
        <w:rPr>
          <w:rFonts w:ascii="Palatino Linotype" w:eastAsia="Times New Roman" w:hAnsi="Palatino Linotype" w:cs="Tahoma"/>
          <w:sz w:val="24"/>
          <w:szCs w:val="24"/>
          <w:u w:val="thick"/>
          <w:lang w:eastAsia="es-ES"/>
        </w:rPr>
      </w:pPr>
      <w:r w:rsidRPr="004F4A9C">
        <w:rPr>
          <w:rFonts w:ascii="Palatino Linotype" w:eastAsia="Times New Roman" w:hAnsi="Palatino Linotype" w:cs="Tahoma"/>
          <w:b/>
          <w:sz w:val="24"/>
          <w:szCs w:val="24"/>
          <w:u w:val="thick"/>
          <w:lang w:eastAsia="es-ES"/>
        </w:rPr>
        <w:t>Teléfono y celular particular</w:t>
      </w:r>
    </w:p>
    <w:p w14:paraId="53703EB5"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ES"/>
        </w:rPr>
      </w:pPr>
      <w:r w:rsidRPr="004F4A9C">
        <w:rPr>
          <w:rFonts w:ascii="Palatino Linotype" w:eastAsia="Times New Roman" w:hAnsi="Palatino Linotype" w:cs="Tahoma"/>
          <w:sz w:val="24"/>
          <w:szCs w:val="24"/>
          <w:lang w:eastAsia="es-ES"/>
        </w:rPr>
        <w:t xml:space="preserve">El número asignado a un teléfono particular o celular permite localizar a una persona física identificada o identificable, ya sea a través de un dispositivo móvil o bien, en un lugar como el domicilio. </w:t>
      </w:r>
    </w:p>
    <w:p w14:paraId="14229207"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ES"/>
        </w:rPr>
      </w:pPr>
    </w:p>
    <w:p w14:paraId="0D48DC14"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ES"/>
        </w:rPr>
      </w:pPr>
      <w:r w:rsidRPr="004F4A9C">
        <w:rPr>
          <w:rFonts w:ascii="Palatino Linotype" w:eastAsia="Times New Roman" w:hAnsi="Palatino Linotype" w:cs="Tahoma"/>
          <w:sz w:val="24"/>
          <w:szCs w:val="24"/>
          <w:lang w:eastAsia="es-ES"/>
        </w:rPr>
        <w:t>En ese sentido, se colige que, si bien fue proporcionado por los servidores públcios que ocupa el cargo de Presidente Municipal y Síndica Municipal, lo cierto es que fue entregado como número contacto, para poder ser localizada de manera privada; por lo que, la titularidad del mismo, al igual que el correo electrónico analizado, corresponde a la persona física en su calidad de particular y no como servidor público.</w:t>
      </w:r>
    </w:p>
    <w:p w14:paraId="3F2FB452"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ES"/>
        </w:rPr>
      </w:pPr>
    </w:p>
    <w:p w14:paraId="24258B74" w14:textId="77777777" w:rsidR="004F4A9C" w:rsidRPr="004F4A9C" w:rsidRDefault="004F4A9C" w:rsidP="004F4A9C">
      <w:pPr>
        <w:spacing w:after="0" w:line="360" w:lineRule="auto"/>
        <w:jc w:val="both"/>
        <w:rPr>
          <w:rFonts w:ascii="Palatino Linotype" w:eastAsia="Times New Roman" w:hAnsi="Palatino Linotype" w:cs="Tahoma"/>
          <w:sz w:val="24"/>
          <w:szCs w:val="24"/>
          <w:lang w:eastAsia="es-ES"/>
        </w:rPr>
      </w:pPr>
      <w:r w:rsidRPr="004F4A9C">
        <w:rPr>
          <w:rFonts w:ascii="Palatino Linotype" w:eastAsia="Times New Roman" w:hAnsi="Palatino Linotype" w:cs="Tahoma"/>
          <w:sz w:val="24"/>
          <w:szCs w:val="24"/>
          <w:lang w:eastAsia="es-ES"/>
        </w:rPr>
        <w:t>En tales consideraciones, dicho dato personal es susceptible de ser clasificado como confidencial, con fundamento en el artículo 143, fracción I de la Ley de Transparencia y Acceso a la Información Pública.</w:t>
      </w:r>
    </w:p>
    <w:p w14:paraId="4F639690"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szCs w:val="24"/>
          <w:lang w:eastAsia="es-ES"/>
        </w:rPr>
      </w:pPr>
    </w:p>
    <w:p w14:paraId="3A93FFB5" w14:textId="77777777" w:rsidR="004F4A9C" w:rsidRPr="004F4A9C" w:rsidRDefault="004F4A9C" w:rsidP="004F4A9C">
      <w:pPr>
        <w:numPr>
          <w:ilvl w:val="0"/>
          <w:numId w:val="15"/>
        </w:numPr>
        <w:spacing w:after="0" w:line="360" w:lineRule="auto"/>
        <w:jc w:val="both"/>
        <w:rPr>
          <w:rFonts w:ascii="Palatino Linotype" w:eastAsia="Times New Roman" w:hAnsi="Palatino Linotype" w:cs="Tahoma"/>
          <w:b/>
          <w:sz w:val="24"/>
          <w:szCs w:val="24"/>
          <w:u w:val="thick"/>
          <w:lang w:eastAsia="es-ES"/>
        </w:rPr>
      </w:pPr>
      <w:r w:rsidRPr="004F4A9C">
        <w:rPr>
          <w:rFonts w:ascii="Palatino Linotype" w:eastAsia="Times New Roman" w:hAnsi="Palatino Linotype" w:cs="Tahoma"/>
          <w:b/>
          <w:sz w:val="24"/>
          <w:szCs w:val="24"/>
          <w:u w:val="thick"/>
          <w:lang w:eastAsia="es-ES"/>
        </w:rPr>
        <w:lastRenderedPageBreak/>
        <w:t>Escolaridad y profesión</w:t>
      </w:r>
    </w:p>
    <w:p w14:paraId="5AC5A416"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Cs/>
          <w:sz w:val="24"/>
          <w:szCs w:val="24"/>
          <w:lang w:val="es-ES" w:eastAsia="es-ES"/>
        </w:rPr>
      </w:pPr>
      <w:r w:rsidRPr="004F4A9C">
        <w:rPr>
          <w:rFonts w:ascii="Palatino Linotype" w:eastAsia="Times New Roman" w:hAnsi="Palatino Linotype" w:cs="Times New Roman"/>
          <w:bCs/>
          <w:sz w:val="24"/>
          <w:szCs w:val="24"/>
          <w:lang w:val="es-ES" w:eastAsia="es-ES"/>
        </w:rPr>
        <w:t>Ahora bien, respecto a dichos datos, cabe precisar que estos</w:t>
      </w:r>
      <w:r w:rsidRPr="004F4A9C">
        <w:rPr>
          <w:rFonts w:ascii="Palatino Linotype" w:eastAsia="Times New Roman" w:hAnsi="Palatino Linotype" w:cs="Times New Roman"/>
          <w:bCs/>
          <w:sz w:val="24"/>
          <w:szCs w:val="24"/>
          <w:lang w:eastAsia="es-ES"/>
        </w:rPr>
        <w:t xml:space="preserve"> permiten identificar el nivel de conocimientos de su titular, así como, su perfil profesional o laboral.</w:t>
      </w:r>
    </w:p>
    <w:p w14:paraId="6B34B7F5"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Cs/>
          <w:sz w:val="24"/>
          <w:szCs w:val="24"/>
          <w:lang w:val="es-ES" w:eastAsia="es-ES"/>
        </w:rPr>
      </w:pPr>
    </w:p>
    <w:p w14:paraId="60821548"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
          <w:sz w:val="24"/>
          <w:szCs w:val="24"/>
          <w:lang w:eastAsia="es-ES"/>
        </w:rPr>
      </w:pPr>
      <w:r w:rsidRPr="004F4A9C">
        <w:rPr>
          <w:rFonts w:ascii="Palatino Linotype" w:eastAsia="Times New Roman" w:hAnsi="Palatino Linotype" w:cs="Times New Roman"/>
          <w:sz w:val="24"/>
          <w:szCs w:val="24"/>
          <w:lang w:eastAsia="es-ES"/>
        </w:rPr>
        <w:t xml:space="preserve">En el mismo sentido, </w:t>
      </w:r>
      <w:r w:rsidRPr="004F4A9C">
        <w:rPr>
          <w:rFonts w:ascii="Palatino Linotype" w:eastAsia="Times New Roman" w:hAnsi="Palatino Linotype" w:cs="Times New Roman"/>
          <w:iCs/>
          <w:sz w:val="24"/>
          <w:szCs w:val="24"/>
          <w:lang w:eastAsia="es-ES"/>
        </w:rPr>
        <w:t>el</w:t>
      </w:r>
      <w:r w:rsidRPr="004F4A9C">
        <w:rPr>
          <w:rFonts w:ascii="Palatino Linotype" w:eastAsia="Times New Roman" w:hAnsi="Palatino Linotype" w:cs="Times New Roman"/>
          <w:bCs/>
          <w:iCs/>
          <w:sz w:val="24"/>
          <w:szCs w:val="24"/>
          <w:lang w:eastAsia="es-ES"/>
        </w:rPr>
        <w:t xml:space="preserve"> C</w:t>
      </w:r>
      <w:r w:rsidRPr="004F4A9C">
        <w:rPr>
          <w:rFonts w:ascii="Palatino Linotype" w:eastAsia="Times New Roman" w:hAnsi="Palatino Linotype" w:cs="Times New Roman"/>
          <w:iCs/>
          <w:sz w:val="24"/>
          <w:szCs w:val="24"/>
          <w:lang w:eastAsia="es-ES"/>
        </w:rPr>
        <w:t xml:space="preserve">riterio de Interpretación, de la Tercera de Época, con número de registro </w:t>
      </w:r>
      <w:r w:rsidRPr="004F4A9C">
        <w:rPr>
          <w:rFonts w:ascii="Palatino Linotype" w:eastAsia="Times New Roman" w:hAnsi="Palatino Linotype" w:cs="Times New Roman"/>
          <w:sz w:val="24"/>
          <w:szCs w:val="24"/>
          <w:lang w:eastAsia="es-ES"/>
        </w:rPr>
        <w:t>SO/007/2023</w:t>
      </w:r>
      <w:r w:rsidRPr="004F4A9C">
        <w:rPr>
          <w:rFonts w:ascii="Palatino Linotype" w:eastAsia="Times New Roman" w:hAnsi="Palatino Linotype" w:cs="Times New Roman"/>
          <w:iCs/>
          <w:sz w:val="24"/>
          <w:szCs w:val="24"/>
          <w:lang w:eastAsia="es-ES"/>
        </w:rPr>
        <w:t>, emitido por el Instituto Nacional de Transparencia, Acceso a la Información y Protección de Datos Personales</w:t>
      </w:r>
      <w:r w:rsidRPr="004F4A9C">
        <w:rPr>
          <w:rFonts w:ascii="Palatino Linotype" w:eastAsia="Times New Roman" w:hAnsi="Palatino Linotype" w:cs="Times New Roman"/>
          <w:bCs/>
          <w:sz w:val="24"/>
          <w:szCs w:val="24"/>
          <w:lang w:eastAsia="es-ES"/>
        </w:rPr>
        <w:t>, establece</w:t>
      </w:r>
      <w:r w:rsidRPr="004F4A9C">
        <w:rPr>
          <w:rFonts w:ascii="Palatino Linotype" w:eastAsia="Times New Roman" w:hAnsi="Palatino Linotype" w:cs="Times New Roman"/>
          <w:sz w:val="24"/>
          <w:szCs w:val="24"/>
          <w:lang w:eastAsia="es-ES"/>
        </w:rPr>
        <w:t xml:space="preserve"> que una de las formas en que los ciudadanos pueden evaluar las aptitudes para desempeñar un cargo público determinado, es mediante la </w:t>
      </w:r>
      <w:r w:rsidRPr="004F4A9C">
        <w:rPr>
          <w:rFonts w:ascii="Palatino Linotype" w:eastAsia="Times New Roman" w:hAnsi="Palatino Linotype" w:cs="Times New Roman"/>
          <w:b/>
          <w:sz w:val="24"/>
          <w:szCs w:val="24"/>
          <w:lang w:eastAsia="es-ES"/>
        </w:rPr>
        <w:t xml:space="preserve">publicidad de ciertos datos </w:t>
      </w:r>
      <w:r w:rsidRPr="004F4A9C">
        <w:rPr>
          <w:rFonts w:ascii="Palatino Linotype" w:eastAsia="Times New Roman" w:hAnsi="Palatino Linotype" w:cs="Times New Roman"/>
          <w:sz w:val="24"/>
          <w:szCs w:val="24"/>
          <w:lang w:eastAsia="es-ES"/>
        </w:rPr>
        <w:t>tales como,</w:t>
      </w:r>
      <w:r w:rsidRPr="004F4A9C">
        <w:rPr>
          <w:rFonts w:ascii="Palatino Linotype" w:eastAsia="Times New Roman" w:hAnsi="Palatino Linotype" w:cs="Times New Roman"/>
          <w:b/>
          <w:sz w:val="24"/>
          <w:szCs w:val="24"/>
          <w:lang w:eastAsia="es-ES"/>
        </w:rPr>
        <w:t xml:space="preserve"> la trayectoria académica, profesional, laboral, así como todos aquellos que acrediten su capacidad, habilidades pericia para ocupar el puesto público.</w:t>
      </w:r>
    </w:p>
    <w:p w14:paraId="79775EEB"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
          <w:sz w:val="24"/>
          <w:szCs w:val="24"/>
          <w:lang w:eastAsia="es-ES"/>
        </w:rPr>
      </w:pPr>
    </w:p>
    <w:p w14:paraId="73814F8F"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Cs/>
          <w:sz w:val="24"/>
          <w:szCs w:val="24"/>
          <w:lang w:eastAsia="es-ES"/>
        </w:rPr>
      </w:pPr>
      <w:r w:rsidRPr="004F4A9C">
        <w:rPr>
          <w:rFonts w:ascii="Palatino Linotype" w:eastAsia="Times New Roman" w:hAnsi="Palatino Linotype" w:cs="Times New Roman"/>
          <w:bCs/>
          <w:sz w:val="24"/>
          <w:szCs w:val="24"/>
          <w:lang w:eastAsia="es-ES"/>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42D61A42"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Cs/>
          <w:sz w:val="24"/>
          <w:szCs w:val="24"/>
          <w:lang w:eastAsia="es-ES"/>
        </w:rPr>
      </w:pPr>
    </w:p>
    <w:p w14:paraId="2ABA32D0" w14:textId="77777777" w:rsidR="004F4A9C" w:rsidRPr="004F4A9C" w:rsidRDefault="004F4A9C" w:rsidP="004F4A9C">
      <w:pPr>
        <w:widowControl w:val="0"/>
        <w:autoSpaceDE w:val="0"/>
        <w:autoSpaceDN w:val="0"/>
        <w:adjustRightInd w:val="0"/>
        <w:spacing w:after="0" w:line="360" w:lineRule="auto"/>
        <w:contextualSpacing/>
        <w:jc w:val="both"/>
        <w:rPr>
          <w:rFonts w:ascii="Palatino Linotype" w:eastAsia="Times New Roman" w:hAnsi="Palatino Linotype" w:cs="Times New Roman"/>
          <w:bCs/>
          <w:sz w:val="24"/>
          <w:szCs w:val="24"/>
          <w:lang w:eastAsia="es-ES"/>
        </w:rPr>
      </w:pPr>
      <w:r w:rsidRPr="004F4A9C">
        <w:rPr>
          <w:rFonts w:ascii="Palatino Linotype" w:eastAsia="Times New Roman" w:hAnsi="Palatino Linotype" w:cs="Times New Roman"/>
          <w:bCs/>
          <w:sz w:val="24"/>
          <w:szCs w:val="24"/>
          <w:lang w:eastAsia="es-ES"/>
        </w:rPr>
        <w:lastRenderedPageBreak/>
        <w:t>Conforme a lo anterior, es información pública los datos académmicos e información profesional de los servidores públicos y por lo tanto, no procede su clasificación, en términos del artículo 143, fracción I, de la Ley de la materia.</w:t>
      </w:r>
    </w:p>
    <w:p w14:paraId="443C316D"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szCs w:val="24"/>
          <w:lang w:eastAsia="es-ES"/>
        </w:rPr>
      </w:pPr>
    </w:p>
    <w:p w14:paraId="5440F099" w14:textId="77777777" w:rsidR="004F4A9C" w:rsidRPr="004F4A9C" w:rsidRDefault="004F4A9C" w:rsidP="004F4A9C">
      <w:pPr>
        <w:numPr>
          <w:ilvl w:val="0"/>
          <w:numId w:val="15"/>
        </w:numPr>
        <w:spacing w:after="0" w:line="360" w:lineRule="auto"/>
        <w:jc w:val="both"/>
        <w:rPr>
          <w:rFonts w:ascii="Palatino Linotype" w:eastAsia="Times New Roman" w:hAnsi="Palatino Linotype" w:cs="Tahoma"/>
          <w:bCs/>
          <w:sz w:val="24"/>
          <w:szCs w:val="24"/>
          <w:u w:val="thick"/>
          <w:lang w:eastAsia="es-ES"/>
        </w:rPr>
      </w:pPr>
      <w:r w:rsidRPr="004F4A9C">
        <w:rPr>
          <w:rFonts w:ascii="Palatino Linotype" w:eastAsia="Times New Roman" w:hAnsi="Palatino Linotype" w:cs="Tahoma"/>
          <w:b/>
          <w:sz w:val="24"/>
          <w:szCs w:val="24"/>
          <w:u w:val="thick"/>
          <w:lang w:eastAsia="es-ES"/>
        </w:rPr>
        <w:t>Firma de servidores públicos</w:t>
      </w:r>
    </w:p>
    <w:p w14:paraId="5A5AFACB"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sz w:val="24"/>
          <w:szCs w:val="24"/>
          <w:lang w:val="es-ES"/>
        </w:rPr>
      </w:pPr>
      <w:r w:rsidRPr="004F4A9C">
        <w:rPr>
          <w:rFonts w:ascii="Palatino Linotype" w:eastAsia="Times New Roman" w:hAnsi="Palatino Linotype" w:cs="Tahoma"/>
          <w:bCs/>
          <w:sz w:val="24"/>
          <w:szCs w:val="24"/>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6F541616"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sz w:val="24"/>
          <w:szCs w:val="24"/>
          <w:lang w:val="es-ES"/>
        </w:rPr>
      </w:pPr>
      <w:r w:rsidRPr="004F4A9C">
        <w:rPr>
          <w:rFonts w:ascii="Palatino Linotype" w:eastAsia="Times New Roman" w:hAnsi="Palatino Linotype" w:cs="Tahoma"/>
          <w:bCs/>
          <w:sz w:val="24"/>
          <w:szCs w:val="24"/>
          <w:lang w:val="es-ES"/>
        </w:rPr>
        <w:t> </w:t>
      </w:r>
    </w:p>
    <w:p w14:paraId="07E029C1"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sz w:val="24"/>
          <w:szCs w:val="24"/>
          <w:lang w:val="es-ES"/>
        </w:rPr>
      </w:pPr>
      <w:r w:rsidRPr="004F4A9C">
        <w:rPr>
          <w:rFonts w:ascii="Palatino Linotype" w:eastAsia="Times New Roman" w:hAnsi="Palatino Linotype" w:cs="Tahoma"/>
          <w:bCs/>
          <w:sz w:val="24"/>
          <w:szCs w:val="24"/>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3DAE89FC"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sz w:val="24"/>
          <w:szCs w:val="24"/>
          <w:lang w:val="es-ES"/>
        </w:rPr>
      </w:pPr>
      <w:r w:rsidRPr="004F4A9C">
        <w:rPr>
          <w:rFonts w:ascii="Palatino Linotype" w:eastAsia="Times New Roman" w:hAnsi="Palatino Linotype" w:cs="Tahoma"/>
          <w:bCs/>
          <w:sz w:val="24"/>
          <w:szCs w:val="24"/>
          <w:lang w:val="es-ES"/>
        </w:rPr>
        <w:t> </w:t>
      </w:r>
    </w:p>
    <w:p w14:paraId="6BF05D37" w14:textId="77777777" w:rsidR="004F4A9C" w:rsidRPr="004F4A9C" w:rsidRDefault="004F4A9C" w:rsidP="004F4A9C">
      <w:pPr>
        <w:shd w:val="clear" w:color="auto" w:fill="FFFFFF"/>
        <w:spacing w:after="0" w:line="360" w:lineRule="auto"/>
        <w:contextualSpacing/>
        <w:jc w:val="both"/>
        <w:rPr>
          <w:rFonts w:ascii="Palatino Linotype" w:eastAsia="Times New Roman" w:hAnsi="Palatino Linotype" w:cs="Times New Roman"/>
          <w:color w:val="000000"/>
          <w:sz w:val="24"/>
          <w:szCs w:val="24"/>
        </w:rPr>
      </w:pPr>
      <w:r w:rsidRPr="004F4A9C">
        <w:rPr>
          <w:rFonts w:ascii="Palatino Linotype" w:eastAsia="Times New Roman" w:hAnsi="Palatino Linotype" w:cs="Times New Roman"/>
          <w:sz w:val="24"/>
          <w:szCs w:val="24"/>
          <w:bdr w:val="none" w:sz="0" w:space="0" w:color="auto" w:frame="1"/>
        </w:rPr>
        <w:t>La publicidad de dichos datos, se robustece, con el </w:t>
      </w:r>
      <w:r w:rsidRPr="004F4A9C">
        <w:rPr>
          <w:rFonts w:ascii="Palatino Linotype" w:eastAsia="Times New Roman" w:hAnsi="Palatino Linotype" w:cs="Times New Roman"/>
          <w:color w:val="000000"/>
          <w:sz w:val="24"/>
          <w:szCs w:val="24"/>
          <w:bdr w:val="none" w:sz="0" w:space="0" w:color="auto" w:frame="1"/>
          <w:lang w:val="es-ES"/>
        </w:rPr>
        <w:t>Criterio de Interpretación, de la Segunda Época, con clave de control </w:t>
      </w:r>
      <w:r w:rsidRPr="004F4A9C">
        <w:rPr>
          <w:rFonts w:ascii="Palatino Linotype" w:eastAsia="Times New Roman" w:hAnsi="Palatino Linotype" w:cs="Times New Roman"/>
          <w:color w:val="000000"/>
          <w:sz w:val="24"/>
          <w:szCs w:val="24"/>
        </w:rPr>
        <w:t>SO/002/2019</w:t>
      </w:r>
      <w:r w:rsidRPr="004F4A9C">
        <w:rPr>
          <w:rFonts w:ascii="Palatino Linotype" w:eastAsia="Times New Roman" w:hAnsi="Palatino Linotype" w:cs="Times New Roman"/>
          <w:color w:val="000000"/>
          <w:sz w:val="24"/>
          <w:szCs w:val="24"/>
          <w:bdr w:val="none" w:sz="0" w:space="0" w:color="auto" w:frame="1"/>
        </w:rPr>
        <w:t>, emitido por el Instituto Nacional de Transparencia, Acceso a la Información y Protección de Datos Personales, que establece lo siguiente:</w:t>
      </w:r>
    </w:p>
    <w:p w14:paraId="7F34EA8F" w14:textId="77777777" w:rsidR="004F4A9C" w:rsidRPr="004F4A9C" w:rsidRDefault="004F4A9C" w:rsidP="004F4A9C">
      <w:pPr>
        <w:shd w:val="clear" w:color="auto" w:fill="FFFFFF"/>
        <w:spacing w:after="0" w:line="360" w:lineRule="auto"/>
        <w:contextualSpacing/>
        <w:jc w:val="both"/>
        <w:rPr>
          <w:rFonts w:ascii="Palatino Linotype" w:eastAsia="Times New Roman" w:hAnsi="Palatino Linotype" w:cs="Times New Roman"/>
          <w:color w:val="000000"/>
        </w:rPr>
      </w:pPr>
      <w:r w:rsidRPr="004F4A9C">
        <w:rPr>
          <w:rFonts w:ascii="Palatino Linotype" w:eastAsia="Times New Roman" w:hAnsi="Palatino Linotype" w:cs="Times New Roman"/>
          <w:bdr w:val="none" w:sz="0" w:space="0" w:color="auto" w:frame="1"/>
        </w:rPr>
        <w:t> </w:t>
      </w:r>
    </w:p>
    <w:p w14:paraId="2C17593A" w14:textId="77777777" w:rsidR="004F4A9C" w:rsidRPr="004F4A9C" w:rsidRDefault="004F4A9C" w:rsidP="004F4A9C">
      <w:pPr>
        <w:spacing w:after="0" w:line="240" w:lineRule="auto"/>
        <w:ind w:left="567" w:right="567"/>
        <w:contextualSpacing/>
        <w:jc w:val="both"/>
        <w:rPr>
          <w:rFonts w:ascii="Palatino Linotype" w:eastAsia="Times New Roman" w:hAnsi="Palatino Linotype" w:cs="Times New Roman"/>
          <w:color w:val="000000"/>
          <w:sz w:val="20"/>
        </w:rPr>
      </w:pPr>
      <w:r w:rsidRPr="004F4A9C">
        <w:rPr>
          <w:rFonts w:ascii="Palatino Linotype" w:eastAsia="Times New Roman" w:hAnsi="Palatino Linotype" w:cs="Times New Roman"/>
          <w:b/>
          <w:bCs/>
          <w:i/>
          <w:iCs/>
          <w:bdr w:val="none" w:sz="0" w:space="0" w:color="auto" w:frame="1"/>
        </w:rPr>
        <w:t>“Firma y rúbrica de servidores públicos.</w:t>
      </w:r>
      <w:r w:rsidRPr="004F4A9C">
        <w:rPr>
          <w:rFonts w:ascii="Palatino Linotype" w:eastAsia="Times New Roman" w:hAnsi="Palatino Linotype" w:cs="Times New Roman"/>
          <w:i/>
          <w:iCs/>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16C6C17E"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lang w:val="es-ES"/>
        </w:rPr>
      </w:pPr>
      <w:r w:rsidRPr="004F4A9C">
        <w:rPr>
          <w:rFonts w:ascii="Palatino Linotype" w:eastAsia="Times New Roman" w:hAnsi="Palatino Linotype" w:cs="Tahoma"/>
          <w:bCs/>
          <w:lang w:val="es-ES"/>
        </w:rPr>
        <w:t> </w:t>
      </w:r>
    </w:p>
    <w:p w14:paraId="61F9B3D2" w14:textId="77777777" w:rsidR="004F4A9C" w:rsidRPr="004F4A9C" w:rsidRDefault="004F4A9C" w:rsidP="004F4A9C">
      <w:pPr>
        <w:tabs>
          <w:tab w:val="left" w:pos="4962"/>
        </w:tabs>
        <w:spacing w:after="0" w:line="360" w:lineRule="auto"/>
        <w:contextualSpacing/>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lastRenderedPageBreak/>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43747035"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lang w:val="es-ES" w:eastAsia="es-ES"/>
        </w:rPr>
      </w:pPr>
    </w:p>
    <w:p w14:paraId="650170D3" w14:textId="77777777" w:rsidR="004F4A9C" w:rsidRPr="004F4A9C" w:rsidRDefault="004F4A9C" w:rsidP="004F4A9C">
      <w:pPr>
        <w:numPr>
          <w:ilvl w:val="0"/>
          <w:numId w:val="13"/>
        </w:numPr>
        <w:spacing w:after="0" w:line="360" w:lineRule="auto"/>
        <w:jc w:val="both"/>
        <w:rPr>
          <w:rFonts w:ascii="Palatino Linotype" w:eastAsia="Times New Roman" w:hAnsi="Palatino Linotype" w:cs="Tahoma"/>
          <w:b/>
          <w:color w:val="000000"/>
          <w:sz w:val="24"/>
          <w:u w:val="thick"/>
        </w:rPr>
      </w:pPr>
      <w:r w:rsidRPr="004F4A9C">
        <w:rPr>
          <w:rFonts w:ascii="Palatino Linotype" w:eastAsia="Times New Roman" w:hAnsi="Palatino Linotype" w:cs="Tahoma"/>
          <w:b/>
          <w:color w:val="000000"/>
          <w:sz w:val="24"/>
          <w:u w:val="thick"/>
        </w:rPr>
        <w:t>Fotografía</w:t>
      </w:r>
    </w:p>
    <w:p w14:paraId="03524B1D"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7183FB3"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4850774B"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1FD4ABB"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7D28D853"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2FFD3AD"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4B686080"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E4AE15E"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19B4CF4F"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w:t>
      </w:r>
      <w:r w:rsidRPr="004F4A9C">
        <w:rPr>
          <w:rFonts w:ascii="Palatino Linotype" w:eastAsia="Times New Roman" w:hAnsi="Palatino Linotype" w:cs="Tahoma"/>
          <w:bCs/>
          <w:sz w:val="24"/>
          <w:lang w:val="es-ES"/>
        </w:rPr>
        <w:lastRenderedPageBreak/>
        <w:t xml:space="preserve">directamente relacionados con el cumplimiento de disposiciones normativas o el ejercicio de funciones revisten un interés público. </w:t>
      </w:r>
    </w:p>
    <w:p w14:paraId="4881BC6D"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34267A50"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32F2B4D"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039CF375"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73471BF"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p>
    <w:p w14:paraId="71FC8699" w14:textId="77777777" w:rsidR="004F4A9C" w:rsidRPr="004F4A9C" w:rsidRDefault="004F4A9C" w:rsidP="004F4A9C">
      <w:pPr>
        <w:tabs>
          <w:tab w:val="left" w:pos="4962"/>
        </w:tabs>
        <w:spacing w:after="0" w:line="360" w:lineRule="auto"/>
        <w:jc w:val="both"/>
        <w:rPr>
          <w:rFonts w:ascii="Palatino Linotype" w:eastAsia="Times New Roman" w:hAnsi="Palatino Linotype" w:cs="Tahoma"/>
          <w:bCs/>
          <w:sz w:val="24"/>
          <w:lang w:val="es-ES"/>
        </w:rPr>
      </w:pPr>
      <w:r w:rsidRPr="004F4A9C">
        <w:rPr>
          <w:rFonts w:ascii="Palatino Linotype" w:eastAsia="Times New Roman" w:hAnsi="Palatino Linotype" w:cs="Tahoma"/>
          <w:bCs/>
          <w:sz w:val="24"/>
          <w:lang w:val="es-E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7FC49018"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lang w:val="es-ES" w:eastAsia="es-ES"/>
        </w:rPr>
      </w:pPr>
    </w:p>
    <w:p w14:paraId="32D8D3F1" w14:textId="77777777" w:rsidR="004F4A9C" w:rsidRPr="004F4A9C" w:rsidRDefault="004F4A9C" w:rsidP="004F4A9C">
      <w:pPr>
        <w:autoSpaceDE w:val="0"/>
        <w:autoSpaceDN w:val="0"/>
        <w:adjustRightInd w:val="0"/>
        <w:spacing w:after="0" w:line="360" w:lineRule="auto"/>
        <w:contextualSpacing/>
        <w:jc w:val="both"/>
        <w:rPr>
          <w:rFonts w:ascii="Palatino Linotype" w:eastAsia="Times New Roman" w:hAnsi="Palatino Linotype" w:cs="Tahoma"/>
          <w:bCs/>
          <w:color w:val="000000" w:themeColor="text1"/>
          <w:sz w:val="24"/>
          <w:lang w:val="es-ES"/>
        </w:rPr>
      </w:pPr>
      <w:r w:rsidRPr="004F4A9C">
        <w:rPr>
          <w:rFonts w:ascii="Palatino Linotype" w:eastAsia="Times New Roman" w:hAnsi="Palatino Linotype" w:cs="Tahoma"/>
          <w:bCs/>
          <w:color w:val="000000" w:themeColor="text1"/>
          <w:sz w:val="24"/>
          <w:lang w:val="es-ES"/>
        </w:rPr>
        <w:t xml:space="preserve">Ahora bien, de la revisión de los documentos entregados, se logra vislumbrar que fueron proporcionados en versión pública, en donde se clasificaron diversos datos, sin </w:t>
      </w:r>
      <w:r w:rsidRPr="004F4A9C">
        <w:rPr>
          <w:rFonts w:ascii="Palatino Linotype" w:eastAsia="Times New Roman" w:hAnsi="Palatino Linotype" w:cs="Tahoma"/>
          <w:bCs/>
          <w:color w:val="000000" w:themeColor="text1"/>
          <w:sz w:val="24"/>
          <w:lang w:val="es-ES"/>
        </w:rPr>
        <w:lastRenderedPageBreak/>
        <w:t>embargo, este Instituto de la revisión, se logra vislumbrar que estas son editables y se puede acceder a los datos clasificados.</w:t>
      </w:r>
    </w:p>
    <w:p w14:paraId="43479BB1" w14:textId="77777777" w:rsidR="004F4A9C" w:rsidRPr="004F4A9C" w:rsidRDefault="004F4A9C" w:rsidP="004F4A9C">
      <w:pPr>
        <w:autoSpaceDE w:val="0"/>
        <w:autoSpaceDN w:val="0"/>
        <w:adjustRightInd w:val="0"/>
        <w:spacing w:after="0" w:line="360" w:lineRule="auto"/>
        <w:contextualSpacing/>
        <w:jc w:val="both"/>
        <w:rPr>
          <w:rFonts w:ascii="Palatino Linotype" w:eastAsia="Times New Roman" w:hAnsi="Palatino Linotype" w:cs="Tahoma"/>
          <w:bCs/>
          <w:color w:val="000000" w:themeColor="text1"/>
          <w:sz w:val="24"/>
          <w:lang w:val="es-ES"/>
        </w:rPr>
      </w:pPr>
    </w:p>
    <w:p w14:paraId="2D2CB8A8" w14:textId="77777777" w:rsidR="004F4A9C" w:rsidRPr="004F4A9C" w:rsidRDefault="004F4A9C" w:rsidP="004F4A9C">
      <w:pPr>
        <w:spacing w:after="0" w:line="360" w:lineRule="auto"/>
        <w:jc w:val="both"/>
        <w:rPr>
          <w:rFonts w:ascii="Palatino Linotype" w:eastAsia="Times New Roman" w:hAnsi="Palatino Linotype" w:cs="Tahoma"/>
          <w:bCs/>
          <w:color w:val="000000" w:themeColor="text1"/>
          <w:sz w:val="24"/>
        </w:rPr>
      </w:pPr>
      <w:r w:rsidRPr="004F4A9C">
        <w:rPr>
          <w:rFonts w:ascii="Palatino Linotype" w:eastAsia="Times New Roman" w:hAnsi="Palatino Linotype" w:cs="Tahoma"/>
          <w:bCs/>
          <w:color w:val="000000" w:themeColor="text1"/>
          <w:sz w:val="24"/>
        </w:rPr>
        <w:t>Sobre el tema, cabe señalar que, las versiones públicas elaboradas, deben cumplir con los requisitos previstos en los Lineamientos Generales, los cuales establecen lo siguiente:</w:t>
      </w:r>
    </w:p>
    <w:p w14:paraId="27B4D954" w14:textId="77777777" w:rsidR="004F4A9C" w:rsidRPr="004F4A9C" w:rsidRDefault="004F4A9C" w:rsidP="004F4A9C">
      <w:pPr>
        <w:spacing w:after="0" w:line="360" w:lineRule="auto"/>
        <w:jc w:val="both"/>
        <w:rPr>
          <w:rFonts w:ascii="Palatino Linotype" w:eastAsia="Times New Roman" w:hAnsi="Palatino Linotype" w:cs="Tahoma"/>
          <w:bCs/>
          <w:color w:val="000000" w:themeColor="text1"/>
          <w:sz w:val="24"/>
        </w:rPr>
      </w:pPr>
    </w:p>
    <w:p w14:paraId="4E68910E" w14:textId="752A05DA" w:rsidR="004F4A9C" w:rsidRPr="00D039A5" w:rsidRDefault="004F4A9C" w:rsidP="004F4A9C">
      <w:pPr>
        <w:numPr>
          <w:ilvl w:val="0"/>
          <w:numId w:val="13"/>
        </w:numPr>
        <w:spacing w:after="0" w:line="360" w:lineRule="auto"/>
        <w:jc w:val="both"/>
        <w:rPr>
          <w:rFonts w:ascii="Palatino Linotype" w:eastAsia="Times New Roman" w:hAnsi="Palatino Linotype" w:cs="Tahoma"/>
          <w:b/>
          <w:bCs/>
          <w:iCs/>
          <w:color w:val="000000" w:themeColor="text1"/>
          <w:sz w:val="24"/>
        </w:rPr>
      </w:pPr>
      <w:r w:rsidRPr="004F4A9C">
        <w:rPr>
          <w:rFonts w:ascii="Palatino Linotype" w:eastAsia="Times New Roman" w:hAnsi="Palatino Linotype" w:cs="Tahoma"/>
          <w:b/>
          <w:bCs/>
          <w:iCs/>
          <w:color w:val="000000" w:themeColor="text1"/>
          <w:sz w:val="24"/>
        </w:rPr>
        <w:t xml:space="preserve">(Quincuagésimo octavo): </w:t>
      </w:r>
      <w:r w:rsidRPr="004F4A9C">
        <w:rPr>
          <w:rFonts w:ascii="Palatino Linotype" w:eastAsia="Times New Roman" w:hAnsi="Palatino Linotype" w:cs="Tahoma"/>
          <w:bCs/>
          <w:iCs/>
          <w:color w:val="000000" w:themeColor="text1"/>
          <w:sz w:val="24"/>
        </w:rPr>
        <w:t>Los sujetos obligados garantizarán que los sistemas o medios empleados para eliminar la información en las versiones públicas</w:t>
      </w:r>
      <w:r w:rsidRPr="004F4A9C">
        <w:rPr>
          <w:rFonts w:ascii="Palatino Linotype" w:eastAsia="Times New Roman" w:hAnsi="Palatino Linotype" w:cs="Tahoma"/>
          <w:b/>
          <w:bCs/>
          <w:iCs/>
          <w:color w:val="000000" w:themeColor="text1"/>
          <w:sz w:val="24"/>
        </w:rPr>
        <w:t xml:space="preserve"> no permitan la recuperación o visualización de la misma.</w:t>
      </w:r>
    </w:p>
    <w:p w14:paraId="5E948F29" w14:textId="5BAF190C" w:rsidR="00D039A5" w:rsidRDefault="004F4A9C" w:rsidP="00D039A5">
      <w:pPr>
        <w:numPr>
          <w:ilvl w:val="0"/>
          <w:numId w:val="13"/>
        </w:numPr>
        <w:spacing w:after="0" w:line="360" w:lineRule="auto"/>
        <w:jc w:val="both"/>
        <w:rPr>
          <w:rFonts w:ascii="Palatino Linotype" w:eastAsia="Times New Roman" w:hAnsi="Palatino Linotype" w:cs="Tahoma"/>
          <w:b/>
          <w:bCs/>
          <w:iCs/>
          <w:color w:val="000000" w:themeColor="text1"/>
          <w:sz w:val="24"/>
        </w:rPr>
      </w:pPr>
      <w:r w:rsidRPr="004F4A9C">
        <w:rPr>
          <w:rFonts w:ascii="Palatino Linotype" w:eastAsia="Times New Roman" w:hAnsi="Palatino Linotype" w:cs="Tahoma"/>
          <w:b/>
          <w:bCs/>
          <w:iCs/>
          <w:color w:val="000000" w:themeColor="text1"/>
          <w:sz w:val="24"/>
        </w:rPr>
        <w:t xml:space="preserve">(Sexagésimo): </w:t>
      </w:r>
      <w:r w:rsidRPr="004F4A9C">
        <w:rPr>
          <w:rFonts w:ascii="Palatino Linotype" w:eastAsia="Times New Roman" w:hAnsi="Palatino Linotype" w:cs="Tahoma"/>
          <w:bCs/>
          <w:iCs/>
          <w:color w:val="000000" w:themeColor="text1"/>
          <w:sz w:val="24"/>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054801B6" w14:textId="77777777" w:rsidR="00D039A5" w:rsidRPr="00D039A5" w:rsidRDefault="00D039A5" w:rsidP="00D039A5">
      <w:pPr>
        <w:spacing w:after="0" w:line="360" w:lineRule="auto"/>
        <w:ind w:left="360"/>
        <w:jc w:val="both"/>
        <w:rPr>
          <w:rFonts w:ascii="Palatino Linotype" w:eastAsia="Times New Roman" w:hAnsi="Palatino Linotype" w:cs="Tahoma"/>
          <w:b/>
          <w:bCs/>
          <w:iCs/>
          <w:color w:val="000000" w:themeColor="text1"/>
          <w:sz w:val="24"/>
        </w:rPr>
      </w:pPr>
    </w:p>
    <w:p w14:paraId="207CB661" w14:textId="4D1A0C47" w:rsidR="004F4A9C" w:rsidRPr="004F4A9C" w:rsidRDefault="004F4A9C" w:rsidP="00D039A5">
      <w:pPr>
        <w:spacing w:after="0" w:line="240" w:lineRule="auto"/>
        <w:jc w:val="center"/>
        <w:rPr>
          <w:rFonts w:ascii="Palatino Linotype" w:eastAsia="Times New Roman" w:hAnsi="Palatino Linotype" w:cs="Tahoma"/>
          <w:b/>
          <w:bCs/>
          <w:color w:val="000000" w:themeColor="text1"/>
        </w:rPr>
      </w:pPr>
      <w:r w:rsidRPr="004F4A9C">
        <w:rPr>
          <w:rFonts w:ascii="Palatino Linotype" w:eastAsia="Times New Roman" w:hAnsi="Palatino Linotype" w:cs="Tahoma"/>
          <w:noProof/>
          <w:color w:val="000000" w:themeColor="text1"/>
          <w:lang w:eastAsia="es-MX"/>
        </w:rPr>
        <w:drawing>
          <wp:inline distT="0" distB="0" distL="0" distR="0" wp14:anchorId="2B699FD9" wp14:editId="0EB6201B">
            <wp:extent cx="1994606" cy="2533650"/>
            <wp:effectExtent l="0" t="0" r="5715" b="0"/>
            <wp:docPr id="7591841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1"/>
                    <a:srcRect t="7155"/>
                    <a:stretch>
                      <a:fillRect/>
                    </a:stretch>
                  </pic:blipFill>
                  <pic:spPr bwMode="auto">
                    <a:xfrm>
                      <a:off x="0" y="0"/>
                      <a:ext cx="1994606" cy="2533650"/>
                    </a:xfrm>
                    <a:prstGeom prst="rect">
                      <a:avLst/>
                    </a:prstGeom>
                    <a:ln>
                      <a:noFill/>
                    </a:ln>
                    <a:effectLst/>
                  </pic:spPr>
                </pic:pic>
              </a:graphicData>
            </a:graphic>
          </wp:inline>
        </w:drawing>
      </w:r>
    </w:p>
    <w:p w14:paraId="6B6D7097" w14:textId="77777777" w:rsidR="004F4A9C" w:rsidRPr="004F4A9C" w:rsidRDefault="004F4A9C" w:rsidP="004F4A9C">
      <w:pPr>
        <w:spacing w:after="0" w:line="360" w:lineRule="auto"/>
        <w:jc w:val="both"/>
        <w:rPr>
          <w:rFonts w:ascii="Palatino Linotype" w:eastAsia="Times New Roman" w:hAnsi="Palatino Linotype" w:cs="Tahoma"/>
          <w:b/>
          <w:bCs/>
          <w:color w:val="000000" w:themeColor="text1"/>
        </w:rPr>
      </w:pPr>
    </w:p>
    <w:p w14:paraId="60854A63" w14:textId="77777777" w:rsidR="004F4A9C" w:rsidRPr="004F4A9C" w:rsidRDefault="004F4A9C" w:rsidP="004F4A9C">
      <w:pPr>
        <w:numPr>
          <w:ilvl w:val="0"/>
          <w:numId w:val="13"/>
        </w:numPr>
        <w:spacing w:after="0" w:line="360" w:lineRule="auto"/>
        <w:jc w:val="both"/>
        <w:rPr>
          <w:rFonts w:ascii="Palatino Linotype" w:eastAsia="Times New Roman" w:hAnsi="Palatino Linotype" w:cs="Tahoma"/>
          <w:b/>
          <w:bCs/>
          <w:color w:val="000000" w:themeColor="text1"/>
          <w:sz w:val="24"/>
        </w:rPr>
      </w:pPr>
      <w:r w:rsidRPr="004F4A9C">
        <w:rPr>
          <w:rFonts w:ascii="Palatino Linotype" w:eastAsia="Times New Roman" w:hAnsi="Palatino Linotype" w:cs="Tahoma"/>
          <w:b/>
          <w:bCs/>
          <w:color w:val="000000" w:themeColor="text1"/>
          <w:sz w:val="24"/>
        </w:rPr>
        <w:t xml:space="preserve">(Sexagésimo primero): </w:t>
      </w:r>
      <w:r w:rsidRPr="004F4A9C">
        <w:rPr>
          <w:rFonts w:ascii="Palatino Linotype" w:eastAsia="Times New Roman" w:hAnsi="Palatino Linotype" w:cs="Tahoma"/>
          <w:bCs/>
          <w:color w:val="000000" w:themeColor="text1"/>
          <w:sz w:val="24"/>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 reglón o párrafo; así como, e fundamento legal.</w:t>
      </w:r>
    </w:p>
    <w:p w14:paraId="7483A9C7" w14:textId="77777777" w:rsidR="004F4A9C" w:rsidRPr="004F4A9C" w:rsidRDefault="004F4A9C" w:rsidP="004F4A9C">
      <w:pPr>
        <w:spacing w:after="0" w:line="360" w:lineRule="auto"/>
        <w:jc w:val="both"/>
        <w:rPr>
          <w:rFonts w:ascii="Palatino Linotype" w:eastAsia="Times New Roman" w:hAnsi="Palatino Linotype" w:cs="Tahoma"/>
          <w:bCs/>
          <w:color w:val="000000" w:themeColor="text1"/>
          <w:sz w:val="24"/>
        </w:rPr>
      </w:pPr>
    </w:p>
    <w:p w14:paraId="7A15341F"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lang w:val="es-ES" w:eastAsia="es-ES"/>
        </w:rPr>
      </w:pPr>
      <w:r w:rsidRPr="004F4A9C">
        <w:rPr>
          <w:rFonts w:ascii="Palatino Linotype" w:eastAsia="Times New Roman" w:hAnsi="Palatino Linotype" w:cs="Tahoma"/>
          <w:bCs/>
          <w:color w:val="000000" w:themeColor="text1"/>
          <w:sz w:val="24"/>
        </w:rPr>
        <w:t>Como se logra observar, cuando se elabora una versión pública, se debe generar conforme a los requisitos previamente referidos en los Lineamientos Generales; lo cual no aconteció pues las versiones públicas proporcionadas permiten la recuperación y reproducción de los datos testados, por lo que no se pueden validar y resulta procedente ordenar de nueva cuenta su entrega.</w:t>
      </w:r>
    </w:p>
    <w:p w14:paraId="1A7D7AC8" w14:textId="77777777" w:rsidR="004F4A9C" w:rsidRPr="004F4A9C" w:rsidRDefault="004F4A9C" w:rsidP="004F4A9C">
      <w:pPr>
        <w:spacing w:after="0" w:line="360" w:lineRule="auto"/>
        <w:contextualSpacing/>
        <w:jc w:val="both"/>
        <w:rPr>
          <w:rFonts w:ascii="Palatino Linotype" w:eastAsia="Times New Roman" w:hAnsi="Palatino Linotype" w:cs="Times New Roman"/>
          <w:bCs/>
          <w:iCs/>
          <w:sz w:val="24"/>
          <w:lang w:val="es-ES" w:eastAsia="es-ES"/>
        </w:rPr>
      </w:pPr>
    </w:p>
    <w:p w14:paraId="5ADC0553" w14:textId="77777777" w:rsidR="004F4A9C" w:rsidRPr="004F4A9C" w:rsidRDefault="004F4A9C" w:rsidP="004F4A9C">
      <w:pPr>
        <w:spacing w:after="0" w:line="360" w:lineRule="auto"/>
        <w:contextualSpacing/>
        <w:jc w:val="both"/>
        <w:rPr>
          <w:rFonts w:ascii="Palatino Linotype" w:eastAsia="Times New Roman" w:hAnsi="Palatino Linotype" w:cs="Tahoma"/>
          <w:color w:val="000000"/>
          <w:sz w:val="24"/>
          <w:lang w:val="es-ES" w:eastAsia="es-MX"/>
        </w:rPr>
      </w:pPr>
      <w:r w:rsidRPr="004F4A9C">
        <w:rPr>
          <w:rFonts w:ascii="Palatino Linotype" w:eastAsia="Times New Roman" w:hAnsi="Palatino Linotype" w:cs="Times New Roman"/>
          <w:bCs/>
          <w:iCs/>
          <w:sz w:val="24"/>
          <w:lang w:val="es-ES" w:eastAsia="es-ES"/>
        </w:rPr>
        <w:t xml:space="preserve">Conforme a lo anterior, el </w:t>
      </w:r>
      <w:r w:rsidRPr="004F4A9C">
        <w:rPr>
          <w:rFonts w:ascii="Palatino Linotype" w:eastAsia="Times New Roman" w:hAnsi="Palatino Linotype" w:cs="Times New Roman"/>
          <w:b/>
          <w:bCs/>
          <w:iCs/>
          <w:sz w:val="24"/>
          <w:lang w:val="es-ES" w:eastAsia="es-ES"/>
        </w:rPr>
        <w:t>Sujeto Obligado</w:t>
      </w:r>
      <w:r w:rsidRPr="004F4A9C">
        <w:rPr>
          <w:rFonts w:ascii="Palatino Linotype" w:eastAsia="Times New Roman" w:hAnsi="Palatino Linotype" w:cs="Times New Roman"/>
          <w:bCs/>
          <w:iCs/>
          <w:sz w:val="24"/>
          <w:lang w:val="es-ES" w:eastAsia="es-ES"/>
        </w:rPr>
        <w:t xml:space="preserve"> deberá entregar los expedientes laborales de los servidores públicos; una parte en versión pública, tomando en consideración los datos analizados en el presente Considerando, y por otra, clasificando en su totalidad aquellos documentos previamente analizados; p</w:t>
      </w:r>
      <w:r w:rsidRPr="004F4A9C">
        <w:rPr>
          <w:rFonts w:ascii="Palatino Linotype" w:eastAsia="Times New Roman" w:hAnsi="Palatino Linotype" w:cs="Tahoma"/>
          <w:color w:val="000000"/>
          <w:sz w:val="24"/>
          <w:lang w:val="es-ES" w:eastAsia="es-MX"/>
        </w:rPr>
        <w:t xml:space="preserve">ara tal situación, el </w:t>
      </w:r>
      <w:r w:rsidRPr="004F4A9C">
        <w:rPr>
          <w:rFonts w:ascii="Palatino Linotype" w:eastAsia="Times New Roman" w:hAnsi="Palatino Linotype" w:cs="Tahoma"/>
          <w:b/>
          <w:color w:val="000000"/>
          <w:sz w:val="24"/>
          <w:lang w:val="es-ES" w:eastAsia="es-MX"/>
        </w:rPr>
        <w:t>Sujeto Obligado</w:t>
      </w:r>
      <w:r w:rsidRPr="004F4A9C">
        <w:rPr>
          <w:rFonts w:ascii="Palatino Linotype" w:eastAsia="Times New Roman" w:hAnsi="Palatino Linotype" w:cs="Tahoma"/>
          <w:color w:val="000000"/>
          <w:sz w:val="24"/>
          <w:lang w:val="es-ES" w:eastAsia="es-MX"/>
        </w:rPr>
        <w:t xml:space="preserve">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5C5239C" w14:textId="77777777" w:rsidR="004F4A9C" w:rsidRPr="004F4A9C" w:rsidRDefault="004F4A9C" w:rsidP="004F4A9C">
      <w:pPr>
        <w:spacing w:after="0" w:line="360" w:lineRule="auto"/>
        <w:contextualSpacing/>
        <w:jc w:val="both"/>
        <w:rPr>
          <w:rFonts w:ascii="Palatino Linotype" w:eastAsia="Times New Roman" w:hAnsi="Palatino Linotype" w:cs="Tahoma"/>
          <w:color w:val="000000"/>
          <w:sz w:val="24"/>
          <w:lang w:val="es-ES" w:eastAsia="es-MX"/>
        </w:rPr>
      </w:pPr>
    </w:p>
    <w:p w14:paraId="36F3E513" w14:textId="3D33C033" w:rsidR="004F4A9C" w:rsidRPr="004F4A9C" w:rsidRDefault="004F4A9C" w:rsidP="004F4A9C">
      <w:pPr>
        <w:spacing w:after="0" w:line="360" w:lineRule="auto"/>
        <w:contextualSpacing/>
        <w:jc w:val="both"/>
        <w:rPr>
          <w:rFonts w:ascii="Palatino Linotype" w:eastAsia="Times New Roman" w:hAnsi="Palatino Linotype" w:cs="Tahoma"/>
          <w:color w:val="000000"/>
          <w:sz w:val="24"/>
          <w:lang w:val="es-ES" w:eastAsia="es-MX"/>
        </w:rPr>
      </w:pPr>
      <w:r w:rsidRPr="004F4A9C">
        <w:rPr>
          <w:rFonts w:ascii="Palatino Linotype" w:eastAsia="Times New Roman" w:hAnsi="Palatino Linotype" w:cs="Tahoma"/>
          <w:color w:val="000000"/>
          <w:sz w:val="24"/>
          <w:lang w:val="es-ES" w:eastAsia="es-MX"/>
        </w:rPr>
        <w:lastRenderedPageBreak/>
        <w:t>En conclusión, es dable ordenar la entrega d</w:t>
      </w:r>
      <w:r w:rsidR="00380491">
        <w:rPr>
          <w:rFonts w:ascii="Palatino Linotype" w:eastAsia="Times New Roman" w:hAnsi="Palatino Linotype" w:cs="Tahoma"/>
          <w:color w:val="000000"/>
          <w:sz w:val="24"/>
          <w:lang w:val="es-ES" w:eastAsia="es-MX"/>
        </w:rPr>
        <w:t>e los expedientes laborales d</w:t>
      </w:r>
      <w:r w:rsidR="00380491" w:rsidRPr="00380491">
        <w:rPr>
          <w:rFonts w:ascii="Palatino Linotype" w:eastAsia="Times New Roman" w:hAnsi="Palatino Linotype" w:cs="Tahoma"/>
          <w:color w:val="000000"/>
          <w:sz w:val="24"/>
          <w:lang w:val="es-ES" w:eastAsia="es-MX"/>
        </w:rPr>
        <w:t>e los Titulares de las Unidades Administrativas, Directores, Secretarios y Coordinadores en funciones al 13 de enero de 2025</w:t>
      </w:r>
      <w:r w:rsidRPr="004F4A9C">
        <w:rPr>
          <w:rFonts w:ascii="Palatino Linotype" w:eastAsia="Times New Roman" w:hAnsi="Palatino Linotype" w:cs="Tahoma"/>
          <w:color w:val="000000"/>
          <w:sz w:val="24"/>
          <w:lang w:val="es-ES" w:eastAsia="es-MX"/>
        </w:rPr>
        <w:t xml:space="preserve">. </w:t>
      </w:r>
    </w:p>
    <w:p w14:paraId="37863183" w14:textId="77777777" w:rsidR="0060235C" w:rsidRPr="001A4544" w:rsidRDefault="0060235C" w:rsidP="006920EF">
      <w:pPr>
        <w:autoSpaceDE w:val="0"/>
        <w:autoSpaceDN w:val="0"/>
        <w:adjustRightInd w:val="0"/>
        <w:spacing w:after="0" w:line="360" w:lineRule="auto"/>
        <w:jc w:val="both"/>
        <w:rPr>
          <w:rFonts w:ascii="Palatino Linotype" w:eastAsia="Calibri" w:hAnsi="Palatino Linotype" w:cs="Arial"/>
          <w:sz w:val="24"/>
          <w:szCs w:val="24"/>
        </w:rPr>
      </w:pPr>
    </w:p>
    <w:p w14:paraId="5065BE83" w14:textId="1241135A" w:rsidR="00380491" w:rsidRPr="00380491" w:rsidRDefault="00BB3A8B" w:rsidP="00380491">
      <w:pPr>
        <w:shd w:val="clear" w:color="auto" w:fill="FFFFFF"/>
        <w:spacing w:after="0" w:line="360" w:lineRule="auto"/>
        <w:ind w:left="720"/>
        <w:jc w:val="both"/>
        <w:rPr>
          <w:rFonts w:ascii="Palatino Linotype" w:hAnsi="Palatino Linotype"/>
          <w:color w:val="222222"/>
          <w:sz w:val="28"/>
          <w:szCs w:val="28"/>
          <w:lang w:eastAsia="es-MX"/>
        </w:rPr>
      </w:pPr>
      <w:r w:rsidRPr="001A4544">
        <w:rPr>
          <w:rFonts w:ascii="Palatino Linotype" w:hAnsi="Palatino Linotype"/>
          <w:b/>
          <w:bCs/>
          <w:i/>
          <w:iCs/>
          <w:color w:val="222222"/>
          <w:sz w:val="28"/>
          <w:szCs w:val="28"/>
          <w:lang w:eastAsia="es-MX"/>
        </w:rPr>
        <w:t>De la versión pública.</w:t>
      </w:r>
    </w:p>
    <w:p w14:paraId="1FA41F23"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r w:rsidRPr="00380491">
        <w:rPr>
          <w:rFonts w:ascii="Palatino Linotype" w:eastAsia="Times New Roman" w:hAnsi="Palatino Linotype" w:cs="Arial"/>
          <w:sz w:val="24"/>
          <w:szCs w:val="24"/>
          <w:lang w:val="es-ES" w:eastAsia="es-ES"/>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764B54F5"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p>
    <w:p w14:paraId="430733A3"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Artículo 3.</w:t>
      </w:r>
      <w:r w:rsidRPr="00380491">
        <w:rPr>
          <w:rFonts w:ascii="Palatino Linotype" w:eastAsia="Times New Roman" w:hAnsi="Palatino Linotype" w:cs="Arial"/>
          <w:i/>
          <w:szCs w:val="24"/>
          <w:lang w:val="es-ES" w:eastAsia="es-ES"/>
        </w:rPr>
        <w:t xml:space="preserve"> Para los efectos de la presente Ley se entenderá por:</w:t>
      </w:r>
    </w:p>
    <w:p w14:paraId="0654DF24"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t>[…]</w:t>
      </w:r>
    </w:p>
    <w:p w14:paraId="01012347"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IX. Datos personales:</w:t>
      </w:r>
      <w:r w:rsidRPr="00380491">
        <w:rPr>
          <w:rFonts w:ascii="Palatino Linotype" w:eastAsia="Times New Roman" w:hAnsi="Palatino Linotype" w:cs="Arial"/>
          <w:i/>
          <w:szCs w:val="24"/>
          <w:lang w:val="es-ES" w:eastAsia="es-ES"/>
        </w:rPr>
        <w:t xml:space="preserve"> La información concerniente a una persona, identificada o identificable según lo dispuesto por la Ley de Protección de Datos Personales del Estado de México; </w:t>
      </w:r>
    </w:p>
    <w:p w14:paraId="23B2FAF0"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XX.</w:t>
      </w:r>
      <w:r w:rsidRPr="00380491">
        <w:rPr>
          <w:rFonts w:ascii="Palatino Linotype" w:eastAsia="Times New Roman" w:hAnsi="Palatino Linotype" w:cs="Arial"/>
          <w:i/>
          <w:szCs w:val="24"/>
          <w:lang w:val="es-ES" w:eastAsia="es-ES"/>
        </w:rPr>
        <w:t xml:space="preserve"> </w:t>
      </w:r>
      <w:r w:rsidRPr="00380491">
        <w:rPr>
          <w:rFonts w:ascii="Palatino Linotype" w:eastAsia="Times New Roman" w:hAnsi="Palatino Linotype" w:cs="Arial"/>
          <w:b/>
          <w:i/>
          <w:szCs w:val="24"/>
          <w:lang w:val="es-ES" w:eastAsia="es-ES"/>
        </w:rPr>
        <w:t>Información clasificada:</w:t>
      </w:r>
      <w:r w:rsidRPr="00380491">
        <w:rPr>
          <w:rFonts w:ascii="Palatino Linotype" w:eastAsia="Times New Roman" w:hAnsi="Palatino Linotype" w:cs="Arial"/>
          <w:i/>
          <w:szCs w:val="24"/>
          <w:lang w:val="es-ES" w:eastAsia="es-ES"/>
        </w:rPr>
        <w:t xml:space="preserve"> Aquella considerada por la presente Ley como reservada o confidencial;</w:t>
      </w:r>
    </w:p>
    <w:p w14:paraId="2451A01C"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XXI.</w:t>
      </w:r>
      <w:r w:rsidRPr="00380491">
        <w:rPr>
          <w:rFonts w:ascii="Palatino Linotype" w:eastAsia="Times New Roman" w:hAnsi="Palatino Linotype" w:cs="Arial"/>
          <w:i/>
          <w:szCs w:val="24"/>
          <w:lang w:val="es-ES" w:eastAsia="es-ES"/>
        </w:rPr>
        <w:t xml:space="preserve"> </w:t>
      </w:r>
      <w:r w:rsidRPr="00380491">
        <w:rPr>
          <w:rFonts w:ascii="Palatino Linotype" w:eastAsia="Times New Roman" w:hAnsi="Palatino Linotype" w:cs="Arial"/>
          <w:b/>
          <w:i/>
          <w:szCs w:val="24"/>
          <w:lang w:val="es-ES" w:eastAsia="es-ES"/>
        </w:rPr>
        <w:t>Información confidencial:</w:t>
      </w:r>
      <w:r w:rsidRPr="00380491">
        <w:rPr>
          <w:rFonts w:ascii="Palatino Linotype" w:eastAsia="Times New Roman" w:hAnsi="Palatino Linotype" w:cs="Arial"/>
          <w:i/>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7805C2"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w:t>
      </w:r>
    </w:p>
    <w:p w14:paraId="1981D2C9"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XLV.</w:t>
      </w:r>
      <w:r w:rsidRPr="00380491">
        <w:rPr>
          <w:rFonts w:ascii="Palatino Linotype" w:eastAsia="Times New Roman" w:hAnsi="Palatino Linotype" w:cs="Arial"/>
          <w:i/>
          <w:szCs w:val="24"/>
          <w:lang w:val="es-ES" w:eastAsia="es-ES"/>
        </w:rPr>
        <w:t xml:space="preserve"> </w:t>
      </w:r>
      <w:r w:rsidRPr="00380491">
        <w:rPr>
          <w:rFonts w:ascii="Palatino Linotype" w:eastAsia="Times New Roman" w:hAnsi="Palatino Linotype" w:cs="Arial"/>
          <w:b/>
          <w:i/>
          <w:szCs w:val="24"/>
          <w:lang w:val="es-ES" w:eastAsia="es-ES"/>
        </w:rPr>
        <w:t>Versión pública:</w:t>
      </w:r>
      <w:r w:rsidRPr="00380491">
        <w:rPr>
          <w:rFonts w:ascii="Palatino Linotype" w:eastAsia="Times New Roman" w:hAnsi="Palatino Linotype" w:cs="Arial"/>
          <w:i/>
          <w:szCs w:val="24"/>
          <w:lang w:val="es-ES" w:eastAsia="es-ES"/>
        </w:rPr>
        <w:t xml:space="preserve"> Documento en el que se elimine, suprime o borra la información clasificada como reservada o confidencial para permitir su acceso.</w:t>
      </w:r>
    </w:p>
    <w:p w14:paraId="24802903"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t>[…]</w:t>
      </w:r>
    </w:p>
    <w:p w14:paraId="63B21036"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p>
    <w:p w14:paraId="4124C354"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 xml:space="preserve">Artículo 91. </w:t>
      </w:r>
      <w:r w:rsidRPr="00380491">
        <w:rPr>
          <w:rFonts w:ascii="Palatino Linotype" w:eastAsia="Times New Roman" w:hAnsi="Palatino Linotype" w:cs="Arial"/>
          <w:i/>
          <w:szCs w:val="24"/>
          <w:lang w:val="es-ES" w:eastAsia="es-ES"/>
        </w:rPr>
        <w:t>El acceso a la información pública será restringido excepcionalmente, cuando ésta sea clasificada como reservada o confidencial.</w:t>
      </w:r>
    </w:p>
    <w:p w14:paraId="3A6653F1"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p>
    <w:p w14:paraId="02AF2A02"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Artículo 132.</w:t>
      </w:r>
      <w:r w:rsidRPr="00380491">
        <w:rPr>
          <w:rFonts w:ascii="Palatino Linotype" w:eastAsia="Times New Roman" w:hAnsi="Palatino Linotype" w:cs="Arial"/>
          <w:i/>
          <w:szCs w:val="24"/>
          <w:lang w:val="es-ES" w:eastAsia="es-ES"/>
        </w:rPr>
        <w:t xml:space="preserve"> </w:t>
      </w:r>
      <w:r w:rsidRPr="00380491">
        <w:rPr>
          <w:rFonts w:ascii="Palatino Linotype" w:eastAsia="Times New Roman" w:hAnsi="Palatino Linotype" w:cs="Arial"/>
          <w:i/>
          <w:szCs w:val="24"/>
          <w:u w:val="single"/>
          <w:lang w:val="es-ES" w:eastAsia="es-ES"/>
        </w:rPr>
        <w:t>La clasificación de la información se llevará a cabo en el momento en que</w:t>
      </w:r>
      <w:r w:rsidRPr="00380491">
        <w:rPr>
          <w:rFonts w:ascii="Palatino Linotype" w:eastAsia="Times New Roman" w:hAnsi="Palatino Linotype" w:cs="Arial"/>
          <w:i/>
          <w:szCs w:val="24"/>
          <w:lang w:val="es-ES" w:eastAsia="es-ES"/>
        </w:rPr>
        <w:t>:</w:t>
      </w:r>
    </w:p>
    <w:p w14:paraId="14EB3FF5"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I.</w:t>
      </w:r>
      <w:r w:rsidRPr="00380491">
        <w:rPr>
          <w:rFonts w:ascii="Palatino Linotype" w:eastAsia="Times New Roman" w:hAnsi="Palatino Linotype" w:cs="Arial"/>
          <w:i/>
          <w:szCs w:val="24"/>
          <w:lang w:val="es-ES" w:eastAsia="es-ES"/>
        </w:rPr>
        <w:t xml:space="preserve"> Se reciba una solicitud de acceso a la información;</w:t>
      </w:r>
    </w:p>
    <w:p w14:paraId="20015A72"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II.</w:t>
      </w:r>
      <w:r w:rsidRPr="00380491">
        <w:rPr>
          <w:rFonts w:ascii="Palatino Linotype" w:eastAsia="Times New Roman" w:hAnsi="Palatino Linotype" w:cs="Arial"/>
          <w:i/>
          <w:szCs w:val="24"/>
          <w:lang w:val="es-ES" w:eastAsia="es-ES"/>
        </w:rPr>
        <w:t xml:space="preserve"> </w:t>
      </w:r>
      <w:r w:rsidRPr="00380491">
        <w:rPr>
          <w:rFonts w:ascii="Palatino Linotype" w:eastAsia="Times New Roman" w:hAnsi="Palatino Linotype" w:cs="Arial"/>
          <w:i/>
          <w:szCs w:val="24"/>
          <w:u w:val="single"/>
          <w:lang w:val="es-ES" w:eastAsia="es-ES"/>
        </w:rPr>
        <w:t>Se determine mediante resolución de autoridad competente; o</w:t>
      </w:r>
    </w:p>
    <w:p w14:paraId="6EF799FC"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u w:val="single"/>
          <w:lang w:val="es-ES" w:eastAsia="es-ES"/>
        </w:rPr>
      </w:pPr>
      <w:r w:rsidRPr="00380491">
        <w:rPr>
          <w:rFonts w:ascii="Palatino Linotype" w:eastAsia="Times New Roman" w:hAnsi="Palatino Linotype" w:cs="Arial"/>
          <w:b/>
          <w:i/>
          <w:szCs w:val="24"/>
          <w:lang w:val="es-ES" w:eastAsia="es-ES"/>
        </w:rPr>
        <w:t>III.</w:t>
      </w:r>
      <w:r w:rsidRPr="00380491">
        <w:rPr>
          <w:rFonts w:ascii="Palatino Linotype" w:eastAsia="Times New Roman" w:hAnsi="Palatino Linotype" w:cs="Arial"/>
          <w:i/>
          <w:szCs w:val="24"/>
          <w:lang w:val="es-ES" w:eastAsia="es-ES"/>
        </w:rPr>
        <w:t xml:space="preserve"> </w:t>
      </w:r>
      <w:r w:rsidRPr="00380491">
        <w:rPr>
          <w:rFonts w:ascii="Palatino Linotype" w:eastAsia="Times New Roman" w:hAnsi="Palatino Linotype" w:cs="Arial"/>
          <w:i/>
          <w:szCs w:val="24"/>
          <w:u w:val="single"/>
          <w:lang w:val="es-ES" w:eastAsia="es-ES"/>
        </w:rPr>
        <w:t>Se generen versiones públicas para dar cumplimiento a las obligaciones de transparencia previstas en esta Ley.</w:t>
      </w:r>
    </w:p>
    <w:p w14:paraId="2BDB38D5"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lastRenderedPageBreak/>
        <w:t>[…]</w:t>
      </w:r>
    </w:p>
    <w:p w14:paraId="14200698"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p>
    <w:p w14:paraId="2BA9A613"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r w:rsidRPr="00380491">
        <w:rPr>
          <w:rFonts w:ascii="Palatino Linotype" w:eastAsia="Times New Roman" w:hAnsi="Palatino Linotype" w:cs="Arial"/>
          <w:sz w:val="24"/>
          <w:szCs w:val="24"/>
          <w:lang w:val="es-ES"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654EADD"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p>
    <w:p w14:paraId="22C2F076"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r w:rsidRPr="00380491">
        <w:rPr>
          <w:rFonts w:ascii="Palatino Linotype" w:eastAsia="Times New Roman" w:hAnsi="Palatino Linotype" w:cs="Arial"/>
          <w:sz w:val="24"/>
          <w:szCs w:val="24"/>
          <w:lang w:val="es-ES" w:eastAsia="es-ES"/>
        </w:rPr>
        <w:t xml:space="preserve">Por otro lado, los </w:t>
      </w:r>
      <w:r w:rsidRPr="00380491">
        <w:rPr>
          <w:rFonts w:ascii="Palatino Linotype" w:eastAsia="Times New Roman" w:hAnsi="Palatino Linotype" w:cs="Arial"/>
          <w:i/>
          <w:sz w:val="24"/>
          <w:szCs w:val="24"/>
          <w:lang w:val="es-ES" w:eastAsia="es-ES"/>
        </w:rPr>
        <w:t>Lineamientos Generales en Materia de Clasificación y Desclasificación de la Información, así como para la elaboración de Versiones Públicas</w:t>
      </w:r>
      <w:r w:rsidRPr="00380491">
        <w:rPr>
          <w:rFonts w:ascii="Palatino Linotype" w:eastAsia="Times New Roman" w:hAnsi="Palatino Linotype" w:cs="Arial"/>
          <w:sz w:val="24"/>
          <w:szCs w:val="24"/>
          <w:lang w:val="es-ES" w:eastAsia="es-E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B8F9FFB"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p>
    <w:p w14:paraId="3FF9341B"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r w:rsidRPr="00380491">
        <w:rPr>
          <w:rFonts w:ascii="Palatino Linotype" w:eastAsia="Times New Roman" w:hAnsi="Palatino Linotype" w:cs="Arial"/>
          <w:sz w:val="24"/>
          <w:szCs w:val="24"/>
          <w:lang w:val="es-ES" w:eastAsia="es-ES"/>
        </w:rPr>
        <w:t>Entorno a lo que aquí nos interesa, los Lineamientos Quincuagésimo sexto, Quincuagésimo séptimo y Quincuagésimo octavo, establecen lo siguiente:</w:t>
      </w:r>
    </w:p>
    <w:p w14:paraId="5650B411" w14:textId="77777777" w:rsidR="00380491" w:rsidRPr="00380491" w:rsidRDefault="00380491" w:rsidP="00380491">
      <w:pPr>
        <w:spacing w:after="0" w:line="240" w:lineRule="auto"/>
        <w:rPr>
          <w:rFonts w:ascii="Times New Roman" w:eastAsia="Times New Roman" w:hAnsi="Times New Roman" w:cs="Times New Roman"/>
          <w:sz w:val="24"/>
          <w:szCs w:val="24"/>
          <w:lang w:eastAsia="es-ES"/>
        </w:rPr>
      </w:pPr>
    </w:p>
    <w:p w14:paraId="7118DC38"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Quincuagésimo sexto.</w:t>
      </w:r>
      <w:r w:rsidRPr="00380491">
        <w:rPr>
          <w:rFonts w:ascii="Palatino Linotype" w:eastAsia="Times New Roman" w:hAnsi="Palatino Linotype" w:cs="Arial"/>
          <w:i/>
          <w:szCs w:val="24"/>
          <w:lang w:val="es-ES" w:eastAsia="es-E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61C54DB2"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p>
    <w:p w14:paraId="6942A185"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Quincuagésimo séptimo.</w:t>
      </w:r>
      <w:r w:rsidRPr="00380491">
        <w:rPr>
          <w:rFonts w:ascii="Palatino Linotype" w:eastAsia="Times New Roman" w:hAnsi="Palatino Linotype" w:cs="Arial"/>
          <w:i/>
          <w:szCs w:val="24"/>
          <w:lang w:val="es-ES" w:eastAsia="es-ES"/>
        </w:rPr>
        <w:t xml:space="preserve"> Se considera, en principio, como información pública y no podrá omitirse de las versiones públicas la siguiente:</w:t>
      </w:r>
    </w:p>
    <w:p w14:paraId="3C3B4ED2"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t xml:space="preserve"> </w:t>
      </w:r>
    </w:p>
    <w:p w14:paraId="4A4BB085"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t xml:space="preserve">I. La relativa a las Obligaciones de Transparencia que contempla el Título V de la Ley General y las demás disposiciones legales aplicables; </w:t>
      </w:r>
    </w:p>
    <w:p w14:paraId="54BFBD2D"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lastRenderedPageBreak/>
        <w:t xml:space="preserve">II. El nombre de los servidores públicos en los documentos, y sus firmas autógrafas, cuando sean utilizados en el ejercicio de las facultades conferidas para el desempeño del servicio público, y </w:t>
      </w:r>
    </w:p>
    <w:p w14:paraId="5AC93F89"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59762F4"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p>
    <w:p w14:paraId="4BBC11F7"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i/>
          <w:szCs w:val="24"/>
          <w:lang w:val="es-ES" w:eastAsia="es-ES"/>
        </w:rPr>
        <w:t xml:space="preserve">Lo anterior, siempre y cuando no se acredite alguna causal de clasificación, prevista en las leyes o en los tratados internaciones suscritos por el Estado mexicano. </w:t>
      </w:r>
    </w:p>
    <w:p w14:paraId="090A1D28"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p>
    <w:p w14:paraId="640D34A3" w14:textId="77777777" w:rsidR="00380491" w:rsidRPr="00380491" w:rsidRDefault="00380491" w:rsidP="00380491">
      <w:pPr>
        <w:spacing w:after="0" w:line="240" w:lineRule="auto"/>
        <w:ind w:left="567" w:right="567"/>
        <w:jc w:val="both"/>
        <w:rPr>
          <w:rFonts w:ascii="Palatino Linotype" w:eastAsia="Times New Roman" w:hAnsi="Palatino Linotype" w:cs="Arial"/>
          <w:i/>
          <w:szCs w:val="24"/>
          <w:lang w:val="es-ES" w:eastAsia="es-ES"/>
        </w:rPr>
      </w:pPr>
      <w:r w:rsidRPr="00380491">
        <w:rPr>
          <w:rFonts w:ascii="Palatino Linotype" w:eastAsia="Times New Roman" w:hAnsi="Palatino Linotype" w:cs="Arial"/>
          <w:b/>
          <w:i/>
          <w:szCs w:val="24"/>
          <w:lang w:val="es-ES" w:eastAsia="es-ES"/>
        </w:rPr>
        <w:t>Quincuagésimo octavo.</w:t>
      </w:r>
      <w:r w:rsidRPr="00380491">
        <w:rPr>
          <w:rFonts w:ascii="Palatino Linotype" w:eastAsia="Times New Roman" w:hAnsi="Palatino Linotype" w:cs="Arial"/>
          <w:i/>
          <w:szCs w:val="24"/>
          <w:lang w:val="es-ES" w:eastAsia="es-ES"/>
        </w:rPr>
        <w:t xml:space="preserve"> Los sujetos obligados garantizarán que los sistemas o medios empleados para eliminar la información en las versiones públicas no permitan la recuperación o visualización de la misma.</w:t>
      </w:r>
    </w:p>
    <w:p w14:paraId="69A93864" w14:textId="77777777" w:rsidR="00380491" w:rsidRPr="00380491" w:rsidRDefault="00380491" w:rsidP="00380491">
      <w:pPr>
        <w:spacing w:after="0" w:line="360" w:lineRule="auto"/>
        <w:jc w:val="both"/>
        <w:rPr>
          <w:rFonts w:ascii="Palatino Linotype" w:eastAsia="Times New Roman" w:hAnsi="Palatino Linotype" w:cs="Arial"/>
          <w:i/>
          <w:sz w:val="24"/>
          <w:szCs w:val="24"/>
          <w:lang w:val="es-ES" w:eastAsia="es-ES"/>
        </w:rPr>
      </w:pPr>
    </w:p>
    <w:p w14:paraId="1BE532BE"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r w:rsidRPr="00380491">
        <w:rPr>
          <w:rFonts w:ascii="Palatino Linotype" w:eastAsia="Times New Roman" w:hAnsi="Palatino Linotype" w:cs="Arial"/>
          <w:sz w:val="24"/>
          <w:szCs w:val="24"/>
          <w:lang w:val="es-ES" w:eastAsia="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2D85167"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p>
    <w:p w14:paraId="7FB7C6F6"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r w:rsidRPr="00380491">
        <w:rPr>
          <w:rFonts w:ascii="Palatino Linotype" w:eastAsia="Times New Roman" w:hAnsi="Palatino Linotype" w:cs="Arial"/>
          <w:sz w:val="24"/>
          <w:szCs w:val="24"/>
          <w:lang w:val="es-ES" w:eastAsia="es-ES"/>
        </w:rPr>
        <w:t>Por lo que respecta al Acuerdo del Comité de Transparencia que la sustente la versión pública, de la documentación a entregar, deberá ser notificado mediante el SAIMEX.</w:t>
      </w:r>
    </w:p>
    <w:p w14:paraId="4858D6CF" w14:textId="77777777" w:rsidR="00380491" w:rsidRPr="00380491" w:rsidRDefault="00380491" w:rsidP="00380491">
      <w:pPr>
        <w:spacing w:after="0" w:line="360" w:lineRule="auto"/>
        <w:jc w:val="both"/>
        <w:rPr>
          <w:rFonts w:ascii="Palatino Linotype" w:eastAsia="Times New Roman" w:hAnsi="Palatino Linotype" w:cs="Arial"/>
          <w:sz w:val="24"/>
          <w:szCs w:val="24"/>
          <w:lang w:val="es-ES" w:eastAsia="es-ES"/>
        </w:rPr>
      </w:pPr>
    </w:p>
    <w:p w14:paraId="13359E64" w14:textId="77777777" w:rsidR="00380491" w:rsidRPr="00380491" w:rsidRDefault="00380491" w:rsidP="00380491">
      <w:pPr>
        <w:spacing w:after="0" w:line="360" w:lineRule="auto"/>
        <w:jc w:val="both"/>
        <w:rPr>
          <w:rFonts w:ascii="Palatino Linotype" w:eastAsia="Times New Roman" w:hAnsi="Palatino Linotype" w:cs="Times New Roman"/>
          <w:sz w:val="24"/>
          <w:szCs w:val="24"/>
          <w:lang w:eastAsia="es-ES"/>
        </w:rPr>
      </w:pPr>
      <w:r w:rsidRPr="00380491">
        <w:rPr>
          <w:rFonts w:ascii="Palatino Linotype" w:eastAsia="Times New Roman" w:hAnsi="Palatino Linotype" w:cs="Arial"/>
          <w:bCs/>
          <w:sz w:val="24"/>
          <w:szCs w:val="24"/>
          <w:lang w:eastAsia="es-ES"/>
        </w:rPr>
        <w:lastRenderedPageBreak/>
        <w:t xml:space="preserve">En ese tenor y de acuerdo a la interpretación en el orden administrativo que le da la Ley de la materia a este Instituto específicamente, en términos de su artículo 36, fracción I, </w:t>
      </w:r>
      <w:r w:rsidRPr="00380491">
        <w:rPr>
          <w:rFonts w:ascii="Palatino Linotype" w:eastAsia="Times New Roman" w:hAnsi="Palatino Linotype" w:cs="Arial"/>
          <w:sz w:val="24"/>
          <w:szCs w:val="24"/>
          <w:lang w:eastAsia="es-ES"/>
        </w:rPr>
        <w:t xml:space="preserve">de la Ley de Transparencia y Acceso a la Información Pública del Estado de México y Municipios, </w:t>
      </w:r>
      <w:r w:rsidRPr="00380491">
        <w:rPr>
          <w:rFonts w:ascii="Palatino Linotype" w:eastAsia="Times New Roman" w:hAnsi="Palatino Linotype" w:cs="Arial"/>
          <w:bCs/>
          <w:sz w:val="24"/>
          <w:szCs w:val="24"/>
          <w:lang w:eastAsia="es-ES"/>
        </w:rPr>
        <w:t xml:space="preserve">a efecto de salvaguardar el derecho de acceso a la información pública consignado a favor del </w:t>
      </w:r>
      <w:r w:rsidRPr="00380491">
        <w:rPr>
          <w:rFonts w:ascii="Palatino Linotype" w:eastAsia="Times New Roman" w:hAnsi="Palatino Linotype" w:cs="Arial"/>
          <w:b/>
          <w:sz w:val="24"/>
          <w:szCs w:val="24"/>
          <w:lang w:eastAsia="es-ES"/>
        </w:rPr>
        <w:t>Recurrente</w:t>
      </w:r>
      <w:r w:rsidRPr="00380491">
        <w:rPr>
          <w:rFonts w:ascii="Palatino Linotype" w:eastAsia="Times New Roman" w:hAnsi="Palatino Linotype" w:cs="Arial"/>
          <w:bCs/>
          <w:sz w:val="24"/>
          <w:szCs w:val="24"/>
          <w:lang w:eastAsia="es-ES"/>
        </w:rPr>
        <w:t>.</w:t>
      </w:r>
    </w:p>
    <w:p w14:paraId="37752DF5" w14:textId="77777777" w:rsidR="00380491" w:rsidRDefault="00380491" w:rsidP="006920EF">
      <w:pPr>
        <w:spacing w:after="0" w:line="360" w:lineRule="auto"/>
        <w:jc w:val="both"/>
        <w:rPr>
          <w:rFonts w:ascii="Palatino Linotype" w:eastAsia="Calibri" w:hAnsi="Palatino Linotype" w:cs="Arial"/>
          <w:sz w:val="24"/>
          <w:szCs w:val="24"/>
          <w:lang w:eastAsia="es-MX"/>
        </w:rPr>
      </w:pPr>
    </w:p>
    <w:p w14:paraId="2FE09FD7" w14:textId="37682C36" w:rsidR="00B57B32" w:rsidRPr="001A4544" w:rsidRDefault="000A5A65" w:rsidP="006920EF">
      <w:pPr>
        <w:spacing w:after="0" w:line="360" w:lineRule="auto"/>
        <w:jc w:val="both"/>
        <w:rPr>
          <w:rFonts w:ascii="Palatino Linotype" w:eastAsia="Calibri" w:hAnsi="Palatino Linotype"/>
          <w:sz w:val="24"/>
          <w:szCs w:val="24"/>
        </w:rPr>
      </w:pPr>
      <w:r w:rsidRPr="001A4544">
        <w:rPr>
          <w:rFonts w:ascii="Palatino Linotype" w:eastAsia="Calibri" w:hAnsi="Palatino Linotype" w:cs="Arial"/>
          <w:sz w:val="24"/>
          <w:szCs w:val="24"/>
          <w:lang w:eastAsia="es-MX"/>
        </w:rPr>
        <w:t>Final</w:t>
      </w:r>
      <w:r w:rsidRPr="001A4544">
        <w:rPr>
          <w:rFonts w:ascii="Palatino Linotype" w:eastAsia="Calibri" w:hAnsi="Palatino Linotype"/>
          <w:sz w:val="24"/>
          <w:szCs w:val="24"/>
        </w:rPr>
        <w:t>mente,</w:t>
      </w:r>
      <w:r w:rsidR="00B57B32" w:rsidRPr="001A4544">
        <w:rPr>
          <w:rFonts w:ascii="Palatino Linotype" w:eastAsia="Calibri" w:hAnsi="Palatino Linotype"/>
          <w:sz w:val="24"/>
          <w:szCs w:val="24"/>
        </w:rPr>
        <w:t xml:space="preserve"> y en mérito de lo expuesto en líneas anteriores, resultan </w:t>
      </w:r>
      <w:r w:rsidR="00CB6BCF" w:rsidRPr="001A4544">
        <w:rPr>
          <w:rFonts w:ascii="Palatino Linotype" w:eastAsia="Calibri" w:hAnsi="Palatino Linotype"/>
          <w:sz w:val="24"/>
          <w:szCs w:val="24"/>
        </w:rPr>
        <w:t xml:space="preserve">parcialmente </w:t>
      </w:r>
      <w:r w:rsidR="00B57B32" w:rsidRPr="001A4544">
        <w:rPr>
          <w:rFonts w:ascii="Palatino Linotype" w:eastAsia="Calibri" w:hAnsi="Palatino Linotype"/>
          <w:sz w:val="24"/>
          <w:szCs w:val="24"/>
        </w:rPr>
        <w:t xml:space="preserve">fundados los motivos de inconformidad vertidos por </w:t>
      </w:r>
      <w:r w:rsidR="007C6FE7" w:rsidRPr="001A4544">
        <w:rPr>
          <w:rFonts w:ascii="Palatino Linotype" w:eastAsia="Calibri" w:hAnsi="Palatino Linotype"/>
          <w:b/>
          <w:bCs/>
          <w:sz w:val="24"/>
          <w:szCs w:val="24"/>
        </w:rPr>
        <w:t>el</w:t>
      </w:r>
      <w:r w:rsidR="00B57B32" w:rsidRPr="001A4544">
        <w:rPr>
          <w:rFonts w:ascii="Palatino Linotype" w:eastAsia="Calibri" w:hAnsi="Palatino Linotype"/>
          <w:sz w:val="24"/>
          <w:szCs w:val="24"/>
        </w:rPr>
        <w:t xml:space="preserve"> </w:t>
      </w:r>
      <w:r w:rsidR="00B57B32" w:rsidRPr="001A4544">
        <w:rPr>
          <w:rFonts w:ascii="Palatino Linotype" w:eastAsia="Calibri" w:hAnsi="Palatino Linotype"/>
          <w:b/>
          <w:sz w:val="24"/>
          <w:szCs w:val="24"/>
        </w:rPr>
        <w:t>Recurrente</w:t>
      </w:r>
      <w:r w:rsidR="00B57B32" w:rsidRPr="001A4544">
        <w:rPr>
          <w:rFonts w:ascii="Palatino Linotype" w:eastAsia="Calibri" w:hAnsi="Palatino Linotype"/>
          <w:sz w:val="24"/>
          <w:szCs w:val="24"/>
        </w:rPr>
        <w:t xml:space="preserve">, por ello con fundamento en el artículo 186 fracción III de la Ley de Transparencia y Acceso a la Información Pública del Estado de México y Municipios, se </w:t>
      </w:r>
      <w:r w:rsidR="00B57B32" w:rsidRPr="001A4544">
        <w:rPr>
          <w:rFonts w:ascii="Palatino Linotype" w:eastAsia="Calibri" w:hAnsi="Palatino Linotype"/>
          <w:b/>
          <w:sz w:val="24"/>
          <w:szCs w:val="24"/>
        </w:rPr>
        <w:t xml:space="preserve">MODIFICA </w:t>
      </w:r>
      <w:r w:rsidR="00B57B32" w:rsidRPr="001A4544">
        <w:rPr>
          <w:rFonts w:ascii="Palatino Linotype" w:eastAsia="Calibri" w:hAnsi="Palatino Linotype"/>
          <w:sz w:val="24"/>
          <w:szCs w:val="24"/>
        </w:rPr>
        <w:t xml:space="preserve">la respuesta a la solicitud de información </w:t>
      </w:r>
      <w:r w:rsidR="00380491" w:rsidRPr="00380491">
        <w:rPr>
          <w:rFonts w:ascii="Palatino Linotype" w:eastAsia="Calibri" w:hAnsi="Palatino Linotype" w:cs="Arial"/>
          <w:b/>
          <w:sz w:val="24"/>
          <w:szCs w:val="24"/>
        </w:rPr>
        <w:t>00004/JOCOTIT/IP/2025</w:t>
      </w:r>
      <w:r w:rsidR="00B57B32" w:rsidRPr="001A4544">
        <w:rPr>
          <w:rFonts w:ascii="Palatino Linotype" w:eastAsia="Calibri" w:hAnsi="Palatino Linotype" w:cs="Arial"/>
          <w:b/>
          <w:sz w:val="24"/>
          <w:szCs w:val="24"/>
        </w:rPr>
        <w:t xml:space="preserve">, </w:t>
      </w:r>
      <w:r w:rsidR="00B57B32" w:rsidRPr="001A4544">
        <w:rPr>
          <w:rFonts w:ascii="Palatino Linotype" w:eastAsia="Calibri" w:hAnsi="Palatino Linotype"/>
          <w:sz w:val="24"/>
          <w:szCs w:val="24"/>
        </w:rPr>
        <w:t>que ha sido materia del presente fallo.</w:t>
      </w:r>
    </w:p>
    <w:p w14:paraId="48568F33" w14:textId="77777777" w:rsidR="00140DDF" w:rsidRPr="001A4544" w:rsidRDefault="00140DDF" w:rsidP="006920EF">
      <w:pPr>
        <w:autoSpaceDE w:val="0"/>
        <w:autoSpaceDN w:val="0"/>
        <w:adjustRightInd w:val="0"/>
        <w:spacing w:after="0" w:line="360" w:lineRule="auto"/>
        <w:jc w:val="both"/>
        <w:rPr>
          <w:rFonts w:ascii="Palatino Linotype" w:hAnsi="Palatino Linotype" w:cs="Arial"/>
          <w:sz w:val="24"/>
          <w:szCs w:val="24"/>
        </w:rPr>
      </w:pPr>
    </w:p>
    <w:p w14:paraId="7111D109" w14:textId="3274DDDF" w:rsidR="006A2320" w:rsidRPr="00380491" w:rsidRDefault="00B57B32" w:rsidP="00380491">
      <w:pPr>
        <w:spacing w:after="0" w:line="360" w:lineRule="auto"/>
        <w:jc w:val="both"/>
        <w:rPr>
          <w:rFonts w:ascii="Palatino Linotype" w:eastAsia="Calibri" w:hAnsi="Palatino Linotype"/>
          <w:sz w:val="24"/>
          <w:szCs w:val="24"/>
        </w:rPr>
      </w:pPr>
      <w:r w:rsidRPr="001A4544">
        <w:rPr>
          <w:rFonts w:ascii="Palatino Linotype" w:eastAsia="Calibri" w:hAnsi="Palatino Linotype"/>
          <w:sz w:val="24"/>
          <w:szCs w:val="24"/>
        </w:rPr>
        <w:t xml:space="preserve">Por lo antes expuesto y fundado. </w:t>
      </w:r>
    </w:p>
    <w:p w14:paraId="538D4592" w14:textId="77777777" w:rsidR="006A2320" w:rsidRPr="001A4544" w:rsidRDefault="006A2320" w:rsidP="006920EF">
      <w:pPr>
        <w:spacing w:after="0" w:line="360" w:lineRule="auto"/>
        <w:jc w:val="center"/>
        <w:rPr>
          <w:rFonts w:ascii="Palatino Linotype" w:eastAsia="Calibri" w:hAnsi="Palatino Linotype"/>
          <w:b/>
          <w:sz w:val="28"/>
          <w:lang w:val="pt-BR"/>
        </w:rPr>
      </w:pPr>
      <w:r w:rsidRPr="001A4544">
        <w:rPr>
          <w:rFonts w:ascii="Palatino Linotype" w:eastAsia="Calibri" w:hAnsi="Palatino Linotype"/>
          <w:b/>
          <w:sz w:val="28"/>
          <w:lang w:val="pt-BR"/>
        </w:rPr>
        <w:t>S E   R E S U E L V E</w:t>
      </w:r>
    </w:p>
    <w:p w14:paraId="6DB2E341" w14:textId="77777777" w:rsidR="006A2320" w:rsidRPr="001A4544" w:rsidRDefault="006A2320" w:rsidP="006920EF">
      <w:pPr>
        <w:spacing w:after="0" w:line="360" w:lineRule="auto"/>
        <w:jc w:val="center"/>
        <w:rPr>
          <w:rFonts w:ascii="Palatino Linotype" w:eastAsia="Calibri" w:hAnsi="Palatino Linotype"/>
          <w:b/>
          <w:lang w:val="pt-BR"/>
        </w:rPr>
      </w:pPr>
    </w:p>
    <w:p w14:paraId="79A03E86" w14:textId="51604B52" w:rsidR="00B57B32" w:rsidRPr="001A4544" w:rsidRDefault="006A2320" w:rsidP="006920EF">
      <w:pPr>
        <w:autoSpaceDE w:val="0"/>
        <w:autoSpaceDN w:val="0"/>
        <w:adjustRightInd w:val="0"/>
        <w:spacing w:after="0" w:line="360" w:lineRule="auto"/>
        <w:ind w:right="49"/>
        <w:jc w:val="both"/>
        <w:rPr>
          <w:rFonts w:ascii="Palatino Linotype" w:eastAsia="Calibri" w:hAnsi="Palatino Linotype" w:cs="Arial"/>
          <w:sz w:val="24"/>
          <w:szCs w:val="24"/>
        </w:rPr>
      </w:pPr>
      <w:r w:rsidRPr="001A4544">
        <w:rPr>
          <w:rFonts w:ascii="Palatino Linotype" w:eastAsia="Calibri" w:hAnsi="Palatino Linotype" w:cs="Arial"/>
          <w:b/>
          <w:sz w:val="28"/>
        </w:rPr>
        <w:t>PRIMERO</w:t>
      </w:r>
      <w:r w:rsidRPr="001A4544">
        <w:rPr>
          <w:rFonts w:ascii="Palatino Linotype" w:eastAsia="Calibri" w:hAnsi="Palatino Linotype" w:cs="Arial"/>
          <w:b/>
        </w:rPr>
        <w:t xml:space="preserve">. </w:t>
      </w:r>
      <w:r w:rsidR="00B57B32" w:rsidRPr="001A4544">
        <w:rPr>
          <w:rFonts w:ascii="Palatino Linotype" w:eastAsia="Calibri" w:hAnsi="Palatino Linotype" w:cs="Arial"/>
          <w:sz w:val="24"/>
          <w:szCs w:val="24"/>
        </w:rPr>
        <w:t>Se</w:t>
      </w:r>
      <w:r w:rsidR="00B57B32" w:rsidRPr="001A4544">
        <w:rPr>
          <w:rFonts w:ascii="Palatino Linotype" w:eastAsia="Calibri" w:hAnsi="Palatino Linotype" w:cs="Arial"/>
          <w:b/>
          <w:sz w:val="24"/>
          <w:szCs w:val="24"/>
        </w:rPr>
        <w:t xml:space="preserve"> MODIFICA </w:t>
      </w:r>
      <w:r w:rsidR="00B57B32" w:rsidRPr="001A4544">
        <w:rPr>
          <w:rFonts w:ascii="Palatino Linotype" w:eastAsia="Calibri" w:hAnsi="Palatino Linotype" w:cs="Arial"/>
          <w:sz w:val="24"/>
          <w:szCs w:val="24"/>
        </w:rPr>
        <w:t xml:space="preserve">la respuesta entregada por </w:t>
      </w:r>
      <w:r w:rsidR="00B57B32" w:rsidRPr="001A4544">
        <w:rPr>
          <w:rFonts w:ascii="Palatino Linotype" w:eastAsia="Calibri" w:hAnsi="Palatino Linotype" w:cs="Arial"/>
          <w:b/>
          <w:bCs/>
          <w:sz w:val="24"/>
          <w:szCs w:val="24"/>
        </w:rPr>
        <w:t>El</w:t>
      </w:r>
      <w:r w:rsidR="00B57B32" w:rsidRPr="001A4544">
        <w:rPr>
          <w:rFonts w:ascii="Palatino Linotype" w:eastAsia="Calibri" w:hAnsi="Palatino Linotype" w:cs="Arial"/>
          <w:sz w:val="24"/>
          <w:szCs w:val="24"/>
        </w:rPr>
        <w:t xml:space="preserve"> </w:t>
      </w:r>
      <w:r w:rsidR="00B57B32" w:rsidRPr="001A4544">
        <w:rPr>
          <w:rFonts w:ascii="Palatino Linotype" w:eastAsia="Calibri" w:hAnsi="Palatino Linotype" w:cs="Arial"/>
          <w:b/>
          <w:sz w:val="24"/>
          <w:szCs w:val="24"/>
        </w:rPr>
        <w:t>Sujeto Obligado</w:t>
      </w:r>
      <w:r w:rsidR="00B57B32" w:rsidRPr="001A4544">
        <w:rPr>
          <w:rFonts w:ascii="Palatino Linotype" w:eastAsia="Calibri" w:hAnsi="Palatino Linotype" w:cs="Arial"/>
          <w:sz w:val="24"/>
          <w:szCs w:val="24"/>
        </w:rPr>
        <w:t>,</w:t>
      </w:r>
      <w:r w:rsidR="00B57B32" w:rsidRPr="001A4544">
        <w:rPr>
          <w:rFonts w:ascii="Palatino Linotype" w:hAnsi="Palatino Linotype" w:cs="Arial"/>
          <w:sz w:val="24"/>
          <w:szCs w:val="24"/>
        </w:rPr>
        <w:t xml:space="preserve"> a la solicitud de información número </w:t>
      </w:r>
      <w:r w:rsidR="00380491" w:rsidRPr="00380491">
        <w:rPr>
          <w:rFonts w:ascii="Palatino Linotype" w:hAnsi="Palatino Linotype" w:cs="Arial"/>
          <w:b/>
          <w:sz w:val="24"/>
          <w:szCs w:val="24"/>
        </w:rPr>
        <w:t>00004/JOCOTIT/IP/2025</w:t>
      </w:r>
      <w:r w:rsidR="00B57B32" w:rsidRPr="001A4544">
        <w:rPr>
          <w:rFonts w:ascii="Palatino Linotype" w:hAnsi="Palatino Linotype" w:cs="Arial"/>
          <w:b/>
          <w:sz w:val="24"/>
          <w:szCs w:val="24"/>
        </w:rPr>
        <w:t>,</w:t>
      </w:r>
      <w:r w:rsidR="00B57B32" w:rsidRPr="001A4544">
        <w:rPr>
          <w:rFonts w:ascii="Palatino Linotype" w:eastAsia="Calibri" w:hAnsi="Palatino Linotype" w:cs="Arial"/>
          <w:sz w:val="24"/>
          <w:szCs w:val="24"/>
        </w:rPr>
        <w:t xml:space="preserve"> por resultar fundados los motivos de inconformidad que arguye el </w:t>
      </w:r>
      <w:r w:rsidR="00B57B32" w:rsidRPr="00775039">
        <w:rPr>
          <w:rFonts w:ascii="Palatino Linotype" w:eastAsia="Calibri" w:hAnsi="Palatino Linotype" w:cs="Arial"/>
          <w:b/>
          <w:bCs/>
          <w:sz w:val="24"/>
          <w:szCs w:val="24"/>
        </w:rPr>
        <w:t>Recurrente</w:t>
      </w:r>
      <w:r w:rsidR="00B57B32" w:rsidRPr="001A4544">
        <w:rPr>
          <w:rFonts w:ascii="Palatino Linotype" w:eastAsia="Calibri" w:hAnsi="Palatino Linotype" w:cs="Arial"/>
          <w:sz w:val="24"/>
          <w:szCs w:val="24"/>
        </w:rPr>
        <w:t xml:space="preserve">, en términos del Considerando </w:t>
      </w:r>
      <w:r w:rsidR="00760F25">
        <w:rPr>
          <w:rFonts w:ascii="Palatino Linotype" w:eastAsia="Calibri" w:hAnsi="Palatino Linotype" w:cs="Arial"/>
          <w:b/>
          <w:sz w:val="24"/>
          <w:szCs w:val="24"/>
        </w:rPr>
        <w:t>QUINTO</w:t>
      </w:r>
      <w:r w:rsidR="00B57B32" w:rsidRPr="001A4544">
        <w:rPr>
          <w:rFonts w:ascii="Palatino Linotype" w:eastAsia="Calibri" w:hAnsi="Palatino Linotype" w:cs="Arial"/>
          <w:sz w:val="24"/>
          <w:szCs w:val="24"/>
        </w:rPr>
        <w:t xml:space="preserve"> de la presente resolución.</w:t>
      </w:r>
    </w:p>
    <w:p w14:paraId="5F6BCB92" w14:textId="138B987D" w:rsidR="006A2320" w:rsidRPr="001A4544" w:rsidRDefault="006A2320" w:rsidP="006920EF">
      <w:pPr>
        <w:tabs>
          <w:tab w:val="left" w:pos="8647"/>
        </w:tabs>
        <w:spacing w:after="0" w:line="360" w:lineRule="auto"/>
        <w:jc w:val="both"/>
        <w:rPr>
          <w:rFonts w:ascii="Palatino Linotype" w:eastAsia="Calibri" w:hAnsi="Palatino Linotype" w:cs="Arial"/>
        </w:rPr>
      </w:pPr>
    </w:p>
    <w:p w14:paraId="4DA2050A" w14:textId="7BE73B7E" w:rsidR="00B57B32" w:rsidRPr="001A4544" w:rsidRDefault="00B57B32" w:rsidP="006920EF">
      <w:pPr>
        <w:pStyle w:val="Sinespaciado"/>
        <w:spacing w:line="360" w:lineRule="auto"/>
        <w:jc w:val="both"/>
        <w:rPr>
          <w:rFonts w:ascii="Palatino Linotype" w:hAnsi="Palatino Linotype"/>
          <w:lang w:val="es-ES_tradnl"/>
        </w:rPr>
      </w:pPr>
      <w:r w:rsidRPr="001A4544">
        <w:rPr>
          <w:rFonts w:ascii="Palatino Linotype" w:eastAsia="Calibri" w:hAnsi="Palatino Linotype" w:cs="Arial"/>
          <w:b/>
          <w:sz w:val="28"/>
          <w:szCs w:val="28"/>
        </w:rPr>
        <w:t>SEGUNDO.</w:t>
      </w:r>
      <w:r w:rsidRPr="001A4544">
        <w:rPr>
          <w:rFonts w:ascii="Palatino Linotype" w:eastAsia="Calibri" w:hAnsi="Palatino Linotype" w:cs="Arial"/>
        </w:rPr>
        <w:t xml:space="preserve"> Se </w:t>
      </w:r>
      <w:r w:rsidRPr="001A4544">
        <w:rPr>
          <w:rFonts w:ascii="Palatino Linotype" w:eastAsia="Calibri" w:hAnsi="Palatino Linotype" w:cs="Arial"/>
          <w:b/>
        </w:rPr>
        <w:t xml:space="preserve">ORDENA </w:t>
      </w:r>
      <w:r w:rsidRPr="001A4544">
        <w:rPr>
          <w:rFonts w:ascii="Palatino Linotype" w:eastAsia="Calibri" w:hAnsi="Palatino Linotype" w:cs="Arial"/>
        </w:rPr>
        <w:t xml:space="preserve">al </w:t>
      </w:r>
      <w:r w:rsidRPr="001A4544">
        <w:rPr>
          <w:rFonts w:ascii="Palatino Linotype" w:eastAsia="Calibri" w:hAnsi="Palatino Linotype" w:cs="Arial"/>
          <w:b/>
        </w:rPr>
        <w:t xml:space="preserve">Sujeto Obligado </w:t>
      </w:r>
      <w:r w:rsidRPr="001A4544">
        <w:rPr>
          <w:rFonts w:ascii="Palatino Linotype" w:eastAsia="Calibri" w:hAnsi="Palatino Linotype" w:cs="Arial"/>
        </w:rPr>
        <w:t>haga entrega a</w:t>
      </w:r>
      <w:r w:rsidR="007C6FE7" w:rsidRPr="001A4544">
        <w:rPr>
          <w:rFonts w:ascii="Palatino Linotype" w:eastAsia="Calibri" w:hAnsi="Palatino Linotype" w:cs="Arial"/>
        </w:rPr>
        <w:t>l</w:t>
      </w:r>
      <w:r w:rsidR="00FE5B53" w:rsidRPr="001A4544">
        <w:rPr>
          <w:rFonts w:ascii="Palatino Linotype" w:eastAsia="Calibri" w:hAnsi="Palatino Linotype" w:cs="Arial"/>
        </w:rPr>
        <w:t xml:space="preserve"> </w:t>
      </w:r>
      <w:r w:rsidRPr="001A4544">
        <w:rPr>
          <w:rFonts w:ascii="Palatino Linotype" w:eastAsia="Calibri" w:hAnsi="Palatino Linotype" w:cs="Arial"/>
          <w:b/>
        </w:rPr>
        <w:t xml:space="preserve">Recurrente, </w:t>
      </w:r>
      <w:r w:rsidRPr="001A4544">
        <w:rPr>
          <w:rFonts w:ascii="Palatino Linotype" w:eastAsia="Calibri" w:hAnsi="Palatino Linotype" w:cs="Arial"/>
        </w:rPr>
        <w:t>a través del</w:t>
      </w:r>
      <w:r w:rsidR="00690103" w:rsidRPr="001A4544">
        <w:rPr>
          <w:rFonts w:ascii="Palatino Linotype" w:eastAsia="Calibri" w:hAnsi="Palatino Linotype" w:cs="Arial"/>
        </w:rPr>
        <w:t xml:space="preserve"> Sistema de Acceso a la Información Mexiquense (</w:t>
      </w:r>
      <w:r w:rsidRPr="001A4544">
        <w:rPr>
          <w:rFonts w:ascii="Palatino Linotype" w:eastAsia="Calibri" w:hAnsi="Palatino Linotype" w:cs="Arial"/>
        </w:rPr>
        <w:t>SAIMEX</w:t>
      </w:r>
      <w:r w:rsidR="00690103" w:rsidRPr="001A4544">
        <w:rPr>
          <w:rFonts w:ascii="Palatino Linotype" w:eastAsia="Calibri" w:hAnsi="Palatino Linotype" w:cs="Arial"/>
        </w:rPr>
        <w:t>)</w:t>
      </w:r>
      <w:r w:rsidRPr="001A4544">
        <w:rPr>
          <w:rFonts w:ascii="Palatino Linotype" w:hAnsi="Palatino Linotype"/>
          <w:lang w:val="es-ES_tradnl"/>
        </w:rPr>
        <w:t xml:space="preserve">, en términos del </w:t>
      </w:r>
      <w:r w:rsidRPr="001A4544">
        <w:rPr>
          <w:rFonts w:ascii="Palatino Linotype" w:hAnsi="Palatino Linotype"/>
          <w:bCs/>
          <w:lang w:val="es-ES_tradnl"/>
        </w:rPr>
        <w:lastRenderedPageBreak/>
        <w:t>Considerando</w:t>
      </w:r>
      <w:r w:rsidRPr="001A4544">
        <w:rPr>
          <w:rFonts w:ascii="Palatino Linotype" w:hAnsi="Palatino Linotype"/>
          <w:b/>
          <w:lang w:val="es-ES_tradnl"/>
        </w:rPr>
        <w:t xml:space="preserve"> </w:t>
      </w:r>
      <w:r w:rsidR="003107DA">
        <w:rPr>
          <w:rFonts w:ascii="Palatino Linotype" w:hAnsi="Palatino Linotype"/>
          <w:b/>
          <w:lang w:val="es-ES_tradnl"/>
        </w:rPr>
        <w:t>QUINTO</w:t>
      </w:r>
      <w:r w:rsidRPr="001A4544">
        <w:rPr>
          <w:rFonts w:ascii="Palatino Linotype" w:hAnsi="Palatino Linotype"/>
        </w:rPr>
        <w:t xml:space="preserve"> de la presente resolución</w:t>
      </w:r>
      <w:r w:rsidRPr="001A4544">
        <w:rPr>
          <w:rFonts w:ascii="Palatino Linotype" w:hAnsi="Palatino Linotype"/>
          <w:lang w:val="es-ES_tradnl"/>
        </w:rPr>
        <w:t>,</w:t>
      </w:r>
      <w:r w:rsidR="0009342F" w:rsidRPr="001A4544">
        <w:rPr>
          <w:rFonts w:ascii="Palatino Linotype" w:hAnsi="Palatino Linotype"/>
          <w:lang w:val="es-ES_tradnl"/>
        </w:rPr>
        <w:t xml:space="preserve"> </w:t>
      </w:r>
      <w:r w:rsidR="00775039" w:rsidRPr="00775039">
        <w:rPr>
          <w:rFonts w:ascii="Palatino Linotype" w:hAnsi="Palatino Linotype"/>
          <w:lang w:val="es-ES_tradnl"/>
        </w:rPr>
        <w:t>en los casos de ser procedente la versión pública</w:t>
      </w:r>
      <w:r w:rsidR="0009342F" w:rsidRPr="001A4544">
        <w:rPr>
          <w:rFonts w:ascii="Palatino Linotype" w:hAnsi="Palatino Linotype"/>
          <w:lang w:val="es-ES_tradnl"/>
        </w:rPr>
        <w:t>,</w:t>
      </w:r>
      <w:r w:rsidRPr="001A4544">
        <w:rPr>
          <w:rFonts w:ascii="Palatino Linotype" w:hAnsi="Palatino Linotype"/>
          <w:lang w:val="es-ES_tradnl"/>
        </w:rPr>
        <w:t xml:space="preserve"> </w:t>
      </w:r>
      <w:r w:rsidR="00420DD5" w:rsidRPr="001A4544">
        <w:rPr>
          <w:rFonts w:ascii="Palatino Linotype" w:hAnsi="Palatino Linotype"/>
          <w:lang w:val="es-ES_tradnl"/>
        </w:rPr>
        <w:t>de</w:t>
      </w:r>
      <w:r w:rsidRPr="001A4544">
        <w:rPr>
          <w:rFonts w:ascii="Palatino Linotype" w:hAnsi="Palatino Linotype"/>
          <w:lang w:val="es-ES_tradnl"/>
        </w:rPr>
        <w:t xml:space="preserve"> lo siguiente: </w:t>
      </w:r>
    </w:p>
    <w:p w14:paraId="5BA82E4B" w14:textId="77777777" w:rsidR="00B57B32" w:rsidRPr="001A4544" w:rsidRDefault="00B57B32" w:rsidP="006920EF">
      <w:pPr>
        <w:autoSpaceDE w:val="0"/>
        <w:autoSpaceDN w:val="0"/>
        <w:adjustRightInd w:val="0"/>
        <w:spacing w:after="0" w:line="360" w:lineRule="auto"/>
        <w:ind w:right="51"/>
        <w:jc w:val="both"/>
        <w:rPr>
          <w:rFonts w:ascii="Palatino Linotype" w:hAnsi="Palatino Linotype"/>
          <w:sz w:val="24"/>
          <w:szCs w:val="24"/>
          <w:lang w:eastAsia="es-MX"/>
        </w:rPr>
      </w:pPr>
    </w:p>
    <w:p w14:paraId="3FA549F8" w14:textId="22A71CFA" w:rsidR="003107DA" w:rsidRPr="003107DA" w:rsidRDefault="00775039" w:rsidP="004F4A9C">
      <w:pPr>
        <w:pStyle w:val="Prrafodelista"/>
        <w:numPr>
          <w:ilvl w:val="0"/>
          <w:numId w:val="5"/>
        </w:numPr>
        <w:jc w:val="both"/>
        <w:rPr>
          <w:rFonts w:ascii="Palatino Linotype" w:hAnsi="Palatino Linotype" w:cstheme="minorBidi"/>
          <w:bCs/>
          <w:i/>
          <w:lang w:val="es-MX"/>
        </w:rPr>
      </w:pPr>
      <w:r>
        <w:rPr>
          <w:rFonts w:ascii="Palatino Linotype" w:hAnsi="Palatino Linotype" w:cstheme="minorBidi"/>
          <w:bCs/>
          <w:i/>
          <w:lang w:val="es-MX"/>
        </w:rPr>
        <w:t>E</w:t>
      </w:r>
      <w:r w:rsidRPr="00775039">
        <w:rPr>
          <w:rFonts w:ascii="Palatino Linotype" w:hAnsi="Palatino Linotype" w:cstheme="minorBidi"/>
          <w:bCs/>
          <w:i/>
          <w:lang w:val="es-MX"/>
        </w:rPr>
        <w:t>xpedientes laborales de los Titulares de las Unidades Administrativas, Directores, Secretarios y Coordinadores en funciones al 13 de enero de 2025</w:t>
      </w:r>
      <w:r w:rsidR="003107DA" w:rsidRPr="003107DA">
        <w:rPr>
          <w:rFonts w:ascii="Palatino Linotype" w:hAnsi="Palatino Linotype" w:cstheme="minorBidi"/>
          <w:bCs/>
          <w:i/>
          <w:lang w:val="es-MX"/>
        </w:rPr>
        <w:t>.</w:t>
      </w:r>
    </w:p>
    <w:p w14:paraId="43137C58" w14:textId="77777777" w:rsidR="003107DA" w:rsidRPr="003107DA" w:rsidRDefault="003107DA" w:rsidP="003107DA">
      <w:pPr>
        <w:pStyle w:val="Prrafodelista"/>
        <w:ind w:left="720"/>
        <w:jc w:val="both"/>
        <w:rPr>
          <w:rFonts w:ascii="Palatino Linotype" w:hAnsi="Palatino Linotype" w:cstheme="minorBidi"/>
          <w:bCs/>
          <w:i/>
          <w:lang w:val="es-MX"/>
        </w:rPr>
      </w:pPr>
    </w:p>
    <w:p w14:paraId="3AAFDF00" w14:textId="4F9C08A8" w:rsidR="00276A54" w:rsidRPr="001A4544" w:rsidRDefault="00775039" w:rsidP="006920EF">
      <w:pPr>
        <w:spacing w:after="0" w:line="259" w:lineRule="auto"/>
        <w:ind w:left="567"/>
        <w:jc w:val="both"/>
        <w:rPr>
          <w:rFonts w:ascii="Palatino Linotype" w:eastAsia="Calibri" w:hAnsi="Palatino Linotype" w:cs="Times New Roman"/>
          <w:i/>
          <w:szCs w:val="28"/>
        </w:rPr>
      </w:pPr>
      <w:r w:rsidRPr="00F85573">
        <w:rPr>
          <w:rFonts w:ascii="Palatino Linotype" w:hAnsi="Palatino Linotype"/>
          <w:bCs/>
          <w:i/>
          <w:iCs/>
        </w:rPr>
        <w:t xml:space="preserve">Además, deberá proporcionar el Acuerdo de Clasificación donde el Comité de Transparencia, confirme la </w:t>
      </w:r>
      <w:r w:rsidRPr="00F85573">
        <w:rPr>
          <w:rFonts w:ascii="Palatino Linotype" w:hAnsi="Palatino Linotype"/>
          <w:b/>
          <w:bCs/>
          <w:i/>
          <w:iCs/>
        </w:rPr>
        <w:t>eliminación de los datos en la versión pública</w:t>
      </w:r>
      <w:r w:rsidRPr="00F85573">
        <w:rPr>
          <w:rFonts w:ascii="Palatino Linotype" w:hAnsi="Palatino Linotype"/>
          <w:bCs/>
          <w:i/>
          <w:iCs/>
        </w:rPr>
        <w:t xml:space="preserve"> o la </w:t>
      </w:r>
      <w:r w:rsidRPr="00F85573">
        <w:rPr>
          <w:rFonts w:ascii="Palatino Linotype" w:hAnsi="Palatino Linotype"/>
          <w:b/>
          <w:bCs/>
          <w:i/>
          <w:iCs/>
        </w:rPr>
        <w:t>clasificación en su totalidad de documentos</w:t>
      </w:r>
      <w:r w:rsidRPr="00F85573">
        <w:rPr>
          <w:rFonts w:ascii="Palatino Linotype" w:hAnsi="Palatino Linotype"/>
          <w:bCs/>
          <w:i/>
          <w:iCs/>
        </w:rPr>
        <w:t xml:space="preserve">, en términos del Considerando </w:t>
      </w:r>
      <w:r w:rsidRPr="00F85573">
        <w:rPr>
          <w:rFonts w:ascii="Palatino Linotype" w:hAnsi="Palatino Linotype"/>
          <w:b/>
          <w:bCs/>
          <w:i/>
          <w:iCs/>
        </w:rPr>
        <w:t>QUINTO</w:t>
      </w:r>
      <w:r w:rsidRPr="00F85573">
        <w:rPr>
          <w:rFonts w:ascii="Palatino Linotype" w:hAnsi="Palatino Linotype"/>
          <w:bCs/>
          <w:i/>
          <w:iCs/>
        </w:rPr>
        <w:t>, de conformidad con los artículos 49, fracciones II y VIII y 132, fracción II de la Ley de Transparencia y Acceso a la Información Pública del Estado de México y Municipios.</w:t>
      </w:r>
    </w:p>
    <w:p w14:paraId="7DD63FCA" w14:textId="77777777" w:rsidR="00276A54" w:rsidRDefault="00276A54" w:rsidP="00775039">
      <w:pPr>
        <w:spacing w:after="0" w:line="259" w:lineRule="auto"/>
        <w:jc w:val="both"/>
        <w:rPr>
          <w:rFonts w:ascii="Palatino Linotype" w:eastAsia="Calibri" w:hAnsi="Palatino Linotype" w:cs="Times New Roman"/>
          <w:i/>
          <w:szCs w:val="28"/>
        </w:rPr>
      </w:pPr>
    </w:p>
    <w:p w14:paraId="574E2F58" w14:textId="77777777" w:rsidR="00172DB1" w:rsidRPr="001A4544" w:rsidRDefault="00172DB1" w:rsidP="006920EF">
      <w:pPr>
        <w:spacing w:after="0" w:line="259" w:lineRule="auto"/>
        <w:ind w:left="567"/>
        <w:jc w:val="both"/>
        <w:rPr>
          <w:rFonts w:ascii="Palatino Linotype" w:eastAsia="Calibri" w:hAnsi="Palatino Linotype" w:cs="Times New Roman"/>
          <w:i/>
          <w:szCs w:val="28"/>
        </w:rPr>
      </w:pPr>
    </w:p>
    <w:p w14:paraId="5793924E" w14:textId="5FEC5477" w:rsidR="00B57B32" w:rsidRPr="001A4544" w:rsidRDefault="00B57B32" w:rsidP="006920EF">
      <w:pPr>
        <w:autoSpaceDE w:val="0"/>
        <w:autoSpaceDN w:val="0"/>
        <w:adjustRightInd w:val="0"/>
        <w:spacing w:after="0" w:line="360" w:lineRule="auto"/>
        <w:ind w:right="49"/>
        <w:jc w:val="both"/>
        <w:rPr>
          <w:rFonts w:ascii="Palatino Linotype" w:eastAsia="Calibri" w:hAnsi="Palatino Linotype" w:cs="Arial"/>
          <w:sz w:val="24"/>
          <w:szCs w:val="24"/>
        </w:rPr>
      </w:pPr>
      <w:r w:rsidRPr="001A4544">
        <w:rPr>
          <w:rFonts w:ascii="Palatino Linotype" w:eastAsia="Calibri" w:hAnsi="Palatino Linotype" w:cs="Arial"/>
          <w:b/>
          <w:sz w:val="28"/>
          <w:szCs w:val="28"/>
        </w:rPr>
        <w:t>TERCERO.</w:t>
      </w:r>
      <w:r w:rsidRPr="001A4544">
        <w:rPr>
          <w:rFonts w:ascii="Palatino Linotype" w:eastAsia="Calibri" w:hAnsi="Palatino Linotype" w:cs="Arial"/>
          <w:b/>
        </w:rPr>
        <w:t xml:space="preserve"> </w:t>
      </w:r>
      <w:r w:rsidR="003107DA" w:rsidRPr="008A412C">
        <w:rPr>
          <w:rFonts w:ascii="Palatino Linotype" w:hAnsi="Palatino Linotype" w:cs="Tahoma"/>
          <w:b/>
          <w:sz w:val="24"/>
          <w:szCs w:val="24"/>
          <w:lang w:val="es-ES_tradnl" w:eastAsia="es-ES"/>
        </w:rPr>
        <w:t xml:space="preserve">NOTIFÍQUESE </w:t>
      </w:r>
      <w:r w:rsidR="003107DA" w:rsidRPr="008A412C">
        <w:rPr>
          <w:rFonts w:ascii="Palatino Linotype" w:hAnsi="Palatino Linotype" w:cs="Tahoma"/>
          <w:sz w:val="24"/>
          <w:szCs w:val="24"/>
          <w:lang w:val="es-ES_tradnl" w:eastAsia="es-ES"/>
        </w:rPr>
        <w:t>la presente resolución al Titular de la Unidad de Transparencia del Sujeto Obligado</w:t>
      </w:r>
      <w:r w:rsidR="003107DA" w:rsidRPr="003107DA">
        <w:rPr>
          <w:rFonts w:ascii="Palatino Linotype" w:hAnsi="Palatino Linotype" w:cs="Arial"/>
          <w:sz w:val="24"/>
          <w:szCs w:val="24"/>
          <w:lang w:val="es-ES" w:eastAsia="es-ES"/>
        </w:rPr>
        <w:t xml:space="preserve"> </w:t>
      </w:r>
      <w:r w:rsidR="003107DA" w:rsidRPr="005C54B4">
        <w:rPr>
          <w:rFonts w:ascii="Palatino Linotype" w:hAnsi="Palatino Linotype" w:cs="Arial"/>
          <w:sz w:val="24"/>
          <w:szCs w:val="24"/>
          <w:lang w:val="es-ES" w:eastAsia="es-ES"/>
        </w:rPr>
        <w:t xml:space="preserve">a través del Sistema de Acceso a la Información Mexiquense </w:t>
      </w:r>
      <w:r w:rsidR="003107DA" w:rsidRPr="005C54B4">
        <w:rPr>
          <w:rFonts w:ascii="Palatino Linotype" w:hAnsi="Palatino Linotype" w:cs="Arial"/>
          <w:b/>
          <w:sz w:val="24"/>
          <w:szCs w:val="24"/>
          <w:lang w:val="es-ES" w:eastAsia="es-ES"/>
        </w:rPr>
        <w:t>(SAIMEX)</w:t>
      </w:r>
      <w:r w:rsidR="003107DA" w:rsidRPr="008A412C">
        <w:rPr>
          <w:rFonts w:ascii="Palatino Linotype" w:hAnsi="Palatino Linotype" w:cs="Tahoma"/>
          <w:sz w:val="24"/>
          <w:szCs w:val="24"/>
          <w:lang w:val="es-ES_tradnl"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97DB" w14:textId="710B7BD4" w:rsidR="00970E3E" w:rsidRPr="001A4544" w:rsidRDefault="00970E3E" w:rsidP="006920EF">
      <w:pPr>
        <w:autoSpaceDE w:val="0"/>
        <w:autoSpaceDN w:val="0"/>
        <w:adjustRightInd w:val="0"/>
        <w:spacing w:after="0" w:line="360" w:lineRule="auto"/>
        <w:ind w:right="49"/>
        <w:jc w:val="both"/>
        <w:rPr>
          <w:rFonts w:ascii="Palatino Linotype" w:eastAsia="Calibri" w:hAnsi="Palatino Linotype" w:cs="Arial"/>
        </w:rPr>
      </w:pPr>
    </w:p>
    <w:p w14:paraId="216C0E74" w14:textId="77777777" w:rsidR="00970E3E" w:rsidRPr="001A4544" w:rsidRDefault="00970E3E" w:rsidP="006920EF">
      <w:pPr>
        <w:autoSpaceDE w:val="0"/>
        <w:autoSpaceDN w:val="0"/>
        <w:adjustRightInd w:val="0"/>
        <w:spacing w:after="0" w:line="360" w:lineRule="auto"/>
        <w:jc w:val="both"/>
        <w:rPr>
          <w:rFonts w:ascii="Palatino Linotype" w:eastAsia="Calibri" w:hAnsi="Palatino Linotype" w:cs="Arial"/>
          <w:sz w:val="24"/>
          <w:szCs w:val="24"/>
        </w:rPr>
      </w:pPr>
      <w:r w:rsidRPr="001A4544">
        <w:rPr>
          <w:rFonts w:ascii="Palatino Linotype" w:eastAsia="Calibri" w:hAnsi="Palatino Linotype" w:cs="Arial"/>
          <w:b/>
          <w:sz w:val="28"/>
        </w:rPr>
        <w:t>CUARTO</w:t>
      </w:r>
      <w:r w:rsidRPr="001A4544">
        <w:rPr>
          <w:rFonts w:ascii="Palatino Linotype" w:eastAsia="Calibri" w:hAnsi="Palatino Linotype" w:cs="Arial"/>
          <w:b/>
        </w:rPr>
        <w:t xml:space="preserve">. </w:t>
      </w:r>
      <w:r w:rsidRPr="001A4544">
        <w:rPr>
          <w:rFonts w:ascii="Palatino Linotype" w:eastAsia="Calibri" w:hAnsi="Palatino Linotype" w:cs="Arial"/>
          <w:sz w:val="24"/>
          <w:szCs w:val="24"/>
        </w:rPr>
        <w:t xml:space="preserve">De conformidad con el artículo 198, de la Ley de Transparencia y Acceso a la Información Pública del Estado de México y Municipios, de considerarlo </w:t>
      </w:r>
      <w:r w:rsidRPr="001A4544">
        <w:rPr>
          <w:rFonts w:ascii="Palatino Linotype" w:eastAsia="Calibri" w:hAnsi="Palatino Linotype" w:cs="Arial"/>
          <w:sz w:val="24"/>
          <w:szCs w:val="24"/>
        </w:rPr>
        <w:lastRenderedPageBreak/>
        <w:t xml:space="preserve">procedente, el </w:t>
      </w:r>
      <w:r w:rsidRPr="001A4544">
        <w:rPr>
          <w:rFonts w:ascii="Palatino Linotype" w:eastAsia="Calibri" w:hAnsi="Palatino Linotype" w:cs="Arial"/>
          <w:b/>
          <w:sz w:val="24"/>
          <w:szCs w:val="24"/>
        </w:rPr>
        <w:t>Sujeto Obligado</w:t>
      </w:r>
      <w:r w:rsidRPr="001A4544">
        <w:rPr>
          <w:rFonts w:ascii="Palatino Linotype" w:eastAsia="Calibri" w:hAnsi="Palatino Linotype" w:cs="Arial"/>
          <w:sz w:val="24"/>
          <w:szCs w:val="24"/>
        </w:rPr>
        <w:t xml:space="preserve"> de manera fundada y motivada, podrá solicitar una ampliación de plazo para el cumplimiento de la presente resolución.</w:t>
      </w:r>
    </w:p>
    <w:p w14:paraId="53609260" w14:textId="77777777" w:rsidR="00B57B32" w:rsidRPr="001A4544" w:rsidRDefault="00B57B32" w:rsidP="006920EF">
      <w:pPr>
        <w:pStyle w:val="Sinespaciado"/>
        <w:spacing w:line="360" w:lineRule="auto"/>
        <w:jc w:val="both"/>
        <w:rPr>
          <w:rFonts w:ascii="Palatino Linotype" w:eastAsia="Calibri" w:hAnsi="Palatino Linotype" w:cs="Arial"/>
          <w:b/>
          <w:sz w:val="28"/>
          <w:szCs w:val="28"/>
          <w:lang w:eastAsia="en-US"/>
        </w:rPr>
      </w:pPr>
    </w:p>
    <w:p w14:paraId="2393D8C7" w14:textId="1A60371D" w:rsidR="00F91528" w:rsidRDefault="008B5C47" w:rsidP="006920EF">
      <w:pPr>
        <w:spacing w:after="0" w:line="360" w:lineRule="auto"/>
        <w:jc w:val="both"/>
        <w:rPr>
          <w:rFonts w:ascii="Palatino Linotype" w:hAnsi="Palatino Linotype" w:cs="Arial"/>
          <w:sz w:val="24"/>
          <w:szCs w:val="24"/>
          <w:lang w:val="es-ES" w:eastAsia="es-ES"/>
        </w:rPr>
      </w:pPr>
      <w:r w:rsidRPr="001A4544">
        <w:rPr>
          <w:rFonts w:ascii="Palatino Linotype" w:hAnsi="Palatino Linotype" w:cs="Arial"/>
          <w:b/>
          <w:sz w:val="28"/>
          <w:szCs w:val="28"/>
        </w:rPr>
        <w:t>QUINTO</w:t>
      </w:r>
      <w:r w:rsidRPr="001A4544">
        <w:rPr>
          <w:rFonts w:ascii="Palatino Linotype" w:hAnsi="Palatino Linotype" w:cs="Arial"/>
          <w:b/>
          <w:sz w:val="26"/>
          <w:szCs w:val="26"/>
        </w:rPr>
        <w:t>.</w:t>
      </w:r>
      <w:r w:rsidRPr="001A4544">
        <w:rPr>
          <w:rFonts w:ascii="Palatino Linotype" w:hAnsi="Palatino Linotype" w:cs="Arial"/>
          <w:b/>
        </w:rPr>
        <w:t xml:space="preserve"> </w:t>
      </w:r>
      <w:r w:rsidR="003107DA" w:rsidRPr="005C54B4">
        <w:rPr>
          <w:rFonts w:ascii="Palatino Linotype" w:hAnsi="Palatino Linotype" w:cs="Arial"/>
          <w:b/>
          <w:sz w:val="24"/>
          <w:szCs w:val="24"/>
          <w:lang w:val="es-ES" w:eastAsia="es-ES"/>
        </w:rPr>
        <w:t>NOTIFÍQUESE</w:t>
      </w:r>
      <w:r w:rsidR="003107DA" w:rsidRPr="005C54B4">
        <w:rPr>
          <w:rFonts w:ascii="Palatino Linotype" w:hAnsi="Palatino Linotype" w:cs="Arial"/>
          <w:sz w:val="24"/>
          <w:szCs w:val="24"/>
          <w:lang w:val="es-ES" w:eastAsia="es-ES"/>
        </w:rPr>
        <w:t xml:space="preserve"> al </w:t>
      </w:r>
      <w:r w:rsidR="003107DA" w:rsidRPr="005C54B4">
        <w:rPr>
          <w:rFonts w:ascii="Palatino Linotype" w:hAnsi="Palatino Linotype" w:cs="Arial"/>
          <w:b/>
          <w:sz w:val="24"/>
          <w:szCs w:val="24"/>
          <w:lang w:val="es-ES" w:eastAsia="es-ES"/>
        </w:rPr>
        <w:t>Recurrente</w:t>
      </w:r>
      <w:r w:rsidR="003107DA" w:rsidRPr="005C54B4">
        <w:rPr>
          <w:rFonts w:ascii="Palatino Linotype" w:hAnsi="Palatino Linotype" w:cs="Arial"/>
          <w:sz w:val="24"/>
          <w:szCs w:val="24"/>
          <w:lang w:val="es-ES" w:eastAsia="es-ES"/>
        </w:rPr>
        <w:t xml:space="preserve"> la presente resolución a través del Sistema de Acceso a la Información Mexiquense </w:t>
      </w:r>
      <w:r w:rsidR="003107DA" w:rsidRPr="005C54B4">
        <w:rPr>
          <w:rFonts w:ascii="Palatino Linotype" w:hAnsi="Palatino Linotype" w:cs="Arial"/>
          <w:b/>
          <w:sz w:val="24"/>
          <w:szCs w:val="24"/>
          <w:lang w:val="es-ES" w:eastAsia="es-ES"/>
        </w:rPr>
        <w:t>(SAIMEX),</w:t>
      </w:r>
      <w:r w:rsidR="003107DA" w:rsidRPr="005C54B4">
        <w:rPr>
          <w:rFonts w:ascii="Palatino Linotype" w:hAnsi="Palatino Linotype" w:cs="Arial"/>
          <w:sz w:val="24"/>
          <w:szCs w:val="24"/>
          <w:lang w:val="es-ES" w:eastAsia="es-E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FEBFE75" w14:textId="77777777" w:rsidR="007C6FE7" w:rsidRPr="001A4544" w:rsidRDefault="007C6FE7" w:rsidP="006920EF">
      <w:pPr>
        <w:spacing w:after="0" w:line="360" w:lineRule="auto"/>
        <w:jc w:val="both"/>
        <w:rPr>
          <w:rFonts w:ascii="Palatino Linotype" w:hAnsi="Palatino Linotype"/>
          <w:sz w:val="24"/>
          <w:szCs w:val="24"/>
        </w:rPr>
      </w:pPr>
    </w:p>
    <w:p w14:paraId="1C94BE23" w14:textId="56113545" w:rsidR="001B7694" w:rsidRPr="003107DA" w:rsidRDefault="008B5C47" w:rsidP="003107DA">
      <w:pPr>
        <w:spacing w:after="0" w:line="360" w:lineRule="auto"/>
        <w:jc w:val="both"/>
        <w:rPr>
          <w:rFonts w:ascii="Palatino Linotype" w:hAnsi="Palatino Linotype" w:cs="Arial"/>
          <w:sz w:val="24"/>
          <w:szCs w:val="24"/>
        </w:rPr>
      </w:pPr>
      <w:r w:rsidRPr="001A4544">
        <w:rPr>
          <w:rFonts w:ascii="Palatino Linotype" w:hAnsi="Palatino Linotype"/>
          <w:sz w:val="24"/>
          <w:szCs w:val="24"/>
        </w:rPr>
        <w:t>ASÍ LO ACORDÓ, POR UNANIMIDAD DE VOTOS, EL PLENO DEL INSTITUTO DE TRANSPARENCIA, ACCESO A LA INFORMACIÓN PÚBLICA Y PROTECCIÓN DE DATOS PERSONALES DEL ESTADO DE MÉXICO Y MUNICIPIOS, CONFORMADO POR LOS COMISIONADOS JOSÉ MARTÍNEZ VILCHIS, MARÍA DEL ROSARIO MEJÍA AYALA</w:t>
      </w:r>
      <w:r w:rsidR="005C40D1">
        <w:rPr>
          <w:rFonts w:ascii="Palatino Linotype" w:hAnsi="Palatino Linotype"/>
          <w:sz w:val="24"/>
          <w:szCs w:val="24"/>
        </w:rPr>
        <w:t xml:space="preserve"> (</w:t>
      </w:r>
      <w:r w:rsidR="009C7B6B">
        <w:rPr>
          <w:rFonts w:ascii="Palatino Linotype" w:hAnsi="Palatino Linotype"/>
          <w:sz w:val="24"/>
          <w:szCs w:val="24"/>
        </w:rPr>
        <w:t xml:space="preserve">EMITIENDO </w:t>
      </w:r>
      <w:r w:rsidR="005C40D1">
        <w:rPr>
          <w:rFonts w:ascii="Palatino Linotype" w:hAnsi="Palatino Linotype"/>
          <w:sz w:val="24"/>
          <w:szCs w:val="24"/>
        </w:rPr>
        <w:t>VOTO PARTICULAR</w:t>
      </w:r>
      <w:r w:rsidR="009C7B6B">
        <w:rPr>
          <w:rFonts w:ascii="Palatino Linotype" w:hAnsi="Palatino Linotype"/>
          <w:sz w:val="24"/>
          <w:szCs w:val="24"/>
        </w:rPr>
        <w:t xml:space="preserve"> CONCURRENTE</w:t>
      </w:r>
      <w:r w:rsidR="005C40D1">
        <w:rPr>
          <w:rFonts w:ascii="Palatino Linotype" w:hAnsi="Palatino Linotype"/>
          <w:sz w:val="24"/>
          <w:szCs w:val="24"/>
        </w:rPr>
        <w:t>)</w:t>
      </w:r>
      <w:r w:rsidRPr="001A4544">
        <w:rPr>
          <w:rFonts w:ascii="Palatino Linotype" w:hAnsi="Palatino Linotype"/>
          <w:sz w:val="24"/>
          <w:szCs w:val="24"/>
        </w:rPr>
        <w:t>, SHARON CRISTINA MORALES MARTÍNEZ, LUIS GUSTAVO PARRA NORIEGA</w:t>
      </w:r>
      <w:r w:rsidR="005C40D1">
        <w:rPr>
          <w:rFonts w:ascii="Palatino Linotype" w:hAnsi="Palatino Linotype"/>
          <w:sz w:val="24"/>
          <w:szCs w:val="24"/>
        </w:rPr>
        <w:t xml:space="preserve"> (</w:t>
      </w:r>
      <w:r w:rsidR="009C7B6B">
        <w:rPr>
          <w:rFonts w:ascii="Palatino Linotype" w:hAnsi="Palatino Linotype"/>
          <w:sz w:val="24"/>
          <w:szCs w:val="24"/>
        </w:rPr>
        <w:t xml:space="preserve">EMITIENDO </w:t>
      </w:r>
      <w:r w:rsidR="005C40D1">
        <w:rPr>
          <w:rFonts w:ascii="Palatino Linotype" w:hAnsi="Palatino Linotype"/>
          <w:sz w:val="24"/>
          <w:szCs w:val="24"/>
        </w:rPr>
        <w:t>VOTO PARTICULAR</w:t>
      </w:r>
      <w:r w:rsidR="009C7B6B">
        <w:rPr>
          <w:rFonts w:ascii="Palatino Linotype" w:hAnsi="Palatino Linotype"/>
          <w:sz w:val="24"/>
          <w:szCs w:val="24"/>
        </w:rPr>
        <w:t xml:space="preserve"> CONCURRENTE</w:t>
      </w:r>
      <w:r w:rsidR="005C40D1">
        <w:rPr>
          <w:rFonts w:ascii="Palatino Linotype" w:hAnsi="Palatino Linotype"/>
          <w:sz w:val="24"/>
          <w:szCs w:val="24"/>
        </w:rPr>
        <w:t>)</w:t>
      </w:r>
      <w:r w:rsidRPr="001A4544">
        <w:rPr>
          <w:rFonts w:ascii="Palatino Linotype" w:hAnsi="Palatino Linotype"/>
          <w:sz w:val="24"/>
          <w:szCs w:val="24"/>
        </w:rPr>
        <w:t xml:space="preserve"> Y GUADALUPE RAMÍREZ PEÑA</w:t>
      </w:r>
      <w:r w:rsidR="005C40D1">
        <w:rPr>
          <w:rFonts w:ascii="Palatino Linotype" w:hAnsi="Palatino Linotype"/>
          <w:sz w:val="24"/>
          <w:szCs w:val="24"/>
        </w:rPr>
        <w:t xml:space="preserve"> (VOTO PARTICULAR)</w:t>
      </w:r>
      <w:r w:rsidRPr="001A4544">
        <w:rPr>
          <w:rFonts w:ascii="Palatino Linotype" w:hAnsi="Palatino Linotype"/>
          <w:sz w:val="24"/>
          <w:szCs w:val="24"/>
        </w:rPr>
        <w:t xml:space="preserve">; EN LA </w:t>
      </w:r>
      <w:r w:rsidR="00775039">
        <w:rPr>
          <w:rFonts w:ascii="Palatino Linotype" w:hAnsi="Palatino Linotype"/>
          <w:sz w:val="24"/>
          <w:szCs w:val="24"/>
        </w:rPr>
        <w:t>DÉCIMA</w:t>
      </w:r>
      <w:r w:rsidRPr="001A4544">
        <w:rPr>
          <w:rFonts w:ascii="Palatino Linotype" w:hAnsi="Palatino Linotype"/>
          <w:sz w:val="24"/>
          <w:szCs w:val="24"/>
        </w:rPr>
        <w:t xml:space="preserve"> SESIÓN ORDINARIA CELEBRADA EL </w:t>
      </w:r>
      <w:r w:rsidR="005C40D1">
        <w:rPr>
          <w:rFonts w:ascii="Palatino Linotype" w:hAnsi="Palatino Linotype"/>
          <w:sz w:val="24"/>
          <w:szCs w:val="24"/>
        </w:rPr>
        <w:t>VEINTE</w:t>
      </w:r>
      <w:r w:rsidR="003107DA">
        <w:rPr>
          <w:rFonts w:ascii="Palatino Linotype" w:hAnsi="Palatino Linotype"/>
          <w:sz w:val="24"/>
          <w:szCs w:val="24"/>
        </w:rPr>
        <w:t xml:space="preserve"> DE MARZO DE DOS MIL VEINTICINCO</w:t>
      </w:r>
      <w:r w:rsidRPr="001A4544">
        <w:rPr>
          <w:rFonts w:ascii="Palatino Linotype" w:hAnsi="Palatino Linotype"/>
          <w:sz w:val="24"/>
          <w:szCs w:val="24"/>
        </w:rPr>
        <w:t>, ANTE EL SECRETARIO TÉCNICO DEL PLENO, ALEXIS TAPIA RAMÍREZ</w:t>
      </w:r>
      <w:r w:rsidR="009F74E7" w:rsidRPr="001A4544">
        <w:rPr>
          <w:rFonts w:ascii="Palatino Linotype" w:hAnsi="Palatino Linotype" w:cs="Arial"/>
          <w:sz w:val="24"/>
          <w:szCs w:val="24"/>
        </w:rPr>
        <w:t>.</w:t>
      </w:r>
      <w:r w:rsidR="00117E65" w:rsidRPr="001A4544">
        <w:rPr>
          <w:rFonts w:ascii="Palatino Linotype" w:hAnsi="Palatino Linotype" w:cs="Arial"/>
          <w:sz w:val="24"/>
          <w:szCs w:val="24"/>
        </w:rPr>
        <w:t>-</w:t>
      </w:r>
      <w:r w:rsidR="00831930" w:rsidRPr="001A4544">
        <w:rPr>
          <w:rFonts w:ascii="Palatino Linotype" w:hAnsi="Palatino Linotype" w:cs="Arial"/>
          <w:sz w:val="24"/>
          <w:szCs w:val="24"/>
        </w:rPr>
        <w:t>---</w:t>
      </w:r>
      <w:r w:rsidR="00E57684" w:rsidRPr="001A4544">
        <w:rPr>
          <w:rFonts w:ascii="Palatino Linotype" w:hAnsi="Palatino Linotype" w:cs="Arial"/>
          <w:sz w:val="24"/>
          <w:szCs w:val="24"/>
        </w:rPr>
        <w:t>--------------------------------------------</w:t>
      </w:r>
      <w:r w:rsidR="00D24294" w:rsidRPr="001A4544">
        <w:rPr>
          <w:rFonts w:ascii="Palatino Linotype" w:hAnsi="Palatino Linotype" w:cs="Arial"/>
          <w:sz w:val="24"/>
          <w:szCs w:val="24"/>
        </w:rPr>
        <w:t>-----------------------------------------------------------------------------------------------------------------------------------------------------------------------------------------------------------------------------------------------------------</w:t>
      </w:r>
      <w:r w:rsidR="003107DA">
        <w:rPr>
          <w:rFonts w:ascii="Palatino Linotype" w:hAnsi="Palatino Linotype" w:cs="Arial"/>
          <w:sz w:val="24"/>
          <w:szCs w:val="24"/>
        </w:rPr>
        <w:t>------------------------------------------------------------------------------------</w:t>
      </w:r>
    </w:p>
    <w:p w14:paraId="4F9A9958" w14:textId="0885EBF7" w:rsidR="00DD13E2" w:rsidRDefault="008B5C47" w:rsidP="006920EF">
      <w:pPr>
        <w:spacing w:after="0" w:line="276" w:lineRule="auto"/>
        <w:rPr>
          <w:rFonts w:ascii="Palatino Linotype" w:hAnsi="Palatino Linotype"/>
          <w:sz w:val="14"/>
          <w:szCs w:val="16"/>
        </w:rPr>
      </w:pPr>
      <w:r w:rsidRPr="001A4544">
        <w:rPr>
          <w:rFonts w:ascii="Palatino Linotype" w:hAnsi="Palatino Linotype"/>
          <w:sz w:val="14"/>
          <w:szCs w:val="16"/>
        </w:rPr>
        <w:t>JMV/CCR</w:t>
      </w:r>
      <w:r w:rsidR="00841CCD" w:rsidRPr="001A4544">
        <w:rPr>
          <w:rFonts w:ascii="Palatino Linotype" w:hAnsi="Palatino Linotype"/>
          <w:sz w:val="14"/>
          <w:szCs w:val="16"/>
        </w:rPr>
        <w:t>/</w:t>
      </w:r>
      <w:r w:rsidR="009126FE" w:rsidRPr="001A4544">
        <w:rPr>
          <w:rFonts w:ascii="Palatino Linotype" w:hAnsi="Palatino Linotype"/>
          <w:sz w:val="14"/>
          <w:szCs w:val="16"/>
        </w:rPr>
        <w:t>EJDG</w:t>
      </w:r>
    </w:p>
    <w:p w14:paraId="77D863CA" w14:textId="410BC72B" w:rsidR="001B7694" w:rsidRDefault="001B7694" w:rsidP="006920EF">
      <w:pPr>
        <w:spacing w:after="0" w:line="276" w:lineRule="auto"/>
        <w:rPr>
          <w:sz w:val="20"/>
        </w:rPr>
      </w:pPr>
    </w:p>
    <w:p w14:paraId="7BE48393" w14:textId="77777777" w:rsidR="00C812E3" w:rsidRPr="00755A9B" w:rsidRDefault="00C812E3" w:rsidP="006920EF">
      <w:pPr>
        <w:spacing w:after="0" w:line="276" w:lineRule="auto"/>
        <w:rPr>
          <w:sz w:val="20"/>
        </w:rPr>
      </w:pPr>
    </w:p>
    <w:sectPr w:rsidR="00C812E3" w:rsidRPr="00755A9B" w:rsidSect="00564DB2">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3229" w14:textId="77777777" w:rsidR="000A5E44" w:rsidRDefault="000A5E44" w:rsidP="00D34057">
      <w:r>
        <w:separator/>
      </w:r>
    </w:p>
  </w:endnote>
  <w:endnote w:type="continuationSeparator" w:id="0">
    <w:p w14:paraId="421CF1AE" w14:textId="77777777" w:rsidR="000A5E44" w:rsidRDefault="000A5E44"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CB6BCF" w:rsidRPr="000B69FA" w:rsidRDefault="00CB6BCF"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060B0">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060B0">
      <w:rPr>
        <w:rFonts w:ascii="Palatino Linotype" w:hAnsi="Palatino Linotype"/>
        <w:bCs/>
        <w:noProof/>
        <w:sz w:val="20"/>
      </w:rPr>
      <w:t>71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CB6BCF" w:rsidRPr="008171C2" w:rsidRDefault="00CB6BCF"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3060B0">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3060B0">
      <w:rPr>
        <w:rFonts w:ascii="Palatino Linotype" w:hAnsi="Palatino Linotype"/>
        <w:b/>
        <w:bCs/>
        <w:noProof/>
        <w:sz w:val="20"/>
      </w:rPr>
      <w:t>71</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E02B" w14:textId="77777777" w:rsidR="000A5E44" w:rsidRDefault="000A5E44" w:rsidP="00D34057">
      <w:r>
        <w:separator/>
      </w:r>
    </w:p>
  </w:footnote>
  <w:footnote w:type="continuationSeparator" w:id="0">
    <w:p w14:paraId="13B0BE86" w14:textId="77777777" w:rsidR="000A5E44" w:rsidRDefault="000A5E44" w:rsidP="00D34057">
      <w:r>
        <w:continuationSeparator/>
      </w:r>
    </w:p>
  </w:footnote>
  <w:footnote w:id="1">
    <w:p w14:paraId="4A7DCFA5" w14:textId="77777777" w:rsidR="00CB6BCF" w:rsidRPr="00EE06B0" w:rsidRDefault="00CB6BCF"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CB6BCF" w:rsidRPr="00EE06B0" w:rsidRDefault="00CB6BCF"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F1B7B83" w14:textId="77777777" w:rsidR="00AD7144" w:rsidRPr="00C53355" w:rsidRDefault="00AD7144" w:rsidP="00AD7144">
      <w:pPr>
        <w:pStyle w:val="Textonotapie"/>
        <w:rPr>
          <w:rFonts w:ascii="Palatino Linotype" w:hAnsi="Palatino Linotype"/>
        </w:rPr>
      </w:pPr>
      <w:r w:rsidRPr="00C53355">
        <w:rPr>
          <w:rStyle w:val="Refdenotaalpie"/>
          <w:rFonts w:ascii="Palatino Linotype" w:hAnsi="Palatino Linotype"/>
        </w:rPr>
        <w:t>37</w:t>
      </w:r>
      <w:r w:rsidRPr="00C53355">
        <w:rPr>
          <w:rFonts w:ascii="Palatino Linotype" w:hAnsi="Palatino Linotype"/>
        </w:rPr>
        <w:t xml:space="preserve"> </w:t>
      </w:r>
      <w:r w:rsidRPr="00C53355">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CB6BCF" w:rsidRDefault="003060B0">
    <w:pPr>
      <w:pStyle w:val="Encabezado"/>
    </w:pPr>
    <w:r>
      <w:rPr>
        <w:noProof/>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CB6BCF" w14:paraId="3EBBCCA0" w14:textId="77777777" w:rsidTr="00E31501">
      <w:trPr>
        <w:trHeight w:val="227"/>
      </w:trPr>
      <w:tc>
        <w:tcPr>
          <w:tcW w:w="5529" w:type="dxa"/>
          <w:hideMark/>
        </w:tcPr>
        <w:p w14:paraId="5F4AF24B" w14:textId="77777777"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1B44DABC" w:rsidR="00CB6BCF" w:rsidRDefault="0055369C" w:rsidP="00564DB2">
          <w:pPr>
            <w:spacing w:after="120"/>
            <w:ind w:left="-486" w:right="214" w:firstLine="1585"/>
            <w:jc w:val="right"/>
            <w:rPr>
              <w:rFonts w:ascii="Palatino Linotype" w:hAnsi="Palatino Linotype" w:cs="Arial"/>
              <w:szCs w:val="20"/>
            </w:rPr>
          </w:pPr>
          <w:r w:rsidRPr="0055369C">
            <w:rPr>
              <w:rFonts w:ascii="Palatino Linotype" w:hAnsi="Palatino Linotype" w:cs="Arial"/>
              <w:bCs/>
              <w:lang w:eastAsia="es-MX"/>
            </w:rPr>
            <w:t>00765/INFOEM/IP/RR/2025</w:t>
          </w:r>
        </w:p>
      </w:tc>
    </w:tr>
    <w:tr w:rsidR="00CB6BCF" w14:paraId="05B82912" w14:textId="77777777" w:rsidTr="00E31501">
      <w:trPr>
        <w:trHeight w:val="242"/>
      </w:trPr>
      <w:tc>
        <w:tcPr>
          <w:tcW w:w="5529" w:type="dxa"/>
          <w:hideMark/>
        </w:tcPr>
        <w:p w14:paraId="45A5E639" w14:textId="77777777"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7D3CC406" w:rsidR="00CB6BCF" w:rsidRDefault="0055369C" w:rsidP="00E31501">
          <w:pPr>
            <w:ind w:left="-72" w:right="214" w:firstLine="284"/>
            <w:jc w:val="right"/>
            <w:rPr>
              <w:rFonts w:ascii="Palatino Linotype" w:hAnsi="Palatino Linotype" w:cs="Arial"/>
              <w:szCs w:val="20"/>
            </w:rPr>
          </w:pPr>
          <w:r w:rsidRPr="0055369C">
            <w:rPr>
              <w:rFonts w:ascii="Palatino Linotype" w:hAnsi="Palatino Linotype" w:cs="Arial"/>
              <w:szCs w:val="20"/>
            </w:rPr>
            <w:t>Ayuntamiento de Jocotitlán</w:t>
          </w:r>
        </w:p>
      </w:tc>
    </w:tr>
    <w:tr w:rsidR="00CB6BCF" w14:paraId="4AC99349" w14:textId="77777777" w:rsidTr="00E31501">
      <w:trPr>
        <w:trHeight w:val="342"/>
      </w:trPr>
      <w:tc>
        <w:tcPr>
          <w:tcW w:w="5529" w:type="dxa"/>
          <w:hideMark/>
        </w:tcPr>
        <w:p w14:paraId="050C3A62" w14:textId="2269D921" w:rsidR="00CB6BCF" w:rsidRDefault="00CB6BCF" w:rsidP="00564DB2">
          <w:pPr>
            <w:tabs>
              <w:tab w:val="left" w:pos="4892"/>
            </w:tabs>
            <w:spacing w:after="120"/>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CB6BCF" w:rsidRDefault="00CB6BCF" w:rsidP="00564DB2">
          <w:pPr>
            <w:spacing w:after="120"/>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CB6BCF" w:rsidRDefault="00CB6B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CB6BCF" w14:paraId="393A0417" w14:textId="77777777" w:rsidTr="00564DB2">
      <w:trPr>
        <w:trHeight w:val="227"/>
      </w:trPr>
      <w:tc>
        <w:tcPr>
          <w:tcW w:w="5529" w:type="dxa"/>
          <w:hideMark/>
        </w:tcPr>
        <w:p w14:paraId="1D809BCF" w14:textId="294A4220"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64AF259E" w:rsidR="00CB6BCF" w:rsidRPr="00B4142F" w:rsidRDefault="0055369C" w:rsidP="004558D1">
          <w:pPr>
            <w:spacing w:after="120"/>
            <w:ind w:left="-486" w:right="214" w:firstLine="1408"/>
            <w:jc w:val="right"/>
            <w:rPr>
              <w:rFonts w:ascii="Palatino Linotype" w:hAnsi="Palatino Linotype" w:cs="Arial"/>
              <w:szCs w:val="20"/>
            </w:rPr>
          </w:pPr>
          <w:r w:rsidRPr="0055369C">
            <w:rPr>
              <w:rFonts w:ascii="Palatino Linotype" w:hAnsi="Palatino Linotype" w:cs="Arial"/>
              <w:bCs/>
              <w:lang w:eastAsia="es-MX"/>
            </w:rPr>
            <w:t>00765/INFOEM/IP/RR/2025</w:t>
          </w:r>
        </w:p>
      </w:tc>
    </w:tr>
    <w:tr w:rsidR="00CB6BCF" w14:paraId="3CBA8370" w14:textId="77777777" w:rsidTr="00564DB2">
      <w:trPr>
        <w:trHeight w:val="196"/>
      </w:trPr>
      <w:tc>
        <w:tcPr>
          <w:tcW w:w="5529" w:type="dxa"/>
          <w:hideMark/>
        </w:tcPr>
        <w:p w14:paraId="01BBAC1E" w14:textId="77777777" w:rsidR="00CB6BCF" w:rsidRDefault="00CB6BCF" w:rsidP="00564DB2">
          <w:pPr>
            <w:spacing w:after="120"/>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24DB547F" w:rsidR="00CB6BCF" w:rsidRPr="00F06FED" w:rsidRDefault="003060B0" w:rsidP="00564DB2">
          <w:pPr>
            <w:spacing w:after="120"/>
            <w:ind w:left="-486" w:right="214" w:firstLine="567"/>
            <w:jc w:val="right"/>
            <w:rPr>
              <w:rFonts w:ascii="Palatino Linotype" w:hAnsi="Palatino Linotype" w:cs="Arial"/>
            </w:rPr>
          </w:pPr>
          <w:r>
            <w:rPr>
              <w:rFonts w:ascii="Palatino Linotype" w:hAnsi="Palatino Linotype" w:cs="Arial"/>
            </w:rPr>
            <w:t>XXXX</w:t>
          </w:r>
        </w:p>
      </w:tc>
    </w:tr>
    <w:tr w:rsidR="00CB6BCF" w14:paraId="3016720F" w14:textId="77777777" w:rsidTr="00564DB2">
      <w:trPr>
        <w:trHeight w:val="242"/>
      </w:trPr>
      <w:tc>
        <w:tcPr>
          <w:tcW w:w="5529" w:type="dxa"/>
          <w:hideMark/>
        </w:tcPr>
        <w:p w14:paraId="5A512D3D" w14:textId="77777777" w:rsidR="00CB6BCF" w:rsidRDefault="00CB6BCF" w:rsidP="008171C2">
          <w:pPr>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657BAC88" w:rsidR="00CB6BCF" w:rsidRDefault="0055369C" w:rsidP="008171C2">
          <w:pPr>
            <w:ind w:left="-495" w:right="214" w:firstLine="567"/>
            <w:jc w:val="right"/>
            <w:rPr>
              <w:rFonts w:ascii="Palatino Linotype" w:hAnsi="Palatino Linotype" w:cs="Arial"/>
              <w:szCs w:val="20"/>
            </w:rPr>
          </w:pPr>
          <w:r w:rsidRPr="0055369C">
            <w:rPr>
              <w:rFonts w:ascii="Palatino Linotype" w:hAnsi="Palatino Linotype" w:cs="Arial"/>
              <w:szCs w:val="20"/>
            </w:rPr>
            <w:t>Ayuntamiento de Jocotitlán</w:t>
          </w:r>
        </w:p>
      </w:tc>
    </w:tr>
    <w:tr w:rsidR="00CB6BCF" w14:paraId="1DA38D4E" w14:textId="77777777" w:rsidTr="00564DB2">
      <w:trPr>
        <w:trHeight w:val="342"/>
      </w:trPr>
      <w:tc>
        <w:tcPr>
          <w:tcW w:w="5529" w:type="dxa"/>
          <w:hideMark/>
        </w:tcPr>
        <w:p w14:paraId="68227E44" w14:textId="493ED142" w:rsidR="00CB6BCF" w:rsidRDefault="00CB6BCF" w:rsidP="00564DB2">
          <w:pPr>
            <w:tabs>
              <w:tab w:val="left" w:pos="4892"/>
            </w:tabs>
            <w:spacing w:after="120"/>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CB6BCF" w:rsidRDefault="00CB6BCF" w:rsidP="00564DB2">
          <w:pPr>
            <w:spacing w:after="120"/>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CB6BCF" w:rsidRPr="00FF74F5" w:rsidRDefault="003060B0">
    <w:pPr>
      <w:pStyle w:val="Encabezado"/>
      <w:rPr>
        <w:sz w:val="2"/>
      </w:rPr>
    </w:pPr>
    <w:r>
      <w:rPr>
        <w:rFonts w:ascii="Palatino Linotype" w:hAnsi="Palatino Linotype" w:cs="Arial"/>
        <w:b/>
        <w:noProof/>
        <w:szCs w:val="20"/>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6145"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0B8A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6546E5"/>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3081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445937"/>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2C2FCD"/>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FFFFFFFF"/>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696D83"/>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6F6414"/>
    <w:multiLevelType w:val="hybridMultilevel"/>
    <w:tmpl w:val="2454F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B52B46"/>
    <w:multiLevelType w:val="hybridMultilevel"/>
    <w:tmpl w:val="FFFFFFFF"/>
    <w:lvl w:ilvl="0" w:tplc="97F62132">
      <w:start w:val="3"/>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F263B0"/>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4F6652D"/>
    <w:multiLevelType w:val="multilevel"/>
    <w:tmpl w:val="4030BD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3B6D56"/>
    <w:multiLevelType w:val="hybridMultilevel"/>
    <w:tmpl w:val="FFFFFFFF"/>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74E54604"/>
    <w:multiLevelType w:val="hybridMultilevel"/>
    <w:tmpl w:val="945E72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196450"/>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7"/>
  </w:num>
  <w:num w:numId="5">
    <w:abstractNumId w:val="1"/>
  </w:num>
  <w:num w:numId="6">
    <w:abstractNumId w:val="14"/>
  </w:num>
  <w:num w:numId="7">
    <w:abstractNumId w:val="11"/>
  </w:num>
  <w:num w:numId="8">
    <w:abstractNumId w:val="2"/>
  </w:num>
  <w:num w:numId="9">
    <w:abstractNumId w:val="15"/>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4"/>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3A05"/>
    <w:rsid w:val="00015225"/>
    <w:rsid w:val="00016BB6"/>
    <w:rsid w:val="00017B86"/>
    <w:rsid w:val="00020B6A"/>
    <w:rsid w:val="00026EB1"/>
    <w:rsid w:val="00041A17"/>
    <w:rsid w:val="00050780"/>
    <w:rsid w:val="00050ED1"/>
    <w:rsid w:val="00055AB9"/>
    <w:rsid w:val="00062654"/>
    <w:rsid w:val="00063B7A"/>
    <w:rsid w:val="00091AAA"/>
    <w:rsid w:val="0009342F"/>
    <w:rsid w:val="00095D0B"/>
    <w:rsid w:val="000970BB"/>
    <w:rsid w:val="000972EE"/>
    <w:rsid w:val="000A5A65"/>
    <w:rsid w:val="000A5E44"/>
    <w:rsid w:val="000B1582"/>
    <w:rsid w:val="000B4FBC"/>
    <w:rsid w:val="000C0F03"/>
    <w:rsid w:val="000C7DA1"/>
    <w:rsid w:val="000D006F"/>
    <w:rsid w:val="000D1B96"/>
    <w:rsid w:val="000D4787"/>
    <w:rsid w:val="000D4CB2"/>
    <w:rsid w:val="000D6FBA"/>
    <w:rsid w:val="000E04FA"/>
    <w:rsid w:val="000E269D"/>
    <w:rsid w:val="000E5966"/>
    <w:rsid w:val="000E7C06"/>
    <w:rsid w:val="000F43D7"/>
    <w:rsid w:val="000F5CBE"/>
    <w:rsid w:val="000F6CA6"/>
    <w:rsid w:val="00103CD5"/>
    <w:rsid w:val="001114EF"/>
    <w:rsid w:val="00112485"/>
    <w:rsid w:val="00117E65"/>
    <w:rsid w:val="00120096"/>
    <w:rsid w:val="0012374B"/>
    <w:rsid w:val="00123ECE"/>
    <w:rsid w:val="00127BCA"/>
    <w:rsid w:val="00135F23"/>
    <w:rsid w:val="00140DDF"/>
    <w:rsid w:val="00141116"/>
    <w:rsid w:val="00143708"/>
    <w:rsid w:val="00143843"/>
    <w:rsid w:val="00143BE4"/>
    <w:rsid w:val="00152971"/>
    <w:rsid w:val="00153D08"/>
    <w:rsid w:val="001545AD"/>
    <w:rsid w:val="00154E6B"/>
    <w:rsid w:val="00155F3D"/>
    <w:rsid w:val="001615BA"/>
    <w:rsid w:val="00162A64"/>
    <w:rsid w:val="001679F1"/>
    <w:rsid w:val="001705F4"/>
    <w:rsid w:val="00172DB1"/>
    <w:rsid w:val="00174621"/>
    <w:rsid w:val="00181245"/>
    <w:rsid w:val="00194E28"/>
    <w:rsid w:val="001965B4"/>
    <w:rsid w:val="00196C30"/>
    <w:rsid w:val="001A4544"/>
    <w:rsid w:val="001A6E30"/>
    <w:rsid w:val="001A7973"/>
    <w:rsid w:val="001B0A88"/>
    <w:rsid w:val="001B41D2"/>
    <w:rsid w:val="001B7694"/>
    <w:rsid w:val="001C0E3D"/>
    <w:rsid w:val="001C2774"/>
    <w:rsid w:val="001D40B1"/>
    <w:rsid w:val="001D6B18"/>
    <w:rsid w:val="001E286C"/>
    <w:rsid w:val="001E3111"/>
    <w:rsid w:val="001E7A89"/>
    <w:rsid w:val="001F02E1"/>
    <w:rsid w:val="001F4B4F"/>
    <w:rsid w:val="001F5E61"/>
    <w:rsid w:val="00215429"/>
    <w:rsid w:val="00223E54"/>
    <w:rsid w:val="00225F85"/>
    <w:rsid w:val="00226E72"/>
    <w:rsid w:val="00230A45"/>
    <w:rsid w:val="00234D61"/>
    <w:rsid w:val="002379F2"/>
    <w:rsid w:val="002468A3"/>
    <w:rsid w:val="002538C9"/>
    <w:rsid w:val="0025394E"/>
    <w:rsid w:val="0025795D"/>
    <w:rsid w:val="0026594F"/>
    <w:rsid w:val="00267078"/>
    <w:rsid w:val="0026743F"/>
    <w:rsid w:val="00272D2A"/>
    <w:rsid w:val="00276A54"/>
    <w:rsid w:val="0028416A"/>
    <w:rsid w:val="00286BF3"/>
    <w:rsid w:val="00293EFD"/>
    <w:rsid w:val="00295945"/>
    <w:rsid w:val="002A6356"/>
    <w:rsid w:val="002A6EFB"/>
    <w:rsid w:val="002A7856"/>
    <w:rsid w:val="002B1BB7"/>
    <w:rsid w:val="002B2253"/>
    <w:rsid w:val="002B2B95"/>
    <w:rsid w:val="002B660F"/>
    <w:rsid w:val="002D0A06"/>
    <w:rsid w:val="002D1630"/>
    <w:rsid w:val="002D2D32"/>
    <w:rsid w:val="002D310B"/>
    <w:rsid w:val="002D4085"/>
    <w:rsid w:val="002D5567"/>
    <w:rsid w:val="002D66D5"/>
    <w:rsid w:val="002D7107"/>
    <w:rsid w:val="002D794C"/>
    <w:rsid w:val="002E2DFB"/>
    <w:rsid w:val="002F33A9"/>
    <w:rsid w:val="002F5CA8"/>
    <w:rsid w:val="002F62E0"/>
    <w:rsid w:val="002F7BA4"/>
    <w:rsid w:val="00302D2F"/>
    <w:rsid w:val="00303385"/>
    <w:rsid w:val="003060B0"/>
    <w:rsid w:val="00306441"/>
    <w:rsid w:val="003073EB"/>
    <w:rsid w:val="003107DA"/>
    <w:rsid w:val="00311AA7"/>
    <w:rsid w:val="00316BB4"/>
    <w:rsid w:val="00322DC7"/>
    <w:rsid w:val="003242C7"/>
    <w:rsid w:val="00325BEC"/>
    <w:rsid w:val="00344824"/>
    <w:rsid w:val="00344F6E"/>
    <w:rsid w:val="00346625"/>
    <w:rsid w:val="003526F9"/>
    <w:rsid w:val="00354DDE"/>
    <w:rsid w:val="003559E1"/>
    <w:rsid w:val="00355D5C"/>
    <w:rsid w:val="00360BBA"/>
    <w:rsid w:val="00362E23"/>
    <w:rsid w:val="00363686"/>
    <w:rsid w:val="00364D21"/>
    <w:rsid w:val="00366BE8"/>
    <w:rsid w:val="003708E1"/>
    <w:rsid w:val="0037302A"/>
    <w:rsid w:val="00373D05"/>
    <w:rsid w:val="00373E0F"/>
    <w:rsid w:val="00374E14"/>
    <w:rsid w:val="003756A5"/>
    <w:rsid w:val="00380491"/>
    <w:rsid w:val="00382978"/>
    <w:rsid w:val="00386844"/>
    <w:rsid w:val="003A1A28"/>
    <w:rsid w:val="003A4670"/>
    <w:rsid w:val="003A5AE4"/>
    <w:rsid w:val="003A6076"/>
    <w:rsid w:val="003B38F1"/>
    <w:rsid w:val="003B3DD4"/>
    <w:rsid w:val="003B6A9D"/>
    <w:rsid w:val="003C0110"/>
    <w:rsid w:val="003C0538"/>
    <w:rsid w:val="003C309C"/>
    <w:rsid w:val="003C49D6"/>
    <w:rsid w:val="003D002D"/>
    <w:rsid w:val="003D0754"/>
    <w:rsid w:val="003F3CC8"/>
    <w:rsid w:val="003F66C2"/>
    <w:rsid w:val="004105FB"/>
    <w:rsid w:val="00412084"/>
    <w:rsid w:val="0041354F"/>
    <w:rsid w:val="0041558F"/>
    <w:rsid w:val="00416CE7"/>
    <w:rsid w:val="00416DBE"/>
    <w:rsid w:val="004204BB"/>
    <w:rsid w:val="0042060D"/>
    <w:rsid w:val="00420D92"/>
    <w:rsid w:val="00420DD5"/>
    <w:rsid w:val="004244A0"/>
    <w:rsid w:val="004302BF"/>
    <w:rsid w:val="004308D7"/>
    <w:rsid w:val="00431689"/>
    <w:rsid w:val="0044308F"/>
    <w:rsid w:val="00444D57"/>
    <w:rsid w:val="0044703B"/>
    <w:rsid w:val="00450A1F"/>
    <w:rsid w:val="004558D1"/>
    <w:rsid w:val="00456C92"/>
    <w:rsid w:val="00457A19"/>
    <w:rsid w:val="00457E98"/>
    <w:rsid w:val="00460121"/>
    <w:rsid w:val="0046058C"/>
    <w:rsid w:val="00462E1D"/>
    <w:rsid w:val="00467861"/>
    <w:rsid w:val="00473A6A"/>
    <w:rsid w:val="00475335"/>
    <w:rsid w:val="00476F5C"/>
    <w:rsid w:val="00477598"/>
    <w:rsid w:val="004805B8"/>
    <w:rsid w:val="00480FEA"/>
    <w:rsid w:val="004838E7"/>
    <w:rsid w:val="00490AAB"/>
    <w:rsid w:val="004A2087"/>
    <w:rsid w:val="004A2EA2"/>
    <w:rsid w:val="004A71AA"/>
    <w:rsid w:val="004B2123"/>
    <w:rsid w:val="004B3A7C"/>
    <w:rsid w:val="004B6925"/>
    <w:rsid w:val="004B6B78"/>
    <w:rsid w:val="004C191E"/>
    <w:rsid w:val="004C75CD"/>
    <w:rsid w:val="004D406E"/>
    <w:rsid w:val="004D498F"/>
    <w:rsid w:val="004D55BA"/>
    <w:rsid w:val="004F3954"/>
    <w:rsid w:val="004F4591"/>
    <w:rsid w:val="004F4A9C"/>
    <w:rsid w:val="004F643D"/>
    <w:rsid w:val="004F77EA"/>
    <w:rsid w:val="00502A53"/>
    <w:rsid w:val="005035F7"/>
    <w:rsid w:val="0050427F"/>
    <w:rsid w:val="00510472"/>
    <w:rsid w:val="005124FB"/>
    <w:rsid w:val="005151C4"/>
    <w:rsid w:val="00517C9B"/>
    <w:rsid w:val="005212E2"/>
    <w:rsid w:val="005219ED"/>
    <w:rsid w:val="00525C26"/>
    <w:rsid w:val="0053007F"/>
    <w:rsid w:val="005414FD"/>
    <w:rsid w:val="00544ADD"/>
    <w:rsid w:val="00552C9A"/>
    <w:rsid w:val="0055369C"/>
    <w:rsid w:val="005578B7"/>
    <w:rsid w:val="00557B3B"/>
    <w:rsid w:val="00564DB2"/>
    <w:rsid w:val="005665BE"/>
    <w:rsid w:val="00570073"/>
    <w:rsid w:val="005733EB"/>
    <w:rsid w:val="00573B4F"/>
    <w:rsid w:val="00574BF4"/>
    <w:rsid w:val="00584350"/>
    <w:rsid w:val="00585BF1"/>
    <w:rsid w:val="0059021B"/>
    <w:rsid w:val="00594FEE"/>
    <w:rsid w:val="005A14A4"/>
    <w:rsid w:val="005A1818"/>
    <w:rsid w:val="005B0651"/>
    <w:rsid w:val="005B066D"/>
    <w:rsid w:val="005B201D"/>
    <w:rsid w:val="005B5976"/>
    <w:rsid w:val="005B7C1F"/>
    <w:rsid w:val="005C29D9"/>
    <w:rsid w:val="005C3D98"/>
    <w:rsid w:val="005C40D1"/>
    <w:rsid w:val="005C547F"/>
    <w:rsid w:val="005C74BE"/>
    <w:rsid w:val="005E161C"/>
    <w:rsid w:val="005E4C32"/>
    <w:rsid w:val="005E50F1"/>
    <w:rsid w:val="005F4AAF"/>
    <w:rsid w:val="006002BC"/>
    <w:rsid w:val="006004A4"/>
    <w:rsid w:val="00601482"/>
    <w:rsid w:val="0060235C"/>
    <w:rsid w:val="006054E7"/>
    <w:rsid w:val="00614CBD"/>
    <w:rsid w:val="006209B6"/>
    <w:rsid w:val="00620A1D"/>
    <w:rsid w:val="00622C8D"/>
    <w:rsid w:val="0062301B"/>
    <w:rsid w:val="00627C77"/>
    <w:rsid w:val="006301EC"/>
    <w:rsid w:val="00630FBE"/>
    <w:rsid w:val="00633AB9"/>
    <w:rsid w:val="00635E45"/>
    <w:rsid w:val="00640746"/>
    <w:rsid w:val="00644542"/>
    <w:rsid w:val="00646183"/>
    <w:rsid w:val="00646421"/>
    <w:rsid w:val="00646635"/>
    <w:rsid w:val="00646F29"/>
    <w:rsid w:val="00654C45"/>
    <w:rsid w:val="00656B46"/>
    <w:rsid w:val="00657723"/>
    <w:rsid w:val="00662B52"/>
    <w:rsid w:val="00663350"/>
    <w:rsid w:val="00666716"/>
    <w:rsid w:val="00666B5B"/>
    <w:rsid w:val="0067216A"/>
    <w:rsid w:val="00672348"/>
    <w:rsid w:val="00674D6A"/>
    <w:rsid w:val="0067790D"/>
    <w:rsid w:val="006802F0"/>
    <w:rsid w:val="006844A9"/>
    <w:rsid w:val="00687D36"/>
    <w:rsid w:val="00690103"/>
    <w:rsid w:val="006920EF"/>
    <w:rsid w:val="00693B7A"/>
    <w:rsid w:val="006A2320"/>
    <w:rsid w:val="006A3831"/>
    <w:rsid w:val="006A56A5"/>
    <w:rsid w:val="006A66EE"/>
    <w:rsid w:val="006A78B1"/>
    <w:rsid w:val="006B164C"/>
    <w:rsid w:val="006C2453"/>
    <w:rsid w:val="006C3983"/>
    <w:rsid w:val="006D566D"/>
    <w:rsid w:val="006F612C"/>
    <w:rsid w:val="007017C7"/>
    <w:rsid w:val="0070231E"/>
    <w:rsid w:val="00703D66"/>
    <w:rsid w:val="00706E31"/>
    <w:rsid w:val="00716EF7"/>
    <w:rsid w:val="00722BF3"/>
    <w:rsid w:val="00724D5F"/>
    <w:rsid w:val="00725027"/>
    <w:rsid w:val="007250E5"/>
    <w:rsid w:val="00725339"/>
    <w:rsid w:val="0073045F"/>
    <w:rsid w:val="00730A9F"/>
    <w:rsid w:val="0073583C"/>
    <w:rsid w:val="007358E0"/>
    <w:rsid w:val="0074022B"/>
    <w:rsid w:val="00742B13"/>
    <w:rsid w:val="007442FB"/>
    <w:rsid w:val="007476C5"/>
    <w:rsid w:val="00751C25"/>
    <w:rsid w:val="0075245B"/>
    <w:rsid w:val="00755A9B"/>
    <w:rsid w:val="00760F25"/>
    <w:rsid w:val="00760FCC"/>
    <w:rsid w:val="00762A90"/>
    <w:rsid w:val="00765568"/>
    <w:rsid w:val="0076744D"/>
    <w:rsid w:val="0076759C"/>
    <w:rsid w:val="00775039"/>
    <w:rsid w:val="0078004C"/>
    <w:rsid w:val="00781C95"/>
    <w:rsid w:val="00783FD2"/>
    <w:rsid w:val="00786AD5"/>
    <w:rsid w:val="00787CCB"/>
    <w:rsid w:val="00793527"/>
    <w:rsid w:val="007A0FD4"/>
    <w:rsid w:val="007A17DE"/>
    <w:rsid w:val="007A4437"/>
    <w:rsid w:val="007A5915"/>
    <w:rsid w:val="007B1512"/>
    <w:rsid w:val="007C07B0"/>
    <w:rsid w:val="007C4C2E"/>
    <w:rsid w:val="007C6FE7"/>
    <w:rsid w:val="007C7215"/>
    <w:rsid w:val="007D0A9E"/>
    <w:rsid w:val="007D3403"/>
    <w:rsid w:val="007D7483"/>
    <w:rsid w:val="007E1970"/>
    <w:rsid w:val="007F2A5E"/>
    <w:rsid w:val="007F32C4"/>
    <w:rsid w:val="00802E56"/>
    <w:rsid w:val="00803FC8"/>
    <w:rsid w:val="008058B1"/>
    <w:rsid w:val="00805DE1"/>
    <w:rsid w:val="00806692"/>
    <w:rsid w:val="008067B5"/>
    <w:rsid w:val="0080743D"/>
    <w:rsid w:val="00812043"/>
    <w:rsid w:val="00812A5F"/>
    <w:rsid w:val="0081573E"/>
    <w:rsid w:val="00815B37"/>
    <w:rsid w:val="00816560"/>
    <w:rsid w:val="008171C2"/>
    <w:rsid w:val="00820DE3"/>
    <w:rsid w:val="0082480B"/>
    <w:rsid w:val="00827428"/>
    <w:rsid w:val="00827C8B"/>
    <w:rsid w:val="00831930"/>
    <w:rsid w:val="00841CCD"/>
    <w:rsid w:val="0084347C"/>
    <w:rsid w:val="00847043"/>
    <w:rsid w:val="00853111"/>
    <w:rsid w:val="00855E9B"/>
    <w:rsid w:val="00856E19"/>
    <w:rsid w:val="00871E5C"/>
    <w:rsid w:val="008740B7"/>
    <w:rsid w:val="008746A2"/>
    <w:rsid w:val="0087624E"/>
    <w:rsid w:val="0087697C"/>
    <w:rsid w:val="00877448"/>
    <w:rsid w:val="00881E67"/>
    <w:rsid w:val="008848D7"/>
    <w:rsid w:val="008852D8"/>
    <w:rsid w:val="00896349"/>
    <w:rsid w:val="008A38A0"/>
    <w:rsid w:val="008A42CC"/>
    <w:rsid w:val="008B2EF8"/>
    <w:rsid w:val="008B5C47"/>
    <w:rsid w:val="008C33AA"/>
    <w:rsid w:val="008C5586"/>
    <w:rsid w:val="008C5F81"/>
    <w:rsid w:val="008D6D96"/>
    <w:rsid w:val="008D7CE1"/>
    <w:rsid w:val="008E40A8"/>
    <w:rsid w:val="008E5AAE"/>
    <w:rsid w:val="008E5D5B"/>
    <w:rsid w:val="008E6A1A"/>
    <w:rsid w:val="008E7894"/>
    <w:rsid w:val="008F2868"/>
    <w:rsid w:val="008F4C6F"/>
    <w:rsid w:val="008F7DDA"/>
    <w:rsid w:val="009012C2"/>
    <w:rsid w:val="00902001"/>
    <w:rsid w:val="00902C13"/>
    <w:rsid w:val="009050DE"/>
    <w:rsid w:val="009070FD"/>
    <w:rsid w:val="00907B49"/>
    <w:rsid w:val="009126FE"/>
    <w:rsid w:val="00912A21"/>
    <w:rsid w:val="0091562A"/>
    <w:rsid w:val="00916EEF"/>
    <w:rsid w:val="00917CAA"/>
    <w:rsid w:val="009232E7"/>
    <w:rsid w:val="00925243"/>
    <w:rsid w:val="00926051"/>
    <w:rsid w:val="00940A28"/>
    <w:rsid w:val="009440E4"/>
    <w:rsid w:val="00944C22"/>
    <w:rsid w:val="00951B8F"/>
    <w:rsid w:val="0095372B"/>
    <w:rsid w:val="00955017"/>
    <w:rsid w:val="009550D7"/>
    <w:rsid w:val="00962A6A"/>
    <w:rsid w:val="00964636"/>
    <w:rsid w:val="009649AB"/>
    <w:rsid w:val="0096624A"/>
    <w:rsid w:val="00970E3E"/>
    <w:rsid w:val="00972636"/>
    <w:rsid w:val="00984BAD"/>
    <w:rsid w:val="00991C1C"/>
    <w:rsid w:val="00993420"/>
    <w:rsid w:val="00993A72"/>
    <w:rsid w:val="00993FD3"/>
    <w:rsid w:val="00995F88"/>
    <w:rsid w:val="00996492"/>
    <w:rsid w:val="009A00AB"/>
    <w:rsid w:val="009A3EDE"/>
    <w:rsid w:val="009A58C5"/>
    <w:rsid w:val="009A5F05"/>
    <w:rsid w:val="009B26E5"/>
    <w:rsid w:val="009C304A"/>
    <w:rsid w:val="009C3C39"/>
    <w:rsid w:val="009C717B"/>
    <w:rsid w:val="009C7B6B"/>
    <w:rsid w:val="009D1003"/>
    <w:rsid w:val="009D5B53"/>
    <w:rsid w:val="009D62BD"/>
    <w:rsid w:val="009D7D7B"/>
    <w:rsid w:val="009E16FA"/>
    <w:rsid w:val="009E6C93"/>
    <w:rsid w:val="009E71C1"/>
    <w:rsid w:val="009E7BDA"/>
    <w:rsid w:val="009F42F3"/>
    <w:rsid w:val="009F46A9"/>
    <w:rsid w:val="009F47DC"/>
    <w:rsid w:val="009F5FDA"/>
    <w:rsid w:val="009F74E7"/>
    <w:rsid w:val="00A01730"/>
    <w:rsid w:val="00A01C97"/>
    <w:rsid w:val="00A10127"/>
    <w:rsid w:val="00A166BC"/>
    <w:rsid w:val="00A1684F"/>
    <w:rsid w:val="00A17DC9"/>
    <w:rsid w:val="00A35B6F"/>
    <w:rsid w:val="00A37185"/>
    <w:rsid w:val="00A41464"/>
    <w:rsid w:val="00A414C3"/>
    <w:rsid w:val="00A45E2B"/>
    <w:rsid w:val="00A47E40"/>
    <w:rsid w:val="00A54243"/>
    <w:rsid w:val="00A56017"/>
    <w:rsid w:val="00A56F06"/>
    <w:rsid w:val="00A573AC"/>
    <w:rsid w:val="00A57715"/>
    <w:rsid w:val="00A618C1"/>
    <w:rsid w:val="00A7407A"/>
    <w:rsid w:val="00A74EA8"/>
    <w:rsid w:val="00A76C35"/>
    <w:rsid w:val="00A7729C"/>
    <w:rsid w:val="00A826B6"/>
    <w:rsid w:val="00A8418B"/>
    <w:rsid w:val="00A864B6"/>
    <w:rsid w:val="00A87485"/>
    <w:rsid w:val="00A93170"/>
    <w:rsid w:val="00A951AD"/>
    <w:rsid w:val="00AA05E2"/>
    <w:rsid w:val="00AA0796"/>
    <w:rsid w:val="00AA2D91"/>
    <w:rsid w:val="00AA4F99"/>
    <w:rsid w:val="00AB0F1D"/>
    <w:rsid w:val="00AB1B2E"/>
    <w:rsid w:val="00AB2C4C"/>
    <w:rsid w:val="00AB76DF"/>
    <w:rsid w:val="00AC1823"/>
    <w:rsid w:val="00AC3F77"/>
    <w:rsid w:val="00AC4340"/>
    <w:rsid w:val="00AD7144"/>
    <w:rsid w:val="00AD76F0"/>
    <w:rsid w:val="00AF1160"/>
    <w:rsid w:val="00AF1B80"/>
    <w:rsid w:val="00AF6F7D"/>
    <w:rsid w:val="00AF73E3"/>
    <w:rsid w:val="00B0487B"/>
    <w:rsid w:val="00B12105"/>
    <w:rsid w:val="00B21190"/>
    <w:rsid w:val="00B235E2"/>
    <w:rsid w:val="00B32668"/>
    <w:rsid w:val="00B35972"/>
    <w:rsid w:val="00B42E2D"/>
    <w:rsid w:val="00B453B2"/>
    <w:rsid w:val="00B468C8"/>
    <w:rsid w:val="00B506F8"/>
    <w:rsid w:val="00B53702"/>
    <w:rsid w:val="00B57B32"/>
    <w:rsid w:val="00B61E37"/>
    <w:rsid w:val="00B66344"/>
    <w:rsid w:val="00B72016"/>
    <w:rsid w:val="00B727AB"/>
    <w:rsid w:val="00B75B02"/>
    <w:rsid w:val="00B9730E"/>
    <w:rsid w:val="00BA06F7"/>
    <w:rsid w:val="00BB0BEB"/>
    <w:rsid w:val="00BB3A8B"/>
    <w:rsid w:val="00BB4154"/>
    <w:rsid w:val="00BB7570"/>
    <w:rsid w:val="00BB796F"/>
    <w:rsid w:val="00BC73E3"/>
    <w:rsid w:val="00BD28E3"/>
    <w:rsid w:val="00BD6588"/>
    <w:rsid w:val="00BE16BF"/>
    <w:rsid w:val="00BE3B14"/>
    <w:rsid w:val="00BF390A"/>
    <w:rsid w:val="00C048F9"/>
    <w:rsid w:val="00C06C9A"/>
    <w:rsid w:val="00C0784D"/>
    <w:rsid w:val="00C07D77"/>
    <w:rsid w:val="00C156B4"/>
    <w:rsid w:val="00C17BB1"/>
    <w:rsid w:val="00C20508"/>
    <w:rsid w:val="00C20E6B"/>
    <w:rsid w:val="00C31842"/>
    <w:rsid w:val="00C321B1"/>
    <w:rsid w:val="00C34327"/>
    <w:rsid w:val="00C401CE"/>
    <w:rsid w:val="00C42C80"/>
    <w:rsid w:val="00C44875"/>
    <w:rsid w:val="00C531E1"/>
    <w:rsid w:val="00C57CB5"/>
    <w:rsid w:val="00C612C3"/>
    <w:rsid w:val="00C61705"/>
    <w:rsid w:val="00C6304A"/>
    <w:rsid w:val="00C6788F"/>
    <w:rsid w:val="00C72426"/>
    <w:rsid w:val="00C742B6"/>
    <w:rsid w:val="00C77741"/>
    <w:rsid w:val="00C812E3"/>
    <w:rsid w:val="00C81700"/>
    <w:rsid w:val="00C82261"/>
    <w:rsid w:val="00C82D4A"/>
    <w:rsid w:val="00C848BA"/>
    <w:rsid w:val="00C85950"/>
    <w:rsid w:val="00C90E54"/>
    <w:rsid w:val="00C92FAC"/>
    <w:rsid w:val="00C93295"/>
    <w:rsid w:val="00C94B65"/>
    <w:rsid w:val="00C975FC"/>
    <w:rsid w:val="00CA261F"/>
    <w:rsid w:val="00CA2B5E"/>
    <w:rsid w:val="00CA5E39"/>
    <w:rsid w:val="00CB0173"/>
    <w:rsid w:val="00CB09F1"/>
    <w:rsid w:val="00CB1908"/>
    <w:rsid w:val="00CB6BCF"/>
    <w:rsid w:val="00CB7DC4"/>
    <w:rsid w:val="00CC090C"/>
    <w:rsid w:val="00CC416B"/>
    <w:rsid w:val="00CC50EE"/>
    <w:rsid w:val="00CC5DBE"/>
    <w:rsid w:val="00CC6F3C"/>
    <w:rsid w:val="00CD0423"/>
    <w:rsid w:val="00CD29AE"/>
    <w:rsid w:val="00CD51C8"/>
    <w:rsid w:val="00CE02B6"/>
    <w:rsid w:val="00CE4919"/>
    <w:rsid w:val="00CE7764"/>
    <w:rsid w:val="00CF1C53"/>
    <w:rsid w:val="00CF70A0"/>
    <w:rsid w:val="00D01899"/>
    <w:rsid w:val="00D01ECF"/>
    <w:rsid w:val="00D039A5"/>
    <w:rsid w:val="00D0788F"/>
    <w:rsid w:val="00D10308"/>
    <w:rsid w:val="00D1051B"/>
    <w:rsid w:val="00D106BD"/>
    <w:rsid w:val="00D10730"/>
    <w:rsid w:val="00D155B7"/>
    <w:rsid w:val="00D20C1D"/>
    <w:rsid w:val="00D24294"/>
    <w:rsid w:val="00D25134"/>
    <w:rsid w:val="00D27E5B"/>
    <w:rsid w:val="00D32086"/>
    <w:rsid w:val="00D34057"/>
    <w:rsid w:val="00D36682"/>
    <w:rsid w:val="00D45ED7"/>
    <w:rsid w:val="00D536F1"/>
    <w:rsid w:val="00D53DDC"/>
    <w:rsid w:val="00D623CE"/>
    <w:rsid w:val="00D64AF1"/>
    <w:rsid w:val="00D67A0D"/>
    <w:rsid w:val="00D67BEC"/>
    <w:rsid w:val="00D74B7C"/>
    <w:rsid w:val="00D800F2"/>
    <w:rsid w:val="00D93767"/>
    <w:rsid w:val="00D95458"/>
    <w:rsid w:val="00D96EF8"/>
    <w:rsid w:val="00DA0C88"/>
    <w:rsid w:val="00DA323F"/>
    <w:rsid w:val="00DA43AD"/>
    <w:rsid w:val="00DD13E2"/>
    <w:rsid w:val="00DD6010"/>
    <w:rsid w:val="00DD7C88"/>
    <w:rsid w:val="00DE2F9E"/>
    <w:rsid w:val="00E017CE"/>
    <w:rsid w:val="00E024BE"/>
    <w:rsid w:val="00E02FE0"/>
    <w:rsid w:val="00E127E6"/>
    <w:rsid w:val="00E131A8"/>
    <w:rsid w:val="00E1740E"/>
    <w:rsid w:val="00E213F7"/>
    <w:rsid w:val="00E21C29"/>
    <w:rsid w:val="00E2616D"/>
    <w:rsid w:val="00E26437"/>
    <w:rsid w:val="00E27B09"/>
    <w:rsid w:val="00E3038B"/>
    <w:rsid w:val="00E30AD4"/>
    <w:rsid w:val="00E31501"/>
    <w:rsid w:val="00E3262B"/>
    <w:rsid w:val="00E33DB0"/>
    <w:rsid w:val="00E36016"/>
    <w:rsid w:val="00E41748"/>
    <w:rsid w:val="00E43997"/>
    <w:rsid w:val="00E44452"/>
    <w:rsid w:val="00E45777"/>
    <w:rsid w:val="00E47A35"/>
    <w:rsid w:val="00E53540"/>
    <w:rsid w:val="00E53C06"/>
    <w:rsid w:val="00E56E9F"/>
    <w:rsid w:val="00E57684"/>
    <w:rsid w:val="00E662FD"/>
    <w:rsid w:val="00E746BE"/>
    <w:rsid w:val="00E76590"/>
    <w:rsid w:val="00E82D29"/>
    <w:rsid w:val="00E82F11"/>
    <w:rsid w:val="00E842A4"/>
    <w:rsid w:val="00E86BDF"/>
    <w:rsid w:val="00E91313"/>
    <w:rsid w:val="00E91EE4"/>
    <w:rsid w:val="00E9595C"/>
    <w:rsid w:val="00EA1879"/>
    <w:rsid w:val="00EA3EE4"/>
    <w:rsid w:val="00EA53C7"/>
    <w:rsid w:val="00EB5A3A"/>
    <w:rsid w:val="00EC61B4"/>
    <w:rsid w:val="00ED224E"/>
    <w:rsid w:val="00ED27AB"/>
    <w:rsid w:val="00ED33BB"/>
    <w:rsid w:val="00ED5CA3"/>
    <w:rsid w:val="00ED660D"/>
    <w:rsid w:val="00ED6C96"/>
    <w:rsid w:val="00EE2C0A"/>
    <w:rsid w:val="00EE7C84"/>
    <w:rsid w:val="00EE7D5E"/>
    <w:rsid w:val="00F06299"/>
    <w:rsid w:val="00F11AD3"/>
    <w:rsid w:val="00F13387"/>
    <w:rsid w:val="00F16317"/>
    <w:rsid w:val="00F16EF8"/>
    <w:rsid w:val="00F21527"/>
    <w:rsid w:val="00F24722"/>
    <w:rsid w:val="00F24AD0"/>
    <w:rsid w:val="00F31639"/>
    <w:rsid w:val="00F3632E"/>
    <w:rsid w:val="00F457C8"/>
    <w:rsid w:val="00F46230"/>
    <w:rsid w:val="00F50059"/>
    <w:rsid w:val="00F55842"/>
    <w:rsid w:val="00F57746"/>
    <w:rsid w:val="00F735E8"/>
    <w:rsid w:val="00F912B7"/>
    <w:rsid w:val="00F91528"/>
    <w:rsid w:val="00F96E94"/>
    <w:rsid w:val="00FA4896"/>
    <w:rsid w:val="00FA73E6"/>
    <w:rsid w:val="00FA751D"/>
    <w:rsid w:val="00FA7D5F"/>
    <w:rsid w:val="00FB15A6"/>
    <w:rsid w:val="00FB3270"/>
    <w:rsid w:val="00FB612C"/>
    <w:rsid w:val="00FC28CC"/>
    <w:rsid w:val="00FC3BBC"/>
    <w:rsid w:val="00FD1200"/>
    <w:rsid w:val="00FE23C7"/>
    <w:rsid w:val="00FE343A"/>
    <w:rsid w:val="00FE459F"/>
    <w:rsid w:val="00FE5B53"/>
    <w:rsid w:val="00FF14FE"/>
    <w:rsid w:val="00FF2171"/>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144"/>
    <w:pPr>
      <w:spacing w:line="256" w:lineRule="auto"/>
    </w:pPr>
  </w:style>
  <w:style w:type="paragraph" w:styleId="Ttulo3">
    <w:name w:val="heading 3"/>
    <w:basedOn w:val="Normal"/>
    <w:link w:val="Ttulo3Car"/>
    <w:uiPriority w:val="9"/>
    <w:qFormat/>
    <w:rsid w:val="00D340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6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paragraph" w:styleId="Lista2">
    <w:name w:val="List 2"/>
    <w:basedOn w:val="Normal"/>
    <w:uiPriority w:val="99"/>
    <w:unhideWhenUsed/>
    <w:rsid w:val="00D32086"/>
    <w:pPr>
      <w:ind w:left="566" w:hanging="283"/>
      <w:contextualSpacing/>
    </w:pPr>
  </w:style>
  <w:style w:type="paragraph" w:styleId="Saludo">
    <w:name w:val="Salutation"/>
    <w:basedOn w:val="Normal"/>
    <w:next w:val="Normal"/>
    <w:link w:val="SaludoCar"/>
    <w:uiPriority w:val="99"/>
    <w:unhideWhenUsed/>
    <w:rsid w:val="00D32086"/>
  </w:style>
  <w:style w:type="character" w:customStyle="1" w:styleId="SaludoCar">
    <w:name w:val="Saludo Car"/>
    <w:basedOn w:val="Fuentedeprrafopredeter"/>
    <w:link w:val="Saludo"/>
    <w:uiPriority w:val="99"/>
    <w:rsid w:val="00D32086"/>
  </w:style>
  <w:style w:type="paragraph" w:styleId="Listaconvietas2">
    <w:name w:val="List Bullet 2"/>
    <w:basedOn w:val="Normal"/>
    <w:uiPriority w:val="99"/>
    <w:unhideWhenUsed/>
    <w:rsid w:val="00D32086"/>
    <w:pPr>
      <w:numPr>
        <w:numId w:val="3"/>
      </w:numPr>
      <w:contextualSpacing/>
    </w:pPr>
  </w:style>
  <w:style w:type="paragraph" w:styleId="Continuarlista2">
    <w:name w:val="List Continue 2"/>
    <w:basedOn w:val="Normal"/>
    <w:uiPriority w:val="99"/>
    <w:unhideWhenUsed/>
    <w:rsid w:val="00D32086"/>
    <w:pPr>
      <w:spacing w:after="120"/>
      <w:ind w:left="566"/>
      <w:contextualSpacing/>
    </w:pPr>
  </w:style>
  <w:style w:type="paragraph" w:styleId="Textoindependiente">
    <w:name w:val="Body Text"/>
    <w:basedOn w:val="Normal"/>
    <w:link w:val="TextoindependienteCar"/>
    <w:uiPriority w:val="99"/>
    <w:unhideWhenUsed/>
    <w:rsid w:val="00D32086"/>
    <w:pPr>
      <w:spacing w:after="120"/>
    </w:pPr>
  </w:style>
  <w:style w:type="character" w:customStyle="1" w:styleId="TextoindependienteCar">
    <w:name w:val="Texto independiente Car"/>
    <w:basedOn w:val="Fuentedeprrafopredeter"/>
    <w:link w:val="Textoindependiente"/>
    <w:uiPriority w:val="99"/>
    <w:rsid w:val="00D32086"/>
  </w:style>
  <w:style w:type="paragraph" w:styleId="Sangradetextonormal">
    <w:name w:val="Body Text Indent"/>
    <w:basedOn w:val="Normal"/>
    <w:link w:val="SangradetextonormalCar"/>
    <w:uiPriority w:val="99"/>
    <w:unhideWhenUsed/>
    <w:rsid w:val="00D32086"/>
    <w:pPr>
      <w:spacing w:after="120"/>
      <w:ind w:left="283"/>
    </w:pPr>
  </w:style>
  <w:style w:type="character" w:customStyle="1" w:styleId="SangradetextonormalCar">
    <w:name w:val="Sangría de texto normal Car"/>
    <w:basedOn w:val="Fuentedeprrafopredeter"/>
    <w:link w:val="Sangradetextonormal"/>
    <w:uiPriority w:val="99"/>
    <w:rsid w:val="00D32086"/>
  </w:style>
  <w:style w:type="paragraph" w:customStyle="1" w:styleId="Lneadeasunto">
    <w:name w:val="Línea de asunto"/>
    <w:basedOn w:val="Normal"/>
    <w:rsid w:val="00D32086"/>
  </w:style>
  <w:style w:type="paragraph" w:styleId="Textoindependienteprimerasangra2">
    <w:name w:val="Body Text First Indent 2"/>
    <w:basedOn w:val="Sangradetextonormal"/>
    <w:link w:val="Textoindependienteprimerasangra2Car"/>
    <w:uiPriority w:val="99"/>
    <w:unhideWhenUsed/>
    <w:rsid w:val="00D3208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32086"/>
  </w:style>
  <w:style w:type="paragraph" w:customStyle="1" w:styleId="Citas">
    <w:name w:val="Citas"/>
    <w:basedOn w:val="Normal"/>
    <w:qFormat/>
    <w:rsid w:val="00457E98"/>
    <w:pPr>
      <w:spacing w:before="240" w:line="360" w:lineRule="auto"/>
      <w:ind w:left="851" w:right="851"/>
      <w:jc w:val="both"/>
    </w:pPr>
    <w:rPr>
      <w:rFonts w:ascii="Palatino Linotype" w:hAnsi="Palatino Linotype" w:cs="Arial"/>
      <w:i/>
    </w:rPr>
  </w:style>
  <w:style w:type="character" w:customStyle="1" w:styleId="Mencinsinresolver2">
    <w:name w:val="Mención sin resolver2"/>
    <w:basedOn w:val="Fuentedeprrafopredeter"/>
    <w:uiPriority w:val="99"/>
    <w:semiHidden/>
    <w:unhideWhenUsed/>
    <w:rsid w:val="003A4670"/>
    <w:rPr>
      <w:color w:val="605E5C"/>
      <w:shd w:val="clear" w:color="auto" w:fill="E1DFDD"/>
    </w:rPr>
  </w:style>
  <w:style w:type="paragraph" w:customStyle="1" w:styleId="p1">
    <w:name w:val="p1"/>
    <w:basedOn w:val="Normal"/>
    <w:rsid w:val="006A78B1"/>
    <w:pPr>
      <w:spacing w:after="0" w:line="240" w:lineRule="auto"/>
    </w:pPr>
    <w:rPr>
      <w:rFonts w:ascii="Helvetica" w:eastAsia="Times New Roman" w:hAnsi="Helvetica" w:cs="Times New Roman"/>
      <w:color w:val="141413"/>
      <w:sz w:val="17"/>
      <w:szCs w:val="17"/>
      <w:lang w:eastAsia="es-MX"/>
    </w:rPr>
  </w:style>
  <w:style w:type="character" w:customStyle="1" w:styleId="UnresolvedMention">
    <w:name w:val="Unresolved Mention"/>
    <w:basedOn w:val="Fuentedeprrafopredeter"/>
    <w:uiPriority w:val="99"/>
    <w:semiHidden/>
    <w:unhideWhenUsed/>
    <w:rsid w:val="00E8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47998823">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395054596">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37758458">
      <w:bodyDiv w:val="1"/>
      <w:marLeft w:val="0"/>
      <w:marRight w:val="0"/>
      <w:marTop w:val="0"/>
      <w:marBottom w:val="0"/>
      <w:divBdr>
        <w:top w:val="none" w:sz="0" w:space="0" w:color="auto"/>
        <w:left w:val="none" w:sz="0" w:space="0" w:color="auto"/>
        <w:bottom w:val="none" w:sz="0" w:space="0" w:color="auto"/>
        <w:right w:val="none" w:sz="0" w:space="0" w:color="auto"/>
      </w:divBdr>
    </w:div>
    <w:div w:id="906645640">
      <w:bodyDiv w:val="1"/>
      <w:marLeft w:val="0"/>
      <w:marRight w:val="0"/>
      <w:marTop w:val="0"/>
      <w:marBottom w:val="0"/>
      <w:divBdr>
        <w:top w:val="none" w:sz="0" w:space="0" w:color="auto"/>
        <w:left w:val="none" w:sz="0" w:space="0" w:color="auto"/>
        <w:bottom w:val="none" w:sz="0" w:space="0" w:color="auto"/>
        <w:right w:val="none" w:sz="0" w:space="0" w:color="auto"/>
      </w:divBdr>
    </w:div>
    <w:div w:id="1239023658">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71495381">
      <w:bodyDiv w:val="1"/>
      <w:marLeft w:val="0"/>
      <w:marRight w:val="0"/>
      <w:marTop w:val="0"/>
      <w:marBottom w:val="0"/>
      <w:divBdr>
        <w:top w:val="none" w:sz="0" w:space="0" w:color="auto"/>
        <w:left w:val="none" w:sz="0" w:space="0" w:color="auto"/>
        <w:bottom w:val="none" w:sz="0" w:space="0" w:color="auto"/>
        <w:right w:val="none" w:sz="0" w:space="0" w:color="auto"/>
      </w:divBdr>
    </w:div>
    <w:div w:id="1377776523">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412578101">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723747056">
      <w:bodyDiv w:val="1"/>
      <w:marLeft w:val="0"/>
      <w:marRight w:val="0"/>
      <w:marTop w:val="0"/>
      <w:marBottom w:val="0"/>
      <w:divBdr>
        <w:top w:val="none" w:sz="0" w:space="0" w:color="auto"/>
        <w:left w:val="none" w:sz="0" w:space="0" w:color="auto"/>
        <w:bottom w:val="none" w:sz="0" w:space="0" w:color="auto"/>
        <w:right w:val="none" w:sz="0" w:space="0" w:color="auto"/>
      </w:divBdr>
    </w:div>
    <w:div w:id="1839148910">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t.gob.mx/aplicacion/28889/obten-tu-cedula-de-identificacion-fiscal" TargetMode="External"/><Relationship Id="rId4" Type="http://schemas.openxmlformats.org/officeDocument/2006/relationships/settings" Target="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BEDC-931F-4DB9-9C17-BEA7C261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71</Pages>
  <Words>16686</Words>
  <Characters>91777</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2018-04-05T14:31:00Z</cp:lastPrinted>
  <dcterms:created xsi:type="dcterms:W3CDTF">2025-03-06T19:15:00Z</dcterms:created>
  <dcterms:modified xsi:type="dcterms:W3CDTF">2025-04-01T16:33:00Z</dcterms:modified>
</cp:coreProperties>
</file>