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DCD03" w14:textId="77777777" w:rsidR="00F26B6F" w:rsidRPr="006B01E4" w:rsidRDefault="00AE0A51">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6B01E4">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6B01E4">
        <w:rPr>
          <w:rFonts w:ascii="Palatino Linotype" w:eastAsia="Palatino Linotype" w:hAnsi="Palatino Linotype" w:cs="Palatino Linotype"/>
          <w:b/>
          <w:sz w:val="22"/>
          <w:szCs w:val="22"/>
        </w:rPr>
        <w:t>a seis de marzo de dos mil veinticinco</w:t>
      </w:r>
      <w:r w:rsidRPr="006B01E4">
        <w:rPr>
          <w:rFonts w:ascii="Palatino Linotype" w:eastAsia="Palatino Linotype" w:hAnsi="Palatino Linotype" w:cs="Palatino Linotype"/>
          <w:sz w:val="22"/>
          <w:szCs w:val="22"/>
        </w:rPr>
        <w:t xml:space="preserve">. </w:t>
      </w:r>
    </w:p>
    <w:p w14:paraId="207E9A2C" w14:textId="39C1699D" w:rsidR="00F26B6F" w:rsidRPr="006B01E4" w:rsidRDefault="00AE0A51">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6B01E4">
        <w:rPr>
          <w:rFonts w:ascii="Palatino Linotype" w:eastAsia="Palatino Linotype" w:hAnsi="Palatino Linotype" w:cs="Palatino Linotype"/>
          <w:b/>
          <w:sz w:val="22"/>
          <w:szCs w:val="22"/>
        </w:rPr>
        <w:t>Visto</w:t>
      </w:r>
      <w:r w:rsidRPr="006B01E4">
        <w:rPr>
          <w:rFonts w:ascii="Palatino Linotype" w:eastAsia="Palatino Linotype" w:hAnsi="Palatino Linotype" w:cs="Palatino Linotype"/>
          <w:sz w:val="22"/>
          <w:szCs w:val="22"/>
        </w:rPr>
        <w:t xml:space="preserve"> el expediente formado con motivo del recurso de revisión </w:t>
      </w:r>
      <w:r w:rsidRPr="006B01E4">
        <w:rPr>
          <w:rFonts w:ascii="Palatino Linotype" w:eastAsia="Palatino Linotype" w:hAnsi="Palatino Linotype" w:cs="Palatino Linotype"/>
          <w:b/>
          <w:sz w:val="22"/>
          <w:szCs w:val="22"/>
        </w:rPr>
        <w:t>00704/INFOEM/IP/RR/2025</w:t>
      </w:r>
      <w:r w:rsidRPr="006B01E4">
        <w:rPr>
          <w:rFonts w:ascii="Palatino Linotype" w:eastAsia="Palatino Linotype" w:hAnsi="Palatino Linotype" w:cs="Palatino Linotype"/>
          <w:sz w:val="22"/>
          <w:szCs w:val="22"/>
        </w:rPr>
        <w:t xml:space="preserve">, interpuesto por </w:t>
      </w:r>
      <w:r w:rsidR="00693A56" w:rsidRPr="00693A56">
        <w:rPr>
          <w:rFonts w:ascii="Palatino Linotype" w:eastAsia="Palatino Linotype" w:hAnsi="Palatino Linotype" w:cs="Palatino Linotype"/>
          <w:b/>
          <w:sz w:val="22"/>
          <w:szCs w:val="22"/>
        </w:rPr>
        <w:t>XXXX XXXXXX XXXX XXX</w:t>
      </w:r>
      <w:r w:rsidRPr="006B01E4">
        <w:rPr>
          <w:rFonts w:ascii="Palatino Linotype" w:eastAsia="Palatino Linotype" w:hAnsi="Palatino Linotype" w:cs="Palatino Linotype"/>
          <w:b/>
          <w:sz w:val="22"/>
          <w:szCs w:val="22"/>
        </w:rPr>
        <w:t>,</w:t>
      </w:r>
      <w:r w:rsidRPr="006B01E4">
        <w:rPr>
          <w:rFonts w:ascii="Palatino Linotype" w:eastAsia="Palatino Linotype" w:hAnsi="Palatino Linotype" w:cs="Palatino Linotype"/>
          <w:sz w:val="22"/>
          <w:szCs w:val="22"/>
        </w:rPr>
        <w:t xml:space="preserve"> en lo sucesivo</w:t>
      </w:r>
      <w:r w:rsidRPr="006B01E4">
        <w:rPr>
          <w:rFonts w:ascii="Palatino Linotype" w:eastAsia="Palatino Linotype" w:hAnsi="Palatino Linotype" w:cs="Palatino Linotype"/>
          <w:b/>
          <w:sz w:val="22"/>
          <w:szCs w:val="22"/>
        </w:rPr>
        <w:t xml:space="preserve"> la parte</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Recurrente,</w:t>
      </w:r>
      <w:r w:rsidRPr="006B01E4">
        <w:rPr>
          <w:rFonts w:ascii="Palatino Linotype" w:eastAsia="Palatino Linotype" w:hAnsi="Palatino Linotype" w:cs="Palatino Linotype"/>
          <w:sz w:val="22"/>
          <w:szCs w:val="22"/>
        </w:rPr>
        <w:t xml:space="preserve"> en contra de la respuesta a su solicitud por parte del </w:t>
      </w:r>
      <w:r w:rsidRPr="006B01E4">
        <w:rPr>
          <w:rFonts w:ascii="Palatino Linotype" w:eastAsia="Palatino Linotype" w:hAnsi="Palatino Linotype" w:cs="Palatino Linotype"/>
          <w:b/>
          <w:sz w:val="22"/>
          <w:szCs w:val="22"/>
        </w:rPr>
        <w:t>Sistema Municipal Para el Desarrollo Integral de la Familia de Tlalnepantla de Baz</w:t>
      </w:r>
      <w:r w:rsidRPr="006B01E4">
        <w:rPr>
          <w:rFonts w:ascii="Palatino Linotype" w:eastAsia="Palatino Linotype" w:hAnsi="Palatino Linotype" w:cs="Palatino Linotype"/>
          <w:sz w:val="22"/>
          <w:szCs w:val="22"/>
        </w:rPr>
        <w:t>,</w:t>
      </w:r>
      <w:r w:rsidRPr="006B01E4">
        <w:rPr>
          <w:rFonts w:ascii="Palatino Linotype" w:eastAsia="Palatino Linotype" w:hAnsi="Palatino Linotype" w:cs="Palatino Linotype"/>
          <w:b/>
          <w:sz w:val="22"/>
          <w:szCs w:val="22"/>
        </w:rPr>
        <w:t xml:space="preserve"> </w:t>
      </w:r>
      <w:r w:rsidRPr="006B01E4">
        <w:rPr>
          <w:rFonts w:ascii="Palatino Linotype" w:eastAsia="Palatino Linotype" w:hAnsi="Palatino Linotype" w:cs="Palatino Linotype"/>
          <w:sz w:val="22"/>
          <w:szCs w:val="22"/>
        </w:rPr>
        <w:t xml:space="preserve">en lo sucesivo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 xml:space="preserve">se procede a dictar la presente resolución con base en los siguientes: </w:t>
      </w:r>
    </w:p>
    <w:p w14:paraId="33ED58A9" w14:textId="77777777" w:rsidR="00F26B6F" w:rsidRPr="006B01E4" w:rsidRDefault="00AE0A51">
      <w:pPr>
        <w:spacing w:before="240" w:after="240" w:line="360" w:lineRule="auto"/>
        <w:jc w:val="center"/>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I. A N T E C E D E N T E S</w:t>
      </w:r>
    </w:p>
    <w:p w14:paraId="336F1A98" w14:textId="77777777" w:rsidR="00F26B6F" w:rsidRPr="006B01E4" w:rsidRDefault="00AE0A51">
      <w:pPr>
        <w:spacing w:before="240" w:after="240"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1. Solicitud de acceso a la información.</w:t>
      </w:r>
      <w:r w:rsidRPr="006B01E4">
        <w:rPr>
          <w:rFonts w:ascii="Palatino Linotype" w:eastAsia="Palatino Linotype" w:hAnsi="Palatino Linotype" w:cs="Palatino Linotype"/>
          <w:sz w:val="22"/>
          <w:szCs w:val="22"/>
        </w:rPr>
        <w:t xml:space="preserve"> El </w:t>
      </w:r>
      <w:r w:rsidRPr="006B01E4">
        <w:rPr>
          <w:rFonts w:ascii="Palatino Linotype" w:eastAsia="Palatino Linotype" w:hAnsi="Palatino Linotype" w:cs="Palatino Linotype"/>
          <w:b/>
          <w:sz w:val="22"/>
          <w:szCs w:val="22"/>
        </w:rPr>
        <w:t>trece de enero de dos mil veinticinco,</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la parte</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 xml:space="preserve">Recurrente </w:t>
      </w:r>
      <w:r w:rsidRPr="006B01E4">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la solicitud de acceso a la información pública a la que se le asignó el número </w:t>
      </w:r>
      <w:r w:rsidRPr="006B01E4">
        <w:rPr>
          <w:rFonts w:ascii="Palatino Linotype" w:eastAsia="Palatino Linotype" w:hAnsi="Palatino Linotype" w:cs="Palatino Linotype"/>
          <w:b/>
          <w:sz w:val="22"/>
          <w:szCs w:val="22"/>
        </w:rPr>
        <w:t xml:space="preserve">00005/DIFTLALNE/IP/2025, </w:t>
      </w:r>
      <w:r w:rsidRPr="006B01E4">
        <w:rPr>
          <w:rFonts w:ascii="Palatino Linotype" w:eastAsia="Palatino Linotype" w:hAnsi="Palatino Linotype" w:cs="Palatino Linotype"/>
          <w:sz w:val="22"/>
          <w:szCs w:val="22"/>
        </w:rPr>
        <w:t xml:space="preserve">mediante la cual requirió la información siguiente: </w:t>
      </w:r>
    </w:p>
    <w:p w14:paraId="485C12D5" w14:textId="77777777" w:rsidR="00F26B6F" w:rsidRPr="006B01E4" w:rsidRDefault="00AE0A51">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6B01E4">
        <w:rPr>
          <w:rFonts w:ascii="Palatino Linotype" w:eastAsia="Palatino Linotype" w:hAnsi="Palatino Linotype" w:cs="Palatino Linotype"/>
          <w:i/>
          <w:sz w:val="22"/>
          <w:szCs w:val="22"/>
        </w:rPr>
        <w:t xml:space="preserve">“Solicito las actas de entrega recepción de la dirección general que se realizaron en el cambio de la administración 2022-2024 a la nueva 2025 - 2027” (Sic) </w:t>
      </w:r>
    </w:p>
    <w:p w14:paraId="0F4B5883" w14:textId="77777777" w:rsidR="00F26B6F" w:rsidRPr="006B01E4" w:rsidRDefault="00AE0A51">
      <w:pPr>
        <w:spacing w:before="240" w:after="240"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Modalidad de Entrega:</w:t>
      </w:r>
      <w:r w:rsidRPr="006B01E4">
        <w:rPr>
          <w:rFonts w:ascii="Palatino Linotype" w:eastAsia="Palatino Linotype" w:hAnsi="Palatino Linotype" w:cs="Palatino Linotype"/>
          <w:sz w:val="22"/>
          <w:szCs w:val="22"/>
        </w:rPr>
        <w:t xml:space="preserve"> a través del Sistema de Acceso a la Información Mexiquense (SAIMEX).</w:t>
      </w:r>
    </w:p>
    <w:p w14:paraId="588F58FA" w14:textId="77777777" w:rsidR="00F26B6F" w:rsidRPr="006B01E4" w:rsidRDefault="00AE0A51">
      <w:pPr>
        <w:pBdr>
          <w:top w:val="nil"/>
          <w:left w:val="nil"/>
          <w:bottom w:val="nil"/>
          <w:right w:val="nil"/>
          <w:between w:val="nil"/>
        </w:pBdr>
        <w:tabs>
          <w:tab w:val="left" w:pos="142"/>
          <w:tab w:val="left" w:pos="284"/>
        </w:tabs>
        <w:spacing w:before="240" w:after="240" w:line="360" w:lineRule="auto"/>
        <w:jc w:val="both"/>
        <w:rPr>
          <w:rFonts w:ascii="Palatino Linotype" w:eastAsia="Palatino Linotype" w:hAnsi="Palatino Linotype" w:cs="Palatino Linotype"/>
          <w:b/>
          <w:sz w:val="22"/>
          <w:szCs w:val="22"/>
        </w:rPr>
      </w:pPr>
      <w:bookmarkStart w:id="3" w:name="_heading=h.3dy6vkm" w:colFirst="0" w:colLast="0"/>
      <w:bookmarkEnd w:id="3"/>
      <w:r w:rsidRPr="006B01E4">
        <w:rPr>
          <w:rFonts w:ascii="Palatino Linotype" w:eastAsia="Palatino Linotype" w:hAnsi="Palatino Linotype" w:cs="Palatino Linotype"/>
          <w:b/>
          <w:sz w:val="22"/>
          <w:szCs w:val="22"/>
        </w:rPr>
        <w:lastRenderedPageBreak/>
        <w:t xml:space="preserve">2. Respuesta. </w:t>
      </w:r>
      <w:r w:rsidRPr="006B01E4">
        <w:rPr>
          <w:rFonts w:ascii="Palatino Linotype" w:eastAsia="Palatino Linotype" w:hAnsi="Palatino Linotype" w:cs="Palatino Linotype"/>
          <w:sz w:val="22"/>
          <w:szCs w:val="22"/>
        </w:rPr>
        <w:t xml:space="preserve">El </w:t>
      </w:r>
      <w:r w:rsidRPr="006B01E4">
        <w:rPr>
          <w:rFonts w:ascii="Palatino Linotype" w:eastAsia="Palatino Linotype" w:hAnsi="Palatino Linotype" w:cs="Palatino Linotype"/>
          <w:b/>
          <w:sz w:val="22"/>
          <w:szCs w:val="22"/>
        </w:rPr>
        <w:t>cuatro de febrero de dos mil veinticinco</w:t>
      </w:r>
      <w:r w:rsidRPr="006B01E4">
        <w:rPr>
          <w:rFonts w:ascii="Palatino Linotype" w:eastAsia="Palatino Linotype" w:hAnsi="Palatino Linotype" w:cs="Palatino Linotype"/>
          <w:sz w:val="22"/>
          <w:szCs w:val="22"/>
        </w:rPr>
        <w:t xml:space="preserve">,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0E55624A" w14:textId="77777777" w:rsidR="00F26B6F" w:rsidRPr="006B01E4" w:rsidRDefault="00AE0A51">
      <w:pPr>
        <w:spacing w:before="240" w:after="24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“Se adjunta respuesta a solicitud de información, registrada bajo el folio: 00005/DIFTLALNE/IP/2025.” (Sic)</w:t>
      </w:r>
    </w:p>
    <w:p w14:paraId="7CA860D5" w14:textId="77777777" w:rsidR="00F26B6F" w:rsidRPr="006B01E4" w:rsidRDefault="00AE0A51">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Adjunto a la respuesta,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hizo entrega de los archivos electrónicos que contienen la información siguiente:</w:t>
      </w:r>
    </w:p>
    <w:p w14:paraId="6297D52C" w14:textId="77777777" w:rsidR="00F26B6F" w:rsidRPr="006B01E4" w:rsidRDefault="00F26B6F">
      <w:p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p>
    <w:p w14:paraId="75D9D452" w14:textId="77777777" w:rsidR="00F26B6F" w:rsidRPr="006B01E4" w:rsidRDefault="00AE0A51">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RESPUESTA DEL ORGANO INTERNO DE CONTROL.PDF: </w:t>
      </w:r>
    </w:p>
    <w:p w14:paraId="40B337BD" w14:textId="77777777" w:rsidR="00F26B6F" w:rsidRPr="006B01E4" w:rsidRDefault="00F26B6F">
      <w:pPr>
        <w:pBdr>
          <w:top w:val="nil"/>
          <w:left w:val="nil"/>
          <w:bottom w:val="nil"/>
          <w:right w:val="nil"/>
          <w:between w:val="nil"/>
        </w:pBdr>
        <w:ind w:left="720"/>
        <w:rPr>
          <w:rFonts w:ascii="Palatino Linotype" w:eastAsia="Palatino Linotype" w:hAnsi="Palatino Linotype" w:cs="Palatino Linotype"/>
          <w:sz w:val="22"/>
          <w:szCs w:val="22"/>
        </w:rPr>
      </w:pPr>
    </w:p>
    <w:p w14:paraId="366E2181" w14:textId="77777777" w:rsidR="00F26B6F" w:rsidRPr="006B01E4" w:rsidRDefault="00AE0A51">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-Oficio del 17 de enero de 2025, a través del cual la Encargada del Despacho del Órgano Interno de Control del Sistema Municipal DIF de Tlalnepantla de Baz, solicita al Titular de la Unidad de Transparencia someter a consideración del Comité Interno de Transparencia y Acceso a la Información Pública, la versión pública del acta entrega recepción de la administración 2022-2024 a la administración 2025-2027 de la Dirección General del Sistema Municipal DIF de fecha 01 de enero de 2025, misma que refiere anexa en copia simple, y, emitir, en su caso, el acuerdo respectivo, ya que la misma contiene información sensible y confidencial de los servidores públicos que participan en el acto.</w:t>
      </w:r>
    </w:p>
    <w:p w14:paraId="3A083585" w14:textId="77777777" w:rsidR="00F26B6F" w:rsidRPr="006B01E4" w:rsidRDefault="00F26B6F">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67F9F91E" w14:textId="77777777" w:rsidR="00F26B6F" w:rsidRPr="006B01E4" w:rsidRDefault="00AE0A51">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-En versión pública, el Acta Ordinaria de Entrega-Recepción del Periodo de Gestión Constitucional (AER-1) Municipal, respecto de la Dirección General, de fecha 01 de enero de 2025, en la que se testaron los siguientes datos de servidores públicos: </w:t>
      </w:r>
      <w:r w:rsidRPr="006B01E4">
        <w:rPr>
          <w:rFonts w:ascii="Palatino Linotype" w:eastAsia="Palatino Linotype" w:hAnsi="Palatino Linotype" w:cs="Palatino Linotype"/>
          <w:b/>
          <w:sz w:val="22"/>
          <w:szCs w:val="22"/>
        </w:rPr>
        <w:t>CURP, RFC, domicilios particulares, números telefónicos particulares, correos electrónicos particulares, folios de credenciales de elector, domicilios para oír y recibir notificaciones, así como las firmas y rubricas de servidores públicos.</w:t>
      </w:r>
    </w:p>
    <w:p w14:paraId="7BD6F0E0" w14:textId="77777777" w:rsidR="00F26B6F" w:rsidRPr="006B01E4" w:rsidRDefault="00F26B6F">
      <w:pPr>
        <w:pBdr>
          <w:top w:val="nil"/>
          <w:left w:val="nil"/>
          <w:bottom w:val="nil"/>
          <w:right w:val="nil"/>
          <w:between w:val="nil"/>
        </w:pBdr>
        <w:spacing w:line="276" w:lineRule="auto"/>
        <w:ind w:left="360" w:right="49"/>
        <w:jc w:val="both"/>
        <w:rPr>
          <w:rFonts w:ascii="Palatino Linotype" w:eastAsia="Palatino Linotype" w:hAnsi="Palatino Linotype" w:cs="Palatino Linotype"/>
          <w:sz w:val="22"/>
          <w:szCs w:val="22"/>
        </w:rPr>
      </w:pPr>
    </w:p>
    <w:p w14:paraId="7FE3C0AD" w14:textId="77777777" w:rsidR="00F26B6F" w:rsidRPr="006B01E4" w:rsidRDefault="00AE0A51">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SEGUNDA SESION ORDINARIA 2025.PDF: </w:t>
      </w:r>
      <w:r w:rsidRPr="006B01E4">
        <w:rPr>
          <w:rFonts w:ascii="Palatino Linotype" w:eastAsia="Palatino Linotype" w:hAnsi="Palatino Linotype" w:cs="Palatino Linotype"/>
          <w:sz w:val="22"/>
          <w:szCs w:val="22"/>
        </w:rPr>
        <w:t xml:space="preserve">Acta de la segunda sesión ordinaria del Comité de Transparencia del 29 de enero de 2025, a través del cual, bajo el punto 2 del orden del día, mediante el Acuerdo CT/2SO/02/2025, se llevó a cabo la aprobación de la </w:t>
      </w:r>
      <w:r w:rsidRPr="006B01E4">
        <w:rPr>
          <w:rFonts w:ascii="Palatino Linotype" w:eastAsia="Palatino Linotype" w:hAnsi="Palatino Linotype" w:cs="Palatino Linotype"/>
          <w:sz w:val="22"/>
          <w:szCs w:val="22"/>
        </w:rPr>
        <w:lastRenderedPageBreak/>
        <w:t>versión pública del acta entrega-recepción de la administración 2022-2024 a la administración 2025-2027 de la Dirección General del Sistema Municipal DIF de fecha 01 de enero de 2025, propuesta por el Órgano Interno de Control.</w:t>
      </w:r>
    </w:p>
    <w:p w14:paraId="5F639E10" w14:textId="77777777" w:rsidR="00F26B6F" w:rsidRPr="006B01E4" w:rsidRDefault="00F26B6F">
      <w:pPr>
        <w:pBdr>
          <w:top w:val="nil"/>
          <w:left w:val="nil"/>
          <w:bottom w:val="nil"/>
          <w:right w:val="nil"/>
          <w:between w:val="nil"/>
        </w:pBdr>
        <w:ind w:left="720"/>
        <w:rPr>
          <w:rFonts w:ascii="Palatino Linotype" w:eastAsia="Palatino Linotype" w:hAnsi="Palatino Linotype" w:cs="Palatino Linotype"/>
          <w:b/>
          <w:sz w:val="22"/>
          <w:szCs w:val="22"/>
        </w:rPr>
      </w:pPr>
    </w:p>
    <w:p w14:paraId="0BB3B757" w14:textId="77777777" w:rsidR="00F26B6F" w:rsidRPr="006B01E4" w:rsidRDefault="00AE0A51">
      <w:pPr>
        <w:numPr>
          <w:ilvl w:val="0"/>
          <w:numId w:val="2"/>
        </w:numPr>
        <w:pBdr>
          <w:top w:val="nil"/>
          <w:left w:val="nil"/>
          <w:bottom w:val="nil"/>
          <w:right w:val="nil"/>
          <w:between w:val="nil"/>
        </w:pBdr>
        <w:spacing w:line="276" w:lineRule="auto"/>
        <w:ind w:right="49"/>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RESPUESTA UT 05 (2).PDF: </w:t>
      </w:r>
      <w:r w:rsidRPr="006B01E4">
        <w:rPr>
          <w:rFonts w:ascii="Palatino Linotype" w:eastAsia="Palatino Linotype" w:hAnsi="Palatino Linotype" w:cs="Palatino Linotype"/>
          <w:sz w:val="22"/>
          <w:szCs w:val="22"/>
        </w:rPr>
        <w:t>Oficio del 04 de febrero de 2025, a través del cual la Titular de la Unidad de Transparencia informó a la persona solicitante que, hacía entrega de la respuesta del Órgano Interno de Control, en versión pública el acta entrega-recepción requerida, y su acuerdo del Comité de Transparencia que sustenta la misma.</w:t>
      </w:r>
    </w:p>
    <w:p w14:paraId="088D2AD3" w14:textId="77777777" w:rsidR="00F26B6F" w:rsidRPr="006B01E4" w:rsidRDefault="00F26B6F">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p>
    <w:p w14:paraId="2AB08631" w14:textId="77777777" w:rsidR="00F26B6F" w:rsidRPr="006B01E4" w:rsidRDefault="00AE0A51">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3. Interposición del recurso de revisión. </w:t>
      </w:r>
      <w:r w:rsidRPr="006B01E4">
        <w:rPr>
          <w:rFonts w:ascii="Palatino Linotype" w:eastAsia="Palatino Linotype" w:hAnsi="Palatino Linotype" w:cs="Palatino Linotype"/>
          <w:sz w:val="22"/>
          <w:szCs w:val="22"/>
        </w:rPr>
        <w:t xml:space="preserve">Inconforme con los términos de la respuesta emitida por parte del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el</w:t>
      </w:r>
      <w:r w:rsidRPr="006B01E4">
        <w:rPr>
          <w:rFonts w:ascii="Palatino Linotype" w:eastAsia="Palatino Linotype" w:hAnsi="Palatino Linotype" w:cs="Palatino Linotype"/>
          <w:b/>
          <w:sz w:val="22"/>
          <w:szCs w:val="22"/>
        </w:rPr>
        <w:t xml:space="preserve"> seis de febrero de dos mil veinticinco,</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la parte</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Recurrente</w:t>
      </w:r>
      <w:r w:rsidRPr="006B01E4">
        <w:rPr>
          <w:rFonts w:ascii="Palatino Linotype" w:eastAsia="Palatino Linotype" w:hAnsi="Palatino Linotype" w:cs="Palatino Linotype"/>
          <w:sz w:val="22"/>
          <w:szCs w:val="22"/>
        </w:rPr>
        <w:t xml:space="preserve"> interpuso el recurso de revisión a través de </w:t>
      </w:r>
      <w:r w:rsidRPr="006B01E4">
        <w:rPr>
          <w:rFonts w:ascii="Palatino Linotype" w:eastAsia="Palatino Linotype" w:hAnsi="Palatino Linotype" w:cs="Palatino Linotype"/>
          <w:b/>
          <w:sz w:val="22"/>
          <w:szCs w:val="22"/>
        </w:rPr>
        <w:t xml:space="preserve">SAIMEX, </w:t>
      </w:r>
      <w:r w:rsidRPr="006B01E4">
        <w:rPr>
          <w:rFonts w:ascii="Palatino Linotype" w:eastAsia="Palatino Linotype" w:hAnsi="Palatino Linotype" w:cs="Palatino Linotype"/>
          <w:sz w:val="22"/>
          <w:szCs w:val="22"/>
        </w:rPr>
        <w:t>en donde se manifestó de la siguiente manera:</w:t>
      </w:r>
    </w:p>
    <w:p w14:paraId="5118DFB7" w14:textId="77777777" w:rsidR="00F26B6F" w:rsidRPr="006B01E4" w:rsidRDefault="00AE0A51">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a) Acto impugnado: </w:t>
      </w:r>
      <w:r w:rsidRPr="006B01E4">
        <w:rPr>
          <w:rFonts w:ascii="Palatino Linotype" w:eastAsia="Palatino Linotype" w:hAnsi="Palatino Linotype" w:cs="Palatino Linotype"/>
          <w:i/>
          <w:sz w:val="22"/>
          <w:szCs w:val="22"/>
        </w:rPr>
        <w:t>“A la información” (Sic)</w:t>
      </w:r>
    </w:p>
    <w:p w14:paraId="424B481F" w14:textId="77777777" w:rsidR="00F26B6F" w:rsidRPr="006B01E4" w:rsidRDefault="00AE0A51">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6B01E4">
        <w:rPr>
          <w:rFonts w:ascii="Palatino Linotype" w:eastAsia="Palatino Linotype" w:hAnsi="Palatino Linotype" w:cs="Palatino Linotype"/>
          <w:b/>
          <w:sz w:val="22"/>
          <w:szCs w:val="22"/>
        </w:rPr>
        <w:t>b) Razones o motivos de inconformidad</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i/>
          <w:sz w:val="22"/>
          <w:szCs w:val="22"/>
        </w:rPr>
        <w:t>“No están dando la información requerida” (Sic)</w:t>
      </w:r>
    </w:p>
    <w:p w14:paraId="5D1AA287" w14:textId="77777777" w:rsidR="00F26B6F" w:rsidRPr="006B01E4" w:rsidRDefault="00F26B6F">
      <w:pPr>
        <w:spacing w:line="276" w:lineRule="auto"/>
        <w:ind w:left="567" w:right="900"/>
        <w:jc w:val="both"/>
        <w:rPr>
          <w:rFonts w:ascii="Palatino Linotype" w:eastAsia="Palatino Linotype" w:hAnsi="Palatino Linotype" w:cs="Palatino Linotype"/>
          <w:i/>
          <w:sz w:val="22"/>
          <w:szCs w:val="22"/>
        </w:rPr>
      </w:pPr>
    </w:p>
    <w:p w14:paraId="61DA0A01" w14:textId="77777777" w:rsidR="00F26B6F" w:rsidRPr="006B01E4" w:rsidRDefault="00AE0A51">
      <w:pPr>
        <w:spacing w:line="360" w:lineRule="auto"/>
        <w:ind w:right="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 xml:space="preserve">4. Turno. </w:t>
      </w:r>
      <w:r w:rsidRPr="006B01E4">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6B01E4">
        <w:rPr>
          <w:rFonts w:ascii="Palatino Linotype" w:eastAsia="Palatino Linotype" w:hAnsi="Palatino Linotype" w:cs="Palatino Linotype"/>
          <w:b/>
          <w:sz w:val="22"/>
          <w:szCs w:val="22"/>
        </w:rPr>
        <w:t xml:space="preserve">Guadalupe Ramírez Peña, </w:t>
      </w:r>
      <w:r w:rsidRPr="006B01E4">
        <w:rPr>
          <w:rFonts w:ascii="Palatino Linotype" w:eastAsia="Palatino Linotype" w:hAnsi="Palatino Linotype" w:cs="Palatino Linotype"/>
          <w:sz w:val="22"/>
          <w:szCs w:val="22"/>
        </w:rPr>
        <w:t xml:space="preserve">a efecto de que analizara sobre su admisión o su </w:t>
      </w:r>
      <w:proofErr w:type="spellStart"/>
      <w:r w:rsidRPr="006B01E4">
        <w:rPr>
          <w:rFonts w:ascii="Palatino Linotype" w:eastAsia="Palatino Linotype" w:hAnsi="Palatino Linotype" w:cs="Palatino Linotype"/>
          <w:sz w:val="22"/>
          <w:szCs w:val="22"/>
        </w:rPr>
        <w:t>desechamiento</w:t>
      </w:r>
      <w:proofErr w:type="spellEnd"/>
      <w:r w:rsidRPr="006B01E4">
        <w:rPr>
          <w:rFonts w:ascii="Palatino Linotype" w:eastAsia="Palatino Linotype" w:hAnsi="Palatino Linotype" w:cs="Palatino Linotype"/>
          <w:sz w:val="22"/>
          <w:szCs w:val="22"/>
        </w:rPr>
        <w:t>.</w:t>
      </w:r>
    </w:p>
    <w:p w14:paraId="04BEB6F6" w14:textId="77777777" w:rsidR="00F26B6F" w:rsidRPr="006B01E4" w:rsidRDefault="00F26B6F">
      <w:pPr>
        <w:spacing w:line="360" w:lineRule="auto"/>
        <w:ind w:right="51"/>
        <w:jc w:val="both"/>
        <w:rPr>
          <w:rFonts w:ascii="Palatino Linotype" w:eastAsia="Palatino Linotype" w:hAnsi="Palatino Linotype" w:cs="Palatino Linotype"/>
          <w:sz w:val="22"/>
          <w:szCs w:val="22"/>
        </w:rPr>
      </w:pPr>
    </w:p>
    <w:p w14:paraId="237DB2BE"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5. Admisión del Recurso de revisión.</w:t>
      </w:r>
      <w:r w:rsidRPr="006B01E4">
        <w:rPr>
          <w:rFonts w:ascii="Palatino Linotype" w:eastAsia="Palatino Linotype" w:hAnsi="Palatino Linotype" w:cs="Palatino Linotype"/>
          <w:sz w:val="22"/>
          <w:szCs w:val="22"/>
        </w:rPr>
        <w:t xml:space="preserve"> El </w:t>
      </w:r>
      <w:r w:rsidRPr="006B01E4">
        <w:rPr>
          <w:rFonts w:ascii="Palatino Linotype" w:eastAsia="Palatino Linotype" w:hAnsi="Palatino Linotype" w:cs="Palatino Linotype"/>
          <w:b/>
          <w:sz w:val="22"/>
          <w:szCs w:val="22"/>
        </w:rPr>
        <w:t xml:space="preserve">once de febrero de dos mil veinticinco, </w:t>
      </w:r>
      <w:r w:rsidRPr="006B01E4">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w:t>
      </w:r>
      <w:r w:rsidRPr="006B01E4">
        <w:rPr>
          <w:rFonts w:ascii="Palatino Linotype" w:eastAsia="Palatino Linotype" w:hAnsi="Palatino Linotype" w:cs="Palatino Linotype"/>
          <w:sz w:val="22"/>
          <w:szCs w:val="22"/>
        </w:rPr>
        <w:lastRenderedPageBreak/>
        <w:t xml:space="preserve">ahora se resuelve, dando un plazo máximo de siete días hábiles para que las partes manifestaran lo que a su derecho resultara conveniente, ofrecieran pruebas, formularan alegatos y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presentara su informe justificado.</w:t>
      </w:r>
    </w:p>
    <w:p w14:paraId="283EDF6B"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0F0DCEC9" w14:textId="77777777" w:rsidR="00F26B6F" w:rsidRPr="006B01E4" w:rsidRDefault="00AE0A5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6B01E4">
        <w:rPr>
          <w:rFonts w:ascii="Palatino Linotype" w:eastAsia="Palatino Linotype" w:hAnsi="Palatino Linotype" w:cs="Palatino Linotype"/>
          <w:b/>
          <w:sz w:val="22"/>
          <w:szCs w:val="22"/>
        </w:rPr>
        <w:t>6. Manifestaciones</w:t>
      </w:r>
      <w:r w:rsidRPr="006B01E4">
        <w:rPr>
          <w:rFonts w:ascii="Palatino Linotype" w:eastAsia="Palatino Linotype" w:hAnsi="Palatino Linotype" w:cs="Palatino Linotype"/>
          <w:sz w:val="22"/>
          <w:szCs w:val="22"/>
        </w:rPr>
        <w:t xml:space="preserve">. De las constancias que integran el expediente en que se actúa se advierte </w:t>
      </w:r>
      <w:proofErr w:type="gramStart"/>
      <w:r w:rsidRPr="006B01E4">
        <w:rPr>
          <w:rFonts w:ascii="Palatino Linotype" w:eastAsia="Palatino Linotype" w:hAnsi="Palatino Linotype" w:cs="Palatino Linotype"/>
          <w:sz w:val="22"/>
          <w:szCs w:val="22"/>
        </w:rPr>
        <w:t>que</w:t>
      </w:r>
      <w:proofErr w:type="gramEnd"/>
      <w:r w:rsidRPr="006B01E4">
        <w:rPr>
          <w:rFonts w:ascii="Palatino Linotype" w:eastAsia="Palatino Linotype" w:hAnsi="Palatino Linotype" w:cs="Palatino Linotype"/>
          <w:sz w:val="22"/>
          <w:szCs w:val="22"/>
        </w:rPr>
        <w:t xml:space="preserve"> durante el periodo de manifestaciones,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en fecha once de febrero de dos mil veinticinco rindió su informe justificado a través del archivo electrónico denominado “</w:t>
      </w:r>
      <w:r w:rsidRPr="006B01E4">
        <w:rPr>
          <w:rFonts w:ascii="Palatino Linotype" w:eastAsia="Palatino Linotype" w:hAnsi="Palatino Linotype" w:cs="Palatino Linotype"/>
          <w:sz w:val="22"/>
          <w:szCs w:val="22"/>
        </w:rPr>
        <w:tab/>
      </w:r>
      <w:r w:rsidRPr="006B01E4">
        <w:rPr>
          <w:rFonts w:ascii="Palatino Linotype" w:eastAsia="Palatino Linotype" w:hAnsi="Palatino Linotype" w:cs="Palatino Linotype"/>
          <w:b/>
          <w:i/>
          <w:sz w:val="22"/>
          <w:szCs w:val="22"/>
        </w:rPr>
        <w:t xml:space="preserve">Informe Justificado </w:t>
      </w:r>
      <w:proofErr w:type="spellStart"/>
      <w:r w:rsidRPr="006B01E4">
        <w:rPr>
          <w:rFonts w:ascii="Palatino Linotype" w:eastAsia="Palatino Linotype" w:hAnsi="Palatino Linotype" w:cs="Palatino Linotype"/>
          <w:b/>
          <w:i/>
          <w:sz w:val="22"/>
          <w:szCs w:val="22"/>
        </w:rPr>
        <w:t>Organo</w:t>
      </w:r>
      <w:proofErr w:type="spellEnd"/>
      <w:r w:rsidRPr="006B01E4">
        <w:rPr>
          <w:rFonts w:ascii="Palatino Linotype" w:eastAsia="Palatino Linotype" w:hAnsi="Palatino Linotype" w:cs="Palatino Linotype"/>
          <w:b/>
          <w:i/>
          <w:sz w:val="22"/>
          <w:szCs w:val="22"/>
        </w:rPr>
        <w:t xml:space="preserve"> de Control Interno RR 704.pdf</w:t>
      </w:r>
      <w:r w:rsidRPr="006B01E4">
        <w:rPr>
          <w:rFonts w:ascii="Palatino Linotype" w:eastAsia="Palatino Linotype" w:hAnsi="Palatino Linotype" w:cs="Palatino Linotype"/>
          <w:sz w:val="22"/>
          <w:szCs w:val="22"/>
        </w:rPr>
        <w:t>” que contiene la información siguiente:</w:t>
      </w:r>
    </w:p>
    <w:p w14:paraId="1FC2B05D" w14:textId="77777777" w:rsidR="00F26B6F" w:rsidRPr="006B01E4" w:rsidRDefault="00F26B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0AF4B43C" w14:textId="77777777" w:rsidR="00F26B6F" w:rsidRPr="006B01E4" w:rsidRDefault="00AE0A51">
      <w:pPr>
        <w:numPr>
          <w:ilvl w:val="0"/>
          <w:numId w:val="6"/>
        </w:num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Oficio del 10 de febrero de 2025, a través del cual el Encargado de Despacho del Órgano Interno de Control del Sistema Municipal DIF de Tlalnepantla de Baz rindió su informe justificado, en el que medularmente ratificó la respuesta inicial. </w:t>
      </w:r>
    </w:p>
    <w:p w14:paraId="68B30A1B" w14:textId="77777777" w:rsidR="00F26B6F" w:rsidRPr="006B01E4" w:rsidRDefault="00F26B6F">
      <w:pPr>
        <w:pBdr>
          <w:top w:val="nil"/>
          <w:left w:val="nil"/>
          <w:bottom w:val="nil"/>
          <w:right w:val="nil"/>
          <w:between w:val="nil"/>
        </w:pBdr>
        <w:tabs>
          <w:tab w:val="left" w:pos="426"/>
        </w:tabs>
        <w:spacing w:line="276" w:lineRule="auto"/>
        <w:ind w:left="360" w:right="49"/>
        <w:jc w:val="both"/>
        <w:rPr>
          <w:rFonts w:ascii="Palatino Linotype" w:eastAsia="Palatino Linotype" w:hAnsi="Palatino Linotype" w:cs="Palatino Linotype"/>
          <w:sz w:val="22"/>
          <w:szCs w:val="22"/>
        </w:rPr>
      </w:pPr>
    </w:p>
    <w:p w14:paraId="3797A35F" w14:textId="77777777" w:rsidR="00F26B6F" w:rsidRPr="006B01E4" w:rsidRDefault="00AE0A5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Documento el anterior que se puso a la vista de </w:t>
      </w:r>
      <w:r w:rsidRPr="006B01E4">
        <w:rPr>
          <w:rFonts w:ascii="Palatino Linotype" w:eastAsia="Palatino Linotype" w:hAnsi="Palatino Linotype" w:cs="Palatino Linotype"/>
          <w:b/>
          <w:sz w:val="22"/>
          <w:szCs w:val="22"/>
        </w:rPr>
        <w:t xml:space="preserve">la parte Recurrente </w:t>
      </w:r>
      <w:r w:rsidRPr="006B01E4">
        <w:rPr>
          <w:rFonts w:ascii="Palatino Linotype" w:eastAsia="Palatino Linotype" w:hAnsi="Palatino Linotype" w:cs="Palatino Linotype"/>
          <w:sz w:val="22"/>
          <w:szCs w:val="22"/>
        </w:rPr>
        <w:t>el dieciocho de febrero de dos mil veinticinco, a fin de que rindiera alegatos o manifestara lo que conforme a derecho resultara procedente; no obstante, fue omisa en ejercer dicha prerrogativa.</w:t>
      </w:r>
    </w:p>
    <w:p w14:paraId="4F634D20" w14:textId="77777777" w:rsidR="00F26B6F" w:rsidRPr="006B01E4" w:rsidRDefault="00F26B6F">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F92A7C2" w14:textId="77777777" w:rsidR="00F26B6F" w:rsidRPr="006B01E4" w:rsidRDefault="00AE0A51">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 xml:space="preserve">7. Cierre de instrucción. </w:t>
      </w:r>
      <w:r w:rsidRPr="006B01E4">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6B01E4">
        <w:rPr>
          <w:rFonts w:ascii="Palatino Linotype" w:eastAsia="Palatino Linotype" w:hAnsi="Palatino Linotype" w:cs="Palatino Linotype"/>
          <w:b/>
          <w:sz w:val="22"/>
          <w:szCs w:val="22"/>
        </w:rPr>
        <w:t>veinticuatro de febrero de dos mil veinticinco,</w:t>
      </w:r>
      <w:r w:rsidRPr="006B01E4">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283A7CDE" w14:textId="77777777" w:rsidR="00F26B6F" w:rsidRPr="006B01E4" w:rsidRDefault="00F26B6F">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66D51DBF" w14:textId="77777777" w:rsidR="00F26B6F" w:rsidRPr="006B01E4" w:rsidRDefault="00AE0A5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 xml:space="preserve">En razón de que fue debidamente sustanciado el expediente electrónico y no existe diligencia pendiente de desahogo, se emite la Resolución que conforme a Derecho proceda, de acuerdo con los siguientes: </w:t>
      </w:r>
    </w:p>
    <w:p w14:paraId="18E32512" w14:textId="77777777" w:rsidR="00F26B6F" w:rsidRPr="006B01E4" w:rsidRDefault="00AE0A51">
      <w:pPr>
        <w:widowControl w:val="0"/>
        <w:spacing w:before="240" w:after="240" w:line="360" w:lineRule="auto"/>
        <w:jc w:val="center"/>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II. C O N S I D E R A N D O S</w:t>
      </w:r>
    </w:p>
    <w:p w14:paraId="5D11E09B" w14:textId="77777777" w:rsidR="00F26B6F" w:rsidRPr="006B01E4" w:rsidRDefault="00AE0A51">
      <w:pPr>
        <w:spacing w:line="360" w:lineRule="auto"/>
        <w:jc w:val="both"/>
        <w:rPr>
          <w:rFonts w:ascii="Palatino Linotype" w:eastAsia="Palatino Linotype" w:hAnsi="Palatino Linotype" w:cs="Palatino Linotype"/>
          <w:sz w:val="22"/>
          <w:szCs w:val="22"/>
        </w:rPr>
      </w:pPr>
      <w:bookmarkStart w:id="6" w:name="_heading=h.1ksv4uv" w:colFirst="0" w:colLast="0"/>
      <w:bookmarkEnd w:id="6"/>
      <w:r w:rsidRPr="006B01E4">
        <w:rPr>
          <w:rFonts w:ascii="Palatino Linotype" w:eastAsia="Palatino Linotype" w:hAnsi="Palatino Linotype" w:cs="Palatino Linotype"/>
          <w:b/>
          <w:sz w:val="22"/>
          <w:szCs w:val="22"/>
        </w:rPr>
        <w:t>Primero. Competencia.</w:t>
      </w:r>
      <w:r w:rsidRPr="006B01E4">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11E27593"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7C54505" w14:textId="77777777" w:rsidR="00F26B6F" w:rsidRPr="006B01E4" w:rsidRDefault="00AE0A51">
      <w:pPr>
        <w:spacing w:line="360" w:lineRule="auto"/>
        <w:jc w:val="both"/>
        <w:rPr>
          <w:rFonts w:ascii="Palatino Linotype" w:eastAsia="Palatino Linotype" w:hAnsi="Palatino Linotype" w:cs="Palatino Linotype"/>
          <w:sz w:val="22"/>
          <w:szCs w:val="22"/>
        </w:rPr>
      </w:pPr>
      <w:bookmarkStart w:id="7" w:name="_heading=h.tyjcwt" w:colFirst="0" w:colLast="0"/>
      <w:bookmarkEnd w:id="7"/>
      <w:r w:rsidRPr="006B01E4">
        <w:rPr>
          <w:rFonts w:ascii="Palatino Linotype" w:eastAsia="Palatino Linotype" w:hAnsi="Palatino Linotype" w:cs="Palatino Linotype"/>
          <w:b/>
          <w:sz w:val="22"/>
          <w:szCs w:val="22"/>
        </w:rPr>
        <w:t>Segundo. Oportunidad y Procedibilidad del Recurso de Revisión</w:t>
      </w:r>
      <w:r w:rsidRPr="006B01E4">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25F5A8A2"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5C532432"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 xml:space="preserve">remitió la respuesta a la solicitud de información el </w:t>
      </w:r>
      <w:r w:rsidRPr="006B01E4">
        <w:rPr>
          <w:rFonts w:ascii="Palatino Linotype" w:eastAsia="Palatino Linotype" w:hAnsi="Palatino Linotype" w:cs="Palatino Linotype"/>
          <w:b/>
          <w:sz w:val="22"/>
          <w:szCs w:val="22"/>
        </w:rPr>
        <w:t xml:space="preserve">cuatro de febrero de dos mil veinticinco, </w:t>
      </w:r>
      <w:r w:rsidRPr="006B01E4">
        <w:rPr>
          <w:rFonts w:ascii="Palatino Linotype" w:eastAsia="Palatino Linotype" w:hAnsi="Palatino Linotype" w:cs="Palatino Linotype"/>
          <w:sz w:val="22"/>
          <w:szCs w:val="22"/>
        </w:rPr>
        <w:t xml:space="preserve">mientras que el recurso de revisión </w:t>
      </w:r>
      <w:r w:rsidRPr="006B01E4">
        <w:rPr>
          <w:rFonts w:ascii="Palatino Linotype" w:eastAsia="Palatino Linotype" w:hAnsi="Palatino Linotype" w:cs="Palatino Linotype"/>
          <w:sz w:val="22"/>
          <w:szCs w:val="22"/>
        </w:rPr>
        <w:lastRenderedPageBreak/>
        <w:t xml:space="preserve">interpuesto por </w:t>
      </w:r>
      <w:r w:rsidRPr="006B01E4">
        <w:rPr>
          <w:rFonts w:ascii="Palatino Linotype" w:eastAsia="Palatino Linotype" w:hAnsi="Palatino Linotype" w:cs="Palatino Linotype"/>
          <w:b/>
          <w:sz w:val="22"/>
          <w:szCs w:val="22"/>
        </w:rPr>
        <w:t>la parte</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Recurrente</w:t>
      </w:r>
      <w:r w:rsidRPr="006B01E4">
        <w:rPr>
          <w:rFonts w:ascii="Palatino Linotype" w:eastAsia="Palatino Linotype" w:hAnsi="Palatino Linotype" w:cs="Palatino Linotype"/>
          <w:sz w:val="22"/>
          <w:szCs w:val="22"/>
        </w:rPr>
        <w:t xml:space="preserve">, se tuvo por presentado el </w:t>
      </w:r>
      <w:r w:rsidRPr="006B01E4">
        <w:rPr>
          <w:rFonts w:ascii="Palatino Linotype" w:eastAsia="Palatino Linotype" w:hAnsi="Palatino Linotype" w:cs="Palatino Linotype"/>
          <w:b/>
          <w:sz w:val="22"/>
          <w:szCs w:val="22"/>
        </w:rPr>
        <w:t>seis de febrero de dos mil veinticinco</w:t>
      </w:r>
      <w:r w:rsidRPr="006B01E4">
        <w:rPr>
          <w:rFonts w:ascii="Palatino Linotype" w:eastAsia="Palatino Linotype" w:hAnsi="Palatino Linotype" w:cs="Palatino Linotype"/>
          <w:sz w:val="22"/>
          <w:szCs w:val="22"/>
        </w:rPr>
        <w:t xml:space="preserve"> esto es, al </w:t>
      </w:r>
      <w:r w:rsidRPr="006B01E4">
        <w:rPr>
          <w:rFonts w:ascii="Palatino Linotype" w:eastAsia="Palatino Linotype" w:hAnsi="Palatino Linotype" w:cs="Palatino Linotype"/>
          <w:b/>
          <w:sz w:val="22"/>
          <w:szCs w:val="22"/>
          <w:u w:val="single"/>
        </w:rPr>
        <w:t>segundo</w:t>
      </w:r>
      <w:r w:rsidRPr="006B01E4">
        <w:rPr>
          <w:rFonts w:ascii="Palatino Linotype" w:eastAsia="Palatino Linotype" w:hAnsi="Palatino Linotype" w:cs="Palatino Linotype"/>
          <w:sz w:val="22"/>
          <w:szCs w:val="22"/>
        </w:rPr>
        <w:t xml:space="preserve"> día hábil siguiente a aquel </w:t>
      </w:r>
      <w:r w:rsidRPr="006B01E4">
        <w:rPr>
          <w:rFonts w:ascii="Palatino Linotype" w:eastAsia="Palatino Linotype" w:hAnsi="Palatino Linotype" w:cs="Palatino Linotype"/>
          <w:b/>
          <w:sz w:val="22"/>
          <w:szCs w:val="22"/>
        </w:rPr>
        <w:t>en que se tuvo conocimiento de la respuesta impugnada</w:t>
      </w:r>
      <w:r w:rsidRPr="006B01E4">
        <w:rPr>
          <w:rFonts w:ascii="Palatino Linotype" w:eastAsia="Palatino Linotype" w:hAnsi="Palatino Linotype" w:cs="Palatino Linotype"/>
          <w:sz w:val="22"/>
          <w:szCs w:val="22"/>
        </w:rPr>
        <w:t xml:space="preserve">. </w:t>
      </w:r>
    </w:p>
    <w:p w14:paraId="7CA067BB" w14:textId="77777777" w:rsidR="00F26B6F" w:rsidRPr="006B01E4" w:rsidRDefault="00AE0A51">
      <w:pPr>
        <w:spacing w:before="240" w:after="240"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0B85B68" w14:textId="77777777" w:rsidR="00F26B6F" w:rsidRPr="006B01E4" w:rsidRDefault="00AE0A51">
      <w:pPr>
        <w:tabs>
          <w:tab w:val="left" w:pos="7938"/>
        </w:tabs>
        <w:spacing w:line="360" w:lineRule="auto"/>
        <w:jc w:val="both"/>
        <w:rPr>
          <w:rFonts w:ascii="Palatino Linotype" w:eastAsia="Palatino Linotype" w:hAnsi="Palatino Linotype" w:cs="Palatino Linotype"/>
          <w:sz w:val="22"/>
          <w:szCs w:val="22"/>
        </w:rPr>
      </w:pPr>
      <w:bookmarkStart w:id="8" w:name="_heading=h.3znysh7" w:colFirst="0" w:colLast="0"/>
      <w:bookmarkEnd w:id="8"/>
      <w:r w:rsidRPr="006B01E4">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B9782F8" w14:textId="77777777" w:rsidR="00F26B6F" w:rsidRPr="006B01E4" w:rsidRDefault="00F26B6F">
      <w:pPr>
        <w:tabs>
          <w:tab w:val="left" w:pos="7938"/>
        </w:tabs>
        <w:spacing w:line="360" w:lineRule="auto"/>
        <w:jc w:val="both"/>
        <w:rPr>
          <w:rFonts w:ascii="Palatino Linotype" w:eastAsia="Palatino Linotype" w:hAnsi="Palatino Linotype" w:cs="Palatino Linotype"/>
          <w:sz w:val="22"/>
          <w:szCs w:val="22"/>
        </w:rPr>
      </w:pPr>
    </w:p>
    <w:p w14:paraId="6E8823EE"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Finalmente, se advierte que resulta procedente la interposición del recurso, según lo manifestado por </w:t>
      </w:r>
      <w:r w:rsidRPr="006B01E4">
        <w:rPr>
          <w:rFonts w:ascii="Palatino Linotype" w:eastAsia="Palatino Linotype" w:hAnsi="Palatino Linotype" w:cs="Palatino Linotype"/>
          <w:b/>
          <w:sz w:val="22"/>
          <w:szCs w:val="22"/>
        </w:rPr>
        <w:t>la parte</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Recurrente</w:t>
      </w:r>
      <w:r w:rsidRPr="006B01E4">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77D7585E"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B66188B" w14:textId="77777777" w:rsidR="00F26B6F" w:rsidRPr="006B01E4" w:rsidRDefault="00AE0A51">
      <w:pPr>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Artículo 179.</w:t>
      </w:r>
      <w:r w:rsidRPr="006B01E4">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6C852DB" w14:textId="77777777" w:rsidR="00F26B6F" w:rsidRPr="006B01E4" w:rsidRDefault="00AE0A51">
      <w:pPr>
        <w:ind w:left="567" w:right="902"/>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 I. La negativa a la información solicitada;</w:t>
      </w:r>
    </w:p>
    <w:p w14:paraId="3E1F648A" w14:textId="77777777" w:rsidR="00F26B6F" w:rsidRPr="006B01E4" w:rsidRDefault="00AE0A51">
      <w:pPr>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5560D8D3" w14:textId="77777777" w:rsidR="00F26B6F" w:rsidRPr="006B01E4" w:rsidRDefault="00F26B6F">
      <w:pPr>
        <w:ind w:left="567"/>
        <w:rPr>
          <w:rFonts w:ascii="Palatino Linotype" w:eastAsia="Palatino Linotype" w:hAnsi="Palatino Linotype" w:cs="Palatino Linotype"/>
          <w:b/>
          <w:i/>
          <w:sz w:val="22"/>
          <w:szCs w:val="22"/>
        </w:rPr>
      </w:pPr>
    </w:p>
    <w:p w14:paraId="7F6AF68F" w14:textId="77777777" w:rsidR="00F26B6F" w:rsidRPr="006B01E4" w:rsidRDefault="00AE0A51">
      <w:pPr>
        <w:ind w:left="567" w:right="900"/>
        <w:jc w:val="right"/>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 </w:t>
      </w:r>
      <w:r w:rsidRPr="006B01E4">
        <w:rPr>
          <w:rFonts w:ascii="Palatino Linotype" w:eastAsia="Palatino Linotype" w:hAnsi="Palatino Linotype" w:cs="Palatino Linotype"/>
          <w:i/>
          <w:sz w:val="22"/>
          <w:szCs w:val="22"/>
        </w:rPr>
        <w:t>(Énfasis añadido)</w:t>
      </w:r>
    </w:p>
    <w:p w14:paraId="4581B8F8"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1CA1E706" w14:textId="77777777" w:rsidR="00F26B6F" w:rsidRPr="006B01E4" w:rsidRDefault="00AE0A51">
      <w:pPr>
        <w:spacing w:line="360" w:lineRule="auto"/>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Tercero. Materia de la revisión. </w:t>
      </w:r>
      <w:r w:rsidRPr="006B01E4">
        <w:rPr>
          <w:rFonts w:ascii="Palatino Linotype" w:eastAsia="Palatino Linotype" w:hAnsi="Palatino Linotype" w:cs="Palatino Linotype"/>
          <w:sz w:val="22"/>
          <w:szCs w:val="22"/>
        </w:rPr>
        <w:t xml:space="preserve">De la revisión a las constancias y documentos que obran en el expediente electrónico se advierte que, el tema sobre el que este Organismo Garante de Transparencia y Acceso a la Información se pronunciará será: </w:t>
      </w:r>
      <w:r w:rsidRPr="006B01E4">
        <w:rPr>
          <w:rFonts w:ascii="Palatino Linotype" w:eastAsia="Palatino Linotype" w:hAnsi="Palatino Linotype" w:cs="Palatino Linotype"/>
          <w:b/>
          <w:sz w:val="22"/>
          <w:szCs w:val="22"/>
        </w:rPr>
        <w:t xml:space="preserve">verificar si la respuesta e </w:t>
      </w:r>
      <w:r w:rsidRPr="006B01E4">
        <w:rPr>
          <w:rFonts w:ascii="Palatino Linotype" w:eastAsia="Palatino Linotype" w:hAnsi="Palatino Linotype" w:cs="Palatino Linotype"/>
          <w:b/>
          <w:sz w:val="22"/>
          <w:szCs w:val="22"/>
        </w:rPr>
        <w:lastRenderedPageBreak/>
        <w:t>informe justificado otorgado por el Sujeto Obligado es adecuada y suficiente para satisfacer el derecho de acceso a la información pública de la parte Recurrente,</w:t>
      </w:r>
      <w:r w:rsidRPr="006B01E4">
        <w:rPr>
          <w:rFonts w:ascii="Palatino Linotype" w:eastAsia="Palatino Linotype" w:hAnsi="Palatino Linotype" w:cs="Palatino Linotype"/>
          <w:sz w:val="22"/>
          <w:szCs w:val="22"/>
        </w:rPr>
        <w:t xml:space="preserve"> o en su defecto, en caso de ser procedente, ordenar la entrega de la información oportuna.</w:t>
      </w:r>
    </w:p>
    <w:p w14:paraId="0A289E5C"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534FE658"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 xml:space="preserve">Cuarto. Estudio del asunto. </w:t>
      </w:r>
      <w:r w:rsidRPr="006B01E4">
        <w:rPr>
          <w:rFonts w:ascii="Palatino Linotype" w:eastAsia="Palatino Linotype" w:hAnsi="Palatino Linotype" w:cs="Palatino Linotype"/>
          <w:sz w:val="22"/>
          <w:szCs w:val="22"/>
        </w:rPr>
        <w:t xml:space="preserve">Antes de entrar al análisis de los pronunciamientos del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3B449D47"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5252886E" w14:textId="77777777" w:rsidR="00F26B6F" w:rsidRPr="006B01E4" w:rsidRDefault="00AE0A51">
      <w:pPr>
        <w:spacing w:line="276" w:lineRule="auto"/>
        <w:ind w:left="851" w:right="850"/>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6B01E4">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4348C36B" w14:textId="77777777" w:rsidR="00F26B6F" w:rsidRPr="006B01E4" w:rsidRDefault="00AE0A51">
      <w:pPr>
        <w:spacing w:line="276" w:lineRule="auto"/>
        <w:ind w:left="851" w:right="850"/>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597DC972" w14:textId="77777777" w:rsidR="00F26B6F" w:rsidRPr="006B01E4" w:rsidRDefault="00AE0A51">
      <w:pPr>
        <w:spacing w:line="276" w:lineRule="auto"/>
        <w:ind w:left="851" w:right="850"/>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6B01E4">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49A5F1A1" w14:textId="77777777" w:rsidR="00F26B6F" w:rsidRPr="006B01E4" w:rsidRDefault="00AE0A51">
      <w:pPr>
        <w:spacing w:line="276" w:lineRule="auto"/>
        <w:ind w:left="851" w:right="850"/>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i/>
          <w:sz w:val="22"/>
          <w:szCs w:val="22"/>
        </w:rPr>
        <w:lastRenderedPageBreak/>
        <w:t>[…]</w:t>
      </w:r>
    </w:p>
    <w:p w14:paraId="7E3397CF" w14:textId="77777777" w:rsidR="00F26B6F" w:rsidRPr="006B01E4" w:rsidRDefault="00AE0A51">
      <w:pPr>
        <w:spacing w:line="276" w:lineRule="auto"/>
        <w:ind w:left="851" w:right="90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rPr>
        <w:t>“Artículo 6o.</w:t>
      </w:r>
    </w:p>
    <w:p w14:paraId="1C53D6BD" w14:textId="77777777" w:rsidR="00F26B6F" w:rsidRPr="006B01E4" w:rsidRDefault="00AE0A51">
      <w:pPr>
        <w:spacing w:line="276" w:lineRule="auto"/>
        <w:ind w:left="851" w:right="90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i/>
          <w:sz w:val="22"/>
          <w:szCs w:val="22"/>
        </w:rPr>
        <w:t>[...]</w:t>
      </w:r>
    </w:p>
    <w:p w14:paraId="5761D1EC" w14:textId="77777777" w:rsidR="00F26B6F" w:rsidRPr="006B01E4" w:rsidRDefault="00AE0A51">
      <w:pPr>
        <w:spacing w:line="276" w:lineRule="auto"/>
        <w:ind w:left="851" w:right="8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rPr>
        <w:t xml:space="preserve">A. Para el ejercicio del derecho de acceso a la información, la Federación y </w:t>
      </w:r>
      <w:r w:rsidRPr="006B01E4">
        <w:rPr>
          <w:rFonts w:ascii="Palatino Linotype" w:eastAsia="Palatino Linotype" w:hAnsi="Palatino Linotype" w:cs="Palatino Linotype"/>
          <w:b/>
          <w:i/>
          <w:sz w:val="22"/>
          <w:szCs w:val="22"/>
          <w:u w:val="single"/>
        </w:rPr>
        <w:t>las entidades federativas</w:t>
      </w:r>
      <w:r w:rsidRPr="006B01E4">
        <w:rPr>
          <w:rFonts w:ascii="Palatino Linotype" w:eastAsia="Palatino Linotype" w:hAnsi="Palatino Linotype" w:cs="Palatino Linotype"/>
          <w:b/>
          <w:i/>
          <w:sz w:val="22"/>
          <w:szCs w:val="22"/>
        </w:rPr>
        <w:t>,</w:t>
      </w:r>
      <w:r w:rsidRPr="006B01E4">
        <w:rPr>
          <w:rFonts w:ascii="Palatino Linotype" w:eastAsia="Palatino Linotype" w:hAnsi="Palatino Linotype" w:cs="Palatino Linotype"/>
          <w:i/>
          <w:sz w:val="22"/>
          <w:szCs w:val="22"/>
        </w:rPr>
        <w:t xml:space="preserve"> en el ámbito de sus respectivas competencias, se regirán por los siguientes principios y bases:</w:t>
      </w:r>
    </w:p>
    <w:p w14:paraId="5EBF2C97" w14:textId="77777777" w:rsidR="00F26B6F" w:rsidRPr="006B01E4" w:rsidRDefault="00AE0A51">
      <w:pPr>
        <w:spacing w:line="276" w:lineRule="auto"/>
        <w:ind w:left="851" w:right="8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i/>
          <w:sz w:val="22"/>
          <w:szCs w:val="22"/>
        </w:rPr>
        <w:t> </w:t>
      </w:r>
      <w:r w:rsidRPr="006B01E4">
        <w:rPr>
          <w:rFonts w:ascii="Palatino Linotype" w:eastAsia="Palatino Linotype" w:hAnsi="Palatino Linotype" w:cs="Palatino Linotype"/>
          <w:b/>
          <w:i/>
          <w:sz w:val="22"/>
          <w:szCs w:val="22"/>
        </w:rPr>
        <w:t xml:space="preserve">I. </w:t>
      </w:r>
      <w:r w:rsidRPr="006B01E4">
        <w:rPr>
          <w:rFonts w:ascii="Palatino Linotype" w:eastAsia="Palatino Linotype" w:hAnsi="Palatino Linotype" w:cs="Palatino Linotype"/>
          <w:b/>
          <w:i/>
          <w:sz w:val="22"/>
          <w:szCs w:val="22"/>
          <w:u w:val="single"/>
        </w:rPr>
        <w:t xml:space="preserve">Toda la información en posesión de cualquier autoridad, entidad, órgano y organismo de los Poderes Ejecutivo, Legislativo y Judicial, órganos autónomos, </w:t>
      </w:r>
      <w:r w:rsidRPr="006B01E4">
        <w:rPr>
          <w:rFonts w:ascii="Palatino Linotype" w:eastAsia="Palatino Linotype" w:hAnsi="Palatino Linotype" w:cs="Palatino Linotype"/>
          <w:i/>
          <w:sz w:val="22"/>
          <w:szCs w:val="22"/>
        </w:rPr>
        <w:t xml:space="preserve">partidos políticos, fideicomisos y fondos públicos, así como de cualquier persona física, moral o sindicato que reciba y ejerza recursos públicos o realice actos de autoridad en el ámbito federal, estatal y municipal, </w:t>
      </w:r>
      <w:r w:rsidRPr="006B01E4">
        <w:rPr>
          <w:rFonts w:ascii="Palatino Linotype" w:eastAsia="Palatino Linotype" w:hAnsi="Palatino Linotype" w:cs="Palatino Linotype"/>
          <w:b/>
          <w:i/>
          <w:sz w:val="22"/>
          <w:szCs w:val="22"/>
        </w:rPr>
        <w:t>es pública y sólo podrá ser reservada temporalmente por razones de interés público y seguridad nacional,</w:t>
      </w:r>
      <w:r w:rsidRPr="006B01E4">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1E7F3C" w14:textId="77777777" w:rsidR="00F26B6F" w:rsidRPr="006B01E4" w:rsidRDefault="00AE0A51">
      <w:pPr>
        <w:ind w:left="851" w:right="851"/>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18040D98" w14:textId="77777777" w:rsidR="00F26B6F" w:rsidRPr="006B01E4" w:rsidRDefault="00AE0A51">
      <w:pPr>
        <w:spacing w:line="276" w:lineRule="auto"/>
        <w:ind w:left="851" w:right="851"/>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6E8A502A" w14:textId="77777777" w:rsidR="00F26B6F" w:rsidRPr="006B01E4" w:rsidRDefault="00AE0A51">
      <w:pPr>
        <w:spacing w:line="276" w:lineRule="auto"/>
        <w:ind w:left="851" w:right="8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rPr>
        <w:t xml:space="preserve">III. </w:t>
      </w:r>
      <w:r w:rsidRPr="006B01E4">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6B01E4">
        <w:rPr>
          <w:rFonts w:ascii="Palatino Linotype" w:eastAsia="Palatino Linotype" w:hAnsi="Palatino Linotype" w:cs="Palatino Linotype"/>
          <w:i/>
          <w:sz w:val="22"/>
          <w:szCs w:val="22"/>
        </w:rPr>
        <w:t xml:space="preserve"> a sus datos personales o a la rectificación de éstos.</w:t>
      </w:r>
    </w:p>
    <w:p w14:paraId="4B325431" w14:textId="77777777" w:rsidR="00F26B6F" w:rsidRPr="006B01E4" w:rsidRDefault="00AE0A51">
      <w:pPr>
        <w:spacing w:line="276" w:lineRule="auto"/>
        <w:ind w:left="851" w:right="851"/>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i/>
          <w:sz w:val="22"/>
          <w:szCs w:val="22"/>
        </w:rPr>
        <w:t>IV. Se establecerán mecanismos de acceso a la información y procedimientos de revisión expeditos que se sustanciarán ante las instancias competentes en los términos que fija esta Constitución y las leyes.</w:t>
      </w:r>
    </w:p>
    <w:p w14:paraId="64D4BC3B" w14:textId="77777777" w:rsidR="00F26B6F" w:rsidRPr="006B01E4" w:rsidRDefault="00AE0A51">
      <w:pPr>
        <w:spacing w:line="276" w:lineRule="auto"/>
        <w:ind w:left="851" w:right="8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i/>
          <w:sz w:val="22"/>
          <w:szCs w:val="22"/>
        </w:rPr>
        <w:t xml:space="preserve">V. </w:t>
      </w:r>
      <w:r w:rsidRPr="006B01E4">
        <w:rPr>
          <w:rFonts w:ascii="Palatino Linotype" w:eastAsia="Palatino Linotype" w:hAnsi="Palatino Linotype" w:cs="Palatino Linotype"/>
          <w:i/>
          <w:sz w:val="22"/>
          <w:szCs w:val="22"/>
        </w:rPr>
        <w:t xml:space="preserve">Los sujetos obligados deberán preservar sus documentos en archivos administrativos actualizados y publicarán, a través de los medios electrónicos disponibles, la información completa y actualizada sobre el ejercicio de los recursos </w:t>
      </w:r>
      <w:r w:rsidRPr="006B01E4">
        <w:rPr>
          <w:rFonts w:ascii="Palatino Linotype" w:eastAsia="Palatino Linotype" w:hAnsi="Palatino Linotype" w:cs="Palatino Linotype"/>
          <w:i/>
          <w:sz w:val="22"/>
          <w:szCs w:val="22"/>
        </w:rPr>
        <w:lastRenderedPageBreak/>
        <w:t>públicos y los indicadores que permitan rendir cuenta del cumplimiento de sus objetivos y de los resultados obtenidos.</w:t>
      </w:r>
    </w:p>
    <w:p w14:paraId="50461ADE" w14:textId="77777777" w:rsidR="00F26B6F" w:rsidRPr="006B01E4" w:rsidRDefault="00AE0A51">
      <w:pPr>
        <w:spacing w:line="276" w:lineRule="auto"/>
        <w:ind w:left="851" w:right="8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i/>
          <w:sz w:val="22"/>
          <w:szCs w:val="22"/>
        </w:rPr>
        <w:t> </w:t>
      </w:r>
      <w:r w:rsidRPr="006B01E4">
        <w:rPr>
          <w:rFonts w:ascii="Palatino Linotype" w:eastAsia="Palatino Linotype" w:hAnsi="Palatino Linotype" w:cs="Palatino Linotype"/>
          <w:b/>
          <w:i/>
          <w:sz w:val="22"/>
          <w:szCs w:val="22"/>
        </w:rPr>
        <w:t xml:space="preserve">VI. </w:t>
      </w:r>
      <w:r w:rsidRPr="006B01E4">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2C81A505" w14:textId="77777777" w:rsidR="00F26B6F" w:rsidRPr="006B01E4" w:rsidRDefault="00AE0A51">
      <w:pPr>
        <w:spacing w:line="276" w:lineRule="auto"/>
        <w:ind w:left="851" w:right="851"/>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w:t>
      </w:r>
      <w:r w:rsidRPr="006B01E4">
        <w:rPr>
          <w:rFonts w:ascii="Palatino Linotype" w:eastAsia="Palatino Linotype" w:hAnsi="Palatino Linotype" w:cs="Palatino Linotype"/>
          <w:b/>
          <w:i/>
          <w:sz w:val="22"/>
          <w:szCs w:val="22"/>
        </w:rPr>
        <w:t xml:space="preserve">VII. </w:t>
      </w:r>
      <w:r w:rsidRPr="006B01E4">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04A479A7" w14:textId="77777777" w:rsidR="00F26B6F" w:rsidRPr="006B01E4" w:rsidRDefault="00F26B6F">
      <w:pPr>
        <w:spacing w:line="276" w:lineRule="auto"/>
        <w:ind w:left="851" w:right="851"/>
        <w:jc w:val="both"/>
        <w:rPr>
          <w:rFonts w:ascii="Palatino Linotype" w:eastAsia="Palatino Linotype" w:hAnsi="Palatino Linotype" w:cs="Palatino Linotype"/>
          <w:sz w:val="22"/>
          <w:szCs w:val="22"/>
        </w:rPr>
      </w:pPr>
    </w:p>
    <w:p w14:paraId="34DB9E10"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transcribe para un mejor entendimiento:</w:t>
      </w:r>
    </w:p>
    <w:p w14:paraId="684B8D99"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58412DB"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Artículo 4</w:t>
      </w:r>
      <w:r w:rsidRPr="006B01E4">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26D42118" w14:textId="77777777" w:rsidR="00F26B6F" w:rsidRPr="006B01E4" w:rsidRDefault="00F26B6F">
      <w:pPr>
        <w:spacing w:line="276" w:lineRule="auto"/>
        <w:ind w:left="567" w:right="616"/>
        <w:jc w:val="both"/>
        <w:rPr>
          <w:rFonts w:ascii="Palatino Linotype" w:eastAsia="Palatino Linotype" w:hAnsi="Palatino Linotype" w:cs="Palatino Linotype"/>
          <w:i/>
          <w:sz w:val="22"/>
          <w:szCs w:val="22"/>
        </w:rPr>
      </w:pPr>
    </w:p>
    <w:p w14:paraId="33065EC6"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6B01E4">
        <w:rPr>
          <w:rFonts w:ascii="Palatino Linotype" w:eastAsia="Palatino Linotype" w:hAnsi="Palatino Linotype" w:cs="Palatino Linotype"/>
          <w:i/>
          <w:sz w:val="22"/>
          <w:szCs w:val="22"/>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w:t>
      </w:r>
      <w:r w:rsidRPr="006B01E4">
        <w:rPr>
          <w:rFonts w:ascii="Palatino Linotype" w:eastAsia="Palatino Linotype" w:hAnsi="Palatino Linotype" w:cs="Palatino Linotype"/>
          <w:i/>
          <w:sz w:val="22"/>
          <w:szCs w:val="22"/>
        </w:rPr>
        <w:lastRenderedPageBreak/>
        <w:t>de México y Municipios 29 como reservada temporalmente por razones de interés público, en los términos de las causas legítimas y estrictamente necesarias previstas por esta Ley.</w:t>
      </w:r>
    </w:p>
    <w:p w14:paraId="166EAF98" w14:textId="77777777" w:rsidR="00F26B6F" w:rsidRPr="006B01E4" w:rsidRDefault="00F26B6F">
      <w:pPr>
        <w:spacing w:line="276" w:lineRule="auto"/>
        <w:ind w:left="567" w:right="616"/>
        <w:jc w:val="both"/>
        <w:rPr>
          <w:rFonts w:ascii="Palatino Linotype" w:eastAsia="Palatino Linotype" w:hAnsi="Palatino Linotype" w:cs="Palatino Linotype"/>
          <w:i/>
          <w:sz w:val="22"/>
          <w:szCs w:val="22"/>
        </w:rPr>
      </w:pPr>
    </w:p>
    <w:p w14:paraId="2F530FA5"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6B01E4">
        <w:rPr>
          <w:rFonts w:ascii="Palatino Linotype" w:eastAsia="Palatino Linotype" w:hAnsi="Palatino Linotype" w:cs="Palatino Linotype"/>
          <w:i/>
          <w:sz w:val="22"/>
          <w:szCs w:val="22"/>
        </w:rPr>
        <w:t>.”</w:t>
      </w:r>
    </w:p>
    <w:p w14:paraId="208BF3FA"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41B78CA"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Esto es,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que a la letra dice:</w:t>
      </w:r>
    </w:p>
    <w:p w14:paraId="1CF5B55A"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93AFA9D"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“Artículo 12.-</w:t>
      </w:r>
      <w:r w:rsidRPr="006B01E4">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06AD265D" w14:textId="77777777" w:rsidR="00F26B6F" w:rsidRPr="006B01E4" w:rsidRDefault="00F26B6F">
      <w:pPr>
        <w:spacing w:line="276" w:lineRule="auto"/>
        <w:ind w:left="567" w:right="616"/>
        <w:jc w:val="both"/>
        <w:rPr>
          <w:rFonts w:ascii="Palatino Linotype" w:eastAsia="Palatino Linotype" w:hAnsi="Palatino Linotype" w:cs="Palatino Linotype"/>
          <w:i/>
          <w:sz w:val="22"/>
          <w:szCs w:val="22"/>
        </w:rPr>
      </w:pPr>
    </w:p>
    <w:p w14:paraId="3BA582A5" w14:textId="77777777" w:rsidR="00F26B6F" w:rsidRPr="006B01E4" w:rsidRDefault="00AE0A51">
      <w:pPr>
        <w:spacing w:line="276" w:lineRule="auto"/>
        <w:ind w:left="567" w:right="616"/>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6B01E4">
        <w:rPr>
          <w:rFonts w:ascii="Palatino Linotype" w:eastAsia="Palatino Linotype" w:hAnsi="Palatino Linotype" w:cs="Palatino Linotype"/>
          <w:i/>
          <w:sz w:val="22"/>
          <w:szCs w:val="22"/>
        </w:rPr>
        <w:t xml:space="preserve">. </w:t>
      </w:r>
      <w:r w:rsidRPr="006B01E4">
        <w:rPr>
          <w:rFonts w:ascii="Palatino Linotype" w:eastAsia="Palatino Linotype" w:hAnsi="Palatino Linotype" w:cs="Palatino Linotype"/>
          <w:b/>
          <w:i/>
          <w:sz w:val="22"/>
          <w:szCs w:val="22"/>
        </w:rPr>
        <w:t xml:space="preserve">La obligación de proporcionar información no comprende el procesamiento de la misma, ni el presentarla conforme al interés del solicitante; no estarán obligados a generarla, resumirla, efectuar cálculos o practicar investigaciones”. </w:t>
      </w:r>
    </w:p>
    <w:p w14:paraId="5791CB02" w14:textId="77777777" w:rsidR="00F26B6F" w:rsidRPr="006B01E4" w:rsidRDefault="00F26B6F">
      <w:pPr>
        <w:spacing w:line="360" w:lineRule="auto"/>
        <w:ind w:left="567" w:right="616"/>
        <w:jc w:val="both"/>
        <w:rPr>
          <w:rFonts w:ascii="Palatino Linotype" w:eastAsia="Palatino Linotype" w:hAnsi="Palatino Linotype" w:cs="Palatino Linotype"/>
          <w:i/>
          <w:sz w:val="22"/>
          <w:szCs w:val="22"/>
        </w:rPr>
      </w:pPr>
    </w:p>
    <w:p w14:paraId="0F25E81E" w14:textId="77777777" w:rsidR="00F26B6F" w:rsidRPr="006B01E4" w:rsidRDefault="00AE0A51">
      <w:pPr>
        <w:spacing w:line="360" w:lineRule="auto"/>
        <w:ind w:right="-93"/>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Es decir, que todo sujeto obligado que genere, recopile, administre, procese, archive, posea o conserven, son responsables de la misma teniendo a su vez la obligación de proporcionar la información que se les requiera sin necesidad de resumirla, efectuar procedimientos para </w:t>
      </w:r>
      <w:r w:rsidRPr="006B01E4">
        <w:rPr>
          <w:rFonts w:ascii="Palatino Linotype" w:eastAsia="Palatino Linotype" w:hAnsi="Palatino Linotype" w:cs="Palatino Linotype"/>
          <w:sz w:val="22"/>
          <w:szCs w:val="22"/>
        </w:rPr>
        <w:lastRenderedPageBreak/>
        <w:t>obtenerla, calcular y practicar investigaciones; en otras palabras, que los Sujetos Obligados sólo se concretaran a proporcionar la información solicitada que tengan en su poder en el estado que se encuentran, sin necesidad de concretarse al interés o términos específicos del solicitante.</w:t>
      </w:r>
    </w:p>
    <w:p w14:paraId="3C4678F3" w14:textId="77777777" w:rsidR="00F26B6F" w:rsidRPr="006B01E4" w:rsidRDefault="00F26B6F">
      <w:pPr>
        <w:spacing w:line="360" w:lineRule="auto"/>
        <w:ind w:right="-93"/>
        <w:jc w:val="both"/>
        <w:rPr>
          <w:rFonts w:ascii="Palatino Linotype" w:eastAsia="Palatino Linotype" w:hAnsi="Palatino Linotype" w:cs="Palatino Linotype"/>
          <w:sz w:val="22"/>
          <w:szCs w:val="22"/>
        </w:rPr>
      </w:pPr>
    </w:p>
    <w:p w14:paraId="769AE900" w14:textId="77777777" w:rsidR="00F26B6F" w:rsidRPr="006B01E4" w:rsidRDefault="00AE0A51">
      <w:pPr>
        <w:spacing w:line="360" w:lineRule="auto"/>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sidRPr="006B01E4">
        <w:rPr>
          <w:rFonts w:ascii="Palatino Linotype" w:eastAsia="Palatino Linotype" w:hAnsi="Palatino Linotype" w:cs="Palatino Linotype"/>
          <w:b/>
          <w:sz w:val="22"/>
          <w:szCs w:val="22"/>
        </w:rPr>
        <w:t xml:space="preserve"> </w:t>
      </w:r>
    </w:p>
    <w:p w14:paraId="2FE9A654"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319EABC6"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No existe obligación de elaborar documentos ad hoc para atender las solicitudes de acceso a la información.</w:t>
      </w:r>
      <w:r w:rsidRPr="006B01E4">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2F309ACE" w14:textId="77777777" w:rsidR="00F26B6F" w:rsidRPr="006B01E4" w:rsidRDefault="00F26B6F">
      <w:pPr>
        <w:spacing w:line="360" w:lineRule="auto"/>
        <w:ind w:right="-93"/>
        <w:jc w:val="both"/>
        <w:rPr>
          <w:rFonts w:ascii="Palatino Linotype" w:eastAsia="Palatino Linotype" w:hAnsi="Palatino Linotype" w:cs="Palatino Linotype"/>
          <w:sz w:val="22"/>
          <w:szCs w:val="22"/>
        </w:rPr>
      </w:pPr>
    </w:p>
    <w:p w14:paraId="76AF9C70"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4A115917"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693B07C"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3AE63274"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2C2A68D4"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72045AF0" w14:textId="77777777" w:rsidR="00F26B6F" w:rsidRPr="006B01E4" w:rsidRDefault="00F26B6F">
      <w:pPr>
        <w:spacing w:line="360" w:lineRule="auto"/>
        <w:ind w:left="851" w:right="899"/>
        <w:jc w:val="both"/>
        <w:rPr>
          <w:rFonts w:ascii="Palatino Linotype" w:eastAsia="Palatino Linotype" w:hAnsi="Palatino Linotype" w:cs="Palatino Linotype"/>
          <w:i/>
          <w:sz w:val="22"/>
          <w:szCs w:val="22"/>
        </w:rPr>
      </w:pPr>
    </w:p>
    <w:p w14:paraId="2C21A5CB"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 xml:space="preserve">Artículo 3. </w:t>
      </w:r>
      <w:r w:rsidRPr="006B01E4">
        <w:rPr>
          <w:rFonts w:ascii="Palatino Linotype" w:eastAsia="Palatino Linotype" w:hAnsi="Palatino Linotype" w:cs="Palatino Linotype"/>
          <w:i/>
          <w:sz w:val="22"/>
          <w:szCs w:val="22"/>
        </w:rPr>
        <w:t>Para los efectos de la presente Ley se entenderá por:</w:t>
      </w:r>
    </w:p>
    <w:p w14:paraId="21E23949"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7EBC6581"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XI. Documento:</w:t>
      </w:r>
      <w:r w:rsidRPr="006B01E4">
        <w:rPr>
          <w:rFonts w:ascii="Palatino Linotype" w:eastAsia="Palatino Linotype" w:hAnsi="Palatino Linotype" w:cs="Palatino Linotype"/>
          <w:i/>
          <w:sz w:val="22"/>
          <w:szCs w:val="22"/>
        </w:rPr>
        <w:t xml:space="preserve"> Los expedientes, reportes, estudios, actas</w:t>
      </w:r>
      <w:r w:rsidRPr="006B01E4">
        <w:rPr>
          <w:rFonts w:ascii="Palatino Linotype" w:eastAsia="Palatino Linotype" w:hAnsi="Palatino Linotype" w:cs="Palatino Linotype"/>
          <w:b/>
          <w:i/>
          <w:sz w:val="22"/>
          <w:szCs w:val="22"/>
        </w:rPr>
        <w:t>,</w:t>
      </w:r>
      <w:r w:rsidRPr="006B01E4">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C8F0AB7" w14:textId="77777777" w:rsidR="00F26B6F" w:rsidRPr="006B01E4" w:rsidRDefault="00F26B6F">
      <w:pPr>
        <w:spacing w:line="360" w:lineRule="auto"/>
        <w:ind w:left="851" w:right="899"/>
        <w:jc w:val="both"/>
        <w:rPr>
          <w:rFonts w:ascii="Palatino Linotype" w:eastAsia="Palatino Linotype" w:hAnsi="Palatino Linotype" w:cs="Palatino Linotype"/>
          <w:sz w:val="22"/>
          <w:szCs w:val="22"/>
        </w:rPr>
      </w:pPr>
    </w:p>
    <w:p w14:paraId="369AC3E8"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6A5A6250"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287A7865" w14:textId="77777777" w:rsidR="00F26B6F" w:rsidRPr="006B01E4" w:rsidRDefault="00AE0A51">
      <w:pPr>
        <w:spacing w:line="276" w:lineRule="auto"/>
        <w:ind w:left="567" w:right="616"/>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sz w:val="22"/>
          <w:szCs w:val="22"/>
        </w:rPr>
        <w:t>“</w:t>
      </w:r>
      <w:r w:rsidRPr="006B01E4">
        <w:rPr>
          <w:rFonts w:ascii="Palatino Linotype" w:eastAsia="Palatino Linotype" w:hAnsi="Palatino Linotype" w:cs="Palatino Linotype"/>
          <w:b/>
          <w:i/>
          <w:sz w:val="22"/>
          <w:szCs w:val="22"/>
        </w:rPr>
        <w:t>CRITERIO 0002-11. INFORMACIÓN PÚBLICA, CONCEPTO DE, EN MATERIA DE TRANSPARENCIA. INTERPRETACIÓN SISTEMÁTICA DE LOS ARTÍCULOS 2°, FRACCIÓN V, XV, Y XVI, 3°, 4°, 11 Y 41.</w:t>
      </w:r>
      <w:r w:rsidRPr="006B01E4">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D6992A7"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En </w:t>
      </w:r>
      <w:proofErr w:type="gramStart"/>
      <w:r w:rsidRPr="006B01E4">
        <w:rPr>
          <w:rFonts w:ascii="Palatino Linotype" w:eastAsia="Palatino Linotype" w:hAnsi="Palatino Linotype" w:cs="Palatino Linotype"/>
          <w:i/>
          <w:sz w:val="22"/>
          <w:szCs w:val="22"/>
        </w:rPr>
        <w:t>consecuencia</w:t>
      </w:r>
      <w:proofErr w:type="gramEnd"/>
      <w:r w:rsidRPr="006B01E4">
        <w:rPr>
          <w:rFonts w:ascii="Palatino Linotype" w:eastAsia="Palatino Linotype" w:hAnsi="Palatino Linotype" w:cs="Palatino Linotype"/>
          <w:i/>
          <w:sz w:val="22"/>
          <w:szCs w:val="22"/>
        </w:rPr>
        <w:t xml:space="preserve"> el acceso a la información se refiere a que se cumplan cualquiera de los siguientes tres supuestos:</w:t>
      </w:r>
    </w:p>
    <w:p w14:paraId="562C1A4F"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1) Que se trate de información registrada en cualquier soporte documental, </w:t>
      </w:r>
      <w:proofErr w:type="gramStart"/>
      <w:r w:rsidRPr="006B01E4">
        <w:rPr>
          <w:rFonts w:ascii="Palatino Linotype" w:eastAsia="Palatino Linotype" w:hAnsi="Palatino Linotype" w:cs="Palatino Linotype"/>
          <w:i/>
          <w:sz w:val="22"/>
          <w:szCs w:val="22"/>
        </w:rPr>
        <w:t>que</w:t>
      </w:r>
      <w:proofErr w:type="gramEnd"/>
      <w:r w:rsidRPr="006B01E4">
        <w:rPr>
          <w:rFonts w:ascii="Palatino Linotype" w:eastAsia="Palatino Linotype" w:hAnsi="Palatino Linotype" w:cs="Palatino Linotype"/>
          <w:i/>
          <w:sz w:val="22"/>
          <w:szCs w:val="22"/>
        </w:rPr>
        <w:t xml:space="preserve"> en ejercicio de las atribuciones conferidas, sea generada por los Sujetos Obligados;</w:t>
      </w:r>
    </w:p>
    <w:p w14:paraId="74FA3C76" w14:textId="77777777" w:rsidR="00F26B6F" w:rsidRPr="006B01E4" w:rsidRDefault="00AE0A51">
      <w:pPr>
        <w:spacing w:line="276" w:lineRule="auto"/>
        <w:ind w:left="567" w:right="616"/>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2) Que se trate de información registrada en cualquier soporte documental, </w:t>
      </w:r>
      <w:proofErr w:type="gramStart"/>
      <w:r w:rsidRPr="006B01E4">
        <w:rPr>
          <w:rFonts w:ascii="Palatino Linotype" w:eastAsia="Palatino Linotype" w:hAnsi="Palatino Linotype" w:cs="Palatino Linotype"/>
          <w:b/>
          <w:i/>
          <w:sz w:val="22"/>
          <w:szCs w:val="22"/>
        </w:rPr>
        <w:t>que</w:t>
      </w:r>
      <w:proofErr w:type="gramEnd"/>
      <w:r w:rsidRPr="006B01E4">
        <w:rPr>
          <w:rFonts w:ascii="Palatino Linotype" w:eastAsia="Palatino Linotype" w:hAnsi="Palatino Linotype" w:cs="Palatino Linotype"/>
          <w:b/>
          <w:i/>
          <w:sz w:val="22"/>
          <w:szCs w:val="22"/>
        </w:rPr>
        <w:t xml:space="preserve"> en ejercicio de las atribuciones conferidas, sea administrada por los Sujetos Obligados, y</w:t>
      </w:r>
    </w:p>
    <w:p w14:paraId="3EEE6D0F" w14:textId="77777777" w:rsidR="00F26B6F" w:rsidRPr="006B01E4" w:rsidRDefault="00AE0A51">
      <w:pPr>
        <w:spacing w:line="276" w:lineRule="auto"/>
        <w:ind w:left="567" w:right="616"/>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3) Que se trate de información registrada en cualquier soporte documental, </w:t>
      </w:r>
      <w:proofErr w:type="gramStart"/>
      <w:r w:rsidRPr="006B01E4">
        <w:rPr>
          <w:rFonts w:ascii="Palatino Linotype" w:eastAsia="Palatino Linotype" w:hAnsi="Palatino Linotype" w:cs="Palatino Linotype"/>
          <w:b/>
          <w:i/>
          <w:sz w:val="22"/>
          <w:szCs w:val="22"/>
        </w:rPr>
        <w:t>que</w:t>
      </w:r>
      <w:proofErr w:type="gramEnd"/>
      <w:r w:rsidRPr="006B01E4">
        <w:rPr>
          <w:rFonts w:ascii="Palatino Linotype" w:eastAsia="Palatino Linotype" w:hAnsi="Palatino Linotype" w:cs="Palatino Linotype"/>
          <w:b/>
          <w:i/>
          <w:sz w:val="22"/>
          <w:szCs w:val="22"/>
        </w:rPr>
        <w:t xml:space="preserve"> en ejercicio de las atribuciones conferidas, se encuentre en posesión de los Sujetos Obligados.” </w:t>
      </w:r>
    </w:p>
    <w:p w14:paraId="5BDAAB65" w14:textId="77777777" w:rsidR="00F26B6F" w:rsidRPr="006B01E4" w:rsidRDefault="00F26B6F">
      <w:pPr>
        <w:spacing w:line="276" w:lineRule="auto"/>
        <w:ind w:left="567" w:right="616"/>
        <w:jc w:val="both"/>
        <w:rPr>
          <w:rFonts w:ascii="Palatino Linotype" w:eastAsia="Palatino Linotype" w:hAnsi="Palatino Linotype" w:cs="Palatino Linotype"/>
          <w:b/>
          <w:i/>
          <w:sz w:val="22"/>
          <w:szCs w:val="22"/>
        </w:rPr>
      </w:pPr>
    </w:p>
    <w:p w14:paraId="6EEE1E73"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De ahí que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w:t>
      </w:r>
      <w:r w:rsidRPr="006B01E4">
        <w:rPr>
          <w:rFonts w:ascii="Palatino Linotype" w:eastAsia="Palatino Linotype" w:hAnsi="Palatino Linotype" w:cs="Palatino Linotype"/>
          <w:sz w:val="22"/>
          <w:szCs w:val="22"/>
        </w:rPr>
        <w:lastRenderedPageBreak/>
        <w:t>acuerdo con sus facultades, atribuciones y obligaciones señaladas por la Ley en la materia</w:t>
      </w:r>
      <w:r w:rsidRPr="006B01E4">
        <w:rPr>
          <w:rFonts w:ascii="Palatino Linotype" w:eastAsia="Palatino Linotype" w:hAnsi="Palatino Linotype" w:cs="Palatino Linotype"/>
          <w:sz w:val="22"/>
          <w:szCs w:val="22"/>
          <w:vertAlign w:val="superscript"/>
        </w:rPr>
        <w:footnoteReference w:id="1"/>
      </w:r>
      <w:r w:rsidRPr="006B01E4">
        <w:rPr>
          <w:rFonts w:ascii="Palatino Linotype" w:eastAsia="Palatino Linotype" w:hAnsi="Palatino Linotype" w:cs="Palatino Linotype"/>
          <w:sz w:val="22"/>
          <w:szCs w:val="22"/>
        </w:rPr>
        <w:t>, así como de interés público, es decir, aquella que resulta relevante o beneficiosa para la sociedad y no simplemente de interés individual, y cuya divulgación resulta útil para que el público comprenda las actividades que llevan a cabo los Sujetos Obligados</w:t>
      </w:r>
      <w:r w:rsidRPr="006B01E4">
        <w:rPr>
          <w:rFonts w:ascii="Palatino Linotype" w:eastAsia="Palatino Linotype" w:hAnsi="Palatino Linotype" w:cs="Palatino Linotype"/>
          <w:sz w:val="22"/>
          <w:szCs w:val="22"/>
          <w:vertAlign w:val="superscript"/>
        </w:rPr>
        <w:footnoteReference w:id="2"/>
      </w:r>
      <w:r w:rsidRPr="006B01E4">
        <w:rPr>
          <w:rFonts w:ascii="Palatino Linotype" w:eastAsia="Palatino Linotype" w:hAnsi="Palatino Linotype" w:cs="Palatino Linotype"/>
          <w:sz w:val="22"/>
          <w:szCs w:val="22"/>
        </w:rPr>
        <w:t>, como pudiera tratarse de aquella relacionada con las obligaciones de transparencia señaladas en los artículos 92 y 100 de la Ley de la Materia.</w:t>
      </w:r>
    </w:p>
    <w:p w14:paraId="40131D09" w14:textId="77777777" w:rsidR="00F26B6F" w:rsidRPr="006B01E4" w:rsidRDefault="00F26B6F">
      <w:pPr>
        <w:spacing w:line="360" w:lineRule="auto"/>
        <w:ind w:right="-150"/>
        <w:jc w:val="both"/>
        <w:rPr>
          <w:rFonts w:ascii="Palatino Linotype" w:eastAsia="Palatino Linotype" w:hAnsi="Palatino Linotype" w:cs="Palatino Linotype"/>
          <w:sz w:val="22"/>
          <w:szCs w:val="22"/>
        </w:rPr>
      </w:pPr>
    </w:p>
    <w:p w14:paraId="384DB477" w14:textId="77777777" w:rsidR="00F26B6F" w:rsidRPr="006B01E4" w:rsidRDefault="00AE0A5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bookmarkStart w:id="9" w:name="_heading=h.1y810tw" w:colFirst="0" w:colLast="0"/>
      <w:bookmarkEnd w:id="9"/>
      <w:r w:rsidRPr="006B01E4">
        <w:rPr>
          <w:rFonts w:ascii="Palatino Linotype" w:eastAsia="Palatino Linotype" w:hAnsi="Palatino Linotype" w:cs="Palatino Linotype"/>
          <w:sz w:val="22"/>
          <w:szCs w:val="22"/>
        </w:rPr>
        <w:t xml:space="preserve">Para ello, conviene iniciar el presente estudio señalando que la persona solicitante requirió del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 xml:space="preserve">respecto de la </w:t>
      </w:r>
      <w:r w:rsidRPr="006B01E4">
        <w:rPr>
          <w:rFonts w:ascii="Palatino Linotype" w:eastAsia="Palatino Linotype" w:hAnsi="Palatino Linotype" w:cs="Palatino Linotype"/>
          <w:b/>
          <w:sz w:val="22"/>
          <w:szCs w:val="22"/>
          <w:u w:val="single"/>
        </w:rPr>
        <w:t>Dirección General del Sistema Municipal Para el Desarrollo Integral de la Familia de Tlalnepantla de Baz</w:t>
      </w:r>
      <w:r w:rsidRPr="006B01E4">
        <w:rPr>
          <w:rFonts w:ascii="Palatino Linotype" w:eastAsia="Palatino Linotype" w:hAnsi="Palatino Linotype" w:cs="Palatino Linotype"/>
          <w:sz w:val="22"/>
          <w:szCs w:val="22"/>
        </w:rPr>
        <w:t>, lo siguiente:</w:t>
      </w:r>
    </w:p>
    <w:p w14:paraId="18111D0A" w14:textId="77777777" w:rsidR="00F26B6F" w:rsidRPr="006B01E4" w:rsidRDefault="00F26B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393BA02" w14:textId="77777777" w:rsidR="00F26B6F" w:rsidRPr="006B01E4" w:rsidRDefault="00AE0A51">
      <w:pPr>
        <w:numPr>
          <w:ilvl w:val="0"/>
          <w:numId w:val="2"/>
        </w:numPr>
        <w:pBdr>
          <w:top w:val="nil"/>
          <w:left w:val="nil"/>
          <w:bottom w:val="nil"/>
          <w:right w:val="nil"/>
          <w:between w:val="nil"/>
        </w:pBdr>
        <w:spacing w:line="360" w:lineRule="auto"/>
        <w:ind w:right="-150"/>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Las actas entrega-recepción que se realizaron en el cambio de administración de 2022-2024 a la nueva 2025-2027.</w:t>
      </w:r>
    </w:p>
    <w:p w14:paraId="3553D377" w14:textId="77777777" w:rsidR="00F26B6F" w:rsidRPr="006B01E4" w:rsidRDefault="00F26B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6BE455EB"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En respuesta,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se pronunció por conducto de la Encargada del Despacho del Órgano Interno de Control del Sistema Municipal DIF de Tlalnepantla de Baz hizo entrega, en versión pública del Acta Ordinaria de Entrega-Recepción del Periodo de Gestión Constitucional (AER-1) Municipal, respecto de la Dirección General, de fecha 01 de enero de 2025, en la que se testaron datos de servidores públicos, que serán objeto de análisis más adelante.</w:t>
      </w:r>
    </w:p>
    <w:p w14:paraId="31C10279"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Asimismo, se hizo entrega del Acta de la segunda sesión ordinaria del Comité de Transparencia del 29 de enero de 2025, a través del cual, bajo el punto 2 del orden del día, mediante el Acuerdo CT/2SO/02/2025, se llevó a cabo la aprobación de la versión pública del acta entrega-recepción de la administración 2022-2024 a la administración 2025-2027 de la Dirección General del Sistema Municipal DIF de fecha 01 de enero de 2025, propuesta por el Órgano Interno de Control.</w:t>
      </w:r>
    </w:p>
    <w:p w14:paraId="54889739" w14:textId="77777777" w:rsidR="00F26B6F" w:rsidRPr="006B01E4" w:rsidRDefault="00F26B6F">
      <w:pPr>
        <w:pBdr>
          <w:top w:val="nil"/>
          <w:left w:val="nil"/>
          <w:bottom w:val="nil"/>
          <w:right w:val="nil"/>
          <w:between w:val="nil"/>
        </w:pBdr>
        <w:spacing w:line="360" w:lineRule="auto"/>
        <w:ind w:left="360" w:hanging="360"/>
        <w:jc w:val="both"/>
        <w:rPr>
          <w:rFonts w:ascii="Palatino Linotype" w:eastAsia="Palatino Linotype" w:hAnsi="Palatino Linotype" w:cs="Palatino Linotype"/>
          <w:sz w:val="22"/>
          <w:szCs w:val="22"/>
        </w:rPr>
      </w:pPr>
    </w:p>
    <w:p w14:paraId="171E598D"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Inconforme con la respuesta, la parte </w:t>
      </w:r>
      <w:r w:rsidRPr="006B01E4">
        <w:rPr>
          <w:rFonts w:ascii="Palatino Linotype" w:eastAsia="Palatino Linotype" w:hAnsi="Palatino Linotype" w:cs="Palatino Linotype"/>
          <w:b/>
          <w:sz w:val="22"/>
          <w:szCs w:val="22"/>
        </w:rPr>
        <w:t xml:space="preserve">Recurrente </w:t>
      </w:r>
      <w:r w:rsidRPr="006B01E4">
        <w:rPr>
          <w:rFonts w:ascii="Palatino Linotype" w:eastAsia="Palatino Linotype" w:hAnsi="Palatino Linotype" w:cs="Palatino Linotype"/>
          <w:sz w:val="22"/>
          <w:szCs w:val="22"/>
        </w:rPr>
        <w:t xml:space="preserve">promovió el presente recurso de revisión en el que a manera de motivos de inconformidad </w:t>
      </w:r>
      <w:r w:rsidRPr="006B01E4">
        <w:rPr>
          <w:rFonts w:ascii="Palatino Linotype" w:eastAsia="Palatino Linotype" w:hAnsi="Palatino Linotype" w:cs="Palatino Linotype"/>
          <w:b/>
          <w:sz w:val="22"/>
          <w:szCs w:val="22"/>
        </w:rPr>
        <w:t>se adolece medularmente de que no le fue entregada la información solicitada.</w:t>
      </w:r>
    </w:p>
    <w:p w14:paraId="025E22A9"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706455DA"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Admitido el presente recurso de revisión, en términos del artículo 185 fracción II</w:t>
      </w:r>
      <w:r w:rsidRPr="006B01E4">
        <w:rPr>
          <w:rFonts w:ascii="Palatino Linotype" w:eastAsia="Palatino Linotype" w:hAnsi="Palatino Linotype" w:cs="Palatino Linotype"/>
          <w:sz w:val="22"/>
          <w:szCs w:val="22"/>
          <w:vertAlign w:val="superscript"/>
        </w:rPr>
        <w:footnoteReference w:id="3"/>
      </w:r>
      <w:r w:rsidRPr="006B01E4">
        <w:rPr>
          <w:rFonts w:ascii="Palatino Linotype" w:eastAsia="Palatino Linotype" w:hAnsi="Palatino Linotype" w:cs="Palatino Linotype"/>
          <w:sz w:val="22"/>
          <w:szCs w:val="22"/>
        </w:rPr>
        <w:t xml:space="preserve"> de la Ley de Transparencia y Acceso a la Información Pública del Estado de México y Municipios, se integró el expediente y se puso a disposición de las partes para que, en un plazo máximo de siete días hábiles, manifestaran lo que a su derecho resultara conveniente.</w:t>
      </w:r>
    </w:p>
    <w:p w14:paraId="543E8FB2"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7F1B8809" w14:textId="77777777" w:rsidR="00F26B6F" w:rsidRPr="006B01E4" w:rsidRDefault="00AE0A5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Cabe resaltar que, durante la etapa de manifestaciones</w:t>
      </w:r>
      <w:r w:rsidRPr="006B01E4">
        <w:rPr>
          <w:rFonts w:ascii="Palatino Linotype" w:eastAsia="Palatino Linotype" w:hAnsi="Palatino Linotype" w:cs="Palatino Linotype"/>
          <w:b/>
          <w:sz w:val="22"/>
          <w:szCs w:val="22"/>
        </w:rPr>
        <w:t xml:space="preserve">, </w:t>
      </w:r>
      <w:r w:rsidRPr="006B01E4">
        <w:rPr>
          <w:rFonts w:ascii="Palatino Linotype" w:eastAsia="Palatino Linotype" w:hAnsi="Palatino Linotype" w:cs="Palatino Linotype"/>
          <w:sz w:val="22"/>
          <w:szCs w:val="22"/>
        </w:rPr>
        <w:t xml:space="preserve">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rindió su informe justificado, a través del cual ratificó su respuesta inicial.</w:t>
      </w:r>
    </w:p>
    <w:p w14:paraId="5E3EC272" w14:textId="77777777" w:rsidR="00F26B6F" w:rsidRPr="006B01E4" w:rsidRDefault="00F26B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28B66EF3" w14:textId="77777777" w:rsidR="00F26B6F" w:rsidRPr="006B01E4" w:rsidRDefault="00AE0A51">
      <w:pPr>
        <w:spacing w:line="360" w:lineRule="auto"/>
        <w:ind w:right="-28"/>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sz w:val="22"/>
          <w:szCs w:val="22"/>
        </w:rPr>
        <w:t xml:space="preserve">Por su lado, la </w:t>
      </w:r>
      <w:r w:rsidRPr="006B01E4">
        <w:rPr>
          <w:rFonts w:ascii="Palatino Linotype" w:eastAsia="Palatino Linotype" w:hAnsi="Palatino Linotype" w:cs="Palatino Linotype"/>
          <w:b/>
          <w:sz w:val="22"/>
          <w:szCs w:val="22"/>
        </w:rPr>
        <w:t xml:space="preserve">parte Recurrente </w:t>
      </w:r>
      <w:r w:rsidRPr="006B01E4">
        <w:rPr>
          <w:rFonts w:ascii="Palatino Linotype" w:eastAsia="Palatino Linotype" w:hAnsi="Palatino Linotype" w:cs="Palatino Linotype"/>
          <w:sz w:val="22"/>
          <w:szCs w:val="22"/>
        </w:rPr>
        <w:t xml:space="preserve">fue omisa en hacer valer manifestaciones o alegatos respecto del informe justificado rendido por el </w:t>
      </w:r>
      <w:r w:rsidRPr="006B01E4">
        <w:rPr>
          <w:rFonts w:ascii="Palatino Linotype" w:eastAsia="Palatino Linotype" w:hAnsi="Palatino Linotype" w:cs="Palatino Linotype"/>
          <w:b/>
          <w:sz w:val="22"/>
          <w:szCs w:val="22"/>
        </w:rPr>
        <w:t>Sujeto Obligado.</w:t>
      </w:r>
    </w:p>
    <w:p w14:paraId="79CB2A74" w14:textId="77777777" w:rsidR="00F26B6F" w:rsidRPr="006B01E4" w:rsidRDefault="00F26B6F">
      <w:pPr>
        <w:spacing w:line="360" w:lineRule="auto"/>
        <w:ind w:right="-28"/>
        <w:jc w:val="both"/>
        <w:rPr>
          <w:rFonts w:ascii="Palatino Linotype" w:eastAsia="Palatino Linotype" w:hAnsi="Palatino Linotype" w:cs="Palatino Linotype"/>
          <w:sz w:val="22"/>
          <w:szCs w:val="22"/>
        </w:rPr>
      </w:pPr>
    </w:p>
    <w:p w14:paraId="02289D9A" w14:textId="77777777" w:rsidR="00F26B6F" w:rsidRPr="006B01E4" w:rsidRDefault="00AE0A51">
      <w:pPr>
        <w:spacing w:before="240" w:after="240"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 xml:space="preserve">Una vez expuestas las posturas de las partes, resulta importante señalar </w:t>
      </w:r>
      <w:proofErr w:type="gramStart"/>
      <w:r w:rsidRPr="006B01E4">
        <w:rPr>
          <w:rFonts w:ascii="Palatino Linotype" w:eastAsia="Palatino Linotype" w:hAnsi="Palatino Linotype" w:cs="Palatino Linotype"/>
          <w:sz w:val="22"/>
          <w:szCs w:val="22"/>
        </w:rPr>
        <w:t>que</w:t>
      </w:r>
      <w:proofErr w:type="gramEnd"/>
      <w:r w:rsidRPr="006B01E4">
        <w:rPr>
          <w:rFonts w:ascii="Palatino Linotype" w:eastAsia="Palatino Linotype" w:hAnsi="Palatino Linotype" w:cs="Palatino Linotype"/>
          <w:sz w:val="22"/>
          <w:szCs w:val="22"/>
        </w:rPr>
        <w:t xml:space="preserve"> en el presente asunto, se advierte que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procedió a turnar la solicitud al Órgano Interno de Control del Sistema Municipal DIF de Tlalnepantla de Baz, el cual de conformidad con el artículo 69, fracciones IX, X y XXIX del Reglamento Interno del Sistema Municipal para el Desarrollo Integral de la Familia de Tlalnepantla de Baz, Estado de México, vigente, cuenta con las siguientes </w:t>
      </w:r>
      <w:proofErr w:type="spellStart"/>
      <w:r w:rsidRPr="006B01E4">
        <w:rPr>
          <w:rFonts w:ascii="Palatino Linotype" w:eastAsia="Palatino Linotype" w:hAnsi="Palatino Linotype" w:cs="Palatino Linotype"/>
          <w:sz w:val="22"/>
          <w:szCs w:val="22"/>
        </w:rPr>
        <w:t>atribuciónes</w:t>
      </w:r>
      <w:proofErr w:type="spellEnd"/>
      <w:r w:rsidRPr="006B01E4">
        <w:rPr>
          <w:rFonts w:ascii="Palatino Linotype" w:eastAsia="Palatino Linotype" w:hAnsi="Palatino Linotype" w:cs="Palatino Linotype"/>
          <w:sz w:val="22"/>
          <w:szCs w:val="22"/>
        </w:rPr>
        <w:t>:</w:t>
      </w:r>
    </w:p>
    <w:p w14:paraId="6B32E15A"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19FC33AF" w14:textId="77777777" w:rsidR="00F26B6F" w:rsidRPr="006B01E4" w:rsidRDefault="00AE0A51">
      <w:pPr>
        <w:spacing w:line="276" w:lineRule="auto"/>
        <w:ind w:left="567" w:right="616"/>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IX. Participar en los actos de entrega-recepción de las unidades administrativas del SMDIF; </w:t>
      </w:r>
    </w:p>
    <w:p w14:paraId="7B578009" w14:textId="77777777" w:rsidR="00F26B6F" w:rsidRPr="006B01E4" w:rsidRDefault="00AE0A51">
      <w:pPr>
        <w:spacing w:line="276" w:lineRule="auto"/>
        <w:ind w:left="567" w:right="616"/>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X. Designar a un servidor público adscrito al Órgano Interno de Control, para que atienda y participe en los actos de entrega y recepción; </w:t>
      </w:r>
    </w:p>
    <w:p w14:paraId="66D7D3B3"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00E172BE" w14:textId="77777777" w:rsidR="00F26B6F" w:rsidRPr="006B01E4" w:rsidRDefault="00AE0A51">
      <w:pPr>
        <w:spacing w:line="276" w:lineRule="auto"/>
        <w:ind w:left="567"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XXIX. Atender y dar seguimiento a las observaciones derivadas de los actos de entrega </w:t>
      </w:r>
      <w:proofErr w:type="gramStart"/>
      <w:r w:rsidRPr="006B01E4">
        <w:rPr>
          <w:rFonts w:ascii="Palatino Linotype" w:eastAsia="Palatino Linotype" w:hAnsi="Palatino Linotype" w:cs="Palatino Linotype"/>
          <w:i/>
          <w:sz w:val="22"/>
          <w:szCs w:val="22"/>
        </w:rPr>
        <w:t>recepción;[</w:t>
      </w:r>
      <w:proofErr w:type="gramEnd"/>
      <w:r w:rsidRPr="006B01E4">
        <w:rPr>
          <w:rFonts w:ascii="Palatino Linotype" w:eastAsia="Palatino Linotype" w:hAnsi="Palatino Linotype" w:cs="Palatino Linotype"/>
          <w:i/>
          <w:sz w:val="22"/>
          <w:szCs w:val="22"/>
        </w:rPr>
        <w:t>…]”</w:t>
      </w:r>
    </w:p>
    <w:p w14:paraId="63FB8809" w14:textId="77777777" w:rsidR="00F26B6F" w:rsidRPr="006B01E4" w:rsidRDefault="00F26B6F">
      <w:pPr>
        <w:spacing w:line="276" w:lineRule="auto"/>
        <w:ind w:left="567" w:right="616"/>
        <w:jc w:val="both"/>
        <w:rPr>
          <w:rFonts w:ascii="Palatino Linotype" w:eastAsia="Palatino Linotype" w:hAnsi="Palatino Linotype" w:cs="Palatino Linotype"/>
          <w:i/>
          <w:sz w:val="22"/>
          <w:szCs w:val="22"/>
        </w:rPr>
      </w:pPr>
    </w:p>
    <w:p w14:paraId="439EB722" w14:textId="77777777" w:rsidR="00F26B6F" w:rsidRPr="006B01E4" w:rsidRDefault="00AE0A51">
      <w:pPr>
        <w:spacing w:line="276" w:lineRule="auto"/>
        <w:ind w:left="567" w:right="616"/>
        <w:jc w:val="right"/>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(Énfasis añadido)</w:t>
      </w:r>
    </w:p>
    <w:p w14:paraId="3AE46DF1" w14:textId="77777777" w:rsidR="00F26B6F" w:rsidRPr="006B01E4" w:rsidRDefault="00F26B6F">
      <w:pPr>
        <w:spacing w:line="360" w:lineRule="auto"/>
        <w:ind w:right="49"/>
        <w:jc w:val="both"/>
        <w:rPr>
          <w:rFonts w:ascii="Palatino Linotype" w:eastAsia="Palatino Linotype" w:hAnsi="Palatino Linotype" w:cs="Palatino Linotype"/>
          <w:sz w:val="16"/>
          <w:szCs w:val="16"/>
        </w:rPr>
      </w:pPr>
    </w:p>
    <w:p w14:paraId="685A812D"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De tal suerte que como se desprende de lo anteriormente citado, el Órgano Interno de Control Sistema Municipal DIF de Tlalnepantla de Baz cuenta con una serie de atribuciones, de las cuales destaca la relativa a participar en la entrega recepción de las unidades administrativas del ente público; por ende, </w:t>
      </w:r>
      <w:r w:rsidRPr="006B01E4">
        <w:rPr>
          <w:rFonts w:ascii="Palatino Linotype" w:eastAsia="Palatino Linotype" w:hAnsi="Palatino Linotype" w:cs="Palatino Linotype"/>
          <w:b/>
          <w:sz w:val="22"/>
          <w:szCs w:val="22"/>
        </w:rPr>
        <w:t>se determina que la respuesta fue proporcionada por la Unidad Administrativa Competente,</w:t>
      </w:r>
      <w:r w:rsidRPr="006B01E4">
        <w:rPr>
          <w:rFonts w:ascii="Palatino Linotype" w:eastAsia="Palatino Linotype" w:hAnsi="Palatino Linotype" w:cs="Palatino Linotype"/>
          <w:sz w:val="22"/>
          <w:szCs w:val="22"/>
        </w:rPr>
        <w:t xml:space="preserve"> siguiendo el procedimiento establecido por el artículo 162 de la Ley de Transparencia y Acceso a la Información Pública del Estado de México y Municipios, ya que turnó la solicitud al área en la que podría obrar la información de conformidad con la fracción XXXIX del artículo tercero de la legislación local vigente en materia de transparencia: </w:t>
      </w:r>
    </w:p>
    <w:p w14:paraId="731A9840" w14:textId="77777777" w:rsidR="00F26B6F" w:rsidRPr="006B01E4" w:rsidRDefault="00F26B6F"/>
    <w:p w14:paraId="5E4FC795" w14:textId="77777777" w:rsidR="00F26B6F" w:rsidRPr="006B01E4" w:rsidRDefault="00AE0A51">
      <w:pPr>
        <w:pBdr>
          <w:top w:val="nil"/>
          <w:left w:val="nil"/>
          <w:bottom w:val="nil"/>
          <w:right w:val="nil"/>
          <w:between w:val="nil"/>
        </w:pBdr>
        <w:ind w:left="864" w:right="864"/>
        <w:jc w:val="both"/>
      </w:pPr>
      <w:r w:rsidRPr="006B01E4">
        <w:rPr>
          <w:rFonts w:ascii="Palatino Linotype" w:eastAsia="Palatino Linotype" w:hAnsi="Palatino Linotype" w:cs="Palatino Linotype"/>
          <w:i/>
          <w:sz w:val="22"/>
          <w:szCs w:val="22"/>
        </w:rPr>
        <w:lastRenderedPageBreak/>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35A8948B" w14:textId="77777777" w:rsidR="00F26B6F" w:rsidRPr="006B01E4" w:rsidRDefault="00F26B6F"/>
    <w:p w14:paraId="1F57642D" w14:textId="77777777" w:rsidR="00F26B6F" w:rsidRPr="006B01E4" w:rsidRDefault="00AE0A51">
      <w:pPr>
        <w:pBdr>
          <w:top w:val="nil"/>
          <w:left w:val="nil"/>
          <w:bottom w:val="nil"/>
          <w:right w:val="nil"/>
          <w:between w:val="nil"/>
        </w:pBdr>
        <w:shd w:val="clear" w:color="auto" w:fill="FFFFFF"/>
        <w:spacing w:line="360" w:lineRule="auto"/>
        <w:jc w:val="both"/>
        <w:rPr>
          <w:sz w:val="22"/>
          <w:szCs w:val="22"/>
        </w:rPr>
      </w:pPr>
      <w:r w:rsidRPr="006B01E4">
        <w:rPr>
          <w:rFonts w:ascii="Palatino Linotype" w:eastAsia="Palatino Linotype" w:hAnsi="Palatino Linotype" w:cs="Palatino Linotype"/>
          <w:sz w:val="22"/>
          <w:szCs w:val="22"/>
        </w:rPr>
        <w:t>En este orden de ideas, se advierte que efectivamente la Unidad de Transparencia cumplió con lo expresado en el artículo 162 de la Ley de Transparencia y Acceso a la Información Pública del Estado de México y Municipios, el cual menciona lo siguiente:</w:t>
      </w:r>
    </w:p>
    <w:p w14:paraId="76AAD75B" w14:textId="77777777" w:rsidR="00F26B6F" w:rsidRPr="006B01E4" w:rsidRDefault="00F26B6F"/>
    <w:p w14:paraId="1314A311" w14:textId="77777777" w:rsidR="00F26B6F" w:rsidRPr="006B01E4" w:rsidRDefault="00AE0A51">
      <w:pPr>
        <w:pBdr>
          <w:top w:val="nil"/>
          <w:left w:val="nil"/>
          <w:bottom w:val="nil"/>
          <w:right w:val="nil"/>
          <w:between w:val="nil"/>
        </w:pBdr>
        <w:ind w:left="864" w:right="864"/>
        <w:jc w:val="both"/>
      </w:pPr>
      <w:r w:rsidRPr="006B01E4">
        <w:rPr>
          <w:rFonts w:ascii="Palatino Linotype" w:eastAsia="Palatino Linotype" w:hAnsi="Palatino Linotype" w:cs="Palatino Linotype"/>
          <w:i/>
          <w:sz w:val="22"/>
          <w:szCs w:val="22"/>
        </w:rPr>
        <w:t xml:space="preserve">“Artículo 162. Las unidades de transparencia deberán garantizar que las solicitudes </w:t>
      </w:r>
      <w:r w:rsidRPr="006B01E4">
        <w:rPr>
          <w:rFonts w:ascii="Palatino Linotype" w:eastAsia="Palatino Linotype" w:hAnsi="Palatino Linotype" w:cs="Palatino Linotype"/>
          <w:b/>
          <w:i/>
          <w:sz w:val="22"/>
          <w:szCs w:val="22"/>
        </w:rPr>
        <w:t xml:space="preserve">se turnen a todas las Áreas competentes </w:t>
      </w:r>
      <w:r w:rsidRPr="006B01E4">
        <w:rPr>
          <w:rFonts w:ascii="Palatino Linotype" w:eastAsia="Palatino Linotype" w:hAnsi="Palatino Linotype" w:cs="Palatino Linotype"/>
          <w:i/>
          <w:sz w:val="22"/>
          <w:szCs w:val="22"/>
        </w:rPr>
        <w:t>que cuenten con la información o deban tenerla de acuerdo a sus facultades, competencias y funciones, con el objeto de que realicen una búsqueda exhaustiva y razonable de la información solicitada.”</w:t>
      </w:r>
    </w:p>
    <w:p w14:paraId="19C070F6" w14:textId="77777777" w:rsidR="00F26B6F" w:rsidRPr="006B01E4" w:rsidRDefault="00AE0A51">
      <w:pPr>
        <w:spacing w:before="240" w:after="240"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Por consiguiente, se tiene que el procedimiento de búsqueda de la información se ejecutó conforme a derecho.</w:t>
      </w:r>
    </w:p>
    <w:p w14:paraId="06BA402C"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Establecido lo anterior, procedemos al análisis de la naturaleza de la información, para ello resulta importante traer a colación lo dispuesto por los Lineamientos que norman la Entrega-Recepción de los Ayuntamientos, sus Dependencias y Organismos Descentralizados Municipales del Estado de México aplicables para la entrega-recepción vigentes, mismos que se insertan a continuación:</w:t>
      </w:r>
    </w:p>
    <w:p w14:paraId="323C914E" w14:textId="77777777" w:rsidR="00F26B6F" w:rsidRPr="006B01E4" w:rsidRDefault="00F26B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89F3573"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2. Para los efectos de estos lineamientos se entenderá por:</w:t>
      </w:r>
    </w:p>
    <w:p w14:paraId="6ED26DFE"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19D294B9"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 Acta de entrega-recepción:</w:t>
      </w:r>
      <w:r w:rsidRPr="006B01E4">
        <w:rPr>
          <w:rFonts w:ascii="Palatino Linotype" w:eastAsia="Palatino Linotype" w:hAnsi="Palatino Linotype" w:cs="Palatino Linotype"/>
          <w:i/>
          <w:sz w:val="22"/>
          <w:szCs w:val="22"/>
        </w:rPr>
        <w:t xml:space="preserve"> Al instrumento jurídico que formaliza el proceso y acto de entrega-recepción entre la persona servidora pública saliente y entrante, sobre los recursos asignados, asuntos a su cargo y el estado que guardan, así como la </w:t>
      </w:r>
      <w:r w:rsidRPr="006B01E4">
        <w:rPr>
          <w:rFonts w:ascii="Palatino Linotype" w:eastAsia="Palatino Linotype" w:hAnsi="Palatino Linotype" w:cs="Palatino Linotype"/>
          <w:i/>
          <w:sz w:val="22"/>
          <w:szCs w:val="22"/>
        </w:rPr>
        <w:lastRenderedPageBreak/>
        <w:t xml:space="preserve">información documental y electrónica que tenga a su disposición, junto con sus formatos y anexos respectivos. </w:t>
      </w:r>
    </w:p>
    <w:p w14:paraId="3EA042F7"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2535DBB1"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Las actas de entrega-recepción se clasifican en:</w:t>
      </w:r>
    </w:p>
    <w:p w14:paraId="1E39E69A"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a) Acta Ordinaria de Entrega-recepción del Periodo de Gestión Constitucional Municipal (AER-1):</w:t>
      </w:r>
      <w:r w:rsidRPr="006B01E4">
        <w:rPr>
          <w:rFonts w:ascii="Palatino Linotype" w:eastAsia="Palatino Linotype" w:hAnsi="Palatino Linotype" w:cs="Palatino Linotype"/>
          <w:i/>
          <w:sz w:val="22"/>
          <w:szCs w:val="22"/>
        </w:rPr>
        <w:t xml:space="preserve"> Instrumento jurídico que deben utilizar las personas servidoras públicas al entregar y recibir un empleo, cargo o comisión, dentro del periodo constitucional municipal o derivado de la culminación de éste.</w:t>
      </w:r>
    </w:p>
    <w:p w14:paraId="2E50587F"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b) Acta Extraordinaria de Entrega-recepción del Periodo de Gestión Constitucional Municipal (AER2): </w:t>
      </w:r>
      <w:r w:rsidRPr="006B01E4">
        <w:rPr>
          <w:rFonts w:ascii="Palatino Linotype" w:eastAsia="Palatino Linotype" w:hAnsi="Palatino Linotype" w:cs="Palatino Linotype"/>
          <w:i/>
          <w:sz w:val="22"/>
          <w:szCs w:val="22"/>
        </w:rPr>
        <w:t xml:space="preserve">Instrumento jurídico que deben utilizar las personas servidoras públicas en los actos de </w:t>
      </w:r>
      <w:proofErr w:type="spellStart"/>
      <w:r w:rsidRPr="006B01E4">
        <w:rPr>
          <w:rFonts w:ascii="Palatino Linotype" w:eastAsia="Palatino Linotype" w:hAnsi="Palatino Linotype" w:cs="Palatino Linotype"/>
          <w:i/>
          <w:sz w:val="22"/>
          <w:szCs w:val="22"/>
        </w:rPr>
        <w:t>entregarecepción</w:t>
      </w:r>
      <w:proofErr w:type="spellEnd"/>
      <w:r w:rsidRPr="006B01E4">
        <w:rPr>
          <w:rFonts w:ascii="Palatino Linotype" w:eastAsia="Palatino Linotype" w:hAnsi="Palatino Linotype" w:cs="Palatino Linotype"/>
          <w:i/>
          <w:sz w:val="22"/>
          <w:szCs w:val="22"/>
        </w:rPr>
        <w:t xml:space="preserve"> para la presentación de información por casos fortuitos o de fuerza mayor.”</w:t>
      </w:r>
    </w:p>
    <w:p w14:paraId="5B5FBC9A"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10"/>
          <w:szCs w:val="10"/>
        </w:rPr>
      </w:pPr>
    </w:p>
    <w:p w14:paraId="02D35031"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XV. Entrega-recepción:</w:t>
      </w:r>
      <w:r w:rsidRPr="006B01E4">
        <w:rPr>
          <w:rFonts w:ascii="Palatino Linotype" w:eastAsia="Palatino Linotype" w:hAnsi="Palatino Linotype" w:cs="Palatino Linotype"/>
          <w:i/>
          <w:sz w:val="22"/>
          <w:szCs w:val="22"/>
        </w:rPr>
        <w:t xml:space="preserve"> Al proceso y acto administrativo de interés público de cumplimiento obligatorio y formal, mediante 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7FB81F05"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558AFE00"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XXIV. Persona servidora pública saliente:</w:t>
      </w:r>
      <w:r w:rsidRPr="006B01E4">
        <w:rPr>
          <w:rFonts w:ascii="Palatino Linotype" w:eastAsia="Palatino Linotype" w:hAnsi="Palatino Linotype" w:cs="Palatino Linotype"/>
          <w:i/>
          <w:sz w:val="22"/>
          <w:szCs w:val="22"/>
        </w:rPr>
        <w:t xml:space="preserve"> A la titular de la dependencia o unidad administrativa o encargada del despacho de éstas o responsable obligada que concluye su empleo, cargo o comisión, que hace entrega a la persona servidora pública entrante de los recursos asignados, programas, proyectos, asuntos y acciones, así como de la información y documentos y hace de su conocimiento lo inherente a las atribuciones, funciones, facultades y actividades de la unidad administrativa, así como del estado que guarda;</w:t>
      </w:r>
    </w:p>
    <w:p w14:paraId="503F283B"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w:t>
      </w:r>
    </w:p>
    <w:p w14:paraId="21F73E4C"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XXV. Persona servidora pública entrante: </w:t>
      </w:r>
      <w:r w:rsidRPr="006B01E4">
        <w:rPr>
          <w:rFonts w:ascii="Palatino Linotype" w:eastAsia="Palatino Linotype" w:hAnsi="Palatino Linotype" w:cs="Palatino Linotype"/>
          <w:i/>
          <w:sz w:val="22"/>
          <w:szCs w:val="22"/>
        </w:rPr>
        <w:t xml:space="preserve">A la que recibe la dependencia o unidad administrativa como titular o encargada del despacho los recursos asignados, programas, proyectos, asuntos y acciones a su cargo y el estado que guardan, así </w:t>
      </w:r>
      <w:r w:rsidRPr="006B01E4">
        <w:rPr>
          <w:rFonts w:ascii="Palatino Linotype" w:eastAsia="Palatino Linotype" w:hAnsi="Palatino Linotype" w:cs="Palatino Linotype"/>
          <w:i/>
          <w:sz w:val="22"/>
          <w:szCs w:val="22"/>
        </w:rPr>
        <w:lastRenderedPageBreak/>
        <w:t>como de la información y documentos inherentes a las atribuciones, funciones, facultades y actividades de la unidad administrativa;</w:t>
      </w:r>
    </w:p>
    <w:p w14:paraId="251D9B70"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7BE0E982"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E6B078D"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3.</w:t>
      </w:r>
      <w:r w:rsidRPr="006B01E4">
        <w:t xml:space="preserve"> </w:t>
      </w:r>
      <w:r w:rsidRPr="006B01E4">
        <w:rPr>
          <w:rFonts w:ascii="Palatino Linotype" w:eastAsia="Palatino Linotype" w:hAnsi="Palatino Linotype" w:cs="Palatino Linotype"/>
          <w:i/>
          <w:sz w:val="22"/>
          <w:szCs w:val="22"/>
        </w:rPr>
        <w:t xml:space="preserve">Estos Lineamientos deben aplicarse en los procesos y actos de: </w:t>
      </w:r>
    </w:p>
    <w:p w14:paraId="6B0D98A4"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 Entrega-recepción por término del periodo de Gestión Constitucional Municipal; </w:t>
      </w:r>
    </w:p>
    <w:p w14:paraId="03A5C57E"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II. Entrega-recepción durante el periodo de Gestión Constitucional Municipal; y </w:t>
      </w:r>
    </w:p>
    <w:p w14:paraId="09961445"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i/>
          <w:sz w:val="22"/>
          <w:szCs w:val="22"/>
        </w:rPr>
        <w:t>III. Entrega-recepción en casos fortuitos o de fuerza mayor.</w:t>
      </w:r>
      <w:r w:rsidRPr="006B01E4">
        <w:rPr>
          <w:rFonts w:ascii="Palatino Linotype" w:eastAsia="Palatino Linotype" w:hAnsi="Palatino Linotype" w:cs="Palatino Linotype"/>
          <w:b/>
          <w:i/>
          <w:sz w:val="22"/>
          <w:szCs w:val="22"/>
        </w:rPr>
        <w:t>”</w:t>
      </w:r>
    </w:p>
    <w:p w14:paraId="5D9455F5"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EB28F5E"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“Artículo 5. Son sujetos obligados a cumplir las disposiciones de estos Lineamientos </w:t>
      </w:r>
      <w:r w:rsidRPr="006B01E4">
        <w:rPr>
          <w:rFonts w:ascii="Palatino Linotype" w:eastAsia="Palatino Linotype" w:hAnsi="Palatino Linotype" w:cs="Palatino Linotype"/>
          <w:b/>
          <w:i/>
          <w:sz w:val="22"/>
          <w:szCs w:val="22"/>
        </w:rPr>
        <w:t>las personas servidoras públicas titulares o encargadas de las dependencias y unidades administrativas del municipio o de las entidades de la administración pública municipal</w:t>
      </w:r>
      <w:r w:rsidRPr="006B01E4">
        <w:rPr>
          <w:rFonts w:ascii="Palatino Linotype" w:eastAsia="Palatino Linotype" w:hAnsi="Palatino Linotype" w:cs="Palatino Linotype"/>
          <w:i/>
          <w:sz w:val="22"/>
          <w:szCs w:val="22"/>
        </w:rPr>
        <w:t xml:space="preserve">, los integrantes del ayuntamiento, </w:t>
      </w:r>
      <w:r w:rsidRPr="006B01E4">
        <w:rPr>
          <w:rFonts w:ascii="Palatino Linotype" w:eastAsia="Palatino Linotype" w:hAnsi="Palatino Linotype" w:cs="Palatino Linotype"/>
          <w:b/>
          <w:i/>
          <w:sz w:val="22"/>
          <w:szCs w:val="22"/>
        </w:rPr>
        <w:t>hasta el nivel jerárquico correspondiente a jefes de departamento o sus equivalentes</w:t>
      </w:r>
      <w:r w:rsidRPr="006B01E4">
        <w:rPr>
          <w:rFonts w:ascii="Palatino Linotype" w:eastAsia="Palatino Linotype" w:hAnsi="Palatino Linotype" w:cs="Palatino Linotype"/>
          <w:i/>
          <w:sz w:val="22"/>
          <w:szCs w:val="22"/>
        </w:rPr>
        <w:t xml:space="preserve">; </w:t>
      </w:r>
      <w:r w:rsidRPr="006B01E4">
        <w:rPr>
          <w:rFonts w:ascii="Palatino Linotype" w:eastAsia="Palatino Linotype" w:hAnsi="Palatino Linotype" w:cs="Palatino Linotype"/>
          <w:i/>
          <w:sz w:val="22"/>
          <w:szCs w:val="22"/>
          <w:u w:val="single"/>
        </w:rPr>
        <w:t xml:space="preserve">y las demás personas servidoras públicas que, por la naturaleza e importancia de sus funciones, deban llevar a cabo el proceso y acto de entrega-recepción. </w:t>
      </w:r>
    </w:p>
    <w:p w14:paraId="4332CA30"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0E836064"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De acuerdo a la estructura orgánica determinada por el ayuntamiento o el Órgano Deliberante de las entidades de la administración pública municipal; el Órgano Interno de Control respectivo deberá coordinar el proceso y acto de entrega-recepción.</w:t>
      </w:r>
    </w:p>
    <w:p w14:paraId="6115A4B5"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65C9F6E"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5. Las autoridades competentes para vigilar y aplicar estos lineamientos son:</w:t>
      </w:r>
    </w:p>
    <w:p w14:paraId="7A5CF31C"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5AE76332"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III. Las personas titulares de los Órganos Internos de Control.</w:t>
      </w:r>
    </w:p>
    <w:p w14:paraId="79D54FE6"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0767297D"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BAF4880"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7. Las autoridades competentes para vigilar y aplicar estos Lineamientos son:</w:t>
      </w:r>
    </w:p>
    <w:p w14:paraId="2E7D10CC"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0EFA21BA"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lastRenderedPageBreak/>
        <w:t>IV. Las personas servidoras públicas titulares o encargadas del despacho de los Órganos Internos de Control.</w:t>
      </w:r>
    </w:p>
    <w:p w14:paraId="2CEC9837"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0B983FF0"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6AD99860"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“Artículo 18. El acto de entrega-recepción es la formalización legal para dar posesión del despacho a los miembros del ayuntamiento entrante por el término del periodo constitucional; o de una dependencia o unidad administrativa cuando una persona servidora pública concluye su empleo, cargo o comisión; que se materializa con la firma del acta correspondiente. </w:t>
      </w:r>
    </w:p>
    <w:p w14:paraId="38B791F0"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5666FCA"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Artículo 19. Los participantes en el proceso y acto de entrega-recepción son: </w:t>
      </w:r>
    </w:p>
    <w:p w14:paraId="75DB7CC9"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 La persona servidora pública saliente o la persona servidora pública que presenta la información; </w:t>
      </w:r>
    </w:p>
    <w:p w14:paraId="004F1426"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II. La persona servidora pública entrante; </w:t>
      </w:r>
    </w:p>
    <w:p w14:paraId="74C4A349"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III. La Síndica o Síndico, o bien la persona servidora pública representante designada; de conformidad con lo establecido en el párrafo cuarto del artículo 19 de la Ley Orgánica Municipal del Estado de México; </w:t>
      </w:r>
    </w:p>
    <w:p w14:paraId="36B90B2D"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IV. La persona servidora pública representante del OIC; </w:t>
      </w:r>
    </w:p>
    <w:p w14:paraId="73EE9589"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V. El testigo de la persona servidora pública entrante; y </w:t>
      </w:r>
    </w:p>
    <w:p w14:paraId="22EBA0F5"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VI. El testigo de la persona servidora pública saliente o el testigo de la persona servidora pública que presenta la información.”</w:t>
      </w:r>
    </w:p>
    <w:p w14:paraId="448A97F7"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13F4CB14"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“Artículo 21. La entrega-recepción del despacho y de la documentación se realizará cuando: </w:t>
      </w:r>
    </w:p>
    <w:p w14:paraId="311F8AC5"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I. La persona servidora pública titular o la persona servidora pública encargada del despacho, culmine el periodo constitucional municipal, sin importar que sea sujeta de elección consecutiva;</w:t>
      </w:r>
    </w:p>
    <w:p w14:paraId="221B6C81" w14:textId="77777777" w:rsidR="00F26B6F" w:rsidRPr="006B01E4" w:rsidRDefault="00AE0A51">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111E488A" w14:textId="77777777" w:rsidR="00F26B6F" w:rsidRPr="006B01E4" w:rsidRDefault="00AE0A51">
      <w:pPr>
        <w:pBdr>
          <w:top w:val="nil"/>
          <w:left w:val="nil"/>
          <w:bottom w:val="nil"/>
          <w:right w:val="nil"/>
          <w:between w:val="nil"/>
        </w:pBdr>
        <w:spacing w:line="276" w:lineRule="auto"/>
        <w:ind w:left="567" w:right="900"/>
        <w:jc w:val="right"/>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(Énfasis añadido)</w:t>
      </w:r>
    </w:p>
    <w:p w14:paraId="51D18809" w14:textId="77777777" w:rsidR="00F26B6F" w:rsidRPr="006B01E4" w:rsidRDefault="00F26B6F">
      <w:pPr>
        <w:pBdr>
          <w:top w:val="nil"/>
          <w:left w:val="nil"/>
          <w:bottom w:val="nil"/>
          <w:right w:val="nil"/>
          <w:between w:val="nil"/>
        </w:pBdr>
        <w:spacing w:line="276" w:lineRule="auto"/>
        <w:ind w:left="567" w:right="900"/>
        <w:jc w:val="both"/>
        <w:rPr>
          <w:rFonts w:ascii="Palatino Linotype" w:eastAsia="Palatino Linotype" w:hAnsi="Palatino Linotype" w:cs="Palatino Linotype"/>
        </w:rPr>
      </w:pPr>
    </w:p>
    <w:p w14:paraId="6E5C9A0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De los lineamientos citados, se desprende que el acto entrega-recepción consiste en el proceso administrativo de interés público de cumplimiento obligatorio y formal,</w:t>
      </w:r>
      <w:r w:rsidRPr="006B01E4">
        <w:rPr>
          <w:rFonts w:ascii="Palatino Linotype" w:eastAsia="Palatino Linotype" w:hAnsi="Palatino Linotype" w:cs="Palatino Linotype"/>
          <w:i/>
          <w:sz w:val="22"/>
          <w:szCs w:val="22"/>
        </w:rPr>
        <w:t xml:space="preserve"> </w:t>
      </w:r>
      <w:r w:rsidRPr="006B01E4">
        <w:rPr>
          <w:rFonts w:ascii="Palatino Linotype" w:eastAsia="Palatino Linotype" w:hAnsi="Palatino Linotype" w:cs="Palatino Linotype"/>
          <w:sz w:val="22"/>
          <w:szCs w:val="22"/>
        </w:rPr>
        <w:t xml:space="preserve">mediante </w:t>
      </w:r>
      <w:r w:rsidRPr="006B01E4">
        <w:rPr>
          <w:rFonts w:ascii="Palatino Linotype" w:eastAsia="Palatino Linotype" w:hAnsi="Palatino Linotype" w:cs="Palatino Linotype"/>
          <w:sz w:val="22"/>
          <w:szCs w:val="22"/>
        </w:rPr>
        <w:lastRenderedPageBreak/>
        <w:t>el cual una persona servidora pública obligada que concluye su empleo, cargo o comisión, hace entrega del despacho a su cargo y hace de conocimiento a la persona servidora pública entrante sobre los recursos asignados, programas, proyectos, asuntos y acciones a su cargo y el estado que guardan, así como de la información y documentos inherentes a las atribuciones, funciones, facultades y actividades de la unidad administrativa.</w:t>
      </w:r>
    </w:p>
    <w:p w14:paraId="718F14A7"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9183764"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Consecuentemente, el proceso de entrega-recepción, se realiza en dos supuestos: </w:t>
      </w:r>
      <w:r w:rsidRPr="006B01E4">
        <w:rPr>
          <w:rFonts w:ascii="Palatino Linotype" w:eastAsia="Palatino Linotype" w:hAnsi="Palatino Linotype" w:cs="Palatino Linotype"/>
          <w:b/>
          <w:sz w:val="22"/>
          <w:szCs w:val="22"/>
        </w:rPr>
        <w:t>el primero,</w:t>
      </w:r>
      <w:r w:rsidRPr="006B01E4">
        <w:rPr>
          <w:rFonts w:ascii="Palatino Linotype" w:eastAsia="Palatino Linotype" w:hAnsi="Palatino Linotype" w:cs="Palatino Linotype"/>
          <w:sz w:val="22"/>
          <w:szCs w:val="22"/>
        </w:rPr>
        <w:t xml:space="preserve"> por conclusión del periodo constitucional (cambio de Administración Pública Municipal); y, </w:t>
      </w:r>
      <w:r w:rsidRPr="006B01E4">
        <w:rPr>
          <w:rFonts w:ascii="Palatino Linotype" w:eastAsia="Palatino Linotype" w:hAnsi="Palatino Linotype" w:cs="Palatino Linotype"/>
          <w:b/>
          <w:sz w:val="22"/>
          <w:szCs w:val="22"/>
        </w:rPr>
        <w:t>el segundo,</w:t>
      </w:r>
      <w:r w:rsidRPr="006B01E4">
        <w:rPr>
          <w:rFonts w:ascii="Palatino Linotype" w:eastAsia="Palatino Linotype" w:hAnsi="Palatino Linotype" w:cs="Palatino Linotype"/>
          <w:sz w:val="22"/>
          <w:szCs w:val="22"/>
        </w:rPr>
        <w:t xml:space="preserve"> por cualquier causa distinta a la conclusión de un periodo constitucional.</w:t>
      </w:r>
    </w:p>
    <w:p w14:paraId="5111C062"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10E4D43"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Asimismo, los lineamientos de mérito, prevén que para los procesos y actos entrega recepción, se las actas se clasifican en ordinarias y extraordinarias del periodo de gestión Constitucional Municipal AER-1 y AER2, respectivamente; las primeras, son el instrumento que deben utilizar las personas servidoras públicas al entregar y recibir un empleo, cargo o comisión, dentro del periodo constitucional municipal o derivado de la culminación de éste; y, las segundas, son el instrumento jurídico que deben utilizar las personas servidoras públicas en los actos de entrega-recepción para la presentación de información por casos fortuitos o de fuerza mayor.</w:t>
      </w:r>
    </w:p>
    <w:p w14:paraId="0CB6DF21"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5E9ABC05"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Por lo tanto, es dable afirmar que existe la fuente obligacional para conocer de la información relativa a las actas levantadas con motivo del procedimiento entrega-recepción de la Dirección General del Sistema Municipal DIF de Tlalnepantla de Baz, Estado de México, de su Titular, por conclusión del periodo de gestión constitucional municipal.</w:t>
      </w:r>
    </w:p>
    <w:p w14:paraId="712BED25"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D35A2C5"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Expuesto lo anterior, si bien en el caso dio respuesta el servidor público habilitado competente del Órgano Interno de Control del Sistema Municipal DIF de Tlalnepantla de Baz, Estado de México, del análisis que se realiza a la respuesta, se desprende que la misma no colma el derecho de acceso a la información pública del particular, por las siguientes consideraciones.</w:t>
      </w:r>
    </w:p>
    <w:p w14:paraId="4DB242FF"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AC10BE6"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Lo anterior, en virtud de que el Acta Ordinaria de Entrega-Recepción del Periodo de Gestión Constitucional (AER-1) Municipal, respecto de la Dirección General, de fecha 01 de enero de 2025, fue entregada en una versión pública incorrecta, ya que se testó información de carácter pública, además de que el acuerdo emitido por el Comité de Transparencia, no sustenta la clasificación de algunos datos personales de índole confidencial que fueron testados en el acta entrega-recepción indicada.</w:t>
      </w:r>
    </w:p>
    <w:p w14:paraId="6AF25988"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6E61B495"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Por lo anterior, resulta conveniente el análisis de la versión pública del acta entregada en respuesta, para efectos del cumplimiento que 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debe dar a la presente resolución.</w:t>
      </w:r>
    </w:p>
    <w:p w14:paraId="3559B3D6"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4D54EE62" w14:textId="77777777" w:rsidR="00F26B6F" w:rsidRPr="006B01E4" w:rsidRDefault="00AE0A51">
      <w:pPr>
        <w:spacing w:line="360" w:lineRule="auto"/>
        <w:ind w:right="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En principio,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4E4A170B"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0B62DAFD"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lastRenderedPageBreak/>
        <w:t xml:space="preserve">Artículo 91. </w:t>
      </w:r>
      <w:r w:rsidRPr="006B01E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A77D527"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123930A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w:t>
      </w:r>
      <w:r w:rsidRPr="006B01E4">
        <w:rPr>
          <w:rFonts w:ascii="Palatino Linotype" w:eastAsia="Palatino Linotype" w:hAnsi="Palatino Linotype" w:cs="Palatino Linotype"/>
          <w:b/>
          <w:sz w:val="22"/>
          <w:szCs w:val="22"/>
        </w:rPr>
        <w:t xml:space="preserve">información confidencial, </w:t>
      </w:r>
      <w:r w:rsidRPr="006B01E4">
        <w:rPr>
          <w:rFonts w:ascii="Palatino Linotype" w:eastAsia="Palatino Linotype" w:hAnsi="Palatino Linotype" w:cs="Palatino Linotype"/>
          <w:sz w:val="22"/>
          <w:szCs w:val="22"/>
        </w:rPr>
        <w:t>la que se refiera a la información privada y los datos personales concernientes a una persona física o jurídico colectiva identificada o identificable que no son de acceso público, asimismo, haga referencia a los secretos bancario, fiduciario, industrial, comercial, fiscal, bursátil y postal, cuya titularidad corresponde a particulares, sujetos de derecho internacional o a Sujetos Obligados cuando no involucren el ejercicio de recursos públicos.</w:t>
      </w:r>
    </w:p>
    <w:p w14:paraId="370D5230"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516C026"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De manera que, la Ley de Transparencia y Acceso a la Información Pública del Estado de México y Municipios, en su artículo 143 prevé los siguientes supuestos para clasificar la información como confidencial:</w:t>
      </w:r>
    </w:p>
    <w:p w14:paraId="24D63AF0"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499FC774"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Artículo 143. </w:t>
      </w:r>
      <w:r w:rsidRPr="006B01E4">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11B384CF"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I. </w:t>
      </w:r>
      <w:r w:rsidRPr="006B01E4">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EFAC09B"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II. </w:t>
      </w:r>
      <w:r w:rsidRPr="006B01E4">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64BBD81E"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III. </w:t>
      </w:r>
      <w:r w:rsidRPr="006B01E4">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155EE0A0"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73DC18E9"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5DB4AB16"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7714625A"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640DFE18" w14:textId="77777777" w:rsidR="00F26B6F" w:rsidRPr="006B01E4" w:rsidRDefault="00F26B6F">
      <w:pPr>
        <w:tabs>
          <w:tab w:val="left" w:pos="851"/>
        </w:tabs>
        <w:spacing w:line="360" w:lineRule="auto"/>
        <w:jc w:val="both"/>
        <w:rPr>
          <w:rFonts w:ascii="Palatino Linotype" w:eastAsia="Palatino Linotype" w:hAnsi="Palatino Linotype" w:cs="Palatino Linotype"/>
          <w:sz w:val="22"/>
          <w:szCs w:val="22"/>
        </w:rPr>
      </w:pPr>
    </w:p>
    <w:p w14:paraId="07D9D20A" w14:textId="77777777" w:rsidR="00F26B6F" w:rsidRPr="006B01E4" w:rsidRDefault="00AE0A51">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Se reciba una solicitud de acceso a la información;</w:t>
      </w:r>
    </w:p>
    <w:p w14:paraId="4A5B6BA6" w14:textId="77777777" w:rsidR="00F26B6F" w:rsidRPr="006B01E4" w:rsidRDefault="00AE0A51">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Se determine mediante resolución de autoridad competente; y/o</w:t>
      </w:r>
    </w:p>
    <w:p w14:paraId="303DAAFA" w14:textId="77777777" w:rsidR="00F26B6F" w:rsidRPr="006B01E4" w:rsidRDefault="00AE0A51">
      <w:pPr>
        <w:numPr>
          <w:ilvl w:val="0"/>
          <w:numId w:val="3"/>
        </w:numPr>
        <w:pBdr>
          <w:top w:val="nil"/>
          <w:left w:val="nil"/>
          <w:bottom w:val="nil"/>
          <w:right w:val="nil"/>
          <w:between w:val="nil"/>
        </w:pBdr>
        <w:tabs>
          <w:tab w:val="left" w:pos="851"/>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Se generen versiones públicas para dar cumplimiento a las obligaciones de transparencia previstas en la Ley.</w:t>
      </w:r>
    </w:p>
    <w:p w14:paraId="48D51355" w14:textId="77777777" w:rsidR="00F26B6F" w:rsidRPr="006B01E4" w:rsidRDefault="00F26B6F">
      <w:pPr>
        <w:tabs>
          <w:tab w:val="left" w:pos="851"/>
        </w:tabs>
        <w:spacing w:line="360" w:lineRule="auto"/>
        <w:ind w:left="567"/>
        <w:jc w:val="both"/>
        <w:rPr>
          <w:rFonts w:ascii="Palatino Linotype" w:eastAsia="Palatino Linotype" w:hAnsi="Palatino Linotype" w:cs="Palatino Linotype"/>
          <w:sz w:val="22"/>
          <w:szCs w:val="22"/>
        </w:rPr>
      </w:pPr>
    </w:p>
    <w:p w14:paraId="31538DE7" w14:textId="77777777" w:rsidR="00F26B6F" w:rsidRPr="006B01E4" w:rsidRDefault="00AE0A51">
      <w:pPr>
        <w:spacing w:line="360" w:lineRule="auto"/>
        <w:ind w:right="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En ese sentido, es de precisar que la clasificación de la información no se da por el simple mandato de la ley, sino que es necesario que el</w:t>
      </w:r>
      <w:r w:rsidRPr="006B01E4">
        <w:rPr>
          <w:rFonts w:ascii="Palatino Linotype" w:eastAsia="Palatino Linotype" w:hAnsi="Palatino Linotype" w:cs="Palatino Linotype"/>
          <w:b/>
          <w:sz w:val="22"/>
          <w:szCs w:val="22"/>
        </w:rPr>
        <w:t xml:space="preserve"> Sujeto Obligado,</w:t>
      </w:r>
      <w:r w:rsidRPr="006B01E4">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6D77B194"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23E472BA"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59. Los servidores públicos habilitados tendrán las funciones siguientes:</w:t>
      </w:r>
    </w:p>
    <w:p w14:paraId="0E121C12"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67CB917D"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lastRenderedPageBreak/>
        <w:t>V. Integrar y presentar al responsable de la Unidad de Transparencia la propuesta de clasificación de información, la cual tendrá los fundamentos y argumentos en que se basa dicha propuesta;</w:t>
      </w:r>
    </w:p>
    <w:p w14:paraId="07995609"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208640C8"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vertAlign w:val="superscript"/>
        </w:rPr>
      </w:pPr>
    </w:p>
    <w:p w14:paraId="59700442"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53. Las Unidades de Transparencia tendrán las siguientes funciones:</w:t>
      </w:r>
    </w:p>
    <w:p w14:paraId="39603C62"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3BF93E5D"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X. Presentar ante el Comité, el proyecto de clasificación de información;</w:t>
      </w:r>
    </w:p>
    <w:p w14:paraId="63DA498E"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 </w:t>
      </w:r>
    </w:p>
    <w:p w14:paraId="4844A946"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vertAlign w:val="superscript"/>
        </w:rPr>
      </w:pPr>
    </w:p>
    <w:p w14:paraId="0D1EB05C"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Artículo 49. Los Comités de Transparencia tendrán las siguientes atribuciones:</w:t>
      </w:r>
    </w:p>
    <w:p w14:paraId="6D60694C"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26B48B70"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II. Confirmar, modificar o revocar las determinaciones </w:t>
      </w:r>
      <w:proofErr w:type="gramStart"/>
      <w:r w:rsidRPr="006B01E4">
        <w:rPr>
          <w:rFonts w:ascii="Palatino Linotype" w:eastAsia="Palatino Linotype" w:hAnsi="Palatino Linotype" w:cs="Palatino Linotype"/>
          <w:i/>
          <w:sz w:val="22"/>
          <w:szCs w:val="22"/>
        </w:rPr>
        <w:t>que</w:t>
      </w:r>
      <w:proofErr w:type="gramEnd"/>
      <w:r w:rsidRPr="006B01E4">
        <w:rPr>
          <w:rFonts w:ascii="Palatino Linotype" w:eastAsia="Palatino Linotype" w:hAnsi="Palatino Linotype" w:cs="Palatino Linotype"/>
          <w:i/>
          <w:sz w:val="22"/>
          <w:szCs w:val="22"/>
        </w:rPr>
        <w:t xml:space="preserve"> en materia de ampliación del plazo de respuesta, clasificación de la información y declaración de inexistencia o de incompetencia realicen los titulares de las áreas de los sujetos obligados;</w:t>
      </w:r>
    </w:p>
    <w:p w14:paraId="775600DB"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396BC21A"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VIII. Aprobar, modificar o revocar la clasificación de la información;</w:t>
      </w:r>
    </w:p>
    <w:p w14:paraId="760232B0" w14:textId="77777777" w:rsidR="00F26B6F" w:rsidRPr="006B01E4" w:rsidRDefault="00AE0A51">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4D5F8292" w14:textId="77777777" w:rsidR="00F26B6F" w:rsidRPr="006B01E4" w:rsidRDefault="00F26B6F">
      <w:pPr>
        <w:pBdr>
          <w:top w:val="nil"/>
          <w:left w:val="nil"/>
          <w:bottom w:val="nil"/>
          <w:right w:val="nil"/>
          <w:between w:val="nil"/>
        </w:pBdr>
        <w:spacing w:line="259" w:lineRule="auto"/>
        <w:ind w:left="864" w:right="864"/>
        <w:jc w:val="both"/>
        <w:rPr>
          <w:rFonts w:ascii="Palatino Linotype" w:eastAsia="Palatino Linotype" w:hAnsi="Palatino Linotype" w:cs="Palatino Linotype"/>
          <w:i/>
          <w:sz w:val="22"/>
          <w:szCs w:val="22"/>
        </w:rPr>
      </w:pPr>
    </w:p>
    <w:p w14:paraId="642105F6"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Bajo tales consideraciones, este Organismo Garante no omite señalar que, si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6B01E4">
        <w:rPr>
          <w:rFonts w:ascii="Palatino Linotype" w:eastAsia="Palatino Linotype" w:hAnsi="Palatino Linotype" w:cs="Palatino Linotype"/>
          <w:b/>
          <w:sz w:val="22"/>
          <w:szCs w:val="22"/>
        </w:rPr>
        <w:t xml:space="preserve"> </w:t>
      </w:r>
      <w:r w:rsidRPr="006B01E4">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61EE8FEC"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8143D9C" w14:textId="77777777" w:rsidR="00F26B6F" w:rsidRPr="006B01E4" w:rsidRDefault="00AE0A51">
      <w:pPr>
        <w:spacing w:line="360" w:lineRule="auto"/>
        <w:ind w:right="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w:t>
      </w:r>
      <w:r w:rsidRPr="006B01E4">
        <w:rPr>
          <w:rFonts w:ascii="Palatino Linotype" w:eastAsia="Palatino Linotype" w:hAnsi="Palatino Linotype" w:cs="Palatino Linotype"/>
          <w:b/>
          <w:sz w:val="22"/>
          <w:szCs w:val="22"/>
        </w:rPr>
        <w:t>confidencial,</w:t>
      </w:r>
      <w:r w:rsidRPr="006B01E4">
        <w:rPr>
          <w:rFonts w:ascii="Palatino Linotype" w:eastAsia="Palatino Linotype" w:hAnsi="Palatino Linotype" w:cs="Palatino Linotype"/>
          <w:sz w:val="22"/>
          <w:szCs w:val="22"/>
        </w:rPr>
        <w:t xml:space="preserve"> de manera total o </w:t>
      </w:r>
      <w:r w:rsidRPr="006B01E4">
        <w:rPr>
          <w:rFonts w:ascii="Palatino Linotype" w:eastAsia="Palatino Linotype" w:hAnsi="Palatino Linotype" w:cs="Palatino Linotype"/>
          <w:b/>
          <w:sz w:val="22"/>
          <w:szCs w:val="22"/>
        </w:rPr>
        <w:t xml:space="preserve">parcial </w:t>
      </w:r>
      <w:r w:rsidRPr="006B01E4">
        <w:rPr>
          <w:rFonts w:ascii="Palatino Linotype" w:eastAsia="Palatino Linotype" w:hAnsi="Palatino Linotype" w:cs="Palatino Linotype"/>
          <w:sz w:val="22"/>
          <w:szCs w:val="22"/>
        </w:rPr>
        <w:lastRenderedPageBreak/>
        <w:t xml:space="preserve">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w:t>
      </w:r>
      <w:r w:rsidRPr="006B01E4">
        <w:rPr>
          <w:rFonts w:ascii="Palatino Linotype" w:eastAsia="Palatino Linotype" w:hAnsi="Palatino Linotype" w:cs="Palatino Linotype"/>
          <w:b/>
          <w:sz w:val="22"/>
          <w:szCs w:val="22"/>
          <w:u w:val="single"/>
        </w:rPr>
        <w:t>de igual forma en dicho acuerdo se deben exponer de manera clara los fundamentos y razones que llevaron a la autoridad a clasificar la información de acuerdo con lo establecido en el artículo 149 de la Ley de la materia,</w:t>
      </w:r>
      <w:r w:rsidRPr="006B01E4">
        <w:rPr>
          <w:rFonts w:ascii="Palatino Linotype" w:eastAsia="Palatino Linotype" w:hAnsi="Palatino Linotype" w:cs="Palatino Linotype"/>
          <w:sz w:val="22"/>
          <w:szCs w:val="22"/>
        </w:rPr>
        <w:t xml:space="preserve"> de lo contrario, implicaría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B8C3A39" w14:textId="77777777" w:rsidR="00F26B6F" w:rsidRPr="006B01E4" w:rsidRDefault="00F26B6F">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p>
    <w:p w14:paraId="2DA29186" w14:textId="77777777" w:rsidR="00F26B6F" w:rsidRPr="006B01E4" w:rsidRDefault="00AE0A51">
      <w:pPr>
        <w:pBdr>
          <w:top w:val="nil"/>
          <w:left w:val="nil"/>
          <w:bottom w:val="nil"/>
          <w:right w:val="nil"/>
          <w:between w:val="nil"/>
        </w:pBdr>
        <w:spacing w:line="360" w:lineRule="auto"/>
        <w:ind w:right="-150"/>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No obstante, lo anterior, si bien por el tipo de documento requerido por la persona solicitante, por su naturaleza puede contener datos personales susceptibles de protegerse, también lo que </w:t>
      </w:r>
      <w:proofErr w:type="spellStart"/>
      <w:r w:rsidRPr="006B01E4">
        <w:rPr>
          <w:rFonts w:ascii="Palatino Linotype" w:eastAsia="Palatino Linotype" w:hAnsi="Palatino Linotype" w:cs="Palatino Linotype"/>
          <w:sz w:val="22"/>
          <w:szCs w:val="22"/>
        </w:rPr>
        <w:t>que</w:t>
      </w:r>
      <w:proofErr w:type="spellEnd"/>
      <w:r w:rsidRPr="006B01E4">
        <w:rPr>
          <w:rFonts w:ascii="Palatino Linotype" w:eastAsia="Palatino Linotype" w:hAnsi="Palatino Linotype" w:cs="Palatino Linotype"/>
          <w:sz w:val="22"/>
          <w:szCs w:val="22"/>
        </w:rPr>
        <w:t xml:space="preserve"> procede su entrega en versión pública, mediante una clasificación parcial de la información contenida en el mismo.</w:t>
      </w:r>
    </w:p>
    <w:p w14:paraId="50B57BF9" w14:textId="77777777" w:rsidR="00F26B6F" w:rsidRPr="006B01E4" w:rsidRDefault="00F26B6F">
      <w:pPr>
        <w:spacing w:line="360" w:lineRule="auto"/>
        <w:ind w:right="-91"/>
        <w:jc w:val="both"/>
        <w:rPr>
          <w:rFonts w:ascii="Palatino Linotype" w:eastAsia="Palatino Linotype" w:hAnsi="Palatino Linotype" w:cs="Palatino Linotype"/>
          <w:sz w:val="22"/>
          <w:szCs w:val="22"/>
        </w:rPr>
      </w:pPr>
    </w:p>
    <w:p w14:paraId="5D61E56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Para efecto de lo anterior, se procede analizar los datos personales contenidos en el acta entrega recepción entregada, a efecto de determinar cuáles son públicos, así como aquellos que son de índole confidencial, conforme a lo siguiente:</w:t>
      </w:r>
    </w:p>
    <w:p w14:paraId="0FABB555"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95847D5" w14:textId="77777777" w:rsidR="00F26B6F" w:rsidRPr="006B01E4" w:rsidRDefault="00AE0A51">
      <w:pPr>
        <w:spacing w:line="360" w:lineRule="auto"/>
        <w:jc w:val="both"/>
        <w:rPr>
          <w:rFonts w:ascii="Palatino Linotype" w:eastAsia="Palatino Linotype" w:hAnsi="Palatino Linotype" w:cs="Palatino Linotype"/>
          <w:b/>
          <w:sz w:val="22"/>
          <w:szCs w:val="22"/>
          <w:u w:val="single"/>
        </w:rPr>
      </w:pPr>
      <w:r w:rsidRPr="006B01E4">
        <w:rPr>
          <w:rFonts w:ascii="Palatino Linotype" w:eastAsia="Palatino Linotype" w:hAnsi="Palatino Linotype" w:cs="Palatino Linotype"/>
          <w:b/>
          <w:sz w:val="22"/>
          <w:szCs w:val="22"/>
          <w:u w:val="single"/>
        </w:rPr>
        <w:t>INFORMACIÓN CONFIDENCIAL:</w:t>
      </w:r>
    </w:p>
    <w:p w14:paraId="5AC89AEE" w14:textId="77777777" w:rsidR="00F26B6F" w:rsidRPr="006B01E4" w:rsidRDefault="00F26B6F">
      <w:pPr>
        <w:spacing w:line="360" w:lineRule="auto"/>
        <w:jc w:val="both"/>
        <w:rPr>
          <w:rFonts w:ascii="Palatino Linotype" w:eastAsia="Palatino Linotype" w:hAnsi="Palatino Linotype" w:cs="Palatino Linotype"/>
          <w:b/>
          <w:sz w:val="22"/>
          <w:szCs w:val="22"/>
          <w:u w:val="single"/>
        </w:rPr>
      </w:pPr>
    </w:p>
    <w:p w14:paraId="5CEC9385" w14:textId="77777777" w:rsidR="00F26B6F" w:rsidRPr="006B01E4" w:rsidRDefault="00AE0A51">
      <w:pPr>
        <w:numPr>
          <w:ilvl w:val="0"/>
          <w:numId w:val="4"/>
        </w:numPr>
        <w:spacing w:line="360" w:lineRule="auto"/>
        <w:ind w:left="284" w:hanging="284"/>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El Registro Federal de Contribuyentes (RFC):</w:t>
      </w:r>
    </w:p>
    <w:p w14:paraId="7AE44734" w14:textId="77777777" w:rsidR="00F26B6F" w:rsidRPr="006B01E4" w:rsidRDefault="00F26B6F">
      <w:pPr>
        <w:spacing w:line="360" w:lineRule="auto"/>
        <w:ind w:left="284"/>
        <w:jc w:val="both"/>
        <w:rPr>
          <w:rFonts w:ascii="Palatino Linotype" w:eastAsia="Palatino Linotype" w:hAnsi="Palatino Linotype" w:cs="Palatino Linotype"/>
          <w:b/>
          <w:sz w:val="22"/>
          <w:szCs w:val="22"/>
        </w:rPr>
      </w:pPr>
    </w:p>
    <w:p w14:paraId="228C99B1"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El RFC constituye un dato personal, ya que para su obtención es necesario acreditar ante la autoridad fiscal previamente la identidad de la persona, su fecha de nacimiento, entre otros aspectos.</w:t>
      </w:r>
    </w:p>
    <w:p w14:paraId="06F0E243"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6224D857"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3A8C5DB1"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Lo anterior es compartido por el Instituto Nacional de Transparencia, Acceso a la Información y Protección de Datos (INAI) a través del Criterio 19/17, el cual es del tenor literal siguiente:</w:t>
      </w:r>
    </w:p>
    <w:p w14:paraId="35F33235"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DD9EC1A" w14:textId="77777777" w:rsidR="00F26B6F" w:rsidRPr="006B01E4" w:rsidRDefault="00AE0A51">
      <w:pPr>
        <w:spacing w:line="259" w:lineRule="auto"/>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“Registro Federal de Contribuyentes (RFC) de personas físicas. </w:t>
      </w:r>
      <w:r w:rsidRPr="006B01E4">
        <w:rPr>
          <w:rFonts w:ascii="Palatino Linotype" w:eastAsia="Palatino Linotype" w:hAnsi="Palatino Linotype" w:cs="Palatino Linotype"/>
          <w:i/>
          <w:sz w:val="22"/>
          <w:szCs w:val="22"/>
        </w:rPr>
        <w:t>El RFC es una clave de carácter fiscal, única e irrepetible, que permite identificar al titular, su edad y fecha de nacimiento, por lo que es un dato personal de carácter confidencial.” (Sic)</w:t>
      </w:r>
    </w:p>
    <w:p w14:paraId="3C437AE9" w14:textId="77777777" w:rsidR="00F26B6F" w:rsidRPr="006B01E4" w:rsidRDefault="00F26B6F">
      <w:pPr>
        <w:spacing w:line="259" w:lineRule="auto"/>
        <w:ind w:left="851" w:right="902"/>
        <w:jc w:val="both"/>
        <w:rPr>
          <w:rFonts w:ascii="Palatino Linotype" w:eastAsia="Palatino Linotype" w:hAnsi="Palatino Linotype" w:cs="Palatino Linotype"/>
          <w:sz w:val="22"/>
          <w:szCs w:val="22"/>
        </w:rPr>
      </w:pPr>
    </w:p>
    <w:p w14:paraId="03CF11D8"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Así, el RFC se vincula al nombre de su titular y permite identificar la edad de la persona, su fecha de nacimiento, así como su </w:t>
      </w:r>
      <w:proofErr w:type="spellStart"/>
      <w:r w:rsidRPr="006B01E4">
        <w:rPr>
          <w:rFonts w:ascii="Palatino Linotype" w:eastAsia="Palatino Linotype" w:hAnsi="Palatino Linotype" w:cs="Palatino Linotype"/>
          <w:sz w:val="22"/>
          <w:szCs w:val="22"/>
        </w:rPr>
        <w:t>homoclave</w:t>
      </w:r>
      <w:proofErr w:type="spellEnd"/>
      <w:r w:rsidRPr="006B01E4">
        <w:rPr>
          <w:rFonts w:ascii="Palatino Linotype" w:eastAsia="Palatino Linotype" w:hAnsi="Palatino Linotype" w:cs="Palatino Linotype"/>
          <w:sz w:val="22"/>
          <w:szCs w:val="22"/>
        </w:rPr>
        <w:t>,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Acceso a la Información Pública del Estado de México y Municipios y 4 fracción VII de la Ley de Protección de Datos Personales del Estado de México; por lo que se actualiza la procedencia de la clasificación en términos de los dispuesto por el artículo 143 fracción I de la Ley de la Materia.</w:t>
      </w:r>
    </w:p>
    <w:p w14:paraId="39EC2CBD" w14:textId="77777777" w:rsidR="00F26B6F" w:rsidRPr="006B01E4" w:rsidRDefault="00F26B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7D1B03" w14:textId="77777777" w:rsidR="00F26B6F" w:rsidRPr="006B01E4" w:rsidRDefault="00AE0A51">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Clave Única del Registro de Población (CURP):</w:t>
      </w:r>
    </w:p>
    <w:p w14:paraId="3E821F73"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 xml:space="preserve">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w:t>
      </w:r>
      <w:proofErr w:type="gramStart"/>
      <w:r w:rsidRPr="006B01E4">
        <w:rPr>
          <w:rFonts w:ascii="Palatino Linotype" w:eastAsia="Palatino Linotype" w:hAnsi="Palatino Linotype" w:cs="Palatino Linotype"/>
          <w:sz w:val="22"/>
          <w:szCs w:val="22"/>
        </w:rPr>
        <w:t>confidencial;  por</w:t>
      </w:r>
      <w:proofErr w:type="gramEnd"/>
      <w:r w:rsidRPr="006B01E4">
        <w:rPr>
          <w:rFonts w:ascii="Palatino Linotype" w:eastAsia="Palatino Linotype" w:hAnsi="Palatino Linotype" w:cs="Palatino Linotype"/>
          <w:sz w:val="22"/>
          <w:szCs w:val="22"/>
        </w:rPr>
        <w:t xml:space="preserve"> lo que se actualiza la procedencia de la clasificación en términos de los dispuesto por el artículo 143 fracción I de la Ley de la Materia.</w:t>
      </w:r>
    </w:p>
    <w:p w14:paraId="20FD650F" w14:textId="77777777" w:rsidR="00F26B6F" w:rsidRPr="006B01E4" w:rsidRDefault="00F26B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341AA19A"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Argumento que es compartido por el Instituto Nacional de Transparencia, Acceso a la Información y Protección de Datos (INAI)</w:t>
      </w:r>
      <w:r w:rsidRPr="006B01E4">
        <w:rPr>
          <w:rFonts w:ascii="Palatino Linotype" w:eastAsia="Palatino Linotype" w:hAnsi="Palatino Linotype" w:cs="Palatino Linotype"/>
          <w:b/>
          <w:sz w:val="22"/>
          <w:szCs w:val="22"/>
        </w:rPr>
        <w:t xml:space="preserve">, conforme al </w:t>
      </w:r>
      <w:r w:rsidRPr="006B01E4">
        <w:rPr>
          <w:rFonts w:ascii="Palatino Linotype" w:eastAsia="Palatino Linotype" w:hAnsi="Palatino Linotype" w:cs="Palatino Linotype"/>
          <w:sz w:val="22"/>
          <w:szCs w:val="22"/>
        </w:rPr>
        <w:t xml:space="preserve">criterio número 18/17, el cual refiere: </w:t>
      </w:r>
    </w:p>
    <w:p w14:paraId="7CB670C6"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7E116858" w14:textId="77777777" w:rsidR="00F26B6F" w:rsidRPr="006B01E4" w:rsidRDefault="00AE0A51">
      <w:pPr>
        <w:pBdr>
          <w:top w:val="nil"/>
          <w:left w:val="nil"/>
          <w:bottom w:val="nil"/>
          <w:right w:val="nil"/>
          <w:between w:val="nil"/>
        </w:pBdr>
        <w:spacing w:line="259" w:lineRule="auto"/>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“Clave Única de Registro de Población (CURP). </w:t>
      </w:r>
      <w:r w:rsidRPr="006B01E4">
        <w:rPr>
          <w:rFonts w:ascii="Palatino Linotype" w:eastAsia="Palatino Linotype" w:hAnsi="Palatino Linotype" w:cs="Palatino Linotype"/>
          <w:i/>
          <w:sz w:val="22"/>
          <w:szCs w:val="22"/>
        </w:rPr>
        <w:t>La Clave Única de Registro de Población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(Sic)</w:t>
      </w:r>
    </w:p>
    <w:p w14:paraId="7CDCE117"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0B42990" w14:textId="77777777" w:rsidR="00F26B6F" w:rsidRPr="006B01E4" w:rsidRDefault="00AE0A51">
      <w:pPr>
        <w:numPr>
          <w:ilvl w:val="0"/>
          <w:numId w:val="5"/>
        </w:numPr>
        <w:spacing w:line="360" w:lineRule="auto"/>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Domicilio particular. </w:t>
      </w:r>
    </w:p>
    <w:p w14:paraId="5AAB5D0A"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w:t>
      </w:r>
    </w:p>
    <w:p w14:paraId="7B1D3FC4"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2C243B10"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De la misma manera, lo establece el artículo 29 del Código Civil Federal, al precisar que el domicilio de personas físicas, es el lugar donde residen habitualmente, el lugar del centro principal de sus negocios, donde residan o el lugar donde se encuentren. </w:t>
      </w:r>
    </w:p>
    <w:p w14:paraId="04FAAE35"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FF9CF1E"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w:t>
      </w:r>
    </w:p>
    <w:p w14:paraId="4D8B7DA7"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7B603BA4"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Por lo tanto, el domicilio </w:t>
      </w:r>
      <w:proofErr w:type="gramStart"/>
      <w:r w:rsidRPr="006B01E4">
        <w:rPr>
          <w:rFonts w:ascii="Palatino Linotype" w:eastAsia="Palatino Linotype" w:hAnsi="Palatino Linotype" w:cs="Palatino Linotype"/>
          <w:sz w:val="22"/>
          <w:szCs w:val="22"/>
        </w:rPr>
        <w:t>particular</w:t>
      </w:r>
      <w:proofErr w:type="gramEnd"/>
      <w:r w:rsidRPr="006B01E4">
        <w:rPr>
          <w:rFonts w:ascii="Palatino Linotype" w:eastAsia="Palatino Linotype" w:hAnsi="Palatino Linotype" w:cs="Palatino Linotype"/>
          <w:sz w:val="22"/>
          <w:szCs w:val="22"/>
        </w:rPr>
        <w:t xml:space="preserve"> así como el señalado para oír y recibir notificaciones actualiza la clasificación, de conformidad con la fracción I, del artículo 143 de la Ley de Transparencia y Acceso a la Información Pública del Estado de México y Municipios. </w:t>
      </w:r>
    </w:p>
    <w:p w14:paraId="35DD09D3"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7BCEB83E" w14:textId="77777777" w:rsidR="00F26B6F" w:rsidRPr="006B01E4" w:rsidRDefault="00AE0A51">
      <w:pPr>
        <w:numPr>
          <w:ilvl w:val="0"/>
          <w:numId w:val="5"/>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Correo electrónico particular. </w:t>
      </w:r>
    </w:p>
    <w:p w14:paraId="447F2580" w14:textId="77777777" w:rsidR="00F26B6F" w:rsidRPr="006B01E4" w:rsidRDefault="00AE0A51">
      <w:pPr>
        <w:tabs>
          <w:tab w:val="left" w:pos="426"/>
        </w:tabs>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El correo electrónico es un sistema de transmisión de mensajes por computadora a través de redes informáticas. Dicho dato se puede asimilar al teléfono o domicilio particular, cuya nomenclatura, se considera como un dato personal, toda vez que es un medio para comunicarse con la persona titular del mismo, la hace localizable e incluso identificable, al poder estar conformado por parte de su nombre o bien, fecha de nacimiento; por lo que corresponde a un dato personal que actualiza la causal de clasificación establecida en el artículo 143, fracción I de la Ley de Transparencia y Acceso a la Información Pública del Estado de México y Municipios. </w:t>
      </w:r>
    </w:p>
    <w:p w14:paraId="5CCE6675" w14:textId="77777777" w:rsidR="00F26B6F" w:rsidRPr="006B01E4" w:rsidRDefault="00F26B6F">
      <w:pPr>
        <w:tabs>
          <w:tab w:val="left" w:pos="426"/>
        </w:tabs>
        <w:spacing w:line="360" w:lineRule="auto"/>
        <w:ind w:right="49"/>
        <w:jc w:val="both"/>
        <w:rPr>
          <w:rFonts w:ascii="Palatino Linotype" w:eastAsia="Palatino Linotype" w:hAnsi="Palatino Linotype" w:cs="Palatino Linotype"/>
          <w:sz w:val="22"/>
          <w:szCs w:val="22"/>
        </w:rPr>
      </w:pPr>
    </w:p>
    <w:p w14:paraId="753D70DD" w14:textId="77777777" w:rsidR="00F26B6F" w:rsidRPr="006B01E4" w:rsidRDefault="00AE0A51">
      <w:pPr>
        <w:numPr>
          <w:ilvl w:val="0"/>
          <w:numId w:val="5"/>
        </w:num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Teléfono y celular particular. </w:t>
      </w:r>
    </w:p>
    <w:p w14:paraId="511FD0BC" w14:textId="77777777" w:rsidR="00F26B6F" w:rsidRPr="006B01E4" w:rsidRDefault="00AE0A51">
      <w:pPr>
        <w:tabs>
          <w:tab w:val="left" w:pos="426"/>
        </w:tabs>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Al igual que el correo electrónico, el número asignado a un teléfono particular o celular permite localizar a una persona física identificada o identificable, ya sea a través de un </w:t>
      </w:r>
      <w:r w:rsidRPr="006B01E4">
        <w:rPr>
          <w:rFonts w:ascii="Palatino Linotype" w:eastAsia="Palatino Linotype" w:hAnsi="Palatino Linotype" w:cs="Palatino Linotype"/>
          <w:sz w:val="22"/>
          <w:szCs w:val="22"/>
        </w:rPr>
        <w:lastRenderedPageBreak/>
        <w:t xml:space="preserve">dispositivo móvil o bien, en un lugar como el domicilio; por lo que, la titularidad del mismo, al igual que el correo electrónico analizado, corresponde a la persona física en su calidad de particular. </w:t>
      </w:r>
    </w:p>
    <w:p w14:paraId="4C979F47" w14:textId="77777777" w:rsidR="00F26B6F" w:rsidRPr="006B01E4" w:rsidRDefault="00F26B6F">
      <w:pPr>
        <w:tabs>
          <w:tab w:val="left" w:pos="426"/>
        </w:tabs>
        <w:spacing w:line="360" w:lineRule="auto"/>
        <w:ind w:right="49"/>
        <w:jc w:val="both"/>
        <w:rPr>
          <w:rFonts w:ascii="Palatino Linotype" w:eastAsia="Palatino Linotype" w:hAnsi="Palatino Linotype" w:cs="Palatino Linotype"/>
          <w:sz w:val="22"/>
          <w:szCs w:val="22"/>
        </w:rPr>
      </w:pPr>
    </w:p>
    <w:p w14:paraId="6FC63E9B" w14:textId="77777777" w:rsidR="00F26B6F" w:rsidRPr="006B01E4" w:rsidRDefault="00AE0A51">
      <w:pPr>
        <w:tabs>
          <w:tab w:val="left" w:pos="426"/>
        </w:tabs>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En tales consideraciones, dicho dato personal es susceptible de ser clasificado como confidencial, con fundamento en el artículo 143, fracción I de la Ley de Transparencia y Acceso a la Información Pública.</w:t>
      </w:r>
    </w:p>
    <w:p w14:paraId="235CBC04"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7A5BB19" w14:textId="77777777" w:rsidR="00F26B6F" w:rsidRPr="006B01E4" w:rsidRDefault="00AE0A51">
      <w:pPr>
        <w:numPr>
          <w:ilvl w:val="0"/>
          <w:numId w:val="4"/>
        </w:numPr>
        <w:pBdr>
          <w:top w:val="nil"/>
          <w:left w:val="nil"/>
          <w:bottom w:val="nil"/>
          <w:right w:val="nil"/>
          <w:between w:val="nil"/>
        </w:pBdr>
        <w:spacing w:line="360" w:lineRule="auto"/>
        <w:ind w:left="426"/>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El Folio o clave de elector contenida en la credencial:</w:t>
      </w:r>
    </w:p>
    <w:p w14:paraId="6C077928"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75BFF3E1"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Al respecto, conviene señalar que, </w:t>
      </w:r>
      <w:r w:rsidRPr="006B01E4">
        <w:rPr>
          <w:rFonts w:ascii="Palatino Linotype" w:eastAsia="Palatino Linotype" w:hAnsi="Palatino Linotype" w:cs="Palatino Linotype"/>
          <w:b/>
          <w:sz w:val="22"/>
          <w:szCs w:val="22"/>
          <w:u w:val="single"/>
        </w:rPr>
        <w:t>la credencial para votar,</w:t>
      </w:r>
      <w:r w:rsidRPr="006B01E4">
        <w:rPr>
          <w:rFonts w:ascii="Palatino Linotype" w:eastAsia="Palatino Linotype" w:hAnsi="Palatino Linotype" w:cs="Palatino Linotype"/>
          <w:sz w:val="22"/>
          <w:szCs w:val="22"/>
        </w:rPr>
        <w:t xml:space="preserve"> constituye un documento que contiene datos personales como: el nombre, domicilio, huella digital, fotografía del elector, clave de registro o elector, Clave Única del Registro de Población y firma de su titular, tal como se refiere en el artículo 156 numeral 1, incisos d), g) e i) de la Ley General de Instituciones y Procedimientos Electorales que enlista los datos que, cuando menos, debe contener la credencial para votar, como son: </w:t>
      </w:r>
    </w:p>
    <w:p w14:paraId="5FFC04C9"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62506B35"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Artículo 156</w:t>
      </w:r>
      <w:r w:rsidRPr="006B01E4">
        <w:rPr>
          <w:rFonts w:ascii="Palatino Linotype" w:eastAsia="Palatino Linotype" w:hAnsi="Palatino Linotype" w:cs="Palatino Linotype"/>
          <w:i/>
          <w:sz w:val="22"/>
          <w:szCs w:val="22"/>
        </w:rPr>
        <w:t>.</w:t>
      </w:r>
    </w:p>
    <w:p w14:paraId="422DC870"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1.</w:t>
      </w:r>
      <w:r w:rsidRPr="006B01E4">
        <w:rPr>
          <w:rFonts w:ascii="Palatino Linotype" w:eastAsia="Palatino Linotype" w:hAnsi="Palatino Linotype" w:cs="Palatino Linotype"/>
          <w:i/>
          <w:sz w:val="22"/>
          <w:szCs w:val="22"/>
        </w:rPr>
        <w:t xml:space="preserve"> </w:t>
      </w:r>
      <w:r w:rsidRPr="006B01E4">
        <w:rPr>
          <w:rFonts w:ascii="Palatino Linotype" w:eastAsia="Palatino Linotype" w:hAnsi="Palatino Linotype" w:cs="Palatino Linotype"/>
          <w:b/>
          <w:i/>
          <w:sz w:val="22"/>
          <w:szCs w:val="22"/>
          <w:u w:val="single"/>
        </w:rPr>
        <w:t>La credencial para votar deberá contener, cuando menos, los siguientes datos del elector</w:t>
      </w:r>
      <w:r w:rsidRPr="006B01E4">
        <w:rPr>
          <w:rFonts w:ascii="Palatino Linotype" w:eastAsia="Palatino Linotype" w:hAnsi="Palatino Linotype" w:cs="Palatino Linotype"/>
          <w:i/>
          <w:sz w:val="22"/>
          <w:szCs w:val="22"/>
        </w:rPr>
        <w:t>:</w:t>
      </w:r>
    </w:p>
    <w:p w14:paraId="716F5803"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5790576F"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d) </w:t>
      </w:r>
      <w:r w:rsidRPr="006B01E4">
        <w:rPr>
          <w:rFonts w:ascii="Palatino Linotype" w:eastAsia="Palatino Linotype" w:hAnsi="Palatino Linotype" w:cs="Palatino Linotype"/>
          <w:b/>
          <w:i/>
          <w:sz w:val="22"/>
          <w:szCs w:val="22"/>
          <w:u w:val="single"/>
        </w:rPr>
        <w:t>Domicilio</w:t>
      </w:r>
      <w:r w:rsidRPr="006B01E4">
        <w:rPr>
          <w:rFonts w:ascii="Palatino Linotype" w:eastAsia="Palatino Linotype" w:hAnsi="Palatino Linotype" w:cs="Palatino Linotype"/>
          <w:i/>
          <w:sz w:val="22"/>
          <w:szCs w:val="22"/>
        </w:rPr>
        <w:t>;</w:t>
      </w:r>
    </w:p>
    <w:p w14:paraId="57773057"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12864C7B"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g) </w:t>
      </w:r>
      <w:r w:rsidRPr="006B01E4">
        <w:rPr>
          <w:rFonts w:ascii="Palatino Linotype" w:eastAsia="Palatino Linotype" w:hAnsi="Palatino Linotype" w:cs="Palatino Linotype"/>
          <w:b/>
          <w:i/>
          <w:sz w:val="22"/>
          <w:szCs w:val="22"/>
        </w:rPr>
        <w:t>Firma</w:t>
      </w:r>
      <w:r w:rsidRPr="006B01E4">
        <w:rPr>
          <w:rFonts w:ascii="Palatino Linotype" w:eastAsia="Palatino Linotype" w:hAnsi="Palatino Linotype" w:cs="Palatino Linotype"/>
          <w:i/>
          <w:sz w:val="22"/>
          <w:szCs w:val="22"/>
        </w:rPr>
        <w:t xml:space="preserve">, </w:t>
      </w:r>
      <w:r w:rsidRPr="006B01E4">
        <w:rPr>
          <w:rFonts w:ascii="Palatino Linotype" w:eastAsia="Palatino Linotype" w:hAnsi="Palatino Linotype" w:cs="Palatino Linotype"/>
          <w:b/>
          <w:i/>
          <w:sz w:val="22"/>
          <w:szCs w:val="22"/>
          <w:u w:val="single"/>
        </w:rPr>
        <w:t>huella digital</w:t>
      </w:r>
      <w:r w:rsidRPr="006B01E4">
        <w:rPr>
          <w:rFonts w:ascii="Palatino Linotype" w:eastAsia="Palatino Linotype" w:hAnsi="Palatino Linotype" w:cs="Palatino Linotype"/>
          <w:i/>
          <w:sz w:val="22"/>
          <w:szCs w:val="22"/>
        </w:rPr>
        <w:t xml:space="preserve"> y </w:t>
      </w:r>
      <w:r w:rsidRPr="006B01E4">
        <w:rPr>
          <w:rFonts w:ascii="Palatino Linotype" w:eastAsia="Palatino Linotype" w:hAnsi="Palatino Linotype" w:cs="Palatino Linotype"/>
          <w:b/>
          <w:i/>
          <w:sz w:val="22"/>
          <w:szCs w:val="22"/>
          <w:u w:val="single"/>
        </w:rPr>
        <w:t>fotografía del elector</w:t>
      </w:r>
      <w:r w:rsidRPr="006B01E4">
        <w:rPr>
          <w:rFonts w:ascii="Palatino Linotype" w:eastAsia="Palatino Linotype" w:hAnsi="Palatino Linotype" w:cs="Palatino Linotype"/>
          <w:i/>
          <w:sz w:val="22"/>
          <w:szCs w:val="22"/>
        </w:rPr>
        <w:t>;</w:t>
      </w:r>
    </w:p>
    <w:p w14:paraId="4530BA1D"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7960C38C" w14:textId="77777777" w:rsidR="00F26B6F" w:rsidRPr="006B01E4" w:rsidRDefault="00AE0A51">
      <w:pPr>
        <w:spacing w:line="276" w:lineRule="auto"/>
        <w:ind w:left="567" w:right="56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 </w:t>
      </w:r>
      <w:r w:rsidRPr="006B01E4">
        <w:rPr>
          <w:rFonts w:ascii="Palatino Linotype" w:eastAsia="Palatino Linotype" w:hAnsi="Palatino Linotype" w:cs="Palatino Linotype"/>
          <w:b/>
          <w:i/>
          <w:sz w:val="22"/>
          <w:szCs w:val="22"/>
          <w:u w:val="single"/>
        </w:rPr>
        <w:t>Clave Única del Registro de Población</w:t>
      </w:r>
      <w:proofErr w:type="gramStart"/>
      <w:r w:rsidRPr="006B01E4">
        <w:rPr>
          <w:rFonts w:ascii="Palatino Linotype" w:eastAsia="Palatino Linotype" w:hAnsi="Palatino Linotype" w:cs="Palatino Linotype"/>
          <w:i/>
          <w:sz w:val="22"/>
          <w:szCs w:val="22"/>
        </w:rPr>
        <w:t>. ”</w:t>
      </w:r>
      <w:proofErr w:type="gramEnd"/>
      <w:r w:rsidRPr="006B01E4">
        <w:rPr>
          <w:rFonts w:ascii="Palatino Linotype" w:eastAsia="Palatino Linotype" w:hAnsi="Palatino Linotype" w:cs="Palatino Linotype"/>
          <w:i/>
          <w:sz w:val="22"/>
          <w:szCs w:val="22"/>
        </w:rPr>
        <w:t xml:space="preserve"> </w:t>
      </w:r>
    </w:p>
    <w:p w14:paraId="103AC9F9" w14:textId="77777777" w:rsidR="00F26B6F" w:rsidRPr="006B01E4" w:rsidRDefault="00AE0A51">
      <w:pPr>
        <w:spacing w:line="276" w:lineRule="auto"/>
        <w:ind w:left="567" w:right="560"/>
        <w:jc w:val="right"/>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(Énfasis añadido)</w:t>
      </w:r>
    </w:p>
    <w:p w14:paraId="3A630F87" w14:textId="77777777" w:rsidR="00F26B6F" w:rsidRPr="006B01E4" w:rsidRDefault="00F26B6F">
      <w:pPr>
        <w:spacing w:line="360" w:lineRule="auto"/>
        <w:jc w:val="both"/>
        <w:rPr>
          <w:rFonts w:ascii="Palatino Linotype" w:eastAsia="Palatino Linotype" w:hAnsi="Palatino Linotype" w:cs="Palatino Linotype"/>
          <w:i/>
          <w:sz w:val="22"/>
          <w:szCs w:val="22"/>
        </w:rPr>
      </w:pPr>
    </w:p>
    <w:p w14:paraId="05577F1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Así, el conocimiento de dichos datos afecta la esfera más íntima de su Titular, en razón de que todos los elementos contenidos en la credencial hacen a su titular, identificado, identificable.</w:t>
      </w:r>
    </w:p>
    <w:p w14:paraId="08B469E9"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0C4FB21D"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Asimismo, en el caso particular de la clave de elector, debe precisarse que es un código alfa numérico compuesto por letras de los apellidos y nombre de la persona, seguido de la fecha de nacimiento y finalmente una serie de números indispensables para su inscripción en el Registro Federal de Electores que, a su vez, hace identificable a la persona que corresponde dicha credencial para votar.</w:t>
      </w:r>
    </w:p>
    <w:p w14:paraId="6870CB4A"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A33BE08"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De acuerdo con lo anterior, resulta procedente la clasificación del folio o clave de elector, por tratarse de un dato personal confidencial, en términos del artículo 143, fracción I, de la Ley de Transparencia y Acceso a la Información Pública del Estado de México y Municipios. </w:t>
      </w:r>
    </w:p>
    <w:p w14:paraId="3E0E252E"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3FB51B3F" w14:textId="77777777" w:rsidR="00F26B6F" w:rsidRPr="006B01E4" w:rsidRDefault="00AE0A51">
      <w:pPr>
        <w:spacing w:line="360" w:lineRule="auto"/>
        <w:jc w:val="both"/>
        <w:rPr>
          <w:rFonts w:ascii="Palatino Linotype" w:eastAsia="Palatino Linotype" w:hAnsi="Palatino Linotype" w:cs="Palatino Linotype"/>
          <w:b/>
          <w:sz w:val="22"/>
          <w:szCs w:val="22"/>
          <w:u w:val="single"/>
        </w:rPr>
      </w:pPr>
      <w:r w:rsidRPr="006B01E4">
        <w:rPr>
          <w:rFonts w:ascii="Palatino Linotype" w:eastAsia="Palatino Linotype" w:hAnsi="Palatino Linotype" w:cs="Palatino Linotype"/>
          <w:b/>
          <w:sz w:val="22"/>
          <w:szCs w:val="22"/>
          <w:u w:val="single"/>
        </w:rPr>
        <w:t>INFORMACIÓN PÚBLICA:</w:t>
      </w:r>
    </w:p>
    <w:p w14:paraId="21E308F2" w14:textId="77777777" w:rsidR="00F26B6F" w:rsidRPr="006B01E4" w:rsidRDefault="00F26B6F">
      <w:pPr>
        <w:spacing w:line="360" w:lineRule="auto"/>
        <w:jc w:val="both"/>
        <w:rPr>
          <w:rFonts w:ascii="Palatino Linotype" w:eastAsia="Palatino Linotype" w:hAnsi="Palatino Linotype" w:cs="Palatino Linotype"/>
          <w:sz w:val="14"/>
          <w:szCs w:val="14"/>
        </w:rPr>
      </w:pPr>
    </w:p>
    <w:p w14:paraId="1DDAE337" w14:textId="77777777" w:rsidR="00F26B6F" w:rsidRPr="006B01E4" w:rsidRDefault="00AE0A51">
      <w:pPr>
        <w:numPr>
          <w:ilvl w:val="0"/>
          <w:numId w:val="4"/>
        </w:numPr>
        <w:pBdr>
          <w:top w:val="nil"/>
          <w:left w:val="nil"/>
          <w:bottom w:val="nil"/>
          <w:right w:val="nil"/>
          <w:between w:val="nil"/>
        </w:pBdr>
        <w:spacing w:after="160" w:line="259" w:lineRule="auto"/>
        <w:ind w:left="284" w:hanging="284"/>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Nombre de servidores públicos:</w:t>
      </w:r>
    </w:p>
    <w:p w14:paraId="714B6A67" w14:textId="77777777" w:rsidR="00F26B6F" w:rsidRPr="006B01E4" w:rsidRDefault="00F26B6F">
      <w:pPr>
        <w:pBdr>
          <w:top w:val="nil"/>
          <w:left w:val="nil"/>
          <w:bottom w:val="nil"/>
          <w:right w:val="nil"/>
          <w:between w:val="nil"/>
        </w:pBdr>
        <w:spacing w:after="160" w:line="259" w:lineRule="auto"/>
        <w:rPr>
          <w:rFonts w:ascii="Palatino Linotype" w:eastAsia="Palatino Linotype" w:hAnsi="Palatino Linotype" w:cs="Palatino Linotype"/>
          <w:b/>
          <w:sz w:val="6"/>
          <w:szCs w:val="6"/>
        </w:rPr>
      </w:pPr>
    </w:p>
    <w:p w14:paraId="753DDEC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Por cuanto hace al nombre de servidores públicos es de indicar que si bien constituye uno de los atributos de la personalidad y la manifestación principal del derecho subjetivo a la identidad, en virtud de que hace a una persona física identificada e identificable, al individualizar a los sujetos aunado a que se forma con el sustantivo propio, el primer apellido del padre y el primer apellido de la madre, en el orden que de común acuerdo determinen</w:t>
      </w:r>
      <w:r w:rsidRPr="006B01E4">
        <w:rPr>
          <w:rFonts w:ascii="Palatino Linotype" w:eastAsia="Palatino Linotype" w:hAnsi="Palatino Linotype" w:cs="Palatino Linotype"/>
          <w:b/>
          <w:sz w:val="22"/>
          <w:szCs w:val="22"/>
        </w:rPr>
        <w:t>, también lo es que,</w:t>
      </w:r>
      <w:r w:rsidRPr="006B01E4">
        <w:rPr>
          <w:rFonts w:ascii="Palatino Linotype" w:eastAsia="Palatino Linotype" w:hAnsi="Palatino Linotype" w:cs="Palatino Linotype"/>
          <w:sz w:val="22"/>
          <w:szCs w:val="22"/>
        </w:rPr>
        <w:t xml:space="preserve"> tratándose de servidores públicos, dicha información es de </w:t>
      </w:r>
      <w:r w:rsidRPr="006B01E4">
        <w:rPr>
          <w:rFonts w:ascii="Palatino Linotype" w:eastAsia="Palatino Linotype" w:hAnsi="Palatino Linotype" w:cs="Palatino Linotype"/>
          <w:sz w:val="22"/>
          <w:szCs w:val="22"/>
        </w:rPr>
        <w:lastRenderedPageBreak/>
        <w:t>naturaleza pública de conformidad con el artículo 70, fracción VII de la Ley General de Transparencia y Acceso a la Información Pública del Estado de México, y 92, fracción VII, de la Ley de Transparencia y Acceso a la Información Pública del Estado de México y Municipios, el cual indica lo siguiente:</w:t>
      </w:r>
    </w:p>
    <w:p w14:paraId="6199B2E5"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6070D33B" w14:textId="77777777" w:rsidR="00F26B6F" w:rsidRPr="006B01E4" w:rsidRDefault="00AE0A51">
      <w:pPr>
        <w:spacing w:line="276" w:lineRule="auto"/>
        <w:ind w:left="567" w:right="900"/>
        <w:jc w:val="both"/>
        <w:rPr>
          <w:rFonts w:ascii="Palatino Linotype" w:eastAsia="Palatino Linotype" w:hAnsi="Palatino Linotype" w:cs="Palatino Linotype"/>
          <w:sz w:val="20"/>
          <w:szCs w:val="20"/>
        </w:rPr>
      </w:pPr>
      <w:r w:rsidRPr="006B01E4">
        <w:rPr>
          <w:rFonts w:ascii="Palatino Linotype" w:eastAsia="Palatino Linotype" w:hAnsi="Palatino Linotype" w:cs="Palatino Linotype"/>
          <w:i/>
          <w:sz w:val="20"/>
          <w:szCs w:val="20"/>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636468AE" w14:textId="77777777" w:rsidR="00F26B6F" w:rsidRPr="006B01E4" w:rsidRDefault="00AE0A51">
      <w:pPr>
        <w:spacing w:line="276" w:lineRule="auto"/>
        <w:ind w:left="567" w:right="900"/>
        <w:jc w:val="both"/>
        <w:rPr>
          <w:rFonts w:ascii="Palatino Linotype" w:eastAsia="Palatino Linotype" w:hAnsi="Palatino Linotype" w:cs="Palatino Linotype"/>
          <w:sz w:val="20"/>
          <w:szCs w:val="20"/>
        </w:rPr>
      </w:pPr>
      <w:r w:rsidRPr="006B01E4">
        <w:rPr>
          <w:rFonts w:ascii="Palatino Linotype" w:eastAsia="Palatino Linotype" w:hAnsi="Palatino Linotype" w:cs="Palatino Linotype"/>
          <w:i/>
          <w:sz w:val="20"/>
          <w:szCs w:val="20"/>
        </w:rPr>
        <w:t>…</w:t>
      </w:r>
    </w:p>
    <w:p w14:paraId="1E10CAC8" w14:textId="77777777" w:rsidR="00F26B6F" w:rsidRPr="006B01E4" w:rsidRDefault="00AE0A51">
      <w:pPr>
        <w:spacing w:line="276" w:lineRule="auto"/>
        <w:ind w:left="567" w:right="900"/>
        <w:jc w:val="both"/>
        <w:rPr>
          <w:rFonts w:ascii="Palatino Linotype" w:eastAsia="Palatino Linotype" w:hAnsi="Palatino Linotype" w:cs="Palatino Linotype"/>
          <w:sz w:val="20"/>
          <w:szCs w:val="20"/>
        </w:rPr>
      </w:pPr>
      <w:r w:rsidRPr="006B01E4">
        <w:rPr>
          <w:rFonts w:ascii="Palatino Linotype" w:eastAsia="Palatino Linotype" w:hAnsi="Palatino Linotype" w:cs="Palatino Linotype"/>
          <w:i/>
          <w:sz w:val="20"/>
          <w:szCs w:val="20"/>
        </w:rPr>
        <w:t>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w:t>
      </w:r>
    </w:p>
    <w:p w14:paraId="05401FE5" w14:textId="77777777" w:rsidR="00F26B6F" w:rsidRPr="006B01E4" w:rsidRDefault="00AE0A51">
      <w:pPr>
        <w:spacing w:line="276" w:lineRule="auto"/>
        <w:ind w:left="567" w:right="900"/>
        <w:jc w:val="both"/>
        <w:rPr>
          <w:rFonts w:ascii="Palatino Linotype" w:eastAsia="Palatino Linotype" w:hAnsi="Palatino Linotype" w:cs="Palatino Linotype"/>
          <w:i/>
          <w:sz w:val="20"/>
          <w:szCs w:val="20"/>
        </w:rPr>
      </w:pPr>
      <w:r w:rsidRPr="006B01E4">
        <w:rPr>
          <w:rFonts w:ascii="Palatino Linotype" w:eastAsia="Palatino Linotype" w:hAnsi="Palatino Linotype" w:cs="Palatino Linotype"/>
          <w:b/>
          <w:i/>
          <w:sz w:val="20"/>
          <w:szCs w:val="20"/>
        </w:rPr>
        <w:t xml:space="preserve">El directorio deberá incluir, al menos el </w:t>
      </w:r>
      <w:r w:rsidRPr="006B01E4">
        <w:rPr>
          <w:rFonts w:ascii="Palatino Linotype" w:eastAsia="Palatino Linotype" w:hAnsi="Palatino Linotype" w:cs="Palatino Linotype"/>
          <w:b/>
          <w:i/>
          <w:sz w:val="20"/>
          <w:szCs w:val="20"/>
          <w:u w:val="single"/>
        </w:rPr>
        <w:t>nombre</w:t>
      </w:r>
      <w:r w:rsidRPr="006B01E4">
        <w:rPr>
          <w:rFonts w:ascii="Palatino Linotype" w:eastAsia="Palatino Linotype" w:hAnsi="Palatino Linotype" w:cs="Palatino Linotype"/>
          <w:b/>
          <w:i/>
          <w:sz w:val="20"/>
          <w:szCs w:val="20"/>
        </w:rPr>
        <w:t>, cargo o nombramiento oficial asignado, nivel del puesto en la estructura orgánica</w:t>
      </w:r>
      <w:r w:rsidRPr="006B01E4">
        <w:rPr>
          <w:rFonts w:ascii="Palatino Linotype" w:eastAsia="Palatino Linotype" w:hAnsi="Palatino Linotype" w:cs="Palatino Linotype"/>
          <w:i/>
          <w:sz w:val="20"/>
          <w:szCs w:val="20"/>
        </w:rPr>
        <w:t>, fecha de alta en el cargo, número telefónico, domicilio para recibir correspondencia y dirección de correo electrónico oficiales, datos que deberán señalarse de forma independiente por dependencia y entidad pública de cada sujeto obligado…” (Énfasis añadido)</w:t>
      </w:r>
    </w:p>
    <w:p w14:paraId="08144160" w14:textId="77777777" w:rsidR="00F26B6F" w:rsidRPr="006B01E4" w:rsidRDefault="00F26B6F">
      <w:pPr>
        <w:pBdr>
          <w:top w:val="nil"/>
          <w:left w:val="nil"/>
          <w:bottom w:val="nil"/>
          <w:right w:val="nil"/>
          <w:between w:val="nil"/>
        </w:pBdr>
        <w:spacing w:after="160" w:line="259" w:lineRule="auto"/>
        <w:rPr>
          <w:rFonts w:ascii="Palatino Linotype" w:eastAsia="Palatino Linotype" w:hAnsi="Palatino Linotype" w:cs="Palatino Linotype"/>
          <w:b/>
          <w:sz w:val="22"/>
          <w:szCs w:val="22"/>
        </w:rPr>
      </w:pPr>
    </w:p>
    <w:p w14:paraId="0C1CC7A9" w14:textId="77777777" w:rsidR="00F26B6F" w:rsidRPr="006B01E4" w:rsidRDefault="00AE0A51">
      <w:p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Por lo tanto, el dato de mérito no actualiza el supuesto de clasificación previsto en el artículo 143, fracción I de la Ley de Transparencia Local.</w:t>
      </w:r>
    </w:p>
    <w:p w14:paraId="47245252" w14:textId="77777777" w:rsidR="00F26B6F" w:rsidRPr="006B01E4" w:rsidRDefault="00F26B6F">
      <w:pPr>
        <w:pBdr>
          <w:top w:val="nil"/>
          <w:left w:val="nil"/>
          <w:bottom w:val="nil"/>
          <w:right w:val="nil"/>
          <w:between w:val="nil"/>
        </w:pBdr>
        <w:spacing w:after="160" w:line="259" w:lineRule="auto"/>
        <w:rPr>
          <w:rFonts w:ascii="Palatino Linotype" w:eastAsia="Palatino Linotype" w:hAnsi="Palatino Linotype" w:cs="Palatino Linotype"/>
          <w:sz w:val="22"/>
          <w:szCs w:val="22"/>
        </w:rPr>
      </w:pPr>
    </w:p>
    <w:p w14:paraId="5776E8E8" w14:textId="77777777" w:rsidR="00F26B6F" w:rsidRPr="006B01E4" w:rsidRDefault="00AE0A51">
      <w:pPr>
        <w:numPr>
          <w:ilvl w:val="0"/>
          <w:numId w:val="4"/>
        </w:numPr>
        <w:pBdr>
          <w:top w:val="nil"/>
          <w:left w:val="nil"/>
          <w:bottom w:val="nil"/>
          <w:right w:val="nil"/>
          <w:between w:val="nil"/>
        </w:pBdr>
        <w:spacing w:after="160" w:line="259" w:lineRule="auto"/>
        <w:ind w:left="284" w:hanging="284"/>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Firma y rúbrica de servidores públicos:</w:t>
      </w:r>
    </w:p>
    <w:p w14:paraId="07D1F350"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1C6FEE2D"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Al respecto, si bien la firma y la rúbrica son datos personales confidenciales, cuando un servidor público emite un acto como autoridad, en ejercicio de las funciones que tiene conferidas, dichos datos tienen carácter de públicos.</w:t>
      </w:r>
    </w:p>
    <w:p w14:paraId="0D10EAF9" w14:textId="77777777" w:rsidR="00F26B6F" w:rsidRPr="006B01E4" w:rsidRDefault="00F26B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5D1315E4" w14:textId="77777777" w:rsidR="00F26B6F" w:rsidRPr="006B01E4" w:rsidRDefault="00AE0A51">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 mayor abundamiento, 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403BB7F3" w14:textId="77777777" w:rsidR="00F26B6F" w:rsidRPr="006B01E4" w:rsidRDefault="00F26B6F">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4E0CC33D" w14:textId="77777777" w:rsidR="00F26B6F" w:rsidRPr="006B01E4" w:rsidRDefault="00AE0A51">
      <w:pPr>
        <w:shd w:val="clear" w:color="auto" w:fill="FFFFFF"/>
        <w:spacing w:line="276" w:lineRule="auto"/>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sz w:val="22"/>
          <w:szCs w:val="22"/>
        </w:rPr>
        <w:t> </w:t>
      </w:r>
      <w:r w:rsidRPr="006B01E4">
        <w:rPr>
          <w:rFonts w:ascii="Palatino Linotype" w:eastAsia="Palatino Linotype" w:hAnsi="Palatino Linotype" w:cs="Palatino Linotype"/>
          <w:b/>
          <w:i/>
          <w:sz w:val="22"/>
          <w:szCs w:val="22"/>
        </w:rPr>
        <w:t>“Firma y rúbrica de servidores públicos.</w:t>
      </w:r>
      <w:r w:rsidRPr="006B01E4">
        <w:rPr>
          <w:rFonts w:ascii="Palatino Linotype" w:eastAsia="Palatino Linotype" w:hAnsi="Palatino Linotype" w:cs="Palatino Linotype"/>
          <w:i/>
          <w:sz w:val="22"/>
          <w:szCs w:val="22"/>
        </w:rPr>
        <w:t> Si bien la firma y la rúbrica son datos personales confidenciales, cuando un servidor público emite un acto como autoridad, en ejercicio de las funciones que tiene conferidas, la firma o rúbrica mediante la cual se valida dicho acto es pública.”</w:t>
      </w:r>
    </w:p>
    <w:p w14:paraId="5AAACC75"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6572816A"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Por lo tanto, la firma y rúbrica de servidores públicos contenidas en el acto que sustenta una entrega recepción por conclusión de un periodo de gestión constitucional constituye información pública y no procede su clasificación en términos de la fracción I del artículo 143 de la Ley de Transparencia Local.</w:t>
      </w:r>
    </w:p>
    <w:p w14:paraId="74DBA256"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28EFAD7D"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Tomando en cuenta lo anterior, del análisis realizado a la versión pública del acta entrega-recepción remitida en respuesta y el acuerdo del Comité de Transparencia con el que se pretende sustentar la misma, se localizaron las siguientes inconsistencias:</w:t>
      </w:r>
    </w:p>
    <w:p w14:paraId="0DDF4BC9"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4A6B1A69"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 En primer lugar, de la versión pública del acta entrega-recepción se advierte que indebidamente fueron testadas las firmas y rúbricas de servidores públicos que intervinieron en el acto; datos que conforme lo expuesto guardan la naturaleza de públicos al relacionarse con un acto de autoridad relacionado con la conclusión de la gestión municipal de un organismo público descentralizado.</w:t>
      </w:r>
    </w:p>
    <w:p w14:paraId="09E1176C"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1B4C4595"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 xml:space="preserve">En segundo lugar, del análisis que se realiza al Acta de la segunda sesión ordinaria del Comité de Transparencia del 29 de enero de 2025, en la que mediante el Acuerdo CT/2SO/02/2025, se llevó a cabo la aprobación de la versión pública del acta entrega-recepción requerida; se desprende que si bien la clasificación de los datos contenidos en esta última se fundó en el artículo 143 fracción I de la Ley de Transparencia Local, también lo es que dicho acuerdo no se encuentra motivado, </w:t>
      </w:r>
      <w:r w:rsidRPr="006B01E4">
        <w:rPr>
          <w:rFonts w:ascii="Palatino Linotype" w:eastAsia="Palatino Linotype" w:hAnsi="Palatino Linotype" w:cs="Palatino Linotype"/>
          <w:b/>
          <w:sz w:val="22"/>
          <w:szCs w:val="22"/>
        </w:rPr>
        <w:t>ya que no se hizo referencia a las razones por las que los datos como: El RFC, CURP, domicilios particulares, correos electrónicos particulares y números telefónicos particulares, así como los folios de las credenciales de elector eran confidenciales en términos del numeral referido.</w:t>
      </w:r>
    </w:p>
    <w:p w14:paraId="58161335"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61EBCD4A"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Además que, en el acuerdo del Comité de Transparencia de referencia se indica que dentro de los datos personales que se clasifican en el la versión pública del acta entrega recepción en cuestión se encuentran los </w:t>
      </w:r>
      <w:r w:rsidRPr="006B01E4">
        <w:rPr>
          <w:rFonts w:ascii="Palatino Linotype" w:eastAsia="Palatino Linotype" w:hAnsi="Palatino Linotype" w:cs="Palatino Linotype"/>
          <w:b/>
          <w:sz w:val="22"/>
          <w:szCs w:val="22"/>
          <w:u w:val="single"/>
        </w:rPr>
        <w:t>nombres y apellidos, así como las firmas</w:t>
      </w:r>
      <w:r w:rsidRPr="006B01E4">
        <w:rPr>
          <w:rFonts w:ascii="Palatino Linotype" w:eastAsia="Palatino Linotype" w:hAnsi="Palatino Linotype" w:cs="Palatino Linotype"/>
          <w:sz w:val="22"/>
          <w:szCs w:val="22"/>
        </w:rPr>
        <w:t>; lo cual genera confusión, ya que en la versión pública entregada del acta solicitada no se advierte que hubieran sido testados los nombres y apellidos de los que participaron en el acto, aunado a que, por lo que corresponde a la firma y rúbrica de servidores públicos, no se comparte su clasificación al ser considerados como datos públicos, conforme lo antes expuesto.</w:t>
      </w:r>
    </w:p>
    <w:p w14:paraId="2E2F8572"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701F4007"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Sirve insertar el contenido del acuerdo de mérito:</w:t>
      </w:r>
    </w:p>
    <w:p w14:paraId="79E82FAB"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noProof/>
          <w:sz w:val="20"/>
          <w:szCs w:val="20"/>
        </w:rPr>
        <w:drawing>
          <wp:inline distT="0" distB="0" distL="0" distR="0" wp14:anchorId="6A11B43B" wp14:editId="443C39C3">
            <wp:extent cx="5610225" cy="1190625"/>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0225" cy="1190625"/>
                    </a:xfrm>
                    <a:prstGeom prst="rect">
                      <a:avLst/>
                    </a:prstGeom>
                    <a:ln/>
                  </pic:spPr>
                </pic:pic>
              </a:graphicData>
            </a:graphic>
          </wp:inline>
        </w:drawing>
      </w:r>
    </w:p>
    <w:p w14:paraId="5B79BF50"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68AD3434" w14:textId="77777777" w:rsidR="00F26B6F" w:rsidRPr="006B01E4" w:rsidRDefault="00AE0A51">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 xml:space="preserve">De esta manera, en el cumplimiento que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de a la presente resolución, al momento de la elaboración de la versión pública del acta en cuestión, deberá abstenerse de clasificar, respecto de los servidores públicos que intervinieron en el acto, los nombres completos, firmas y rúbricas, por guardar la naturaleza pública; y, sólo deberá proteger los datos que actualicen la fracción I del artículo 143 de la Ley de Transparencia Local que han quedado precisados con antelación.</w:t>
      </w:r>
    </w:p>
    <w:p w14:paraId="57B8AE6B" w14:textId="77777777" w:rsidR="00F26B6F" w:rsidRPr="006B01E4" w:rsidRDefault="00F26B6F">
      <w:pPr>
        <w:pBdr>
          <w:top w:val="nil"/>
          <w:left w:val="nil"/>
          <w:bottom w:val="nil"/>
          <w:right w:val="nil"/>
          <w:between w:val="nil"/>
        </w:pBdr>
        <w:tabs>
          <w:tab w:val="center" w:pos="4252"/>
          <w:tab w:val="right" w:pos="8504"/>
          <w:tab w:val="left" w:pos="7770"/>
          <w:tab w:val="right" w:pos="8838"/>
        </w:tabs>
        <w:spacing w:line="360" w:lineRule="auto"/>
        <w:jc w:val="both"/>
        <w:rPr>
          <w:rFonts w:ascii="Palatino Linotype" w:eastAsia="Palatino Linotype" w:hAnsi="Palatino Linotype" w:cs="Palatino Linotype"/>
          <w:sz w:val="22"/>
          <w:szCs w:val="22"/>
        </w:rPr>
      </w:pPr>
    </w:p>
    <w:p w14:paraId="63081E8D"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De esta manera, se considera que los motivos de inconformidad esgrimidos por la parte </w:t>
      </w:r>
      <w:r w:rsidRPr="006B01E4">
        <w:rPr>
          <w:rFonts w:ascii="Palatino Linotype" w:eastAsia="Palatino Linotype" w:hAnsi="Palatino Linotype" w:cs="Palatino Linotype"/>
          <w:b/>
          <w:sz w:val="22"/>
          <w:szCs w:val="22"/>
        </w:rPr>
        <w:t xml:space="preserve">Recurrente </w:t>
      </w:r>
      <w:r w:rsidRPr="006B01E4">
        <w:rPr>
          <w:rFonts w:ascii="Palatino Linotype" w:eastAsia="Palatino Linotype" w:hAnsi="Palatino Linotype" w:cs="Palatino Linotype"/>
          <w:sz w:val="22"/>
          <w:szCs w:val="22"/>
        </w:rPr>
        <w:t xml:space="preserve">en el recurso de revisión </w:t>
      </w:r>
      <w:r w:rsidRPr="006B01E4">
        <w:rPr>
          <w:rFonts w:ascii="Palatino Linotype" w:eastAsia="Palatino Linotype" w:hAnsi="Palatino Linotype" w:cs="Palatino Linotype"/>
          <w:b/>
          <w:sz w:val="22"/>
          <w:szCs w:val="22"/>
        </w:rPr>
        <w:t>00704/INFOEM/IP/RR/2025</w:t>
      </w:r>
      <w:r w:rsidRPr="006B01E4">
        <w:rPr>
          <w:rFonts w:ascii="Palatino Linotype" w:eastAsia="Palatino Linotype" w:hAnsi="Palatino Linotype" w:cs="Palatino Linotype"/>
          <w:sz w:val="22"/>
          <w:szCs w:val="22"/>
        </w:rPr>
        <w:t xml:space="preserve"> resultan parcialmente fundados; resultando procedente </w:t>
      </w:r>
      <w:r w:rsidRPr="006B01E4">
        <w:rPr>
          <w:rFonts w:ascii="Palatino Linotype" w:eastAsia="Palatino Linotype" w:hAnsi="Palatino Linotype" w:cs="Palatino Linotype"/>
          <w:b/>
          <w:sz w:val="22"/>
          <w:szCs w:val="22"/>
        </w:rPr>
        <w:t xml:space="preserve">Modificar </w:t>
      </w:r>
      <w:r w:rsidRPr="006B01E4">
        <w:rPr>
          <w:rFonts w:ascii="Palatino Linotype" w:eastAsia="Palatino Linotype" w:hAnsi="Palatino Linotype" w:cs="Palatino Linotype"/>
          <w:sz w:val="22"/>
          <w:szCs w:val="22"/>
        </w:rPr>
        <w:t xml:space="preserve">la respuesta del </w:t>
      </w:r>
      <w:r w:rsidRPr="006B01E4">
        <w:rPr>
          <w:rFonts w:ascii="Palatino Linotype" w:eastAsia="Palatino Linotype" w:hAnsi="Palatino Linotype" w:cs="Palatino Linotype"/>
          <w:b/>
          <w:sz w:val="22"/>
          <w:szCs w:val="22"/>
        </w:rPr>
        <w:t xml:space="preserve">Sujeto Obligado </w:t>
      </w:r>
      <w:r w:rsidRPr="006B01E4">
        <w:rPr>
          <w:rFonts w:ascii="Palatino Linotype" w:eastAsia="Palatino Linotype" w:hAnsi="Palatino Linotype" w:cs="Palatino Linotype"/>
          <w:sz w:val="22"/>
          <w:szCs w:val="22"/>
        </w:rPr>
        <w:t xml:space="preserve">y ordenar que en cumplimiento a la presente resolución se entregue, </w:t>
      </w:r>
      <w:r w:rsidRPr="006B01E4">
        <w:rPr>
          <w:rFonts w:ascii="Palatino Linotype" w:eastAsia="Palatino Linotype" w:hAnsi="Palatino Linotype" w:cs="Palatino Linotype"/>
          <w:b/>
          <w:sz w:val="22"/>
          <w:szCs w:val="22"/>
        </w:rPr>
        <w:t xml:space="preserve">en versión pública correcta, el Acta Ordinaria de Entrega-Recepción del Periodo de Gestión Constitucional (AER-1) Municipal, respecto de la Dirección General, de fecha 01 de enero de 2025, entregada en respuesta. </w:t>
      </w:r>
    </w:p>
    <w:p w14:paraId="498905B4"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28AC953F" w14:textId="77777777" w:rsidR="00F26B6F" w:rsidRPr="006B01E4" w:rsidRDefault="00AE0A51">
      <w:pPr>
        <w:spacing w:line="360" w:lineRule="auto"/>
        <w:jc w:val="both"/>
        <w:rPr>
          <w:rFonts w:ascii="Palatino Linotype" w:eastAsia="Palatino Linotype" w:hAnsi="Palatino Linotype" w:cs="Palatino Linotype"/>
          <w:sz w:val="22"/>
          <w:szCs w:val="22"/>
        </w:rPr>
      </w:pPr>
      <w:bookmarkStart w:id="10" w:name="_heading=h.2et92p0" w:colFirst="0" w:colLast="0"/>
      <w:bookmarkEnd w:id="10"/>
      <w:r w:rsidRPr="006B01E4">
        <w:rPr>
          <w:rFonts w:ascii="Palatino Linotype" w:eastAsia="Palatino Linotype" w:hAnsi="Palatino Linotype" w:cs="Palatino Linotype"/>
          <w:sz w:val="22"/>
          <w:szCs w:val="22"/>
        </w:rPr>
        <w:t>Finalmente, no pasa desapercibido que en el archivo electrónico denominado “</w:t>
      </w:r>
      <w:r w:rsidRPr="006B01E4">
        <w:rPr>
          <w:rFonts w:ascii="Palatino Linotype" w:eastAsia="Palatino Linotype" w:hAnsi="Palatino Linotype" w:cs="Palatino Linotype"/>
          <w:b/>
          <w:i/>
          <w:sz w:val="22"/>
          <w:szCs w:val="22"/>
        </w:rPr>
        <w:t>RESPUESTA DEL ORGANO INTERNO DE CONTROL.PDF</w:t>
      </w:r>
      <w:r w:rsidRPr="006B01E4">
        <w:rPr>
          <w:rFonts w:ascii="Palatino Linotype" w:eastAsia="Palatino Linotype" w:hAnsi="Palatino Linotype" w:cs="Palatino Linotype"/>
          <w:sz w:val="22"/>
          <w:szCs w:val="22"/>
        </w:rPr>
        <w:t>” entregado en respuesta, en el Acta Ordinaria de Entrega-Recepción del Periodo de Gestión Constitucional (AER-1) Municipal, entregada respecto de la Dirección General, no fueron testados de manera permanente datos de índole confidencial de los cuales se logra advertir su contenido, como lo es, de manera enunciativa más no limitativa un número de teléfono particular, el cual actualiza el supuesto de clasificación previsto en el artículo 143, fracción I de la Ley de Transparencia y Acceso a la Información Pública del Estado de México y Municipios.</w:t>
      </w:r>
    </w:p>
    <w:p w14:paraId="7FE656F8"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2A35411" w14:textId="77777777" w:rsidR="00F26B6F" w:rsidRPr="006B01E4" w:rsidRDefault="00AE0A51">
      <w:pPr>
        <w:tabs>
          <w:tab w:val="left" w:pos="426"/>
        </w:tabs>
        <w:spacing w:line="360" w:lineRule="auto"/>
        <w:ind w:right="51"/>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lastRenderedPageBreak/>
        <w:t>Bajo este contexto, resulta procedente girar oficio al Titular de la Dirección General de Protección de Datos Personales, en atención al artículo 82, fracción XXVII de la Ley de Protección de Datos Personales del Estado de México y Municipios a fin de que en ejercicio de sus atribuciones determine lo conducente.</w:t>
      </w:r>
    </w:p>
    <w:p w14:paraId="0EDCE047"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A94BDF0"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bookmarkStart w:id="11" w:name="_heading=h.26in1rg" w:colFirst="0" w:colLast="0"/>
      <w:bookmarkEnd w:id="11"/>
      <w:r w:rsidRPr="006B01E4">
        <w:rPr>
          <w:rFonts w:ascii="Palatino Linotype" w:eastAsia="Palatino Linotype" w:hAnsi="Palatino Linotype" w:cs="Palatino Linotype"/>
          <w:b/>
          <w:sz w:val="22"/>
          <w:szCs w:val="22"/>
        </w:rPr>
        <w:t xml:space="preserve">Quinto. Versión Pública. </w:t>
      </w:r>
      <w:r w:rsidRPr="006B01E4">
        <w:rPr>
          <w:rFonts w:ascii="Palatino Linotype" w:eastAsia="Palatino Linotype" w:hAnsi="Palatino Linotype" w:cs="Palatino Linotype"/>
          <w:sz w:val="22"/>
          <w:szCs w:val="22"/>
        </w:rPr>
        <w:t xml:space="preserve">Finalmente para la entrega del soporte documental que deberá proporcionar el sujeto obligado para dar satisfacción de la derecho humano de acceso a la información de la persona solicitante, deberá considerar que ello no es absoluto, sino que encuentra como excepciones que la información sobre la cual se peticiona el acceso, contenga datos que deban ser clasificados en los términos que la misma Ley de la Materia señala,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tendrá que elaborar la versión pública de los documentos que vaya entregar para dar cumplimiento a esta resolución, a fin de satisfacer el derecho de acceso a la información pública de la recurrente sin menoscabar el derecho a la protección de los datos personales de terceros.</w:t>
      </w:r>
    </w:p>
    <w:p w14:paraId="4747783A"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1BDC3352"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Lo anterior, de conformidad a lo que señalan los artículos 3 fracciones IX, XX, XXI y XLV, 91, 132 fracciones II y III, y 143 fracción I de la Ley de Transparencia y Acceso a la Información Pública del Estado de México y Municipios que establecen:</w:t>
      </w:r>
    </w:p>
    <w:p w14:paraId="69A999FE"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Artículo 3</w:t>
      </w:r>
      <w:r w:rsidRPr="006B01E4">
        <w:rPr>
          <w:rFonts w:ascii="Palatino Linotype" w:eastAsia="Palatino Linotype" w:hAnsi="Palatino Linotype" w:cs="Palatino Linotype"/>
          <w:i/>
          <w:sz w:val="22"/>
          <w:szCs w:val="22"/>
        </w:rPr>
        <w:t>. Para los efectos de la presente Ley se entenderá por:</w:t>
      </w:r>
    </w:p>
    <w:p w14:paraId="2A8590DF"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61138E8E"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IX. Datos personales:</w:t>
      </w:r>
      <w:r w:rsidRPr="006B01E4">
        <w:rPr>
          <w:rFonts w:ascii="Palatino Linotype" w:eastAsia="Palatino Linotype" w:hAnsi="Palatino Linotype" w:cs="Palatino Linotype"/>
          <w:i/>
          <w:sz w:val="22"/>
          <w:szCs w:val="22"/>
        </w:rPr>
        <w:t xml:space="preserve"> La información concerniente a una persona, identificada o identificable según lo dispuesto por la Ley de Protección de Datos Personales del Estado de México; </w:t>
      </w:r>
    </w:p>
    <w:p w14:paraId="4650CBBB"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XX. Información clasificada</w:t>
      </w:r>
      <w:r w:rsidRPr="006B01E4">
        <w:rPr>
          <w:rFonts w:ascii="Palatino Linotype" w:eastAsia="Palatino Linotype" w:hAnsi="Palatino Linotype" w:cs="Palatino Linotype"/>
          <w:i/>
          <w:sz w:val="22"/>
          <w:szCs w:val="22"/>
        </w:rPr>
        <w:t>: Aquella considerada por la presente Ley como reservada o confidencial;</w:t>
      </w:r>
    </w:p>
    <w:p w14:paraId="24A49F39"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lastRenderedPageBreak/>
        <w:t>XXI. Información confidencial:</w:t>
      </w:r>
      <w:r w:rsidRPr="006B01E4">
        <w:rPr>
          <w:rFonts w:ascii="Palatino Linotype" w:eastAsia="Palatino Linotype" w:hAnsi="Palatino Linotype" w:cs="Palatino Linotype"/>
          <w:i/>
          <w:sz w:val="22"/>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p>
    <w:p w14:paraId="5A7D22D3"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XLV. Versión pública:</w:t>
      </w:r>
      <w:r w:rsidRPr="006B01E4">
        <w:rPr>
          <w:rFonts w:ascii="Palatino Linotype" w:eastAsia="Palatino Linotype" w:hAnsi="Palatino Linotype" w:cs="Palatino Linotype"/>
          <w:i/>
          <w:sz w:val="22"/>
          <w:szCs w:val="22"/>
        </w:rPr>
        <w:t xml:space="preserve"> Documento en el que se elimine, suprime o borra la información clasificada como reservada o confidencial para permitir su acceso.</w:t>
      </w:r>
    </w:p>
    <w:p w14:paraId="0DADDFAF"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626AE6AF"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Artículo 91. </w:t>
      </w:r>
      <w:r w:rsidRPr="006B01E4">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3A20A490"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Artículo 132. </w:t>
      </w:r>
      <w:r w:rsidRPr="006B01E4">
        <w:rPr>
          <w:rFonts w:ascii="Palatino Linotype" w:eastAsia="Palatino Linotype" w:hAnsi="Palatino Linotype" w:cs="Palatino Linotype"/>
          <w:i/>
          <w:sz w:val="22"/>
          <w:szCs w:val="22"/>
        </w:rPr>
        <w:t>La clasificación de la información se llevará a cabo en el momento en que:</w:t>
      </w:r>
    </w:p>
    <w:p w14:paraId="1155EBC0"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w:t>
      </w:r>
      <w:r w:rsidRPr="006B01E4">
        <w:rPr>
          <w:rFonts w:ascii="Palatino Linotype" w:eastAsia="Palatino Linotype" w:hAnsi="Palatino Linotype" w:cs="Palatino Linotype"/>
          <w:i/>
          <w:sz w:val="22"/>
          <w:szCs w:val="22"/>
        </w:rPr>
        <w:t>. Se reciba una solicitud de acceso a la información;</w:t>
      </w:r>
    </w:p>
    <w:p w14:paraId="2841EA83"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w:t>
      </w:r>
      <w:r w:rsidRPr="006B01E4">
        <w:rPr>
          <w:rFonts w:ascii="Palatino Linotype" w:eastAsia="Palatino Linotype" w:hAnsi="Palatino Linotype" w:cs="Palatino Linotype"/>
          <w:i/>
          <w:sz w:val="22"/>
          <w:szCs w:val="22"/>
        </w:rPr>
        <w:t>. Se determine mediante resolución de autoridad competente; o</w:t>
      </w:r>
    </w:p>
    <w:p w14:paraId="03CE5B31"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III</w:t>
      </w:r>
      <w:r w:rsidRPr="006B01E4">
        <w:rPr>
          <w:rFonts w:ascii="Palatino Linotype" w:eastAsia="Palatino Linotype" w:hAnsi="Palatino Linotype" w:cs="Palatino Linotype"/>
          <w:i/>
          <w:sz w:val="22"/>
          <w:szCs w:val="22"/>
        </w:rPr>
        <w:t>. Se generen versiones públicas para dar cumplimiento a las obligaciones de transparencia previstas en esta Ley.</w:t>
      </w:r>
    </w:p>
    <w:p w14:paraId="1E8D11BD"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24EE3636"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Artículo 143</w:t>
      </w:r>
      <w:r w:rsidRPr="006B01E4">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61A27215"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w:t>
      </w:r>
      <w:r w:rsidRPr="006B01E4">
        <w:rPr>
          <w:rFonts w:ascii="Palatino Linotype" w:eastAsia="Palatino Linotype" w:hAnsi="Palatino Linotype" w:cs="Palatino Linotype"/>
          <w:i/>
          <w:sz w:val="22"/>
          <w:szCs w:val="22"/>
        </w:rPr>
        <w:t xml:space="preserve"> Se refiera a la información privada y los datos personales concernientes a una persona física o jurídico colectiva identificada o identificable;</w:t>
      </w:r>
    </w:p>
    <w:p w14:paraId="2FFF7FDF"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w:t>
      </w:r>
      <w:r w:rsidRPr="006B01E4">
        <w:rPr>
          <w:rFonts w:ascii="Palatino Linotype" w:eastAsia="Palatino Linotype" w:hAnsi="Palatino Linotype" w:cs="Palatino Linotype"/>
          <w:i/>
          <w:sz w:val="22"/>
          <w:szCs w:val="22"/>
        </w:rPr>
        <w:t xml:space="preserve"> Los secretos bancario, fiduciario, industrial, comercial, fiscal, bursátil y postal, cuya titularidad corresponda a particulares, sujetos de derecho internacional o a sujetos obligados cuando no involucren el ejercicio de recursos públicos; y</w:t>
      </w:r>
    </w:p>
    <w:p w14:paraId="77D96B98"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III</w:t>
      </w:r>
      <w:r w:rsidRPr="006B01E4">
        <w:rPr>
          <w:rFonts w:ascii="Palatino Linotype" w:eastAsia="Palatino Linotype" w:hAnsi="Palatino Linotype" w:cs="Palatino Linotype"/>
          <w:i/>
          <w:sz w:val="22"/>
          <w:szCs w:val="22"/>
        </w:rPr>
        <w:t>. La que presenten los particulares a los sujetos obligados, de conformidad con lo dispuesto por las leyes o los tratados internacionales.</w:t>
      </w:r>
    </w:p>
    <w:p w14:paraId="6B01A166"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3899B792" w14:textId="77777777" w:rsidR="00F26B6F" w:rsidRPr="006B01E4" w:rsidRDefault="00AE0A51">
      <w:pPr>
        <w:spacing w:before="120" w:after="120"/>
        <w:ind w:left="567"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7C243D11"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1547BDF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Igualmente,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publicados en el Diario Oficial de la Federación el día quince de abril de dos mil dieciséis, tienen por objeto establecer los criterios con base en los cuales los sujetos obligados clasificarán como reservada o confidencial la información que posean, desclasificarán y generarán, en su caso, versiones públicas de documentos que contengan partes o secciones clasificadas.</w:t>
      </w:r>
    </w:p>
    <w:p w14:paraId="7C50AD2F" w14:textId="77777777" w:rsidR="00F26B6F" w:rsidRPr="006B01E4" w:rsidRDefault="00F26B6F">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3E10E434" w14:textId="77777777" w:rsidR="00F26B6F" w:rsidRPr="006B01E4" w:rsidRDefault="00AE0A5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Con base en lo expuesto, se insiste que en la versión pública del documento que se ordena se deben testar aquellos elementos señalados en la presente resolución, en el entendido de que debe ser pública toda la demás información relacionada que no encuadre en los conceptos anteriores.</w:t>
      </w:r>
    </w:p>
    <w:p w14:paraId="290F69BF"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4F588978"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Entorno a lo que aquí nos interesa, los Lineamientos Quincuagésimo, Quincuagésimo primero, Quincuagésimo segundo, Quincuagésimo cuarto y Quincuagésimo quinto señalan las formalidades que deberá llevar el acuerdo de clasificación que deberá emitir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siendo estas las siguientes:</w:t>
      </w:r>
    </w:p>
    <w:p w14:paraId="129EAC92" w14:textId="77777777" w:rsidR="00F26B6F" w:rsidRPr="006B01E4" w:rsidRDefault="00F26B6F">
      <w:pPr>
        <w:spacing w:line="360" w:lineRule="auto"/>
        <w:jc w:val="both"/>
        <w:rPr>
          <w:rFonts w:ascii="Palatino Linotype" w:eastAsia="Palatino Linotype" w:hAnsi="Palatino Linotype" w:cs="Palatino Linotype"/>
          <w:sz w:val="10"/>
          <w:szCs w:val="10"/>
        </w:rPr>
      </w:pPr>
    </w:p>
    <w:p w14:paraId="6C4F06B2" w14:textId="77777777" w:rsidR="00F26B6F" w:rsidRPr="006B01E4" w:rsidRDefault="00AE0A51">
      <w:pPr>
        <w:ind w:left="567"/>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“CAPÍTULO VIII </w:t>
      </w:r>
    </w:p>
    <w:p w14:paraId="2EC0DA91" w14:textId="77777777" w:rsidR="00F26B6F" w:rsidRPr="006B01E4" w:rsidRDefault="00AE0A51">
      <w:pPr>
        <w:ind w:left="567"/>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DE LOS ELEMENTOS PARA LA CLASIFICACIÓN </w:t>
      </w:r>
    </w:p>
    <w:p w14:paraId="378DC8EA"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Quincuagésimo. </w:t>
      </w:r>
      <w:r w:rsidRPr="006B01E4">
        <w:rPr>
          <w:rFonts w:ascii="Palatino Linotype" w:eastAsia="Palatino Linotype" w:hAnsi="Palatino Linotype" w:cs="Palatino Linotype"/>
          <w:i/>
          <w:sz w:val="22"/>
          <w:szCs w:val="22"/>
        </w:rPr>
        <w:t xml:space="preserve">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 </w:t>
      </w:r>
    </w:p>
    <w:p w14:paraId="5561837C"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Quincuagésimo primero. </w:t>
      </w:r>
      <w:r w:rsidRPr="006B01E4">
        <w:rPr>
          <w:rFonts w:ascii="Palatino Linotype" w:eastAsia="Palatino Linotype" w:hAnsi="Palatino Linotype" w:cs="Palatino Linotype"/>
          <w:i/>
          <w:sz w:val="22"/>
          <w:szCs w:val="22"/>
        </w:rPr>
        <w:t xml:space="preserve">Toda acta del Comité de Transparencia deberá contener: </w:t>
      </w:r>
    </w:p>
    <w:p w14:paraId="18FE1B05"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 El número de sesión y fecha; </w:t>
      </w:r>
    </w:p>
    <w:p w14:paraId="675F42AA"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lastRenderedPageBreak/>
        <w:t xml:space="preserve">II. El nombre del área que solicitó la clasificación de información; </w:t>
      </w:r>
    </w:p>
    <w:p w14:paraId="4C8D6845"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III. La fundamentación legal y motivación correspondiente; </w:t>
      </w:r>
    </w:p>
    <w:p w14:paraId="67E60A36"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IV. La resolución o resoluciones aprobadas; y </w:t>
      </w:r>
    </w:p>
    <w:p w14:paraId="7F22B013"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V. La rúbrica o firma digital de cada integrante del Comité de Transparencia. </w:t>
      </w:r>
    </w:p>
    <w:p w14:paraId="70C9CFC5"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p>
    <w:p w14:paraId="0934B6F9" w14:textId="77777777" w:rsidR="00F26B6F" w:rsidRPr="006B01E4" w:rsidRDefault="00AE0A51">
      <w:pPr>
        <w:ind w:left="567" w:right="900"/>
        <w:jc w:val="both"/>
        <w:rPr>
          <w:rFonts w:ascii="Palatino Linotype" w:eastAsia="Palatino Linotype" w:hAnsi="Palatino Linotype" w:cs="Palatino Linotype"/>
          <w:b/>
          <w:i/>
          <w:sz w:val="22"/>
          <w:szCs w:val="22"/>
          <w:u w:val="single"/>
        </w:rPr>
      </w:pPr>
      <w:r w:rsidRPr="006B01E4">
        <w:rPr>
          <w:rFonts w:ascii="Palatino Linotype" w:eastAsia="Palatino Linotype" w:hAnsi="Palatino Linotype" w:cs="Palatino Linotype"/>
          <w:i/>
          <w:sz w:val="22"/>
          <w:szCs w:val="22"/>
        </w:rPr>
        <w:t xml:space="preserve">En los casos de resoluciones del Comité de Transparencia en las que se </w:t>
      </w:r>
      <w:r w:rsidRPr="006B01E4">
        <w:rPr>
          <w:rFonts w:ascii="Palatino Linotype" w:eastAsia="Palatino Linotype" w:hAnsi="Palatino Linotype" w:cs="Palatino Linotype"/>
          <w:b/>
          <w:i/>
          <w:sz w:val="22"/>
          <w:szCs w:val="22"/>
          <w:u w:val="single"/>
        </w:rPr>
        <w:t>confirme la clasificación de información confidencial solo se deberán de identificar los tipos de datos protegidos, de conformidad con el lineamiento trigésimo octavo.</w:t>
      </w:r>
    </w:p>
    <w:p w14:paraId="465C326B" w14:textId="77777777" w:rsidR="00F26B6F" w:rsidRPr="006B01E4" w:rsidRDefault="00AE0A51">
      <w:pPr>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Quincuagésimo segundo. </w:t>
      </w:r>
      <w:r w:rsidRPr="006B01E4">
        <w:rPr>
          <w:rFonts w:ascii="Palatino Linotype" w:eastAsia="Palatino Linotype" w:hAnsi="Palatino Linotype" w:cs="Palatino Linotype"/>
          <w:i/>
          <w:sz w:val="22"/>
          <w:szCs w:val="22"/>
        </w:rPr>
        <w:t xml:space="preserve">Para la clasificación y elaboración de versiones públicas de documentos que contengan información clasificada como reservada o </w:t>
      </w:r>
      <w:r w:rsidRPr="006B01E4">
        <w:rPr>
          <w:rFonts w:ascii="Palatino Linotype" w:eastAsia="Palatino Linotype" w:hAnsi="Palatino Linotype" w:cs="Palatino Linotype"/>
          <w:b/>
          <w:i/>
          <w:sz w:val="22"/>
          <w:szCs w:val="22"/>
        </w:rPr>
        <w:t>confidencial,</w:t>
      </w:r>
      <w:r w:rsidRPr="006B01E4">
        <w:rPr>
          <w:rFonts w:ascii="Palatino Linotype" w:eastAsia="Palatino Linotype" w:hAnsi="Palatino Linotype" w:cs="Palatino Linotype"/>
          <w:i/>
          <w:sz w:val="22"/>
          <w:szCs w:val="22"/>
        </w:rPr>
        <w:t xml:space="preserve"> las áreas de los sujetos obligados deberán tomar las medidas pertinentes tendientes a asegurar que el espacio utilizado para testar la información no podrá ser empleado para la sobreposición de contenido distinto al autorizado por el Comité.</w:t>
      </w:r>
    </w:p>
    <w:p w14:paraId="5A07030B"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En el caso específico de la clasificación y elaboración de versiones públicas de documentos que contengan información confidencial, las áreas de los sujetos obligados deberán: </w:t>
      </w:r>
    </w:p>
    <w:p w14:paraId="5A0CA479" w14:textId="77777777" w:rsidR="00F26B6F" w:rsidRPr="006B01E4" w:rsidRDefault="00AE0A51">
      <w:pPr>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 Fijar la fecha en que se elaboró la versión pública y la fecha en la cual el Comité de Transparencia confirmó dicha versión; </w:t>
      </w:r>
    </w:p>
    <w:p w14:paraId="320E89E1" w14:textId="77777777" w:rsidR="00F26B6F" w:rsidRPr="006B01E4" w:rsidRDefault="00AE0A51">
      <w:pPr>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II. Señalar dentro del documento el tipo de información confidencial que fue testada en cada caso específico, de conformidad con el lineamiento trigésimo octavo; y </w:t>
      </w:r>
    </w:p>
    <w:p w14:paraId="72CC40FF" w14:textId="77777777" w:rsidR="00F26B6F" w:rsidRPr="006B01E4" w:rsidRDefault="00AE0A51">
      <w:pPr>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III. Señalar las personas o instancias autorizadas a acceder a la información clasificada. </w:t>
      </w:r>
    </w:p>
    <w:p w14:paraId="20E662B0"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En los documentos de difusión electrónica, señalar en la primera hoja y en el nombre del archivo, que la versión pública corresponde a un documento que contiene </w:t>
      </w:r>
      <w:r w:rsidRPr="006B01E4">
        <w:rPr>
          <w:rFonts w:ascii="Palatino Linotype" w:eastAsia="Palatino Linotype" w:hAnsi="Palatino Linotype" w:cs="Palatino Linotype"/>
          <w:b/>
          <w:i/>
          <w:sz w:val="22"/>
          <w:szCs w:val="22"/>
          <w:u w:val="single"/>
        </w:rPr>
        <w:t>información confidencial.</w:t>
      </w:r>
      <w:r w:rsidRPr="006B01E4">
        <w:rPr>
          <w:rFonts w:ascii="Palatino Linotype" w:eastAsia="Palatino Linotype" w:hAnsi="Palatino Linotype" w:cs="Palatino Linotype"/>
          <w:i/>
          <w:sz w:val="22"/>
          <w:szCs w:val="22"/>
        </w:rPr>
        <w:t xml:space="preserve"> </w:t>
      </w:r>
    </w:p>
    <w:p w14:paraId="4164AAB7" w14:textId="77777777" w:rsidR="00F26B6F" w:rsidRPr="006B01E4" w:rsidRDefault="00AE0A51">
      <w:pPr>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w:t>
      </w:r>
    </w:p>
    <w:p w14:paraId="4DF611D6" w14:textId="77777777" w:rsidR="00F26B6F" w:rsidRPr="006B01E4" w:rsidRDefault="00AE0A51">
      <w:pPr>
        <w:ind w:left="567" w:right="900"/>
        <w:jc w:val="both"/>
        <w:rPr>
          <w:rFonts w:ascii="Palatino Linotype" w:eastAsia="Palatino Linotype" w:hAnsi="Palatino Linotype" w:cs="Palatino Linotype"/>
          <w:b/>
          <w:i/>
          <w:sz w:val="22"/>
          <w:szCs w:val="22"/>
        </w:rPr>
      </w:pPr>
      <w:r w:rsidRPr="006B01E4">
        <w:rPr>
          <w:rFonts w:ascii="Palatino Linotype" w:eastAsia="Palatino Linotype" w:hAnsi="Palatino Linotype" w:cs="Palatino Linotype"/>
          <w:b/>
          <w:i/>
          <w:sz w:val="22"/>
          <w:szCs w:val="22"/>
        </w:rPr>
        <w:t xml:space="preserve">Quincuagésimo cuarto. </w:t>
      </w:r>
      <w:r w:rsidRPr="006B01E4">
        <w:rPr>
          <w:rFonts w:ascii="Palatino Linotype" w:eastAsia="Palatino Linotype" w:hAnsi="Palatino Linotype" w:cs="Palatino Linotype"/>
          <w:i/>
          <w:sz w:val="22"/>
          <w:szCs w:val="22"/>
        </w:rPr>
        <w:t xml:space="preserve">Cuando el Comité de Transparencia confirme la clasificación de documentos reservados y/o </w:t>
      </w:r>
      <w:r w:rsidRPr="006B01E4">
        <w:rPr>
          <w:rFonts w:ascii="Palatino Linotype" w:eastAsia="Palatino Linotype" w:hAnsi="Palatino Linotype" w:cs="Palatino Linotype"/>
          <w:b/>
          <w:i/>
          <w:sz w:val="22"/>
          <w:szCs w:val="22"/>
        </w:rPr>
        <w:t>confidenciales</w:t>
      </w:r>
      <w:r w:rsidRPr="006B01E4">
        <w:rPr>
          <w:rFonts w:ascii="Palatino Linotype" w:eastAsia="Palatino Linotype" w:hAnsi="Palatino Linotype" w:cs="Palatino Linotype"/>
          <w:i/>
          <w:sz w:val="22"/>
          <w:szCs w:val="22"/>
        </w:rPr>
        <w:t>,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r w:rsidRPr="006B01E4">
        <w:rPr>
          <w:rFonts w:ascii="Palatino Linotype" w:eastAsia="Palatino Linotype" w:hAnsi="Palatino Linotype" w:cs="Palatino Linotype"/>
          <w:b/>
          <w:i/>
          <w:sz w:val="22"/>
          <w:szCs w:val="22"/>
        </w:rPr>
        <w:t xml:space="preserve"> </w:t>
      </w:r>
    </w:p>
    <w:p w14:paraId="74171309" w14:textId="77777777" w:rsidR="00F26B6F" w:rsidRPr="006B01E4" w:rsidRDefault="00AE0A51">
      <w:pPr>
        <w:ind w:left="567" w:right="90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 xml:space="preserve">Quincuagésimo quinto. </w:t>
      </w:r>
      <w:r w:rsidRPr="006B01E4">
        <w:rPr>
          <w:rFonts w:ascii="Palatino Linotype" w:eastAsia="Palatino Linotype" w:hAnsi="Palatino Linotype" w:cs="Palatino Linotype"/>
          <w:i/>
          <w:sz w:val="22"/>
          <w:szCs w:val="22"/>
        </w:rPr>
        <w:t xml:space="preserve">Cada área del sujeto obligado podrá designar formalmente a una o más personas como responsables del </w:t>
      </w:r>
      <w:proofErr w:type="spellStart"/>
      <w:r w:rsidRPr="006B01E4">
        <w:rPr>
          <w:rFonts w:ascii="Palatino Linotype" w:eastAsia="Palatino Linotype" w:hAnsi="Palatino Linotype" w:cs="Palatino Linotype"/>
          <w:i/>
          <w:sz w:val="22"/>
          <w:szCs w:val="22"/>
        </w:rPr>
        <w:t>testado</w:t>
      </w:r>
      <w:proofErr w:type="spellEnd"/>
      <w:r w:rsidRPr="006B01E4">
        <w:rPr>
          <w:rFonts w:ascii="Palatino Linotype" w:eastAsia="Palatino Linotype" w:hAnsi="Palatino Linotype" w:cs="Palatino Linotype"/>
          <w:i/>
          <w:sz w:val="22"/>
          <w:szCs w:val="22"/>
        </w:rPr>
        <w:t xml:space="preserve">, que sean encargadas de la adecuada elaboración o supervisión de las versiones públicas de los documentos o </w:t>
      </w:r>
      <w:r w:rsidRPr="006B01E4">
        <w:rPr>
          <w:rFonts w:ascii="Palatino Linotype" w:eastAsia="Palatino Linotype" w:hAnsi="Palatino Linotype" w:cs="Palatino Linotype"/>
          <w:i/>
          <w:sz w:val="22"/>
          <w:szCs w:val="22"/>
        </w:rPr>
        <w:lastRenderedPageBreak/>
        <w:t xml:space="preserve">expedientes, verificando que cumplan con los requisitos señalados en las Leyes Generales, los presentes Lineamientos y demás normativa aplicable antes de su confirmación por el Comité de Transparencia.” (Énfasis añadido) </w:t>
      </w:r>
    </w:p>
    <w:p w14:paraId="3442275F" w14:textId="77777777" w:rsidR="00F26B6F" w:rsidRPr="006B01E4" w:rsidRDefault="00AE0A51">
      <w:pPr>
        <w:spacing w:before="240" w:after="240"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Asimismo, deberá observar los Lineamientos Quincuagésimo sexto, Quincuagésimo séptimo y Quincuagésimo octavo, establecen lo siguiente:</w:t>
      </w:r>
    </w:p>
    <w:p w14:paraId="68ED3EF3"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w:t>
      </w:r>
      <w:r w:rsidRPr="006B01E4">
        <w:rPr>
          <w:rFonts w:ascii="Palatino Linotype" w:eastAsia="Palatino Linotype" w:hAnsi="Palatino Linotype" w:cs="Palatino Linotype"/>
          <w:b/>
          <w:i/>
          <w:sz w:val="22"/>
          <w:szCs w:val="22"/>
        </w:rPr>
        <w:t>Quincuagésimo sexto</w:t>
      </w:r>
      <w:r w:rsidRPr="006B01E4">
        <w:rPr>
          <w:rFonts w:ascii="Palatino Linotype" w:eastAsia="Palatino Linotype" w:hAnsi="Palatino Linotype" w:cs="Palatino Linotype"/>
          <w:i/>
          <w:sz w:val="22"/>
          <w:szCs w:val="22"/>
        </w:rPr>
        <w:t>. Cuando la elaboración de la versión pública del documento o expediente que contenga partes o secciones reservadas o confidenciales, genere costos por reproducción por derivar de una solicitud de información o determinación de una autoridad competente, ésta será elaborada hasta que se haya acreditado el pago correspondiente.</w:t>
      </w:r>
    </w:p>
    <w:p w14:paraId="7094EF81"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Quincuagésimo séptimo</w:t>
      </w:r>
      <w:r w:rsidRPr="006B01E4">
        <w:rPr>
          <w:rFonts w:ascii="Palatino Linotype" w:eastAsia="Palatino Linotype" w:hAnsi="Palatino Linotype" w:cs="Palatino Linotype"/>
          <w:i/>
          <w:sz w:val="22"/>
          <w:szCs w:val="22"/>
        </w:rPr>
        <w:t xml:space="preserve">. Se considera, en principio, como información pública y no podrá omitirse de las versiones públicas la siguiente: </w:t>
      </w:r>
    </w:p>
    <w:p w14:paraId="1CB5120A"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w:t>
      </w:r>
      <w:r w:rsidRPr="006B01E4">
        <w:rPr>
          <w:rFonts w:ascii="Palatino Linotype" w:eastAsia="Palatino Linotype" w:hAnsi="Palatino Linotype" w:cs="Palatino Linotype"/>
          <w:i/>
          <w:sz w:val="22"/>
          <w:szCs w:val="22"/>
        </w:rPr>
        <w:t xml:space="preserve">. La relativa a las Obligaciones de Transparencia que contempla el Título V de la Ley General y las demás disposiciones legales aplicables; </w:t>
      </w:r>
    </w:p>
    <w:p w14:paraId="6981CBF1"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w:t>
      </w:r>
      <w:r w:rsidRPr="006B01E4">
        <w:rPr>
          <w:rFonts w:ascii="Palatino Linotype" w:eastAsia="Palatino Linotype" w:hAnsi="Palatino Linotype" w:cs="Palatino Linotype"/>
          <w:i/>
          <w:sz w:val="22"/>
          <w:szCs w:val="22"/>
        </w:rPr>
        <w:t xml:space="preserve"> El nombre de los integrantes de los sujetos obligados en los documentos, y sus firmas autógrafas o digitales, cuando sean utilizados en el ejercicio de las facultades conferidas para el desempeño del servicio público, y</w:t>
      </w:r>
    </w:p>
    <w:p w14:paraId="3379D33D"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III</w:t>
      </w:r>
      <w:r w:rsidRPr="006B01E4">
        <w:rPr>
          <w:rFonts w:ascii="Palatino Linotype" w:eastAsia="Palatino Linotype" w:hAnsi="Palatino Linotype" w:cs="Palatino Linotype"/>
          <w:i/>
          <w:sz w:val="22"/>
          <w:szCs w:val="22"/>
        </w:rPr>
        <w:t xml:space="preserve">. La información que documente decisiones y los actos de autoridad concluidos de los sujetos obligados, así como el ejercicio de las facultades o actividades de los servidores públicos, de manera que se pueda valorar el desempeño de los mismos. </w:t>
      </w:r>
    </w:p>
    <w:p w14:paraId="63A99A35"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Lo anterior, siempre y cuando no se acredite alguna causal de clasificación, prevista en las leyes o en los tratados internacionales suscritas por el Estado mexicano.  </w:t>
      </w:r>
    </w:p>
    <w:p w14:paraId="7C8DD54B" w14:textId="77777777" w:rsidR="00F26B6F" w:rsidRPr="006B01E4" w:rsidRDefault="00AE0A51">
      <w:pPr>
        <w:ind w:left="851" w:right="902"/>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i/>
          <w:sz w:val="22"/>
          <w:szCs w:val="22"/>
        </w:rPr>
        <w:t>Quincuagésimo octavo</w:t>
      </w:r>
      <w:r w:rsidRPr="006B01E4">
        <w:rPr>
          <w:rFonts w:ascii="Palatino Linotype" w:eastAsia="Palatino Linotype" w:hAnsi="Palatino Linotype" w:cs="Palatino Linotype"/>
          <w:i/>
          <w:sz w:val="22"/>
          <w:szCs w:val="22"/>
        </w:rPr>
        <w:t>. Los sujetos obligados garantizarán que los sistemas o medios empleados para eliminar la información en las versiones públicas sean irreversibles, de tal forma que no permitan su recuperación o la visualización de la misma.”</w:t>
      </w:r>
    </w:p>
    <w:p w14:paraId="683C899E"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75785779"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 xml:space="preserve">Por lo tanto, la entrega de documentos en su versión pública debe acompañarse necesariamente del Acuerdo del Comité de Transparencia que la sustente el cual debe estar debidamente fundado y motivado, en el que se expongan los fundamentos y razonamientos que llevaron al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a testar, suprimir o eliminar datos de dicho soporte </w:t>
      </w:r>
      <w:r w:rsidRPr="006B01E4">
        <w:rPr>
          <w:rFonts w:ascii="Palatino Linotype" w:eastAsia="Palatino Linotype" w:hAnsi="Palatino Linotype" w:cs="Palatino Linotype"/>
          <w:sz w:val="22"/>
          <w:szCs w:val="22"/>
        </w:rPr>
        <w:lastRenderedPageBreak/>
        <w:t>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24C0BE6F"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11567D5F"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Así, con fundamento en lo prescrito en los artículos 5 párrafos trigésimo tercero, trigésimo cuarto y trigésimo quinto de la Constitución Política del Estado Libre y Soberano de México; 2, fracción II; 29, 36 fracciones I y II; 176, 178, 181, 185 y 186 fracción III de la Ley de Transparencia y Acceso a la Información Pública del Estado de México y Municipios, este Pleno:</w:t>
      </w:r>
    </w:p>
    <w:p w14:paraId="3E145F35" w14:textId="77777777" w:rsidR="00F26B6F" w:rsidRPr="006B01E4" w:rsidRDefault="00AE0A51">
      <w:pPr>
        <w:spacing w:line="360" w:lineRule="auto"/>
        <w:jc w:val="center"/>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III. R E S U E L V E</w:t>
      </w:r>
    </w:p>
    <w:p w14:paraId="2E9548D9"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30188972" w14:textId="77777777" w:rsidR="00F26B6F" w:rsidRPr="006B01E4" w:rsidRDefault="00AE0A51">
      <w:pPr>
        <w:spacing w:line="360" w:lineRule="auto"/>
        <w:jc w:val="both"/>
        <w:rPr>
          <w:rFonts w:ascii="Palatino Linotype" w:eastAsia="Palatino Linotype" w:hAnsi="Palatino Linotype" w:cs="Palatino Linotype"/>
          <w:b/>
          <w:sz w:val="22"/>
          <w:szCs w:val="22"/>
        </w:rPr>
      </w:pPr>
      <w:r w:rsidRPr="006B01E4">
        <w:rPr>
          <w:rFonts w:ascii="Palatino Linotype" w:eastAsia="Palatino Linotype" w:hAnsi="Palatino Linotype" w:cs="Palatino Linotype"/>
          <w:b/>
          <w:sz w:val="22"/>
          <w:szCs w:val="22"/>
        </w:rPr>
        <w:t xml:space="preserve">Primero. </w:t>
      </w:r>
      <w:r w:rsidRPr="006B01E4">
        <w:rPr>
          <w:rFonts w:ascii="Palatino Linotype" w:eastAsia="Palatino Linotype" w:hAnsi="Palatino Linotype" w:cs="Palatino Linotype"/>
          <w:sz w:val="22"/>
          <w:szCs w:val="22"/>
        </w:rPr>
        <w:t xml:space="preserve">Resultan </w:t>
      </w:r>
      <w:r w:rsidRPr="006B01E4">
        <w:rPr>
          <w:rFonts w:ascii="Palatino Linotype" w:eastAsia="Palatino Linotype" w:hAnsi="Palatino Linotype" w:cs="Palatino Linotype"/>
          <w:b/>
          <w:sz w:val="22"/>
          <w:szCs w:val="22"/>
        </w:rPr>
        <w:t>parcialmente</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fundados</w:t>
      </w:r>
      <w:r w:rsidRPr="006B01E4">
        <w:rPr>
          <w:rFonts w:ascii="Palatino Linotype" w:eastAsia="Palatino Linotype" w:hAnsi="Palatino Linotype" w:cs="Palatino Linotype"/>
          <w:sz w:val="22"/>
          <w:szCs w:val="22"/>
        </w:rPr>
        <w:t xml:space="preserve"> los motivos de inconformidad hechos valer por la parte </w:t>
      </w:r>
      <w:r w:rsidRPr="006B01E4">
        <w:rPr>
          <w:rFonts w:ascii="Palatino Linotype" w:eastAsia="Palatino Linotype" w:hAnsi="Palatino Linotype" w:cs="Palatino Linotype"/>
          <w:b/>
          <w:sz w:val="22"/>
          <w:szCs w:val="22"/>
        </w:rPr>
        <w:t xml:space="preserve">Recurrente </w:t>
      </w:r>
      <w:r w:rsidRPr="006B01E4">
        <w:rPr>
          <w:rFonts w:ascii="Palatino Linotype" w:eastAsia="Palatino Linotype" w:hAnsi="Palatino Linotype" w:cs="Palatino Linotype"/>
          <w:sz w:val="22"/>
          <w:szCs w:val="22"/>
        </w:rPr>
        <w:t xml:space="preserve">en el recurso de revisión </w:t>
      </w:r>
      <w:r w:rsidRPr="006B01E4">
        <w:rPr>
          <w:rFonts w:ascii="Palatino Linotype" w:eastAsia="Palatino Linotype" w:hAnsi="Palatino Linotype" w:cs="Palatino Linotype"/>
          <w:b/>
          <w:sz w:val="22"/>
          <w:szCs w:val="22"/>
        </w:rPr>
        <w:t xml:space="preserve">00704/INFOEM/IP/RR/2025, </w:t>
      </w:r>
      <w:r w:rsidRPr="006B01E4">
        <w:rPr>
          <w:rFonts w:ascii="Palatino Linotype" w:eastAsia="Palatino Linotype" w:hAnsi="Palatino Linotype" w:cs="Palatino Linotype"/>
          <w:sz w:val="22"/>
          <w:szCs w:val="22"/>
        </w:rPr>
        <w:t xml:space="preserve">por lo que, en términos del Considerando </w:t>
      </w:r>
      <w:r w:rsidRPr="006B01E4">
        <w:rPr>
          <w:rFonts w:ascii="Palatino Linotype" w:eastAsia="Palatino Linotype" w:hAnsi="Palatino Linotype" w:cs="Palatino Linotype"/>
          <w:b/>
          <w:sz w:val="22"/>
          <w:szCs w:val="22"/>
        </w:rPr>
        <w:t>Cuarto</w:t>
      </w:r>
      <w:r w:rsidRPr="006B01E4">
        <w:rPr>
          <w:rFonts w:ascii="Palatino Linotype" w:eastAsia="Palatino Linotype" w:hAnsi="Palatino Linotype" w:cs="Palatino Linotype"/>
          <w:sz w:val="22"/>
          <w:szCs w:val="22"/>
        </w:rPr>
        <w:t xml:space="preserve"> de la presente resolución, se</w:t>
      </w:r>
      <w:r w:rsidRPr="006B01E4">
        <w:rPr>
          <w:rFonts w:ascii="Palatino Linotype" w:eastAsia="Palatino Linotype" w:hAnsi="Palatino Linotype" w:cs="Palatino Linotype"/>
          <w:b/>
          <w:sz w:val="22"/>
          <w:szCs w:val="22"/>
        </w:rPr>
        <w:t xml:space="preserve"> Modifica </w:t>
      </w:r>
      <w:r w:rsidRPr="006B01E4">
        <w:rPr>
          <w:rFonts w:ascii="Palatino Linotype" w:eastAsia="Palatino Linotype" w:hAnsi="Palatino Linotype" w:cs="Palatino Linotype"/>
          <w:sz w:val="22"/>
          <w:szCs w:val="22"/>
        </w:rPr>
        <w:t>la respuesta</w:t>
      </w:r>
      <w:r w:rsidRPr="006B01E4">
        <w:rPr>
          <w:rFonts w:ascii="Palatino Linotype" w:eastAsia="Palatino Linotype" w:hAnsi="Palatino Linotype" w:cs="Palatino Linotype"/>
          <w:b/>
          <w:sz w:val="22"/>
          <w:szCs w:val="22"/>
        </w:rPr>
        <w:t xml:space="preserve"> </w:t>
      </w:r>
      <w:r w:rsidRPr="006B01E4">
        <w:rPr>
          <w:rFonts w:ascii="Palatino Linotype" w:eastAsia="Palatino Linotype" w:hAnsi="Palatino Linotype" w:cs="Palatino Linotype"/>
          <w:sz w:val="22"/>
          <w:szCs w:val="22"/>
        </w:rPr>
        <w:t xml:space="preserve">del </w:t>
      </w:r>
      <w:r w:rsidRPr="006B01E4">
        <w:rPr>
          <w:rFonts w:ascii="Palatino Linotype" w:eastAsia="Palatino Linotype" w:hAnsi="Palatino Linotype" w:cs="Palatino Linotype"/>
          <w:b/>
          <w:sz w:val="22"/>
          <w:szCs w:val="22"/>
        </w:rPr>
        <w:t>Sujeto Obligado.</w:t>
      </w:r>
    </w:p>
    <w:p w14:paraId="385DA15F"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7B0493DF" w14:textId="30375A25" w:rsidR="00F26B6F" w:rsidRPr="006B01E4" w:rsidRDefault="00AE0A51">
      <w:pPr>
        <w:spacing w:line="360" w:lineRule="auto"/>
        <w:jc w:val="both"/>
        <w:rPr>
          <w:rFonts w:ascii="Palatino Linotype" w:eastAsia="Palatino Linotype" w:hAnsi="Palatino Linotype" w:cs="Palatino Linotype"/>
          <w:sz w:val="22"/>
          <w:szCs w:val="22"/>
        </w:rPr>
      </w:pPr>
      <w:bookmarkStart w:id="12" w:name="_heading=h.lnxbz9" w:colFirst="0" w:colLast="0"/>
      <w:bookmarkEnd w:id="12"/>
      <w:r w:rsidRPr="006B01E4">
        <w:rPr>
          <w:rFonts w:ascii="Palatino Linotype" w:eastAsia="Palatino Linotype" w:hAnsi="Palatino Linotype" w:cs="Palatino Linotype"/>
          <w:b/>
          <w:sz w:val="22"/>
          <w:szCs w:val="22"/>
        </w:rPr>
        <w:t xml:space="preserve">Segundo. </w:t>
      </w:r>
      <w:r w:rsidRPr="006B01E4">
        <w:rPr>
          <w:rFonts w:ascii="Palatino Linotype" w:eastAsia="Palatino Linotype" w:hAnsi="Palatino Linotype" w:cs="Palatino Linotype"/>
          <w:sz w:val="22"/>
          <w:szCs w:val="22"/>
        </w:rPr>
        <w:t xml:space="preserve">Se </w:t>
      </w:r>
      <w:r w:rsidRPr="006B01E4">
        <w:rPr>
          <w:rFonts w:ascii="Palatino Linotype" w:eastAsia="Palatino Linotype" w:hAnsi="Palatino Linotype" w:cs="Palatino Linotype"/>
          <w:b/>
          <w:sz w:val="22"/>
          <w:szCs w:val="22"/>
        </w:rPr>
        <w:t>Ordena</w:t>
      </w:r>
      <w:r w:rsidRPr="006B01E4">
        <w:rPr>
          <w:rFonts w:ascii="Palatino Linotype" w:eastAsia="Palatino Linotype" w:hAnsi="Palatino Linotype" w:cs="Palatino Linotype"/>
          <w:sz w:val="22"/>
          <w:szCs w:val="22"/>
        </w:rPr>
        <w:t xml:space="preserve"> al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en términos de los Considerandos </w:t>
      </w:r>
      <w:r w:rsidRPr="006B01E4">
        <w:rPr>
          <w:rFonts w:ascii="Palatino Linotype" w:eastAsia="Palatino Linotype" w:hAnsi="Palatino Linotype" w:cs="Palatino Linotype"/>
          <w:b/>
          <w:sz w:val="22"/>
          <w:szCs w:val="22"/>
        </w:rPr>
        <w:t xml:space="preserve">Cuarto y Quinto </w:t>
      </w:r>
      <w:r w:rsidRPr="006B01E4">
        <w:rPr>
          <w:rFonts w:ascii="Palatino Linotype" w:eastAsia="Palatino Linotype" w:hAnsi="Palatino Linotype" w:cs="Palatino Linotype"/>
          <w:sz w:val="22"/>
          <w:szCs w:val="22"/>
        </w:rPr>
        <w:t xml:space="preserve">de esta resolución, </w:t>
      </w:r>
      <w:r w:rsidRPr="006B01E4">
        <w:rPr>
          <w:rFonts w:ascii="Palatino Linotype" w:eastAsia="Palatino Linotype" w:hAnsi="Palatino Linotype" w:cs="Palatino Linotype"/>
          <w:b/>
          <w:sz w:val="22"/>
          <w:szCs w:val="22"/>
        </w:rPr>
        <w:t>haga entrega vía Sistema de Acceso a la Información Mexiquense (SAIMEX), en versión pública correcta</w:t>
      </w:r>
      <w:r w:rsidRPr="006B01E4">
        <w:rPr>
          <w:rFonts w:ascii="Palatino Linotype" w:eastAsia="Palatino Linotype" w:hAnsi="Palatino Linotype" w:cs="Palatino Linotype"/>
          <w:sz w:val="22"/>
          <w:szCs w:val="22"/>
        </w:rPr>
        <w:t>, lo siguiente:</w:t>
      </w:r>
    </w:p>
    <w:p w14:paraId="568A1BC6" w14:textId="77777777" w:rsidR="00AC7E7F" w:rsidRPr="006B01E4" w:rsidRDefault="00AC7E7F">
      <w:pPr>
        <w:spacing w:line="360" w:lineRule="auto"/>
        <w:jc w:val="both"/>
        <w:rPr>
          <w:rFonts w:ascii="Palatino Linotype" w:eastAsia="Palatino Linotype" w:hAnsi="Palatino Linotype" w:cs="Palatino Linotype"/>
          <w:sz w:val="22"/>
          <w:szCs w:val="22"/>
        </w:rPr>
      </w:pPr>
    </w:p>
    <w:p w14:paraId="034895DA" w14:textId="77777777" w:rsidR="00F26B6F" w:rsidRPr="006B01E4" w:rsidRDefault="00AE0A51" w:rsidP="00AC7E7F">
      <w:pPr>
        <w:numPr>
          <w:ilvl w:val="0"/>
          <w:numId w:val="1"/>
        </w:numPr>
        <w:pBdr>
          <w:top w:val="nil"/>
          <w:left w:val="nil"/>
          <w:bottom w:val="nil"/>
          <w:right w:val="nil"/>
          <w:between w:val="nil"/>
        </w:pBdr>
        <w:spacing w:line="276" w:lineRule="auto"/>
        <w:ind w:left="851" w:right="616" w:firstLine="0"/>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b/>
          <w:sz w:val="22"/>
          <w:szCs w:val="22"/>
        </w:rPr>
        <w:lastRenderedPageBreak/>
        <w:t>El Acta Ordinaria de Entrega-Recepción del Periodo de Gestión Constitucional (AER-1) Municipal, respecto de la Dirección General, de fecha 01 de enero de 2025, entregada en respuesta.</w:t>
      </w:r>
    </w:p>
    <w:p w14:paraId="12A97DBA" w14:textId="77777777" w:rsidR="00F26B6F" w:rsidRPr="006B01E4" w:rsidRDefault="00F26B6F" w:rsidP="00AC7E7F">
      <w:pPr>
        <w:pBdr>
          <w:top w:val="nil"/>
          <w:left w:val="nil"/>
          <w:bottom w:val="nil"/>
          <w:right w:val="nil"/>
          <w:between w:val="nil"/>
        </w:pBdr>
        <w:spacing w:line="276" w:lineRule="auto"/>
        <w:ind w:left="851" w:right="49"/>
        <w:jc w:val="both"/>
        <w:rPr>
          <w:rFonts w:ascii="Palatino Linotype" w:eastAsia="Palatino Linotype" w:hAnsi="Palatino Linotype" w:cs="Palatino Linotype"/>
          <w:i/>
          <w:sz w:val="22"/>
          <w:szCs w:val="22"/>
        </w:rPr>
      </w:pPr>
    </w:p>
    <w:p w14:paraId="0B48FE86" w14:textId="77777777" w:rsidR="00F26B6F" w:rsidRPr="006B01E4" w:rsidRDefault="00AE0A51" w:rsidP="00AC7E7F">
      <w:p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sidRPr="006B01E4">
        <w:rPr>
          <w:rFonts w:ascii="Palatino Linotype" w:eastAsia="Palatino Linotype" w:hAnsi="Palatino Linotype" w:cs="Palatino Linotype"/>
          <w:i/>
          <w:sz w:val="22"/>
          <w:szCs w:val="22"/>
        </w:rPr>
        <w:t xml:space="preserve">Para la entrega en versión pública, se deberá emitir el Acuerdo del Comité de Transparencia de acuerdo con la Ley de Transparencia y Acceso a la Información Pública del Estado de México y Municipios, en el que funde y motive las razones sobre los datos que se supriman o eliminen de los soportes documentales objeto de la versión públicas que se formule y se pongan a disposición de </w:t>
      </w:r>
      <w:r w:rsidRPr="006B01E4">
        <w:rPr>
          <w:rFonts w:ascii="Palatino Linotype" w:eastAsia="Palatino Linotype" w:hAnsi="Palatino Linotype" w:cs="Palatino Linotype"/>
          <w:b/>
          <w:i/>
          <w:sz w:val="22"/>
          <w:szCs w:val="22"/>
        </w:rPr>
        <w:t>la parte Recurrente</w:t>
      </w:r>
      <w:r w:rsidRPr="006B01E4">
        <w:rPr>
          <w:rFonts w:ascii="Palatino Linotype" w:eastAsia="Palatino Linotype" w:hAnsi="Palatino Linotype" w:cs="Palatino Linotype"/>
          <w:i/>
          <w:sz w:val="22"/>
          <w:szCs w:val="22"/>
        </w:rPr>
        <w:t>, mismo que igualmente hará de su conocimiento.</w:t>
      </w:r>
    </w:p>
    <w:p w14:paraId="0A591CC5" w14:textId="77777777" w:rsidR="00F26B6F" w:rsidRPr="006B01E4" w:rsidRDefault="00F26B6F">
      <w:pPr>
        <w:spacing w:line="276" w:lineRule="auto"/>
        <w:ind w:left="284" w:right="49"/>
        <w:jc w:val="both"/>
        <w:rPr>
          <w:rFonts w:ascii="Palatino Linotype" w:eastAsia="Palatino Linotype" w:hAnsi="Palatino Linotype" w:cs="Palatino Linotype"/>
          <w:i/>
          <w:sz w:val="22"/>
          <w:szCs w:val="22"/>
        </w:rPr>
      </w:pPr>
    </w:p>
    <w:p w14:paraId="17B16CFD" w14:textId="77777777" w:rsidR="00F26B6F" w:rsidRPr="006B01E4"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 xml:space="preserve">Tercero. Notifíquese, </w:t>
      </w:r>
      <w:r w:rsidRPr="006B01E4">
        <w:rPr>
          <w:rFonts w:ascii="Palatino Linotype" w:eastAsia="Palatino Linotype" w:hAnsi="Palatino Linotype" w:cs="Palatino Linotype"/>
          <w:sz w:val="22"/>
          <w:szCs w:val="22"/>
        </w:rPr>
        <w:t xml:space="preserve">vía </w:t>
      </w:r>
      <w:r w:rsidRPr="006B01E4">
        <w:rPr>
          <w:rFonts w:ascii="Palatino Linotype" w:eastAsia="Palatino Linotype" w:hAnsi="Palatino Linotype" w:cs="Palatino Linotype"/>
          <w:b/>
          <w:sz w:val="22"/>
          <w:szCs w:val="22"/>
        </w:rPr>
        <w:t>SAIMEX</w:t>
      </w:r>
      <w:r w:rsidRPr="006B01E4">
        <w:rPr>
          <w:rFonts w:ascii="Palatino Linotype" w:eastAsia="Palatino Linotype" w:hAnsi="Palatino Linotype" w:cs="Palatino Linotype"/>
          <w:sz w:val="22"/>
          <w:szCs w:val="22"/>
        </w:rPr>
        <w:t xml:space="preserve">, al Titular de la Unidad de Transparencia del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la presente resolución para que conforme a los artículos 186, último párrafo y 189, párrafo segundo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CAEDAF6" w14:textId="77777777" w:rsidR="00F26B6F" w:rsidRPr="006B01E4" w:rsidRDefault="00F26B6F">
      <w:pPr>
        <w:spacing w:line="360" w:lineRule="auto"/>
        <w:jc w:val="both"/>
        <w:rPr>
          <w:rFonts w:ascii="Palatino Linotype" w:eastAsia="Palatino Linotype" w:hAnsi="Palatino Linotype" w:cs="Palatino Linotype"/>
          <w:sz w:val="22"/>
          <w:szCs w:val="22"/>
        </w:rPr>
      </w:pPr>
    </w:p>
    <w:p w14:paraId="2B12D9EC"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t>Cuarto.</w:t>
      </w:r>
      <w:r w:rsidRPr="006B01E4">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sidRPr="006B01E4">
        <w:rPr>
          <w:rFonts w:ascii="Palatino Linotype" w:eastAsia="Palatino Linotype" w:hAnsi="Palatino Linotype" w:cs="Palatino Linotype"/>
          <w:b/>
          <w:sz w:val="22"/>
          <w:szCs w:val="22"/>
        </w:rPr>
        <w:t>Sujeto Obligado</w:t>
      </w:r>
      <w:r w:rsidRPr="006B01E4">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0D3F0250"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454866CB"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b/>
          <w:sz w:val="22"/>
          <w:szCs w:val="22"/>
        </w:rPr>
        <w:lastRenderedPageBreak/>
        <w:t xml:space="preserve">Quinto. Notifíquese </w:t>
      </w:r>
      <w:r w:rsidRPr="006B01E4">
        <w:rPr>
          <w:rFonts w:ascii="Palatino Linotype" w:eastAsia="Palatino Linotype" w:hAnsi="Palatino Linotype" w:cs="Palatino Linotype"/>
          <w:sz w:val="22"/>
          <w:szCs w:val="22"/>
        </w:rPr>
        <w:t>vía SAIMEX</w:t>
      </w:r>
      <w:r w:rsidRPr="006B01E4">
        <w:rPr>
          <w:rFonts w:ascii="Palatino Linotype" w:eastAsia="Palatino Linotype" w:hAnsi="Palatino Linotype" w:cs="Palatino Linotype"/>
          <w:b/>
          <w:sz w:val="22"/>
          <w:szCs w:val="22"/>
        </w:rPr>
        <w:t xml:space="preserve">, </w:t>
      </w:r>
      <w:r w:rsidRPr="006B01E4">
        <w:rPr>
          <w:rFonts w:ascii="Palatino Linotype" w:eastAsia="Palatino Linotype" w:hAnsi="Palatino Linotype" w:cs="Palatino Linotype"/>
          <w:sz w:val="22"/>
          <w:szCs w:val="22"/>
        </w:rPr>
        <w:t xml:space="preserve">la presente resolución a la parte </w:t>
      </w:r>
      <w:r w:rsidRPr="006B01E4">
        <w:rPr>
          <w:rFonts w:ascii="Palatino Linotype" w:eastAsia="Palatino Linotype" w:hAnsi="Palatino Linotype" w:cs="Palatino Linotype"/>
          <w:b/>
          <w:sz w:val="22"/>
          <w:szCs w:val="22"/>
        </w:rPr>
        <w:t>Recurrente</w:t>
      </w:r>
      <w:r w:rsidRPr="006B01E4">
        <w:rPr>
          <w:rFonts w:ascii="Palatino Linotype" w:eastAsia="Palatino Linotype" w:hAnsi="Palatino Linotype" w:cs="Palatino Linotype"/>
          <w:sz w:val="22"/>
          <w:szCs w:val="22"/>
        </w:rPr>
        <w:t>, y hágase del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059C4846" w14:textId="77777777" w:rsidR="00F26B6F" w:rsidRPr="006B01E4" w:rsidRDefault="00F26B6F">
      <w:pPr>
        <w:spacing w:line="360" w:lineRule="auto"/>
        <w:ind w:right="49"/>
        <w:jc w:val="both"/>
        <w:rPr>
          <w:rFonts w:ascii="Palatino Linotype" w:eastAsia="Palatino Linotype" w:hAnsi="Palatino Linotype" w:cs="Palatino Linotype"/>
          <w:sz w:val="22"/>
          <w:szCs w:val="22"/>
        </w:rPr>
      </w:pPr>
    </w:p>
    <w:p w14:paraId="578D66B1" w14:textId="77777777" w:rsidR="00F26B6F" w:rsidRPr="006B01E4" w:rsidRDefault="00AE0A51">
      <w:pPr>
        <w:spacing w:line="360" w:lineRule="auto"/>
        <w:ind w:right="49"/>
        <w:jc w:val="both"/>
        <w:rPr>
          <w:rFonts w:ascii="Palatino Linotype" w:eastAsia="Palatino Linotype" w:hAnsi="Palatino Linotype" w:cs="Palatino Linotype"/>
          <w:sz w:val="22"/>
          <w:szCs w:val="22"/>
        </w:rPr>
      </w:pPr>
      <w:bookmarkStart w:id="13" w:name="_heading=h.35nkun2" w:colFirst="0" w:colLast="0"/>
      <w:bookmarkEnd w:id="13"/>
      <w:r w:rsidRPr="006B01E4">
        <w:rPr>
          <w:rFonts w:ascii="Palatino Linotype" w:eastAsia="Palatino Linotype" w:hAnsi="Palatino Linotype" w:cs="Palatino Linotype"/>
          <w:b/>
          <w:sz w:val="22"/>
          <w:szCs w:val="22"/>
        </w:rPr>
        <w:t>SEXTO.</w:t>
      </w:r>
      <w:r w:rsidRPr="006B01E4">
        <w:rPr>
          <w:rFonts w:ascii="Palatino Linotype" w:eastAsia="Palatino Linotype" w:hAnsi="Palatino Linotype" w:cs="Palatino Linotype"/>
          <w:sz w:val="22"/>
          <w:szCs w:val="22"/>
        </w:rPr>
        <w:t xml:space="preserve"> </w:t>
      </w:r>
      <w:r w:rsidRPr="006B01E4">
        <w:rPr>
          <w:rFonts w:ascii="Palatino Linotype" w:eastAsia="Palatino Linotype" w:hAnsi="Palatino Linotype" w:cs="Palatino Linotype"/>
          <w:b/>
          <w:sz w:val="22"/>
          <w:szCs w:val="22"/>
        </w:rPr>
        <w:t xml:space="preserve">Gírese </w:t>
      </w:r>
      <w:r w:rsidRPr="006B01E4">
        <w:rPr>
          <w:rFonts w:ascii="Palatino Linotype" w:eastAsia="Palatino Linotype" w:hAnsi="Palatino Linotype" w:cs="Palatino Linotype"/>
          <w:sz w:val="22"/>
          <w:szCs w:val="22"/>
        </w:rPr>
        <w:t xml:space="preserve">oficio a la Dirección de Protección de Datos Personales de este Instituto para hacer de su conocimiento la presente resolución, a fin de que en ejercicio de sus atribuciones y de conformidad con el artículo 82 de la Ley de Protección de Datos Personales en Posesión de Sujetos Obligados del Estado de México y Municipios, determine lo conducente, en términos de lo señalado en el Considerando </w:t>
      </w:r>
      <w:r w:rsidRPr="006B01E4">
        <w:rPr>
          <w:rFonts w:ascii="Palatino Linotype" w:eastAsia="Palatino Linotype" w:hAnsi="Palatino Linotype" w:cs="Palatino Linotype"/>
          <w:b/>
          <w:sz w:val="22"/>
          <w:szCs w:val="22"/>
        </w:rPr>
        <w:t>Cuarto</w:t>
      </w:r>
      <w:r w:rsidRPr="006B01E4">
        <w:rPr>
          <w:rFonts w:ascii="Palatino Linotype" w:eastAsia="Palatino Linotype" w:hAnsi="Palatino Linotype" w:cs="Palatino Linotype"/>
          <w:sz w:val="22"/>
          <w:szCs w:val="22"/>
        </w:rPr>
        <w:t xml:space="preserve"> de la presente resolución.</w:t>
      </w:r>
    </w:p>
    <w:p w14:paraId="66A97628" w14:textId="77777777" w:rsidR="00F26B6F" w:rsidRPr="006B01E4" w:rsidRDefault="00F26B6F">
      <w:pPr>
        <w:spacing w:line="360" w:lineRule="auto"/>
        <w:jc w:val="both"/>
        <w:rPr>
          <w:rFonts w:ascii="Palatino Linotype" w:eastAsia="Palatino Linotype" w:hAnsi="Palatino Linotype" w:cs="Palatino Linotype"/>
          <w:b/>
          <w:sz w:val="22"/>
          <w:szCs w:val="22"/>
        </w:rPr>
      </w:pPr>
    </w:p>
    <w:p w14:paraId="0E26BEEA" w14:textId="77777777" w:rsidR="00F26B6F" w:rsidRPr="00AC7E7F" w:rsidRDefault="00AE0A51">
      <w:pPr>
        <w:spacing w:line="360" w:lineRule="auto"/>
        <w:jc w:val="both"/>
        <w:rPr>
          <w:rFonts w:ascii="Palatino Linotype" w:eastAsia="Palatino Linotype" w:hAnsi="Palatino Linotype" w:cs="Palatino Linotype"/>
          <w:sz w:val="22"/>
          <w:szCs w:val="22"/>
        </w:rPr>
      </w:pPr>
      <w:r w:rsidRPr="006B01E4">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DE MARZO DE DOS MIL VEINTICINCO, ANTE EL SECRETARIO TÉCNICO DEL PLENO ALEXIS TAPIA RAMÍREZ.</w:t>
      </w:r>
      <w:r w:rsidRPr="00AC7E7F">
        <w:rPr>
          <w:rFonts w:ascii="Palatino Linotype" w:eastAsia="Palatino Linotype" w:hAnsi="Palatino Linotype" w:cs="Palatino Linotype"/>
          <w:sz w:val="22"/>
          <w:szCs w:val="22"/>
        </w:rPr>
        <w:t xml:space="preserve"> </w:t>
      </w:r>
    </w:p>
    <w:p w14:paraId="7F76DD70" w14:textId="77777777" w:rsidR="00F26B6F" w:rsidRPr="00AC7E7F" w:rsidRDefault="00F26B6F">
      <w:pPr>
        <w:rPr>
          <w:rFonts w:ascii="Palatino Linotype" w:eastAsia="Palatino Linotype" w:hAnsi="Palatino Linotype" w:cs="Palatino Linotype"/>
          <w:sz w:val="22"/>
          <w:szCs w:val="22"/>
        </w:rPr>
      </w:pPr>
      <w:bookmarkStart w:id="14" w:name="_heading=h.17dp8vu" w:colFirst="0" w:colLast="0"/>
      <w:bookmarkEnd w:id="14"/>
    </w:p>
    <w:p w14:paraId="0E1A0801" w14:textId="77777777" w:rsidR="00F26B6F" w:rsidRPr="00AC7E7F" w:rsidRDefault="00F26B6F">
      <w:pPr>
        <w:rPr>
          <w:rFonts w:ascii="Palatino Linotype" w:eastAsia="Palatino Linotype" w:hAnsi="Palatino Linotype" w:cs="Palatino Linotype"/>
          <w:sz w:val="22"/>
          <w:szCs w:val="22"/>
        </w:rPr>
      </w:pPr>
    </w:p>
    <w:p w14:paraId="17B1BAA6" w14:textId="77777777" w:rsidR="00F26B6F" w:rsidRPr="00AC7E7F" w:rsidRDefault="00F26B6F">
      <w:pPr>
        <w:spacing w:line="360" w:lineRule="auto"/>
        <w:jc w:val="both"/>
        <w:rPr>
          <w:rFonts w:ascii="Palatino Linotype" w:eastAsia="Palatino Linotype" w:hAnsi="Palatino Linotype" w:cs="Palatino Linotype"/>
          <w:sz w:val="22"/>
          <w:szCs w:val="22"/>
        </w:rPr>
      </w:pPr>
      <w:bookmarkStart w:id="15" w:name="_heading=h.3rdcrjn" w:colFirst="0" w:colLast="0"/>
      <w:bookmarkEnd w:id="15"/>
    </w:p>
    <w:p w14:paraId="18523332"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2482C42E"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47ACE955" w14:textId="77777777" w:rsidR="00F26B6F" w:rsidRPr="00AC7E7F" w:rsidRDefault="00F26B6F">
      <w:pPr>
        <w:spacing w:line="360" w:lineRule="auto"/>
        <w:jc w:val="both"/>
        <w:rPr>
          <w:rFonts w:ascii="Palatino Linotype" w:eastAsia="Palatino Linotype" w:hAnsi="Palatino Linotype" w:cs="Palatino Linotype"/>
          <w:sz w:val="22"/>
          <w:szCs w:val="22"/>
        </w:rPr>
      </w:pPr>
      <w:bookmarkStart w:id="16" w:name="_heading=h.1t3h5sf" w:colFirst="0" w:colLast="0"/>
      <w:bookmarkEnd w:id="16"/>
    </w:p>
    <w:p w14:paraId="4F804CCD"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080F3608"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4A98976A"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5AF5946C"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1A4BE80D"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6D11F504"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64F1806E"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1FD8DE0B"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5DCB1CEB"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542143CE"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1B3306E9"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0F9CE0A7"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10632F80"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48220A41"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5CF047C3"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08FDF01D"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10F14E12"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144CD199"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621191E1"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57164086" w14:textId="77777777" w:rsidR="00F26B6F" w:rsidRPr="00AC7E7F" w:rsidRDefault="00F26B6F">
      <w:pPr>
        <w:spacing w:line="360" w:lineRule="auto"/>
        <w:jc w:val="both"/>
        <w:rPr>
          <w:rFonts w:ascii="Palatino Linotype" w:eastAsia="Palatino Linotype" w:hAnsi="Palatino Linotype" w:cs="Palatino Linotype"/>
          <w:sz w:val="22"/>
          <w:szCs w:val="22"/>
        </w:rPr>
      </w:pPr>
    </w:p>
    <w:p w14:paraId="0BB64214" w14:textId="77777777" w:rsidR="00F26B6F" w:rsidRPr="00AC7E7F" w:rsidRDefault="00F26B6F">
      <w:pPr>
        <w:spacing w:line="360" w:lineRule="auto"/>
        <w:jc w:val="both"/>
        <w:rPr>
          <w:rFonts w:ascii="Palatino Linotype" w:eastAsia="Palatino Linotype" w:hAnsi="Palatino Linotype" w:cs="Palatino Linotype"/>
          <w:sz w:val="22"/>
          <w:szCs w:val="22"/>
        </w:rPr>
      </w:pPr>
    </w:p>
    <w:sectPr w:rsidR="00F26B6F" w:rsidRPr="00AC7E7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DF5D" w14:textId="77777777" w:rsidR="0012042D" w:rsidRDefault="0012042D">
      <w:r>
        <w:separator/>
      </w:r>
    </w:p>
  </w:endnote>
  <w:endnote w:type="continuationSeparator" w:id="0">
    <w:p w14:paraId="13D5DA4B" w14:textId="77777777" w:rsidR="0012042D" w:rsidRDefault="0012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0659" w14:textId="77777777" w:rsidR="00F26B6F" w:rsidRDefault="00AE0A5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B01E4">
      <w:rPr>
        <w:rFonts w:ascii="Palatino Linotype" w:eastAsia="Palatino Linotype" w:hAnsi="Palatino Linotype" w:cs="Palatino Linotype"/>
        <w:b/>
        <w:noProof/>
        <w:color w:val="000000"/>
        <w:sz w:val="20"/>
        <w:szCs w:val="20"/>
      </w:rPr>
      <w:t>42</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B01E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258167C4" w14:textId="77777777" w:rsidR="00F26B6F" w:rsidRDefault="00F26B6F">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5621" w14:textId="77777777" w:rsidR="00F26B6F" w:rsidRDefault="00AE0A51">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6B01E4">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6B01E4">
      <w:rPr>
        <w:rFonts w:ascii="Palatino Linotype" w:eastAsia="Palatino Linotype" w:hAnsi="Palatino Linotype" w:cs="Palatino Linotype"/>
        <w:b/>
        <w:noProof/>
        <w:color w:val="000000"/>
        <w:sz w:val="20"/>
        <w:szCs w:val="20"/>
      </w:rPr>
      <w:t>44</w:t>
    </w:r>
    <w:r>
      <w:rPr>
        <w:rFonts w:ascii="Palatino Linotype" w:eastAsia="Palatino Linotype" w:hAnsi="Palatino Linotype" w:cs="Palatino Linotype"/>
        <w:b/>
        <w:color w:val="000000"/>
        <w:sz w:val="20"/>
        <w:szCs w:val="20"/>
      </w:rPr>
      <w:fldChar w:fldCharType="end"/>
    </w:r>
  </w:p>
  <w:p w14:paraId="19A7355D" w14:textId="77777777" w:rsidR="00F26B6F" w:rsidRDefault="00F26B6F">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C033" w14:textId="77777777" w:rsidR="0012042D" w:rsidRDefault="0012042D">
      <w:r>
        <w:separator/>
      </w:r>
    </w:p>
  </w:footnote>
  <w:footnote w:type="continuationSeparator" w:id="0">
    <w:p w14:paraId="1973DAA0" w14:textId="77777777" w:rsidR="0012042D" w:rsidRDefault="0012042D">
      <w:r>
        <w:continuationSeparator/>
      </w:r>
    </w:p>
  </w:footnote>
  <w:footnote w:id="1">
    <w:p w14:paraId="393FDC1F" w14:textId="77777777" w:rsidR="00F26B6F" w:rsidRDefault="00AE0A51">
      <w:pP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rFonts w:ascii="Cambria" w:eastAsia="Cambria" w:hAnsi="Cambria" w:cs="Cambria"/>
          <w:color w:val="000000"/>
          <w:sz w:val="20"/>
          <w:szCs w:val="20"/>
        </w:rPr>
        <w:t xml:space="preserve"> (…)</w:t>
      </w:r>
    </w:p>
  </w:footnote>
  <w:footnote w:id="2">
    <w:p w14:paraId="61EC5B4A" w14:textId="77777777" w:rsidR="00F26B6F" w:rsidRDefault="00AE0A51">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 w:id="3">
    <w:p w14:paraId="43771168" w14:textId="77777777" w:rsidR="00F26B6F" w:rsidRDefault="00AE0A51">
      <w:pPr>
        <w:ind w:left="720" w:hanging="720"/>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Artículo 185.</w:t>
      </w:r>
      <w:r>
        <w:rPr>
          <w:rFonts w:ascii="Palatino Linotype" w:eastAsia="Palatino Linotype" w:hAnsi="Palatino Linotype" w:cs="Palatino Linotype"/>
          <w:color w:val="000000"/>
          <w:sz w:val="16"/>
          <w:szCs w:val="16"/>
        </w:rPr>
        <w:t xml:space="preserve"> El Instituto resolverá el recurso de revisión conforme a lo siguiente: (…)</w:t>
      </w:r>
    </w:p>
    <w:p w14:paraId="49E38F5C" w14:textId="77777777" w:rsidR="00F26B6F" w:rsidRDefault="00AE0A51">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Admitido el recurso de revisión, la o el Comisionado ponente deberá integrar un expediente y ponerlo a disposición de las partes, para que, en un plazo máximo de siete días hábiles, manifiesten lo que a su derecho convenga;”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9395" w14:textId="77777777" w:rsidR="00F26B6F" w:rsidRDefault="00AE0A51">
    <w:pPr>
      <w:rPr>
        <w:rFonts w:ascii="Cambria" w:eastAsia="Cambria" w:hAnsi="Cambria" w:cs="Cambria"/>
        <w:color w:val="000000"/>
      </w:rPr>
    </w:pPr>
    <w:r>
      <w:rPr>
        <w:noProof/>
      </w:rPr>
      <w:drawing>
        <wp:anchor distT="0" distB="0" distL="0" distR="0" simplePos="0" relativeHeight="251658240" behindDoc="1" locked="0" layoutInCell="1" hidden="0" allowOverlap="1" wp14:anchorId="5C0C128C" wp14:editId="56306A29">
          <wp:simplePos x="0" y="0"/>
          <wp:positionH relativeFrom="column">
            <wp:posOffset>-1080106</wp:posOffset>
          </wp:positionH>
          <wp:positionV relativeFrom="paragraph">
            <wp:posOffset>-488281</wp:posOffset>
          </wp:positionV>
          <wp:extent cx="7809865" cy="10165715"/>
          <wp:effectExtent l="0" t="0" r="0" b="0"/>
          <wp:wrapNone/>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1"/>
      <w:tblW w:w="7087" w:type="dxa"/>
      <w:tblInd w:w="3261" w:type="dxa"/>
      <w:tblLayout w:type="fixed"/>
      <w:tblLook w:val="0400" w:firstRow="0" w:lastRow="0" w:firstColumn="0" w:lastColumn="0" w:noHBand="0" w:noVBand="1"/>
    </w:tblPr>
    <w:tblGrid>
      <w:gridCol w:w="2489"/>
      <w:gridCol w:w="4598"/>
    </w:tblGrid>
    <w:tr w:rsidR="00F26B6F" w14:paraId="388CFFA1" w14:textId="77777777">
      <w:tc>
        <w:tcPr>
          <w:tcW w:w="2489" w:type="dxa"/>
          <w:shd w:val="clear" w:color="auto" w:fill="auto"/>
        </w:tcPr>
        <w:p w14:paraId="26589FE9" w14:textId="77777777" w:rsidR="00F26B6F" w:rsidRDefault="00AE0A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30FB6CE3" w14:textId="77777777" w:rsidR="00F26B6F" w:rsidRDefault="00AE0A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00704/INFOEM/IP/RR/2025</w:t>
          </w:r>
        </w:p>
      </w:tc>
    </w:tr>
    <w:tr w:rsidR="00F26B6F" w14:paraId="6DA626F0" w14:textId="77777777">
      <w:trPr>
        <w:trHeight w:val="228"/>
      </w:trPr>
      <w:tc>
        <w:tcPr>
          <w:tcW w:w="2489" w:type="dxa"/>
          <w:shd w:val="clear" w:color="auto" w:fill="auto"/>
          <w:vAlign w:val="center"/>
        </w:tcPr>
        <w:p w14:paraId="1437A20D" w14:textId="77777777" w:rsidR="00F26B6F" w:rsidRDefault="00AE0A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3550890A" w14:textId="77777777" w:rsidR="00F26B6F" w:rsidRDefault="00AE0A51">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F26B6F" w14:paraId="00A7A2C0" w14:textId="77777777">
      <w:tc>
        <w:tcPr>
          <w:tcW w:w="2489" w:type="dxa"/>
          <w:shd w:val="clear" w:color="auto" w:fill="auto"/>
          <w:vAlign w:val="center"/>
        </w:tcPr>
        <w:p w14:paraId="1A30AB05" w14:textId="77777777" w:rsidR="00F26B6F" w:rsidRDefault="00AE0A51">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81D8C99" w14:textId="77777777" w:rsidR="00F26B6F" w:rsidRDefault="00AE0A51">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A1B5912" w14:textId="77777777" w:rsidR="00F26B6F" w:rsidRDefault="00AE0A51">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CB4D" w14:textId="77777777" w:rsidR="00F26B6F" w:rsidRDefault="00AE0A51">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1A6596EA" wp14:editId="465B57B0">
          <wp:simplePos x="0" y="0"/>
          <wp:positionH relativeFrom="column">
            <wp:posOffset>-1079485</wp:posOffset>
          </wp:positionH>
          <wp:positionV relativeFrom="paragraph">
            <wp:posOffset>-328913</wp:posOffset>
          </wp:positionV>
          <wp:extent cx="7809865" cy="10165715"/>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6945" w:type="dxa"/>
      <w:tblInd w:w="3261" w:type="dxa"/>
      <w:tblLayout w:type="fixed"/>
      <w:tblLook w:val="0400" w:firstRow="0" w:lastRow="0" w:firstColumn="0" w:lastColumn="0" w:noHBand="0" w:noVBand="1"/>
    </w:tblPr>
    <w:tblGrid>
      <w:gridCol w:w="2551"/>
      <w:gridCol w:w="4394"/>
    </w:tblGrid>
    <w:tr w:rsidR="00F26B6F" w14:paraId="5B7F92EA" w14:textId="77777777">
      <w:tc>
        <w:tcPr>
          <w:tcW w:w="2551" w:type="dxa"/>
          <w:shd w:val="clear" w:color="auto" w:fill="auto"/>
          <w:vAlign w:val="center"/>
        </w:tcPr>
        <w:p w14:paraId="65F8F674" w14:textId="77777777" w:rsidR="00F26B6F" w:rsidRDefault="00AE0A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1B13A3CC" w14:textId="77777777" w:rsidR="00F26B6F" w:rsidRDefault="00AE0A5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00704/INFOEM/IP/RR/2025</w:t>
          </w:r>
        </w:p>
      </w:tc>
    </w:tr>
    <w:tr w:rsidR="00F26B6F" w14:paraId="477736F4" w14:textId="77777777">
      <w:trPr>
        <w:trHeight w:val="130"/>
      </w:trPr>
      <w:tc>
        <w:tcPr>
          <w:tcW w:w="2551" w:type="dxa"/>
          <w:shd w:val="clear" w:color="auto" w:fill="auto"/>
          <w:vAlign w:val="center"/>
        </w:tcPr>
        <w:p w14:paraId="4833F1A0" w14:textId="77777777" w:rsidR="00F26B6F" w:rsidRDefault="00AE0A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0BC96012" w14:textId="4F7671CC" w:rsidR="00F26B6F" w:rsidRDefault="00693A56">
          <w:pPr>
            <w:ind w:left="-45" w:right="1444"/>
            <w:jc w:val="both"/>
            <w:rPr>
              <w:rFonts w:ascii="Palatino Linotype" w:eastAsia="Palatino Linotype" w:hAnsi="Palatino Linotype" w:cs="Palatino Linotype"/>
              <w:b/>
              <w:sz w:val="22"/>
              <w:szCs w:val="22"/>
            </w:rPr>
          </w:pPr>
          <w:bookmarkStart w:id="17" w:name="_Hlk194062752"/>
          <w:r>
            <w:rPr>
              <w:rFonts w:ascii="Palatino Linotype" w:eastAsia="Palatino Linotype" w:hAnsi="Palatino Linotype" w:cs="Palatino Linotype"/>
              <w:b/>
              <w:sz w:val="22"/>
              <w:szCs w:val="22"/>
            </w:rPr>
            <w:t xml:space="preserve">XXXX XXXXXX XXXX XXX </w:t>
          </w:r>
          <w:bookmarkEnd w:id="17"/>
        </w:p>
      </w:tc>
    </w:tr>
    <w:tr w:rsidR="00F26B6F" w14:paraId="3895C0EC" w14:textId="77777777">
      <w:trPr>
        <w:trHeight w:val="228"/>
      </w:trPr>
      <w:tc>
        <w:tcPr>
          <w:tcW w:w="2551" w:type="dxa"/>
          <w:shd w:val="clear" w:color="auto" w:fill="auto"/>
          <w:vAlign w:val="center"/>
        </w:tcPr>
        <w:p w14:paraId="4384131F" w14:textId="77777777" w:rsidR="00F26B6F" w:rsidRDefault="00AE0A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3CDE55FE" w14:textId="77777777" w:rsidR="00F26B6F" w:rsidRDefault="00AE0A51">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Sistema Municipal Para el Desarrollo Integral de la Familia de Tlalnepantla de Baz</w:t>
          </w:r>
        </w:p>
      </w:tc>
    </w:tr>
    <w:tr w:rsidR="00F26B6F" w14:paraId="7C253F96" w14:textId="77777777">
      <w:tc>
        <w:tcPr>
          <w:tcW w:w="2551" w:type="dxa"/>
          <w:shd w:val="clear" w:color="auto" w:fill="auto"/>
          <w:vAlign w:val="center"/>
        </w:tcPr>
        <w:p w14:paraId="6416FACB" w14:textId="77777777" w:rsidR="00F26B6F" w:rsidRDefault="00AE0A51">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0A02E83" w14:textId="77777777" w:rsidR="00F26B6F" w:rsidRDefault="00AE0A51">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3C056231" w14:textId="77777777" w:rsidR="00F26B6F" w:rsidRDefault="00F26B6F">
    <w:pPr>
      <w:pBdr>
        <w:top w:val="nil"/>
        <w:left w:val="nil"/>
        <w:bottom w:val="nil"/>
        <w:right w:val="nil"/>
        <w:between w:val="nil"/>
      </w:pBdr>
      <w:tabs>
        <w:tab w:val="center" w:pos="4252"/>
        <w:tab w:val="right" w:pos="8504"/>
      </w:tabs>
      <w:rPr>
        <w:rFonts w:ascii="Cambria" w:eastAsia="Cambria" w:hAnsi="Cambria" w:cs="Cambria"/>
        <w:color w:val="000000"/>
      </w:rPr>
    </w:pPr>
  </w:p>
  <w:p w14:paraId="3594BFA7" w14:textId="77777777" w:rsidR="00F26B6F" w:rsidRDefault="00F26B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A53B7"/>
    <w:multiLevelType w:val="multilevel"/>
    <w:tmpl w:val="A2C862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F0C56DF"/>
    <w:multiLevelType w:val="multilevel"/>
    <w:tmpl w:val="F3D4B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A40A46"/>
    <w:multiLevelType w:val="multilevel"/>
    <w:tmpl w:val="9F52B97E"/>
    <w:lvl w:ilvl="0">
      <w:start w:val="1"/>
      <w:numFmt w:val="decimal"/>
      <w:pStyle w:val="Listaconviet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A77C80"/>
    <w:multiLevelType w:val="multilevel"/>
    <w:tmpl w:val="17B6F4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4F63B1B"/>
    <w:multiLevelType w:val="multilevel"/>
    <w:tmpl w:val="92AEBE9E"/>
    <w:lvl w:ilvl="0">
      <w:start w:val="2"/>
      <w:numFmt w:val="bullet"/>
      <w:lvlText w:val="●"/>
      <w:lvlJc w:val="left"/>
      <w:pPr>
        <w:ind w:left="36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54396A"/>
    <w:multiLevelType w:val="multilevel"/>
    <w:tmpl w:val="BD40DED0"/>
    <w:lvl w:ilvl="0">
      <w:start w:val="6"/>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D9870F1"/>
    <w:multiLevelType w:val="multilevel"/>
    <w:tmpl w:val="4E92BD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6F"/>
    <w:rsid w:val="0012042D"/>
    <w:rsid w:val="00693A56"/>
    <w:rsid w:val="006B01E4"/>
    <w:rsid w:val="00856B84"/>
    <w:rsid w:val="00AC7E7F"/>
    <w:rsid w:val="00AE0A51"/>
    <w:rsid w:val="00F26B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0ED1"/>
  <w15:docId w15:val="{2BBDB8D9-1EB1-4AED-B0FB-F865C9F9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
    <w:tblPr>
      <w:tblStyleRowBandSize w:val="1"/>
      <w:tblStyleColBandSize w:val="1"/>
      <w:tblCellMar>
        <w:left w:w="115" w:type="dxa"/>
        <w:right w:w="115" w:type="dxa"/>
      </w:tblCellMar>
    </w:tblPr>
  </w:style>
  <w:style w:type="table" w:customStyle="1" w:styleId="11">
    <w:name w:val="11"/>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6"/>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numPr>
        <w:numId w:val="7"/>
      </w:numPr>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20">
    <w:name w:val="20"/>
    <w:basedOn w:val="TableNormal8"/>
    <w:tblPr>
      <w:tblStyleRowBandSize w:val="1"/>
      <w:tblStyleColBandSize w:val="1"/>
      <w:tblCellMar>
        <w:left w:w="115" w:type="dxa"/>
        <w:right w:w="115" w:type="dxa"/>
      </w:tblCellMar>
    </w:tblPr>
  </w:style>
  <w:style w:type="table" w:customStyle="1" w:styleId="19">
    <w:name w:val="19"/>
    <w:basedOn w:val="TableNormal8"/>
    <w:tblPr>
      <w:tblStyleRowBandSize w:val="1"/>
      <w:tblStyleColBandSize w:val="1"/>
      <w:tblCellMar>
        <w:left w:w="115" w:type="dxa"/>
        <w:right w:w="115" w:type="dxa"/>
      </w:tblCellMar>
    </w:tblPr>
  </w:style>
  <w:style w:type="table" w:customStyle="1" w:styleId="18">
    <w:name w:val="18"/>
    <w:basedOn w:val="TableNormal9"/>
    <w:tblPr>
      <w:tblStyleRowBandSize w:val="1"/>
      <w:tblStyleColBandSize w:val="1"/>
      <w:tblCellMar>
        <w:left w:w="115" w:type="dxa"/>
        <w:right w:w="115" w:type="dxa"/>
      </w:tblCellMar>
    </w:tblPr>
  </w:style>
  <w:style w:type="table" w:customStyle="1" w:styleId="17">
    <w:name w:val="17"/>
    <w:basedOn w:val="TableNormal9"/>
    <w:tblPr>
      <w:tblStyleRowBandSize w:val="1"/>
      <w:tblStyleColBandSize w:val="1"/>
      <w:tblCellMar>
        <w:left w:w="115" w:type="dxa"/>
        <w:right w:w="115" w:type="dxa"/>
      </w:tblCellMar>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oOFUSXqiG9bPpLbfxKYFvUcVRw==">CgMxLjAyCWguMWZvYjl0ZTIJaC40ZDM0b2c4MghoLmdqZGd4czIJaC4zZHk2dmttMgloLjMwajB6bGwyCWguMnM4ZXlvMTIJaC4xa3N2NHV2MghoLnR5amN3dDIJaC4zem55c2g3MgloLjF5ODEwdHcyCWguMmV0OTJwMDIJaC4yNmluMXJnMghoLmxueGJ6OTIJaC4zNW5rdW4yMgloLjE3ZHA4dnUyCWguM3JkY3JqbjIJaC4xdDNoNXNmOAByITFkTHNyQ2Z5ZFZFOWJCRWJBa0Q4dnRxSXFfNDVSeVdo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11220</Words>
  <Characters>61715</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2025-03-07T21:09:00Z</cp:lastPrinted>
  <dcterms:created xsi:type="dcterms:W3CDTF">2025-03-28T20:03:00Z</dcterms:created>
  <dcterms:modified xsi:type="dcterms:W3CDTF">2025-03-28T20:03:00Z</dcterms:modified>
</cp:coreProperties>
</file>