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CD2F4"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 catorce de mayo de dos mil veinticinco.</w:t>
      </w:r>
    </w:p>
    <w:p w14:paraId="0EA5D18E"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0A64F241" w14:textId="0916D7AA" w:rsidR="00B46D8F" w:rsidRPr="00932BD9" w:rsidRDefault="00B2627C">
      <w:pPr>
        <w:spacing w:line="360" w:lineRule="auto"/>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Visto</w:t>
      </w:r>
      <w:r w:rsidRPr="00932BD9">
        <w:rPr>
          <w:rFonts w:ascii="Palatino Linotype" w:eastAsia="Palatino Linotype" w:hAnsi="Palatino Linotype" w:cs="Palatino Linotype"/>
          <w:sz w:val="22"/>
          <w:szCs w:val="22"/>
        </w:rPr>
        <w:t xml:space="preserve"> el expediente relativo al recurso de revisión </w:t>
      </w:r>
      <w:r w:rsidRPr="00932BD9">
        <w:rPr>
          <w:rFonts w:ascii="Palatino Linotype" w:eastAsia="Palatino Linotype" w:hAnsi="Palatino Linotype" w:cs="Palatino Linotype"/>
          <w:b/>
          <w:sz w:val="22"/>
          <w:szCs w:val="22"/>
        </w:rPr>
        <w:t>02824/INFOEM/IP/RR/2025</w:t>
      </w:r>
      <w:r w:rsidRPr="00932BD9">
        <w:rPr>
          <w:rFonts w:ascii="Palatino Linotype" w:eastAsia="Palatino Linotype" w:hAnsi="Palatino Linotype" w:cs="Palatino Linotype"/>
          <w:sz w:val="22"/>
          <w:szCs w:val="22"/>
        </w:rPr>
        <w:t xml:space="preserve">, interpuesto por </w:t>
      </w:r>
      <w:r w:rsidR="008F7FF3" w:rsidRPr="008F7FF3">
        <w:rPr>
          <w:rFonts w:ascii="Palatino Linotype" w:eastAsia="Palatino Linotype" w:hAnsi="Palatino Linotype" w:cs="Palatino Linotype"/>
          <w:b/>
          <w:sz w:val="22"/>
          <w:szCs w:val="22"/>
        </w:rPr>
        <w:t>XXXXXX XXXXX XX X XXXX</w:t>
      </w:r>
      <w:r w:rsidRPr="00932BD9">
        <w:rPr>
          <w:rFonts w:ascii="Palatino Linotype" w:eastAsia="Palatino Linotype" w:hAnsi="Palatino Linotype" w:cs="Palatino Linotype"/>
          <w:b/>
          <w:sz w:val="22"/>
          <w:szCs w:val="22"/>
        </w:rPr>
        <w:t>,</w:t>
      </w:r>
      <w:r w:rsidRPr="00932BD9">
        <w:rPr>
          <w:rFonts w:ascii="Palatino Linotype" w:eastAsia="Palatino Linotype" w:hAnsi="Palatino Linotype" w:cs="Palatino Linotype"/>
          <w:sz w:val="22"/>
          <w:szCs w:val="22"/>
        </w:rPr>
        <w:t xml:space="preserve"> en lo sucesivo se le denominará la parte</w:t>
      </w:r>
      <w:r w:rsidRPr="00932BD9">
        <w:rPr>
          <w:rFonts w:ascii="Palatino Linotype" w:eastAsia="Palatino Linotype" w:hAnsi="Palatino Linotype" w:cs="Palatino Linotype"/>
          <w:b/>
          <w:sz w:val="22"/>
          <w:szCs w:val="22"/>
        </w:rPr>
        <w:t xml:space="preserve"> RECURRENTE</w:t>
      </w:r>
      <w:r w:rsidRPr="00932BD9">
        <w:rPr>
          <w:rFonts w:ascii="Palatino Linotype" w:eastAsia="Palatino Linotype" w:hAnsi="Palatino Linotype" w:cs="Palatino Linotype"/>
          <w:sz w:val="22"/>
          <w:szCs w:val="22"/>
        </w:rPr>
        <w:t>, en contra de la respuesta a su solicitud de información con número de folio</w:t>
      </w:r>
      <w:r w:rsidRPr="00932BD9">
        <w:rPr>
          <w:rFonts w:ascii="Palatino Linotype" w:eastAsia="Palatino Linotype" w:hAnsi="Palatino Linotype" w:cs="Palatino Linotype"/>
          <w:b/>
          <w:sz w:val="22"/>
          <w:szCs w:val="22"/>
        </w:rPr>
        <w:t xml:space="preserve"> 00115/INFOEM/IP/2025, </w:t>
      </w:r>
      <w:r w:rsidRPr="00932BD9">
        <w:rPr>
          <w:rFonts w:ascii="Palatino Linotype" w:eastAsia="Palatino Linotype" w:hAnsi="Palatino Linotype" w:cs="Palatino Linotype"/>
          <w:sz w:val="22"/>
          <w:szCs w:val="22"/>
        </w:rPr>
        <w:t xml:space="preserve">por parte del </w:t>
      </w:r>
      <w:r w:rsidRPr="00932BD9">
        <w:rPr>
          <w:rFonts w:ascii="Palatino Linotype" w:eastAsia="Palatino Linotype" w:hAnsi="Palatino Linotype" w:cs="Palatino Linotype"/>
          <w:b/>
          <w:sz w:val="22"/>
          <w:szCs w:val="22"/>
        </w:rPr>
        <w:t xml:space="preserve">Instituto de Transparencia, Acceso a la Información Pública y Protección de Datos Personales del Estado de México y Municipios </w:t>
      </w:r>
      <w:r w:rsidRPr="00932BD9">
        <w:rPr>
          <w:rFonts w:ascii="Palatino Linotype" w:eastAsia="Palatino Linotype" w:hAnsi="Palatino Linotype" w:cs="Palatino Linotype"/>
          <w:sz w:val="22"/>
          <w:szCs w:val="22"/>
        </w:rPr>
        <w:t xml:space="preserve">en lo sucesivo el </w:t>
      </w:r>
      <w:r w:rsidRPr="00932BD9">
        <w:rPr>
          <w:rFonts w:ascii="Palatino Linotype" w:eastAsia="Palatino Linotype" w:hAnsi="Palatino Linotype" w:cs="Palatino Linotype"/>
          <w:b/>
          <w:sz w:val="22"/>
          <w:szCs w:val="22"/>
        </w:rPr>
        <w:t>SUJETO OBLIGADO</w:t>
      </w:r>
      <w:r w:rsidRPr="00932BD9">
        <w:rPr>
          <w:rFonts w:ascii="Palatino Linotype" w:eastAsia="Palatino Linotype" w:hAnsi="Palatino Linotype" w:cs="Palatino Linotype"/>
          <w:sz w:val="22"/>
          <w:szCs w:val="22"/>
        </w:rPr>
        <w:t>;</w:t>
      </w:r>
      <w:r w:rsidRPr="00932BD9">
        <w:rPr>
          <w:rFonts w:ascii="Palatino Linotype" w:eastAsia="Palatino Linotype" w:hAnsi="Palatino Linotype" w:cs="Palatino Linotype"/>
          <w:b/>
          <w:sz w:val="22"/>
          <w:szCs w:val="22"/>
        </w:rPr>
        <w:t xml:space="preserve"> </w:t>
      </w:r>
      <w:r w:rsidRPr="00932BD9">
        <w:rPr>
          <w:rFonts w:ascii="Palatino Linotype" w:eastAsia="Palatino Linotype" w:hAnsi="Palatino Linotype" w:cs="Palatino Linotype"/>
          <w:sz w:val="22"/>
          <w:szCs w:val="22"/>
        </w:rPr>
        <w:t xml:space="preserve">se procede a dictar la presente resolución, con base en los siguientes:  </w:t>
      </w:r>
    </w:p>
    <w:p w14:paraId="5DAE6DE5"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07BAD292" w14:textId="77777777" w:rsidR="00B46D8F" w:rsidRPr="00932BD9" w:rsidRDefault="00B2627C">
      <w:pPr>
        <w:numPr>
          <w:ilvl w:val="0"/>
          <w:numId w:val="8"/>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A N T E C E D E N T E S:</w:t>
      </w:r>
    </w:p>
    <w:p w14:paraId="252CDF7E" w14:textId="77777777" w:rsidR="00B46D8F" w:rsidRPr="00932BD9" w:rsidRDefault="00B46D8F">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5869DF2" w14:textId="77777777" w:rsidR="00B46D8F" w:rsidRPr="00932BD9" w:rsidRDefault="00B2627C">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 xml:space="preserve">Solicitud de acceso a la información. </w:t>
      </w:r>
      <w:r w:rsidRPr="00932BD9">
        <w:rPr>
          <w:rFonts w:ascii="Palatino Linotype" w:eastAsia="Palatino Linotype" w:hAnsi="Palatino Linotype" w:cs="Palatino Linotype"/>
          <w:sz w:val="22"/>
          <w:szCs w:val="22"/>
        </w:rPr>
        <w:t xml:space="preserve">Con fecha </w:t>
      </w:r>
      <w:r w:rsidRPr="00932BD9">
        <w:rPr>
          <w:rFonts w:ascii="Palatino Linotype" w:eastAsia="Palatino Linotype" w:hAnsi="Palatino Linotype" w:cs="Palatino Linotype"/>
          <w:b/>
          <w:sz w:val="22"/>
          <w:szCs w:val="22"/>
        </w:rPr>
        <w:t>cinco de febrero de dos mil veinticinco</w:t>
      </w:r>
      <w:r w:rsidRPr="00932BD9">
        <w:rPr>
          <w:rFonts w:ascii="Palatino Linotype" w:eastAsia="Palatino Linotype" w:hAnsi="Palatino Linotype" w:cs="Palatino Linotype"/>
          <w:sz w:val="22"/>
          <w:szCs w:val="22"/>
        </w:rPr>
        <w:t xml:space="preserve">, la parte </w:t>
      </w:r>
      <w:r w:rsidRPr="00932BD9">
        <w:rPr>
          <w:rFonts w:ascii="Palatino Linotype" w:eastAsia="Palatino Linotype" w:hAnsi="Palatino Linotype" w:cs="Palatino Linotype"/>
          <w:b/>
          <w:sz w:val="22"/>
          <w:szCs w:val="22"/>
        </w:rPr>
        <w:t>RECURRENTE</w:t>
      </w:r>
      <w:r w:rsidRPr="00932BD9">
        <w:rPr>
          <w:rFonts w:ascii="Palatino Linotype" w:eastAsia="Palatino Linotype" w:hAnsi="Palatino Linotype" w:cs="Palatino Linotype"/>
          <w:sz w:val="22"/>
          <w:szCs w:val="22"/>
        </w:rPr>
        <w:t xml:space="preserve"> formuló solicitud de acceso a información pública al </w:t>
      </w:r>
      <w:r w:rsidRPr="00932BD9">
        <w:rPr>
          <w:rFonts w:ascii="Palatino Linotype" w:eastAsia="Palatino Linotype" w:hAnsi="Palatino Linotype" w:cs="Palatino Linotype"/>
          <w:b/>
          <w:sz w:val="22"/>
          <w:szCs w:val="22"/>
        </w:rPr>
        <w:t>SUJETO OBLIGADO,</w:t>
      </w:r>
      <w:r w:rsidRPr="00932BD9">
        <w:rPr>
          <w:rFonts w:ascii="Palatino Linotype" w:eastAsia="Palatino Linotype" w:hAnsi="Palatino Linotype" w:cs="Palatino Linotype"/>
          <w:sz w:val="22"/>
          <w:szCs w:val="22"/>
        </w:rPr>
        <w:t xml:space="preserve"> a través del Sistema de Acceso a la Información Mexiquense, en adelante </w:t>
      </w:r>
      <w:r w:rsidRPr="00932BD9">
        <w:rPr>
          <w:rFonts w:ascii="Palatino Linotype" w:eastAsia="Palatino Linotype" w:hAnsi="Palatino Linotype" w:cs="Palatino Linotype"/>
          <w:b/>
          <w:sz w:val="22"/>
          <w:szCs w:val="22"/>
        </w:rPr>
        <w:t>SAIMEX</w:t>
      </w:r>
      <w:r w:rsidRPr="00932BD9">
        <w:rPr>
          <w:rFonts w:ascii="Palatino Linotype" w:eastAsia="Palatino Linotype" w:hAnsi="Palatino Linotype" w:cs="Palatino Linotype"/>
          <w:sz w:val="22"/>
          <w:szCs w:val="22"/>
        </w:rPr>
        <w:t xml:space="preserve">, en la que requirió lo siguiente:  </w:t>
      </w:r>
    </w:p>
    <w:p w14:paraId="58661718" w14:textId="77777777" w:rsidR="00B46D8F" w:rsidRPr="00932BD9" w:rsidRDefault="00B46D8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F90C6D0" w14:textId="77777777" w:rsidR="00B46D8F" w:rsidRPr="00932BD9" w:rsidRDefault="00B2627C">
      <w:pP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“Quiero saber </w:t>
      </w:r>
      <w:proofErr w:type="spellStart"/>
      <w:r w:rsidRPr="00932BD9">
        <w:rPr>
          <w:rFonts w:ascii="Palatino Linotype" w:eastAsia="Palatino Linotype" w:hAnsi="Palatino Linotype" w:cs="Palatino Linotype"/>
          <w:i/>
          <w:sz w:val="22"/>
          <w:szCs w:val="22"/>
        </w:rPr>
        <w:t>que</w:t>
      </w:r>
      <w:proofErr w:type="spellEnd"/>
      <w:r w:rsidRPr="00932BD9">
        <w:rPr>
          <w:rFonts w:ascii="Palatino Linotype" w:eastAsia="Palatino Linotype" w:hAnsi="Palatino Linotype" w:cs="Palatino Linotype"/>
          <w:i/>
          <w:sz w:val="22"/>
          <w:szCs w:val="22"/>
        </w:rPr>
        <w:t xml:space="preserve"> plaza tiene la servidora pública que le toma las fotos del diario al </w:t>
      </w:r>
      <w:proofErr w:type="gramStart"/>
      <w:r w:rsidRPr="00932BD9">
        <w:rPr>
          <w:rFonts w:ascii="Palatino Linotype" w:eastAsia="Palatino Linotype" w:hAnsi="Palatino Linotype" w:cs="Palatino Linotype"/>
          <w:i/>
          <w:sz w:val="22"/>
          <w:szCs w:val="22"/>
        </w:rPr>
        <w:t>Director</w:t>
      </w:r>
      <w:proofErr w:type="gramEnd"/>
      <w:r w:rsidRPr="00932BD9">
        <w:rPr>
          <w:rFonts w:ascii="Palatino Linotype" w:eastAsia="Palatino Linotype" w:hAnsi="Palatino Linotype" w:cs="Palatino Linotype"/>
          <w:i/>
          <w:sz w:val="22"/>
          <w:szCs w:val="22"/>
        </w:rPr>
        <w:t xml:space="preserve"> general jurídico y de verificación, que </w:t>
      </w:r>
      <w:proofErr w:type="spellStart"/>
      <w:r w:rsidRPr="00932BD9">
        <w:rPr>
          <w:rFonts w:ascii="Palatino Linotype" w:eastAsia="Palatino Linotype" w:hAnsi="Palatino Linotype" w:cs="Palatino Linotype"/>
          <w:i/>
          <w:sz w:val="22"/>
          <w:szCs w:val="22"/>
        </w:rPr>
        <w:t>pro</w:t>
      </w:r>
      <w:proofErr w:type="spellEnd"/>
      <w:r w:rsidRPr="00932BD9">
        <w:rPr>
          <w:rFonts w:ascii="Palatino Linotype" w:eastAsia="Palatino Linotype" w:hAnsi="Palatino Linotype" w:cs="Palatino Linotype"/>
          <w:i/>
          <w:sz w:val="22"/>
          <w:szCs w:val="22"/>
        </w:rPr>
        <w:t xml:space="preserve"> cierto se viste </w:t>
      </w:r>
      <w:proofErr w:type="spellStart"/>
      <w:r w:rsidRPr="00932BD9">
        <w:rPr>
          <w:rFonts w:ascii="Palatino Linotype" w:eastAsia="Palatino Linotype" w:hAnsi="Palatino Linotype" w:cs="Palatino Linotype"/>
          <w:i/>
          <w:sz w:val="22"/>
          <w:szCs w:val="22"/>
        </w:rPr>
        <w:t>naquisimo</w:t>
      </w:r>
      <w:proofErr w:type="spellEnd"/>
      <w:r w:rsidRPr="00932BD9">
        <w:rPr>
          <w:rFonts w:ascii="Palatino Linotype" w:eastAsia="Palatino Linotype" w:hAnsi="Palatino Linotype" w:cs="Palatino Linotype"/>
          <w:i/>
          <w:sz w:val="22"/>
          <w:szCs w:val="22"/>
        </w:rPr>
        <w:t xml:space="preserve">.! Quisiera saber si dentro del reglamento del </w:t>
      </w:r>
      <w:proofErr w:type="spellStart"/>
      <w:r w:rsidRPr="00932BD9">
        <w:rPr>
          <w:rFonts w:ascii="Palatino Linotype" w:eastAsia="Palatino Linotype" w:hAnsi="Palatino Linotype" w:cs="Palatino Linotype"/>
          <w:i/>
          <w:sz w:val="22"/>
          <w:szCs w:val="22"/>
        </w:rPr>
        <w:t>Infoem</w:t>
      </w:r>
      <w:proofErr w:type="spellEnd"/>
      <w:r w:rsidRPr="00932BD9">
        <w:rPr>
          <w:rFonts w:ascii="Palatino Linotype" w:eastAsia="Palatino Linotype" w:hAnsi="Palatino Linotype" w:cs="Palatino Linotype"/>
          <w:i/>
          <w:sz w:val="22"/>
          <w:szCs w:val="22"/>
        </w:rPr>
        <w:t xml:space="preserve"> en </w:t>
      </w:r>
      <w:proofErr w:type="spellStart"/>
      <w:r w:rsidRPr="00932BD9">
        <w:rPr>
          <w:rFonts w:ascii="Palatino Linotype" w:eastAsia="Palatino Linotype" w:hAnsi="Palatino Linotype" w:cs="Palatino Linotype"/>
          <w:i/>
          <w:sz w:val="22"/>
          <w:szCs w:val="22"/>
        </w:rPr>
        <w:t>en</w:t>
      </w:r>
      <w:proofErr w:type="spellEnd"/>
      <w:r w:rsidRPr="00932BD9">
        <w:rPr>
          <w:rFonts w:ascii="Palatino Linotype" w:eastAsia="Palatino Linotype" w:hAnsi="Palatino Linotype" w:cs="Palatino Linotype"/>
          <w:i/>
          <w:sz w:val="22"/>
          <w:szCs w:val="22"/>
        </w:rPr>
        <w:t xml:space="preserve"> apartado de la dirección general jurídica, una de sus atribuciones es tomarle fotos al director. También quisiera saber a si tiene </w:t>
      </w:r>
      <w:r w:rsidRPr="00932BD9">
        <w:rPr>
          <w:rFonts w:ascii="Palatino Linotype" w:eastAsia="Palatino Linotype" w:hAnsi="Palatino Linotype" w:cs="Palatino Linotype"/>
          <w:i/>
          <w:sz w:val="22"/>
          <w:szCs w:val="22"/>
        </w:rPr>
        <w:lastRenderedPageBreak/>
        <w:t>denuncias de acoso sexual tiene ya que se les ha insinuado a su personal ya que es bien sabido que es otro morboso.”</w:t>
      </w:r>
    </w:p>
    <w:p w14:paraId="50280442" w14:textId="77777777" w:rsidR="00B46D8F" w:rsidRPr="00932BD9" w:rsidRDefault="00B46D8F">
      <w:pPr>
        <w:spacing w:line="360" w:lineRule="auto"/>
        <w:ind w:left="709" w:right="900"/>
        <w:jc w:val="both"/>
        <w:rPr>
          <w:rFonts w:ascii="Palatino Linotype" w:eastAsia="Palatino Linotype" w:hAnsi="Palatino Linotype" w:cs="Palatino Linotype"/>
          <w:b/>
          <w:i/>
          <w:sz w:val="22"/>
          <w:szCs w:val="22"/>
        </w:rPr>
      </w:pPr>
    </w:p>
    <w:p w14:paraId="2A384AFE"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 xml:space="preserve">Modalidad elegida para la entrega de la información: </w:t>
      </w:r>
      <w:r w:rsidRPr="00932BD9">
        <w:rPr>
          <w:rFonts w:ascii="Palatino Linotype" w:eastAsia="Palatino Linotype" w:hAnsi="Palatino Linotype" w:cs="Palatino Linotype"/>
          <w:sz w:val="22"/>
          <w:szCs w:val="22"/>
        </w:rPr>
        <w:t>a través del Sistema de Acceso a la Información Mexiquense.</w:t>
      </w:r>
    </w:p>
    <w:p w14:paraId="4CA1C525"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7514F23B" w14:textId="77777777" w:rsidR="00B46D8F" w:rsidRPr="00932BD9" w:rsidRDefault="00B2627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 xml:space="preserve">Prórroga para dar respuesta. </w:t>
      </w:r>
      <w:r w:rsidRPr="00932BD9">
        <w:rPr>
          <w:rFonts w:ascii="Palatino Linotype" w:eastAsia="Palatino Linotype" w:hAnsi="Palatino Linotype" w:cs="Palatino Linotype"/>
          <w:sz w:val="22"/>
          <w:szCs w:val="22"/>
        </w:rPr>
        <w:t xml:space="preserve">El </w:t>
      </w:r>
      <w:r w:rsidRPr="00932BD9">
        <w:rPr>
          <w:rFonts w:ascii="Palatino Linotype" w:eastAsia="Palatino Linotype" w:hAnsi="Palatino Linotype" w:cs="Palatino Linotype"/>
          <w:b/>
          <w:sz w:val="22"/>
          <w:szCs w:val="22"/>
        </w:rPr>
        <w:t>veinticuatro de febrero de dos mil veinticinco</w:t>
      </w:r>
      <w:r w:rsidRPr="00932BD9">
        <w:rPr>
          <w:rFonts w:ascii="Palatino Linotype" w:eastAsia="Palatino Linotype" w:hAnsi="Palatino Linotype" w:cs="Palatino Linotype"/>
          <w:sz w:val="22"/>
          <w:szCs w:val="22"/>
        </w:rPr>
        <w:t>, el Sujeto Obligado solicitó una prórroga para dar respuesta a la solicitud</w:t>
      </w:r>
      <w:r w:rsidRPr="00932BD9">
        <w:rPr>
          <w:rFonts w:ascii="Palatino Linotype" w:eastAsia="Palatino Linotype" w:hAnsi="Palatino Linotype" w:cs="Palatino Linotype"/>
          <w:b/>
          <w:sz w:val="22"/>
          <w:szCs w:val="22"/>
        </w:rPr>
        <w:t xml:space="preserve">, </w:t>
      </w:r>
      <w:r w:rsidRPr="00932BD9">
        <w:rPr>
          <w:rFonts w:ascii="Palatino Linotype" w:eastAsia="Palatino Linotype" w:hAnsi="Palatino Linotype" w:cs="Palatino Linotype"/>
          <w:sz w:val="22"/>
          <w:szCs w:val="22"/>
        </w:rPr>
        <w:t xml:space="preserve">a través del Comité de Transparencia mediante la resolución </w:t>
      </w:r>
      <w:r w:rsidRPr="00932BD9">
        <w:rPr>
          <w:rFonts w:ascii="Palatino Linotype" w:eastAsia="Palatino Linotype" w:hAnsi="Palatino Linotype" w:cs="Palatino Linotype"/>
          <w:b/>
          <w:sz w:val="22"/>
          <w:szCs w:val="22"/>
        </w:rPr>
        <w:t xml:space="preserve">RES/17/INFOEM/EXT/COMT/05ª/2025, </w:t>
      </w:r>
      <w:r w:rsidRPr="00932BD9">
        <w:rPr>
          <w:rFonts w:ascii="Palatino Linotype" w:eastAsia="Palatino Linotype" w:hAnsi="Palatino Linotype" w:cs="Palatino Linotype"/>
          <w:sz w:val="22"/>
          <w:szCs w:val="22"/>
        </w:rPr>
        <w:t>donde se aprobó el plazo de siete días para dar respuesta a la solicitud.</w:t>
      </w:r>
    </w:p>
    <w:p w14:paraId="3F9DC0D0" w14:textId="77777777" w:rsidR="00B46D8F" w:rsidRPr="00932BD9" w:rsidRDefault="00B46D8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1FABD50" w14:textId="77777777" w:rsidR="00B46D8F" w:rsidRPr="00932BD9" w:rsidRDefault="00B2627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 xml:space="preserve">Respuesta. </w:t>
      </w:r>
      <w:r w:rsidRPr="00932BD9">
        <w:rPr>
          <w:rFonts w:ascii="Palatino Linotype" w:eastAsia="Palatino Linotype" w:hAnsi="Palatino Linotype" w:cs="Palatino Linotype"/>
          <w:sz w:val="22"/>
          <w:szCs w:val="22"/>
        </w:rPr>
        <w:t xml:space="preserve">De las constancias que obran en el Sistema de Acceso a la Información Mexiquense, se aprecia que el Sujeto Obligado dio respuesta a la solicitud el </w:t>
      </w:r>
      <w:r w:rsidRPr="00932BD9">
        <w:rPr>
          <w:rFonts w:ascii="Palatino Linotype" w:eastAsia="Palatino Linotype" w:hAnsi="Palatino Linotype" w:cs="Palatino Linotype"/>
          <w:b/>
          <w:sz w:val="22"/>
          <w:szCs w:val="22"/>
        </w:rPr>
        <w:t>diez de marzo de dos mil veinticinco</w:t>
      </w:r>
      <w:r w:rsidRPr="00932BD9">
        <w:rPr>
          <w:rFonts w:ascii="Palatino Linotype" w:eastAsia="Palatino Linotype" w:hAnsi="Palatino Linotype" w:cs="Palatino Linotype"/>
          <w:sz w:val="22"/>
          <w:szCs w:val="22"/>
        </w:rPr>
        <w:t>, señalando lo siguiente:</w:t>
      </w:r>
    </w:p>
    <w:p w14:paraId="2B3D600F" w14:textId="77777777" w:rsidR="00B46D8F" w:rsidRPr="00932BD9" w:rsidRDefault="00B46D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9AE98D" w14:textId="77777777" w:rsidR="00B46D8F" w:rsidRPr="00932BD9" w:rsidRDefault="00B2627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FEB8B7" w14:textId="77777777" w:rsidR="00B46D8F" w:rsidRPr="00932BD9" w:rsidRDefault="00B2627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Con fundamento en el artículo 53 fracción II de la Ley de Transparencia y Acceso a la Información Pública del Estado de México y Municipios, se adjunta la respuesta a su solicitud de información pública.</w:t>
      </w:r>
    </w:p>
    <w:p w14:paraId="00010CF1" w14:textId="77777777" w:rsidR="00B46D8F" w:rsidRPr="00932BD9" w:rsidRDefault="00B2627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ATENTAMENTE</w:t>
      </w:r>
    </w:p>
    <w:p w14:paraId="435A1F77" w14:textId="77777777" w:rsidR="00B46D8F" w:rsidRPr="00932BD9" w:rsidRDefault="00B2627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Mtro. Juan Salvador V. Hernández Flores” </w:t>
      </w:r>
    </w:p>
    <w:p w14:paraId="7375EE9F" w14:textId="77777777" w:rsidR="00B46D8F" w:rsidRPr="00932BD9" w:rsidRDefault="00B46D8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0E504206" w14:textId="77777777" w:rsidR="00B46D8F" w:rsidRPr="00932BD9" w:rsidRDefault="00B2627C">
      <w:pPr>
        <w:numPr>
          <w:ilvl w:val="0"/>
          <w:numId w:val="9"/>
        </w:numPr>
        <w:pBdr>
          <w:top w:val="nil"/>
          <w:left w:val="nil"/>
          <w:bottom w:val="nil"/>
          <w:right w:val="nil"/>
          <w:between w:val="nil"/>
        </w:pBdr>
        <w:spacing w:line="360" w:lineRule="auto"/>
        <w:ind w:left="709" w:right="616"/>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RespuestaSolicitud00115.zip: Documento que se integra de los siguientes oficios:</w:t>
      </w:r>
    </w:p>
    <w:p w14:paraId="3801A830" w14:textId="77777777" w:rsidR="00B46D8F" w:rsidRPr="00932BD9" w:rsidRDefault="00B2627C">
      <w:pPr>
        <w:numPr>
          <w:ilvl w:val="0"/>
          <w:numId w:val="10"/>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Acta de la Quinta Sesión Ordinaria del Comité de Transparencia mediante la cual se clasificó como confidencial el pronunciamiento en sentido positivo o negativo relativo a la existencia de posibles denuncia(s) por acoso interpuesta(s) en contra del servidor público señalado en la solicitud.</w:t>
      </w:r>
    </w:p>
    <w:p w14:paraId="329E0245" w14:textId="77777777" w:rsidR="00B46D8F" w:rsidRPr="00932BD9" w:rsidRDefault="00B2627C">
      <w:pPr>
        <w:numPr>
          <w:ilvl w:val="0"/>
          <w:numId w:val="10"/>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Acuerdo mediante el cual se aprueba el reglamento interior del Sujeto Obligado.</w:t>
      </w:r>
    </w:p>
    <w:p w14:paraId="72C9D9D2" w14:textId="77777777" w:rsidR="00B46D8F" w:rsidRPr="00932BD9" w:rsidRDefault="00B2627C">
      <w:pPr>
        <w:numPr>
          <w:ilvl w:val="0"/>
          <w:numId w:val="10"/>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Acuerdo del Comité de Transparencia RES/01/INFOEM/ORD/COMT/05ª/2025  mediante el cual se confirmó la clasificación del pronunciamiento en sentido positivo o negativo relativo a la existencia de posibles denuncia(s) por acoso interpuesta(s) en contra del servidor público señalado en la solicitud.</w:t>
      </w:r>
    </w:p>
    <w:p w14:paraId="44B63570" w14:textId="77777777" w:rsidR="00B46D8F" w:rsidRPr="00932BD9" w:rsidRDefault="00B2627C">
      <w:pPr>
        <w:numPr>
          <w:ilvl w:val="0"/>
          <w:numId w:val="10"/>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Oficio INFOEM/DGAF/121/2025 signado por el Director General de Administración y Finanzas en el que refirió lo siguiente:</w:t>
      </w:r>
    </w:p>
    <w:p w14:paraId="1D2CF61C" w14:textId="77777777" w:rsidR="00B46D8F" w:rsidRPr="00932BD9" w:rsidRDefault="00B2627C">
      <w:pPr>
        <w:numPr>
          <w:ilvl w:val="0"/>
          <w:numId w:val="2"/>
        </w:numPr>
        <w:pBdr>
          <w:top w:val="nil"/>
          <w:left w:val="nil"/>
          <w:bottom w:val="nil"/>
          <w:right w:val="nil"/>
          <w:between w:val="nil"/>
        </w:pBdr>
        <w:spacing w:line="360" w:lineRule="auto"/>
        <w:ind w:left="1560" w:right="616"/>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Se anexa el reglamento Interior del Instituto;</w:t>
      </w:r>
    </w:p>
    <w:p w14:paraId="60EA63A4" w14:textId="77777777" w:rsidR="00B46D8F" w:rsidRPr="00932BD9" w:rsidRDefault="00B2627C">
      <w:pPr>
        <w:numPr>
          <w:ilvl w:val="0"/>
          <w:numId w:val="2"/>
        </w:numPr>
        <w:pBdr>
          <w:top w:val="nil"/>
          <w:left w:val="nil"/>
          <w:bottom w:val="nil"/>
          <w:right w:val="nil"/>
          <w:between w:val="nil"/>
        </w:pBdr>
        <w:spacing w:line="360" w:lineRule="auto"/>
        <w:ind w:left="1560" w:right="616"/>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Respecto al resto de los requerimientos se advierte que son cuestionamientos que difícilmente se colman con documentos previamente generados. Por lo que no se está en presencia del derecho de acceso a la información pública, por tratarse de manifestaciones subjetivas.</w:t>
      </w:r>
    </w:p>
    <w:p w14:paraId="1AFD71C2" w14:textId="77777777" w:rsidR="00B46D8F" w:rsidRPr="00932BD9" w:rsidRDefault="00B2627C">
      <w:pPr>
        <w:numPr>
          <w:ilvl w:val="0"/>
          <w:numId w:val="10"/>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lastRenderedPageBreak/>
        <w:t>Oficio INFOEM/OIC/0056/2025 suscrito por el Titular del Órgano Interno de Control mediante el cual refiere que no se tiene denuncia alguna en los términos que plantea el Recurrente.</w:t>
      </w:r>
    </w:p>
    <w:p w14:paraId="0801D787" w14:textId="77777777" w:rsidR="00B46D8F" w:rsidRPr="00932BD9" w:rsidRDefault="00B2627C">
      <w:pPr>
        <w:numPr>
          <w:ilvl w:val="0"/>
          <w:numId w:val="10"/>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Oficio INFOEM/</w:t>
      </w:r>
      <w:proofErr w:type="spellStart"/>
      <w:r w:rsidRPr="00932BD9">
        <w:rPr>
          <w:rFonts w:ascii="Palatino Linotype" w:eastAsia="Palatino Linotype" w:hAnsi="Palatino Linotype" w:cs="Palatino Linotype"/>
          <w:sz w:val="22"/>
          <w:szCs w:val="22"/>
        </w:rPr>
        <w:t>UIGyEV</w:t>
      </w:r>
      <w:proofErr w:type="spellEnd"/>
      <w:r w:rsidRPr="00932BD9">
        <w:rPr>
          <w:rFonts w:ascii="Palatino Linotype" w:eastAsia="Palatino Linotype" w:hAnsi="Palatino Linotype" w:cs="Palatino Linotype"/>
          <w:sz w:val="22"/>
          <w:szCs w:val="22"/>
        </w:rPr>
        <w:t>/006/2025 suscrito por el Titular de la Unidad de Igualdad de Género y Erradicación de la Violencia mediante el cual refiere que el pronunciamiento identifica o hace identificable al servidor público, vulnerando la protección a su privacidad, honor y presunción de inocencia y solicita al Comité de Transparencia clasifique como confidencial el pronunciamiento.</w:t>
      </w:r>
    </w:p>
    <w:p w14:paraId="49B6046C" w14:textId="77777777" w:rsidR="00B46D8F" w:rsidRPr="00932BD9" w:rsidRDefault="00B2627C">
      <w:pPr>
        <w:numPr>
          <w:ilvl w:val="0"/>
          <w:numId w:val="10"/>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Oficio INFOEM/UT/120/2025 suscrito por el Titular de la Unidad de Transparencia mediante el cual hace de conocimiento al Recurrente las respuestas que emitieron las unidades administrativas.</w:t>
      </w:r>
    </w:p>
    <w:p w14:paraId="66D48DC8" w14:textId="77777777" w:rsidR="00B46D8F" w:rsidRPr="00932BD9" w:rsidRDefault="00B46D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5016BD" w14:textId="77777777" w:rsidR="00B46D8F" w:rsidRPr="00932BD9" w:rsidRDefault="00B2627C">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 xml:space="preserve">Interposición del recurso de revisión. Ante la respuesta </w:t>
      </w:r>
      <w:r w:rsidRPr="00932BD9">
        <w:rPr>
          <w:rFonts w:ascii="Palatino Linotype" w:eastAsia="Palatino Linotype" w:hAnsi="Palatino Linotype" w:cs="Palatino Linotype"/>
          <w:sz w:val="22"/>
          <w:szCs w:val="22"/>
        </w:rPr>
        <w:t xml:space="preserve">del </w:t>
      </w:r>
      <w:r w:rsidRPr="00932BD9">
        <w:rPr>
          <w:rFonts w:ascii="Palatino Linotype" w:eastAsia="Palatino Linotype" w:hAnsi="Palatino Linotype" w:cs="Palatino Linotype"/>
          <w:b/>
          <w:sz w:val="22"/>
          <w:szCs w:val="22"/>
        </w:rPr>
        <w:t>SUJETO OBLIGADO, el ahora RECURRENTE</w:t>
      </w:r>
      <w:r w:rsidRPr="00932BD9">
        <w:rPr>
          <w:rFonts w:ascii="Palatino Linotype" w:eastAsia="Palatino Linotype" w:hAnsi="Palatino Linotype" w:cs="Palatino Linotype"/>
          <w:sz w:val="22"/>
          <w:szCs w:val="22"/>
        </w:rPr>
        <w:t xml:space="preserve"> interpuso recurso de revisión a través del SAIMEX en fecha </w:t>
      </w:r>
      <w:r w:rsidRPr="00932BD9">
        <w:rPr>
          <w:rFonts w:ascii="Palatino Linotype" w:eastAsia="Palatino Linotype" w:hAnsi="Palatino Linotype" w:cs="Palatino Linotype"/>
          <w:b/>
          <w:sz w:val="22"/>
          <w:szCs w:val="22"/>
        </w:rPr>
        <w:t>doce</w:t>
      </w:r>
      <w:r w:rsidRPr="00932BD9">
        <w:rPr>
          <w:rFonts w:ascii="Palatino Linotype" w:eastAsia="Palatino Linotype" w:hAnsi="Palatino Linotype" w:cs="Palatino Linotype"/>
          <w:sz w:val="22"/>
          <w:szCs w:val="22"/>
        </w:rPr>
        <w:t xml:space="preserve"> </w:t>
      </w:r>
      <w:r w:rsidRPr="00932BD9">
        <w:rPr>
          <w:rFonts w:ascii="Palatino Linotype" w:eastAsia="Palatino Linotype" w:hAnsi="Palatino Linotype" w:cs="Palatino Linotype"/>
          <w:b/>
          <w:sz w:val="22"/>
          <w:szCs w:val="22"/>
        </w:rPr>
        <w:t>de marzo de dos mil veinticinco</w:t>
      </w:r>
      <w:r w:rsidRPr="00932BD9">
        <w:rPr>
          <w:rFonts w:ascii="Palatino Linotype" w:eastAsia="Palatino Linotype" w:hAnsi="Palatino Linotype" w:cs="Palatino Linotype"/>
          <w:sz w:val="22"/>
          <w:szCs w:val="22"/>
        </w:rPr>
        <w:t xml:space="preserve">, a través del cual expresó lo siguiente: </w:t>
      </w:r>
    </w:p>
    <w:p w14:paraId="32850569" w14:textId="77777777" w:rsidR="00B46D8F" w:rsidRPr="00932BD9" w:rsidRDefault="00B46D8F">
      <w:pPr>
        <w:spacing w:line="360" w:lineRule="auto"/>
        <w:ind w:right="49"/>
        <w:jc w:val="both"/>
        <w:rPr>
          <w:rFonts w:ascii="Palatino Linotype" w:eastAsia="Palatino Linotype" w:hAnsi="Palatino Linotype" w:cs="Palatino Linotype"/>
          <w:sz w:val="22"/>
          <w:szCs w:val="22"/>
        </w:rPr>
      </w:pPr>
    </w:p>
    <w:p w14:paraId="342D6231" w14:textId="77777777" w:rsidR="00B46D8F" w:rsidRPr="00932BD9" w:rsidRDefault="00B2627C">
      <w:pPr>
        <w:spacing w:line="360" w:lineRule="auto"/>
        <w:ind w:left="567" w:right="900"/>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 xml:space="preserve">Acto impugnado. </w:t>
      </w:r>
      <w:r w:rsidRPr="00932BD9">
        <w:rPr>
          <w:rFonts w:ascii="Palatino Linotype" w:eastAsia="Palatino Linotype" w:hAnsi="Palatino Linotype" w:cs="Palatino Linotype"/>
          <w:i/>
          <w:sz w:val="22"/>
          <w:szCs w:val="22"/>
        </w:rPr>
        <w:t xml:space="preserve">“la respuesta.”. </w:t>
      </w:r>
    </w:p>
    <w:p w14:paraId="4C1CC280" w14:textId="77777777" w:rsidR="00B46D8F" w:rsidRPr="00932BD9" w:rsidRDefault="00B46D8F">
      <w:pPr>
        <w:spacing w:line="360" w:lineRule="auto"/>
        <w:ind w:left="567" w:right="900"/>
        <w:jc w:val="both"/>
        <w:rPr>
          <w:rFonts w:ascii="Palatino Linotype" w:eastAsia="Palatino Linotype" w:hAnsi="Palatino Linotype" w:cs="Palatino Linotype"/>
          <w:b/>
          <w:sz w:val="22"/>
          <w:szCs w:val="22"/>
        </w:rPr>
      </w:pPr>
    </w:p>
    <w:p w14:paraId="065E7408" w14:textId="77777777" w:rsidR="00B46D8F" w:rsidRPr="00932BD9" w:rsidRDefault="00B2627C">
      <w:pP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b/>
          <w:sz w:val="22"/>
          <w:szCs w:val="22"/>
        </w:rPr>
        <w:t xml:space="preserve">Motivos de inconformidad. </w:t>
      </w:r>
      <w:r w:rsidRPr="00932BD9">
        <w:rPr>
          <w:rFonts w:ascii="Palatino Linotype" w:eastAsia="Palatino Linotype" w:hAnsi="Palatino Linotype" w:cs="Palatino Linotype"/>
          <w:i/>
          <w:sz w:val="22"/>
          <w:szCs w:val="22"/>
        </w:rPr>
        <w:t>“</w:t>
      </w:r>
      <w:proofErr w:type="spellStart"/>
      <w:r w:rsidRPr="00932BD9">
        <w:rPr>
          <w:rFonts w:ascii="Palatino Linotype" w:eastAsia="Palatino Linotype" w:hAnsi="Palatino Linotype" w:cs="Palatino Linotype"/>
          <w:i/>
          <w:sz w:val="22"/>
          <w:szCs w:val="22"/>
        </w:rPr>
        <w:t>por que</w:t>
      </w:r>
      <w:proofErr w:type="spellEnd"/>
      <w:r w:rsidRPr="00932BD9">
        <w:rPr>
          <w:rFonts w:ascii="Palatino Linotype" w:eastAsia="Palatino Linotype" w:hAnsi="Palatino Linotype" w:cs="Palatino Linotype"/>
          <w:i/>
          <w:sz w:val="22"/>
          <w:szCs w:val="22"/>
        </w:rPr>
        <w:t xml:space="preserve"> no dan la </w:t>
      </w:r>
      <w:proofErr w:type="spellStart"/>
      <w:r w:rsidRPr="00932BD9">
        <w:rPr>
          <w:rFonts w:ascii="Palatino Linotype" w:eastAsia="Palatino Linotype" w:hAnsi="Palatino Linotype" w:cs="Palatino Linotype"/>
          <w:i/>
          <w:sz w:val="22"/>
          <w:szCs w:val="22"/>
        </w:rPr>
        <w:t>infromación</w:t>
      </w:r>
      <w:proofErr w:type="spellEnd"/>
      <w:r w:rsidRPr="00932BD9">
        <w:rPr>
          <w:rFonts w:ascii="Palatino Linotype" w:eastAsia="Palatino Linotype" w:hAnsi="Palatino Linotype" w:cs="Palatino Linotype"/>
          <w:i/>
          <w:sz w:val="22"/>
          <w:szCs w:val="22"/>
        </w:rPr>
        <w:t xml:space="preserve"> de la servidora pública que le tomaba sus fotos, ahora ya se las toma </w:t>
      </w:r>
      <w:proofErr w:type="spellStart"/>
      <w:r w:rsidRPr="00932BD9">
        <w:rPr>
          <w:rFonts w:ascii="Palatino Linotype" w:eastAsia="Palatino Linotype" w:hAnsi="Palatino Linotype" w:cs="Palatino Linotype"/>
          <w:i/>
          <w:sz w:val="22"/>
          <w:szCs w:val="22"/>
        </w:rPr>
        <w:t>el porque</w:t>
      </w:r>
      <w:proofErr w:type="spellEnd"/>
      <w:r w:rsidRPr="00932BD9">
        <w:rPr>
          <w:rFonts w:ascii="Palatino Linotype" w:eastAsia="Palatino Linotype" w:hAnsi="Palatino Linotype" w:cs="Palatino Linotype"/>
          <w:i/>
          <w:sz w:val="22"/>
          <w:szCs w:val="22"/>
        </w:rPr>
        <w:t xml:space="preserve"> salen todas horribles, pero antes </w:t>
      </w:r>
      <w:proofErr w:type="spellStart"/>
      <w:r w:rsidRPr="00932BD9">
        <w:rPr>
          <w:rFonts w:ascii="Palatino Linotype" w:eastAsia="Palatino Linotype" w:hAnsi="Palatino Linotype" w:cs="Palatino Linotype"/>
          <w:i/>
          <w:sz w:val="22"/>
          <w:szCs w:val="22"/>
        </w:rPr>
        <w:t>salian</w:t>
      </w:r>
      <w:proofErr w:type="spellEnd"/>
      <w:r w:rsidRPr="00932BD9">
        <w:rPr>
          <w:rFonts w:ascii="Palatino Linotype" w:eastAsia="Palatino Linotype" w:hAnsi="Palatino Linotype" w:cs="Palatino Linotype"/>
          <w:i/>
          <w:sz w:val="22"/>
          <w:szCs w:val="22"/>
        </w:rPr>
        <w:t xml:space="preserve"> re </w:t>
      </w:r>
      <w:proofErr w:type="spellStart"/>
      <w:r w:rsidRPr="00932BD9">
        <w:rPr>
          <w:rFonts w:ascii="Palatino Linotype" w:eastAsia="Palatino Linotype" w:hAnsi="Palatino Linotype" w:cs="Palatino Linotype"/>
          <w:i/>
          <w:sz w:val="22"/>
          <w:szCs w:val="22"/>
        </w:rPr>
        <w:t>bie</w:t>
      </w:r>
      <w:proofErr w:type="spellEnd"/>
      <w:r w:rsidRPr="00932BD9">
        <w:rPr>
          <w:rFonts w:ascii="Palatino Linotype" w:eastAsia="Palatino Linotype" w:hAnsi="Palatino Linotype" w:cs="Palatino Linotype"/>
          <w:i/>
          <w:sz w:val="22"/>
          <w:szCs w:val="22"/>
        </w:rPr>
        <w:t xml:space="preserve">, </w:t>
      </w:r>
      <w:proofErr w:type="spellStart"/>
      <w:r w:rsidRPr="00932BD9">
        <w:rPr>
          <w:rFonts w:ascii="Palatino Linotype" w:eastAsia="Palatino Linotype" w:hAnsi="Palatino Linotype" w:cs="Palatino Linotype"/>
          <w:i/>
          <w:sz w:val="22"/>
          <w:szCs w:val="22"/>
        </w:rPr>
        <w:t>asío</w:t>
      </w:r>
      <w:proofErr w:type="spellEnd"/>
      <w:r w:rsidRPr="00932BD9">
        <w:rPr>
          <w:rFonts w:ascii="Palatino Linotype" w:eastAsia="Palatino Linotype" w:hAnsi="Palatino Linotype" w:cs="Palatino Linotype"/>
          <w:i/>
          <w:sz w:val="22"/>
          <w:szCs w:val="22"/>
        </w:rPr>
        <w:t xml:space="preserve"> que quiero saber lo que pedí sobre la servidora pública que le toma las </w:t>
      </w:r>
      <w:r w:rsidRPr="00932BD9">
        <w:rPr>
          <w:rFonts w:ascii="Palatino Linotype" w:eastAsia="Palatino Linotype" w:hAnsi="Palatino Linotype" w:cs="Palatino Linotype"/>
          <w:i/>
          <w:sz w:val="22"/>
          <w:szCs w:val="22"/>
        </w:rPr>
        <w:lastRenderedPageBreak/>
        <w:t xml:space="preserve">fotos. motivo por el cual se clasifica la </w:t>
      </w:r>
      <w:proofErr w:type="spellStart"/>
      <w:r w:rsidRPr="00932BD9">
        <w:rPr>
          <w:rFonts w:ascii="Palatino Linotype" w:eastAsia="Palatino Linotype" w:hAnsi="Palatino Linotype" w:cs="Palatino Linotype"/>
          <w:i/>
          <w:sz w:val="22"/>
          <w:szCs w:val="22"/>
        </w:rPr>
        <w:t>infromación</w:t>
      </w:r>
      <w:proofErr w:type="spellEnd"/>
      <w:r w:rsidRPr="00932BD9">
        <w:rPr>
          <w:rFonts w:ascii="Palatino Linotype" w:eastAsia="Palatino Linotype" w:hAnsi="Palatino Linotype" w:cs="Palatino Linotype"/>
          <w:i/>
          <w:sz w:val="22"/>
          <w:szCs w:val="22"/>
        </w:rPr>
        <w:t xml:space="preserve">, </w:t>
      </w:r>
      <w:proofErr w:type="spellStart"/>
      <w:r w:rsidRPr="00932BD9">
        <w:rPr>
          <w:rFonts w:ascii="Palatino Linotype" w:eastAsia="Palatino Linotype" w:hAnsi="Palatino Linotype" w:cs="Palatino Linotype"/>
          <w:i/>
          <w:sz w:val="22"/>
          <w:szCs w:val="22"/>
        </w:rPr>
        <w:t>a caso</w:t>
      </w:r>
      <w:proofErr w:type="spellEnd"/>
      <w:r w:rsidRPr="00932BD9">
        <w:rPr>
          <w:rFonts w:ascii="Palatino Linotype" w:eastAsia="Palatino Linotype" w:hAnsi="Palatino Linotype" w:cs="Palatino Linotype"/>
          <w:i/>
          <w:sz w:val="22"/>
          <w:szCs w:val="22"/>
        </w:rPr>
        <w:t xml:space="preserve"> si tiene y el </w:t>
      </w:r>
      <w:proofErr w:type="spellStart"/>
      <w:r w:rsidRPr="00932BD9">
        <w:rPr>
          <w:rFonts w:ascii="Palatino Linotype" w:eastAsia="Palatino Linotype" w:hAnsi="Palatino Linotype" w:cs="Palatino Linotype"/>
          <w:i/>
          <w:sz w:val="22"/>
          <w:szCs w:val="22"/>
        </w:rPr>
        <w:t>infoem</w:t>
      </w:r>
      <w:proofErr w:type="spellEnd"/>
      <w:r w:rsidRPr="00932BD9">
        <w:rPr>
          <w:rFonts w:ascii="Palatino Linotype" w:eastAsia="Palatino Linotype" w:hAnsi="Palatino Linotype" w:cs="Palatino Linotype"/>
          <w:i/>
          <w:sz w:val="22"/>
          <w:szCs w:val="22"/>
        </w:rPr>
        <w:t xml:space="preserve"> lo quiere cubrir?, solo ocupo que digan si es </w:t>
      </w:r>
      <w:proofErr w:type="gramStart"/>
      <w:r w:rsidRPr="00932BD9">
        <w:rPr>
          <w:rFonts w:ascii="Palatino Linotype" w:eastAsia="Palatino Linotype" w:hAnsi="Palatino Linotype" w:cs="Palatino Linotype"/>
          <w:i/>
          <w:sz w:val="22"/>
          <w:szCs w:val="22"/>
        </w:rPr>
        <w:t>que</w:t>
      </w:r>
      <w:proofErr w:type="gramEnd"/>
      <w:r w:rsidRPr="00932BD9">
        <w:rPr>
          <w:rFonts w:ascii="Palatino Linotype" w:eastAsia="Palatino Linotype" w:hAnsi="Palatino Linotype" w:cs="Palatino Linotype"/>
          <w:i/>
          <w:sz w:val="22"/>
          <w:szCs w:val="22"/>
        </w:rPr>
        <w:t xml:space="preserve"> si tiene o no, que no les de miedo” (sic)</w:t>
      </w:r>
    </w:p>
    <w:p w14:paraId="70960DFA" w14:textId="77777777" w:rsidR="00B46D8F" w:rsidRPr="00932BD9" w:rsidRDefault="00B46D8F">
      <w:pPr>
        <w:spacing w:line="360" w:lineRule="auto"/>
        <w:ind w:right="900"/>
        <w:jc w:val="both"/>
        <w:rPr>
          <w:rFonts w:ascii="Palatino Linotype" w:eastAsia="Palatino Linotype" w:hAnsi="Palatino Linotype" w:cs="Palatino Linotype"/>
          <w:i/>
          <w:sz w:val="22"/>
          <w:szCs w:val="22"/>
        </w:rPr>
      </w:pPr>
    </w:p>
    <w:p w14:paraId="47A31D11" w14:textId="77777777" w:rsidR="00B46D8F" w:rsidRPr="00932BD9" w:rsidRDefault="00B2627C">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 xml:space="preserve">Turno. </w:t>
      </w:r>
      <w:r w:rsidRPr="00932BD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932BD9">
        <w:rPr>
          <w:rFonts w:ascii="Palatino Linotype" w:eastAsia="Palatino Linotype" w:hAnsi="Palatino Linotype" w:cs="Palatino Linotype"/>
          <w:b/>
          <w:sz w:val="22"/>
          <w:szCs w:val="22"/>
        </w:rPr>
        <w:t>02824/INFOEM/IP/RR/2025</w:t>
      </w:r>
      <w:r w:rsidRPr="00932BD9">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932BD9">
        <w:rPr>
          <w:rFonts w:ascii="Palatino Linotype" w:eastAsia="Palatino Linotype" w:hAnsi="Palatino Linotype" w:cs="Palatino Linotype"/>
          <w:b/>
          <w:sz w:val="22"/>
          <w:szCs w:val="22"/>
        </w:rPr>
        <w:t>Guadalupe Ramírez Peña</w:t>
      </w:r>
      <w:r w:rsidRPr="00932BD9">
        <w:rPr>
          <w:rFonts w:ascii="Palatino Linotype" w:eastAsia="Palatino Linotype" w:hAnsi="Palatino Linotype" w:cs="Palatino Linotype"/>
          <w:sz w:val="22"/>
          <w:szCs w:val="22"/>
        </w:rPr>
        <w:t>, para su análisis, estudio, elaboración del proyecto y presentación ante el Pleno de este Instituto.</w:t>
      </w:r>
    </w:p>
    <w:p w14:paraId="579EE8B8" w14:textId="77777777" w:rsidR="00B46D8F" w:rsidRPr="00932BD9" w:rsidRDefault="00B46D8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652C8FE" w14:textId="77777777" w:rsidR="00B46D8F" w:rsidRPr="00932BD9" w:rsidRDefault="00B2627C">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0" w:name="_heading=h.gjdgxs" w:colFirst="0" w:colLast="0"/>
      <w:bookmarkEnd w:id="0"/>
      <w:r w:rsidRPr="00932BD9">
        <w:rPr>
          <w:rFonts w:ascii="Palatino Linotype" w:eastAsia="Palatino Linotype" w:hAnsi="Palatino Linotype" w:cs="Palatino Linotype"/>
          <w:b/>
          <w:sz w:val="22"/>
          <w:szCs w:val="22"/>
        </w:rPr>
        <w:t xml:space="preserve">Admisión del recurso de revisión: </w:t>
      </w:r>
      <w:r w:rsidRPr="00932BD9">
        <w:rPr>
          <w:rFonts w:ascii="Palatino Linotype" w:eastAsia="Palatino Linotype" w:hAnsi="Palatino Linotype" w:cs="Palatino Linotype"/>
          <w:sz w:val="22"/>
          <w:szCs w:val="22"/>
        </w:rPr>
        <w:t xml:space="preserve">En fecha </w:t>
      </w:r>
      <w:r w:rsidRPr="00932BD9">
        <w:rPr>
          <w:rFonts w:ascii="Palatino Linotype" w:eastAsia="Palatino Linotype" w:hAnsi="Palatino Linotype" w:cs="Palatino Linotype"/>
          <w:b/>
          <w:sz w:val="22"/>
          <w:szCs w:val="22"/>
        </w:rPr>
        <w:t>dieciocho de marzo de dos mil veinticinco</w:t>
      </w:r>
      <w:r w:rsidRPr="00932BD9">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32BD9">
        <w:rPr>
          <w:rFonts w:ascii="Palatino Linotype" w:eastAsia="Palatino Linotype" w:hAnsi="Palatino Linotype" w:cs="Palatino Linotype"/>
          <w:b/>
          <w:sz w:val="22"/>
          <w:szCs w:val="22"/>
        </w:rPr>
        <w:t>SUJETO OBLIGADO</w:t>
      </w:r>
      <w:r w:rsidRPr="00932BD9">
        <w:rPr>
          <w:rFonts w:ascii="Palatino Linotype" w:eastAsia="Palatino Linotype" w:hAnsi="Palatino Linotype" w:cs="Palatino Linotype"/>
          <w:sz w:val="22"/>
          <w:szCs w:val="22"/>
        </w:rPr>
        <w:t xml:space="preserve"> presentara su informe justificado.</w:t>
      </w:r>
    </w:p>
    <w:p w14:paraId="30F56C33" w14:textId="77777777" w:rsidR="00B46D8F" w:rsidRPr="00932BD9" w:rsidRDefault="00B46D8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244B5A5" w14:textId="77777777" w:rsidR="00B46D8F" w:rsidRPr="00932BD9" w:rsidRDefault="00B2627C">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Manifestaciones</w:t>
      </w:r>
      <w:r w:rsidRPr="00932BD9">
        <w:rPr>
          <w:rFonts w:ascii="Palatino Linotype" w:eastAsia="Palatino Linotype" w:hAnsi="Palatino Linotype" w:cs="Palatino Linotype"/>
          <w:sz w:val="22"/>
          <w:szCs w:val="22"/>
        </w:rPr>
        <w:t xml:space="preserve">: El </w:t>
      </w:r>
      <w:r w:rsidRPr="00932BD9">
        <w:rPr>
          <w:rFonts w:ascii="Palatino Linotype" w:eastAsia="Palatino Linotype" w:hAnsi="Palatino Linotype" w:cs="Palatino Linotype"/>
          <w:b/>
          <w:sz w:val="22"/>
          <w:szCs w:val="22"/>
        </w:rPr>
        <w:t>seis de mayo de dos mil veinticinco</w:t>
      </w:r>
      <w:r w:rsidRPr="00932BD9">
        <w:rPr>
          <w:rFonts w:ascii="Palatino Linotype" w:eastAsia="Palatino Linotype" w:hAnsi="Palatino Linotype" w:cs="Palatino Linotype"/>
          <w:sz w:val="22"/>
          <w:szCs w:val="22"/>
        </w:rPr>
        <w:t xml:space="preserve">, el Sujeto Obligado rindió su informe justificado, el cual se puso a la vista de la parte Recurrente el </w:t>
      </w:r>
      <w:r w:rsidRPr="00932BD9">
        <w:rPr>
          <w:rFonts w:ascii="Palatino Linotype" w:eastAsia="Palatino Linotype" w:hAnsi="Palatino Linotype" w:cs="Palatino Linotype"/>
          <w:b/>
          <w:sz w:val="22"/>
          <w:szCs w:val="22"/>
        </w:rPr>
        <w:t>siete de mayo de la misma anualidad</w:t>
      </w:r>
      <w:r w:rsidRPr="00932BD9">
        <w:rPr>
          <w:rFonts w:ascii="Palatino Linotype" w:eastAsia="Palatino Linotype" w:hAnsi="Palatino Linotype" w:cs="Palatino Linotype"/>
          <w:sz w:val="22"/>
          <w:szCs w:val="22"/>
        </w:rPr>
        <w:t>, dicho informe justificado consiste en los documentos electrónicos siguientes:</w:t>
      </w:r>
    </w:p>
    <w:p w14:paraId="30F961F8" w14:textId="77777777" w:rsidR="00B46D8F" w:rsidRPr="00932BD9" w:rsidRDefault="00B46D8F">
      <w:pPr>
        <w:pBdr>
          <w:top w:val="nil"/>
          <w:left w:val="nil"/>
          <w:bottom w:val="nil"/>
          <w:right w:val="nil"/>
          <w:between w:val="nil"/>
        </w:pBdr>
        <w:ind w:left="708"/>
        <w:rPr>
          <w:rFonts w:ascii="Palatino Linotype" w:eastAsia="Palatino Linotype" w:hAnsi="Palatino Linotype" w:cs="Palatino Linotype"/>
          <w:sz w:val="22"/>
          <w:szCs w:val="22"/>
        </w:rPr>
      </w:pPr>
    </w:p>
    <w:p w14:paraId="6A303791" w14:textId="77777777" w:rsidR="00B46D8F" w:rsidRPr="00932BD9" w:rsidRDefault="00B2627C">
      <w:pPr>
        <w:numPr>
          <w:ilvl w:val="0"/>
          <w:numId w:val="7"/>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Oficio INFOEM/DGAF/0325/2025 suscrito por el Director General de Administración y Finanzas en el que medularmente refiere:</w:t>
      </w:r>
    </w:p>
    <w:p w14:paraId="56D092A9" w14:textId="77777777" w:rsidR="00B46D8F" w:rsidRPr="00932BD9" w:rsidRDefault="00B46D8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1A974732" w14:textId="77777777" w:rsidR="00B46D8F" w:rsidRPr="00932BD9" w:rsidRDefault="00B2627C">
      <w:pPr>
        <w:pBdr>
          <w:top w:val="nil"/>
          <w:left w:val="nil"/>
          <w:bottom w:val="nil"/>
          <w:right w:val="nil"/>
          <w:between w:val="nil"/>
        </w:pBdr>
        <w:tabs>
          <w:tab w:val="left" w:pos="284"/>
        </w:tabs>
        <w:spacing w:line="360" w:lineRule="auto"/>
        <w:ind w:left="567" w:right="616"/>
        <w:jc w:val="both"/>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w:t>
      </w:r>
    </w:p>
    <w:p w14:paraId="38930EEC" w14:textId="77777777" w:rsidR="00B46D8F" w:rsidRPr="00932BD9" w:rsidRDefault="00B2627C">
      <w:pPr>
        <w:tabs>
          <w:tab w:val="left" w:pos="567"/>
          <w:tab w:val="left" w:pos="851"/>
          <w:tab w:val="left" w:pos="1276"/>
          <w:tab w:val="left" w:pos="1418"/>
        </w:tabs>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En la solicitud de información, antes referida el peticionario requirió saber la plaza que tiene la servidora pública que toma las fotos al Director General Jurídico y de Verificación, para lo cual se le proporcionó el Reglamento Interior del Instituto, donde pueden consultar las atribuciones de la unidad administrativa en comento, mientras por lo que hace al resto de la solicitud se advierte que al no contar con datos concretos como nombres o apellidos, no se puede entregar información precisa, tratándose así de manifestaciones de carácter subjetivo, vertidas por el particular.</w:t>
      </w:r>
    </w:p>
    <w:p w14:paraId="7CB051B1" w14:textId="77777777" w:rsidR="00B46D8F" w:rsidRPr="00932BD9" w:rsidRDefault="00B2627C">
      <w:pPr>
        <w:pBdr>
          <w:top w:val="nil"/>
          <w:left w:val="nil"/>
          <w:bottom w:val="nil"/>
          <w:right w:val="nil"/>
          <w:between w:val="nil"/>
        </w:pBdr>
        <w:tabs>
          <w:tab w:val="left" w:pos="284"/>
        </w:tabs>
        <w:spacing w:line="360" w:lineRule="auto"/>
        <w:ind w:left="567" w:right="616"/>
        <w:jc w:val="both"/>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w:t>
      </w:r>
    </w:p>
    <w:p w14:paraId="133AEAF7" w14:textId="77777777" w:rsidR="00B46D8F" w:rsidRPr="00932BD9" w:rsidRDefault="00B2627C">
      <w:pP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En virtud de lo anterior, y privilegiando el principio de máxima publicidad de la información, con la finalidad de brindar al solicitante elementos adicionales, para realizar una búsqueda más a fondo de lo que requiere, se proporciona el enlace donde puede consultarse el directorio vigente de la Dirección General Jurídica y de Verificación:  </w:t>
      </w:r>
      <w:hyperlink r:id="rId8" w:anchor="/info-fraccion/10/1/22">
        <w:r w:rsidRPr="00932BD9">
          <w:rPr>
            <w:rFonts w:ascii="Palatino Linotype" w:eastAsia="Palatino Linotype" w:hAnsi="Palatino Linotype" w:cs="Palatino Linotype"/>
            <w:i/>
            <w:sz w:val="22"/>
            <w:szCs w:val="22"/>
            <w:u w:val="single"/>
          </w:rPr>
          <w:t>https://ipomex.org.mx/ipomex/#/info-fraccion/10/1/22</w:t>
        </w:r>
      </w:hyperlink>
      <w:r w:rsidRPr="00932BD9">
        <w:rPr>
          <w:rFonts w:ascii="Palatino Linotype" w:eastAsia="Palatino Linotype" w:hAnsi="Palatino Linotype" w:cs="Palatino Linotype"/>
          <w:i/>
          <w:sz w:val="22"/>
          <w:szCs w:val="22"/>
        </w:rPr>
        <w:t xml:space="preserve"> </w:t>
      </w:r>
    </w:p>
    <w:p w14:paraId="5654BC5A" w14:textId="77777777" w:rsidR="00B46D8F" w:rsidRPr="00932BD9" w:rsidRDefault="00B46D8F">
      <w:pPr>
        <w:spacing w:line="360" w:lineRule="auto"/>
        <w:ind w:left="567" w:right="616"/>
        <w:jc w:val="both"/>
        <w:rPr>
          <w:rFonts w:ascii="Palatino Linotype" w:eastAsia="Palatino Linotype" w:hAnsi="Palatino Linotype" w:cs="Palatino Linotype"/>
          <w:i/>
          <w:sz w:val="22"/>
          <w:szCs w:val="22"/>
        </w:rPr>
      </w:pPr>
    </w:p>
    <w:p w14:paraId="0BCAB27F" w14:textId="77777777" w:rsidR="00B46D8F" w:rsidRPr="00932BD9" w:rsidRDefault="00B2627C">
      <w:pP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Finalmente, se aprecia que dentro de la Unidad Administrativa antes descrita, no existe una persona con categoría de fotógrafo, o datos que den indicio de donde se localiza la información solicitada de manera más precisa, motivo por el cual se ratifica la respuesta emitida por esta Unidad Administrativa en todos sus puntos, en virtud de que la misma se encuentra ajustada a los parámetros legales que regulan la materia de acceso a la información, y en consecuencia resultan infundados los actos de impugnación y motivos </w:t>
      </w:r>
      <w:r w:rsidRPr="00932BD9">
        <w:rPr>
          <w:rFonts w:ascii="Palatino Linotype" w:eastAsia="Palatino Linotype" w:hAnsi="Palatino Linotype" w:cs="Palatino Linotype"/>
          <w:i/>
          <w:sz w:val="22"/>
          <w:szCs w:val="22"/>
        </w:rPr>
        <w:lastRenderedPageBreak/>
        <w:t>de inconformidad, en donde no se aprecia o afecta la respuesta brindada por esta Unidad Administrativa.</w:t>
      </w:r>
    </w:p>
    <w:p w14:paraId="7A2E77E4" w14:textId="77777777" w:rsidR="00FE3567" w:rsidRPr="00932BD9" w:rsidRDefault="00FE3567">
      <w:pPr>
        <w:spacing w:line="360" w:lineRule="auto"/>
        <w:ind w:left="567" w:right="616"/>
        <w:jc w:val="both"/>
        <w:rPr>
          <w:rFonts w:ascii="Palatino Linotype" w:eastAsia="Palatino Linotype" w:hAnsi="Palatino Linotype" w:cs="Palatino Linotype"/>
          <w:i/>
          <w:sz w:val="22"/>
          <w:szCs w:val="22"/>
        </w:rPr>
      </w:pPr>
    </w:p>
    <w:p w14:paraId="63BA6A26" w14:textId="77777777" w:rsidR="00B46D8F" w:rsidRPr="00932BD9" w:rsidRDefault="00B2627C">
      <w:pPr>
        <w:numPr>
          <w:ilvl w:val="0"/>
          <w:numId w:val="1"/>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Ampliación de plazo</w:t>
      </w:r>
      <w:r w:rsidRPr="00932BD9">
        <w:rPr>
          <w:rFonts w:ascii="Palatino Linotype" w:eastAsia="Palatino Linotype" w:hAnsi="Palatino Linotype" w:cs="Palatino Linotype"/>
          <w:sz w:val="22"/>
          <w:szCs w:val="22"/>
        </w:rPr>
        <w:t xml:space="preserve">. El </w:t>
      </w:r>
      <w:r w:rsidRPr="00932BD9">
        <w:rPr>
          <w:rFonts w:ascii="Palatino Linotype" w:eastAsia="Palatino Linotype" w:hAnsi="Palatino Linotype" w:cs="Palatino Linotype"/>
          <w:b/>
          <w:sz w:val="22"/>
          <w:szCs w:val="22"/>
        </w:rPr>
        <w:t>siete de mayo de dos mil veinticinco</w:t>
      </w:r>
      <w:r w:rsidRPr="00932BD9">
        <w:rPr>
          <w:rFonts w:ascii="Palatino Linotype" w:eastAsia="Palatino Linotype" w:hAnsi="Palatino Linotype" w:cs="Palatino Linotype"/>
          <w:sz w:val="22"/>
          <w:szCs w:val="22"/>
        </w:rPr>
        <w:t xml:space="preserve"> se notificó el acuerdo mediante el cual se amplió el plazo para emitir resolución, por un periodo de quince días hábiles.</w:t>
      </w:r>
    </w:p>
    <w:p w14:paraId="01872B9F" w14:textId="77777777" w:rsidR="00B46D8F" w:rsidRPr="00932BD9" w:rsidRDefault="00B46D8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39A110E2" w14:textId="77777777" w:rsidR="00B46D8F" w:rsidRPr="00932BD9" w:rsidRDefault="00B2627C">
      <w:pPr>
        <w:numPr>
          <w:ilvl w:val="0"/>
          <w:numId w:val="1"/>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 xml:space="preserve">Cierre de instrucción. </w:t>
      </w:r>
      <w:r w:rsidRPr="00932BD9">
        <w:rPr>
          <w:rFonts w:ascii="Palatino Linotype" w:eastAsia="Palatino Linotype" w:hAnsi="Palatino Linotype" w:cs="Palatino Linotype"/>
          <w:sz w:val="22"/>
          <w:szCs w:val="22"/>
        </w:rPr>
        <w:t xml:space="preserve">El </w:t>
      </w:r>
      <w:r w:rsidR="00C419BA" w:rsidRPr="00932BD9">
        <w:rPr>
          <w:rFonts w:ascii="Palatino Linotype" w:eastAsia="Palatino Linotype" w:hAnsi="Palatino Linotype" w:cs="Palatino Linotype"/>
          <w:b/>
          <w:sz w:val="22"/>
          <w:szCs w:val="22"/>
        </w:rPr>
        <w:t>catorce</w:t>
      </w:r>
      <w:r w:rsidRPr="00932BD9">
        <w:rPr>
          <w:rFonts w:ascii="Palatino Linotype" w:eastAsia="Palatino Linotype" w:hAnsi="Palatino Linotype" w:cs="Palatino Linotype"/>
          <w:sz w:val="22"/>
          <w:szCs w:val="22"/>
        </w:rPr>
        <w:t xml:space="preserve"> </w:t>
      </w:r>
      <w:r w:rsidRPr="00932BD9">
        <w:rPr>
          <w:rFonts w:ascii="Palatino Linotype" w:eastAsia="Palatino Linotype" w:hAnsi="Palatino Linotype" w:cs="Palatino Linotype"/>
          <w:b/>
          <w:sz w:val="22"/>
          <w:szCs w:val="22"/>
        </w:rPr>
        <w:t>de mayo de dos mil veinticinco</w:t>
      </w:r>
      <w:r w:rsidRPr="00932BD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31188B0" w14:textId="77777777" w:rsidR="00B46D8F" w:rsidRPr="00932BD9" w:rsidRDefault="00B46D8F">
      <w:pPr>
        <w:pBdr>
          <w:top w:val="nil"/>
          <w:left w:val="nil"/>
          <w:bottom w:val="nil"/>
          <w:right w:val="nil"/>
          <w:between w:val="nil"/>
        </w:pBdr>
        <w:ind w:left="708"/>
        <w:rPr>
          <w:rFonts w:ascii="Palatino Linotype" w:eastAsia="Palatino Linotype" w:hAnsi="Palatino Linotype" w:cs="Palatino Linotype"/>
          <w:sz w:val="22"/>
          <w:szCs w:val="22"/>
        </w:rPr>
      </w:pPr>
    </w:p>
    <w:p w14:paraId="02B5C466"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23C254B"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286F767B" w14:textId="77777777" w:rsidR="00B46D8F" w:rsidRPr="00932BD9" w:rsidRDefault="00B2627C">
      <w:pPr>
        <w:numPr>
          <w:ilvl w:val="0"/>
          <w:numId w:val="8"/>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 w:name="_heading=h.30j0zll" w:colFirst="0" w:colLast="0"/>
      <w:bookmarkEnd w:id="1"/>
      <w:r w:rsidRPr="00932BD9">
        <w:rPr>
          <w:rFonts w:ascii="Palatino Linotype" w:eastAsia="Palatino Linotype" w:hAnsi="Palatino Linotype" w:cs="Palatino Linotype"/>
          <w:b/>
          <w:sz w:val="22"/>
          <w:szCs w:val="22"/>
        </w:rPr>
        <w:t>C O N S I D E R A N D O:</w:t>
      </w:r>
    </w:p>
    <w:p w14:paraId="57211B0F" w14:textId="77777777" w:rsidR="00B46D8F" w:rsidRPr="00932BD9" w:rsidRDefault="00B46D8F">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2C17E824"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Primero. Competencia.</w:t>
      </w:r>
      <w:r w:rsidRPr="00932BD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w:t>
      </w:r>
      <w:r w:rsidRPr="00932BD9">
        <w:rPr>
          <w:rFonts w:ascii="Palatino Linotype" w:eastAsia="Palatino Linotype" w:hAnsi="Palatino Linotype" w:cs="Palatino Linotype"/>
          <w:sz w:val="22"/>
          <w:szCs w:val="22"/>
        </w:rPr>
        <w:lastRenderedPageBreak/>
        <w:t>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C3170D1"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bookmarkStart w:id="2" w:name="_heading=h.tyjcwt" w:colFirst="0" w:colLast="0"/>
      <w:bookmarkEnd w:id="2"/>
      <w:r w:rsidRPr="00932BD9">
        <w:rPr>
          <w:rFonts w:ascii="Palatino Linotype" w:eastAsia="Palatino Linotype" w:hAnsi="Palatino Linotype" w:cs="Palatino Linotype"/>
          <w:b/>
          <w:sz w:val="22"/>
          <w:szCs w:val="22"/>
        </w:rPr>
        <w:t>Segundo. Oportunidad y Procedibilidad del Recurso de Revisión</w:t>
      </w:r>
      <w:r w:rsidRPr="00932BD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FC1BD31"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32BD9">
        <w:rPr>
          <w:rFonts w:ascii="Palatino Linotype" w:eastAsia="Palatino Linotype" w:hAnsi="Palatino Linotype" w:cs="Palatino Linotype"/>
          <w:b/>
          <w:sz w:val="22"/>
          <w:szCs w:val="22"/>
        </w:rPr>
        <w:t xml:space="preserve">Sujeto Obligado </w:t>
      </w:r>
      <w:r w:rsidRPr="00932BD9">
        <w:rPr>
          <w:rFonts w:ascii="Palatino Linotype" w:eastAsia="Palatino Linotype" w:hAnsi="Palatino Linotype" w:cs="Palatino Linotype"/>
          <w:sz w:val="22"/>
          <w:szCs w:val="22"/>
        </w:rPr>
        <w:t xml:space="preserve">remitió la respuesta a la solicitud de información el día </w:t>
      </w:r>
      <w:r w:rsidRPr="00932BD9">
        <w:rPr>
          <w:rFonts w:ascii="Palatino Linotype" w:eastAsia="Palatino Linotype" w:hAnsi="Palatino Linotype" w:cs="Palatino Linotype"/>
          <w:b/>
          <w:sz w:val="22"/>
          <w:szCs w:val="22"/>
        </w:rPr>
        <w:t xml:space="preserve">diez de marzo de dos mil veinticinco, </w:t>
      </w:r>
      <w:r w:rsidRPr="00932BD9">
        <w:rPr>
          <w:rFonts w:ascii="Palatino Linotype" w:eastAsia="Palatino Linotype" w:hAnsi="Palatino Linotype" w:cs="Palatino Linotype"/>
          <w:sz w:val="22"/>
          <w:szCs w:val="22"/>
        </w:rPr>
        <w:t xml:space="preserve">mientras que el recurso de revisión interpuesto por la parte </w:t>
      </w:r>
      <w:r w:rsidRPr="00932BD9">
        <w:rPr>
          <w:rFonts w:ascii="Palatino Linotype" w:eastAsia="Palatino Linotype" w:hAnsi="Palatino Linotype" w:cs="Palatino Linotype"/>
          <w:b/>
          <w:sz w:val="22"/>
          <w:szCs w:val="22"/>
        </w:rPr>
        <w:t xml:space="preserve">Recurrente, </w:t>
      </w:r>
      <w:r w:rsidRPr="00932BD9">
        <w:rPr>
          <w:rFonts w:ascii="Palatino Linotype" w:eastAsia="Palatino Linotype" w:hAnsi="Palatino Linotype" w:cs="Palatino Linotype"/>
          <w:sz w:val="22"/>
          <w:szCs w:val="22"/>
        </w:rPr>
        <w:t>se tuvo por presentado el día</w:t>
      </w:r>
      <w:r w:rsidRPr="00932BD9">
        <w:rPr>
          <w:rFonts w:ascii="Palatino Linotype" w:eastAsia="Palatino Linotype" w:hAnsi="Palatino Linotype" w:cs="Palatino Linotype"/>
          <w:b/>
          <w:sz w:val="22"/>
          <w:szCs w:val="22"/>
        </w:rPr>
        <w:t xml:space="preserve"> doce de marzo de dos mil veinticinco, </w:t>
      </w:r>
      <w:r w:rsidRPr="00932BD9">
        <w:rPr>
          <w:rFonts w:ascii="Palatino Linotype" w:eastAsia="Palatino Linotype" w:hAnsi="Palatino Linotype" w:cs="Palatino Linotype"/>
          <w:sz w:val="22"/>
          <w:szCs w:val="22"/>
        </w:rPr>
        <w:t>esto es, al segundo día en el que tuvo conocimiento de la respuesta impugnada. En este sentido, se concluye que el presente recurso de revisión se encuentra dentro de los márgenes temporales previstos en las disposiciones legales referidas.</w:t>
      </w:r>
    </w:p>
    <w:p w14:paraId="4683F4A4"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bookmarkStart w:id="3" w:name="_heading=h.3znysh7" w:colFirst="0" w:colLast="0"/>
      <w:bookmarkEnd w:id="3"/>
      <w:r w:rsidRPr="00932BD9">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932BD9">
        <w:rPr>
          <w:rFonts w:ascii="Palatino Linotype" w:eastAsia="Palatino Linotype" w:hAnsi="Palatino Linotype" w:cs="Palatino Linotype"/>
          <w:b/>
          <w:sz w:val="22"/>
          <w:szCs w:val="22"/>
        </w:rPr>
        <w:t>Recurrente</w:t>
      </w:r>
      <w:r w:rsidRPr="00932BD9">
        <w:rPr>
          <w:rFonts w:ascii="Palatino Linotype" w:eastAsia="Palatino Linotype" w:hAnsi="Palatino Linotype" w:cs="Palatino Linotype"/>
          <w:sz w:val="22"/>
          <w:szCs w:val="22"/>
        </w:rPr>
        <w:t xml:space="preserve"> en sus motivos de inconformidad, de acuerdo al artículo 179, fracción II y V del ordenamiento legal citado, que a la letra dice: </w:t>
      </w:r>
    </w:p>
    <w:p w14:paraId="4F4D0A86" w14:textId="77777777" w:rsidR="00B46D8F" w:rsidRPr="00932BD9" w:rsidRDefault="00B2627C">
      <w:pPr>
        <w:tabs>
          <w:tab w:val="left" w:pos="7938"/>
        </w:tabs>
        <w:spacing w:before="120" w:after="120"/>
        <w:ind w:left="851" w:right="902"/>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lastRenderedPageBreak/>
        <w:t>“</w:t>
      </w:r>
      <w:r w:rsidRPr="00932BD9">
        <w:rPr>
          <w:rFonts w:ascii="Palatino Linotype" w:eastAsia="Palatino Linotype" w:hAnsi="Palatino Linotype" w:cs="Palatino Linotype"/>
          <w:b/>
          <w:i/>
          <w:sz w:val="22"/>
          <w:szCs w:val="22"/>
        </w:rPr>
        <w:t>Artículo 179.</w:t>
      </w:r>
      <w:r w:rsidRPr="00932BD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9999371" w14:textId="77777777" w:rsidR="00B46D8F" w:rsidRPr="00932BD9" w:rsidRDefault="00B2627C">
      <w:pPr>
        <w:tabs>
          <w:tab w:val="left" w:pos="7938"/>
        </w:tabs>
        <w:spacing w:before="120" w:after="120"/>
        <w:ind w:left="1134" w:right="902"/>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73BA2AF1" w14:textId="77777777" w:rsidR="00B46D8F" w:rsidRPr="00932BD9" w:rsidRDefault="00B2627C">
      <w:pPr>
        <w:tabs>
          <w:tab w:val="left" w:pos="7938"/>
        </w:tabs>
        <w:spacing w:before="120" w:after="120"/>
        <w:ind w:left="1134" w:right="902"/>
        <w:jc w:val="both"/>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II. La clasificación de la información;</w:t>
      </w:r>
    </w:p>
    <w:p w14:paraId="480E5809" w14:textId="77777777" w:rsidR="00B46D8F" w:rsidRPr="00932BD9" w:rsidRDefault="00B2627C">
      <w:pPr>
        <w:tabs>
          <w:tab w:val="left" w:pos="7938"/>
        </w:tabs>
        <w:spacing w:before="120" w:after="120"/>
        <w:ind w:left="1134" w:right="902"/>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69542E1A" w14:textId="77777777" w:rsidR="00B46D8F" w:rsidRPr="00932BD9" w:rsidRDefault="00B2627C">
      <w:pPr>
        <w:tabs>
          <w:tab w:val="left" w:pos="7938"/>
        </w:tabs>
        <w:spacing w:before="120" w:after="120"/>
        <w:ind w:left="1134" w:right="900"/>
        <w:jc w:val="both"/>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V. La entrega de información incompleta;</w:t>
      </w:r>
    </w:p>
    <w:p w14:paraId="5D799DAB" w14:textId="77777777" w:rsidR="00B46D8F" w:rsidRPr="00932BD9" w:rsidRDefault="00B2627C">
      <w:pPr>
        <w:tabs>
          <w:tab w:val="left" w:pos="7938"/>
        </w:tabs>
        <w:spacing w:before="120" w:after="120"/>
        <w:ind w:left="1134" w:right="900"/>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b/>
          <w:i/>
          <w:sz w:val="22"/>
          <w:szCs w:val="22"/>
        </w:rPr>
        <w:t>…</w:t>
      </w:r>
    </w:p>
    <w:p w14:paraId="1DA29D7D"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02807B43"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TERCERO. ANÁLISIS DE LAS CAUSALES DE SOBRESEIMIENTO</w:t>
      </w:r>
      <w:r w:rsidRPr="00932BD9">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6056B52"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68F2E22F"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w:t>
      </w:r>
      <w:r w:rsidRPr="00932BD9">
        <w:rPr>
          <w:rFonts w:ascii="Palatino Linotype" w:eastAsia="Palatino Linotype" w:hAnsi="Palatino Linotype" w:cs="Palatino Linotype"/>
          <w:sz w:val="22"/>
          <w:szCs w:val="22"/>
        </w:rPr>
        <w:lastRenderedPageBreak/>
        <w:t>son incompatibles con el derecho de acceso a la justicia, ya que éste no se coarta por regular causas de improcedencia y sobreseimiento con tales fines.</w:t>
      </w:r>
    </w:p>
    <w:p w14:paraId="48DC1B29"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3F0AD7ED" w14:textId="77777777" w:rsidR="00B46D8F" w:rsidRPr="00932BD9" w:rsidRDefault="00B2627C">
      <w:pPr>
        <w:spacing w:line="360" w:lineRule="auto"/>
        <w:ind w:right="51"/>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De manera preliminar en el caso concreto conviene analizar si se actualiza alguna de las causales de sobreseimiento de los recursos de revisión.</w:t>
      </w:r>
    </w:p>
    <w:p w14:paraId="1E0A6562" w14:textId="77777777" w:rsidR="00B46D8F" w:rsidRPr="00932BD9" w:rsidRDefault="00B46D8F">
      <w:pPr>
        <w:spacing w:line="360" w:lineRule="auto"/>
        <w:ind w:right="51"/>
        <w:jc w:val="both"/>
        <w:rPr>
          <w:rFonts w:ascii="Palatino Linotype" w:eastAsia="Palatino Linotype" w:hAnsi="Palatino Linotype" w:cs="Palatino Linotype"/>
          <w:sz w:val="22"/>
          <w:szCs w:val="22"/>
        </w:rPr>
      </w:pPr>
    </w:p>
    <w:p w14:paraId="0FE0229E" w14:textId="77777777" w:rsidR="00B46D8F" w:rsidRPr="00932BD9" w:rsidRDefault="00B2627C">
      <w:pPr>
        <w:spacing w:line="360" w:lineRule="auto"/>
        <w:ind w:right="51"/>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Dicho lo anterior, es conveniente analizar la solicitud frente a la respuesta que dio el Sujeto Obligado, para lo cual es necesario realizar el siguiente cuadro comparativo:</w:t>
      </w:r>
    </w:p>
    <w:p w14:paraId="249CBBDA" w14:textId="77777777" w:rsidR="00B46D8F" w:rsidRPr="00932BD9" w:rsidRDefault="00B46D8F">
      <w:pPr>
        <w:spacing w:line="360" w:lineRule="auto"/>
        <w:ind w:right="51"/>
        <w:jc w:val="both"/>
        <w:rPr>
          <w:rFonts w:ascii="Palatino Linotype" w:eastAsia="Palatino Linotype" w:hAnsi="Palatino Linotype" w:cs="Palatino Linotype"/>
          <w:sz w:val="22"/>
          <w:szCs w:val="22"/>
        </w:rPr>
      </w:pPr>
    </w:p>
    <w:tbl>
      <w:tblPr>
        <w:tblStyle w:val="af3"/>
        <w:tblW w:w="88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6"/>
        <w:gridCol w:w="3418"/>
        <w:gridCol w:w="2032"/>
      </w:tblGrid>
      <w:tr w:rsidR="005E2F0B" w:rsidRPr="00932BD9" w14:paraId="35A3EF5F" w14:textId="77777777">
        <w:tc>
          <w:tcPr>
            <w:tcW w:w="3386" w:type="dxa"/>
            <w:shd w:val="clear" w:color="auto" w:fill="E7E6E6"/>
          </w:tcPr>
          <w:p w14:paraId="2BDF535E" w14:textId="77777777" w:rsidR="00B46D8F" w:rsidRPr="00932BD9" w:rsidRDefault="00B2627C">
            <w:pPr>
              <w:spacing w:line="360" w:lineRule="auto"/>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Requerimiento</w:t>
            </w:r>
          </w:p>
        </w:tc>
        <w:tc>
          <w:tcPr>
            <w:tcW w:w="3418" w:type="dxa"/>
            <w:shd w:val="clear" w:color="auto" w:fill="E7E6E6"/>
          </w:tcPr>
          <w:p w14:paraId="318E0754" w14:textId="77777777" w:rsidR="00B46D8F" w:rsidRPr="00932BD9" w:rsidRDefault="00B2627C">
            <w:pPr>
              <w:spacing w:line="360" w:lineRule="auto"/>
              <w:ind w:left="360"/>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Respuesta</w:t>
            </w:r>
          </w:p>
        </w:tc>
        <w:tc>
          <w:tcPr>
            <w:tcW w:w="2032" w:type="dxa"/>
            <w:shd w:val="clear" w:color="auto" w:fill="E7E6E6"/>
          </w:tcPr>
          <w:p w14:paraId="30BBF49D" w14:textId="77777777" w:rsidR="00B46D8F" w:rsidRPr="00932BD9" w:rsidRDefault="00B2627C">
            <w:pPr>
              <w:spacing w:line="360" w:lineRule="auto"/>
              <w:ind w:left="360"/>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¿Colma?</w:t>
            </w:r>
          </w:p>
        </w:tc>
      </w:tr>
      <w:tr w:rsidR="005E2F0B" w:rsidRPr="00932BD9" w14:paraId="17E0D5CB" w14:textId="77777777">
        <w:tc>
          <w:tcPr>
            <w:tcW w:w="3386" w:type="dxa"/>
          </w:tcPr>
          <w:p w14:paraId="6D22DC29"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Plaza que tiene la servidora pública que le toma las fotos del diario al Director general jurídico y de verificación;</w:t>
            </w:r>
          </w:p>
        </w:tc>
        <w:tc>
          <w:tcPr>
            <w:tcW w:w="3418" w:type="dxa"/>
          </w:tcPr>
          <w:p w14:paraId="6D650A20" w14:textId="77777777" w:rsidR="00B46D8F" w:rsidRPr="00932BD9" w:rsidRDefault="00B262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Los requerimientos se advierte que son cuestionamientos que difícilmente se colman con documentos previamente generados. Por lo que no se está en presencia del derecho de acceso a la información pública, por tratarse de manifestaciones subjetivas.</w:t>
            </w:r>
          </w:p>
        </w:tc>
        <w:tc>
          <w:tcPr>
            <w:tcW w:w="2032" w:type="dxa"/>
          </w:tcPr>
          <w:p w14:paraId="584269EE" w14:textId="77777777" w:rsidR="00B46D8F" w:rsidRPr="00932BD9" w:rsidRDefault="00B2627C">
            <w:pPr>
              <w:spacing w:line="360" w:lineRule="auto"/>
              <w:ind w:left="360"/>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 xml:space="preserve">Parcialmente </w:t>
            </w:r>
          </w:p>
          <w:p w14:paraId="06E6B67E" w14:textId="77777777" w:rsidR="00B46D8F" w:rsidRPr="00932BD9" w:rsidRDefault="00B46D8F">
            <w:pPr>
              <w:spacing w:line="360" w:lineRule="auto"/>
              <w:ind w:left="360"/>
              <w:jc w:val="both"/>
              <w:rPr>
                <w:rFonts w:ascii="Palatino Linotype" w:eastAsia="Palatino Linotype" w:hAnsi="Palatino Linotype" w:cs="Palatino Linotype"/>
                <w:b/>
                <w:sz w:val="22"/>
                <w:szCs w:val="22"/>
              </w:rPr>
            </w:pPr>
          </w:p>
          <w:p w14:paraId="5BF3A9E2" w14:textId="77777777" w:rsidR="00B46D8F" w:rsidRPr="00932BD9" w:rsidRDefault="00B2627C">
            <w:pPr>
              <w:spacing w:line="360" w:lineRule="auto"/>
              <w:ind w:right="-27"/>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 xml:space="preserve">En alcance al informe justificado complementa que no hay una persona servidora pública con dichas funciones, adscrita a la </w:t>
            </w:r>
            <w:r w:rsidRPr="00932BD9">
              <w:rPr>
                <w:rFonts w:ascii="Palatino Linotype" w:eastAsia="Palatino Linotype" w:hAnsi="Palatino Linotype" w:cs="Palatino Linotype"/>
                <w:b/>
                <w:sz w:val="22"/>
                <w:szCs w:val="22"/>
              </w:rPr>
              <w:lastRenderedPageBreak/>
              <w:t xml:space="preserve">Dirección Jurídica. </w:t>
            </w:r>
          </w:p>
          <w:p w14:paraId="2DC92017" w14:textId="77777777" w:rsidR="00B46D8F" w:rsidRPr="00932BD9" w:rsidRDefault="00B46D8F">
            <w:pPr>
              <w:spacing w:line="360" w:lineRule="auto"/>
              <w:ind w:left="360"/>
              <w:jc w:val="both"/>
              <w:rPr>
                <w:rFonts w:ascii="Palatino Linotype" w:eastAsia="Palatino Linotype" w:hAnsi="Palatino Linotype" w:cs="Palatino Linotype"/>
                <w:b/>
                <w:sz w:val="22"/>
                <w:szCs w:val="22"/>
              </w:rPr>
            </w:pPr>
          </w:p>
        </w:tc>
      </w:tr>
      <w:tr w:rsidR="005E2F0B" w:rsidRPr="00932BD9" w14:paraId="52973244" w14:textId="77777777">
        <w:tc>
          <w:tcPr>
            <w:tcW w:w="3386" w:type="dxa"/>
          </w:tcPr>
          <w:p w14:paraId="27769282"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lastRenderedPageBreak/>
              <w:t xml:space="preserve">Saber si dentro del reglamento del </w:t>
            </w:r>
            <w:proofErr w:type="spellStart"/>
            <w:r w:rsidRPr="00932BD9">
              <w:rPr>
                <w:rFonts w:ascii="Palatino Linotype" w:eastAsia="Palatino Linotype" w:hAnsi="Palatino Linotype" w:cs="Palatino Linotype"/>
                <w:sz w:val="22"/>
                <w:szCs w:val="22"/>
              </w:rPr>
              <w:t>Infoem</w:t>
            </w:r>
            <w:proofErr w:type="spellEnd"/>
            <w:r w:rsidRPr="00932BD9">
              <w:rPr>
                <w:rFonts w:ascii="Palatino Linotype" w:eastAsia="Palatino Linotype" w:hAnsi="Palatino Linotype" w:cs="Palatino Linotype"/>
                <w:sz w:val="22"/>
                <w:szCs w:val="22"/>
              </w:rPr>
              <w:t xml:space="preserve"> en </w:t>
            </w:r>
            <w:proofErr w:type="spellStart"/>
            <w:r w:rsidRPr="00932BD9">
              <w:rPr>
                <w:rFonts w:ascii="Palatino Linotype" w:eastAsia="Palatino Linotype" w:hAnsi="Palatino Linotype" w:cs="Palatino Linotype"/>
                <w:sz w:val="22"/>
                <w:szCs w:val="22"/>
              </w:rPr>
              <w:t>en</w:t>
            </w:r>
            <w:proofErr w:type="spellEnd"/>
            <w:r w:rsidRPr="00932BD9">
              <w:rPr>
                <w:rFonts w:ascii="Palatino Linotype" w:eastAsia="Palatino Linotype" w:hAnsi="Palatino Linotype" w:cs="Palatino Linotype"/>
                <w:sz w:val="22"/>
                <w:szCs w:val="22"/>
              </w:rPr>
              <w:t xml:space="preserve"> apartado de la dirección general jurídica, una de sus atribuciones es tomarle fotos al director.</w:t>
            </w:r>
          </w:p>
        </w:tc>
        <w:tc>
          <w:tcPr>
            <w:tcW w:w="3418" w:type="dxa"/>
          </w:tcPr>
          <w:p w14:paraId="0ADF3CD4"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Entregó el reglamento interior del Instituto.</w:t>
            </w:r>
          </w:p>
        </w:tc>
        <w:tc>
          <w:tcPr>
            <w:tcW w:w="2032" w:type="dxa"/>
          </w:tcPr>
          <w:p w14:paraId="312D3BF3" w14:textId="77777777" w:rsidR="00B46D8F" w:rsidRPr="00932BD9" w:rsidRDefault="00B2627C">
            <w:pPr>
              <w:spacing w:line="360" w:lineRule="auto"/>
              <w:jc w:val="center"/>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Si colma.</w:t>
            </w:r>
          </w:p>
          <w:p w14:paraId="2F61B631" w14:textId="77777777" w:rsidR="00B46D8F" w:rsidRPr="00932BD9" w:rsidRDefault="00B46D8F">
            <w:pPr>
              <w:spacing w:line="360" w:lineRule="auto"/>
              <w:rPr>
                <w:rFonts w:ascii="Palatino Linotype" w:eastAsia="Palatino Linotype" w:hAnsi="Palatino Linotype" w:cs="Palatino Linotype"/>
                <w:sz w:val="22"/>
                <w:szCs w:val="22"/>
              </w:rPr>
            </w:pPr>
          </w:p>
        </w:tc>
      </w:tr>
      <w:tr w:rsidR="005E2F0B" w:rsidRPr="00932BD9" w14:paraId="6635D1C3" w14:textId="77777777">
        <w:tc>
          <w:tcPr>
            <w:tcW w:w="3386" w:type="dxa"/>
          </w:tcPr>
          <w:p w14:paraId="0D704AF3"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Saber a si tiene denuncias de acoso sexual tiene ya que se les ha insinuado a su personal ya que es bien sabido que es otro morboso.</w:t>
            </w:r>
          </w:p>
        </w:tc>
        <w:tc>
          <w:tcPr>
            <w:tcW w:w="3418" w:type="dxa"/>
          </w:tcPr>
          <w:p w14:paraId="27F80380"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El Comité de Transparencia  clasificó como confidencial el pronunciamiento. (No obstante, dentro del propio acuerdo se manifiesta que no existen denuncias en la unidad de género del Instituto)</w:t>
            </w:r>
          </w:p>
          <w:p w14:paraId="70AB1A51"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6F1D86F1"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El Titular del Órgano Interno de Control indicó que no se cuenta con denuncias.</w:t>
            </w:r>
          </w:p>
        </w:tc>
        <w:tc>
          <w:tcPr>
            <w:tcW w:w="2032" w:type="dxa"/>
          </w:tcPr>
          <w:p w14:paraId="5ACEAC95" w14:textId="77777777" w:rsidR="00B46D8F" w:rsidRPr="00932BD9" w:rsidRDefault="00B2627C">
            <w:pPr>
              <w:spacing w:line="360" w:lineRule="auto"/>
              <w:ind w:left="360"/>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 xml:space="preserve">Si colma. </w:t>
            </w:r>
          </w:p>
          <w:p w14:paraId="45BFB2A9" w14:textId="77777777" w:rsidR="00B46D8F" w:rsidRPr="00932BD9" w:rsidRDefault="00B2627C">
            <w:pPr>
              <w:spacing w:line="360" w:lineRule="auto"/>
              <w:ind w:left="360"/>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Hechos negativos.</w:t>
            </w:r>
          </w:p>
        </w:tc>
      </w:tr>
    </w:tbl>
    <w:p w14:paraId="39BD13E9" w14:textId="77777777" w:rsidR="00B46D8F" w:rsidRPr="00932BD9" w:rsidRDefault="00B46D8F">
      <w:pPr>
        <w:spacing w:line="360" w:lineRule="auto"/>
        <w:ind w:right="51"/>
        <w:jc w:val="both"/>
        <w:rPr>
          <w:rFonts w:ascii="Palatino Linotype" w:eastAsia="Palatino Linotype" w:hAnsi="Palatino Linotype" w:cs="Palatino Linotype"/>
          <w:sz w:val="22"/>
          <w:szCs w:val="22"/>
        </w:rPr>
      </w:pPr>
    </w:p>
    <w:p w14:paraId="25B1A4F7" w14:textId="77777777" w:rsidR="00B46D8F" w:rsidRPr="00932BD9" w:rsidRDefault="00B2627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Previo al análisis del presente asunto, es de mencionar que la persona solicitante realizó diversos planteamientos subjetivos como parte de su solicitud de información, tales como </w:t>
      </w:r>
      <w:r w:rsidRPr="00932BD9">
        <w:rPr>
          <w:rFonts w:ascii="Palatino Linotype" w:eastAsia="Palatino Linotype" w:hAnsi="Palatino Linotype" w:cs="Palatino Linotype"/>
          <w:i/>
          <w:sz w:val="22"/>
          <w:szCs w:val="22"/>
        </w:rPr>
        <w:t xml:space="preserve">… que </w:t>
      </w:r>
      <w:proofErr w:type="spellStart"/>
      <w:r w:rsidRPr="00932BD9">
        <w:rPr>
          <w:rFonts w:ascii="Palatino Linotype" w:eastAsia="Palatino Linotype" w:hAnsi="Palatino Linotype" w:cs="Palatino Linotype"/>
          <w:i/>
          <w:sz w:val="22"/>
          <w:szCs w:val="22"/>
        </w:rPr>
        <w:t>pro</w:t>
      </w:r>
      <w:proofErr w:type="spellEnd"/>
      <w:r w:rsidRPr="00932BD9">
        <w:rPr>
          <w:rFonts w:ascii="Palatino Linotype" w:eastAsia="Palatino Linotype" w:hAnsi="Palatino Linotype" w:cs="Palatino Linotype"/>
          <w:i/>
          <w:sz w:val="22"/>
          <w:szCs w:val="22"/>
        </w:rPr>
        <w:t xml:space="preserve"> cierto se viste </w:t>
      </w:r>
      <w:proofErr w:type="spellStart"/>
      <w:r w:rsidRPr="00932BD9">
        <w:rPr>
          <w:rFonts w:ascii="Palatino Linotype" w:eastAsia="Palatino Linotype" w:hAnsi="Palatino Linotype" w:cs="Palatino Linotype"/>
          <w:i/>
          <w:sz w:val="22"/>
          <w:szCs w:val="22"/>
        </w:rPr>
        <w:t>naquisimo</w:t>
      </w:r>
      <w:proofErr w:type="spellEnd"/>
      <w:r w:rsidRPr="00932BD9">
        <w:rPr>
          <w:rFonts w:ascii="Palatino Linotype" w:eastAsia="Palatino Linotype" w:hAnsi="Palatino Linotype" w:cs="Palatino Linotype"/>
          <w:i/>
          <w:sz w:val="22"/>
          <w:szCs w:val="22"/>
        </w:rPr>
        <w:t xml:space="preserve">… ya que se </w:t>
      </w:r>
      <w:proofErr w:type="gramStart"/>
      <w:r w:rsidRPr="00932BD9">
        <w:rPr>
          <w:rFonts w:ascii="Palatino Linotype" w:eastAsia="Palatino Linotype" w:hAnsi="Palatino Linotype" w:cs="Palatino Linotype"/>
          <w:i/>
          <w:sz w:val="22"/>
          <w:szCs w:val="22"/>
        </w:rPr>
        <w:t>les</w:t>
      </w:r>
      <w:proofErr w:type="gramEnd"/>
      <w:r w:rsidRPr="00932BD9">
        <w:rPr>
          <w:rFonts w:ascii="Palatino Linotype" w:eastAsia="Palatino Linotype" w:hAnsi="Palatino Linotype" w:cs="Palatino Linotype"/>
          <w:i/>
          <w:sz w:val="22"/>
          <w:szCs w:val="22"/>
        </w:rPr>
        <w:t xml:space="preserve"> ha insinuado a su personal ya que es bien sabido que </w:t>
      </w:r>
      <w:r w:rsidRPr="00932BD9">
        <w:rPr>
          <w:rFonts w:ascii="Palatino Linotype" w:eastAsia="Palatino Linotype" w:hAnsi="Palatino Linotype" w:cs="Palatino Linotype"/>
          <w:i/>
          <w:sz w:val="22"/>
          <w:szCs w:val="22"/>
        </w:rPr>
        <w:lastRenderedPageBreak/>
        <w:t>es otro morboso…</w:t>
      </w:r>
      <w:r w:rsidRPr="00932BD9">
        <w:rPr>
          <w:rFonts w:ascii="Palatino Linotype" w:eastAsia="Palatino Linotype" w:hAnsi="Palatino Linotype" w:cs="Palatino Linotype"/>
          <w:sz w:val="22"/>
          <w:szCs w:val="22"/>
        </w:rPr>
        <w:t xml:space="preserve"> sin que ello sea el fin último de las solicitudes de información y sus medios de impugnación.</w:t>
      </w:r>
    </w:p>
    <w:p w14:paraId="2B1270F9"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 </w:t>
      </w:r>
    </w:p>
    <w:p w14:paraId="7D84C0BE"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En ese sentido, se considera que el derecho de acceso a la información pública </w:t>
      </w:r>
      <w:r w:rsidRPr="00932BD9">
        <w:rPr>
          <w:rFonts w:ascii="Palatino Linotype" w:eastAsia="Palatino Linotype" w:hAnsi="Palatino Linotype" w:cs="Palatino Linotype"/>
          <w:b/>
          <w:sz w:val="22"/>
          <w:szCs w:val="22"/>
        </w:rPr>
        <w:t>debe ser ejercido de forma respetuosa,</w:t>
      </w:r>
      <w:r w:rsidRPr="00932BD9">
        <w:rPr>
          <w:rFonts w:ascii="Palatino Linotype" w:eastAsia="Palatino Linotype" w:hAnsi="Palatino Linotype" w:cs="Palatino Linotype"/>
          <w:sz w:val="22"/>
          <w:szCs w:val="22"/>
        </w:rPr>
        <w:t xml:space="preserve"> sin usar lenguaje altisonante, usando groserías o expresiones insultantes, en doble sentido, o bien, apoyándose de apodos para referirse a personas relacionadas con la función pública, cuya finalidad o intención sea ocasionar agravios en la moral de estas.</w:t>
      </w:r>
    </w:p>
    <w:p w14:paraId="68E33361"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6F3701E7" w14:textId="77777777" w:rsidR="00B46D8F" w:rsidRPr="00932BD9" w:rsidRDefault="00B2627C">
      <w:pPr>
        <w:spacing w:before="240" w:after="240" w:line="360" w:lineRule="auto"/>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932BD9">
        <w:rPr>
          <w:rFonts w:ascii="Palatino Linotype" w:eastAsia="Palatino Linotype" w:hAnsi="Palatino Linotype" w:cs="Palatino Linotype"/>
          <w:i/>
          <w:sz w:val="22"/>
          <w:szCs w:val="22"/>
        </w:rPr>
        <w:t xml:space="preserve">      </w:t>
      </w:r>
      <w:r w:rsidRPr="00932BD9">
        <w:rPr>
          <w:rFonts w:ascii="Palatino Linotype" w:eastAsia="Palatino Linotype" w:hAnsi="Palatino Linotype" w:cs="Palatino Linotype"/>
          <w:i/>
          <w:sz w:val="22"/>
          <w:szCs w:val="22"/>
        </w:rPr>
        <w:tab/>
      </w:r>
    </w:p>
    <w:p w14:paraId="2C50E9D0" w14:textId="77777777" w:rsidR="00B46D8F" w:rsidRPr="00932BD9" w:rsidRDefault="00B2627C">
      <w:pPr>
        <w:spacing w:before="240" w:after="240" w:line="360" w:lineRule="auto"/>
        <w:ind w:left="141" w:right="204"/>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sz w:val="20"/>
          <w:szCs w:val="20"/>
        </w:rPr>
        <w:t xml:space="preserve"> </w:t>
      </w:r>
      <w:r w:rsidRPr="00932BD9">
        <w:rPr>
          <w:rFonts w:ascii="Palatino Linotype" w:eastAsia="Palatino Linotype" w:hAnsi="Palatino Linotype" w:cs="Palatino Linotype"/>
          <w:i/>
          <w:sz w:val="22"/>
          <w:szCs w:val="22"/>
        </w:rPr>
        <w:t>“</w:t>
      </w:r>
      <w:r w:rsidRPr="00932BD9">
        <w:rPr>
          <w:rFonts w:ascii="Palatino Linotype" w:eastAsia="Palatino Linotype" w:hAnsi="Palatino Linotype" w:cs="Palatino Linotype"/>
          <w:b/>
          <w:i/>
          <w:sz w:val="22"/>
          <w:szCs w:val="22"/>
        </w:rPr>
        <w:t>Artículo 8o</w:t>
      </w:r>
      <w:r w:rsidRPr="00932BD9">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932BD9">
        <w:rPr>
          <w:rFonts w:ascii="Palatino Linotype" w:eastAsia="Palatino Linotype" w:hAnsi="Palatino Linotype" w:cs="Palatino Linotype"/>
          <w:b/>
          <w:i/>
          <w:sz w:val="22"/>
          <w:szCs w:val="22"/>
          <w:u w:val="single"/>
        </w:rPr>
        <w:t>de manera pacífica y respetuosa</w:t>
      </w:r>
      <w:r w:rsidRPr="00932BD9">
        <w:rPr>
          <w:rFonts w:ascii="Palatino Linotype" w:eastAsia="Palatino Linotype" w:hAnsi="Palatino Linotype" w:cs="Palatino Linotype"/>
          <w:i/>
          <w:sz w:val="22"/>
          <w:szCs w:val="22"/>
        </w:rPr>
        <w:t>;”</w:t>
      </w:r>
    </w:p>
    <w:p w14:paraId="3726A3CF"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lastRenderedPageBreak/>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pacífica e irrespetuosa, claro que no, y no se discute en este punto la diferencia del bien jurídico tutelado por cada artículo, sino la similitud de estos dos artículos en la forma de ejercer dichos derechos.</w:t>
      </w:r>
    </w:p>
    <w:p w14:paraId="60670E78"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 En ese mismo orden de ideas el artículo 9 Constitucional, refiere:</w:t>
      </w:r>
    </w:p>
    <w:p w14:paraId="6CA2FC5D" w14:textId="77777777" w:rsidR="00B46D8F" w:rsidRPr="00932BD9" w:rsidRDefault="00B2627C">
      <w:pPr>
        <w:spacing w:before="240" w:after="240" w:line="360" w:lineRule="auto"/>
        <w:ind w:left="425" w:right="771"/>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sz w:val="22"/>
          <w:szCs w:val="22"/>
        </w:rPr>
        <w:t xml:space="preserve"> </w:t>
      </w:r>
      <w:r w:rsidRPr="00932BD9">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932BD9">
        <w:rPr>
          <w:rFonts w:ascii="Palatino Linotype" w:eastAsia="Palatino Linotype" w:hAnsi="Palatino Linotype" w:cs="Palatino Linotype"/>
          <w:b/>
          <w:i/>
          <w:sz w:val="22"/>
          <w:szCs w:val="22"/>
          <w:u w:val="single"/>
        </w:rPr>
        <w:t>si no se profieren injurias</w:t>
      </w:r>
      <w:r w:rsidRPr="00932BD9">
        <w:rPr>
          <w:rFonts w:ascii="Palatino Linotype" w:eastAsia="Palatino Linotype" w:hAnsi="Palatino Linotype" w:cs="Palatino Linotype"/>
          <w:i/>
          <w:sz w:val="22"/>
          <w:szCs w:val="22"/>
        </w:rPr>
        <w:t xml:space="preserve"> contra ésta,…”</w:t>
      </w:r>
    </w:p>
    <w:p w14:paraId="43B875C5"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A </w:t>
      </w:r>
      <w:r w:rsidRPr="00932BD9">
        <w:rPr>
          <w:rFonts w:ascii="Palatino Linotype" w:eastAsia="Palatino Linotype" w:hAnsi="Palatino Linotype" w:cs="Palatino Linotype"/>
          <w:i/>
          <w:sz w:val="22"/>
          <w:szCs w:val="22"/>
        </w:rPr>
        <w:t>contrario sensu</w:t>
      </w:r>
      <w:r w:rsidRPr="00932BD9">
        <w:rPr>
          <w:rFonts w:ascii="Palatino Linotype" w:eastAsia="Palatino Linotype" w:hAnsi="Palatino Linotype" w:cs="Palatino Linotype"/>
          <w:sz w:val="22"/>
          <w:szCs w:val="22"/>
        </w:rPr>
        <w:t>, el derecho de asociación será ilegal y la asociación que resulte, disuelta, si su petición menciona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168AD552"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tienen que hacer de forma respetuosa </w:t>
      </w:r>
      <w:r w:rsidRPr="00932BD9">
        <w:rPr>
          <w:rFonts w:ascii="Palatino Linotype" w:eastAsia="Palatino Linotype" w:hAnsi="Palatino Linotype" w:cs="Palatino Linotype"/>
          <w:sz w:val="22"/>
          <w:szCs w:val="22"/>
        </w:rPr>
        <w:lastRenderedPageBreak/>
        <w:t xml:space="preserve">cuando se solicita algo de las autoridades, pero que del derecho de acceso a la información cuando se les pide a las mismas autoridades se pueda ofender, injuriar, calumniar, insultar, usar lenguaje ofensivo, etc. </w:t>
      </w:r>
    </w:p>
    <w:p w14:paraId="67265A97" w14:textId="77777777" w:rsidR="00B46D8F" w:rsidRPr="00932BD9" w:rsidRDefault="00B46D8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56E4EB6" w14:textId="77777777" w:rsidR="00B46D8F" w:rsidRPr="00932BD9" w:rsidRDefault="00B2627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Dicho lo anterior, y respecto al punto relativo a conocer si el Director General de Jurídico y de Verificación tiene denuncias por acoso, es necesario precisar que en los artículos 100, 103 y 105 de la Ley General de Transparencia y Acceso a la Información Pública vigente a la fecha de la solicitud y los diversos 122, 128 y 130 de la Ley Transparencia y Acceso a la Información Pública del Estado de México y Municipios, se prevé que </w:t>
      </w:r>
      <w:r w:rsidRPr="00932BD9">
        <w:rPr>
          <w:rFonts w:ascii="Palatino Linotype" w:eastAsia="Palatino Linotype" w:hAnsi="Palatino Linotype" w:cs="Palatino Linotype"/>
          <w:b/>
          <w:sz w:val="22"/>
          <w:szCs w:val="22"/>
        </w:rPr>
        <w:t xml:space="preserve">la clasificación </w:t>
      </w:r>
      <w:r w:rsidRPr="00932BD9">
        <w:rPr>
          <w:rFonts w:ascii="Palatino Linotype" w:eastAsia="Palatino Linotype" w:hAnsi="Palatino Linotype" w:cs="Palatino Linotype"/>
          <w:sz w:val="22"/>
          <w:szCs w:val="22"/>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33CE7F9F"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1402D8FF"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Por lo cual, en los casos en que se niegue el acceso a la información, por actualizarse alguno de los supuestos de clasificación, una de las formalidades a la cuales está sujeto el procedimiento de acceso a la información pública, es que </w:t>
      </w:r>
      <w:r w:rsidRPr="00932BD9">
        <w:rPr>
          <w:rFonts w:ascii="Palatino Linotype" w:eastAsia="Palatino Linotype" w:hAnsi="Palatino Linotype" w:cs="Palatino Linotype"/>
          <w:b/>
          <w:sz w:val="22"/>
          <w:szCs w:val="22"/>
        </w:rPr>
        <w:t xml:space="preserve">el Comité de Transparencia deberá confirmar, modificar o revocar la decisión; </w:t>
      </w:r>
      <w:r w:rsidRPr="00932BD9">
        <w:rPr>
          <w:rFonts w:ascii="Palatino Linotype" w:eastAsia="Palatino Linotype" w:hAnsi="Palatino Linotype" w:cs="Palatino Linotype"/>
          <w:sz w:val="22"/>
          <w:szCs w:val="22"/>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4C4B6722"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03C05B8C"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lastRenderedPageBreak/>
        <w:t>En ese contexto, de la interpretación del artículo 108 de la Ley General de Transparencia y Acceso a la Información Pública vigente a la fecha de la solicitud, el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0584B552"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4F2CCBC0" w14:textId="77777777" w:rsidR="00B46D8F" w:rsidRPr="00932BD9" w:rsidRDefault="00B2627C">
      <w:pPr>
        <w:spacing w:line="360" w:lineRule="auto"/>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sz w:val="22"/>
          <w:szCs w:val="22"/>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0491711A"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5AAC9895" w14:textId="77777777" w:rsidR="00B46D8F" w:rsidRPr="00932BD9" w:rsidRDefault="00B2627C">
      <w:pPr>
        <w:spacing w:line="360" w:lineRule="auto"/>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sz w:val="22"/>
          <w:szCs w:val="22"/>
        </w:rPr>
        <w:t>En ese contexto, según Bonifaz, Leticia (2016), en la “</w:t>
      </w:r>
      <w:r w:rsidRPr="00932BD9">
        <w:rPr>
          <w:rFonts w:ascii="Palatino Linotype" w:eastAsia="Palatino Linotype" w:hAnsi="Palatino Linotype" w:cs="Palatino Linotype"/>
          <w:i/>
          <w:sz w:val="22"/>
          <w:szCs w:val="22"/>
        </w:rPr>
        <w:t>Ley General de Transparencia y Acceso a la Información Pública Comentada”</w:t>
      </w:r>
      <w:r w:rsidRPr="00932BD9">
        <w:rPr>
          <w:rFonts w:ascii="Palatino Linotype" w:eastAsia="Palatino Linotype" w:hAnsi="Palatino Linotype" w:cs="Palatino Linotype"/>
          <w:sz w:val="22"/>
          <w:szCs w:val="22"/>
        </w:rPr>
        <w:t xml:space="preserve"> (p. 342), la </w:t>
      </w:r>
      <w:r w:rsidRPr="00932BD9">
        <w:rPr>
          <w:rFonts w:ascii="Palatino Linotype" w:eastAsia="Palatino Linotype" w:hAnsi="Palatino Linotype" w:cs="Palatino Linotype"/>
          <w:b/>
          <w:sz w:val="22"/>
          <w:szCs w:val="22"/>
        </w:rPr>
        <w:t>clasificación de la información</w:t>
      </w:r>
      <w:r w:rsidRPr="00932BD9">
        <w:rPr>
          <w:rFonts w:ascii="Palatino Linotype" w:eastAsia="Palatino Linotype" w:hAnsi="Palatino Linotype" w:cs="Palatino Linotype"/>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932BD9">
        <w:rPr>
          <w:rFonts w:ascii="Palatino Linotype" w:eastAsia="Palatino Linotype" w:hAnsi="Palatino Linotype" w:cs="Palatino Linotype"/>
          <w:b/>
          <w:sz w:val="22"/>
          <w:szCs w:val="22"/>
        </w:rPr>
        <w:t>de manera adecuada la negativa de información.</w:t>
      </w:r>
    </w:p>
    <w:p w14:paraId="2A66776E"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38006EA2" w14:textId="77777777" w:rsidR="00B46D8F" w:rsidRPr="00932BD9" w:rsidRDefault="00B2627C">
      <w:pPr>
        <w:spacing w:line="360" w:lineRule="auto"/>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sz w:val="22"/>
          <w:szCs w:val="22"/>
        </w:rPr>
        <w:t xml:space="preserve">Además, conforme al artículo 108, de la Ley General de Transparencia y Acceso a la Información Pública vigente a la fecha de la solicitud,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vigentes a la </w:t>
      </w:r>
      <w:r w:rsidRPr="00932BD9">
        <w:rPr>
          <w:rFonts w:ascii="Palatino Linotype" w:eastAsia="Palatino Linotype" w:hAnsi="Palatino Linotype" w:cs="Palatino Linotype"/>
          <w:sz w:val="22"/>
          <w:szCs w:val="22"/>
        </w:rPr>
        <w:lastRenderedPageBreak/>
        <w:t xml:space="preserve">fecha de la solicitud, los sujetos obligados no podrán emitir acuerdos de carácter general que clasifiquen documentos o expedientes; por lo que, la clasificación de información se llevará a cabo mediante un </w:t>
      </w:r>
      <w:r w:rsidRPr="00932BD9">
        <w:rPr>
          <w:rFonts w:ascii="Palatino Linotype" w:eastAsia="Palatino Linotype" w:hAnsi="Palatino Linotype" w:cs="Palatino Linotype"/>
          <w:b/>
          <w:sz w:val="22"/>
          <w:szCs w:val="22"/>
        </w:rPr>
        <w:t>análisis caso por caso.</w:t>
      </w:r>
    </w:p>
    <w:p w14:paraId="03A1151F" w14:textId="77777777" w:rsidR="00B46D8F" w:rsidRPr="00932BD9" w:rsidRDefault="00B46D8F">
      <w:pPr>
        <w:spacing w:line="360" w:lineRule="auto"/>
        <w:jc w:val="both"/>
        <w:rPr>
          <w:rFonts w:ascii="Palatino Linotype" w:eastAsia="Palatino Linotype" w:hAnsi="Palatino Linotype" w:cs="Palatino Linotype"/>
          <w:b/>
          <w:sz w:val="22"/>
          <w:szCs w:val="22"/>
        </w:rPr>
      </w:pPr>
    </w:p>
    <w:p w14:paraId="55B3F8B0"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Sobre lo anterior, el artículo 131 de la Ley referida, así como el Quinto de los Lineamientos Generales, establecen que los sujetos obligados </w:t>
      </w:r>
      <w:r w:rsidRPr="00932BD9">
        <w:rPr>
          <w:rFonts w:ascii="Palatino Linotype" w:eastAsia="Palatino Linotype" w:hAnsi="Palatino Linotype" w:cs="Palatino Linotype"/>
          <w:b/>
          <w:sz w:val="22"/>
          <w:szCs w:val="22"/>
        </w:rPr>
        <w:t>deberán fundar y motivar</w:t>
      </w:r>
      <w:r w:rsidRPr="00932BD9">
        <w:rPr>
          <w:rFonts w:ascii="Palatino Linotype" w:eastAsia="Palatino Linotype" w:hAnsi="Palatino Linotype" w:cs="Palatino Linotype"/>
          <w:sz w:val="22"/>
          <w:szCs w:val="22"/>
        </w:rPr>
        <w:t xml:space="preserve"> debidamente la clasificación de la información. </w:t>
      </w:r>
    </w:p>
    <w:p w14:paraId="74585B24" w14:textId="77777777" w:rsidR="00B46D8F" w:rsidRPr="00932BD9" w:rsidRDefault="00B46D8F">
      <w:pPr>
        <w:spacing w:line="360" w:lineRule="auto"/>
        <w:jc w:val="both"/>
        <w:rPr>
          <w:rFonts w:ascii="Palatino Linotype" w:eastAsia="Palatino Linotype" w:hAnsi="Palatino Linotype" w:cs="Palatino Linotype"/>
          <w:b/>
          <w:sz w:val="22"/>
          <w:szCs w:val="22"/>
        </w:rPr>
      </w:pPr>
    </w:p>
    <w:p w14:paraId="7CAD60CC"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Al respecto, el Octavo de los Lineamientos Generales, precisa lo siguiente:</w:t>
      </w:r>
    </w:p>
    <w:p w14:paraId="22676188"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731555C7" w14:textId="77777777" w:rsidR="00B46D8F" w:rsidRPr="00932BD9" w:rsidRDefault="00B2627C">
      <w:pPr>
        <w:numPr>
          <w:ilvl w:val="0"/>
          <w:numId w:val="3"/>
        </w:numPr>
        <w:spacing w:line="360" w:lineRule="auto"/>
        <w:jc w:val="both"/>
        <w:rPr>
          <w:rFonts w:ascii="Palatino Linotype" w:eastAsia="Palatino Linotype" w:hAnsi="Palatino Linotype" w:cs="Palatino Linotype"/>
          <w:sz w:val="22"/>
          <w:szCs w:val="22"/>
          <w:u w:val="single"/>
        </w:rPr>
      </w:pPr>
      <w:r w:rsidRPr="00932BD9">
        <w:rPr>
          <w:rFonts w:ascii="Palatino Linotype" w:eastAsia="Palatino Linotype" w:hAnsi="Palatino Linotype" w:cs="Palatino Linotype"/>
          <w:b/>
          <w:sz w:val="22"/>
          <w:szCs w:val="22"/>
        </w:rPr>
        <w:t>Para fundar la clasificación</w:t>
      </w:r>
      <w:r w:rsidRPr="00932BD9">
        <w:rPr>
          <w:rFonts w:ascii="Palatino Linotype" w:eastAsia="Palatino Linotype" w:hAnsi="Palatino Linotype" w:cs="Palatino Linotype"/>
          <w:sz w:val="22"/>
          <w:szCs w:val="22"/>
        </w:rPr>
        <w:t xml:space="preserve"> de la información se deberán </w:t>
      </w:r>
      <w:r w:rsidRPr="00932BD9">
        <w:rPr>
          <w:rFonts w:ascii="Palatino Linotype" w:eastAsia="Palatino Linotype" w:hAnsi="Palatino Linotype" w:cs="Palatino Linotype"/>
          <w:sz w:val="22"/>
          <w:szCs w:val="22"/>
          <w:u w:val="single"/>
        </w:rPr>
        <w:t>señalar el artículo, fracción, inciso, párrafo o numeral de la Ley aplicable;</w:t>
      </w:r>
    </w:p>
    <w:p w14:paraId="1488960D" w14:textId="77777777" w:rsidR="00B46D8F" w:rsidRPr="00932BD9" w:rsidRDefault="00B2627C">
      <w:pPr>
        <w:numPr>
          <w:ilvl w:val="0"/>
          <w:numId w:val="3"/>
        </w:num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Para motivar la clasificación</w:t>
      </w:r>
      <w:r w:rsidRPr="00932BD9">
        <w:rPr>
          <w:rFonts w:ascii="Palatino Linotype" w:eastAsia="Palatino Linotype" w:hAnsi="Palatino Linotype" w:cs="Palatino Linotype"/>
          <w:sz w:val="22"/>
          <w:szCs w:val="22"/>
        </w:rPr>
        <w:t xml:space="preserve"> se deberán </w:t>
      </w:r>
      <w:r w:rsidRPr="00932BD9">
        <w:rPr>
          <w:rFonts w:ascii="Palatino Linotype" w:eastAsia="Palatino Linotype" w:hAnsi="Palatino Linotype" w:cs="Palatino Linotype"/>
          <w:sz w:val="22"/>
          <w:szCs w:val="22"/>
          <w:u w:val="single"/>
        </w:rPr>
        <w:t>indicar las razones y circunstancias</w:t>
      </w:r>
      <w:r w:rsidRPr="00932BD9">
        <w:rPr>
          <w:rFonts w:ascii="Palatino Linotype" w:eastAsia="Palatino Linotype" w:hAnsi="Palatino Linotype" w:cs="Palatino Linotype"/>
          <w:sz w:val="22"/>
          <w:szCs w:val="22"/>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6F133C8"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7E5C6F4C"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w:t>
      </w:r>
      <w:r w:rsidRPr="00932BD9">
        <w:rPr>
          <w:rFonts w:ascii="Palatino Linotype" w:eastAsia="Palatino Linotype" w:hAnsi="Palatino Linotype" w:cs="Palatino Linotype"/>
          <w:sz w:val="22"/>
          <w:szCs w:val="22"/>
        </w:rPr>
        <w:lastRenderedPageBreak/>
        <w:t>número I. 4o. P. 56 P, Octava Época, publicada en el Semanario Judicial de la Federación, Tomo XIV, noviembre de mil novecientos noventa y cuatro, (p. 450), que establece lo siguiente:</w:t>
      </w:r>
    </w:p>
    <w:p w14:paraId="3B26A92D"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5534F2D8"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b/>
          <w:i/>
          <w:sz w:val="22"/>
          <w:szCs w:val="22"/>
        </w:rPr>
        <w:t xml:space="preserve">“FUNDAMENTACION Y MOTIVACION, CONCEPTO DE. </w:t>
      </w:r>
      <w:r w:rsidRPr="00932BD9">
        <w:rPr>
          <w:rFonts w:ascii="Palatino Linotype" w:eastAsia="Palatino Linotype" w:hAnsi="Palatino Linotype" w:cs="Palatino Linotype"/>
          <w:i/>
          <w:sz w:val="22"/>
          <w:szCs w:val="22"/>
        </w:rPr>
        <w:t xml:space="preserve">La </w:t>
      </w:r>
      <w:r w:rsidRPr="00932BD9">
        <w:rPr>
          <w:rFonts w:ascii="Palatino Linotype" w:eastAsia="Palatino Linotype" w:hAnsi="Palatino Linotype" w:cs="Palatino Linotype"/>
          <w:i/>
          <w:sz w:val="22"/>
          <w:szCs w:val="22"/>
          <w:u w:val="single"/>
        </w:rPr>
        <w:t>garantía de legalidad consagrada en el artículo 16 de nuestra Carta Magna</w:t>
      </w:r>
      <w:r w:rsidRPr="00932BD9">
        <w:rPr>
          <w:rFonts w:ascii="Palatino Linotype" w:eastAsia="Palatino Linotype" w:hAnsi="Palatino Linotype" w:cs="Palatino Linotype"/>
          <w:i/>
          <w:sz w:val="22"/>
          <w:szCs w:val="22"/>
        </w:rPr>
        <w:t>,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6B553DF4"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4036B2A6"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Conforme a lo anterior, se advierte lo siguiente:</w:t>
      </w:r>
    </w:p>
    <w:p w14:paraId="0D7071A2"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2DC419D6" w14:textId="77777777" w:rsidR="00B46D8F" w:rsidRPr="00932BD9" w:rsidRDefault="00B2627C">
      <w:pPr>
        <w:numPr>
          <w:ilvl w:val="0"/>
          <w:numId w:val="4"/>
        </w:numPr>
        <w:spacing w:line="360" w:lineRule="auto"/>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 xml:space="preserve">Fundamentación: </w:t>
      </w:r>
      <w:r w:rsidRPr="00932BD9">
        <w:rPr>
          <w:rFonts w:ascii="Palatino Linotype" w:eastAsia="Palatino Linotype" w:hAnsi="Palatino Linotype" w:cs="Palatino Linotype"/>
          <w:sz w:val="22"/>
          <w:szCs w:val="22"/>
        </w:rPr>
        <w:t>Obligación de la autoridad que emite un acto, para citar los preceptos legales, sustantivos y adjetivos, en que se apoye para la determinación tomada.</w:t>
      </w:r>
    </w:p>
    <w:p w14:paraId="571FF33E" w14:textId="77777777" w:rsidR="00B46D8F" w:rsidRPr="00932BD9" w:rsidRDefault="00B2627C">
      <w:pPr>
        <w:numPr>
          <w:ilvl w:val="0"/>
          <w:numId w:val="4"/>
        </w:numPr>
        <w:spacing w:line="360" w:lineRule="auto"/>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 xml:space="preserve">Motivación: </w:t>
      </w:r>
      <w:r w:rsidRPr="00932BD9">
        <w:rPr>
          <w:rFonts w:ascii="Palatino Linotype" w:eastAsia="Palatino Linotype" w:hAnsi="Palatino Linotype" w:cs="Palatino Linotype"/>
          <w:sz w:val="22"/>
          <w:szCs w:val="22"/>
        </w:rPr>
        <w:t>Razonamientos lógico-jurídicos sobre porque se consideró en el caso en concreto, que se ajusta a la hipótesis normativa.</w:t>
      </w:r>
    </w:p>
    <w:p w14:paraId="7FC37CD1"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09986254"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Situación que toma relevancia, pues conforme al artículo 149 de la Ley de Transparencia y Acceso a la Información Pública del Estado de México y Municipios, todo acuerdo que clasifique la información como confidencial, deberá contener un razonamiento lógico en el </w:t>
      </w:r>
      <w:r w:rsidRPr="00932BD9">
        <w:rPr>
          <w:rFonts w:ascii="Palatino Linotype" w:eastAsia="Palatino Linotype" w:hAnsi="Palatino Linotype" w:cs="Palatino Linotype"/>
          <w:sz w:val="22"/>
          <w:szCs w:val="22"/>
        </w:rPr>
        <w:lastRenderedPageBreak/>
        <w:t>que se demuestre que la información actualiza alguna de las hipótesis previstas en el artículo 143 del ordenamiento jurídico establecido.</w:t>
      </w:r>
    </w:p>
    <w:p w14:paraId="3600E27E"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5AFDDB88"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De las normas transcritas, se desprende que la información relacionada con los datos personales que se refiere al ámbito privado de las personas, debe estar protegida, en los términos y con las excepciones a los principios de tratamiento de datos que por razones de orden público fije la ley, por lo que, toda persona tiene derecho a la protección de sus datos personales.</w:t>
      </w:r>
    </w:p>
    <w:p w14:paraId="57DBCF7D"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26B3DB82"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En ese contexto, en el artículo 24, fracción VI, de la Ley General de Transparencia y Acceso a la Información Pública vigente a la fecha de la solicitud,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5CF8CFAF"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50445506"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En concordancia de lo anterior, el artículo 116 y 120 de la Ley General de Transparencia, prevé:</w:t>
      </w:r>
    </w:p>
    <w:p w14:paraId="687EA8F5"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5E24C0C7"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b/>
          <w:i/>
          <w:sz w:val="22"/>
          <w:szCs w:val="22"/>
        </w:rPr>
        <w:t>“Artículo 116.</w:t>
      </w:r>
      <w:r w:rsidRPr="00932BD9">
        <w:rPr>
          <w:rFonts w:ascii="Palatino Linotype" w:eastAsia="Palatino Linotype" w:hAnsi="Palatino Linotype" w:cs="Palatino Linotype"/>
          <w:i/>
          <w:sz w:val="22"/>
          <w:szCs w:val="22"/>
        </w:rPr>
        <w:t xml:space="preserve"> Se considera información confidencial la que contiene datos personales concernientes a una persona identificada o identificable.</w:t>
      </w:r>
    </w:p>
    <w:p w14:paraId="43048336"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1F2A7E32"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b/>
          <w:i/>
          <w:sz w:val="22"/>
          <w:szCs w:val="22"/>
        </w:rPr>
        <w:t>Artículo 120.</w:t>
      </w:r>
      <w:r w:rsidRPr="00932BD9">
        <w:rPr>
          <w:rFonts w:ascii="Palatino Linotype" w:eastAsia="Palatino Linotype" w:hAnsi="Palatino Linotype" w:cs="Palatino Linotype"/>
          <w:i/>
          <w:sz w:val="22"/>
          <w:szCs w:val="22"/>
        </w:rPr>
        <w:t xml:space="preserve"> Para que los sujetos obligados puedan permitir el acceso a información confidencial requieren obtener el consentimiento de los particulares titulares de la información. </w:t>
      </w:r>
    </w:p>
    <w:p w14:paraId="3C37F3E5" w14:textId="77777777" w:rsidR="00B46D8F" w:rsidRPr="00932BD9" w:rsidRDefault="00B46D8F">
      <w:pPr>
        <w:spacing w:line="276" w:lineRule="auto"/>
        <w:ind w:left="567" w:right="567"/>
        <w:jc w:val="both"/>
        <w:rPr>
          <w:rFonts w:ascii="Palatino Linotype" w:eastAsia="Palatino Linotype" w:hAnsi="Palatino Linotype" w:cs="Palatino Linotype"/>
          <w:i/>
          <w:sz w:val="22"/>
          <w:szCs w:val="22"/>
        </w:rPr>
      </w:pPr>
    </w:p>
    <w:p w14:paraId="499466B7"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No se requerirá el consentimiento del titular de la información confidencial cuando: </w:t>
      </w:r>
    </w:p>
    <w:p w14:paraId="5D35621B" w14:textId="77777777" w:rsidR="00B46D8F" w:rsidRPr="00932BD9" w:rsidRDefault="00B46D8F">
      <w:pPr>
        <w:spacing w:line="276" w:lineRule="auto"/>
        <w:ind w:left="567" w:right="567"/>
        <w:jc w:val="both"/>
        <w:rPr>
          <w:rFonts w:ascii="Palatino Linotype" w:eastAsia="Palatino Linotype" w:hAnsi="Palatino Linotype" w:cs="Palatino Linotype"/>
          <w:i/>
          <w:sz w:val="22"/>
          <w:szCs w:val="22"/>
        </w:rPr>
      </w:pPr>
    </w:p>
    <w:p w14:paraId="640187AA"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 La información se encuentre en registros públicos o fuentes de acceso público; </w:t>
      </w:r>
    </w:p>
    <w:p w14:paraId="29BE6724"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II. Por ley tenga el carácter de pública; </w:t>
      </w:r>
    </w:p>
    <w:p w14:paraId="08879684"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III. Exista una orden judicial; </w:t>
      </w:r>
    </w:p>
    <w:p w14:paraId="54A5EF8A"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IV. Por razones de seguridad nacional y salubridad general, o para proteger los derechos de terceros, se requiera su publicación, o </w:t>
      </w:r>
    </w:p>
    <w:p w14:paraId="7CE353B3"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380F00AD"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3299B00F"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4D0406AA"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Situación que retoma de manera similar la Ley Estatal de Transparencia, en los artículos 143, fracción I, 147 y 148, que señalan:</w:t>
      </w:r>
    </w:p>
    <w:p w14:paraId="2E809215"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1570FFCE" w14:textId="77777777" w:rsidR="00B46D8F" w:rsidRPr="00932BD9" w:rsidRDefault="00B2627C">
      <w:pPr>
        <w:spacing w:line="276" w:lineRule="auto"/>
        <w:ind w:left="567" w:right="567"/>
        <w:jc w:val="both"/>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 xml:space="preserve">“Artículo 143. </w:t>
      </w:r>
      <w:r w:rsidRPr="00932BD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r w:rsidRPr="00932BD9">
        <w:rPr>
          <w:rFonts w:ascii="Palatino Linotype" w:eastAsia="Palatino Linotype" w:hAnsi="Palatino Linotype" w:cs="Palatino Linotype"/>
          <w:b/>
          <w:i/>
          <w:sz w:val="22"/>
          <w:szCs w:val="22"/>
        </w:rPr>
        <w:t xml:space="preserve"> </w:t>
      </w:r>
    </w:p>
    <w:p w14:paraId="2B1242F3" w14:textId="77777777" w:rsidR="00B46D8F" w:rsidRPr="00932BD9" w:rsidRDefault="00B46D8F">
      <w:pPr>
        <w:spacing w:line="276" w:lineRule="auto"/>
        <w:ind w:left="567" w:right="567"/>
        <w:jc w:val="both"/>
        <w:rPr>
          <w:rFonts w:ascii="Palatino Linotype" w:eastAsia="Palatino Linotype" w:hAnsi="Palatino Linotype" w:cs="Palatino Linotype"/>
          <w:b/>
          <w:i/>
          <w:sz w:val="22"/>
          <w:szCs w:val="22"/>
        </w:rPr>
      </w:pPr>
    </w:p>
    <w:p w14:paraId="769F3832"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I. Se refiera a la información privada y los datos personales concernientes a una persona física o jurídica colectiva identificada o identificable;</w:t>
      </w:r>
    </w:p>
    <w:p w14:paraId="553BC0C9"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705FCB23"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b/>
          <w:i/>
          <w:sz w:val="22"/>
          <w:szCs w:val="22"/>
        </w:rPr>
        <w:t>Artículo 147.</w:t>
      </w:r>
      <w:r w:rsidRPr="00932BD9">
        <w:rPr>
          <w:rFonts w:ascii="Palatino Linotype" w:eastAsia="Palatino Linotype" w:hAnsi="Palatino Linotype" w:cs="Palatino Linotype"/>
          <w:i/>
          <w:sz w:val="22"/>
          <w:szCs w:val="22"/>
        </w:rPr>
        <w:t xml:space="preserve"> Para que los sujetos obligados puedan permitir el acceso a información confidencial requieren obtener el consentimiento de los particulares titulares de la información. </w:t>
      </w:r>
    </w:p>
    <w:p w14:paraId="2601020A" w14:textId="77777777" w:rsidR="00B46D8F" w:rsidRPr="00932BD9" w:rsidRDefault="00B46D8F">
      <w:pPr>
        <w:spacing w:line="276" w:lineRule="auto"/>
        <w:ind w:left="567" w:right="567"/>
        <w:jc w:val="both"/>
        <w:rPr>
          <w:rFonts w:ascii="Palatino Linotype" w:eastAsia="Palatino Linotype" w:hAnsi="Palatino Linotype" w:cs="Palatino Linotype"/>
          <w:i/>
          <w:sz w:val="22"/>
          <w:szCs w:val="22"/>
        </w:rPr>
      </w:pPr>
    </w:p>
    <w:p w14:paraId="0FB80B15"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b/>
          <w:i/>
          <w:sz w:val="22"/>
          <w:szCs w:val="22"/>
        </w:rPr>
        <w:t xml:space="preserve">Artículo 148. </w:t>
      </w:r>
      <w:r w:rsidRPr="00932BD9">
        <w:rPr>
          <w:rFonts w:ascii="Palatino Linotype" w:eastAsia="Palatino Linotype" w:hAnsi="Palatino Linotype" w:cs="Palatino Linotype"/>
          <w:i/>
          <w:sz w:val="22"/>
          <w:szCs w:val="22"/>
        </w:rPr>
        <w:t xml:space="preserve">No se requerirá el consentimiento del titular de la información confidencial cuando: </w:t>
      </w:r>
    </w:p>
    <w:p w14:paraId="228DE91E" w14:textId="77777777" w:rsidR="00B46D8F" w:rsidRPr="00932BD9" w:rsidRDefault="00B46D8F">
      <w:pPr>
        <w:spacing w:line="276" w:lineRule="auto"/>
        <w:ind w:left="567" w:right="567"/>
        <w:jc w:val="both"/>
        <w:rPr>
          <w:rFonts w:ascii="Palatino Linotype" w:eastAsia="Palatino Linotype" w:hAnsi="Palatino Linotype" w:cs="Palatino Linotype"/>
          <w:i/>
          <w:sz w:val="22"/>
          <w:szCs w:val="22"/>
        </w:rPr>
      </w:pPr>
    </w:p>
    <w:p w14:paraId="3934D820"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 La información se encuentre en registros públicos o fuentes de acceso público; </w:t>
      </w:r>
    </w:p>
    <w:p w14:paraId="3B540E41"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II. Por Ley tenga el carácter de pública; </w:t>
      </w:r>
    </w:p>
    <w:p w14:paraId="22B3AA28"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III. Exista una orden judicial; </w:t>
      </w:r>
    </w:p>
    <w:p w14:paraId="61939280"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IV. Por razones de seguridad pública, o para proteger los derechos de terceros, se requiera su publicación; o </w:t>
      </w:r>
    </w:p>
    <w:p w14:paraId="75682DC3"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38B075F2"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64A9922A"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58593983"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720031C6"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0C827B4F"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4C13B47"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040BC167"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lastRenderedPageBreak/>
        <w:t>Además, los sujetos obligados serán responsables de los datos personales y, en relación con éstos, deberán cumplir, con las obligaciones establecidas en las leyes de la materia y en la Ley General de Transparencia y Acceso a la Información Pública.</w:t>
      </w:r>
    </w:p>
    <w:p w14:paraId="52073F25" w14:textId="77777777" w:rsidR="00B46D8F" w:rsidRPr="00932BD9" w:rsidRDefault="00B46D8F">
      <w:pPr>
        <w:spacing w:line="360" w:lineRule="auto"/>
        <w:jc w:val="both"/>
        <w:rPr>
          <w:rFonts w:ascii="Palatino Linotype" w:eastAsia="Palatino Linotype" w:hAnsi="Palatino Linotype" w:cs="Palatino Linotype"/>
          <w:b/>
          <w:sz w:val="22"/>
          <w:szCs w:val="22"/>
        </w:rPr>
      </w:pPr>
    </w:p>
    <w:p w14:paraId="7B0E4727"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6DCCA5C4"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5F00411E" w14:textId="77777777" w:rsidR="00B46D8F" w:rsidRPr="00932BD9" w:rsidRDefault="00B2627C">
      <w:pPr>
        <w:numPr>
          <w:ilvl w:val="0"/>
          <w:numId w:val="5"/>
        </w:num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Se trate de datos personales, esto es, información concerniente a una persona física y que ésta sea identificada o identificable o bien, sea aquella que refiera aspectos de la vida privada o íntima de las personas. </w:t>
      </w:r>
    </w:p>
    <w:p w14:paraId="27CF11EA"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4DEEF4B4" w14:textId="77777777" w:rsidR="00B46D8F" w:rsidRPr="00932BD9" w:rsidRDefault="00B2627C">
      <w:pPr>
        <w:numPr>
          <w:ilvl w:val="0"/>
          <w:numId w:val="5"/>
        </w:num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Para la difusión de los datos, se requiera el consentimiento del titular. </w:t>
      </w:r>
    </w:p>
    <w:p w14:paraId="632E8E28"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0C107C89"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En ese orden de ideas, el artículo 4°, fracción IX, de la Ley General de Protección de Datos Personales en Posesión de Sujetos Obligados vigente a la solicitud y 4°, fracción XI, de la Ley de Protección de Datos Personales en Posesión de Sujetos Obligados del Estado de México y Municipios, establece que los </w:t>
      </w:r>
      <w:r w:rsidRPr="00932BD9">
        <w:rPr>
          <w:rFonts w:ascii="Palatino Linotype" w:eastAsia="Palatino Linotype" w:hAnsi="Palatino Linotype" w:cs="Palatino Linotype"/>
          <w:b/>
          <w:sz w:val="22"/>
          <w:szCs w:val="22"/>
        </w:rPr>
        <w:t>datos personales corresponden a la información concerniente a una persona física identificada o identificable</w:t>
      </w:r>
      <w:r w:rsidRPr="00932BD9">
        <w:rPr>
          <w:rFonts w:ascii="Palatino Linotype" w:eastAsia="Palatino Linotype" w:hAnsi="Palatino Linotype" w:cs="Palatino Linotype"/>
          <w:sz w:val="22"/>
          <w:szCs w:val="22"/>
        </w:rPr>
        <w:t>.</w:t>
      </w:r>
    </w:p>
    <w:p w14:paraId="6F864BBD"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0E1485CD"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Por otra parte, la definición de un dato personal, en palabras de </w:t>
      </w:r>
      <w:proofErr w:type="spellStart"/>
      <w:r w:rsidRPr="00932BD9">
        <w:rPr>
          <w:rFonts w:ascii="Palatino Linotype" w:eastAsia="Palatino Linotype" w:hAnsi="Palatino Linotype" w:cs="Palatino Linotype"/>
          <w:sz w:val="22"/>
          <w:szCs w:val="22"/>
        </w:rPr>
        <w:t>Davara</w:t>
      </w:r>
      <w:proofErr w:type="spellEnd"/>
      <w:r w:rsidRPr="00932BD9">
        <w:rPr>
          <w:rFonts w:ascii="Palatino Linotype" w:eastAsia="Palatino Linotype" w:hAnsi="Palatino Linotype" w:cs="Palatino Linotype"/>
          <w:sz w:val="22"/>
          <w:szCs w:val="22"/>
        </w:rPr>
        <w:t>, Isabel; Barco, Gregorio, Barco; y Cervantes, Alexis (2019), en el “</w:t>
      </w:r>
      <w:r w:rsidRPr="00932BD9">
        <w:rPr>
          <w:rFonts w:ascii="Palatino Linotype" w:eastAsia="Palatino Linotype" w:hAnsi="Palatino Linotype" w:cs="Palatino Linotype"/>
          <w:i/>
          <w:sz w:val="22"/>
          <w:szCs w:val="22"/>
        </w:rPr>
        <w:t xml:space="preserve">Diccionario de Protección de Datos Personales </w:t>
      </w:r>
      <w:r w:rsidRPr="00932BD9">
        <w:rPr>
          <w:rFonts w:ascii="Palatino Linotype" w:eastAsia="Palatino Linotype" w:hAnsi="Palatino Linotype" w:cs="Palatino Linotype"/>
          <w:i/>
          <w:sz w:val="22"/>
          <w:szCs w:val="22"/>
        </w:rPr>
        <w:lastRenderedPageBreak/>
        <w:t>Conceptos Fundamentales”</w:t>
      </w:r>
      <w:r w:rsidRPr="00932BD9">
        <w:rPr>
          <w:rFonts w:ascii="Palatino Linotype" w:eastAsia="Palatino Linotype" w:hAnsi="Palatino Linotype" w:cs="Palatino Linotype"/>
          <w:sz w:val="22"/>
          <w:szCs w:val="22"/>
        </w:rPr>
        <w:t xml:space="preserve"> (p. 211), consta de cuatro elementos, a saber: a) que se refiera a cualquier tipo de información, b) que concierna a una persona, c) que se refiera a una persona física y d) que toda esta información lo haga identificada o identificable. </w:t>
      </w:r>
    </w:p>
    <w:p w14:paraId="445DD1EE" w14:textId="77777777" w:rsidR="00B46D8F" w:rsidRPr="00932BD9" w:rsidRDefault="00B46D8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E4B63BD" w14:textId="77777777" w:rsidR="00B46D8F" w:rsidRPr="00932BD9" w:rsidRDefault="00B2627C">
      <w:pPr>
        <w:spacing w:line="360" w:lineRule="auto"/>
        <w:ind w:right="-28"/>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Sobre el tema, el artículo 12 de la Declaración Universal de los Derechos Humanos</w:t>
      </w:r>
      <w:r w:rsidRPr="00932BD9">
        <w:rPr>
          <w:rFonts w:ascii="Palatino Linotype" w:eastAsia="Palatino Linotype" w:hAnsi="Palatino Linotype" w:cs="Palatino Linotype"/>
          <w:i/>
          <w:sz w:val="22"/>
          <w:szCs w:val="22"/>
        </w:rPr>
        <w:t xml:space="preserve"> </w:t>
      </w:r>
      <w:r w:rsidRPr="00932BD9">
        <w:rPr>
          <w:rFonts w:ascii="Palatino Linotype" w:eastAsia="Palatino Linotype" w:hAnsi="Palatino Linotype" w:cs="Palatino Linotype"/>
          <w:sz w:val="22"/>
          <w:szCs w:val="22"/>
        </w:rPr>
        <w:t xml:space="preserve">prevé que nadie será objeto de injerencias arbitrarias </w:t>
      </w:r>
      <w:r w:rsidRPr="00932BD9">
        <w:rPr>
          <w:rFonts w:ascii="Palatino Linotype" w:eastAsia="Palatino Linotype" w:hAnsi="Palatino Linotype" w:cs="Palatino Linotype"/>
          <w:b/>
          <w:sz w:val="22"/>
          <w:szCs w:val="22"/>
        </w:rPr>
        <w:t>en su vida privada, su familia, su domicilio o su correspondencia</w:t>
      </w:r>
      <w:r w:rsidRPr="00932BD9">
        <w:rPr>
          <w:rFonts w:ascii="Palatino Linotype" w:eastAsia="Palatino Linotype" w:hAnsi="Palatino Linotype" w:cs="Palatino Linotype"/>
          <w:sz w:val="22"/>
          <w:szCs w:val="22"/>
        </w:rPr>
        <w:t>, ni de ataques a su honra o a su reputación. Toda persona tiene derecho a la protección de la ley contra tales injerencias o ataques.</w:t>
      </w:r>
    </w:p>
    <w:p w14:paraId="0D3E200E"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23607D1F"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47ACE567"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4EE983C6"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6F711739"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6094CCCF"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Abona a lo anterior, lo previsto en la tesis aislada número 1a. CCXIV/2009, emitida por la Primera Sala de la Suprema Corte de Justicia de la Nación, publicada en la Gaceta del </w:t>
      </w:r>
      <w:r w:rsidRPr="00932BD9">
        <w:rPr>
          <w:rFonts w:ascii="Palatino Linotype" w:eastAsia="Palatino Linotype" w:hAnsi="Palatino Linotype" w:cs="Palatino Linotype"/>
          <w:sz w:val="22"/>
          <w:szCs w:val="22"/>
        </w:rPr>
        <w:lastRenderedPageBreak/>
        <w:t>Semanario Judicial de la Federación, Tomo XXX, de diciembre de 2009, página 277, de la Novena Época, materia constitucional, que establece lo siguiente:</w:t>
      </w:r>
    </w:p>
    <w:p w14:paraId="4781F8A4"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602C8471" w14:textId="77777777" w:rsidR="00B46D8F" w:rsidRPr="00932BD9" w:rsidRDefault="00B2627C">
      <w:pPr>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r w:rsidRPr="00932BD9">
        <w:rPr>
          <w:rFonts w:ascii="Palatino Linotype" w:eastAsia="Palatino Linotype" w:hAnsi="Palatino Linotype" w:cs="Palatino Linotype"/>
          <w:b/>
          <w:i/>
          <w:sz w:val="22"/>
          <w:szCs w:val="22"/>
        </w:rPr>
        <w:t xml:space="preserve">DERECHO A LA VIDA PRIVADA. SU CONTENIDO GENERAL Y LA IMPORTANCIA DE NO DESCONTEXTUALIZAR LAS REFERENCIAS A LA MISMA. </w:t>
      </w:r>
      <w:r w:rsidRPr="00932BD9">
        <w:rPr>
          <w:rFonts w:ascii="Palatino Linotype" w:eastAsia="Palatino Linotype" w:hAnsi="Palatino Linotype" w:cs="Palatino Linotype"/>
          <w:i/>
          <w:sz w:val="22"/>
          <w:szCs w:val="22"/>
        </w:rPr>
        <w:t xml:space="preserve">La Suprema Corte de Justicia de la Nación se ha referido en varias tesis a los </w:t>
      </w:r>
      <w:r w:rsidRPr="00932BD9">
        <w:rPr>
          <w:rFonts w:ascii="Palatino Linotype" w:eastAsia="Palatino Linotype" w:hAnsi="Palatino Linotype" w:cs="Palatino Linotype"/>
          <w:i/>
          <w:sz w:val="22"/>
          <w:szCs w:val="22"/>
          <w:u w:val="single"/>
        </w:rPr>
        <w:t>rasgos característicos de la noción de lo ‘privado’</w:t>
      </w:r>
      <w:r w:rsidRPr="00932BD9">
        <w:rPr>
          <w:rFonts w:ascii="Palatino Linotype" w:eastAsia="Palatino Linotype" w:hAnsi="Palatino Linotype" w:cs="Palatino Linotype"/>
          <w:i/>
          <w:sz w:val="22"/>
          <w:szCs w:val="22"/>
        </w:rPr>
        <w:t xml:space="preserve">. Así, lo ha relacionado con: lo que no constituye vida pública; </w:t>
      </w:r>
      <w:r w:rsidRPr="00932BD9">
        <w:rPr>
          <w:rFonts w:ascii="Palatino Linotype" w:eastAsia="Palatino Linotype" w:hAnsi="Palatino Linotype" w:cs="Palatino Linotype"/>
          <w:i/>
          <w:sz w:val="22"/>
          <w:szCs w:val="22"/>
          <w:u w:val="single"/>
        </w:rPr>
        <w:t>el ámbito reservado frente a la acción y el conocimiento de los demás</w:t>
      </w:r>
      <w:r w:rsidRPr="00932BD9">
        <w:rPr>
          <w:rFonts w:ascii="Palatino Linotype" w:eastAsia="Palatino Linotype" w:hAnsi="Palatino Linotype" w:cs="Palatino Linotype"/>
          <w:i/>
          <w:sz w:val="22"/>
          <w:szCs w:val="22"/>
        </w:rPr>
        <w:t xml:space="preserve">;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932BD9">
        <w:rPr>
          <w:rFonts w:ascii="Palatino Linotype" w:eastAsia="Palatino Linotype" w:hAnsi="Palatino Linotype" w:cs="Palatino Linotype"/>
          <w:b/>
          <w:i/>
          <w:sz w:val="22"/>
          <w:szCs w:val="22"/>
        </w:rPr>
        <w:t xml:space="preserve">Según esta noción, las personas tienen derecho a gozar de un ámbito de proyección de su existencia que </w:t>
      </w:r>
      <w:r w:rsidRPr="00932BD9">
        <w:rPr>
          <w:rFonts w:ascii="Palatino Linotype" w:eastAsia="Palatino Linotype" w:hAnsi="Palatino Linotype" w:cs="Palatino Linotype"/>
          <w:b/>
          <w:i/>
          <w:sz w:val="22"/>
          <w:szCs w:val="22"/>
        </w:rPr>
        <w:lastRenderedPageBreak/>
        <w:t>quede reservado de la invasión y la mirada de los demás, que les concierna sólo a ellos y les provea de condiciones adecuadas para el despliegue de su individualidad -para el desarrollo de su autonomía y su libertad-.</w:t>
      </w:r>
      <w:r w:rsidRPr="00932BD9">
        <w:rPr>
          <w:rFonts w:ascii="Palatino Linotype" w:eastAsia="Palatino Linotype" w:hAnsi="Palatino Linotype" w:cs="Palatino Linotype"/>
          <w:i/>
          <w:sz w:val="22"/>
          <w:szCs w:val="22"/>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932BD9">
        <w:rPr>
          <w:rFonts w:ascii="Palatino Linotype" w:eastAsia="Palatino Linotype" w:hAnsi="Palatino Linotype" w:cs="Palatino Linotype"/>
          <w:b/>
          <w:i/>
          <w:sz w:val="22"/>
          <w:szCs w:val="22"/>
        </w:rPr>
        <w:t>En un sentido amplio, entonces, la protección constitucional de la vida privada implica poder conducir parte de la vida de uno protegido de la mirada y las injerencias de los demás</w:t>
      </w:r>
      <w:r w:rsidRPr="00932BD9">
        <w:rPr>
          <w:rFonts w:ascii="Palatino Linotype" w:eastAsia="Palatino Linotype" w:hAnsi="Palatino Linotype" w:cs="Palatino Linotype"/>
          <w:i/>
          <w:sz w:val="22"/>
          <w:szCs w:val="22"/>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26E1CD3A"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3F8AEC4F"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4F985C0E" w14:textId="77777777" w:rsidR="00B46D8F" w:rsidRPr="00932BD9" w:rsidRDefault="00B46D8F">
      <w:pPr>
        <w:spacing w:line="360" w:lineRule="auto"/>
        <w:jc w:val="both"/>
        <w:rPr>
          <w:rFonts w:ascii="Palatino Linotype" w:eastAsia="Palatino Linotype" w:hAnsi="Palatino Linotype" w:cs="Palatino Linotype"/>
          <w:b/>
          <w:sz w:val="22"/>
          <w:szCs w:val="22"/>
        </w:rPr>
      </w:pPr>
    </w:p>
    <w:p w14:paraId="23105842" w14:textId="77777777" w:rsidR="00B46D8F" w:rsidRPr="00932BD9" w:rsidRDefault="00B2627C">
      <w:pPr>
        <w:spacing w:line="276" w:lineRule="auto"/>
        <w:ind w:left="567" w:right="567"/>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b/>
          <w:i/>
          <w:sz w:val="22"/>
          <w:szCs w:val="22"/>
        </w:rPr>
        <w:t xml:space="preserve">“DERECHO A LA PRIVACIDAD O INTIMIDAD. ESTÁ PROTEGIDO POR EL ARTÍCULO 16, PRIMER PÁRRAFO, DE LA CONSTITUCIÓN POLÍTICA DE LOS ESTADOS UNIDOS MEXICANOS. </w:t>
      </w:r>
      <w:r w:rsidRPr="00932BD9">
        <w:rPr>
          <w:rFonts w:ascii="Palatino Linotype" w:eastAsia="Palatino Linotype" w:hAnsi="Palatino Linotype" w:cs="Palatino Linotype"/>
          <w:i/>
          <w:sz w:val="22"/>
          <w:szCs w:val="22"/>
        </w:rPr>
        <w:t xml:space="preserve">Dicho numeral establece, en general, la garantía de seguridad jurídica de todo gobernado a no ser molestado en su persona, familia, papeles o posesiones, sino cuando medie mandato de autoridad competente </w:t>
      </w:r>
      <w:r w:rsidRPr="00932BD9">
        <w:rPr>
          <w:rFonts w:ascii="Palatino Linotype" w:eastAsia="Palatino Linotype" w:hAnsi="Palatino Linotype" w:cs="Palatino Linotype"/>
          <w:i/>
          <w:sz w:val="22"/>
          <w:szCs w:val="22"/>
        </w:rPr>
        <w:lastRenderedPageBreak/>
        <w:t>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4516A748"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111C3DB1"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03775C30"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15184959"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5FC29FBD"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48770FA5" w14:textId="77777777" w:rsidR="00B46D8F" w:rsidRPr="00932BD9" w:rsidRDefault="00B2627C">
      <w:pPr>
        <w:spacing w:line="360" w:lineRule="auto"/>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lastRenderedPageBreak/>
        <w:t xml:space="preserve">Por lo tanto, este Instituto </w:t>
      </w:r>
      <w:r w:rsidR="00154447" w:rsidRPr="00932BD9">
        <w:rPr>
          <w:rFonts w:ascii="Palatino Linotype" w:eastAsia="Palatino Linotype" w:hAnsi="Palatino Linotype" w:cs="Palatino Linotype"/>
          <w:b/>
          <w:sz w:val="22"/>
          <w:szCs w:val="22"/>
        </w:rPr>
        <w:t xml:space="preserve">considera </w:t>
      </w:r>
      <w:r w:rsidRPr="00932BD9">
        <w:rPr>
          <w:rFonts w:ascii="Palatino Linotype" w:eastAsia="Palatino Linotype" w:hAnsi="Palatino Linotype" w:cs="Palatino Linotype"/>
          <w:b/>
          <w:sz w:val="22"/>
          <w:szCs w:val="22"/>
        </w:rPr>
        <w:t>que pronunciarse sobre la existencia o n</w:t>
      </w:r>
      <w:r w:rsidR="00154447" w:rsidRPr="00932BD9">
        <w:rPr>
          <w:rFonts w:ascii="Palatino Linotype" w:eastAsia="Palatino Linotype" w:hAnsi="Palatino Linotype" w:cs="Palatino Linotype"/>
          <w:b/>
          <w:sz w:val="22"/>
          <w:szCs w:val="22"/>
        </w:rPr>
        <w:t>o de denuncias por acoso sexual,</w:t>
      </w:r>
      <w:r w:rsidRPr="00932BD9">
        <w:rPr>
          <w:rFonts w:ascii="Palatino Linotype" w:eastAsia="Palatino Linotype" w:hAnsi="Palatino Linotype" w:cs="Palatino Linotype"/>
          <w:b/>
          <w:sz w:val="22"/>
          <w:szCs w:val="22"/>
        </w:rPr>
        <w:t xml:space="preserve"> implicaría revelar información que atentaría en contra del honor y buen nombre del servidor público cuando este es </w:t>
      </w:r>
      <w:r w:rsidR="00154447" w:rsidRPr="00932BD9">
        <w:rPr>
          <w:rFonts w:ascii="Palatino Linotype" w:eastAsia="Palatino Linotype" w:hAnsi="Palatino Linotype" w:cs="Palatino Linotype"/>
          <w:b/>
          <w:sz w:val="22"/>
          <w:szCs w:val="22"/>
        </w:rPr>
        <w:t>identificado.</w:t>
      </w:r>
    </w:p>
    <w:p w14:paraId="1A9FFBB2" w14:textId="77777777" w:rsidR="00B46D8F" w:rsidRPr="00932BD9" w:rsidRDefault="00B46D8F">
      <w:pPr>
        <w:spacing w:line="360" w:lineRule="auto"/>
        <w:jc w:val="both"/>
        <w:rPr>
          <w:rFonts w:ascii="Palatino Linotype" w:eastAsia="Palatino Linotype" w:hAnsi="Palatino Linotype" w:cs="Palatino Linotype"/>
          <w:b/>
          <w:sz w:val="22"/>
          <w:szCs w:val="22"/>
        </w:rPr>
      </w:pPr>
    </w:p>
    <w:p w14:paraId="06878B79" w14:textId="77777777" w:rsidR="00B46D8F" w:rsidRPr="00932BD9" w:rsidRDefault="00B2627C">
      <w:pPr>
        <w:spacing w:line="360" w:lineRule="auto"/>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sz w:val="22"/>
          <w:szCs w:val="22"/>
        </w:rPr>
        <w:t xml:space="preserve">Razón por la cual, </w:t>
      </w:r>
      <w:r w:rsidR="00154447" w:rsidRPr="00932BD9">
        <w:rPr>
          <w:rFonts w:ascii="Palatino Linotype" w:eastAsia="Palatino Linotype" w:hAnsi="Palatino Linotype" w:cs="Palatino Linotype"/>
          <w:sz w:val="22"/>
          <w:szCs w:val="22"/>
        </w:rPr>
        <w:t>es</w:t>
      </w:r>
      <w:r w:rsidRPr="00932BD9">
        <w:rPr>
          <w:rFonts w:ascii="Palatino Linotype" w:eastAsia="Palatino Linotype" w:hAnsi="Palatino Linotype" w:cs="Palatino Linotype"/>
          <w:sz w:val="22"/>
          <w:szCs w:val="22"/>
        </w:rPr>
        <w:t xml:space="preserve"> necesario que los Sujetos Obligados clasifiquen el pronunciamiento, sobre la información requerida, en términos de lo previsto en el artículo 143, fracción I, de la Ley de Transparencia y Acceso a la Información Pública del Estado de México y Municipios, siempre y cuando se haga identificable</w:t>
      </w:r>
      <w:r w:rsidR="00154447" w:rsidRPr="00932BD9">
        <w:rPr>
          <w:rFonts w:ascii="Palatino Linotype" w:eastAsia="Palatino Linotype" w:hAnsi="Palatino Linotype" w:cs="Palatino Linotype"/>
          <w:sz w:val="22"/>
          <w:szCs w:val="22"/>
        </w:rPr>
        <w:t xml:space="preserve"> al servidor público.</w:t>
      </w:r>
    </w:p>
    <w:p w14:paraId="18FE5017"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6F533F7F"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Para lo cual debe traerse a colación lo dispuesto en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67B7CD5E"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114E6E16" w14:textId="77777777" w:rsidR="00B46D8F" w:rsidRPr="00932BD9" w:rsidRDefault="00B2627C">
      <w:pPr>
        <w:numPr>
          <w:ilvl w:val="0"/>
          <w:numId w:val="6"/>
        </w:numPr>
        <w:spacing w:line="276"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Confirmar la clasificación;</w:t>
      </w:r>
    </w:p>
    <w:p w14:paraId="08E1FACB" w14:textId="77777777" w:rsidR="00B46D8F" w:rsidRPr="00932BD9" w:rsidRDefault="00B2627C">
      <w:pPr>
        <w:numPr>
          <w:ilvl w:val="0"/>
          <w:numId w:val="6"/>
        </w:numPr>
        <w:spacing w:line="276"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Modificar la clasificación y, otorgar total o parcialmente el acceso a la información, o</w:t>
      </w:r>
    </w:p>
    <w:p w14:paraId="605EE515" w14:textId="77777777" w:rsidR="00B46D8F" w:rsidRPr="00932BD9" w:rsidRDefault="00B2627C">
      <w:pPr>
        <w:numPr>
          <w:ilvl w:val="0"/>
          <w:numId w:val="6"/>
        </w:numPr>
        <w:spacing w:line="276"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Revocar la clasificación y conceder el acceso a la información.</w:t>
      </w:r>
    </w:p>
    <w:p w14:paraId="33873E55"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666F0557"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4C2CB8DD"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lastRenderedPageBreak/>
        <w:t xml:space="preserve">En este sentido, de la revisión del expediente electrónico se advierte respuesta de dos unidades administrativas: </w:t>
      </w:r>
    </w:p>
    <w:p w14:paraId="6ABCE374"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6B6ECBEE" w14:textId="77777777" w:rsidR="00B46D8F" w:rsidRPr="00932BD9" w:rsidRDefault="00B2627C">
      <w:pPr>
        <w:numPr>
          <w:ilvl w:val="0"/>
          <w:numId w:val="11"/>
        </w:num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Del  Titular del Órgano Interno de Control quien manifestó: </w:t>
      </w:r>
    </w:p>
    <w:p w14:paraId="14924DCB" w14:textId="77777777" w:rsidR="00B46D8F" w:rsidRPr="00932BD9" w:rsidRDefault="00B2627C">
      <w:pPr>
        <w:rPr>
          <w:rFonts w:ascii="Palatino Linotype" w:eastAsia="Palatino Linotype" w:hAnsi="Palatino Linotype" w:cs="Palatino Linotype"/>
          <w:sz w:val="22"/>
          <w:szCs w:val="22"/>
        </w:rPr>
      </w:pPr>
      <w:r w:rsidRPr="00932BD9">
        <w:rPr>
          <w:rFonts w:ascii="Palatino Linotype" w:eastAsia="Palatino Linotype" w:hAnsi="Palatino Linotype" w:cs="Palatino Linotype"/>
          <w:noProof/>
          <w:sz w:val="22"/>
          <w:szCs w:val="22"/>
          <w:lang w:val="es-MX" w:eastAsia="es-MX"/>
        </w:rPr>
        <w:drawing>
          <wp:inline distT="114300" distB="114300" distL="114300" distR="114300" wp14:anchorId="1E3DC42C" wp14:editId="429B9411">
            <wp:extent cx="5618374" cy="875983"/>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8374" cy="875983"/>
                    </a:xfrm>
                    <a:prstGeom prst="rect">
                      <a:avLst/>
                    </a:prstGeom>
                    <a:ln/>
                  </pic:spPr>
                </pic:pic>
              </a:graphicData>
            </a:graphic>
          </wp:inline>
        </w:drawing>
      </w:r>
    </w:p>
    <w:p w14:paraId="4BBF209D" w14:textId="77777777" w:rsidR="00B46D8F" w:rsidRPr="00932BD9" w:rsidRDefault="00B46D8F">
      <w:pPr>
        <w:spacing w:line="360" w:lineRule="auto"/>
        <w:jc w:val="both"/>
        <w:rPr>
          <w:rFonts w:ascii="Palatino Linotype" w:eastAsia="Palatino Linotype" w:hAnsi="Palatino Linotype" w:cs="Palatino Linotype"/>
          <w:sz w:val="22"/>
          <w:szCs w:val="22"/>
        </w:rPr>
      </w:pPr>
    </w:p>
    <w:p w14:paraId="7E5305E4" w14:textId="77777777" w:rsidR="00B46D8F" w:rsidRPr="00932BD9" w:rsidRDefault="00B2627C">
      <w:pPr>
        <w:numPr>
          <w:ilvl w:val="0"/>
          <w:numId w:val="11"/>
        </w:num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Respuesta de la Unidad de Igualdad de Género y Erradicación de la Violencia quien solicitó someter a consideración del Comité de Transparencia la Clasificación del pronunciamiento </w:t>
      </w:r>
    </w:p>
    <w:p w14:paraId="5215FA62"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noProof/>
          <w:sz w:val="22"/>
          <w:szCs w:val="22"/>
          <w:lang w:val="es-MX" w:eastAsia="es-MX"/>
        </w:rPr>
        <w:drawing>
          <wp:inline distT="114300" distB="114300" distL="114300" distR="114300" wp14:anchorId="658C1FF9" wp14:editId="4BB37E74">
            <wp:extent cx="5612130" cy="1930400"/>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1930400"/>
                    </a:xfrm>
                    <a:prstGeom prst="rect">
                      <a:avLst/>
                    </a:prstGeom>
                    <a:ln/>
                  </pic:spPr>
                </pic:pic>
              </a:graphicData>
            </a:graphic>
          </wp:inline>
        </w:drawing>
      </w:r>
    </w:p>
    <w:p w14:paraId="30335380" w14:textId="77777777" w:rsidR="00154447" w:rsidRPr="00932BD9" w:rsidRDefault="00154447">
      <w:pPr>
        <w:spacing w:line="360" w:lineRule="auto"/>
        <w:jc w:val="both"/>
        <w:rPr>
          <w:rFonts w:ascii="Palatino Linotype" w:eastAsia="Palatino Linotype" w:hAnsi="Palatino Linotype" w:cs="Palatino Linotype"/>
          <w:sz w:val="22"/>
          <w:szCs w:val="22"/>
        </w:rPr>
      </w:pPr>
    </w:p>
    <w:p w14:paraId="3C171D6F" w14:textId="77777777" w:rsidR="00B46D8F" w:rsidRPr="00932BD9" w:rsidRDefault="00B2627C">
      <w:pP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Respecto a la solicitud de la Clasificación del pronunciamiento requerida específicamente por la Unidad de Igualdad de Género y Erradicación de la Violencia, si bien Sujeto Obligado a través del Comité de Transparencia por mayoría de votos confirmó la clasificación del </w:t>
      </w:r>
      <w:r w:rsidRPr="00932BD9">
        <w:rPr>
          <w:rFonts w:ascii="Palatino Linotype" w:eastAsia="Palatino Linotype" w:hAnsi="Palatino Linotype" w:cs="Palatino Linotype"/>
          <w:sz w:val="22"/>
          <w:szCs w:val="22"/>
        </w:rPr>
        <w:lastRenderedPageBreak/>
        <w:t xml:space="preserve">pronunciamiento propuesta por dicha Unidad, también lo es que existe dentro del propio Acuerdo un pronunciamiento por parte Titular del Órgano Interno de Control </w:t>
      </w:r>
      <w:r w:rsidR="00154447" w:rsidRPr="00932BD9">
        <w:rPr>
          <w:rFonts w:ascii="Palatino Linotype" w:eastAsia="Palatino Linotype" w:hAnsi="Palatino Linotype" w:cs="Palatino Linotype"/>
          <w:sz w:val="22"/>
          <w:szCs w:val="22"/>
        </w:rPr>
        <w:t xml:space="preserve">como </w:t>
      </w:r>
      <w:r w:rsidRPr="00932BD9">
        <w:rPr>
          <w:rFonts w:ascii="Palatino Linotype" w:eastAsia="Palatino Linotype" w:hAnsi="Palatino Linotype" w:cs="Palatino Linotype"/>
          <w:sz w:val="22"/>
          <w:szCs w:val="22"/>
        </w:rPr>
        <w:t>integrante del Comité de Transparencia, en el que</w:t>
      </w:r>
      <w:r w:rsidRPr="00932BD9">
        <w:rPr>
          <w:rFonts w:ascii="Palatino Linotype" w:eastAsia="Palatino Linotype" w:hAnsi="Palatino Linotype" w:cs="Palatino Linotype"/>
          <w:b/>
          <w:sz w:val="22"/>
          <w:szCs w:val="22"/>
        </w:rPr>
        <w:t>, señaló que dicha Unidad de Género no tiene denuncia alguna en los términos que plantea el Recurrente</w:t>
      </w:r>
      <w:r w:rsidRPr="00932BD9">
        <w:rPr>
          <w:rFonts w:ascii="Palatino Linotype" w:eastAsia="Palatino Linotype" w:hAnsi="Palatino Linotype" w:cs="Palatino Linotype"/>
          <w:sz w:val="22"/>
          <w:szCs w:val="22"/>
        </w:rPr>
        <w:t xml:space="preserve">. </w:t>
      </w:r>
    </w:p>
    <w:p w14:paraId="5DD0ED2F" w14:textId="77777777" w:rsidR="00B46D8F" w:rsidRPr="00932BD9" w:rsidRDefault="00B46D8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3281751" w14:textId="77777777" w:rsidR="00B46D8F" w:rsidRPr="00932BD9" w:rsidRDefault="00B2627C">
      <w:pPr>
        <w:pBdr>
          <w:top w:val="nil"/>
          <w:left w:val="nil"/>
          <w:bottom w:val="nil"/>
          <w:right w:val="nil"/>
          <w:between w:val="nil"/>
        </w:pBdr>
        <w:spacing w:line="360" w:lineRule="auto"/>
        <w:ind w:right="-150"/>
        <w:jc w:val="both"/>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sz w:val="22"/>
          <w:szCs w:val="22"/>
        </w:rPr>
        <w:t>En el acta de sesión del Comité de Transparencia el Titular del Órgano Interno de Control e integrante del Comité de Transparencia, señaló su voto en contra argumentando</w:t>
      </w:r>
      <w:r w:rsidRPr="00932BD9">
        <w:rPr>
          <w:rFonts w:ascii="Palatino Linotype" w:eastAsia="Palatino Linotype" w:hAnsi="Palatino Linotype" w:cs="Palatino Linotype"/>
          <w:b/>
          <w:i/>
          <w:sz w:val="22"/>
          <w:szCs w:val="22"/>
        </w:rPr>
        <w:t xml:space="preserve"> "Como se los dijimos en su momento, si no existe indicio alguno o documento que impute a la persona, es mejor concluir que no hay nada, en lugar de clasificar información sobre algo que no existe, ese fue desde un principio nuestro punto de vista y, tal y como lo comento el Presidente del Comité de Transparencia, ahorita en lo que acaba de leer, donde dice si existiera alguna denuncia, ahí cambia el tema, pero en el caso que nos ocupa, no existe denuncia alguna, luego entonces no se debería clasificar algo que no existe".</w:t>
      </w:r>
    </w:p>
    <w:p w14:paraId="24133FD7" w14:textId="77777777" w:rsidR="00B46D8F" w:rsidRPr="00932BD9" w:rsidRDefault="00B46D8F">
      <w:pPr>
        <w:pBdr>
          <w:top w:val="nil"/>
          <w:left w:val="nil"/>
          <w:bottom w:val="nil"/>
          <w:right w:val="nil"/>
          <w:between w:val="nil"/>
        </w:pBdr>
        <w:spacing w:line="360" w:lineRule="auto"/>
        <w:ind w:right="-150"/>
        <w:jc w:val="both"/>
        <w:rPr>
          <w:rFonts w:ascii="Palatino Linotype" w:eastAsia="Palatino Linotype" w:hAnsi="Palatino Linotype" w:cs="Palatino Linotype"/>
          <w:b/>
          <w:i/>
          <w:sz w:val="22"/>
          <w:szCs w:val="22"/>
        </w:rPr>
      </w:pPr>
    </w:p>
    <w:p w14:paraId="1184E48A" w14:textId="77777777" w:rsidR="00B46D8F" w:rsidRPr="00932BD9" w:rsidRDefault="00B2627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De lo anterior, se arriba a las siguientes conclusiones</w:t>
      </w:r>
      <w:r w:rsidR="003D6F6E" w:rsidRPr="00932BD9">
        <w:rPr>
          <w:rFonts w:ascii="Palatino Linotype" w:eastAsia="Palatino Linotype" w:hAnsi="Palatino Linotype" w:cs="Palatino Linotype"/>
          <w:sz w:val="22"/>
          <w:szCs w:val="22"/>
        </w:rPr>
        <w:t>:</w:t>
      </w:r>
      <w:r w:rsidRPr="00932BD9">
        <w:rPr>
          <w:rFonts w:ascii="Palatino Linotype" w:eastAsia="Palatino Linotype" w:hAnsi="Palatino Linotype" w:cs="Palatino Linotype"/>
          <w:sz w:val="22"/>
          <w:szCs w:val="22"/>
        </w:rPr>
        <w:t xml:space="preserve"> </w:t>
      </w:r>
      <w:r w:rsidR="003D6F6E" w:rsidRPr="00932BD9">
        <w:rPr>
          <w:rFonts w:ascii="Palatino Linotype" w:eastAsia="Palatino Linotype" w:hAnsi="Palatino Linotype" w:cs="Palatino Linotype"/>
          <w:sz w:val="22"/>
          <w:szCs w:val="22"/>
        </w:rPr>
        <w:t>E</w:t>
      </w:r>
      <w:r w:rsidRPr="00932BD9">
        <w:rPr>
          <w:rFonts w:ascii="Palatino Linotype" w:eastAsia="Palatino Linotype" w:hAnsi="Palatino Linotype" w:cs="Palatino Linotype"/>
          <w:sz w:val="22"/>
          <w:szCs w:val="22"/>
        </w:rPr>
        <w:t xml:space="preserve">n el </w:t>
      </w:r>
      <w:r w:rsidR="00FE3567" w:rsidRPr="00932BD9">
        <w:rPr>
          <w:rFonts w:ascii="Palatino Linotype" w:eastAsia="Palatino Linotype" w:hAnsi="Palatino Linotype" w:cs="Palatino Linotype"/>
          <w:sz w:val="22"/>
          <w:szCs w:val="22"/>
        </w:rPr>
        <w:t>Órgano</w:t>
      </w:r>
      <w:r w:rsidRPr="00932BD9">
        <w:rPr>
          <w:rFonts w:ascii="Palatino Linotype" w:eastAsia="Palatino Linotype" w:hAnsi="Palatino Linotype" w:cs="Palatino Linotype"/>
          <w:sz w:val="22"/>
          <w:szCs w:val="22"/>
        </w:rPr>
        <w:t xml:space="preserve"> Interno de Control  no hay denuncias en los términos que requiere el particular, lo anterior así señalado por el Servidor Público Habilitado en su respuesta; mientras que por otra parte, en el </w:t>
      </w:r>
      <w:r w:rsidR="00FE3567" w:rsidRPr="00932BD9">
        <w:rPr>
          <w:rFonts w:ascii="Palatino Linotype" w:eastAsia="Palatino Linotype" w:hAnsi="Palatino Linotype" w:cs="Palatino Linotype"/>
          <w:sz w:val="22"/>
          <w:szCs w:val="22"/>
        </w:rPr>
        <w:t>análisis</w:t>
      </w:r>
      <w:r w:rsidRPr="00932BD9">
        <w:rPr>
          <w:rFonts w:ascii="Palatino Linotype" w:eastAsia="Palatino Linotype" w:hAnsi="Palatino Linotype" w:cs="Palatino Linotype"/>
          <w:sz w:val="22"/>
          <w:szCs w:val="22"/>
        </w:rPr>
        <w:t xml:space="preserve"> de la propuesta de clasificación que realiza la Unidad de Igualdad de Género y Erradicación de la Violencia, que se hace en el propio Acuerdo de </w:t>
      </w:r>
      <w:r w:rsidR="00FE3567" w:rsidRPr="00932BD9">
        <w:rPr>
          <w:rFonts w:ascii="Palatino Linotype" w:eastAsia="Palatino Linotype" w:hAnsi="Palatino Linotype" w:cs="Palatino Linotype"/>
          <w:sz w:val="22"/>
          <w:szCs w:val="22"/>
        </w:rPr>
        <w:t>Clasificación</w:t>
      </w:r>
      <w:r w:rsidRPr="00932BD9">
        <w:rPr>
          <w:rFonts w:ascii="Palatino Linotype" w:eastAsia="Palatino Linotype" w:hAnsi="Palatino Linotype" w:cs="Palatino Linotype"/>
          <w:sz w:val="22"/>
          <w:szCs w:val="22"/>
        </w:rPr>
        <w:t xml:space="preserve">,  el mismo Contralor  e integrante del Comité de </w:t>
      </w:r>
      <w:r w:rsidR="00FE3567" w:rsidRPr="00932BD9">
        <w:rPr>
          <w:rFonts w:ascii="Palatino Linotype" w:eastAsia="Palatino Linotype" w:hAnsi="Palatino Linotype" w:cs="Palatino Linotype"/>
          <w:sz w:val="22"/>
          <w:szCs w:val="22"/>
        </w:rPr>
        <w:t>Transparencia</w:t>
      </w:r>
      <w:r w:rsidRPr="00932BD9">
        <w:rPr>
          <w:rFonts w:ascii="Palatino Linotype" w:eastAsia="Palatino Linotype" w:hAnsi="Palatino Linotype" w:cs="Palatino Linotype"/>
          <w:sz w:val="22"/>
          <w:szCs w:val="22"/>
        </w:rPr>
        <w:t xml:space="preserve"> externa su disidencia al no compartir la clasificación de algo que no existe, lo que permite determinar que, en la Unidad Administrativa que propone la clasificación de la información, tampoco obra información relacionada con denuncias por acoso sexual en contra del Servidor Público referido en la solicitud.</w:t>
      </w:r>
    </w:p>
    <w:p w14:paraId="324035E9" w14:textId="77777777" w:rsidR="00B46D8F" w:rsidRPr="00932BD9" w:rsidRDefault="00B2627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lastRenderedPageBreak/>
        <w:t>Al respecto, conviene mencionar que, ha sido criterio del Pleno de este Instituto que en los casos en los que se individualiza</w:t>
      </w:r>
      <w:r w:rsidR="003D6F6E" w:rsidRPr="00932BD9">
        <w:rPr>
          <w:rFonts w:ascii="Palatino Linotype" w:eastAsia="Palatino Linotype" w:hAnsi="Palatino Linotype" w:cs="Palatino Linotype"/>
          <w:sz w:val="22"/>
          <w:szCs w:val="22"/>
        </w:rPr>
        <w:t xml:space="preserve"> y relaciona</w:t>
      </w:r>
      <w:r w:rsidRPr="00932BD9">
        <w:rPr>
          <w:rFonts w:ascii="Palatino Linotype" w:eastAsia="Palatino Linotype" w:hAnsi="Palatino Linotype" w:cs="Palatino Linotype"/>
          <w:sz w:val="22"/>
          <w:szCs w:val="22"/>
        </w:rPr>
        <w:t xml:space="preserve"> a una persona </w:t>
      </w:r>
      <w:r w:rsidR="003D6F6E" w:rsidRPr="00932BD9">
        <w:rPr>
          <w:rFonts w:ascii="Palatino Linotype" w:eastAsia="Palatino Linotype" w:hAnsi="Palatino Linotype" w:cs="Palatino Linotype"/>
          <w:sz w:val="22"/>
          <w:szCs w:val="22"/>
        </w:rPr>
        <w:t>con</w:t>
      </w:r>
      <w:r w:rsidRPr="00932BD9">
        <w:rPr>
          <w:rFonts w:ascii="Palatino Linotype" w:eastAsia="Palatino Linotype" w:hAnsi="Palatino Linotype" w:cs="Palatino Linotype"/>
          <w:sz w:val="22"/>
          <w:szCs w:val="22"/>
        </w:rPr>
        <w:t xml:space="preserve"> denuncias, lo idóneo es clasificar el pronunciamiento en sentido afirmativo o negativo como bien lo planteó el Comité de Transparencia, esto con la finalidad de que no se vea afectada la integridad, honor y buen nombre de los servidores públicos</w:t>
      </w:r>
      <w:r w:rsidR="003D6F6E" w:rsidRPr="00932BD9">
        <w:rPr>
          <w:rFonts w:ascii="Palatino Linotype" w:eastAsia="Palatino Linotype" w:hAnsi="Palatino Linotype" w:cs="Palatino Linotype"/>
          <w:sz w:val="22"/>
          <w:szCs w:val="22"/>
        </w:rPr>
        <w:t>,</w:t>
      </w:r>
      <w:r w:rsidRPr="00932BD9">
        <w:rPr>
          <w:rFonts w:ascii="Palatino Linotype" w:eastAsia="Palatino Linotype" w:hAnsi="Palatino Linotype" w:cs="Palatino Linotype"/>
          <w:sz w:val="22"/>
          <w:szCs w:val="22"/>
        </w:rPr>
        <w:t xml:space="preserve"> hasta en tanto no se determine una decisión por la autoridad competente, en aquellos casos que existiera una denuncia; sin embargo, en el presente asunto, se determina, derivado de los argumentos señalados por el Contralor Interno tanto en su respuesta, como </w:t>
      </w:r>
      <w:r w:rsidR="003D6F6E" w:rsidRPr="00932BD9">
        <w:rPr>
          <w:rFonts w:ascii="Palatino Linotype" w:eastAsia="Palatino Linotype" w:hAnsi="Palatino Linotype" w:cs="Palatino Linotype"/>
          <w:sz w:val="22"/>
          <w:szCs w:val="22"/>
        </w:rPr>
        <w:t xml:space="preserve">en la motivación </w:t>
      </w:r>
      <w:r w:rsidRPr="00932BD9">
        <w:rPr>
          <w:rFonts w:ascii="Palatino Linotype" w:eastAsia="Palatino Linotype" w:hAnsi="Palatino Linotype" w:cs="Palatino Linotype"/>
          <w:sz w:val="22"/>
          <w:szCs w:val="22"/>
        </w:rPr>
        <w:t xml:space="preserve">de su voto en contra señalados en el Acuerdo del </w:t>
      </w:r>
      <w:r w:rsidR="00FE3567" w:rsidRPr="00932BD9">
        <w:rPr>
          <w:rFonts w:ascii="Palatino Linotype" w:eastAsia="Palatino Linotype" w:hAnsi="Palatino Linotype" w:cs="Palatino Linotype"/>
          <w:sz w:val="22"/>
          <w:szCs w:val="22"/>
        </w:rPr>
        <w:t>Comité</w:t>
      </w:r>
      <w:r w:rsidRPr="00932BD9">
        <w:rPr>
          <w:rFonts w:ascii="Palatino Linotype" w:eastAsia="Palatino Linotype" w:hAnsi="Palatino Linotype" w:cs="Palatino Linotype"/>
          <w:sz w:val="22"/>
          <w:szCs w:val="22"/>
        </w:rPr>
        <w:t xml:space="preserve">, que no hay denuncias por acoso sexual en contra del Servidor Público señalado en la solicitud, ni en el Órgano Interno de Control, ni en la Unidad de Igualdad de Género y Erradicación de la Violencia resulta </w:t>
      </w:r>
      <w:r w:rsidR="00FE3567" w:rsidRPr="00932BD9">
        <w:rPr>
          <w:rFonts w:ascii="Palatino Linotype" w:eastAsia="Palatino Linotype" w:hAnsi="Palatino Linotype" w:cs="Palatino Linotype"/>
          <w:sz w:val="22"/>
          <w:szCs w:val="22"/>
        </w:rPr>
        <w:t>ocioso</w:t>
      </w:r>
      <w:r w:rsidRPr="00932BD9">
        <w:rPr>
          <w:rFonts w:ascii="Palatino Linotype" w:eastAsia="Palatino Linotype" w:hAnsi="Palatino Linotype" w:cs="Palatino Linotype"/>
          <w:sz w:val="22"/>
          <w:szCs w:val="22"/>
        </w:rPr>
        <w:t xml:space="preserve"> analizar si dicho Acuerdo cumple con los </w:t>
      </w:r>
      <w:r w:rsidR="00FE3567" w:rsidRPr="00932BD9">
        <w:rPr>
          <w:rFonts w:ascii="Palatino Linotype" w:eastAsia="Palatino Linotype" w:hAnsi="Palatino Linotype" w:cs="Palatino Linotype"/>
          <w:sz w:val="22"/>
          <w:szCs w:val="22"/>
        </w:rPr>
        <w:t>parámetros</w:t>
      </w:r>
      <w:r w:rsidRPr="00932BD9">
        <w:rPr>
          <w:rFonts w:ascii="Palatino Linotype" w:eastAsia="Palatino Linotype" w:hAnsi="Palatino Linotype" w:cs="Palatino Linotype"/>
          <w:sz w:val="22"/>
          <w:szCs w:val="22"/>
        </w:rPr>
        <w:t xml:space="preserve"> de fondo y forma, ya que con dichas manifestaciones se configura un </w:t>
      </w:r>
      <w:r w:rsidRPr="00932BD9">
        <w:rPr>
          <w:rFonts w:ascii="Palatino Linotype" w:eastAsia="Palatino Linotype" w:hAnsi="Palatino Linotype" w:cs="Palatino Linotype"/>
          <w:i/>
          <w:sz w:val="22"/>
          <w:szCs w:val="22"/>
        </w:rPr>
        <w:t xml:space="preserve">hecho negativo </w:t>
      </w:r>
      <w:r w:rsidRPr="00932BD9">
        <w:rPr>
          <w:rFonts w:ascii="Palatino Linotype" w:eastAsia="Palatino Linotype" w:hAnsi="Palatino Linotype" w:cs="Palatino Linotype"/>
          <w:sz w:val="22"/>
          <w:szCs w:val="22"/>
        </w:rPr>
        <w:t>por ser información que la fecha no se ha generado, resultando materialmente imposible proporcionar la información que no obra en los archivos del Sujeto Obligado, tal como se advierte a continuación. </w:t>
      </w:r>
    </w:p>
    <w:p w14:paraId="6460F2D3" w14:textId="77777777" w:rsidR="00B46D8F" w:rsidRPr="00932BD9" w:rsidRDefault="00B46D8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65077EB" w14:textId="77777777" w:rsidR="00B46D8F" w:rsidRPr="00932BD9" w:rsidRDefault="00B2627C">
      <w:pPr>
        <w:spacing w:after="240" w:line="360" w:lineRule="auto"/>
        <w:ind w:left="567" w:right="616"/>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i/>
          <w:sz w:val="22"/>
          <w:szCs w:val="22"/>
        </w:rPr>
        <w:t>"</w:t>
      </w:r>
      <w:r w:rsidRPr="00932BD9">
        <w:rPr>
          <w:rFonts w:ascii="Palatino Linotype" w:eastAsia="Palatino Linotype" w:hAnsi="Palatino Linotype" w:cs="Palatino Linotype"/>
          <w:b/>
          <w:i/>
          <w:sz w:val="22"/>
          <w:szCs w:val="22"/>
        </w:rPr>
        <w:t>HECHOS NEGATIVOS, NO SON SUSCEPTIBLES DE DEMOSTRACION.</w:t>
      </w:r>
      <w:r w:rsidRPr="00932BD9">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w:t>
      </w:r>
    </w:p>
    <w:p w14:paraId="08156876" w14:textId="77777777" w:rsidR="00B46D8F" w:rsidRPr="00932BD9" w:rsidRDefault="00B2627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Lo anterior cobra relevancia ya que el Sujeto Obligado turnó la solicitud a la Unidad de Igualdad de Género y Erradicación de la Violencia y el Órgano Interno de Control, para lo </w:t>
      </w:r>
      <w:r w:rsidRPr="00932BD9">
        <w:rPr>
          <w:rFonts w:ascii="Palatino Linotype" w:eastAsia="Palatino Linotype" w:hAnsi="Palatino Linotype" w:cs="Palatino Linotype"/>
          <w:sz w:val="22"/>
          <w:szCs w:val="22"/>
        </w:rPr>
        <w:lastRenderedPageBreak/>
        <w:t>cual es necesario traer a contexto el Reglamento Interno del Sujeto Obligado, en el artículo 30, el cual dispone lo siguiente:</w:t>
      </w:r>
    </w:p>
    <w:p w14:paraId="38553489" w14:textId="77777777" w:rsidR="00B46D8F" w:rsidRPr="00932BD9" w:rsidRDefault="00B46D8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7CD320E" w14:textId="77777777" w:rsidR="00B46D8F" w:rsidRPr="00932BD9" w:rsidRDefault="00B2627C">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Sección Décimo Sexta</w:t>
      </w:r>
    </w:p>
    <w:p w14:paraId="56060519" w14:textId="77777777" w:rsidR="00B46D8F" w:rsidRPr="00932BD9" w:rsidRDefault="00B2627C">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Unidad de Igualdad de Género y Erradicación de la Violencia</w:t>
      </w:r>
    </w:p>
    <w:p w14:paraId="3FFE6AE5" w14:textId="77777777" w:rsidR="00B46D8F" w:rsidRPr="00932BD9" w:rsidRDefault="00B46D8F">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1E57B2BA"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Artículo 30. La Unidad de Igualdad de Género y Erradicación de la Violencia del Instituto tendrá las atribuciones siguientes:</w:t>
      </w:r>
    </w:p>
    <w:p w14:paraId="257053C0"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6149BFD8"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II. Elaborar los programas relacionados con la igualdad de género y erradicación de la violencia en razón de género, al interior del Instituto; </w:t>
      </w:r>
    </w:p>
    <w:p w14:paraId="6551AC2A"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III. Elaborar el programa para la capacitación del personal en materia de igualdad de género y erradicación de la violencia contra las mujeres, a fin de sensibilizar a las y los servidores públicos al respecto; </w:t>
      </w:r>
    </w:p>
    <w:p w14:paraId="0946BA47"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IV. Proponer políticas institucionales enfocadas a la igualdad de género y erradicación de la violencia; </w:t>
      </w:r>
    </w:p>
    <w:p w14:paraId="7964E24C"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V. Elaborar propuestas de Acciones Afirmativas, Acciones Positivas, Medidas Conciliatorias, de Sensibilización y de Colaboración; </w:t>
      </w:r>
    </w:p>
    <w:p w14:paraId="2E4A79C4"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VI. Programar y ejecutar las acciones que deriven de la participación del Instituto en el Sistema Estatal para la Igualdad y el Sistema de Protección; </w:t>
      </w:r>
    </w:p>
    <w:p w14:paraId="7A2E2D4A"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 xml:space="preserve">VII. Propiciar la cultura de la denuncia, en casos de violencia de género en sus diferentes tipos; </w:t>
      </w:r>
    </w:p>
    <w:p w14:paraId="588C6EF6"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 xml:space="preserve">VIII. Elaborar los procedimientos seguros de denuncia, atención y canalización en casos de violencia de género en sus diferentes tipos; </w:t>
      </w:r>
    </w:p>
    <w:p w14:paraId="1E89AF9B"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IX. Difundir los planes, programas y acciones implementados por las instancias competentes en materia de igualdad de género y erradicación de la violencia, </w:t>
      </w:r>
    </w:p>
    <w:p w14:paraId="232297CA"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X.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w:t>
      </w:r>
    </w:p>
    <w:p w14:paraId="0125E8FE"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 xml:space="preserve">XI. Ser el primer punto de contacto para los casos de acoso sexual y hostigamiento sexual; y </w:t>
      </w:r>
    </w:p>
    <w:p w14:paraId="26680C20"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lastRenderedPageBreak/>
        <w:t>XII. Las demás que señale el presente Reglamento, las disposiciones legales en materia de Igualdad de Género y Erradicación de la Violencia contra las Mujeres en la entidad y, de aquellas que determinen el Sistema Estatal para la Igualdad y el Sistema de Protección, así como las instruidas por el Pleno.</w:t>
      </w:r>
    </w:p>
    <w:p w14:paraId="00A5F5C8" w14:textId="77777777" w:rsidR="00B46D8F" w:rsidRPr="00932BD9" w:rsidRDefault="00B46D8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79D2A393" w14:textId="77777777" w:rsidR="00B46D8F" w:rsidRPr="00932BD9" w:rsidRDefault="00B262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La Unidad de Igualdad de Género y Erradicación de la Violencia es el área encargada dentro de la estructura orgánica del Sujeto Obligado que tiene atribuciones relacionadas con la equidad de género y erradicación de la violencia, además, funge como el primer punto de contacto para los casos de acoso sexual y hostigamiento sexual. </w:t>
      </w:r>
    </w:p>
    <w:p w14:paraId="20DA4384" w14:textId="77777777" w:rsidR="00B46D8F" w:rsidRPr="00932BD9" w:rsidRDefault="00B46D8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05CE502" w14:textId="77777777" w:rsidR="00B46D8F" w:rsidRPr="00932BD9" w:rsidRDefault="00B262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Mientras que, por otra parte, dicho ordenamiento legal, ahora en el artículo 27, dispone lo siguiente:</w:t>
      </w:r>
    </w:p>
    <w:p w14:paraId="36CA7790" w14:textId="77777777" w:rsidR="00B46D8F" w:rsidRPr="00932BD9" w:rsidRDefault="00B2627C">
      <w:pPr>
        <w:pBdr>
          <w:top w:val="nil"/>
          <w:left w:val="nil"/>
          <w:bottom w:val="nil"/>
          <w:right w:val="nil"/>
          <w:between w:val="nil"/>
        </w:pBdr>
        <w:spacing w:line="360" w:lineRule="auto"/>
        <w:ind w:left="567" w:right="616"/>
        <w:jc w:val="center"/>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Sección Décima Tercera</w:t>
      </w:r>
    </w:p>
    <w:p w14:paraId="10599047" w14:textId="77777777" w:rsidR="00B46D8F" w:rsidRPr="00932BD9" w:rsidRDefault="00B2627C">
      <w:pPr>
        <w:pBdr>
          <w:top w:val="nil"/>
          <w:left w:val="nil"/>
          <w:bottom w:val="nil"/>
          <w:right w:val="nil"/>
          <w:between w:val="nil"/>
        </w:pBdr>
        <w:spacing w:line="360" w:lineRule="auto"/>
        <w:ind w:left="567" w:right="616"/>
        <w:jc w:val="center"/>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Del Órgano Interno de Control</w:t>
      </w:r>
    </w:p>
    <w:p w14:paraId="5700B9C6" w14:textId="77777777" w:rsidR="00B46D8F" w:rsidRPr="00932BD9" w:rsidRDefault="00B46D8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51E3D3CB" w14:textId="77777777" w:rsidR="00B46D8F" w:rsidRPr="00932BD9" w:rsidRDefault="00B2627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Artículo 27. El Órgano Interno de Control ejercerá las atribuciones siguientes y se auxiliará de conformidad con la estructura de una autoridad investigadora, y una substanciadora y resolutora:</w:t>
      </w:r>
    </w:p>
    <w:p w14:paraId="2C40FE0C" w14:textId="77777777" w:rsidR="00B46D8F" w:rsidRPr="00932BD9" w:rsidRDefault="00B2627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545ECA08" w14:textId="77777777" w:rsidR="00B46D8F" w:rsidRPr="00932BD9" w:rsidRDefault="00B2627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IX. Instaurar procedimientos de investigación derivados de denuncias, actuaciones de oficio y auditorías, por presunta responsabilidad administrativa de las y los servidores públicos del Instituto; y en su caso, calificar la falta administrativa e instruir la emisión del Informe de Presunta Responsabilidad Administrativa; </w:t>
      </w:r>
    </w:p>
    <w:p w14:paraId="53796D2C" w14:textId="77777777" w:rsidR="00B46D8F" w:rsidRPr="00932BD9" w:rsidRDefault="00B2627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lastRenderedPageBreak/>
        <w:t>X. Instaurar y substanciar el procedimiento de responsabilidades administrativas y en su caso, imponer las sanciones respectivas, cuando se trate de faltas administrativas no graves de las y los servidores públicos del Instituto.</w:t>
      </w:r>
    </w:p>
    <w:p w14:paraId="745E09C6" w14:textId="77777777" w:rsidR="00B46D8F" w:rsidRPr="00932BD9" w:rsidRDefault="00B2627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56A9D422" w14:textId="77777777" w:rsidR="00B46D8F" w:rsidRPr="00932BD9" w:rsidRDefault="00B2627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XIII. Dar vista a la autoridad competente, de los hechos que tenga conocimiento y que puedan ser constitutivos de delito, derivado del ejercicio de las funciones de servidoras y servidores públicos del Instituto, en términos de la Ley de Responsabilidades;</w:t>
      </w:r>
    </w:p>
    <w:p w14:paraId="4C3C0912" w14:textId="77777777" w:rsidR="00B46D8F" w:rsidRPr="00932BD9" w:rsidRDefault="00B2627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3634E6E2" w14:textId="77777777" w:rsidR="00B46D8F" w:rsidRPr="00932BD9" w:rsidRDefault="00B46D8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68A42CC" w14:textId="77777777" w:rsidR="00B46D8F" w:rsidRPr="00932BD9" w:rsidRDefault="00B262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Le compete al Órgano Interno de Control instaurar los procedimientos de investigación derivados de denuncias por presunta responsabilidad administrativa y los servidores públicos del Instituto, así como dar vista a la autoridad competente, de los hechos que tenga conocimiento y que puedan ser constitutivos de delitos. En el mismo sentido, la Unidad de  Igualdad de Género y Erradicación de la Violencia funge como el primer punto de contacto para los casos de acoso sexual y hostigamiento sexual, por lo que, en el presente asunto en particular se tiene que hubo </w:t>
      </w:r>
      <w:r w:rsidR="00FE3567" w:rsidRPr="00932BD9">
        <w:rPr>
          <w:rFonts w:ascii="Palatino Linotype" w:eastAsia="Palatino Linotype" w:hAnsi="Palatino Linotype" w:cs="Palatino Linotype"/>
          <w:sz w:val="22"/>
          <w:szCs w:val="22"/>
        </w:rPr>
        <w:t>pronunciamiento</w:t>
      </w:r>
      <w:r w:rsidRPr="00932BD9">
        <w:rPr>
          <w:rFonts w:ascii="Palatino Linotype" w:eastAsia="Palatino Linotype" w:hAnsi="Palatino Linotype" w:cs="Palatino Linotype"/>
          <w:sz w:val="22"/>
          <w:szCs w:val="22"/>
        </w:rPr>
        <w:t xml:space="preserve"> respecto a la información que obra ambas unidades administrativas. </w:t>
      </w:r>
    </w:p>
    <w:p w14:paraId="213145A8" w14:textId="77777777" w:rsidR="00B46D8F" w:rsidRPr="00932BD9" w:rsidRDefault="00B46D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A4A04AF" w14:textId="77777777" w:rsidR="00B46D8F" w:rsidRPr="00932BD9" w:rsidRDefault="00B262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Por lo anterior, se determina que respecto a la  unidades administrativas que pudieran contar con la información, se advierte que no se cuenta con información sobre denuncias en contra del servidor público referido en la solicitud de información, primero por el pronunciamiento expreso del Órgano de Control Interno y segundo porque respecto a la Clasificación del pronunciamiento propuesto por  la Unidad de Equidad de Género,  el voto </w:t>
      </w:r>
      <w:r w:rsidRPr="00932BD9">
        <w:rPr>
          <w:rFonts w:ascii="Palatino Linotype" w:eastAsia="Palatino Linotype" w:hAnsi="Palatino Linotype" w:cs="Palatino Linotype"/>
          <w:sz w:val="22"/>
          <w:szCs w:val="22"/>
        </w:rPr>
        <w:lastRenderedPageBreak/>
        <w:t>del Integrante del Comité de Transparencia fue en contra al señalar que no compartía clasificar información que no existe.</w:t>
      </w:r>
    </w:p>
    <w:p w14:paraId="04A2B8CC" w14:textId="77777777" w:rsidR="00B46D8F" w:rsidRPr="00932BD9" w:rsidRDefault="00B46D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980A1A" w14:textId="77777777" w:rsidR="00B46D8F" w:rsidRPr="00932BD9" w:rsidRDefault="00B2627C">
      <w:pPr>
        <w:pBdr>
          <w:top w:val="nil"/>
          <w:left w:val="nil"/>
          <w:bottom w:val="nil"/>
          <w:right w:val="nil"/>
          <w:between w:val="nil"/>
        </w:pBdr>
        <w:tabs>
          <w:tab w:val="left" w:pos="7797"/>
          <w:tab w:val="left" w:pos="8222"/>
        </w:tabs>
        <w:spacing w:line="360" w:lineRule="auto"/>
        <w:ind w:right="49"/>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Entonces, al haber turnado la solicitud a la Unidad de Igualdad de Género y Erradicación de la Violencia y el Órgano Interno de Control, se advierte que el Sujeto Obligado turnó la solicitud al área competente, incumpliendo con lo que disponen los artículos 151, 160, 162, 163, 164, 165 y 166, de la Ley de Transparencia y Acceso a la Información Pública del Estado de México y Municipios:</w:t>
      </w:r>
    </w:p>
    <w:p w14:paraId="70C876C9" w14:textId="77777777" w:rsidR="00B46D8F" w:rsidRPr="00932BD9" w:rsidRDefault="00B46D8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581FA39" w14:textId="77777777" w:rsidR="00B46D8F" w:rsidRPr="00932BD9" w:rsidRDefault="00B2627C">
      <w:pPr>
        <w:spacing w:line="360" w:lineRule="auto"/>
        <w:ind w:left="284" w:right="191"/>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6694AA0" w14:textId="77777777" w:rsidR="00B46D8F" w:rsidRPr="00932BD9" w:rsidRDefault="00B2627C">
      <w:pPr>
        <w:spacing w:line="360" w:lineRule="auto"/>
        <w:ind w:left="284" w:right="191"/>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4060C7DF" w14:textId="77777777" w:rsidR="00B46D8F" w:rsidRPr="00932BD9" w:rsidRDefault="00B2627C">
      <w:pPr>
        <w:spacing w:line="360" w:lineRule="auto"/>
        <w:ind w:left="284" w:right="191"/>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5BE097A4" w14:textId="77777777" w:rsidR="00B46D8F" w:rsidRPr="00932BD9" w:rsidRDefault="00B2627C">
      <w:pPr>
        <w:spacing w:line="360" w:lineRule="auto"/>
        <w:ind w:left="284" w:right="191"/>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932BD9">
        <w:rPr>
          <w:rFonts w:ascii="Palatino Linotype" w:eastAsia="Palatino Linotype" w:hAnsi="Palatino Linotype" w:cs="Palatino Linotype"/>
          <w:sz w:val="22"/>
          <w:szCs w:val="22"/>
        </w:rPr>
        <w:lastRenderedPageBreak/>
        <w:t xml:space="preserve">expresiones documentales que se encuentren en sus archivos o que estén constreñidos a elaborar; </w:t>
      </w:r>
    </w:p>
    <w:p w14:paraId="5226626B" w14:textId="77777777" w:rsidR="00B46D8F" w:rsidRPr="00932BD9" w:rsidRDefault="00B2627C">
      <w:pPr>
        <w:spacing w:line="360" w:lineRule="auto"/>
        <w:ind w:left="284" w:right="191"/>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259A75AB" w14:textId="77777777" w:rsidR="00B46D8F" w:rsidRPr="00932BD9" w:rsidRDefault="00B2627C">
      <w:pPr>
        <w:spacing w:line="360" w:lineRule="auto"/>
        <w:ind w:left="284" w:right="191"/>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1A0EFF2" w14:textId="77777777" w:rsidR="00B46D8F" w:rsidRPr="00932BD9" w:rsidRDefault="00B46D8F">
      <w:pPr>
        <w:spacing w:line="360" w:lineRule="auto"/>
        <w:ind w:left="284" w:right="191"/>
        <w:jc w:val="both"/>
        <w:rPr>
          <w:rFonts w:ascii="Palatino Linotype" w:eastAsia="Palatino Linotype" w:hAnsi="Palatino Linotype" w:cs="Palatino Linotype"/>
          <w:sz w:val="22"/>
          <w:szCs w:val="22"/>
        </w:rPr>
      </w:pPr>
    </w:p>
    <w:p w14:paraId="0621F40E" w14:textId="77777777" w:rsidR="00B46D8F" w:rsidRPr="00932BD9" w:rsidRDefault="00B2627C">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En este orden de ideas, se reitera que la Unidad de Transparencia siguió el procedimiento que establece el artículo 162 de la Ley de Transparencia Local, ya que turnó la solicitud de información a las Unidades Administrativas competentes para generar la documentación requerida por el particular, conforme al artículo 27 y 30 del Reglamento Interno del Sujeto Obligado.</w:t>
      </w:r>
    </w:p>
    <w:p w14:paraId="5F9C6818" w14:textId="77777777" w:rsidR="00B46D8F" w:rsidRPr="00932BD9" w:rsidRDefault="00B46D8F">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0E52449A" w14:textId="77777777" w:rsidR="00B46D8F" w:rsidRPr="00932BD9" w:rsidRDefault="00B2627C">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Ahora bien, respecto al requerimiento en el que se solicita el cargo que ostenta la servidora pública que le toma fotos al Director General de Jurídico y Verificación y si dentro del reglamento del </w:t>
      </w:r>
      <w:proofErr w:type="spellStart"/>
      <w:r w:rsidRPr="00932BD9">
        <w:rPr>
          <w:rFonts w:ascii="Palatino Linotype" w:eastAsia="Palatino Linotype" w:hAnsi="Palatino Linotype" w:cs="Palatino Linotype"/>
          <w:sz w:val="22"/>
          <w:szCs w:val="22"/>
        </w:rPr>
        <w:t>Infoem</w:t>
      </w:r>
      <w:proofErr w:type="spellEnd"/>
      <w:r w:rsidRPr="00932BD9">
        <w:rPr>
          <w:rFonts w:ascii="Palatino Linotype" w:eastAsia="Palatino Linotype" w:hAnsi="Palatino Linotype" w:cs="Palatino Linotype"/>
          <w:sz w:val="22"/>
          <w:szCs w:val="22"/>
        </w:rPr>
        <w:t xml:space="preserve">, en el apartado de la Dirección General Jurídica y de Verificación es tomarle fotos al Director, en primer momento se indicó que el requerimiento </w:t>
      </w:r>
      <w:r w:rsidRPr="00932BD9">
        <w:rPr>
          <w:rFonts w:ascii="Palatino Linotype" w:eastAsia="Palatino Linotype" w:hAnsi="Palatino Linotype" w:cs="Palatino Linotype"/>
          <w:sz w:val="22"/>
          <w:szCs w:val="22"/>
        </w:rPr>
        <w:lastRenderedPageBreak/>
        <w:t xml:space="preserve">corresponde a cuestionamientos que difícilmente se colman con documentos previamente generados. Por lo que no se está en presencia del derecho de acceso a la información pública, por tratarse de manifestaciones subjetivas que constituyen un derecho de petición. Sin embargo, a través del informe justificado, el Director General de Administración indicó que de las atribuciones que tiene la Unidad Administrativa de la Dirección General Jurídico y de Verificación, contempladas en el Reglamento Interior, no se contempla la referida por el Recurrente, además de que la solicitud carece de elementos que permitan identificar a la Servidora Pública a la que se refiere el Recurrente. </w:t>
      </w:r>
    </w:p>
    <w:p w14:paraId="051E804C" w14:textId="77777777" w:rsidR="00B46D8F" w:rsidRPr="00932BD9" w:rsidRDefault="00B46D8F">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7E2C877F" w14:textId="77777777" w:rsidR="00B46D8F" w:rsidRPr="00932BD9" w:rsidRDefault="00B2627C">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Asimismo, señaló que no existe en dicha unidad administrativa una persona con categoría de fotógrafo. Dicho lo anterior, es necesario precisar que, quien dio respuesta es la Dirección General de Administración y Finanzas, misma que de acuerdo al Reglamento Interno del Sujeto Obligado tiene las siguientes atribuciones:</w:t>
      </w:r>
    </w:p>
    <w:p w14:paraId="0D571391" w14:textId="77777777" w:rsidR="00B46D8F" w:rsidRPr="00932BD9" w:rsidRDefault="00B46D8F">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6096620A" w14:textId="77777777" w:rsidR="00B46D8F" w:rsidRPr="00932BD9" w:rsidRDefault="00B2627C">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Sección Décima Segunda</w:t>
      </w:r>
    </w:p>
    <w:p w14:paraId="043BF49A" w14:textId="77777777" w:rsidR="00B46D8F" w:rsidRPr="00932BD9" w:rsidRDefault="00B2627C">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932BD9">
        <w:rPr>
          <w:rFonts w:ascii="Palatino Linotype" w:eastAsia="Palatino Linotype" w:hAnsi="Palatino Linotype" w:cs="Palatino Linotype"/>
          <w:b/>
          <w:i/>
          <w:sz w:val="22"/>
          <w:szCs w:val="22"/>
        </w:rPr>
        <w:t>Dirección General de Administración y Finanzas</w:t>
      </w:r>
    </w:p>
    <w:p w14:paraId="0B2358B1"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Artículo 26. Corresponde a la Dirección General de Administración y Finanzas ejercer las atribuciones siguientes: </w:t>
      </w:r>
    </w:p>
    <w:p w14:paraId="660E403C"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4BC33801"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IV. Elaborar las políticas, normas, lineamientos, sistemas y procedimientos para la administración del capital humano, recursos financieros y materiales; así como la prestación de servicios generales y someterlas al Pleno para su aprobación; </w:t>
      </w:r>
    </w:p>
    <w:p w14:paraId="1B486205"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V. Elaborar las modificaciones a la estructura y base de organización del Instituto y proponerlas al Pleno para su autorización; </w:t>
      </w:r>
    </w:p>
    <w:p w14:paraId="42E5239F"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VI. Implementar los Lineamientos del Servicio Profesional del Instituto;</w:t>
      </w:r>
    </w:p>
    <w:p w14:paraId="6B946160"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36689F2E"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lastRenderedPageBreak/>
        <w:t xml:space="preserve">VIII. Realizar los movimientos del personal, asimismo, emitir los reportes correspondientes al tabulador, plantilla de personal y nóminas; </w:t>
      </w:r>
    </w:p>
    <w:p w14:paraId="66AF7290"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IX. Elaborar las normas de administración de personal, contratos o convenios que regulen las relaciones laborales, proponerlos al Pleno para su aprobación, vigilar la aplicación y su cumplimiento; </w:t>
      </w:r>
    </w:p>
    <w:p w14:paraId="73CAE9C2"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4A76A373"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 xml:space="preserve">XIV. Elaborar las modificaciones de los Tabuladores de sueldos, así como el catálogo de puestos y plantilla de plazas presupuestales del personal y someterlos a aprobación del Pleno; </w:t>
      </w:r>
    </w:p>
    <w:p w14:paraId="446942E0" w14:textId="77777777" w:rsidR="00B46D8F" w:rsidRPr="00932BD9" w:rsidRDefault="00B2627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15376BE3" w14:textId="77777777" w:rsidR="00B46D8F" w:rsidRPr="00932BD9" w:rsidRDefault="00B46D8F">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0A329525" w14:textId="77777777" w:rsidR="00B46D8F" w:rsidRPr="00932BD9" w:rsidRDefault="00B262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Es así que, la Dirección General de Administración y Finanzas tiene entre sus atribuciones los procedimientos de administración del capital humano; elaborar las modificaciones a la estructura y de base de organización; realizar los movimientos de personal y emitir los reportes de plantilla de personal y nóminas, por lo que, al generar, administrar y poseer información relativa al personal de las unidades administrativas es el área competente para conocer respecto a las plazas que ocupan los servidores públicos adscritos a cada área.</w:t>
      </w:r>
    </w:p>
    <w:p w14:paraId="51907053" w14:textId="77777777" w:rsidR="00B46D8F" w:rsidRPr="00932BD9" w:rsidRDefault="00B46D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D320FB9" w14:textId="77777777" w:rsidR="00B46D8F" w:rsidRPr="00932BD9" w:rsidRDefault="00B262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En ese sentido, se determina que lo manifestado por el Sujeto Obligado, a través del informe justificado atiende el requerimiento, ya que ciertamente, al no encontrarse dentro de las atribuciones de la Dirección General Jurídica y de verificación el tomarle fotografías al Titular, robustece lo anterior, que no se encuentra adscrita ninguna persona con el cargo o plaza de fotógrafa en dicha unidad administrativa, es que se encuentra imposibilitado a proporcionar la información. Además, de la lectura a la solicitud, como lo señaló el Sujeto Obligado, no se cuenta con elementos que permitan identificar a qué servidor público se refiere, por lo que, en ese sentido, se dejan a salvo los derechos del particular, para que si </w:t>
      </w:r>
      <w:r w:rsidRPr="00932BD9">
        <w:rPr>
          <w:rFonts w:ascii="Palatino Linotype" w:eastAsia="Palatino Linotype" w:hAnsi="Palatino Linotype" w:cs="Palatino Linotype"/>
          <w:sz w:val="22"/>
          <w:szCs w:val="22"/>
        </w:rPr>
        <w:lastRenderedPageBreak/>
        <w:t>así lo desea formule una nueva solicitud en la que se precise mayor información que permita realizar la búsqueda exhaustiva y razonable y la eventual localización de la información.</w:t>
      </w:r>
    </w:p>
    <w:p w14:paraId="7491F170" w14:textId="77777777" w:rsidR="00B46D8F" w:rsidRPr="00932BD9" w:rsidRDefault="00B46D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DE84F99"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Corolario a lo anterior, se estima que el presente caso actualiza el supuesto previsto en el artículo 192, fracción III de la Ley de Transparencia y Acceso a la Información Pública del Estado de México y Municipios vigente, a saber:</w:t>
      </w:r>
    </w:p>
    <w:p w14:paraId="7442686F" w14:textId="77777777" w:rsidR="00B46D8F" w:rsidRPr="00932BD9" w:rsidRDefault="00B2627C">
      <w:pPr>
        <w:spacing w:before="240" w:after="240"/>
        <w:ind w:left="851" w:right="900"/>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r w:rsidRPr="00932BD9">
        <w:rPr>
          <w:rFonts w:ascii="Palatino Linotype" w:eastAsia="Palatino Linotype" w:hAnsi="Palatino Linotype" w:cs="Palatino Linotype"/>
          <w:b/>
          <w:i/>
          <w:sz w:val="22"/>
          <w:szCs w:val="22"/>
        </w:rPr>
        <w:t>Artículo 192</w:t>
      </w:r>
      <w:r w:rsidRPr="00932BD9">
        <w:rPr>
          <w:rFonts w:ascii="Palatino Linotype" w:eastAsia="Palatino Linotype" w:hAnsi="Palatino Linotype" w:cs="Palatino Linotype"/>
          <w:i/>
          <w:sz w:val="22"/>
          <w:szCs w:val="22"/>
        </w:rPr>
        <w:t xml:space="preserve">. </w:t>
      </w:r>
      <w:r w:rsidRPr="00932BD9">
        <w:rPr>
          <w:rFonts w:ascii="Palatino Linotype" w:eastAsia="Palatino Linotype" w:hAnsi="Palatino Linotype" w:cs="Palatino Linotype"/>
          <w:b/>
          <w:i/>
          <w:sz w:val="22"/>
          <w:szCs w:val="22"/>
        </w:rPr>
        <w:t>El recurso será sobreseído</w:t>
      </w:r>
      <w:r w:rsidRPr="00932BD9">
        <w:rPr>
          <w:rFonts w:ascii="Palatino Linotype" w:eastAsia="Palatino Linotype" w:hAnsi="Palatino Linotype" w:cs="Palatino Linotype"/>
          <w:i/>
          <w:sz w:val="22"/>
          <w:szCs w:val="22"/>
        </w:rPr>
        <w:t xml:space="preserve">, </w:t>
      </w:r>
      <w:r w:rsidRPr="00932BD9">
        <w:rPr>
          <w:rFonts w:ascii="Palatino Linotype" w:eastAsia="Palatino Linotype" w:hAnsi="Palatino Linotype" w:cs="Palatino Linotype"/>
          <w:b/>
          <w:i/>
          <w:sz w:val="22"/>
          <w:szCs w:val="22"/>
        </w:rPr>
        <w:t>en todo o en parte,</w:t>
      </w:r>
      <w:r w:rsidRPr="00932BD9">
        <w:rPr>
          <w:rFonts w:ascii="Palatino Linotype" w:eastAsia="Palatino Linotype" w:hAnsi="Palatino Linotype" w:cs="Palatino Linotype"/>
          <w:i/>
          <w:sz w:val="22"/>
          <w:szCs w:val="22"/>
        </w:rPr>
        <w:t xml:space="preserve"> </w:t>
      </w:r>
      <w:r w:rsidRPr="00932BD9">
        <w:rPr>
          <w:rFonts w:ascii="Palatino Linotype" w:eastAsia="Palatino Linotype" w:hAnsi="Palatino Linotype" w:cs="Palatino Linotype"/>
          <w:b/>
          <w:i/>
          <w:sz w:val="22"/>
          <w:szCs w:val="22"/>
        </w:rPr>
        <w:t>cuando una vez admitido, se actualicen alguno de los siguientes supuestos</w:t>
      </w:r>
      <w:r w:rsidRPr="00932BD9">
        <w:rPr>
          <w:rFonts w:ascii="Palatino Linotype" w:eastAsia="Palatino Linotype" w:hAnsi="Palatino Linotype" w:cs="Palatino Linotype"/>
          <w:i/>
          <w:sz w:val="22"/>
          <w:szCs w:val="22"/>
        </w:rPr>
        <w:t xml:space="preserve">: </w:t>
      </w:r>
    </w:p>
    <w:p w14:paraId="32AD71F2" w14:textId="77777777" w:rsidR="00B46D8F" w:rsidRPr="00932BD9" w:rsidRDefault="00B2627C">
      <w:pPr>
        <w:spacing w:before="240" w:after="240"/>
        <w:ind w:left="1134" w:right="900"/>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i/>
          <w:sz w:val="22"/>
          <w:szCs w:val="22"/>
        </w:rPr>
        <w:t>(…)</w:t>
      </w:r>
    </w:p>
    <w:p w14:paraId="42F92210" w14:textId="77777777" w:rsidR="00B46D8F" w:rsidRPr="00932BD9" w:rsidRDefault="00B2627C">
      <w:pPr>
        <w:spacing w:before="240" w:after="240"/>
        <w:ind w:left="1134" w:right="900"/>
        <w:jc w:val="both"/>
        <w:rPr>
          <w:rFonts w:ascii="Palatino Linotype" w:eastAsia="Palatino Linotype" w:hAnsi="Palatino Linotype" w:cs="Palatino Linotype"/>
          <w:i/>
          <w:sz w:val="22"/>
          <w:szCs w:val="22"/>
        </w:rPr>
      </w:pPr>
      <w:r w:rsidRPr="00932BD9">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932BD9">
        <w:rPr>
          <w:rFonts w:ascii="Palatino Linotype" w:eastAsia="Palatino Linotype" w:hAnsi="Palatino Linotype" w:cs="Palatino Linotype"/>
          <w:i/>
          <w:sz w:val="22"/>
          <w:szCs w:val="22"/>
        </w:rPr>
        <w:t>”</w:t>
      </w:r>
    </w:p>
    <w:p w14:paraId="6A9C8EC9"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131EA018" w14:textId="77777777" w:rsidR="00B46D8F" w:rsidRPr="00932BD9" w:rsidRDefault="00B2627C">
      <w:pPr>
        <w:spacing w:before="240" w:after="240" w:line="360" w:lineRule="auto"/>
        <w:ind w:left="284"/>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a) Cuando el sujeto obligado modifique el acto impugnado. </w:t>
      </w:r>
    </w:p>
    <w:p w14:paraId="18F081DA" w14:textId="77777777" w:rsidR="00B46D8F" w:rsidRPr="00932BD9" w:rsidRDefault="00B2627C">
      <w:pPr>
        <w:spacing w:before="240" w:after="240" w:line="360" w:lineRule="auto"/>
        <w:ind w:left="284"/>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b) Cuando el sujeto obligado revoque el acto impugnado; </w:t>
      </w:r>
    </w:p>
    <w:p w14:paraId="5DB24676"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Quedando en ambos casos el acto combatido sin materia o sin efectos.</w:t>
      </w:r>
    </w:p>
    <w:p w14:paraId="1B45F489" w14:textId="77777777" w:rsidR="00B46D8F" w:rsidRPr="00932BD9" w:rsidRDefault="00B2627C">
      <w:pPr>
        <w:spacing w:before="240" w:after="240" w:line="360" w:lineRule="auto"/>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sz w:val="22"/>
          <w:szCs w:val="22"/>
        </w:rPr>
        <w:t xml:space="preserve">Como se observa de lo anterior, un acto impugnado es modificado en aquellos casos en los que el Sujeto Obligado después de haber otorgado una respuesta, o haber omitido hacerlo (acto de no hacer), emite una o una diversa de manera posterior y en esta subsana las </w:t>
      </w:r>
      <w:r w:rsidRPr="00932BD9">
        <w:rPr>
          <w:rFonts w:ascii="Palatino Linotype" w:eastAsia="Palatino Linotype" w:hAnsi="Palatino Linotype" w:cs="Palatino Linotype"/>
          <w:sz w:val="22"/>
          <w:szCs w:val="22"/>
        </w:rPr>
        <w:lastRenderedPageBreak/>
        <w:t>deficiencias que hubiera tenido, quedando satisfecho el derecho subjetivo accionado por la parte Recurrente</w:t>
      </w:r>
      <w:r w:rsidRPr="00932BD9">
        <w:rPr>
          <w:rFonts w:ascii="Palatino Linotype" w:eastAsia="Palatino Linotype" w:hAnsi="Palatino Linotype" w:cs="Palatino Linotype"/>
          <w:b/>
          <w:sz w:val="22"/>
          <w:szCs w:val="22"/>
        </w:rPr>
        <w:t>.</w:t>
      </w:r>
    </w:p>
    <w:p w14:paraId="65C2F32D"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02F7E329"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En este orden de ideas, un acto impugnado queda sin efectos, cuando aun existiendo jurídicamente (esto es, que no se ha modificado, ni revocado) ya no genera ninguna consecuencia legal.</w:t>
      </w:r>
    </w:p>
    <w:p w14:paraId="7AD25F40"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ésta concede la información solicitada.</w:t>
      </w:r>
    </w:p>
    <w:p w14:paraId="739D25C4" w14:textId="77777777" w:rsidR="00B46D8F" w:rsidRPr="00932BD9" w:rsidRDefault="00B2627C">
      <w:pPr>
        <w:spacing w:line="360" w:lineRule="auto"/>
        <w:ind w:right="49"/>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 De tal manera, es evidente que con ello queda sin materia el presente recurso de revisión, ya que la inconformidad sobre la falta de respuesta se subsanó con la información entregada en informe justificado dentro del apartado de manifestaciones del SAIMEX. </w:t>
      </w:r>
    </w:p>
    <w:p w14:paraId="6EBEC95C"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sz w:val="22"/>
          <w:szCs w:val="22"/>
        </w:rPr>
        <w:t xml:space="preserve">Es así que se concluye que la información remitida por el </w:t>
      </w:r>
      <w:r w:rsidRPr="00932BD9">
        <w:rPr>
          <w:rFonts w:ascii="Palatino Linotype" w:eastAsia="Palatino Linotype" w:hAnsi="Palatino Linotype" w:cs="Palatino Linotype"/>
          <w:b/>
          <w:sz w:val="22"/>
          <w:szCs w:val="22"/>
        </w:rPr>
        <w:t xml:space="preserve">Sujeto Obligado </w:t>
      </w:r>
      <w:r w:rsidRPr="00932BD9">
        <w:rPr>
          <w:rFonts w:ascii="Palatino Linotype" w:eastAsia="Palatino Linotype" w:hAnsi="Palatino Linotype" w:cs="Palatino Linotype"/>
          <w:sz w:val="22"/>
          <w:szCs w:val="22"/>
        </w:rPr>
        <w:t xml:space="preserve">en la etapa de manifestaciones satisface el requerimiento de información combatido, con lo cual quedó sin materia el presente recurso de revisión, actualizando entonces la causal prevista en la fracción III del artículo 192 de la Ley de la Materia vigente en la Entidad, antes transcrita. </w:t>
      </w:r>
    </w:p>
    <w:p w14:paraId="283FC3B0" w14:textId="77777777" w:rsidR="00B46D8F" w:rsidRPr="00932BD9" w:rsidRDefault="00B2627C">
      <w:pPr>
        <w:spacing w:before="240" w:after="240" w:line="360" w:lineRule="auto"/>
        <w:jc w:val="both"/>
        <w:rPr>
          <w:rFonts w:ascii="Palatino Linotype" w:eastAsia="Palatino Linotype" w:hAnsi="Palatino Linotype" w:cs="Palatino Linotype"/>
          <w:b/>
          <w:sz w:val="22"/>
          <w:szCs w:val="22"/>
        </w:rPr>
      </w:pPr>
      <w:r w:rsidRPr="00932BD9">
        <w:rPr>
          <w:rFonts w:ascii="Palatino Linotype" w:eastAsia="Palatino Linotype" w:hAnsi="Palatino Linotype" w:cs="Palatino Linotype"/>
          <w:sz w:val="22"/>
          <w:szCs w:val="22"/>
        </w:rPr>
        <w:lastRenderedPageBreak/>
        <w:t xml:space="preserve">Siendo el </w:t>
      </w:r>
      <w:r w:rsidRPr="00932BD9">
        <w:rPr>
          <w:rFonts w:ascii="Palatino Linotype" w:eastAsia="Palatino Linotype" w:hAnsi="Palatino Linotype" w:cs="Palatino Linotype"/>
          <w:i/>
          <w:sz w:val="22"/>
          <w:szCs w:val="22"/>
        </w:rPr>
        <w:t>sobreseimiento</w:t>
      </w:r>
      <w:r w:rsidRPr="00932BD9">
        <w:rPr>
          <w:rFonts w:ascii="Palatino Linotype" w:eastAsia="Palatino Linotype" w:hAnsi="Palatino Linotype" w:cs="Palatino Linotype"/>
          <w:sz w:val="22"/>
          <w:szCs w:val="22"/>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932BD9">
        <w:rPr>
          <w:rFonts w:ascii="Palatino Linotype" w:eastAsia="Palatino Linotype" w:hAnsi="Palatino Linotype" w:cs="Palatino Linotype"/>
          <w:b/>
          <w:sz w:val="22"/>
          <w:szCs w:val="22"/>
        </w:rPr>
        <w:t>SOBRESEIMIENTO, NO PERMITE ENTRAR AL ESTUDIO DE LAS CUESTIONES DE FONDO</w:t>
      </w:r>
      <w:r w:rsidRPr="00932BD9">
        <w:rPr>
          <w:rFonts w:ascii="Palatino Linotype" w:eastAsia="Palatino Linotype" w:hAnsi="Palatino Linotype" w:cs="Palatino Linotype"/>
          <w:b/>
          <w:sz w:val="22"/>
          <w:szCs w:val="22"/>
          <w:vertAlign w:val="superscript"/>
        </w:rPr>
        <w:footnoteReference w:id="1"/>
      </w:r>
      <w:r w:rsidRPr="00932BD9">
        <w:rPr>
          <w:rFonts w:ascii="Palatino Linotype" w:eastAsia="Palatino Linotype" w:hAnsi="Palatino Linotype" w:cs="Palatino Linotype"/>
          <w:b/>
          <w:sz w:val="22"/>
          <w:szCs w:val="22"/>
        </w:rPr>
        <w:t>.</w:t>
      </w:r>
    </w:p>
    <w:p w14:paraId="3142F4C1" w14:textId="77777777" w:rsidR="00B46D8F" w:rsidRPr="00932BD9" w:rsidRDefault="00B2627C">
      <w:pPr>
        <w:spacing w:after="240" w:line="360" w:lineRule="auto"/>
        <w:ind w:right="49"/>
        <w:jc w:val="both"/>
        <w:rPr>
          <w:rFonts w:ascii="Palatino Linotype" w:eastAsia="Palatino Linotype" w:hAnsi="Palatino Linotype" w:cs="Palatino Linotype"/>
          <w:sz w:val="22"/>
          <w:szCs w:val="22"/>
        </w:rPr>
      </w:pPr>
      <w:bookmarkStart w:id="4" w:name="_heading=h.lnxbz9" w:colFirst="0" w:colLast="0"/>
      <w:bookmarkEnd w:id="4"/>
      <w:r w:rsidRPr="00932BD9">
        <w:rPr>
          <w:rFonts w:ascii="Palatino Linotype" w:eastAsia="Palatino Linotype" w:hAnsi="Palatino Linotype" w:cs="Palatino Linotype"/>
          <w:sz w:val="22"/>
          <w:szCs w:val="22"/>
        </w:rPr>
        <w:t xml:space="preserve">Así, con fundamento en lo prescrito en los artículos 5 párrafos trigésimo séptimo, trigésimo octavo y trigésimo noveno de la Constitución Política del Estado Libre y Soberano de México; 2, fracción II; 29, 36 fracciones I y II; 176, 178, 181, 185 y 186 fracción I de la Ley de Transparencia y Acceso a la Información Pública del Estado de México y Municipios, este Pleno: </w:t>
      </w:r>
    </w:p>
    <w:p w14:paraId="70B46454" w14:textId="77777777" w:rsidR="00B46D8F" w:rsidRPr="00932BD9" w:rsidRDefault="00B2627C">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932BD9">
        <w:rPr>
          <w:rFonts w:ascii="Palatino Linotype" w:eastAsia="Palatino Linotype" w:hAnsi="Palatino Linotype" w:cs="Palatino Linotype"/>
          <w:b/>
          <w:sz w:val="22"/>
          <w:szCs w:val="22"/>
        </w:rPr>
        <w:t>III. R E S U E L V E</w:t>
      </w:r>
    </w:p>
    <w:p w14:paraId="5379F103"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 xml:space="preserve">PRIMERO. </w:t>
      </w:r>
      <w:r w:rsidRPr="00932BD9">
        <w:rPr>
          <w:rFonts w:ascii="Palatino Linotype" w:eastAsia="Palatino Linotype" w:hAnsi="Palatino Linotype" w:cs="Palatino Linotype"/>
          <w:sz w:val="22"/>
          <w:szCs w:val="22"/>
        </w:rPr>
        <w:t xml:space="preserve">Se </w:t>
      </w:r>
      <w:r w:rsidRPr="00932BD9">
        <w:rPr>
          <w:rFonts w:ascii="Palatino Linotype" w:eastAsia="Palatino Linotype" w:hAnsi="Palatino Linotype" w:cs="Palatino Linotype"/>
          <w:b/>
          <w:sz w:val="22"/>
          <w:szCs w:val="22"/>
        </w:rPr>
        <w:t xml:space="preserve">SOBRESEE </w:t>
      </w:r>
      <w:r w:rsidRPr="00932BD9">
        <w:rPr>
          <w:rFonts w:ascii="Palatino Linotype" w:eastAsia="Palatino Linotype" w:hAnsi="Palatino Linotype" w:cs="Palatino Linotype"/>
          <w:sz w:val="22"/>
          <w:szCs w:val="22"/>
        </w:rPr>
        <w:t>el recurso de revisión número</w:t>
      </w:r>
      <w:r w:rsidRPr="00932BD9">
        <w:rPr>
          <w:rFonts w:ascii="Palatino Linotype" w:eastAsia="Palatino Linotype" w:hAnsi="Palatino Linotype" w:cs="Palatino Linotype"/>
          <w:b/>
          <w:sz w:val="22"/>
          <w:szCs w:val="22"/>
        </w:rPr>
        <w:t xml:space="preserve"> 02824/INFOEM/IP/RR/2025</w:t>
      </w:r>
      <w:r w:rsidRPr="00932BD9">
        <w:rPr>
          <w:rFonts w:ascii="Palatino Linotype" w:eastAsia="Palatino Linotype" w:hAnsi="Palatino Linotype" w:cs="Palatino Linotype"/>
          <w:sz w:val="22"/>
          <w:szCs w:val="22"/>
        </w:rPr>
        <w:t xml:space="preserve">, porque al modificar la respuesta se actualizó la causal prevista en el artículo 192, fracción III, de la Ley de Transparencia y Acceso a la Información Pública del Estado de México y </w:t>
      </w:r>
      <w:r w:rsidRPr="00932BD9">
        <w:rPr>
          <w:rFonts w:ascii="Palatino Linotype" w:eastAsia="Palatino Linotype" w:hAnsi="Palatino Linotype" w:cs="Palatino Linotype"/>
          <w:sz w:val="22"/>
          <w:szCs w:val="22"/>
        </w:rPr>
        <w:lastRenderedPageBreak/>
        <w:t>Municipios, quedando sin materia dicho medio de impugnación en términos del considerando Tercero de la presente Resolución.</w:t>
      </w:r>
    </w:p>
    <w:p w14:paraId="081FDBBB" w14:textId="77777777" w:rsidR="00B46D8F" w:rsidRPr="00932BD9" w:rsidRDefault="00B2627C">
      <w:pPr>
        <w:spacing w:before="240" w:after="240" w:line="360" w:lineRule="auto"/>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 xml:space="preserve">SEGUNDO. Notifíquese </w:t>
      </w:r>
      <w:r w:rsidRPr="00932BD9">
        <w:rPr>
          <w:rFonts w:ascii="Palatino Linotype" w:eastAsia="Palatino Linotype" w:hAnsi="Palatino Linotype" w:cs="Palatino Linotype"/>
          <w:sz w:val="22"/>
          <w:szCs w:val="22"/>
        </w:rPr>
        <w:t xml:space="preserve">a través del Sistema de Acceso a la Información Mexiquense </w:t>
      </w:r>
      <w:r w:rsidRPr="00932BD9">
        <w:rPr>
          <w:rFonts w:ascii="Palatino Linotype" w:eastAsia="Palatino Linotype" w:hAnsi="Palatino Linotype" w:cs="Palatino Linotype"/>
          <w:b/>
          <w:sz w:val="22"/>
          <w:szCs w:val="22"/>
        </w:rPr>
        <w:t xml:space="preserve">(SAIMEX) </w:t>
      </w:r>
      <w:r w:rsidRPr="00932BD9">
        <w:rPr>
          <w:rFonts w:ascii="Palatino Linotype" w:eastAsia="Palatino Linotype" w:hAnsi="Palatino Linotype" w:cs="Palatino Linotype"/>
          <w:sz w:val="22"/>
          <w:szCs w:val="22"/>
        </w:rPr>
        <w:t>la presente resolución a la Titular de la Unidad de Transparencia del</w:t>
      </w:r>
      <w:r w:rsidRPr="00932BD9">
        <w:rPr>
          <w:rFonts w:ascii="Palatino Linotype" w:eastAsia="Palatino Linotype" w:hAnsi="Palatino Linotype" w:cs="Palatino Linotype"/>
          <w:b/>
          <w:sz w:val="22"/>
          <w:szCs w:val="22"/>
        </w:rPr>
        <w:t xml:space="preserve"> SUJETO OBLIGADO, p</w:t>
      </w:r>
      <w:r w:rsidRPr="00932BD9">
        <w:rPr>
          <w:rFonts w:ascii="Palatino Linotype" w:eastAsia="Palatino Linotype" w:hAnsi="Palatino Linotype" w:cs="Palatino Linotype"/>
          <w:sz w:val="22"/>
          <w:szCs w:val="22"/>
        </w:rPr>
        <w:t>ara su conocimiento, lo anterior en términos del artículo 189 de la Ley de Transparencia y Acceso a la Información Pública del Estado de México y Municipios.</w:t>
      </w:r>
    </w:p>
    <w:p w14:paraId="493D4E07" w14:textId="77777777" w:rsidR="00B46D8F" w:rsidRPr="00932BD9" w:rsidRDefault="00B2627C">
      <w:pPr>
        <w:spacing w:before="240" w:after="240" w:line="360" w:lineRule="auto"/>
        <w:ind w:right="51"/>
        <w:jc w:val="both"/>
        <w:rPr>
          <w:rFonts w:ascii="Palatino Linotype" w:eastAsia="Palatino Linotype" w:hAnsi="Palatino Linotype" w:cs="Palatino Linotype"/>
          <w:sz w:val="22"/>
          <w:szCs w:val="22"/>
        </w:rPr>
      </w:pPr>
      <w:r w:rsidRPr="00932BD9">
        <w:rPr>
          <w:rFonts w:ascii="Palatino Linotype" w:eastAsia="Palatino Linotype" w:hAnsi="Palatino Linotype" w:cs="Palatino Linotype"/>
          <w:b/>
          <w:sz w:val="22"/>
          <w:szCs w:val="22"/>
        </w:rPr>
        <w:t>TERCERO. NOTIFÍQUESE </w:t>
      </w:r>
      <w:r w:rsidRPr="00932BD9">
        <w:rPr>
          <w:rFonts w:ascii="Palatino Linotype" w:eastAsia="Palatino Linotype" w:hAnsi="Palatino Linotype" w:cs="Palatino Linotype"/>
          <w:sz w:val="22"/>
          <w:szCs w:val="22"/>
        </w:rPr>
        <w:t>vía SAIMEX</w:t>
      </w:r>
      <w:r w:rsidRPr="00932BD9">
        <w:rPr>
          <w:rFonts w:ascii="Palatino Linotype" w:eastAsia="Palatino Linotype" w:hAnsi="Palatino Linotype" w:cs="Palatino Linotype"/>
          <w:b/>
          <w:sz w:val="22"/>
          <w:szCs w:val="22"/>
        </w:rPr>
        <w:t xml:space="preserve"> a LA PARTE RECURRENTE</w:t>
      </w:r>
      <w:r w:rsidRPr="00932BD9">
        <w:rPr>
          <w:rFonts w:ascii="Palatino Linotype" w:eastAsia="Palatino Linotype" w:hAnsi="Palatino Linotype" w:cs="Palatino Linotype"/>
          <w:sz w:val="22"/>
          <w:szCs w:val="22"/>
        </w:rPr>
        <w:t>, la presente resolución, además que de conformidad con lo establecido en el artículo 196 de la Ley de Transparencia y Acceso a la Información Pública del Estado de México y Municipios, podrá impugnar vía Juicio de Amparo en los términos de las leyes aplicables.</w:t>
      </w:r>
    </w:p>
    <w:p w14:paraId="4FE74C1E" w14:textId="77777777" w:rsidR="00B46D8F" w:rsidRPr="005E2F0B" w:rsidRDefault="00B2627C">
      <w:pPr>
        <w:spacing w:line="360" w:lineRule="auto"/>
        <w:jc w:val="both"/>
        <w:rPr>
          <w:rFonts w:ascii="Palatino Linotype" w:eastAsia="Palatino Linotype" w:hAnsi="Palatino Linotype" w:cs="Palatino Linotype"/>
          <w:sz w:val="22"/>
          <w:szCs w:val="22"/>
        </w:rPr>
        <w:sectPr w:rsidR="00B46D8F" w:rsidRPr="005E2F0B">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sidRPr="00932BD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r w:rsidRPr="005E2F0B">
        <w:rPr>
          <w:rFonts w:ascii="Palatino Linotype" w:eastAsia="Palatino Linotype" w:hAnsi="Palatino Linotype" w:cs="Palatino Linotype"/>
          <w:sz w:val="22"/>
          <w:szCs w:val="22"/>
        </w:rPr>
        <w:t xml:space="preserve">                             </w:t>
      </w:r>
    </w:p>
    <w:p w14:paraId="775FF21D" w14:textId="77777777" w:rsidR="00B46D8F" w:rsidRPr="005E2F0B" w:rsidRDefault="00B46D8F">
      <w:pPr>
        <w:spacing w:line="360" w:lineRule="auto"/>
        <w:jc w:val="both"/>
        <w:rPr>
          <w:rFonts w:ascii="Palatino Linotype" w:eastAsia="Palatino Linotype" w:hAnsi="Palatino Linotype" w:cs="Palatino Linotype"/>
          <w:sz w:val="22"/>
          <w:szCs w:val="22"/>
        </w:rPr>
      </w:pPr>
    </w:p>
    <w:p w14:paraId="36D82CDC" w14:textId="77777777" w:rsidR="00B46D8F" w:rsidRPr="005E2F0B" w:rsidRDefault="00B46D8F">
      <w:pPr>
        <w:spacing w:line="360" w:lineRule="auto"/>
        <w:jc w:val="both"/>
        <w:rPr>
          <w:rFonts w:ascii="Palatino Linotype" w:eastAsia="Palatino Linotype" w:hAnsi="Palatino Linotype" w:cs="Palatino Linotype"/>
          <w:sz w:val="22"/>
          <w:szCs w:val="22"/>
        </w:rPr>
      </w:pPr>
    </w:p>
    <w:sectPr w:rsidR="00B46D8F" w:rsidRPr="005E2F0B">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3C37" w14:textId="77777777" w:rsidR="00EA6644" w:rsidRDefault="00EA6644">
      <w:r>
        <w:separator/>
      </w:r>
    </w:p>
  </w:endnote>
  <w:endnote w:type="continuationSeparator" w:id="0">
    <w:p w14:paraId="5F31D28C" w14:textId="77777777" w:rsidR="00EA6644" w:rsidRDefault="00EA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A302" w14:textId="77777777" w:rsidR="00B46D8F" w:rsidRDefault="00B2627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32BD9">
      <w:rPr>
        <w:rFonts w:ascii="Arial" w:eastAsia="Arial" w:hAnsi="Arial" w:cs="Arial"/>
        <w:b/>
        <w:noProof/>
        <w:color w:val="000000"/>
        <w:sz w:val="20"/>
        <w:szCs w:val="20"/>
      </w:rPr>
      <w:t>39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32BD9">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68326342" w14:textId="77777777" w:rsidR="00B46D8F" w:rsidRDefault="00B46D8F">
    <w:pPr>
      <w:pBdr>
        <w:top w:val="nil"/>
        <w:left w:val="nil"/>
        <w:bottom w:val="nil"/>
        <w:right w:val="nil"/>
        <w:between w:val="nil"/>
      </w:pBdr>
      <w:tabs>
        <w:tab w:val="center" w:pos="4252"/>
        <w:tab w:val="right" w:pos="8504"/>
      </w:tabs>
      <w:rPr>
        <w:color w:val="000000"/>
      </w:rPr>
    </w:pPr>
  </w:p>
  <w:p w14:paraId="7016CB84" w14:textId="77777777" w:rsidR="00B46D8F" w:rsidRDefault="00B46D8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E206" w14:textId="77777777" w:rsidR="00B46D8F" w:rsidRDefault="00B2627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32BD9">
      <w:rPr>
        <w:rFonts w:ascii="Arial" w:eastAsia="Arial" w:hAnsi="Arial" w:cs="Arial"/>
        <w:b/>
        <w:noProof/>
        <w:color w:val="000000"/>
        <w:sz w:val="20"/>
        <w:szCs w:val="20"/>
      </w:rPr>
      <w:t>41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32BD9">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2A7AE410" w14:textId="77777777" w:rsidR="00B46D8F" w:rsidRDefault="00B46D8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0B8A" w14:textId="77777777" w:rsidR="00EA6644" w:rsidRDefault="00EA6644">
      <w:r>
        <w:separator/>
      </w:r>
    </w:p>
  </w:footnote>
  <w:footnote w:type="continuationSeparator" w:id="0">
    <w:p w14:paraId="1E2193E6" w14:textId="77777777" w:rsidR="00EA6644" w:rsidRDefault="00EA6644">
      <w:r>
        <w:continuationSeparator/>
      </w:r>
    </w:p>
  </w:footnote>
  <w:footnote w:id="1">
    <w:p w14:paraId="70D20CB5" w14:textId="77777777" w:rsidR="00B46D8F" w:rsidRDefault="00B2627C">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453E7596" w14:textId="77777777" w:rsidR="00B46D8F" w:rsidRDefault="00B2627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0BDB" w14:textId="77777777" w:rsidR="00B46D8F" w:rsidRDefault="00B2627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506BF76E" wp14:editId="59001E83">
          <wp:simplePos x="0" y="0"/>
          <wp:positionH relativeFrom="column">
            <wp:posOffset>-781048</wp:posOffset>
          </wp:positionH>
          <wp:positionV relativeFrom="paragraph">
            <wp:posOffset>-316863</wp:posOffset>
          </wp:positionV>
          <wp:extent cx="7809876" cy="10165823"/>
          <wp:effectExtent l="0" t="0" r="0" b="0"/>
          <wp:wrapNone/>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528" w:type="dxa"/>
      <w:tblInd w:w="3261" w:type="dxa"/>
      <w:tblLayout w:type="fixed"/>
      <w:tblLook w:val="0400" w:firstRow="0" w:lastRow="0" w:firstColumn="0" w:lastColumn="0" w:noHBand="0" w:noVBand="1"/>
    </w:tblPr>
    <w:tblGrid>
      <w:gridCol w:w="2551"/>
      <w:gridCol w:w="2977"/>
    </w:tblGrid>
    <w:tr w:rsidR="00B46D8F" w14:paraId="4CC20FF7" w14:textId="77777777">
      <w:trPr>
        <w:trHeight w:val="521"/>
      </w:trPr>
      <w:tc>
        <w:tcPr>
          <w:tcW w:w="2551" w:type="dxa"/>
          <w:vAlign w:val="center"/>
        </w:tcPr>
        <w:p w14:paraId="0AA9B8CA" w14:textId="77777777" w:rsidR="00B46D8F" w:rsidRDefault="00B262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2C22C3E6" w14:textId="77777777" w:rsidR="00B46D8F" w:rsidRDefault="00B2627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02824/INFOEM/IP/RR/2025</w:t>
          </w:r>
        </w:p>
      </w:tc>
    </w:tr>
    <w:tr w:rsidR="00B46D8F" w14:paraId="5997CB78" w14:textId="77777777">
      <w:trPr>
        <w:trHeight w:val="228"/>
      </w:trPr>
      <w:tc>
        <w:tcPr>
          <w:tcW w:w="2551" w:type="dxa"/>
          <w:vAlign w:val="center"/>
        </w:tcPr>
        <w:p w14:paraId="4BEB6686" w14:textId="77777777" w:rsidR="00B46D8F" w:rsidRDefault="00B262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20C8FCD2" w14:textId="77777777" w:rsidR="00B46D8F" w:rsidRDefault="00B2627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B46D8F" w14:paraId="27A757C2" w14:textId="77777777">
      <w:tc>
        <w:tcPr>
          <w:tcW w:w="2551" w:type="dxa"/>
          <w:vAlign w:val="center"/>
        </w:tcPr>
        <w:p w14:paraId="2F65A9DD" w14:textId="77777777" w:rsidR="00B46D8F" w:rsidRDefault="00B262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A325302" w14:textId="77777777" w:rsidR="00B46D8F" w:rsidRDefault="00B2627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DE73C2" w14:textId="77777777" w:rsidR="00B46D8F" w:rsidRDefault="00B2627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26EB" w14:textId="77777777" w:rsidR="00B46D8F" w:rsidRDefault="00B2627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749F627A" wp14:editId="2191C8D3">
          <wp:simplePos x="0" y="0"/>
          <wp:positionH relativeFrom="column">
            <wp:posOffset>-798191</wp:posOffset>
          </wp:positionH>
          <wp:positionV relativeFrom="paragraph">
            <wp:posOffset>-399411</wp:posOffset>
          </wp:positionV>
          <wp:extent cx="7809876" cy="10165823"/>
          <wp:effectExtent l="0" t="0" r="0" b="0"/>
          <wp:wrapNone/>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670" w:type="dxa"/>
      <w:tblInd w:w="3119" w:type="dxa"/>
      <w:tblLayout w:type="fixed"/>
      <w:tblLook w:val="0400" w:firstRow="0" w:lastRow="0" w:firstColumn="0" w:lastColumn="0" w:noHBand="0" w:noVBand="1"/>
    </w:tblPr>
    <w:tblGrid>
      <w:gridCol w:w="2551"/>
      <w:gridCol w:w="3119"/>
    </w:tblGrid>
    <w:tr w:rsidR="00B46D8F" w14:paraId="7A8E576B" w14:textId="77777777">
      <w:tc>
        <w:tcPr>
          <w:tcW w:w="2551" w:type="dxa"/>
          <w:vAlign w:val="center"/>
        </w:tcPr>
        <w:p w14:paraId="7F7AD8FD" w14:textId="77777777" w:rsidR="00B46D8F" w:rsidRDefault="00B262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6E35706" w14:textId="77777777" w:rsidR="00B46D8F" w:rsidRDefault="00B2627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02824/INFOEM/IP/RR/2025 </w:t>
          </w:r>
        </w:p>
      </w:tc>
    </w:tr>
    <w:tr w:rsidR="00B46D8F" w14:paraId="14E6A0B6" w14:textId="77777777">
      <w:tc>
        <w:tcPr>
          <w:tcW w:w="2551" w:type="dxa"/>
          <w:vAlign w:val="center"/>
        </w:tcPr>
        <w:p w14:paraId="41BCA6B2" w14:textId="77777777" w:rsidR="00B46D8F" w:rsidRDefault="00B2627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D53DA32" w14:textId="0E991332" w:rsidR="00B46D8F" w:rsidRDefault="008F7FF3">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 XX X XXXX </w:t>
          </w:r>
        </w:p>
      </w:tc>
    </w:tr>
    <w:tr w:rsidR="00B46D8F" w14:paraId="693176FD" w14:textId="77777777">
      <w:trPr>
        <w:trHeight w:val="228"/>
      </w:trPr>
      <w:tc>
        <w:tcPr>
          <w:tcW w:w="2551" w:type="dxa"/>
          <w:vAlign w:val="center"/>
        </w:tcPr>
        <w:p w14:paraId="6EB012FF" w14:textId="77777777" w:rsidR="00B46D8F" w:rsidRDefault="00B262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3D5B945" w14:textId="77777777" w:rsidR="00B46D8F" w:rsidRDefault="00B2627C">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B46D8F" w14:paraId="38375141" w14:textId="77777777">
      <w:tc>
        <w:tcPr>
          <w:tcW w:w="2551" w:type="dxa"/>
          <w:vAlign w:val="center"/>
        </w:tcPr>
        <w:p w14:paraId="29AEA98B" w14:textId="77777777" w:rsidR="00B46D8F" w:rsidRDefault="00B262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CAB06F9" w14:textId="77777777" w:rsidR="00B46D8F" w:rsidRDefault="00B2627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D34F970" w14:textId="77777777" w:rsidR="00B46D8F" w:rsidRDefault="00B46D8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D926" w14:textId="77777777" w:rsidR="00B46D8F" w:rsidRDefault="00B46D8F">
    <w:pPr>
      <w:pBdr>
        <w:top w:val="nil"/>
        <w:left w:val="nil"/>
        <w:bottom w:val="nil"/>
        <w:right w:val="nil"/>
        <w:between w:val="nil"/>
      </w:pBdr>
      <w:tabs>
        <w:tab w:val="center" w:pos="4252"/>
        <w:tab w:val="right" w:pos="8504"/>
      </w:tabs>
      <w:jc w:val="both"/>
      <w:rPr>
        <w:rFonts w:ascii="Calibri" w:eastAsia="Calibri" w:hAnsi="Calibri" w:cs="Calibri"/>
        <w:color w:val="000000"/>
      </w:rPr>
    </w:pPr>
  </w:p>
  <w:p w14:paraId="4CF860DE" w14:textId="77777777" w:rsidR="00B46D8F" w:rsidRDefault="00B46D8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A0087"/>
    <w:multiLevelType w:val="multilevel"/>
    <w:tmpl w:val="C9ECDBF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2A4003A3"/>
    <w:multiLevelType w:val="multilevel"/>
    <w:tmpl w:val="841CB5A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5E76AC"/>
    <w:multiLevelType w:val="multilevel"/>
    <w:tmpl w:val="D90A0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51105B"/>
    <w:multiLevelType w:val="multilevel"/>
    <w:tmpl w:val="58204D1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 w15:restartNumberingAfterBreak="0">
    <w:nsid w:val="4A9A2A27"/>
    <w:multiLevelType w:val="multilevel"/>
    <w:tmpl w:val="A3466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039656B"/>
    <w:multiLevelType w:val="multilevel"/>
    <w:tmpl w:val="2EB675BA"/>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7A63F56"/>
    <w:multiLevelType w:val="multilevel"/>
    <w:tmpl w:val="25CEBC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0E02CC5"/>
    <w:multiLevelType w:val="multilevel"/>
    <w:tmpl w:val="7A0EF0D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72725848"/>
    <w:multiLevelType w:val="multilevel"/>
    <w:tmpl w:val="186C26B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9501B2"/>
    <w:multiLevelType w:val="multilevel"/>
    <w:tmpl w:val="7AD6DA1C"/>
    <w:lvl w:ilvl="0">
      <w:start w:val="1"/>
      <w:numFmt w:val="bullet"/>
      <w:lvlText w:val="●"/>
      <w:lvlJc w:val="left"/>
      <w:pPr>
        <w:ind w:left="2291" w:hanging="360"/>
      </w:pPr>
      <w:rPr>
        <w:rFonts w:ascii="Noto Sans Symbols" w:eastAsia="Noto Sans Symbols" w:hAnsi="Noto Sans Symbols" w:cs="Noto Sans Symbols"/>
      </w:rPr>
    </w:lvl>
    <w:lvl w:ilvl="1">
      <w:start w:val="1"/>
      <w:numFmt w:val="bullet"/>
      <w:lvlText w:val="o"/>
      <w:lvlJc w:val="left"/>
      <w:pPr>
        <w:ind w:left="3011" w:hanging="360"/>
      </w:pPr>
      <w:rPr>
        <w:rFonts w:ascii="Courier New" w:eastAsia="Courier New" w:hAnsi="Courier New" w:cs="Courier New"/>
      </w:rPr>
    </w:lvl>
    <w:lvl w:ilvl="2">
      <w:start w:val="1"/>
      <w:numFmt w:val="bullet"/>
      <w:lvlText w:val="▪"/>
      <w:lvlJc w:val="left"/>
      <w:pPr>
        <w:ind w:left="3731" w:hanging="360"/>
      </w:pPr>
      <w:rPr>
        <w:rFonts w:ascii="Noto Sans Symbols" w:eastAsia="Noto Sans Symbols" w:hAnsi="Noto Sans Symbols" w:cs="Noto Sans Symbols"/>
      </w:rPr>
    </w:lvl>
    <w:lvl w:ilvl="3">
      <w:start w:val="1"/>
      <w:numFmt w:val="bullet"/>
      <w:lvlText w:val="●"/>
      <w:lvlJc w:val="left"/>
      <w:pPr>
        <w:ind w:left="4451" w:hanging="360"/>
      </w:pPr>
      <w:rPr>
        <w:rFonts w:ascii="Noto Sans Symbols" w:eastAsia="Noto Sans Symbols" w:hAnsi="Noto Sans Symbols" w:cs="Noto Sans Symbols"/>
      </w:rPr>
    </w:lvl>
    <w:lvl w:ilvl="4">
      <w:start w:val="1"/>
      <w:numFmt w:val="bullet"/>
      <w:lvlText w:val="o"/>
      <w:lvlJc w:val="left"/>
      <w:pPr>
        <w:ind w:left="5171" w:hanging="360"/>
      </w:pPr>
      <w:rPr>
        <w:rFonts w:ascii="Courier New" w:eastAsia="Courier New" w:hAnsi="Courier New" w:cs="Courier New"/>
      </w:rPr>
    </w:lvl>
    <w:lvl w:ilvl="5">
      <w:start w:val="1"/>
      <w:numFmt w:val="bullet"/>
      <w:lvlText w:val="▪"/>
      <w:lvlJc w:val="left"/>
      <w:pPr>
        <w:ind w:left="5891" w:hanging="360"/>
      </w:pPr>
      <w:rPr>
        <w:rFonts w:ascii="Noto Sans Symbols" w:eastAsia="Noto Sans Symbols" w:hAnsi="Noto Sans Symbols" w:cs="Noto Sans Symbols"/>
      </w:rPr>
    </w:lvl>
    <w:lvl w:ilvl="6">
      <w:start w:val="1"/>
      <w:numFmt w:val="bullet"/>
      <w:lvlText w:val="●"/>
      <w:lvlJc w:val="left"/>
      <w:pPr>
        <w:ind w:left="6611" w:hanging="360"/>
      </w:pPr>
      <w:rPr>
        <w:rFonts w:ascii="Noto Sans Symbols" w:eastAsia="Noto Sans Symbols" w:hAnsi="Noto Sans Symbols" w:cs="Noto Sans Symbols"/>
      </w:rPr>
    </w:lvl>
    <w:lvl w:ilvl="7">
      <w:start w:val="1"/>
      <w:numFmt w:val="bullet"/>
      <w:lvlText w:val="o"/>
      <w:lvlJc w:val="left"/>
      <w:pPr>
        <w:ind w:left="7331" w:hanging="360"/>
      </w:pPr>
      <w:rPr>
        <w:rFonts w:ascii="Courier New" w:eastAsia="Courier New" w:hAnsi="Courier New" w:cs="Courier New"/>
      </w:rPr>
    </w:lvl>
    <w:lvl w:ilvl="8">
      <w:start w:val="1"/>
      <w:numFmt w:val="bullet"/>
      <w:lvlText w:val="▪"/>
      <w:lvlJc w:val="left"/>
      <w:pPr>
        <w:ind w:left="8051" w:hanging="360"/>
      </w:pPr>
      <w:rPr>
        <w:rFonts w:ascii="Noto Sans Symbols" w:eastAsia="Noto Sans Symbols" w:hAnsi="Noto Sans Symbols" w:cs="Noto Sans Symbols"/>
      </w:rPr>
    </w:lvl>
  </w:abstractNum>
  <w:abstractNum w:abstractNumId="10" w15:restartNumberingAfterBreak="0">
    <w:nsid w:val="7ECD605C"/>
    <w:multiLevelType w:val="multilevel"/>
    <w:tmpl w:val="F738CD0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8"/>
  </w:num>
  <w:num w:numId="4">
    <w:abstractNumId w:val="2"/>
  </w:num>
  <w:num w:numId="5">
    <w:abstractNumId w:val="5"/>
  </w:num>
  <w:num w:numId="6">
    <w:abstractNumId w:val="10"/>
  </w:num>
  <w:num w:numId="7">
    <w:abstractNumId w:val="4"/>
  </w:num>
  <w:num w:numId="8">
    <w:abstractNumId w:val="7"/>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8F"/>
    <w:rsid w:val="00154447"/>
    <w:rsid w:val="003D6F6E"/>
    <w:rsid w:val="004632E3"/>
    <w:rsid w:val="005E2F0B"/>
    <w:rsid w:val="008A2534"/>
    <w:rsid w:val="008C045A"/>
    <w:rsid w:val="008F7FF3"/>
    <w:rsid w:val="0092341B"/>
    <w:rsid w:val="00932BD9"/>
    <w:rsid w:val="00B2627C"/>
    <w:rsid w:val="00B46D8F"/>
    <w:rsid w:val="00C3789A"/>
    <w:rsid w:val="00C419BA"/>
    <w:rsid w:val="00EA6644"/>
    <w:rsid w:val="00FE35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41EE"/>
  <w15:docId w15:val="{4F8EA3D0-D2BF-4873-951A-7B37B06A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paragraph" w:customStyle="1" w:styleId="INFOEM">
    <w:name w:val="INFOEM"/>
    <w:basedOn w:val="Normal"/>
    <w:qFormat/>
    <w:rsid w:val="00A87C1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Default">
    <w:name w:val="Default"/>
    <w:rsid w:val="005E228D"/>
    <w:pPr>
      <w:autoSpaceDE w:val="0"/>
      <w:autoSpaceDN w:val="0"/>
      <w:adjustRightInd w:val="0"/>
    </w:pPr>
    <w:rPr>
      <w:rFonts w:ascii="Palatino Linotype" w:eastAsiaTheme="minorEastAsia" w:hAnsi="Palatino Linotype" w:cs="Palatino Linotype"/>
      <w:color w:val="000000"/>
      <w:lang w:val="es-MX" w:eastAsia="es-ES"/>
    </w:rPr>
  </w:style>
  <w:style w:type="character" w:customStyle="1" w:styleId="Mencinsinresolver4">
    <w:name w:val="Mención sin resolver4"/>
    <w:basedOn w:val="Fuentedeprrafopredeter"/>
    <w:uiPriority w:val="99"/>
    <w:semiHidden/>
    <w:unhideWhenUsed/>
    <w:rsid w:val="00577C03"/>
    <w:rPr>
      <w:color w:val="605E5C"/>
      <w:shd w:val="clear" w:color="auto" w:fill="E1DFDD"/>
    </w:rPr>
  </w:style>
  <w:style w:type="paragraph" w:styleId="Revisin">
    <w:name w:val="Revision"/>
    <w:hidden/>
    <w:uiPriority w:val="99"/>
    <w:semiHidden/>
    <w:rsid w:val="009F0FE0"/>
    <w:rPr>
      <w:lang w:eastAsia="es-ES"/>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ozvKaIMhjF+wv7h457Sdc77QQ==">CgMxLjAyCGguZ2pkZ3hzMgloLjMwajB6bGwyCGgudHlqY3d0MgloLjN6bnlzaDcyCGgubG54Yno5OAByITFsV05jRVhNUE5uMGJEQlRRZGxOZEl6SGUwOFRORFpfTA==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9299</Words>
  <Characters>51147</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60326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2025-05-16T19:58:00Z</cp:lastPrinted>
  <dcterms:created xsi:type="dcterms:W3CDTF">2025-06-03T19:51:00Z</dcterms:created>
  <dcterms:modified xsi:type="dcterms:W3CDTF">2025-06-03T19:51:00Z</dcterms:modified>
</cp:coreProperties>
</file>