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6145E" w14:textId="77777777" w:rsidR="007839E2" w:rsidRDefault="007839E2">
      <w:pPr>
        <w:keepNext/>
        <w:keepLines/>
        <w:pBdr>
          <w:top w:val="nil"/>
          <w:left w:val="nil"/>
          <w:bottom w:val="nil"/>
          <w:right w:val="nil"/>
          <w:between w:val="nil"/>
        </w:pBdr>
        <w:spacing w:after="0" w:line="360" w:lineRule="auto"/>
        <w:jc w:val="center"/>
        <w:rPr>
          <w:color w:val="000000"/>
        </w:rPr>
      </w:pPr>
    </w:p>
    <w:p w14:paraId="379BE5A4" w14:textId="382EE7F6" w:rsidR="004D3BF2" w:rsidRDefault="00D14717">
      <w:pPr>
        <w:keepNext/>
        <w:keepLines/>
        <w:pBdr>
          <w:top w:val="nil"/>
          <w:left w:val="nil"/>
          <w:bottom w:val="nil"/>
          <w:right w:val="nil"/>
          <w:between w:val="nil"/>
        </w:pBdr>
        <w:spacing w:after="0" w:line="360" w:lineRule="auto"/>
        <w:jc w:val="center"/>
        <w:rPr>
          <w:color w:val="000000"/>
        </w:rPr>
      </w:pPr>
      <w:r>
        <w:rPr>
          <w:color w:val="000000"/>
        </w:rPr>
        <w:t xml:space="preserve">RESOLUCIÓN DEL RECURSO DE REVISIÓN </w:t>
      </w:r>
      <w:r w:rsidR="004460F4" w:rsidRPr="004460F4">
        <w:rPr>
          <w:color w:val="000000"/>
        </w:rPr>
        <w:t>09346/INFOEM/IP/RR/2025</w:t>
      </w:r>
    </w:p>
    <w:p w14:paraId="72C58982" w14:textId="77777777" w:rsidR="004D3BF2" w:rsidRDefault="004D3BF2">
      <w:pPr>
        <w:spacing w:after="0" w:line="360" w:lineRule="auto"/>
      </w:pPr>
      <w:bookmarkStart w:id="0" w:name="_heading=h.8xban5zg304o" w:colFirst="0" w:colLast="0"/>
      <w:bookmarkEnd w:id="0"/>
    </w:p>
    <w:sdt>
      <w:sdtPr>
        <w:id w:val="-514917465"/>
        <w:docPartObj>
          <w:docPartGallery w:val="Table of Contents"/>
          <w:docPartUnique/>
        </w:docPartObj>
      </w:sdtPr>
      <w:sdtEndPr/>
      <w:sdtContent>
        <w:p w14:paraId="1F3944A1" w14:textId="77777777" w:rsidR="004D3BF2" w:rsidRDefault="00D14717" w:rsidP="00BF6E44">
          <w:pPr>
            <w:pBdr>
              <w:top w:val="nil"/>
              <w:left w:val="nil"/>
              <w:bottom w:val="nil"/>
              <w:right w:val="nil"/>
              <w:between w:val="nil"/>
            </w:pBdr>
            <w:tabs>
              <w:tab w:val="right" w:pos="8921"/>
            </w:tabs>
            <w:spacing w:after="0" w:line="360" w:lineRule="auto"/>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ydrhtmnvv8iv">
            <w:r w:rsidR="004D3BF2">
              <w:rPr>
                <w:color w:val="000000"/>
              </w:rPr>
              <w:t>A N T E C E D E N T E S</w:t>
            </w:r>
            <w:r w:rsidR="004D3BF2">
              <w:rPr>
                <w:color w:val="000000"/>
              </w:rPr>
              <w:tab/>
              <w:t>2</w:t>
            </w:r>
          </w:hyperlink>
        </w:p>
        <w:p w14:paraId="730A8676"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1v8lj5a1txh9">
            <w:r>
              <w:rPr>
                <w:color w:val="000000"/>
              </w:rPr>
              <w:t>I. Presentación de la solicitud de información</w:t>
            </w:r>
            <w:r>
              <w:rPr>
                <w:color w:val="000000"/>
              </w:rPr>
              <w:tab/>
              <w:t>2</w:t>
            </w:r>
          </w:hyperlink>
        </w:p>
        <w:p w14:paraId="75D562FC"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gokpofyswui9">
            <w:r>
              <w:rPr>
                <w:color w:val="000000"/>
              </w:rPr>
              <w:t>II. Respuesta del Sujeto Obligado</w:t>
            </w:r>
            <w:r>
              <w:rPr>
                <w:color w:val="000000"/>
              </w:rPr>
              <w:tab/>
              <w:t>3</w:t>
            </w:r>
          </w:hyperlink>
        </w:p>
        <w:p w14:paraId="16436326"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37iyx8bkdbyw">
            <w:r>
              <w:rPr>
                <w:color w:val="000000"/>
              </w:rPr>
              <w:t>III. Interposición del Recurso de Revisión</w:t>
            </w:r>
            <w:r>
              <w:rPr>
                <w:color w:val="000000"/>
              </w:rPr>
              <w:tab/>
              <w:t>4</w:t>
            </w:r>
          </w:hyperlink>
        </w:p>
        <w:p w14:paraId="323F5730"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bnl43r14a44">
            <w:r>
              <w:rPr>
                <w:color w:val="000000"/>
              </w:rPr>
              <w:t>IV. Trámite del Recurso de Revisión ante este Instituto</w:t>
            </w:r>
            <w:r>
              <w:rPr>
                <w:color w:val="000000"/>
              </w:rPr>
              <w:tab/>
              <w:t>5</w:t>
            </w:r>
          </w:hyperlink>
        </w:p>
        <w:p w14:paraId="4300909F" w14:textId="77777777" w:rsidR="004D3BF2" w:rsidRDefault="004D3BF2" w:rsidP="00BF6E44">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dd1w48p0ore4">
            <w:r>
              <w:rPr>
                <w:color w:val="000000"/>
              </w:rPr>
              <w:t>C O N S I D E R A N D O S</w:t>
            </w:r>
            <w:r>
              <w:rPr>
                <w:color w:val="000000"/>
              </w:rPr>
              <w:tab/>
              <w:t>7</w:t>
            </w:r>
          </w:hyperlink>
        </w:p>
        <w:p w14:paraId="07B908D8"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o23cfqt8gb1g">
            <w:r>
              <w:rPr>
                <w:color w:val="000000"/>
              </w:rPr>
              <w:t>PRIMERO. Competencia</w:t>
            </w:r>
            <w:r>
              <w:rPr>
                <w:color w:val="000000"/>
              </w:rPr>
              <w:tab/>
              <w:t>7</w:t>
            </w:r>
          </w:hyperlink>
        </w:p>
        <w:p w14:paraId="6094FB37"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q2k3i7gg7azw">
            <w:r>
              <w:rPr>
                <w:color w:val="000000"/>
              </w:rPr>
              <w:t>SEGUNDO. Causales de improcedencia y sobreseimiento</w:t>
            </w:r>
            <w:r>
              <w:rPr>
                <w:color w:val="000000"/>
              </w:rPr>
              <w:tab/>
              <w:t>8</w:t>
            </w:r>
          </w:hyperlink>
        </w:p>
        <w:p w14:paraId="4E766863"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mez5sav047on">
            <w:r>
              <w:rPr>
                <w:color w:val="000000"/>
              </w:rPr>
              <w:t>TERCERO. Determinación de la Controversia</w:t>
            </w:r>
            <w:r>
              <w:rPr>
                <w:color w:val="000000"/>
              </w:rPr>
              <w:tab/>
              <w:t>9</w:t>
            </w:r>
          </w:hyperlink>
        </w:p>
        <w:p w14:paraId="2F8F7E06" w14:textId="77777777"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xex7lk36zkq4">
            <w:r>
              <w:rPr>
                <w:color w:val="000000"/>
              </w:rPr>
              <w:t>CUARTO. Marco normativo aplicable en materia de transparencia y acceso a la información pública</w:t>
            </w:r>
            <w:r>
              <w:rPr>
                <w:color w:val="000000"/>
              </w:rPr>
              <w:tab/>
              <w:t>10</w:t>
            </w:r>
          </w:hyperlink>
        </w:p>
        <w:p w14:paraId="2EE280C6" w14:textId="22EBC4D5"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iruwv14p9yth">
            <w:r>
              <w:rPr>
                <w:color w:val="000000"/>
              </w:rPr>
              <w:t>QUINTO. Estudio de Fondo</w:t>
            </w:r>
            <w:r>
              <w:rPr>
                <w:color w:val="000000"/>
              </w:rPr>
              <w:tab/>
            </w:r>
            <w:r w:rsidR="00FE405A">
              <w:rPr>
                <w:color w:val="000000"/>
              </w:rPr>
              <w:t>13</w:t>
            </w:r>
          </w:hyperlink>
        </w:p>
        <w:p w14:paraId="4273088B" w14:textId="07DDDBD6" w:rsidR="004D3BF2" w:rsidRDefault="004D3BF2" w:rsidP="00BF6E44">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jydj8yynqalo">
            <w:r>
              <w:rPr>
                <w:color w:val="000000"/>
              </w:rPr>
              <w:t>SEXTO. Decisión</w:t>
            </w:r>
            <w:r>
              <w:rPr>
                <w:color w:val="000000"/>
              </w:rPr>
              <w:tab/>
            </w:r>
            <w:r w:rsidR="00FE405A">
              <w:rPr>
                <w:color w:val="000000"/>
              </w:rPr>
              <w:t>31</w:t>
            </w:r>
          </w:hyperlink>
        </w:p>
        <w:p w14:paraId="521B8374" w14:textId="191BD1EB" w:rsidR="004D3BF2" w:rsidRDefault="004D3BF2" w:rsidP="00BF6E44">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5cr5tyfvqif2">
            <w:r>
              <w:rPr>
                <w:color w:val="000000"/>
              </w:rPr>
              <w:t>R E S U E L V E</w:t>
            </w:r>
            <w:r>
              <w:rPr>
                <w:color w:val="000000"/>
              </w:rPr>
              <w:tab/>
            </w:r>
            <w:r w:rsidR="006B4667">
              <w:rPr>
                <w:color w:val="000000"/>
              </w:rPr>
              <w:t>32</w:t>
            </w:r>
          </w:hyperlink>
        </w:p>
        <w:p w14:paraId="048ED382" w14:textId="77777777" w:rsidR="004D3BF2" w:rsidRDefault="00D14717" w:rsidP="00BF6E44">
          <w:pPr>
            <w:spacing w:after="0" w:line="360" w:lineRule="auto"/>
          </w:pPr>
          <w:r>
            <w:fldChar w:fldCharType="end"/>
          </w:r>
        </w:p>
      </w:sdtContent>
    </w:sdt>
    <w:p w14:paraId="7654D7F2" w14:textId="77777777" w:rsidR="004D3BF2" w:rsidRDefault="004D3BF2">
      <w:pPr>
        <w:tabs>
          <w:tab w:val="left" w:pos="8931"/>
        </w:tabs>
        <w:spacing w:after="0" w:line="360" w:lineRule="auto"/>
      </w:pPr>
    </w:p>
    <w:p w14:paraId="2FED682F" w14:textId="77777777" w:rsidR="004D3BF2" w:rsidRDefault="004D3BF2">
      <w:pPr>
        <w:tabs>
          <w:tab w:val="left" w:pos="8931"/>
        </w:tabs>
        <w:spacing w:after="0" w:line="360" w:lineRule="auto"/>
      </w:pPr>
    </w:p>
    <w:p w14:paraId="41C2A3EC" w14:textId="77777777" w:rsidR="004D3BF2" w:rsidRDefault="004D3BF2">
      <w:pPr>
        <w:tabs>
          <w:tab w:val="left" w:pos="8931"/>
        </w:tabs>
        <w:spacing w:after="0" w:line="360" w:lineRule="auto"/>
      </w:pPr>
    </w:p>
    <w:p w14:paraId="63176E32" w14:textId="77777777" w:rsidR="004D3BF2" w:rsidRDefault="004D3BF2">
      <w:pPr>
        <w:tabs>
          <w:tab w:val="left" w:pos="8931"/>
        </w:tabs>
        <w:spacing w:after="0" w:line="360" w:lineRule="auto"/>
      </w:pPr>
    </w:p>
    <w:p w14:paraId="14EB6FB9" w14:textId="77777777" w:rsidR="004D3BF2" w:rsidRDefault="004D3BF2">
      <w:pPr>
        <w:tabs>
          <w:tab w:val="left" w:pos="8931"/>
        </w:tabs>
        <w:spacing w:after="0" w:line="360" w:lineRule="auto"/>
      </w:pPr>
    </w:p>
    <w:p w14:paraId="2729D3D7" w14:textId="77777777" w:rsidR="004D3BF2" w:rsidRDefault="004D3BF2">
      <w:pPr>
        <w:tabs>
          <w:tab w:val="left" w:pos="8931"/>
        </w:tabs>
        <w:spacing w:after="0" w:line="360" w:lineRule="auto"/>
      </w:pPr>
    </w:p>
    <w:p w14:paraId="602BF890" w14:textId="77777777" w:rsidR="004D3BF2" w:rsidRDefault="004D3BF2">
      <w:pPr>
        <w:tabs>
          <w:tab w:val="left" w:pos="8931"/>
        </w:tabs>
        <w:spacing w:after="0" w:line="360" w:lineRule="auto"/>
      </w:pPr>
    </w:p>
    <w:p w14:paraId="622956B1" w14:textId="77777777" w:rsidR="00BF6E44" w:rsidRDefault="00BF6E44">
      <w:pPr>
        <w:tabs>
          <w:tab w:val="left" w:pos="8931"/>
        </w:tabs>
        <w:spacing w:after="0" w:line="360" w:lineRule="auto"/>
      </w:pPr>
    </w:p>
    <w:p w14:paraId="11EB83D5" w14:textId="58529892" w:rsidR="004D3BF2" w:rsidRDefault="00D14717">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w:t>
      </w:r>
      <w:r w:rsidR="008E090C">
        <w:t>ocho de octubre</w:t>
      </w:r>
      <w:r>
        <w:t xml:space="preserve"> de dos mil veinticinco. </w:t>
      </w:r>
    </w:p>
    <w:p w14:paraId="132D3BDA" w14:textId="77777777" w:rsidR="004D3BF2" w:rsidRDefault="004D3BF2">
      <w:pPr>
        <w:spacing w:after="0" w:line="360" w:lineRule="auto"/>
        <w:rPr>
          <w:b/>
        </w:rPr>
      </w:pPr>
    </w:p>
    <w:p w14:paraId="495DD9E2" w14:textId="2ACBAB89" w:rsidR="004D3BF2" w:rsidRDefault="00D14717">
      <w:pPr>
        <w:spacing w:after="0" w:line="360" w:lineRule="auto"/>
        <w:rPr>
          <w:color w:val="0D0D0D"/>
        </w:rPr>
      </w:pPr>
      <w:r>
        <w:rPr>
          <w:b/>
        </w:rPr>
        <w:t xml:space="preserve">VISTO </w:t>
      </w:r>
      <w:r>
        <w:t xml:space="preserve">el expediente electrónico conformado con motivo del Recurso de Revisión </w:t>
      </w:r>
      <w:r w:rsidR="008E090C" w:rsidRPr="00D65541">
        <w:rPr>
          <w:b/>
        </w:rPr>
        <w:t>09346/INFOEM/IP/RR/2025</w:t>
      </w:r>
      <w:r w:rsidRPr="00CD2E44">
        <w:t>, interpuesto por</w:t>
      </w:r>
      <w:r w:rsidRPr="00CD2E44">
        <w:rPr>
          <w:rFonts w:ascii="Arial" w:eastAsia="Arial" w:hAnsi="Arial" w:cs="Arial"/>
          <w:color w:val="333333"/>
          <w:sz w:val="15"/>
          <w:szCs w:val="15"/>
          <w:shd w:val="clear" w:color="auto" w:fill="F7F7F8"/>
        </w:rPr>
        <w:t xml:space="preserve"> </w:t>
      </w:r>
      <w:r w:rsidRPr="00CD2E44">
        <w:t xml:space="preserve">la persona </w:t>
      </w:r>
      <w:r w:rsidRPr="00CD2E44">
        <w:rPr>
          <w:color w:val="0D0D0D"/>
        </w:rPr>
        <w:t xml:space="preserve">Recurrente o Particular, en contra de la respuesta del Sujeto Obligado, </w:t>
      </w:r>
      <w:r w:rsidR="008E090C" w:rsidRPr="00D65541">
        <w:rPr>
          <w:b/>
          <w:color w:val="0D0D0D"/>
        </w:rPr>
        <w:t>Secretaría de Movilidad</w:t>
      </w:r>
      <w:r w:rsidRPr="0003037F">
        <w:rPr>
          <w:b/>
          <w:bCs/>
          <w:color w:val="0D0D0D"/>
        </w:rPr>
        <w:t>,</w:t>
      </w:r>
      <w:r>
        <w:rPr>
          <w:color w:val="0D0D0D"/>
        </w:rPr>
        <w:t xml:space="preserve"> a la solicitud de acceso a la información pública </w:t>
      </w:r>
      <w:r w:rsidR="008E090C" w:rsidRPr="008E090C">
        <w:t>00374/SMOV/IP/2025</w:t>
      </w:r>
      <w:r>
        <w:rPr>
          <w:color w:val="000000"/>
        </w:rPr>
        <w:t xml:space="preserve">, </w:t>
      </w:r>
      <w:r>
        <w:rPr>
          <w:color w:val="0D0D0D"/>
        </w:rPr>
        <w:t>se emite la presente Resolución, con base en los Antecedentes y Considerandos que se exponen a continuación:</w:t>
      </w:r>
    </w:p>
    <w:p w14:paraId="307C9C14" w14:textId="77777777" w:rsidR="004D3BF2" w:rsidRDefault="004D3BF2">
      <w:pPr>
        <w:spacing w:after="0" w:line="360" w:lineRule="auto"/>
        <w:rPr>
          <w:b/>
        </w:rPr>
      </w:pPr>
    </w:p>
    <w:p w14:paraId="377C711A" w14:textId="77777777" w:rsidR="004D3BF2" w:rsidRDefault="00D14717">
      <w:pPr>
        <w:pStyle w:val="Ttulo1"/>
        <w:spacing w:before="0" w:after="0" w:line="360" w:lineRule="auto"/>
        <w:jc w:val="center"/>
        <w:rPr>
          <w:sz w:val="22"/>
          <w:szCs w:val="22"/>
        </w:rPr>
      </w:pPr>
      <w:bookmarkStart w:id="1" w:name="_heading=h.ydrhtmnvv8iv" w:colFirst="0" w:colLast="0"/>
      <w:bookmarkEnd w:id="1"/>
      <w:r>
        <w:rPr>
          <w:sz w:val="22"/>
          <w:szCs w:val="22"/>
        </w:rPr>
        <w:t>A N T E C E D E N T E S</w:t>
      </w:r>
    </w:p>
    <w:p w14:paraId="3C0BB103" w14:textId="77777777" w:rsidR="004D3BF2" w:rsidRDefault="004D3BF2">
      <w:pPr>
        <w:spacing w:after="0" w:line="360" w:lineRule="auto"/>
        <w:jc w:val="center"/>
        <w:rPr>
          <w:b/>
        </w:rPr>
      </w:pPr>
    </w:p>
    <w:p w14:paraId="27928D45" w14:textId="77777777" w:rsidR="004D3BF2" w:rsidRDefault="00D14717">
      <w:pPr>
        <w:pStyle w:val="Ttulo2"/>
        <w:spacing w:before="0" w:after="0" w:line="360" w:lineRule="auto"/>
        <w:rPr>
          <w:sz w:val="22"/>
          <w:szCs w:val="22"/>
        </w:rPr>
      </w:pPr>
      <w:bookmarkStart w:id="2" w:name="_heading=h.1v8lj5a1txh9" w:colFirst="0" w:colLast="0"/>
      <w:bookmarkEnd w:id="2"/>
      <w:r>
        <w:rPr>
          <w:sz w:val="22"/>
          <w:szCs w:val="22"/>
        </w:rPr>
        <w:t>I. Presentación de la solicitud de información</w:t>
      </w:r>
    </w:p>
    <w:p w14:paraId="3C4246FD" w14:textId="77777777" w:rsidR="004D3BF2" w:rsidRDefault="004D3BF2">
      <w:pPr>
        <w:tabs>
          <w:tab w:val="left" w:pos="567"/>
        </w:tabs>
        <w:spacing w:after="0" w:line="360" w:lineRule="auto"/>
      </w:pPr>
    </w:p>
    <w:p w14:paraId="55AA3738" w14:textId="5854F281" w:rsidR="004D3BF2" w:rsidRDefault="00D14717">
      <w:pPr>
        <w:spacing w:after="0" w:line="360" w:lineRule="auto"/>
      </w:pPr>
      <w:r>
        <w:t xml:space="preserve">El </w:t>
      </w:r>
      <w:r w:rsidR="008E090C">
        <w:t>veinte de junio</w:t>
      </w:r>
      <w:r>
        <w:t xml:space="preserve"> de dos mil veinticinco, el Particular presentó una solicitud de acceso a la información pública, a través del Sistema de Acceso a la Información Mexiquense (SAIMEX), ante </w:t>
      </w:r>
      <w:r w:rsidR="008E090C">
        <w:t xml:space="preserve">la </w:t>
      </w:r>
      <w:r w:rsidR="008E090C" w:rsidRPr="008E090C">
        <w:t>Secretaría de Movilidad</w:t>
      </w:r>
      <w:r>
        <w:rPr>
          <w:color w:val="000000"/>
        </w:rPr>
        <w:t>,</w:t>
      </w:r>
      <w:r>
        <w:t xml:space="preserve"> en los siguientes términos: </w:t>
      </w:r>
    </w:p>
    <w:p w14:paraId="7E153AFA" w14:textId="77777777" w:rsidR="004D3BF2" w:rsidRDefault="004D3BF2">
      <w:pPr>
        <w:spacing w:after="0" w:line="360" w:lineRule="auto"/>
      </w:pPr>
    </w:p>
    <w:p w14:paraId="0F848EA5" w14:textId="77777777" w:rsidR="004D3BF2" w:rsidRDefault="00D14717">
      <w:pPr>
        <w:tabs>
          <w:tab w:val="left" w:pos="4667"/>
        </w:tabs>
        <w:spacing w:after="0" w:line="360" w:lineRule="auto"/>
        <w:ind w:left="567" w:right="567"/>
        <w:rPr>
          <w:b/>
          <w:i/>
          <w:sz w:val="20"/>
          <w:szCs w:val="20"/>
        </w:rPr>
      </w:pPr>
      <w:r>
        <w:rPr>
          <w:b/>
          <w:i/>
          <w:sz w:val="20"/>
          <w:szCs w:val="20"/>
        </w:rPr>
        <w:t>“DESCRIPCIÓN CLARA Y PRECISA DE LA INFORMACIÓN SOLICITADA</w:t>
      </w:r>
    </w:p>
    <w:p w14:paraId="6B61134D" w14:textId="0D1A31E3" w:rsidR="004D3BF2" w:rsidRDefault="008E090C">
      <w:pPr>
        <w:tabs>
          <w:tab w:val="left" w:pos="4667"/>
        </w:tabs>
        <w:spacing w:after="0" w:line="360" w:lineRule="auto"/>
        <w:ind w:left="567" w:right="567"/>
        <w:rPr>
          <w:i/>
          <w:sz w:val="20"/>
          <w:szCs w:val="20"/>
        </w:rPr>
      </w:pPr>
      <w:r w:rsidRPr="008E090C">
        <w:rPr>
          <w:i/>
          <w:sz w:val="20"/>
          <w:szCs w:val="20"/>
        </w:rPr>
        <w:t>solicito todos los oficios ingresados a la coordinación administrativa en los meses de enero febrero y marzo del 2025, así como las respuestas otorgadas</w:t>
      </w:r>
      <w:r w:rsidR="007839E2">
        <w:rPr>
          <w:i/>
          <w:sz w:val="20"/>
          <w:szCs w:val="20"/>
        </w:rPr>
        <w:t>” (Sic.)</w:t>
      </w:r>
    </w:p>
    <w:p w14:paraId="062E5621" w14:textId="77777777" w:rsidR="004D3BF2" w:rsidRDefault="004D3BF2">
      <w:pPr>
        <w:tabs>
          <w:tab w:val="left" w:pos="4667"/>
        </w:tabs>
        <w:spacing w:after="0" w:line="360" w:lineRule="auto"/>
        <w:ind w:left="567" w:right="567"/>
        <w:rPr>
          <w:b/>
          <w:i/>
          <w:sz w:val="20"/>
          <w:szCs w:val="20"/>
        </w:rPr>
      </w:pPr>
    </w:p>
    <w:p w14:paraId="3AAAEBDB" w14:textId="77777777" w:rsidR="004D3BF2" w:rsidRDefault="00D14717">
      <w:pPr>
        <w:tabs>
          <w:tab w:val="left" w:pos="4667"/>
        </w:tabs>
        <w:spacing w:after="0" w:line="360" w:lineRule="auto"/>
        <w:ind w:left="567" w:right="567"/>
        <w:rPr>
          <w:b/>
          <w:i/>
          <w:sz w:val="20"/>
          <w:szCs w:val="20"/>
        </w:rPr>
      </w:pPr>
      <w:r>
        <w:rPr>
          <w:b/>
          <w:i/>
          <w:sz w:val="20"/>
          <w:szCs w:val="20"/>
        </w:rPr>
        <w:t>“MODALIDAD DE ENTREGA</w:t>
      </w:r>
    </w:p>
    <w:p w14:paraId="4A270F6B" w14:textId="77777777" w:rsidR="004D3BF2" w:rsidRDefault="00D14717">
      <w:pPr>
        <w:spacing w:after="0" w:line="360" w:lineRule="auto"/>
        <w:ind w:left="567" w:right="567"/>
        <w:rPr>
          <w:i/>
          <w:sz w:val="20"/>
          <w:szCs w:val="20"/>
        </w:rPr>
      </w:pPr>
      <w:r>
        <w:rPr>
          <w:i/>
          <w:sz w:val="20"/>
          <w:szCs w:val="20"/>
        </w:rPr>
        <w:t>A través del SAIMEX”</w:t>
      </w:r>
    </w:p>
    <w:p w14:paraId="40FB9BF3" w14:textId="77777777" w:rsidR="008E090C" w:rsidRPr="00292CCA" w:rsidRDefault="008E090C" w:rsidP="00292CCA">
      <w:pPr>
        <w:pStyle w:val="Ttulo2"/>
        <w:rPr>
          <w:sz w:val="22"/>
          <w:szCs w:val="22"/>
          <w:lang w:eastAsia="en-US"/>
        </w:rPr>
      </w:pPr>
      <w:bookmarkStart w:id="3" w:name="_heading=h.gokpofyswui9" w:colFirst="0" w:colLast="0"/>
      <w:bookmarkEnd w:id="3"/>
      <w:r w:rsidRPr="00292CCA">
        <w:rPr>
          <w:sz w:val="22"/>
          <w:szCs w:val="22"/>
          <w:lang w:eastAsia="en-US"/>
        </w:rPr>
        <w:t xml:space="preserve">II. Prorroga </w:t>
      </w:r>
    </w:p>
    <w:p w14:paraId="0F9A9F68" w14:textId="77777777" w:rsidR="008E090C" w:rsidRPr="008E090C" w:rsidRDefault="008E090C" w:rsidP="008E090C">
      <w:pPr>
        <w:rPr>
          <w:lang w:eastAsia="en-US"/>
        </w:rPr>
      </w:pPr>
    </w:p>
    <w:p w14:paraId="73C28717" w14:textId="08C583B5" w:rsidR="008E090C" w:rsidRDefault="008E090C" w:rsidP="00CB6C17">
      <w:pPr>
        <w:spacing w:line="360" w:lineRule="auto"/>
        <w:rPr>
          <w:rFonts w:eastAsia="Calibri" w:cs="Times New Roman"/>
          <w:color w:val="000000"/>
          <w:szCs w:val="26"/>
          <w:lang w:eastAsia="en-US"/>
        </w:rPr>
      </w:pPr>
      <w:r w:rsidRPr="008E090C">
        <w:rPr>
          <w:rFonts w:eastAsia="Calibri" w:cs="Times New Roman"/>
          <w:color w:val="000000"/>
          <w:szCs w:val="26"/>
          <w:lang w:eastAsia="en-US"/>
        </w:rPr>
        <w:lastRenderedPageBreak/>
        <w:t xml:space="preserve">Con fecha </w:t>
      </w:r>
      <w:r>
        <w:rPr>
          <w:rFonts w:eastAsia="Calibri" w:cs="Times New Roman"/>
          <w:color w:val="000000"/>
          <w:szCs w:val="26"/>
          <w:lang w:eastAsia="en-US"/>
        </w:rPr>
        <w:t>once de julio</w:t>
      </w:r>
      <w:r w:rsidRPr="008E090C">
        <w:rPr>
          <w:rFonts w:eastAsia="Calibri" w:cs="Times New Roman"/>
          <w:color w:val="000000"/>
          <w:szCs w:val="26"/>
          <w:lang w:eastAsia="en-US"/>
        </w:rPr>
        <w:t xml:space="preserve"> de dos mil veinticinco, el Sujeto Obligado, a través del Sistema de Acceso a la Información Mexiquense (SAIMEX) y mediante el Responsable de la Unidad de Transparencia del Sujeto Obligado, informó que se aprobó la ampliación de plazo por siete días por el Comité de Transparencia del Sujeto Obligado a través del A</w:t>
      </w:r>
      <w:r>
        <w:rPr>
          <w:rFonts w:eastAsia="Calibri" w:cs="Times New Roman"/>
          <w:color w:val="000000"/>
          <w:szCs w:val="26"/>
          <w:lang w:eastAsia="en-US"/>
        </w:rPr>
        <w:t xml:space="preserve">cuerdo </w:t>
      </w:r>
      <w:r w:rsidRPr="008E090C">
        <w:rPr>
          <w:rFonts w:eastAsia="Calibri" w:cs="Times New Roman"/>
          <w:color w:val="000000"/>
          <w:szCs w:val="26"/>
          <w:lang w:eastAsia="en-US"/>
        </w:rPr>
        <w:t>CT/SM/ORD/07-03/2025</w:t>
      </w:r>
      <w:r>
        <w:rPr>
          <w:rFonts w:eastAsia="Calibri" w:cs="Times New Roman"/>
          <w:color w:val="000000"/>
          <w:szCs w:val="26"/>
          <w:lang w:eastAsia="en-US"/>
        </w:rPr>
        <w:t xml:space="preserve"> </w:t>
      </w:r>
      <w:r w:rsidRPr="008E090C">
        <w:rPr>
          <w:rFonts w:eastAsia="Calibri" w:cs="Times New Roman"/>
          <w:color w:val="000000"/>
          <w:szCs w:val="26"/>
          <w:lang w:eastAsia="en-US"/>
        </w:rPr>
        <w:t>de la S</w:t>
      </w:r>
      <w:r>
        <w:rPr>
          <w:rFonts w:eastAsia="Calibri" w:cs="Times New Roman"/>
          <w:color w:val="000000"/>
          <w:szCs w:val="26"/>
          <w:lang w:eastAsia="en-US"/>
        </w:rPr>
        <w:t xml:space="preserve">éptima </w:t>
      </w:r>
      <w:r w:rsidRPr="008E090C">
        <w:rPr>
          <w:rFonts w:eastAsia="Calibri" w:cs="Times New Roman"/>
          <w:color w:val="000000"/>
          <w:szCs w:val="26"/>
          <w:lang w:eastAsia="en-US"/>
        </w:rPr>
        <w:t xml:space="preserve">Sesión </w:t>
      </w:r>
      <w:r>
        <w:rPr>
          <w:rFonts w:eastAsia="Calibri" w:cs="Times New Roman"/>
          <w:color w:val="000000"/>
          <w:szCs w:val="26"/>
          <w:lang w:eastAsia="en-US"/>
        </w:rPr>
        <w:t xml:space="preserve">Ordinaria de 2025 </w:t>
      </w:r>
      <w:r w:rsidRPr="008E090C">
        <w:rPr>
          <w:rFonts w:eastAsia="Calibri" w:cs="Times New Roman"/>
          <w:color w:val="000000"/>
          <w:szCs w:val="26"/>
          <w:lang w:eastAsia="en-US"/>
        </w:rPr>
        <w:t>del Comité de Transparencia</w:t>
      </w:r>
      <w:r>
        <w:rPr>
          <w:rFonts w:eastAsia="Calibri" w:cs="Times New Roman"/>
          <w:color w:val="000000"/>
          <w:szCs w:val="26"/>
          <w:lang w:eastAsia="en-US"/>
        </w:rPr>
        <w:t>.</w:t>
      </w:r>
    </w:p>
    <w:p w14:paraId="51D8800E" w14:textId="77777777" w:rsidR="008E090C" w:rsidRPr="008E090C" w:rsidRDefault="008E090C" w:rsidP="008E090C">
      <w:pPr>
        <w:rPr>
          <w:lang w:eastAsia="en-US"/>
        </w:rPr>
      </w:pPr>
    </w:p>
    <w:p w14:paraId="7DB0BBA1" w14:textId="1967DFA6" w:rsidR="004D3BF2" w:rsidRDefault="008E090C">
      <w:pPr>
        <w:pStyle w:val="Ttulo2"/>
        <w:spacing w:before="0" w:after="0" w:line="360" w:lineRule="auto"/>
        <w:rPr>
          <w:sz w:val="22"/>
          <w:szCs w:val="22"/>
        </w:rPr>
      </w:pPr>
      <w:r>
        <w:rPr>
          <w:sz w:val="22"/>
          <w:szCs w:val="22"/>
        </w:rPr>
        <w:t xml:space="preserve">III. </w:t>
      </w:r>
      <w:r w:rsidR="00D14717">
        <w:rPr>
          <w:sz w:val="22"/>
          <w:szCs w:val="22"/>
        </w:rPr>
        <w:t>Respuesta del Sujeto Obligado</w:t>
      </w:r>
    </w:p>
    <w:p w14:paraId="001B1D2F" w14:textId="77777777" w:rsidR="004D3BF2" w:rsidRDefault="004D3BF2">
      <w:pPr>
        <w:spacing w:after="0" w:line="360" w:lineRule="auto"/>
        <w:rPr>
          <w:b/>
        </w:rPr>
      </w:pPr>
    </w:p>
    <w:p w14:paraId="2B3B33C5" w14:textId="70C072D7" w:rsidR="004D3BF2" w:rsidRDefault="00D14717">
      <w:pPr>
        <w:spacing w:after="0" w:line="360" w:lineRule="auto"/>
        <w:rPr>
          <w:color w:val="000000"/>
        </w:rPr>
      </w:pPr>
      <w:r>
        <w:t xml:space="preserve">El </w:t>
      </w:r>
      <w:r w:rsidR="00CB6C17">
        <w:t>primero de agosto</w:t>
      </w:r>
      <w:r>
        <w:t xml:space="preserve"> de dos mil veinticinco, el Sujeto Obligado notificó, a través del Sistema de Acceso a la Información Mexiquense (SAIMEX), la respuesta a la solicitud de acceso a la información pública, </w:t>
      </w:r>
      <w:r>
        <w:rPr>
          <w:color w:val="000000"/>
        </w:rPr>
        <w:t xml:space="preserve">mediante la digitalización </w:t>
      </w:r>
      <w:r w:rsidR="00CB6C17">
        <w:rPr>
          <w:color w:val="000000"/>
        </w:rPr>
        <w:t>del documento</w:t>
      </w:r>
      <w:r>
        <w:rPr>
          <w:color w:val="000000"/>
        </w:rPr>
        <w:t xml:space="preserve"> siguiente:</w:t>
      </w:r>
    </w:p>
    <w:p w14:paraId="193DE00A" w14:textId="77777777" w:rsidR="004D3BF2" w:rsidRDefault="004D3BF2">
      <w:pPr>
        <w:spacing w:after="0" w:line="360" w:lineRule="auto"/>
        <w:rPr>
          <w:color w:val="000000"/>
        </w:rPr>
      </w:pPr>
    </w:p>
    <w:p w14:paraId="75C8AED4" w14:textId="1C693477" w:rsidR="004D3BF2" w:rsidRDefault="00D14717">
      <w:pPr>
        <w:spacing w:after="0" w:line="360" w:lineRule="auto"/>
        <w:rPr>
          <w:color w:val="000000"/>
        </w:rPr>
      </w:pPr>
      <w:r>
        <w:rPr>
          <w:color w:val="000000"/>
        </w:rPr>
        <w:t xml:space="preserve">i) Oficio </w:t>
      </w:r>
      <w:r w:rsidR="0005799F">
        <w:rPr>
          <w:color w:val="000000"/>
        </w:rPr>
        <w:t xml:space="preserve">número </w:t>
      </w:r>
      <w:r w:rsidR="00CB6C17">
        <w:rPr>
          <w:color w:val="000000"/>
        </w:rPr>
        <w:t>220000125/2244/2025</w:t>
      </w:r>
      <w:r w:rsidR="0005799F">
        <w:rPr>
          <w:color w:val="000000"/>
        </w:rPr>
        <w:t xml:space="preserve"> del </w:t>
      </w:r>
      <w:r w:rsidR="00CB6C17">
        <w:rPr>
          <w:color w:val="000000"/>
        </w:rPr>
        <w:t>diecisiete de julio</w:t>
      </w:r>
      <w:r w:rsidR="0005799F">
        <w:rPr>
          <w:color w:val="000000"/>
        </w:rPr>
        <w:t xml:space="preserve"> de dos mil veinticinco</w:t>
      </w:r>
      <w:r>
        <w:rPr>
          <w:color w:val="000000"/>
        </w:rPr>
        <w:t>, suscrito por</w:t>
      </w:r>
      <w:r w:rsidR="00EF21D4">
        <w:rPr>
          <w:color w:val="000000"/>
        </w:rPr>
        <w:t xml:space="preserve"> </w:t>
      </w:r>
      <w:r>
        <w:rPr>
          <w:color w:val="000000"/>
        </w:rPr>
        <w:t xml:space="preserve">el </w:t>
      </w:r>
      <w:r w:rsidR="00CB6C17">
        <w:rPr>
          <w:color w:val="000000"/>
        </w:rPr>
        <w:t xml:space="preserve">Coordinador Administrativo, por medio del cual precisó lo siguiente: </w:t>
      </w:r>
    </w:p>
    <w:p w14:paraId="2EE7FAFF" w14:textId="77777777" w:rsidR="004D3BF2" w:rsidRDefault="004D3BF2">
      <w:pPr>
        <w:spacing w:after="0" w:line="360" w:lineRule="auto"/>
        <w:rPr>
          <w:color w:val="000000"/>
        </w:rPr>
      </w:pPr>
    </w:p>
    <w:p w14:paraId="74B63513" w14:textId="77777777" w:rsidR="0005799F" w:rsidRDefault="00D14717" w:rsidP="0005799F">
      <w:pPr>
        <w:spacing w:after="0" w:line="360" w:lineRule="auto"/>
        <w:ind w:left="567" w:right="567"/>
        <w:rPr>
          <w:i/>
          <w:color w:val="000000"/>
          <w:sz w:val="20"/>
          <w:szCs w:val="20"/>
        </w:rPr>
      </w:pPr>
      <w:r>
        <w:rPr>
          <w:i/>
          <w:color w:val="000000"/>
          <w:sz w:val="20"/>
          <w:szCs w:val="20"/>
        </w:rPr>
        <w:t>“…</w:t>
      </w:r>
    </w:p>
    <w:p w14:paraId="28C92297" w14:textId="360B7E24" w:rsidR="00CB6C17" w:rsidRPr="00CB6C17" w:rsidRDefault="00CB6C17" w:rsidP="00CB6C17">
      <w:pPr>
        <w:spacing w:after="0" w:line="360" w:lineRule="auto"/>
        <w:ind w:left="567" w:right="567"/>
        <w:rPr>
          <w:i/>
          <w:color w:val="000000"/>
          <w:sz w:val="20"/>
          <w:szCs w:val="20"/>
        </w:rPr>
      </w:pPr>
      <w:r w:rsidRPr="00CB6C17">
        <w:rPr>
          <w:i/>
          <w:color w:val="000000"/>
          <w:sz w:val="20"/>
          <w:szCs w:val="20"/>
        </w:rPr>
        <w:t>En ese sentido, y con fundamento en lo dispuesto por los artículos 12 y 164 de la Ley de Transparencia y</w:t>
      </w:r>
      <w:r>
        <w:rPr>
          <w:i/>
          <w:color w:val="000000"/>
          <w:sz w:val="20"/>
          <w:szCs w:val="20"/>
        </w:rPr>
        <w:t xml:space="preserve"> </w:t>
      </w:r>
      <w:r w:rsidRPr="00CB6C17">
        <w:rPr>
          <w:i/>
          <w:color w:val="000000"/>
          <w:sz w:val="20"/>
          <w:szCs w:val="20"/>
        </w:rPr>
        <w:t>Acceso a la información Pública del Estado de México y Municipios (LTAIPEMM), tomando en</w:t>
      </w:r>
      <w:r>
        <w:rPr>
          <w:i/>
          <w:color w:val="000000"/>
          <w:sz w:val="20"/>
          <w:szCs w:val="20"/>
        </w:rPr>
        <w:t xml:space="preserve"> </w:t>
      </w:r>
      <w:r w:rsidRPr="00CB6C17">
        <w:rPr>
          <w:i/>
          <w:color w:val="000000"/>
          <w:sz w:val="20"/>
          <w:szCs w:val="20"/>
        </w:rPr>
        <w:t>consideración las funciones y atribuciones de esta Coordinación Administrativa, y tras realizar una</w:t>
      </w:r>
      <w:r>
        <w:rPr>
          <w:i/>
          <w:color w:val="000000"/>
          <w:sz w:val="20"/>
          <w:szCs w:val="20"/>
        </w:rPr>
        <w:t xml:space="preserve"> </w:t>
      </w:r>
      <w:r w:rsidRPr="00CB6C17">
        <w:rPr>
          <w:i/>
          <w:color w:val="000000"/>
          <w:sz w:val="20"/>
          <w:szCs w:val="20"/>
        </w:rPr>
        <w:t>búsqueda en los archivos correspondientes, me permito informarle que se localizó un conjunto</w:t>
      </w:r>
      <w:r>
        <w:rPr>
          <w:i/>
          <w:color w:val="000000"/>
          <w:sz w:val="20"/>
          <w:szCs w:val="20"/>
        </w:rPr>
        <w:t xml:space="preserve"> </w:t>
      </w:r>
      <w:r w:rsidRPr="00CB6C17">
        <w:rPr>
          <w:i/>
          <w:color w:val="000000"/>
          <w:sz w:val="20"/>
          <w:szCs w:val="20"/>
        </w:rPr>
        <w:t>documental aproximado de 2,642 fojas que atienden lo solicitado por el peticionario.</w:t>
      </w:r>
    </w:p>
    <w:p w14:paraId="4740C7E2" w14:textId="77777777" w:rsidR="00CB6C17" w:rsidRPr="00CB6C17" w:rsidRDefault="00CB6C17" w:rsidP="00CB6C17">
      <w:pPr>
        <w:spacing w:after="0" w:line="360" w:lineRule="auto"/>
        <w:ind w:left="567" w:right="567"/>
        <w:rPr>
          <w:i/>
          <w:color w:val="000000"/>
          <w:sz w:val="20"/>
          <w:szCs w:val="20"/>
        </w:rPr>
      </w:pPr>
    </w:p>
    <w:p w14:paraId="6F961337" w14:textId="7B4310DE" w:rsidR="00CB6C17" w:rsidRPr="00CB6C17" w:rsidRDefault="00CB6C17" w:rsidP="00CB6C17">
      <w:pPr>
        <w:spacing w:after="0" w:line="360" w:lineRule="auto"/>
        <w:ind w:left="567" w:right="567"/>
        <w:rPr>
          <w:i/>
          <w:color w:val="000000"/>
          <w:sz w:val="20"/>
          <w:szCs w:val="20"/>
        </w:rPr>
      </w:pPr>
      <w:r w:rsidRPr="00CB6C17">
        <w:rPr>
          <w:i/>
          <w:color w:val="000000"/>
          <w:sz w:val="20"/>
          <w:szCs w:val="20"/>
        </w:rPr>
        <w:t xml:space="preserve">En consecuencia, es importante señalar que </w:t>
      </w:r>
      <w:r w:rsidRPr="00CB6C17">
        <w:rPr>
          <w:b/>
          <w:bCs/>
          <w:i/>
          <w:color w:val="000000"/>
          <w:sz w:val="20"/>
          <w:szCs w:val="20"/>
        </w:rPr>
        <w:t>la digitalización de dicho volumen documental, con el propósito de cargarlo a través del SAIMEX, resulta materialmente inviable</w:t>
      </w:r>
      <w:r w:rsidRPr="00CB6C17">
        <w:rPr>
          <w:i/>
          <w:color w:val="000000"/>
          <w:sz w:val="20"/>
          <w:szCs w:val="20"/>
        </w:rPr>
        <w:t>, en virtud de las</w:t>
      </w:r>
      <w:r>
        <w:rPr>
          <w:i/>
          <w:color w:val="000000"/>
          <w:sz w:val="20"/>
          <w:szCs w:val="20"/>
        </w:rPr>
        <w:t xml:space="preserve"> </w:t>
      </w:r>
      <w:r w:rsidRPr="00CB6C17">
        <w:rPr>
          <w:i/>
          <w:color w:val="000000"/>
          <w:sz w:val="20"/>
          <w:szCs w:val="20"/>
        </w:rPr>
        <w:t xml:space="preserve">capacidades técnicas, administrativas y humanas de esta Unidad Administrativa. En </w:t>
      </w:r>
      <w:r w:rsidRPr="00CB6C17">
        <w:rPr>
          <w:i/>
          <w:color w:val="000000"/>
          <w:sz w:val="20"/>
          <w:szCs w:val="20"/>
        </w:rPr>
        <w:lastRenderedPageBreak/>
        <w:t>efecto, se trata de un</w:t>
      </w:r>
      <w:r>
        <w:rPr>
          <w:i/>
          <w:color w:val="000000"/>
          <w:sz w:val="20"/>
          <w:szCs w:val="20"/>
        </w:rPr>
        <w:t xml:space="preserve"> </w:t>
      </w:r>
      <w:r w:rsidRPr="00CB6C17">
        <w:rPr>
          <w:i/>
          <w:color w:val="000000"/>
          <w:sz w:val="20"/>
          <w:szCs w:val="20"/>
        </w:rPr>
        <w:t>cúmulo documental distribuido en múltiples expedientes físicos que no se encuentran organizados bajo</w:t>
      </w:r>
      <w:r>
        <w:rPr>
          <w:i/>
          <w:color w:val="000000"/>
          <w:sz w:val="20"/>
          <w:szCs w:val="20"/>
        </w:rPr>
        <w:t xml:space="preserve"> </w:t>
      </w:r>
      <w:r w:rsidRPr="00CB6C17">
        <w:rPr>
          <w:i/>
          <w:color w:val="000000"/>
          <w:sz w:val="20"/>
          <w:szCs w:val="20"/>
        </w:rPr>
        <w:t>un esquema digital previo, lo que implica un proceso de búsqueda, revisión, escaneo, clasificación y, en</w:t>
      </w:r>
      <w:r>
        <w:rPr>
          <w:i/>
          <w:color w:val="000000"/>
          <w:sz w:val="20"/>
          <w:szCs w:val="20"/>
        </w:rPr>
        <w:t xml:space="preserve"> </w:t>
      </w:r>
      <w:r w:rsidRPr="00CB6C17">
        <w:rPr>
          <w:i/>
          <w:color w:val="000000"/>
          <w:sz w:val="20"/>
          <w:szCs w:val="20"/>
        </w:rPr>
        <w:t>su caso, testado, que demanda tiempo, personal capacitado y equipo especializado.</w:t>
      </w:r>
    </w:p>
    <w:p w14:paraId="6B6C0C28" w14:textId="77777777" w:rsidR="00CB6C17" w:rsidRPr="00CB6C17" w:rsidRDefault="00CB6C17" w:rsidP="00CB6C17">
      <w:pPr>
        <w:spacing w:after="0" w:line="360" w:lineRule="auto"/>
        <w:ind w:left="567" w:right="567"/>
        <w:rPr>
          <w:i/>
          <w:color w:val="000000"/>
          <w:sz w:val="20"/>
          <w:szCs w:val="20"/>
        </w:rPr>
      </w:pPr>
    </w:p>
    <w:p w14:paraId="043680DA" w14:textId="77777777" w:rsidR="00EA722C" w:rsidRDefault="00CB6C17" w:rsidP="00EA722C">
      <w:pPr>
        <w:spacing w:after="0" w:line="360" w:lineRule="auto"/>
        <w:ind w:left="567" w:right="567"/>
        <w:rPr>
          <w:i/>
          <w:color w:val="000000"/>
          <w:sz w:val="20"/>
          <w:szCs w:val="20"/>
        </w:rPr>
      </w:pPr>
      <w:r w:rsidRPr="00CB6C17">
        <w:rPr>
          <w:i/>
          <w:color w:val="000000"/>
          <w:sz w:val="20"/>
          <w:szCs w:val="20"/>
        </w:rPr>
        <w:t xml:space="preserve">Así, debe destacarse que </w:t>
      </w:r>
      <w:r w:rsidRPr="00EA722C">
        <w:rPr>
          <w:b/>
          <w:bCs/>
          <w:i/>
          <w:color w:val="000000"/>
          <w:sz w:val="20"/>
          <w:szCs w:val="20"/>
        </w:rPr>
        <w:t>esta Unidad no dispone de escáneres de alta capacidad, ni de sistemas</w:t>
      </w:r>
      <w:r w:rsidR="00EA722C">
        <w:rPr>
          <w:b/>
          <w:bCs/>
          <w:i/>
          <w:color w:val="000000"/>
          <w:sz w:val="20"/>
          <w:szCs w:val="20"/>
        </w:rPr>
        <w:t xml:space="preserve"> </w:t>
      </w:r>
      <w:r w:rsidRPr="00EA722C">
        <w:rPr>
          <w:b/>
          <w:bCs/>
          <w:i/>
          <w:color w:val="000000"/>
          <w:sz w:val="20"/>
          <w:szCs w:val="20"/>
        </w:rPr>
        <w:t>automatizados de digitalización masiva</w:t>
      </w:r>
      <w:r w:rsidRPr="00CB6C17">
        <w:rPr>
          <w:i/>
          <w:color w:val="000000"/>
          <w:sz w:val="20"/>
          <w:szCs w:val="20"/>
        </w:rPr>
        <w:t xml:space="preserve"> que permitan procesar tal volumen de documentos en un</w:t>
      </w:r>
      <w:r w:rsidR="00EA722C">
        <w:rPr>
          <w:b/>
          <w:bCs/>
          <w:i/>
          <w:color w:val="000000"/>
          <w:sz w:val="20"/>
          <w:szCs w:val="20"/>
        </w:rPr>
        <w:t xml:space="preserve"> </w:t>
      </w:r>
      <w:r w:rsidRPr="00CB6C17">
        <w:rPr>
          <w:i/>
          <w:color w:val="000000"/>
          <w:sz w:val="20"/>
          <w:szCs w:val="20"/>
        </w:rPr>
        <w:t>plazo razonable y sin afectar el desarrollo de las funciones sustantivas desempeñadas al interior de este</w:t>
      </w:r>
      <w:r>
        <w:rPr>
          <w:i/>
          <w:color w:val="000000"/>
          <w:sz w:val="20"/>
          <w:szCs w:val="20"/>
        </w:rPr>
        <w:t xml:space="preserve"> </w:t>
      </w:r>
      <w:r w:rsidRPr="00CB6C17">
        <w:rPr>
          <w:i/>
          <w:color w:val="000000"/>
          <w:sz w:val="20"/>
          <w:szCs w:val="20"/>
        </w:rPr>
        <w:t>Sujeto Obligado. Asimismo, el personal operativo desempeña tareas esenciales y permanentes de la</w:t>
      </w:r>
      <w:r>
        <w:rPr>
          <w:i/>
          <w:color w:val="000000"/>
          <w:sz w:val="20"/>
          <w:szCs w:val="20"/>
        </w:rPr>
        <w:t xml:space="preserve"> </w:t>
      </w:r>
      <w:r w:rsidRPr="00CB6C17">
        <w:rPr>
          <w:i/>
          <w:color w:val="000000"/>
          <w:sz w:val="20"/>
          <w:szCs w:val="20"/>
        </w:rPr>
        <w:t>Coordinación, por lo que su reasignación para llevar a cabo una labor de esta magnitud generaría un</w:t>
      </w:r>
      <w:r>
        <w:rPr>
          <w:i/>
          <w:color w:val="000000"/>
          <w:sz w:val="20"/>
          <w:szCs w:val="20"/>
        </w:rPr>
        <w:t xml:space="preserve"> </w:t>
      </w:r>
      <w:r w:rsidRPr="00CB6C17">
        <w:rPr>
          <w:i/>
          <w:color w:val="000000"/>
          <w:sz w:val="20"/>
          <w:szCs w:val="20"/>
        </w:rPr>
        <w:t>menoscabo en el cumplimiento de los objetivos institucionales.</w:t>
      </w:r>
    </w:p>
    <w:p w14:paraId="42F7119D" w14:textId="77777777" w:rsidR="00EA722C" w:rsidRDefault="00EA722C" w:rsidP="00EA722C">
      <w:pPr>
        <w:spacing w:after="0" w:line="360" w:lineRule="auto"/>
        <w:ind w:left="567" w:right="567"/>
        <w:rPr>
          <w:i/>
          <w:color w:val="000000"/>
          <w:sz w:val="20"/>
          <w:szCs w:val="20"/>
        </w:rPr>
      </w:pPr>
    </w:p>
    <w:p w14:paraId="05B358A2" w14:textId="2CF425DA" w:rsidR="00EA722C" w:rsidRDefault="00EA722C" w:rsidP="00EA722C">
      <w:pPr>
        <w:spacing w:after="0" w:line="360" w:lineRule="auto"/>
        <w:ind w:left="567" w:right="567"/>
        <w:rPr>
          <w:i/>
          <w:color w:val="000000"/>
          <w:sz w:val="20"/>
          <w:szCs w:val="20"/>
        </w:rPr>
      </w:pPr>
      <w:r w:rsidRPr="00EA722C">
        <w:rPr>
          <w:i/>
          <w:color w:val="000000"/>
          <w:sz w:val="20"/>
          <w:szCs w:val="20"/>
        </w:rPr>
        <w:t>En virtud de lo expuesto, con fundamento en los artículos 47, 49 y 164 del mismo ordenamiento jurídico,</w:t>
      </w:r>
      <w:r>
        <w:rPr>
          <w:i/>
          <w:color w:val="000000"/>
          <w:sz w:val="20"/>
          <w:szCs w:val="20"/>
        </w:rPr>
        <w:t xml:space="preserve"> </w:t>
      </w:r>
      <w:r w:rsidRPr="00EA722C">
        <w:rPr>
          <w:i/>
          <w:color w:val="000000"/>
          <w:sz w:val="20"/>
          <w:szCs w:val="20"/>
        </w:rPr>
        <w:t>le solicito se sirva realizar las gestiones correspondientes ante el Comité de Transparencia, a fin de que</w:t>
      </w:r>
      <w:r w:rsidRPr="00EA722C">
        <w:t xml:space="preserve"> </w:t>
      </w:r>
      <w:r w:rsidRPr="00EA722C">
        <w:rPr>
          <w:i/>
          <w:color w:val="000000"/>
          <w:sz w:val="20"/>
          <w:szCs w:val="20"/>
        </w:rPr>
        <w:t xml:space="preserve">sea emitido el acuerdo </w:t>
      </w:r>
      <w:r w:rsidRPr="00EA722C">
        <w:rPr>
          <w:b/>
          <w:bCs/>
          <w:i/>
          <w:color w:val="000000"/>
          <w:sz w:val="20"/>
          <w:szCs w:val="20"/>
        </w:rPr>
        <w:t>que confirme el CAMBIO DE MODALIDAD A CONSULTA DIRECTA</w:t>
      </w:r>
      <w:r w:rsidRPr="00EA722C">
        <w:rPr>
          <w:i/>
          <w:color w:val="000000"/>
          <w:sz w:val="20"/>
          <w:szCs w:val="20"/>
        </w:rPr>
        <w:t>, como medio</w:t>
      </w:r>
      <w:r>
        <w:rPr>
          <w:i/>
          <w:color w:val="000000"/>
          <w:sz w:val="20"/>
          <w:szCs w:val="20"/>
        </w:rPr>
        <w:t xml:space="preserve"> </w:t>
      </w:r>
      <w:r w:rsidRPr="00EA722C">
        <w:rPr>
          <w:i/>
          <w:color w:val="000000"/>
          <w:sz w:val="20"/>
          <w:szCs w:val="20"/>
        </w:rPr>
        <w:t>para dar cumplimiento a la solicitud de acceso a la información 00374/SMOV/IP/2025.</w:t>
      </w:r>
    </w:p>
    <w:p w14:paraId="7CDCC429" w14:textId="77777777" w:rsidR="00EA722C" w:rsidRDefault="00EA722C" w:rsidP="00EA722C">
      <w:pPr>
        <w:spacing w:after="0" w:line="360" w:lineRule="auto"/>
        <w:ind w:left="567" w:right="567"/>
        <w:rPr>
          <w:i/>
          <w:color w:val="000000"/>
          <w:sz w:val="20"/>
          <w:szCs w:val="20"/>
        </w:rPr>
      </w:pPr>
    </w:p>
    <w:p w14:paraId="106AF73D" w14:textId="40D52A93" w:rsidR="008C61AA" w:rsidRPr="008C61AA" w:rsidRDefault="008C61AA" w:rsidP="008C61AA">
      <w:pPr>
        <w:spacing w:after="0" w:line="360" w:lineRule="auto"/>
        <w:ind w:left="567" w:right="567"/>
        <w:rPr>
          <w:i/>
          <w:color w:val="000000"/>
          <w:sz w:val="20"/>
          <w:szCs w:val="20"/>
        </w:rPr>
      </w:pPr>
      <w:r w:rsidRPr="008C61AA">
        <w:rPr>
          <w:i/>
          <w:color w:val="000000"/>
          <w:sz w:val="20"/>
          <w:szCs w:val="20"/>
        </w:rPr>
        <w:t>Asimismo, con fundamento en los Lineamientos Generales de Clasificación y Desclasificación de la</w:t>
      </w:r>
      <w:r>
        <w:rPr>
          <w:i/>
          <w:color w:val="000000"/>
          <w:sz w:val="20"/>
          <w:szCs w:val="20"/>
        </w:rPr>
        <w:t xml:space="preserve"> </w:t>
      </w:r>
      <w:r w:rsidRPr="008C61AA">
        <w:rPr>
          <w:i/>
          <w:color w:val="000000"/>
          <w:sz w:val="20"/>
          <w:szCs w:val="20"/>
        </w:rPr>
        <w:t>Información, así como para la elaboración de Versiones Públicas, en particular en lo previsto por los</w:t>
      </w:r>
      <w:r>
        <w:rPr>
          <w:i/>
          <w:color w:val="000000"/>
          <w:sz w:val="20"/>
          <w:szCs w:val="20"/>
        </w:rPr>
        <w:t xml:space="preserve"> </w:t>
      </w:r>
      <w:r w:rsidRPr="008C61AA">
        <w:rPr>
          <w:b/>
          <w:bCs/>
          <w:i/>
          <w:color w:val="000000"/>
          <w:sz w:val="20"/>
          <w:szCs w:val="20"/>
        </w:rPr>
        <w:t>numerales sexagésimo séptimo, sexagésimo octavo, septuagésimo, septuagésimo primero, septuagésimo segundo y septuagésimo tercero</w:t>
      </w:r>
      <w:r w:rsidRPr="008C61AA">
        <w:rPr>
          <w:i/>
          <w:color w:val="000000"/>
          <w:sz w:val="20"/>
          <w:szCs w:val="20"/>
        </w:rPr>
        <w:t xml:space="preserve"> esta unidad administrativa informa que la consulta</w:t>
      </w:r>
      <w:r>
        <w:rPr>
          <w:i/>
          <w:color w:val="000000"/>
          <w:sz w:val="20"/>
          <w:szCs w:val="20"/>
        </w:rPr>
        <w:t xml:space="preserve"> </w:t>
      </w:r>
      <w:r w:rsidRPr="008C61AA">
        <w:rPr>
          <w:i/>
          <w:color w:val="000000"/>
          <w:sz w:val="20"/>
          <w:szCs w:val="20"/>
        </w:rPr>
        <w:t>directa deberá observar las siguientes disposiciones:</w:t>
      </w:r>
    </w:p>
    <w:p w14:paraId="729B9328" w14:textId="77777777" w:rsidR="008C61AA" w:rsidRPr="008C61AA" w:rsidRDefault="008C61AA" w:rsidP="008C61AA">
      <w:pPr>
        <w:spacing w:after="0" w:line="360" w:lineRule="auto"/>
        <w:ind w:left="567" w:right="567"/>
        <w:rPr>
          <w:i/>
          <w:color w:val="000000"/>
          <w:sz w:val="20"/>
          <w:szCs w:val="20"/>
        </w:rPr>
      </w:pPr>
    </w:p>
    <w:p w14:paraId="47C6EB2A" w14:textId="40D2BB58" w:rsidR="008C61AA" w:rsidRPr="008C61AA" w:rsidRDefault="008C61AA" w:rsidP="008C61AA">
      <w:pPr>
        <w:spacing w:after="0" w:line="360" w:lineRule="auto"/>
        <w:ind w:left="567" w:right="567"/>
        <w:rPr>
          <w:i/>
          <w:color w:val="000000"/>
          <w:sz w:val="20"/>
          <w:szCs w:val="20"/>
        </w:rPr>
      </w:pPr>
      <w:r w:rsidRPr="008C61AA">
        <w:rPr>
          <w:i/>
          <w:color w:val="000000"/>
          <w:sz w:val="20"/>
          <w:szCs w:val="20"/>
        </w:rPr>
        <w:t>1. La consulta directa de la información se llevará a cabo en las oficinas de esta Coordinación</w:t>
      </w:r>
      <w:r>
        <w:rPr>
          <w:i/>
          <w:color w:val="000000"/>
          <w:sz w:val="20"/>
          <w:szCs w:val="20"/>
        </w:rPr>
        <w:t xml:space="preserve"> </w:t>
      </w:r>
      <w:r w:rsidRPr="008C61AA">
        <w:rPr>
          <w:i/>
          <w:color w:val="000000"/>
          <w:sz w:val="20"/>
          <w:szCs w:val="20"/>
        </w:rPr>
        <w:t>Administrativa, ubicadas en calle Hermenegildo Galeana Sur número 205, colonia Centro, Toluca</w:t>
      </w:r>
    </w:p>
    <w:p w14:paraId="42F48E74" w14:textId="77FD862A" w:rsidR="008C61AA" w:rsidRPr="008C61AA" w:rsidRDefault="008C61AA" w:rsidP="008C61AA">
      <w:pPr>
        <w:spacing w:after="0" w:line="360" w:lineRule="auto"/>
        <w:ind w:left="567" w:right="567"/>
        <w:rPr>
          <w:i/>
          <w:color w:val="000000"/>
          <w:sz w:val="20"/>
          <w:szCs w:val="20"/>
        </w:rPr>
      </w:pPr>
      <w:r w:rsidRPr="008C61AA">
        <w:rPr>
          <w:i/>
          <w:color w:val="000000"/>
          <w:sz w:val="20"/>
          <w:szCs w:val="20"/>
        </w:rPr>
        <w:lastRenderedPageBreak/>
        <w:t>de Lerdo, Estado de México, los días 4 y 11 de agosto de 2025, en un horario de 10:00 a 11:00</w:t>
      </w:r>
      <w:r>
        <w:rPr>
          <w:i/>
          <w:color w:val="000000"/>
          <w:sz w:val="20"/>
          <w:szCs w:val="20"/>
        </w:rPr>
        <w:t xml:space="preserve"> </w:t>
      </w:r>
      <w:r w:rsidRPr="008C61AA">
        <w:rPr>
          <w:i/>
          <w:color w:val="000000"/>
          <w:sz w:val="20"/>
          <w:szCs w:val="20"/>
        </w:rPr>
        <w:t>horas. La atención estará a cargo del servidor público Ángel Ordóñez González, Líder A de</w:t>
      </w:r>
      <w:r>
        <w:rPr>
          <w:i/>
          <w:color w:val="000000"/>
          <w:sz w:val="20"/>
          <w:szCs w:val="20"/>
        </w:rPr>
        <w:t xml:space="preserve"> </w:t>
      </w:r>
      <w:r w:rsidRPr="008C61AA">
        <w:rPr>
          <w:i/>
          <w:color w:val="000000"/>
          <w:sz w:val="20"/>
          <w:szCs w:val="20"/>
        </w:rPr>
        <w:t>Proyecto.</w:t>
      </w:r>
    </w:p>
    <w:p w14:paraId="3B09E29D" w14:textId="77777777" w:rsidR="008C61AA" w:rsidRPr="008C61AA" w:rsidRDefault="008C61AA" w:rsidP="008C61AA">
      <w:pPr>
        <w:spacing w:after="0" w:line="360" w:lineRule="auto"/>
        <w:ind w:left="567" w:right="567"/>
        <w:rPr>
          <w:i/>
          <w:color w:val="000000"/>
          <w:sz w:val="20"/>
          <w:szCs w:val="20"/>
        </w:rPr>
      </w:pPr>
    </w:p>
    <w:p w14:paraId="5B78FA84" w14:textId="4FEEB4CB" w:rsidR="008C61AA" w:rsidRPr="008C61AA" w:rsidRDefault="008C61AA" w:rsidP="008C61AA">
      <w:pPr>
        <w:spacing w:after="0" w:line="360" w:lineRule="auto"/>
        <w:ind w:left="567" w:right="567"/>
        <w:rPr>
          <w:i/>
          <w:color w:val="000000"/>
          <w:sz w:val="20"/>
          <w:szCs w:val="20"/>
        </w:rPr>
      </w:pPr>
      <w:r w:rsidRPr="008C61AA">
        <w:rPr>
          <w:i/>
          <w:color w:val="000000"/>
          <w:sz w:val="20"/>
          <w:szCs w:val="20"/>
        </w:rPr>
        <w:t>Si, debido al volumen de documentos, fuera necesario realizar la consulta en fechas adicionales,</w:t>
      </w:r>
      <w:r>
        <w:rPr>
          <w:i/>
          <w:color w:val="000000"/>
          <w:sz w:val="20"/>
          <w:szCs w:val="20"/>
        </w:rPr>
        <w:t xml:space="preserve"> </w:t>
      </w:r>
      <w:r w:rsidRPr="008C61AA">
        <w:rPr>
          <w:i/>
          <w:color w:val="000000"/>
          <w:sz w:val="20"/>
          <w:szCs w:val="20"/>
        </w:rPr>
        <w:t>esta se podrá llevar a cabo dentro del horario anteriormente establecido, durante un plazo de</w:t>
      </w:r>
      <w:r>
        <w:rPr>
          <w:i/>
          <w:color w:val="000000"/>
          <w:sz w:val="20"/>
          <w:szCs w:val="20"/>
        </w:rPr>
        <w:t xml:space="preserve"> </w:t>
      </w:r>
      <w:r w:rsidRPr="008C61AA">
        <w:rPr>
          <w:i/>
          <w:color w:val="000000"/>
          <w:sz w:val="20"/>
          <w:szCs w:val="20"/>
        </w:rPr>
        <w:t>hasta 60 días hábiles, de conformidad con el artículo 166 de la LTAIPEMM.</w:t>
      </w:r>
    </w:p>
    <w:p w14:paraId="4B2F7D88" w14:textId="77777777" w:rsidR="008C61AA" w:rsidRPr="008C61AA" w:rsidRDefault="008C61AA" w:rsidP="008C61AA">
      <w:pPr>
        <w:spacing w:after="0" w:line="360" w:lineRule="auto"/>
        <w:ind w:left="567" w:right="567"/>
        <w:rPr>
          <w:i/>
          <w:color w:val="000000"/>
          <w:sz w:val="20"/>
          <w:szCs w:val="20"/>
        </w:rPr>
      </w:pPr>
    </w:p>
    <w:p w14:paraId="41CA1C0C" w14:textId="1864CE3E" w:rsidR="008C61AA" w:rsidRPr="008C61AA" w:rsidRDefault="008C61AA" w:rsidP="008C61AA">
      <w:pPr>
        <w:spacing w:after="0" w:line="360" w:lineRule="auto"/>
        <w:ind w:left="567" w:right="567"/>
        <w:rPr>
          <w:i/>
          <w:color w:val="000000"/>
          <w:sz w:val="20"/>
          <w:szCs w:val="20"/>
        </w:rPr>
      </w:pPr>
      <w:r>
        <w:rPr>
          <w:i/>
          <w:color w:val="000000"/>
          <w:sz w:val="20"/>
          <w:szCs w:val="20"/>
        </w:rPr>
        <w:t xml:space="preserve">2. </w:t>
      </w:r>
      <w:r w:rsidRPr="008C61AA">
        <w:rPr>
          <w:i/>
          <w:color w:val="000000"/>
          <w:sz w:val="20"/>
          <w:szCs w:val="20"/>
        </w:rPr>
        <w:t>Para acceder a las instalaciones, el solicitante deberá agendar una cita, al teléfono oficial 7221678012, la cual se programará conforme a lo indicado en el punto anterior.</w:t>
      </w:r>
    </w:p>
    <w:p w14:paraId="01A2D101" w14:textId="77777777" w:rsidR="008C61AA" w:rsidRPr="008C61AA" w:rsidRDefault="008C61AA" w:rsidP="008C61AA">
      <w:pPr>
        <w:spacing w:after="0" w:line="360" w:lineRule="auto"/>
        <w:ind w:left="567" w:right="567"/>
        <w:rPr>
          <w:i/>
          <w:color w:val="000000"/>
          <w:sz w:val="20"/>
          <w:szCs w:val="20"/>
        </w:rPr>
      </w:pPr>
    </w:p>
    <w:p w14:paraId="5E38C244" w14:textId="77777777" w:rsidR="008C61AA" w:rsidRPr="008C61AA" w:rsidRDefault="008C61AA" w:rsidP="008C61AA">
      <w:pPr>
        <w:spacing w:after="0" w:line="360" w:lineRule="auto"/>
        <w:ind w:left="567" w:right="567"/>
        <w:rPr>
          <w:i/>
          <w:color w:val="000000"/>
          <w:sz w:val="20"/>
          <w:szCs w:val="20"/>
        </w:rPr>
      </w:pPr>
      <w:r w:rsidRPr="008C61AA">
        <w:rPr>
          <w:i/>
          <w:color w:val="000000"/>
          <w:sz w:val="20"/>
          <w:szCs w:val="20"/>
        </w:rPr>
        <w:t>3. El solicitante deberá presentar una identificación oficial vigente para su registro y como medida</w:t>
      </w:r>
    </w:p>
    <w:p w14:paraId="42819FAB" w14:textId="77777777" w:rsidR="008C61AA" w:rsidRPr="008C61AA" w:rsidRDefault="008C61AA" w:rsidP="008C61AA">
      <w:pPr>
        <w:spacing w:after="0" w:line="360" w:lineRule="auto"/>
        <w:ind w:left="567" w:right="567"/>
        <w:rPr>
          <w:i/>
          <w:color w:val="000000"/>
          <w:sz w:val="20"/>
          <w:szCs w:val="20"/>
        </w:rPr>
      </w:pPr>
      <w:r w:rsidRPr="008C61AA">
        <w:rPr>
          <w:i/>
          <w:color w:val="000000"/>
          <w:sz w:val="20"/>
          <w:szCs w:val="20"/>
        </w:rPr>
        <w:t>de seguridad.</w:t>
      </w:r>
    </w:p>
    <w:p w14:paraId="01D736D2" w14:textId="77777777" w:rsidR="008C61AA" w:rsidRPr="008C61AA" w:rsidRDefault="008C61AA" w:rsidP="008C61AA">
      <w:pPr>
        <w:spacing w:after="0" w:line="360" w:lineRule="auto"/>
        <w:ind w:left="567" w:right="567"/>
        <w:rPr>
          <w:i/>
          <w:color w:val="000000"/>
          <w:sz w:val="20"/>
          <w:szCs w:val="20"/>
        </w:rPr>
      </w:pPr>
    </w:p>
    <w:p w14:paraId="3F5202C8" w14:textId="781D7C5B" w:rsidR="008C61AA" w:rsidRPr="008C61AA" w:rsidRDefault="008C61AA" w:rsidP="008C61AA">
      <w:pPr>
        <w:spacing w:after="0" w:line="360" w:lineRule="auto"/>
        <w:ind w:left="567" w:right="567"/>
        <w:rPr>
          <w:i/>
          <w:color w:val="000000"/>
          <w:sz w:val="20"/>
          <w:szCs w:val="20"/>
        </w:rPr>
      </w:pPr>
      <w:r w:rsidRPr="008C61AA">
        <w:rPr>
          <w:i/>
          <w:color w:val="000000"/>
          <w:sz w:val="20"/>
          <w:szCs w:val="20"/>
        </w:rPr>
        <w:t>4. Se prohíbe el ingreso con cualquier objeto que pueda representar un riesgo para el área de</w:t>
      </w:r>
      <w:r>
        <w:rPr>
          <w:i/>
          <w:color w:val="000000"/>
          <w:sz w:val="20"/>
          <w:szCs w:val="20"/>
        </w:rPr>
        <w:t xml:space="preserve"> </w:t>
      </w:r>
      <w:r w:rsidRPr="008C61AA">
        <w:rPr>
          <w:i/>
          <w:color w:val="000000"/>
          <w:sz w:val="20"/>
          <w:szCs w:val="20"/>
        </w:rPr>
        <w:t>consulta, como alimentos, líquidos, sustancias inflamables o dispositivos electrónicos no</w:t>
      </w:r>
      <w:r>
        <w:rPr>
          <w:i/>
          <w:color w:val="000000"/>
          <w:sz w:val="20"/>
          <w:szCs w:val="20"/>
        </w:rPr>
        <w:t xml:space="preserve"> </w:t>
      </w:r>
      <w:r w:rsidRPr="008C61AA">
        <w:rPr>
          <w:i/>
          <w:color w:val="000000"/>
          <w:sz w:val="20"/>
          <w:szCs w:val="20"/>
        </w:rPr>
        <w:t>autorizados, a fin de salvaguardar la integridad de la información.</w:t>
      </w:r>
    </w:p>
    <w:p w14:paraId="48418993" w14:textId="77777777" w:rsidR="008C61AA" w:rsidRPr="008C61AA" w:rsidRDefault="008C61AA" w:rsidP="008C61AA">
      <w:pPr>
        <w:spacing w:after="0" w:line="360" w:lineRule="auto"/>
        <w:ind w:left="567" w:right="567"/>
        <w:rPr>
          <w:i/>
          <w:color w:val="000000"/>
          <w:sz w:val="20"/>
          <w:szCs w:val="20"/>
        </w:rPr>
      </w:pPr>
    </w:p>
    <w:p w14:paraId="323E4C11" w14:textId="06404D58" w:rsidR="008C61AA" w:rsidRPr="008C61AA" w:rsidRDefault="008C61AA" w:rsidP="008C61AA">
      <w:pPr>
        <w:spacing w:after="0" w:line="360" w:lineRule="auto"/>
        <w:ind w:left="567" w:right="567"/>
        <w:rPr>
          <w:i/>
          <w:color w:val="000000"/>
          <w:sz w:val="20"/>
          <w:szCs w:val="20"/>
        </w:rPr>
      </w:pPr>
      <w:r w:rsidRPr="008C61AA">
        <w:rPr>
          <w:i/>
          <w:color w:val="000000"/>
          <w:sz w:val="20"/>
          <w:szCs w:val="20"/>
        </w:rPr>
        <w:t>Por otra parte, en términos de la normatividad aplicable, el cambio de modalidad puede realizarse hacia</w:t>
      </w:r>
      <w:r>
        <w:rPr>
          <w:i/>
          <w:color w:val="000000"/>
          <w:sz w:val="20"/>
          <w:szCs w:val="20"/>
        </w:rPr>
        <w:t xml:space="preserve"> </w:t>
      </w:r>
      <w:r w:rsidRPr="008C61AA">
        <w:rPr>
          <w:i/>
          <w:color w:val="000000"/>
          <w:sz w:val="20"/>
          <w:szCs w:val="20"/>
        </w:rPr>
        <w:t>cualquier modalidad que la naturaleza de la documentación lo permita. En ese sentido, se informa que</w:t>
      </w:r>
      <w:r>
        <w:rPr>
          <w:i/>
          <w:color w:val="000000"/>
          <w:sz w:val="20"/>
          <w:szCs w:val="20"/>
        </w:rPr>
        <w:t xml:space="preserve"> </w:t>
      </w:r>
      <w:r w:rsidRPr="008C61AA">
        <w:rPr>
          <w:i/>
          <w:color w:val="000000"/>
          <w:sz w:val="20"/>
          <w:szCs w:val="20"/>
        </w:rPr>
        <w:t>esta Unidad Administrativa sí cuenta con los medios necesarios para generar copias simples, por lo</w:t>
      </w:r>
      <w:r>
        <w:rPr>
          <w:i/>
          <w:color w:val="000000"/>
          <w:sz w:val="20"/>
          <w:szCs w:val="20"/>
        </w:rPr>
        <w:t xml:space="preserve"> </w:t>
      </w:r>
      <w:r w:rsidRPr="008C61AA">
        <w:rPr>
          <w:i/>
          <w:color w:val="000000"/>
          <w:sz w:val="20"/>
          <w:szCs w:val="20"/>
        </w:rPr>
        <w:t>que dicha modalidad también puede ser ofrecida al solicitante, si así lo prefiere.</w:t>
      </w:r>
    </w:p>
    <w:p w14:paraId="1AF8F91A" w14:textId="77777777" w:rsidR="008C61AA" w:rsidRPr="008C61AA" w:rsidRDefault="008C61AA" w:rsidP="008C61AA">
      <w:pPr>
        <w:spacing w:after="0" w:line="360" w:lineRule="auto"/>
        <w:ind w:left="567" w:right="567"/>
        <w:rPr>
          <w:i/>
          <w:color w:val="000000"/>
          <w:sz w:val="20"/>
          <w:szCs w:val="20"/>
        </w:rPr>
      </w:pPr>
    </w:p>
    <w:p w14:paraId="39D695BD" w14:textId="50CF66B4" w:rsidR="00EA722C" w:rsidRDefault="008C61AA" w:rsidP="008C61AA">
      <w:pPr>
        <w:spacing w:after="0" w:line="360" w:lineRule="auto"/>
        <w:ind w:left="567" w:right="567"/>
        <w:rPr>
          <w:i/>
          <w:color w:val="000000"/>
          <w:sz w:val="20"/>
          <w:szCs w:val="20"/>
        </w:rPr>
      </w:pPr>
      <w:r w:rsidRPr="008C61AA">
        <w:rPr>
          <w:i/>
          <w:color w:val="000000"/>
          <w:sz w:val="20"/>
          <w:szCs w:val="20"/>
        </w:rPr>
        <w:t xml:space="preserve">Cabe destacar que, si bien el acceso a la información es gratuito, la </w:t>
      </w:r>
      <w:r w:rsidRPr="008C61AA">
        <w:rPr>
          <w:b/>
          <w:bCs/>
          <w:i/>
          <w:color w:val="000000"/>
          <w:sz w:val="20"/>
          <w:szCs w:val="20"/>
        </w:rPr>
        <w:t>legislación también prevé el cobro por su entrega</w:t>
      </w:r>
      <w:r w:rsidRPr="008C61AA">
        <w:rPr>
          <w:i/>
          <w:color w:val="000000"/>
          <w:sz w:val="20"/>
          <w:szCs w:val="20"/>
        </w:rPr>
        <w:t>, dependiendo de la modalidad elegida.</w:t>
      </w:r>
    </w:p>
    <w:p w14:paraId="0EE190A4" w14:textId="3D7C646E" w:rsidR="008C61AA" w:rsidRDefault="008C61AA" w:rsidP="008C61AA">
      <w:pPr>
        <w:spacing w:after="0" w:line="360" w:lineRule="auto"/>
        <w:ind w:left="567" w:right="567"/>
        <w:rPr>
          <w:i/>
          <w:color w:val="000000"/>
          <w:sz w:val="20"/>
          <w:szCs w:val="20"/>
        </w:rPr>
      </w:pPr>
      <w:r>
        <w:rPr>
          <w:i/>
          <w:color w:val="000000"/>
          <w:sz w:val="20"/>
          <w:szCs w:val="20"/>
        </w:rPr>
        <w:t>…</w:t>
      </w:r>
    </w:p>
    <w:p w14:paraId="254A9D2D" w14:textId="77777777" w:rsidR="00FC1D27" w:rsidRDefault="00FC1D27" w:rsidP="008C61AA">
      <w:pPr>
        <w:spacing w:after="0" w:line="360" w:lineRule="auto"/>
        <w:ind w:left="567" w:right="567"/>
        <w:rPr>
          <w:i/>
          <w:color w:val="000000"/>
          <w:sz w:val="20"/>
          <w:szCs w:val="20"/>
        </w:rPr>
      </w:pPr>
    </w:p>
    <w:p w14:paraId="552D3A90" w14:textId="77777777" w:rsidR="00FC1D27" w:rsidRDefault="00FC1D27" w:rsidP="008C61AA">
      <w:pPr>
        <w:spacing w:after="0" w:line="360" w:lineRule="auto"/>
        <w:ind w:left="567" w:right="567"/>
        <w:rPr>
          <w:i/>
          <w:color w:val="000000"/>
          <w:sz w:val="20"/>
          <w:szCs w:val="20"/>
        </w:rPr>
      </w:pPr>
    </w:p>
    <w:p w14:paraId="06D5C494" w14:textId="4CD2850D" w:rsidR="008C61AA" w:rsidRPr="008C61AA" w:rsidRDefault="008C61AA" w:rsidP="00FC1D27">
      <w:pPr>
        <w:spacing w:after="0" w:line="360" w:lineRule="auto"/>
        <w:ind w:left="567" w:right="567"/>
        <w:rPr>
          <w:i/>
          <w:color w:val="000000"/>
          <w:sz w:val="20"/>
          <w:szCs w:val="20"/>
        </w:rPr>
      </w:pPr>
      <w:r w:rsidRPr="008C61AA">
        <w:rPr>
          <w:i/>
          <w:color w:val="000000"/>
          <w:sz w:val="20"/>
          <w:szCs w:val="20"/>
        </w:rPr>
        <w:lastRenderedPageBreak/>
        <w:t>Ciertamente, el principio de gratuidad del derecho de acceso a la información no implica que el Estado</w:t>
      </w:r>
      <w:r w:rsidR="00FC1D27">
        <w:rPr>
          <w:i/>
          <w:color w:val="000000"/>
          <w:sz w:val="20"/>
          <w:szCs w:val="20"/>
        </w:rPr>
        <w:t xml:space="preserve"> </w:t>
      </w:r>
      <w:r w:rsidRPr="008C61AA">
        <w:rPr>
          <w:i/>
          <w:color w:val="000000"/>
          <w:sz w:val="20"/>
          <w:szCs w:val="20"/>
        </w:rPr>
        <w:t>deba absorber siempre los costos totales derivados de su ejercicio. Ello significaría destinar recursos</w:t>
      </w:r>
      <w:r w:rsidR="00FC1D27">
        <w:rPr>
          <w:i/>
          <w:color w:val="000000"/>
          <w:sz w:val="20"/>
          <w:szCs w:val="20"/>
        </w:rPr>
        <w:t xml:space="preserve"> </w:t>
      </w:r>
      <w:r w:rsidRPr="008C61AA">
        <w:rPr>
          <w:i/>
          <w:color w:val="000000"/>
          <w:sz w:val="20"/>
          <w:szCs w:val="20"/>
        </w:rPr>
        <w:t>públicos, sin restricción alguna, a la reproducción de documentos, lo cual podría comprometer la</w:t>
      </w:r>
      <w:r w:rsidR="00FC1D27">
        <w:rPr>
          <w:i/>
          <w:color w:val="000000"/>
          <w:sz w:val="20"/>
          <w:szCs w:val="20"/>
        </w:rPr>
        <w:t xml:space="preserve"> </w:t>
      </w:r>
      <w:r w:rsidRPr="008C61AA">
        <w:rPr>
          <w:i/>
          <w:color w:val="000000"/>
          <w:sz w:val="20"/>
          <w:szCs w:val="20"/>
        </w:rPr>
        <w:t>eficiencia en el uso de dichos recursos, que deben asignarse conforme a las prioridades establecidas en</w:t>
      </w:r>
      <w:r w:rsidR="00FC1D27">
        <w:rPr>
          <w:i/>
          <w:color w:val="000000"/>
          <w:sz w:val="20"/>
          <w:szCs w:val="20"/>
        </w:rPr>
        <w:t xml:space="preserve"> </w:t>
      </w:r>
      <w:r w:rsidRPr="008C61AA">
        <w:rPr>
          <w:i/>
          <w:color w:val="000000"/>
          <w:sz w:val="20"/>
          <w:szCs w:val="20"/>
        </w:rPr>
        <w:t>el Presupuesto de Egresos.</w:t>
      </w:r>
    </w:p>
    <w:p w14:paraId="51E328DF" w14:textId="77777777" w:rsidR="008C61AA" w:rsidRPr="008C61AA" w:rsidRDefault="008C61AA" w:rsidP="008C61AA">
      <w:pPr>
        <w:spacing w:after="0" w:line="360" w:lineRule="auto"/>
        <w:ind w:left="567" w:right="567"/>
        <w:rPr>
          <w:i/>
          <w:color w:val="000000"/>
          <w:sz w:val="20"/>
          <w:szCs w:val="20"/>
        </w:rPr>
      </w:pPr>
    </w:p>
    <w:p w14:paraId="22692AF0" w14:textId="55652FCC" w:rsidR="008C61AA" w:rsidRPr="008C61AA" w:rsidRDefault="008C61AA" w:rsidP="00FC1D27">
      <w:pPr>
        <w:spacing w:after="0" w:line="360" w:lineRule="auto"/>
        <w:ind w:left="567" w:right="567"/>
        <w:rPr>
          <w:i/>
          <w:color w:val="000000"/>
          <w:sz w:val="20"/>
          <w:szCs w:val="20"/>
        </w:rPr>
      </w:pPr>
      <w:r w:rsidRPr="008C61AA">
        <w:rPr>
          <w:i/>
          <w:color w:val="000000"/>
          <w:sz w:val="20"/>
          <w:szCs w:val="20"/>
        </w:rPr>
        <w:t>En consecuencia, es necesario analizar cada solicitud de manera particular, considerando tanto el medio</w:t>
      </w:r>
      <w:r w:rsidR="00FC1D27">
        <w:rPr>
          <w:i/>
          <w:color w:val="000000"/>
          <w:sz w:val="20"/>
          <w:szCs w:val="20"/>
        </w:rPr>
        <w:t xml:space="preserve"> </w:t>
      </w:r>
      <w:r w:rsidRPr="008C61AA">
        <w:rPr>
          <w:i/>
          <w:color w:val="000000"/>
          <w:sz w:val="20"/>
          <w:szCs w:val="20"/>
        </w:rPr>
        <w:t>de resguardo como los costos de reproducción, siempre bajo el principio de racionalidad del gasto</w:t>
      </w:r>
      <w:r w:rsidR="00FC1D27">
        <w:rPr>
          <w:i/>
          <w:color w:val="000000"/>
          <w:sz w:val="20"/>
          <w:szCs w:val="20"/>
        </w:rPr>
        <w:t xml:space="preserve"> </w:t>
      </w:r>
      <w:r w:rsidRPr="008C61AA">
        <w:rPr>
          <w:i/>
          <w:color w:val="000000"/>
          <w:sz w:val="20"/>
          <w:szCs w:val="20"/>
        </w:rPr>
        <w:t>público.</w:t>
      </w:r>
    </w:p>
    <w:p w14:paraId="37A102FE" w14:textId="77777777" w:rsidR="008C61AA" w:rsidRPr="008C61AA" w:rsidRDefault="008C61AA" w:rsidP="008C61AA">
      <w:pPr>
        <w:spacing w:after="0" w:line="360" w:lineRule="auto"/>
        <w:ind w:left="567" w:right="567"/>
        <w:rPr>
          <w:i/>
          <w:color w:val="000000"/>
          <w:sz w:val="20"/>
          <w:szCs w:val="20"/>
        </w:rPr>
      </w:pPr>
    </w:p>
    <w:p w14:paraId="0626E3B6" w14:textId="0D9613BD" w:rsidR="008C61AA" w:rsidRPr="00FC1D27" w:rsidRDefault="008C61AA" w:rsidP="00FC1D27">
      <w:pPr>
        <w:spacing w:after="0" w:line="360" w:lineRule="auto"/>
        <w:ind w:left="567" w:right="567"/>
        <w:rPr>
          <w:b/>
          <w:bCs/>
          <w:i/>
          <w:color w:val="000000"/>
          <w:sz w:val="20"/>
          <w:szCs w:val="20"/>
        </w:rPr>
      </w:pPr>
      <w:r w:rsidRPr="008C61AA">
        <w:rPr>
          <w:i/>
          <w:color w:val="000000"/>
          <w:sz w:val="20"/>
          <w:szCs w:val="20"/>
        </w:rPr>
        <w:t>En el presente caso, conforme a lo dispuesto en el artículo 73, fracción II, del Código Financiero del Estado</w:t>
      </w:r>
      <w:r w:rsidR="00FC1D27">
        <w:rPr>
          <w:i/>
          <w:color w:val="000000"/>
          <w:sz w:val="20"/>
          <w:szCs w:val="20"/>
        </w:rPr>
        <w:t xml:space="preserve"> </w:t>
      </w:r>
      <w:r w:rsidRPr="008C61AA">
        <w:rPr>
          <w:i/>
          <w:color w:val="000000"/>
          <w:sz w:val="20"/>
          <w:szCs w:val="20"/>
        </w:rPr>
        <w:t>de México y Municipios -el cual establece una tarifa de $29.00 (veintinueve pesos 0/100 M.N), por la</w:t>
      </w:r>
      <w:r w:rsidR="00FC1D27">
        <w:rPr>
          <w:i/>
          <w:color w:val="000000"/>
          <w:sz w:val="20"/>
          <w:szCs w:val="20"/>
        </w:rPr>
        <w:t xml:space="preserve"> </w:t>
      </w:r>
      <w:r w:rsidRPr="008C61AA">
        <w:rPr>
          <w:i/>
          <w:color w:val="000000"/>
          <w:sz w:val="20"/>
          <w:szCs w:val="20"/>
        </w:rPr>
        <w:t>expedición de la primera hoja en copia simple, y $3.00 (tres pesos 0/100 M.N), por cada hoja</w:t>
      </w:r>
      <w:r w:rsidR="00FC1D27">
        <w:rPr>
          <w:i/>
          <w:color w:val="000000"/>
          <w:sz w:val="20"/>
          <w:szCs w:val="20"/>
        </w:rPr>
        <w:t xml:space="preserve"> </w:t>
      </w:r>
      <w:r w:rsidRPr="008C61AA">
        <w:rPr>
          <w:i/>
          <w:color w:val="000000"/>
          <w:sz w:val="20"/>
          <w:szCs w:val="20"/>
        </w:rPr>
        <w:t xml:space="preserve">subsecuente-, </w:t>
      </w:r>
      <w:r w:rsidRPr="00FC1D27">
        <w:rPr>
          <w:b/>
          <w:bCs/>
          <w:i/>
          <w:color w:val="000000"/>
          <w:sz w:val="20"/>
          <w:szCs w:val="20"/>
        </w:rPr>
        <w:t>se determina un monto a pagar de $7,952.00 (siete mil novecientos cincuenta y dos pesos</w:t>
      </w:r>
      <w:r w:rsidR="00FC1D27" w:rsidRPr="00FC1D27">
        <w:rPr>
          <w:b/>
          <w:bCs/>
          <w:i/>
          <w:color w:val="000000"/>
          <w:sz w:val="20"/>
          <w:szCs w:val="20"/>
        </w:rPr>
        <w:t xml:space="preserve"> </w:t>
      </w:r>
      <w:r w:rsidRPr="00FC1D27">
        <w:rPr>
          <w:b/>
          <w:bCs/>
          <w:i/>
          <w:color w:val="000000"/>
          <w:sz w:val="20"/>
          <w:szCs w:val="20"/>
        </w:rPr>
        <w:t>0/100 M.N.), correspondiente a las 2,642 fojas localizadas.</w:t>
      </w:r>
    </w:p>
    <w:p w14:paraId="250B4372" w14:textId="4C5BE7E9" w:rsidR="0005799F" w:rsidRPr="00EA722C" w:rsidRDefault="0005799F" w:rsidP="00EA722C">
      <w:pPr>
        <w:spacing w:after="0" w:line="360" w:lineRule="auto"/>
        <w:ind w:left="567" w:right="567"/>
        <w:rPr>
          <w:b/>
          <w:bCs/>
          <w:i/>
          <w:color w:val="000000"/>
          <w:sz w:val="20"/>
          <w:szCs w:val="20"/>
        </w:rPr>
      </w:pPr>
      <w:r>
        <w:rPr>
          <w:i/>
          <w:color w:val="000000"/>
          <w:sz w:val="20"/>
          <w:szCs w:val="20"/>
        </w:rPr>
        <w:t>…”</w:t>
      </w:r>
    </w:p>
    <w:p w14:paraId="74CAB659" w14:textId="77777777" w:rsidR="0005799F" w:rsidRDefault="0005799F" w:rsidP="0005799F">
      <w:pPr>
        <w:spacing w:after="0" w:line="360" w:lineRule="auto"/>
      </w:pPr>
    </w:p>
    <w:p w14:paraId="5CD54057" w14:textId="77777777" w:rsidR="004D3BF2" w:rsidRDefault="00D14717">
      <w:pPr>
        <w:pStyle w:val="Ttulo2"/>
        <w:spacing w:before="0" w:after="0" w:line="360" w:lineRule="auto"/>
        <w:rPr>
          <w:sz w:val="22"/>
          <w:szCs w:val="22"/>
        </w:rPr>
      </w:pPr>
      <w:bookmarkStart w:id="4" w:name="_heading=h.37iyx8bkdbyw" w:colFirst="0" w:colLast="0"/>
      <w:bookmarkEnd w:id="4"/>
      <w:r>
        <w:rPr>
          <w:sz w:val="22"/>
          <w:szCs w:val="22"/>
        </w:rPr>
        <w:t>III. Interposición del Recurso de Revisión</w:t>
      </w:r>
    </w:p>
    <w:p w14:paraId="7C1228C3" w14:textId="77777777" w:rsidR="004D3BF2" w:rsidRDefault="004D3BF2">
      <w:pPr>
        <w:spacing w:after="0" w:line="360" w:lineRule="auto"/>
        <w:rPr>
          <w:b/>
        </w:rPr>
      </w:pPr>
    </w:p>
    <w:p w14:paraId="65D2E9B1" w14:textId="50902893" w:rsidR="004D3BF2" w:rsidRDefault="00D14717" w:rsidP="00BF6E44">
      <w:pPr>
        <w:spacing w:after="0" w:line="360" w:lineRule="auto"/>
      </w:pPr>
      <w:r>
        <w:t xml:space="preserve">El </w:t>
      </w:r>
      <w:r w:rsidR="00FC1D27">
        <w:t>ocho de agosto</w:t>
      </w:r>
      <w:r>
        <w:t xml:space="preserv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1A55A163" w14:textId="77777777" w:rsidR="00BF6E44" w:rsidRPr="00BF6E44" w:rsidRDefault="00BF6E44" w:rsidP="00BF6E44">
      <w:pPr>
        <w:spacing w:after="0" w:line="360" w:lineRule="auto"/>
      </w:pPr>
    </w:p>
    <w:p w14:paraId="675C1B17" w14:textId="77777777" w:rsidR="004D3BF2" w:rsidRDefault="00D14717">
      <w:pPr>
        <w:spacing w:after="0" w:line="360" w:lineRule="auto"/>
        <w:ind w:left="567" w:right="567"/>
        <w:rPr>
          <w:i/>
          <w:sz w:val="20"/>
          <w:szCs w:val="20"/>
        </w:rPr>
      </w:pPr>
      <w:r>
        <w:rPr>
          <w:b/>
          <w:i/>
          <w:sz w:val="20"/>
          <w:szCs w:val="20"/>
        </w:rPr>
        <w:t>‘’ACTO IMPUGNADO</w:t>
      </w:r>
    </w:p>
    <w:p w14:paraId="538841DB" w14:textId="6E847ED0" w:rsidR="004D3BF2" w:rsidRDefault="00FC1D27">
      <w:pPr>
        <w:spacing w:after="0" w:line="360" w:lineRule="auto"/>
        <w:ind w:left="567" w:right="567"/>
        <w:rPr>
          <w:i/>
          <w:sz w:val="20"/>
          <w:szCs w:val="20"/>
        </w:rPr>
      </w:pPr>
      <w:r w:rsidRPr="00FC1D27">
        <w:rPr>
          <w:i/>
          <w:sz w:val="20"/>
          <w:szCs w:val="20"/>
        </w:rPr>
        <w:t xml:space="preserve">no me entregan la </w:t>
      </w:r>
      <w:proofErr w:type="spellStart"/>
      <w:r w:rsidRPr="00FC1D27">
        <w:rPr>
          <w:i/>
          <w:sz w:val="20"/>
          <w:szCs w:val="20"/>
        </w:rPr>
        <w:t>informacion</w:t>
      </w:r>
      <w:proofErr w:type="spellEnd"/>
      <w:r w:rsidR="00204B72">
        <w:rPr>
          <w:i/>
          <w:sz w:val="20"/>
          <w:szCs w:val="20"/>
        </w:rPr>
        <w:t>” (Sic.)</w:t>
      </w:r>
    </w:p>
    <w:p w14:paraId="2D535C1B" w14:textId="77777777" w:rsidR="004D3BF2" w:rsidRDefault="004D3BF2">
      <w:pPr>
        <w:spacing w:after="0" w:line="360" w:lineRule="auto"/>
        <w:ind w:left="567" w:right="567"/>
        <w:rPr>
          <w:i/>
          <w:sz w:val="20"/>
          <w:szCs w:val="20"/>
        </w:rPr>
      </w:pPr>
    </w:p>
    <w:p w14:paraId="720140B6" w14:textId="77777777" w:rsidR="004D3BF2" w:rsidRDefault="00D14717">
      <w:pPr>
        <w:spacing w:after="0" w:line="360" w:lineRule="auto"/>
        <w:ind w:left="567" w:right="567"/>
        <w:rPr>
          <w:b/>
          <w:i/>
          <w:sz w:val="20"/>
          <w:szCs w:val="20"/>
        </w:rPr>
      </w:pPr>
      <w:r>
        <w:rPr>
          <w:b/>
          <w:i/>
          <w:sz w:val="20"/>
          <w:szCs w:val="20"/>
        </w:rPr>
        <w:t>‘’RAZONES O MOTIVOS DE LA INCONFORMIDAD</w:t>
      </w:r>
    </w:p>
    <w:p w14:paraId="351C7C35" w14:textId="3AE1D3BB" w:rsidR="004D3BF2" w:rsidRDefault="00FC1D27">
      <w:pPr>
        <w:spacing w:after="0" w:line="360" w:lineRule="auto"/>
        <w:ind w:left="567" w:right="567"/>
        <w:rPr>
          <w:i/>
          <w:sz w:val="20"/>
          <w:szCs w:val="20"/>
        </w:rPr>
      </w:pPr>
      <w:r w:rsidRPr="00FC1D27">
        <w:rPr>
          <w:i/>
          <w:sz w:val="20"/>
          <w:szCs w:val="20"/>
        </w:rPr>
        <w:t xml:space="preserve">no me entregan la </w:t>
      </w:r>
      <w:proofErr w:type="spellStart"/>
      <w:r w:rsidRPr="00FC1D27">
        <w:rPr>
          <w:i/>
          <w:sz w:val="20"/>
          <w:szCs w:val="20"/>
        </w:rPr>
        <w:t>informacion</w:t>
      </w:r>
      <w:proofErr w:type="spellEnd"/>
      <w:r w:rsidR="00204B72">
        <w:rPr>
          <w:i/>
          <w:sz w:val="20"/>
          <w:szCs w:val="20"/>
        </w:rPr>
        <w:t>”</w:t>
      </w:r>
    </w:p>
    <w:p w14:paraId="4270B604" w14:textId="77777777" w:rsidR="004D3BF2" w:rsidRDefault="00D14717">
      <w:pPr>
        <w:pStyle w:val="Ttulo2"/>
        <w:spacing w:before="0" w:after="0" w:line="360" w:lineRule="auto"/>
        <w:rPr>
          <w:sz w:val="22"/>
          <w:szCs w:val="22"/>
        </w:rPr>
      </w:pPr>
      <w:bookmarkStart w:id="5" w:name="_heading=h.bnl43r14a44" w:colFirst="0" w:colLast="0"/>
      <w:bookmarkEnd w:id="5"/>
      <w:r>
        <w:rPr>
          <w:sz w:val="22"/>
          <w:szCs w:val="22"/>
        </w:rPr>
        <w:lastRenderedPageBreak/>
        <w:t>IV. Trámite del Recurso de Revisión ante este Instituto</w:t>
      </w:r>
    </w:p>
    <w:p w14:paraId="79039FD3" w14:textId="77777777" w:rsidR="004D3BF2" w:rsidRDefault="004D3BF2">
      <w:pPr>
        <w:spacing w:after="0" w:line="360" w:lineRule="auto"/>
        <w:rPr>
          <w:b/>
        </w:rPr>
      </w:pPr>
    </w:p>
    <w:p w14:paraId="6B373E8C" w14:textId="5CFF9CB9" w:rsidR="004D3BF2" w:rsidRDefault="00D14717">
      <w:pPr>
        <w:spacing w:after="0" w:line="360" w:lineRule="auto"/>
      </w:pPr>
      <w:r>
        <w:rPr>
          <w:b/>
        </w:rPr>
        <w:t>a) Turno del Medio de Impugnación.</w:t>
      </w:r>
      <w:r>
        <w:t xml:space="preserve"> El </w:t>
      </w:r>
      <w:r w:rsidR="00FC1D27">
        <w:t>ocho de agosto</w:t>
      </w:r>
      <w:r>
        <w:t xml:space="preserve"> de dos mil veinticinco, el Sistema de Acceso a la Información Mexiquense (SAIMEX), asignó el número de expediente </w:t>
      </w:r>
      <w:r w:rsidR="00FC1D27" w:rsidRPr="00FC1D27">
        <w:rPr>
          <w:b/>
        </w:rPr>
        <w:t>09346/INFOEM/IP/RR/2025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0789972D" w14:textId="77777777" w:rsidR="00FC1D27" w:rsidRPr="00204B72" w:rsidRDefault="00FC1D27">
      <w:pPr>
        <w:spacing w:after="0" w:line="360" w:lineRule="auto"/>
      </w:pPr>
    </w:p>
    <w:p w14:paraId="41677167" w14:textId="4BEA2715" w:rsidR="004D3BF2" w:rsidRDefault="00D14717">
      <w:pPr>
        <w:spacing w:after="0" w:line="360" w:lineRule="auto"/>
      </w:pPr>
      <w:r>
        <w:rPr>
          <w:b/>
        </w:rPr>
        <w:t xml:space="preserve">b) Admisión del Recurso de Revisión. </w:t>
      </w:r>
      <w:r>
        <w:t xml:space="preserve">El </w:t>
      </w:r>
      <w:r w:rsidR="00FC1D27">
        <w:t>trece de agosto</w:t>
      </w:r>
      <w:r>
        <w:t xml:space="preserv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82C9E33" w14:textId="77777777" w:rsidR="00BF6E44" w:rsidRDefault="00BF6E44">
      <w:pPr>
        <w:spacing w:after="0" w:line="360" w:lineRule="auto"/>
      </w:pPr>
    </w:p>
    <w:p w14:paraId="4503D9F5" w14:textId="77777777" w:rsidR="00AE716F" w:rsidRDefault="00991FC7" w:rsidP="00991FC7">
      <w:pPr>
        <w:tabs>
          <w:tab w:val="left" w:pos="3261"/>
        </w:tabs>
        <w:spacing w:after="0" w:line="360" w:lineRule="auto"/>
        <w:rPr>
          <w:rFonts w:eastAsia="Calibri" w:cs="Tahoma"/>
          <w:bCs/>
          <w:iCs/>
          <w:color w:val="000000"/>
          <w:lang w:val="es-ES" w:eastAsia="en-US"/>
        </w:rPr>
      </w:pPr>
      <w:bookmarkStart w:id="6" w:name="_Toc189676773"/>
      <w:r w:rsidRPr="00991FC7">
        <w:rPr>
          <w:rFonts w:eastAsia="Times New Roman" w:cs="Times New Roman"/>
          <w:b/>
          <w:color w:val="000000"/>
          <w:lang w:eastAsia="en-US"/>
        </w:rPr>
        <w:t>c) Informe Justificado.</w:t>
      </w:r>
      <w:bookmarkEnd w:id="6"/>
      <w:r w:rsidRPr="00991FC7">
        <w:rPr>
          <w:rFonts w:eastAsia="Calibri" w:cs="Tahoma"/>
          <w:bCs/>
          <w:iCs/>
          <w:color w:val="000000"/>
          <w:lang w:val="es-ES" w:eastAsia="en-US"/>
        </w:rPr>
        <w:t xml:space="preserve"> El </w:t>
      </w:r>
      <w:r>
        <w:rPr>
          <w:rFonts w:eastAsia="Calibri" w:cs="Tahoma"/>
          <w:bCs/>
          <w:iCs/>
          <w:color w:val="000000"/>
          <w:lang w:val="es-ES" w:eastAsia="en-US"/>
        </w:rPr>
        <w:t>veintidós de agosto</w:t>
      </w:r>
      <w:r w:rsidRPr="00991FC7">
        <w:rPr>
          <w:rFonts w:eastAsia="Calibri" w:cs="Tahoma"/>
          <w:bCs/>
          <w:iCs/>
          <w:color w:val="000000"/>
          <w:lang w:val="es-ES" w:eastAsia="en-US"/>
        </w:rPr>
        <w:t xml:space="preserve"> de dos mil veinticinco, se recibió a través de Sistema de Acceso a la Información Mexiquense (SAIMEX), el Informe Justificado del Sujeto Obligado, a través de</w:t>
      </w:r>
      <w:r>
        <w:rPr>
          <w:rFonts w:eastAsia="Calibri" w:cs="Tahoma"/>
          <w:bCs/>
          <w:iCs/>
          <w:color w:val="000000"/>
          <w:lang w:val="es-ES" w:eastAsia="en-US"/>
        </w:rPr>
        <w:t>l</w:t>
      </w:r>
      <w:r w:rsidRPr="00991FC7">
        <w:rPr>
          <w:rFonts w:eastAsia="Calibri" w:cs="Tahoma"/>
          <w:bCs/>
          <w:iCs/>
          <w:color w:val="000000"/>
          <w:lang w:val="es-ES" w:eastAsia="en-US"/>
        </w:rPr>
        <w:t xml:space="preserve"> oficio número</w:t>
      </w:r>
      <w:r>
        <w:rPr>
          <w:rFonts w:eastAsia="Calibri" w:cs="Tahoma"/>
          <w:bCs/>
          <w:iCs/>
          <w:color w:val="000000"/>
          <w:lang w:val="es-ES" w:eastAsia="en-US"/>
        </w:rPr>
        <w:t xml:space="preserve"> T-299/2025</w:t>
      </w:r>
      <w:r w:rsidRPr="00991FC7">
        <w:rPr>
          <w:rFonts w:eastAsia="Calibri" w:cs="Tahoma"/>
          <w:bCs/>
          <w:iCs/>
          <w:color w:val="000000"/>
          <w:lang w:val="es-ES" w:eastAsia="en-US"/>
        </w:rPr>
        <w:t xml:space="preserve">, </w:t>
      </w:r>
      <w:r>
        <w:rPr>
          <w:rFonts w:eastAsia="Calibri" w:cs="Tahoma"/>
          <w:bCs/>
          <w:iCs/>
          <w:color w:val="000000"/>
          <w:lang w:val="es-ES" w:eastAsia="en-US"/>
        </w:rPr>
        <w:t>de la misma fec</w:t>
      </w:r>
      <w:r w:rsidR="00AE716F">
        <w:rPr>
          <w:rFonts w:eastAsia="Calibri" w:cs="Tahoma"/>
          <w:bCs/>
          <w:iCs/>
          <w:color w:val="000000"/>
          <w:lang w:val="es-ES" w:eastAsia="en-US"/>
        </w:rPr>
        <w:t>ha de recepción</w:t>
      </w:r>
      <w:r w:rsidRPr="00991FC7">
        <w:rPr>
          <w:rFonts w:eastAsia="Calibri" w:cs="Tahoma"/>
          <w:bCs/>
          <w:iCs/>
          <w:color w:val="000000"/>
          <w:lang w:val="es-ES" w:eastAsia="en-US"/>
        </w:rPr>
        <w:t xml:space="preserve">, suscrito por el </w:t>
      </w:r>
      <w:r w:rsidR="00AE716F">
        <w:rPr>
          <w:rFonts w:eastAsia="Calibri" w:cs="Tahoma"/>
          <w:bCs/>
          <w:iCs/>
          <w:color w:val="000000"/>
          <w:lang w:val="es-ES" w:eastAsia="en-US"/>
        </w:rPr>
        <w:t>Servidor Público Habilitado en Materia</w:t>
      </w:r>
      <w:r w:rsidRPr="00991FC7">
        <w:rPr>
          <w:rFonts w:eastAsia="Calibri" w:cs="Tahoma"/>
          <w:bCs/>
          <w:iCs/>
          <w:color w:val="000000"/>
          <w:lang w:val="es-ES" w:eastAsia="en-US"/>
        </w:rPr>
        <w:t xml:space="preserve"> de Trasparencia </w:t>
      </w:r>
      <w:r w:rsidR="00AE716F">
        <w:rPr>
          <w:rFonts w:eastAsia="Calibri" w:cs="Tahoma"/>
          <w:bCs/>
          <w:iCs/>
          <w:color w:val="000000"/>
          <w:lang w:val="es-ES" w:eastAsia="en-US"/>
        </w:rPr>
        <w:t xml:space="preserve">por medio del cual ratificó su respuesta de conformidad con lo siguiente: </w:t>
      </w:r>
    </w:p>
    <w:p w14:paraId="4513C94A" w14:textId="77777777" w:rsidR="00AE716F" w:rsidRDefault="00AE716F" w:rsidP="00991FC7">
      <w:pPr>
        <w:tabs>
          <w:tab w:val="left" w:pos="3261"/>
        </w:tabs>
        <w:spacing w:after="0" w:line="360" w:lineRule="auto"/>
        <w:rPr>
          <w:rFonts w:eastAsia="Calibri" w:cs="Tahoma"/>
          <w:bCs/>
          <w:iCs/>
          <w:color w:val="000000"/>
          <w:lang w:val="es-ES" w:eastAsia="en-US"/>
        </w:rPr>
      </w:pPr>
    </w:p>
    <w:p w14:paraId="26083074" w14:textId="77777777" w:rsidR="00AE716F" w:rsidRPr="00CA19D1" w:rsidRDefault="00AE716F" w:rsidP="00CA19D1">
      <w:pPr>
        <w:tabs>
          <w:tab w:val="left" w:pos="3261"/>
        </w:tabs>
        <w:spacing w:after="0" w:line="360" w:lineRule="auto"/>
        <w:ind w:left="567" w:right="567"/>
        <w:rPr>
          <w:rFonts w:eastAsia="Calibri" w:cs="Tahoma"/>
          <w:bCs/>
          <w:i/>
          <w:color w:val="000000"/>
          <w:sz w:val="20"/>
          <w:szCs w:val="20"/>
          <w:lang w:val="es-ES" w:eastAsia="en-US"/>
        </w:rPr>
      </w:pPr>
      <w:r w:rsidRPr="00CA19D1">
        <w:rPr>
          <w:rFonts w:eastAsia="Calibri" w:cs="Tahoma"/>
          <w:bCs/>
          <w:i/>
          <w:color w:val="000000"/>
          <w:sz w:val="20"/>
          <w:szCs w:val="20"/>
          <w:lang w:val="es-ES" w:eastAsia="en-US"/>
        </w:rPr>
        <w:t>“…</w:t>
      </w:r>
    </w:p>
    <w:p w14:paraId="70001A1B" w14:textId="2CEE34D4" w:rsidR="00AE716F" w:rsidRPr="00CA19D1" w:rsidRDefault="00991FC7" w:rsidP="00CA19D1">
      <w:pPr>
        <w:tabs>
          <w:tab w:val="left" w:pos="3261"/>
        </w:tabs>
        <w:spacing w:after="0" w:line="360" w:lineRule="auto"/>
        <w:ind w:left="567" w:right="567"/>
        <w:rPr>
          <w:rFonts w:eastAsia="Calibri" w:cs="Tahoma"/>
          <w:bCs/>
          <w:i/>
          <w:color w:val="000000"/>
          <w:sz w:val="20"/>
          <w:szCs w:val="20"/>
          <w:lang w:val="es-ES" w:eastAsia="en-US"/>
        </w:rPr>
      </w:pPr>
      <w:r w:rsidRPr="00991FC7">
        <w:rPr>
          <w:rFonts w:eastAsia="Calibri" w:cs="Tahoma"/>
          <w:bCs/>
          <w:i/>
          <w:color w:val="000000"/>
          <w:sz w:val="20"/>
          <w:szCs w:val="20"/>
          <w:lang w:val="es-ES" w:eastAsia="en-US"/>
        </w:rPr>
        <w:t xml:space="preserve"> </w:t>
      </w:r>
      <w:r w:rsidR="00AE716F" w:rsidRPr="00CA19D1">
        <w:rPr>
          <w:rFonts w:eastAsia="Calibri" w:cs="Tahoma"/>
          <w:bCs/>
          <w:i/>
          <w:color w:val="000000"/>
          <w:sz w:val="20"/>
          <w:szCs w:val="20"/>
          <w:lang w:val="es-ES" w:eastAsia="en-US"/>
        </w:rPr>
        <w:t xml:space="preserve">Al respecto, se informó que la digitalización del volumen documental solicitado para su carga en SAIME resulta materialmente inviable, debido a las limitaciones técnicas, administrativas y </w:t>
      </w:r>
      <w:r w:rsidR="00AE716F" w:rsidRPr="00CA19D1">
        <w:rPr>
          <w:rFonts w:eastAsia="Calibri" w:cs="Tahoma"/>
          <w:bCs/>
          <w:i/>
          <w:color w:val="000000"/>
          <w:sz w:val="20"/>
          <w:szCs w:val="20"/>
          <w:lang w:val="es-ES" w:eastAsia="en-US"/>
        </w:rPr>
        <w:lastRenderedPageBreak/>
        <w:t>humanas de esta Unidad Administrativa, ya que se trata de expedientes físicos que demandan búsqueda, revisión, escaneo, clasificación y testado.</w:t>
      </w:r>
    </w:p>
    <w:p w14:paraId="4EF671F3" w14:textId="77777777" w:rsidR="00AE716F" w:rsidRPr="00CA19D1" w:rsidRDefault="00AE716F" w:rsidP="00CA19D1">
      <w:pPr>
        <w:tabs>
          <w:tab w:val="left" w:pos="3261"/>
        </w:tabs>
        <w:spacing w:after="0" w:line="360" w:lineRule="auto"/>
        <w:ind w:left="567" w:right="567"/>
        <w:rPr>
          <w:rFonts w:eastAsia="Calibri" w:cs="Tahoma"/>
          <w:bCs/>
          <w:i/>
          <w:color w:val="000000"/>
          <w:sz w:val="20"/>
          <w:szCs w:val="20"/>
          <w:lang w:val="es-ES" w:eastAsia="en-US"/>
        </w:rPr>
      </w:pPr>
    </w:p>
    <w:p w14:paraId="0DA1FF57" w14:textId="3CFE180D" w:rsidR="00AE716F" w:rsidRPr="00CA19D1" w:rsidRDefault="00AE716F" w:rsidP="00CA19D1">
      <w:pPr>
        <w:tabs>
          <w:tab w:val="left" w:pos="3261"/>
        </w:tabs>
        <w:spacing w:after="0" w:line="360" w:lineRule="auto"/>
        <w:ind w:left="567" w:right="567"/>
        <w:rPr>
          <w:rFonts w:eastAsia="Calibri" w:cs="Tahoma"/>
          <w:bCs/>
          <w:i/>
          <w:color w:val="000000"/>
          <w:sz w:val="20"/>
          <w:szCs w:val="20"/>
          <w:lang w:val="es-ES" w:eastAsia="en-US"/>
        </w:rPr>
      </w:pPr>
      <w:r w:rsidRPr="00CA19D1">
        <w:rPr>
          <w:rFonts w:eastAsia="Calibri" w:cs="Tahoma"/>
          <w:bCs/>
          <w:i/>
          <w:color w:val="000000"/>
          <w:sz w:val="20"/>
          <w:szCs w:val="20"/>
          <w:lang w:val="es-ES" w:eastAsia="en-US"/>
        </w:rPr>
        <w:t>Se comunicó que esta Unidad no cuenta con escáneres de alta capacidad ni con sistemas de digitalización masiva, y que el personal operativo no puede ser reasignado sin afectar el cumplimiento de los objetivos institucionales.</w:t>
      </w:r>
    </w:p>
    <w:p w14:paraId="1ACD7032" w14:textId="77777777" w:rsidR="00AE716F" w:rsidRPr="00CA19D1" w:rsidRDefault="00AE716F" w:rsidP="00CA19D1">
      <w:pPr>
        <w:tabs>
          <w:tab w:val="left" w:pos="3261"/>
        </w:tabs>
        <w:spacing w:after="0" w:line="360" w:lineRule="auto"/>
        <w:ind w:left="567" w:right="567"/>
        <w:rPr>
          <w:rFonts w:eastAsia="Calibri" w:cs="Tahoma"/>
          <w:bCs/>
          <w:i/>
          <w:color w:val="000000"/>
          <w:sz w:val="20"/>
          <w:szCs w:val="20"/>
          <w:lang w:val="es-ES" w:eastAsia="en-US"/>
        </w:rPr>
      </w:pPr>
    </w:p>
    <w:p w14:paraId="41A6DF9B" w14:textId="4FFDADE9" w:rsidR="00AE716F" w:rsidRPr="00CA19D1" w:rsidRDefault="00AE716F" w:rsidP="00CA19D1">
      <w:pPr>
        <w:tabs>
          <w:tab w:val="left" w:pos="3261"/>
        </w:tabs>
        <w:spacing w:after="0" w:line="360" w:lineRule="auto"/>
        <w:ind w:left="567" w:right="567"/>
        <w:rPr>
          <w:rFonts w:eastAsia="Calibri" w:cs="Tahoma"/>
          <w:bCs/>
          <w:i/>
          <w:color w:val="000000"/>
          <w:sz w:val="20"/>
          <w:szCs w:val="20"/>
          <w:lang w:val="es-ES" w:eastAsia="en-US"/>
        </w:rPr>
      </w:pPr>
      <w:r w:rsidRPr="00CA19D1">
        <w:rPr>
          <w:rFonts w:eastAsia="Calibri" w:cs="Tahoma"/>
          <w:bCs/>
          <w:i/>
          <w:color w:val="000000"/>
          <w:sz w:val="20"/>
          <w:szCs w:val="20"/>
          <w:lang w:val="es-ES" w:eastAsia="en-US"/>
        </w:rPr>
        <w:t>De igual manera, se informó que, con fundamento en el artículo 158 de la LTAIPEMM, procede el cambio de modalidad a consulta directa, como medio para dar cumplimiento a la solicitud de acceso a la información 00374/SMOV/IP/2025.</w:t>
      </w:r>
    </w:p>
    <w:p w14:paraId="39DD132D" w14:textId="77777777" w:rsidR="00AE716F" w:rsidRPr="00CA19D1" w:rsidRDefault="00AE716F" w:rsidP="00CA19D1">
      <w:pPr>
        <w:tabs>
          <w:tab w:val="left" w:pos="3261"/>
        </w:tabs>
        <w:spacing w:after="0" w:line="360" w:lineRule="auto"/>
        <w:ind w:left="567" w:right="567"/>
        <w:rPr>
          <w:rFonts w:eastAsia="Calibri" w:cs="Tahoma"/>
          <w:bCs/>
          <w:i/>
          <w:color w:val="000000"/>
          <w:sz w:val="20"/>
          <w:szCs w:val="20"/>
          <w:lang w:val="es-ES" w:eastAsia="en-US"/>
        </w:rPr>
      </w:pPr>
    </w:p>
    <w:p w14:paraId="3104977B" w14:textId="46F9FA1A" w:rsidR="00991FC7" w:rsidRPr="00CA19D1" w:rsidRDefault="00AE716F" w:rsidP="00CA19D1">
      <w:pPr>
        <w:tabs>
          <w:tab w:val="left" w:pos="3261"/>
        </w:tabs>
        <w:spacing w:after="0" w:line="360" w:lineRule="auto"/>
        <w:ind w:left="567" w:right="567"/>
        <w:rPr>
          <w:rFonts w:eastAsia="Calibri" w:cs="Tahoma"/>
          <w:bCs/>
          <w:i/>
          <w:color w:val="000000"/>
          <w:sz w:val="20"/>
          <w:szCs w:val="20"/>
          <w:lang w:val="es-ES" w:eastAsia="en-US"/>
        </w:rPr>
      </w:pPr>
      <w:r w:rsidRPr="00CA19D1">
        <w:rPr>
          <w:rFonts w:eastAsia="Calibri" w:cs="Tahoma"/>
          <w:bCs/>
          <w:i/>
          <w:color w:val="000000"/>
          <w:sz w:val="20"/>
          <w:szCs w:val="20"/>
          <w:lang w:val="es-ES" w:eastAsia="en-US"/>
        </w:rPr>
        <w:t>Asimismo, se comunicó que la consulta directa se llevaría a cabo en las oficinas de la Coordinación Administrativa, ubicadas en calle Hermenegildo Galeana Sur número 205, colonia Centro, Toluca de Lerdo, Estado de México, los días 4 y 11 de agosto de 2025, en un horario de 10:00 a 11:00 horas, a cargo del suscrito. En caso de ser necesario, la consulta podría ampliarse hasta por 60 días hábiles adicionales.</w:t>
      </w:r>
    </w:p>
    <w:p w14:paraId="3B64036C" w14:textId="77777777" w:rsidR="00AE716F" w:rsidRPr="00CA19D1" w:rsidRDefault="00AE716F" w:rsidP="00CA19D1">
      <w:pPr>
        <w:tabs>
          <w:tab w:val="left" w:pos="3261"/>
        </w:tabs>
        <w:spacing w:after="0" w:line="360" w:lineRule="auto"/>
        <w:ind w:left="567" w:right="567"/>
        <w:rPr>
          <w:rFonts w:eastAsia="Calibri" w:cs="Tahoma"/>
          <w:bCs/>
          <w:i/>
          <w:color w:val="000000"/>
          <w:sz w:val="20"/>
          <w:szCs w:val="20"/>
          <w:lang w:val="es-ES" w:eastAsia="en-US"/>
        </w:rPr>
      </w:pPr>
    </w:p>
    <w:p w14:paraId="79EB7C58" w14:textId="126DDCB9" w:rsidR="00AE716F" w:rsidRPr="00CA19D1" w:rsidRDefault="00AE716F" w:rsidP="00CA19D1">
      <w:pPr>
        <w:tabs>
          <w:tab w:val="left" w:pos="3261"/>
        </w:tabs>
        <w:spacing w:after="0" w:line="360" w:lineRule="auto"/>
        <w:ind w:left="567" w:right="567"/>
        <w:rPr>
          <w:rFonts w:eastAsia="Calibri" w:cs="Tahoma"/>
          <w:bCs/>
          <w:i/>
          <w:color w:val="000000"/>
          <w:sz w:val="20"/>
          <w:szCs w:val="20"/>
          <w:lang w:val="es-ES" w:eastAsia="en-US"/>
        </w:rPr>
      </w:pPr>
      <w:r w:rsidRPr="00CA19D1">
        <w:rPr>
          <w:rFonts w:eastAsia="Calibri" w:cs="Tahoma"/>
          <w:bCs/>
          <w:i/>
          <w:color w:val="000000"/>
          <w:sz w:val="20"/>
          <w:szCs w:val="20"/>
          <w:lang w:val="es-ES" w:eastAsia="en-US"/>
        </w:rPr>
        <w:t>Finalmente, se comunicó que también puede ofrecerse la modalidad de copia simple, si el solicitante así lo prefiere, señalando que el acceso a la información es gratuito únicamente en los supuestos previstos</w:t>
      </w:r>
      <w:r w:rsidR="00CA19D1" w:rsidRPr="00CA19D1">
        <w:rPr>
          <w:rFonts w:eastAsia="Calibri" w:cs="Tahoma"/>
          <w:bCs/>
          <w:i/>
          <w:color w:val="000000"/>
          <w:sz w:val="20"/>
          <w:szCs w:val="20"/>
          <w:lang w:val="es-ES" w:eastAsia="en-US"/>
        </w:rPr>
        <w:t xml:space="preserve"> </w:t>
      </w:r>
      <w:r w:rsidRPr="00CA19D1">
        <w:rPr>
          <w:rFonts w:eastAsia="Calibri" w:cs="Tahoma"/>
          <w:bCs/>
          <w:i/>
          <w:color w:val="000000"/>
          <w:sz w:val="20"/>
          <w:szCs w:val="20"/>
          <w:lang w:val="es-ES" w:eastAsia="en-US"/>
        </w:rPr>
        <w:t>por los artículos 174 y 175 de la LTAIPEMM, lo cual no aplica en el presente caso. Se informó que, en</w:t>
      </w:r>
      <w:r w:rsidR="00CA19D1" w:rsidRPr="00CA19D1">
        <w:rPr>
          <w:rFonts w:eastAsia="Calibri" w:cs="Tahoma"/>
          <w:bCs/>
          <w:i/>
          <w:color w:val="000000"/>
          <w:sz w:val="20"/>
          <w:szCs w:val="20"/>
          <w:lang w:val="es-ES" w:eastAsia="en-US"/>
        </w:rPr>
        <w:t xml:space="preserve"> </w:t>
      </w:r>
      <w:r w:rsidRPr="00CA19D1">
        <w:rPr>
          <w:rFonts w:eastAsia="Calibri" w:cs="Tahoma"/>
          <w:bCs/>
          <w:i/>
          <w:color w:val="000000"/>
          <w:sz w:val="20"/>
          <w:szCs w:val="20"/>
          <w:lang w:val="es-ES" w:eastAsia="en-US"/>
        </w:rPr>
        <w:t>este supuesto, la reproducción de 2,642 fojas genera un costo de $7,952.00 (siete mil novecientos</w:t>
      </w:r>
      <w:r w:rsidR="00CA19D1" w:rsidRPr="00CA19D1">
        <w:rPr>
          <w:rFonts w:eastAsia="Calibri" w:cs="Tahoma"/>
          <w:bCs/>
          <w:i/>
          <w:color w:val="000000"/>
          <w:sz w:val="20"/>
          <w:szCs w:val="20"/>
          <w:lang w:val="es-ES" w:eastAsia="en-US"/>
        </w:rPr>
        <w:t xml:space="preserve"> </w:t>
      </w:r>
      <w:r w:rsidRPr="00CA19D1">
        <w:rPr>
          <w:rFonts w:eastAsia="Calibri" w:cs="Tahoma"/>
          <w:bCs/>
          <w:i/>
          <w:color w:val="000000"/>
          <w:sz w:val="20"/>
          <w:szCs w:val="20"/>
          <w:lang w:val="es-ES" w:eastAsia="en-US"/>
        </w:rPr>
        <w:t>cincuenta y dos pesos 0/100 M.N.), conforme a lo establecido en el artículo 73, fracción II, del Código</w:t>
      </w:r>
      <w:r w:rsidR="00CA19D1" w:rsidRPr="00CA19D1">
        <w:rPr>
          <w:rFonts w:eastAsia="Calibri" w:cs="Tahoma"/>
          <w:bCs/>
          <w:i/>
          <w:color w:val="000000"/>
          <w:sz w:val="20"/>
          <w:szCs w:val="20"/>
          <w:lang w:val="es-ES" w:eastAsia="en-US"/>
        </w:rPr>
        <w:t xml:space="preserve"> </w:t>
      </w:r>
      <w:r w:rsidRPr="00CA19D1">
        <w:rPr>
          <w:rFonts w:eastAsia="Calibri" w:cs="Tahoma"/>
          <w:bCs/>
          <w:i/>
          <w:color w:val="000000"/>
          <w:sz w:val="20"/>
          <w:szCs w:val="20"/>
          <w:lang w:val="es-ES" w:eastAsia="en-US"/>
        </w:rPr>
        <w:t>Financiero del Estado de México y Municipios.</w:t>
      </w:r>
    </w:p>
    <w:p w14:paraId="33634287" w14:textId="7126E4AF" w:rsidR="00CA19D1" w:rsidRPr="00991FC7" w:rsidRDefault="00CA19D1" w:rsidP="00CA19D1">
      <w:pPr>
        <w:tabs>
          <w:tab w:val="left" w:pos="3261"/>
        </w:tabs>
        <w:spacing w:after="0" w:line="360" w:lineRule="auto"/>
        <w:ind w:left="567" w:right="567"/>
        <w:rPr>
          <w:rFonts w:eastAsia="Calibri" w:cs="Tahoma"/>
          <w:bCs/>
          <w:i/>
          <w:color w:val="000000"/>
          <w:sz w:val="20"/>
          <w:szCs w:val="20"/>
          <w:lang w:val="es-ES" w:eastAsia="en-US"/>
        </w:rPr>
      </w:pPr>
      <w:r w:rsidRPr="00CA19D1">
        <w:rPr>
          <w:rFonts w:eastAsia="Calibri" w:cs="Tahoma"/>
          <w:bCs/>
          <w:i/>
          <w:color w:val="000000"/>
          <w:sz w:val="20"/>
          <w:szCs w:val="20"/>
          <w:lang w:val="es-ES" w:eastAsia="en-US"/>
        </w:rPr>
        <w:t>…”</w:t>
      </w:r>
    </w:p>
    <w:p w14:paraId="1834294B" w14:textId="77777777" w:rsidR="00991FC7" w:rsidRPr="00991FC7" w:rsidRDefault="00991FC7" w:rsidP="00991FC7">
      <w:pPr>
        <w:tabs>
          <w:tab w:val="left" w:pos="3261"/>
        </w:tabs>
        <w:spacing w:after="0" w:line="360" w:lineRule="auto"/>
        <w:rPr>
          <w:rFonts w:eastAsia="Calibri" w:cs="Tahoma"/>
          <w:bCs/>
          <w:iCs/>
          <w:color w:val="000000"/>
          <w:lang w:val="es-ES" w:eastAsia="en-US"/>
        </w:rPr>
      </w:pPr>
    </w:p>
    <w:p w14:paraId="64CA894F" w14:textId="32CA8EBF" w:rsidR="006F186C" w:rsidRPr="007471B3" w:rsidRDefault="00991FC7" w:rsidP="00204B72">
      <w:pPr>
        <w:tabs>
          <w:tab w:val="left" w:pos="3261"/>
        </w:tabs>
        <w:spacing w:after="0" w:line="360" w:lineRule="auto"/>
        <w:rPr>
          <w:rFonts w:eastAsia="Calibri" w:cs="Tahoma"/>
          <w:bCs/>
          <w:iCs/>
          <w:color w:val="000000"/>
          <w:lang w:val="es-ES_tradnl" w:eastAsia="en-US"/>
        </w:rPr>
      </w:pPr>
      <w:bookmarkStart w:id="7" w:name="_Toc191486602"/>
      <w:r w:rsidRPr="00991FC7">
        <w:rPr>
          <w:rFonts w:eastAsia="Calibri" w:cs="Tahoma"/>
          <w:b/>
          <w:bCs/>
          <w:iCs/>
          <w:color w:val="000000"/>
          <w:lang w:eastAsia="en-US"/>
        </w:rPr>
        <w:t>d</w:t>
      </w:r>
      <w:r w:rsidRPr="00991FC7">
        <w:rPr>
          <w:rFonts w:eastAsia="Calibri" w:cs="Tahoma"/>
          <w:b/>
          <w:bCs/>
          <w:iCs/>
          <w:color w:val="000000"/>
          <w:lang w:val="es-ES" w:eastAsia="en-US"/>
        </w:rPr>
        <w:t>) Vista del Informe Justificado.</w:t>
      </w:r>
      <w:bookmarkEnd w:id="7"/>
      <w:r w:rsidRPr="00991FC7">
        <w:rPr>
          <w:rFonts w:eastAsia="Calibri" w:cs="Tahoma"/>
          <w:bCs/>
          <w:iCs/>
          <w:color w:val="000000"/>
          <w:lang w:val="es-ES" w:eastAsia="en-US"/>
        </w:rPr>
        <w:t xml:space="preserve">  El </w:t>
      </w:r>
      <w:r w:rsidR="00781108">
        <w:rPr>
          <w:rFonts w:eastAsia="Calibri" w:cs="Tahoma"/>
          <w:bCs/>
          <w:iCs/>
          <w:color w:val="000000"/>
          <w:lang w:val="es-ES" w:eastAsia="en-US"/>
        </w:rPr>
        <w:t>primero de octubre</w:t>
      </w:r>
      <w:r w:rsidRPr="00991FC7">
        <w:rPr>
          <w:rFonts w:eastAsia="Calibri" w:cs="Tahoma"/>
          <w:bCs/>
          <w:iCs/>
          <w:color w:val="000000"/>
          <w:lang w:val="es-ES" w:eastAsia="en-US"/>
        </w:rPr>
        <w:t xml:space="preserve"> de dos mil veinticinco, se dictó acuerdo por medio del cual se puso a la vista del Recurrente el Informe Justificado entregado por el Sujeto Obligado, el cual fue notificado a las partes, el mismo día, a través del Sistema de Acceso a la Información Mexiquense (SAIMEX). </w:t>
      </w:r>
    </w:p>
    <w:p w14:paraId="0B17E326" w14:textId="624A3B4F" w:rsidR="006F186C" w:rsidRPr="006F186C" w:rsidRDefault="006F186C" w:rsidP="006F186C">
      <w:pPr>
        <w:widowControl w:val="0"/>
        <w:spacing w:line="360" w:lineRule="auto"/>
      </w:pPr>
      <w:r>
        <w:rPr>
          <w:b/>
        </w:rPr>
        <w:lastRenderedPageBreak/>
        <w:t>e</w:t>
      </w:r>
      <w:r w:rsidRPr="006F186C">
        <w:rPr>
          <w:b/>
        </w:rPr>
        <w:t xml:space="preserve">) Ampliación de plazo para resolver. </w:t>
      </w:r>
      <w:r w:rsidRPr="006F186C">
        <w:t xml:space="preserve">El </w:t>
      </w:r>
      <w:r w:rsidR="007471B3" w:rsidRPr="007471B3">
        <w:t>primero de octubre de dos mil veinticinco</w:t>
      </w:r>
      <w:r w:rsidRPr="006F186C">
        <w:t xml:space="preserve">, el Comisionado Ponente, con fundamento en lo dispuesto por el artículo 181, párrafo tercero, de la Ley de Transparencia y Acceso a la Información Pública del Estado de México y Municipios, acordó ampliar por un plazo </w:t>
      </w:r>
      <w:r>
        <w:t>de quince días hábiles</w:t>
      </w:r>
      <w:r w:rsidRPr="006F186C">
        <w:t>, el plazo para resolver el Recurso de Revisión que nos ocupa; acto que fue notificado a las partes el mismo día, mediante el Sistema de Acceso a la Información Mexiquense (SAIMEX).</w:t>
      </w:r>
    </w:p>
    <w:p w14:paraId="5BC006A9" w14:textId="77777777" w:rsidR="004D3BF2" w:rsidRDefault="004D3BF2">
      <w:pPr>
        <w:spacing w:after="0" w:line="360" w:lineRule="auto"/>
      </w:pPr>
    </w:p>
    <w:p w14:paraId="70CC7767" w14:textId="5B9D94E3" w:rsidR="004D3BF2" w:rsidRDefault="006F186C">
      <w:pPr>
        <w:spacing w:after="0" w:line="360" w:lineRule="auto"/>
      </w:pPr>
      <w:r>
        <w:rPr>
          <w:b/>
        </w:rPr>
        <w:t>f) Cierre de instrucción.</w:t>
      </w:r>
      <w:r>
        <w:t xml:space="preserve"> El </w:t>
      </w:r>
      <w:r w:rsidR="00F204BF">
        <w:t xml:space="preserve">nueve </w:t>
      </w:r>
      <w:r w:rsidR="007471B3">
        <w:t>de octubre</w:t>
      </w:r>
      <w: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w:t>
      </w:r>
      <w:r w:rsidR="00AE3732">
        <w:t xml:space="preserve"> el </w:t>
      </w:r>
      <w:r w:rsidR="00F204BF">
        <w:t>mismo día</w:t>
      </w:r>
      <w:r>
        <w:t>, mediante el Sistema de Acceso a la Información Mexiquense (SAIMEX)</w:t>
      </w:r>
      <w:r w:rsidR="00AE3732">
        <w:t>.</w:t>
      </w:r>
    </w:p>
    <w:p w14:paraId="6F0DADD7" w14:textId="77777777" w:rsidR="004D3BF2" w:rsidRDefault="004D3BF2">
      <w:pPr>
        <w:spacing w:after="0" w:line="360" w:lineRule="auto"/>
      </w:pPr>
    </w:p>
    <w:p w14:paraId="7AD30205" w14:textId="77777777" w:rsidR="004D3BF2" w:rsidRDefault="00D14717">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0C016FD5" w14:textId="77777777" w:rsidR="004D3BF2" w:rsidRDefault="004D3BF2">
      <w:pPr>
        <w:spacing w:after="0" w:line="360" w:lineRule="auto"/>
        <w:rPr>
          <w:color w:val="000000"/>
        </w:rPr>
      </w:pPr>
    </w:p>
    <w:p w14:paraId="2E2BF527" w14:textId="77777777" w:rsidR="004D3BF2" w:rsidRDefault="00D14717">
      <w:pPr>
        <w:pStyle w:val="Ttulo1"/>
        <w:spacing w:before="0" w:after="0" w:line="360" w:lineRule="auto"/>
        <w:jc w:val="center"/>
        <w:rPr>
          <w:sz w:val="22"/>
          <w:szCs w:val="22"/>
        </w:rPr>
      </w:pPr>
      <w:bookmarkStart w:id="8" w:name="_heading=h.dd1w48p0ore4" w:colFirst="0" w:colLast="0"/>
      <w:bookmarkEnd w:id="8"/>
      <w:r>
        <w:rPr>
          <w:sz w:val="22"/>
          <w:szCs w:val="22"/>
        </w:rPr>
        <w:t>C O N S I D E R A N D O S</w:t>
      </w:r>
    </w:p>
    <w:p w14:paraId="6768AA8A" w14:textId="77777777" w:rsidR="004D3BF2" w:rsidRDefault="004D3BF2">
      <w:pPr>
        <w:spacing w:after="0" w:line="360" w:lineRule="auto"/>
        <w:jc w:val="center"/>
        <w:rPr>
          <w:b/>
          <w:color w:val="000000"/>
        </w:rPr>
      </w:pPr>
    </w:p>
    <w:p w14:paraId="35635403" w14:textId="77777777" w:rsidR="004D3BF2" w:rsidRDefault="00D14717">
      <w:pPr>
        <w:pStyle w:val="Ttulo2"/>
        <w:spacing w:before="0" w:after="0" w:line="360" w:lineRule="auto"/>
        <w:rPr>
          <w:sz w:val="22"/>
          <w:szCs w:val="22"/>
        </w:rPr>
      </w:pPr>
      <w:bookmarkStart w:id="9" w:name="_heading=h.o23cfqt8gb1g" w:colFirst="0" w:colLast="0"/>
      <w:bookmarkEnd w:id="9"/>
      <w:r>
        <w:rPr>
          <w:sz w:val="22"/>
          <w:szCs w:val="22"/>
        </w:rPr>
        <w:t>PRIMERO. Competencia</w:t>
      </w:r>
    </w:p>
    <w:p w14:paraId="3E9AD5CD" w14:textId="77777777" w:rsidR="004D3BF2" w:rsidRDefault="004D3BF2">
      <w:pPr>
        <w:spacing w:after="0" w:line="360" w:lineRule="auto"/>
      </w:pPr>
      <w:bookmarkStart w:id="10" w:name="_heading=h.30j0zll" w:colFirst="0" w:colLast="0"/>
      <w:bookmarkEnd w:id="10"/>
    </w:p>
    <w:p w14:paraId="511530A2" w14:textId="1C2AA13E" w:rsidR="004D3BF2" w:rsidRDefault="00D14717">
      <w:pPr>
        <w:spacing w:after="0" w:line="360" w:lineRule="auto"/>
      </w:pPr>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w:t>
      </w:r>
      <w:r w:rsidR="008C4FEE">
        <w:t>noveno</w:t>
      </w:r>
      <w:r>
        <w:t xml:space="preserve">, </w:t>
      </w:r>
      <w:r w:rsidR="008C4FEE">
        <w:t>cuadragésimo</w:t>
      </w:r>
      <w:r>
        <w:t xml:space="preserve"> y </w:t>
      </w:r>
      <w:r w:rsidR="008C4FEE">
        <w:t>cuadragésimo primero</w:t>
      </w:r>
      <w:r>
        <w:t xml:space="preserve">, </w:t>
      </w:r>
      <w:r>
        <w:lastRenderedPageBreak/>
        <w:t>fracciones I, II, III, IV y V de la Constitución Política del Estado Libre y Soberano de México;</w:t>
      </w:r>
      <w:r w:rsidR="008C4FEE">
        <w:t xml:space="preserve"> </w:t>
      </w:r>
      <w: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4F79D6E" w14:textId="77777777" w:rsidR="004D3BF2" w:rsidRDefault="004D3BF2">
      <w:pPr>
        <w:spacing w:after="0" w:line="360" w:lineRule="auto"/>
        <w:rPr>
          <w:b/>
          <w:color w:val="000000"/>
        </w:rPr>
      </w:pPr>
    </w:p>
    <w:p w14:paraId="1A5F51FD" w14:textId="77777777" w:rsidR="004D3BF2" w:rsidRDefault="00D14717">
      <w:pPr>
        <w:pStyle w:val="Ttulo2"/>
        <w:spacing w:before="0" w:after="0" w:line="360" w:lineRule="auto"/>
        <w:rPr>
          <w:sz w:val="22"/>
          <w:szCs w:val="22"/>
        </w:rPr>
      </w:pPr>
      <w:bookmarkStart w:id="11" w:name="_heading=h.q2k3i7gg7azw" w:colFirst="0" w:colLast="0"/>
      <w:bookmarkEnd w:id="11"/>
      <w:r>
        <w:rPr>
          <w:sz w:val="22"/>
          <w:szCs w:val="22"/>
        </w:rPr>
        <w:t>SEGUNDO. Causales de improcedencia y sobreseimiento</w:t>
      </w:r>
    </w:p>
    <w:p w14:paraId="55D92642" w14:textId="77777777" w:rsidR="004D3BF2" w:rsidRDefault="004D3BF2">
      <w:pPr>
        <w:spacing w:after="0" w:line="360" w:lineRule="auto"/>
        <w:rPr>
          <w:color w:val="000000"/>
        </w:rPr>
      </w:pPr>
    </w:p>
    <w:p w14:paraId="069D9988" w14:textId="77777777" w:rsidR="004D3BF2" w:rsidRDefault="00D14717">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6717AAEE" w14:textId="77777777" w:rsidR="004D3BF2" w:rsidRDefault="004D3BF2">
      <w:pPr>
        <w:spacing w:after="0" w:line="360" w:lineRule="auto"/>
        <w:rPr>
          <w:color w:val="000000"/>
        </w:rPr>
      </w:pPr>
    </w:p>
    <w:p w14:paraId="120552F7" w14:textId="77777777" w:rsidR="004D3BF2" w:rsidRDefault="00D14717">
      <w:pPr>
        <w:spacing w:after="0" w:line="360" w:lineRule="auto"/>
        <w:rPr>
          <w:b/>
        </w:rPr>
      </w:pPr>
      <w:r>
        <w:rPr>
          <w:b/>
        </w:rPr>
        <w:t>Causales de improcedencia</w:t>
      </w:r>
    </w:p>
    <w:p w14:paraId="714C93C9" w14:textId="77777777" w:rsidR="004D3BF2" w:rsidRDefault="004D3BF2">
      <w:pPr>
        <w:spacing w:after="0" w:line="360" w:lineRule="auto"/>
        <w:rPr>
          <w:b/>
        </w:rPr>
      </w:pPr>
    </w:p>
    <w:p w14:paraId="21CE7FDB" w14:textId="77777777" w:rsidR="004D3BF2" w:rsidRDefault="00D14717">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A0BB586" w14:textId="77777777" w:rsidR="004D3BF2" w:rsidRDefault="004D3BF2">
      <w:pPr>
        <w:spacing w:after="0" w:line="360" w:lineRule="auto"/>
        <w:rPr>
          <w:color w:val="000000"/>
        </w:rPr>
      </w:pPr>
    </w:p>
    <w:p w14:paraId="7E3F9BA9" w14:textId="77777777" w:rsidR="004D3BF2" w:rsidRDefault="00D14717">
      <w:pPr>
        <w:spacing w:after="0" w:line="360" w:lineRule="auto"/>
        <w:rPr>
          <w:color w:val="000000"/>
        </w:rPr>
      </w:pPr>
      <w:r>
        <w:rPr>
          <w:color w:val="000000"/>
        </w:rPr>
        <w:t>En el presente caso, </w:t>
      </w:r>
      <w:r>
        <w:rPr>
          <w:b/>
          <w:color w:val="000000"/>
        </w:rPr>
        <w:t>no se actualiza ninguna de las causales de improcedencia</w:t>
      </w:r>
      <w:r>
        <w:rPr>
          <w:color w:val="000000"/>
        </w:rPr>
        <w:t xml:space="preserve"> establecidas en el ordenamiento jurídico previamente señalado, toda vez que: este Instituto no tiene conocimiento de que se encuentre en trámite algún medio de defensa presentado por la </w:t>
      </w:r>
      <w:r>
        <w:rPr>
          <w:color w:val="000000"/>
        </w:rPr>
        <w:lastRenderedPageBreak/>
        <w:t>persona Recurrente ante otra instancia; no existió prevención alguna; la veracidad de la respuesta no formó parte del agravio; ni se realizó una consulta o ampliación a los alcances del requerimiento informativo.</w:t>
      </w:r>
    </w:p>
    <w:p w14:paraId="69439542" w14:textId="77777777" w:rsidR="004D3BF2" w:rsidRDefault="004D3BF2">
      <w:pPr>
        <w:spacing w:after="0" w:line="360" w:lineRule="auto"/>
        <w:rPr>
          <w:color w:val="000000"/>
        </w:rPr>
      </w:pPr>
    </w:p>
    <w:p w14:paraId="0B2E6B57" w14:textId="2E97D3D8" w:rsidR="004D3BF2" w:rsidRDefault="00D14717">
      <w:pPr>
        <w:spacing w:after="0" w:line="360" w:lineRule="auto"/>
      </w:pPr>
      <w:r>
        <w:t xml:space="preserve">Por lo cual, se actualiza la causal de procedencia del Recurso de Revisión señalada en el artículo 179, </w:t>
      </w:r>
      <w:r w:rsidR="00FB3EEF">
        <w:t>fracci</w:t>
      </w:r>
      <w:r w:rsidR="007471B3">
        <w:t>ón</w:t>
      </w:r>
      <w:r w:rsidR="00FB3EEF">
        <w:t xml:space="preserve"> VIII</w:t>
      </w:r>
      <w:r>
        <w:t xml:space="preserve">, de la Ley en cita, pues la persona Recurrente se inconformó de la entrega de información </w:t>
      </w:r>
      <w:r w:rsidR="00FB3EEF">
        <w:t>en una modalidad distinto al solicitado</w:t>
      </w:r>
      <w:r w:rsidR="007471B3">
        <w:t xml:space="preserve">. </w:t>
      </w:r>
    </w:p>
    <w:p w14:paraId="54138B87" w14:textId="77777777" w:rsidR="007471B3" w:rsidRDefault="007471B3">
      <w:pPr>
        <w:spacing w:after="0" w:line="360" w:lineRule="auto"/>
      </w:pPr>
    </w:p>
    <w:p w14:paraId="260E2D22" w14:textId="42BDECD5" w:rsidR="004D3BF2" w:rsidRDefault="00D14717">
      <w:pPr>
        <w:spacing w:after="0" w:line="360" w:lineRule="auto"/>
        <w:rPr>
          <w:b/>
          <w:color w:val="0D0D0D"/>
        </w:rPr>
      </w:pPr>
      <w:r>
        <w:rPr>
          <w:b/>
          <w:color w:val="0D0D0D"/>
        </w:rPr>
        <w:t>Causales de sobreseimiento</w:t>
      </w:r>
    </w:p>
    <w:p w14:paraId="0D95B9D9" w14:textId="77777777" w:rsidR="00BF6E44" w:rsidRDefault="00BF6E44">
      <w:pPr>
        <w:spacing w:after="0" w:line="360" w:lineRule="auto"/>
        <w:rPr>
          <w:color w:val="0D0D0D"/>
        </w:rPr>
      </w:pPr>
    </w:p>
    <w:p w14:paraId="08E62AAD" w14:textId="77777777" w:rsidR="004D3BF2" w:rsidRDefault="00D14717">
      <w:pPr>
        <w:spacing w:after="0" w:line="360" w:lineRule="auto"/>
        <w:rPr>
          <w:color w:val="0D0D0D"/>
        </w:rPr>
      </w:pPr>
      <w:r>
        <w:rPr>
          <w:color w:val="0D0D0D"/>
        </w:rPr>
        <w:t>Por ser de previo y especial pronunciamiento, este Instituto analiza si se actualiza alguna causal de sobreseimiento.</w:t>
      </w:r>
    </w:p>
    <w:p w14:paraId="00FFE09B" w14:textId="77777777" w:rsidR="004D3BF2" w:rsidRDefault="004D3BF2">
      <w:pPr>
        <w:spacing w:after="0" w:line="360" w:lineRule="auto"/>
        <w:rPr>
          <w:color w:val="0D0D0D"/>
        </w:rPr>
      </w:pPr>
    </w:p>
    <w:p w14:paraId="73583ECC" w14:textId="77777777" w:rsidR="004D3BF2" w:rsidRDefault="00D14717">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B6E038F" w14:textId="77777777" w:rsidR="004D3BF2" w:rsidRDefault="004D3BF2">
      <w:pPr>
        <w:spacing w:after="0" w:line="360" w:lineRule="auto"/>
        <w:rPr>
          <w:color w:val="000000"/>
        </w:rPr>
      </w:pPr>
    </w:p>
    <w:p w14:paraId="668B5618" w14:textId="77777777" w:rsidR="004D3BF2" w:rsidRDefault="00D14717">
      <w:pPr>
        <w:spacing w:after="0" w:line="360" w:lineRule="auto"/>
        <w:rPr>
          <w:color w:val="0D0D0D"/>
        </w:rPr>
      </w:pPr>
      <w:r>
        <w:rPr>
          <w:color w:val="0D0D0D"/>
        </w:rPr>
        <w:t xml:space="preserve">Por tales motivos, se considera procedente entrar al fondo del presente asunto. </w:t>
      </w:r>
    </w:p>
    <w:p w14:paraId="0A72CC0F" w14:textId="77777777" w:rsidR="004D3BF2" w:rsidRDefault="004D3BF2">
      <w:pPr>
        <w:spacing w:after="0" w:line="360" w:lineRule="auto"/>
        <w:rPr>
          <w:b/>
          <w:color w:val="000000"/>
        </w:rPr>
      </w:pPr>
    </w:p>
    <w:p w14:paraId="710B2028" w14:textId="77777777" w:rsidR="004D3BF2" w:rsidRDefault="00D14717">
      <w:pPr>
        <w:pStyle w:val="Ttulo2"/>
        <w:spacing w:before="0" w:after="0" w:line="360" w:lineRule="auto"/>
        <w:rPr>
          <w:sz w:val="22"/>
          <w:szCs w:val="22"/>
        </w:rPr>
      </w:pPr>
      <w:bookmarkStart w:id="12" w:name="_heading=h.mez5sav047on" w:colFirst="0" w:colLast="0"/>
      <w:bookmarkEnd w:id="12"/>
      <w:r>
        <w:rPr>
          <w:sz w:val="22"/>
          <w:szCs w:val="22"/>
        </w:rPr>
        <w:t>TERCERO. Determinación de la Controversia</w:t>
      </w:r>
    </w:p>
    <w:p w14:paraId="52DD8E06" w14:textId="77777777" w:rsidR="004D3BF2" w:rsidRDefault="004D3BF2">
      <w:pPr>
        <w:spacing w:after="0" w:line="360" w:lineRule="auto"/>
        <w:rPr>
          <w:b/>
          <w:color w:val="000000"/>
        </w:rPr>
      </w:pPr>
    </w:p>
    <w:p w14:paraId="189E60D0" w14:textId="2E607C99" w:rsidR="004D3BF2" w:rsidRDefault="00D14717">
      <w:pPr>
        <w:spacing w:after="0" w:line="360" w:lineRule="auto"/>
      </w:pPr>
      <w:r>
        <w:lastRenderedPageBreak/>
        <w:t xml:space="preserve">Con el objetivo de ilustrar la controversia planteada, resulta conveniente precisar, que una vez realizado el estudio de las constancias que integran el expediente en el que se actúa, se desprende que el Particular requirió </w:t>
      </w:r>
      <w:r w:rsidR="007471B3">
        <w:t xml:space="preserve">los oficios recibidos en la Coordinación Administrativa del primero de enero al treinta y uno de marzo de dos mil veinticinco, así como las respuestas otorgadas. </w:t>
      </w:r>
      <w:r w:rsidR="00EF21D4">
        <w:t xml:space="preserve"> </w:t>
      </w:r>
    </w:p>
    <w:p w14:paraId="0EF4BCDE" w14:textId="77777777" w:rsidR="004D3BF2" w:rsidRDefault="004D3BF2">
      <w:pPr>
        <w:spacing w:after="0" w:line="360" w:lineRule="auto"/>
      </w:pPr>
    </w:p>
    <w:p w14:paraId="5DFE580E" w14:textId="5C72F49B" w:rsidR="004D3BF2" w:rsidRDefault="00D14717">
      <w:pPr>
        <w:spacing w:after="0" w:line="360" w:lineRule="auto"/>
        <w:rPr>
          <w:color w:val="000000"/>
        </w:rPr>
      </w:pPr>
      <w:r w:rsidRPr="007F4114">
        <w:rPr>
          <w:color w:val="000000"/>
        </w:rPr>
        <w:t xml:space="preserve">En respuesta, el Sujeto Obligado, a través de la </w:t>
      </w:r>
      <w:r w:rsidR="007471B3">
        <w:rPr>
          <w:color w:val="000000"/>
        </w:rPr>
        <w:t>Coordinación Administrativa</w:t>
      </w:r>
      <w:r w:rsidR="003A4151" w:rsidRPr="007F4114">
        <w:rPr>
          <w:color w:val="000000"/>
        </w:rPr>
        <w:t xml:space="preserve"> puso a disposición de la persona Recurrente la información a través de consulta directa en sus oficinas previo costo de la</w:t>
      </w:r>
      <w:r w:rsidR="00DD2F48" w:rsidRPr="007F4114">
        <w:rPr>
          <w:color w:val="000000"/>
        </w:rPr>
        <w:t xml:space="preserve"> reproducción de información</w:t>
      </w:r>
      <w:r w:rsidRPr="007F4114">
        <w:rPr>
          <w:color w:val="000000"/>
        </w:rPr>
        <w:t xml:space="preserve">; </w:t>
      </w:r>
      <w:r w:rsidRPr="007F4114">
        <w:t>ante dicha circunstancia, el Particular se inconformó de</w:t>
      </w:r>
      <w:r w:rsidR="00DD2F48" w:rsidRPr="007F4114">
        <w:t>l</w:t>
      </w:r>
      <w:r w:rsidR="00DD2F48">
        <w:t xml:space="preserve"> cambio de modalidad</w:t>
      </w:r>
      <w:r w:rsidR="007471B3">
        <w:t>, al señalar que no entregaban la información</w:t>
      </w:r>
      <w:r>
        <w:t>, lo cual actualiza la causal de procedencia prevista</w:t>
      </w:r>
      <w:r w:rsidR="00DD2F48">
        <w:t>s</w:t>
      </w:r>
      <w:r>
        <w:t xml:space="preserve"> en </w:t>
      </w:r>
      <w:r w:rsidR="00DD2F48">
        <w:t>las fracci</w:t>
      </w:r>
      <w:r w:rsidR="007471B3">
        <w:t xml:space="preserve">ón </w:t>
      </w:r>
      <w:r>
        <w:t>V</w:t>
      </w:r>
      <w:r w:rsidR="00EF70B3">
        <w:t>III</w:t>
      </w:r>
      <w:r>
        <w:t>, del artículo 179 de la Ley de Transparencia y Acceso a la Información Pública del Estado de México y Municipios</w:t>
      </w:r>
      <w:r>
        <w:rPr>
          <w:color w:val="0D0D0D"/>
        </w:rPr>
        <w:t xml:space="preserve">. </w:t>
      </w:r>
      <w:r>
        <w:t xml:space="preserve">Así, las cosas, una vez admitido y notificado el Recurso de Revisión a las partes, </w:t>
      </w:r>
      <w:r w:rsidR="007471B3">
        <w:t xml:space="preserve">el Sujeto Obligado ratificó su respuesta, cabe precisar que la Persona Recurrente omitió manifestarse. </w:t>
      </w:r>
      <w:r>
        <w:t xml:space="preserve">  </w:t>
      </w:r>
    </w:p>
    <w:p w14:paraId="0184EEE6" w14:textId="77777777" w:rsidR="004D3BF2" w:rsidRDefault="004D3BF2">
      <w:pPr>
        <w:spacing w:after="0" w:line="360" w:lineRule="auto"/>
        <w:ind w:right="567"/>
        <w:rPr>
          <w:i/>
          <w:sz w:val="20"/>
          <w:szCs w:val="20"/>
        </w:rPr>
      </w:pPr>
    </w:p>
    <w:p w14:paraId="63CDB0EA" w14:textId="18A8BB5D" w:rsidR="004D3BF2" w:rsidRDefault="00D14717">
      <w:pPr>
        <w:tabs>
          <w:tab w:val="left" w:pos="4962"/>
        </w:tabs>
        <w:spacing w:after="0" w:line="360" w:lineRule="auto"/>
      </w:pPr>
      <w:r>
        <w:t>Lo anterior, se desprende de las documentales que obran en el expediente de referencia, materia de la presente resolución, consistente en: la solicitud de acceso a la información</w:t>
      </w:r>
      <w:r w:rsidR="007471B3">
        <w:t xml:space="preserve">, la respuesta, </w:t>
      </w:r>
      <w:r>
        <w:t xml:space="preserve">el escrito </w:t>
      </w:r>
      <w:proofErr w:type="spellStart"/>
      <w:r>
        <w:t>recursal</w:t>
      </w:r>
      <w:proofErr w:type="spellEnd"/>
      <w:r w:rsidR="007471B3">
        <w:t xml:space="preserve"> y el Informe con Justificación del Sujeto Obligado</w:t>
      </w:r>
      <w:r>
        <w:t>; instrumentales que se toman en cuenta a efecto de resolver el presente medio de impugnación, conforme a lo dispuesto por el artículo 185, fracción IV, de la Ley de Transparencia y Acceso a la Información Pública del Estado de México y Municipios.</w:t>
      </w:r>
    </w:p>
    <w:p w14:paraId="6508E629" w14:textId="77777777" w:rsidR="004D3BF2" w:rsidRDefault="004D3BF2">
      <w:pPr>
        <w:spacing w:after="0" w:line="360" w:lineRule="auto"/>
        <w:rPr>
          <w:b/>
          <w:color w:val="000000"/>
        </w:rPr>
      </w:pPr>
    </w:p>
    <w:p w14:paraId="2172A071" w14:textId="77777777" w:rsidR="004D3BF2" w:rsidRDefault="00D14717">
      <w:pPr>
        <w:pStyle w:val="Ttulo2"/>
        <w:spacing w:before="0" w:after="0" w:line="360" w:lineRule="auto"/>
        <w:rPr>
          <w:sz w:val="22"/>
          <w:szCs w:val="22"/>
        </w:rPr>
      </w:pPr>
      <w:bookmarkStart w:id="13" w:name="_heading=h.xex7lk36zkq4" w:colFirst="0" w:colLast="0"/>
      <w:bookmarkEnd w:id="13"/>
      <w:r>
        <w:rPr>
          <w:sz w:val="22"/>
          <w:szCs w:val="22"/>
        </w:rPr>
        <w:t>CUARTO. Marco normativo aplicable en materia de transparencia y acceso a la información pública</w:t>
      </w:r>
    </w:p>
    <w:p w14:paraId="4581D7F5" w14:textId="77777777" w:rsidR="004D3BF2" w:rsidRDefault="004D3BF2">
      <w:pPr>
        <w:spacing w:after="0" w:line="360" w:lineRule="auto"/>
        <w:rPr>
          <w:color w:val="000000"/>
        </w:rPr>
      </w:pPr>
    </w:p>
    <w:p w14:paraId="343224A4" w14:textId="1FC78E7F" w:rsidR="007471B3" w:rsidRPr="007471B3" w:rsidRDefault="007471B3" w:rsidP="007471B3">
      <w:pPr>
        <w:spacing w:line="360" w:lineRule="auto"/>
        <w:contextualSpacing/>
        <w:rPr>
          <w:rFonts w:eastAsia="Times New Roman" w:cs="Tahoma"/>
          <w:bCs/>
          <w:iCs/>
          <w:lang w:eastAsia="es-ES"/>
        </w:rPr>
      </w:pPr>
      <w:r w:rsidRPr="007471B3">
        <w:rPr>
          <w:rFonts w:eastAsia="Times New Roman" w:cs="Tahoma"/>
          <w:bCs/>
          <w:iCs/>
          <w:lang w:eastAsia="es-ES"/>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2B47429" w14:textId="77777777" w:rsidR="007471B3" w:rsidRPr="007471B3" w:rsidRDefault="007471B3" w:rsidP="007471B3">
      <w:pPr>
        <w:spacing w:line="360" w:lineRule="auto"/>
        <w:contextualSpacing/>
        <w:rPr>
          <w:rFonts w:eastAsia="Times New Roman" w:cs="Tahoma"/>
          <w:bCs/>
          <w:iCs/>
          <w:lang w:eastAsia="es-ES"/>
        </w:rPr>
      </w:pPr>
    </w:p>
    <w:p w14:paraId="5FD8EE6F" w14:textId="77777777" w:rsidR="007471B3" w:rsidRPr="007471B3" w:rsidRDefault="007471B3" w:rsidP="007471B3">
      <w:pPr>
        <w:spacing w:line="360" w:lineRule="auto"/>
        <w:contextualSpacing/>
        <w:rPr>
          <w:rFonts w:eastAsia="Times New Roman" w:cs="Tahoma"/>
          <w:bCs/>
          <w:iCs/>
          <w:lang w:eastAsia="es-ES"/>
        </w:rPr>
      </w:pPr>
      <w:r w:rsidRPr="007471B3">
        <w:rPr>
          <w:rFonts w:eastAsia="Times New Roman" w:cs="Tahoma"/>
          <w:bCs/>
          <w:iCs/>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03FF23E" w14:textId="77777777" w:rsidR="007471B3" w:rsidRPr="007471B3" w:rsidRDefault="007471B3" w:rsidP="007471B3">
      <w:pPr>
        <w:spacing w:line="360" w:lineRule="auto"/>
        <w:contextualSpacing/>
        <w:rPr>
          <w:rFonts w:eastAsia="Times New Roman" w:cs="Tahoma"/>
          <w:bCs/>
          <w:iCs/>
          <w:lang w:eastAsia="es-ES"/>
        </w:rPr>
      </w:pPr>
    </w:p>
    <w:p w14:paraId="503CFDCD" w14:textId="77777777" w:rsidR="007471B3" w:rsidRPr="007471B3" w:rsidRDefault="007471B3" w:rsidP="007471B3">
      <w:pPr>
        <w:spacing w:line="360" w:lineRule="auto"/>
        <w:contextualSpacing/>
        <w:rPr>
          <w:rFonts w:eastAsia="Times New Roman" w:cs="Tahoma"/>
          <w:bCs/>
          <w:iCs/>
          <w:lang w:eastAsia="es-ES"/>
        </w:rPr>
      </w:pPr>
      <w:r w:rsidRPr="007471B3">
        <w:rPr>
          <w:rFonts w:eastAsia="Times New Roman" w:cs="Tahoma"/>
          <w:bCs/>
          <w:iCs/>
          <w:lang w:eastAsia="es-ES"/>
        </w:rPr>
        <w:t>Por su parte, la Ley de Transparencia y Acceso a la Información Pública del Estado de México y Municipios (Reglamentaria del artículo 5° de la Constitución Local), establece lo siguiente:</w:t>
      </w:r>
    </w:p>
    <w:p w14:paraId="4EE1940A" w14:textId="77777777" w:rsidR="007471B3" w:rsidRPr="007471B3" w:rsidRDefault="007471B3" w:rsidP="007471B3">
      <w:pPr>
        <w:spacing w:line="360" w:lineRule="auto"/>
        <w:contextualSpacing/>
        <w:rPr>
          <w:rFonts w:eastAsia="Times New Roman" w:cs="Tahoma"/>
          <w:bCs/>
          <w:iCs/>
          <w:lang w:eastAsia="es-ES"/>
        </w:rPr>
      </w:pPr>
    </w:p>
    <w:p w14:paraId="3EF9130F" w14:textId="77777777" w:rsidR="007471B3" w:rsidRPr="007471B3" w:rsidRDefault="007471B3" w:rsidP="007471B3">
      <w:pPr>
        <w:spacing w:line="360" w:lineRule="auto"/>
        <w:contextualSpacing/>
        <w:rPr>
          <w:rFonts w:eastAsia="Times New Roman" w:cs="Tahoma"/>
          <w:bCs/>
          <w:iCs/>
          <w:lang w:eastAsia="es-ES"/>
        </w:rPr>
      </w:pPr>
      <w:r w:rsidRPr="007471B3">
        <w:rPr>
          <w:rFonts w:eastAsia="Times New Roman" w:cs="Tahoma"/>
          <w:bCs/>
          <w:iCs/>
          <w:lang w:eastAsia="es-ES"/>
        </w:rPr>
        <w:t>El artículo 12, que, quienes generen, recopilen, administren, manejen, procesen, archiven o conserven información pública serán responsables de la misma.</w:t>
      </w:r>
    </w:p>
    <w:p w14:paraId="745CEE9A" w14:textId="77777777" w:rsidR="007471B3" w:rsidRPr="007471B3" w:rsidRDefault="007471B3" w:rsidP="007471B3">
      <w:pPr>
        <w:spacing w:line="360" w:lineRule="auto"/>
        <w:contextualSpacing/>
        <w:rPr>
          <w:rFonts w:eastAsia="Times New Roman" w:cs="Tahoma"/>
          <w:bCs/>
          <w:iCs/>
          <w:lang w:eastAsia="es-ES"/>
        </w:rPr>
      </w:pPr>
    </w:p>
    <w:p w14:paraId="2C3A8714" w14:textId="77777777" w:rsidR="007471B3" w:rsidRPr="007471B3" w:rsidRDefault="007471B3" w:rsidP="007471B3">
      <w:pPr>
        <w:widowControl w:val="0"/>
        <w:spacing w:line="360" w:lineRule="auto"/>
        <w:contextualSpacing/>
        <w:rPr>
          <w:rFonts w:eastAsia="Times New Roman" w:cs="Tahoma"/>
          <w:bCs/>
          <w:iCs/>
          <w:lang w:eastAsia="es-ES"/>
        </w:rPr>
      </w:pPr>
      <w:r w:rsidRPr="007471B3">
        <w:rPr>
          <w:rFonts w:eastAsia="Times New Roman" w:cs="Tahoma"/>
          <w:bCs/>
          <w:iCs/>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5C5CCAED" w14:textId="77777777" w:rsidR="007471B3" w:rsidRPr="007471B3" w:rsidRDefault="007471B3" w:rsidP="007471B3">
      <w:pPr>
        <w:spacing w:line="360" w:lineRule="auto"/>
        <w:contextualSpacing/>
        <w:rPr>
          <w:rFonts w:eastAsia="Times New Roman" w:cs="Tahoma"/>
          <w:bCs/>
          <w:iCs/>
          <w:lang w:eastAsia="es-ES"/>
        </w:rPr>
      </w:pPr>
    </w:p>
    <w:p w14:paraId="6EE1DCEE" w14:textId="77777777" w:rsidR="007471B3" w:rsidRPr="007471B3" w:rsidRDefault="007471B3" w:rsidP="007471B3">
      <w:pPr>
        <w:spacing w:line="360" w:lineRule="auto"/>
        <w:contextualSpacing/>
        <w:rPr>
          <w:rFonts w:eastAsia="Times New Roman" w:cs="Tahoma"/>
          <w:bCs/>
          <w:iCs/>
          <w:lang w:eastAsia="es-ES"/>
        </w:rPr>
      </w:pPr>
      <w:r w:rsidRPr="007471B3">
        <w:rPr>
          <w:rFonts w:eastAsia="Times New Roman" w:cs="Tahoma"/>
          <w:bCs/>
          <w:iCs/>
          <w:lang w:eastAsia="es-ES"/>
        </w:rPr>
        <w:t xml:space="preserve">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 </w:t>
      </w:r>
    </w:p>
    <w:p w14:paraId="360D8FBD" w14:textId="77777777" w:rsidR="004D3BF2" w:rsidRDefault="004D3BF2">
      <w:pPr>
        <w:spacing w:after="0" w:line="360" w:lineRule="auto"/>
      </w:pPr>
    </w:p>
    <w:p w14:paraId="41501EAD" w14:textId="77777777" w:rsidR="004D3BF2" w:rsidRDefault="00D14717">
      <w:pPr>
        <w:pStyle w:val="Ttulo2"/>
        <w:spacing w:before="0" w:after="0" w:line="360" w:lineRule="auto"/>
        <w:rPr>
          <w:sz w:val="22"/>
          <w:szCs w:val="22"/>
        </w:rPr>
      </w:pPr>
      <w:bookmarkStart w:id="14" w:name="_heading=h.iruwv14p9yth" w:colFirst="0" w:colLast="0"/>
      <w:bookmarkEnd w:id="14"/>
      <w:r>
        <w:rPr>
          <w:sz w:val="22"/>
          <w:szCs w:val="22"/>
        </w:rPr>
        <w:t>QUINTO. Estudio de Fondo</w:t>
      </w:r>
    </w:p>
    <w:p w14:paraId="39B5A498" w14:textId="77777777" w:rsidR="004D3BF2" w:rsidRDefault="004D3BF2">
      <w:pPr>
        <w:spacing w:after="0" w:line="360" w:lineRule="auto"/>
        <w:rPr>
          <w:b/>
          <w:color w:val="000000"/>
        </w:rPr>
      </w:pPr>
    </w:p>
    <w:p w14:paraId="08783B95" w14:textId="77777777" w:rsidR="004D3BF2" w:rsidRDefault="00D14717">
      <w:pPr>
        <w:spacing w:after="0" w:line="360" w:lineRule="auto"/>
        <w:rPr>
          <w:color w:val="000000"/>
        </w:rPr>
      </w:pPr>
      <w:r>
        <w:rPr>
          <w:color w:val="000000"/>
        </w:rPr>
        <w:lastRenderedPageBreak/>
        <w:t>Expuestas las posturas de las partes, se procede al análisis de los agravios hechos valer por la persona Recurrente, por lo que, en principio es necesario contextualizar la solicitud de información.</w:t>
      </w:r>
    </w:p>
    <w:p w14:paraId="472D7401" w14:textId="77777777" w:rsidR="007E4FB2" w:rsidRDefault="007E4FB2">
      <w:pPr>
        <w:spacing w:after="0" w:line="360" w:lineRule="auto"/>
        <w:rPr>
          <w:color w:val="000000"/>
        </w:rPr>
      </w:pPr>
    </w:p>
    <w:p w14:paraId="27D12240" w14:textId="35C818E4" w:rsidR="007E4FB2" w:rsidRPr="007E4FB2" w:rsidRDefault="007E4FB2" w:rsidP="007E4FB2">
      <w:pPr>
        <w:spacing w:after="0" w:line="360" w:lineRule="auto"/>
        <w:rPr>
          <w:rFonts w:eastAsia="Calibri" w:cs="Times New Roman"/>
          <w:b/>
          <w:color w:val="000000"/>
        </w:rPr>
      </w:pPr>
      <w:r w:rsidRPr="007E4FB2">
        <w:rPr>
          <w:rFonts w:eastAsia="Calibri" w:cs="Times New Roman"/>
          <w:bCs/>
          <w:color w:val="000000"/>
          <w:lang w:val="es-ES"/>
        </w:rPr>
        <w:t xml:space="preserve">Sobre el tema, cabe precisar que de conformidad con los artículos 6°, apartado A, de la Constitución Política de los Estados Unidos Mexicanos, 5° de la Constitución Política del Estado Libre y Soberano de México, </w:t>
      </w:r>
      <w:r w:rsidRPr="007E4FB2">
        <w:rPr>
          <w:rFonts w:eastAsia="Calibri" w:cs="Times New Roman"/>
          <w:bCs/>
          <w:color w:val="000000"/>
        </w:rPr>
        <w:t xml:space="preserve">y 4° de la </w:t>
      </w:r>
      <w:r w:rsidRPr="007E4FB2">
        <w:rPr>
          <w:rFonts w:eastAsia="Calibri" w:cs="Times New Roman"/>
          <w:color w:val="000000"/>
        </w:rPr>
        <w:t xml:space="preserve">Ley </w:t>
      </w:r>
      <w:r w:rsidRPr="007E4FB2">
        <w:rPr>
          <w:rFonts w:eastAsia="Calibri" w:cs="Times New Roman"/>
          <w:bCs/>
          <w:color w:val="000000"/>
        </w:rPr>
        <w:t xml:space="preserve">de Transparencia y Acceso a la Información Pública del Estado de México y Municipios, </w:t>
      </w:r>
      <w:r w:rsidRPr="007E4FB2">
        <w:rPr>
          <w:rFonts w:eastAsia="Calibri" w:cs="Times New Roman"/>
          <w:b/>
          <w:color w:val="000000"/>
        </w:rPr>
        <w:t>toda la información generada, obtenida, adquirida, transformada o en posesión de los sujetos obligados es pública y accesible a cualquier persona.</w:t>
      </w:r>
    </w:p>
    <w:p w14:paraId="1D1BC3AC" w14:textId="77777777" w:rsidR="007E4FB2" w:rsidRPr="007E4FB2" w:rsidRDefault="007E4FB2" w:rsidP="007E4FB2">
      <w:pPr>
        <w:spacing w:after="0" w:line="360" w:lineRule="auto"/>
        <w:rPr>
          <w:rFonts w:eastAsia="Calibri" w:cs="Times New Roman"/>
          <w:bCs/>
          <w:color w:val="000000"/>
        </w:rPr>
      </w:pPr>
    </w:p>
    <w:p w14:paraId="4D2E6FD5" w14:textId="77777777" w:rsidR="007E4FB2" w:rsidRPr="007E4FB2" w:rsidRDefault="007E4FB2" w:rsidP="007E4FB2">
      <w:pPr>
        <w:spacing w:after="0" w:line="360" w:lineRule="auto"/>
        <w:rPr>
          <w:rFonts w:eastAsia="Calibri" w:cs="Times New Roman"/>
          <w:color w:val="000000"/>
          <w:lang w:val="es-ES"/>
        </w:rPr>
      </w:pPr>
      <w:r w:rsidRPr="007E4FB2">
        <w:rPr>
          <w:rFonts w:eastAsia="Calibri" w:cs="Times New Roman"/>
          <w:color w:val="000000"/>
        </w:rPr>
        <w:t xml:space="preserve">Ahora bien, </w:t>
      </w:r>
      <w:r w:rsidRPr="007E4FB2">
        <w:rPr>
          <w:rFonts w:eastAsia="Calibri" w:cs="Times New Roman"/>
          <w:color w:val="000000"/>
          <w:lang w:val="es-ES"/>
        </w:rPr>
        <w:t>el artículo 18 de la Ley de Transparencia y Acceso a la Información Pública del Estado de México y Municipios, contempla que los sujetos obligados deberán documentar todo acto que derive del ejercicio de sus facultades, competencias o funciones.</w:t>
      </w:r>
    </w:p>
    <w:p w14:paraId="098509C3" w14:textId="77777777" w:rsidR="007E4FB2" w:rsidRPr="007E4FB2" w:rsidRDefault="007E4FB2" w:rsidP="007E4FB2">
      <w:pPr>
        <w:spacing w:after="0" w:line="360" w:lineRule="auto"/>
        <w:rPr>
          <w:rFonts w:eastAsia="Calibri" w:cs="Times New Roman"/>
          <w:color w:val="000000"/>
          <w:lang w:val="es-ES"/>
        </w:rPr>
      </w:pPr>
    </w:p>
    <w:p w14:paraId="4FD426FA" w14:textId="77777777" w:rsidR="007E4FB2" w:rsidRPr="007E4FB2" w:rsidRDefault="007E4FB2" w:rsidP="007E4FB2">
      <w:pPr>
        <w:spacing w:after="0" w:line="360" w:lineRule="auto"/>
        <w:rPr>
          <w:rFonts w:eastAsia="Calibri" w:cs="Times New Roman"/>
          <w:bCs/>
          <w:color w:val="000000"/>
          <w:lang w:val="es-ES"/>
        </w:rPr>
      </w:pPr>
      <w:r w:rsidRPr="007E4FB2">
        <w:rPr>
          <w:rFonts w:eastAsia="Calibri" w:cs="Times New Roman"/>
          <w:bCs/>
          <w:color w:val="000000"/>
          <w:lang w:val="es-ES"/>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18E813F3" w14:textId="77777777" w:rsidR="007E4FB2" w:rsidRPr="007E4FB2" w:rsidRDefault="007E4FB2" w:rsidP="007E4FB2">
      <w:pPr>
        <w:spacing w:after="0" w:line="360" w:lineRule="auto"/>
        <w:rPr>
          <w:rFonts w:eastAsia="Calibri" w:cs="Times New Roman"/>
          <w:bCs/>
          <w:color w:val="000000"/>
          <w:lang w:val="es-ES"/>
        </w:rPr>
      </w:pPr>
    </w:p>
    <w:p w14:paraId="1A51FD90" w14:textId="77777777" w:rsidR="007E4FB2" w:rsidRPr="007E4FB2" w:rsidRDefault="007E4FB2" w:rsidP="007E4FB2">
      <w:pPr>
        <w:spacing w:after="0" w:line="360" w:lineRule="auto"/>
        <w:rPr>
          <w:rFonts w:eastAsia="Calibri" w:cs="Times New Roman"/>
          <w:bCs/>
          <w:color w:val="000000"/>
          <w:lang w:val="es-ES"/>
        </w:rPr>
      </w:pPr>
      <w:r w:rsidRPr="007E4FB2">
        <w:rPr>
          <w:rFonts w:eastAsia="Calibri" w:cs="Times New Roman"/>
          <w:bCs/>
          <w:color w:val="000000"/>
          <w:lang w:val="es-ES"/>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56793E33" w14:textId="5DCDB6EB" w:rsidR="007E4FB2" w:rsidRPr="007E4FB2" w:rsidRDefault="00AD3B4B" w:rsidP="007E4FB2">
      <w:pPr>
        <w:spacing w:after="0" w:line="360" w:lineRule="auto"/>
        <w:rPr>
          <w:rFonts w:eastAsia="Calibri" w:cs="Times New Roman"/>
          <w:bCs/>
          <w:color w:val="000000"/>
          <w:lang w:val="es-ES"/>
        </w:rPr>
      </w:pPr>
      <w:r w:rsidRPr="00AD3B4B">
        <w:rPr>
          <w:rFonts w:eastAsia="Calibri" w:cs="Times New Roman"/>
          <w:bCs/>
          <w:color w:val="000000"/>
          <w:lang w:val="es-ES"/>
        </w:rPr>
        <w:lastRenderedPageBreak/>
        <w:t>Ahora bien, respecto a las áreas solicitadas, los artículos 3, fracción I, 4, fracci</w:t>
      </w:r>
      <w:r>
        <w:rPr>
          <w:rFonts w:eastAsia="Calibri" w:cs="Times New Roman"/>
          <w:bCs/>
          <w:color w:val="000000"/>
          <w:lang w:val="es-ES"/>
        </w:rPr>
        <w:t>ón</w:t>
      </w:r>
      <w:r w:rsidRPr="00AD3B4B">
        <w:rPr>
          <w:rFonts w:eastAsia="Calibri" w:cs="Times New Roman"/>
          <w:bCs/>
          <w:color w:val="000000"/>
          <w:lang w:val="es-ES"/>
        </w:rPr>
        <w:t xml:space="preserve"> IV</w:t>
      </w:r>
      <w:r>
        <w:rPr>
          <w:rFonts w:eastAsia="Calibri" w:cs="Times New Roman"/>
          <w:bCs/>
          <w:color w:val="000000"/>
          <w:lang w:val="es-ES"/>
        </w:rPr>
        <w:t xml:space="preserve"> </w:t>
      </w:r>
      <w:r w:rsidRPr="00AD3B4B">
        <w:rPr>
          <w:rFonts w:eastAsia="Calibri" w:cs="Times New Roman"/>
          <w:bCs/>
          <w:color w:val="000000"/>
          <w:lang w:val="es-ES"/>
        </w:rPr>
        <w:t>del Reglamento Interior de la Secretaría de Movilidad, en relación con el Manual General de Organización, precisan que al frente de la Secretaría estará una persona titular quien, parta el desahogo de los asuntos de su competencia, se auxiliará de diversas unidades administrativas, como la Coordinación Administrativa</w:t>
      </w:r>
      <w:r>
        <w:rPr>
          <w:rFonts w:eastAsia="Calibri" w:cs="Times New Roman"/>
          <w:bCs/>
          <w:color w:val="000000"/>
          <w:lang w:val="es-ES"/>
        </w:rPr>
        <w:t xml:space="preserve">. </w:t>
      </w:r>
    </w:p>
    <w:p w14:paraId="079266E0" w14:textId="77777777" w:rsidR="004D3BF2" w:rsidRDefault="004D3BF2">
      <w:pPr>
        <w:spacing w:after="0" w:line="360" w:lineRule="auto"/>
        <w:rPr>
          <w:color w:val="000000"/>
        </w:rPr>
      </w:pPr>
    </w:p>
    <w:p w14:paraId="3158EA75" w14:textId="4330B0AD" w:rsidR="00AD3B4B" w:rsidRDefault="00AD3B4B" w:rsidP="00AD3B4B">
      <w:pPr>
        <w:spacing w:after="0" w:line="360" w:lineRule="auto"/>
        <w:rPr>
          <w:rFonts w:cs="Tahoma"/>
          <w:szCs w:val="24"/>
          <w:lang w:val="es-ES"/>
        </w:rPr>
      </w:pPr>
      <w:r w:rsidRPr="00360712">
        <w:rPr>
          <w:rFonts w:cs="Tahoma"/>
          <w:szCs w:val="24"/>
          <w:lang w:val="es-ES"/>
        </w:rPr>
        <w:t>Asimismo, este Instituto localizó el organigrama del Sujeto Obligado, en el Sistema de Información Pública de Oficio Mexiquense IPOMEX 4.0 (consultada el veintitrés de septiembre del presente año, en la liga electrónica</w:t>
      </w:r>
      <w:r w:rsidRPr="00360712">
        <w:t xml:space="preserve"> </w:t>
      </w:r>
      <w:r w:rsidRPr="00360712">
        <w:rPr>
          <w:rStyle w:val="Hipervnculo"/>
        </w:rPr>
        <w:t>https://dgi.edomex.gob.mx/sites/dgi.edomex.gob.mx/files/organigramas/pdf/373812791742.pdf</w:t>
      </w:r>
      <w:r w:rsidRPr="00360712">
        <w:rPr>
          <w:rFonts w:cs="Tahoma"/>
          <w:szCs w:val="24"/>
          <w:lang w:val="es-ES"/>
        </w:rPr>
        <w:t>), del cual se advirti</w:t>
      </w:r>
      <w:r>
        <w:rPr>
          <w:rFonts w:cs="Tahoma"/>
          <w:szCs w:val="24"/>
          <w:lang w:val="es-ES"/>
        </w:rPr>
        <w:t>ó el</w:t>
      </w:r>
      <w:r w:rsidRPr="00360712">
        <w:rPr>
          <w:rFonts w:cs="Tahoma"/>
          <w:szCs w:val="24"/>
          <w:lang w:val="es-ES"/>
        </w:rPr>
        <w:t xml:space="preserve"> área previamente referida, tal como se muestran a continuación: </w:t>
      </w:r>
    </w:p>
    <w:p w14:paraId="40FA8104" w14:textId="77777777" w:rsidR="00597208" w:rsidRDefault="00597208" w:rsidP="00597208">
      <w:pPr>
        <w:spacing w:after="0" w:line="360" w:lineRule="auto"/>
        <w:jc w:val="center"/>
        <w:rPr>
          <w:color w:val="000000"/>
        </w:rPr>
      </w:pPr>
    </w:p>
    <w:p w14:paraId="7C57D244" w14:textId="6A685E67" w:rsidR="00814869" w:rsidRDefault="00597208" w:rsidP="00597208">
      <w:pPr>
        <w:spacing w:after="0" w:line="360" w:lineRule="auto"/>
        <w:jc w:val="center"/>
        <w:rPr>
          <w:color w:val="000000"/>
        </w:rPr>
      </w:pPr>
      <w:r w:rsidRPr="00597208">
        <w:rPr>
          <w:noProof/>
          <w:color w:val="000000"/>
        </w:rPr>
        <w:drawing>
          <wp:inline distT="0" distB="0" distL="0" distR="0" wp14:anchorId="450B28B8" wp14:editId="2F93827B">
            <wp:extent cx="3106644" cy="3217333"/>
            <wp:effectExtent l="0" t="0" r="0" b="2540"/>
            <wp:docPr id="901466071"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66071" name="Imagen 1" descr="Escala de tiempo&#10;&#10;El contenido generado por IA puede ser incorrecto."/>
                    <pic:cNvPicPr/>
                  </pic:nvPicPr>
                  <pic:blipFill rotWithShape="1">
                    <a:blip r:embed="rId8"/>
                    <a:srcRect r="894" b="16475"/>
                    <a:stretch>
                      <a:fillRect/>
                    </a:stretch>
                  </pic:blipFill>
                  <pic:spPr bwMode="auto">
                    <a:xfrm>
                      <a:off x="0" y="0"/>
                      <a:ext cx="3110280" cy="3221098"/>
                    </a:xfrm>
                    <a:prstGeom prst="rect">
                      <a:avLst/>
                    </a:prstGeom>
                    <a:ln>
                      <a:noFill/>
                    </a:ln>
                    <a:extLst>
                      <a:ext uri="{53640926-AAD7-44D8-BBD7-CCE9431645EC}">
                        <a14:shadowObscured xmlns:a14="http://schemas.microsoft.com/office/drawing/2010/main"/>
                      </a:ext>
                    </a:extLst>
                  </pic:spPr>
                </pic:pic>
              </a:graphicData>
            </a:graphic>
          </wp:inline>
        </w:drawing>
      </w:r>
    </w:p>
    <w:p w14:paraId="7DE02C8D" w14:textId="77777777" w:rsidR="00597208" w:rsidRDefault="00597208">
      <w:pPr>
        <w:spacing w:after="0" w:line="360" w:lineRule="auto"/>
        <w:rPr>
          <w:color w:val="000000"/>
        </w:rPr>
      </w:pPr>
    </w:p>
    <w:p w14:paraId="5DEDAE3F" w14:textId="724EAC58" w:rsidR="004D3BF2" w:rsidRPr="00597208" w:rsidRDefault="00D14717">
      <w:pPr>
        <w:spacing w:after="0" w:line="360" w:lineRule="auto"/>
        <w:rPr>
          <w:color w:val="000000" w:themeColor="text1"/>
        </w:rPr>
      </w:pPr>
      <w:r w:rsidRPr="00597208">
        <w:rPr>
          <w:color w:val="000000" w:themeColor="text1"/>
        </w:rPr>
        <w:lastRenderedPageBreak/>
        <w:t xml:space="preserve">Conforme a lo anterior, se logra vislumbrar que la pretensión de la </w:t>
      </w:r>
      <w:r w:rsidR="002B36A1" w:rsidRPr="00597208">
        <w:rPr>
          <w:color w:val="000000" w:themeColor="text1"/>
        </w:rPr>
        <w:t>persona Recurrente</w:t>
      </w:r>
      <w:r w:rsidRPr="00597208">
        <w:rPr>
          <w:color w:val="000000" w:themeColor="text1"/>
        </w:rPr>
        <w:t xml:space="preserve">, es obtener, </w:t>
      </w:r>
      <w:bookmarkStart w:id="15" w:name="_Hlk210244663"/>
      <w:r w:rsidR="00597208">
        <w:rPr>
          <w:color w:val="000000" w:themeColor="text1"/>
        </w:rPr>
        <w:t xml:space="preserve">los oficios </w:t>
      </w:r>
      <w:r w:rsidR="00DA3579">
        <w:rPr>
          <w:color w:val="000000" w:themeColor="text1"/>
        </w:rPr>
        <w:t>recibidos en la Coordinación Administrativa, con las respuestas otorgadas, del primero de enero al treinta y uno de marzo de dos mil veinticinco</w:t>
      </w:r>
      <w:bookmarkEnd w:id="15"/>
      <w:r w:rsidR="00DA3579">
        <w:rPr>
          <w:color w:val="000000" w:themeColor="text1"/>
        </w:rPr>
        <w:t xml:space="preserve">. </w:t>
      </w:r>
    </w:p>
    <w:p w14:paraId="02427CAF" w14:textId="77777777" w:rsidR="004D3BF2" w:rsidRDefault="004D3BF2">
      <w:pPr>
        <w:spacing w:after="0" w:line="360" w:lineRule="auto"/>
        <w:rPr>
          <w:color w:val="000000"/>
        </w:rPr>
      </w:pPr>
    </w:p>
    <w:p w14:paraId="4BB5F83A" w14:textId="3D8EFBD4" w:rsidR="004D3BF2" w:rsidRDefault="00D14717">
      <w:pPr>
        <w:spacing w:after="0" w:line="360" w:lineRule="auto"/>
        <w:ind w:right="-28"/>
        <w:rPr>
          <w:color w:val="000000"/>
        </w:rPr>
      </w:pPr>
      <w:r>
        <w:rPr>
          <w:color w:val="000000"/>
        </w:rPr>
        <w:t xml:space="preserve">Establecida dicha circunstancia, se procede analizar la respuesta entregada, para lo cual, es de señalar que de las constancias que de las constancias que obran en el expediente, se logra vislumbrar que el Sujeto Obligado turno la solicitud de información a la </w:t>
      </w:r>
      <w:r w:rsidR="00DA3579">
        <w:rPr>
          <w:b/>
          <w:color w:val="000000"/>
        </w:rPr>
        <w:t>Coordinación Administrativa</w:t>
      </w:r>
      <w:r>
        <w:rPr>
          <w:color w:val="000000"/>
        </w:rPr>
        <w:t>,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6DE0E064" w14:textId="77777777" w:rsidR="004D3BF2" w:rsidRDefault="004D3BF2">
      <w:pPr>
        <w:spacing w:after="0" w:line="360" w:lineRule="auto"/>
        <w:rPr>
          <w:color w:val="000000"/>
        </w:rPr>
      </w:pPr>
    </w:p>
    <w:p w14:paraId="3834D21E" w14:textId="77777777" w:rsidR="00701370" w:rsidRPr="00701370" w:rsidRDefault="00701370" w:rsidP="00701370">
      <w:pPr>
        <w:spacing w:after="0" w:line="360" w:lineRule="auto"/>
        <w:rPr>
          <w:color w:val="000000"/>
        </w:rPr>
      </w:pPr>
      <w:r w:rsidRPr="00701370">
        <w:rPr>
          <w:color w:val="000000"/>
        </w:rPr>
        <w:t xml:space="preserve">Así y de lo plasmado en párrafos anteriores, </w:t>
      </w:r>
      <w:r w:rsidRPr="00701370">
        <w:t xml:space="preserve">se logra colegir que el Sujeto Obligado cumplió con el procedimiento de búsqueda </w:t>
      </w:r>
      <w:r w:rsidRPr="00701370">
        <w:rPr>
          <w:color w:val="000000"/>
        </w:rPr>
        <w:t>establecido en el artículo 162 de la Ley de Transparencia y Acceso a la Información Pública del Estado de México y Municipios, toda vez, que gestionó el requerimiento de información al área competente para conocer de lo peticionado.</w:t>
      </w:r>
    </w:p>
    <w:p w14:paraId="0622450D" w14:textId="77777777" w:rsidR="004D3BF2" w:rsidRDefault="004D3BF2">
      <w:pPr>
        <w:spacing w:after="0" w:line="360" w:lineRule="auto"/>
        <w:rPr>
          <w:color w:val="000000"/>
        </w:rPr>
      </w:pPr>
    </w:p>
    <w:p w14:paraId="6BBFBE50" w14:textId="53987604" w:rsidR="004D3BF2" w:rsidRDefault="00D14717">
      <w:pPr>
        <w:spacing w:after="0" w:line="360" w:lineRule="auto"/>
        <w:rPr>
          <w:color w:val="000000"/>
        </w:rPr>
      </w:pPr>
      <w:r>
        <w:rPr>
          <w:color w:val="000000"/>
        </w:rPr>
        <w:t xml:space="preserve">Ahora bien, en </w:t>
      </w:r>
      <w:r w:rsidRPr="00E0565F">
        <w:rPr>
          <w:color w:val="000000"/>
        </w:rPr>
        <w:t xml:space="preserve">respuesta la </w:t>
      </w:r>
      <w:r w:rsidR="00DA3579" w:rsidRPr="00E0565F">
        <w:rPr>
          <w:color w:val="000000"/>
        </w:rPr>
        <w:t xml:space="preserve">Coordinación </w:t>
      </w:r>
      <w:r w:rsidR="005517E3" w:rsidRPr="00E0565F">
        <w:rPr>
          <w:color w:val="000000"/>
        </w:rPr>
        <w:t>Administrativa</w:t>
      </w:r>
      <w:r w:rsidRPr="00E0565F">
        <w:rPr>
          <w:color w:val="000000"/>
        </w:rPr>
        <w:t xml:space="preserve"> precisó </w:t>
      </w:r>
      <w:r w:rsidR="00701370" w:rsidRPr="00E0565F">
        <w:rPr>
          <w:color w:val="000000"/>
        </w:rPr>
        <w:t xml:space="preserve">poner la información para consulta en sus oficinas centrales </w:t>
      </w:r>
      <w:r w:rsidR="005517E3">
        <w:rPr>
          <w:color w:val="000000"/>
        </w:rPr>
        <w:t>de la Secretaría de Movilidad</w:t>
      </w:r>
      <w:r w:rsidR="002F05E4">
        <w:rPr>
          <w:color w:val="000000"/>
        </w:rPr>
        <w:t xml:space="preserve"> mediante copias simples</w:t>
      </w:r>
      <w:r w:rsidR="00701370">
        <w:rPr>
          <w:color w:val="000000"/>
        </w:rPr>
        <w:t xml:space="preserve"> previo pago por la reproducción de la información</w:t>
      </w:r>
      <w:r w:rsidR="002F05E4">
        <w:rPr>
          <w:color w:val="000000"/>
        </w:rPr>
        <w:t>,</w:t>
      </w:r>
      <w:r w:rsidR="00701370">
        <w:rPr>
          <w:color w:val="000000"/>
        </w:rPr>
        <w:t xml:space="preserve"> </w:t>
      </w:r>
      <w:r w:rsidR="002F05E4">
        <w:rPr>
          <w:color w:val="000000"/>
        </w:rPr>
        <w:t xml:space="preserve">situación que fue ratificada mediante informe justificado, </w:t>
      </w:r>
      <w:r w:rsidR="00672A27">
        <w:rPr>
          <w:color w:val="000000"/>
        </w:rPr>
        <w:t xml:space="preserve">por lo que se logra vislumbrar que el Sujeto Obligado cambió de modalidad a consulta directa; por lo que se procede analizar dicha circunstancia.  </w:t>
      </w:r>
    </w:p>
    <w:p w14:paraId="35F504EA" w14:textId="77777777" w:rsidR="004D3BF2" w:rsidRDefault="004D3BF2">
      <w:pPr>
        <w:spacing w:after="0" w:line="360" w:lineRule="auto"/>
        <w:rPr>
          <w:color w:val="000000"/>
        </w:rPr>
      </w:pPr>
    </w:p>
    <w:p w14:paraId="069C4DC1" w14:textId="77777777" w:rsidR="00672A27" w:rsidRPr="00672A27" w:rsidRDefault="00672A27" w:rsidP="00672A27">
      <w:pPr>
        <w:spacing w:after="0" w:line="360" w:lineRule="auto"/>
        <w:rPr>
          <w:color w:val="000000"/>
        </w:rPr>
      </w:pPr>
      <w:r w:rsidRPr="00672A27">
        <w:rPr>
          <w:color w:val="000000"/>
        </w:rPr>
        <w:lastRenderedPageBreak/>
        <w:t xml:space="preserve">Al respecto, cabe recordar que se requirió la información, a través del Sistema de Acceso a Información Mexiquense (SAIMEX). </w:t>
      </w:r>
      <w:r w:rsidRPr="00672A27">
        <w:rPr>
          <w:color w:val="0D0D0D"/>
        </w:rPr>
        <w:t>En ese sentido,</w:t>
      </w:r>
      <w:r w:rsidRPr="00672A27">
        <w:rPr>
          <w:color w:val="000000"/>
        </w:rPr>
        <w:t xml:space="preserve"> el artículo 155, fracción V, de la Ley de Transparencia y Acceso a la Información Pública del Estado de México y Municipios, precisa que para presentar una solicitud, el particular podrá señalar </w:t>
      </w:r>
      <w:r w:rsidRPr="00672A27">
        <w:rPr>
          <w:b/>
          <w:color w:val="000000"/>
        </w:rPr>
        <w:t>la modalidad en la que prefiere se otorgue el acceso a la información</w:t>
      </w:r>
      <w:r w:rsidRPr="00672A27">
        <w:rPr>
          <w:color w:val="000000"/>
        </w:rPr>
        <w:t>, la cual podrá ser verbal, siempre y cuando sea para fines de orientación, mediante consulta directa, mediante la expedición de copias simples o certificadas o la reproducción en cualquier otro medio, incluidos los electrónicos.</w:t>
      </w:r>
    </w:p>
    <w:p w14:paraId="355F92D2" w14:textId="77777777" w:rsidR="00672A27" w:rsidRPr="00672A27" w:rsidRDefault="00672A27" w:rsidP="00672A27">
      <w:pPr>
        <w:spacing w:after="0" w:line="360" w:lineRule="auto"/>
        <w:rPr>
          <w:color w:val="000000"/>
        </w:rPr>
      </w:pPr>
    </w:p>
    <w:p w14:paraId="7205FCD9" w14:textId="15CB7E64" w:rsidR="00672A27" w:rsidRDefault="00672A27" w:rsidP="00672A27">
      <w:pPr>
        <w:spacing w:after="0" w:line="360" w:lineRule="auto"/>
        <w:rPr>
          <w:b/>
          <w:color w:val="000000"/>
        </w:rPr>
      </w:pPr>
      <w:r w:rsidRPr="00672A27">
        <w:rPr>
          <w:color w:val="000000"/>
        </w:rPr>
        <w:t xml:space="preserve">El artículo 158, dispone que, de manera excepcional, cuando de manera fundada y motivada lo determine el Sujeto Obligado, </w:t>
      </w:r>
      <w:r w:rsidRPr="00672A27">
        <w:rPr>
          <w:b/>
          <w:color w:val="000000"/>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C98C309" w14:textId="77777777" w:rsidR="00E0565F" w:rsidRPr="00672A27" w:rsidRDefault="00E0565F" w:rsidP="00672A27">
      <w:pPr>
        <w:spacing w:after="0" w:line="360" w:lineRule="auto"/>
        <w:rPr>
          <w:b/>
          <w:color w:val="000000"/>
        </w:rPr>
      </w:pPr>
    </w:p>
    <w:p w14:paraId="6AC20EEF" w14:textId="77777777" w:rsidR="00672A27" w:rsidRPr="00672A27" w:rsidRDefault="00672A27" w:rsidP="00672A27">
      <w:pPr>
        <w:spacing w:after="0" w:line="360" w:lineRule="auto"/>
        <w:rPr>
          <w:color w:val="000000"/>
        </w:rPr>
      </w:pPr>
      <w:r w:rsidRPr="00672A27">
        <w:rPr>
          <w:color w:val="000000"/>
        </w:rPr>
        <w:t xml:space="preserve">En ese orden de ideas, el artículo 164 de dicho ordenamiento jurídico, prevé que el acceso se dará en la modalidad de entrega y, en su caso, de envío elegidos por al solicitante. </w:t>
      </w:r>
      <w:r w:rsidRPr="00672A27">
        <w:rPr>
          <w:b/>
          <w:color w:val="000000"/>
        </w:rPr>
        <w:t>Cuando la información no pueda entregarse o enviarse en la modalidad elegida, el sujeto obligado deberá ofrecer otra u otras modalidades de entrega.</w:t>
      </w:r>
      <w:r w:rsidRPr="00672A27">
        <w:rPr>
          <w:color w:val="000000"/>
        </w:rPr>
        <w:t xml:space="preserve"> En cualquier caso, </w:t>
      </w:r>
      <w:r w:rsidRPr="00672A27">
        <w:rPr>
          <w:b/>
          <w:color w:val="000000"/>
        </w:rPr>
        <w:t>se deberá fundar y motivar</w:t>
      </w:r>
      <w:r w:rsidRPr="00672A27">
        <w:rPr>
          <w:color w:val="000000"/>
        </w:rPr>
        <w:t xml:space="preserve"> la necesidad de ofrecer otras modalidades.</w:t>
      </w:r>
    </w:p>
    <w:p w14:paraId="31C3DBA3" w14:textId="77777777" w:rsidR="00672A27" w:rsidRPr="00672A27" w:rsidRDefault="00672A27" w:rsidP="00672A27">
      <w:pPr>
        <w:spacing w:after="0" w:line="360" w:lineRule="auto"/>
        <w:rPr>
          <w:color w:val="000000"/>
        </w:rPr>
      </w:pPr>
    </w:p>
    <w:p w14:paraId="41CDDCDF" w14:textId="77777777" w:rsidR="00672A27" w:rsidRPr="00672A27" w:rsidRDefault="00672A27" w:rsidP="00672A27">
      <w:pPr>
        <w:spacing w:after="0" w:line="360" w:lineRule="auto"/>
        <w:rPr>
          <w:b/>
          <w:color w:val="000000"/>
          <w:u w:val="single"/>
        </w:rPr>
      </w:pPr>
      <w:r w:rsidRPr="00672A27">
        <w:rPr>
          <w:color w:val="000000"/>
        </w:rPr>
        <w:t xml:space="preserve">En tales consideraciones, la entrega de la información deberá hacerse, </w:t>
      </w:r>
      <w:r w:rsidRPr="00672A27">
        <w:rPr>
          <w:b/>
          <w:color w:val="000000"/>
        </w:rPr>
        <w:t>en la medida de lo posible, en la forma solicitada por el interesado, salvo que exista un impedimento justificado para atenderla</w:t>
      </w:r>
      <w:r w:rsidRPr="00672A27">
        <w:rPr>
          <w:color w:val="000000"/>
        </w:rPr>
        <w:t xml:space="preserve">, en cuyo caso, deberán exponerse las razones por las cuales no era posible utilizar el medio de reproducción solicitado; en ese sentido, la entrega de la información en una modalidad distinta a la elegida por el particular </w:t>
      </w:r>
      <w:r w:rsidRPr="00672A27">
        <w:rPr>
          <w:b/>
          <w:color w:val="000000"/>
          <w:u w:val="single"/>
        </w:rPr>
        <w:t xml:space="preserve">sólo procede, en caso de que se acredite la imposibilidad de atenderla. </w:t>
      </w:r>
    </w:p>
    <w:p w14:paraId="119F3CFE" w14:textId="77777777" w:rsidR="00672A27" w:rsidRPr="00672A27" w:rsidRDefault="00672A27" w:rsidP="00672A27">
      <w:pPr>
        <w:spacing w:after="0" w:line="360" w:lineRule="auto"/>
        <w:rPr>
          <w:color w:val="000000"/>
        </w:rPr>
      </w:pPr>
    </w:p>
    <w:p w14:paraId="24F397EB" w14:textId="77777777" w:rsidR="00672A27" w:rsidRPr="00672A27" w:rsidRDefault="00672A27" w:rsidP="00672A27">
      <w:pPr>
        <w:spacing w:after="0" w:line="360" w:lineRule="auto"/>
        <w:rPr>
          <w:b/>
          <w:color w:val="000000"/>
        </w:rPr>
      </w:pPr>
      <w:bookmarkStart w:id="16" w:name="_heading=h.z337ya" w:colFirst="0" w:colLast="0"/>
      <w:bookmarkEnd w:id="16"/>
      <w:r w:rsidRPr="00672A27">
        <w:rPr>
          <w:color w:val="000000"/>
        </w:rPr>
        <w:lastRenderedPageBreak/>
        <w:t xml:space="preserve">Así, cuando se justifique el impedimento, </w:t>
      </w:r>
      <w:r w:rsidRPr="00672A27">
        <w:rPr>
          <w:b/>
          <w:color w:val="000000"/>
        </w:rPr>
        <w:t xml:space="preserve">los Sujetos Obligados </w:t>
      </w:r>
      <w:r w:rsidRPr="00672A27">
        <w:rPr>
          <w:b/>
          <w:color w:val="000000"/>
          <w:u w:val="single"/>
        </w:rPr>
        <w:t>deberán ofrecer al particular otras modalidades de entrega que permita la información</w:t>
      </w:r>
      <w:r w:rsidRPr="00672A27">
        <w:rPr>
          <w:color w:val="000000"/>
        </w:rPr>
        <w:t xml:space="preserve">, como consulta directa en las oficinas de la Unidad de Transparencia; lo anterior, es robustecido con el Criterio SO/008/2017, emitido por el Pleno del Instituto Nacional de Transparencia, Acceso a la Información y Protección de Datos Personales, que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672A27">
        <w:rPr>
          <w:b/>
          <w:color w:val="000000"/>
        </w:rPr>
        <w:t>información en todas las modalidades que lo permitan, procurando reducir los costos de entrega.</w:t>
      </w:r>
    </w:p>
    <w:p w14:paraId="3017DC54" w14:textId="77777777" w:rsidR="00672A27" w:rsidRPr="00672A27" w:rsidRDefault="00672A27" w:rsidP="00672A27">
      <w:pPr>
        <w:spacing w:after="0" w:line="360" w:lineRule="auto"/>
        <w:rPr>
          <w:color w:val="000000"/>
        </w:rPr>
      </w:pPr>
    </w:p>
    <w:p w14:paraId="1E6C40B5" w14:textId="77777777" w:rsidR="00672A27" w:rsidRPr="00672A27" w:rsidRDefault="00672A27" w:rsidP="00672A27">
      <w:pPr>
        <w:widowControl w:val="0"/>
        <w:spacing w:after="0" w:line="360" w:lineRule="auto"/>
        <w:rPr>
          <w:color w:val="000000"/>
        </w:rPr>
      </w:pPr>
      <w:r w:rsidRPr="00672A27">
        <w:rPr>
          <w:color w:val="000000"/>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9FB3074" w14:textId="77777777" w:rsidR="00672A27" w:rsidRPr="00672A27" w:rsidRDefault="00672A27" w:rsidP="00672A27">
      <w:pPr>
        <w:widowControl w:val="0"/>
        <w:spacing w:after="0" w:line="360" w:lineRule="auto"/>
        <w:rPr>
          <w:color w:val="000000"/>
        </w:rPr>
      </w:pPr>
    </w:p>
    <w:p w14:paraId="747E9DAA" w14:textId="77777777" w:rsidR="00672A27" w:rsidRPr="00672A27" w:rsidRDefault="00672A27" w:rsidP="00672A27">
      <w:pPr>
        <w:numPr>
          <w:ilvl w:val="0"/>
          <w:numId w:val="16"/>
        </w:numPr>
        <w:spacing w:after="0" w:line="360" w:lineRule="auto"/>
        <w:rPr>
          <w:color w:val="000000"/>
        </w:rPr>
      </w:pPr>
      <w:r w:rsidRPr="00672A27">
        <w:rPr>
          <w:color w:val="000000"/>
        </w:rPr>
        <w:t>Las razones por las cuales la información implicaba un análisis, estudio o procesamiento de datos;</w:t>
      </w:r>
    </w:p>
    <w:p w14:paraId="3873868F" w14:textId="77777777" w:rsidR="00672A27" w:rsidRPr="00672A27" w:rsidRDefault="00672A27" w:rsidP="00672A27">
      <w:pPr>
        <w:spacing w:after="0" w:line="360" w:lineRule="auto"/>
        <w:ind w:left="720"/>
        <w:rPr>
          <w:color w:val="000000"/>
        </w:rPr>
      </w:pPr>
    </w:p>
    <w:p w14:paraId="42FDE2E8" w14:textId="77777777" w:rsidR="00672A27" w:rsidRPr="00672A27" w:rsidRDefault="00672A27" w:rsidP="00672A27">
      <w:pPr>
        <w:numPr>
          <w:ilvl w:val="0"/>
          <w:numId w:val="16"/>
        </w:numPr>
        <w:spacing w:after="0" w:line="360" w:lineRule="auto"/>
        <w:rPr>
          <w:color w:val="000000"/>
        </w:rPr>
      </w:pPr>
      <w:r w:rsidRPr="00672A27">
        <w:rPr>
          <w:color w:val="000000"/>
        </w:rPr>
        <w:t>Por qué motivo el tiempo, que se le otorga al Sujeto Obligado para dar respuesta, en la modalidad elegida a la solicitud de información, no le es suficiente, y</w:t>
      </w:r>
    </w:p>
    <w:p w14:paraId="20F6B8A6" w14:textId="77777777" w:rsidR="00672A27" w:rsidRPr="00672A27" w:rsidRDefault="00672A27" w:rsidP="00672A27">
      <w:pPr>
        <w:pBdr>
          <w:top w:val="nil"/>
          <w:left w:val="nil"/>
          <w:bottom w:val="nil"/>
          <w:right w:val="nil"/>
          <w:between w:val="nil"/>
        </w:pBdr>
        <w:spacing w:after="0" w:line="360" w:lineRule="auto"/>
        <w:ind w:left="720"/>
        <w:rPr>
          <w:color w:val="000000"/>
        </w:rPr>
      </w:pPr>
    </w:p>
    <w:p w14:paraId="34166E08" w14:textId="77777777" w:rsidR="00672A27" w:rsidRPr="00672A27" w:rsidRDefault="00672A27" w:rsidP="00672A27">
      <w:pPr>
        <w:numPr>
          <w:ilvl w:val="0"/>
          <w:numId w:val="16"/>
        </w:numPr>
        <w:spacing w:after="0" w:line="360" w:lineRule="auto"/>
        <w:rPr>
          <w:color w:val="000000"/>
        </w:rPr>
      </w:pPr>
      <w:r w:rsidRPr="00672A27">
        <w:rPr>
          <w:color w:val="000000"/>
        </w:rPr>
        <w:t>La cantidad de recursos humanos y materiales con los que cuenta el Sujeto Obligado son insuficientes.</w:t>
      </w:r>
    </w:p>
    <w:p w14:paraId="077A3DA1" w14:textId="77777777" w:rsidR="00672A27" w:rsidRPr="00672A27" w:rsidRDefault="00672A27" w:rsidP="00E2405B">
      <w:pPr>
        <w:spacing w:after="0" w:line="360" w:lineRule="auto"/>
        <w:rPr>
          <w:color w:val="000000"/>
        </w:rPr>
      </w:pPr>
    </w:p>
    <w:p w14:paraId="779AFC96" w14:textId="77777777" w:rsidR="00672A27" w:rsidRPr="00672A27" w:rsidRDefault="00672A27" w:rsidP="00672A27">
      <w:pPr>
        <w:spacing w:after="0" w:line="360" w:lineRule="auto"/>
        <w:ind w:right="-28"/>
        <w:rPr>
          <w:color w:val="000000"/>
        </w:rPr>
      </w:pPr>
      <w:r w:rsidRPr="00672A27">
        <w:rPr>
          <w:color w:val="000000"/>
        </w:rPr>
        <w:t xml:space="preserve">Además, es de señalar que el Órgano Garante Nacional, a través de diversas resoluciones de los Recursos de Inconformidad, entre las cuales se encuentran el RIA 136/20, RIA 140/20, RIA </w:t>
      </w:r>
      <w:r w:rsidRPr="00672A27">
        <w:rPr>
          <w:color w:val="000000"/>
        </w:rPr>
        <w:lastRenderedPageBreak/>
        <w:t xml:space="preserve">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0FD9020D" w14:textId="77777777" w:rsidR="00672A27" w:rsidRDefault="00672A27" w:rsidP="00672A27">
      <w:pPr>
        <w:spacing w:after="0" w:line="360" w:lineRule="auto"/>
        <w:ind w:right="-28"/>
        <w:rPr>
          <w:color w:val="000000"/>
        </w:rPr>
      </w:pPr>
    </w:p>
    <w:p w14:paraId="28BD28FB" w14:textId="049E1B8A" w:rsidR="002F05E4" w:rsidRDefault="002F05E4" w:rsidP="00672A27">
      <w:pPr>
        <w:spacing w:after="0" w:line="360" w:lineRule="auto"/>
        <w:ind w:right="-28"/>
        <w:rPr>
          <w:color w:val="000000"/>
        </w:rPr>
      </w:pPr>
      <w:r>
        <w:rPr>
          <w:color w:val="000000"/>
        </w:rPr>
        <w:t xml:space="preserve">Al respecto, es de señalar que el Sujeto Obligado únicamente señaló la imposibilidad de proporcionar los oficios en la modalidad solicitada, derivado de </w:t>
      </w:r>
      <w:r w:rsidR="00AC7F4D">
        <w:rPr>
          <w:color w:val="000000"/>
        </w:rPr>
        <w:t xml:space="preserve">que, resulta materialmente inviable </w:t>
      </w:r>
      <w:r>
        <w:rPr>
          <w:color w:val="000000"/>
        </w:rPr>
        <w:t xml:space="preserve">la digitalización del volumen documental, toda vez que da un aproximado de 2, 642 (dos mil seiscientos cuarenta y dos fojas), </w:t>
      </w:r>
      <w:r w:rsidR="00AC7F4D">
        <w:rPr>
          <w:color w:val="000000"/>
        </w:rPr>
        <w:t xml:space="preserve">además que no se disponía de escáneres de alta capacidad, ni sistema de automatizado de digitalización masiva que permitan procesar el volumen de documentos. </w:t>
      </w:r>
    </w:p>
    <w:p w14:paraId="61A166BE" w14:textId="77777777" w:rsidR="00AC7F4D" w:rsidRDefault="00AC7F4D" w:rsidP="00672A27">
      <w:pPr>
        <w:spacing w:after="0" w:line="360" w:lineRule="auto"/>
        <w:ind w:right="-28"/>
        <w:rPr>
          <w:color w:val="000000"/>
        </w:rPr>
      </w:pPr>
    </w:p>
    <w:p w14:paraId="1BD0F7B4" w14:textId="66BD24B4" w:rsidR="00AC7F4D" w:rsidRPr="00AC7F4D" w:rsidRDefault="00AC7F4D" w:rsidP="00AC7F4D">
      <w:pPr>
        <w:spacing w:after="0" w:line="360" w:lineRule="auto"/>
        <w:contextualSpacing/>
        <w:rPr>
          <w:rFonts w:eastAsia="Calibri" w:cs="Tahoma"/>
          <w:b/>
          <w:bCs/>
          <w:color w:val="000000"/>
          <w:lang w:val="es-ES" w:eastAsia="en-US"/>
        </w:rPr>
      </w:pPr>
      <w:r w:rsidRPr="00AC7F4D">
        <w:rPr>
          <w:rFonts w:eastAsia="Calibri" w:cs="Tahoma"/>
          <w:bCs/>
          <w:iCs/>
          <w:color w:val="000000"/>
          <w:lang w:eastAsia="en-US"/>
        </w:rPr>
        <w:t xml:space="preserve">Sobre dicha </w:t>
      </w:r>
      <w:r>
        <w:rPr>
          <w:rFonts w:eastAsia="Calibri" w:cs="Tahoma"/>
          <w:bCs/>
          <w:iCs/>
          <w:color w:val="000000"/>
          <w:lang w:eastAsia="en-US"/>
        </w:rPr>
        <w:t>situación</w:t>
      </w:r>
      <w:r w:rsidRPr="00AC7F4D">
        <w:rPr>
          <w:rFonts w:eastAsia="Calibri" w:cs="Tahoma"/>
          <w:bCs/>
          <w:color w:val="000000"/>
          <w:lang w:val="x-none" w:eastAsia="en-US"/>
        </w:rPr>
        <w:t xml:space="preserve">, </w:t>
      </w:r>
      <w:r w:rsidRPr="00AC7F4D">
        <w:rPr>
          <w:rFonts w:eastAsia="Calibri" w:cs="Tahoma"/>
          <w:bCs/>
          <w:color w:val="000000"/>
          <w:lang w:val="es-ES" w:eastAsia="en-US"/>
        </w:rPr>
        <w:t xml:space="preserve">cabe traer a colación la Resolución del Recurso de Revisión con número </w:t>
      </w:r>
      <w:r w:rsidRPr="00AC7F4D">
        <w:rPr>
          <w:rFonts w:eastAsia="Calibri" w:cs="Times New Roman"/>
          <w:color w:val="000000"/>
          <w:lang w:val="es-ES" w:eastAsia="en-US"/>
        </w:rPr>
        <w:t>0</w:t>
      </w:r>
      <w:r>
        <w:rPr>
          <w:rFonts w:eastAsia="Calibri" w:cs="Times New Roman"/>
          <w:color w:val="000000"/>
          <w:lang w:val="es-ES" w:eastAsia="en-US"/>
        </w:rPr>
        <w:t>2581</w:t>
      </w:r>
      <w:r w:rsidRPr="00AC7F4D">
        <w:rPr>
          <w:rFonts w:eastAsia="Calibri" w:cs="Times New Roman"/>
          <w:color w:val="000000"/>
          <w:lang w:val="es-ES" w:eastAsia="en-US"/>
        </w:rPr>
        <w:t>/INFOEM/IP/RR/202</w:t>
      </w:r>
      <w:r>
        <w:rPr>
          <w:rFonts w:eastAsia="Calibri" w:cs="Times New Roman"/>
          <w:color w:val="000000"/>
          <w:lang w:val="es-ES" w:eastAsia="en-US"/>
        </w:rPr>
        <w:t>5</w:t>
      </w:r>
      <w:r w:rsidRPr="00AC7F4D">
        <w:rPr>
          <w:rFonts w:eastAsia="Calibri" w:cs="Tahoma"/>
          <w:bCs/>
          <w:color w:val="000000"/>
          <w:lang w:val="es-ES" w:eastAsia="en-US"/>
        </w:rPr>
        <w:t xml:space="preserve">, en la cual la </w:t>
      </w:r>
      <w:r>
        <w:rPr>
          <w:rFonts w:eastAsia="Calibri" w:cs="Tahoma"/>
          <w:color w:val="000000"/>
          <w:lang w:val="es-ES" w:eastAsia="en-US"/>
        </w:rPr>
        <w:t>Secretaría de Movilidad</w:t>
      </w:r>
      <w:r w:rsidRPr="00AC7F4D">
        <w:rPr>
          <w:rFonts w:eastAsia="Calibri" w:cs="Tahoma"/>
          <w:bCs/>
          <w:color w:val="000000"/>
          <w:lang w:val="es-ES" w:eastAsia="en-US"/>
        </w:rPr>
        <w:t xml:space="preserve">, </w:t>
      </w:r>
      <w:r>
        <w:rPr>
          <w:rFonts w:eastAsia="Calibri" w:cs="Tahoma"/>
          <w:bCs/>
          <w:color w:val="000000"/>
          <w:lang w:val="es-ES" w:eastAsia="en-US"/>
        </w:rPr>
        <w:t>remitió</w:t>
      </w:r>
      <w:r w:rsidR="00A3662D">
        <w:rPr>
          <w:rFonts w:eastAsia="Calibri" w:cs="Tahoma"/>
          <w:bCs/>
          <w:color w:val="000000"/>
          <w:lang w:val="es-ES" w:eastAsia="en-US"/>
        </w:rPr>
        <w:t xml:space="preserve"> </w:t>
      </w:r>
      <w:r>
        <w:rPr>
          <w:rFonts w:eastAsia="Calibri" w:cs="Tahoma"/>
          <w:bCs/>
          <w:color w:val="000000"/>
          <w:lang w:val="es-ES" w:eastAsia="en-US"/>
        </w:rPr>
        <w:t xml:space="preserve">la digitalización de más de </w:t>
      </w:r>
      <w:r w:rsidR="00A3662D">
        <w:rPr>
          <w:rFonts w:eastAsia="Calibri" w:cs="Tahoma"/>
          <w:bCs/>
          <w:color w:val="000000"/>
          <w:lang w:val="es-ES" w:eastAsia="en-US"/>
        </w:rPr>
        <w:t>4</w:t>
      </w:r>
      <w:r>
        <w:rPr>
          <w:rFonts w:eastAsia="Calibri" w:cs="Tahoma"/>
          <w:bCs/>
          <w:color w:val="000000"/>
          <w:lang w:val="es-ES" w:eastAsia="en-US"/>
        </w:rPr>
        <w:t>,</w:t>
      </w:r>
      <w:r w:rsidR="00A3662D">
        <w:rPr>
          <w:rFonts w:eastAsia="Calibri" w:cs="Tahoma"/>
          <w:bCs/>
          <w:color w:val="000000"/>
          <w:lang w:val="es-ES" w:eastAsia="en-US"/>
        </w:rPr>
        <w:t>0</w:t>
      </w:r>
      <w:r>
        <w:rPr>
          <w:rFonts w:eastAsia="Calibri" w:cs="Tahoma"/>
          <w:bCs/>
          <w:color w:val="000000"/>
          <w:lang w:val="es-ES" w:eastAsia="en-US"/>
        </w:rPr>
        <w:t>00 (</w:t>
      </w:r>
      <w:r w:rsidR="00A3662D">
        <w:rPr>
          <w:rFonts w:eastAsia="Calibri" w:cs="Tahoma"/>
          <w:bCs/>
          <w:color w:val="000000"/>
          <w:lang w:val="es-ES" w:eastAsia="en-US"/>
        </w:rPr>
        <w:t>cuatro mil</w:t>
      </w:r>
      <w:r>
        <w:rPr>
          <w:rFonts w:eastAsia="Calibri" w:cs="Tahoma"/>
          <w:bCs/>
          <w:color w:val="000000"/>
          <w:lang w:val="es-ES" w:eastAsia="en-US"/>
        </w:rPr>
        <w:t xml:space="preserve"> oficios) de las Coordinaciones y la </w:t>
      </w:r>
      <w:r w:rsidRPr="00AC7F4D">
        <w:rPr>
          <w:rFonts w:eastAsia="Calibri" w:cs="Tahoma"/>
          <w:bCs/>
          <w:color w:val="000000"/>
          <w:lang w:val="es-ES" w:eastAsia="en-US"/>
        </w:rPr>
        <w:t xml:space="preserve"> </w:t>
      </w:r>
      <w:r>
        <w:rPr>
          <w:rFonts w:eastAsia="Calibri" w:cs="Tahoma"/>
          <w:bCs/>
          <w:color w:val="000000"/>
          <w:lang w:val="es-ES" w:eastAsia="en-US"/>
        </w:rPr>
        <w:t xml:space="preserve">Dirección de </w:t>
      </w:r>
      <w:r w:rsidRPr="00AC7F4D">
        <w:rPr>
          <w:rFonts w:eastAsia="Calibri" w:cs="Tahoma"/>
          <w:bCs/>
          <w:color w:val="000000"/>
          <w:lang w:val="es-ES" w:eastAsia="en-US"/>
        </w:rPr>
        <w:t>Información, Planeación, Programación y Evaluación</w:t>
      </w:r>
      <w:r>
        <w:rPr>
          <w:rFonts w:eastAsia="Calibri" w:cs="Tahoma"/>
          <w:bCs/>
          <w:color w:val="000000"/>
          <w:lang w:val="es-ES" w:eastAsia="en-US"/>
        </w:rPr>
        <w:t xml:space="preserve">, a través del </w:t>
      </w:r>
      <w:r w:rsidR="00A3662D">
        <w:rPr>
          <w:rFonts w:eastAsia="Calibri" w:cs="Tahoma"/>
          <w:bCs/>
          <w:color w:val="000000"/>
          <w:lang w:val="es-ES" w:eastAsia="en-US"/>
        </w:rPr>
        <w:t xml:space="preserve">SAIMEX. </w:t>
      </w:r>
    </w:p>
    <w:p w14:paraId="3ABB6791" w14:textId="77777777" w:rsidR="00AC7F4D" w:rsidRPr="00AC7F4D" w:rsidRDefault="00AC7F4D" w:rsidP="00AC7F4D">
      <w:pPr>
        <w:spacing w:after="0" w:line="360" w:lineRule="auto"/>
        <w:contextualSpacing/>
        <w:rPr>
          <w:rFonts w:eastAsia="Calibri" w:cs="Tahoma"/>
          <w:b/>
          <w:bCs/>
          <w:color w:val="000000"/>
          <w:lang w:val="es-ES" w:eastAsia="en-US"/>
        </w:rPr>
      </w:pPr>
    </w:p>
    <w:p w14:paraId="69DDCDFE" w14:textId="013603C8" w:rsidR="002F05E4" w:rsidRPr="00A3662D" w:rsidRDefault="00AC7F4D" w:rsidP="00A3662D">
      <w:pPr>
        <w:spacing w:after="0" w:line="360" w:lineRule="auto"/>
        <w:contextualSpacing/>
        <w:rPr>
          <w:rFonts w:eastAsia="Calibri" w:cs="Tahoma"/>
          <w:bCs/>
          <w:color w:val="000000"/>
          <w:szCs w:val="24"/>
          <w:lang w:val="es-ES" w:eastAsia="en-US"/>
        </w:rPr>
      </w:pPr>
      <w:r w:rsidRPr="00AC7F4D">
        <w:rPr>
          <w:rFonts w:eastAsia="Calibri" w:cs="Tahoma"/>
          <w:color w:val="000000"/>
          <w:shd w:val="clear" w:color="auto" w:fill="FFFFFF"/>
          <w:lang w:val="es-ES" w:eastAsia="en-US"/>
        </w:rPr>
        <w:t xml:space="preserve">Lo </w:t>
      </w:r>
      <w:r w:rsidRPr="00AC7F4D">
        <w:rPr>
          <w:rFonts w:eastAsia="Calibri" w:cs="Tahoma"/>
          <w:bCs/>
          <w:color w:val="000000"/>
          <w:szCs w:val="24"/>
          <w:lang w:val="es-ES" w:eastAsia="en-US"/>
        </w:rPr>
        <w:t>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1330746F" w14:textId="17A30131" w:rsidR="00672A27" w:rsidRPr="00A3662D" w:rsidRDefault="00A3662D" w:rsidP="00672A27">
      <w:pPr>
        <w:spacing w:after="0" w:line="360" w:lineRule="auto"/>
        <w:rPr>
          <w:color w:val="000000"/>
          <w:u w:val="single"/>
        </w:rPr>
      </w:pPr>
      <w:r>
        <w:rPr>
          <w:color w:val="000000"/>
        </w:rPr>
        <w:lastRenderedPageBreak/>
        <w:t>Además</w:t>
      </w:r>
      <w:r w:rsidR="00672A27" w:rsidRPr="00672A27">
        <w:rPr>
          <w:color w:val="000000"/>
        </w:rPr>
        <w:t xml:space="preserve">,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sidR="00672A27" w:rsidRPr="00672A27">
        <w:rPr>
          <w:b/>
          <w:color w:val="000000"/>
        </w:rPr>
        <w:t>quinientos megabytes</w:t>
      </w:r>
      <w:r w:rsidR="00672A27" w:rsidRPr="00672A27">
        <w:rPr>
          <w:color w:val="000000"/>
        </w:rPr>
        <w:t xml:space="preserve"> o su equivalente a </w:t>
      </w:r>
      <w:r w:rsidR="00672A27" w:rsidRPr="00A3662D">
        <w:rPr>
          <w:b/>
          <w:color w:val="000000"/>
          <w:u w:val="single"/>
        </w:rPr>
        <w:t>ocho mil fojas</w:t>
      </w:r>
      <w:r w:rsidR="00672A27" w:rsidRPr="00A3662D">
        <w:rPr>
          <w:color w:val="000000"/>
          <w:u w:val="single"/>
        </w:rPr>
        <w:t>.</w:t>
      </w:r>
    </w:p>
    <w:p w14:paraId="44EF7348" w14:textId="77777777" w:rsidR="00672A27" w:rsidRPr="00672A27" w:rsidRDefault="00672A27" w:rsidP="00672A27">
      <w:pPr>
        <w:spacing w:after="0" w:line="360" w:lineRule="auto"/>
        <w:ind w:right="-28"/>
        <w:rPr>
          <w:color w:val="000000"/>
        </w:rPr>
      </w:pPr>
    </w:p>
    <w:p w14:paraId="3A3B87DF" w14:textId="6AA0B0F2" w:rsidR="00A3662D" w:rsidRPr="00A3662D" w:rsidRDefault="00A3662D" w:rsidP="00A3662D">
      <w:pPr>
        <w:spacing w:after="0" w:line="360" w:lineRule="auto"/>
        <w:ind w:right="-93"/>
        <w:contextualSpacing/>
        <w:rPr>
          <w:rFonts w:cs="Tahoma"/>
          <w:b/>
          <w:iCs/>
          <w:lang w:val="es-ES" w:eastAsia="en-US"/>
        </w:rPr>
      </w:pPr>
      <w:r w:rsidRPr="00A3662D">
        <w:rPr>
          <w:rFonts w:cs="Tahoma"/>
          <w:iCs/>
          <w:lang w:val="es-ES" w:eastAsia="en-US"/>
        </w:rPr>
        <w:t>Conforme a lo anterior, es claro que la información que da cuenta de lo solicitado (</w:t>
      </w:r>
      <w:r>
        <w:rPr>
          <w:rFonts w:cs="Tahoma"/>
          <w:iCs/>
          <w:lang w:val="es-ES" w:eastAsia="en-US"/>
        </w:rPr>
        <w:t>2,642 dos mil seiscientas cuarenta y dos fojas</w:t>
      </w:r>
      <w:r w:rsidRPr="00A3662D">
        <w:rPr>
          <w:rFonts w:cs="Tahoma"/>
          <w:iCs/>
          <w:lang w:val="es-ES" w:eastAsia="en-US"/>
        </w:rPr>
        <w:t>) no sobrepasa las capacidades técnicas del Sistema de Acceso a la Información Mexiquense, aunado a que no señaló ningún impedimento para cambiar la modalidad de información, es decir, no fundamentó y motivó el cambio de modalidad.</w:t>
      </w:r>
    </w:p>
    <w:p w14:paraId="18D83E2C" w14:textId="77777777" w:rsidR="00A3662D" w:rsidRPr="00A3662D" w:rsidRDefault="00A3662D" w:rsidP="00A3662D">
      <w:pPr>
        <w:spacing w:after="0" w:line="360" w:lineRule="auto"/>
        <w:ind w:right="-93"/>
        <w:contextualSpacing/>
        <w:rPr>
          <w:rFonts w:cs="Tahoma"/>
          <w:iCs/>
          <w:lang w:val="es-ES" w:eastAsia="en-US"/>
        </w:rPr>
      </w:pPr>
    </w:p>
    <w:p w14:paraId="38927D06" w14:textId="77777777" w:rsidR="00A3662D" w:rsidRPr="00A3662D" w:rsidRDefault="00A3662D" w:rsidP="00A3662D">
      <w:pPr>
        <w:spacing w:after="0" w:line="360" w:lineRule="auto"/>
        <w:ind w:right="-93"/>
        <w:contextualSpacing/>
        <w:rPr>
          <w:rFonts w:eastAsia="Cambria" w:cs="Tahoma"/>
          <w:lang w:eastAsia="en-US"/>
        </w:rPr>
      </w:pPr>
      <w:r w:rsidRPr="00A3662D">
        <w:rPr>
          <w:rFonts w:cs="Tahoma"/>
          <w:iCs/>
          <w:lang w:val="es-ES" w:eastAsia="en-US"/>
        </w:rPr>
        <w:t>Lo anterior, toma relevancia con</w:t>
      </w:r>
      <w:r w:rsidRPr="00A3662D">
        <w:rPr>
          <w:rFonts w:eastAsia="Cambria" w:cs="Tahoma"/>
          <w:lang w:eastAsia="en-US"/>
        </w:rPr>
        <w:t xml:space="preserve"> el artículo 2°, fracción II, de la Ley de Transparencia y Acceso a la Información Pública del Estado de México y Municipios, que establece como objetivo en materia de transparencia, el de proveer lo necesario para garantizar a toda persona el derecho de acceso a la información pública a través de procedimientos sencillos, expeditos, oportunos y gratuitos.</w:t>
      </w:r>
    </w:p>
    <w:p w14:paraId="66D31529" w14:textId="77777777" w:rsidR="00A3662D" w:rsidRPr="00A3662D" w:rsidRDefault="00A3662D" w:rsidP="00A3662D">
      <w:pPr>
        <w:spacing w:after="0" w:line="360" w:lineRule="auto"/>
        <w:ind w:right="-93"/>
        <w:contextualSpacing/>
        <w:rPr>
          <w:rFonts w:eastAsia="Cambria" w:cs="Tahoma"/>
          <w:lang w:eastAsia="en-US"/>
        </w:rPr>
      </w:pPr>
    </w:p>
    <w:p w14:paraId="4ADFB8C2" w14:textId="77777777" w:rsidR="00A3662D" w:rsidRPr="00A3662D" w:rsidRDefault="00A3662D" w:rsidP="00A3662D">
      <w:pPr>
        <w:spacing w:after="0" w:line="360" w:lineRule="auto"/>
        <w:ind w:right="-93"/>
        <w:contextualSpacing/>
        <w:rPr>
          <w:rFonts w:eastAsia="Cambria" w:cs="Tahoma"/>
          <w:lang w:eastAsia="en-US"/>
        </w:rPr>
      </w:pPr>
      <w:r w:rsidRPr="00A3662D">
        <w:rPr>
          <w:rFonts w:eastAsia="Cambria" w:cs="Tahoma"/>
          <w:lang w:eastAsia="en-US"/>
        </w:rPr>
        <w:t xml:space="preserve">Asimismo, el artículo 9°, fracción III, de la Ley de la materia, precisa que el </w:t>
      </w:r>
      <w:r w:rsidRPr="00A3662D">
        <w:rPr>
          <w:rFonts w:eastAsia="Cambria" w:cs="Tahoma"/>
          <w:b/>
          <w:lang w:eastAsia="en-US"/>
        </w:rPr>
        <w:t xml:space="preserve">Principio de Gratuidad </w:t>
      </w:r>
      <w:r w:rsidRPr="00A3662D">
        <w:rPr>
          <w:rFonts w:eastAsia="Cambria" w:cs="Tahoma"/>
          <w:lang w:eastAsia="en-US"/>
        </w:rPr>
        <w:t>consiste en que el acceso a la información pública no generará costo alguno para los solicitantes y sólo podrá requerirse el cobro correspondiente a la modalidad de reproducción y entrega solicitada.</w:t>
      </w:r>
    </w:p>
    <w:p w14:paraId="03BFD5C7" w14:textId="77777777" w:rsidR="00A3662D" w:rsidRPr="00A3662D" w:rsidRDefault="00A3662D" w:rsidP="00A3662D">
      <w:pPr>
        <w:spacing w:after="0" w:line="360" w:lineRule="auto"/>
        <w:ind w:right="-93"/>
        <w:contextualSpacing/>
        <w:rPr>
          <w:rFonts w:eastAsia="Cambria" w:cs="Tahoma"/>
          <w:lang w:eastAsia="en-US"/>
        </w:rPr>
      </w:pPr>
    </w:p>
    <w:p w14:paraId="7178EAF6" w14:textId="77777777" w:rsidR="00A3662D" w:rsidRPr="00A3662D" w:rsidRDefault="00A3662D" w:rsidP="00A3662D">
      <w:pPr>
        <w:spacing w:after="0" w:line="360" w:lineRule="auto"/>
        <w:ind w:right="-93"/>
        <w:contextualSpacing/>
        <w:rPr>
          <w:rFonts w:eastAsia="Cambria" w:cs="Tahoma"/>
          <w:lang w:eastAsia="en-US"/>
        </w:rPr>
      </w:pPr>
      <w:r w:rsidRPr="00A3662D">
        <w:rPr>
          <w:rFonts w:eastAsia="Cambria" w:cs="Tahoma"/>
          <w:lang w:eastAsia="en-US"/>
        </w:rPr>
        <w:t xml:space="preserve">En ese orden de ideas,  los artículos 17 y 150, del ordenamiento jurídico referido, prevén que la búsqueda y acceso a la información </w:t>
      </w:r>
      <w:r w:rsidRPr="00A3662D">
        <w:rPr>
          <w:rFonts w:eastAsia="Cambria" w:cs="Tahoma"/>
          <w:b/>
          <w:lang w:eastAsia="en-US"/>
        </w:rPr>
        <w:t>es gratuita</w:t>
      </w:r>
      <w:r w:rsidRPr="00A3662D">
        <w:rPr>
          <w:rFonts w:eastAsia="Cambria" w:cs="Tahoma"/>
          <w:lang w:eastAsia="en-US"/>
        </w:rPr>
        <w:t xml:space="preserve"> y sólo se cubrirán en su caso, los gastos de reproducción por la modalidad de entrega solicitada o por el envío,  de conformidad con los derechos, productos y aprovechamientos establecidos en la legislación aplicable; además, </w:t>
      </w:r>
      <w:r w:rsidRPr="00A3662D">
        <w:rPr>
          <w:rFonts w:eastAsia="Cambria" w:cs="Tahoma"/>
          <w:lang w:eastAsia="en-US"/>
        </w:rPr>
        <w:lastRenderedPageBreak/>
        <w:t>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ya que con la información proporcionada por medio de las políticas de transparencia, los ciudadanos son participes de las acciones de gobierno, lo que favorece la rendición de cuentas.</w:t>
      </w:r>
    </w:p>
    <w:p w14:paraId="46DADDFF" w14:textId="77777777" w:rsidR="00A3662D" w:rsidRPr="00A3662D" w:rsidRDefault="00A3662D" w:rsidP="00A3662D">
      <w:pPr>
        <w:spacing w:after="0" w:line="360" w:lineRule="auto"/>
        <w:ind w:right="-93"/>
        <w:contextualSpacing/>
        <w:rPr>
          <w:rFonts w:eastAsia="Cambria" w:cs="Tahoma"/>
          <w:lang w:eastAsia="en-US"/>
        </w:rPr>
      </w:pPr>
    </w:p>
    <w:p w14:paraId="55835893" w14:textId="77777777" w:rsidR="00A3662D" w:rsidRPr="00A3662D" w:rsidRDefault="00A3662D" w:rsidP="00A3662D">
      <w:pPr>
        <w:spacing w:after="0" w:line="360" w:lineRule="auto"/>
        <w:contextualSpacing/>
        <w:rPr>
          <w:rFonts w:eastAsia="Cambria" w:cs="Tahoma"/>
          <w:lang w:eastAsia="en-US"/>
        </w:rPr>
      </w:pPr>
      <w:r w:rsidRPr="00A3662D">
        <w:rPr>
          <w:rFonts w:eastAsia="Cambria" w:cs="Tahoma"/>
          <w:lang w:eastAsia="en-US"/>
        </w:rPr>
        <w:t xml:space="preserve">Además, el artículo 174 de la Ley de la materia, establece que, en los casos de existir costos para obtener la información, deberán cubrirse de manera previa y nunca deberán ser superiores a la suma de </w:t>
      </w:r>
      <w:r w:rsidRPr="00A3662D">
        <w:rPr>
          <w:rFonts w:eastAsia="Cambria" w:cs="Tahoma"/>
          <w:b/>
          <w:lang w:eastAsia="en-US"/>
        </w:rPr>
        <w:t>los costos de los materiales utilizados, envío y certificación, en su caso;</w:t>
      </w:r>
      <w:r w:rsidRPr="00A3662D">
        <w:rPr>
          <w:rFonts w:eastAsia="Cambria" w:cs="Tahoma"/>
          <w:lang w:eastAsia="en-US"/>
        </w:rPr>
        <w:t xml:space="preserve"> además, que dichos montos deberán permitir o facilitar el ejercicio del derecho de acceso a la información.</w:t>
      </w:r>
    </w:p>
    <w:p w14:paraId="2AE9F08C" w14:textId="77777777" w:rsidR="00A3662D" w:rsidRPr="00A3662D" w:rsidRDefault="00A3662D" w:rsidP="00A3662D">
      <w:pPr>
        <w:spacing w:after="0" w:line="360" w:lineRule="auto"/>
        <w:contextualSpacing/>
        <w:rPr>
          <w:rFonts w:eastAsia="Cambria" w:cs="Tahoma"/>
          <w:lang w:eastAsia="en-US"/>
        </w:rPr>
      </w:pPr>
    </w:p>
    <w:p w14:paraId="6BBDE8F9" w14:textId="77777777" w:rsidR="00A3662D" w:rsidRPr="00A3662D" w:rsidRDefault="00A3662D" w:rsidP="00A3662D">
      <w:pPr>
        <w:spacing w:after="0" w:line="360" w:lineRule="auto"/>
        <w:rPr>
          <w:rFonts w:eastAsia="Cambria" w:cs="Tahoma"/>
          <w:lang w:eastAsia="en-US"/>
        </w:rPr>
      </w:pPr>
      <w:r w:rsidRPr="00A3662D">
        <w:rPr>
          <w:rFonts w:eastAsia="Cambria" w:cs="Tahoma"/>
          <w:lang w:eastAsia="en-US"/>
        </w:rPr>
        <w:t>De tal manera, por regla general la entrega de la información solicitada en ejercicio del derecho de acceso a la información pública, deberá ser en completa congruencia con el Principio de Gratuidad y solamente en casos excepcionales, se procederá al cobro para la entrega de la información, lo cual ocurrirá  en caso de que se tenga que generar un gasto por la reproducción, por la modalidad de entrega solicitada o por su envió.</w:t>
      </w:r>
    </w:p>
    <w:p w14:paraId="6F9F888C" w14:textId="77777777" w:rsidR="00A3662D" w:rsidRPr="00A3662D" w:rsidRDefault="00A3662D" w:rsidP="00A3662D">
      <w:pPr>
        <w:spacing w:after="0" w:line="360" w:lineRule="auto"/>
        <w:rPr>
          <w:rFonts w:eastAsia="Cambria" w:cs="Tahoma"/>
          <w:lang w:eastAsia="en-US"/>
        </w:rPr>
      </w:pPr>
    </w:p>
    <w:p w14:paraId="564658DF" w14:textId="77777777" w:rsidR="00A3662D" w:rsidRPr="00A3662D" w:rsidRDefault="00A3662D" w:rsidP="00A3662D">
      <w:pPr>
        <w:spacing w:after="0" w:line="360" w:lineRule="auto"/>
        <w:rPr>
          <w:rFonts w:eastAsia="Calibri" w:cs="Tahoma"/>
          <w:lang w:eastAsia="en-US"/>
        </w:rPr>
      </w:pPr>
      <w:r w:rsidRPr="00A3662D">
        <w:rPr>
          <w:rFonts w:eastAsia="Cambria" w:cs="Tahoma"/>
          <w:lang w:eastAsia="en-US"/>
        </w:rPr>
        <w:t xml:space="preserve"> </w:t>
      </w:r>
      <w:r w:rsidRPr="00A3662D">
        <w:rPr>
          <w:rFonts w:cs="Tahoma"/>
          <w:lang w:eastAsia="en-US"/>
        </w:rPr>
        <w:t xml:space="preserve">Sin embargo, en el caso concreto no se estima que se actualice ninguno de esos supuestos, pues </w:t>
      </w:r>
      <w:r w:rsidRPr="00A3662D">
        <w:rPr>
          <w:rFonts w:cs="Tahoma"/>
          <w:u w:val="single"/>
          <w:lang w:eastAsia="en-US"/>
        </w:rPr>
        <w:t xml:space="preserve">no debe perderse de vista que el Solicitante requirió la información a través del Sistema de Acceso a la Información Mexiquense (SAIMEX), </w:t>
      </w:r>
      <w:r w:rsidRPr="00A3662D">
        <w:rPr>
          <w:rFonts w:cs="Tahoma"/>
          <w:lang w:eastAsia="en-US"/>
        </w:rPr>
        <w:t xml:space="preserve">por lo que, </w:t>
      </w:r>
      <w:r w:rsidRPr="00A3662D">
        <w:rPr>
          <w:rFonts w:cs="Tahoma"/>
          <w:u w:val="single"/>
          <w:lang w:eastAsia="en-US"/>
        </w:rPr>
        <w:t>ello únicamente implica la digitalización o escaneo de la información a entregar, lo cual no conlleva la utilización de materiales que generen un costo para el Sujeto Obligado</w:t>
      </w:r>
      <w:r w:rsidRPr="00A3662D">
        <w:rPr>
          <w:rFonts w:cs="Tahoma"/>
          <w:lang w:eastAsia="en-US"/>
        </w:rPr>
        <w:t xml:space="preserve">, como es el caso, de la emisión de copias (simples o certificadas); así tampoco se genera un gasto por el envío de la información, ya que una de las finalidades de la utilización del sistema de referencia es evitar la generación de gastos, tanto para los solicitantes como para los sujetos obligados, pues se trata de un </w:t>
      </w:r>
      <w:r w:rsidRPr="00A3662D">
        <w:rPr>
          <w:rFonts w:cs="Tahoma"/>
          <w:lang w:eastAsia="en-US"/>
        </w:rPr>
        <w:lastRenderedPageBreak/>
        <w:t>sistema electrónico que para su acceso no se necesita recurso alguno, sino solamente la conexión a un sistema de Internet.</w:t>
      </w:r>
    </w:p>
    <w:p w14:paraId="63CC4025" w14:textId="77777777" w:rsidR="00A3662D" w:rsidRPr="00A3662D" w:rsidRDefault="00A3662D" w:rsidP="00A3662D">
      <w:pPr>
        <w:spacing w:after="0" w:line="360" w:lineRule="auto"/>
        <w:contextualSpacing/>
        <w:rPr>
          <w:rFonts w:eastAsia="Cambria" w:cs="Tahoma"/>
          <w:lang w:eastAsia="en-US"/>
        </w:rPr>
      </w:pPr>
    </w:p>
    <w:p w14:paraId="2DC5C32E" w14:textId="77777777" w:rsidR="00A3662D" w:rsidRPr="00A3662D" w:rsidRDefault="00A3662D" w:rsidP="00A3662D">
      <w:pPr>
        <w:spacing w:after="0" w:line="360" w:lineRule="auto"/>
        <w:rPr>
          <w:rFonts w:eastAsia="Calibri" w:cs="Tahoma"/>
          <w:lang w:eastAsia="en-US"/>
        </w:rPr>
      </w:pPr>
      <w:r w:rsidRPr="00A3662D">
        <w:rPr>
          <w:rFonts w:cs="Tahoma"/>
          <w:lang w:eastAsia="en-US"/>
        </w:rPr>
        <w:t>Lo anterior, toma sustento en el hecho de que en el  caso de la digitalización, no se está realizando una copia física de los documentos, sino electrónica, misma que se puede realizar con herramientas tecnológicas (Multifuncional, escáner, cámara, entre otros) y programas de uso sencillo, mismos con los que cuenta ya el Sujeto Obligado, pues entregó parte de la información de manera electrónica; por lo que, el escaneo se trata de un proceso mecánico, realizado por los servidores públicos, para que se pueda entregar la información, en cualquier medio magnético, como puede ser, correo electrónico, liga electrónica, algún medio magnético de almacenamiento o bien, en el Sistema de Acceso a la Información Mexiquense (SAIMEX).</w:t>
      </w:r>
    </w:p>
    <w:p w14:paraId="16DD793B" w14:textId="77777777" w:rsidR="00A3662D" w:rsidRPr="00A3662D" w:rsidRDefault="00A3662D" w:rsidP="00A3662D">
      <w:pPr>
        <w:spacing w:after="0" w:line="360" w:lineRule="auto"/>
        <w:contextualSpacing/>
        <w:rPr>
          <w:rFonts w:eastAsia="Cambria" w:cs="Tahoma"/>
          <w:lang w:eastAsia="en-US"/>
        </w:rPr>
      </w:pPr>
    </w:p>
    <w:p w14:paraId="498084C8" w14:textId="65066677" w:rsidR="00A3662D" w:rsidRPr="00A3662D" w:rsidRDefault="00A3662D" w:rsidP="00A3662D">
      <w:pPr>
        <w:spacing w:after="0" w:line="360" w:lineRule="auto"/>
        <w:contextualSpacing/>
        <w:rPr>
          <w:rFonts w:eastAsia="Cambria" w:cs="Tahoma"/>
          <w:b/>
          <w:bCs/>
          <w:lang w:eastAsia="en-US"/>
        </w:rPr>
      </w:pPr>
      <w:r w:rsidRPr="00A3662D">
        <w:rPr>
          <w:rFonts w:eastAsia="Cambria" w:cs="Tahoma"/>
          <w:lang w:eastAsia="en-US"/>
        </w:rPr>
        <w:t xml:space="preserve">Conforme a lo anterior, se logra vislumbrar que el Sujeto Obligado no tiene ningún impedimento para digitalizar la información que da cuenta de lo peticionado, toda vez que no implica la utilización de materiales, tales como papel o tinta, sino únicamente la utilización de un equipo tecnológico para llevar a cabo la entrega de la misma, por lo que el agravio es </w:t>
      </w:r>
      <w:r w:rsidRPr="00A3662D">
        <w:rPr>
          <w:rFonts w:eastAsia="Cambria" w:cs="Tahoma"/>
          <w:b/>
          <w:bCs/>
          <w:lang w:eastAsia="en-US"/>
        </w:rPr>
        <w:t>FUNDADO</w:t>
      </w:r>
      <w:r w:rsidRPr="00A3662D">
        <w:rPr>
          <w:rFonts w:eastAsia="Times New Roman" w:cs="Tahoma"/>
          <w:iCs/>
          <w:lang w:eastAsia="es-ES"/>
        </w:rPr>
        <w:t xml:space="preserve">; por lo que, para atender el requerimiento, deberá digitalizar los </w:t>
      </w:r>
      <w:proofErr w:type="spellStart"/>
      <w:r w:rsidR="00246744">
        <w:rPr>
          <w:color w:val="000000" w:themeColor="text1"/>
        </w:rPr>
        <w:t>los</w:t>
      </w:r>
      <w:proofErr w:type="spellEnd"/>
      <w:r w:rsidR="00246744">
        <w:rPr>
          <w:color w:val="000000" w:themeColor="text1"/>
        </w:rPr>
        <w:t xml:space="preserve"> oficios recibidos en la Coordinación Administrativa, con las respuestas otorgadas, del primero de enero al treinta y uno de marzo de dos mil veinticinco</w:t>
      </w:r>
      <w:r w:rsidR="00246744">
        <w:rPr>
          <w:rFonts w:eastAsia="Times New Roman" w:cs="Tahoma"/>
          <w:iCs/>
          <w:lang w:eastAsia="es-ES"/>
        </w:rPr>
        <w:t xml:space="preserve">, </w:t>
      </w:r>
      <w:r w:rsidRPr="00A3662D">
        <w:rPr>
          <w:rFonts w:eastAsia="Times New Roman" w:cs="Tahoma"/>
          <w:iCs/>
          <w:lang w:eastAsia="es-ES"/>
        </w:rPr>
        <w:t>y proporcionarlos de manera gratuita por el Sistema de Acceso a la Información Mexiquense (SAIMEX).</w:t>
      </w:r>
    </w:p>
    <w:p w14:paraId="6272B6E9" w14:textId="77777777" w:rsidR="00A3662D" w:rsidRPr="00A3662D" w:rsidRDefault="00A3662D" w:rsidP="00A3662D">
      <w:pPr>
        <w:spacing w:after="0" w:line="360" w:lineRule="auto"/>
        <w:rPr>
          <w:rFonts w:eastAsia="Times New Roman" w:cs="Tahoma"/>
          <w:iCs/>
          <w:lang w:eastAsia="es-ES"/>
        </w:rPr>
      </w:pPr>
    </w:p>
    <w:p w14:paraId="59092054" w14:textId="4195D81E" w:rsidR="00A3662D" w:rsidRPr="00A3662D" w:rsidRDefault="00A3662D" w:rsidP="00A3662D">
      <w:pPr>
        <w:spacing w:after="0" w:line="360" w:lineRule="auto"/>
        <w:rPr>
          <w:rFonts w:eastAsia="Times New Roman" w:cs="Tahoma"/>
          <w:iCs/>
          <w:lang w:eastAsia="es-ES"/>
        </w:rPr>
      </w:pPr>
      <w:r w:rsidRPr="00A3662D">
        <w:rPr>
          <w:rFonts w:eastAsia="Times New Roman" w:cs="Tahoma"/>
          <w:iCs/>
          <w:lang w:eastAsia="es-ES"/>
        </w:rPr>
        <w:t>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E2A29E8" w14:textId="77777777" w:rsidR="00A3662D" w:rsidRPr="00A3662D" w:rsidRDefault="00A3662D" w:rsidP="00A3662D">
      <w:pPr>
        <w:spacing w:after="0" w:line="360" w:lineRule="auto"/>
        <w:rPr>
          <w:rFonts w:eastAsia="Times New Roman" w:cs="Tahoma"/>
          <w:iCs/>
          <w:lang w:eastAsia="es-ES"/>
        </w:rPr>
      </w:pPr>
      <w:r w:rsidRPr="00A3662D">
        <w:rPr>
          <w:rFonts w:eastAsia="Times New Roman" w:cs="Tahoma"/>
          <w:iCs/>
          <w:lang w:eastAsia="es-ES"/>
        </w:rPr>
        <w:lastRenderedPageBreak/>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w:t>
      </w:r>
    </w:p>
    <w:p w14:paraId="429678A1" w14:textId="77777777" w:rsidR="00A3662D" w:rsidRDefault="00A3662D" w:rsidP="00A3662D">
      <w:pPr>
        <w:spacing w:after="0" w:line="360" w:lineRule="auto"/>
        <w:rPr>
          <w:rFonts w:eastAsia="Times New Roman" w:cs="Tahoma"/>
          <w:iCs/>
          <w:lang w:eastAsia="es-ES"/>
        </w:rPr>
      </w:pPr>
    </w:p>
    <w:p w14:paraId="2BAB52E9" w14:textId="2877E07D" w:rsidR="00CD2E44" w:rsidRDefault="00CD2E44" w:rsidP="00A3662D">
      <w:pPr>
        <w:spacing w:after="0" w:line="360" w:lineRule="auto"/>
        <w:rPr>
          <w:rFonts w:eastAsia="Times New Roman" w:cs="Tahoma"/>
          <w:iCs/>
          <w:lang w:eastAsia="es-ES"/>
        </w:rPr>
      </w:pPr>
      <w:r>
        <w:rPr>
          <w:rFonts w:eastAsia="Times New Roman" w:cs="Tahoma"/>
          <w:iCs/>
          <w:lang w:eastAsia="es-ES"/>
        </w:rPr>
        <w:t>Ahora bien, para el caso de que no cuente con la respuesta entregada para alguno de los oficios, al no haberse generado, deberá hacerlo del conocimiento de la parte Recurrente, de manera clara y precisa, en términos del artículo 19, párrafo segundo, de la Ley de Transparencia y Acceso a la Información Pública del Estado de México y Municipios.</w:t>
      </w:r>
    </w:p>
    <w:p w14:paraId="03041ABA" w14:textId="77777777" w:rsidR="00CD2E44" w:rsidRPr="00A3662D" w:rsidRDefault="00CD2E44" w:rsidP="00A3662D">
      <w:pPr>
        <w:spacing w:after="0" w:line="360" w:lineRule="auto"/>
        <w:rPr>
          <w:rFonts w:eastAsia="Times New Roman" w:cs="Tahoma"/>
          <w:iCs/>
          <w:lang w:eastAsia="es-ES"/>
        </w:rPr>
      </w:pPr>
    </w:p>
    <w:p w14:paraId="3C84A2D1" w14:textId="162E4922" w:rsidR="004D3BF2" w:rsidRDefault="00A3662D">
      <w:pPr>
        <w:spacing w:after="0" w:line="360" w:lineRule="auto"/>
        <w:rPr>
          <w:color w:val="000000"/>
        </w:rPr>
      </w:pPr>
      <w:r w:rsidRPr="00A3662D">
        <w:rPr>
          <w:rFonts w:eastAsia="Times New Roman" w:cs="Tahoma"/>
          <w:iCs/>
          <w:lang w:eastAsia="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deberá proporcionar </w:t>
      </w:r>
      <w:r w:rsidR="00246744" w:rsidRPr="00246744">
        <w:rPr>
          <w:rFonts w:eastAsia="Times New Roman" w:cs="Tahoma"/>
          <w:iCs/>
          <w:lang w:eastAsia="es-ES"/>
        </w:rPr>
        <w:t xml:space="preserve">los oficios recibidos en la Coordinación Administrativa, con las respuestas otorgadas, del primero de enero al treinta y uno de marzo de dos mil veinticinco </w:t>
      </w:r>
      <w:r w:rsidRPr="00A3662D">
        <w:rPr>
          <w:rFonts w:eastAsia="Times New Roman" w:cs="Tahoma"/>
          <w:iCs/>
          <w:lang w:eastAsia="es-ES"/>
        </w:rPr>
        <w:t>de manera gratuita; para lo cual, es necesario precisar que dichos documentos pudieran tener los siguientes datos:</w:t>
      </w:r>
    </w:p>
    <w:p w14:paraId="41238D45" w14:textId="77777777" w:rsidR="00246744" w:rsidRPr="00246744" w:rsidRDefault="00246744" w:rsidP="00246744">
      <w:pPr>
        <w:widowControl w:val="0"/>
        <w:autoSpaceDE w:val="0"/>
        <w:autoSpaceDN w:val="0"/>
        <w:adjustRightInd w:val="0"/>
        <w:spacing w:after="0" w:line="360" w:lineRule="auto"/>
        <w:contextualSpacing/>
        <w:rPr>
          <w:rFonts w:eastAsia="Calibri" w:cs="Times New Roman"/>
          <w:lang w:eastAsia="en-US"/>
        </w:rPr>
      </w:pPr>
    </w:p>
    <w:p w14:paraId="0BEF6304" w14:textId="23B15857" w:rsidR="00246744" w:rsidRDefault="00246744" w:rsidP="00D00446">
      <w:pPr>
        <w:widowControl w:val="0"/>
        <w:numPr>
          <w:ilvl w:val="0"/>
          <w:numId w:val="18"/>
        </w:numPr>
        <w:autoSpaceDE w:val="0"/>
        <w:autoSpaceDN w:val="0"/>
        <w:adjustRightInd w:val="0"/>
        <w:spacing w:after="0" w:line="360" w:lineRule="auto"/>
        <w:contextualSpacing/>
        <w:rPr>
          <w:rFonts w:eastAsia="Calibri" w:cs="Times New Roman"/>
          <w:lang w:eastAsia="en-US"/>
        </w:rPr>
      </w:pPr>
      <w:r w:rsidRPr="00246744">
        <w:rPr>
          <w:rFonts w:eastAsia="Calibri" w:cs="Times New Roman"/>
          <w:lang w:eastAsia="en-US"/>
        </w:rPr>
        <w:t>Registro Federal de Contribuyentes</w:t>
      </w:r>
      <w:r w:rsidR="00D00446">
        <w:rPr>
          <w:rFonts w:eastAsia="Calibri" w:cs="Times New Roman"/>
          <w:lang w:eastAsia="en-US"/>
        </w:rPr>
        <w:t xml:space="preserve"> (RFC);</w:t>
      </w:r>
    </w:p>
    <w:p w14:paraId="4D9A4DF1" w14:textId="6596C93C" w:rsidR="00D00446" w:rsidRPr="00D00446" w:rsidRDefault="00D00446" w:rsidP="00D00446">
      <w:pPr>
        <w:pStyle w:val="Prrafodelista"/>
        <w:numPr>
          <w:ilvl w:val="0"/>
          <w:numId w:val="18"/>
        </w:numPr>
        <w:spacing w:line="360" w:lineRule="auto"/>
        <w:rPr>
          <w:rFonts w:eastAsia="Calibri"/>
          <w:szCs w:val="22"/>
          <w:lang w:eastAsia="en-US"/>
        </w:rPr>
      </w:pPr>
      <w:r w:rsidRPr="00D00446">
        <w:rPr>
          <w:rFonts w:eastAsia="Calibri"/>
          <w:szCs w:val="22"/>
          <w:lang w:eastAsia="en-US"/>
        </w:rPr>
        <w:t>Clave Única de Registro de Población (CURP)</w:t>
      </w:r>
      <w:r>
        <w:rPr>
          <w:rFonts w:eastAsia="Calibri"/>
          <w:szCs w:val="22"/>
          <w:lang w:eastAsia="en-US"/>
        </w:rPr>
        <w:t>;</w:t>
      </w:r>
    </w:p>
    <w:p w14:paraId="021F0458" w14:textId="64B2F583" w:rsidR="00246744" w:rsidRDefault="00246744" w:rsidP="00D00446">
      <w:pPr>
        <w:widowControl w:val="0"/>
        <w:numPr>
          <w:ilvl w:val="0"/>
          <w:numId w:val="18"/>
        </w:numPr>
        <w:autoSpaceDE w:val="0"/>
        <w:autoSpaceDN w:val="0"/>
        <w:adjustRightInd w:val="0"/>
        <w:spacing w:after="0" w:line="360" w:lineRule="auto"/>
        <w:contextualSpacing/>
        <w:rPr>
          <w:rFonts w:eastAsia="Calibri" w:cs="Times New Roman"/>
          <w:lang w:eastAsia="en-US"/>
        </w:rPr>
      </w:pPr>
      <w:r>
        <w:rPr>
          <w:rFonts w:eastAsia="Calibri" w:cs="Times New Roman"/>
          <w:lang w:eastAsia="en-US"/>
        </w:rPr>
        <w:t>Nombre de particulares</w:t>
      </w:r>
      <w:r w:rsidR="00D00446">
        <w:rPr>
          <w:rFonts w:eastAsia="Calibri" w:cs="Times New Roman"/>
          <w:lang w:eastAsia="en-US"/>
        </w:rPr>
        <w:t>;</w:t>
      </w:r>
    </w:p>
    <w:p w14:paraId="79B646D9" w14:textId="40817FF3" w:rsidR="00246744" w:rsidRPr="00246744" w:rsidRDefault="00246744" w:rsidP="00D00446">
      <w:pPr>
        <w:widowControl w:val="0"/>
        <w:numPr>
          <w:ilvl w:val="0"/>
          <w:numId w:val="18"/>
        </w:numPr>
        <w:autoSpaceDE w:val="0"/>
        <w:autoSpaceDN w:val="0"/>
        <w:adjustRightInd w:val="0"/>
        <w:spacing w:after="0" w:line="360" w:lineRule="auto"/>
        <w:contextualSpacing/>
        <w:rPr>
          <w:rFonts w:eastAsia="Calibri" w:cs="Times New Roman"/>
          <w:lang w:eastAsia="en-US"/>
        </w:rPr>
      </w:pPr>
      <w:r w:rsidRPr="00246744">
        <w:rPr>
          <w:rFonts w:eastAsia="Calibri" w:cs="Times New Roman"/>
          <w:lang w:eastAsia="en-US"/>
        </w:rPr>
        <w:t>Domicilio Particular</w:t>
      </w:r>
      <w:r w:rsidR="00D00446">
        <w:rPr>
          <w:rFonts w:eastAsia="Calibri" w:cs="Times New Roman"/>
          <w:lang w:eastAsia="en-US"/>
        </w:rPr>
        <w:t>;</w:t>
      </w:r>
    </w:p>
    <w:p w14:paraId="60C8EE16" w14:textId="4316738E" w:rsidR="00246744" w:rsidRPr="00246744" w:rsidRDefault="00246744" w:rsidP="00246744">
      <w:pPr>
        <w:widowControl w:val="0"/>
        <w:numPr>
          <w:ilvl w:val="0"/>
          <w:numId w:val="18"/>
        </w:numPr>
        <w:autoSpaceDE w:val="0"/>
        <w:autoSpaceDN w:val="0"/>
        <w:adjustRightInd w:val="0"/>
        <w:spacing w:after="0" w:line="360" w:lineRule="auto"/>
        <w:contextualSpacing/>
        <w:rPr>
          <w:rFonts w:eastAsia="Calibri" w:cs="Times New Roman"/>
          <w:lang w:eastAsia="en-US"/>
        </w:rPr>
      </w:pPr>
      <w:r w:rsidRPr="00246744">
        <w:rPr>
          <w:rFonts w:eastAsia="Calibri" w:cs="Times New Roman"/>
          <w:lang w:eastAsia="en-US"/>
        </w:rPr>
        <w:t>Teléfono o celular particular</w:t>
      </w:r>
      <w:r w:rsidR="00D00446">
        <w:rPr>
          <w:rFonts w:eastAsia="Calibri" w:cs="Times New Roman"/>
          <w:lang w:eastAsia="en-US"/>
        </w:rPr>
        <w:t>;</w:t>
      </w:r>
    </w:p>
    <w:p w14:paraId="1762BA8E" w14:textId="4F5BE61A" w:rsidR="00246744" w:rsidRPr="00246744" w:rsidRDefault="00246744" w:rsidP="00246744">
      <w:pPr>
        <w:widowControl w:val="0"/>
        <w:numPr>
          <w:ilvl w:val="0"/>
          <w:numId w:val="18"/>
        </w:numPr>
        <w:autoSpaceDE w:val="0"/>
        <w:autoSpaceDN w:val="0"/>
        <w:adjustRightInd w:val="0"/>
        <w:spacing w:after="0" w:line="360" w:lineRule="auto"/>
        <w:contextualSpacing/>
        <w:rPr>
          <w:rFonts w:eastAsia="Calibri" w:cs="Times New Roman"/>
          <w:lang w:eastAsia="en-US"/>
        </w:rPr>
      </w:pPr>
      <w:r w:rsidRPr="00246744">
        <w:rPr>
          <w:rFonts w:eastAsia="Calibri" w:cs="Times New Roman"/>
          <w:lang w:eastAsia="en-US"/>
        </w:rPr>
        <w:t>Correo electrónico particular</w:t>
      </w:r>
      <w:r w:rsidR="00D00446">
        <w:rPr>
          <w:rFonts w:eastAsia="Calibri" w:cs="Times New Roman"/>
          <w:lang w:eastAsia="en-US"/>
        </w:rPr>
        <w:t>;</w:t>
      </w:r>
    </w:p>
    <w:p w14:paraId="419B9707" w14:textId="77777777" w:rsidR="00246744" w:rsidRPr="00246744" w:rsidRDefault="00246744" w:rsidP="00246744">
      <w:pPr>
        <w:widowControl w:val="0"/>
        <w:autoSpaceDE w:val="0"/>
        <w:autoSpaceDN w:val="0"/>
        <w:adjustRightInd w:val="0"/>
        <w:spacing w:after="0" w:line="360" w:lineRule="auto"/>
        <w:contextualSpacing/>
        <w:rPr>
          <w:rFonts w:eastAsia="Calibri" w:cs="Times New Roman"/>
          <w:lang w:eastAsia="en-US"/>
        </w:rPr>
      </w:pPr>
    </w:p>
    <w:p w14:paraId="08FDBF4A" w14:textId="77777777" w:rsidR="00246744" w:rsidRPr="00246744" w:rsidRDefault="00246744" w:rsidP="00246744">
      <w:pPr>
        <w:tabs>
          <w:tab w:val="left" w:pos="4962"/>
        </w:tabs>
        <w:spacing w:after="0" w:line="360" w:lineRule="auto"/>
        <w:rPr>
          <w:color w:val="000000"/>
        </w:rPr>
      </w:pPr>
      <w:r w:rsidRPr="00246744">
        <w:rPr>
          <w:rFonts w:eastAsia="Calibri" w:cs="Times New Roman"/>
          <w:lang w:eastAsia="en-US"/>
        </w:rPr>
        <w:lastRenderedPageBreak/>
        <w:t xml:space="preserve">Al respecto, resulta procedente analizar si dichos datos son públicos o privados; en principio, cabe mencionar que el artículo </w:t>
      </w:r>
      <w:r w:rsidRPr="00246744">
        <w:rPr>
          <w:color w:val="000000"/>
        </w:rPr>
        <w:t>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09A021E6" w14:textId="77777777" w:rsidR="00246744" w:rsidRPr="00246744" w:rsidRDefault="00246744" w:rsidP="00246744">
      <w:pPr>
        <w:spacing w:after="0" w:line="360" w:lineRule="auto"/>
        <w:ind w:right="-93"/>
        <w:rPr>
          <w:color w:val="000000"/>
        </w:rPr>
      </w:pPr>
    </w:p>
    <w:p w14:paraId="5F4127E1" w14:textId="77777777" w:rsidR="00246744" w:rsidRPr="00246744" w:rsidRDefault="00246744" w:rsidP="00246744">
      <w:pPr>
        <w:spacing w:after="0" w:line="360" w:lineRule="auto"/>
        <w:ind w:right="-93"/>
        <w:rPr>
          <w:color w:val="000000"/>
        </w:rPr>
      </w:pPr>
      <w:r w:rsidRPr="00246744">
        <w:rPr>
          <w:color w:val="000000"/>
        </w:rPr>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1A3CCD6" w14:textId="77777777" w:rsidR="00246744" w:rsidRPr="00246744" w:rsidRDefault="00246744" w:rsidP="00246744">
      <w:pPr>
        <w:spacing w:after="0" w:line="360" w:lineRule="auto"/>
        <w:ind w:right="-93"/>
        <w:rPr>
          <w:color w:val="000000"/>
        </w:rPr>
      </w:pPr>
    </w:p>
    <w:p w14:paraId="63F60F5F" w14:textId="77777777" w:rsidR="00246744" w:rsidRPr="00246744" w:rsidRDefault="00246744" w:rsidP="00246744">
      <w:pPr>
        <w:spacing w:after="0" w:line="360" w:lineRule="auto"/>
        <w:ind w:right="-93"/>
        <w:rPr>
          <w:color w:val="000000"/>
        </w:rPr>
      </w:pPr>
      <w:r w:rsidRPr="00246744">
        <w:rPr>
          <w:color w:val="000000"/>
        </w:rPr>
        <w:t>En términos de lo expuesto, la documentación y aquellos datos que se consideren confidenciales, serán una limitante del derecho de acceso a la información, siempre y cuando:</w:t>
      </w:r>
    </w:p>
    <w:p w14:paraId="71B8A359" w14:textId="77777777" w:rsidR="00246744" w:rsidRPr="00246744" w:rsidRDefault="00246744" w:rsidP="00246744">
      <w:pPr>
        <w:spacing w:after="0" w:line="360" w:lineRule="auto"/>
        <w:ind w:right="-93"/>
        <w:rPr>
          <w:color w:val="000000"/>
        </w:rPr>
      </w:pPr>
    </w:p>
    <w:p w14:paraId="535F867D" w14:textId="77777777" w:rsidR="00246744" w:rsidRPr="00246744" w:rsidRDefault="00246744" w:rsidP="00246744">
      <w:pPr>
        <w:numPr>
          <w:ilvl w:val="0"/>
          <w:numId w:val="19"/>
        </w:numPr>
        <w:spacing w:after="0" w:line="360" w:lineRule="auto"/>
        <w:ind w:right="-93"/>
        <w:contextualSpacing/>
        <w:rPr>
          <w:rFonts w:eastAsia="Times New Roman" w:cs="Times New Roman"/>
          <w:szCs w:val="24"/>
          <w:lang w:eastAsia="es-ES"/>
        </w:rPr>
      </w:pPr>
      <w:r w:rsidRPr="00246744">
        <w:rPr>
          <w:rFonts w:eastAsia="Times New Roman" w:cs="Times New Roman"/>
          <w:szCs w:val="24"/>
          <w:lang w:eastAsia="es-ES"/>
        </w:rPr>
        <w:t xml:space="preserve">Se trate de datos personales o información privada; esto es, información concerniente a una persona física o jurídico colectiva y que esta sea identificada o identificable. </w:t>
      </w:r>
    </w:p>
    <w:p w14:paraId="12B75EAD" w14:textId="77777777" w:rsidR="00246744" w:rsidRPr="00246744" w:rsidRDefault="00246744" w:rsidP="00246744">
      <w:pPr>
        <w:spacing w:after="0" w:line="360" w:lineRule="auto"/>
        <w:ind w:right="-93"/>
      </w:pPr>
    </w:p>
    <w:p w14:paraId="1FB7D097" w14:textId="77777777" w:rsidR="00246744" w:rsidRPr="00246744" w:rsidRDefault="00246744" w:rsidP="00246744">
      <w:pPr>
        <w:numPr>
          <w:ilvl w:val="0"/>
          <w:numId w:val="19"/>
        </w:numPr>
        <w:spacing w:after="0" w:line="360" w:lineRule="auto"/>
        <w:ind w:right="-93"/>
        <w:contextualSpacing/>
        <w:rPr>
          <w:rFonts w:eastAsia="Calibri" w:cs="Tahoma"/>
          <w:szCs w:val="24"/>
          <w:lang w:val="es-ES" w:eastAsia="es-ES"/>
        </w:rPr>
      </w:pPr>
      <w:r w:rsidRPr="00246744">
        <w:rPr>
          <w:rFonts w:eastAsia="Times New Roman" w:cs="Times New Roman"/>
          <w:szCs w:val="24"/>
          <w:lang w:eastAsia="es-ES"/>
        </w:rPr>
        <w:t>Para la difusión de los datos, se requiera el consentimiento del titular.</w:t>
      </w:r>
    </w:p>
    <w:p w14:paraId="69C9FE1B" w14:textId="77777777" w:rsidR="00246744" w:rsidRPr="00246744" w:rsidRDefault="00246744" w:rsidP="00246744">
      <w:pPr>
        <w:spacing w:after="0" w:line="360" w:lineRule="auto"/>
        <w:ind w:right="-93"/>
        <w:rPr>
          <w:rFonts w:eastAsia="Calibri" w:cs="Tahoma"/>
          <w:color w:val="FF0000"/>
          <w:lang w:val="es-ES" w:eastAsia="es-ES"/>
        </w:rPr>
      </w:pPr>
    </w:p>
    <w:p w14:paraId="05263611" w14:textId="77777777" w:rsidR="00246744" w:rsidRPr="00246744" w:rsidRDefault="00246744" w:rsidP="00246744">
      <w:pPr>
        <w:spacing w:after="0" w:line="360" w:lineRule="auto"/>
        <w:ind w:right="-93"/>
        <w:rPr>
          <w:color w:val="000000"/>
        </w:rPr>
      </w:pPr>
      <w:r w:rsidRPr="00246744">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w:t>
      </w:r>
      <w:r w:rsidRPr="00246744">
        <w:rPr>
          <w:color w:val="000000"/>
        </w:rPr>
        <w:lastRenderedPageBreak/>
        <w:t>o identificable (cuando su identidad pueda determinarse directa o indirectamente a través de cualquier documento informativo físico o electrónico), establecida en cualquier formato o modalidad.</w:t>
      </w:r>
    </w:p>
    <w:p w14:paraId="25F4DF01" w14:textId="77777777" w:rsidR="00246744" w:rsidRPr="00246744" w:rsidRDefault="00246744" w:rsidP="00246744">
      <w:pPr>
        <w:spacing w:after="0" w:line="360" w:lineRule="auto"/>
        <w:ind w:right="-93"/>
        <w:rPr>
          <w:color w:val="000000"/>
        </w:rPr>
      </w:pPr>
    </w:p>
    <w:p w14:paraId="3E1BDF03" w14:textId="77777777" w:rsidR="00246744" w:rsidRPr="00246744" w:rsidRDefault="00246744" w:rsidP="00246744">
      <w:pPr>
        <w:spacing w:after="0" w:line="360" w:lineRule="auto"/>
        <w:ind w:right="-93"/>
        <w:rPr>
          <w:color w:val="000000"/>
        </w:rPr>
      </w:pPr>
      <w:r w:rsidRPr="00246744">
        <w:rPr>
          <w:color w:val="000000"/>
        </w:rPr>
        <w:t>Además, en el artículo 5° de dicho ordenamiento jurídico, establece que es la Ley aplicable para todo tratamiento de datos personales.</w:t>
      </w:r>
    </w:p>
    <w:p w14:paraId="4E475207" w14:textId="77777777" w:rsidR="00246744" w:rsidRPr="00246744" w:rsidRDefault="00246744" w:rsidP="00246744">
      <w:pPr>
        <w:spacing w:after="0" w:line="360" w:lineRule="auto"/>
        <w:ind w:right="-93"/>
        <w:rPr>
          <w:color w:val="000000"/>
        </w:rPr>
      </w:pPr>
    </w:p>
    <w:p w14:paraId="2122AB84" w14:textId="77777777" w:rsidR="00246744" w:rsidRPr="00246744" w:rsidRDefault="00246744" w:rsidP="00246744">
      <w:pPr>
        <w:spacing w:after="0" w:line="360" w:lineRule="auto"/>
        <w:ind w:right="-93"/>
        <w:rPr>
          <w:color w:val="000000"/>
        </w:rPr>
      </w:pPr>
      <w:r w:rsidRPr="00246744">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analizarán si los datos mencionados de manera enunciativa, son confidenciales o públicos.</w:t>
      </w:r>
    </w:p>
    <w:p w14:paraId="4A1A99AE" w14:textId="77777777" w:rsidR="00246744" w:rsidRPr="00246744" w:rsidRDefault="00246744" w:rsidP="00246744">
      <w:pPr>
        <w:spacing w:after="0" w:line="360" w:lineRule="auto"/>
        <w:ind w:right="-93"/>
        <w:rPr>
          <w:color w:val="000000"/>
        </w:rPr>
      </w:pPr>
    </w:p>
    <w:p w14:paraId="798680EC" w14:textId="77777777" w:rsidR="00246744" w:rsidRPr="00246744" w:rsidRDefault="00246744" w:rsidP="00246744">
      <w:pPr>
        <w:numPr>
          <w:ilvl w:val="0"/>
          <w:numId w:val="21"/>
        </w:numPr>
        <w:spacing w:after="0" w:line="360" w:lineRule="auto"/>
        <w:ind w:right="-93"/>
        <w:contextualSpacing/>
        <w:rPr>
          <w:rFonts w:eastAsia="Times New Roman" w:cs="Times New Roman"/>
          <w:b/>
          <w:szCs w:val="24"/>
          <w:lang w:eastAsia="es-ES"/>
        </w:rPr>
      </w:pPr>
      <w:r w:rsidRPr="00246744">
        <w:rPr>
          <w:rFonts w:eastAsia="Times New Roman" w:cs="Times New Roman"/>
          <w:b/>
          <w:szCs w:val="24"/>
          <w:lang w:eastAsia="es-ES"/>
        </w:rPr>
        <w:t>Registro Federal de Contribuyentes (RFC)</w:t>
      </w:r>
    </w:p>
    <w:p w14:paraId="380CE056" w14:textId="77777777" w:rsidR="00246744" w:rsidRPr="00246744" w:rsidRDefault="00246744" w:rsidP="00246744">
      <w:pPr>
        <w:spacing w:after="0" w:line="360" w:lineRule="auto"/>
        <w:ind w:left="720" w:right="-93"/>
        <w:contextualSpacing/>
        <w:rPr>
          <w:rFonts w:ascii="Times New Roman" w:eastAsia="Times New Roman" w:hAnsi="Times New Roman" w:cs="Times New Roman"/>
          <w:b/>
          <w:szCs w:val="24"/>
          <w:lang w:eastAsia="es-ES"/>
        </w:rPr>
      </w:pPr>
    </w:p>
    <w:p w14:paraId="61070DCB" w14:textId="77777777" w:rsidR="00246744" w:rsidRPr="00246744" w:rsidRDefault="00246744" w:rsidP="00246744">
      <w:pPr>
        <w:spacing w:after="0" w:line="360" w:lineRule="auto"/>
        <w:rPr>
          <w:color w:val="000000"/>
        </w:rPr>
      </w:pPr>
      <w:r w:rsidRPr="00246744">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6A91AAE" w14:textId="77777777" w:rsidR="00246744" w:rsidRPr="00246744" w:rsidRDefault="00246744" w:rsidP="00246744">
      <w:pPr>
        <w:spacing w:after="0" w:line="360" w:lineRule="auto"/>
        <w:rPr>
          <w:color w:val="000000"/>
        </w:rPr>
      </w:pPr>
    </w:p>
    <w:p w14:paraId="007181AC" w14:textId="77777777" w:rsidR="00246744" w:rsidRPr="00246744" w:rsidRDefault="00246744" w:rsidP="00246744">
      <w:pPr>
        <w:spacing w:after="0" w:line="360" w:lineRule="auto"/>
        <w:rPr>
          <w:color w:val="000000"/>
        </w:rPr>
      </w:pPr>
      <w:r w:rsidRPr="00246744">
        <w:rPr>
          <w:color w:val="000000"/>
        </w:rPr>
        <w:t xml:space="preserve">De acuerdo a lo establecido en el artículo en comento, esta clave se compone de trece caracteres alfanuméricos, con datos obtenidos de los apellidos, nombre(s), fecha de </w:t>
      </w:r>
      <w:r w:rsidRPr="00246744">
        <w:rPr>
          <w:color w:val="000000"/>
        </w:rPr>
        <w:lastRenderedPageBreak/>
        <w:t xml:space="preserve">nacimiento del titular, más una </w:t>
      </w:r>
      <w:proofErr w:type="spellStart"/>
      <w:r w:rsidRPr="00246744">
        <w:rPr>
          <w:color w:val="000000"/>
        </w:rPr>
        <w:t>homoclave</w:t>
      </w:r>
      <w:proofErr w:type="spellEnd"/>
      <w:r w:rsidRPr="00246744">
        <w:rPr>
          <w:color w:val="000000"/>
        </w:rPr>
        <w:t xml:space="preserve"> que establece el sistema automático del Servicio de Administración Tributaria.</w:t>
      </w:r>
    </w:p>
    <w:p w14:paraId="1D884BA6" w14:textId="77777777" w:rsidR="00246744" w:rsidRPr="00246744" w:rsidRDefault="00246744" w:rsidP="00246744">
      <w:pPr>
        <w:spacing w:after="0" w:line="360" w:lineRule="auto"/>
        <w:rPr>
          <w:color w:val="000000"/>
        </w:rPr>
      </w:pPr>
    </w:p>
    <w:p w14:paraId="10CAE092" w14:textId="77777777" w:rsidR="00246744" w:rsidRPr="00246744" w:rsidRDefault="00246744" w:rsidP="00246744">
      <w:pPr>
        <w:spacing w:after="0" w:line="360" w:lineRule="auto"/>
        <w:rPr>
          <w:color w:val="000000"/>
        </w:rPr>
      </w:pPr>
      <w:r w:rsidRPr="00246744">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2160808" w14:textId="77777777" w:rsidR="00246744" w:rsidRPr="00246744" w:rsidRDefault="00246744" w:rsidP="00246744">
      <w:pPr>
        <w:spacing w:after="0" w:line="360" w:lineRule="auto"/>
        <w:rPr>
          <w:color w:val="000000"/>
        </w:rPr>
      </w:pPr>
    </w:p>
    <w:p w14:paraId="323F0BF0" w14:textId="77777777" w:rsidR="00246744" w:rsidRPr="00246744" w:rsidRDefault="00246744" w:rsidP="00246744">
      <w:pPr>
        <w:spacing w:after="0" w:line="360" w:lineRule="auto"/>
        <w:rPr>
          <w:color w:val="000000"/>
        </w:rPr>
      </w:pPr>
      <w:r w:rsidRPr="00246744">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37B9BD12" w14:textId="77777777" w:rsidR="00246744" w:rsidRPr="00246744" w:rsidRDefault="00246744" w:rsidP="00246744">
      <w:pPr>
        <w:spacing w:after="0" w:line="360" w:lineRule="auto"/>
        <w:rPr>
          <w:color w:val="000000"/>
        </w:rPr>
      </w:pPr>
    </w:p>
    <w:p w14:paraId="6B972EEF" w14:textId="77777777" w:rsidR="00246744" w:rsidRPr="00246744" w:rsidRDefault="00246744" w:rsidP="00246744">
      <w:pPr>
        <w:spacing w:after="0" w:line="360" w:lineRule="auto"/>
        <w:rPr>
          <w:color w:val="000000"/>
        </w:rPr>
      </w:pPr>
      <w:r w:rsidRPr="00246744">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presentación de la solicitud, en el cual se señala lo siguiente:</w:t>
      </w:r>
    </w:p>
    <w:p w14:paraId="21F06709" w14:textId="77777777" w:rsidR="00246744" w:rsidRPr="00246744" w:rsidRDefault="00246744" w:rsidP="00246744">
      <w:pPr>
        <w:spacing w:after="0" w:line="360" w:lineRule="auto"/>
        <w:rPr>
          <w:color w:val="000000"/>
        </w:rPr>
      </w:pPr>
    </w:p>
    <w:p w14:paraId="1EAD8070" w14:textId="77777777" w:rsidR="00246744" w:rsidRPr="00246744" w:rsidRDefault="00246744" w:rsidP="00246744">
      <w:pPr>
        <w:spacing w:after="0" w:line="360" w:lineRule="auto"/>
        <w:ind w:left="567" w:right="567"/>
        <w:rPr>
          <w:i/>
          <w:color w:val="000000"/>
          <w:sz w:val="20"/>
          <w:szCs w:val="20"/>
        </w:rPr>
      </w:pPr>
      <w:r w:rsidRPr="00246744">
        <w:rPr>
          <w:b/>
          <w:i/>
          <w:color w:val="000000"/>
          <w:sz w:val="20"/>
          <w:szCs w:val="20"/>
        </w:rPr>
        <w:t>“Registro Federal de Contribuyentes (RFC) de personas físicas.</w:t>
      </w:r>
      <w:r w:rsidRPr="00246744">
        <w:rPr>
          <w:i/>
          <w:color w:val="000000"/>
          <w:sz w:val="20"/>
          <w:szCs w:val="20"/>
        </w:rPr>
        <w:t xml:space="preserve"> El RFC es una clave de carácter fiscal, única e irrepetible, que permite identificar al titular, su edad y fecha de nacimiento, por lo que es un dato personal de carácter confidencial.”</w:t>
      </w:r>
    </w:p>
    <w:p w14:paraId="01251D10" w14:textId="77777777" w:rsidR="00246744" w:rsidRPr="00246744" w:rsidRDefault="00246744" w:rsidP="00246744">
      <w:pPr>
        <w:spacing w:after="0" w:line="360" w:lineRule="auto"/>
        <w:rPr>
          <w:color w:val="000000"/>
        </w:rPr>
      </w:pPr>
    </w:p>
    <w:p w14:paraId="07D89029" w14:textId="77777777" w:rsidR="00246744" w:rsidRDefault="00246744" w:rsidP="00246744">
      <w:pPr>
        <w:spacing w:after="0" w:line="360" w:lineRule="auto"/>
        <w:rPr>
          <w:color w:val="000000"/>
        </w:rPr>
      </w:pPr>
      <w:r w:rsidRPr="00246744">
        <w:rPr>
          <w:color w:val="000000"/>
        </w:rPr>
        <w:t xml:space="preserve">De tal suerte, el Registro Federal de Contribuyentes de los servidores públicos no guarda relación con la transparencia de los recursos públicos, así como tampoco con el desempeño </w:t>
      </w:r>
      <w:r w:rsidRPr="00246744">
        <w:rPr>
          <w:color w:val="000000"/>
        </w:rPr>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0A943C4A" w14:textId="77777777" w:rsidR="00CD2E44" w:rsidRPr="00246744" w:rsidRDefault="00CD2E44" w:rsidP="00246744">
      <w:pPr>
        <w:spacing w:after="0" w:line="360" w:lineRule="auto"/>
        <w:rPr>
          <w:color w:val="000000"/>
        </w:rPr>
      </w:pPr>
    </w:p>
    <w:p w14:paraId="41155608" w14:textId="77777777" w:rsidR="00D00446" w:rsidRPr="00D00446" w:rsidRDefault="00D00446" w:rsidP="00D00446">
      <w:pPr>
        <w:numPr>
          <w:ilvl w:val="0"/>
          <w:numId w:val="23"/>
        </w:numPr>
        <w:spacing w:after="0" w:line="360" w:lineRule="auto"/>
        <w:jc w:val="left"/>
        <w:rPr>
          <w:rFonts w:eastAsia="Times New Roman" w:cs="Tahoma"/>
          <w:b/>
          <w:bCs/>
          <w:iCs/>
          <w:lang w:val="es-ES_tradnl" w:eastAsia="es-ES"/>
        </w:rPr>
      </w:pPr>
      <w:r w:rsidRPr="00D00446">
        <w:rPr>
          <w:rFonts w:eastAsia="Times New Roman" w:cs="Tahoma"/>
          <w:b/>
          <w:bCs/>
          <w:iCs/>
          <w:lang w:eastAsia="es-ES"/>
        </w:rPr>
        <w:t>C</w:t>
      </w:r>
      <w:r w:rsidRPr="00D00446">
        <w:rPr>
          <w:rFonts w:eastAsia="Times New Roman" w:cs="Tahoma"/>
          <w:b/>
          <w:bCs/>
          <w:iCs/>
          <w:lang w:val="es-ES_tradnl" w:eastAsia="es-ES"/>
        </w:rPr>
        <w:t>lave Única de Registro de Población (CURP)</w:t>
      </w:r>
    </w:p>
    <w:p w14:paraId="6A92536F" w14:textId="77777777" w:rsidR="00D00446" w:rsidRPr="00D00446" w:rsidRDefault="00D00446" w:rsidP="00D00446">
      <w:pPr>
        <w:spacing w:after="0" w:line="360" w:lineRule="auto"/>
        <w:rPr>
          <w:rFonts w:eastAsia="Times New Roman" w:cs="Tahoma"/>
          <w:b/>
          <w:bCs/>
          <w:iCs/>
          <w:lang w:val="es-ES_tradnl" w:eastAsia="es-ES"/>
        </w:rPr>
      </w:pPr>
    </w:p>
    <w:p w14:paraId="0A97C40F" w14:textId="77777777" w:rsidR="00D00446" w:rsidRPr="00D00446" w:rsidRDefault="00D00446" w:rsidP="00D00446">
      <w:pPr>
        <w:spacing w:after="0" w:line="360" w:lineRule="auto"/>
        <w:rPr>
          <w:rFonts w:eastAsia="Times New Roman" w:cs="Tahoma"/>
          <w:bCs/>
          <w:iCs/>
          <w:lang w:eastAsia="es-ES"/>
        </w:rPr>
      </w:pPr>
      <w:r w:rsidRPr="00D00446">
        <w:rPr>
          <w:rFonts w:eastAsia="Times New Roman" w:cs="Tahoma"/>
          <w:bCs/>
          <w:iCs/>
          <w:lang w:eastAsia="es-E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B493B27" w14:textId="77777777" w:rsidR="00D00446" w:rsidRPr="00D00446" w:rsidRDefault="00D00446" w:rsidP="00D00446">
      <w:pPr>
        <w:spacing w:after="0" w:line="360" w:lineRule="auto"/>
        <w:rPr>
          <w:rFonts w:eastAsia="Times New Roman" w:cs="Tahoma"/>
          <w:bCs/>
          <w:iCs/>
          <w:lang w:eastAsia="es-ES"/>
        </w:rPr>
      </w:pPr>
    </w:p>
    <w:p w14:paraId="436F40DA" w14:textId="77777777" w:rsidR="00D00446" w:rsidRPr="00D00446" w:rsidRDefault="00D00446" w:rsidP="00D00446">
      <w:pPr>
        <w:spacing w:after="0" w:line="360" w:lineRule="auto"/>
        <w:rPr>
          <w:rFonts w:eastAsia="Times New Roman" w:cs="Tahoma"/>
          <w:bCs/>
          <w:iCs/>
          <w:lang w:eastAsia="es-ES"/>
        </w:rPr>
      </w:pPr>
      <w:r w:rsidRPr="00D00446">
        <w:rPr>
          <w:rFonts w:eastAsia="Times New Roman" w:cs="Tahoma"/>
          <w:bCs/>
          <w:iCs/>
          <w:lang w:eastAsia="es-E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E17C470" w14:textId="77777777" w:rsidR="00D00446" w:rsidRPr="00D00446" w:rsidRDefault="00D00446" w:rsidP="00D00446">
      <w:pPr>
        <w:spacing w:after="0" w:line="360" w:lineRule="auto"/>
        <w:rPr>
          <w:rFonts w:eastAsia="Times New Roman" w:cs="Tahoma"/>
          <w:bCs/>
          <w:iCs/>
          <w:lang w:eastAsia="es-ES"/>
        </w:rPr>
      </w:pPr>
    </w:p>
    <w:p w14:paraId="10D7BCFB" w14:textId="77777777" w:rsidR="00D00446" w:rsidRPr="00D00446" w:rsidRDefault="00D00446" w:rsidP="00D00446">
      <w:pPr>
        <w:spacing w:after="0" w:line="360" w:lineRule="auto"/>
        <w:rPr>
          <w:rFonts w:eastAsia="Times New Roman" w:cs="Tahoma"/>
          <w:bCs/>
          <w:iCs/>
          <w:lang w:eastAsia="es-ES"/>
        </w:rPr>
      </w:pPr>
      <w:r w:rsidRPr="00D00446">
        <w:rPr>
          <w:rFonts w:eastAsia="Times New Roman" w:cs="Tahoma"/>
          <w:bCs/>
          <w:iCs/>
          <w:lang w:eastAsia="es-ES"/>
        </w:rPr>
        <w:t xml:space="preserve">En ese orden de ideas, la Secretaría de Gobernación en las direcciones </w:t>
      </w:r>
      <w:hyperlink r:id="rId9" w:history="1">
        <w:r w:rsidRPr="00D00446">
          <w:rPr>
            <w:rFonts w:eastAsia="Times New Roman" w:cs="Tahoma"/>
            <w:bCs/>
            <w:iCs/>
            <w:color w:val="0563C1"/>
            <w:u w:val="single"/>
            <w:lang w:eastAsia="es-ES"/>
          </w:rPr>
          <w:t>https://consultas.curp.gob.mx/CurpSP/html/informacionecurpPS.html</w:t>
        </w:r>
      </w:hyperlink>
      <w:r w:rsidRPr="00D00446">
        <w:rPr>
          <w:rFonts w:eastAsia="Times New Roman" w:cs="Tahoma"/>
          <w:bCs/>
          <w:iCs/>
          <w:lang w:eastAsia="es-ES"/>
        </w:rPr>
        <w:t xml:space="preserve"> y </w:t>
      </w:r>
      <w:hyperlink r:id="rId10" w:history="1">
        <w:r w:rsidRPr="00D00446">
          <w:rPr>
            <w:rFonts w:eastAsia="Times New Roman" w:cs="Tahoma"/>
            <w:bCs/>
            <w:iCs/>
            <w:color w:val="0563C1"/>
            <w:u w:val="single"/>
            <w:lang w:eastAsia="es-ES"/>
          </w:rPr>
          <w:t>https://www.gob.mx/segob/renapo/acciones-y-programas/clave-unica-de-registro-de-poblacion-curp-142226</w:t>
        </w:r>
      </w:hyperlink>
      <w:r w:rsidRPr="00D00446">
        <w:rPr>
          <w:rFonts w:eastAsia="Times New Roman" w:cs="Tahoma"/>
          <w:bCs/>
          <w:iCs/>
          <w:lang w:eastAsia="es-ES"/>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00446">
        <w:rPr>
          <w:rFonts w:eastAsia="Times New Roman" w:cs="Tahoma"/>
          <w:b/>
          <w:bCs/>
          <w:iCs/>
          <w:lang w:eastAsia="es-ES"/>
        </w:rPr>
        <w:t>se generan a partir de los datos contenidos en el documento probatorio de la identidad</w:t>
      </w:r>
      <w:r w:rsidRPr="00D00446">
        <w:rPr>
          <w:rFonts w:eastAsia="Times New Roman" w:cs="Tahoma"/>
          <w:bCs/>
          <w:iCs/>
          <w:lang w:eastAsia="es-ES"/>
        </w:rPr>
        <w:t xml:space="preserve"> </w:t>
      </w:r>
      <w:r w:rsidRPr="00D00446">
        <w:rPr>
          <w:rFonts w:eastAsia="Times New Roman" w:cs="Tahoma"/>
          <w:b/>
          <w:bCs/>
          <w:iCs/>
          <w:lang w:eastAsia="es-ES"/>
        </w:rPr>
        <w:t xml:space="preserve">del interesado </w:t>
      </w:r>
      <w:r w:rsidRPr="00D00446">
        <w:rPr>
          <w:rFonts w:eastAsia="Times New Roman" w:cs="Tahoma"/>
          <w:bCs/>
          <w:iCs/>
          <w:lang w:eastAsia="es-ES"/>
        </w:rPr>
        <w:t>(acta de nacimiento, carta de naturalización o documento migratorio) de la siguiente forma:</w:t>
      </w:r>
    </w:p>
    <w:p w14:paraId="3F7996D1" w14:textId="77777777" w:rsidR="00D00446" w:rsidRPr="00D00446" w:rsidRDefault="00D00446" w:rsidP="00D00446">
      <w:pPr>
        <w:spacing w:after="0" w:line="360" w:lineRule="auto"/>
        <w:rPr>
          <w:rFonts w:eastAsia="Times New Roman" w:cs="Tahoma"/>
          <w:bCs/>
          <w:iCs/>
          <w:lang w:eastAsia="es-ES"/>
        </w:rPr>
      </w:pPr>
    </w:p>
    <w:p w14:paraId="369B9B28" w14:textId="77777777" w:rsidR="00D00446" w:rsidRPr="00D00446" w:rsidRDefault="00D00446" w:rsidP="00D00446">
      <w:pPr>
        <w:numPr>
          <w:ilvl w:val="0"/>
          <w:numId w:val="22"/>
        </w:numPr>
        <w:spacing w:after="0" w:line="360" w:lineRule="auto"/>
        <w:jc w:val="left"/>
        <w:rPr>
          <w:rFonts w:eastAsia="Times New Roman" w:cs="Tahoma"/>
          <w:bCs/>
          <w:iCs/>
          <w:lang w:eastAsia="es-ES"/>
        </w:rPr>
      </w:pPr>
      <w:r w:rsidRPr="00D00446">
        <w:rPr>
          <w:rFonts w:eastAsia="Times New Roman" w:cs="Tahoma"/>
          <w:bCs/>
          <w:iCs/>
          <w:lang w:eastAsia="es-ES"/>
        </w:rPr>
        <w:t>El primero y segundo apellidos, así como al nombre de pila;</w:t>
      </w:r>
    </w:p>
    <w:p w14:paraId="0A9C0F19" w14:textId="77777777" w:rsidR="00D00446" w:rsidRPr="00D00446" w:rsidRDefault="00D00446" w:rsidP="00D00446">
      <w:pPr>
        <w:numPr>
          <w:ilvl w:val="0"/>
          <w:numId w:val="22"/>
        </w:numPr>
        <w:spacing w:after="0" w:line="360" w:lineRule="auto"/>
        <w:jc w:val="left"/>
        <w:rPr>
          <w:rFonts w:eastAsia="Times New Roman" w:cs="Tahoma"/>
          <w:bCs/>
          <w:iCs/>
          <w:lang w:eastAsia="es-ES"/>
        </w:rPr>
      </w:pPr>
      <w:r w:rsidRPr="00D00446">
        <w:rPr>
          <w:rFonts w:eastAsia="Times New Roman" w:cs="Tahoma"/>
          <w:bCs/>
          <w:iCs/>
          <w:lang w:eastAsia="es-ES"/>
        </w:rPr>
        <w:t>La fecha de nacimiento;</w:t>
      </w:r>
    </w:p>
    <w:p w14:paraId="1FFBE316" w14:textId="77777777" w:rsidR="00D00446" w:rsidRPr="00D00446" w:rsidRDefault="00D00446" w:rsidP="00D00446">
      <w:pPr>
        <w:numPr>
          <w:ilvl w:val="0"/>
          <w:numId w:val="22"/>
        </w:numPr>
        <w:spacing w:after="0" w:line="360" w:lineRule="auto"/>
        <w:jc w:val="left"/>
        <w:rPr>
          <w:rFonts w:eastAsia="Times New Roman" w:cs="Tahoma"/>
          <w:bCs/>
          <w:iCs/>
          <w:lang w:eastAsia="es-ES"/>
        </w:rPr>
      </w:pPr>
      <w:r w:rsidRPr="00D00446">
        <w:rPr>
          <w:rFonts w:eastAsia="Times New Roman" w:cs="Tahoma"/>
          <w:bCs/>
          <w:iCs/>
          <w:lang w:eastAsia="es-ES"/>
        </w:rPr>
        <w:t>El sexo, y</w:t>
      </w:r>
    </w:p>
    <w:p w14:paraId="1D4394E4" w14:textId="77777777" w:rsidR="00D00446" w:rsidRPr="00D00446" w:rsidRDefault="00D00446" w:rsidP="00D00446">
      <w:pPr>
        <w:numPr>
          <w:ilvl w:val="0"/>
          <w:numId w:val="22"/>
        </w:numPr>
        <w:spacing w:after="0" w:line="360" w:lineRule="auto"/>
        <w:jc w:val="left"/>
        <w:rPr>
          <w:rFonts w:eastAsia="Times New Roman" w:cs="Tahoma"/>
          <w:bCs/>
          <w:iCs/>
          <w:lang w:eastAsia="es-ES"/>
        </w:rPr>
      </w:pPr>
      <w:r w:rsidRPr="00D00446">
        <w:rPr>
          <w:rFonts w:eastAsia="Times New Roman" w:cs="Tahoma"/>
          <w:bCs/>
          <w:iCs/>
          <w:lang w:eastAsia="es-ES"/>
        </w:rPr>
        <w:t>La entidad federativa de nacimiento.</w:t>
      </w:r>
    </w:p>
    <w:p w14:paraId="44B3B6C2" w14:textId="77777777" w:rsidR="00D00446" w:rsidRPr="00D00446" w:rsidRDefault="00D00446" w:rsidP="00D00446">
      <w:pPr>
        <w:spacing w:after="0" w:line="360" w:lineRule="auto"/>
        <w:rPr>
          <w:rFonts w:eastAsia="Times New Roman" w:cs="Tahoma"/>
          <w:bCs/>
          <w:iCs/>
          <w:lang w:eastAsia="es-ES"/>
        </w:rPr>
      </w:pPr>
    </w:p>
    <w:p w14:paraId="3D7718B4" w14:textId="77777777" w:rsidR="00D00446" w:rsidRPr="00D00446" w:rsidRDefault="00D00446" w:rsidP="00D00446">
      <w:pPr>
        <w:spacing w:after="0" w:line="360" w:lineRule="auto"/>
        <w:rPr>
          <w:rFonts w:eastAsia="Times New Roman" w:cs="Tahoma"/>
          <w:bCs/>
          <w:iCs/>
          <w:lang w:eastAsia="es-ES"/>
        </w:rPr>
      </w:pPr>
      <w:r w:rsidRPr="00D00446">
        <w:rPr>
          <w:rFonts w:eastAsia="Times New Roman" w:cs="Tahoma"/>
          <w:bCs/>
          <w:iCs/>
          <w:lang w:eastAsia="es-ES"/>
        </w:rPr>
        <w:t>Los dos últimos elementos de la Clave Única de Registro de Población evitan la duplicidad de la Clave y garantizan su correcta integración.</w:t>
      </w:r>
    </w:p>
    <w:p w14:paraId="1CFB7E45" w14:textId="77777777" w:rsidR="00D00446" w:rsidRPr="00D00446" w:rsidRDefault="00D00446" w:rsidP="00D00446">
      <w:pPr>
        <w:spacing w:after="0" w:line="360" w:lineRule="auto"/>
        <w:rPr>
          <w:rFonts w:eastAsia="Times New Roman" w:cs="Tahoma"/>
          <w:bCs/>
          <w:iCs/>
          <w:lang w:eastAsia="es-ES"/>
        </w:rPr>
      </w:pPr>
    </w:p>
    <w:p w14:paraId="7727DE7A" w14:textId="77777777" w:rsidR="00D00446" w:rsidRPr="00D00446" w:rsidRDefault="00D00446" w:rsidP="00D00446">
      <w:pPr>
        <w:spacing w:after="0" w:line="360" w:lineRule="auto"/>
        <w:rPr>
          <w:rFonts w:eastAsia="Times New Roman" w:cs="Tahoma"/>
          <w:bCs/>
          <w:iCs/>
          <w:lang w:eastAsia="es-ES"/>
        </w:rPr>
      </w:pPr>
      <w:r w:rsidRPr="00D00446">
        <w:rPr>
          <w:rFonts w:eastAsia="Times New Roman" w:cs="Tahoma"/>
          <w:bCs/>
          <w:iCs/>
          <w:lang w:eastAsia="es-E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F8EDE1D" w14:textId="77777777" w:rsidR="00D00446" w:rsidRPr="00D00446" w:rsidRDefault="00D00446" w:rsidP="00D00446">
      <w:pPr>
        <w:spacing w:after="0" w:line="360" w:lineRule="auto"/>
        <w:rPr>
          <w:rFonts w:eastAsia="Times New Roman" w:cs="Tahoma"/>
          <w:bCs/>
          <w:iCs/>
          <w:lang w:eastAsia="es-ES"/>
        </w:rPr>
      </w:pPr>
    </w:p>
    <w:p w14:paraId="36EBD8AD" w14:textId="77777777" w:rsidR="00D00446" w:rsidRPr="00D00446" w:rsidRDefault="00D00446" w:rsidP="00D00446">
      <w:pPr>
        <w:spacing w:after="0" w:line="360" w:lineRule="auto"/>
        <w:rPr>
          <w:rFonts w:eastAsia="Times New Roman" w:cs="Tahoma"/>
          <w:bCs/>
          <w:iCs/>
          <w:lang w:eastAsia="es-ES"/>
        </w:rPr>
      </w:pPr>
      <w:r w:rsidRPr="00D00446">
        <w:rPr>
          <w:rFonts w:eastAsia="Times New Roman" w:cs="Tahoma"/>
          <w:bCs/>
          <w:iCs/>
          <w:lang w:eastAsia="es-ES"/>
        </w:rPr>
        <w:t>Situación que se robustece, con el Criterio de interpretación, con clave de control SO/018/2017, emitido por el Instituto Nacional de Transparencia, Acceso a la Información y Protección de Datos Personales, que establece lo siguiente:</w:t>
      </w:r>
    </w:p>
    <w:p w14:paraId="10E42C08" w14:textId="77777777" w:rsidR="00D00446" w:rsidRPr="00D00446" w:rsidRDefault="00D00446" w:rsidP="00D00446">
      <w:pPr>
        <w:spacing w:after="0" w:line="360" w:lineRule="auto"/>
        <w:rPr>
          <w:rFonts w:eastAsia="Times New Roman" w:cs="Tahoma"/>
          <w:bCs/>
          <w:iCs/>
          <w:lang w:eastAsia="es-ES"/>
        </w:rPr>
      </w:pPr>
    </w:p>
    <w:p w14:paraId="1C79F7D0" w14:textId="77777777" w:rsidR="00D00446" w:rsidRPr="00D00446" w:rsidRDefault="00D00446" w:rsidP="00D00446">
      <w:pPr>
        <w:spacing w:after="0" w:line="360" w:lineRule="auto"/>
        <w:ind w:left="567" w:right="567"/>
        <w:rPr>
          <w:rFonts w:eastAsia="Times New Roman" w:cs="Tahoma"/>
          <w:bCs/>
          <w:i/>
          <w:iCs/>
          <w:sz w:val="20"/>
          <w:szCs w:val="20"/>
          <w:lang w:eastAsia="es-ES"/>
        </w:rPr>
      </w:pPr>
      <w:r w:rsidRPr="00D00446">
        <w:rPr>
          <w:rFonts w:eastAsia="Times New Roman" w:cs="Tahoma"/>
          <w:b/>
          <w:bCs/>
          <w:i/>
          <w:iCs/>
          <w:sz w:val="20"/>
          <w:szCs w:val="20"/>
          <w:lang w:eastAsia="es-ES"/>
        </w:rPr>
        <w:t xml:space="preserve">“Clave Única de Registro de Población (CURP). </w:t>
      </w:r>
      <w:r w:rsidRPr="00D00446">
        <w:rPr>
          <w:rFonts w:eastAsia="Times New Roman" w:cs="Tahoma"/>
          <w:bCs/>
          <w:i/>
          <w:iCs/>
          <w:sz w:val="20"/>
          <w:szCs w:val="20"/>
          <w:lang w:eastAsia="es-E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E24B64A" w14:textId="77777777" w:rsidR="00D00446" w:rsidRPr="00D00446" w:rsidRDefault="00D00446" w:rsidP="00D00446">
      <w:pPr>
        <w:spacing w:after="0" w:line="360" w:lineRule="auto"/>
        <w:rPr>
          <w:rFonts w:eastAsia="Times New Roman" w:cs="Tahoma"/>
          <w:bCs/>
          <w:i/>
          <w:iCs/>
          <w:lang w:eastAsia="es-ES"/>
        </w:rPr>
      </w:pPr>
    </w:p>
    <w:p w14:paraId="1A1F21DB" w14:textId="05FF731F" w:rsidR="00246744" w:rsidRPr="00D00446" w:rsidRDefault="00D00446" w:rsidP="00D00446">
      <w:pPr>
        <w:spacing w:after="0" w:line="360" w:lineRule="auto"/>
        <w:rPr>
          <w:rFonts w:eastAsia="Times New Roman" w:cs="Tahoma"/>
          <w:bCs/>
          <w:iCs/>
          <w:lang w:eastAsia="es-ES"/>
        </w:rPr>
      </w:pPr>
      <w:r w:rsidRPr="00D00446">
        <w:rPr>
          <w:rFonts w:eastAsia="Times New Roman" w:cs="Tahoma"/>
          <w:bCs/>
          <w:iCs/>
          <w:lang w:eastAsia="es-ES"/>
        </w:rPr>
        <w:lastRenderedPageBreak/>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2F62B0D9" w14:textId="77777777" w:rsidR="00D00446" w:rsidRPr="00246744" w:rsidRDefault="00D00446" w:rsidP="00D00446">
      <w:pPr>
        <w:spacing w:after="0" w:line="360" w:lineRule="auto"/>
        <w:ind w:right="-93"/>
        <w:contextualSpacing/>
        <w:rPr>
          <w:rFonts w:ascii="Times New Roman" w:eastAsia="Times New Roman" w:hAnsi="Times New Roman" w:cs="Times New Roman"/>
          <w:b/>
          <w:szCs w:val="24"/>
          <w:lang w:eastAsia="es-ES"/>
        </w:rPr>
      </w:pPr>
    </w:p>
    <w:p w14:paraId="37628CF0" w14:textId="77777777" w:rsidR="00246744" w:rsidRPr="00246744" w:rsidRDefault="00246744" w:rsidP="00246744">
      <w:pPr>
        <w:numPr>
          <w:ilvl w:val="0"/>
          <w:numId w:val="20"/>
        </w:numPr>
        <w:spacing w:after="0" w:line="360" w:lineRule="auto"/>
        <w:jc w:val="left"/>
        <w:rPr>
          <w:rFonts w:eastAsia="Calibri" w:cs="Times New Roman"/>
          <w:b/>
          <w:color w:val="000000"/>
          <w:lang w:eastAsia="en-US"/>
        </w:rPr>
      </w:pPr>
      <w:r w:rsidRPr="00246744">
        <w:rPr>
          <w:rFonts w:eastAsia="Calibri" w:cs="Times New Roman"/>
          <w:b/>
          <w:color w:val="000000"/>
          <w:lang w:eastAsia="en-US"/>
        </w:rPr>
        <w:t>Domicilio</w:t>
      </w:r>
    </w:p>
    <w:p w14:paraId="5AC5A220" w14:textId="77777777" w:rsidR="00246744" w:rsidRPr="00246744" w:rsidRDefault="00246744" w:rsidP="00246744">
      <w:pPr>
        <w:spacing w:after="0" w:line="360" w:lineRule="auto"/>
        <w:rPr>
          <w:rFonts w:eastAsia="Calibri" w:cs="Tahoma"/>
          <w:bCs/>
          <w:color w:val="000000"/>
          <w:lang w:eastAsia="en-US"/>
        </w:rPr>
      </w:pPr>
    </w:p>
    <w:p w14:paraId="6AE979FE" w14:textId="77777777" w:rsidR="00246744" w:rsidRPr="00246744" w:rsidRDefault="00246744" w:rsidP="00246744">
      <w:pPr>
        <w:spacing w:after="0" w:line="360" w:lineRule="auto"/>
        <w:ind w:right="-93"/>
        <w:contextualSpacing/>
        <w:rPr>
          <w:rFonts w:eastAsia="Times New Roman" w:cs="Tahoma"/>
          <w:lang w:val="es-ES" w:eastAsia="es-ES"/>
        </w:rPr>
      </w:pPr>
      <w:r w:rsidRPr="00246744">
        <w:rPr>
          <w:rFonts w:eastAsia="Times New Roman" w:cs="Tahoma"/>
          <w:lang w:val="es-ES" w:eastAsia="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9F9F359" w14:textId="77777777" w:rsidR="00246744" w:rsidRPr="00246744" w:rsidRDefault="00246744" w:rsidP="00246744">
      <w:pPr>
        <w:spacing w:after="0" w:line="360" w:lineRule="auto"/>
        <w:ind w:right="-93"/>
        <w:contextualSpacing/>
        <w:rPr>
          <w:rFonts w:eastAsia="Times New Roman" w:cs="Tahoma"/>
          <w:lang w:val="es-ES" w:eastAsia="es-ES"/>
        </w:rPr>
      </w:pPr>
    </w:p>
    <w:p w14:paraId="24F94A5E" w14:textId="77777777" w:rsidR="00246744" w:rsidRPr="00246744" w:rsidRDefault="00246744" w:rsidP="00246744">
      <w:pPr>
        <w:spacing w:after="0" w:line="360" w:lineRule="auto"/>
        <w:ind w:right="-93"/>
        <w:contextualSpacing/>
        <w:rPr>
          <w:rFonts w:eastAsia="Times New Roman" w:cs="Tahoma"/>
          <w:b/>
          <w:lang w:val="es-ES" w:eastAsia="es-ES"/>
        </w:rPr>
      </w:pPr>
      <w:r w:rsidRPr="00246744">
        <w:rPr>
          <w:rFonts w:eastAsia="Times New Roman" w:cs="Tahoma"/>
          <w:lang w:val="es-ES" w:eastAsia="es-ES"/>
        </w:rPr>
        <w:t>De la misma manera, lo establece el artículo 29 del Código Civil Federal, al precisar que el domicilio de personas físicas</w:t>
      </w:r>
      <w:r w:rsidRPr="00246744">
        <w:rPr>
          <w:rFonts w:eastAsia="Times New Roman" w:cs="Tahoma"/>
          <w:b/>
          <w:lang w:val="es-ES" w:eastAsia="es-ES"/>
        </w:rPr>
        <w:t>, es el lugar donde residen habitualmente, el lugar del centro principal de sus negocios, donde residan o el lugar donde se encuentren.</w:t>
      </w:r>
    </w:p>
    <w:p w14:paraId="0AA6B1FF" w14:textId="77777777" w:rsidR="00246744" w:rsidRPr="00246744" w:rsidRDefault="00246744" w:rsidP="00246744">
      <w:pPr>
        <w:spacing w:line="360" w:lineRule="auto"/>
        <w:contextualSpacing/>
        <w:rPr>
          <w:rFonts w:eastAsia="Calibri" w:cs="Tahoma"/>
          <w:b/>
          <w:bCs/>
          <w:sz w:val="20"/>
          <w:lang w:eastAsia="en-US"/>
        </w:rPr>
      </w:pPr>
    </w:p>
    <w:p w14:paraId="38073FCE" w14:textId="77777777" w:rsidR="00246744" w:rsidRPr="00246744" w:rsidRDefault="00246744" w:rsidP="00246744">
      <w:pPr>
        <w:spacing w:after="0" w:line="360" w:lineRule="auto"/>
        <w:ind w:right="-93"/>
        <w:contextualSpacing/>
        <w:rPr>
          <w:rFonts w:eastAsia="Times New Roman" w:cs="Tahoma"/>
          <w:lang w:val="es-ES" w:eastAsia="es-ES"/>
        </w:rPr>
      </w:pPr>
      <w:r w:rsidRPr="00246744">
        <w:rPr>
          <w:rFonts w:eastAsia="Times New Roman" w:cs="Tahoma"/>
          <w:lang w:val="es-ES" w:eastAsia="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09279635" w14:textId="77777777" w:rsidR="00246744" w:rsidRPr="00246744" w:rsidRDefault="00246744" w:rsidP="00246744">
      <w:pPr>
        <w:spacing w:after="0" w:line="360" w:lineRule="auto"/>
        <w:ind w:right="-93"/>
        <w:contextualSpacing/>
        <w:rPr>
          <w:rFonts w:eastAsia="Times New Roman" w:cs="Tahoma"/>
          <w:lang w:val="es-ES" w:eastAsia="es-ES"/>
        </w:rPr>
      </w:pPr>
    </w:p>
    <w:p w14:paraId="4EBA36F6" w14:textId="77777777" w:rsidR="00246744" w:rsidRPr="00246744" w:rsidRDefault="00246744" w:rsidP="00246744">
      <w:pPr>
        <w:spacing w:after="0" w:line="360" w:lineRule="auto"/>
        <w:ind w:right="-93"/>
        <w:contextualSpacing/>
        <w:rPr>
          <w:rFonts w:eastAsia="Times New Roman" w:cs="Tahoma"/>
          <w:lang w:val="es-ES" w:eastAsia="es-ES"/>
        </w:rPr>
      </w:pPr>
      <w:bookmarkStart w:id="17" w:name="_Hlk143770959"/>
      <w:r w:rsidRPr="00246744">
        <w:rPr>
          <w:rFonts w:eastAsia="Times New Roman" w:cs="Tahoma"/>
          <w:lang w:val="es-ES" w:eastAsia="es-ES"/>
        </w:rPr>
        <w:t>Por lo tanto, se actualiza la clasificación del domicilio particular, de conformidad con la fracción I, del artículo 143 de la Ley de Transparencia y Acceso a la Información Pública del Estado de México y Municipios.</w:t>
      </w:r>
    </w:p>
    <w:bookmarkEnd w:id="17"/>
    <w:p w14:paraId="58DB4EB0" w14:textId="77777777" w:rsidR="00246744" w:rsidRPr="00246744" w:rsidRDefault="00246744" w:rsidP="00246744">
      <w:pPr>
        <w:spacing w:after="0" w:line="360" w:lineRule="auto"/>
        <w:rPr>
          <w:rFonts w:eastAsia="Calibri" w:cs="Tahoma"/>
          <w:bCs/>
          <w:color w:val="0D0D0D"/>
          <w:lang w:eastAsia="en-US"/>
        </w:rPr>
      </w:pPr>
    </w:p>
    <w:p w14:paraId="70668F2D" w14:textId="77777777" w:rsidR="00246744" w:rsidRPr="00246744" w:rsidRDefault="00246744" w:rsidP="00246744">
      <w:pPr>
        <w:numPr>
          <w:ilvl w:val="0"/>
          <w:numId w:val="20"/>
        </w:numPr>
        <w:spacing w:after="0" w:line="360" w:lineRule="auto"/>
        <w:jc w:val="left"/>
        <w:rPr>
          <w:rFonts w:eastAsia="Calibri" w:cs="Times New Roman"/>
          <w:b/>
          <w:color w:val="000000"/>
          <w:lang w:eastAsia="en-US"/>
        </w:rPr>
      </w:pPr>
      <w:r w:rsidRPr="00246744">
        <w:rPr>
          <w:rFonts w:eastAsia="Calibri" w:cs="Times New Roman"/>
          <w:b/>
          <w:color w:val="000000"/>
          <w:lang w:eastAsia="en-US"/>
        </w:rPr>
        <w:lastRenderedPageBreak/>
        <w:t>Correo electrónico particular</w:t>
      </w:r>
    </w:p>
    <w:p w14:paraId="298F9800" w14:textId="77777777" w:rsidR="00246744" w:rsidRPr="00246744" w:rsidRDefault="00246744" w:rsidP="00246744">
      <w:pPr>
        <w:spacing w:after="0" w:line="360" w:lineRule="auto"/>
        <w:rPr>
          <w:rFonts w:eastAsia="Calibri" w:cs="Tahoma"/>
          <w:bCs/>
          <w:iCs/>
          <w:color w:val="000000"/>
          <w:lang w:eastAsia="en-US"/>
        </w:rPr>
      </w:pPr>
    </w:p>
    <w:p w14:paraId="04C70C26" w14:textId="77777777" w:rsidR="00246744" w:rsidRPr="00246744" w:rsidRDefault="00246744" w:rsidP="00246744">
      <w:pPr>
        <w:spacing w:after="0" w:line="360" w:lineRule="auto"/>
        <w:rPr>
          <w:rFonts w:eastAsia="Calibri" w:cs="Tahoma"/>
          <w:bCs/>
          <w:lang w:val="es-ES" w:eastAsia="en-US"/>
        </w:rPr>
      </w:pPr>
      <w:r w:rsidRPr="00246744">
        <w:rPr>
          <w:rFonts w:eastAsia="Calibri" w:cs="Tahoma"/>
          <w:bCs/>
          <w:lang w:val="es-ES" w:eastAsia="en-U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6329C09B" w14:textId="77777777" w:rsidR="00246744" w:rsidRPr="00246744" w:rsidRDefault="00246744" w:rsidP="00246744">
      <w:pPr>
        <w:spacing w:after="0" w:line="360" w:lineRule="auto"/>
        <w:rPr>
          <w:rFonts w:eastAsia="Calibri" w:cs="Tahoma"/>
          <w:bCs/>
          <w:lang w:val="es-ES" w:eastAsia="en-US"/>
        </w:rPr>
      </w:pPr>
    </w:p>
    <w:p w14:paraId="53CED9FE" w14:textId="77777777" w:rsidR="00246744" w:rsidRPr="00246744" w:rsidRDefault="00246744" w:rsidP="00246744">
      <w:pPr>
        <w:spacing w:after="0" w:line="360" w:lineRule="auto"/>
        <w:rPr>
          <w:rFonts w:eastAsia="Calibri" w:cs="Tahoma"/>
          <w:bCs/>
          <w:lang w:val="es-ES" w:eastAsia="en-US"/>
        </w:rPr>
      </w:pPr>
      <w:r w:rsidRPr="00246744">
        <w:rPr>
          <w:rFonts w:eastAsia="Calibri" w:cs="Tahoma"/>
          <w:bCs/>
          <w:lang w:val="es-ES" w:eastAsia="en-US"/>
        </w:rPr>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418DBD64" w14:textId="77777777" w:rsidR="00246744" w:rsidRPr="00246744" w:rsidRDefault="00246744" w:rsidP="00246744">
      <w:pPr>
        <w:spacing w:after="0" w:line="360" w:lineRule="auto"/>
        <w:rPr>
          <w:rFonts w:eastAsia="Calibri" w:cs="Tahoma"/>
          <w:bCs/>
          <w:lang w:val="es-ES" w:eastAsia="en-US"/>
        </w:rPr>
      </w:pPr>
    </w:p>
    <w:p w14:paraId="75A7702E" w14:textId="481D8FF4" w:rsidR="00246744" w:rsidRPr="00246744" w:rsidRDefault="00F078B1" w:rsidP="00CD2E44">
      <w:pPr>
        <w:numPr>
          <w:ilvl w:val="0"/>
          <w:numId w:val="20"/>
        </w:numPr>
        <w:spacing w:after="0" w:line="360" w:lineRule="auto"/>
        <w:jc w:val="left"/>
        <w:rPr>
          <w:rFonts w:eastAsia="Calibri" w:cs="Times New Roman"/>
          <w:b/>
          <w:color w:val="000000"/>
          <w:lang w:eastAsia="en-US"/>
        </w:rPr>
      </w:pPr>
      <w:r>
        <w:rPr>
          <w:rFonts w:eastAsia="Calibri" w:cs="Times New Roman"/>
          <w:b/>
          <w:color w:val="000000"/>
          <w:lang w:eastAsia="en-US"/>
        </w:rPr>
        <w:t xml:space="preserve"> </w:t>
      </w:r>
      <w:r w:rsidR="00246744" w:rsidRPr="00246744">
        <w:rPr>
          <w:rFonts w:eastAsia="Calibri" w:cs="Times New Roman"/>
          <w:b/>
          <w:color w:val="000000"/>
          <w:lang w:eastAsia="en-US"/>
        </w:rPr>
        <w:t>Teléfono o celular particular</w:t>
      </w:r>
    </w:p>
    <w:p w14:paraId="33878029" w14:textId="77777777" w:rsidR="00246744" w:rsidRPr="00246744" w:rsidRDefault="00246744" w:rsidP="00246744">
      <w:pPr>
        <w:spacing w:after="0" w:line="360" w:lineRule="auto"/>
        <w:rPr>
          <w:rFonts w:eastAsia="Times New Roman" w:cs="Tahoma"/>
          <w:lang w:eastAsia="es-ES"/>
        </w:rPr>
      </w:pPr>
    </w:p>
    <w:p w14:paraId="704C6AA6" w14:textId="77777777" w:rsidR="00246744" w:rsidRPr="00246744" w:rsidRDefault="00246744" w:rsidP="00246744">
      <w:pPr>
        <w:spacing w:after="0" w:line="360" w:lineRule="auto"/>
        <w:rPr>
          <w:rFonts w:eastAsia="Times New Roman" w:cs="Tahoma"/>
          <w:lang w:eastAsia="es-ES"/>
        </w:rPr>
      </w:pPr>
      <w:r w:rsidRPr="00246744">
        <w:rPr>
          <w:rFonts w:eastAsia="Times New Roman" w:cs="Tahoma"/>
          <w:lang w:eastAsia="es-ES"/>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3EA466A1" w14:textId="77777777" w:rsidR="00246744" w:rsidRPr="00246744" w:rsidRDefault="00246744" w:rsidP="00246744">
      <w:pPr>
        <w:spacing w:after="0" w:line="360" w:lineRule="auto"/>
        <w:rPr>
          <w:rFonts w:eastAsia="Times New Roman" w:cs="Tahoma"/>
          <w:lang w:eastAsia="es-ES"/>
        </w:rPr>
      </w:pPr>
    </w:p>
    <w:p w14:paraId="4401FFEF" w14:textId="77777777" w:rsidR="00246744" w:rsidRPr="00246744" w:rsidRDefault="00246744" w:rsidP="00246744">
      <w:pPr>
        <w:spacing w:after="0" w:line="360" w:lineRule="auto"/>
        <w:rPr>
          <w:rFonts w:eastAsia="Times New Roman" w:cs="Tahoma"/>
          <w:lang w:eastAsia="es-ES"/>
        </w:rPr>
      </w:pPr>
      <w:r w:rsidRPr="00246744">
        <w:rPr>
          <w:rFonts w:eastAsia="Times New Roman" w:cs="Tahoma"/>
          <w:lang w:eastAsia="es-ES"/>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1BC45EAD" w14:textId="77777777" w:rsidR="00246744" w:rsidRPr="00246744" w:rsidRDefault="00246744" w:rsidP="00246744">
      <w:pPr>
        <w:spacing w:after="0" w:line="360" w:lineRule="auto"/>
        <w:rPr>
          <w:rFonts w:eastAsia="Times New Roman" w:cs="Tahoma"/>
          <w:lang w:eastAsia="es-ES"/>
        </w:rPr>
      </w:pPr>
    </w:p>
    <w:p w14:paraId="5770C712" w14:textId="77777777" w:rsidR="00246744" w:rsidRPr="00246744" w:rsidRDefault="00246744" w:rsidP="00246744">
      <w:pPr>
        <w:spacing w:after="0" w:line="360" w:lineRule="auto"/>
        <w:rPr>
          <w:rFonts w:eastAsia="Times New Roman" w:cs="Tahoma"/>
          <w:lang w:eastAsia="es-ES"/>
        </w:rPr>
      </w:pPr>
      <w:r w:rsidRPr="00246744">
        <w:rPr>
          <w:rFonts w:eastAsia="Times New Roman" w:cs="Tahoma"/>
          <w:lang w:eastAsia="es-ES"/>
        </w:rPr>
        <w:lastRenderedPageBreak/>
        <w:t>En tales consideraciones, dicho dato personal es susceptible de ser clasificado como confidencial, con fundamento en el artículo 143, fracción I de la Ley de Transparencia y Acceso a la Información Pública del Estado de México y Municipios.</w:t>
      </w:r>
    </w:p>
    <w:p w14:paraId="615A0726" w14:textId="77777777" w:rsidR="00246744" w:rsidRPr="00246744" w:rsidRDefault="00246744" w:rsidP="00246744">
      <w:pPr>
        <w:spacing w:after="0" w:line="360" w:lineRule="auto"/>
        <w:rPr>
          <w:rFonts w:eastAsia="Times New Roman" w:cs="Tahoma"/>
          <w:lang w:eastAsia="es-ES"/>
        </w:rPr>
      </w:pPr>
    </w:p>
    <w:p w14:paraId="55D120E8" w14:textId="35479BA9" w:rsidR="00246744" w:rsidRPr="00246744" w:rsidRDefault="00246744" w:rsidP="00246744">
      <w:pPr>
        <w:widowControl w:val="0"/>
        <w:autoSpaceDE w:val="0"/>
        <w:autoSpaceDN w:val="0"/>
        <w:adjustRightInd w:val="0"/>
        <w:spacing w:after="0" w:line="360" w:lineRule="auto"/>
        <w:contextualSpacing/>
        <w:rPr>
          <w:rFonts w:eastAsia="Calibri" w:cs="Times New Roman"/>
          <w:lang w:eastAsia="en-US"/>
        </w:rPr>
      </w:pPr>
      <w:r w:rsidRPr="00246744">
        <w:rPr>
          <w:rFonts w:eastAsia="Calibri" w:cs="Times New Roman"/>
          <w:lang w:eastAsia="en-US"/>
        </w:rPr>
        <w:t xml:space="preserve">Finalmente, este Instituto considera que el </w:t>
      </w:r>
      <w:r w:rsidR="000218DC">
        <w:rPr>
          <w:rFonts w:eastAsia="Calibri" w:cs="Times New Roman"/>
          <w:lang w:eastAsia="en-US"/>
        </w:rPr>
        <w:t>los documentos que dan cuenta de  lo solicitado</w:t>
      </w:r>
      <w:r w:rsidRPr="00246744">
        <w:rPr>
          <w:rFonts w:eastAsia="Calibri" w:cs="Times New Roman"/>
          <w:lang w:eastAsia="en-US"/>
        </w:rPr>
        <w:t>, pudieran contar con datos o información clasificada, como los analizados previamente, por lo que, en el supuesto, deberá elaborar la versión pública;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2E857E5" w14:textId="77777777" w:rsidR="00246744" w:rsidRPr="00246744" w:rsidRDefault="00246744" w:rsidP="00246744">
      <w:pPr>
        <w:widowControl w:val="0"/>
        <w:autoSpaceDE w:val="0"/>
        <w:autoSpaceDN w:val="0"/>
        <w:adjustRightInd w:val="0"/>
        <w:spacing w:after="0" w:line="360" w:lineRule="auto"/>
        <w:contextualSpacing/>
        <w:rPr>
          <w:rFonts w:eastAsia="Calibri" w:cs="Times New Roman"/>
          <w:lang w:eastAsia="en-US"/>
        </w:rPr>
      </w:pPr>
    </w:p>
    <w:p w14:paraId="3680D072" w14:textId="77777777" w:rsidR="00246744" w:rsidRPr="00246744" w:rsidRDefault="00246744" w:rsidP="00246744">
      <w:pPr>
        <w:widowControl w:val="0"/>
        <w:autoSpaceDE w:val="0"/>
        <w:autoSpaceDN w:val="0"/>
        <w:adjustRightInd w:val="0"/>
        <w:spacing w:after="0" w:line="360" w:lineRule="auto"/>
        <w:contextualSpacing/>
        <w:rPr>
          <w:rFonts w:eastAsia="Calibri" w:cs="Times New Roman"/>
          <w:lang w:eastAsia="en-US"/>
        </w:rPr>
      </w:pPr>
      <w:r w:rsidRPr="00246744">
        <w:rPr>
          <w:rFonts w:eastAsia="Calibri" w:cs="Times New Roman"/>
          <w:lang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D2CA6EC" w14:textId="77777777" w:rsidR="004D3BF2" w:rsidRDefault="004D3BF2">
      <w:pPr>
        <w:spacing w:after="0" w:line="360" w:lineRule="auto"/>
        <w:ind w:right="-28"/>
        <w:rPr>
          <w:color w:val="000000"/>
        </w:rPr>
      </w:pPr>
    </w:p>
    <w:p w14:paraId="350C9A68" w14:textId="77777777" w:rsidR="004D3BF2" w:rsidRDefault="00D14717">
      <w:pPr>
        <w:pStyle w:val="Ttulo2"/>
        <w:spacing w:before="0" w:after="0" w:line="360" w:lineRule="auto"/>
        <w:rPr>
          <w:sz w:val="22"/>
          <w:szCs w:val="22"/>
        </w:rPr>
      </w:pPr>
      <w:bookmarkStart w:id="18" w:name="_heading=h.jydj8yynqalo" w:colFirst="0" w:colLast="0"/>
      <w:bookmarkEnd w:id="18"/>
      <w:r>
        <w:rPr>
          <w:sz w:val="22"/>
          <w:szCs w:val="22"/>
        </w:rPr>
        <w:t>SEXTO. Decisión</w:t>
      </w:r>
    </w:p>
    <w:p w14:paraId="3F8C4632" w14:textId="77777777" w:rsidR="004D3BF2" w:rsidRDefault="004D3BF2">
      <w:pPr>
        <w:spacing w:after="0" w:line="360" w:lineRule="auto"/>
        <w:rPr>
          <w:b/>
        </w:rPr>
      </w:pPr>
    </w:p>
    <w:p w14:paraId="036DD1C5" w14:textId="08413B26" w:rsidR="004D3BF2" w:rsidRDefault="00D14717">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Instituto considera procedente </w:t>
      </w:r>
      <w:r w:rsidR="00511A54">
        <w:rPr>
          <w:b/>
          <w:color w:val="000000"/>
        </w:rPr>
        <w:t>REVOC</w:t>
      </w:r>
      <w:r>
        <w:rPr>
          <w:b/>
          <w:color w:val="000000"/>
        </w:rPr>
        <w:t xml:space="preserve">AR </w:t>
      </w:r>
      <w:r>
        <w:rPr>
          <w:color w:val="000000"/>
        </w:rPr>
        <w:t xml:space="preserve">la respuesta </w:t>
      </w:r>
      <w:r w:rsidR="00511A54">
        <w:rPr>
          <w:color w:val="000000"/>
        </w:rPr>
        <w:t>de</w:t>
      </w:r>
      <w:r w:rsidR="000218DC">
        <w:rPr>
          <w:color w:val="000000"/>
        </w:rPr>
        <w:t xml:space="preserve"> la</w:t>
      </w:r>
      <w:r w:rsidR="00511A54">
        <w:t xml:space="preserve"> </w:t>
      </w:r>
      <w:r w:rsidR="000218DC" w:rsidRPr="000218DC">
        <w:t>Secretaría de Movilidad</w:t>
      </w:r>
      <w:r>
        <w:rPr>
          <w:b/>
          <w:color w:val="000000"/>
        </w:rPr>
        <w:t xml:space="preserve">, </w:t>
      </w:r>
      <w:r>
        <w:rPr>
          <w:color w:val="000000"/>
        </w:rPr>
        <w:t xml:space="preserve">a efecto de que previa búsqueda exhaustiva y razonable entregue, </w:t>
      </w:r>
      <w:r w:rsidR="00511A54" w:rsidRPr="00511A54">
        <w:rPr>
          <w:color w:val="000000"/>
        </w:rPr>
        <w:t xml:space="preserve">de ser procedente </w:t>
      </w:r>
      <w:r>
        <w:rPr>
          <w:color w:val="000000"/>
        </w:rPr>
        <w:t>en versión pública, la información solicitada.</w:t>
      </w:r>
    </w:p>
    <w:p w14:paraId="271531BC" w14:textId="77777777" w:rsidR="004D3BF2" w:rsidRDefault="004D3BF2">
      <w:pPr>
        <w:spacing w:after="0" w:line="360" w:lineRule="auto"/>
      </w:pPr>
    </w:p>
    <w:p w14:paraId="7321B17E" w14:textId="77777777" w:rsidR="004D3BF2" w:rsidRDefault="00D14717">
      <w:pPr>
        <w:spacing w:after="0" w:line="360" w:lineRule="auto"/>
        <w:rPr>
          <w:b/>
        </w:rPr>
      </w:pPr>
      <w:r>
        <w:rPr>
          <w:b/>
        </w:rPr>
        <w:lastRenderedPageBreak/>
        <w:t>Términos de la Resolución para conocimiento del Particular</w:t>
      </w:r>
    </w:p>
    <w:p w14:paraId="6EA31174" w14:textId="77777777" w:rsidR="004D3BF2" w:rsidRDefault="004D3BF2">
      <w:pPr>
        <w:spacing w:after="0" w:line="360" w:lineRule="auto"/>
        <w:rPr>
          <w:b/>
        </w:rPr>
      </w:pPr>
    </w:p>
    <w:p w14:paraId="00E17187" w14:textId="30DB53A8" w:rsidR="004D3BF2" w:rsidRDefault="00D14717">
      <w:pPr>
        <w:spacing w:after="0" w:line="360" w:lineRule="auto"/>
        <w:rPr>
          <w:color w:val="000000"/>
        </w:rPr>
      </w:pPr>
      <w:r>
        <w:rPr>
          <w:color w:val="000000"/>
        </w:rPr>
        <w:t>Se le hace del conocimiento a la persona Recurrente que, en el presente asunto, se le da la razón, pues el Sujeto Obligado, omitió entregar la información solicitada</w:t>
      </w:r>
      <w:r w:rsidR="00511A54">
        <w:rPr>
          <w:color w:val="000000"/>
        </w:rPr>
        <w:t xml:space="preserve"> en la modalidad elegida</w:t>
      </w:r>
      <w:r>
        <w:rPr>
          <w:color w:val="000000"/>
        </w:rPr>
        <w:t>, por lo que, deberá entregársela</w:t>
      </w:r>
      <w:r w:rsidR="008C4FEE">
        <w:rPr>
          <w:color w:val="000000"/>
        </w:rPr>
        <w:t>;</w:t>
      </w:r>
      <w:r>
        <w:rPr>
          <w:color w:val="000000"/>
        </w:rPr>
        <w:t xml:space="preserve"> la labor del Instituto, es apoyar a la población a acceder a la información pública y garantizar la protección de sus datos personales.</w:t>
      </w:r>
    </w:p>
    <w:p w14:paraId="63CCE82F" w14:textId="77777777" w:rsidR="004D3BF2" w:rsidRDefault="004D3BF2">
      <w:pPr>
        <w:spacing w:after="0" w:line="360" w:lineRule="auto"/>
      </w:pPr>
    </w:p>
    <w:p w14:paraId="46F4505B" w14:textId="77777777" w:rsidR="004D3BF2" w:rsidRDefault="00D14717">
      <w:pPr>
        <w:spacing w:after="0" w:line="360" w:lineRule="auto"/>
      </w:pPr>
      <w:r>
        <w:t>Por lo expuesto y fundado, este Pleno:</w:t>
      </w:r>
    </w:p>
    <w:p w14:paraId="25BB8CF9" w14:textId="77777777" w:rsidR="004D3BF2" w:rsidRDefault="004D3BF2">
      <w:pPr>
        <w:spacing w:after="0" w:line="360" w:lineRule="auto"/>
      </w:pPr>
    </w:p>
    <w:p w14:paraId="271C0519" w14:textId="77777777" w:rsidR="004D3BF2" w:rsidRDefault="00D14717">
      <w:pPr>
        <w:pStyle w:val="Ttulo1"/>
        <w:spacing w:before="0" w:after="0" w:line="360" w:lineRule="auto"/>
        <w:jc w:val="center"/>
        <w:rPr>
          <w:sz w:val="22"/>
          <w:szCs w:val="22"/>
        </w:rPr>
      </w:pPr>
      <w:bookmarkStart w:id="19" w:name="_heading=h.5cr5tyfvqif2" w:colFirst="0" w:colLast="0"/>
      <w:bookmarkEnd w:id="19"/>
      <w:r>
        <w:rPr>
          <w:sz w:val="22"/>
          <w:szCs w:val="22"/>
        </w:rPr>
        <w:t>R E S U E L V E</w:t>
      </w:r>
    </w:p>
    <w:p w14:paraId="78FC6559" w14:textId="77777777" w:rsidR="004D3BF2" w:rsidRDefault="004D3BF2">
      <w:pPr>
        <w:spacing w:after="0" w:line="360" w:lineRule="auto"/>
      </w:pPr>
    </w:p>
    <w:p w14:paraId="05C8FC4D" w14:textId="0523ADB4" w:rsidR="004D3BF2" w:rsidRDefault="00D14717">
      <w:pPr>
        <w:spacing w:after="0" w:line="360" w:lineRule="auto"/>
        <w:rPr>
          <w:color w:val="000000"/>
        </w:rPr>
      </w:pPr>
      <w:r>
        <w:rPr>
          <w:b/>
          <w:color w:val="000000"/>
        </w:rPr>
        <w:t xml:space="preserve">PRIMERO. </w:t>
      </w:r>
      <w:r>
        <w:rPr>
          <w:color w:val="000000"/>
        </w:rPr>
        <w:t xml:space="preserve">Se </w:t>
      </w:r>
      <w:r w:rsidR="00511A54">
        <w:rPr>
          <w:b/>
          <w:color w:val="000000"/>
        </w:rPr>
        <w:t>REVO</w:t>
      </w:r>
      <w:r>
        <w:rPr>
          <w:b/>
          <w:color w:val="000000"/>
        </w:rPr>
        <w:t xml:space="preserve">CA </w:t>
      </w:r>
      <w:r>
        <w:rPr>
          <w:color w:val="000000"/>
        </w:rPr>
        <w:t xml:space="preserve">la respuesta entregada por </w:t>
      </w:r>
      <w:r w:rsidR="000218DC">
        <w:rPr>
          <w:color w:val="000000"/>
        </w:rPr>
        <w:t xml:space="preserve">la </w:t>
      </w:r>
      <w:r w:rsidR="000218DC" w:rsidRPr="000218DC">
        <w:rPr>
          <w:color w:val="000000"/>
        </w:rPr>
        <w:t>Secretaría de Movilidad</w:t>
      </w:r>
      <w:r>
        <w:rPr>
          <w:color w:val="000000"/>
        </w:rPr>
        <w:t xml:space="preserve">, a la solicitud de información </w:t>
      </w:r>
      <w:r w:rsidR="000218DC" w:rsidRPr="000218DC">
        <w:t>00374/SMOV/IP/2025</w:t>
      </w:r>
      <w:r>
        <w:rPr>
          <w:color w:val="000000"/>
        </w:rPr>
        <w:t>, por resultar</w:t>
      </w:r>
      <w:r w:rsidR="00511A54">
        <w:rPr>
          <w:color w:val="000000"/>
        </w:rPr>
        <w:t xml:space="preserve"> </w:t>
      </w:r>
      <w:r>
        <w:rPr>
          <w:b/>
          <w:color w:val="000000"/>
        </w:rPr>
        <w:t xml:space="preserve">FUNDADAS </w:t>
      </w:r>
      <w:r>
        <w:rPr>
          <w:color w:val="000000"/>
        </w:rPr>
        <w:t>las razones o motivos de inconformidad hechos valer por el Recurrente, en términos de los considerandos QUINTO y SEXTO de la presente Resolución.</w:t>
      </w:r>
    </w:p>
    <w:p w14:paraId="0A83B7EB" w14:textId="77777777" w:rsidR="004D3BF2" w:rsidRDefault="004D3BF2">
      <w:pPr>
        <w:spacing w:after="0" w:line="360" w:lineRule="auto"/>
        <w:rPr>
          <w:color w:val="000000"/>
        </w:rPr>
      </w:pPr>
    </w:p>
    <w:p w14:paraId="7A3370B5" w14:textId="151219C2" w:rsidR="004D3BF2" w:rsidRDefault="00D14717">
      <w:pPr>
        <w:spacing w:after="0" w:line="360" w:lineRule="auto"/>
        <w:rPr>
          <w:color w:val="000000"/>
        </w:rPr>
      </w:pPr>
      <w:r>
        <w:rPr>
          <w:b/>
          <w:color w:val="000000"/>
        </w:rPr>
        <w:t xml:space="preserve">SEGUNDO. </w:t>
      </w:r>
      <w:r>
        <w:rPr>
          <w:color w:val="000000"/>
        </w:rPr>
        <w:t xml:space="preserve">Se </w:t>
      </w:r>
      <w:r>
        <w:rPr>
          <w:b/>
          <w:color w:val="000000"/>
        </w:rPr>
        <w:t>ORDENA</w:t>
      </w:r>
      <w:r>
        <w:rPr>
          <w:color w:val="000000"/>
        </w:rPr>
        <w:t xml:space="preserve"> al Ente Recurrido</w:t>
      </w:r>
      <w:r>
        <w:rPr>
          <w:b/>
          <w:color w:val="000000"/>
        </w:rPr>
        <w:t xml:space="preserve">, </w:t>
      </w:r>
      <w:r>
        <w:rPr>
          <w:color w:val="000000"/>
        </w:rPr>
        <w:t>a efecto de que previa búsqueda exhaustiva y razonable, en los archivos de las unidades administrativas competentes, entregue a través del Sistema de Acceso a la Información Mexiquense (SAIMEX), en su caso, en versión pública, lo siguiente:</w:t>
      </w:r>
    </w:p>
    <w:p w14:paraId="2277D4C1" w14:textId="77777777" w:rsidR="004D3BF2" w:rsidRDefault="004D3BF2">
      <w:pPr>
        <w:spacing w:after="0" w:line="360" w:lineRule="auto"/>
        <w:rPr>
          <w:color w:val="000000"/>
        </w:rPr>
      </w:pPr>
    </w:p>
    <w:p w14:paraId="6A29B379" w14:textId="73BFEEA1" w:rsidR="004D3BF2" w:rsidRDefault="00D14717" w:rsidP="004A4AE8">
      <w:pPr>
        <w:numPr>
          <w:ilvl w:val="0"/>
          <w:numId w:val="7"/>
        </w:numPr>
        <w:pBdr>
          <w:top w:val="nil"/>
          <w:left w:val="nil"/>
          <w:bottom w:val="nil"/>
          <w:right w:val="nil"/>
          <w:between w:val="nil"/>
        </w:pBdr>
        <w:spacing w:after="0" w:line="360" w:lineRule="auto"/>
        <w:rPr>
          <w:b/>
          <w:color w:val="000000"/>
        </w:rPr>
      </w:pPr>
      <w:r>
        <w:rPr>
          <w:color w:val="000000"/>
        </w:rPr>
        <w:t>L</w:t>
      </w:r>
      <w:r w:rsidR="00511A54">
        <w:rPr>
          <w:color w:val="000000"/>
        </w:rPr>
        <w:t xml:space="preserve">os </w:t>
      </w:r>
      <w:r w:rsidR="000218DC" w:rsidRPr="000218DC">
        <w:rPr>
          <w:color w:val="000000"/>
        </w:rPr>
        <w:t>oficios recibidos en la Coordinación Administrativa</w:t>
      </w:r>
      <w:r w:rsidR="00CD2E44">
        <w:rPr>
          <w:color w:val="000000"/>
        </w:rPr>
        <w:t xml:space="preserve"> </w:t>
      </w:r>
      <w:r w:rsidR="00CD2E44" w:rsidRPr="000218DC">
        <w:rPr>
          <w:color w:val="000000"/>
        </w:rPr>
        <w:t>del primero de enero al treinta y uno de marzo de dos mil veinticinco</w:t>
      </w:r>
      <w:r w:rsidR="000218DC" w:rsidRPr="000218DC">
        <w:rPr>
          <w:color w:val="000000"/>
        </w:rPr>
        <w:t xml:space="preserve">, con las respuestas </w:t>
      </w:r>
      <w:r w:rsidR="00CD2E44">
        <w:rPr>
          <w:color w:val="000000"/>
        </w:rPr>
        <w:t>o</w:t>
      </w:r>
      <w:r w:rsidR="000218DC" w:rsidRPr="000218DC">
        <w:rPr>
          <w:color w:val="000000"/>
        </w:rPr>
        <w:t>torgadas</w:t>
      </w:r>
      <w:r w:rsidR="00CD2E44">
        <w:rPr>
          <w:color w:val="000000"/>
        </w:rPr>
        <w:t xml:space="preserve"> a cada uno</w:t>
      </w:r>
      <w:r w:rsidR="000218DC" w:rsidRPr="000218DC">
        <w:rPr>
          <w:color w:val="000000"/>
        </w:rPr>
        <w:t>.</w:t>
      </w:r>
    </w:p>
    <w:p w14:paraId="1572D08A" w14:textId="77777777" w:rsidR="004D3BF2" w:rsidRDefault="004D3BF2">
      <w:pPr>
        <w:spacing w:after="0" w:line="360" w:lineRule="auto"/>
        <w:rPr>
          <w:color w:val="000000"/>
        </w:rPr>
      </w:pPr>
    </w:p>
    <w:p w14:paraId="70B6F833" w14:textId="77777777" w:rsidR="004D3BF2" w:rsidRDefault="00D14717">
      <w:pPr>
        <w:spacing w:after="0" w:line="360" w:lineRule="auto"/>
        <w:rPr>
          <w:color w:val="000000"/>
        </w:rPr>
      </w:pPr>
      <w:r>
        <w:rPr>
          <w:color w:val="000000"/>
        </w:rPr>
        <w:t xml:space="preserve">Además, de ser necesario, deberá proporcionar el Acuerdo de Clasificación donde el Comité de Transparencia, confirme la eliminación de los datos o información clasificada, en la </w:t>
      </w:r>
      <w:r>
        <w:rPr>
          <w:color w:val="000000"/>
        </w:rPr>
        <w:lastRenderedPageBreak/>
        <w:t>versión pública, de conformidad con los artículos 49, fracciones II y VIII, y 132, fracción II, de la Ley de Transparencia y Acceso a la Información Pública del Estado de México y Municipios.</w:t>
      </w:r>
    </w:p>
    <w:p w14:paraId="19C301E4" w14:textId="77777777" w:rsidR="00124ED7" w:rsidRDefault="00124ED7">
      <w:pPr>
        <w:spacing w:after="0" w:line="360" w:lineRule="auto"/>
        <w:rPr>
          <w:color w:val="000000"/>
        </w:rPr>
      </w:pPr>
    </w:p>
    <w:p w14:paraId="1D3CB5E6" w14:textId="44A9A9DF" w:rsidR="00CD2E44" w:rsidRDefault="00CD2E44">
      <w:pPr>
        <w:spacing w:after="0" w:line="360" w:lineRule="auto"/>
        <w:rPr>
          <w:color w:val="000000"/>
        </w:rPr>
      </w:pPr>
      <w:r>
        <w:rPr>
          <w:color w:val="000000"/>
        </w:rPr>
        <w:t>Para el caso, de que no se haya dado respuesta alguno de los oficios, por no haberse generado, deberá hacerlo del conocimiento de la parte Recurrente, de manera clara y precisa, en términos del artículo 19, párrafo segundo, de la Ley de Transparencia y Acceso a la Información Pública del Estado de México y Municipios.</w:t>
      </w:r>
    </w:p>
    <w:p w14:paraId="5072B753" w14:textId="77777777" w:rsidR="00CD2E44" w:rsidRDefault="00CD2E44">
      <w:pPr>
        <w:spacing w:after="0" w:line="360" w:lineRule="auto"/>
        <w:rPr>
          <w:color w:val="000000"/>
        </w:rPr>
      </w:pPr>
    </w:p>
    <w:p w14:paraId="1D70D2E4" w14:textId="77777777" w:rsidR="004D3BF2" w:rsidRDefault="00D14717">
      <w:pPr>
        <w:spacing w:after="0" w:line="360" w:lineRule="auto"/>
        <w:ind w:right="-28"/>
        <w:rPr>
          <w:color w:val="000000"/>
        </w:rPr>
      </w:pPr>
      <w:r>
        <w:rPr>
          <w:b/>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De conformidad con el artículo 198 de la Ley de la materia, de considerarlo procedente, el Sujeto Obligado de manera fundada y motivada, podrá solicitar una ampliación de plazo para el cumplimiento de la presente resolución.</w:t>
      </w:r>
    </w:p>
    <w:p w14:paraId="0C57253C" w14:textId="77777777" w:rsidR="004D3BF2" w:rsidRDefault="004D3BF2">
      <w:pPr>
        <w:spacing w:after="0" w:line="360" w:lineRule="auto"/>
        <w:rPr>
          <w:color w:val="000000"/>
        </w:rPr>
      </w:pPr>
    </w:p>
    <w:p w14:paraId="063C2F50" w14:textId="77777777" w:rsidR="004D3BF2" w:rsidRDefault="00D14717">
      <w:pPr>
        <w:spacing w:after="0" w:line="360" w:lineRule="auto"/>
        <w:rPr>
          <w:color w:val="000000"/>
        </w:rPr>
      </w:pPr>
      <w:r>
        <w:rPr>
          <w:b/>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DEFD299" w14:textId="77777777" w:rsidR="004D3BF2" w:rsidRDefault="004D3BF2">
      <w:pPr>
        <w:spacing w:after="0" w:line="360" w:lineRule="auto"/>
        <w:rPr>
          <w:b/>
          <w:color w:val="000000"/>
        </w:rPr>
      </w:pPr>
    </w:p>
    <w:p w14:paraId="046F1CD0" w14:textId="784E2476" w:rsidR="004D3BF2" w:rsidRDefault="00D14717">
      <w:pPr>
        <w:spacing w:after="0" w:line="360" w:lineRule="auto"/>
        <w:rPr>
          <w:b/>
          <w:color w:val="000000"/>
        </w:rPr>
      </w:pPr>
      <w:r>
        <w:rPr>
          <w:color w:val="000000"/>
        </w:rPr>
        <w:lastRenderedPageBreak/>
        <w:t xml:space="preserve">ASÍ LO RESUELVE, POR </w:t>
      </w:r>
      <w:r>
        <w:rPr>
          <w:b/>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F204BF">
        <w:rPr>
          <w:color w:val="000000"/>
        </w:rPr>
        <w:t xml:space="preserve"> (AUSENCIA JUSTIFICADA)</w:t>
      </w:r>
      <w:r>
        <w:rPr>
          <w:color w:val="000000"/>
        </w:rPr>
        <w:t>, SHARON CRISTINA MORALES MARTÍNEZ, LUIS GUSTAVO PARRA NORIEGA Y GUADALUPE RAMÍREZ PEÑA</w:t>
      </w:r>
      <w:r w:rsidR="00F204BF">
        <w:rPr>
          <w:color w:val="000000"/>
        </w:rPr>
        <w:t xml:space="preserve"> (AUSENCIA JUSTIFICADA)</w:t>
      </w:r>
      <w:r>
        <w:rPr>
          <w:color w:val="000000"/>
        </w:rPr>
        <w:t xml:space="preserve">, EN LA </w:t>
      </w:r>
      <w:r w:rsidR="000218DC">
        <w:rPr>
          <w:color w:val="000000"/>
        </w:rPr>
        <w:t>TRIGÉSIMA SEXTA</w:t>
      </w:r>
      <w:r w:rsidR="007F4114">
        <w:rPr>
          <w:color w:val="000000"/>
        </w:rPr>
        <w:t xml:space="preserve"> </w:t>
      </w:r>
      <w:r>
        <w:rPr>
          <w:color w:val="000000"/>
        </w:rPr>
        <w:t xml:space="preserve">SESIÓN ORDINARIA, CELEBRADA EL </w:t>
      </w:r>
      <w:r w:rsidR="000218DC">
        <w:rPr>
          <w:color w:val="000000"/>
        </w:rPr>
        <w:t>OCHO DE OCTUBRE</w:t>
      </w:r>
      <w:r>
        <w:rPr>
          <w:color w:val="000000"/>
        </w:rPr>
        <w:t xml:space="preserve"> DE DOS MIL VEINTICINCO, ANTE </w:t>
      </w:r>
      <w:r w:rsidR="00F204BF">
        <w:rPr>
          <w:color w:val="000000"/>
        </w:rPr>
        <w:t>LA COORDINADORA DE PROYECTOS CATALINA CAMARILLO</w:t>
      </w:r>
      <w:r w:rsidR="00D65541">
        <w:rPr>
          <w:color w:val="000000"/>
        </w:rPr>
        <w:t xml:space="preserve"> ROSAS</w:t>
      </w:r>
      <w:r w:rsidR="00F204BF">
        <w:rPr>
          <w:color w:val="000000"/>
        </w:rPr>
        <w:t>, EN SUPLENCIA DEL SECRETARIO TÉCNICO DEL PLENO ALEXIS TAPIA RAMÍREZ.</w:t>
      </w:r>
    </w:p>
    <w:p w14:paraId="35B11A40" w14:textId="77777777" w:rsidR="004D3BF2" w:rsidRDefault="004D3BF2">
      <w:pPr>
        <w:spacing w:after="0" w:line="360" w:lineRule="auto"/>
        <w:ind w:right="-28"/>
        <w:rPr>
          <w:color w:val="000000"/>
        </w:rPr>
      </w:pPr>
    </w:p>
    <w:p w14:paraId="6648D60D" w14:textId="77777777" w:rsidR="004D3BF2" w:rsidRDefault="004D3BF2">
      <w:pPr>
        <w:spacing w:after="0" w:line="360" w:lineRule="auto"/>
        <w:rPr>
          <w:b/>
        </w:rPr>
      </w:pPr>
    </w:p>
    <w:p w14:paraId="13489188" w14:textId="77777777" w:rsidR="004D3BF2" w:rsidRDefault="004D3BF2">
      <w:pPr>
        <w:spacing w:after="0" w:line="360" w:lineRule="auto"/>
        <w:rPr>
          <w:b/>
        </w:rPr>
      </w:pPr>
    </w:p>
    <w:p w14:paraId="6203DBF5" w14:textId="77777777" w:rsidR="004D3BF2" w:rsidRDefault="004D3BF2">
      <w:pPr>
        <w:spacing w:after="0" w:line="360" w:lineRule="auto"/>
        <w:rPr>
          <w:color w:val="000000"/>
        </w:rPr>
      </w:pPr>
    </w:p>
    <w:p w14:paraId="491A1FC5" w14:textId="77777777" w:rsidR="004D3BF2" w:rsidRDefault="004D3BF2">
      <w:pPr>
        <w:spacing w:after="0" w:line="360" w:lineRule="auto"/>
        <w:rPr>
          <w:color w:val="000000"/>
        </w:rPr>
      </w:pPr>
    </w:p>
    <w:p w14:paraId="0A419346" w14:textId="77777777" w:rsidR="004D3BF2" w:rsidRDefault="004D3BF2">
      <w:pPr>
        <w:spacing w:after="0" w:line="360" w:lineRule="auto"/>
      </w:pPr>
    </w:p>
    <w:p w14:paraId="10BB9B95" w14:textId="77777777" w:rsidR="004D3BF2" w:rsidRDefault="004D3BF2">
      <w:pPr>
        <w:spacing w:after="0" w:line="360" w:lineRule="auto"/>
      </w:pPr>
    </w:p>
    <w:p w14:paraId="084C4A9F" w14:textId="77777777" w:rsidR="004D3BF2" w:rsidRDefault="004D3BF2">
      <w:pPr>
        <w:spacing w:after="0" w:line="360" w:lineRule="auto"/>
        <w:rPr>
          <w:color w:val="000000"/>
        </w:rPr>
      </w:pPr>
    </w:p>
    <w:p w14:paraId="71D75EAB" w14:textId="77777777" w:rsidR="004D3BF2" w:rsidRDefault="004D3BF2">
      <w:pPr>
        <w:spacing w:after="0" w:line="360" w:lineRule="auto"/>
        <w:rPr>
          <w:color w:val="000000"/>
        </w:rPr>
      </w:pPr>
    </w:p>
    <w:p w14:paraId="6E57CD10" w14:textId="77777777" w:rsidR="004D3BF2" w:rsidRDefault="004D3BF2">
      <w:pPr>
        <w:tabs>
          <w:tab w:val="right" w:pos="8931"/>
        </w:tabs>
        <w:spacing w:after="0" w:line="360" w:lineRule="auto"/>
      </w:pPr>
    </w:p>
    <w:p w14:paraId="3962E443" w14:textId="77777777" w:rsidR="004D3BF2" w:rsidRDefault="004D3BF2">
      <w:pPr>
        <w:tabs>
          <w:tab w:val="right" w:pos="8931"/>
        </w:tabs>
        <w:spacing w:after="0" w:line="360" w:lineRule="auto"/>
      </w:pPr>
    </w:p>
    <w:p w14:paraId="21DBA526" w14:textId="77777777" w:rsidR="004D3BF2" w:rsidRDefault="004D3BF2">
      <w:pPr>
        <w:spacing w:after="0" w:line="360" w:lineRule="auto"/>
      </w:pPr>
    </w:p>
    <w:p w14:paraId="692C57C6" w14:textId="77777777" w:rsidR="00124ED7" w:rsidRDefault="00124ED7">
      <w:pPr>
        <w:spacing w:after="0" w:line="360" w:lineRule="auto"/>
      </w:pPr>
    </w:p>
    <w:p w14:paraId="65303FDD" w14:textId="77777777" w:rsidR="00124ED7" w:rsidRDefault="00124ED7">
      <w:pPr>
        <w:spacing w:after="0" w:line="360" w:lineRule="auto"/>
      </w:pPr>
    </w:p>
    <w:p w14:paraId="070EE192" w14:textId="77777777" w:rsidR="00124ED7" w:rsidRDefault="00124ED7">
      <w:pPr>
        <w:spacing w:after="0" w:line="360" w:lineRule="auto"/>
      </w:pPr>
    </w:p>
    <w:p w14:paraId="60F0612C" w14:textId="77777777" w:rsidR="00124ED7" w:rsidRDefault="00124ED7">
      <w:pPr>
        <w:spacing w:after="0" w:line="360" w:lineRule="auto"/>
      </w:pPr>
    </w:p>
    <w:p w14:paraId="00CCCB9A" w14:textId="77777777" w:rsidR="00124ED7" w:rsidRDefault="00124ED7">
      <w:pPr>
        <w:spacing w:after="0" w:line="360" w:lineRule="auto"/>
      </w:pPr>
    </w:p>
    <w:p w14:paraId="4BAB74AA" w14:textId="77777777" w:rsidR="00124ED7" w:rsidRDefault="00124ED7">
      <w:pPr>
        <w:spacing w:after="0" w:line="360" w:lineRule="auto"/>
      </w:pPr>
    </w:p>
    <w:p w14:paraId="0BA76D90" w14:textId="77777777" w:rsidR="00124ED7" w:rsidRDefault="00124ED7">
      <w:pPr>
        <w:spacing w:after="0" w:line="360" w:lineRule="auto"/>
      </w:pPr>
    </w:p>
    <w:p w14:paraId="025B6F3C" w14:textId="77777777" w:rsidR="004D3BF2" w:rsidRDefault="004D3BF2">
      <w:pPr>
        <w:spacing w:after="0" w:line="360" w:lineRule="auto"/>
      </w:pPr>
    </w:p>
    <w:sectPr w:rsidR="004D3BF2">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D779E" w14:textId="77777777" w:rsidR="00061845" w:rsidRDefault="00061845">
      <w:pPr>
        <w:spacing w:after="0" w:line="240" w:lineRule="auto"/>
      </w:pPr>
      <w:r>
        <w:separator/>
      </w:r>
    </w:p>
  </w:endnote>
  <w:endnote w:type="continuationSeparator" w:id="0">
    <w:p w14:paraId="0955CC16" w14:textId="77777777" w:rsidR="00061845" w:rsidRDefault="00061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E381FADD-7ADF-434F-B0C8-FE0A92EED9E3}"/>
    <w:embedBold r:id="rId2" w:fontKey="{EDC9FD5F-94F0-4C93-BB01-F8261DC9F7BD}"/>
    <w:embedItalic r:id="rId3" w:fontKey="{5E4B19C0-CF9B-4B47-846E-45CB6AD157B9}"/>
    <w:embedBoldItalic r:id="rId4" w:fontKey="{684070A9-809C-4F19-B501-ED838106DB6E}"/>
  </w:font>
  <w:font w:name="Noto Sans Symbols">
    <w:altName w:val="Times New Roman"/>
    <w:charset w:val="00"/>
    <w:family w:val="auto"/>
    <w:pitch w:val="default"/>
    <w:embedRegular r:id="rId5" w:fontKey="{599444BA-3547-4C28-A6B7-6C1E366EAB52}"/>
  </w:font>
  <w:font w:name="Tahoma">
    <w:panose1 w:val="020B0604030504040204"/>
    <w:charset w:val="00"/>
    <w:family w:val="swiss"/>
    <w:pitch w:val="variable"/>
    <w:sig w:usb0="E1002EFF" w:usb1="C000605B" w:usb2="00000029" w:usb3="00000000" w:csb0="000101FF" w:csb1="00000000"/>
    <w:embedRegular r:id="rId6" w:fontKey="{ACD6F69C-5A01-4DEC-B5FD-F2FC25F7C410}"/>
    <w:embedBold r:id="rId7" w:fontKey="{B5CC27E5-6458-4ADD-99EF-498C217FE214}"/>
    <w:embedItalic r:id="rId8" w:fontKey="{47FFE755-95D5-4BF5-B793-B39418391880}"/>
    <w:embedBoldItalic r:id="rId9" w:fontKey="{138D4449-1F17-43D0-BE0B-6BF802097197}"/>
  </w:font>
  <w:font w:name="Cambria">
    <w:panose1 w:val="02040503050406030204"/>
    <w:charset w:val="00"/>
    <w:family w:val="roman"/>
    <w:pitch w:val="variable"/>
    <w:sig w:usb0="E00006FF" w:usb1="420024FF" w:usb2="02000000" w:usb3="00000000" w:csb0="0000019F" w:csb1="00000000"/>
    <w:embedRegular r:id="rId10" w:fontKey="{3F47244C-6BBA-415D-8B74-3D4759143361}"/>
    <w:embedBold r:id="rId11" w:fontKey="{660E70C4-B193-4D4D-8458-958A39EAE1C0}"/>
  </w:font>
  <w:font w:name="Calibri">
    <w:panose1 w:val="020F0502020204030204"/>
    <w:charset w:val="00"/>
    <w:family w:val="swiss"/>
    <w:pitch w:val="variable"/>
    <w:sig w:usb0="E4002EFF" w:usb1="C200247B" w:usb2="00000009" w:usb3="00000000" w:csb0="000001FF" w:csb1="00000000"/>
    <w:embedRegular r:id="rId12" w:fontKey="{1A12C162-99A7-45BB-BB6F-577E37A24206}"/>
    <w:embedBold r:id="rId13" w:fontKey="{2A8C255F-C16A-4B54-8C8B-9061EFA93F6E}"/>
    <w:embedItalic r:id="rId14" w:fontKey="{D2217663-153D-401F-A50C-518682BD12C1}"/>
  </w:font>
  <w:font w:name="Georgia">
    <w:panose1 w:val="02040502050405020303"/>
    <w:charset w:val="00"/>
    <w:family w:val="roman"/>
    <w:pitch w:val="variable"/>
    <w:sig w:usb0="00000287" w:usb1="00000000" w:usb2="00000000" w:usb3="00000000" w:csb0="0000009F" w:csb1="00000000"/>
    <w:embedRegular r:id="rId15" w:fontKey="{92A66316-D952-4658-989A-73B799C43AA2}"/>
    <w:embedItalic r:id="rId16" w:fontKey="{AD54A4D1-7BB5-4CFB-84DC-82248987101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F45A" w14:textId="57A2528E" w:rsidR="004D3BF2" w:rsidRDefault="00D147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67F41">
      <w:rPr>
        <w:b/>
        <w:noProof/>
        <w:color w:val="000000"/>
        <w:sz w:val="24"/>
        <w:szCs w:val="24"/>
      </w:rPr>
      <w:t>35</w:t>
    </w:r>
    <w:r>
      <w:rPr>
        <w:b/>
        <w:color w:val="000000"/>
        <w:sz w:val="24"/>
        <w:szCs w:val="24"/>
      </w:rPr>
      <w:fldChar w:fldCharType="end"/>
    </w:r>
  </w:p>
  <w:p w14:paraId="43DFF477"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E64C" w14:textId="77777777" w:rsidR="004D3BF2" w:rsidRDefault="00D147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67F41">
      <w:rPr>
        <w:b/>
        <w:noProof/>
        <w:color w:val="000000"/>
        <w:sz w:val="24"/>
        <w:szCs w:val="24"/>
      </w:rPr>
      <w:t>33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67F41">
      <w:rPr>
        <w:b/>
        <w:noProof/>
        <w:color w:val="000000"/>
        <w:sz w:val="24"/>
        <w:szCs w:val="24"/>
      </w:rPr>
      <w:t>35</w:t>
    </w:r>
    <w:r>
      <w:rPr>
        <w:b/>
        <w:color w:val="000000"/>
        <w:sz w:val="24"/>
        <w:szCs w:val="24"/>
      </w:rPr>
      <w:fldChar w:fldCharType="end"/>
    </w:r>
  </w:p>
  <w:p w14:paraId="050DC7DC"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1BF9" w14:textId="77777777" w:rsidR="004D3BF2" w:rsidRDefault="00D147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67F4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67F41">
      <w:rPr>
        <w:b/>
        <w:noProof/>
        <w:color w:val="000000"/>
        <w:sz w:val="24"/>
        <w:szCs w:val="24"/>
      </w:rPr>
      <w:t>35</w:t>
    </w:r>
    <w:r>
      <w:rPr>
        <w:b/>
        <w:color w:val="000000"/>
        <w:sz w:val="24"/>
        <w:szCs w:val="24"/>
      </w:rPr>
      <w:fldChar w:fldCharType="end"/>
    </w:r>
  </w:p>
  <w:p w14:paraId="5722E703"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092EA" w14:textId="77777777" w:rsidR="00061845" w:rsidRDefault="00061845">
      <w:pPr>
        <w:spacing w:after="0" w:line="240" w:lineRule="auto"/>
      </w:pPr>
      <w:r>
        <w:separator/>
      </w:r>
    </w:p>
  </w:footnote>
  <w:footnote w:type="continuationSeparator" w:id="0">
    <w:p w14:paraId="4857C8C9" w14:textId="77777777" w:rsidR="00061845" w:rsidRDefault="00061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B1CD" w14:textId="77777777" w:rsidR="004D3BF2" w:rsidRDefault="004D3BF2">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4D3BF2" w14:paraId="27381F76" w14:textId="77777777">
      <w:trPr>
        <w:trHeight w:val="132"/>
      </w:trPr>
      <w:tc>
        <w:tcPr>
          <w:tcW w:w="2691" w:type="dxa"/>
        </w:tcPr>
        <w:p w14:paraId="4D4FB74D" w14:textId="77777777" w:rsidR="004D3BF2" w:rsidRDefault="00D14717">
          <w:pPr>
            <w:tabs>
              <w:tab w:val="right" w:pos="8838"/>
            </w:tabs>
            <w:ind w:right="-105"/>
            <w:rPr>
              <w:b/>
            </w:rPr>
          </w:pPr>
          <w:r>
            <w:rPr>
              <w:b/>
            </w:rPr>
            <w:t>Recurso de Revisión:</w:t>
          </w:r>
        </w:p>
      </w:tc>
      <w:tc>
        <w:tcPr>
          <w:tcW w:w="3405" w:type="dxa"/>
        </w:tcPr>
        <w:p w14:paraId="0637D6CD" w14:textId="77777777" w:rsidR="004D3BF2" w:rsidRDefault="00D14717">
          <w:pPr>
            <w:tabs>
              <w:tab w:val="right" w:pos="8838"/>
            </w:tabs>
            <w:ind w:left="-28" w:right="-32"/>
          </w:pPr>
          <w:r>
            <w:t>03846/INFOEM/IP/RR/2020</w:t>
          </w:r>
        </w:p>
      </w:tc>
    </w:tr>
    <w:tr w:rsidR="004D3BF2" w14:paraId="249908F6" w14:textId="77777777">
      <w:trPr>
        <w:trHeight w:val="261"/>
      </w:trPr>
      <w:tc>
        <w:tcPr>
          <w:tcW w:w="2691" w:type="dxa"/>
        </w:tcPr>
        <w:p w14:paraId="2F1BB30E" w14:textId="77777777" w:rsidR="004D3BF2" w:rsidRDefault="00D14717">
          <w:pPr>
            <w:tabs>
              <w:tab w:val="right" w:pos="8838"/>
            </w:tabs>
            <w:ind w:right="-105"/>
            <w:rPr>
              <w:b/>
            </w:rPr>
          </w:pPr>
          <w:r>
            <w:rPr>
              <w:b/>
            </w:rPr>
            <w:t>Sujeto Obligado:</w:t>
          </w:r>
        </w:p>
      </w:tc>
      <w:tc>
        <w:tcPr>
          <w:tcW w:w="3405" w:type="dxa"/>
        </w:tcPr>
        <w:p w14:paraId="54B0FAF9" w14:textId="77777777" w:rsidR="004D3BF2" w:rsidRDefault="00D14717">
          <w:pPr>
            <w:tabs>
              <w:tab w:val="right" w:pos="8838"/>
            </w:tabs>
            <w:ind w:right="-32"/>
          </w:pPr>
          <w:r>
            <w:t>Ayuntamiento de Temascalcingo</w:t>
          </w:r>
        </w:p>
      </w:tc>
    </w:tr>
    <w:tr w:rsidR="004D3BF2" w14:paraId="424A7B5A" w14:textId="77777777">
      <w:trPr>
        <w:trHeight w:val="261"/>
      </w:trPr>
      <w:tc>
        <w:tcPr>
          <w:tcW w:w="2691" w:type="dxa"/>
        </w:tcPr>
        <w:p w14:paraId="1DF98B6D" w14:textId="77777777" w:rsidR="004D3BF2" w:rsidRDefault="00D14717">
          <w:pPr>
            <w:tabs>
              <w:tab w:val="right" w:pos="8838"/>
            </w:tabs>
            <w:ind w:right="-105"/>
            <w:rPr>
              <w:b/>
            </w:rPr>
          </w:pPr>
          <w:r>
            <w:rPr>
              <w:b/>
            </w:rPr>
            <w:t>Comisionado Ponente:</w:t>
          </w:r>
        </w:p>
      </w:tc>
      <w:tc>
        <w:tcPr>
          <w:tcW w:w="3405" w:type="dxa"/>
        </w:tcPr>
        <w:p w14:paraId="0966A812" w14:textId="77777777" w:rsidR="004D3BF2" w:rsidRDefault="00D14717">
          <w:pPr>
            <w:tabs>
              <w:tab w:val="right" w:pos="8838"/>
            </w:tabs>
            <w:ind w:right="-32"/>
            <w:rPr>
              <w:b/>
            </w:rPr>
          </w:pPr>
          <w:r>
            <w:t>Luis Gustavo Parra Noriega</w:t>
          </w:r>
        </w:p>
      </w:tc>
    </w:tr>
  </w:tbl>
  <w:p w14:paraId="3E6B0A1B" w14:textId="77777777" w:rsidR="004D3BF2" w:rsidRDefault="00726CDD">
    <w:pPr>
      <w:pBdr>
        <w:top w:val="nil"/>
        <w:left w:val="nil"/>
        <w:bottom w:val="nil"/>
        <w:right w:val="nil"/>
        <w:between w:val="nil"/>
      </w:pBdr>
      <w:tabs>
        <w:tab w:val="center" w:pos="4419"/>
        <w:tab w:val="right" w:pos="8838"/>
      </w:tabs>
      <w:spacing w:after="0" w:line="240" w:lineRule="auto"/>
      <w:rPr>
        <w:color w:val="000000"/>
      </w:rPr>
    </w:pPr>
    <w:r>
      <w:rPr>
        <w:color w:val="000000"/>
      </w:rPr>
      <w:pict w14:anchorId="41870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45C5" w14:textId="77777777" w:rsidR="004D3BF2" w:rsidRDefault="00726CDD">
    <w:pPr>
      <w:widowControl w:val="0"/>
      <w:pBdr>
        <w:top w:val="nil"/>
        <w:left w:val="nil"/>
        <w:bottom w:val="nil"/>
        <w:right w:val="nil"/>
        <w:between w:val="nil"/>
      </w:pBdr>
      <w:spacing w:after="0" w:line="276" w:lineRule="auto"/>
      <w:jc w:val="left"/>
    </w:pPr>
    <w:r>
      <w:rPr>
        <w:color w:val="000000"/>
      </w:rPr>
      <w:pict w14:anchorId="74650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85.35pt;margin-top:-137.45pt;width:663.5pt;height:12in;z-index:-251659776;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3"/>
      <w:tblW w:w="6662"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4D3BF2" w14:paraId="093BD70D" w14:textId="77777777" w:rsidTr="007839E2">
      <w:trPr>
        <w:trHeight w:val="138"/>
      </w:trPr>
      <w:tc>
        <w:tcPr>
          <w:tcW w:w="2693" w:type="dxa"/>
          <w:vAlign w:val="center"/>
        </w:tcPr>
        <w:p w14:paraId="6FB17BA4" w14:textId="77777777" w:rsidR="004D3BF2" w:rsidRDefault="004D3BF2">
          <w:pPr>
            <w:tabs>
              <w:tab w:val="right" w:pos="8838"/>
            </w:tabs>
            <w:ind w:left="-108" w:right="-105"/>
            <w:jc w:val="left"/>
            <w:rPr>
              <w:b/>
            </w:rPr>
          </w:pPr>
        </w:p>
        <w:p w14:paraId="06E14422" w14:textId="77777777" w:rsidR="004D3BF2" w:rsidRDefault="00D14717">
          <w:pPr>
            <w:tabs>
              <w:tab w:val="right" w:pos="8838"/>
            </w:tabs>
            <w:ind w:left="-108" w:right="-105"/>
            <w:jc w:val="left"/>
            <w:rPr>
              <w:b/>
            </w:rPr>
          </w:pPr>
          <w:r>
            <w:rPr>
              <w:b/>
            </w:rPr>
            <w:t>Recurso de Revisión:</w:t>
          </w:r>
        </w:p>
      </w:tc>
      <w:tc>
        <w:tcPr>
          <w:tcW w:w="3969" w:type="dxa"/>
        </w:tcPr>
        <w:p w14:paraId="0AFF8214" w14:textId="77777777" w:rsidR="004D3BF2" w:rsidRDefault="004D3BF2">
          <w:pPr>
            <w:tabs>
              <w:tab w:val="right" w:pos="8838"/>
            </w:tabs>
            <w:ind w:right="57"/>
          </w:pPr>
        </w:p>
        <w:p w14:paraId="072DF5D0" w14:textId="24290A22" w:rsidR="004D3BF2" w:rsidRDefault="004460F4">
          <w:pPr>
            <w:tabs>
              <w:tab w:val="right" w:pos="8838"/>
            </w:tabs>
            <w:ind w:right="57"/>
          </w:pPr>
          <w:r w:rsidRPr="004460F4">
            <w:t>09346/INFOEM/IP/RR/2025</w:t>
          </w:r>
        </w:p>
      </w:tc>
    </w:tr>
    <w:tr w:rsidR="004D3BF2" w14:paraId="5FD8D376" w14:textId="77777777" w:rsidTr="007839E2">
      <w:trPr>
        <w:trHeight w:val="273"/>
      </w:trPr>
      <w:tc>
        <w:tcPr>
          <w:tcW w:w="2693" w:type="dxa"/>
        </w:tcPr>
        <w:p w14:paraId="57B5C0D3" w14:textId="77777777" w:rsidR="004D3BF2" w:rsidRDefault="00D14717">
          <w:pPr>
            <w:tabs>
              <w:tab w:val="right" w:pos="8838"/>
            </w:tabs>
            <w:ind w:left="-108" w:right="-105"/>
            <w:rPr>
              <w:b/>
            </w:rPr>
          </w:pPr>
          <w:r>
            <w:rPr>
              <w:b/>
            </w:rPr>
            <w:t>Sujeto Obligado:</w:t>
          </w:r>
        </w:p>
      </w:tc>
      <w:tc>
        <w:tcPr>
          <w:tcW w:w="3969" w:type="dxa"/>
        </w:tcPr>
        <w:p w14:paraId="72B333D8" w14:textId="012C2641" w:rsidR="004D3BF2" w:rsidRDefault="004460F4">
          <w:pPr>
            <w:tabs>
              <w:tab w:val="right" w:pos="8838"/>
            </w:tabs>
            <w:ind w:right="180"/>
          </w:pPr>
          <w:r w:rsidRPr="004460F4">
            <w:t>Secretaría de Movilidad</w:t>
          </w:r>
        </w:p>
      </w:tc>
    </w:tr>
    <w:tr w:rsidR="004D3BF2" w14:paraId="05A39575" w14:textId="77777777" w:rsidTr="007839E2">
      <w:trPr>
        <w:trHeight w:val="273"/>
      </w:trPr>
      <w:tc>
        <w:tcPr>
          <w:tcW w:w="2693" w:type="dxa"/>
        </w:tcPr>
        <w:p w14:paraId="1C354896" w14:textId="77777777" w:rsidR="004D3BF2" w:rsidRDefault="00D14717">
          <w:pPr>
            <w:tabs>
              <w:tab w:val="right" w:pos="8838"/>
            </w:tabs>
            <w:ind w:left="-108" w:right="-105"/>
            <w:rPr>
              <w:b/>
            </w:rPr>
          </w:pPr>
          <w:r>
            <w:rPr>
              <w:b/>
            </w:rPr>
            <w:t>Comisionado Ponente:</w:t>
          </w:r>
        </w:p>
      </w:tc>
      <w:tc>
        <w:tcPr>
          <w:tcW w:w="3969" w:type="dxa"/>
        </w:tcPr>
        <w:p w14:paraId="432E597D" w14:textId="77777777" w:rsidR="004D3BF2" w:rsidRDefault="00D14717">
          <w:pPr>
            <w:tabs>
              <w:tab w:val="right" w:pos="8838"/>
            </w:tabs>
            <w:ind w:right="-170"/>
          </w:pPr>
          <w:r>
            <w:t>Luis Gustavo Parra Noriega</w:t>
          </w:r>
        </w:p>
        <w:p w14:paraId="642BF6AF" w14:textId="77777777" w:rsidR="004D3BF2" w:rsidRDefault="004D3BF2">
          <w:pPr>
            <w:tabs>
              <w:tab w:val="right" w:pos="8838"/>
            </w:tabs>
            <w:ind w:right="-170"/>
            <w:rPr>
              <w:b/>
            </w:rPr>
          </w:pPr>
        </w:p>
      </w:tc>
    </w:tr>
  </w:tbl>
  <w:p w14:paraId="6FA962F9" w14:textId="77777777" w:rsidR="004D3BF2" w:rsidRDefault="004D3BF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8CEB6" w14:textId="77777777" w:rsidR="004D3BF2" w:rsidRDefault="004D3BF2">
    <w:pPr>
      <w:widowControl w:val="0"/>
      <w:pBdr>
        <w:top w:val="nil"/>
        <w:left w:val="nil"/>
        <w:bottom w:val="nil"/>
        <w:right w:val="nil"/>
        <w:between w:val="nil"/>
      </w:pBdr>
      <w:spacing w:after="0" w:line="276" w:lineRule="auto"/>
      <w:jc w:val="left"/>
      <w:rPr>
        <w:color w:val="000000"/>
      </w:rPr>
    </w:pPr>
  </w:p>
  <w:tbl>
    <w:tblPr>
      <w:tblStyle w:val="a4"/>
      <w:tblW w:w="6804"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4D3BF2" w14:paraId="314F3DD2" w14:textId="77777777" w:rsidTr="007839E2">
      <w:trPr>
        <w:trHeight w:val="132"/>
      </w:trPr>
      <w:tc>
        <w:tcPr>
          <w:tcW w:w="2551" w:type="dxa"/>
        </w:tcPr>
        <w:p w14:paraId="6A4EFF8B" w14:textId="77777777" w:rsidR="004D3BF2" w:rsidRDefault="004D3BF2">
          <w:pPr>
            <w:tabs>
              <w:tab w:val="right" w:pos="8838"/>
            </w:tabs>
            <w:ind w:right="-105"/>
            <w:rPr>
              <w:b/>
            </w:rPr>
          </w:pPr>
        </w:p>
        <w:p w14:paraId="73AE791F" w14:textId="77777777" w:rsidR="004D3BF2" w:rsidRDefault="00D14717">
          <w:pPr>
            <w:tabs>
              <w:tab w:val="right" w:pos="8838"/>
            </w:tabs>
            <w:ind w:right="-105"/>
            <w:rPr>
              <w:b/>
            </w:rPr>
          </w:pPr>
          <w:r>
            <w:rPr>
              <w:b/>
            </w:rPr>
            <w:t>Recurso de Revisión:</w:t>
          </w:r>
        </w:p>
      </w:tc>
      <w:tc>
        <w:tcPr>
          <w:tcW w:w="4253" w:type="dxa"/>
        </w:tcPr>
        <w:p w14:paraId="07697D3F" w14:textId="77777777" w:rsidR="004D3BF2" w:rsidRDefault="004D3BF2"/>
        <w:p w14:paraId="74F68B69" w14:textId="0FC13034" w:rsidR="004D3BF2" w:rsidRDefault="004460F4">
          <w:r w:rsidRPr="004460F4">
            <w:t>09346/INFOEM/IP/RR/2025</w:t>
          </w:r>
        </w:p>
      </w:tc>
    </w:tr>
    <w:tr w:rsidR="004D3BF2" w14:paraId="36484308" w14:textId="77777777" w:rsidTr="007839E2">
      <w:trPr>
        <w:trHeight w:val="132"/>
      </w:trPr>
      <w:tc>
        <w:tcPr>
          <w:tcW w:w="2551" w:type="dxa"/>
        </w:tcPr>
        <w:p w14:paraId="480372BC" w14:textId="77777777" w:rsidR="004D3BF2" w:rsidRDefault="00D14717">
          <w:pPr>
            <w:tabs>
              <w:tab w:val="left" w:pos="1875"/>
            </w:tabs>
            <w:ind w:right="-105"/>
            <w:rPr>
              <w:b/>
            </w:rPr>
          </w:pPr>
          <w:r>
            <w:rPr>
              <w:b/>
            </w:rPr>
            <w:t>Recurrente:</w:t>
          </w:r>
          <w:r>
            <w:rPr>
              <w:b/>
            </w:rPr>
            <w:tab/>
          </w:r>
        </w:p>
      </w:tc>
      <w:tc>
        <w:tcPr>
          <w:tcW w:w="4253" w:type="dxa"/>
        </w:tcPr>
        <w:p w14:paraId="47558125" w14:textId="74F88CC4" w:rsidR="004D3BF2" w:rsidRDefault="007F5CFB">
          <w:pPr>
            <w:tabs>
              <w:tab w:val="right" w:pos="8838"/>
            </w:tabs>
            <w:ind w:right="-250"/>
          </w:pPr>
          <w:r w:rsidRPr="007F5CFB">
            <w:rPr>
              <w:highlight w:val="black"/>
            </w:rPr>
            <w:t>XXXXX</w:t>
          </w:r>
        </w:p>
      </w:tc>
    </w:tr>
    <w:tr w:rsidR="004D3BF2" w14:paraId="7BB1E908" w14:textId="77777777" w:rsidTr="007839E2">
      <w:trPr>
        <w:trHeight w:val="261"/>
      </w:trPr>
      <w:tc>
        <w:tcPr>
          <w:tcW w:w="2551" w:type="dxa"/>
        </w:tcPr>
        <w:p w14:paraId="0D40548A" w14:textId="77777777" w:rsidR="004D3BF2" w:rsidRDefault="00D14717">
          <w:pPr>
            <w:tabs>
              <w:tab w:val="right" w:pos="8838"/>
            </w:tabs>
            <w:ind w:right="-105"/>
            <w:rPr>
              <w:b/>
            </w:rPr>
          </w:pPr>
          <w:r>
            <w:rPr>
              <w:b/>
            </w:rPr>
            <w:t>Sujeto Obligado:</w:t>
          </w:r>
        </w:p>
      </w:tc>
      <w:tc>
        <w:tcPr>
          <w:tcW w:w="4253" w:type="dxa"/>
        </w:tcPr>
        <w:p w14:paraId="77F7E24F" w14:textId="520FB46F" w:rsidR="004D3BF2" w:rsidRDefault="004460F4" w:rsidP="007839E2">
          <w:pPr>
            <w:ind w:right="456"/>
          </w:pPr>
          <w:r w:rsidRPr="004460F4">
            <w:t>Secretaría de Movilidad</w:t>
          </w:r>
        </w:p>
      </w:tc>
    </w:tr>
    <w:tr w:rsidR="004D3BF2" w14:paraId="2983368D" w14:textId="77777777" w:rsidTr="007839E2">
      <w:trPr>
        <w:trHeight w:val="261"/>
      </w:trPr>
      <w:tc>
        <w:tcPr>
          <w:tcW w:w="2551" w:type="dxa"/>
        </w:tcPr>
        <w:p w14:paraId="7345CD51" w14:textId="77777777" w:rsidR="004D3BF2" w:rsidRDefault="00D14717">
          <w:pPr>
            <w:tabs>
              <w:tab w:val="right" w:pos="8838"/>
            </w:tabs>
            <w:ind w:right="-105"/>
            <w:rPr>
              <w:b/>
            </w:rPr>
          </w:pPr>
          <w:r>
            <w:rPr>
              <w:b/>
            </w:rPr>
            <w:t>Comisionado Ponente:</w:t>
          </w:r>
        </w:p>
      </w:tc>
      <w:tc>
        <w:tcPr>
          <w:tcW w:w="4253" w:type="dxa"/>
        </w:tcPr>
        <w:p w14:paraId="57E28E8A" w14:textId="77777777" w:rsidR="004D3BF2" w:rsidRDefault="00D14717">
          <w:pPr>
            <w:tabs>
              <w:tab w:val="right" w:pos="8838"/>
            </w:tabs>
            <w:ind w:right="-32"/>
            <w:rPr>
              <w:b/>
            </w:rPr>
          </w:pPr>
          <w:r>
            <w:t>Luis Gustavo Parra Noriega</w:t>
          </w:r>
        </w:p>
      </w:tc>
    </w:tr>
  </w:tbl>
  <w:p w14:paraId="29D080B6" w14:textId="77777777" w:rsidR="004D3BF2" w:rsidRDefault="00726CDD">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24A1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12A"/>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6D5083"/>
    <w:multiLevelType w:val="multilevel"/>
    <w:tmpl w:val="F4863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7119D3"/>
    <w:multiLevelType w:val="hybridMultilevel"/>
    <w:tmpl w:val="B484D3B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11C84DFF"/>
    <w:multiLevelType w:val="multilevel"/>
    <w:tmpl w:val="01E4D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DE4364"/>
    <w:multiLevelType w:val="hybridMultilevel"/>
    <w:tmpl w:val="32EAADD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70176E"/>
    <w:multiLevelType w:val="multilevel"/>
    <w:tmpl w:val="3EBC4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454567"/>
    <w:multiLevelType w:val="multilevel"/>
    <w:tmpl w:val="9F1C5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A15780"/>
    <w:multiLevelType w:val="hybridMultilevel"/>
    <w:tmpl w:val="08089B1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1F2345DF"/>
    <w:multiLevelType w:val="multilevel"/>
    <w:tmpl w:val="A148C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A72A60"/>
    <w:multiLevelType w:val="multilevel"/>
    <w:tmpl w:val="DFCE6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1E2A8C"/>
    <w:multiLevelType w:val="multilevel"/>
    <w:tmpl w:val="036A3B9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5586D69"/>
    <w:multiLevelType w:val="multilevel"/>
    <w:tmpl w:val="5B8EEB3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94E60CA"/>
    <w:multiLevelType w:val="hybridMultilevel"/>
    <w:tmpl w:val="DBC814CE"/>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A164502"/>
    <w:multiLevelType w:val="multilevel"/>
    <w:tmpl w:val="66961B0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32407E62"/>
    <w:multiLevelType w:val="multilevel"/>
    <w:tmpl w:val="A4B8A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490D64"/>
    <w:multiLevelType w:val="hybridMultilevel"/>
    <w:tmpl w:val="D5943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81508E"/>
    <w:multiLevelType w:val="multilevel"/>
    <w:tmpl w:val="5A3E6F9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15:restartNumberingAfterBreak="0">
    <w:nsid w:val="4E5E32FB"/>
    <w:multiLevelType w:val="multilevel"/>
    <w:tmpl w:val="0826009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55DA59F6"/>
    <w:multiLevelType w:val="multilevel"/>
    <w:tmpl w:val="E26258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7613A4"/>
    <w:multiLevelType w:val="hybridMultilevel"/>
    <w:tmpl w:val="62F4C464"/>
    <w:lvl w:ilvl="0" w:tplc="631454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78E297F"/>
    <w:multiLevelType w:val="hybridMultilevel"/>
    <w:tmpl w:val="4D4CB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CC7057"/>
    <w:multiLevelType w:val="hybridMultilevel"/>
    <w:tmpl w:val="FFFFFFFF"/>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num w:numId="1" w16cid:durableId="525026306">
    <w:abstractNumId w:val="18"/>
  </w:num>
  <w:num w:numId="2" w16cid:durableId="1769307879">
    <w:abstractNumId w:val="6"/>
  </w:num>
  <w:num w:numId="3" w16cid:durableId="1148400801">
    <w:abstractNumId w:val="17"/>
  </w:num>
  <w:num w:numId="4" w16cid:durableId="1941066250">
    <w:abstractNumId w:val="14"/>
  </w:num>
  <w:num w:numId="5" w16cid:durableId="1723745568">
    <w:abstractNumId w:val="10"/>
  </w:num>
  <w:num w:numId="6" w16cid:durableId="349991106">
    <w:abstractNumId w:val="12"/>
  </w:num>
  <w:num w:numId="7" w16cid:durableId="1073088071">
    <w:abstractNumId w:val="7"/>
  </w:num>
  <w:num w:numId="8" w16cid:durableId="941107011">
    <w:abstractNumId w:val="11"/>
  </w:num>
  <w:num w:numId="9" w16cid:durableId="1483278549">
    <w:abstractNumId w:val="2"/>
  </w:num>
  <w:num w:numId="10" w16cid:durableId="1582837768">
    <w:abstractNumId w:val="9"/>
  </w:num>
  <w:num w:numId="11" w16cid:durableId="752524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06640279">
    <w:abstractNumId w:val="8"/>
  </w:num>
  <w:num w:numId="13" w16cid:durableId="1988777529">
    <w:abstractNumId w:val="20"/>
  </w:num>
  <w:num w:numId="14" w16cid:durableId="1495103684">
    <w:abstractNumId w:val="3"/>
  </w:num>
  <w:num w:numId="15" w16cid:durableId="344405064">
    <w:abstractNumId w:val="21"/>
  </w:num>
  <w:num w:numId="16" w16cid:durableId="1886334936">
    <w:abstractNumId w:val="15"/>
  </w:num>
  <w:num w:numId="17" w16cid:durableId="2039118068">
    <w:abstractNumId w:val="4"/>
  </w:num>
  <w:num w:numId="18" w16cid:durableId="619654465">
    <w:abstractNumId w:val="16"/>
  </w:num>
  <w:num w:numId="19" w16cid:durableId="200484155">
    <w:abstractNumId w:val="5"/>
  </w:num>
  <w:num w:numId="20" w16cid:durableId="1334453767">
    <w:abstractNumId w:val="1"/>
  </w:num>
  <w:num w:numId="21" w16cid:durableId="1988240927">
    <w:abstractNumId w:val="13"/>
  </w:num>
  <w:num w:numId="22" w16cid:durableId="1943416905">
    <w:abstractNumId w:val="0"/>
  </w:num>
  <w:num w:numId="23" w16cid:durableId="7595717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BF2"/>
    <w:rsid w:val="00001367"/>
    <w:rsid w:val="000218DC"/>
    <w:rsid w:val="0003037F"/>
    <w:rsid w:val="0005411C"/>
    <w:rsid w:val="0005799F"/>
    <w:rsid w:val="00061845"/>
    <w:rsid w:val="000E0BD5"/>
    <w:rsid w:val="00101C0F"/>
    <w:rsid w:val="00106F3F"/>
    <w:rsid w:val="00124ED7"/>
    <w:rsid w:val="00174D9D"/>
    <w:rsid w:val="00204B72"/>
    <w:rsid w:val="00246744"/>
    <w:rsid w:val="00267F41"/>
    <w:rsid w:val="00292CCA"/>
    <w:rsid w:val="002B36A1"/>
    <w:rsid w:val="002F05E4"/>
    <w:rsid w:val="00390284"/>
    <w:rsid w:val="003A4151"/>
    <w:rsid w:val="003D0EE9"/>
    <w:rsid w:val="004460F4"/>
    <w:rsid w:val="004A4AE8"/>
    <w:rsid w:val="004C61AB"/>
    <w:rsid w:val="004D3BF2"/>
    <w:rsid w:val="00511A54"/>
    <w:rsid w:val="005517E3"/>
    <w:rsid w:val="0058443F"/>
    <w:rsid w:val="00597208"/>
    <w:rsid w:val="00614608"/>
    <w:rsid w:val="00617F1B"/>
    <w:rsid w:val="00635B03"/>
    <w:rsid w:val="00672A27"/>
    <w:rsid w:val="00686B1F"/>
    <w:rsid w:val="006956A8"/>
    <w:rsid w:val="006B4667"/>
    <w:rsid w:val="006C2A59"/>
    <w:rsid w:val="006F186C"/>
    <w:rsid w:val="00701370"/>
    <w:rsid w:val="00744FB0"/>
    <w:rsid w:val="007471B3"/>
    <w:rsid w:val="00781108"/>
    <w:rsid w:val="007839E2"/>
    <w:rsid w:val="007E4FB2"/>
    <w:rsid w:val="007F4114"/>
    <w:rsid w:val="007F5CFB"/>
    <w:rsid w:val="0081281B"/>
    <w:rsid w:val="00814869"/>
    <w:rsid w:val="008A0010"/>
    <w:rsid w:val="008C4FEE"/>
    <w:rsid w:val="008C61AA"/>
    <w:rsid w:val="008E090C"/>
    <w:rsid w:val="00910720"/>
    <w:rsid w:val="00924F14"/>
    <w:rsid w:val="00942E09"/>
    <w:rsid w:val="00991FC7"/>
    <w:rsid w:val="00A3086D"/>
    <w:rsid w:val="00A3662D"/>
    <w:rsid w:val="00A90A2C"/>
    <w:rsid w:val="00AC7F4D"/>
    <w:rsid w:val="00AD3B4B"/>
    <w:rsid w:val="00AE3732"/>
    <w:rsid w:val="00AE716F"/>
    <w:rsid w:val="00B91EC5"/>
    <w:rsid w:val="00BC62A8"/>
    <w:rsid w:val="00BE7483"/>
    <w:rsid w:val="00BF6E44"/>
    <w:rsid w:val="00CA19D1"/>
    <w:rsid w:val="00CB6C17"/>
    <w:rsid w:val="00CD2E44"/>
    <w:rsid w:val="00D00446"/>
    <w:rsid w:val="00D14717"/>
    <w:rsid w:val="00D65541"/>
    <w:rsid w:val="00D815A8"/>
    <w:rsid w:val="00DA3579"/>
    <w:rsid w:val="00DD2F48"/>
    <w:rsid w:val="00E0565F"/>
    <w:rsid w:val="00E06D48"/>
    <w:rsid w:val="00E2405B"/>
    <w:rsid w:val="00E802F9"/>
    <w:rsid w:val="00EA722C"/>
    <w:rsid w:val="00EF21D4"/>
    <w:rsid w:val="00EF70B3"/>
    <w:rsid w:val="00F0485D"/>
    <w:rsid w:val="00F078B1"/>
    <w:rsid w:val="00F204BF"/>
    <w:rsid w:val="00FB3EEF"/>
    <w:rsid w:val="00FC1D27"/>
    <w:rsid w:val="00FD2B22"/>
    <w:rsid w:val="00FE40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B96AFA"/>
  <w15:docId w15:val="{A6BFB787-007D-48CC-B42B-64397882D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6A5775"/>
    <w:pPr>
      <w:tabs>
        <w:tab w:val="right" w:leader="dot" w:pos="8921"/>
      </w:tabs>
      <w:spacing w:after="0" w:line="360" w:lineRule="auto"/>
      <w:ind w:left="220"/>
    </w:p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FB3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207102">
      <w:bodyDiv w:val="1"/>
      <w:marLeft w:val="0"/>
      <w:marRight w:val="0"/>
      <w:marTop w:val="0"/>
      <w:marBottom w:val="0"/>
      <w:divBdr>
        <w:top w:val="none" w:sz="0" w:space="0" w:color="auto"/>
        <w:left w:val="none" w:sz="0" w:space="0" w:color="auto"/>
        <w:bottom w:val="none" w:sz="0" w:space="0" w:color="auto"/>
        <w:right w:val="none" w:sz="0" w:space="0" w:color="auto"/>
      </w:divBdr>
    </w:div>
    <w:div w:id="1947500187">
      <w:bodyDiv w:val="1"/>
      <w:marLeft w:val="0"/>
      <w:marRight w:val="0"/>
      <w:marTop w:val="0"/>
      <w:marBottom w:val="0"/>
      <w:divBdr>
        <w:top w:val="none" w:sz="0" w:space="0" w:color="auto"/>
        <w:left w:val="none" w:sz="0" w:space="0" w:color="auto"/>
        <w:bottom w:val="none" w:sz="0" w:space="0" w:color="auto"/>
        <w:right w:val="none" w:sz="0" w:space="0" w:color="auto"/>
      </w:divBdr>
    </w:div>
    <w:div w:id="2012173857">
      <w:bodyDiv w:val="1"/>
      <w:marLeft w:val="0"/>
      <w:marRight w:val="0"/>
      <w:marTop w:val="0"/>
      <w:marBottom w:val="0"/>
      <w:divBdr>
        <w:top w:val="none" w:sz="0" w:space="0" w:color="auto"/>
        <w:left w:val="none" w:sz="0" w:space="0" w:color="auto"/>
        <w:bottom w:val="none" w:sz="0" w:space="0" w:color="auto"/>
        <w:right w:val="none" w:sz="0" w:space="0" w:color="auto"/>
      </w:divBdr>
    </w:div>
    <w:div w:id="2012174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b.mx/segob/renapo/acciones-y-programas/clave-unica-de-registro-de-poblacion-curp-142226" TargetMode="External"/><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Kd/iYokphHER5EF8es5zj59DLg==">CgMxLjAyDmguOHhiYW41emczMDRvMg5oLnlkcmh0bW52djhpdjIOaC4xdjhsajVhMXR4aDkyDmguZ29rcG9meXN3dWk5Mg5oLjM3aXl4OGJrZGJ5dzINaC5ibmw0M3IxNGE0NDIOaC5kZDF3NDhwMG9yZTQyDmgubzIzY2ZxdDhnYjFnMgloLjMwajB6bGwyDmgucTJrM2k3Z2c3YXp3Mg5oLm1lejVzYXYwNDdvbjIOaC54ZXg3bGszNnprcTQyDmguaXJ1d3YxNHA5eXRoMg5oLmp5ZGo4eXlucWFsbzIOaC41Y3I1dHlmdnFpZjI4AHIhMTlVblV1MU53MG5naFZmczUwZGl5MzVxMW5IT000bE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8802</Words>
  <Characters>46923</Characters>
  <Application>Microsoft Office Word</Application>
  <DocSecurity>0</DocSecurity>
  <Lines>904</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5</cp:revision>
  <cp:lastPrinted>2025-10-09T23:57:00Z</cp:lastPrinted>
  <dcterms:created xsi:type="dcterms:W3CDTF">2025-10-09T23:57:00Z</dcterms:created>
  <dcterms:modified xsi:type="dcterms:W3CDTF">2025-12-16T05:19:00Z</dcterms:modified>
</cp:coreProperties>
</file>