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3C244C" w14:textId="77777777" w:rsidR="009D2106" w:rsidRPr="00D31F9A" w:rsidRDefault="00C31437" w:rsidP="00D31F9A">
      <w:pPr>
        <w:keepNext/>
        <w:keepLines/>
        <w:pBdr>
          <w:top w:val="nil"/>
          <w:left w:val="nil"/>
          <w:bottom w:val="nil"/>
          <w:right w:val="nil"/>
          <w:between w:val="nil"/>
        </w:pBdr>
        <w:spacing w:before="240" w:line="259" w:lineRule="auto"/>
        <w:jc w:val="left"/>
        <w:rPr>
          <w:rFonts w:ascii="Play" w:eastAsia="Play" w:hAnsi="Play" w:cs="Play"/>
          <w:sz w:val="32"/>
          <w:szCs w:val="32"/>
        </w:rPr>
      </w:pPr>
      <w:bookmarkStart w:id="0" w:name="_GoBack"/>
      <w:bookmarkEnd w:id="0"/>
      <w:r w:rsidRPr="00D31F9A">
        <w:rPr>
          <w:rFonts w:ascii="Play" w:eastAsia="Play" w:hAnsi="Play" w:cs="Play"/>
          <w:sz w:val="32"/>
          <w:szCs w:val="32"/>
        </w:rPr>
        <w:t>Contenido</w:t>
      </w:r>
    </w:p>
    <w:sdt>
      <w:sdtPr>
        <w:rPr>
          <w:rFonts w:ascii="Palatino Linotype" w:eastAsia="Times New Roman" w:hAnsi="Palatino Linotype" w:cs="Times New Roman"/>
          <w:color w:val="auto"/>
          <w:sz w:val="22"/>
          <w:szCs w:val="20"/>
          <w:lang w:val="es-ES" w:eastAsia="es-ES"/>
        </w:rPr>
        <w:id w:val="-295677294"/>
        <w:docPartObj>
          <w:docPartGallery w:val="Table of Contents"/>
          <w:docPartUnique/>
        </w:docPartObj>
      </w:sdtPr>
      <w:sdtEndPr>
        <w:rPr>
          <w:b/>
          <w:bCs/>
        </w:rPr>
      </w:sdtEndPr>
      <w:sdtContent>
        <w:p w14:paraId="302E57BB" w14:textId="21348722" w:rsidR="00D31F9A" w:rsidRPr="00D31F9A" w:rsidRDefault="00D31F9A" w:rsidP="00D31F9A">
          <w:pPr>
            <w:pStyle w:val="TtulodeTDC"/>
            <w:rPr>
              <w:color w:val="auto"/>
            </w:rPr>
          </w:pPr>
          <w:r w:rsidRPr="00D31F9A">
            <w:rPr>
              <w:color w:val="auto"/>
              <w:lang w:val="es-ES"/>
            </w:rPr>
            <w:t>Contenido</w:t>
          </w:r>
        </w:p>
        <w:p w14:paraId="48565264" w14:textId="77777777" w:rsidR="00D31F9A" w:rsidRPr="00D31F9A" w:rsidRDefault="00D31F9A" w:rsidP="00D31F9A">
          <w:pPr>
            <w:pStyle w:val="TDC1"/>
            <w:tabs>
              <w:tab w:val="right" w:leader="dot" w:pos="9034"/>
            </w:tabs>
            <w:rPr>
              <w:rFonts w:asciiTheme="minorHAnsi" w:eastAsiaTheme="minorEastAsia" w:hAnsiTheme="minorHAnsi" w:cstheme="minorBidi"/>
              <w:noProof/>
              <w:szCs w:val="22"/>
              <w:lang w:eastAsia="es-MX"/>
            </w:rPr>
          </w:pPr>
          <w:r w:rsidRPr="00D31F9A">
            <w:rPr>
              <w:b/>
              <w:bCs/>
              <w:lang w:val="es-ES"/>
            </w:rPr>
            <w:fldChar w:fldCharType="begin"/>
          </w:r>
          <w:r w:rsidRPr="00D31F9A">
            <w:rPr>
              <w:b/>
              <w:bCs/>
              <w:lang w:val="es-ES"/>
            </w:rPr>
            <w:instrText xml:space="preserve"> TOC \o "1-3" \h \z \u </w:instrText>
          </w:r>
          <w:r w:rsidRPr="00D31F9A">
            <w:rPr>
              <w:b/>
              <w:bCs/>
              <w:lang w:val="es-ES"/>
            </w:rPr>
            <w:fldChar w:fldCharType="separate"/>
          </w:r>
          <w:hyperlink w:anchor="_Toc198748349" w:history="1">
            <w:r w:rsidRPr="00D31F9A">
              <w:rPr>
                <w:rStyle w:val="Hipervnculo"/>
                <w:noProof/>
                <w:color w:val="auto"/>
              </w:rPr>
              <w:t>ANTECEDENTES</w:t>
            </w:r>
            <w:r w:rsidRPr="00D31F9A">
              <w:rPr>
                <w:noProof/>
                <w:webHidden/>
              </w:rPr>
              <w:tab/>
            </w:r>
            <w:r w:rsidRPr="00D31F9A">
              <w:rPr>
                <w:noProof/>
                <w:webHidden/>
              </w:rPr>
              <w:fldChar w:fldCharType="begin"/>
            </w:r>
            <w:r w:rsidRPr="00D31F9A">
              <w:rPr>
                <w:noProof/>
                <w:webHidden/>
              </w:rPr>
              <w:instrText xml:space="preserve"> PAGEREF _Toc198748349 \h </w:instrText>
            </w:r>
            <w:r w:rsidRPr="00D31F9A">
              <w:rPr>
                <w:noProof/>
                <w:webHidden/>
              </w:rPr>
            </w:r>
            <w:r w:rsidRPr="00D31F9A">
              <w:rPr>
                <w:noProof/>
                <w:webHidden/>
              </w:rPr>
              <w:fldChar w:fldCharType="separate"/>
            </w:r>
            <w:r w:rsidR="00BF43EF">
              <w:rPr>
                <w:noProof/>
                <w:webHidden/>
              </w:rPr>
              <w:t>1</w:t>
            </w:r>
            <w:r w:rsidRPr="00D31F9A">
              <w:rPr>
                <w:noProof/>
                <w:webHidden/>
              </w:rPr>
              <w:fldChar w:fldCharType="end"/>
            </w:r>
          </w:hyperlink>
        </w:p>
        <w:p w14:paraId="32A393E1" w14:textId="77777777" w:rsidR="00D31F9A" w:rsidRPr="00D31F9A" w:rsidRDefault="00BF43EF" w:rsidP="00D31F9A">
          <w:pPr>
            <w:pStyle w:val="TDC2"/>
            <w:rPr>
              <w:rFonts w:asciiTheme="minorHAnsi" w:eastAsiaTheme="minorEastAsia" w:hAnsiTheme="minorHAnsi" w:cstheme="minorBidi"/>
              <w:noProof/>
              <w:szCs w:val="22"/>
              <w:lang w:eastAsia="es-MX"/>
            </w:rPr>
          </w:pPr>
          <w:hyperlink w:anchor="_Toc198748350" w:history="1">
            <w:r w:rsidR="00D31F9A" w:rsidRPr="00D31F9A">
              <w:rPr>
                <w:rStyle w:val="Hipervnculo"/>
                <w:noProof/>
                <w:color w:val="auto"/>
              </w:rPr>
              <w:t>DE LA SOLICITUD DE INFORMACIÓN</w:t>
            </w:r>
            <w:r w:rsidR="00D31F9A" w:rsidRPr="00D31F9A">
              <w:rPr>
                <w:noProof/>
                <w:webHidden/>
              </w:rPr>
              <w:tab/>
            </w:r>
            <w:r w:rsidR="00D31F9A" w:rsidRPr="00D31F9A">
              <w:rPr>
                <w:noProof/>
                <w:webHidden/>
              </w:rPr>
              <w:fldChar w:fldCharType="begin"/>
            </w:r>
            <w:r w:rsidR="00D31F9A" w:rsidRPr="00D31F9A">
              <w:rPr>
                <w:noProof/>
                <w:webHidden/>
              </w:rPr>
              <w:instrText xml:space="preserve"> PAGEREF _Toc198748350 \h </w:instrText>
            </w:r>
            <w:r w:rsidR="00D31F9A" w:rsidRPr="00D31F9A">
              <w:rPr>
                <w:noProof/>
                <w:webHidden/>
              </w:rPr>
            </w:r>
            <w:r w:rsidR="00D31F9A" w:rsidRPr="00D31F9A">
              <w:rPr>
                <w:noProof/>
                <w:webHidden/>
              </w:rPr>
              <w:fldChar w:fldCharType="separate"/>
            </w:r>
            <w:r>
              <w:rPr>
                <w:noProof/>
                <w:webHidden/>
              </w:rPr>
              <w:t>1</w:t>
            </w:r>
            <w:r w:rsidR="00D31F9A" w:rsidRPr="00D31F9A">
              <w:rPr>
                <w:noProof/>
                <w:webHidden/>
              </w:rPr>
              <w:fldChar w:fldCharType="end"/>
            </w:r>
          </w:hyperlink>
        </w:p>
        <w:p w14:paraId="486CF881" w14:textId="77777777" w:rsidR="00D31F9A" w:rsidRPr="00D31F9A" w:rsidRDefault="00BF43EF" w:rsidP="00D31F9A">
          <w:pPr>
            <w:pStyle w:val="TDC3"/>
            <w:rPr>
              <w:rFonts w:asciiTheme="minorHAnsi" w:eastAsiaTheme="minorEastAsia" w:hAnsiTheme="minorHAnsi" w:cstheme="minorBidi"/>
              <w:noProof/>
              <w:szCs w:val="22"/>
              <w:lang w:eastAsia="es-MX"/>
            </w:rPr>
          </w:pPr>
          <w:hyperlink w:anchor="_Toc198748351" w:history="1">
            <w:r w:rsidR="00D31F9A" w:rsidRPr="00D31F9A">
              <w:rPr>
                <w:rStyle w:val="Hipervnculo"/>
                <w:noProof/>
                <w:color w:val="auto"/>
              </w:rPr>
              <w:t>a) Solicitud de información</w:t>
            </w:r>
            <w:r w:rsidR="00D31F9A" w:rsidRPr="00D31F9A">
              <w:rPr>
                <w:noProof/>
                <w:webHidden/>
              </w:rPr>
              <w:tab/>
            </w:r>
            <w:r w:rsidR="00D31F9A" w:rsidRPr="00D31F9A">
              <w:rPr>
                <w:noProof/>
                <w:webHidden/>
              </w:rPr>
              <w:fldChar w:fldCharType="begin"/>
            </w:r>
            <w:r w:rsidR="00D31F9A" w:rsidRPr="00D31F9A">
              <w:rPr>
                <w:noProof/>
                <w:webHidden/>
              </w:rPr>
              <w:instrText xml:space="preserve"> PAGEREF _Toc198748351 \h </w:instrText>
            </w:r>
            <w:r w:rsidR="00D31F9A" w:rsidRPr="00D31F9A">
              <w:rPr>
                <w:noProof/>
                <w:webHidden/>
              </w:rPr>
            </w:r>
            <w:r w:rsidR="00D31F9A" w:rsidRPr="00D31F9A">
              <w:rPr>
                <w:noProof/>
                <w:webHidden/>
              </w:rPr>
              <w:fldChar w:fldCharType="separate"/>
            </w:r>
            <w:r>
              <w:rPr>
                <w:noProof/>
                <w:webHidden/>
              </w:rPr>
              <w:t>1</w:t>
            </w:r>
            <w:r w:rsidR="00D31F9A" w:rsidRPr="00D31F9A">
              <w:rPr>
                <w:noProof/>
                <w:webHidden/>
              </w:rPr>
              <w:fldChar w:fldCharType="end"/>
            </w:r>
          </w:hyperlink>
        </w:p>
        <w:p w14:paraId="17863792" w14:textId="77777777" w:rsidR="00D31F9A" w:rsidRPr="00D31F9A" w:rsidRDefault="00BF43EF" w:rsidP="00D31F9A">
          <w:pPr>
            <w:pStyle w:val="TDC3"/>
            <w:rPr>
              <w:rFonts w:asciiTheme="minorHAnsi" w:eastAsiaTheme="minorEastAsia" w:hAnsiTheme="minorHAnsi" w:cstheme="minorBidi"/>
              <w:noProof/>
              <w:szCs w:val="22"/>
              <w:lang w:eastAsia="es-MX"/>
            </w:rPr>
          </w:pPr>
          <w:hyperlink w:anchor="_Toc198748352" w:history="1">
            <w:r w:rsidR="00D31F9A" w:rsidRPr="00D31F9A">
              <w:rPr>
                <w:rStyle w:val="Hipervnculo"/>
                <w:noProof/>
                <w:color w:val="auto"/>
              </w:rPr>
              <w:t>b) Incompetencia parcial del Sujeto Obligado</w:t>
            </w:r>
            <w:r w:rsidR="00D31F9A" w:rsidRPr="00D31F9A">
              <w:rPr>
                <w:noProof/>
                <w:webHidden/>
              </w:rPr>
              <w:tab/>
            </w:r>
            <w:r w:rsidR="00D31F9A" w:rsidRPr="00D31F9A">
              <w:rPr>
                <w:noProof/>
                <w:webHidden/>
              </w:rPr>
              <w:fldChar w:fldCharType="begin"/>
            </w:r>
            <w:r w:rsidR="00D31F9A" w:rsidRPr="00D31F9A">
              <w:rPr>
                <w:noProof/>
                <w:webHidden/>
              </w:rPr>
              <w:instrText xml:space="preserve"> PAGEREF _Toc198748352 \h </w:instrText>
            </w:r>
            <w:r w:rsidR="00D31F9A" w:rsidRPr="00D31F9A">
              <w:rPr>
                <w:noProof/>
                <w:webHidden/>
              </w:rPr>
            </w:r>
            <w:r w:rsidR="00D31F9A" w:rsidRPr="00D31F9A">
              <w:rPr>
                <w:noProof/>
                <w:webHidden/>
              </w:rPr>
              <w:fldChar w:fldCharType="separate"/>
            </w:r>
            <w:r>
              <w:rPr>
                <w:noProof/>
                <w:webHidden/>
              </w:rPr>
              <w:t>2</w:t>
            </w:r>
            <w:r w:rsidR="00D31F9A" w:rsidRPr="00D31F9A">
              <w:rPr>
                <w:noProof/>
                <w:webHidden/>
              </w:rPr>
              <w:fldChar w:fldCharType="end"/>
            </w:r>
          </w:hyperlink>
        </w:p>
        <w:p w14:paraId="130E9330" w14:textId="77777777" w:rsidR="00D31F9A" w:rsidRPr="00D31F9A" w:rsidRDefault="00BF43EF" w:rsidP="00D31F9A">
          <w:pPr>
            <w:pStyle w:val="TDC3"/>
            <w:rPr>
              <w:rFonts w:asciiTheme="minorHAnsi" w:eastAsiaTheme="minorEastAsia" w:hAnsiTheme="minorHAnsi" w:cstheme="minorBidi"/>
              <w:noProof/>
              <w:szCs w:val="22"/>
              <w:lang w:eastAsia="es-MX"/>
            </w:rPr>
          </w:pPr>
          <w:hyperlink w:anchor="_Toc198748353" w:history="1">
            <w:r w:rsidR="00D31F9A" w:rsidRPr="00D31F9A">
              <w:rPr>
                <w:rStyle w:val="Hipervnculo"/>
                <w:noProof/>
                <w:color w:val="auto"/>
              </w:rPr>
              <w:t>c) Respuesta del Sujeto Obligado</w:t>
            </w:r>
            <w:r w:rsidR="00D31F9A" w:rsidRPr="00D31F9A">
              <w:rPr>
                <w:noProof/>
                <w:webHidden/>
              </w:rPr>
              <w:tab/>
            </w:r>
            <w:r w:rsidR="00D31F9A" w:rsidRPr="00D31F9A">
              <w:rPr>
                <w:noProof/>
                <w:webHidden/>
              </w:rPr>
              <w:fldChar w:fldCharType="begin"/>
            </w:r>
            <w:r w:rsidR="00D31F9A" w:rsidRPr="00D31F9A">
              <w:rPr>
                <w:noProof/>
                <w:webHidden/>
              </w:rPr>
              <w:instrText xml:space="preserve"> PAGEREF _Toc198748353 \h </w:instrText>
            </w:r>
            <w:r w:rsidR="00D31F9A" w:rsidRPr="00D31F9A">
              <w:rPr>
                <w:noProof/>
                <w:webHidden/>
              </w:rPr>
            </w:r>
            <w:r w:rsidR="00D31F9A" w:rsidRPr="00D31F9A">
              <w:rPr>
                <w:noProof/>
                <w:webHidden/>
              </w:rPr>
              <w:fldChar w:fldCharType="separate"/>
            </w:r>
            <w:r>
              <w:rPr>
                <w:noProof/>
                <w:webHidden/>
              </w:rPr>
              <w:t>2</w:t>
            </w:r>
            <w:r w:rsidR="00D31F9A" w:rsidRPr="00D31F9A">
              <w:rPr>
                <w:noProof/>
                <w:webHidden/>
              </w:rPr>
              <w:fldChar w:fldCharType="end"/>
            </w:r>
          </w:hyperlink>
        </w:p>
        <w:p w14:paraId="3131664A" w14:textId="77777777" w:rsidR="00D31F9A" w:rsidRPr="00D31F9A" w:rsidRDefault="00BF43EF" w:rsidP="00D31F9A">
          <w:pPr>
            <w:pStyle w:val="TDC2"/>
            <w:rPr>
              <w:rFonts w:asciiTheme="minorHAnsi" w:eastAsiaTheme="minorEastAsia" w:hAnsiTheme="minorHAnsi" w:cstheme="minorBidi"/>
              <w:noProof/>
              <w:szCs w:val="22"/>
              <w:lang w:eastAsia="es-MX"/>
            </w:rPr>
          </w:pPr>
          <w:hyperlink w:anchor="_Toc198748354" w:history="1">
            <w:r w:rsidR="00D31F9A" w:rsidRPr="00D31F9A">
              <w:rPr>
                <w:rStyle w:val="Hipervnculo"/>
                <w:noProof/>
                <w:color w:val="auto"/>
              </w:rPr>
              <w:t>DEL RECURSO DE REVISIÓN</w:t>
            </w:r>
            <w:r w:rsidR="00D31F9A" w:rsidRPr="00D31F9A">
              <w:rPr>
                <w:noProof/>
                <w:webHidden/>
              </w:rPr>
              <w:tab/>
            </w:r>
            <w:r w:rsidR="00D31F9A" w:rsidRPr="00D31F9A">
              <w:rPr>
                <w:noProof/>
                <w:webHidden/>
              </w:rPr>
              <w:fldChar w:fldCharType="begin"/>
            </w:r>
            <w:r w:rsidR="00D31F9A" w:rsidRPr="00D31F9A">
              <w:rPr>
                <w:noProof/>
                <w:webHidden/>
              </w:rPr>
              <w:instrText xml:space="preserve"> PAGEREF _Toc198748354 \h </w:instrText>
            </w:r>
            <w:r w:rsidR="00D31F9A" w:rsidRPr="00D31F9A">
              <w:rPr>
                <w:noProof/>
                <w:webHidden/>
              </w:rPr>
            </w:r>
            <w:r w:rsidR="00D31F9A" w:rsidRPr="00D31F9A">
              <w:rPr>
                <w:noProof/>
                <w:webHidden/>
              </w:rPr>
              <w:fldChar w:fldCharType="separate"/>
            </w:r>
            <w:r>
              <w:rPr>
                <w:noProof/>
                <w:webHidden/>
              </w:rPr>
              <w:t>3</w:t>
            </w:r>
            <w:r w:rsidR="00D31F9A" w:rsidRPr="00D31F9A">
              <w:rPr>
                <w:noProof/>
                <w:webHidden/>
              </w:rPr>
              <w:fldChar w:fldCharType="end"/>
            </w:r>
          </w:hyperlink>
        </w:p>
        <w:p w14:paraId="4F2DF428" w14:textId="77777777" w:rsidR="00D31F9A" w:rsidRPr="00D31F9A" w:rsidRDefault="00BF43EF" w:rsidP="00D31F9A">
          <w:pPr>
            <w:pStyle w:val="TDC3"/>
            <w:rPr>
              <w:rFonts w:asciiTheme="minorHAnsi" w:eastAsiaTheme="minorEastAsia" w:hAnsiTheme="minorHAnsi" w:cstheme="minorBidi"/>
              <w:noProof/>
              <w:szCs w:val="22"/>
              <w:lang w:eastAsia="es-MX"/>
            </w:rPr>
          </w:pPr>
          <w:hyperlink w:anchor="_Toc198748355" w:history="1">
            <w:r w:rsidR="00D31F9A" w:rsidRPr="00D31F9A">
              <w:rPr>
                <w:rStyle w:val="Hipervnculo"/>
                <w:noProof/>
                <w:color w:val="auto"/>
              </w:rPr>
              <w:t>a) Interposición del Recurso de Revisión</w:t>
            </w:r>
            <w:r w:rsidR="00D31F9A" w:rsidRPr="00D31F9A">
              <w:rPr>
                <w:noProof/>
                <w:webHidden/>
              </w:rPr>
              <w:tab/>
            </w:r>
            <w:r w:rsidR="00D31F9A" w:rsidRPr="00D31F9A">
              <w:rPr>
                <w:noProof/>
                <w:webHidden/>
              </w:rPr>
              <w:fldChar w:fldCharType="begin"/>
            </w:r>
            <w:r w:rsidR="00D31F9A" w:rsidRPr="00D31F9A">
              <w:rPr>
                <w:noProof/>
                <w:webHidden/>
              </w:rPr>
              <w:instrText xml:space="preserve"> PAGEREF _Toc198748355 \h </w:instrText>
            </w:r>
            <w:r w:rsidR="00D31F9A" w:rsidRPr="00D31F9A">
              <w:rPr>
                <w:noProof/>
                <w:webHidden/>
              </w:rPr>
            </w:r>
            <w:r w:rsidR="00D31F9A" w:rsidRPr="00D31F9A">
              <w:rPr>
                <w:noProof/>
                <w:webHidden/>
              </w:rPr>
              <w:fldChar w:fldCharType="separate"/>
            </w:r>
            <w:r>
              <w:rPr>
                <w:noProof/>
                <w:webHidden/>
              </w:rPr>
              <w:t>3</w:t>
            </w:r>
            <w:r w:rsidR="00D31F9A" w:rsidRPr="00D31F9A">
              <w:rPr>
                <w:noProof/>
                <w:webHidden/>
              </w:rPr>
              <w:fldChar w:fldCharType="end"/>
            </w:r>
          </w:hyperlink>
        </w:p>
        <w:p w14:paraId="30FC831D" w14:textId="77777777" w:rsidR="00D31F9A" w:rsidRPr="00D31F9A" w:rsidRDefault="00BF43EF" w:rsidP="00D31F9A">
          <w:pPr>
            <w:pStyle w:val="TDC3"/>
            <w:rPr>
              <w:rFonts w:asciiTheme="minorHAnsi" w:eastAsiaTheme="minorEastAsia" w:hAnsiTheme="minorHAnsi" w:cstheme="minorBidi"/>
              <w:noProof/>
              <w:szCs w:val="22"/>
              <w:lang w:eastAsia="es-MX"/>
            </w:rPr>
          </w:pPr>
          <w:hyperlink w:anchor="_Toc198748356" w:history="1">
            <w:r w:rsidR="00D31F9A" w:rsidRPr="00D31F9A">
              <w:rPr>
                <w:rStyle w:val="Hipervnculo"/>
                <w:noProof/>
                <w:color w:val="auto"/>
              </w:rPr>
              <w:t>b) Turno del Recurso de Revisión</w:t>
            </w:r>
            <w:r w:rsidR="00D31F9A" w:rsidRPr="00D31F9A">
              <w:rPr>
                <w:noProof/>
                <w:webHidden/>
              </w:rPr>
              <w:tab/>
            </w:r>
            <w:r w:rsidR="00D31F9A" w:rsidRPr="00D31F9A">
              <w:rPr>
                <w:noProof/>
                <w:webHidden/>
              </w:rPr>
              <w:fldChar w:fldCharType="begin"/>
            </w:r>
            <w:r w:rsidR="00D31F9A" w:rsidRPr="00D31F9A">
              <w:rPr>
                <w:noProof/>
                <w:webHidden/>
              </w:rPr>
              <w:instrText xml:space="preserve"> PAGEREF _Toc198748356 \h </w:instrText>
            </w:r>
            <w:r w:rsidR="00D31F9A" w:rsidRPr="00D31F9A">
              <w:rPr>
                <w:noProof/>
                <w:webHidden/>
              </w:rPr>
            </w:r>
            <w:r w:rsidR="00D31F9A" w:rsidRPr="00D31F9A">
              <w:rPr>
                <w:noProof/>
                <w:webHidden/>
              </w:rPr>
              <w:fldChar w:fldCharType="separate"/>
            </w:r>
            <w:r>
              <w:rPr>
                <w:noProof/>
                <w:webHidden/>
              </w:rPr>
              <w:t>3</w:t>
            </w:r>
            <w:r w:rsidR="00D31F9A" w:rsidRPr="00D31F9A">
              <w:rPr>
                <w:noProof/>
                <w:webHidden/>
              </w:rPr>
              <w:fldChar w:fldCharType="end"/>
            </w:r>
          </w:hyperlink>
        </w:p>
        <w:p w14:paraId="623ECE8B" w14:textId="77777777" w:rsidR="00D31F9A" w:rsidRPr="00D31F9A" w:rsidRDefault="00BF43EF" w:rsidP="00D31F9A">
          <w:pPr>
            <w:pStyle w:val="TDC3"/>
            <w:rPr>
              <w:rFonts w:asciiTheme="minorHAnsi" w:eastAsiaTheme="minorEastAsia" w:hAnsiTheme="minorHAnsi" w:cstheme="minorBidi"/>
              <w:noProof/>
              <w:szCs w:val="22"/>
              <w:lang w:eastAsia="es-MX"/>
            </w:rPr>
          </w:pPr>
          <w:hyperlink w:anchor="_Toc198748357" w:history="1">
            <w:r w:rsidR="00D31F9A" w:rsidRPr="00D31F9A">
              <w:rPr>
                <w:rStyle w:val="Hipervnculo"/>
                <w:noProof/>
                <w:color w:val="auto"/>
              </w:rPr>
              <w:t>c) Admisión del Recurso de Revisión</w:t>
            </w:r>
            <w:r w:rsidR="00D31F9A" w:rsidRPr="00D31F9A">
              <w:rPr>
                <w:noProof/>
                <w:webHidden/>
              </w:rPr>
              <w:tab/>
            </w:r>
            <w:r w:rsidR="00D31F9A" w:rsidRPr="00D31F9A">
              <w:rPr>
                <w:noProof/>
                <w:webHidden/>
              </w:rPr>
              <w:fldChar w:fldCharType="begin"/>
            </w:r>
            <w:r w:rsidR="00D31F9A" w:rsidRPr="00D31F9A">
              <w:rPr>
                <w:noProof/>
                <w:webHidden/>
              </w:rPr>
              <w:instrText xml:space="preserve"> PAGEREF _Toc198748357 \h </w:instrText>
            </w:r>
            <w:r w:rsidR="00D31F9A" w:rsidRPr="00D31F9A">
              <w:rPr>
                <w:noProof/>
                <w:webHidden/>
              </w:rPr>
            </w:r>
            <w:r w:rsidR="00D31F9A" w:rsidRPr="00D31F9A">
              <w:rPr>
                <w:noProof/>
                <w:webHidden/>
              </w:rPr>
              <w:fldChar w:fldCharType="separate"/>
            </w:r>
            <w:r>
              <w:rPr>
                <w:noProof/>
                <w:webHidden/>
              </w:rPr>
              <w:t>3</w:t>
            </w:r>
            <w:r w:rsidR="00D31F9A" w:rsidRPr="00D31F9A">
              <w:rPr>
                <w:noProof/>
                <w:webHidden/>
              </w:rPr>
              <w:fldChar w:fldCharType="end"/>
            </w:r>
          </w:hyperlink>
        </w:p>
        <w:p w14:paraId="1E8690A0" w14:textId="77777777" w:rsidR="00D31F9A" w:rsidRPr="00D31F9A" w:rsidRDefault="00BF43EF" w:rsidP="00D31F9A">
          <w:pPr>
            <w:pStyle w:val="TDC3"/>
            <w:rPr>
              <w:rFonts w:asciiTheme="minorHAnsi" w:eastAsiaTheme="minorEastAsia" w:hAnsiTheme="minorHAnsi" w:cstheme="minorBidi"/>
              <w:noProof/>
              <w:szCs w:val="22"/>
              <w:lang w:eastAsia="es-MX"/>
            </w:rPr>
          </w:pPr>
          <w:hyperlink w:anchor="_Toc198748358" w:history="1">
            <w:r w:rsidR="00D31F9A" w:rsidRPr="00D31F9A">
              <w:rPr>
                <w:rStyle w:val="Hipervnculo"/>
                <w:noProof/>
                <w:color w:val="auto"/>
              </w:rPr>
              <w:t>d) Informe Justificado del Sujeto Obligado</w:t>
            </w:r>
            <w:r w:rsidR="00D31F9A" w:rsidRPr="00D31F9A">
              <w:rPr>
                <w:noProof/>
                <w:webHidden/>
              </w:rPr>
              <w:tab/>
            </w:r>
            <w:r w:rsidR="00D31F9A" w:rsidRPr="00D31F9A">
              <w:rPr>
                <w:noProof/>
                <w:webHidden/>
              </w:rPr>
              <w:fldChar w:fldCharType="begin"/>
            </w:r>
            <w:r w:rsidR="00D31F9A" w:rsidRPr="00D31F9A">
              <w:rPr>
                <w:noProof/>
                <w:webHidden/>
              </w:rPr>
              <w:instrText xml:space="preserve"> PAGEREF _Toc198748358 \h </w:instrText>
            </w:r>
            <w:r w:rsidR="00D31F9A" w:rsidRPr="00D31F9A">
              <w:rPr>
                <w:noProof/>
                <w:webHidden/>
              </w:rPr>
            </w:r>
            <w:r w:rsidR="00D31F9A" w:rsidRPr="00D31F9A">
              <w:rPr>
                <w:noProof/>
                <w:webHidden/>
              </w:rPr>
              <w:fldChar w:fldCharType="separate"/>
            </w:r>
            <w:r>
              <w:rPr>
                <w:noProof/>
                <w:webHidden/>
              </w:rPr>
              <w:t>4</w:t>
            </w:r>
            <w:r w:rsidR="00D31F9A" w:rsidRPr="00D31F9A">
              <w:rPr>
                <w:noProof/>
                <w:webHidden/>
              </w:rPr>
              <w:fldChar w:fldCharType="end"/>
            </w:r>
          </w:hyperlink>
        </w:p>
        <w:p w14:paraId="2B6713B5" w14:textId="77777777" w:rsidR="00D31F9A" w:rsidRPr="00D31F9A" w:rsidRDefault="00BF43EF" w:rsidP="00D31F9A">
          <w:pPr>
            <w:pStyle w:val="TDC3"/>
            <w:rPr>
              <w:rFonts w:asciiTheme="minorHAnsi" w:eastAsiaTheme="minorEastAsia" w:hAnsiTheme="minorHAnsi" w:cstheme="minorBidi"/>
              <w:noProof/>
              <w:szCs w:val="22"/>
              <w:lang w:eastAsia="es-MX"/>
            </w:rPr>
          </w:pPr>
          <w:hyperlink w:anchor="_Toc198748359" w:history="1">
            <w:r w:rsidR="00D31F9A" w:rsidRPr="00D31F9A">
              <w:rPr>
                <w:rStyle w:val="Hipervnculo"/>
                <w:noProof/>
                <w:color w:val="auto"/>
              </w:rPr>
              <w:t>e) Manifestaciones de la Parte Recurrente</w:t>
            </w:r>
            <w:r w:rsidR="00D31F9A" w:rsidRPr="00D31F9A">
              <w:rPr>
                <w:noProof/>
                <w:webHidden/>
              </w:rPr>
              <w:tab/>
            </w:r>
            <w:r w:rsidR="00D31F9A" w:rsidRPr="00D31F9A">
              <w:rPr>
                <w:noProof/>
                <w:webHidden/>
              </w:rPr>
              <w:fldChar w:fldCharType="begin"/>
            </w:r>
            <w:r w:rsidR="00D31F9A" w:rsidRPr="00D31F9A">
              <w:rPr>
                <w:noProof/>
                <w:webHidden/>
              </w:rPr>
              <w:instrText xml:space="preserve"> PAGEREF _Toc198748359 \h </w:instrText>
            </w:r>
            <w:r w:rsidR="00D31F9A" w:rsidRPr="00D31F9A">
              <w:rPr>
                <w:noProof/>
                <w:webHidden/>
              </w:rPr>
            </w:r>
            <w:r w:rsidR="00D31F9A" w:rsidRPr="00D31F9A">
              <w:rPr>
                <w:noProof/>
                <w:webHidden/>
              </w:rPr>
              <w:fldChar w:fldCharType="separate"/>
            </w:r>
            <w:r>
              <w:rPr>
                <w:noProof/>
                <w:webHidden/>
              </w:rPr>
              <w:t>4</w:t>
            </w:r>
            <w:r w:rsidR="00D31F9A" w:rsidRPr="00D31F9A">
              <w:rPr>
                <w:noProof/>
                <w:webHidden/>
              </w:rPr>
              <w:fldChar w:fldCharType="end"/>
            </w:r>
          </w:hyperlink>
        </w:p>
        <w:p w14:paraId="2C6BC878" w14:textId="77777777" w:rsidR="00D31F9A" w:rsidRPr="00D31F9A" w:rsidRDefault="00BF43EF" w:rsidP="00D31F9A">
          <w:pPr>
            <w:pStyle w:val="TDC3"/>
            <w:rPr>
              <w:rFonts w:asciiTheme="minorHAnsi" w:eastAsiaTheme="minorEastAsia" w:hAnsiTheme="minorHAnsi" w:cstheme="minorBidi"/>
              <w:noProof/>
              <w:szCs w:val="22"/>
              <w:lang w:eastAsia="es-MX"/>
            </w:rPr>
          </w:pPr>
          <w:hyperlink w:anchor="_Toc198748360" w:history="1">
            <w:r w:rsidR="00D31F9A" w:rsidRPr="00D31F9A">
              <w:rPr>
                <w:rStyle w:val="Hipervnculo"/>
                <w:noProof/>
                <w:color w:val="auto"/>
              </w:rPr>
              <w:t>f) Ampliación de Plazo para Resolver</w:t>
            </w:r>
            <w:r w:rsidR="00D31F9A" w:rsidRPr="00D31F9A">
              <w:rPr>
                <w:noProof/>
                <w:webHidden/>
              </w:rPr>
              <w:tab/>
            </w:r>
            <w:r w:rsidR="00D31F9A" w:rsidRPr="00D31F9A">
              <w:rPr>
                <w:noProof/>
                <w:webHidden/>
              </w:rPr>
              <w:fldChar w:fldCharType="begin"/>
            </w:r>
            <w:r w:rsidR="00D31F9A" w:rsidRPr="00D31F9A">
              <w:rPr>
                <w:noProof/>
                <w:webHidden/>
              </w:rPr>
              <w:instrText xml:space="preserve"> PAGEREF _Toc198748360 \h </w:instrText>
            </w:r>
            <w:r w:rsidR="00D31F9A" w:rsidRPr="00D31F9A">
              <w:rPr>
                <w:noProof/>
                <w:webHidden/>
              </w:rPr>
            </w:r>
            <w:r w:rsidR="00D31F9A" w:rsidRPr="00D31F9A">
              <w:rPr>
                <w:noProof/>
                <w:webHidden/>
              </w:rPr>
              <w:fldChar w:fldCharType="separate"/>
            </w:r>
            <w:r>
              <w:rPr>
                <w:noProof/>
                <w:webHidden/>
              </w:rPr>
              <w:t>4</w:t>
            </w:r>
            <w:r w:rsidR="00D31F9A" w:rsidRPr="00D31F9A">
              <w:rPr>
                <w:noProof/>
                <w:webHidden/>
              </w:rPr>
              <w:fldChar w:fldCharType="end"/>
            </w:r>
          </w:hyperlink>
        </w:p>
        <w:p w14:paraId="3DF66289" w14:textId="77777777" w:rsidR="00D31F9A" w:rsidRPr="00D31F9A" w:rsidRDefault="00BF43EF" w:rsidP="00D31F9A">
          <w:pPr>
            <w:pStyle w:val="TDC3"/>
            <w:rPr>
              <w:rFonts w:asciiTheme="minorHAnsi" w:eastAsiaTheme="minorEastAsia" w:hAnsiTheme="minorHAnsi" w:cstheme="minorBidi"/>
              <w:noProof/>
              <w:szCs w:val="22"/>
              <w:lang w:eastAsia="es-MX"/>
            </w:rPr>
          </w:pPr>
          <w:hyperlink w:anchor="_Toc198748361" w:history="1">
            <w:r w:rsidR="00D31F9A" w:rsidRPr="00D31F9A">
              <w:rPr>
                <w:rStyle w:val="Hipervnculo"/>
                <w:noProof/>
                <w:color w:val="auto"/>
              </w:rPr>
              <w:t>g) Cierre de instrucción</w:t>
            </w:r>
            <w:r w:rsidR="00D31F9A" w:rsidRPr="00D31F9A">
              <w:rPr>
                <w:noProof/>
                <w:webHidden/>
              </w:rPr>
              <w:tab/>
            </w:r>
            <w:r w:rsidR="00D31F9A" w:rsidRPr="00D31F9A">
              <w:rPr>
                <w:noProof/>
                <w:webHidden/>
              </w:rPr>
              <w:fldChar w:fldCharType="begin"/>
            </w:r>
            <w:r w:rsidR="00D31F9A" w:rsidRPr="00D31F9A">
              <w:rPr>
                <w:noProof/>
                <w:webHidden/>
              </w:rPr>
              <w:instrText xml:space="preserve"> PAGEREF _Toc198748361 \h </w:instrText>
            </w:r>
            <w:r w:rsidR="00D31F9A" w:rsidRPr="00D31F9A">
              <w:rPr>
                <w:noProof/>
                <w:webHidden/>
              </w:rPr>
            </w:r>
            <w:r w:rsidR="00D31F9A" w:rsidRPr="00D31F9A">
              <w:rPr>
                <w:noProof/>
                <w:webHidden/>
              </w:rPr>
              <w:fldChar w:fldCharType="separate"/>
            </w:r>
            <w:r>
              <w:rPr>
                <w:noProof/>
                <w:webHidden/>
              </w:rPr>
              <w:t>5</w:t>
            </w:r>
            <w:r w:rsidR="00D31F9A" w:rsidRPr="00D31F9A">
              <w:rPr>
                <w:noProof/>
                <w:webHidden/>
              </w:rPr>
              <w:fldChar w:fldCharType="end"/>
            </w:r>
          </w:hyperlink>
        </w:p>
        <w:p w14:paraId="302EEB6D" w14:textId="77777777" w:rsidR="00D31F9A" w:rsidRPr="00D31F9A" w:rsidRDefault="00BF43EF" w:rsidP="00D31F9A">
          <w:pPr>
            <w:pStyle w:val="TDC1"/>
            <w:tabs>
              <w:tab w:val="right" w:leader="dot" w:pos="9034"/>
            </w:tabs>
            <w:rPr>
              <w:rFonts w:asciiTheme="minorHAnsi" w:eastAsiaTheme="minorEastAsia" w:hAnsiTheme="minorHAnsi" w:cstheme="minorBidi"/>
              <w:noProof/>
              <w:szCs w:val="22"/>
              <w:lang w:eastAsia="es-MX"/>
            </w:rPr>
          </w:pPr>
          <w:hyperlink w:anchor="_Toc198748362" w:history="1">
            <w:r w:rsidR="00D31F9A" w:rsidRPr="00D31F9A">
              <w:rPr>
                <w:rStyle w:val="Hipervnculo"/>
                <w:noProof/>
                <w:color w:val="auto"/>
              </w:rPr>
              <w:t>CONSIDERANDOS</w:t>
            </w:r>
            <w:r w:rsidR="00D31F9A" w:rsidRPr="00D31F9A">
              <w:rPr>
                <w:noProof/>
                <w:webHidden/>
              </w:rPr>
              <w:tab/>
            </w:r>
            <w:r w:rsidR="00D31F9A" w:rsidRPr="00D31F9A">
              <w:rPr>
                <w:noProof/>
                <w:webHidden/>
              </w:rPr>
              <w:fldChar w:fldCharType="begin"/>
            </w:r>
            <w:r w:rsidR="00D31F9A" w:rsidRPr="00D31F9A">
              <w:rPr>
                <w:noProof/>
                <w:webHidden/>
              </w:rPr>
              <w:instrText xml:space="preserve"> PAGEREF _Toc198748362 \h </w:instrText>
            </w:r>
            <w:r w:rsidR="00D31F9A" w:rsidRPr="00D31F9A">
              <w:rPr>
                <w:noProof/>
                <w:webHidden/>
              </w:rPr>
            </w:r>
            <w:r w:rsidR="00D31F9A" w:rsidRPr="00D31F9A">
              <w:rPr>
                <w:noProof/>
                <w:webHidden/>
              </w:rPr>
              <w:fldChar w:fldCharType="separate"/>
            </w:r>
            <w:r>
              <w:rPr>
                <w:noProof/>
                <w:webHidden/>
              </w:rPr>
              <w:t>5</w:t>
            </w:r>
            <w:r w:rsidR="00D31F9A" w:rsidRPr="00D31F9A">
              <w:rPr>
                <w:noProof/>
                <w:webHidden/>
              </w:rPr>
              <w:fldChar w:fldCharType="end"/>
            </w:r>
          </w:hyperlink>
        </w:p>
        <w:p w14:paraId="130A7D48" w14:textId="77777777" w:rsidR="00D31F9A" w:rsidRPr="00D31F9A" w:rsidRDefault="00BF43EF" w:rsidP="00D31F9A">
          <w:pPr>
            <w:pStyle w:val="TDC2"/>
            <w:rPr>
              <w:rFonts w:asciiTheme="minorHAnsi" w:eastAsiaTheme="minorEastAsia" w:hAnsiTheme="minorHAnsi" w:cstheme="minorBidi"/>
              <w:noProof/>
              <w:szCs w:val="22"/>
              <w:lang w:eastAsia="es-MX"/>
            </w:rPr>
          </w:pPr>
          <w:hyperlink w:anchor="_Toc198748363" w:history="1">
            <w:r w:rsidR="00D31F9A" w:rsidRPr="00D31F9A">
              <w:rPr>
                <w:rStyle w:val="Hipervnculo"/>
                <w:noProof/>
                <w:color w:val="auto"/>
              </w:rPr>
              <w:t>PRIMERO. Procedibilidad</w:t>
            </w:r>
            <w:r w:rsidR="00D31F9A" w:rsidRPr="00D31F9A">
              <w:rPr>
                <w:noProof/>
                <w:webHidden/>
              </w:rPr>
              <w:tab/>
            </w:r>
            <w:r w:rsidR="00D31F9A" w:rsidRPr="00D31F9A">
              <w:rPr>
                <w:noProof/>
                <w:webHidden/>
              </w:rPr>
              <w:fldChar w:fldCharType="begin"/>
            </w:r>
            <w:r w:rsidR="00D31F9A" w:rsidRPr="00D31F9A">
              <w:rPr>
                <w:noProof/>
                <w:webHidden/>
              </w:rPr>
              <w:instrText xml:space="preserve"> PAGEREF _Toc198748363 \h </w:instrText>
            </w:r>
            <w:r w:rsidR="00D31F9A" w:rsidRPr="00D31F9A">
              <w:rPr>
                <w:noProof/>
                <w:webHidden/>
              </w:rPr>
            </w:r>
            <w:r w:rsidR="00D31F9A" w:rsidRPr="00D31F9A">
              <w:rPr>
                <w:noProof/>
                <w:webHidden/>
              </w:rPr>
              <w:fldChar w:fldCharType="separate"/>
            </w:r>
            <w:r>
              <w:rPr>
                <w:noProof/>
                <w:webHidden/>
              </w:rPr>
              <w:t>5</w:t>
            </w:r>
            <w:r w:rsidR="00D31F9A" w:rsidRPr="00D31F9A">
              <w:rPr>
                <w:noProof/>
                <w:webHidden/>
              </w:rPr>
              <w:fldChar w:fldCharType="end"/>
            </w:r>
          </w:hyperlink>
        </w:p>
        <w:p w14:paraId="1474EDFA" w14:textId="77777777" w:rsidR="00D31F9A" w:rsidRPr="00D31F9A" w:rsidRDefault="00BF43EF" w:rsidP="00D31F9A">
          <w:pPr>
            <w:pStyle w:val="TDC3"/>
            <w:rPr>
              <w:rFonts w:asciiTheme="minorHAnsi" w:eastAsiaTheme="minorEastAsia" w:hAnsiTheme="minorHAnsi" w:cstheme="minorBidi"/>
              <w:noProof/>
              <w:szCs w:val="22"/>
              <w:lang w:eastAsia="es-MX"/>
            </w:rPr>
          </w:pPr>
          <w:hyperlink w:anchor="_Toc198748364" w:history="1">
            <w:r w:rsidR="00D31F9A" w:rsidRPr="00D31F9A">
              <w:rPr>
                <w:rStyle w:val="Hipervnculo"/>
                <w:noProof/>
                <w:color w:val="auto"/>
              </w:rPr>
              <w:t>a) Competencia del Instituto</w:t>
            </w:r>
            <w:r w:rsidR="00D31F9A" w:rsidRPr="00D31F9A">
              <w:rPr>
                <w:noProof/>
                <w:webHidden/>
              </w:rPr>
              <w:tab/>
            </w:r>
            <w:r w:rsidR="00D31F9A" w:rsidRPr="00D31F9A">
              <w:rPr>
                <w:noProof/>
                <w:webHidden/>
              </w:rPr>
              <w:fldChar w:fldCharType="begin"/>
            </w:r>
            <w:r w:rsidR="00D31F9A" w:rsidRPr="00D31F9A">
              <w:rPr>
                <w:noProof/>
                <w:webHidden/>
              </w:rPr>
              <w:instrText xml:space="preserve"> PAGEREF _Toc198748364 \h </w:instrText>
            </w:r>
            <w:r w:rsidR="00D31F9A" w:rsidRPr="00D31F9A">
              <w:rPr>
                <w:noProof/>
                <w:webHidden/>
              </w:rPr>
            </w:r>
            <w:r w:rsidR="00D31F9A" w:rsidRPr="00D31F9A">
              <w:rPr>
                <w:noProof/>
                <w:webHidden/>
              </w:rPr>
              <w:fldChar w:fldCharType="separate"/>
            </w:r>
            <w:r>
              <w:rPr>
                <w:noProof/>
                <w:webHidden/>
              </w:rPr>
              <w:t>5</w:t>
            </w:r>
            <w:r w:rsidR="00D31F9A" w:rsidRPr="00D31F9A">
              <w:rPr>
                <w:noProof/>
                <w:webHidden/>
              </w:rPr>
              <w:fldChar w:fldCharType="end"/>
            </w:r>
          </w:hyperlink>
        </w:p>
        <w:p w14:paraId="64DA59D9" w14:textId="77777777" w:rsidR="00D31F9A" w:rsidRPr="00D31F9A" w:rsidRDefault="00BF43EF" w:rsidP="00D31F9A">
          <w:pPr>
            <w:pStyle w:val="TDC3"/>
            <w:rPr>
              <w:rFonts w:asciiTheme="minorHAnsi" w:eastAsiaTheme="minorEastAsia" w:hAnsiTheme="minorHAnsi" w:cstheme="minorBidi"/>
              <w:noProof/>
              <w:szCs w:val="22"/>
              <w:lang w:eastAsia="es-MX"/>
            </w:rPr>
          </w:pPr>
          <w:hyperlink w:anchor="_Toc198748365" w:history="1">
            <w:r w:rsidR="00D31F9A" w:rsidRPr="00D31F9A">
              <w:rPr>
                <w:rStyle w:val="Hipervnculo"/>
                <w:noProof/>
                <w:color w:val="auto"/>
              </w:rPr>
              <w:t>b) Legitimidad de la parte recurrente</w:t>
            </w:r>
            <w:r w:rsidR="00D31F9A" w:rsidRPr="00D31F9A">
              <w:rPr>
                <w:noProof/>
                <w:webHidden/>
              </w:rPr>
              <w:tab/>
            </w:r>
            <w:r w:rsidR="00D31F9A" w:rsidRPr="00D31F9A">
              <w:rPr>
                <w:noProof/>
                <w:webHidden/>
              </w:rPr>
              <w:fldChar w:fldCharType="begin"/>
            </w:r>
            <w:r w:rsidR="00D31F9A" w:rsidRPr="00D31F9A">
              <w:rPr>
                <w:noProof/>
                <w:webHidden/>
              </w:rPr>
              <w:instrText xml:space="preserve"> PAGEREF _Toc198748365 \h </w:instrText>
            </w:r>
            <w:r w:rsidR="00D31F9A" w:rsidRPr="00D31F9A">
              <w:rPr>
                <w:noProof/>
                <w:webHidden/>
              </w:rPr>
            </w:r>
            <w:r w:rsidR="00D31F9A" w:rsidRPr="00D31F9A">
              <w:rPr>
                <w:noProof/>
                <w:webHidden/>
              </w:rPr>
              <w:fldChar w:fldCharType="separate"/>
            </w:r>
            <w:r>
              <w:rPr>
                <w:noProof/>
                <w:webHidden/>
              </w:rPr>
              <w:t>6</w:t>
            </w:r>
            <w:r w:rsidR="00D31F9A" w:rsidRPr="00D31F9A">
              <w:rPr>
                <w:noProof/>
                <w:webHidden/>
              </w:rPr>
              <w:fldChar w:fldCharType="end"/>
            </w:r>
          </w:hyperlink>
        </w:p>
        <w:p w14:paraId="27B5C55B" w14:textId="77777777" w:rsidR="00D31F9A" w:rsidRPr="00D31F9A" w:rsidRDefault="00BF43EF" w:rsidP="00D31F9A">
          <w:pPr>
            <w:pStyle w:val="TDC3"/>
            <w:rPr>
              <w:rFonts w:asciiTheme="minorHAnsi" w:eastAsiaTheme="minorEastAsia" w:hAnsiTheme="minorHAnsi" w:cstheme="minorBidi"/>
              <w:noProof/>
              <w:szCs w:val="22"/>
              <w:lang w:eastAsia="es-MX"/>
            </w:rPr>
          </w:pPr>
          <w:hyperlink w:anchor="_Toc198748366" w:history="1">
            <w:r w:rsidR="00D31F9A" w:rsidRPr="00D31F9A">
              <w:rPr>
                <w:rStyle w:val="Hipervnculo"/>
                <w:noProof/>
                <w:color w:val="auto"/>
              </w:rPr>
              <w:t>c) Plazo para interponer el recurso</w:t>
            </w:r>
            <w:r w:rsidR="00D31F9A" w:rsidRPr="00D31F9A">
              <w:rPr>
                <w:noProof/>
                <w:webHidden/>
              </w:rPr>
              <w:tab/>
            </w:r>
            <w:r w:rsidR="00D31F9A" w:rsidRPr="00D31F9A">
              <w:rPr>
                <w:noProof/>
                <w:webHidden/>
              </w:rPr>
              <w:fldChar w:fldCharType="begin"/>
            </w:r>
            <w:r w:rsidR="00D31F9A" w:rsidRPr="00D31F9A">
              <w:rPr>
                <w:noProof/>
                <w:webHidden/>
              </w:rPr>
              <w:instrText xml:space="preserve"> PAGEREF _Toc198748366 \h </w:instrText>
            </w:r>
            <w:r w:rsidR="00D31F9A" w:rsidRPr="00D31F9A">
              <w:rPr>
                <w:noProof/>
                <w:webHidden/>
              </w:rPr>
            </w:r>
            <w:r w:rsidR="00D31F9A" w:rsidRPr="00D31F9A">
              <w:rPr>
                <w:noProof/>
                <w:webHidden/>
              </w:rPr>
              <w:fldChar w:fldCharType="separate"/>
            </w:r>
            <w:r>
              <w:rPr>
                <w:noProof/>
                <w:webHidden/>
              </w:rPr>
              <w:t>6</w:t>
            </w:r>
            <w:r w:rsidR="00D31F9A" w:rsidRPr="00D31F9A">
              <w:rPr>
                <w:noProof/>
                <w:webHidden/>
              </w:rPr>
              <w:fldChar w:fldCharType="end"/>
            </w:r>
          </w:hyperlink>
        </w:p>
        <w:p w14:paraId="036100A4" w14:textId="77777777" w:rsidR="00D31F9A" w:rsidRPr="00D31F9A" w:rsidRDefault="00BF43EF" w:rsidP="00D31F9A">
          <w:pPr>
            <w:pStyle w:val="TDC3"/>
            <w:rPr>
              <w:rFonts w:asciiTheme="minorHAnsi" w:eastAsiaTheme="minorEastAsia" w:hAnsiTheme="minorHAnsi" w:cstheme="minorBidi"/>
              <w:noProof/>
              <w:szCs w:val="22"/>
              <w:lang w:eastAsia="es-MX"/>
            </w:rPr>
          </w:pPr>
          <w:hyperlink w:anchor="_Toc198748367" w:history="1">
            <w:r w:rsidR="00D31F9A" w:rsidRPr="00D31F9A">
              <w:rPr>
                <w:rStyle w:val="Hipervnculo"/>
                <w:noProof/>
                <w:color w:val="auto"/>
              </w:rPr>
              <w:t>d) Causal de procedencia</w:t>
            </w:r>
            <w:r w:rsidR="00D31F9A" w:rsidRPr="00D31F9A">
              <w:rPr>
                <w:noProof/>
                <w:webHidden/>
              </w:rPr>
              <w:tab/>
            </w:r>
            <w:r w:rsidR="00D31F9A" w:rsidRPr="00D31F9A">
              <w:rPr>
                <w:noProof/>
                <w:webHidden/>
              </w:rPr>
              <w:fldChar w:fldCharType="begin"/>
            </w:r>
            <w:r w:rsidR="00D31F9A" w:rsidRPr="00D31F9A">
              <w:rPr>
                <w:noProof/>
                <w:webHidden/>
              </w:rPr>
              <w:instrText xml:space="preserve"> PAGEREF _Toc198748367 \h </w:instrText>
            </w:r>
            <w:r w:rsidR="00D31F9A" w:rsidRPr="00D31F9A">
              <w:rPr>
                <w:noProof/>
                <w:webHidden/>
              </w:rPr>
            </w:r>
            <w:r w:rsidR="00D31F9A" w:rsidRPr="00D31F9A">
              <w:rPr>
                <w:noProof/>
                <w:webHidden/>
              </w:rPr>
              <w:fldChar w:fldCharType="separate"/>
            </w:r>
            <w:r>
              <w:rPr>
                <w:noProof/>
                <w:webHidden/>
              </w:rPr>
              <w:t>6</w:t>
            </w:r>
            <w:r w:rsidR="00D31F9A" w:rsidRPr="00D31F9A">
              <w:rPr>
                <w:noProof/>
                <w:webHidden/>
              </w:rPr>
              <w:fldChar w:fldCharType="end"/>
            </w:r>
          </w:hyperlink>
        </w:p>
        <w:p w14:paraId="3B62391E" w14:textId="77777777" w:rsidR="00D31F9A" w:rsidRPr="00D31F9A" w:rsidRDefault="00BF43EF" w:rsidP="00D31F9A">
          <w:pPr>
            <w:pStyle w:val="TDC3"/>
            <w:rPr>
              <w:rFonts w:asciiTheme="minorHAnsi" w:eastAsiaTheme="minorEastAsia" w:hAnsiTheme="minorHAnsi" w:cstheme="minorBidi"/>
              <w:noProof/>
              <w:szCs w:val="22"/>
              <w:lang w:eastAsia="es-MX"/>
            </w:rPr>
          </w:pPr>
          <w:hyperlink w:anchor="_Toc198748368" w:history="1">
            <w:r w:rsidR="00D31F9A" w:rsidRPr="00D31F9A">
              <w:rPr>
                <w:rStyle w:val="Hipervnculo"/>
                <w:noProof/>
                <w:color w:val="auto"/>
              </w:rPr>
              <w:t>e) Requisitos formales para la interposición del recurso</w:t>
            </w:r>
            <w:r w:rsidR="00D31F9A" w:rsidRPr="00D31F9A">
              <w:rPr>
                <w:noProof/>
                <w:webHidden/>
              </w:rPr>
              <w:tab/>
            </w:r>
            <w:r w:rsidR="00D31F9A" w:rsidRPr="00D31F9A">
              <w:rPr>
                <w:noProof/>
                <w:webHidden/>
              </w:rPr>
              <w:fldChar w:fldCharType="begin"/>
            </w:r>
            <w:r w:rsidR="00D31F9A" w:rsidRPr="00D31F9A">
              <w:rPr>
                <w:noProof/>
                <w:webHidden/>
              </w:rPr>
              <w:instrText xml:space="preserve"> PAGEREF _Toc198748368 \h </w:instrText>
            </w:r>
            <w:r w:rsidR="00D31F9A" w:rsidRPr="00D31F9A">
              <w:rPr>
                <w:noProof/>
                <w:webHidden/>
              </w:rPr>
            </w:r>
            <w:r w:rsidR="00D31F9A" w:rsidRPr="00D31F9A">
              <w:rPr>
                <w:noProof/>
                <w:webHidden/>
              </w:rPr>
              <w:fldChar w:fldCharType="separate"/>
            </w:r>
            <w:r>
              <w:rPr>
                <w:noProof/>
                <w:webHidden/>
              </w:rPr>
              <w:t>6</w:t>
            </w:r>
            <w:r w:rsidR="00D31F9A" w:rsidRPr="00D31F9A">
              <w:rPr>
                <w:noProof/>
                <w:webHidden/>
              </w:rPr>
              <w:fldChar w:fldCharType="end"/>
            </w:r>
          </w:hyperlink>
        </w:p>
        <w:p w14:paraId="42360DD0" w14:textId="77777777" w:rsidR="00D31F9A" w:rsidRPr="00D31F9A" w:rsidRDefault="00BF43EF" w:rsidP="00D31F9A">
          <w:pPr>
            <w:pStyle w:val="TDC2"/>
            <w:rPr>
              <w:rFonts w:asciiTheme="minorHAnsi" w:eastAsiaTheme="minorEastAsia" w:hAnsiTheme="minorHAnsi" w:cstheme="minorBidi"/>
              <w:noProof/>
              <w:szCs w:val="22"/>
              <w:lang w:eastAsia="es-MX"/>
            </w:rPr>
          </w:pPr>
          <w:hyperlink w:anchor="_Toc198748369" w:history="1">
            <w:r w:rsidR="00D31F9A" w:rsidRPr="00D31F9A">
              <w:rPr>
                <w:rStyle w:val="Hipervnculo"/>
                <w:noProof/>
                <w:color w:val="auto"/>
              </w:rPr>
              <w:t>SEGUNDO. Estudio de Fondo</w:t>
            </w:r>
            <w:r w:rsidR="00D31F9A" w:rsidRPr="00D31F9A">
              <w:rPr>
                <w:noProof/>
                <w:webHidden/>
              </w:rPr>
              <w:tab/>
            </w:r>
            <w:r w:rsidR="00D31F9A" w:rsidRPr="00D31F9A">
              <w:rPr>
                <w:noProof/>
                <w:webHidden/>
              </w:rPr>
              <w:fldChar w:fldCharType="begin"/>
            </w:r>
            <w:r w:rsidR="00D31F9A" w:rsidRPr="00D31F9A">
              <w:rPr>
                <w:noProof/>
                <w:webHidden/>
              </w:rPr>
              <w:instrText xml:space="preserve"> PAGEREF _Toc198748369 \h </w:instrText>
            </w:r>
            <w:r w:rsidR="00D31F9A" w:rsidRPr="00D31F9A">
              <w:rPr>
                <w:noProof/>
                <w:webHidden/>
              </w:rPr>
            </w:r>
            <w:r w:rsidR="00D31F9A" w:rsidRPr="00D31F9A">
              <w:rPr>
                <w:noProof/>
                <w:webHidden/>
              </w:rPr>
              <w:fldChar w:fldCharType="separate"/>
            </w:r>
            <w:r>
              <w:rPr>
                <w:noProof/>
                <w:webHidden/>
              </w:rPr>
              <w:t>7</w:t>
            </w:r>
            <w:r w:rsidR="00D31F9A" w:rsidRPr="00D31F9A">
              <w:rPr>
                <w:noProof/>
                <w:webHidden/>
              </w:rPr>
              <w:fldChar w:fldCharType="end"/>
            </w:r>
          </w:hyperlink>
        </w:p>
        <w:p w14:paraId="2EBCBD34" w14:textId="77777777" w:rsidR="00D31F9A" w:rsidRPr="00D31F9A" w:rsidRDefault="00BF43EF" w:rsidP="00D31F9A">
          <w:pPr>
            <w:pStyle w:val="TDC3"/>
            <w:rPr>
              <w:rFonts w:asciiTheme="minorHAnsi" w:eastAsiaTheme="minorEastAsia" w:hAnsiTheme="minorHAnsi" w:cstheme="minorBidi"/>
              <w:noProof/>
              <w:szCs w:val="22"/>
              <w:lang w:eastAsia="es-MX"/>
            </w:rPr>
          </w:pPr>
          <w:hyperlink w:anchor="_Toc198748370" w:history="1">
            <w:r w:rsidR="00D31F9A" w:rsidRPr="00D31F9A">
              <w:rPr>
                <w:rStyle w:val="Hipervnculo"/>
                <w:noProof/>
                <w:color w:val="auto"/>
              </w:rPr>
              <w:t>a) Mandato de transparencia y responsabilidad del Sujeto Obligado</w:t>
            </w:r>
            <w:r w:rsidR="00D31F9A" w:rsidRPr="00D31F9A">
              <w:rPr>
                <w:noProof/>
                <w:webHidden/>
              </w:rPr>
              <w:tab/>
            </w:r>
            <w:r w:rsidR="00D31F9A" w:rsidRPr="00D31F9A">
              <w:rPr>
                <w:noProof/>
                <w:webHidden/>
              </w:rPr>
              <w:fldChar w:fldCharType="begin"/>
            </w:r>
            <w:r w:rsidR="00D31F9A" w:rsidRPr="00D31F9A">
              <w:rPr>
                <w:noProof/>
                <w:webHidden/>
              </w:rPr>
              <w:instrText xml:space="preserve"> PAGEREF _Toc198748370 \h </w:instrText>
            </w:r>
            <w:r w:rsidR="00D31F9A" w:rsidRPr="00D31F9A">
              <w:rPr>
                <w:noProof/>
                <w:webHidden/>
              </w:rPr>
            </w:r>
            <w:r w:rsidR="00D31F9A" w:rsidRPr="00D31F9A">
              <w:rPr>
                <w:noProof/>
                <w:webHidden/>
              </w:rPr>
              <w:fldChar w:fldCharType="separate"/>
            </w:r>
            <w:r>
              <w:rPr>
                <w:noProof/>
                <w:webHidden/>
              </w:rPr>
              <w:t>7</w:t>
            </w:r>
            <w:r w:rsidR="00D31F9A" w:rsidRPr="00D31F9A">
              <w:rPr>
                <w:noProof/>
                <w:webHidden/>
              </w:rPr>
              <w:fldChar w:fldCharType="end"/>
            </w:r>
          </w:hyperlink>
        </w:p>
        <w:p w14:paraId="19B34929" w14:textId="77777777" w:rsidR="00D31F9A" w:rsidRPr="00D31F9A" w:rsidRDefault="00BF43EF" w:rsidP="00D31F9A">
          <w:pPr>
            <w:pStyle w:val="TDC3"/>
            <w:rPr>
              <w:rFonts w:asciiTheme="minorHAnsi" w:eastAsiaTheme="minorEastAsia" w:hAnsiTheme="minorHAnsi" w:cstheme="minorBidi"/>
              <w:noProof/>
              <w:szCs w:val="22"/>
              <w:lang w:eastAsia="es-MX"/>
            </w:rPr>
          </w:pPr>
          <w:hyperlink w:anchor="_Toc198748371" w:history="1">
            <w:r w:rsidR="00D31F9A" w:rsidRPr="00D31F9A">
              <w:rPr>
                <w:rStyle w:val="Hipervnculo"/>
                <w:noProof/>
                <w:color w:val="auto"/>
              </w:rPr>
              <w:t>b)  Controversia a resolver</w:t>
            </w:r>
            <w:r w:rsidR="00D31F9A" w:rsidRPr="00D31F9A">
              <w:rPr>
                <w:noProof/>
                <w:webHidden/>
              </w:rPr>
              <w:tab/>
            </w:r>
            <w:r w:rsidR="00D31F9A" w:rsidRPr="00D31F9A">
              <w:rPr>
                <w:noProof/>
                <w:webHidden/>
              </w:rPr>
              <w:fldChar w:fldCharType="begin"/>
            </w:r>
            <w:r w:rsidR="00D31F9A" w:rsidRPr="00D31F9A">
              <w:rPr>
                <w:noProof/>
                <w:webHidden/>
              </w:rPr>
              <w:instrText xml:space="preserve"> PAGEREF _Toc198748371 \h </w:instrText>
            </w:r>
            <w:r w:rsidR="00D31F9A" w:rsidRPr="00D31F9A">
              <w:rPr>
                <w:noProof/>
                <w:webHidden/>
              </w:rPr>
            </w:r>
            <w:r w:rsidR="00D31F9A" w:rsidRPr="00D31F9A">
              <w:rPr>
                <w:noProof/>
                <w:webHidden/>
              </w:rPr>
              <w:fldChar w:fldCharType="separate"/>
            </w:r>
            <w:r>
              <w:rPr>
                <w:noProof/>
                <w:webHidden/>
              </w:rPr>
              <w:t>10</w:t>
            </w:r>
            <w:r w:rsidR="00D31F9A" w:rsidRPr="00D31F9A">
              <w:rPr>
                <w:noProof/>
                <w:webHidden/>
              </w:rPr>
              <w:fldChar w:fldCharType="end"/>
            </w:r>
          </w:hyperlink>
        </w:p>
        <w:p w14:paraId="0E0A787F" w14:textId="77777777" w:rsidR="00D31F9A" w:rsidRPr="00D31F9A" w:rsidRDefault="00BF43EF" w:rsidP="00D31F9A">
          <w:pPr>
            <w:pStyle w:val="TDC3"/>
            <w:rPr>
              <w:rFonts w:asciiTheme="minorHAnsi" w:eastAsiaTheme="minorEastAsia" w:hAnsiTheme="minorHAnsi" w:cstheme="minorBidi"/>
              <w:noProof/>
              <w:szCs w:val="22"/>
              <w:lang w:eastAsia="es-MX"/>
            </w:rPr>
          </w:pPr>
          <w:hyperlink w:anchor="_Toc198748372" w:history="1">
            <w:r w:rsidR="00D31F9A" w:rsidRPr="00D31F9A">
              <w:rPr>
                <w:rStyle w:val="Hipervnculo"/>
                <w:noProof/>
                <w:color w:val="auto"/>
              </w:rPr>
              <w:t>c) Estudio de la controversia</w:t>
            </w:r>
            <w:r w:rsidR="00D31F9A" w:rsidRPr="00D31F9A">
              <w:rPr>
                <w:noProof/>
                <w:webHidden/>
              </w:rPr>
              <w:tab/>
            </w:r>
            <w:r w:rsidR="00D31F9A" w:rsidRPr="00D31F9A">
              <w:rPr>
                <w:noProof/>
                <w:webHidden/>
              </w:rPr>
              <w:fldChar w:fldCharType="begin"/>
            </w:r>
            <w:r w:rsidR="00D31F9A" w:rsidRPr="00D31F9A">
              <w:rPr>
                <w:noProof/>
                <w:webHidden/>
              </w:rPr>
              <w:instrText xml:space="preserve"> PAGEREF _Toc198748372 \h </w:instrText>
            </w:r>
            <w:r w:rsidR="00D31F9A" w:rsidRPr="00D31F9A">
              <w:rPr>
                <w:noProof/>
                <w:webHidden/>
              </w:rPr>
            </w:r>
            <w:r w:rsidR="00D31F9A" w:rsidRPr="00D31F9A">
              <w:rPr>
                <w:noProof/>
                <w:webHidden/>
              </w:rPr>
              <w:fldChar w:fldCharType="separate"/>
            </w:r>
            <w:r>
              <w:rPr>
                <w:noProof/>
                <w:webHidden/>
              </w:rPr>
              <w:t>10</w:t>
            </w:r>
            <w:r w:rsidR="00D31F9A" w:rsidRPr="00D31F9A">
              <w:rPr>
                <w:noProof/>
                <w:webHidden/>
              </w:rPr>
              <w:fldChar w:fldCharType="end"/>
            </w:r>
          </w:hyperlink>
        </w:p>
        <w:p w14:paraId="42BD685E" w14:textId="77777777" w:rsidR="00D31F9A" w:rsidRPr="00D31F9A" w:rsidRDefault="00BF43EF" w:rsidP="00D31F9A">
          <w:pPr>
            <w:pStyle w:val="TDC3"/>
            <w:rPr>
              <w:rFonts w:asciiTheme="minorHAnsi" w:eastAsiaTheme="minorEastAsia" w:hAnsiTheme="minorHAnsi" w:cstheme="minorBidi"/>
              <w:noProof/>
              <w:szCs w:val="22"/>
              <w:lang w:eastAsia="es-MX"/>
            </w:rPr>
          </w:pPr>
          <w:hyperlink w:anchor="_Toc198748373" w:history="1">
            <w:r w:rsidR="00D31F9A" w:rsidRPr="00D31F9A">
              <w:rPr>
                <w:rStyle w:val="Hipervnculo"/>
                <w:noProof/>
                <w:color w:val="auto"/>
              </w:rPr>
              <w:t>d) Versión pública</w:t>
            </w:r>
            <w:r w:rsidR="00D31F9A" w:rsidRPr="00D31F9A">
              <w:rPr>
                <w:noProof/>
                <w:webHidden/>
              </w:rPr>
              <w:tab/>
            </w:r>
            <w:r w:rsidR="00D31F9A" w:rsidRPr="00D31F9A">
              <w:rPr>
                <w:noProof/>
                <w:webHidden/>
              </w:rPr>
              <w:fldChar w:fldCharType="begin"/>
            </w:r>
            <w:r w:rsidR="00D31F9A" w:rsidRPr="00D31F9A">
              <w:rPr>
                <w:noProof/>
                <w:webHidden/>
              </w:rPr>
              <w:instrText xml:space="preserve"> PAGEREF _Toc198748373 \h </w:instrText>
            </w:r>
            <w:r w:rsidR="00D31F9A" w:rsidRPr="00D31F9A">
              <w:rPr>
                <w:noProof/>
                <w:webHidden/>
              </w:rPr>
            </w:r>
            <w:r w:rsidR="00D31F9A" w:rsidRPr="00D31F9A">
              <w:rPr>
                <w:noProof/>
                <w:webHidden/>
              </w:rPr>
              <w:fldChar w:fldCharType="separate"/>
            </w:r>
            <w:r>
              <w:rPr>
                <w:noProof/>
                <w:webHidden/>
              </w:rPr>
              <w:t>31</w:t>
            </w:r>
            <w:r w:rsidR="00D31F9A" w:rsidRPr="00D31F9A">
              <w:rPr>
                <w:noProof/>
                <w:webHidden/>
              </w:rPr>
              <w:fldChar w:fldCharType="end"/>
            </w:r>
          </w:hyperlink>
        </w:p>
        <w:p w14:paraId="7759BBE1" w14:textId="77777777" w:rsidR="00D31F9A" w:rsidRPr="00D31F9A" w:rsidRDefault="00BF43EF" w:rsidP="00D31F9A">
          <w:pPr>
            <w:pStyle w:val="TDC3"/>
            <w:rPr>
              <w:rFonts w:asciiTheme="minorHAnsi" w:eastAsiaTheme="minorEastAsia" w:hAnsiTheme="minorHAnsi" w:cstheme="minorBidi"/>
              <w:noProof/>
              <w:szCs w:val="22"/>
              <w:lang w:eastAsia="es-MX"/>
            </w:rPr>
          </w:pPr>
          <w:hyperlink w:anchor="_Toc198748374" w:history="1">
            <w:r w:rsidR="00D31F9A" w:rsidRPr="00D31F9A">
              <w:rPr>
                <w:rStyle w:val="Hipervnculo"/>
                <w:noProof/>
                <w:color w:val="auto"/>
              </w:rPr>
              <w:t>e) Conclusión</w:t>
            </w:r>
            <w:r w:rsidR="00D31F9A" w:rsidRPr="00D31F9A">
              <w:rPr>
                <w:noProof/>
                <w:webHidden/>
              </w:rPr>
              <w:tab/>
            </w:r>
            <w:r w:rsidR="00D31F9A" w:rsidRPr="00D31F9A">
              <w:rPr>
                <w:noProof/>
                <w:webHidden/>
              </w:rPr>
              <w:fldChar w:fldCharType="begin"/>
            </w:r>
            <w:r w:rsidR="00D31F9A" w:rsidRPr="00D31F9A">
              <w:rPr>
                <w:noProof/>
                <w:webHidden/>
              </w:rPr>
              <w:instrText xml:space="preserve"> PAGEREF _Toc198748374 \h </w:instrText>
            </w:r>
            <w:r w:rsidR="00D31F9A" w:rsidRPr="00D31F9A">
              <w:rPr>
                <w:noProof/>
                <w:webHidden/>
              </w:rPr>
            </w:r>
            <w:r w:rsidR="00D31F9A" w:rsidRPr="00D31F9A">
              <w:rPr>
                <w:noProof/>
                <w:webHidden/>
              </w:rPr>
              <w:fldChar w:fldCharType="separate"/>
            </w:r>
            <w:r>
              <w:rPr>
                <w:noProof/>
                <w:webHidden/>
              </w:rPr>
              <w:t>36</w:t>
            </w:r>
            <w:r w:rsidR="00D31F9A" w:rsidRPr="00D31F9A">
              <w:rPr>
                <w:noProof/>
                <w:webHidden/>
              </w:rPr>
              <w:fldChar w:fldCharType="end"/>
            </w:r>
          </w:hyperlink>
        </w:p>
        <w:p w14:paraId="4889AFDB" w14:textId="77777777" w:rsidR="00D31F9A" w:rsidRPr="00D31F9A" w:rsidRDefault="00BF43EF" w:rsidP="00D31F9A">
          <w:pPr>
            <w:pStyle w:val="TDC1"/>
            <w:tabs>
              <w:tab w:val="right" w:leader="dot" w:pos="9034"/>
            </w:tabs>
            <w:rPr>
              <w:rFonts w:asciiTheme="minorHAnsi" w:eastAsiaTheme="minorEastAsia" w:hAnsiTheme="minorHAnsi" w:cstheme="minorBidi"/>
              <w:noProof/>
              <w:szCs w:val="22"/>
              <w:lang w:eastAsia="es-MX"/>
            </w:rPr>
          </w:pPr>
          <w:hyperlink w:anchor="_Toc198748375" w:history="1">
            <w:r w:rsidR="00D31F9A" w:rsidRPr="00D31F9A">
              <w:rPr>
                <w:rStyle w:val="Hipervnculo"/>
                <w:noProof/>
                <w:color w:val="auto"/>
              </w:rPr>
              <w:t>RESUELVE</w:t>
            </w:r>
            <w:r w:rsidR="00D31F9A" w:rsidRPr="00D31F9A">
              <w:rPr>
                <w:noProof/>
                <w:webHidden/>
              </w:rPr>
              <w:tab/>
            </w:r>
            <w:r w:rsidR="00D31F9A" w:rsidRPr="00D31F9A">
              <w:rPr>
                <w:noProof/>
                <w:webHidden/>
              </w:rPr>
              <w:fldChar w:fldCharType="begin"/>
            </w:r>
            <w:r w:rsidR="00D31F9A" w:rsidRPr="00D31F9A">
              <w:rPr>
                <w:noProof/>
                <w:webHidden/>
              </w:rPr>
              <w:instrText xml:space="preserve"> PAGEREF _Toc198748375 \h </w:instrText>
            </w:r>
            <w:r w:rsidR="00D31F9A" w:rsidRPr="00D31F9A">
              <w:rPr>
                <w:noProof/>
                <w:webHidden/>
              </w:rPr>
            </w:r>
            <w:r w:rsidR="00D31F9A" w:rsidRPr="00D31F9A">
              <w:rPr>
                <w:noProof/>
                <w:webHidden/>
              </w:rPr>
              <w:fldChar w:fldCharType="separate"/>
            </w:r>
            <w:r>
              <w:rPr>
                <w:noProof/>
                <w:webHidden/>
              </w:rPr>
              <w:t>37</w:t>
            </w:r>
            <w:r w:rsidR="00D31F9A" w:rsidRPr="00D31F9A">
              <w:rPr>
                <w:noProof/>
                <w:webHidden/>
              </w:rPr>
              <w:fldChar w:fldCharType="end"/>
            </w:r>
          </w:hyperlink>
        </w:p>
        <w:p w14:paraId="7CE85B39" w14:textId="0DE4E511" w:rsidR="00D31F9A" w:rsidRPr="00D31F9A" w:rsidRDefault="00D31F9A" w:rsidP="00D31F9A">
          <w:r w:rsidRPr="00D31F9A">
            <w:rPr>
              <w:b/>
              <w:bCs/>
              <w:lang w:val="es-ES"/>
            </w:rPr>
            <w:fldChar w:fldCharType="end"/>
          </w:r>
        </w:p>
      </w:sdtContent>
    </w:sdt>
    <w:p w14:paraId="7A0CEEB3" w14:textId="77777777" w:rsidR="009D2106" w:rsidRPr="00D31F9A" w:rsidRDefault="009D2106" w:rsidP="00D31F9A">
      <w:pPr>
        <w:sectPr w:rsidR="009D2106" w:rsidRPr="00D31F9A">
          <w:headerReference w:type="default" r:id="rId8"/>
          <w:footerReference w:type="default" r:id="rId9"/>
          <w:headerReference w:type="first" r:id="rId10"/>
          <w:pgSz w:w="12240" w:h="15840"/>
          <w:pgMar w:top="2552" w:right="1608" w:bottom="1135" w:left="1588" w:header="709" w:footer="737" w:gutter="0"/>
          <w:pgNumType w:start="1"/>
          <w:cols w:space="720"/>
          <w:titlePg/>
        </w:sectPr>
      </w:pPr>
    </w:p>
    <w:p w14:paraId="5D2E4183" w14:textId="22CF66BA" w:rsidR="009D2106" w:rsidRPr="00D31F9A" w:rsidRDefault="00C31437" w:rsidP="00D31F9A">
      <w:pPr>
        <w:rPr>
          <w:b/>
        </w:rPr>
      </w:pPr>
      <w:r w:rsidRPr="00D31F9A">
        <w:lastRenderedPageBreak/>
        <w:t>Resolución del Pleno del Instituto de Transparencia, Acceso a la Información Pública y Protección de Datos Personales del Estado de México y Municipios, con domicilio en Metepec, Estado de México, de</w:t>
      </w:r>
      <w:r w:rsidR="00D31F9A">
        <w:t>l</w:t>
      </w:r>
      <w:r w:rsidRPr="00D31F9A">
        <w:t xml:space="preserve"> </w:t>
      </w:r>
      <w:r w:rsidRPr="00D31F9A">
        <w:rPr>
          <w:b/>
        </w:rPr>
        <w:t>veintiuno de mayo de dos mil veinticinco.</w:t>
      </w:r>
    </w:p>
    <w:p w14:paraId="52941B6D" w14:textId="77777777" w:rsidR="009D2106" w:rsidRPr="00D31F9A" w:rsidRDefault="009D2106" w:rsidP="00D31F9A"/>
    <w:p w14:paraId="16ED0076" w14:textId="77777777" w:rsidR="009D2106" w:rsidRPr="00D31F9A" w:rsidRDefault="00C31437" w:rsidP="00D31F9A">
      <w:r w:rsidRPr="00D31F9A">
        <w:rPr>
          <w:b/>
        </w:rPr>
        <w:t xml:space="preserve">VISTO </w:t>
      </w:r>
      <w:r w:rsidRPr="00D31F9A">
        <w:t xml:space="preserve">el expediente formado con motivo del Recurso de Revisión </w:t>
      </w:r>
      <w:r w:rsidRPr="00D31F9A">
        <w:rPr>
          <w:b/>
        </w:rPr>
        <w:t>03267/INFOEM/IP/RR/2025</w:t>
      </w:r>
      <w:r w:rsidRPr="00D31F9A">
        <w:t xml:space="preserve"> interpuesto por </w:t>
      </w:r>
      <w:r w:rsidRPr="00D31F9A">
        <w:rPr>
          <w:b/>
        </w:rPr>
        <w:t xml:space="preserve">un particular de forma anónima, </w:t>
      </w:r>
      <w:r w:rsidRPr="00D31F9A">
        <w:t xml:space="preserve">a quien en lo subsecuente se le denominará </w:t>
      </w:r>
      <w:r w:rsidRPr="00D31F9A">
        <w:rPr>
          <w:b/>
        </w:rPr>
        <w:t>LA PARTE RECURRENTE</w:t>
      </w:r>
      <w:r w:rsidRPr="00D31F9A">
        <w:t xml:space="preserve">, en contra de la respuesta emitida por el </w:t>
      </w:r>
      <w:r w:rsidRPr="00D31F9A">
        <w:rPr>
          <w:b/>
        </w:rPr>
        <w:t>Ayuntamiento de Toluca</w:t>
      </w:r>
      <w:r w:rsidRPr="00D31F9A">
        <w:t xml:space="preserve">, en adelante </w:t>
      </w:r>
      <w:r w:rsidRPr="00D31F9A">
        <w:rPr>
          <w:b/>
        </w:rPr>
        <w:t>EL SUJETO OBLIGADO</w:t>
      </w:r>
      <w:r w:rsidRPr="00D31F9A">
        <w:t>, se emite la presente Resolución con base en los Antecedentes y Considerandos que se exponen a continuación:</w:t>
      </w:r>
    </w:p>
    <w:p w14:paraId="1D377CDF" w14:textId="77777777" w:rsidR="009D2106" w:rsidRPr="00D31F9A" w:rsidRDefault="009D2106" w:rsidP="00D31F9A"/>
    <w:p w14:paraId="74BE2DDB" w14:textId="77777777" w:rsidR="009D2106" w:rsidRPr="00D31F9A" w:rsidRDefault="00C31437" w:rsidP="00D31F9A">
      <w:pPr>
        <w:pStyle w:val="Ttulo1"/>
      </w:pPr>
      <w:bookmarkStart w:id="2" w:name="_Toc198748349"/>
      <w:r w:rsidRPr="00D31F9A">
        <w:t>ANTECEDENTES</w:t>
      </w:r>
      <w:bookmarkEnd w:id="2"/>
    </w:p>
    <w:p w14:paraId="3EF22943" w14:textId="77777777" w:rsidR="009D2106" w:rsidRPr="00D31F9A" w:rsidRDefault="009D2106" w:rsidP="00D31F9A"/>
    <w:p w14:paraId="6B25CF2C" w14:textId="77777777" w:rsidR="009D2106" w:rsidRPr="00D31F9A" w:rsidRDefault="00C31437" w:rsidP="00D31F9A">
      <w:pPr>
        <w:pStyle w:val="Ttulo2"/>
        <w:jc w:val="left"/>
      </w:pPr>
      <w:bookmarkStart w:id="3" w:name="_Toc198748350"/>
      <w:r w:rsidRPr="00D31F9A">
        <w:t>DE LA SOLICITUD DE INFORMACIÓN</w:t>
      </w:r>
      <w:bookmarkEnd w:id="3"/>
    </w:p>
    <w:p w14:paraId="2489B10A" w14:textId="77777777" w:rsidR="009D2106" w:rsidRPr="00D31F9A" w:rsidRDefault="00C31437" w:rsidP="00D31F9A">
      <w:pPr>
        <w:pStyle w:val="Ttulo3"/>
      </w:pPr>
      <w:bookmarkStart w:id="4" w:name="_Toc198748351"/>
      <w:r w:rsidRPr="00D31F9A">
        <w:t>a) Solicitud de información</w:t>
      </w:r>
      <w:bookmarkEnd w:id="4"/>
    </w:p>
    <w:p w14:paraId="51598F65" w14:textId="77777777" w:rsidR="009D2106" w:rsidRPr="00D31F9A" w:rsidRDefault="00C31437" w:rsidP="00D31F9A">
      <w:pPr>
        <w:pBdr>
          <w:top w:val="nil"/>
          <w:left w:val="nil"/>
          <w:bottom w:val="nil"/>
          <w:right w:val="nil"/>
          <w:between w:val="nil"/>
        </w:pBdr>
        <w:tabs>
          <w:tab w:val="left" w:pos="0"/>
        </w:tabs>
        <w:rPr>
          <w:i/>
        </w:rPr>
      </w:pPr>
      <w:r w:rsidRPr="00D31F9A">
        <w:t xml:space="preserve">El </w:t>
      </w:r>
      <w:r w:rsidRPr="00D31F9A">
        <w:rPr>
          <w:b/>
        </w:rPr>
        <w:t>diecinueve de febrero de dos mil veinticinco</w:t>
      </w:r>
      <w:r w:rsidRPr="00D31F9A">
        <w:t xml:space="preserve">, </w:t>
      </w:r>
      <w:r w:rsidRPr="00D31F9A">
        <w:rPr>
          <w:b/>
        </w:rPr>
        <w:t>LA PARTE RECURRENTE</w:t>
      </w:r>
      <w:r w:rsidRPr="00D31F9A">
        <w:t xml:space="preserve"> presentó una solicitud de acceso a la información pública ante el </w:t>
      </w:r>
      <w:r w:rsidRPr="00D31F9A">
        <w:rPr>
          <w:b/>
        </w:rPr>
        <w:t>SUJETO OBLIGADO</w:t>
      </w:r>
      <w:r w:rsidRPr="00D31F9A">
        <w:t>, a través del Sistema de Acceso a la Información Mexiquense (</w:t>
      </w:r>
      <w:r w:rsidRPr="00D31F9A">
        <w:rPr>
          <w:b/>
        </w:rPr>
        <w:t>SAIMEX</w:t>
      </w:r>
      <w:r w:rsidRPr="00D31F9A">
        <w:t>). Dicha solicitud quedó registrada con el número de folio</w:t>
      </w:r>
      <w:r w:rsidRPr="00D31F9A">
        <w:rPr>
          <w:b/>
        </w:rPr>
        <w:t xml:space="preserve"> 01016/TOLUCA/IP/2025</w:t>
      </w:r>
      <w:r w:rsidRPr="00D31F9A">
        <w:rPr>
          <w:rFonts w:ascii="Arial" w:eastAsia="Arial" w:hAnsi="Arial" w:cs="Arial"/>
          <w:b/>
          <w:sz w:val="15"/>
          <w:szCs w:val="15"/>
        </w:rPr>
        <w:t xml:space="preserve"> </w:t>
      </w:r>
      <w:r w:rsidRPr="00D31F9A">
        <w:t>y en ella se requirió la siguiente información:</w:t>
      </w:r>
    </w:p>
    <w:p w14:paraId="73DEE975" w14:textId="77777777" w:rsidR="009D2106" w:rsidRPr="00D31F9A" w:rsidRDefault="009D2106" w:rsidP="00D31F9A">
      <w:pPr>
        <w:pBdr>
          <w:top w:val="nil"/>
          <w:left w:val="nil"/>
          <w:bottom w:val="nil"/>
          <w:right w:val="nil"/>
          <w:between w:val="nil"/>
        </w:pBdr>
        <w:spacing w:line="240" w:lineRule="auto"/>
        <w:ind w:right="567"/>
        <w:rPr>
          <w:i/>
        </w:rPr>
      </w:pPr>
    </w:p>
    <w:p w14:paraId="49AF308E" w14:textId="77777777" w:rsidR="009D2106" w:rsidRPr="00D31F9A" w:rsidRDefault="00C31437" w:rsidP="00D31F9A">
      <w:pPr>
        <w:pBdr>
          <w:top w:val="nil"/>
          <w:left w:val="nil"/>
          <w:bottom w:val="nil"/>
          <w:right w:val="nil"/>
          <w:between w:val="nil"/>
        </w:pBdr>
        <w:spacing w:line="240" w:lineRule="auto"/>
        <w:ind w:left="567" w:right="567"/>
        <w:rPr>
          <w:i/>
        </w:rPr>
      </w:pPr>
      <w:r w:rsidRPr="00D31F9A">
        <w:rPr>
          <w:i/>
        </w:rPr>
        <w:t>“Solicito a la Dirección de Obras Públicas del Ayuntamiento de Toluca informe sobre los beneficiarios del programa de dotación de calentadores solares en los años 2017, 2018, 2019, 2020, 2021, 2022, 2023 2025 Informándome 1.- Nombre del beneficiario 2.- Dirección donde fueron colocados los calentadores. 3.-Colonias o polígonos beneficiados. solicito el padrón de tomas de agua de la delegaciión de capultitlan, solicito me entreguen listado de todos los delegados y copacis de Toluca.”</w:t>
      </w:r>
    </w:p>
    <w:p w14:paraId="60E68596" w14:textId="77777777" w:rsidR="009D2106" w:rsidRPr="00D31F9A" w:rsidRDefault="009D2106" w:rsidP="00D31F9A">
      <w:pPr>
        <w:tabs>
          <w:tab w:val="left" w:pos="4667"/>
        </w:tabs>
        <w:ind w:left="567" w:right="567"/>
        <w:rPr>
          <w:i/>
        </w:rPr>
      </w:pPr>
    </w:p>
    <w:p w14:paraId="069FA8B5" w14:textId="77777777" w:rsidR="009D2106" w:rsidRPr="00D31F9A" w:rsidRDefault="00C31437" w:rsidP="00D31F9A">
      <w:pPr>
        <w:tabs>
          <w:tab w:val="left" w:pos="4667"/>
        </w:tabs>
        <w:ind w:left="567" w:right="567"/>
      </w:pPr>
      <w:r w:rsidRPr="00D31F9A">
        <w:rPr>
          <w:b/>
        </w:rPr>
        <w:t>Modalidad de entrega</w:t>
      </w:r>
      <w:r w:rsidRPr="00D31F9A">
        <w:t>: a</w:t>
      </w:r>
      <w:r w:rsidRPr="00D31F9A">
        <w:rPr>
          <w:i/>
        </w:rPr>
        <w:t xml:space="preserve"> través del </w:t>
      </w:r>
      <w:r w:rsidRPr="00D31F9A">
        <w:rPr>
          <w:b/>
          <w:i/>
        </w:rPr>
        <w:t>SAIMEX</w:t>
      </w:r>
      <w:r w:rsidRPr="00D31F9A">
        <w:rPr>
          <w:i/>
        </w:rPr>
        <w:t>.</w:t>
      </w:r>
    </w:p>
    <w:p w14:paraId="3617D9BB" w14:textId="77777777" w:rsidR="009D2106" w:rsidRPr="00D31F9A" w:rsidRDefault="009D2106" w:rsidP="00D31F9A">
      <w:pPr>
        <w:ind w:right="-28"/>
        <w:rPr>
          <w:i/>
        </w:rPr>
      </w:pPr>
    </w:p>
    <w:p w14:paraId="4C08BAB1" w14:textId="77777777" w:rsidR="009D2106" w:rsidRPr="00D31F9A" w:rsidRDefault="00C31437" w:rsidP="00D31F9A">
      <w:pPr>
        <w:pStyle w:val="Ttulo3"/>
      </w:pPr>
      <w:bookmarkStart w:id="5" w:name="_Toc198748352"/>
      <w:r w:rsidRPr="00D31F9A">
        <w:lastRenderedPageBreak/>
        <w:t>b) Incompetencia parcial del Sujeto Obligado</w:t>
      </w:r>
      <w:bookmarkEnd w:id="5"/>
    </w:p>
    <w:p w14:paraId="05EEF763" w14:textId="77777777" w:rsidR="009D2106" w:rsidRPr="00D31F9A" w:rsidRDefault="00C31437" w:rsidP="00D31F9A">
      <w:pPr>
        <w:keepNext/>
        <w:keepLines/>
        <w:pBdr>
          <w:top w:val="nil"/>
          <w:left w:val="nil"/>
          <w:bottom w:val="nil"/>
          <w:right w:val="nil"/>
          <w:between w:val="nil"/>
        </w:pBdr>
      </w:pPr>
      <w:bookmarkStart w:id="6" w:name="_heading=h.60bp4bl58eo6" w:colFirst="0" w:colLast="0"/>
      <w:bookmarkEnd w:id="6"/>
      <w:r w:rsidRPr="00D31F9A">
        <w:t xml:space="preserve">El </w:t>
      </w:r>
      <w:r w:rsidRPr="00D31F9A">
        <w:rPr>
          <w:b/>
        </w:rPr>
        <w:t>siete de marzo de dos mil veinticinco</w:t>
      </w:r>
      <w:r w:rsidRPr="00D31F9A">
        <w:t xml:space="preserve">, </w:t>
      </w:r>
      <w:r w:rsidRPr="00D31F9A">
        <w:rPr>
          <w:b/>
        </w:rPr>
        <w:t>EL SUJETO OBLIGADO</w:t>
      </w:r>
      <w:r w:rsidRPr="00D31F9A">
        <w:t xml:space="preserve"> se declaró incompetente para conocer parte de la solicitud de información pública en atención a lo establecido por el artículo 167 de la Ley de Transparencia y Acceso a la Información Pública del Estado de México y Municipios. </w:t>
      </w:r>
    </w:p>
    <w:p w14:paraId="3B9557B3" w14:textId="77777777" w:rsidR="009D2106" w:rsidRPr="00D31F9A" w:rsidRDefault="009D2106" w:rsidP="00D31F9A">
      <w:pPr>
        <w:keepNext/>
        <w:keepLines/>
        <w:pBdr>
          <w:top w:val="nil"/>
          <w:left w:val="nil"/>
          <w:bottom w:val="nil"/>
          <w:right w:val="nil"/>
          <w:between w:val="nil"/>
        </w:pBdr>
      </w:pPr>
      <w:bookmarkStart w:id="7" w:name="_heading=h.245w5q46mvpb" w:colFirst="0" w:colLast="0"/>
      <w:bookmarkEnd w:id="7"/>
    </w:p>
    <w:p w14:paraId="6B52337C" w14:textId="77777777" w:rsidR="009D2106" w:rsidRPr="00D31F9A" w:rsidRDefault="00C31437" w:rsidP="00D31F9A">
      <w:pPr>
        <w:keepNext/>
        <w:keepLines/>
        <w:pBdr>
          <w:top w:val="nil"/>
          <w:left w:val="nil"/>
          <w:bottom w:val="nil"/>
          <w:right w:val="nil"/>
          <w:between w:val="nil"/>
        </w:pBdr>
      </w:pPr>
      <w:bookmarkStart w:id="8" w:name="_heading=h.4qfq1f2cke4k" w:colFirst="0" w:colLast="0"/>
      <w:bookmarkEnd w:id="8"/>
      <w:r w:rsidRPr="00D31F9A">
        <w:t xml:space="preserve">Adjuntó, además el archivo denominado </w:t>
      </w:r>
      <w:r w:rsidRPr="00D31F9A">
        <w:rPr>
          <w:b/>
          <w:i/>
        </w:rPr>
        <w:t xml:space="preserve">INCOMPETENCIA PARCIAL 01016_25.pdf, </w:t>
      </w:r>
      <w:r w:rsidRPr="00D31F9A">
        <w:t>de cuyo contenido se advierte que el Titular de la Unidad de Transparencia se declaró incompetente para conocer de la información relacionada con el padrón de  tomas de agua, indicando como autoridad competente al  Organismo de Agua y Saneamiento de Toluca.</w:t>
      </w:r>
    </w:p>
    <w:p w14:paraId="4B8E047F" w14:textId="77777777" w:rsidR="009D2106" w:rsidRPr="00D31F9A" w:rsidRDefault="009D2106" w:rsidP="00D31F9A">
      <w:pPr>
        <w:keepNext/>
        <w:keepLines/>
        <w:pBdr>
          <w:top w:val="nil"/>
          <w:left w:val="nil"/>
          <w:bottom w:val="nil"/>
          <w:right w:val="nil"/>
          <w:between w:val="nil"/>
        </w:pBdr>
      </w:pPr>
      <w:bookmarkStart w:id="9" w:name="_heading=h.cwwkvv76lbu3" w:colFirst="0" w:colLast="0"/>
      <w:bookmarkEnd w:id="9"/>
    </w:p>
    <w:p w14:paraId="224F5E12" w14:textId="77777777" w:rsidR="009D2106" w:rsidRPr="00D31F9A" w:rsidRDefault="00C31437" w:rsidP="00D31F9A">
      <w:pPr>
        <w:pStyle w:val="Ttulo3"/>
      </w:pPr>
      <w:bookmarkStart w:id="10" w:name="_Toc198748353"/>
      <w:r w:rsidRPr="00D31F9A">
        <w:t>c) Respuesta del Sujeto Obligado</w:t>
      </w:r>
      <w:bookmarkEnd w:id="10"/>
    </w:p>
    <w:p w14:paraId="59D89B86" w14:textId="27BC183B" w:rsidR="009D2106" w:rsidRPr="00D31F9A" w:rsidRDefault="00C31437" w:rsidP="00D31F9A">
      <w:pPr>
        <w:pBdr>
          <w:top w:val="nil"/>
          <w:left w:val="nil"/>
          <w:bottom w:val="nil"/>
          <w:right w:val="nil"/>
          <w:between w:val="nil"/>
        </w:pBdr>
        <w:rPr>
          <w:i/>
        </w:rPr>
      </w:pPr>
      <w:r w:rsidRPr="00D31F9A">
        <w:t xml:space="preserve">El </w:t>
      </w:r>
      <w:r w:rsidR="00160EF9" w:rsidRPr="00D31F9A">
        <w:rPr>
          <w:b/>
        </w:rPr>
        <w:t>trece de marzo</w:t>
      </w:r>
      <w:r w:rsidRPr="00D31F9A">
        <w:rPr>
          <w:b/>
        </w:rPr>
        <w:t xml:space="preserve"> de dos mil veinticinco</w:t>
      </w:r>
      <w:r w:rsidRPr="00D31F9A">
        <w:t xml:space="preserve">, el Titular de la Unidad de Transparencia del </w:t>
      </w:r>
      <w:r w:rsidRPr="00D31F9A">
        <w:rPr>
          <w:b/>
        </w:rPr>
        <w:t>SUJETO OBLIGADO,</w:t>
      </w:r>
      <w:r w:rsidRPr="00D31F9A">
        <w:t xml:space="preserve"> notificó la siguiente respuesta a través del </w:t>
      </w:r>
      <w:r w:rsidRPr="00D31F9A">
        <w:rPr>
          <w:b/>
        </w:rPr>
        <w:t>SAIMEX</w:t>
      </w:r>
      <w:r w:rsidRPr="00D31F9A">
        <w:t>:</w:t>
      </w:r>
    </w:p>
    <w:p w14:paraId="65D34C5A" w14:textId="77777777" w:rsidR="009D2106" w:rsidRPr="00D31F9A" w:rsidRDefault="009D2106" w:rsidP="00D31F9A">
      <w:pPr>
        <w:pBdr>
          <w:top w:val="nil"/>
          <w:left w:val="nil"/>
          <w:bottom w:val="nil"/>
          <w:right w:val="nil"/>
          <w:between w:val="nil"/>
        </w:pBdr>
        <w:spacing w:line="240" w:lineRule="auto"/>
        <w:ind w:left="567" w:right="567"/>
        <w:rPr>
          <w:i/>
        </w:rPr>
      </w:pPr>
    </w:p>
    <w:p w14:paraId="76250F61" w14:textId="77777777" w:rsidR="009D2106" w:rsidRPr="00D31F9A" w:rsidRDefault="00C31437" w:rsidP="00D31F9A">
      <w:pPr>
        <w:pBdr>
          <w:top w:val="nil"/>
          <w:left w:val="nil"/>
          <w:bottom w:val="nil"/>
          <w:right w:val="nil"/>
          <w:between w:val="nil"/>
        </w:pBdr>
        <w:spacing w:line="240" w:lineRule="auto"/>
        <w:ind w:left="567" w:right="567"/>
        <w:jc w:val="right"/>
        <w:rPr>
          <w:i/>
        </w:rPr>
      </w:pPr>
      <w:r w:rsidRPr="00D31F9A">
        <w:rPr>
          <w:i/>
        </w:rPr>
        <w:t>Toluca, México a 07 de Marzo de 2025</w:t>
      </w:r>
    </w:p>
    <w:p w14:paraId="06CBF1A8" w14:textId="77777777" w:rsidR="009D2106" w:rsidRPr="00D31F9A" w:rsidRDefault="00C31437" w:rsidP="00D31F9A">
      <w:pPr>
        <w:pBdr>
          <w:top w:val="nil"/>
          <w:left w:val="nil"/>
          <w:bottom w:val="nil"/>
          <w:right w:val="nil"/>
          <w:between w:val="nil"/>
        </w:pBdr>
        <w:spacing w:line="240" w:lineRule="auto"/>
        <w:ind w:left="567" w:right="567"/>
        <w:jc w:val="right"/>
        <w:rPr>
          <w:i/>
        </w:rPr>
      </w:pPr>
      <w:r w:rsidRPr="00D31F9A">
        <w:rPr>
          <w:i/>
        </w:rPr>
        <w:t>Nombre del solicitante: C. Solicitante</w:t>
      </w:r>
    </w:p>
    <w:p w14:paraId="59025F6B" w14:textId="77777777" w:rsidR="009D2106" w:rsidRPr="00D31F9A" w:rsidRDefault="00C31437" w:rsidP="00D31F9A">
      <w:pPr>
        <w:pBdr>
          <w:top w:val="nil"/>
          <w:left w:val="nil"/>
          <w:bottom w:val="nil"/>
          <w:right w:val="nil"/>
          <w:between w:val="nil"/>
        </w:pBdr>
        <w:spacing w:line="240" w:lineRule="auto"/>
        <w:ind w:left="567" w:right="567"/>
        <w:jc w:val="right"/>
        <w:rPr>
          <w:i/>
        </w:rPr>
      </w:pPr>
      <w:r w:rsidRPr="00D31F9A">
        <w:rPr>
          <w:i/>
        </w:rPr>
        <w:t>Folio de la solicitud: 01016/TOLUCA/IP/2025</w:t>
      </w:r>
    </w:p>
    <w:p w14:paraId="4B137E36" w14:textId="77777777" w:rsidR="009D2106" w:rsidRPr="00D31F9A" w:rsidRDefault="009D2106" w:rsidP="00D31F9A">
      <w:pPr>
        <w:pBdr>
          <w:top w:val="nil"/>
          <w:left w:val="nil"/>
          <w:bottom w:val="nil"/>
          <w:right w:val="nil"/>
          <w:between w:val="nil"/>
        </w:pBdr>
        <w:spacing w:line="240" w:lineRule="auto"/>
        <w:ind w:left="567" w:right="567"/>
        <w:rPr>
          <w:i/>
        </w:rPr>
      </w:pPr>
    </w:p>
    <w:p w14:paraId="45DDBE80" w14:textId="77777777" w:rsidR="009D2106" w:rsidRPr="00D31F9A" w:rsidRDefault="00C31437" w:rsidP="00D31F9A">
      <w:pPr>
        <w:pBdr>
          <w:top w:val="nil"/>
          <w:left w:val="nil"/>
          <w:bottom w:val="nil"/>
          <w:right w:val="nil"/>
          <w:between w:val="nil"/>
        </w:pBdr>
        <w:spacing w:line="240" w:lineRule="auto"/>
        <w:ind w:left="567" w:right="567"/>
        <w:rPr>
          <w:i/>
        </w:rPr>
      </w:pPr>
      <w:r w:rsidRPr="00D31F9A">
        <w:rPr>
          <w:i/>
        </w:rPr>
        <w:t>Con fundamento en el artículo 167 de la ley de Transparencia y Acceso a la Información Pública del Estado de México y Municipios, se orienta sobre el Sujeto Obligado que puede atender a su solicitud de información.</w:t>
      </w:r>
    </w:p>
    <w:p w14:paraId="66E20904" w14:textId="77777777" w:rsidR="009D2106" w:rsidRPr="00D31F9A" w:rsidRDefault="009D2106" w:rsidP="00D31F9A">
      <w:pPr>
        <w:pBdr>
          <w:top w:val="nil"/>
          <w:left w:val="nil"/>
          <w:bottom w:val="nil"/>
          <w:right w:val="nil"/>
          <w:between w:val="nil"/>
        </w:pBdr>
        <w:spacing w:line="240" w:lineRule="auto"/>
        <w:ind w:left="567" w:right="567"/>
        <w:rPr>
          <w:i/>
        </w:rPr>
      </w:pPr>
    </w:p>
    <w:p w14:paraId="0880DA77" w14:textId="77777777" w:rsidR="009D2106" w:rsidRPr="00D31F9A" w:rsidRDefault="00C31437" w:rsidP="00D31F9A">
      <w:pPr>
        <w:pBdr>
          <w:top w:val="nil"/>
          <w:left w:val="nil"/>
          <w:bottom w:val="nil"/>
          <w:right w:val="nil"/>
          <w:between w:val="nil"/>
        </w:pBdr>
        <w:spacing w:line="240" w:lineRule="auto"/>
        <w:ind w:left="567" w:right="567"/>
        <w:rPr>
          <w:i/>
        </w:rPr>
      </w:pPr>
      <w:r w:rsidRPr="00D31F9A">
        <w:rPr>
          <w:i/>
        </w:rPr>
        <w:t>ATENTAMENTE</w:t>
      </w:r>
    </w:p>
    <w:p w14:paraId="5249ABF2" w14:textId="77777777" w:rsidR="009D2106" w:rsidRPr="00D31F9A" w:rsidRDefault="00C31437" w:rsidP="00D31F9A">
      <w:pPr>
        <w:pBdr>
          <w:top w:val="nil"/>
          <w:left w:val="nil"/>
          <w:bottom w:val="nil"/>
          <w:right w:val="nil"/>
          <w:between w:val="nil"/>
        </w:pBdr>
        <w:spacing w:line="240" w:lineRule="auto"/>
        <w:ind w:left="567" w:right="567"/>
        <w:rPr>
          <w:i/>
        </w:rPr>
      </w:pPr>
      <w:r w:rsidRPr="00D31F9A">
        <w:rPr>
          <w:i/>
        </w:rPr>
        <w:t>Dr. Nahum Miguel Mendoza Morales</w:t>
      </w:r>
    </w:p>
    <w:p w14:paraId="6F563CE6" w14:textId="77777777" w:rsidR="009D2106" w:rsidRPr="00D31F9A" w:rsidRDefault="00C31437" w:rsidP="00D31F9A">
      <w:pPr>
        <w:pBdr>
          <w:top w:val="nil"/>
          <w:left w:val="nil"/>
          <w:bottom w:val="nil"/>
          <w:right w:val="nil"/>
          <w:between w:val="nil"/>
        </w:pBdr>
        <w:spacing w:line="240" w:lineRule="auto"/>
        <w:ind w:left="567" w:right="567"/>
        <w:rPr>
          <w:b/>
          <w:i/>
        </w:rPr>
      </w:pPr>
      <w:r w:rsidRPr="00D31F9A">
        <w:t xml:space="preserve"> </w:t>
      </w:r>
    </w:p>
    <w:p w14:paraId="5A6B4986" w14:textId="77777777" w:rsidR="009D2106" w:rsidRPr="00D31F9A" w:rsidRDefault="009D2106" w:rsidP="00D31F9A">
      <w:pPr>
        <w:ind w:right="-28"/>
      </w:pPr>
    </w:p>
    <w:p w14:paraId="60F09130" w14:textId="77777777" w:rsidR="009D2106" w:rsidRPr="00D31F9A" w:rsidRDefault="00C31437" w:rsidP="00D31F9A">
      <w:pPr>
        <w:ind w:right="-28"/>
        <w:rPr>
          <w:b/>
          <w:i/>
        </w:rPr>
      </w:pPr>
      <w:r w:rsidRPr="00D31F9A">
        <w:t xml:space="preserve">A su respuesta adjuntó el archivo denominado  </w:t>
      </w:r>
      <w:r w:rsidRPr="00D31F9A">
        <w:rPr>
          <w:b/>
          <w:i/>
        </w:rPr>
        <w:t xml:space="preserve">INCOMPETENCIA PARCIAL 01016_25.pdf, </w:t>
      </w:r>
      <w:r w:rsidRPr="00D31F9A">
        <w:t xml:space="preserve">de cuyo contenido se advierte que el Titular de la Unidad de Transparencia se declaró </w:t>
      </w:r>
      <w:r w:rsidRPr="00D31F9A">
        <w:lastRenderedPageBreak/>
        <w:t>incompetente para conocer de la información relacionada con el padrón de  tomas de agua, indicando como autoridad competente al  Organismo de Agua y Saneamiento de Toluca.</w:t>
      </w:r>
    </w:p>
    <w:p w14:paraId="07FED3C7" w14:textId="77777777" w:rsidR="009D2106" w:rsidRPr="00D31F9A" w:rsidRDefault="009D2106" w:rsidP="00D31F9A">
      <w:pPr>
        <w:ind w:right="-28"/>
      </w:pPr>
    </w:p>
    <w:p w14:paraId="560F3E00" w14:textId="77777777" w:rsidR="009D2106" w:rsidRPr="00D31F9A" w:rsidRDefault="00C31437" w:rsidP="00D31F9A">
      <w:pPr>
        <w:pStyle w:val="Ttulo2"/>
      </w:pPr>
      <w:bookmarkStart w:id="11" w:name="_Toc198748354"/>
      <w:r w:rsidRPr="00D31F9A">
        <w:t>DEL RECURSO DE REVISIÓN</w:t>
      </w:r>
      <w:bookmarkEnd w:id="11"/>
    </w:p>
    <w:p w14:paraId="21CA757F" w14:textId="77777777" w:rsidR="009D2106" w:rsidRPr="00D31F9A" w:rsidRDefault="00C31437" w:rsidP="00D31F9A">
      <w:pPr>
        <w:pStyle w:val="Ttulo3"/>
      </w:pPr>
      <w:bookmarkStart w:id="12" w:name="_Toc198748355"/>
      <w:r w:rsidRPr="00D31F9A">
        <w:t>a) Interposición del Recurso de Revisión</w:t>
      </w:r>
      <w:bookmarkEnd w:id="12"/>
    </w:p>
    <w:p w14:paraId="6F0A4766" w14:textId="77777777" w:rsidR="009D2106" w:rsidRPr="00D31F9A" w:rsidRDefault="00C31437" w:rsidP="00D31F9A">
      <w:pPr>
        <w:ind w:right="-28"/>
      </w:pPr>
      <w:r w:rsidRPr="00D31F9A">
        <w:t xml:space="preserve">El </w:t>
      </w:r>
      <w:r w:rsidRPr="00D31F9A">
        <w:rPr>
          <w:b/>
        </w:rPr>
        <w:t>diecinueve de marzo de dos mil veinticinco</w:t>
      </w:r>
      <w:r w:rsidRPr="00D31F9A">
        <w:t xml:space="preserve"> </w:t>
      </w:r>
      <w:r w:rsidRPr="00D31F9A">
        <w:rPr>
          <w:b/>
        </w:rPr>
        <w:t>LA PARTE RECURRENTE</w:t>
      </w:r>
      <w:r w:rsidRPr="00D31F9A">
        <w:t xml:space="preserve"> interpuso el recurso de revisión en contra de la respuesta emitida por el </w:t>
      </w:r>
      <w:r w:rsidRPr="00D31F9A">
        <w:rPr>
          <w:b/>
        </w:rPr>
        <w:t>SUJETO OBLIGADO</w:t>
      </w:r>
      <w:r w:rsidRPr="00D31F9A">
        <w:t xml:space="preserve">, mismo que fue registrado en el SAIMEX con el número de expediente </w:t>
      </w:r>
      <w:r w:rsidRPr="00D31F9A">
        <w:rPr>
          <w:b/>
        </w:rPr>
        <w:t>03267/INFOEM/IP/RR/2025</w:t>
      </w:r>
      <w:r w:rsidRPr="00D31F9A">
        <w:t>, y en el cual manifestó lo siguiente:</w:t>
      </w:r>
    </w:p>
    <w:p w14:paraId="78621215" w14:textId="77777777" w:rsidR="009D2106" w:rsidRPr="00D31F9A" w:rsidRDefault="009D2106" w:rsidP="00D31F9A">
      <w:pPr>
        <w:tabs>
          <w:tab w:val="left" w:pos="4667"/>
        </w:tabs>
        <w:ind w:right="539"/>
      </w:pPr>
      <w:bookmarkStart w:id="13" w:name="_heading=h.tyjcwt" w:colFirst="0" w:colLast="0"/>
      <w:bookmarkEnd w:id="13"/>
    </w:p>
    <w:p w14:paraId="655C9D8C" w14:textId="77777777" w:rsidR="009D2106" w:rsidRPr="00D31F9A" w:rsidRDefault="00C31437" w:rsidP="00D31F9A">
      <w:pPr>
        <w:tabs>
          <w:tab w:val="left" w:pos="4667"/>
        </w:tabs>
        <w:ind w:left="567" w:right="539"/>
        <w:rPr>
          <w:b/>
        </w:rPr>
      </w:pPr>
      <w:r w:rsidRPr="00D31F9A">
        <w:rPr>
          <w:b/>
        </w:rPr>
        <w:t>ACTO IMPUGNADO</w:t>
      </w:r>
    </w:p>
    <w:p w14:paraId="2D14EFAF" w14:textId="77777777" w:rsidR="009D2106" w:rsidRPr="00D31F9A" w:rsidRDefault="00C31437" w:rsidP="00D31F9A">
      <w:pPr>
        <w:pBdr>
          <w:top w:val="nil"/>
          <w:left w:val="nil"/>
          <w:bottom w:val="nil"/>
          <w:right w:val="nil"/>
          <w:between w:val="nil"/>
        </w:pBdr>
        <w:spacing w:line="240" w:lineRule="auto"/>
        <w:ind w:left="567" w:right="567"/>
        <w:rPr>
          <w:i/>
        </w:rPr>
      </w:pPr>
      <w:r w:rsidRPr="00D31F9A">
        <w:rPr>
          <w:i/>
        </w:rPr>
        <w:t>"Responde con una incompetencia parcial"</w:t>
      </w:r>
    </w:p>
    <w:p w14:paraId="173BCEAA" w14:textId="77777777" w:rsidR="009D2106" w:rsidRPr="00D31F9A" w:rsidRDefault="009D2106" w:rsidP="00D31F9A">
      <w:pPr>
        <w:tabs>
          <w:tab w:val="left" w:pos="4667"/>
        </w:tabs>
        <w:ind w:left="567" w:right="539"/>
        <w:rPr>
          <w:i/>
        </w:rPr>
      </w:pPr>
    </w:p>
    <w:p w14:paraId="6C740B2C" w14:textId="77777777" w:rsidR="009D2106" w:rsidRPr="00D31F9A" w:rsidRDefault="00C31437" w:rsidP="00D31F9A">
      <w:pPr>
        <w:tabs>
          <w:tab w:val="left" w:pos="4667"/>
        </w:tabs>
        <w:ind w:left="567" w:right="539"/>
        <w:rPr>
          <w:b/>
        </w:rPr>
      </w:pPr>
      <w:r w:rsidRPr="00D31F9A">
        <w:rPr>
          <w:b/>
        </w:rPr>
        <w:t>RAZONES O MOTIVOS DE LA INCONFORMIDAD</w:t>
      </w:r>
      <w:r w:rsidRPr="00D31F9A">
        <w:rPr>
          <w:b/>
        </w:rPr>
        <w:tab/>
      </w:r>
    </w:p>
    <w:p w14:paraId="3ADD98C3" w14:textId="77777777" w:rsidR="009D2106" w:rsidRPr="00D31F9A" w:rsidRDefault="00C31437" w:rsidP="00D31F9A">
      <w:pPr>
        <w:pBdr>
          <w:top w:val="nil"/>
          <w:left w:val="nil"/>
          <w:bottom w:val="nil"/>
          <w:right w:val="nil"/>
          <w:between w:val="nil"/>
        </w:pBdr>
        <w:spacing w:line="240" w:lineRule="auto"/>
        <w:ind w:left="567" w:right="567"/>
        <w:rPr>
          <w:i/>
        </w:rPr>
      </w:pPr>
      <w:r w:rsidRPr="00D31F9A">
        <w:rPr>
          <w:i/>
        </w:rPr>
        <w:t>“No da la información solo informa que no es competencia”</w:t>
      </w:r>
    </w:p>
    <w:p w14:paraId="623A3B64" w14:textId="77777777" w:rsidR="009D2106" w:rsidRPr="00D31F9A" w:rsidRDefault="009D2106" w:rsidP="00D31F9A">
      <w:pPr>
        <w:keepNext/>
        <w:keepLines/>
        <w:pBdr>
          <w:top w:val="nil"/>
          <w:left w:val="nil"/>
          <w:bottom w:val="nil"/>
          <w:right w:val="nil"/>
          <w:between w:val="nil"/>
        </w:pBdr>
        <w:spacing w:line="480" w:lineRule="auto"/>
        <w:jc w:val="left"/>
        <w:rPr>
          <w:b/>
        </w:rPr>
      </w:pPr>
      <w:bookmarkStart w:id="14" w:name="_heading=h.tq4qa2167jqz" w:colFirst="0" w:colLast="0"/>
      <w:bookmarkEnd w:id="14"/>
    </w:p>
    <w:p w14:paraId="6F056143" w14:textId="77777777" w:rsidR="009D2106" w:rsidRPr="00D31F9A" w:rsidRDefault="00C31437" w:rsidP="00D31F9A">
      <w:pPr>
        <w:pStyle w:val="Ttulo3"/>
      </w:pPr>
      <w:bookmarkStart w:id="15" w:name="_Toc198748356"/>
      <w:r w:rsidRPr="00D31F9A">
        <w:t>b) Turno del Recurso de Revisión</w:t>
      </w:r>
      <w:bookmarkEnd w:id="15"/>
    </w:p>
    <w:p w14:paraId="3C7143CC" w14:textId="77777777" w:rsidR="009D2106" w:rsidRPr="00D31F9A" w:rsidRDefault="00C31437" w:rsidP="00D31F9A">
      <w:r w:rsidRPr="00D31F9A">
        <w:t>Con fundamento en el artículo 185, fracción I de la Ley de Transparencia y Acceso a la Información Pública del Estado de México y Municipios, el</w:t>
      </w:r>
      <w:r w:rsidRPr="00D31F9A">
        <w:rPr>
          <w:b/>
        </w:rPr>
        <w:t xml:space="preserve"> diecinueve de marzo de dos mil veinticinco</w:t>
      </w:r>
      <w:r w:rsidRPr="00D31F9A">
        <w:t xml:space="preserve"> se turnó el recurso de revisión a través del SAIMEX a la </w:t>
      </w:r>
      <w:r w:rsidRPr="00D31F9A">
        <w:rPr>
          <w:b/>
        </w:rPr>
        <w:t>Comisionada Sharon Cristina Morales Martínez</w:t>
      </w:r>
      <w:r w:rsidRPr="00D31F9A">
        <w:t xml:space="preserve">, a efecto de decretar su admisión o desechamiento. </w:t>
      </w:r>
    </w:p>
    <w:p w14:paraId="6042B7B5" w14:textId="77777777" w:rsidR="009D2106" w:rsidRPr="00D31F9A" w:rsidRDefault="009D2106" w:rsidP="00D31F9A"/>
    <w:p w14:paraId="7A8E8958" w14:textId="77777777" w:rsidR="009D2106" w:rsidRPr="00D31F9A" w:rsidRDefault="00C31437" w:rsidP="00D31F9A">
      <w:pPr>
        <w:pStyle w:val="Ttulo3"/>
      </w:pPr>
      <w:bookmarkStart w:id="16" w:name="_Toc198748357"/>
      <w:r w:rsidRPr="00D31F9A">
        <w:t>c) Admisión del Recurso de Revisión</w:t>
      </w:r>
      <w:bookmarkEnd w:id="16"/>
    </w:p>
    <w:p w14:paraId="4937F911" w14:textId="77777777" w:rsidR="009D2106" w:rsidRPr="00D31F9A" w:rsidRDefault="00C31437" w:rsidP="00D31F9A">
      <w:r w:rsidRPr="00D31F9A">
        <w:t xml:space="preserve">El </w:t>
      </w:r>
      <w:r w:rsidRPr="00D31F9A">
        <w:rPr>
          <w:b/>
        </w:rPr>
        <w:t>veinte de marzo de dos mil veinticinco</w:t>
      </w:r>
      <w:r w:rsidRPr="00D31F9A">
        <w:t xml:space="preserve"> se acordó la admisión a trámite del Recurso de Revisión y se integró el expediente respectivo, mismo que se puso a disposición de las partes </w:t>
      </w:r>
      <w:r w:rsidRPr="00D31F9A">
        <w:lastRenderedPageBreak/>
        <w:t>para que, en un plazo de siete días hábiles, manifestaran lo que a su derecho conviniera, conforme a lo dispuesto por el artículo 185, fracción II de la Ley de Transparencia y Acceso a la Información Pública del Estado de México y Municipios.</w:t>
      </w:r>
    </w:p>
    <w:p w14:paraId="035AE403" w14:textId="77777777" w:rsidR="009D2106" w:rsidRPr="00D31F9A" w:rsidRDefault="009D2106" w:rsidP="00D31F9A">
      <w:pPr>
        <w:keepNext/>
        <w:keepLines/>
        <w:pBdr>
          <w:top w:val="nil"/>
          <w:left w:val="nil"/>
          <w:bottom w:val="nil"/>
          <w:right w:val="nil"/>
          <w:between w:val="nil"/>
        </w:pBdr>
        <w:spacing w:line="480" w:lineRule="auto"/>
        <w:jc w:val="left"/>
        <w:rPr>
          <w:b/>
        </w:rPr>
      </w:pPr>
      <w:bookmarkStart w:id="17" w:name="_heading=h.vrngw2pbgmcp" w:colFirst="0" w:colLast="0"/>
      <w:bookmarkEnd w:id="17"/>
    </w:p>
    <w:p w14:paraId="50E9EA9B" w14:textId="77777777" w:rsidR="009D2106" w:rsidRPr="00D31F9A" w:rsidRDefault="00C31437" w:rsidP="00D31F9A">
      <w:pPr>
        <w:pStyle w:val="Ttulo3"/>
      </w:pPr>
      <w:bookmarkStart w:id="18" w:name="_Toc198748358"/>
      <w:r w:rsidRPr="00D31F9A">
        <w:t>d) Informe Justificado del Sujeto Obligado</w:t>
      </w:r>
      <w:bookmarkEnd w:id="18"/>
    </w:p>
    <w:p w14:paraId="38DA19E5" w14:textId="77777777" w:rsidR="009D2106" w:rsidRPr="00D31F9A" w:rsidRDefault="00C31437" w:rsidP="00D31F9A">
      <w:r w:rsidRPr="00D31F9A">
        <w:t xml:space="preserve">En fecha </w:t>
      </w:r>
      <w:r w:rsidRPr="00D31F9A">
        <w:rPr>
          <w:b/>
        </w:rPr>
        <w:t>treinta y uno de marzo de dos mil veinticinco</w:t>
      </w:r>
      <w:r w:rsidRPr="00D31F9A">
        <w:t xml:space="preserve">, </w:t>
      </w:r>
      <w:r w:rsidRPr="00D31F9A">
        <w:rPr>
          <w:b/>
        </w:rPr>
        <w:t>EL SUJETO OBLIGADO</w:t>
      </w:r>
      <w:r w:rsidRPr="00D31F9A">
        <w:t xml:space="preserve"> remitió el archivo denominado </w:t>
      </w:r>
      <w:r w:rsidRPr="00D31F9A">
        <w:rPr>
          <w:b/>
          <w:i/>
        </w:rPr>
        <w:t xml:space="preserve">2. Ratificación 3267.pdf </w:t>
      </w:r>
      <w:r w:rsidRPr="00D31F9A">
        <w:t>del cual se advierte el informe justificado emitido por el Titular de la Unidad de Transparencia mediante el cual, de forma medular reiteró su respuesta primigenia.</w:t>
      </w:r>
    </w:p>
    <w:p w14:paraId="22203B03" w14:textId="77777777" w:rsidR="009D2106" w:rsidRPr="00D31F9A" w:rsidRDefault="009D2106" w:rsidP="00D31F9A"/>
    <w:p w14:paraId="4984AD3E" w14:textId="77777777" w:rsidR="009D2106" w:rsidRPr="00D31F9A" w:rsidRDefault="00C31437" w:rsidP="00D31F9A">
      <w:r w:rsidRPr="00D31F9A">
        <w:t xml:space="preserve">Información que fue puesta a la vista de </w:t>
      </w:r>
      <w:r w:rsidRPr="00D31F9A">
        <w:rPr>
          <w:b/>
        </w:rPr>
        <w:t>LA PARTE RECURRENTE</w:t>
      </w:r>
      <w:r w:rsidRPr="00D31F9A">
        <w:t xml:space="preserve"> el </w:t>
      </w:r>
      <w:r w:rsidRPr="00D31F9A">
        <w:rPr>
          <w:b/>
        </w:rPr>
        <w:t>nueve de abril de dos mil veinticinco</w:t>
      </w:r>
      <w:r w:rsidRPr="00D31F9A">
        <w:t xml:space="preserve">, para que en un plazo de tres días manifestara lo que a su derecho conviniera. </w:t>
      </w:r>
    </w:p>
    <w:p w14:paraId="01F7047C" w14:textId="77777777" w:rsidR="009D2106" w:rsidRPr="00D31F9A" w:rsidRDefault="009D2106" w:rsidP="00D31F9A"/>
    <w:p w14:paraId="7C73BE2B" w14:textId="77777777" w:rsidR="009D2106" w:rsidRPr="00D31F9A" w:rsidRDefault="00C31437" w:rsidP="00D31F9A">
      <w:pPr>
        <w:pStyle w:val="Ttulo3"/>
      </w:pPr>
      <w:bookmarkStart w:id="19" w:name="_Toc198748359"/>
      <w:r w:rsidRPr="00D31F9A">
        <w:t>e) Manifestaciones de la Parte Recurrente</w:t>
      </w:r>
      <w:bookmarkEnd w:id="19"/>
    </w:p>
    <w:p w14:paraId="7F536F81" w14:textId="77777777" w:rsidR="009D2106" w:rsidRPr="00D31F9A" w:rsidRDefault="00C31437" w:rsidP="00D31F9A">
      <w:r w:rsidRPr="00D31F9A">
        <w:rPr>
          <w:b/>
        </w:rPr>
        <w:t xml:space="preserve">LA PARTE RECURRENTE </w:t>
      </w:r>
      <w:r w:rsidRPr="00D31F9A">
        <w:t>no realizó manifestación alguna dentro del término legalmente concedido para tal efecto, ni presentó pruebas o alegatos.</w:t>
      </w:r>
    </w:p>
    <w:p w14:paraId="3EE9B0C2" w14:textId="77777777" w:rsidR="009D2106" w:rsidRPr="00D31F9A" w:rsidRDefault="009D2106" w:rsidP="00D31F9A"/>
    <w:p w14:paraId="262ED6EC" w14:textId="77777777" w:rsidR="009D2106" w:rsidRPr="00D31F9A" w:rsidRDefault="00C31437" w:rsidP="00D31F9A">
      <w:pPr>
        <w:pStyle w:val="Ttulo3"/>
      </w:pPr>
      <w:bookmarkStart w:id="20" w:name="_heading=h.jewj2k72rp7y" w:colFirst="0" w:colLast="0"/>
      <w:bookmarkStart w:id="21" w:name="_Toc198748360"/>
      <w:bookmarkEnd w:id="20"/>
      <w:r w:rsidRPr="00D31F9A">
        <w:t>f) Ampliación de Plazo para Resolver</w:t>
      </w:r>
      <w:bookmarkEnd w:id="21"/>
      <w:r w:rsidRPr="00D31F9A">
        <w:t xml:space="preserve"> </w:t>
      </w:r>
    </w:p>
    <w:p w14:paraId="6DF7EA68" w14:textId="77777777" w:rsidR="009D2106" w:rsidRPr="00D31F9A" w:rsidRDefault="00C31437" w:rsidP="00D31F9A">
      <w:r w:rsidRPr="00D31F9A">
        <w:t xml:space="preserve">El </w:t>
      </w:r>
      <w:r w:rsidRPr="00D31F9A">
        <w:rPr>
          <w:b/>
        </w:rPr>
        <w:t>quince de mayo de dos mil veinticinco</w:t>
      </w:r>
      <w:r w:rsidRPr="00D31F9A">
        <w:t>, se notificó el acuerdo de ampliación de plazo para resolver el presente Recurso de Revisión, previsto en el artículo 181, tercer párrafo de la Ley de Transparencia y Acceso a la Información Pública del Estado de México y Municipios.</w:t>
      </w:r>
    </w:p>
    <w:p w14:paraId="5AE88D58" w14:textId="77777777" w:rsidR="009D2106" w:rsidRPr="00D31F9A" w:rsidRDefault="009D2106" w:rsidP="00D31F9A"/>
    <w:p w14:paraId="268342A9" w14:textId="77777777" w:rsidR="009D2106" w:rsidRPr="00D31F9A" w:rsidRDefault="00C31437" w:rsidP="00D31F9A">
      <w:pPr>
        <w:pStyle w:val="Ttulo3"/>
      </w:pPr>
      <w:bookmarkStart w:id="22" w:name="_Toc198748361"/>
      <w:r w:rsidRPr="00D31F9A">
        <w:lastRenderedPageBreak/>
        <w:t>g) Cierre de instrucción</w:t>
      </w:r>
      <w:bookmarkEnd w:id="22"/>
    </w:p>
    <w:p w14:paraId="14A11122" w14:textId="77777777" w:rsidR="009D2106" w:rsidRPr="00D31F9A" w:rsidRDefault="00C31437" w:rsidP="00D31F9A">
      <w:bookmarkStart w:id="23" w:name="_heading=h.3j2qqm3" w:colFirst="0" w:colLast="0"/>
      <w:bookmarkEnd w:id="23"/>
      <w:r w:rsidRPr="00D31F9A">
        <w:t xml:space="preserve">Al no existir diligencias pendientes por desahogar, el </w:t>
      </w:r>
      <w:r w:rsidRPr="00D31F9A">
        <w:rPr>
          <w:b/>
        </w:rPr>
        <w:t>veinte de mayo</w:t>
      </w:r>
      <w:r w:rsidRPr="00D31F9A">
        <w:t xml:space="preserve"> </w:t>
      </w:r>
      <w:r w:rsidRPr="00D31F9A">
        <w:rPr>
          <w:b/>
        </w:rPr>
        <w:t>de dos mil veinticinco</w:t>
      </w:r>
      <w:r w:rsidRPr="00D31F9A">
        <w:t xml:space="preserve"> la </w:t>
      </w:r>
      <w:r w:rsidRPr="00D31F9A">
        <w:rPr>
          <w:b/>
        </w:rPr>
        <w:t xml:space="preserve">Comisionada Sharon Cristina Morales Martínez </w:t>
      </w:r>
      <w:r w:rsidRPr="00D31F9A">
        <w:t>acordó el cierre de instrucción y la remisión del expediente a efecto de ser resuelto, de conformidad con lo establecido en el artículo 185 fracciones VI y VIII de la Ley de Transparencia y Acceso a la Información Pública del Estado de México y Municipios. Dicho acuerdo fue notificado a las partes el mismo día a través del SAIMEX.</w:t>
      </w:r>
    </w:p>
    <w:p w14:paraId="021B00A0" w14:textId="77777777" w:rsidR="009D2106" w:rsidRPr="00D31F9A" w:rsidRDefault="009D2106" w:rsidP="00D31F9A"/>
    <w:p w14:paraId="60F3A13C" w14:textId="77777777" w:rsidR="009D2106" w:rsidRPr="00D31F9A" w:rsidRDefault="00C31437" w:rsidP="00D31F9A">
      <w:pPr>
        <w:pStyle w:val="Ttulo1"/>
      </w:pPr>
      <w:bookmarkStart w:id="24" w:name="_Toc198748362"/>
      <w:r w:rsidRPr="00D31F9A">
        <w:t>CONSIDERANDOS</w:t>
      </w:r>
      <w:bookmarkEnd w:id="24"/>
    </w:p>
    <w:p w14:paraId="7D7D73F4" w14:textId="77777777" w:rsidR="009D2106" w:rsidRPr="00D31F9A" w:rsidRDefault="009D2106" w:rsidP="00D31F9A">
      <w:pPr>
        <w:ind w:right="-93"/>
        <w:rPr>
          <w:b/>
        </w:rPr>
      </w:pPr>
    </w:p>
    <w:p w14:paraId="50D663D5" w14:textId="77777777" w:rsidR="009D2106" w:rsidRPr="00D31F9A" w:rsidRDefault="00C31437" w:rsidP="00D31F9A">
      <w:pPr>
        <w:pStyle w:val="Ttulo2"/>
        <w:jc w:val="left"/>
      </w:pPr>
      <w:bookmarkStart w:id="25" w:name="_Toc198748363"/>
      <w:r w:rsidRPr="00D31F9A">
        <w:t>PRIMERO. Procedibilidad</w:t>
      </w:r>
      <w:bookmarkEnd w:id="25"/>
    </w:p>
    <w:p w14:paraId="4BC0B686" w14:textId="77777777" w:rsidR="009D2106" w:rsidRPr="00D31F9A" w:rsidRDefault="00C31437" w:rsidP="00D31F9A">
      <w:pPr>
        <w:pStyle w:val="Ttulo3"/>
      </w:pPr>
      <w:bookmarkStart w:id="26" w:name="_Toc198748364"/>
      <w:r w:rsidRPr="00D31F9A">
        <w:t>a) Competencia del Instituto</w:t>
      </w:r>
      <w:bookmarkEnd w:id="26"/>
    </w:p>
    <w:p w14:paraId="3B270BD8" w14:textId="77777777" w:rsidR="009D2106" w:rsidRPr="00D31F9A" w:rsidRDefault="00C31437" w:rsidP="00D31F9A">
      <w:r w:rsidRPr="00D31F9A">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artículos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63FE3D26" w14:textId="77777777" w:rsidR="009D2106" w:rsidRPr="00D31F9A" w:rsidRDefault="009D2106" w:rsidP="00D31F9A"/>
    <w:p w14:paraId="2B7CD949" w14:textId="77777777" w:rsidR="009D2106" w:rsidRPr="00D31F9A" w:rsidRDefault="00C31437" w:rsidP="00D31F9A">
      <w:pPr>
        <w:pStyle w:val="Ttulo3"/>
      </w:pPr>
      <w:bookmarkStart w:id="27" w:name="_Toc198748365"/>
      <w:r w:rsidRPr="00D31F9A">
        <w:lastRenderedPageBreak/>
        <w:t>b) Legitimidad de la parte recurrente</w:t>
      </w:r>
      <w:bookmarkEnd w:id="27"/>
    </w:p>
    <w:p w14:paraId="6FA8905F" w14:textId="77777777" w:rsidR="009D2106" w:rsidRPr="00D31F9A" w:rsidRDefault="00C31437" w:rsidP="00D31F9A">
      <w:r w:rsidRPr="00D31F9A">
        <w:t>El recurso de revisión fue interpuesto por parte legítima, ya que se presentó por la misma persona que formuló la solicitud de acceso a la Información Pública,</w:t>
      </w:r>
      <w:r w:rsidRPr="00D31F9A">
        <w:rPr>
          <w:b/>
        </w:rPr>
        <w:t xml:space="preserve"> </w:t>
      </w:r>
      <w:r w:rsidRPr="00D31F9A">
        <w:t>debido a que los datos de acceso</w:t>
      </w:r>
      <w:r w:rsidRPr="00D31F9A">
        <w:rPr>
          <w:b/>
        </w:rPr>
        <w:t xml:space="preserve"> SAIMEX</w:t>
      </w:r>
      <w:r w:rsidRPr="00D31F9A">
        <w:t xml:space="preserve"> son personales e irrepetibles.</w:t>
      </w:r>
    </w:p>
    <w:p w14:paraId="30B777F6" w14:textId="77777777" w:rsidR="009D2106" w:rsidRPr="00D31F9A" w:rsidRDefault="009D2106" w:rsidP="00D31F9A"/>
    <w:p w14:paraId="0981DE21" w14:textId="77777777" w:rsidR="009D2106" w:rsidRPr="00D31F9A" w:rsidRDefault="00C31437" w:rsidP="00D31F9A">
      <w:pPr>
        <w:pStyle w:val="Ttulo3"/>
      </w:pPr>
      <w:bookmarkStart w:id="28" w:name="_Toc198748366"/>
      <w:r w:rsidRPr="00D31F9A">
        <w:t>c) Plazo para interponer el recurso</w:t>
      </w:r>
      <w:bookmarkEnd w:id="28"/>
    </w:p>
    <w:p w14:paraId="56334F96" w14:textId="77777777" w:rsidR="009D2106" w:rsidRPr="00D31F9A" w:rsidRDefault="00C31437" w:rsidP="00D31F9A">
      <w:bookmarkStart w:id="29" w:name="_heading=h.2bn6wsx" w:colFirst="0" w:colLast="0"/>
      <w:bookmarkEnd w:id="29"/>
      <w:r w:rsidRPr="00D31F9A">
        <w:rPr>
          <w:b/>
        </w:rPr>
        <w:t>EL SUJETO OBLIGADO</w:t>
      </w:r>
      <w:r w:rsidRPr="00D31F9A">
        <w:t xml:space="preserve"> notificó la respuesta a la solicitud de acceso a la Información Pública el </w:t>
      </w:r>
      <w:r w:rsidRPr="00D31F9A">
        <w:rPr>
          <w:b/>
        </w:rPr>
        <w:t xml:space="preserve">trece de marzo  de dos mil veinticinco </w:t>
      </w:r>
      <w:r w:rsidRPr="00D31F9A">
        <w:t xml:space="preserve">y el recurso que nos ocupa se interpuso el </w:t>
      </w:r>
      <w:r w:rsidRPr="00D31F9A">
        <w:rPr>
          <w:b/>
        </w:rPr>
        <w:t>diecinueve de marzo de dos mil veinticinco</w:t>
      </w:r>
      <w:r w:rsidRPr="00D31F9A">
        <w:t>; por lo tanto, éste se encuentra dentro del margen temporal previsto en el artículo 178 de la Ley de Transparencia y Acceso a la Información Pública del Estado de México y Municipios.</w:t>
      </w:r>
    </w:p>
    <w:p w14:paraId="0980FECB" w14:textId="77777777" w:rsidR="009D2106" w:rsidRPr="00D31F9A" w:rsidRDefault="009D2106" w:rsidP="00D31F9A">
      <w:bookmarkStart w:id="30" w:name="_heading=h.uko06592z2jp" w:colFirst="0" w:colLast="0"/>
      <w:bookmarkEnd w:id="30"/>
    </w:p>
    <w:p w14:paraId="34BB684B" w14:textId="77777777" w:rsidR="009D2106" w:rsidRPr="00D31F9A" w:rsidRDefault="00C31437" w:rsidP="00D31F9A">
      <w:pPr>
        <w:pStyle w:val="Ttulo3"/>
      </w:pPr>
      <w:bookmarkStart w:id="31" w:name="_Toc198748367"/>
      <w:r w:rsidRPr="00D31F9A">
        <w:t>d) Causal de procedencia</w:t>
      </w:r>
      <w:bookmarkEnd w:id="31"/>
      <w:r w:rsidRPr="00D31F9A">
        <w:t xml:space="preserve"> </w:t>
      </w:r>
    </w:p>
    <w:p w14:paraId="149CE814" w14:textId="77777777" w:rsidR="009D2106" w:rsidRPr="00D31F9A" w:rsidRDefault="00C31437" w:rsidP="00D31F9A">
      <w:r w:rsidRPr="00D31F9A">
        <w:t>Resulta procedente la interposición del recurso de revisión, ya que se actualiza la causal de procedencia señalada en el artículo 179, fracción IV de la Ley de Transparencia y Acceso a la Información Pública del Estado de México y Municipios.</w:t>
      </w:r>
    </w:p>
    <w:p w14:paraId="62801125" w14:textId="77777777" w:rsidR="009D2106" w:rsidRPr="00D31F9A" w:rsidRDefault="009D2106" w:rsidP="00D31F9A">
      <w:pPr>
        <w:rPr>
          <w:b/>
        </w:rPr>
      </w:pPr>
    </w:p>
    <w:p w14:paraId="661E9606" w14:textId="77777777" w:rsidR="009D2106" w:rsidRPr="00D31F9A" w:rsidRDefault="00C31437" w:rsidP="00D31F9A">
      <w:pPr>
        <w:pStyle w:val="Ttulo3"/>
      </w:pPr>
      <w:bookmarkStart w:id="32" w:name="_Toc198748368"/>
      <w:r w:rsidRPr="00D31F9A">
        <w:t>e) Requisitos formales para la interposición del recurso</w:t>
      </w:r>
      <w:bookmarkEnd w:id="32"/>
    </w:p>
    <w:p w14:paraId="3E6E5F5D" w14:textId="77777777" w:rsidR="009D2106" w:rsidRPr="00D31F9A" w:rsidRDefault="00C31437" w:rsidP="00D31F9A">
      <w:r w:rsidRPr="00D31F9A">
        <w:t xml:space="preserve">Es importante mencionar que, de la revisión del expediente electrónico del </w:t>
      </w:r>
      <w:r w:rsidRPr="00D31F9A">
        <w:rPr>
          <w:b/>
        </w:rPr>
        <w:t>SAIMEX</w:t>
      </w:r>
      <w:r w:rsidRPr="00D31F9A">
        <w:t xml:space="preserve">, se observa que </w:t>
      </w:r>
      <w:r w:rsidRPr="00D31F9A">
        <w:rPr>
          <w:b/>
        </w:rPr>
        <w:t>LA PARTE RECURRENTE</w:t>
      </w:r>
      <w:r w:rsidRPr="00D31F9A">
        <w:t xml:space="preserve"> no proporcionó su nombre para ser identificado, lo que en estricto sentido provoca que no se colmen los requisitos establecidos en el artículo 180 de la Ley de Transparencia; sin embargo, el artículo 15 de Ley de Transparencia y Acceso a la Información Pública del Estado de México y Municipios prevé que toda persona tendrá acceso a la información sin necesidad de acreditar interés alguno o justificar su utilización, de lo que </w:t>
      </w:r>
      <w:r w:rsidRPr="00D31F9A">
        <w:lastRenderedPageBreak/>
        <w:t xml:space="preserve">se infiere que </w:t>
      </w:r>
      <w:r w:rsidRPr="00D31F9A">
        <w:rPr>
          <w:b/>
          <w:u w:val="single"/>
        </w:rPr>
        <w:t>el nombre no es un requisito indispensable</w:t>
      </w:r>
      <w:r w:rsidRPr="00D31F9A">
        <w:t xml:space="preserve"> para que las y los ciudadanos ejerzan el derecho de acceso a la información pública. </w:t>
      </w:r>
    </w:p>
    <w:p w14:paraId="2B4D3DF1" w14:textId="77777777" w:rsidR="009D2106" w:rsidRPr="00D31F9A" w:rsidRDefault="009D2106" w:rsidP="00D31F9A"/>
    <w:p w14:paraId="4D4E0125" w14:textId="77777777" w:rsidR="009D2106" w:rsidRPr="00D31F9A" w:rsidRDefault="00C31437" w:rsidP="00D31F9A">
      <w:r w:rsidRPr="00D31F9A">
        <w:t xml:space="preserve">Asimismo, la Ley de la materia prevé en su artículo 155, párrafo segundo la posibilidad de que las solicitudes de información sean anónimas, al utilizar un nombre incompleto o, inclusive un seudónimo. En adición a lo anterior, el propio artículo 180, en su último párrafo, establece que cuando el recurso de revisión se interponga de manera electrónica no será indispensable que contenga algunos requisitos, entre ellos, el nombre de </w:t>
      </w:r>
      <w:r w:rsidRPr="00D31F9A">
        <w:rPr>
          <w:b/>
        </w:rPr>
        <w:t>LA PARTE RECURRENTE</w:t>
      </w:r>
      <w:r w:rsidRPr="00D31F9A">
        <w:t xml:space="preserve">; por lo que, en el presente caso, al haber sido presentado el recurso de revisión vía </w:t>
      </w:r>
      <w:r w:rsidRPr="00D31F9A">
        <w:rPr>
          <w:b/>
        </w:rPr>
        <w:t>SAIMEX</w:t>
      </w:r>
      <w:r w:rsidRPr="00D31F9A">
        <w:t>, dicho requisito resulta innecesario.</w:t>
      </w:r>
    </w:p>
    <w:p w14:paraId="448EC3EE" w14:textId="77777777" w:rsidR="009D2106" w:rsidRPr="00D31F9A" w:rsidRDefault="009D2106" w:rsidP="00D31F9A"/>
    <w:p w14:paraId="33FF52FC" w14:textId="77777777" w:rsidR="009D2106" w:rsidRPr="00D31F9A" w:rsidRDefault="00C31437" w:rsidP="00D31F9A">
      <w:pPr>
        <w:pStyle w:val="Ttulo2"/>
      </w:pPr>
      <w:bookmarkStart w:id="33" w:name="_Toc198748369"/>
      <w:r w:rsidRPr="00D31F9A">
        <w:t>SEGUNDO. Estudio de Fondo</w:t>
      </w:r>
      <w:bookmarkEnd w:id="33"/>
    </w:p>
    <w:p w14:paraId="651F58FF" w14:textId="77777777" w:rsidR="009D2106" w:rsidRPr="00D31F9A" w:rsidRDefault="00C31437" w:rsidP="00D31F9A">
      <w:pPr>
        <w:pStyle w:val="Ttulo3"/>
      </w:pPr>
      <w:bookmarkStart w:id="34" w:name="_Toc198748370"/>
      <w:r w:rsidRPr="00D31F9A">
        <w:t>a) Mandato de transparencia y responsabilidad del Sujeto Obligado</w:t>
      </w:r>
      <w:bookmarkEnd w:id="34"/>
    </w:p>
    <w:p w14:paraId="7EA62B77" w14:textId="77777777" w:rsidR="009D2106" w:rsidRPr="00D31F9A" w:rsidRDefault="00C31437" w:rsidP="00D31F9A">
      <w:r w:rsidRPr="00D31F9A">
        <w:t>El derecho de acceso a la información pública es un derecho humano reconocido en el artículo sexto de la Constitución Política de los Estados Unidos Mexicanos y en el artículo quinto de la Constitución Política del Estado Libre y Soberano de México:</w:t>
      </w:r>
    </w:p>
    <w:p w14:paraId="47DE6599" w14:textId="77777777" w:rsidR="009D2106" w:rsidRPr="00D31F9A" w:rsidRDefault="009D2106" w:rsidP="00D31F9A"/>
    <w:p w14:paraId="39EC71AE" w14:textId="77777777" w:rsidR="009D2106" w:rsidRPr="00D31F9A" w:rsidRDefault="00C31437" w:rsidP="00D31F9A">
      <w:pPr>
        <w:pBdr>
          <w:top w:val="nil"/>
          <w:left w:val="nil"/>
          <w:bottom w:val="nil"/>
          <w:right w:val="nil"/>
          <w:between w:val="nil"/>
        </w:pBdr>
        <w:spacing w:line="240" w:lineRule="auto"/>
        <w:ind w:left="567" w:right="567" w:firstLine="567"/>
        <w:rPr>
          <w:b/>
          <w:i/>
        </w:rPr>
      </w:pPr>
      <w:r w:rsidRPr="00D31F9A">
        <w:rPr>
          <w:b/>
          <w:i/>
        </w:rPr>
        <w:t>Constitución Política de los Estados Unidos Mexicanos</w:t>
      </w:r>
    </w:p>
    <w:p w14:paraId="3ED1E48C" w14:textId="77777777" w:rsidR="009D2106" w:rsidRPr="00D31F9A" w:rsidRDefault="00C31437" w:rsidP="00D31F9A">
      <w:pPr>
        <w:pBdr>
          <w:top w:val="nil"/>
          <w:left w:val="nil"/>
          <w:bottom w:val="nil"/>
          <w:right w:val="nil"/>
          <w:between w:val="nil"/>
        </w:pBdr>
        <w:spacing w:line="240" w:lineRule="auto"/>
        <w:ind w:left="567" w:right="567" w:firstLine="567"/>
        <w:rPr>
          <w:b/>
          <w:i/>
        </w:rPr>
      </w:pPr>
      <w:r w:rsidRPr="00D31F9A">
        <w:rPr>
          <w:i/>
        </w:rPr>
        <w:t>“</w:t>
      </w:r>
      <w:r w:rsidRPr="00D31F9A">
        <w:rPr>
          <w:b/>
          <w:i/>
        </w:rPr>
        <w:t>Artículo 6.</w:t>
      </w:r>
    </w:p>
    <w:p w14:paraId="15399B84" w14:textId="77777777" w:rsidR="009D2106" w:rsidRPr="00D31F9A" w:rsidRDefault="00C31437" w:rsidP="00D31F9A">
      <w:pPr>
        <w:pBdr>
          <w:top w:val="nil"/>
          <w:left w:val="nil"/>
          <w:bottom w:val="nil"/>
          <w:right w:val="nil"/>
          <w:between w:val="nil"/>
        </w:pBdr>
        <w:spacing w:line="240" w:lineRule="auto"/>
        <w:ind w:left="567" w:right="567" w:firstLine="567"/>
        <w:rPr>
          <w:i/>
        </w:rPr>
      </w:pPr>
      <w:r w:rsidRPr="00D31F9A">
        <w:rPr>
          <w:i/>
        </w:rPr>
        <w:t>(…)</w:t>
      </w:r>
    </w:p>
    <w:p w14:paraId="5E0FC376" w14:textId="77777777" w:rsidR="009D2106" w:rsidRPr="00D31F9A" w:rsidRDefault="00C31437" w:rsidP="00D31F9A">
      <w:pPr>
        <w:pBdr>
          <w:top w:val="nil"/>
          <w:left w:val="nil"/>
          <w:bottom w:val="nil"/>
          <w:right w:val="nil"/>
          <w:between w:val="nil"/>
        </w:pBdr>
        <w:spacing w:line="240" w:lineRule="auto"/>
        <w:ind w:left="567" w:right="567" w:firstLine="567"/>
        <w:rPr>
          <w:i/>
        </w:rPr>
      </w:pPr>
      <w:r w:rsidRPr="00D31F9A">
        <w:rPr>
          <w:i/>
        </w:rPr>
        <w:t>Para efectos de lo dispuesto en el presente artículo se observará lo siguiente:</w:t>
      </w:r>
    </w:p>
    <w:p w14:paraId="1DCA5BAA" w14:textId="77777777" w:rsidR="009D2106" w:rsidRPr="00D31F9A" w:rsidRDefault="00C31437" w:rsidP="00D31F9A">
      <w:pPr>
        <w:pBdr>
          <w:top w:val="nil"/>
          <w:left w:val="nil"/>
          <w:bottom w:val="nil"/>
          <w:right w:val="nil"/>
          <w:between w:val="nil"/>
        </w:pBdr>
        <w:spacing w:line="240" w:lineRule="auto"/>
        <w:ind w:left="567" w:right="567" w:firstLine="567"/>
        <w:rPr>
          <w:i/>
        </w:rPr>
      </w:pPr>
      <w:r w:rsidRPr="00D31F9A">
        <w:rPr>
          <w:i/>
        </w:rPr>
        <w:t>A. Para el ejercicio del derecho de acceso a la información, la Federación y las entidades federativas, en el ámbito de sus respectivas competencias, se regirán por los siguientes principios y bases:</w:t>
      </w:r>
    </w:p>
    <w:p w14:paraId="772B3B68" w14:textId="77777777" w:rsidR="009D2106" w:rsidRPr="00D31F9A" w:rsidRDefault="00C31437" w:rsidP="00D31F9A">
      <w:pPr>
        <w:pBdr>
          <w:top w:val="nil"/>
          <w:left w:val="nil"/>
          <w:bottom w:val="nil"/>
          <w:right w:val="nil"/>
          <w:between w:val="nil"/>
        </w:pBdr>
        <w:spacing w:line="240" w:lineRule="auto"/>
        <w:ind w:left="567" w:right="567" w:firstLine="567"/>
        <w:rPr>
          <w:i/>
        </w:rPr>
      </w:pPr>
      <w:r w:rsidRPr="00D31F9A">
        <w:rPr>
          <w:i/>
        </w:rPr>
        <w:t xml:space="preserve">I. </w:t>
      </w:r>
      <w:r w:rsidRPr="00D31F9A">
        <w:rPr>
          <w:i/>
        </w:rPr>
        <w:tab/>
        <w:t xml:space="preserve">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w:t>
      </w:r>
      <w:r w:rsidRPr="00D31F9A">
        <w:rPr>
          <w:i/>
        </w:rPr>
        <w:lastRenderedPageBreak/>
        <w:t>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5092FCE4" w14:textId="77777777" w:rsidR="009D2106" w:rsidRPr="00D31F9A" w:rsidRDefault="009D2106" w:rsidP="00D31F9A">
      <w:pPr>
        <w:pBdr>
          <w:top w:val="nil"/>
          <w:left w:val="nil"/>
          <w:bottom w:val="nil"/>
          <w:right w:val="nil"/>
          <w:between w:val="nil"/>
        </w:pBdr>
        <w:spacing w:line="240" w:lineRule="auto"/>
        <w:ind w:left="567" w:right="567" w:firstLine="567"/>
        <w:rPr>
          <w:i/>
        </w:rPr>
      </w:pPr>
    </w:p>
    <w:p w14:paraId="31FC9743" w14:textId="77777777" w:rsidR="009D2106" w:rsidRPr="00D31F9A" w:rsidRDefault="00C31437" w:rsidP="00D31F9A">
      <w:pPr>
        <w:pBdr>
          <w:top w:val="nil"/>
          <w:left w:val="nil"/>
          <w:bottom w:val="nil"/>
          <w:right w:val="nil"/>
          <w:between w:val="nil"/>
        </w:pBdr>
        <w:spacing w:line="240" w:lineRule="auto"/>
        <w:ind w:left="567" w:right="567" w:firstLine="567"/>
        <w:rPr>
          <w:b/>
          <w:i/>
        </w:rPr>
      </w:pPr>
      <w:r w:rsidRPr="00D31F9A">
        <w:rPr>
          <w:b/>
          <w:i/>
        </w:rPr>
        <w:t>Constitución Política del Estado Libre y Soberano de México</w:t>
      </w:r>
    </w:p>
    <w:p w14:paraId="4243B66A" w14:textId="77777777" w:rsidR="009D2106" w:rsidRPr="00D31F9A" w:rsidRDefault="00C31437" w:rsidP="00D31F9A">
      <w:pPr>
        <w:pBdr>
          <w:top w:val="nil"/>
          <w:left w:val="nil"/>
          <w:bottom w:val="nil"/>
          <w:right w:val="nil"/>
          <w:between w:val="nil"/>
        </w:pBdr>
        <w:spacing w:line="240" w:lineRule="auto"/>
        <w:ind w:left="567" w:right="567" w:firstLine="567"/>
        <w:rPr>
          <w:b/>
          <w:i/>
        </w:rPr>
      </w:pPr>
      <w:r w:rsidRPr="00D31F9A">
        <w:rPr>
          <w:i/>
        </w:rPr>
        <w:t>“</w:t>
      </w:r>
      <w:r w:rsidRPr="00D31F9A">
        <w:rPr>
          <w:b/>
          <w:i/>
        </w:rPr>
        <w:t xml:space="preserve">Artículo 5.- </w:t>
      </w:r>
    </w:p>
    <w:p w14:paraId="3AB9C884" w14:textId="77777777" w:rsidR="009D2106" w:rsidRPr="00D31F9A" w:rsidRDefault="00C31437" w:rsidP="00D31F9A">
      <w:pPr>
        <w:pBdr>
          <w:top w:val="nil"/>
          <w:left w:val="nil"/>
          <w:bottom w:val="nil"/>
          <w:right w:val="nil"/>
          <w:between w:val="nil"/>
        </w:pBdr>
        <w:spacing w:line="240" w:lineRule="auto"/>
        <w:ind w:left="567" w:right="567" w:firstLine="567"/>
        <w:rPr>
          <w:i/>
        </w:rPr>
      </w:pPr>
      <w:r w:rsidRPr="00D31F9A">
        <w:rPr>
          <w:i/>
        </w:rPr>
        <w:t>(…)</w:t>
      </w:r>
    </w:p>
    <w:p w14:paraId="044E38CA" w14:textId="77777777" w:rsidR="009D2106" w:rsidRPr="00D31F9A" w:rsidRDefault="00C31437" w:rsidP="00D31F9A">
      <w:pPr>
        <w:pBdr>
          <w:top w:val="nil"/>
          <w:left w:val="nil"/>
          <w:bottom w:val="nil"/>
          <w:right w:val="nil"/>
          <w:between w:val="nil"/>
        </w:pBdr>
        <w:spacing w:line="240" w:lineRule="auto"/>
        <w:ind w:left="567" w:right="567" w:firstLine="567"/>
        <w:rPr>
          <w:i/>
        </w:rPr>
      </w:pPr>
      <w:r w:rsidRPr="00D31F9A">
        <w:rPr>
          <w:i/>
        </w:rPr>
        <w:t>El derecho a la información será garantizado por el Estado. La ley establecerá las previsiones que permitan asegurar la protección, el respeto y la difusión de este derecho.</w:t>
      </w:r>
    </w:p>
    <w:p w14:paraId="47E53FC6" w14:textId="77777777" w:rsidR="009D2106" w:rsidRPr="00D31F9A" w:rsidRDefault="00C31437" w:rsidP="00D31F9A">
      <w:pPr>
        <w:pBdr>
          <w:top w:val="nil"/>
          <w:left w:val="nil"/>
          <w:bottom w:val="nil"/>
          <w:right w:val="nil"/>
          <w:between w:val="nil"/>
        </w:pBdr>
        <w:spacing w:line="240" w:lineRule="auto"/>
        <w:ind w:left="567" w:right="567" w:firstLine="567"/>
        <w:rPr>
          <w:i/>
        </w:rPr>
      </w:pPr>
      <w:r w:rsidRPr="00D31F9A">
        <w:rPr>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40CC7715" w14:textId="77777777" w:rsidR="009D2106" w:rsidRPr="00D31F9A" w:rsidRDefault="00C31437" w:rsidP="00D31F9A">
      <w:pPr>
        <w:pBdr>
          <w:top w:val="nil"/>
          <w:left w:val="nil"/>
          <w:bottom w:val="nil"/>
          <w:right w:val="nil"/>
          <w:between w:val="nil"/>
        </w:pBdr>
        <w:spacing w:line="240" w:lineRule="auto"/>
        <w:ind w:left="567" w:right="567" w:firstLine="567"/>
        <w:rPr>
          <w:i/>
        </w:rPr>
      </w:pPr>
      <w:r w:rsidRPr="00D31F9A">
        <w:rPr>
          <w:i/>
        </w:rPr>
        <w:t>Este derecho se regirá por los principios y bases siguientes:</w:t>
      </w:r>
    </w:p>
    <w:p w14:paraId="7F012689" w14:textId="77777777" w:rsidR="009D2106" w:rsidRPr="00D31F9A" w:rsidRDefault="00C31437" w:rsidP="00D31F9A">
      <w:pPr>
        <w:pBdr>
          <w:top w:val="nil"/>
          <w:left w:val="nil"/>
          <w:bottom w:val="nil"/>
          <w:right w:val="nil"/>
          <w:between w:val="nil"/>
        </w:pBdr>
        <w:spacing w:line="240" w:lineRule="auto"/>
        <w:ind w:left="567" w:right="567" w:firstLine="567"/>
        <w:rPr>
          <w:i/>
        </w:rPr>
      </w:pPr>
      <w:r w:rsidRPr="00D31F9A">
        <w:rPr>
          <w:i/>
        </w:rPr>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6A3041AA" w14:textId="77777777" w:rsidR="009D2106" w:rsidRPr="00D31F9A" w:rsidRDefault="009D2106" w:rsidP="00D31F9A">
      <w:pPr>
        <w:rPr>
          <w:b/>
          <w:i/>
        </w:rPr>
      </w:pPr>
    </w:p>
    <w:p w14:paraId="5854062D" w14:textId="77777777" w:rsidR="009D2106" w:rsidRPr="00D31F9A" w:rsidRDefault="00C31437" w:rsidP="00D31F9A">
      <w:pPr>
        <w:rPr>
          <w:i/>
        </w:rPr>
      </w:pPr>
      <w:r w:rsidRPr="00D31F9A">
        <w:t xml:space="preserve">Asimismo, el artículo 150 de la Ley de Transparencia y Acceso a la Información Pública del Estado de México y Municipios indica que la solicitud es la garantía primaria del Derecho de Acceso a la Información, además, establece que se regirá </w:t>
      </w:r>
      <w:r w:rsidRPr="00D31F9A">
        <w:rPr>
          <w:i/>
        </w:rPr>
        <w:t>por los principios de simplicidad, rapidez, gratuidad del procedimiento, auxilio y orientación a los particulares.</w:t>
      </w:r>
    </w:p>
    <w:p w14:paraId="2A7DCA02" w14:textId="77777777" w:rsidR="009D2106" w:rsidRPr="00D31F9A" w:rsidRDefault="009D2106" w:rsidP="00D31F9A">
      <w:pPr>
        <w:rPr>
          <w:i/>
        </w:rPr>
      </w:pPr>
    </w:p>
    <w:p w14:paraId="36BB8A84" w14:textId="77777777" w:rsidR="009D2106" w:rsidRPr="00D31F9A" w:rsidRDefault="00C31437" w:rsidP="00D31F9A">
      <w:pPr>
        <w:rPr>
          <w:i/>
        </w:rPr>
      </w:pPr>
      <w:r w:rsidRPr="00D31F9A">
        <w:t xml:space="preserve">Por su parte, el artículo 4 de la Ley de Transparencia y Acceso a la Información Pública del Estado de México y Municipios refiere que toda la información generada, obtenida, adquirida, </w:t>
      </w:r>
      <w:r w:rsidRPr="00D31F9A">
        <w:lastRenderedPageBreak/>
        <w:t>transformada, administrada o en posesión de los sujetos obligados es pública y accesible de manera permanente a cualquier persona, privilegiando el principio de máxima publicidad.</w:t>
      </w:r>
    </w:p>
    <w:p w14:paraId="53BDB0FC" w14:textId="77777777" w:rsidR="009D2106" w:rsidRPr="00D31F9A" w:rsidRDefault="009D2106" w:rsidP="00D31F9A"/>
    <w:p w14:paraId="2F3B94E1" w14:textId="77777777" w:rsidR="009D2106" w:rsidRPr="00D31F9A" w:rsidRDefault="00C31437" w:rsidP="00D31F9A">
      <w:r w:rsidRPr="00D31F9A">
        <w:t>Esto es, que los Sujetos Obligados deben atender las solicitudes de acceso a la información pública que se les sean realizadas, y proporcionar la información pública que obre en su poder, conforme al estado en que se encuentre, sin que sea necesario procesar la misma, ni presentarla conforme al interés del solicitante; tal y como lo establece el artículo 12 de la Ley de Transparencia y Acceso a la Información Pública del Estado de México y Municipios.</w:t>
      </w:r>
    </w:p>
    <w:p w14:paraId="1BCB53B5" w14:textId="77777777" w:rsidR="009D2106" w:rsidRPr="00D31F9A" w:rsidRDefault="009D2106" w:rsidP="00D31F9A"/>
    <w:p w14:paraId="625703AB" w14:textId="77777777" w:rsidR="009D2106" w:rsidRPr="00D31F9A" w:rsidRDefault="00C31437" w:rsidP="00D31F9A">
      <w:r w:rsidRPr="00D31F9A">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o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3F34AAD0" w14:textId="77777777" w:rsidR="009D2106" w:rsidRPr="00D31F9A" w:rsidRDefault="009D2106" w:rsidP="00D31F9A"/>
    <w:p w14:paraId="6289B26B" w14:textId="77777777" w:rsidR="009D2106" w:rsidRPr="00D31F9A" w:rsidRDefault="00C31437" w:rsidP="00D31F9A">
      <w:r w:rsidRPr="00D31F9A">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 siempre y cuando no se trate de información reservada o confidencial.</w:t>
      </w:r>
    </w:p>
    <w:p w14:paraId="578EB04D" w14:textId="77777777" w:rsidR="009D2106" w:rsidRPr="00D31F9A" w:rsidRDefault="009D2106" w:rsidP="00D31F9A"/>
    <w:p w14:paraId="180E565D" w14:textId="77777777" w:rsidR="009D2106" w:rsidRPr="00D31F9A" w:rsidRDefault="00C31437" w:rsidP="00D31F9A">
      <w:bookmarkStart w:id="35" w:name="_heading=h.qsh70q" w:colFirst="0" w:colLast="0"/>
      <w:bookmarkEnd w:id="35"/>
      <w:r w:rsidRPr="00D31F9A">
        <w:t xml:space="preserve">Con base en lo anterior, se considera que </w:t>
      </w:r>
      <w:r w:rsidRPr="00D31F9A">
        <w:rPr>
          <w:b/>
        </w:rPr>
        <w:t>EL</w:t>
      </w:r>
      <w:r w:rsidRPr="00D31F9A">
        <w:t xml:space="preserve"> </w:t>
      </w:r>
      <w:r w:rsidRPr="00D31F9A">
        <w:rPr>
          <w:b/>
        </w:rPr>
        <w:t>SUJETO OBLIGADO</w:t>
      </w:r>
      <w:r w:rsidRPr="00D31F9A">
        <w:t xml:space="preserve"> se encontraba compelido a atender la solicitud de acceso a la información realizada por </w:t>
      </w:r>
      <w:r w:rsidRPr="00D31F9A">
        <w:rPr>
          <w:b/>
        </w:rPr>
        <w:t>LA PARTE RECURRENTE</w:t>
      </w:r>
      <w:r w:rsidRPr="00D31F9A">
        <w:t>.</w:t>
      </w:r>
    </w:p>
    <w:p w14:paraId="7913DFD6" w14:textId="77777777" w:rsidR="009D2106" w:rsidRPr="00D31F9A" w:rsidRDefault="009D2106" w:rsidP="00D31F9A"/>
    <w:p w14:paraId="0A7EFB79" w14:textId="77777777" w:rsidR="009D2106" w:rsidRPr="00D31F9A" w:rsidRDefault="00C31437" w:rsidP="00D31F9A">
      <w:pPr>
        <w:pStyle w:val="Ttulo3"/>
      </w:pPr>
      <w:bookmarkStart w:id="36" w:name="_Toc198748371"/>
      <w:r w:rsidRPr="00D31F9A">
        <w:t>b)  Controversia a resolver</w:t>
      </w:r>
      <w:bookmarkEnd w:id="36"/>
    </w:p>
    <w:p w14:paraId="448205A2" w14:textId="77777777" w:rsidR="009D2106" w:rsidRPr="00D31F9A" w:rsidRDefault="00C31437" w:rsidP="00D31F9A">
      <w:r w:rsidRPr="00D31F9A">
        <w:t xml:space="preserve">Con el objeto de ilustrar la controversia planteada, resulta conveniente precisar que, una vez realizado el estudio de las constancias que integran el expediente en que se actúa, se desprende que </w:t>
      </w:r>
      <w:r w:rsidRPr="00D31F9A">
        <w:rPr>
          <w:b/>
        </w:rPr>
        <w:t>LA PARTE RECURRENTE</w:t>
      </w:r>
      <w:r w:rsidRPr="00D31F9A">
        <w:t xml:space="preserve"> requirió lo siguiente: </w:t>
      </w:r>
    </w:p>
    <w:p w14:paraId="4B1EE5ED" w14:textId="77777777" w:rsidR="009D2106" w:rsidRPr="00D31F9A" w:rsidRDefault="009D2106" w:rsidP="00D31F9A"/>
    <w:p w14:paraId="7B679946" w14:textId="77777777" w:rsidR="009D2106" w:rsidRPr="00D31F9A" w:rsidRDefault="00C31437" w:rsidP="00D31F9A">
      <w:pPr>
        <w:pStyle w:val="Puesto"/>
        <w:ind w:firstLine="567"/>
      </w:pPr>
      <w:r w:rsidRPr="00D31F9A">
        <w:t xml:space="preserve"> "Solicito a la Dirección de Obras Públicas del Ayuntamiento de Toluca informe sobre los beneficiarios del programa de dotación de calentadores solares en los años 2017, 2018, 2019, 2020, 2021, 2022, 2023 2025 Informándome 1.- Nombre del beneficiario 2.- Dirección donde fueron colocados los calentadores. 3.-Colonias o polígonos beneficiados. solicito el padrón de tomas de agua de la delegaciión de capultitlan, solicito me entreguen listado de todos los delegados y copacis de Toluca” (Sic)</w:t>
      </w:r>
    </w:p>
    <w:p w14:paraId="50700D03" w14:textId="77777777" w:rsidR="009D2106" w:rsidRPr="00D31F9A" w:rsidRDefault="009D2106" w:rsidP="00D31F9A"/>
    <w:p w14:paraId="75B00C38" w14:textId="77777777" w:rsidR="009D2106" w:rsidRPr="00D31F9A" w:rsidRDefault="00C31437" w:rsidP="00D31F9A">
      <w:r w:rsidRPr="00D31F9A">
        <w:t xml:space="preserve">En respuesta, </w:t>
      </w:r>
      <w:r w:rsidRPr="00D31F9A">
        <w:rPr>
          <w:b/>
        </w:rPr>
        <w:t>EL SUJETO OBLIGADO</w:t>
      </w:r>
      <w:r w:rsidRPr="00D31F9A">
        <w:t xml:space="preserve"> se pronunció por medio del Titular de la Unidad de Transparencia, quien se declaró incompetente de forma parcial. Sobre lo cual, en un acto posterior </w:t>
      </w:r>
      <w:r w:rsidRPr="00D31F9A">
        <w:rPr>
          <w:b/>
        </w:rPr>
        <w:t>LA PARTE RECURRENTE</w:t>
      </w:r>
      <w:r w:rsidRPr="00D31F9A">
        <w:t xml:space="preserve"> se inconformó refiriendo que no se le entregó la información.</w:t>
      </w:r>
    </w:p>
    <w:p w14:paraId="7DD1C244" w14:textId="77777777" w:rsidR="009D2106" w:rsidRPr="00D31F9A" w:rsidRDefault="009D2106" w:rsidP="00D31F9A">
      <w:pPr>
        <w:ind w:right="49"/>
      </w:pPr>
    </w:p>
    <w:p w14:paraId="7316A9B4" w14:textId="77777777" w:rsidR="009D2106" w:rsidRPr="00D31F9A" w:rsidRDefault="00C31437" w:rsidP="00D31F9A">
      <w:r w:rsidRPr="00D31F9A">
        <w:t xml:space="preserve">Así que el presente asunto buscará determinar si el </w:t>
      </w:r>
      <w:r w:rsidRPr="00D31F9A">
        <w:rPr>
          <w:b/>
        </w:rPr>
        <w:t>SUJETO OBLIGADO</w:t>
      </w:r>
      <w:r w:rsidRPr="00D31F9A">
        <w:t xml:space="preserve"> es competente para conocer de la información solicitada. </w:t>
      </w:r>
    </w:p>
    <w:p w14:paraId="47795A19" w14:textId="77777777" w:rsidR="009D2106" w:rsidRPr="00D31F9A" w:rsidRDefault="009D2106" w:rsidP="00D31F9A"/>
    <w:p w14:paraId="158246BA" w14:textId="77777777" w:rsidR="009D2106" w:rsidRPr="00D31F9A" w:rsidRDefault="00C31437" w:rsidP="00D31F9A">
      <w:pPr>
        <w:pStyle w:val="Ttulo3"/>
      </w:pPr>
      <w:bookmarkStart w:id="37" w:name="_Toc198748372"/>
      <w:r w:rsidRPr="00D31F9A">
        <w:t>c) Estudio de la controversia</w:t>
      </w:r>
      <w:bookmarkEnd w:id="37"/>
    </w:p>
    <w:p w14:paraId="41E018A6" w14:textId="77777777" w:rsidR="009D2106" w:rsidRPr="00D31F9A" w:rsidRDefault="00C31437" w:rsidP="00D31F9A">
      <w:pPr>
        <w:tabs>
          <w:tab w:val="left" w:pos="4962"/>
        </w:tabs>
      </w:pPr>
      <w:r w:rsidRPr="00D31F9A">
        <w:t xml:space="preserve">Una vez determinada la controversia a resolver, a fin de delimitar la naturaleza de la información solicitada, es importante señalar que en respuesta </w:t>
      </w:r>
      <w:r w:rsidRPr="00D31F9A">
        <w:rPr>
          <w:b/>
        </w:rPr>
        <w:t>EL SUJETO OBLIGADO</w:t>
      </w:r>
      <w:r w:rsidRPr="00D31F9A">
        <w:t xml:space="preserve"> se declaró incompetente de forma parcial respecto de la información relacionada con el padrón de tomas de agua de Capultitlán. Señalando como autoridad competente al Organismo de Agua y Saneamiento de Toluca. </w:t>
      </w:r>
    </w:p>
    <w:p w14:paraId="4D1E724B" w14:textId="77777777" w:rsidR="009D2106" w:rsidRPr="00D31F9A" w:rsidRDefault="009D2106" w:rsidP="00D31F9A">
      <w:pPr>
        <w:tabs>
          <w:tab w:val="left" w:pos="4962"/>
        </w:tabs>
      </w:pPr>
    </w:p>
    <w:p w14:paraId="241386DB" w14:textId="77777777" w:rsidR="009D2106" w:rsidRPr="00D31F9A" w:rsidRDefault="00C31437" w:rsidP="00D31F9A">
      <w:pPr>
        <w:tabs>
          <w:tab w:val="left" w:pos="4962"/>
        </w:tabs>
      </w:pPr>
      <w:r w:rsidRPr="00D31F9A">
        <w:t>Por lo que, si bien es cierto, dichos organismos forman parte de la estructura de la Administración Pública Municipal, lo cierto también es que en materia de transparencia son sujetos obligados independientes, tal y como lo dispone el Padrón de Sujetos Obligados en Materia de Transparencia y Acceso a la Información Pública del Estado de México y Municipios. Se insertan capturas de pantalla del directorio de Sujetos Obligados, para mayor referencia:</w:t>
      </w:r>
    </w:p>
    <w:p w14:paraId="1C2950B5" w14:textId="77777777" w:rsidR="009D2106" w:rsidRPr="00D31F9A" w:rsidRDefault="00C31437" w:rsidP="00D31F9A">
      <w:pPr>
        <w:tabs>
          <w:tab w:val="left" w:pos="4962"/>
        </w:tabs>
      </w:pPr>
      <w:r w:rsidRPr="00D31F9A">
        <w:rPr>
          <w:noProof/>
          <w:lang w:eastAsia="es-MX"/>
        </w:rPr>
        <w:drawing>
          <wp:inline distT="114300" distB="114300" distL="114300" distR="114300" wp14:anchorId="1D8FC14A" wp14:editId="2EF6F3DF">
            <wp:extent cx="5742940" cy="4203700"/>
            <wp:effectExtent l="0" t="0" r="0" b="0"/>
            <wp:docPr id="1343528619"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1"/>
                    <a:srcRect/>
                    <a:stretch>
                      <a:fillRect/>
                    </a:stretch>
                  </pic:blipFill>
                  <pic:spPr>
                    <a:xfrm>
                      <a:off x="0" y="0"/>
                      <a:ext cx="5742940" cy="4203700"/>
                    </a:xfrm>
                    <a:prstGeom prst="rect">
                      <a:avLst/>
                    </a:prstGeom>
                    <a:ln/>
                  </pic:spPr>
                </pic:pic>
              </a:graphicData>
            </a:graphic>
          </wp:inline>
        </w:drawing>
      </w:r>
    </w:p>
    <w:p w14:paraId="7809FEBA" w14:textId="77777777" w:rsidR="009D2106" w:rsidRPr="00D31F9A" w:rsidRDefault="009D2106" w:rsidP="00D31F9A">
      <w:pPr>
        <w:tabs>
          <w:tab w:val="left" w:pos="4962"/>
        </w:tabs>
      </w:pPr>
    </w:p>
    <w:p w14:paraId="327E10A5" w14:textId="77777777" w:rsidR="009D2106" w:rsidRPr="00D31F9A" w:rsidRDefault="009D2106" w:rsidP="00D31F9A">
      <w:pPr>
        <w:tabs>
          <w:tab w:val="left" w:pos="4962"/>
        </w:tabs>
      </w:pPr>
    </w:p>
    <w:p w14:paraId="29515326" w14:textId="77777777" w:rsidR="009D2106" w:rsidRPr="00D31F9A" w:rsidRDefault="00C31437" w:rsidP="00D31F9A">
      <w:pPr>
        <w:tabs>
          <w:tab w:val="left" w:pos="4962"/>
        </w:tabs>
      </w:pPr>
      <w:r w:rsidRPr="00D31F9A">
        <w:lastRenderedPageBreak/>
        <w:t xml:space="preserve">Así, al haberse declarado </w:t>
      </w:r>
      <w:r w:rsidRPr="00D31F9A">
        <w:rPr>
          <w:b/>
        </w:rPr>
        <w:t>EL SUJETO OBLIGADO</w:t>
      </w:r>
      <w:r w:rsidRPr="00D31F9A">
        <w:t xml:space="preserve"> incompetente para conocer esa parte de la información solicitada, resulta necesario traer a contexto lo dispuesto en el artículo 167 de la Ley de Transparencia y Acceso a la Información Pública del Estado de México y Municipios:</w:t>
      </w:r>
    </w:p>
    <w:p w14:paraId="2FEF9E0A" w14:textId="77777777" w:rsidR="009D2106" w:rsidRPr="00D31F9A" w:rsidRDefault="009D2106" w:rsidP="00D31F9A">
      <w:pPr>
        <w:tabs>
          <w:tab w:val="left" w:pos="709"/>
        </w:tabs>
        <w:spacing w:line="288" w:lineRule="auto"/>
        <w:ind w:left="860" w:right="900"/>
      </w:pPr>
    </w:p>
    <w:p w14:paraId="168EB92E" w14:textId="77777777" w:rsidR="009D2106" w:rsidRPr="00D31F9A" w:rsidRDefault="00C31437" w:rsidP="00D31F9A">
      <w:pPr>
        <w:tabs>
          <w:tab w:val="left" w:pos="709"/>
        </w:tabs>
        <w:spacing w:line="288" w:lineRule="auto"/>
        <w:ind w:left="860" w:right="900"/>
        <w:rPr>
          <w:i/>
        </w:rPr>
      </w:pPr>
      <w:r w:rsidRPr="00D31F9A">
        <w:t>“</w:t>
      </w:r>
      <w:r w:rsidRPr="00D31F9A">
        <w:rPr>
          <w:b/>
          <w:i/>
        </w:rPr>
        <w:t>Artículo 167.</w:t>
      </w:r>
      <w:r w:rsidRPr="00D31F9A">
        <w:rPr>
          <w:i/>
        </w:rPr>
        <w:t xml:space="preserve"> </w:t>
      </w:r>
      <w:r w:rsidRPr="00D31F9A">
        <w:rPr>
          <w:b/>
          <w:i/>
        </w:rPr>
        <w:t>Cuando las unidades de transparencia determinen la</w:t>
      </w:r>
      <w:r w:rsidRPr="00D31F9A">
        <w:rPr>
          <w:i/>
        </w:rPr>
        <w:t xml:space="preserve"> notoria </w:t>
      </w:r>
      <w:r w:rsidRPr="00D31F9A">
        <w:rPr>
          <w:b/>
          <w:i/>
        </w:rPr>
        <w:t>incompetencia por parte de los sujetos obligados</w:t>
      </w:r>
      <w:r w:rsidRPr="00D31F9A">
        <w:rPr>
          <w:i/>
        </w:rPr>
        <w:t xml:space="preserve">, dentro del ámbito de aplicación, para atender la solicitud de acceso a la información, </w:t>
      </w:r>
      <w:r w:rsidRPr="00D31F9A">
        <w:rPr>
          <w:b/>
          <w:i/>
        </w:rPr>
        <w:t>deberán comunicarlo al solicitante, dentro de los tres días hábiles posteriores a la recepción de la solicitud y, en su caso orientar al solicitante, el o los sujetos obligados competentes.</w:t>
      </w:r>
      <w:r w:rsidRPr="00D31F9A">
        <w:rPr>
          <w:i/>
        </w:rPr>
        <w:t xml:space="preserve"> </w:t>
      </w:r>
    </w:p>
    <w:p w14:paraId="7C62E17D" w14:textId="77777777" w:rsidR="009D2106" w:rsidRPr="00D31F9A" w:rsidRDefault="009D2106" w:rsidP="00D31F9A">
      <w:pPr>
        <w:tabs>
          <w:tab w:val="left" w:pos="709"/>
        </w:tabs>
        <w:spacing w:line="288" w:lineRule="auto"/>
        <w:ind w:left="860" w:right="900"/>
        <w:rPr>
          <w:i/>
        </w:rPr>
      </w:pPr>
    </w:p>
    <w:p w14:paraId="7871790F" w14:textId="77777777" w:rsidR="009D2106" w:rsidRPr="00D31F9A" w:rsidRDefault="00C31437" w:rsidP="00D31F9A">
      <w:pPr>
        <w:tabs>
          <w:tab w:val="left" w:pos="709"/>
        </w:tabs>
        <w:spacing w:line="288" w:lineRule="auto"/>
        <w:ind w:left="860" w:right="900"/>
        <w:rPr>
          <w:i/>
        </w:rPr>
      </w:pPr>
      <w:r w:rsidRPr="00D31F9A">
        <w:rPr>
          <w:i/>
        </w:rPr>
        <w:t xml:space="preserve">Si los sujetos obligados son competentes para atender parcialmente la solicitud de acceso a la información, deberá dar respuesta respecto de dicha parte. Respecto de la información sobre la cual es incompetente se procederá conforme lo señala el párrafo anterior. </w:t>
      </w:r>
    </w:p>
    <w:p w14:paraId="343E3002" w14:textId="77777777" w:rsidR="009D2106" w:rsidRPr="00D31F9A" w:rsidRDefault="009D2106" w:rsidP="00D31F9A">
      <w:pPr>
        <w:tabs>
          <w:tab w:val="left" w:pos="709"/>
        </w:tabs>
        <w:spacing w:line="288" w:lineRule="auto"/>
        <w:ind w:left="860" w:right="900"/>
        <w:rPr>
          <w:b/>
          <w:i/>
        </w:rPr>
      </w:pPr>
    </w:p>
    <w:p w14:paraId="50C4846F" w14:textId="77777777" w:rsidR="009D2106" w:rsidRPr="00D31F9A" w:rsidRDefault="00C31437" w:rsidP="00D31F9A">
      <w:pPr>
        <w:tabs>
          <w:tab w:val="left" w:pos="709"/>
        </w:tabs>
        <w:spacing w:line="288" w:lineRule="auto"/>
        <w:ind w:left="860" w:right="900"/>
        <w:rPr>
          <w:i/>
        </w:rPr>
      </w:pPr>
      <w:r w:rsidRPr="00D31F9A">
        <w:rPr>
          <w:b/>
          <w:i/>
        </w:rPr>
        <w:t>Si transcurrido el plazo señalado en el primer párrafo de este artículo, el sujeto obligado no declina la competencia en los términ</w:t>
      </w:r>
      <w:r w:rsidRPr="00D31F9A">
        <w:rPr>
          <w:i/>
        </w:rPr>
        <w:t>o</w:t>
      </w:r>
      <w:r w:rsidRPr="00D31F9A">
        <w:rPr>
          <w:b/>
          <w:i/>
        </w:rPr>
        <w:t xml:space="preserve">s </w:t>
      </w:r>
      <w:r w:rsidRPr="00D31F9A">
        <w:rPr>
          <w:i/>
        </w:rPr>
        <w:t>establecidos</w:t>
      </w:r>
      <w:r w:rsidRPr="00D31F9A">
        <w:rPr>
          <w:b/>
          <w:i/>
        </w:rPr>
        <w:t>, podrá canalizar la solicitud ante el sujeto obligado competente.</w:t>
      </w:r>
      <w:r w:rsidRPr="00D31F9A">
        <w:rPr>
          <w:i/>
        </w:rPr>
        <w:t>”</w:t>
      </w:r>
    </w:p>
    <w:p w14:paraId="1E1969A6" w14:textId="77777777" w:rsidR="009D2106" w:rsidRPr="00D31F9A" w:rsidRDefault="00C31437" w:rsidP="00D31F9A">
      <w:pPr>
        <w:tabs>
          <w:tab w:val="left" w:pos="709"/>
        </w:tabs>
        <w:spacing w:line="288" w:lineRule="auto"/>
        <w:ind w:left="860" w:right="1140"/>
      </w:pPr>
      <w:r w:rsidRPr="00D31F9A">
        <w:rPr>
          <w:i/>
        </w:rPr>
        <w:t>(Énfasis añadido)</w:t>
      </w:r>
    </w:p>
    <w:p w14:paraId="4FF6B82E" w14:textId="77777777" w:rsidR="009D2106" w:rsidRPr="00D31F9A" w:rsidRDefault="00C31437" w:rsidP="00D31F9A">
      <w:pPr>
        <w:tabs>
          <w:tab w:val="left" w:pos="709"/>
        </w:tabs>
        <w:spacing w:before="280" w:after="280"/>
        <w:ind w:right="40"/>
      </w:pPr>
      <w:r w:rsidRPr="00D31F9A">
        <w:t xml:space="preserve">El precepto anterior señala que, cuando las Unidades de Transparencia adviertan la notoria incompetencia de la información solicitada, deberán comunicarlo al solicitante. Situación que aconteció en el asunto que nos ocupa, ya que refirió la parte de la solicitud sobre la cual no es competente, además de iniciar al sujeto obligado que si genera, posee y administra la información. </w:t>
      </w:r>
    </w:p>
    <w:p w14:paraId="4704A35D" w14:textId="77777777" w:rsidR="009D2106" w:rsidRPr="00D31F9A" w:rsidRDefault="00C31437" w:rsidP="00D31F9A">
      <w:pPr>
        <w:tabs>
          <w:tab w:val="left" w:pos="4962"/>
        </w:tabs>
      </w:pPr>
      <w:r w:rsidRPr="00D31F9A">
        <w:t xml:space="preserve">Una vez referido lo anterior, se debe analizar la información sobre la cual </w:t>
      </w:r>
      <w:r w:rsidRPr="00D31F9A">
        <w:rPr>
          <w:b/>
        </w:rPr>
        <w:t>EL SUJETO OBLIGADO</w:t>
      </w:r>
      <w:r w:rsidRPr="00D31F9A">
        <w:t xml:space="preserve"> refirió ser competente, siendo, el primero de los elementos de la solicitud, la información relacionada con el programa de entrega de calentadores solares. </w:t>
      </w:r>
    </w:p>
    <w:p w14:paraId="17FBFAC8" w14:textId="77777777" w:rsidR="009D2106" w:rsidRPr="00D31F9A" w:rsidRDefault="009D2106" w:rsidP="00D31F9A">
      <w:pPr>
        <w:tabs>
          <w:tab w:val="left" w:pos="4962"/>
        </w:tabs>
      </w:pPr>
    </w:p>
    <w:p w14:paraId="38D095E3" w14:textId="77777777" w:rsidR="009D2106" w:rsidRPr="00D31F9A" w:rsidRDefault="00C31437" w:rsidP="00D31F9A">
      <w:pPr>
        <w:tabs>
          <w:tab w:val="left" w:pos="4962"/>
        </w:tabs>
        <w:rPr>
          <w:i/>
        </w:rPr>
      </w:pPr>
      <w:r w:rsidRPr="00D31F9A">
        <w:t>Atento a ello, este Instituto localizó las Reglas de Operación del Programa Mejoramiento de la Vivienda, Calidad y Espacios de la Vivienda en su vertiente calentadores solares</w:t>
      </w:r>
      <w:r w:rsidRPr="00D31F9A">
        <w:rPr>
          <w:vertAlign w:val="superscript"/>
        </w:rPr>
        <w:footnoteReference w:id="1"/>
      </w:r>
      <w:r w:rsidRPr="00D31F9A">
        <w:t xml:space="preserve">, las cuales definen al programa como una herramienta para  </w:t>
      </w:r>
      <w:r w:rsidRPr="00D31F9A">
        <w:rPr>
          <w:i/>
        </w:rPr>
        <w:t xml:space="preserve">“Mejorar las condiciones de la vivienda, generando un sentido de arraigo y ocupación en sus lugares de origen contribuyendo así en la dignificación de las condiciones de vida de los habitantes de Toluca que se encuentren en pobreza, con rezago social y en las Zonas de Atención Prioritarias, mediante la calidad y espacios de la vivienda en su vertiente “calentadores solares” que permitan mejorar sus viviendas.” </w:t>
      </w:r>
    </w:p>
    <w:p w14:paraId="3512E707" w14:textId="77777777" w:rsidR="009D2106" w:rsidRPr="00D31F9A" w:rsidRDefault="009D2106" w:rsidP="00D31F9A">
      <w:pPr>
        <w:tabs>
          <w:tab w:val="left" w:pos="4962"/>
        </w:tabs>
        <w:rPr>
          <w:i/>
        </w:rPr>
      </w:pPr>
    </w:p>
    <w:p w14:paraId="3135CEE9" w14:textId="77777777" w:rsidR="009D2106" w:rsidRPr="00D31F9A" w:rsidRDefault="00C31437" w:rsidP="00D31F9A">
      <w:pPr>
        <w:tabs>
          <w:tab w:val="left" w:pos="4962"/>
        </w:tabs>
      </w:pPr>
      <w:r w:rsidRPr="00D31F9A">
        <w:t>Dichas reglas establecen que el programa estará a cargo de la Dirección General de Bienestar Social, a través de la Dirección de Programas Sociales y Apoyo a la Educación, por lo que conviene citar el contenido de los artículos 3.68 y 3.72 del Código Reglamentario del  Municipio de Toluca que son del tenor siguiente:</w:t>
      </w:r>
    </w:p>
    <w:p w14:paraId="784F928A" w14:textId="77777777" w:rsidR="009D2106" w:rsidRPr="00D31F9A" w:rsidRDefault="009D2106" w:rsidP="00D31F9A">
      <w:pPr>
        <w:tabs>
          <w:tab w:val="left" w:pos="4962"/>
        </w:tabs>
      </w:pPr>
    </w:p>
    <w:p w14:paraId="1FB5A66E" w14:textId="77777777" w:rsidR="009D2106" w:rsidRPr="00D31F9A" w:rsidRDefault="00C31437" w:rsidP="00D31F9A">
      <w:pPr>
        <w:pStyle w:val="Puesto"/>
        <w:ind w:firstLine="567"/>
        <w:rPr>
          <w:b/>
        </w:rPr>
      </w:pPr>
      <w:r w:rsidRPr="00D31F9A">
        <w:rPr>
          <w:b/>
        </w:rPr>
        <w:t xml:space="preserve">SECCIÓN DECIMA CUARTA </w:t>
      </w:r>
    </w:p>
    <w:p w14:paraId="16BE8BD3" w14:textId="77777777" w:rsidR="009D2106" w:rsidRPr="00D31F9A" w:rsidRDefault="00C31437" w:rsidP="00D31F9A">
      <w:pPr>
        <w:pStyle w:val="Puesto"/>
        <w:ind w:firstLine="567"/>
        <w:rPr>
          <w:b/>
        </w:rPr>
      </w:pPr>
      <w:r w:rsidRPr="00D31F9A">
        <w:rPr>
          <w:b/>
        </w:rPr>
        <w:t>DE LA DIRECCIÓN GENERAL DE BIENESTAR SOCIAL</w:t>
      </w:r>
    </w:p>
    <w:p w14:paraId="2706EA88" w14:textId="77777777" w:rsidR="009D2106" w:rsidRPr="00D31F9A" w:rsidRDefault="009D2106" w:rsidP="00D31F9A">
      <w:pPr>
        <w:pStyle w:val="Puesto"/>
        <w:ind w:firstLine="567"/>
        <w:rPr>
          <w:b/>
        </w:rPr>
      </w:pPr>
    </w:p>
    <w:p w14:paraId="4F6024D1" w14:textId="77777777" w:rsidR="009D2106" w:rsidRPr="00D31F9A" w:rsidRDefault="00C31437" w:rsidP="00D31F9A">
      <w:pPr>
        <w:pStyle w:val="Puesto"/>
        <w:ind w:firstLine="567"/>
      </w:pPr>
      <w:r w:rsidRPr="00D31F9A">
        <w:rPr>
          <w:b/>
        </w:rPr>
        <w:t>Artículo 3.68.</w:t>
      </w:r>
      <w:r w:rsidRPr="00D31F9A">
        <w:t xml:space="preserve"> La o el titular de la Dirección General de Bienestar Social, tendrá las siguientes atribuciones: </w:t>
      </w:r>
    </w:p>
    <w:p w14:paraId="367155B8" w14:textId="77777777" w:rsidR="009D2106" w:rsidRPr="00D31F9A" w:rsidRDefault="00C31437" w:rsidP="00D31F9A">
      <w:pPr>
        <w:pStyle w:val="Puesto"/>
        <w:ind w:firstLine="567"/>
      </w:pPr>
      <w:r w:rsidRPr="00D31F9A">
        <w:t xml:space="preserve">I. Planear, impulsar y operar programas, proyectos y acciones para garantizar el pleno ejercicio de los derechos sociales consagrados en la Constitución Política de los Estados Unidos Mexicanos y la Constitución del Estado Libre y Soberano de México, asegurando el acceso de toda la población al desarrollo social; </w:t>
      </w:r>
    </w:p>
    <w:p w14:paraId="34F24DFC" w14:textId="77777777" w:rsidR="009D2106" w:rsidRPr="00D31F9A" w:rsidRDefault="00C31437" w:rsidP="00D31F9A">
      <w:pPr>
        <w:pStyle w:val="Puesto"/>
        <w:ind w:firstLine="567"/>
      </w:pPr>
      <w:r w:rsidRPr="00D31F9A">
        <w:t xml:space="preserve">II. Participar, en el ámbito de sus atribuciones en el Sistema Nacional de Desarrollo Social; </w:t>
      </w:r>
    </w:p>
    <w:p w14:paraId="4EA683BA" w14:textId="77777777" w:rsidR="009D2106" w:rsidRPr="00D31F9A" w:rsidRDefault="00C31437" w:rsidP="00D31F9A">
      <w:pPr>
        <w:pStyle w:val="Puesto"/>
        <w:ind w:firstLine="567"/>
      </w:pPr>
      <w:r w:rsidRPr="00D31F9A">
        <w:t>III. Impulsar, supervisar, controlar y evaluar los programas en materia de asistencia social dirigidos a la población en situación de vulnerabilidad del municipio;</w:t>
      </w:r>
    </w:p>
    <w:p w14:paraId="651865D6" w14:textId="77777777" w:rsidR="009D2106" w:rsidRPr="00D31F9A" w:rsidRDefault="00C31437" w:rsidP="00D31F9A">
      <w:pPr>
        <w:pStyle w:val="Puesto"/>
        <w:ind w:firstLine="567"/>
      </w:pPr>
      <w:r w:rsidRPr="00D31F9A">
        <w:t xml:space="preserve"> IV. Promover, respetar y difundir las costumbres y tradiciones de los pueblos indígenas, preservando sus lenguas y escritura, llevando a cabo acciones concretas; </w:t>
      </w:r>
    </w:p>
    <w:p w14:paraId="7407B8D4" w14:textId="77777777" w:rsidR="009D2106" w:rsidRPr="00D31F9A" w:rsidRDefault="00C31437" w:rsidP="00D31F9A">
      <w:pPr>
        <w:pStyle w:val="Puesto"/>
        <w:ind w:firstLine="567"/>
      </w:pPr>
      <w:r w:rsidRPr="00D31F9A">
        <w:lastRenderedPageBreak/>
        <w:t xml:space="preserve">V. Promover la inclusión de los pueblos indígenas, para que accedan a los beneficios que otorgan los programas federales y estatales en la materia; </w:t>
      </w:r>
    </w:p>
    <w:p w14:paraId="674A810B" w14:textId="77777777" w:rsidR="009D2106" w:rsidRPr="00D31F9A" w:rsidRDefault="00C31437" w:rsidP="00D31F9A">
      <w:pPr>
        <w:pStyle w:val="Puesto"/>
        <w:ind w:firstLine="567"/>
      </w:pPr>
      <w:r w:rsidRPr="00D31F9A">
        <w:t xml:space="preserve">VI. Promover servicios educativos de cualquier tipo o modalidad, de acuerdo a los programas establecidos, por el gobierno federal y estatal; </w:t>
      </w:r>
    </w:p>
    <w:p w14:paraId="30456FB8" w14:textId="77777777" w:rsidR="009D2106" w:rsidRPr="00D31F9A" w:rsidRDefault="00C31437" w:rsidP="00D31F9A">
      <w:pPr>
        <w:pStyle w:val="Puesto"/>
        <w:ind w:firstLine="567"/>
      </w:pPr>
      <w:r w:rsidRPr="00D31F9A">
        <w:t xml:space="preserve">VII. Promover y ejecutar cursos y talleres dirigidos a la ciudadanía toluqueña para el desarrollo de habilidades que generen autoempleo; </w:t>
      </w:r>
    </w:p>
    <w:p w14:paraId="72DBAED2" w14:textId="77777777" w:rsidR="009D2106" w:rsidRPr="00D31F9A" w:rsidRDefault="00C31437" w:rsidP="00D31F9A">
      <w:pPr>
        <w:pStyle w:val="Puesto"/>
        <w:ind w:firstLine="567"/>
      </w:pPr>
      <w:r w:rsidRPr="00D31F9A">
        <w:t xml:space="preserve">VIII. Coordinar con las instancias responsables del gobierno municipal, la ejecución de programas integrales de desarrollo social, cultural y económico, incluidos los de salud, educación, vivienda, empleo, deporte y desarrollo urbano, con miras a disminuir los factores que pueden generar actitudes violentas o delictivas en la sociedad; </w:t>
      </w:r>
    </w:p>
    <w:p w14:paraId="70CEAB57" w14:textId="77777777" w:rsidR="009D2106" w:rsidRPr="00D31F9A" w:rsidRDefault="00C31437" w:rsidP="00D31F9A">
      <w:pPr>
        <w:pStyle w:val="Puesto"/>
        <w:ind w:firstLine="567"/>
      </w:pPr>
      <w:r w:rsidRPr="00D31F9A">
        <w:t xml:space="preserve">IX. Derogada; </w:t>
      </w:r>
    </w:p>
    <w:p w14:paraId="43902EF4" w14:textId="77777777" w:rsidR="009D2106" w:rsidRPr="00D31F9A" w:rsidRDefault="00C31437" w:rsidP="00D31F9A">
      <w:pPr>
        <w:pStyle w:val="Puesto"/>
        <w:ind w:firstLine="567"/>
      </w:pPr>
      <w:r w:rsidRPr="00D31F9A">
        <w:t xml:space="preserve">X. Derogada; </w:t>
      </w:r>
    </w:p>
    <w:p w14:paraId="0D661458" w14:textId="77777777" w:rsidR="009D2106" w:rsidRPr="00D31F9A" w:rsidRDefault="00C31437" w:rsidP="00D31F9A">
      <w:pPr>
        <w:pStyle w:val="Puesto"/>
        <w:ind w:firstLine="567"/>
      </w:pPr>
      <w:r w:rsidRPr="00D31F9A">
        <w:t xml:space="preserve">XI. Derogada; </w:t>
      </w:r>
    </w:p>
    <w:p w14:paraId="2027354F" w14:textId="77777777" w:rsidR="009D2106" w:rsidRPr="00D31F9A" w:rsidRDefault="00C31437" w:rsidP="00D31F9A">
      <w:pPr>
        <w:pStyle w:val="Puesto"/>
        <w:ind w:firstLine="567"/>
      </w:pPr>
      <w:r w:rsidRPr="00D31F9A">
        <w:t xml:space="preserve">XII. Derogada; </w:t>
      </w:r>
    </w:p>
    <w:p w14:paraId="1B34DA2A" w14:textId="77777777" w:rsidR="009D2106" w:rsidRPr="00D31F9A" w:rsidRDefault="00C31437" w:rsidP="00D31F9A">
      <w:pPr>
        <w:pStyle w:val="Puesto"/>
        <w:ind w:firstLine="567"/>
      </w:pPr>
      <w:r w:rsidRPr="00D31F9A">
        <w:t xml:space="preserve">XIII. Derogada; </w:t>
      </w:r>
    </w:p>
    <w:p w14:paraId="55A23527" w14:textId="77777777" w:rsidR="009D2106" w:rsidRPr="00D31F9A" w:rsidRDefault="00C31437" w:rsidP="00D31F9A">
      <w:pPr>
        <w:pStyle w:val="Puesto"/>
        <w:ind w:firstLine="567"/>
      </w:pPr>
      <w:r w:rsidRPr="00D31F9A">
        <w:t xml:space="preserve">XIV. Derogada; </w:t>
      </w:r>
    </w:p>
    <w:p w14:paraId="4ADE0657" w14:textId="77777777" w:rsidR="009D2106" w:rsidRPr="00D31F9A" w:rsidRDefault="00C31437" w:rsidP="00D31F9A">
      <w:pPr>
        <w:pStyle w:val="Puesto"/>
        <w:ind w:firstLine="567"/>
      </w:pPr>
      <w:r w:rsidRPr="00D31F9A">
        <w:t xml:space="preserve">XV. Derogada; </w:t>
      </w:r>
    </w:p>
    <w:p w14:paraId="42A60408" w14:textId="77777777" w:rsidR="009D2106" w:rsidRPr="00D31F9A" w:rsidRDefault="00C31437" w:rsidP="00D31F9A">
      <w:pPr>
        <w:pStyle w:val="Puesto"/>
        <w:ind w:firstLine="567"/>
      </w:pPr>
      <w:r w:rsidRPr="00D31F9A">
        <w:t xml:space="preserve">XVI. Coordinar las acciones que deriven de los convenios suscritos con el gobierno Federal y con el gobierno del Estado de México, cuyo objeto detente el desarrollo social; </w:t>
      </w:r>
    </w:p>
    <w:p w14:paraId="75F58B3B" w14:textId="77777777" w:rsidR="009D2106" w:rsidRPr="00D31F9A" w:rsidRDefault="00C31437" w:rsidP="00D31F9A">
      <w:pPr>
        <w:pStyle w:val="Puesto"/>
        <w:ind w:firstLine="567"/>
      </w:pPr>
      <w:r w:rsidRPr="00D31F9A">
        <w:t xml:space="preserve">XVII. Promover la participación de los sectores social y privado para la atención de las necesidades básicas de la población del municipio; y </w:t>
      </w:r>
    </w:p>
    <w:p w14:paraId="67EB5EF3" w14:textId="77777777" w:rsidR="009D2106" w:rsidRPr="00D31F9A" w:rsidRDefault="00C31437" w:rsidP="00D31F9A">
      <w:pPr>
        <w:pStyle w:val="Puesto"/>
        <w:ind w:firstLine="567"/>
      </w:pPr>
      <w:r w:rsidRPr="00D31F9A">
        <w:t xml:space="preserve">XVIII. Las demás que le confieran otros ordenamientos jurídicos, el H. Ayuntamiento y el presidente municipal. </w:t>
      </w:r>
    </w:p>
    <w:p w14:paraId="4BA68EAE" w14:textId="77777777" w:rsidR="009D2106" w:rsidRPr="00D31F9A" w:rsidRDefault="00C31437" w:rsidP="00D31F9A">
      <w:pPr>
        <w:pStyle w:val="Puesto"/>
        <w:ind w:firstLine="567"/>
      </w:pPr>
      <w:r w:rsidRPr="00D31F9A">
        <w:t>Para el ejercicio de sus atribuciones, la Dirección General de Bienestar Social se auxiliará de la Dirección de Cultura, de la Dirección de Apoyo a la Juventud, de la Dirección de Programas Sociales y Apoyo a la Educación y de la Dirección de Fomento y Orientación para la Convivencia Social.</w:t>
      </w:r>
    </w:p>
    <w:p w14:paraId="4FBC9375" w14:textId="77777777" w:rsidR="009D2106" w:rsidRPr="00D31F9A" w:rsidRDefault="009D2106" w:rsidP="00D31F9A">
      <w:pPr>
        <w:tabs>
          <w:tab w:val="left" w:pos="4962"/>
        </w:tabs>
      </w:pPr>
    </w:p>
    <w:p w14:paraId="1071DF13" w14:textId="77777777" w:rsidR="009D2106" w:rsidRPr="00D31F9A" w:rsidRDefault="00C31437" w:rsidP="00D31F9A">
      <w:pPr>
        <w:pStyle w:val="Puesto"/>
        <w:ind w:firstLine="567"/>
        <w:rPr>
          <w:b/>
        </w:rPr>
      </w:pPr>
      <w:r w:rsidRPr="00D31F9A">
        <w:rPr>
          <w:b/>
        </w:rPr>
        <w:t xml:space="preserve">SUBSECCIÓN CUARTA </w:t>
      </w:r>
    </w:p>
    <w:p w14:paraId="7B87A122" w14:textId="77777777" w:rsidR="009D2106" w:rsidRPr="00D31F9A" w:rsidRDefault="00C31437" w:rsidP="00D31F9A">
      <w:pPr>
        <w:pStyle w:val="Puesto"/>
        <w:ind w:firstLine="567"/>
        <w:rPr>
          <w:b/>
        </w:rPr>
      </w:pPr>
      <w:r w:rsidRPr="00D31F9A">
        <w:rPr>
          <w:b/>
        </w:rPr>
        <w:t xml:space="preserve">DIRECCIÓN DE PROGRAMAS SOCIALES Y APOYO A LA EDUCACIÓN </w:t>
      </w:r>
    </w:p>
    <w:p w14:paraId="1D3D8F43" w14:textId="77777777" w:rsidR="009D2106" w:rsidRPr="00D31F9A" w:rsidRDefault="00C31437" w:rsidP="00D31F9A">
      <w:pPr>
        <w:pStyle w:val="Puesto"/>
        <w:ind w:firstLine="567"/>
      </w:pPr>
      <w:r w:rsidRPr="00D31F9A">
        <w:rPr>
          <w:b/>
        </w:rPr>
        <w:t>Artículo 3.72.</w:t>
      </w:r>
      <w:r w:rsidRPr="00D31F9A">
        <w:t xml:space="preserve"> La o el titular de La Dirección de Programas Sociales y Apoyo a la educación, tendrá las siguientes atribuciones: </w:t>
      </w:r>
    </w:p>
    <w:p w14:paraId="5DADC532" w14:textId="77777777" w:rsidR="009D2106" w:rsidRPr="00D31F9A" w:rsidRDefault="00C31437" w:rsidP="00D31F9A">
      <w:pPr>
        <w:pStyle w:val="Puesto"/>
        <w:ind w:firstLine="567"/>
      </w:pPr>
      <w:r w:rsidRPr="00D31F9A">
        <w:t xml:space="preserve">I. Vigilar la ejecución de programas, proyectos, acciones y obras de desarrollo social, a fin de mejorar el nivel de vida de la población en situación de vulnerabilidad; </w:t>
      </w:r>
    </w:p>
    <w:p w14:paraId="6E72F06B" w14:textId="77777777" w:rsidR="009D2106" w:rsidRPr="00D31F9A" w:rsidRDefault="00C31437" w:rsidP="00D31F9A">
      <w:pPr>
        <w:pStyle w:val="Puesto"/>
        <w:ind w:firstLine="567"/>
      </w:pPr>
      <w:r w:rsidRPr="00D31F9A">
        <w:t xml:space="preserve">II. Establecer mecanismos para promover la participación de los sectores público, social y privado en la ejecución de programas, proyectos y acciones de desarrollo social; </w:t>
      </w:r>
    </w:p>
    <w:p w14:paraId="4A7E303B" w14:textId="77777777" w:rsidR="009D2106" w:rsidRPr="00D31F9A" w:rsidRDefault="00C31437" w:rsidP="00D31F9A">
      <w:pPr>
        <w:pStyle w:val="Puesto"/>
        <w:ind w:firstLine="567"/>
      </w:pPr>
      <w:r w:rsidRPr="00D31F9A">
        <w:lastRenderedPageBreak/>
        <w:t xml:space="preserve">III. Desarrollar proyectos encaminados a detectar y mejorar el nivel de vida de los habitantes del Municipio con mayor índice de pobreza, a través de acciones conjuntas con el gobierno federal, estatal y diferentes áreas del ayuntamiento; </w:t>
      </w:r>
    </w:p>
    <w:p w14:paraId="660D2EE8" w14:textId="77777777" w:rsidR="009D2106" w:rsidRPr="00D31F9A" w:rsidRDefault="00C31437" w:rsidP="00D31F9A">
      <w:pPr>
        <w:pStyle w:val="Puesto"/>
        <w:ind w:firstLine="567"/>
      </w:pPr>
      <w:r w:rsidRPr="00D31F9A">
        <w:t xml:space="preserve">IV. Realizar y coadyuvar en la elaboración de diagnósticos y censos sociales que permitan programar acciones que sean detonantes del desarrollo social; </w:t>
      </w:r>
    </w:p>
    <w:p w14:paraId="22CD7491" w14:textId="77777777" w:rsidR="009D2106" w:rsidRPr="00D31F9A" w:rsidRDefault="00C31437" w:rsidP="00D31F9A">
      <w:pPr>
        <w:pStyle w:val="Puesto"/>
        <w:ind w:firstLine="567"/>
      </w:pPr>
      <w:r w:rsidRPr="00D31F9A">
        <w:t xml:space="preserve">V. Promover y administrar los programas municipales de carácter social; </w:t>
      </w:r>
    </w:p>
    <w:p w14:paraId="3EFDA2F0" w14:textId="77777777" w:rsidR="009D2106" w:rsidRPr="00D31F9A" w:rsidRDefault="00C31437" w:rsidP="00D31F9A">
      <w:pPr>
        <w:pStyle w:val="Puesto"/>
        <w:ind w:firstLine="567"/>
      </w:pPr>
      <w:r w:rsidRPr="00D31F9A">
        <w:t xml:space="preserve">VI. Coordinar y promover la participación de la población en eventos de carácter educativo, cívico, y social; </w:t>
      </w:r>
    </w:p>
    <w:p w14:paraId="236096DF" w14:textId="77777777" w:rsidR="009D2106" w:rsidRPr="00D31F9A" w:rsidRDefault="00C31437" w:rsidP="00D31F9A">
      <w:pPr>
        <w:pStyle w:val="Puesto"/>
        <w:ind w:firstLine="567"/>
      </w:pPr>
      <w:r w:rsidRPr="00D31F9A">
        <w:t xml:space="preserve">VII. Derogada; </w:t>
      </w:r>
    </w:p>
    <w:p w14:paraId="4B88C001" w14:textId="77777777" w:rsidR="009D2106" w:rsidRPr="00D31F9A" w:rsidRDefault="00C31437" w:rsidP="00D31F9A">
      <w:pPr>
        <w:pStyle w:val="Puesto"/>
        <w:ind w:firstLine="567"/>
      </w:pPr>
      <w:r w:rsidRPr="00D31F9A">
        <w:t xml:space="preserve">VIII. Participar en el mantenimiento y equipamiento de las escuelas públicas ubicadas en el territorio municipal, de acuerdo con los recursos disponibles; y </w:t>
      </w:r>
    </w:p>
    <w:p w14:paraId="583ABBC8" w14:textId="77777777" w:rsidR="009D2106" w:rsidRPr="00D31F9A" w:rsidRDefault="00C31437" w:rsidP="00D31F9A">
      <w:pPr>
        <w:pStyle w:val="Puesto"/>
        <w:ind w:firstLine="567"/>
      </w:pPr>
      <w:r w:rsidRPr="00D31F9A">
        <w:t>IX. Las demás que le asignen otros ordenamientos, el presidente municipal y la o el Director General de Bienestar Social.</w:t>
      </w:r>
    </w:p>
    <w:p w14:paraId="6042C431" w14:textId="77777777" w:rsidR="009D2106" w:rsidRPr="00D31F9A" w:rsidRDefault="009D2106" w:rsidP="00D31F9A"/>
    <w:p w14:paraId="7C6D7226" w14:textId="05766FE0" w:rsidR="009D2106" w:rsidRPr="00D31F9A" w:rsidRDefault="00C31437" w:rsidP="00D31F9A">
      <w:pPr>
        <w:tabs>
          <w:tab w:val="left" w:pos="4962"/>
        </w:tabs>
      </w:pPr>
      <w:r w:rsidRPr="00D31F9A">
        <w:t xml:space="preserve">De los preceptos anteriores se desprende que existe un área que puede conocer de la información relacionada con la entrega de los calentadores solares, al ser la competente para llevar a cabo </w:t>
      </w:r>
      <w:r w:rsidR="00197C03" w:rsidRPr="00D31F9A">
        <w:t>los diagnósticos</w:t>
      </w:r>
      <w:r w:rsidRPr="00D31F9A">
        <w:t xml:space="preserve"> de necesidades específicas por población y programas sociales, como es el caso del programa de mejoramiento de la vivienda. </w:t>
      </w:r>
    </w:p>
    <w:p w14:paraId="0DC120A8" w14:textId="77777777" w:rsidR="009D2106" w:rsidRPr="00D31F9A" w:rsidRDefault="009D2106" w:rsidP="00D31F9A">
      <w:pPr>
        <w:tabs>
          <w:tab w:val="left" w:pos="4962"/>
        </w:tabs>
      </w:pPr>
    </w:p>
    <w:p w14:paraId="450E8275" w14:textId="77777777" w:rsidR="009D2106" w:rsidRPr="00D31F9A" w:rsidRDefault="00C31437" w:rsidP="00D31F9A">
      <w:pPr>
        <w:tabs>
          <w:tab w:val="left" w:pos="4962"/>
        </w:tabs>
      </w:pPr>
      <w:r w:rsidRPr="00D31F9A">
        <w:t xml:space="preserve">Lo anterior se robustece con el comunicado número 0542/2019 del Municipio de Toluca que, para mejor referencia, se inserta un fragmento a continuación: </w:t>
      </w:r>
    </w:p>
    <w:p w14:paraId="58AF8989" w14:textId="77777777" w:rsidR="009D2106" w:rsidRPr="00D31F9A" w:rsidRDefault="00C31437" w:rsidP="00D31F9A">
      <w:pPr>
        <w:spacing w:before="240" w:after="240"/>
        <w:jc w:val="center"/>
      </w:pPr>
      <w:r w:rsidRPr="00D31F9A">
        <w:rPr>
          <w:noProof/>
          <w:lang w:eastAsia="es-MX"/>
        </w:rPr>
        <w:lastRenderedPageBreak/>
        <w:drawing>
          <wp:inline distT="114300" distB="114300" distL="114300" distR="114300" wp14:anchorId="52F6907F" wp14:editId="581233D9">
            <wp:extent cx="4217407" cy="4175442"/>
            <wp:effectExtent l="0" t="0" r="0" b="0"/>
            <wp:docPr id="134352862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2"/>
                    <a:srcRect/>
                    <a:stretch>
                      <a:fillRect/>
                    </a:stretch>
                  </pic:blipFill>
                  <pic:spPr>
                    <a:xfrm>
                      <a:off x="0" y="0"/>
                      <a:ext cx="4217407" cy="4175442"/>
                    </a:xfrm>
                    <a:prstGeom prst="rect">
                      <a:avLst/>
                    </a:prstGeom>
                    <a:ln/>
                  </pic:spPr>
                </pic:pic>
              </a:graphicData>
            </a:graphic>
          </wp:inline>
        </w:drawing>
      </w:r>
    </w:p>
    <w:p w14:paraId="613C2E1A" w14:textId="77777777" w:rsidR="009D2106" w:rsidRPr="00D31F9A" w:rsidRDefault="00C31437" w:rsidP="00D31F9A">
      <w:pPr>
        <w:tabs>
          <w:tab w:val="left" w:pos="4962"/>
        </w:tabs>
      </w:pPr>
      <w:r w:rsidRPr="00D31F9A">
        <w:t>Así, cabe recordar que el particular solicitó referente a dicho programa lo siguiente:</w:t>
      </w:r>
    </w:p>
    <w:p w14:paraId="5CC17369" w14:textId="77777777" w:rsidR="009D2106" w:rsidRPr="00D31F9A" w:rsidRDefault="00C31437" w:rsidP="00D31F9A">
      <w:pPr>
        <w:tabs>
          <w:tab w:val="left" w:pos="4962"/>
        </w:tabs>
      </w:pPr>
      <w:r w:rsidRPr="00D31F9A">
        <w:t xml:space="preserve"> </w:t>
      </w:r>
    </w:p>
    <w:p w14:paraId="0475666E" w14:textId="77777777" w:rsidR="009D2106" w:rsidRPr="00D31F9A" w:rsidRDefault="00C31437" w:rsidP="00D31F9A">
      <w:pPr>
        <w:numPr>
          <w:ilvl w:val="0"/>
          <w:numId w:val="6"/>
        </w:numPr>
        <w:tabs>
          <w:tab w:val="left" w:pos="4962"/>
        </w:tabs>
      </w:pPr>
      <w:r w:rsidRPr="00D31F9A">
        <w:t xml:space="preserve">Nombre de los beneficiarios </w:t>
      </w:r>
    </w:p>
    <w:p w14:paraId="26E730ED" w14:textId="77777777" w:rsidR="009D2106" w:rsidRPr="00D31F9A" w:rsidRDefault="00C31437" w:rsidP="00D31F9A">
      <w:pPr>
        <w:numPr>
          <w:ilvl w:val="0"/>
          <w:numId w:val="6"/>
        </w:numPr>
        <w:tabs>
          <w:tab w:val="left" w:pos="4962"/>
        </w:tabs>
      </w:pPr>
      <w:r w:rsidRPr="00D31F9A">
        <w:t xml:space="preserve">Dirección donde fueron colocados los calentadores. </w:t>
      </w:r>
    </w:p>
    <w:p w14:paraId="0E4CB8F6" w14:textId="77777777" w:rsidR="009D2106" w:rsidRPr="00D31F9A" w:rsidRDefault="00C31437" w:rsidP="00D31F9A">
      <w:pPr>
        <w:numPr>
          <w:ilvl w:val="0"/>
          <w:numId w:val="6"/>
        </w:numPr>
        <w:tabs>
          <w:tab w:val="left" w:pos="4962"/>
        </w:tabs>
      </w:pPr>
      <w:r w:rsidRPr="00D31F9A">
        <w:t>Colonias o polígonos beneficiados.</w:t>
      </w:r>
    </w:p>
    <w:p w14:paraId="30606612" w14:textId="77777777" w:rsidR="009D2106" w:rsidRPr="00D31F9A" w:rsidRDefault="009D2106" w:rsidP="00D31F9A">
      <w:pPr>
        <w:tabs>
          <w:tab w:val="left" w:pos="4962"/>
        </w:tabs>
      </w:pPr>
    </w:p>
    <w:p w14:paraId="7D389CEC" w14:textId="77777777" w:rsidR="009D2106" w:rsidRPr="00D31F9A" w:rsidRDefault="00C31437" w:rsidP="00D31F9A">
      <w:pPr>
        <w:tabs>
          <w:tab w:val="left" w:pos="4962"/>
        </w:tabs>
      </w:pPr>
      <w:r w:rsidRPr="00D31F9A">
        <w:t xml:space="preserve">Respecto del primer punto cabe precisar que el nombre es la manifestación principal del derecho subjetivo a la personalidad y atributo de esta en términos del artículo 2.3 del Código Civil del Estado de México, de tal suerte, el nombre </w:t>
      </w:r>
      <w:r w:rsidRPr="00D31F9A">
        <w:rPr>
          <w:i/>
        </w:rPr>
        <w:t>per se</w:t>
      </w:r>
      <w:r w:rsidRPr="00D31F9A">
        <w:t xml:space="preserve"> es un elemento que hace a una persona física identificada o identificable.</w:t>
      </w:r>
    </w:p>
    <w:p w14:paraId="7FE90882" w14:textId="77777777" w:rsidR="009D2106" w:rsidRPr="00D31F9A" w:rsidRDefault="009D2106" w:rsidP="00D31F9A">
      <w:pPr>
        <w:rPr>
          <w:b/>
        </w:rPr>
      </w:pPr>
    </w:p>
    <w:p w14:paraId="29F87051" w14:textId="18E7BC4D" w:rsidR="009D2106" w:rsidRPr="00D31F9A" w:rsidRDefault="00C31437" w:rsidP="00D31F9A">
      <w:r w:rsidRPr="00D31F9A">
        <w:t xml:space="preserve">Lo que, según la legislación de la materia, en primera instancia sería un elemento sujeto a clasificación. No </w:t>
      </w:r>
      <w:r w:rsidR="00197C03" w:rsidRPr="00D31F9A">
        <w:t>obstante, la</w:t>
      </w:r>
      <w:r w:rsidRPr="00D31F9A">
        <w:t xml:space="preserve"> Ley de Transparencia y Acceso a la Información Pública del Estado de México y Municipios ha establecido un régimen de excepción tratándose de </w:t>
      </w:r>
      <w:r w:rsidRPr="00D31F9A">
        <w:rPr>
          <w:b/>
        </w:rPr>
        <w:t>los nombres</w:t>
      </w:r>
      <w:r w:rsidRPr="00D31F9A">
        <w:t xml:space="preserve"> </w:t>
      </w:r>
      <w:r w:rsidRPr="00D31F9A">
        <w:rPr>
          <w:b/>
        </w:rPr>
        <w:t>de aquellas personas que son beneficiadas por un programa social,</w:t>
      </w:r>
      <w:r w:rsidRPr="00D31F9A">
        <w:t xml:space="preserve"> ya que la difusión de dicho dato constituye una obligación de transparencia que comparten los sujetos obligados, prevista en el artículo 92, fracción XIV, inciso p) que a la letra refiere lo siguiente: </w:t>
      </w:r>
    </w:p>
    <w:p w14:paraId="3AF9AE77" w14:textId="77777777" w:rsidR="009D2106" w:rsidRPr="00D31F9A" w:rsidRDefault="009D2106" w:rsidP="00D31F9A"/>
    <w:p w14:paraId="17A6D94F" w14:textId="77777777" w:rsidR="009D2106" w:rsidRPr="00D31F9A" w:rsidRDefault="00C31437" w:rsidP="00D31F9A">
      <w:pPr>
        <w:pStyle w:val="Puesto"/>
        <w:ind w:firstLine="567"/>
        <w:rPr>
          <w:b/>
        </w:rPr>
      </w:pPr>
      <w:r w:rsidRPr="00D31F9A">
        <w:rPr>
          <w:b/>
        </w:rPr>
        <w:t xml:space="preserve">Capítulo II </w:t>
      </w:r>
    </w:p>
    <w:p w14:paraId="76EB6983" w14:textId="77777777" w:rsidR="009D2106" w:rsidRPr="00D31F9A" w:rsidRDefault="00C31437" w:rsidP="00D31F9A">
      <w:pPr>
        <w:pStyle w:val="Puesto"/>
        <w:ind w:firstLine="567"/>
        <w:rPr>
          <w:b/>
        </w:rPr>
      </w:pPr>
      <w:r w:rsidRPr="00D31F9A">
        <w:rPr>
          <w:b/>
        </w:rPr>
        <w:t xml:space="preserve">De las Obligaciones de Transparencia Comunes </w:t>
      </w:r>
    </w:p>
    <w:p w14:paraId="403BC12C" w14:textId="77777777" w:rsidR="009D2106" w:rsidRPr="00D31F9A" w:rsidRDefault="00C31437" w:rsidP="00D31F9A">
      <w:pPr>
        <w:pStyle w:val="Puesto"/>
        <w:ind w:firstLine="567"/>
      </w:pPr>
      <w:r w:rsidRPr="00D31F9A">
        <w:rPr>
          <w:b/>
        </w:rPr>
        <w:t>Artículo 92.</w:t>
      </w:r>
      <w:r w:rsidRPr="00D31F9A">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 </w:t>
      </w:r>
    </w:p>
    <w:p w14:paraId="4F6E951E" w14:textId="77777777" w:rsidR="009D2106" w:rsidRPr="00D31F9A" w:rsidRDefault="009D2106" w:rsidP="00D31F9A">
      <w:pPr>
        <w:ind w:left="850" w:right="824"/>
        <w:rPr>
          <w:i/>
        </w:rPr>
      </w:pPr>
    </w:p>
    <w:p w14:paraId="605B7B76" w14:textId="77777777" w:rsidR="009D2106" w:rsidRPr="00D31F9A" w:rsidRDefault="00C31437" w:rsidP="00D31F9A">
      <w:pPr>
        <w:pStyle w:val="Puesto"/>
        <w:ind w:firstLine="567"/>
      </w:pPr>
      <w:r w:rsidRPr="00D31F9A">
        <w:rPr>
          <w:b/>
        </w:rPr>
        <w:t>XIV.</w:t>
      </w:r>
      <w:r w:rsidRPr="00D31F9A">
        <w:t xml:space="preserve"> La información de los programas de subsidios, estímulos y apoyos, en el que se deberá informar respecto de los programas de transferencia, de servicios, de infraestructura social y de subsidio, en los que se deberá contener lo siguiente: </w:t>
      </w:r>
    </w:p>
    <w:p w14:paraId="309C365C" w14:textId="77777777" w:rsidR="009D2106" w:rsidRPr="00D31F9A" w:rsidRDefault="009D2106" w:rsidP="00D31F9A">
      <w:pPr>
        <w:pStyle w:val="Puesto"/>
        <w:ind w:firstLine="567"/>
      </w:pPr>
    </w:p>
    <w:p w14:paraId="73DE2EC0" w14:textId="77777777" w:rsidR="009D2106" w:rsidRPr="00D31F9A" w:rsidRDefault="00C31437" w:rsidP="00D31F9A">
      <w:pPr>
        <w:pStyle w:val="Puesto"/>
        <w:ind w:firstLine="567"/>
        <w:rPr>
          <w:b/>
        </w:rPr>
      </w:pPr>
      <w:r w:rsidRPr="00D31F9A">
        <w:rPr>
          <w:b/>
        </w:rPr>
        <w:t>p) Padrón de beneficiarios mismo que deberá contener los siguientes datos: nombre de la persona física o denominación social de las personas jurídicas colectivas beneficiadas, el monto, recurso, beneficio o apoyo otorgado para cada una de ellas, unidad territorial, en su caso, edad y sexo</w:t>
      </w:r>
    </w:p>
    <w:p w14:paraId="2DB478F5" w14:textId="77777777" w:rsidR="009D2106" w:rsidRPr="00D31F9A" w:rsidRDefault="009D2106" w:rsidP="00D31F9A"/>
    <w:p w14:paraId="7F91168F" w14:textId="77777777" w:rsidR="009D2106" w:rsidRPr="00D31F9A" w:rsidRDefault="00C31437" w:rsidP="00D31F9A">
      <w:r w:rsidRPr="00D31F9A">
        <w:t xml:space="preserve">Asimismo,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vigentes a la fecha de la solicitud, establece que el nombre referido, tiene la característica de público, como se observa a continuación: </w:t>
      </w:r>
    </w:p>
    <w:p w14:paraId="7C1B57B1" w14:textId="77777777" w:rsidR="009D2106" w:rsidRPr="00D31F9A" w:rsidRDefault="009D2106" w:rsidP="00D31F9A"/>
    <w:p w14:paraId="4000294C" w14:textId="77777777" w:rsidR="009D2106" w:rsidRPr="00D31F9A" w:rsidRDefault="00C31437" w:rsidP="00D31F9A">
      <w:r w:rsidRPr="00D31F9A">
        <w:rPr>
          <w:noProof/>
          <w:lang w:eastAsia="es-MX"/>
        </w:rPr>
        <w:drawing>
          <wp:inline distT="0" distB="0" distL="0" distR="0" wp14:anchorId="4D5BF242" wp14:editId="5B69B36E">
            <wp:extent cx="5619750" cy="1114425"/>
            <wp:effectExtent l="0" t="0" r="0" b="0"/>
            <wp:docPr id="1343528620" name="image4.png" descr="Tabla&#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4.png" descr="Tabla&#10;&#10;Descripción generada automáticamente"/>
                    <pic:cNvPicPr preferRelativeResize="0"/>
                  </pic:nvPicPr>
                  <pic:blipFill>
                    <a:blip r:embed="rId13"/>
                    <a:srcRect/>
                    <a:stretch>
                      <a:fillRect/>
                    </a:stretch>
                  </pic:blipFill>
                  <pic:spPr>
                    <a:xfrm>
                      <a:off x="0" y="0"/>
                      <a:ext cx="5619750" cy="1114425"/>
                    </a:xfrm>
                    <a:prstGeom prst="rect">
                      <a:avLst/>
                    </a:prstGeom>
                    <a:ln/>
                  </pic:spPr>
                </pic:pic>
              </a:graphicData>
            </a:graphic>
          </wp:inline>
        </w:drawing>
      </w:r>
      <w:r w:rsidRPr="00D31F9A">
        <w:rPr>
          <w:noProof/>
          <w:lang w:eastAsia="es-MX"/>
        </w:rPr>
        <mc:AlternateContent>
          <mc:Choice Requires="wps">
            <w:drawing>
              <wp:anchor distT="0" distB="0" distL="114300" distR="114300" simplePos="0" relativeHeight="251658240" behindDoc="0" locked="0" layoutInCell="1" hidden="0" allowOverlap="1" wp14:anchorId="01155A8E" wp14:editId="2B3FBA07">
                <wp:simplePos x="0" y="0"/>
                <wp:positionH relativeFrom="column">
                  <wp:posOffset>3251200</wp:posOffset>
                </wp:positionH>
                <wp:positionV relativeFrom="paragraph">
                  <wp:posOffset>355600</wp:posOffset>
                </wp:positionV>
                <wp:extent cx="1682750" cy="733425"/>
                <wp:effectExtent l="0" t="0" r="0" b="0"/>
                <wp:wrapNone/>
                <wp:docPr id="1343528618" name="Rectángulo 1343528618"/>
                <wp:cNvGraphicFramePr/>
                <a:graphic xmlns:a="http://schemas.openxmlformats.org/drawingml/2006/main">
                  <a:graphicData uri="http://schemas.microsoft.com/office/word/2010/wordprocessingShape">
                    <wps:wsp>
                      <wps:cNvSpPr/>
                      <wps:spPr>
                        <a:xfrm>
                          <a:off x="4533200" y="3441863"/>
                          <a:ext cx="1625600" cy="676275"/>
                        </a:xfrm>
                        <a:prstGeom prst="rect">
                          <a:avLst/>
                        </a:prstGeom>
                        <a:noFill/>
                        <a:ln w="28575" cap="flat" cmpd="sng">
                          <a:solidFill>
                            <a:srgbClr val="000000"/>
                          </a:solidFill>
                          <a:prstDash val="solid"/>
                          <a:miter lim="800000"/>
                          <a:headEnd type="none" w="sm" len="sm"/>
                          <a:tailEnd type="none" w="sm" len="sm"/>
                        </a:ln>
                      </wps:spPr>
                      <wps:txbx>
                        <w:txbxContent>
                          <w:p w14:paraId="4F4903F1" w14:textId="77777777" w:rsidR="009D2106" w:rsidRDefault="009D2106">
                            <w:pPr>
                              <w:spacing w:line="240" w:lineRule="auto"/>
                              <w:jc w:val="left"/>
                              <w:textDirection w:val="btLr"/>
                            </w:pPr>
                          </w:p>
                        </w:txbxContent>
                      </wps:txbx>
                      <wps:bodyPr spcFirstLastPara="1" wrap="square" lIns="91425" tIns="91425" rIns="91425" bIns="91425" anchor="ctr" anchorCtr="0">
                        <a:noAutofit/>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1155A8E" id="Rectángulo 1343528618" o:spid="_x0000_s1026" style="position:absolute;left:0;text-align:left;margin-left:256pt;margin-top:28pt;width:132.5pt;height:57.7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" filled="f" strokeweight="2.25pt">
                <v:stroke startarrowwidth="narrow" startarrowlength="short" endarrowwidth="narrow" endarrowlength="short"/>
                <v:textbox inset="2.53958mm,2.53958mm,2.53958mm,2.53958mm">
                  <w:txbxContent>
                    <w:p w14:paraId="4F4903F1" w14:textId="77777777" w:rsidR="009D2106" w:rsidRDefault="009D2106">
                      <w:pPr>
                        <w:spacing w:line="240" w:lineRule="auto"/>
                        <w:jc w:val="left"/>
                        <w:textDirection w:val="btLr"/>
                      </w:pPr>
                    </w:p>
                  </w:txbxContent>
                </v:textbox>
              </v:rect>
            </w:pict>
          </mc:Fallback>
        </mc:AlternateContent>
      </w:r>
    </w:p>
    <w:p w14:paraId="613D1629" w14:textId="77777777" w:rsidR="009D2106" w:rsidRPr="00D31F9A" w:rsidRDefault="009D2106" w:rsidP="00D31F9A"/>
    <w:p w14:paraId="7F87FCA8" w14:textId="77777777" w:rsidR="009D2106" w:rsidRPr="00D31F9A" w:rsidRDefault="00C31437" w:rsidP="00D31F9A">
      <w:r w:rsidRPr="00D31F9A">
        <w:t>Conforme a lo anterior, la Ley de Transparencia y Acceso a la Información Pública del Estado de México y Municipios, considera que el nombre de los beneficiarios, es de naturaleza pública, ya que su publicidad orienta a cumplir los objetivos que persigue el ordenamiento normativo; toda vez, que ayuda a transparentar a quienes se les han otorgado recursos públicos, en dinero o en especie, así como, porque razones se les otorgaron.</w:t>
      </w:r>
    </w:p>
    <w:p w14:paraId="1EF4AA1A" w14:textId="77777777" w:rsidR="009D2106" w:rsidRPr="00D31F9A" w:rsidRDefault="009D2106" w:rsidP="00D31F9A"/>
    <w:p w14:paraId="2B2E5EAB" w14:textId="77777777" w:rsidR="009D2106" w:rsidRPr="00D31F9A" w:rsidRDefault="00C31437" w:rsidP="00D31F9A">
      <w:r w:rsidRPr="00D31F9A">
        <w:t>Situación que se robustece, con el artículo 23, penúltimo párrafo, de la Ley referida, que establece que los sujetos obligados, deberán hacer pública toda aquella información relativa a los montos y las personas a quienes se le entreguen, por cualquier motivo, recursos públicos.</w:t>
      </w:r>
    </w:p>
    <w:p w14:paraId="2CF29AF1" w14:textId="77777777" w:rsidR="009D2106" w:rsidRPr="00D31F9A" w:rsidRDefault="009D2106" w:rsidP="00D31F9A"/>
    <w:p w14:paraId="722EDAB3" w14:textId="45791ABD" w:rsidR="009D2106" w:rsidRPr="00D31F9A" w:rsidRDefault="00C31437" w:rsidP="00D31F9A">
      <w:r w:rsidRPr="00D31F9A">
        <w:t xml:space="preserve">Ahora bien, aun cuando por regla </w:t>
      </w:r>
      <w:r w:rsidR="00160EF9" w:rsidRPr="00D31F9A">
        <w:t>general</w:t>
      </w:r>
      <w:r w:rsidRPr="00D31F9A">
        <w:t xml:space="preserve"> el nombre de los particulares en dicho padrón es público, este Instituto ha establecido las excepciones a la publicación del nombre de los beneficiarios, de padrones de beneficiarios, a través del Criterio reiterado 04/19, que establece lo siguiente:</w:t>
      </w:r>
    </w:p>
    <w:p w14:paraId="0A890C5A" w14:textId="77777777" w:rsidR="009D2106" w:rsidRPr="00D31F9A" w:rsidRDefault="009D2106" w:rsidP="00D31F9A"/>
    <w:p w14:paraId="46AB8DF8" w14:textId="77777777" w:rsidR="009D2106" w:rsidRPr="00D31F9A" w:rsidRDefault="00C31437" w:rsidP="00D31F9A">
      <w:pPr>
        <w:pStyle w:val="Puesto"/>
        <w:ind w:firstLine="567"/>
      </w:pPr>
      <w:r w:rsidRPr="00D31F9A">
        <w:t>“</w:t>
      </w:r>
      <w:r w:rsidRPr="00D31F9A">
        <w:rPr>
          <w:b/>
        </w:rPr>
        <w:t>PADRÓN DE BENEFICIARIOS EN POSESIÓN DE SUJETOS OBLIGADOS. EXCEPCIONES PARA LA PUBLICACIÓN DE DATOS PERSONALES CONTENIDOS EN AQUÉL</w:t>
      </w:r>
      <w:r w:rsidRPr="00D31F9A">
        <w:t xml:space="preserve">. De conformidad con el artículo 1º, párrafo segundo de la Constitución Política de los Estados Unidos Mexicanos, las normas de derechos humanos se interpretarán de conformidad con dicha Constitución y los Tratados Internaciones de la materia, favoreciendo en todo tiempo a las personas la protección más amplia. En ese tenor, si bien el numeral 92, fracción XIV, inciso p) de la Ley de </w:t>
      </w:r>
      <w:r w:rsidRPr="00D31F9A">
        <w:lastRenderedPageBreak/>
        <w:t xml:space="preserve">Transparencia y Acceso a la Información Pública del Estado de México y Municipios establece como obligación de transparencia común, la publicación de manera permanente y actualizada de los programas de subsidios, estímulos y apoyos, así como el padrón de los beneficiarios, dentro del cual se contienen en esencia, datos personales como el nombre de la persona física o denominación de la persona jurídica colectiva beneficiada, lo cierto es que, esta disposición normativa debe ser interpretada con los principios y derechos establecidos en nuestra Constitución general, como aquellos previstos en los artículos 1º, párrafo quinto, 4°, párrafo noveno, y 16, párrafo segundo; el primero de ellos relativo al principio de no discriminación, el cual prohíbe toda anulación o menoscabo de los derechos y libertades de las personas motivada, entre otras cosas, por origen étnico, el género, la edad, las discapacidades, la condición social, las condiciones de salud o cualquier otra que atente contra la dignidad humana; el segundo relativo al interés superior de la niñez, mandatando que en todas las decisiones y actuaciones del Estado se velará y cumplirá aquél, garantizando de manera plena sus derechos; y finalmente, el derecho a la protección de datos personales, mismo que se reconoce a toda persona, en los términos que fije la ley, en la cual se establecerán los supuestos de excepción a los principios que rijan el tratamiento de datos. Bajo esas directrices, el dispositivo legal en cita de la Ley de Transparencia, debe interpretarse a la luz de los principios y derechos de referencia, a fin de excluir los nombres de las personas menores de edad y las de capacidades diferentes, contenidos en los padrones de beneficiarios en posesión de los Sujetos Obligados, </w:t>
      </w:r>
      <w:r w:rsidRPr="00D31F9A">
        <w:rPr>
          <w:u w:val="single"/>
        </w:rPr>
        <w:t>toda vez que la publicidad de estos datos personales puede revelar condiciones sociales, culturales y su plena identidad, que por regla general corresponden a grupos vulnerables o grupos sociales en condiciones de desventaja y que naturalmente representan datos sensibles que pueden afectar irreparablemente a su titular</w:t>
      </w:r>
      <w:r w:rsidRPr="00D31F9A">
        <w:t>, los cuales requieren de una mayor protección, dado que de hacerse públicos generarían un riesgo o afectación que atenta contra la dignidad, la no discriminación y especialmente a la protección de los datos personales, con la única excepción de que, a través de un test de interés público se justifique de manera razonable, la publicidad de dichos datos personales; por tanto, los referidos datos personales deberán clasificarse como confidenciales, en términos de lo dispuesto por los dispositivos Constitucionales previamente invocados y los diversos 3, fracciones IX, XX, XXI, XXIII, XXXII; 8; 6; 137 y 143, fracción I de la Ley de Transparencia y Acceso a la Información Pública del Estado de México y Municipios así como 4, fracciones XI y XII; 6; 7; 8 y 10, de la Ley de Protección de Datos Personales en Posesión de Sujetos Obligados del Estado de México y Municipios.”</w:t>
      </w:r>
    </w:p>
    <w:p w14:paraId="3E72428E" w14:textId="77777777" w:rsidR="009D2106" w:rsidRPr="00D31F9A" w:rsidRDefault="009D2106" w:rsidP="00D31F9A">
      <w:pPr>
        <w:ind w:left="567" w:right="567"/>
        <w:rPr>
          <w:i/>
          <w:sz w:val="20"/>
        </w:rPr>
      </w:pPr>
    </w:p>
    <w:p w14:paraId="407004CC" w14:textId="77777777" w:rsidR="009D2106" w:rsidRPr="00D31F9A" w:rsidRDefault="00C31437" w:rsidP="00D31F9A">
      <w:r w:rsidRPr="00D31F9A">
        <w:t xml:space="preserve">Del citado criterio, </w:t>
      </w:r>
      <w:r w:rsidRPr="00D31F9A">
        <w:rPr>
          <w:b/>
        </w:rPr>
        <w:t>se advierte que el nombre de menores de edad o de capacidades diferentes, son datos confidenciales</w:t>
      </w:r>
      <w:r w:rsidRPr="00D31F9A">
        <w:t xml:space="preserve">, pues su publicación revelaría las condiciones sociales, </w:t>
      </w:r>
      <w:r w:rsidRPr="00D31F9A">
        <w:lastRenderedPageBreak/>
        <w:t xml:space="preserve">culturales y plena identidad; además, que corresponden a grupos vulnerables y sociales, en condiciones de desventaja, por lo cual, es necesario su protección. No obstante, en el caso que nos ocupa, según lo establecen las Reglas de Operación del programa antes referidas, para ser elegible  se deberá ser mayor de edad. </w:t>
      </w:r>
    </w:p>
    <w:p w14:paraId="2474DD54" w14:textId="77777777" w:rsidR="009D2106" w:rsidRPr="00D31F9A" w:rsidRDefault="009D2106" w:rsidP="00D31F9A"/>
    <w:p w14:paraId="325BA37A" w14:textId="77777777" w:rsidR="009D2106" w:rsidRPr="00D31F9A" w:rsidRDefault="00C31437" w:rsidP="00D31F9A">
      <w:r w:rsidRPr="00D31F9A">
        <w:t xml:space="preserve">Por tal circunstancia, en caso de que se remita el padrón de beneficiaros completo, se considera que el </w:t>
      </w:r>
      <w:r w:rsidRPr="00D31F9A">
        <w:rPr>
          <w:b/>
        </w:rPr>
        <w:t>SUJETO OBLIGADO</w:t>
      </w:r>
      <w:r w:rsidRPr="00D31F9A">
        <w:t xml:space="preserve"> </w:t>
      </w:r>
      <w:r w:rsidRPr="00D31F9A">
        <w:rPr>
          <w:b/>
        </w:rPr>
        <w:t>únicamente podrá clasificar el nombre de aquellos beneficiarios, menores de edad y/o que tengan capacidades diferentes</w:t>
      </w:r>
      <w:r w:rsidRPr="00D31F9A">
        <w:t>, en términos del artículo 143, fracción I de la Ley de Transparencia y Acceso a la Información Pública del Estado de México y Municipios, pues la publicación de la información podría generarles discriminación.</w:t>
      </w:r>
    </w:p>
    <w:p w14:paraId="009B4F7F" w14:textId="77777777" w:rsidR="009D2106" w:rsidRPr="00D31F9A" w:rsidRDefault="009D2106" w:rsidP="00D31F9A">
      <w:pPr>
        <w:ind w:left="567" w:right="567"/>
        <w:rPr>
          <w:i/>
          <w:sz w:val="20"/>
        </w:rPr>
      </w:pPr>
    </w:p>
    <w:p w14:paraId="61457C3F" w14:textId="77777777" w:rsidR="009D2106" w:rsidRPr="00D31F9A" w:rsidRDefault="00C31437" w:rsidP="00D31F9A">
      <w:r w:rsidRPr="00D31F9A">
        <w:t xml:space="preserve">Respecto de la ubicación en la que fue instalado el calentador, las reglas de operación del programa que nos ocupa, establecen que el apoyo involucra desde la recepción de calentador hasta la instalación en el hogar correspondiente, como se evidencia en el punto 8.5 relativo a los derechos de los beneficiarios que se transcribe a continuación: </w:t>
      </w:r>
    </w:p>
    <w:p w14:paraId="41BC772C" w14:textId="77777777" w:rsidR="009D2106" w:rsidRPr="00D31F9A" w:rsidRDefault="00C31437" w:rsidP="00D31F9A">
      <w:pPr>
        <w:widowControl w:val="0"/>
        <w:tabs>
          <w:tab w:val="left" w:pos="1701"/>
          <w:tab w:val="left" w:pos="1843"/>
        </w:tabs>
        <w:ind w:right="-25"/>
      </w:pPr>
      <w:r w:rsidRPr="00D31F9A">
        <w:t xml:space="preserve"> </w:t>
      </w:r>
    </w:p>
    <w:p w14:paraId="7634A2B5" w14:textId="77777777" w:rsidR="009D2106" w:rsidRPr="00D31F9A" w:rsidRDefault="00C31437" w:rsidP="00D31F9A">
      <w:pPr>
        <w:tabs>
          <w:tab w:val="left" w:pos="4962"/>
        </w:tabs>
        <w:spacing w:line="240" w:lineRule="auto"/>
        <w:ind w:left="850" w:right="824"/>
        <w:rPr>
          <w:i/>
        </w:rPr>
      </w:pPr>
      <w:r w:rsidRPr="00D31F9A">
        <w:rPr>
          <w:b/>
          <w:i/>
        </w:rPr>
        <w:t>8.5 Derechos de los beneficiarios(as).</w:t>
      </w:r>
      <w:r w:rsidRPr="00D31F9A">
        <w:rPr>
          <w:i/>
        </w:rPr>
        <w:t xml:space="preserve">  </w:t>
      </w:r>
    </w:p>
    <w:p w14:paraId="5C52DDC8" w14:textId="77777777" w:rsidR="009D2106" w:rsidRPr="00D31F9A" w:rsidRDefault="00C31437" w:rsidP="00D31F9A">
      <w:pPr>
        <w:numPr>
          <w:ilvl w:val="0"/>
          <w:numId w:val="5"/>
        </w:numPr>
        <w:tabs>
          <w:tab w:val="left" w:pos="4962"/>
        </w:tabs>
        <w:spacing w:line="240" w:lineRule="auto"/>
        <w:ind w:right="824"/>
        <w:rPr>
          <w:i/>
        </w:rPr>
      </w:pPr>
      <w:r w:rsidRPr="00D31F9A">
        <w:rPr>
          <w:i/>
        </w:rPr>
        <w:t xml:space="preserve">Ser tratado con respeto, equidad y con base en el derecho a la no discriminación.  </w:t>
      </w:r>
    </w:p>
    <w:p w14:paraId="72132E60" w14:textId="77777777" w:rsidR="009D2106" w:rsidRPr="00D31F9A" w:rsidRDefault="00C31437" w:rsidP="00D31F9A">
      <w:pPr>
        <w:numPr>
          <w:ilvl w:val="0"/>
          <w:numId w:val="5"/>
        </w:numPr>
        <w:tabs>
          <w:tab w:val="left" w:pos="4962"/>
        </w:tabs>
        <w:spacing w:line="240" w:lineRule="auto"/>
        <w:ind w:right="824"/>
        <w:rPr>
          <w:i/>
        </w:rPr>
      </w:pPr>
      <w:r w:rsidRPr="00D31F9A">
        <w:rPr>
          <w:i/>
        </w:rPr>
        <w:t xml:space="preserve">Recibir un trato digno y equitativo, sin ningún tipo de discriminación. </w:t>
      </w:r>
    </w:p>
    <w:p w14:paraId="64E70837" w14:textId="77777777" w:rsidR="009D2106" w:rsidRPr="00D31F9A" w:rsidRDefault="00C31437" w:rsidP="00D31F9A">
      <w:pPr>
        <w:numPr>
          <w:ilvl w:val="0"/>
          <w:numId w:val="5"/>
        </w:numPr>
        <w:tabs>
          <w:tab w:val="left" w:pos="4962"/>
        </w:tabs>
        <w:spacing w:line="240" w:lineRule="auto"/>
        <w:ind w:right="824"/>
        <w:rPr>
          <w:i/>
        </w:rPr>
      </w:pPr>
      <w:r w:rsidRPr="00D31F9A">
        <w:rPr>
          <w:i/>
        </w:rPr>
        <w:t xml:space="preserve"> Obtener el beneficio de manera gratuita.  </w:t>
      </w:r>
    </w:p>
    <w:p w14:paraId="0E332330" w14:textId="77777777" w:rsidR="009D2106" w:rsidRPr="00D31F9A" w:rsidRDefault="00C31437" w:rsidP="00D31F9A">
      <w:pPr>
        <w:numPr>
          <w:ilvl w:val="0"/>
          <w:numId w:val="5"/>
        </w:numPr>
        <w:tabs>
          <w:tab w:val="left" w:pos="4962"/>
        </w:tabs>
        <w:spacing w:line="240" w:lineRule="auto"/>
        <w:ind w:right="824"/>
        <w:rPr>
          <w:b/>
          <w:i/>
        </w:rPr>
      </w:pPr>
      <w:r w:rsidRPr="00D31F9A">
        <w:rPr>
          <w:b/>
          <w:i/>
        </w:rPr>
        <w:t xml:space="preserve">Que el proveedor deje instalado y funcionando el dispositivo (calentador solar).  </w:t>
      </w:r>
    </w:p>
    <w:p w14:paraId="5AD9AFEB" w14:textId="77777777" w:rsidR="009D2106" w:rsidRPr="00D31F9A" w:rsidRDefault="00C31437" w:rsidP="00D31F9A">
      <w:pPr>
        <w:numPr>
          <w:ilvl w:val="0"/>
          <w:numId w:val="5"/>
        </w:numPr>
        <w:tabs>
          <w:tab w:val="left" w:pos="4962"/>
        </w:tabs>
        <w:spacing w:line="240" w:lineRule="auto"/>
        <w:ind w:right="824"/>
        <w:rPr>
          <w:i/>
        </w:rPr>
      </w:pPr>
      <w:r w:rsidRPr="00D31F9A">
        <w:rPr>
          <w:i/>
        </w:rPr>
        <w:t xml:space="preserve">Recibir por parte del proveedor un instructivo de la instalación y del como el beneficiario puede dar mantenimiento básico del dispositivo (calentador solar).  </w:t>
      </w:r>
    </w:p>
    <w:p w14:paraId="6C3EAF26" w14:textId="77777777" w:rsidR="009D2106" w:rsidRPr="00D31F9A" w:rsidRDefault="00C31437" w:rsidP="00D31F9A">
      <w:pPr>
        <w:numPr>
          <w:ilvl w:val="0"/>
          <w:numId w:val="5"/>
        </w:numPr>
        <w:tabs>
          <w:tab w:val="left" w:pos="4962"/>
        </w:tabs>
        <w:spacing w:line="240" w:lineRule="auto"/>
        <w:ind w:right="824"/>
        <w:rPr>
          <w:i/>
        </w:rPr>
      </w:pPr>
      <w:r w:rsidRPr="00D31F9A">
        <w:rPr>
          <w:i/>
        </w:rPr>
        <w:t>Contar con la protección de datos personales que establezca la normatividad establecida y vigente para ello</w:t>
      </w:r>
    </w:p>
    <w:p w14:paraId="3BD22A68" w14:textId="77777777" w:rsidR="009D2106" w:rsidRPr="00D31F9A" w:rsidRDefault="009D2106" w:rsidP="00D31F9A">
      <w:pPr>
        <w:jc w:val="left"/>
      </w:pPr>
    </w:p>
    <w:p w14:paraId="08B1BD50" w14:textId="77777777" w:rsidR="009D2106" w:rsidRPr="00D31F9A" w:rsidRDefault="00C31437" w:rsidP="00D31F9A">
      <w:r w:rsidRPr="00D31F9A">
        <w:lastRenderedPageBreak/>
        <w:t xml:space="preserve">En tal sentido, al ser el lugar de instalación, el domicilio particular de los beneficiarios, lo anterior, toda vez que el domicilio de particulares es un atributo de la personalidad, que denota el lugar donde reside habitualmente, con el propósito de en él, de conformidad con lo dispuesto por el Código Civil del Estado de México en su artículo 2.17. </w:t>
      </w:r>
    </w:p>
    <w:p w14:paraId="25B85E43" w14:textId="77777777" w:rsidR="009D2106" w:rsidRPr="00D31F9A" w:rsidRDefault="009D2106" w:rsidP="00D31F9A"/>
    <w:p w14:paraId="2D04ECA9" w14:textId="77777777" w:rsidR="009D2106" w:rsidRPr="00D31F9A" w:rsidRDefault="00C31437" w:rsidP="00D31F9A">
      <w:r w:rsidRPr="00D31F9A">
        <w:t xml:space="preserve">En el caso en concreto, al poder conocer el nombre de los particulares beneficiaros de los programas sociales, gracias a la excepción establecida en la norma respeto del padrón de beneficiaros, al entregar el domicilio de dichos particulares se les haría plenamente identificables en dos de los elementos más  básicos de la personalidad, como lo son el domicilio y el nombre. </w:t>
      </w:r>
    </w:p>
    <w:p w14:paraId="30F7CB57" w14:textId="77777777" w:rsidR="009D2106" w:rsidRPr="00D31F9A" w:rsidRDefault="009D2106" w:rsidP="00D31F9A"/>
    <w:p w14:paraId="2D408812" w14:textId="77777777" w:rsidR="009D2106" w:rsidRPr="00D31F9A" w:rsidRDefault="00C31437" w:rsidP="00D31F9A">
      <w:r w:rsidRPr="00D31F9A">
        <w:t>De forma que, en el caso que nos ocupa, aun cuando se trata de un apoyo recibido con recursos provenientes del erario público, la entrega del domicilio exacto en el que se colocaron los calentadores, además del nombre, sería una intromisión desproporcionada en la esfera íntima de los particulares.</w:t>
      </w:r>
    </w:p>
    <w:p w14:paraId="1FB0EE9C" w14:textId="77777777" w:rsidR="009D2106" w:rsidRPr="00D31F9A" w:rsidRDefault="009D2106" w:rsidP="00D31F9A"/>
    <w:p w14:paraId="61BEA8DE" w14:textId="77777777" w:rsidR="009D2106" w:rsidRPr="00D31F9A" w:rsidRDefault="00C31437" w:rsidP="00D31F9A">
      <w:r w:rsidRPr="00D31F9A">
        <w:t xml:space="preserve">En ese tenor, es importante mencionar que el Derecho de acceso a la información pública no es absoluto, sino que, como toda garantía, se halla sujeto a limitaciones o excepciones que se sustentan, fundamentalmente, en la protección de la seguridad nacional y en el respeto tanto a los intereses de la sociedad como a los derechos de los gobernados. En estas condiciones, al encontrarse obligado el Estado, como sujeto pasivo de la citada garantía, a velar por dichos intereses, con apego a las normas constitucionales y legales, el mencionado derecho no puede ser garantizado indiscriminadamente, sino que el respeto a su ejercicio encuentra excepciones que lo regulan y a su vez lo garantizan, en atención a la materia a que se refiera; así, en cuanto a la seguridad nacional, se tienen normas que, por un lado, restringen el acceso a la información en esta materia, en razón de que su conocimiento público puede generar daños a </w:t>
      </w:r>
      <w:r w:rsidRPr="00D31F9A">
        <w:lastRenderedPageBreak/>
        <w:t>los intereses nacionales y, por el otro, sancionan la inobservancia de esa reserva; por lo que hace al interés social, se cuenta con normas que tienden a proteger la averiguación de los delitos, la salud y la moral públicas, mientras que por lo que respecta a la protección de la persona existen normas que protegen el derecho a la vida o a la privacidad de los gobernados.</w:t>
      </w:r>
    </w:p>
    <w:p w14:paraId="6A613073" w14:textId="77777777" w:rsidR="009D2106" w:rsidRPr="00D31F9A" w:rsidRDefault="00C31437" w:rsidP="00D31F9A">
      <w:pPr>
        <w:spacing w:before="240" w:after="240"/>
      </w:pPr>
      <w:r w:rsidRPr="00D31F9A">
        <w:t>Las excepciones que tiene el derecho de acceso a la información pública, respecto a cierto tipo de información, restringe el acceso a la misma, en cuyo caso, la restricción implica necesariamente una clasificación, la cual debe entenderse como el proceso mediante el cual el Sujeto Obligado determina que la información en su poder, actualiza alguna de las hipótesis de reserva o confidencialidad, de conformidad con las normas aplicables.</w:t>
      </w:r>
    </w:p>
    <w:p w14:paraId="2D8CA9E2" w14:textId="77777777" w:rsidR="009D2106" w:rsidRPr="00D31F9A" w:rsidRDefault="00C31437" w:rsidP="00D31F9A">
      <w:pPr>
        <w:spacing w:before="240" w:after="240"/>
      </w:pPr>
      <w:r w:rsidRPr="00D31F9A">
        <w:t xml:space="preserve">Se entiende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085E117B" w14:textId="77777777" w:rsidR="009D2106" w:rsidRPr="00D31F9A" w:rsidRDefault="00C31437" w:rsidP="00D31F9A">
      <w:pPr>
        <w:spacing w:before="240" w:after="240"/>
      </w:pPr>
      <w:r w:rsidRPr="00D31F9A">
        <w:t>En lo que concierne a la información clasificada como confidencial, para que el acceso a la información pueda ser restringido, se deben actualizar los supuestos establecidos en el artículo 116 de la y Ley General de Transparencia Acceso a la Información Pública y el artículo 143 de la Ley de Transparencia y Acceso a la Información Pública del Estado de México y Municipios, que a la letra señalan lo siguiente:</w:t>
      </w:r>
    </w:p>
    <w:p w14:paraId="1BD14F03" w14:textId="77777777" w:rsidR="009D2106" w:rsidRPr="00D31F9A" w:rsidRDefault="00C31437" w:rsidP="00D31F9A">
      <w:pPr>
        <w:spacing w:before="120" w:after="120" w:line="240" w:lineRule="auto"/>
        <w:ind w:left="851" w:right="902"/>
        <w:rPr>
          <w:i/>
        </w:rPr>
      </w:pPr>
      <w:r w:rsidRPr="00D31F9A">
        <w:rPr>
          <w:i/>
        </w:rPr>
        <w:t>“</w:t>
      </w:r>
      <w:r w:rsidRPr="00D31F9A">
        <w:rPr>
          <w:b/>
          <w:i/>
        </w:rPr>
        <w:t>Artículo 116.</w:t>
      </w:r>
      <w:r w:rsidRPr="00D31F9A">
        <w:rPr>
          <w:i/>
        </w:rPr>
        <w:t xml:space="preserve"> Se considera información confidencial la que contiene datos personales concernientes a una persona identificada o identificable. </w:t>
      </w:r>
    </w:p>
    <w:p w14:paraId="47D0E9D3" w14:textId="77777777" w:rsidR="009D2106" w:rsidRPr="00D31F9A" w:rsidRDefault="00C31437" w:rsidP="00D31F9A">
      <w:pPr>
        <w:spacing w:before="120" w:after="120" w:line="240" w:lineRule="auto"/>
        <w:ind w:left="851" w:right="902"/>
        <w:rPr>
          <w:i/>
        </w:rPr>
      </w:pPr>
      <w:r w:rsidRPr="00D31F9A">
        <w:rPr>
          <w:i/>
        </w:rPr>
        <w:lastRenderedPageBreak/>
        <w:t xml:space="preserve">La información confidencial no estará sujeta a temporalidad alguna y sólo podrán tener acceso a ella los titulares de la misma, sus representantes y los Servidores Públicos facultados para ello. </w:t>
      </w:r>
    </w:p>
    <w:p w14:paraId="34A72549" w14:textId="77777777" w:rsidR="009D2106" w:rsidRPr="00D31F9A" w:rsidRDefault="00C31437" w:rsidP="00D31F9A">
      <w:pPr>
        <w:spacing w:before="120" w:after="120" w:line="240" w:lineRule="auto"/>
        <w:ind w:left="851" w:right="902"/>
        <w:rPr>
          <w:i/>
        </w:rPr>
      </w:pPr>
      <w:r w:rsidRPr="00D31F9A">
        <w:rPr>
          <w:i/>
        </w:rPr>
        <w:t xml:space="preserve">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0B4E2F00" w14:textId="77777777" w:rsidR="009D2106" w:rsidRPr="00D31F9A" w:rsidRDefault="00C31437" w:rsidP="00D31F9A">
      <w:pPr>
        <w:spacing w:before="120" w:after="120" w:line="240" w:lineRule="auto"/>
        <w:ind w:left="851" w:right="902"/>
        <w:rPr>
          <w:i/>
        </w:rPr>
      </w:pPr>
      <w:r w:rsidRPr="00D31F9A">
        <w:rPr>
          <w:i/>
        </w:rPr>
        <w:t>Asimismo, será información confidencial aquella que presenten los particulares a los sujetos obligados, siempre que tengan el derecho a ello, de conformidad con lo dispuesto por las leyes o los tratados internacionales.”</w:t>
      </w:r>
    </w:p>
    <w:p w14:paraId="516DBF6F" w14:textId="77777777" w:rsidR="009D2106" w:rsidRPr="00D31F9A" w:rsidRDefault="00C31437" w:rsidP="00D31F9A">
      <w:pPr>
        <w:spacing w:before="120" w:after="120" w:line="240" w:lineRule="auto"/>
        <w:ind w:left="851" w:right="902"/>
        <w:rPr>
          <w:i/>
        </w:rPr>
      </w:pPr>
      <w:r w:rsidRPr="00D31F9A">
        <w:rPr>
          <w:i/>
        </w:rPr>
        <w:t>“</w:t>
      </w:r>
      <w:r w:rsidRPr="00D31F9A">
        <w:rPr>
          <w:b/>
          <w:i/>
        </w:rPr>
        <w:t>Artículo 143.</w:t>
      </w:r>
      <w:r w:rsidRPr="00D31F9A">
        <w:rPr>
          <w:i/>
        </w:rPr>
        <w:t xml:space="preserve"> Para los efectos de esta Ley se considera información confidencial, la clasificada como tal, de manera permanente, por su naturaleza, cuando: </w:t>
      </w:r>
    </w:p>
    <w:p w14:paraId="7A55D425" w14:textId="77777777" w:rsidR="009D2106" w:rsidRPr="00D31F9A" w:rsidRDefault="00C31437" w:rsidP="00D31F9A">
      <w:pPr>
        <w:spacing w:before="120" w:after="120" w:line="240" w:lineRule="auto"/>
        <w:ind w:left="1134" w:right="902"/>
        <w:rPr>
          <w:i/>
        </w:rPr>
      </w:pPr>
      <w:r w:rsidRPr="00D31F9A">
        <w:rPr>
          <w:b/>
          <w:i/>
        </w:rPr>
        <w:t>I</w:t>
      </w:r>
      <w:r w:rsidRPr="00D31F9A">
        <w:rPr>
          <w:i/>
        </w:rPr>
        <w:t xml:space="preserve">. Se refiera a la información privada y los datos personales concernientes a una persona física o jurídico colectiva identificada o identificable; </w:t>
      </w:r>
    </w:p>
    <w:p w14:paraId="49B892F1" w14:textId="77777777" w:rsidR="009D2106" w:rsidRPr="00D31F9A" w:rsidRDefault="00C31437" w:rsidP="00D31F9A">
      <w:pPr>
        <w:spacing w:before="120" w:after="120" w:line="240" w:lineRule="auto"/>
        <w:ind w:left="1134" w:right="902"/>
        <w:rPr>
          <w:i/>
        </w:rPr>
      </w:pPr>
      <w:r w:rsidRPr="00D31F9A">
        <w:rPr>
          <w:b/>
          <w:i/>
        </w:rPr>
        <w:t>II.</w:t>
      </w:r>
      <w:r w:rsidRPr="00D31F9A">
        <w:rPr>
          <w:i/>
        </w:rPr>
        <w:t xml:space="preserve"> Los secretos bancario, fiduciario, industrial, comercial, fiscal, bursátil y postal, cuya titularidad corresponda a particulares, sujetos de derecho internacional o a sujetos obligados cuando no involucren el ejercicio de recursos públicos; y </w:t>
      </w:r>
    </w:p>
    <w:p w14:paraId="48E9F8FF" w14:textId="77777777" w:rsidR="009D2106" w:rsidRPr="00D31F9A" w:rsidRDefault="00C31437" w:rsidP="00D31F9A">
      <w:pPr>
        <w:spacing w:before="120" w:after="120" w:line="240" w:lineRule="auto"/>
        <w:ind w:left="1134" w:right="902"/>
        <w:rPr>
          <w:i/>
        </w:rPr>
      </w:pPr>
      <w:r w:rsidRPr="00D31F9A">
        <w:rPr>
          <w:b/>
          <w:i/>
        </w:rPr>
        <w:t>III.</w:t>
      </w:r>
      <w:r w:rsidRPr="00D31F9A">
        <w:rPr>
          <w:i/>
        </w:rPr>
        <w:t xml:space="preserve"> La que presenten los particulares a los sujetos obligados, de conformidad con lo dispuesto por las leyes o los tratados internacionales. </w:t>
      </w:r>
    </w:p>
    <w:p w14:paraId="5302397C" w14:textId="77777777" w:rsidR="009D2106" w:rsidRPr="00D31F9A" w:rsidRDefault="00C31437" w:rsidP="00D31F9A">
      <w:pPr>
        <w:spacing w:before="120" w:after="120" w:line="240" w:lineRule="auto"/>
        <w:ind w:left="851" w:right="902"/>
        <w:rPr>
          <w:i/>
        </w:rPr>
      </w:pPr>
      <w:r w:rsidRPr="00D31F9A">
        <w:rPr>
          <w:i/>
        </w:rPr>
        <w:t xml:space="preserve">La información confidencial no estará sujeta a temporalidad alguna y sólo podrán tener acceso a ella los titulares de la misma, sus representantes y los servidores públicos facultados para ello. </w:t>
      </w:r>
    </w:p>
    <w:p w14:paraId="176424A3" w14:textId="77777777" w:rsidR="009D2106" w:rsidRPr="00D31F9A" w:rsidRDefault="00C31437" w:rsidP="00D31F9A">
      <w:pPr>
        <w:spacing w:before="120" w:after="120" w:line="240" w:lineRule="auto"/>
        <w:ind w:left="851" w:right="902"/>
        <w:rPr>
          <w:i/>
        </w:rPr>
      </w:pPr>
      <w:r w:rsidRPr="00D31F9A">
        <w:rPr>
          <w:i/>
        </w:rPr>
        <w:t>No se considerará confidencial la información que se encuentre en los registros públicos o en fuentes de acceso público, ni tampoco la que sea considerada por la presente ley como información pública.”</w:t>
      </w:r>
    </w:p>
    <w:p w14:paraId="77DE4BD7" w14:textId="77777777" w:rsidR="009D2106" w:rsidRPr="00D31F9A" w:rsidRDefault="00C31437" w:rsidP="00D31F9A">
      <w:pPr>
        <w:spacing w:before="280" w:after="280"/>
      </w:pPr>
      <w:r w:rsidRPr="00D31F9A">
        <w:t>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26107403" w14:textId="77777777" w:rsidR="009D2106" w:rsidRPr="00D31F9A" w:rsidRDefault="00C31437" w:rsidP="00D31F9A">
      <w:pPr>
        <w:numPr>
          <w:ilvl w:val="0"/>
          <w:numId w:val="3"/>
        </w:numPr>
        <w:tabs>
          <w:tab w:val="left" w:pos="851"/>
        </w:tabs>
        <w:spacing w:before="280"/>
        <w:ind w:left="567" w:firstLine="0"/>
      </w:pPr>
      <w:r w:rsidRPr="00D31F9A">
        <w:t>Se reciba una solicitud de acceso a la información;</w:t>
      </w:r>
    </w:p>
    <w:p w14:paraId="603F6922" w14:textId="77777777" w:rsidR="009D2106" w:rsidRPr="00D31F9A" w:rsidRDefault="00C31437" w:rsidP="00D31F9A">
      <w:pPr>
        <w:numPr>
          <w:ilvl w:val="0"/>
          <w:numId w:val="3"/>
        </w:numPr>
        <w:tabs>
          <w:tab w:val="left" w:pos="851"/>
        </w:tabs>
        <w:ind w:left="567" w:firstLine="0"/>
      </w:pPr>
      <w:r w:rsidRPr="00D31F9A">
        <w:lastRenderedPageBreak/>
        <w:t>Se determine mediante resolución de autoridad competente; y/o</w:t>
      </w:r>
    </w:p>
    <w:p w14:paraId="7BB13994" w14:textId="77777777" w:rsidR="009D2106" w:rsidRPr="00D31F9A" w:rsidRDefault="00C31437" w:rsidP="00D31F9A">
      <w:pPr>
        <w:numPr>
          <w:ilvl w:val="0"/>
          <w:numId w:val="3"/>
        </w:numPr>
        <w:tabs>
          <w:tab w:val="left" w:pos="851"/>
        </w:tabs>
        <w:spacing w:after="280"/>
        <w:ind w:left="567" w:firstLine="0"/>
      </w:pPr>
      <w:r w:rsidRPr="00D31F9A">
        <w:t>Se generen versiones públicas para dar cumplimiento a las obligaciones de transparencia previstas en la Ley.</w:t>
      </w:r>
    </w:p>
    <w:p w14:paraId="58FAE91C" w14:textId="7692F199" w:rsidR="009D2106" w:rsidRPr="00D31F9A" w:rsidRDefault="00C31437" w:rsidP="00D31F9A">
      <w:r w:rsidRPr="00D31F9A">
        <w:t xml:space="preserve">Atento a lo anterior, el lugar en el que se colocaron los calentadores actualiza una casual de clasificación, al tratarse de información confidencial, según lo previsto por la Ley de Transparencia y Acceso a </w:t>
      </w:r>
      <w:r w:rsidR="00197C03" w:rsidRPr="00D31F9A">
        <w:t>la Información</w:t>
      </w:r>
      <w:r w:rsidRPr="00D31F9A">
        <w:t xml:space="preserve"> pública del Estado de México y Municipios por lo que </w:t>
      </w:r>
      <w:r w:rsidRPr="00D31F9A">
        <w:rPr>
          <w:b/>
        </w:rPr>
        <w:t>EL SUJETO OBLIGADO</w:t>
      </w:r>
      <w:r w:rsidRPr="00D31F9A">
        <w:t xml:space="preserve"> deberá entregar el Acuerdo mediante el cual el Comité de Transparencia declare de forma fundada y motivada la clasificación de la dirección donde se colocaron los calentadores. </w:t>
      </w:r>
    </w:p>
    <w:p w14:paraId="2CCDCB3D" w14:textId="77777777" w:rsidR="009D2106" w:rsidRPr="00D31F9A" w:rsidRDefault="00C31437" w:rsidP="00D31F9A">
      <w:pPr>
        <w:spacing w:before="240" w:after="240"/>
      </w:pPr>
      <w:r w:rsidRPr="00D31F9A">
        <w:t xml:space="preserve">Ahora bien, relativo al punto de la solicitud donde se desean conocer las colonias o polígonos beneficiados, según lo establecido por las reglas de operación antes mencionadas, el programa está destinado a las Zonas de Atención Prioritaria, por sus siglas ZAP, dentro del Municipio de Toluca, como lo refiere el punto 5 que se transcribe a continuación: </w:t>
      </w:r>
    </w:p>
    <w:p w14:paraId="6DFAA47F" w14:textId="77777777" w:rsidR="009D2106" w:rsidRPr="00D31F9A" w:rsidRDefault="00C31437" w:rsidP="00D31F9A">
      <w:pPr>
        <w:spacing w:before="240" w:after="240"/>
        <w:ind w:left="850" w:right="824"/>
        <w:rPr>
          <w:b/>
          <w:i/>
        </w:rPr>
      </w:pPr>
      <w:r w:rsidRPr="00D31F9A">
        <w:rPr>
          <w:i/>
        </w:rPr>
        <w:t>“</w:t>
      </w:r>
      <w:r w:rsidRPr="00D31F9A">
        <w:rPr>
          <w:b/>
          <w:i/>
        </w:rPr>
        <w:t xml:space="preserve">5. COBERTURA </w:t>
      </w:r>
    </w:p>
    <w:p w14:paraId="438584F6" w14:textId="77777777" w:rsidR="009D2106" w:rsidRPr="00D31F9A" w:rsidRDefault="00C31437" w:rsidP="00D31F9A">
      <w:pPr>
        <w:spacing w:before="240" w:after="240"/>
        <w:ind w:left="850" w:right="824"/>
        <w:rPr>
          <w:i/>
        </w:rPr>
      </w:pPr>
      <w:r w:rsidRPr="00D31F9A">
        <w:rPr>
          <w:i/>
        </w:rPr>
        <w:t>Los recursos se destinaran en las Zonas de Atención Prioritarias dentro del Municipio de Toluca que cumplan con lo establecido en la Convocatoria y en las Reglas de Operación del Programa.”</w:t>
      </w:r>
    </w:p>
    <w:p w14:paraId="744AAFB3" w14:textId="77777777" w:rsidR="009D2106" w:rsidRPr="00D31F9A" w:rsidRDefault="00C31437" w:rsidP="00D31F9A">
      <w:pPr>
        <w:spacing w:before="240" w:after="240"/>
        <w:ind w:right="-25"/>
      </w:pPr>
      <w:r w:rsidRPr="00D31F9A">
        <w:t xml:space="preserve">Lo anterior se robustece con los criterios de selección establecidos por las Reglas donde los particulares deberán tener su vivienda en una de las Zonas de Atención Prioritaria para ser elegibles para el programa. Se incluyen dichos criterios para mejor referencia: </w:t>
      </w:r>
    </w:p>
    <w:p w14:paraId="70435A2A" w14:textId="77777777" w:rsidR="009D2106" w:rsidRPr="00D31F9A" w:rsidRDefault="00C31437" w:rsidP="00D31F9A">
      <w:pPr>
        <w:spacing w:before="240" w:after="240" w:line="276" w:lineRule="auto"/>
        <w:ind w:left="720" w:right="824"/>
        <w:rPr>
          <w:b/>
          <w:i/>
        </w:rPr>
      </w:pPr>
      <w:r w:rsidRPr="00D31F9A">
        <w:rPr>
          <w:b/>
          <w:i/>
        </w:rPr>
        <w:t xml:space="preserve">7.3 Criterios generales de selección.  </w:t>
      </w:r>
    </w:p>
    <w:p w14:paraId="62E6EC13" w14:textId="77777777" w:rsidR="009D2106" w:rsidRPr="00D31F9A" w:rsidRDefault="00C31437" w:rsidP="00D31F9A">
      <w:pPr>
        <w:numPr>
          <w:ilvl w:val="0"/>
          <w:numId w:val="2"/>
        </w:numPr>
        <w:spacing w:before="240" w:line="276" w:lineRule="auto"/>
        <w:ind w:right="824"/>
        <w:rPr>
          <w:i/>
        </w:rPr>
      </w:pPr>
      <w:r w:rsidRPr="00D31F9A">
        <w:rPr>
          <w:i/>
        </w:rPr>
        <w:t>Ser habitante del Municipio de Toluca y mayor de edad.</w:t>
      </w:r>
    </w:p>
    <w:p w14:paraId="4FFB879E" w14:textId="77777777" w:rsidR="009D2106" w:rsidRPr="00D31F9A" w:rsidRDefault="00C31437" w:rsidP="00D31F9A">
      <w:pPr>
        <w:numPr>
          <w:ilvl w:val="0"/>
          <w:numId w:val="2"/>
        </w:numPr>
        <w:spacing w:line="276" w:lineRule="auto"/>
        <w:ind w:right="824"/>
        <w:rPr>
          <w:b/>
          <w:i/>
        </w:rPr>
      </w:pPr>
      <w:r w:rsidRPr="00D31F9A">
        <w:rPr>
          <w:b/>
          <w:i/>
        </w:rPr>
        <w:lastRenderedPageBreak/>
        <w:t>Que su vivienda se encuentre en Zonas de Atención Prioritarias.</w:t>
      </w:r>
    </w:p>
    <w:p w14:paraId="7F8E95C1" w14:textId="77777777" w:rsidR="009D2106" w:rsidRPr="00D31F9A" w:rsidRDefault="00C31437" w:rsidP="00D31F9A">
      <w:pPr>
        <w:numPr>
          <w:ilvl w:val="0"/>
          <w:numId w:val="2"/>
        </w:numPr>
        <w:spacing w:line="276" w:lineRule="auto"/>
        <w:ind w:right="824"/>
        <w:rPr>
          <w:i/>
        </w:rPr>
      </w:pPr>
      <w:r w:rsidRPr="00D31F9A">
        <w:rPr>
          <w:i/>
        </w:rPr>
        <w:t xml:space="preserve">Que la vivienda sea de uno o dos niveles como máximo.  </w:t>
      </w:r>
    </w:p>
    <w:p w14:paraId="1C1419C2" w14:textId="77777777" w:rsidR="009D2106" w:rsidRPr="00D31F9A" w:rsidRDefault="00C31437" w:rsidP="00D31F9A">
      <w:pPr>
        <w:numPr>
          <w:ilvl w:val="0"/>
          <w:numId w:val="2"/>
        </w:numPr>
        <w:spacing w:line="276" w:lineRule="auto"/>
        <w:ind w:right="824"/>
        <w:rPr>
          <w:i/>
        </w:rPr>
      </w:pPr>
      <w:r w:rsidRPr="00D31F9A">
        <w:rPr>
          <w:i/>
        </w:rPr>
        <w:t xml:space="preserve">Que el solicitante habite y sea dueño (a) de la vivienda.  </w:t>
      </w:r>
    </w:p>
    <w:p w14:paraId="4A2CD8B4" w14:textId="77777777" w:rsidR="009D2106" w:rsidRPr="00D31F9A" w:rsidRDefault="00C31437" w:rsidP="00D31F9A">
      <w:pPr>
        <w:numPr>
          <w:ilvl w:val="0"/>
          <w:numId w:val="2"/>
        </w:numPr>
        <w:spacing w:line="276" w:lineRule="auto"/>
        <w:ind w:right="824"/>
        <w:rPr>
          <w:i/>
        </w:rPr>
      </w:pPr>
      <w:r w:rsidRPr="00D31F9A">
        <w:rPr>
          <w:i/>
        </w:rPr>
        <w:t xml:space="preserve">Que la vivienda no se encuentre situada en zonas de alto riesgo.  </w:t>
      </w:r>
    </w:p>
    <w:p w14:paraId="35825831" w14:textId="77777777" w:rsidR="009D2106" w:rsidRPr="00D31F9A" w:rsidRDefault="00C31437" w:rsidP="00D31F9A">
      <w:pPr>
        <w:numPr>
          <w:ilvl w:val="0"/>
          <w:numId w:val="2"/>
        </w:numPr>
        <w:spacing w:line="276" w:lineRule="auto"/>
        <w:ind w:right="824"/>
        <w:rPr>
          <w:i/>
        </w:rPr>
      </w:pPr>
      <w:r w:rsidRPr="00D31F9A">
        <w:rPr>
          <w:i/>
        </w:rPr>
        <w:t xml:space="preserve">Que la o el solicitante sea de escasos recursos económicos, determinado mediante Cuestionario Único de Información Socioeconómica.  </w:t>
      </w:r>
    </w:p>
    <w:p w14:paraId="647E31BB" w14:textId="77777777" w:rsidR="009D2106" w:rsidRPr="00D31F9A" w:rsidRDefault="00C31437" w:rsidP="00D31F9A">
      <w:pPr>
        <w:numPr>
          <w:ilvl w:val="0"/>
          <w:numId w:val="2"/>
        </w:numPr>
        <w:spacing w:line="276" w:lineRule="auto"/>
        <w:ind w:right="824"/>
        <w:rPr>
          <w:i/>
        </w:rPr>
      </w:pPr>
      <w:r w:rsidRPr="00D31F9A">
        <w:rPr>
          <w:i/>
        </w:rPr>
        <w:t xml:space="preserve">Que la o el solicitante presente identificación oficial con fotografía actualizada, cuyos datos coincidan con la ubicación del domicilio de la vivienda.  </w:t>
      </w:r>
    </w:p>
    <w:p w14:paraId="5846BC48" w14:textId="77777777" w:rsidR="009D2106" w:rsidRPr="00D31F9A" w:rsidRDefault="00C31437" w:rsidP="00D31F9A">
      <w:pPr>
        <w:numPr>
          <w:ilvl w:val="0"/>
          <w:numId w:val="2"/>
        </w:numPr>
        <w:spacing w:line="276" w:lineRule="auto"/>
        <w:ind w:right="824"/>
        <w:rPr>
          <w:i/>
        </w:rPr>
      </w:pPr>
      <w:r w:rsidRPr="00D31F9A">
        <w:rPr>
          <w:i/>
        </w:rPr>
        <w:t xml:space="preserve">El Programa está restringido para ser aplicados en áreas de cría de animales, corrales, invernaderos, talleres, patios, estacionamientos, bodegas, corredores, jardines, accesos, graneros, salones, locales, etc.  Manifestar su interés de participar en el Programa bajo un escrito libre, dirigido al Ayuntamiento de Toluca, el cual se deberá entregar en el Departamento de Mejoramiento de la Vivienda y Pie de Casa, integrando copia de identificación oficial vigente con fotografía.  </w:t>
      </w:r>
    </w:p>
    <w:p w14:paraId="2CB1FED5" w14:textId="77777777" w:rsidR="009D2106" w:rsidRPr="00D31F9A" w:rsidRDefault="00C31437" w:rsidP="00D31F9A">
      <w:pPr>
        <w:numPr>
          <w:ilvl w:val="0"/>
          <w:numId w:val="2"/>
        </w:numPr>
        <w:spacing w:line="276" w:lineRule="auto"/>
        <w:ind w:right="824"/>
        <w:rPr>
          <w:i/>
        </w:rPr>
      </w:pPr>
      <w:r w:rsidRPr="00D31F9A">
        <w:rPr>
          <w:i/>
        </w:rPr>
        <w:t xml:space="preserve">Que ningún integrante de la familia que tenga vínculo legal (matrimonio) y/o que habite la misma vivienda del beneficiario deberá de estar inscrito en el padrón de beneficiarios, de ser así, automáticamente queda fuera del Programa ya que solo se entrega el beneficio por vivienda. </w:t>
      </w:r>
    </w:p>
    <w:p w14:paraId="438A01B4" w14:textId="77777777" w:rsidR="009D2106" w:rsidRPr="00D31F9A" w:rsidRDefault="00C31437" w:rsidP="00D31F9A">
      <w:pPr>
        <w:numPr>
          <w:ilvl w:val="0"/>
          <w:numId w:val="2"/>
        </w:numPr>
        <w:spacing w:after="240" w:line="276" w:lineRule="auto"/>
        <w:ind w:right="824"/>
        <w:rPr>
          <w:i/>
        </w:rPr>
      </w:pPr>
      <w:r w:rsidRPr="00D31F9A">
        <w:rPr>
          <w:i/>
        </w:rPr>
        <w:t xml:space="preserve"> La o el solicitante no debe tener ningún cargo de elección popular.</w:t>
      </w:r>
    </w:p>
    <w:p w14:paraId="20702571" w14:textId="320D45CE" w:rsidR="009D2106" w:rsidRPr="00D31F9A" w:rsidRDefault="00C31437" w:rsidP="00D31F9A">
      <w:pPr>
        <w:spacing w:before="240" w:after="240"/>
      </w:pPr>
      <w:r w:rsidRPr="00D31F9A">
        <w:t xml:space="preserve">De tal forma </w:t>
      </w:r>
      <w:r w:rsidR="00197C03" w:rsidRPr="00D31F9A">
        <w:t>que,</w:t>
      </w:r>
      <w:r w:rsidRPr="00D31F9A">
        <w:t xml:space="preserve"> para poder elegir a los candidatos elegibles para participar en el programa, el Municipio debe establecer las ubicaciones que califican como Zonas de Atención Prioritaria, por tanto, debe conocer las colonias o polígonos beneficiados por el programa.</w:t>
      </w:r>
    </w:p>
    <w:p w14:paraId="09592BBB" w14:textId="2EFD566D" w:rsidR="009D2106" w:rsidRPr="00D31F9A" w:rsidRDefault="00C31437" w:rsidP="00D31F9A">
      <w:pPr>
        <w:spacing w:before="240" w:after="240"/>
      </w:pPr>
      <w:r w:rsidRPr="00D31F9A">
        <w:t xml:space="preserve">No es ocios mencionar que el artículo </w:t>
      </w:r>
      <w:r w:rsidR="00197C03" w:rsidRPr="00D31F9A">
        <w:t>92 de</w:t>
      </w:r>
      <w:r w:rsidRPr="00D31F9A">
        <w:t xml:space="preserve"> la Ley de Transparencia local, antes citado, también contempla que dentro de la información que se debe dar a conocer en la fracción XIV de programas de subsidios, estímulos y apoyos está el área beneficiada como se observa del inciso a) que se transcribe a continuación: </w:t>
      </w:r>
    </w:p>
    <w:p w14:paraId="3CEF69F1" w14:textId="77777777" w:rsidR="009D2106" w:rsidRPr="00D31F9A" w:rsidRDefault="00C31437" w:rsidP="00D31F9A">
      <w:pPr>
        <w:spacing w:line="240" w:lineRule="auto"/>
        <w:ind w:left="850" w:right="824"/>
        <w:rPr>
          <w:b/>
          <w:i/>
        </w:rPr>
      </w:pPr>
      <w:r w:rsidRPr="00D31F9A">
        <w:rPr>
          <w:b/>
          <w:i/>
        </w:rPr>
        <w:t xml:space="preserve">Capítulo II </w:t>
      </w:r>
    </w:p>
    <w:p w14:paraId="47C0278E" w14:textId="77777777" w:rsidR="009D2106" w:rsidRPr="00D31F9A" w:rsidRDefault="00C31437" w:rsidP="00D31F9A">
      <w:pPr>
        <w:spacing w:line="240" w:lineRule="auto"/>
        <w:ind w:left="850" w:right="824"/>
        <w:rPr>
          <w:b/>
          <w:i/>
        </w:rPr>
      </w:pPr>
      <w:r w:rsidRPr="00D31F9A">
        <w:rPr>
          <w:b/>
          <w:i/>
        </w:rPr>
        <w:t xml:space="preserve">De las Obligaciones de Transparencia Comunes </w:t>
      </w:r>
    </w:p>
    <w:p w14:paraId="31BA46BB" w14:textId="77777777" w:rsidR="009D2106" w:rsidRPr="00D31F9A" w:rsidRDefault="00C31437" w:rsidP="00D31F9A">
      <w:pPr>
        <w:spacing w:line="240" w:lineRule="auto"/>
        <w:ind w:left="850" w:right="824"/>
        <w:rPr>
          <w:i/>
        </w:rPr>
      </w:pPr>
      <w:r w:rsidRPr="00D31F9A">
        <w:rPr>
          <w:b/>
          <w:i/>
        </w:rPr>
        <w:t>Artículo 92.</w:t>
      </w:r>
      <w:r w:rsidRPr="00D31F9A">
        <w:rPr>
          <w:i/>
        </w:rPr>
        <w:t xml:space="preserve"> Los sujetos obligados deberán poner a disposición del público de manera permanente y actualizada de forma sencilla, precisa y entendible, en los respectivos </w:t>
      </w:r>
      <w:r w:rsidRPr="00D31F9A">
        <w:rPr>
          <w:i/>
        </w:rPr>
        <w:lastRenderedPageBreak/>
        <w:t xml:space="preserve">medios electrónicos, de acuerdo con sus facultades, atribuciones, funciones u objeto social, según corresponda, la información, por lo menos, de los temas, documentos y políticas que a continuación se señalan: </w:t>
      </w:r>
    </w:p>
    <w:p w14:paraId="52384D19" w14:textId="77777777" w:rsidR="009D2106" w:rsidRPr="00D31F9A" w:rsidRDefault="00C31437" w:rsidP="00D31F9A">
      <w:pPr>
        <w:spacing w:line="240" w:lineRule="auto"/>
        <w:ind w:left="850" w:right="824"/>
        <w:rPr>
          <w:i/>
        </w:rPr>
      </w:pPr>
      <w:r w:rsidRPr="00D31F9A">
        <w:rPr>
          <w:i/>
        </w:rPr>
        <w:t>(...)</w:t>
      </w:r>
    </w:p>
    <w:p w14:paraId="54F297C4" w14:textId="77777777" w:rsidR="009D2106" w:rsidRPr="00D31F9A" w:rsidRDefault="00C31437" w:rsidP="00D31F9A">
      <w:pPr>
        <w:spacing w:line="240" w:lineRule="auto"/>
        <w:ind w:left="850" w:right="824"/>
        <w:rPr>
          <w:i/>
        </w:rPr>
      </w:pPr>
      <w:r w:rsidRPr="00D31F9A">
        <w:rPr>
          <w:i/>
        </w:rPr>
        <w:t xml:space="preserve">XIV. La información de los programas de subsidios, estímulos y apoyos, en el que se deberá informar respecto de los programas de transferencia, de servicios, de infraestructura social y de subsidio, en los que se deberá contener lo siguiente: </w:t>
      </w:r>
    </w:p>
    <w:p w14:paraId="79B51251" w14:textId="77777777" w:rsidR="009D2106" w:rsidRPr="00D31F9A" w:rsidRDefault="00C31437" w:rsidP="00D31F9A">
      <w:pPr>
        <w:spacing w:before="240" w:after="240" w:line="240" w:lineRule="auto"/>
        <w:ind w:left="850" w:right="824"/>
        <w:rPr>
          <w:b/>
          <w:i/>
        </w:rPr>
      </w:pPr>
      <w:r w:rsidRPr="00D31F9A">
        <w:rPr>
          <w:b/>
          <w:i/>
        </w:rPr>
        <w:t>a) Área;</w:t>
      </w:r>
    </w:p>
    <w:p w14:paraId="328C9EA5" w14:textId="061758AD" w:rsidR="009D2106" w:rsidRPr="00D31F9A" w:rsidRDefault="00C31437" w:rsidP="00D31F9A">
      <w:pPr>
        <w:spacing w:before="240" w:after="240"/>
      </w:pPr>
      <w:r w:rsidRPr="00D31F9A">
        <w:t xml:space="preserve">En consecuencia, al haber fuente obligacional que lo faculta para poseer, generar o administrar la información solicitada, se considere procedente </w:t>
      </w:r>
      <w:r w:rsidR="00197C03" w:rsidRPr="00D31F9A">
        <w:t>ordenar la</w:t>
      </w:r>
      <w:r w:rsidRPr="00D31F9A">
        <w:t xml:space="preserve"> entrega del soporte documental donde conste las colonias o polígonos beneficiados por el programa.</w:t>
      </w:r>
    </w:p>
    <w:p w14:paraId="57AEE519" w14:textId="77777777" w:rsidR="009D2106" w:rsidRPr="00D31F9A" w:rsidRDefault="00C31437" w:rsidP="00D31F9A">
      <w:pPr>
        <w:spacing w:before="240" w:after="240"/>
      </w:pPr>
      <w:r w:rsidRPr="00D31F9A">
        <w:t xml:space="preserve">Por último, respecto del rubro de la solicitud referente al listado de todos los delegados y comités de participación ciudadana de Toluca. El Bando Municipal de Toluca vigente refiere en su artículo 34 que para el cumplimiento de sus funciones el municipio se dividirá en 85 circunscripciones territoriales, divididas en 48 delegaciones y 37 subdelegaciones, como se muestra a continuación: </w:t>
      </w:r>
    </w:p>
    <w:p w14:paraId="6B97E305" w14:textId="77777777" w:rsidR="009D2106" w:rsidRPr="00D31F9A" w:rsidRDefault="00C31437" w:rsidP="00D31F9A">
      <w:pPr>
        <w:pStyle w:val="Puesto"/>
        <w:ind w:firstLine="567"/>
        <w:rPr>
          <w:b/>
        </w:rPr>
      </w:pPr>
      <w:r w:rsidRPr="00D31F9A">
        <w:rPr>
          <w:b/>
        </w:rPr>
        <w:t xml:space="preserve">Bando Municipal de Toluca. </w:t>
      </w:r>
    </w:p>
    <w:p w14:paraId="3CED2915" w14:textId="77777777" w:rsidR="009D2106" w:rsidRPr="00D31F9A" w:rsidRDefault="00C31437" w:rsidP="00D31F9A">
      <w:pPr>
        <w:pStyle w:val="Puesto"/>
        <w:ind w:firstLine="567"/>
      </w:pPr>
      <w:r w:rsidRPr="00D31F9A">
        <w:rPr>
          <w:b/>
        </w:rPr>
        <w:t>Artículo 34.</w:t>
      </w:r>
      <w:r w:rsidRPr="00D31F9A">
        <w:t xml:space="preserve"> Para el cumplimiento de sus funciones políticas y administrativas, el municipio cuenta con la siguiente división territorial: 85 circunscripciones territoriales divididas en 48 delegaciones y 37 subdelegaciones las cuales son:</w:t>
      </w:r>
    </w:p>
    <w:p w14:paraId="714DE49D" w14:textId="77777777" w:rsidR="009D2106" w:rsidRPr="00D31F9A" w:rsidRDefault="009D2106" w:rsidP="00D31F9A"/>
    <w:p w14:paraId="54486102" w14:textId="77777777" w:rsidR="009D2106" w:rsidRPr="00D31F9A" w:rsidRDefault="00C31437" w:rsidP="00D31F9A">
      <w:pPr>
        <w:tabs>
          <w:tab w:val="left" w:pos="4962"/>
        </w:tabs>
        <w:ind w:left="850" w:right="824"/>
        <w:jc w:val="center"/>
        <w:rPr>
          <w:i/>
        </w:rPr>
      </w:pPr>
      <w:r w:rsidRPr="00D31F9A">
        <w:rPr>
          <w:i/>
          <w:noProof/>
          <w:lang w:eastAsia="es-MX"/>
        </w:rPr>
        <w:drawing>
          <wp:inline distT="114300" distB="114300" distL="114300" distR="114300" wp14:anchorId="46D05A1D" wp14:editId="421DD906">
            <wp:extent cx="3287179" cy="1762690"/>
            <wp:effectExtent l="0" t="0" r="0" b="0"/>
            <wp:docPr id="134352862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4"/>
                    <a:srcRect t="5661" r="4407" b="6525"/>
                    <a:stretch>
                      <a:fillRect/>
                    </a:stretch>
                  </pic:blipFill>
                  <pic:spPr>
                    <a:xfrm>
                      <a:off x="0" y="0"/>
                      <a:ext cx="3287179" cy="1762690"/>
                    </a:xfrm>
                    <a:prstGeom prst="rect">
                      <a:avLst/>
                    </a:prstGeom>
                    <a:ln/>
                  </pic:spPr>
                </pic:pic>
              </a:graphicData>
            </a:graphic>
          </wp:inline>
        </w:drawing>
      </w:r>
    </w:p>
    <w:p w14:paraId="77BE5ADF" w14:textId="77777777" w:rsidR="009D2106" w:rsidRPr="00D31F9A" w:rsidRDefault="00C31437" w:rsidP="00D31F9A">
      <w:pPr>
        <w:tabs>
          <w:tab w:val="left" w:pos="4962"/>
        </w:tabs>
        <w:ind w:left="850" w:right="824"/>
        <w:jc w:val="center"/>
        <w:rPr>
          <w:i/>
        </w:rPr>
      </w:pPr>
      <w:r w:rsidRPr="00D31F9A">
        <w:rPr>
          <w:i/>
          <w:noProof/>
          <w:lang w:eastAsia="es-MX"/>
        </w:rPr>
        <w:lastRenderedPageBreak/>
        <w:drawing>
          <wp:inline distT="114300" distB="114300" distL="114300" distR="114300" wp14:anchorId="0E1B8C1B" wp14:editId="51DAA1E1">
            <wp:extent cx="2829130" cy="3048221"/>
            <wp:effectExtent l="0" t="0" r="0" b="0"/>
            <wp:docPr id="1343528622"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5"/>
                    <a:srcRect/>
                    <a:stretch>
                      <a:fillRect/>
                    </a:stretch>
                  </pic:blipFill>
                  <pic:spPr>
                    <a:xfrm>
                      <a:off x="0" y="0"/>
                      <a:ext cx="2829130" cy="3048221"/>
                    </a:xfrm>
                    <a:prstGeom prst="rect">
                      <a:avLst/>
                    </a:prstGeom>
                    <a:ln/>
                  </pic:spPr>
                </pic:pic>
              </a:graphicData>
            </a:graphic>
          </wp:inline>
        </w:drawing>
      </w:r>
    </w:p>
    <w:p w14:paraId="5CB11259" w14:textId="77777777" w:rsidR="009D2106" w:rsidRPr="00D31F9A" w:rsidRDefault="00C31437" w:rsidP="00D31F9A">
      <w:pPr>
        <w:tabs>
          <w:tab w:val="left" w:pos="4962"/>
        </w:tabs>
        <w:ind w:left="850" w:right="824"/>
        <w:jc w:val="center"/>
        <w:rPr>
          <w:i/>
        </w:rPr>
      </w:pPr>
      <w:r w:rsidRPr="00D31F9A">
        <w:rPr>
          <w:i/>
          <w:noProof/>
          <w:lang w:eastAsia="es-MX"/>
        </w:rPr>
        <w:drawing>
          <wp:inline distT="114300" distB="114300" distL="114300" distR="114300" wp14:anchorId="4B8105CF" wp14:editId="2FC8C492">
            <wp:extent cx="2834958" cy="3714750"/>
            <wp:effectExtent l="0" t="0" r="0" b="0"/>
            <wp:docPr id="1343528625"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6"/>
                    <a:srcRect t="2180"/>
                    <a:stretch>
                      <a:fillRect/>
                    </a:stretch>
                  </pic:blipFill>
                  <pic:spPr>
                    <a:xfrm>
                      <a:off x="0" y="0"/>
                      <a:ext cx="2834958" cy="3714750"/>
                    </a:xfrm>
                    <a:prstGeom prst="rect">
                      <a:avLst/>
                    </a:prstGeom>
                    <a:ln/>
                  </pic:spPr>
                </pic:pic>
              </a:graphicData>
            </a:graphic>
          </wp:inline>
        </w:drawing>
      </w:r>
    </w:p>
    <w:p w14:paraId="1019CB8F" w14:textId="77777777" w:rsidR="009D2106" w:rsidRPr="00D31F9A" w:rsidRDefault="00C31437" w:rsidP="00D31F9A">
      <w:pPr>
        <w:tabs>
          <w:tab w:val="left" w:pos="4962"/>
        </w:tabs>
        <w:jc w:val="center"/>
        <w:rPr>
          <w:i/>
        </w:rPr>
      </w:pPr>
      <w:r w:rsidRPr="00D31F9A">
        <w:rPr>
          <w:i/>
          <w:noProof/>
          <w:lang w:eastAsia="es-MX"/>
        </w:rPr>
        <w:lastRenderedPageBreak/>
        <w:drawing>
          <wp:inline distT="114300" distB="114300" distL="114300" distR="114300" wp14:anchorId="4429DDDF" wp14:editId="15317CC5">
            <wp:extent cx="2958783" cy="3333750"/>
            <wp:effectExtent l="0" t="0" r="0" b="0"/>
            <wp:docPr id="1343528624"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7"/>
                    <a:srcRect/>
                    <a:stretch>
                      <a:fillRect/>
                    </a:stretch>
                  </pic:blipFill>
                  <pic:spPr>
                    <a:xfrm>
                      <a:off x="0" y="0"/>
                      <a:ext cx="2958783" cy="3333750"/>
                    </a:xfrm>
                    <a:prstGeom prst="rect">
                      <a:avLst/>
                    </a:prstGeom>
                    <a:ln/>
                  </pic:spPr>
                </pic:pic>
              </a:graphicData>
            </a:graphic>
          </wp:inline>
        </w:drawing>
      </w:r>
    </w:p>
    <w:p w14:paraId="48A2DDA7" w14:textId="77777777" w:rsidR="009D2106" w:rsidRPr="00D31F9A" w:rsidRDefault="009D2106" w:rsidP="00D31F9A">
      <w:pPr>
        <w:tabs>
          <w:tab w:val="left" w:pos="4962"/>
        </w:tabs>
      </w:pPr>
    </w:p>
    <w:p w14:paraId="2B1E2C0E" w14:textId="7ACEA350" w:rsidR="009D2106" w:rsidRPr="00D31F9A" w:rsidRDefault="00C31437" w:rsidP="00D31F9A">
      <w:pPr>
        <w:tabs>
          <w:tab w:val="left" w:pos="4962"/>
        </w:tabs>
      </w:pPr>
      <w:r w:rsidRPr="00D31F9A">
        <w:t xml:space="preserve">Por su parte, el artículo 40 del mismo Bando Municipal de Toluca, establece </w:t>
      </w:r>
      <w:r w:rsidR="00197C03" w:rsidRPr="00D31F9A">
        <w:t>que,</w:t>
      </w:r>
      <w:r w:rsidRPr="00D31F9A">
        <w:t xml:space="preserve"> para el cumplimiento de </w:t>
      </w:r>
      <w:r w:rsidR="00197C03" w:rsidRPr="00D31F9A">
        <w:t>sus atribuciones</w:t>
      </w:r>
      <w:r w:rsidRPr="00D31F9A">
        <w:t xml:space="preserve">, el Ayuntamiento convocara a elecciones de delegadas o delegados, subdelegadas o subdelegados municipales y Consejos de Participación. Reconociendo como autoridades auxiliares </w:t>
      </w:r>
      <w:r w:rsidR="00197C03" w:rsidRPr="00D31F9A">
        <w:t>a las</w:t>
      </w:r>
      <w:r w:rsidRPr="00D31F9A">
        <w:t xml:space="preserve"> y los delegados, las y los subdelegados, las y los jefes de sección o sector y las y los jefes de manzana. Como se observa a continuación: </w:t>
      </w:r>
    </w:p>
    <w:p w14:paraId="3F8CED80" w14:textId="77777777" w:rsidR="009D2106" w:rsidRPr="00D31F9A" w:rsidRDefault="009D2106" w:rsidP="00D31F9A">
      <w:pPr>
        <w:tabs>
          <w:tab w:val="left" w:pos="4962"/>
        </w:tabs>
      </w:pPr>
    </w:p>
    <w:p w14:paraId="1C802E3B" w14:textId="77777777" w:rsidR="009D2106" w:rsidRPr="00D31F9A" w:rsidRDefault="00C31437" w:rsidP="00D31F9A">
      <w:pPr>
        <w:pStyle w:val="Puesto"/>
        <w:ind w:firstLine="567"/>
      </w:pPr>
      <w:r w:rsidRPr="00D31F9A">
        <w:t xml:space="preserve">“DE LAS AUTORIDADES AUXILIARES Y CONSEJOS DE PARTICIPACIÓN CIUDADANA </w:t>
      </w:r>
    </w:p>
    <w:p w14:paraId="7C7A4208" w14:textId="77777777" w:rsidR="009D2106" w:rsidRPr="00D31F9A" w:rsidRDefault="00C31437" w:rsidP="00D31F9A">
      <w:pPr>
        <w:pStyle w:val="Puesto"/>
        <w:ind w:firstLine="567"/>
      </w:pPr>
      <w:r w:rsidRPr="00D31F9A">
        <w:rPr>
          <w:b/>
        </w:rPr>
        <w:t>Artículo 40.</w:t>
      </w:r>
      <w:r w:rsidRPr="00D31F9A">
        <w:t xml:space="preserve"> El Ayuntamiento, para el cumplimiento de sus atribuciones, convocará a elecciones de delegadas o delegados, subdelegadas o subdelegados municipales y Consejos de Participación Ciudadana, promoviendo la participación vecinal. </w:t>
      </w:r>
    </w:p>
    <w:p w14:paraId="79441A60" w14:textId="77777777" w:rsidR="009D2106" w:rsidRPr="00D31F9A" w:rsidRDefault="00C31437" w:rsidP="00D31F9A">
      <w:pPr>
        <w:pStyle w:val="Puesto"/>
        <w:ind w:firstLine="567"/>
      </w:pPr>
      <w:r w:rsidRPr="00D31F9A">
        <w:t xml:space="preserve">La elección se llevará a cabo el último domingo de marzo del primer año de gobierno del Ayuntamiento. </w:t>
      </w:r>
    </w:p>
    <w:p w14:paraId="44B4BD40" w14:textId="77777777" w:rsidR="009D2106" w:rsidRPr="00D31F9A" w:rsidRDefault="00C31437" w:rsidP="00D31F9A">
      <w:pPr>
        <w:pStyle w:val="Puesto"/>
        <w:ind w:firstLine="567"/>
      </w:pPr>
      <w:r w:rsidRPr="00D31F9A">
        <w:t xml:space="preserve">No podrán participar en dicho proceso electoral aquellas personas que, en el periodo inmediato anterior, hayan desempeñado y/o resultado electos en el cargo de delegada, </w:t>
      </w:r>
      <w:r w:rsidRPr="00D31F9A">
        <w:lastRenderedPageBreak/>
        <w:t xml:space="preserve">delegado, subdelegada, subdelegado o integrante de Consejo de Participación Ciudadana, ya sea en calidad de propietario o suplente cuando haya asumido el cargo. </w:t>
      </w:r>
    </w:p>
    <w:p w14:paraId="64CD1B23" w14:textId="77777777" w:rsidR="009D2106" w:rsidRPr="00D31F9A" w:rsidRDefault="00C31437" w:rsidP="00D31F9A">
      <w:pPr>
        <w:pStyle w:val="Puesto"/>
        <w:ind w:firstLine="567"/>
      </w:pPr>
      <w:r w:rsidRPr="00D31F9A">
        <w:t xml:space="preserve">La organización, desarrollo y vigilancia del proceso electoral para la renovación de Autoridades Auxiliares y Consejos de Participación Ciudadana del municipio será responsabilidad de la Comisión Edilicia Transitoria que el Ayuntamiento constituya, rigiéndose para tal efecto bajo los principios de certeza, legalidad, imparcialidad, objetividad y profesionalismo. </w:t>
      </w:r>
    </w:p>
    <w:p w14:paraId="2B96F438" w14:textId="77777777" w:rsidR="009D2106" w:rsidRPr="00D31F9A" w:rsidRDefault="009D2106" w:rsidP="00D31F9A">
      <w:pPr>
        <w:pStyle w:val="Puesto"/>
        <w:ind w:firstLine="567"/>
      </w:pPr>
    </w:p>
    <w:p w14:paraId="5923CE67" w14:textId="77777777" w:rsidR="009D2106" w:rsidRPr="00D31F9A" w:rsidRDefault="00C31437" w:rsidP="00D31F9A">
      <w:pPr>
        <w:pStyle w:val="Puesto"/>
        <w:ind w:firstLine="567"/>
      </w:pPr>
      <w:r w:rsidRPr="00D31F9A">
        <w:t xml:space="preserve">Son Autoridades Auxiliares en el Municipio: </w:t>
      </w:r>
    </w:p>
    <w:p w14:paraId="4DB218E3" w14:textId="77777777" w:rsidR="009D2106" w:rsidRPr="00D31F9A" w:rsidRDefault="00C31437" w:rsidP="00D31F9A">
      <w:pPr>
        <w:pStyle w:val="Puesto"/>
        <w:ind w:firstLine="567"/>
      </w:pPr>
      <w:r w:rsidRPr="00D31F9A">
        <w:t xml:space="preserve">I. Las y los delegados; </w:t>
      </w:r>
    </w:p>
    <w:p w14:paraId="4471A3A4" w14:textId="77777777" w:rsidR="009D2106" w:rsidRPr="00D31F9A" w:rsidRDefault="00C31437" w:rsidP="00D31F9A">
      <w:pPr>
        <w:pStyle w:val="Puesto"/>
        <w:ind w:firstLine="567"/>
      </w:pPr>
      <w:r w:rsidRPr="00D31F9A">
        <w:t xml:space="preserve">II. Las y los subdelegados; </w:t>
      </w:r>
    </w:p>
    <w:p w14:paraId="569FA8FD" w14:textId="77777777" w:rsidR="009D2106" w:rsidRPr="00D31F9A" w:rsidRDefault="00C31437" w:rsidP="00D31F9A">
      <w:pPr>
        <w:pStyle w:val="Puesto"/>
        <w:ind w:firstLine="567"/>
      </w:pPr>
      <w:r w:rsidRPr="00D31F9A">
        <w:t xml:space="preserve">III. Las y los jefes de sección o sector; y </w:t>
      </w:r>
    </w:p>
    <w:p w14:paraId="4622C6A7" w14:textId="77777777" w:rsidR="009D2106" w:rsidRPr="00D31F9A" w:rsidRDefault="00C31437" w:rsidP="00D31F9A">
      <w:pPr>
        <w:pStyle w:val="Puesto"/>
        <w:ind w:firstLine="567"/>
      </w:pPr>
      <w:r w:rsidRPr="00D31F9A">
        <w:t>IV. Las y los jefes de manzana.”</w:t>
      </w:r>
    </w:p>
    <w:p w14:paraId="3F2BDF37" w14:textId="77777777" w:rsidR="009D2106" w:rsidRPr="00D31F9A" w:rsidRDefault="009D2106" w:rsidP="00D31F9A">
      <w:pPr>
        <w:tabs>
          <w:tab w:val="left" w:pos="4962"/>
        </w:tabs>
      </w:pPr>
    </w:p>
    <w:p w14:paraId="111F2610" w14:textId="77777777" w:rsidR="009D2106" w:rsidRPr="00D31F9A" w:rsidRDefault="00C31437" w:rsidP="00D31F9A">
      <w:pPr>
        <w:tabs>
          <w:tab w:val="left" w:pos="4962"/>
        </w:tabs>
      </w:pPr>
      <w:r w:rsidRPr="00D31F9A">
        <w:t xml:space="preserve">Así, para cada delegación se deberá elegir un Consejo de Participación Ciudadana, integrado por un presidente o presidenta, un secretario o secretaria, un tesorero o tesorera y hasta dos vocales, con sus respectivos suplentes, garantizando el principio de paridad de género. El cual fungirá como órgano de comunicación entre la ciudadanía y la Administración Pública Municipal, según lo dispone el artículo 41 del Bando Municipal de Toluca, que a la letra refiere lo siguiente: </w:t>
      </w:r>
    </w:p>
    <w:p w14:paraId="7303E88F" w14:textId="77777777" w:rsidR="009D2106" w:rsidRPr="00D31F9A" w:rsidRDefault="009D2106" w:rsidP="00D31F9A">
      <w:pPr>
        <w:tabs>
          <w:tab w:val="left" w:pos="4962"/>
        </w:tabs>
      </w:pPr>
    </w:p>
    <w:p w14:paraId="77FDB15A" w14:textId="77777777" w:rsidR="009D2106" w:rsidRPr="00D31F9A" w:rsidRDefault="00C31437" w:rsidP="00D31F9A">
      <w:pPr>
        <w:pStyle w:val="Puesto"/>
        <w:ind w:firstLine="567"/>
      </w:pPr>
      <w:r w:rsidRPr="00D31F9A">
        <w:t>Artículo 41. En el Municipio serán electos y funcionarán en cada delegación y subdelegación, tres delegadas o delegados, o en su caso subdelegada o subdelegado, con sus respectivos suplentes, quienes auxiliarán al Gobierno Municipal, garantizando en su integración el principio de paridad de género.</w:t>
      </w:r>
    </w:p>
    <w:p w14:paraId="5A89D031" w14:textId="77777777" w:rsidR="009D2106" w:rsidRPr="00D31F9A" w:rsidRDefault="009D2106" w:rsidP="00D31F9A">
      <w:pPr>
        <w:tabs>
          <w:tab w:val="left" w:pos="4962"/>
        </w:tabs>
        <w:ind w:left="850" w:right="824"/>
        <w:rPr>
          <w:i/>
        </w:rPr>
      </w:pPr>
    </w:p>
    <w:p w14:paraId="7404C36F" w14:textId="77777777" w:rsidR="009D2106" w:rsidRPr="00D31F9A" w:rsidRDefault="00C31437" w:rsidP="00D31F9A">
      <w:pPr>
        <w:pStyle w:val="Puesto"/>
        <w:ind w:firstLine="567"/>
      </w:pPr>
      <w:r w:rsidRPr="00D31F9A">
        <w:t>Por cada delegación será electo y funcionará, un Consejo de Participación Ciudadana, integrado por un presidente o presidenta, un secretario o secretaria, un tesorero o tesorera y hasta dos vocales, con sus respectivos suplentes, garantizando el principio de paridad de género. Este Consejo fungirá como órgano de comunicación entre la ciudadanía y la Administración Pública Municipal.</w:t>
      </w:r>
    </w:p>
    <w:p w14:paraId="75CA7F25" w14:textId="77777777" w:rsidR="009D2106" w:rsidRPr="00D31F9A" w:rsidRDefault="009D2106" w:rsidP="00D31F9A">
      <w:pPr>
        <w:tabs>
          <w:tab w:val="left" w:pos="4962"/>
        </w:tabs>
      </w:pPr>
    </w:p>
    <w:p w14:paraId="747C982A" w14:textId="41E05458" w:rsidR="009D2106" w:rsidRPr="00D31F9A" w:rsidRDefault="00C31437" w:rsidP="00D31F9A">
      <w:pPr>
        <w:tabs>
          <w:tab w:val="left" w:pos="4962"/>
        </w:tabs>
      </w:pPr>
      <w:r w:rsidRPr="00D31F9A">
        <w:lastRenderedPageBreak/>
        <w:t xml:space="preserve">Dichos cargos serán de carácter honorario y su </w:t>
      </w:r>
      <w:r w:rsidR="00197C03" w:rsidRPr="00D31F9A">
        <w:t>desempeño sin</w:t>
      </w:r>
      <w:r w:rsidRPr="00D31F9A">
        <w:t xml:space="preserve"> que se genere alguna relación laboral alguna con el Ayuntamiento y todos tendrán la misma jerarquía dentro de su ámbito, como se prevé en el artículo 43 del multicitado Bando Municipal. </w:t>
      </w:r>
    </w:p>
    <w:p w14:paraId="6AE6687C" w14:textId="77777777" w:rsidR="009D2106" w:rsidRPr="00D31F9A" w:rsidRDefault="009D2106" w:rsidP="00D31F9A">
      <w:pPr>
        <w:tabs>
          <w:tab w:val="left" w:pos="4962"/>
        </w:tabs>
      </w:pPr>
    </w:p>
    <w:p w14:paraId="2443462C" w14:textId="77777777" w:rsidR="009D2106" w:rsidRPr="00D31F9A" w:rsidRDefault="00C31437" w:rsidP="00D31F9A">
      <w:pPr>
        <w:tabs>
          <w:tab w:val="left" w:pos="4962"/>
        </w:tabs>
      </w:pPr>
      <w:r w:rsidRPr="00D31F9A">
        <w:t xml:space="preserve">En conclusión, se advierte que el </w:t>
      </w:r>
      <w:r w:rsidRPr="00D31F9A">
        <w:rPr>
          <w:b/>
        </w:rPr>
        <w:t>SUJETO OBLIGADO</w:t>
      </w:r>
      <w:r w:rsidRPr="00D31F9A">
        <w:t xml:space="preserve"> es parcialmente incompetente, ya que no genera, posee o administra la información relacionada con el padrón de tomas de agua. Pero sí conoce de la información relativa con el programa social Programa Mejoramiento de la Vivienda, Calidad y Espacios de la Vivienda en su vertiente: Calentadores Solares y del listado de delgados, así como miembros de los Comités de Participación Ciudadana, por lo que deberá hacer entrega de ser procedente en versión pública, de lo siguiente: </w:t>
      </w:r>
    </w:p>
    <w:p w14:paraId="43E7D9D4" w14:textId="77777777" w:rsidR="009D2106" w:rsidRPr="00D31F9A" w:rsidRDefault="009D2106" w:rsidP="00D31F9A">
      <w:pPr>
        <w:tabs>
          <w:tab w:val="left" w:pos="4962"/>
        </w:tabs>
      </w:pPr>
    </w:p>
    <w:p w14:paraId="309C7DAC" w14:textId="77777777" w:rsidR="009D2106" w:rsidRPr="00D31F9A" w:rsidRDefault="00C31437" w:rsidP="00D31F9A">
      <w:pPr>
        <w:numPr>
          <w:ilvl w:val="0"/>
          <w:numId w:val="1"/>
        </w:numPr>
        <w:tabs>
          <w:tab w:val="left" w:pos="4962"/>
        </w:tabs>
      </w:pPr>
      <w:r w:rsidRPr="00D31F9A">
        <w:t xml:space="preserve">Referente al programa social Programa Mejoramiento de la Vivienda, Calidad y Espacios de la Vivienda en su vertiente: Calentadores Solares del periodo comprendido del primero de enero del dos mil diecisiete al diecinueve de febrero del dos mil veinticinco, el soporte documental donde conste: </w:t>
      </w:r>
    </w:p>
    <w:p w14:paraId="7E8DF949" w14:textId="77777777" w:rsidR="009D2106" w:rsidRPr="00D31F9A" w:rsidRDefault="00C31437" w:rsidP="00D31F9A">
      <w:pPr>
        <w:numPr>
          <w:ilvl w:val="1"/>
          <w:numId w:val="1"/>
        </w:numPr>
        <w:tabs>
          <w:tab w:val="left" w:pos="4962"/>
        </w:tabs>
      </w:pPr>
      <w:r w:rsidRPr="00D31F9A">
        <w:t xml:space="preserve">El nombre de los beneficiarios. </w:t>
      </w:r>
    </w:p>
    <w:p w14:paraId="27A16280" w14:textId="77777777" w:rsidR="009D2106" w:rsidRPr="00D31F9A" w:rsidRDefault="00C31437" w:rsidP="00D31F9A">
      <w:pPr>
        <w:numPr>
          <w:ilvl w:val="1"/>
          <w:numId w:val="1"/>
        </w:numPr>
        <w:tabs>
          <w:tab w:val="left" w:pos="4962"/>
        </w:tabs>
      </w:pPr>
      <w:r w:rsidRPr="00D31F9A">
        <w:t>Las colonias o polígonos beneficiados.</w:t>
      </w:r>
    </w:p>
    <w:p w14:paraId="754CA170" w14:textId="77777777" w:rsidR="009D2106" w:rsidRPr="00D31F9A" w:rsidRDefault="00C31437" w:rsidP="00D31F9A">
      <w:pPr>
        <w:numPr>
          <w:ilvl w:val="1"/>
          <w:numId w:val="1"/>
        </w:numPr>
        <w:tabs>
          <w:tab w:val="left" w:pos="4962"/>
        </w:tabs>
      </w:pPr>
      <w:r w:rsidRPr="00D31F9A">
        <w:t>El acuerdo mediante el cual el Comité de Transparencia clasifique como confidencial la Dirección donde fueron colocados los calentadores, en términos del artículo 143, fracción I, de la Ley de Transparencia y Acceso a la Información Pública del Estado de México y Municipios.</w:t>
      </w:r>
    </w:p>
    <w:p w14:paraId="17DA36D5" w14:textId="54DDA735" w:rsidR="009D2106" w:rsidRPr="00D31F9A" w:rsidRDefault="00C31437" w:rsidP="00D31F9A">
      <w:pPr>
        <w:numPr>
          <w:ilvl w:val="0"/>
          <w:numId w:val="1"/>
        </w:numPr>
        <w:tabs>
          <w:tab w:val="left" w:pos="4962"/>
        </w:tabs>
      </w:pPr>
      <w:r w:rsidRPr="00D31F9A">
        <w:t xml:space="preserve">El listado de las y </w:t>
      </w:r>
      <w:r w:rsidR="00197C03" w:rsidRPr="00D31F9A">
        <w:t>los delegados</w:t>
      </w:r>
      <w:r w:rsidRPr="00D31F9A">
        <w:t xml:space="preserve"> y Comités de Participación Ciudadana al doce de febrero de dos mil veinticinco. </w:t>
      </w:r>
    </w:p>
    <w:p w14:paraId="297647A5" w14:textId="77777777" w:rsidR="009D2106" w:rsidRPr="00D31F9A" w:rsidRDefault="009D2106" w:rsidP="00D31F9A">
      <w:pPr>
        <w:tabs>
          <w:tab w:val="left" w:pos="4962"/>
        </w:tabs>
      </w:pPr>
    </w:p>
    <w:p w14:paraId="39A75C9C" w14:textId="77777777" w:rsidR="009D2106" w:rsidRPr="00D31F9A" w:rsidRDefault="00C31437" w:rsidP="00D31F9A">
      <w:pPr>
        <w:pStyle w:val="Ttulo3"/>
      </w:pPr>
      <w:bookmarkStart w:id="38" w:name="_Toc198748373"/>
      <w:r w:rsidRPr="00D31F9A">
        <w:lastRenderedPageBreak/>
        <w:t>d) Versión pública</w:t>
      </w:r>
      <w:bookmarkEnd w:id="38"/>
    </w:p>
    <w:p w14:paraId="64989414" w14:textId="525EBB6A" w:rsidR="009D2106" w:rsidRPr="00D31F9A" w:rsidRDefault="00C31437" w:rsidP="00D31F9A">
      <w:r w:rsidRPr="00D31F9A">
        <w:t xml:space="preserve">No es ocioso recordar que, para la elaboración de </w:t>
      </w:r>
      <w:r w:rsidR="00197C03" w:rsidRPr="00D31F9A">
        <w:t>la versión</w:t>
      </w:r>
      <w:r w:rsidRPr="00D31F9A">
        <w:rPr>
          <w:b/>
        </w:rPr>
        <w:t xml:space="preserve"> pública</w:t>
      </w:r>
      <w:r w:rsidRPr="00D31F9A">
        <w:t>, el ente recurrido deberá observar, lo dispuesto por las leyes de la materia, por lo que conviene referir que, los artículos 3, fracciones IX, XX, XXI y XLV; 51 y 52 de la Ley de Transparencia y Acceso a la Información Pública del Estado de México y Municipios establecen los siguiente:</w:t>
      </w:r>
    </w:p>
    <w:p w14:paraId="4C75A113" w14:textId="77777777" w:rsidR="009D2106" w:rsidRPr="00D31F9A" w:rsidRDefault="009D2106" w:rsidP="00D31F9A"/>
    <w:p w14:paraId="57B13FA0" w14:textId="77777777" w:rsidR="009D2106" w:rsidRPr="00D31F9A" w:rsidRDefault="00C31437" w:rsidP="00D31F9A">
      <w:pPr>
        <w:pBdr>
          <w:top w:val="nil"/>
          <w:left w:val="nil"/>
          <w:bottom w:val="nil"/>
          <w:right w:val="nil"/>
          <w:between w:val="nil"/>
        </w:pBdr>
        <w:spacing w:line="240" w:lineRule="auto"/>
        <w:ind w:left="567" w:right="567" w:firstLine="567"/>
        <w:rPr>
          <w:i/>
        </w:rPr>
      </w:pPr>
      <w:r w:rsidRPr="00D31F9A">
        <w:rPr>
          <w:b/>
          <w:i/>
        </w:rPr>
        <w:t xml:space="preserve">“Artículo 3. </w:t>
      </w:r>
      <w:r w:rsidRPr="00D31F9A">
        <w:rPr>
          <w:i/>
        </w:rPr>
        <w:t xml:space="preserve">Para los efectos de la presente Ley se entenderá por: </w:t>
      </w:r>
    </w:p>
    <w:p w14:paraId="45E2C247" w14:textId="77777777" w:rsidR="009D2106" w:rsidRPr="00D31F9A" w:rsidRDefault="00C31437" w:rsidP="00D31F9A">
      <w:pPr>
        <w:pBdr>
          <w:top w:val="nil"/>
          <w:left w:val="nil"/>
          <w:bottom w:val="nil"/>
          <w:right w:val="nil"/>
          <w:between w:val="nil"/>
        </w:pBdr>
        <w:spacing w:line="240" w:lineRule="auto"/>
        <w:ind w:left="567" w:right="567" w:firstLine="567"/>
        <w:rPr>
          <w:i/>
        </w:rPr>
      </w:pPr>
      <w:r w:rsidRPr="00D31F9A">
        <w:rPr>
          <w:b/>
          <w:i/>
        </w:rPr>
        <w:t>IX.</w:t>
      </w:r>
      <w:r w:rsidRPr="00D31F9A">
        <w:rPr>
          <w:i/>
        </w:rPr>
        <w:t xml:space="preserve"> </w:t>
      </w:r>
      <w:r w:rsidRPr="00D31F9A">
        <w:rPr>
          <w:b/>
          <w:i/>
        </w:rPr>
        <w:t xml:space="preserve">Datos personales: </w:t>
      </w:r>
      <w:r w:rsidRPr="00D31F9A">
        <w:rPr>
          <w:i/>
        </w:rPr>
        <w:t xml:space="preserve">La información concerniente a una persona, identificada o identificable según lo dispuesto por la Ley de Protección de Datos Personales del Estado de México; </w:t>
      </w:r>
    </w:p>
    <w:p w14:paraId="2743FFE0" w14:textId="77777777" w:rsidR="009D2106" w:rsidRPr="00D31F9A" w:rsidRDefault="009D2106" w:rsidP="00D31F9A"/>
    <w:p w14:paraId="76BC054B" w14:textId="77777777" w:rsidR="009D2106" w:rsidRPr="00D31F9A" w:rsidRDefault="00C31437" w:rsidP="00D31F9A">
      <w:pPr>
        <w:pBdr>
          <w:top w:val="nil"/>
          <w:left w:val="nil"/>
          <w:bottom w:val="nil"/>
          <w:right w:val="nil"/>
          <w:between w:val="nil"/>
        </w:pBdr>
        <w:spacing w:line="240" w:lineRule="auto"/>
        <w:ind w:left="567" w:right="567" w:firstLine="567"/>
        <w:rPr>
          <w:i/>
        </w:rPr>
      </w:pPr>
      <w:r w:rsidRPr="00D31F9A">
        <w:rPr>
          <w:b/>
          <w:i/>
        </w:rPr>
        <w:t>XX.</w:t>
      </w:r>
      <w:r w:rsidRPr="00D31F9A">
        <w:rPr>
          <w:i/>
        </w:rPr>
        <w:t xml:space="preserve"> </w:t>
      </w:r>
      <w:r w:rsidRPr="00D31F9A">
        <w:rPr>
          <w:b/>
          <w:i/>
        </w:rPr>
        <w:t>Información clasificada:</w:t>
      </w:r>
      <w:r w:rsidRPr="00D31F9A">
        <w:rPr>
          <w:i/>
        </w:rPr>
        <w:t xml:space="preserve"> Aquella considerada por la presente Ley como reservada o confidencial; </w:t>
      </w:r>
    </w:p>
    <w:p w14:paraId="2624150B" w14:textId="77777777" w:rsidR="009D2106" w:rsidRPr="00D31F9A" w:rsidRDefault="009D2106" w:rsidP="00D31F9A"/>
    <w:p w14:paraId="51481825" w14:textId="77777777" w:rsidR="009D2106" w:rsidRPr="00D31F9A" w:rsidRDefault="00C31437" w:rsidP="00D31F9A">
      <w:pPr>
        <w:pBdr>
          <w:top w:val="nil"/>
          <w:left w:val="nil"/>
          <w:bottom w:val="nil"/>
          <w:right w:val="nil"/>
          <w:between w:val="nil"/>
        </w:pBdr>
        <w:spacing w:line="240" w:lineRule="auto"/>
        <w:ind w:left="567" w:right="567" w:firstLine="567"/>
        <w:rPr>
          <w:i/>
        </w:rPr>
      </w:pPr>
      <w:r w:rsidRPr="00D31F9A">
        <w:rPr>
          <w:b/>
          <w:i/>
        </w:rPr>
        <w:t>XXI.</w:t>
      </w:r>
      <w:r w:rsidRPr="00D31F9A">
        <w:rPr>
          <w:i/>
        </w:rPr>
        <w:t xml:space="preserve"> </w:t>
      </w:r>
      <w:r w:rsidRPr="00D31F9A">
        <w:rPr>
          <w:b/>
          <w:i/>
        </w:rPr>
        <w:t>Información confidencial</w:t>
      </w:r>
      <w:r w:rsidRPr="00D31F9A">
        <w:rPr>
          <w:i/>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55D3126A" w14:textId="77777777" w:rsidR="009D2106" w:rsidRPr="00D31F9A" w:rsidRDefault="009D2106" w:rsidP="00D31F9A"/>
    <w:p w14:paraId="1D765795" w14:textId="77777777" w:rsidR="009D2106" w:rsidRPr="00D31F9A" w:rsidRDefault="00C31437" w:rsidP="00D31F9A">
      <w:pPr>
        <w:pBdr>
          <w:top w:val="nil"/>
          <w:left w:val="nil"/>
          <w:bottom w:val="nil"/>
          <w:right w:val="nil"/>
          <w:between w:val="nil"/>
        </w:pBdr>
        <w:spacing w:line="240" w:lineRule="auto"/>
        <w:ind w:left="567" w:right="567" w:firstLine="567"/>
        <w:rPr>
          <w:i/>
        </w:rPr>
      </w:pPr>
      <w:r w:rsidRPr="00D31F9A">
        <w:rPr>
          <w:b/>
          <w:i/>
        </w:rPr>
        <w:t>XLV. Versión pública:</w:t>
      </w:r>
      <w:r w:rsidRPr="00D31F9A">
        <w:rPr>
          <w:i/>
        </w:rPr>
        <w:t xml:space="preserve"> Documento en el que se elimine, suprime o borra la información clasificada como reservada o confidencial para permitir su acceso. </w:t>
      </w:r>
    </w:p>
    <w:p w14:paraId="600AB842" w14:textId="77777777" w:rsidR="009D2106" w:rsidRPr="00D31F9A" w:rsidRDefault="009D2106" w:rsidP="00D31F9A"/>
    <w:p w14:paraId="164BA09C" w14:textId="77777777" w:rsidR="009D2106" w:rsidRPr="00D31F9A" w:rsidRDefault="00C31437" w:rsidP="00D31F9A">
      <w:pPr>
        <w:pBdr>
          <w:top w:val="nil"/>
          <w:left w:val="nil"/>
          <w:bottom w:val="nil"/>
          <w:right w:val="nil"/>
          <w:between w:val="nil"/>
        </w:pBdr>
        <w:spacing w:line="240" w:lineRule="auto"/>
        <w:ind w:left="567" w:right="567" w:firstLine="567"/>
        <w:rPr>
          <w:i/>
        </w:rPr>
      </w:pPr>
      <w:r w:rsidRPr="00D31F9A">
        <w:rPr>
          <w:b/>
          <w:i/>
        </w:rPr>
        <w:t>Artículo 51.</w:t>
      </w:r>
      <w:r w:rsidRPr="00D31F9A">
        <w:rPr>
          <w:i/>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D31F9A">
        <w:rPr>
          <w:b/>
          <w:i/>
        </w:rPr>
        <w:t xml:space="preserve">y tendrá la responsabilidad de verificar en cada caso que la misma no sea confidencial o reservada. </w:t>
      </w:r>
      <w:r w:rsidRPr="00D31F9A">
        <w:rPr>
          <w:i/>
        </w:rPr>
        <w:t>Dicha Unidad contará con las facultades internas necesarias para gestionar la atención a las solicitudes de información en los términos de la Ley General y la presente Ley.</w:t>
      </w:r>
    </w:p>
    <w:p w14:paraId="6E5D31F9" w14:textId="77777777" w:rsidR="009D2106" w:rsidRPr="00D31F9A" w:rsidRDefault="009D2106" w:rsidP="00D31F9A"/>
    <w:p w14:paraId="08530B3B" w14:textId="77777777" w:rsidR="009D2106" w:rsidRPr="00D31F9A" w:rsidRDefault="00C31437" w:rsidP="00D31F9A">
      <w:pPr>
        <w:pBdr>
          <w:top w:val="nil"/>
          <w:left w:val="nil"/>
          <w:bottom w:val="nil"/>
          <w:right w:val="nil"/>
          <w:between w:val="nil"/>
        </w:pBdr>
        <w:spacing w:line="240" w:lineRule="auto"/>
        <w:ind w:left="567" w:right="567" w:firstLine="567"/>
        <w:rPr>
          <w:i/>
        </w:rPr>
      </w:pPr>
      <w:r w:rsidRPr="00D31F9A">
        <w:rPr>
          <w:b/>
          <w:i/>
        </w:rPr>
        <w:t>Artículo 52.</w:t>
      </w:r>
      <w:r w:rsidRPr="00D31F9A">
        <w:rPr>
          <w:i/>
        </w:rPr>
        <w:t xml:space="preserve"> Las solicitudes de acceso a la información y las respuestas que se les dé, incluyendo, en su caso, </w:t>
      </w:r>
      <w:r w:rsidRPr="00D31F9A">
        <w:rPr>
          <w:i/>
          <w:u w:val="single"/>
        </w:rPr>
        <w:t xml:space="preserve">la información entregada, así como las resoluciones a los recursos que en su caso se promuevan serán públicas, y de ser el caso que contenga datos </w:t>
      </w:r>
      <w:r w:rsidRPr="00D31F9A">
        <w:rPr>
          <w:i/>
          <w:u w:val="single"/>
        </w:rPr>
        <w:lastRenderedPageBreak/>
        <w:t>personales que deban ser protegidos se podrá dar su acceso en su versión pública</w:t>
      </w:r>
      <w:r w:rsidRPr="00D31F9A">
        <w:rPr>
          <w:i/>
        </w:rPr>
        <w:t xml:space="preserve">, siempre y cuando la resolución de referencia se someta a un proceso de disociación, es decir, no haga identificable al titular de tales datos personales.” </w:t>
      </w:r>
      <w:r w:rsidRPr="00D31F9A">
        <w:t>(Énfasis añadido)</w:t>
      </w:r>
    </w:p>
    <w:p w14:paraId="74E28DF4" w14:textId="77777777" w:rsidR="009D2106" w:rsidRPr="00D31F9A" w:rsidRDefault="009D2106" w:rsidP="00D31F9A"/>
    <w:p w14:paraId="326CBA55" w14:textId="77777777" w:rsidR="009D2106" w:rsidRPr="00D31F9A" w:rsidRDefault="00C31437" w:rsidP="00D31F9A">
      <w:r w:rsidRPr="00D31F9A">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se efectúe deberá estar justificado en la Ley, lo anterior en términos de lo dispuesto por el artículo 22, párrafo primero, relacionado con el 38 de la Ley de Protección de Datos Personales en Posesión de Sujetos Obligados del Estado de México y Municipios, los cuales se transcriben para mayor referencia: </w:t>
      </w:r>
    </w:p>
    <w:p w14:paraId="10352FEA" w14:textId="77777777" w:rsidR="009D2106" w:rsidRPr="00D31F9A" w:rsidRDefault="009D2106" w:rsidP="00D31F9A"/>
    <w:p w14:paraId="637BE019" w14:textId="77777777" w:rsidR="009D2106" w:rsidRPr="00D31F9A" w:rsidRDefault="00C31437" w:rsidP="00D31F9A">
      <w:pPr>
        <w:pBdr>
          <w:top w:val="nil"/>
          <w:left w:val="nil"/>
          <w:bottom w:val="nil"/>
          <w:right w:val="nil"/>
          <w:between w:val="nil"/>
        </w:pBdr>
        <w:spacing w:line="240" w:lineRule="auto"/>
        <w:ind w:left="567" w:right="567" w:firstLine="567"/>
        <w:rPr>
          <w:i/>
        </w:rPr>
      </w:pPr>
      <w:r w:rsidRPr="00D31F9A">
        <w:rPr>
          <w:b/>
          <w:i/>
        </w:rPr>
        <w:t>“Artículo 22.</w:t>
      </w:r>
      <w:r w:rsidRPr="00D31F9A">
        <w:rPr>
          <w:i/>
        </w:rPr>
        <w:t xml:space="preserve"> Todo tratamiento de datos personales que efectúe el responsable deberá estar justificado por finalidades concretas, lícitas, explícitas y legítimas, relacionadas con las atribuciones que la normatividad aplicable les confiera. </w:t>
      </w:r>
    </w:p>
    <w:p w14:paraId="225112D9" w14:textId="77777777" w:rsidR="009D2106" w:rsidRPr="00D31F9A" w:rsidRDefault="009D2106" w:rsidP="00D31F9A"/>
    <w:p w14:paraId="1B4CDAA9" w14:textId="77777777" w:rsidR="009D2106" w:rsidRPr="00D31F9A" w:rsidRDefault="00C31437" w:rsidP="00D31F9A">
      <w:pPr>
        <w:pBdr>
          <w:top w:val="nil"/>
          <w:left w:val="nil"/>
          <w:bottom w:val="nil"/>
          <w:right w:val="nil"/>
          <w:between w:val="nil"/>
        </w:pBdr>
        <w:spacing w:line="240" w:lineRule="auto"/>
        <w:ind w:left="567" w:right="567" w:firstLine="567"/>
        <w:rPr>
          <w:i/>
        </w:rPr>
      </w:pPr>
      <w:r w:rsidRPr="00D31F9A">
        <w:rPr>
          <w:b/>
          <w:i/>
        </w:rPr>
        <w:t>Artículo 38.</w:t>
      </w:r>
      <w:r w:rsidRPr="00D31F9A">
        <w:rPr>
          <w:i/>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D31F9A">
        <w:rPr>
          <w:b/>
          <w:i/>
        </w:rPr>
        <w:t>”</w:t>
      </w:r>
      <w:r w:rsidRPr="00D31F9A">
        <w:rPr>
          <w:i/>
        </w:rPr>
        <w:t xml:space="preserve"> </w:t>
      </w:r>
    </w:p>
    <w:p w14:paraId="6E6D5856" w14:textId="77777777" w:rsidR="009D2106" w:rsidRPr="00D31F9A" w:rsidRDefault="009D2106" w:rsidP="00D31F9A">
      <w:pPr>
        <w:rPr>
          <w:i/>
        </w:rPr>
      </w:pPr>
    </w:p>
    <w:p w14:paraId="73E2DE5D" w14:textId="77777777" w:rsidR="009D2106" w:rsidRPr="00D31F9A" w:rsidRDefault="00C31437" w:rsidP="00D31F9A">
      <w:r w:rsidRPr="00D31F9A">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61799131" w14:textId="77777777" w:rsidR="009D2106" w:rsidRPr="00D31F9A" w:rsidRDefault="009D2106" w:rsidP="00D31F9A"/>
    <w:p w14:paraId="0FC3E4F0" w14:textId="77777777" w:rsidR="009D2106" w:rsidRPr="00D31F9A" w:rsidRDefault="00C31437" w:rsidP="00D31F9A">
      <w:r w:rsidRPr="00D31F9A">
        <w:t xml:space="preserve">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w:t>
      </w:r>
      <w:r w:rsidRPr="00D31F9A">
        <w:rPr>
          <w:b/>
        </w:rPr>
        <w:t>EL SUJETO OBLIGADO,</w:t>
      </w:r>
      <w:r w:rsidRPr="00D31F9A">
        <w:t xml:space="preserve"> por lo que, todo dato personal susceptible de clasificación debe ser protegido.</w:t>
      </w:r>
    </w:p>
    <w:p w14:paraId="69328062" w14:textId="77777777" w:rsidR="009D2106" w:rsidRPr="00D31F9A" w:rsidRDefault="009D2106" w:rsidP="00D31F9A"/>
    <w:p w14:paraId="51742E74" w14:textId="77777777" w:rsidR="009D2106" w:rsidRPr="00D31F9A" w:rsidRDefault="00C31437" w:rsidP="00D31F9A">
      <w:r w:rsidRPr="00D31F9A">
        <w:t>La finalidad de la versión pública es salvaguardar la vida, integridad, seguridad, patrimonio y privacidad de las personas; de tal manera que, todo aquello que no tenga por objeto proteger lo anterior, es susceptible de ser entregado. En otras palabras, la protección de datos personales es una derivación del derecho a la intimidad.</w:t>
      </w:r>
    </w:p>
    <w:p w14:paraId="712705D5" w14:textId="77777777" w:rsidR="009D2106" w:rsidRPr="00D31F9A" w:rsidRDefault="009D2106" w:rsidP="00D31F9A"/>
    <w:p w14:paraId="0117B997" w14:textId="77777777" w:rsidR="009D2106" w:rsidRPr="00D31F9A" w:rsidRDefault="00C31437" w:rsidP="00D31F9A">
      <w:r w:rsidRPr="00D31F9A">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0637770D" w14:textId="77777777" w:rsidR="009D2106" w:rsidRPr="00D31F9A" w:rsidRDefault="009D2106" w:rsidP="00D31F9A"/>
    <w:p w14:paraId="18DEF31C" w14:textId="77777777" w:rsidR="009D2106" w:rsidRPr="00D31F9A" w:rsidRDefault="00C31437" w:rsidP="00D31F9A">
      <w:pPr>
        <w:jc w:val="center"/>
        <w:rPr>
          <w:b/>
          <w:i/>
        </w:rPr>
      </w:pPr>
      <w:r w:rsidRPr="00D31F9A">
        <w:rPr>
          <w:b/>
          <w:i/>
        </w:rPr>
        <w:t>Ley de Transparencia y Acceso a la Información Pública del Estado de México y Municipios</w:t>
      </w:r>
    </w:p>
    <w:p w14:paraId="3C213FCA" w14:textId="77777777" w:rsidR="009D2106" w:rsidRPr="00D31F9A" w:rsidRDefault="009D2106" w:rsidP="00D31F9A"/>
    <w:p w14:paraId="6298EEF2" w14:textId="77777777" w:rsidR="009D2106" w:rsidRPr="00D31F9A" w:rsidRDefault="00C31437" w:rsidP="00D31F9A">
      <w:pPr>
        <w:pBdr>
          <w:top w:val="nil"/>
          <w:left w:val="nil"/>
          <w:bottom w:val="nil"/>
          <w:right w:val="nil"/>
          <w:between w:val="nil"/>
        </w:pBdr>
        <w:spacing w:line="240" w:lineRule="auto"/>
        <w:ind w:left="567" w:right="567" w:firstLine="567"/>
        <w:rPr>
          <w:i/>
        </w:rPr>
      </w:pPr>
      <w:r w:rsidRPr="00D31F9A">
        <w:rPr>
          <w:b/>
          <w:i/>
        </w:rPr>
        <w:t xml:space="preserve">“Artículo 49. </w:t>
      </w:r>
      <w:r w:rsidRPr="00D31F9A">
        <w:rPr>
          <w:i/>
        </w:rPr>
        <w:t>Los Comités de Transparencia tendrán las siguientes atribuciones:</w:t>
      </w:r>
    </w:p>
    <w:p w14:paraId="20139FAB" w14:textId="77777777" w:rsidR="009D2106" w:rsidRPr="00D31F9A" w:rsidRDefault="00C31437" w:rsidP="00D31F9A">
      <w:pPr>
        <w:pBdr>
          <w:top w:val="nil"/>
          <w:left w:val="nil"/>
          <w:bottom w:val="nil"/>
          <w:right w:val="nil"/>
          <w:between w:val="nil"/>
        </w:pBdr>
        <w:spacing w:line="240" w:lineRule="auto"/>
        <w:ind w:left="567" w:right="567" w:firstLine="567"/>
        <w:rPr>
          <w:i/>
        </w:rPr>
      </w:pPr>
      <w:r w:rsidRPr="00D31F9A">
        <w:rPr>
          <w:b/>
          <w:i/>
        </w:rPr>
        <w:t>VIII.</w:t>
      </w:r>
      <w:r w:rsidRPr="00D31F9A">
        <w:rPr>
          <w:i/>
        </w:rPr>
        <w:t xml:space="preserve"> Aprobar, modificar o revocar la clasificación de la información;</w:t>
      </w:r>
    </w:p>
    <w:p w14:paraId="2BE13039" w14:textId="77777777" w:rsidR="009D2106" w:rsidRPr="00D31F9A" w:rsidRDefault="009D2106" w:rsidP="00D31F9A"/>
    <w:p w14:paraId="7903D105" w14:textId="77777777" w:rsidR="009D2106" w:rsidRPr="00D31F9A" w:rsidRDefault="00C31437" w:rsidP="00D31F9A">
      <w:pPr>
        <w:pBdr>
          <w:top w:val="nil"/>
          <w:left w:val="nil"/>
          <w:bottom w:val="nil"/>
          <w:right w:val="nil"/>
          <w:between w:val="nil"/>
        </w:pBdr>
        <w:spacing w:line="240" w:lineRule="auto"/>
        <w:ind w:left="567" w:right="567" w:firstLine="567"/>
        <w:rPr>
          <w:i/>
        </w:rPr>
      </w:pPr>
      <w:r w:rsidRPr="00D31F9A">
        <w:rPr>
          <w:b/>
          <w:i/>
        </w:rPr>
        <w:lastRenderedPageBreak/>
        <w:t>Artículo 132.</w:t>
      </w:r>
      <w:r w:rsidRPr="00D31F9A">
        <w:rPr>
          <w:i/>
        </w:rPr>
        <w:t xml:space="preserve"> La clasificación de la información se llevará a cabo en el momento en que:</w:t>
      </w:r>
    </w:p>
    <w:p w14:paraId="2276B69D" w14:textId="77777777" w:rsidR="009D2106" w:rsidRPr="00D31F9A" w:rsidRDefault="00C31437" w:rsidP="00D31F9A">
      <w:pPr>
        <w:pBdr>
          <w:top w:val="nil"/>
          <w:left w:val="nil"/>
          <w:bottom w:val="nil"/>
          <w:right w:val="nil"/>
          <w:between w:val="nil"/>
        </w:pBdr>
        <w:spacing w:line="240" w:lineRule="auto"/>
        <w:ind w:left="567" w:right="567" w:firstLine="567"/>
        <w:rPr>
          <w:i/>
        </w:rPr>
      </w:pPr>
      <w:r w:rsidRPr="00D31F9A">
        <w:rPr>
          <w:b/>
          <w:i/>
        </w:rPr>
        <w:t>I.</w:t>
      </w:r>
      <w:r w:rsidRPr="00D31F9A">
        <w:rPr>
          <w:i/>
        </w:rPr>
        <w:t xml:space="preserve"> Se reciba una solicitud de acceso a la información;</w:t>
      </w:r>
    </w:p>
    <w:p w14:paraId="3F485A03" w14:textId="77777777" w:rsidR="009D2106" w:rsidRPr="00D31F9A" w:rsidRDefault="00C31437" w:rsidP="00D31F9A">
      <w:pPr>
        <w:pBdr>
          <w:top w:val="nil"/>
          <w:left w:val="nil"/>
          <w:bottom w:val="nil"/>
          <w:right w:val="nil"/>
          <w:between w:val="nil"/>
        </w:pBdr>
        <w:spacing w:line="240" w:lineRule="auto"/>
        <w:ind w:left="567" w:right="567" w:firstLine="567"/>
        <w:rPr>
          <w:i/>
        </w:rPr>
      </w:pPr>
      <w:r w:rsidRPr="00D31F9A">
        <w:rPr>
          <w:b/>
          <w:i/>
        </w:rPr>
        <w:t>II.</w:t>
      </w:r>
      <w:r w:rsidRPr="00D31F9A">
        <w:rPr>
          <w:i/>
        </w:rPr>
        <w:t xml:space="preserve"> Se determine mediante resolución de autoridad competente; o</w:t>
      </w:r>
    </w:p>
    <w:p w14:paraId="55B1E8AD" w14:textId="77777777" w:rsidR="009D2106" w:rsidRPr="00D31F9A" w:rsidRDefault="00C31437" w:rsidP="00D31F9A">
      <w:pPr>
        <w:pBdr>
          <w:top w:val="nil"/>
          <w:left w:val="nil"/>
          <w:bottom w:val="nil"/>
          <w:right w:val="nil"/>
          <w:between w:val="nil"/>
        </w:pBdr>
        <w:spacing w:line="240" w:lineRule="auto"/>
        <w:ind w:left="567" w:right="567" w:firstLine="567"/>
        <w:rPr>
          <w:b/>
          <w:i/>
        </w:rPr>
      </w:pPr>
      <w:r w:rsidRPr="00D31F9A">
        <w:rPr>
          <w:b/>
          <w:i/>
        </w:rPr>
        <w:t>III.</w:t>
      </w:r>
      <w:r w:rsidRPr="00D31F9A">
        <w:rPr>
          <w:i/>
        </w:rPr>
        <w:t xml:space="preserve"> Se generen versiones públicas para dar cumplimiento a las obligaciones de transparencia previstas en esta Ley.</w:t>
      </w:r>
      <w:r w:rsidRPr="00D31F9A">
        <w:rPr>
          <w:b/>
          <w:i/>
        </w:rPr>
        <w:t>”</w:t>
      </w:r>
    </w:p>
    <w:p w14:paraId="2538088B" w14:textId="77777777" w:rsidR="009D2106" w:rsidRPr="00D31F9A" w:rsidRDefault="009D2106" w:rsidP="00D31F9A"/>
    <w:p w14:paraId="71AC9236" w14:textId="77777777" w:rsidR="009D2106" w:rsidRPr="00D31F9A" w:rsidRDefault="00C31437" w:rsidP="00D31F9A">
      <w:pPr>
        <w:pBdr>
          <w:top w:val="nil"/>
          <w:left w:val="nil"/>
          <w:bottom w:val="nil"/>
          <w:right w:val="nil"/>
          <w:between w:val="nil"/>
        </w:pBdr>
        <w:spacing w:line="240" w:lineRule="auto"/>
        <w:ind w:left="567" w:right="567" w:firstLine="567"/>
        <w:rPr>
          <w:i/>
        </w:rPr>
      </w:pPr>
      <w:r w:rsidRPr="00D31F9A">
        <w:rPr>
          <w:b/>
          <w:i/>
        </w:rPr>
        <w:t>“Segundo. -</w:t>
      </w:r>
      <w:r w:rsidRPr="00D31F9A">
        <w:rPr>
          <w:i/>
        </w:rPr>
        <w:t xml:space="preserve"> Para efectos de los presentes Lineamientos Generales, se entenderá por:</w:t>
      </w:r>
    </w:p>
    <w:p w14:paraId="04721A08" w14:textId="77777777" w:rsidR="009D2106" w:rsidRPr="00D31F9A" w:rsidRDefault="00C31437" w:rsidP="00D31F9A">
      <w:pPr>
        <w:pBdr>
          <w:top w:val="nil"/>
          <w:left w:val="nil"/>
          <w:bottom w:val="nil"/>
          <w:right w:val="nil"/>
          <w:between w:val="nil"/>
        </w:pBdr>
        <w:spacing w:line="240" w:lineRule="auto"/>
        <w:ind w:left="567" w:right="567" w:firstLine="567"/>
        <w:rPr>
          <w:i/>
        </w:rPr>
      </w:pPr>
      <w:r w:rsidRPr="00D31F9A">
        <w:rPr>
          <w:b/>
          <w:i/>
        </w:rPr>
        <w:t>XVIII.</w:t>
      </w:r>
      <w:r w:rsidRPr="00D31F9A">
        <w:rPr>
          <w:i/>
        </w:rPr>
        <w:t xml:space="preserve">  </w:t>
      </w:r>
      <w:r w:rsidRPr="00D31F9A">
        <w:rPr>
          <w:b/>
          <w:i/>
        </w:rPr>
        <w:t>Versión pública:</w:t>
      </w:r>
      <w:r w:rsidRPr="00D31F9A">
        <w:rPr>
          <w:i/>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285D547D" w14:textId="77777777" w:rsidR="009D2106" w:rsidRPr="00D31F9A" w:rsidRDefault="009D2106" w:rsidP="00D31F9A">
      <w:pPr>
        <w:pBdr>
          <w:top w:val="nil"/>
          <w:left w:val="nil"/>
          <w:bottom w:val="nil"/>
          <w:right w:val="nil"/>
          <w:between w:val="nil"/>
        </w:pBdr>
        <w:spacing w:line="240" w:lineRule="auto"/>
        <w:ind w:left="567" w:right="567" w:firstLine="567"/>
        <w:rPr>
          <w:i/>
        </w:rPr>
      </w:pPr>
    </w:p>
    <w:p w14:paraId="1F7F0000" w14:textId="77777777" w:rsidR="009D2106" w:rsidRPr="00D31F9A" w:rsidRDefault="00C31437" w:rsidP="00D31F9A">
      <w:pPr>
        <w:pBdr>
          <w:top w:val="nil"/>
          <w:left w:val="nil"/>
          <w:bottom w:val="nil"/>
          <w:right w:val="nil"/>
          <w:between w:val="nil"/>
        </w:pBdr>
        <w:spacing w:line="240" w:lineRule="auto"/>
        <w:ind w:left="567" w:right="567" w:firstLine="567"/>
        <w:rPr>
          <w:b/>
          <w:i/>
        </w:rPr>
      </w:pPr>
      <w:r w:rsidRPr="00D31F9A">
        <w:rPr>
          <w:b/>
          <w:i/>
        </w:rPr>
        <w:t>Lineamientos Generales en materia de Clasificación y Desclasificación de la Información</w:t>
      </w:r>
    </w:p>
    <w:p w14:paraId="662FC981" w14:textId="77777777" w:rsidR="009D2106" w:rsidRPr="00D31F9A" w:rsidRDefault="009D2106" w:rsidP="00D31F9A">
      <w:pPr>
        <w:pBdr>
          <w:top w:val="nil"/>
          <w:left w:val="nil"/>
          <w:bottom w:val="nil"/>
          <w:right w:val="nil"/>
          <w:between w:val="nil"/>
        </w:pBdr>
        <w:spacing w:line="240" w:lineRule="auto"/>
        <w:ind w:left="567" w:right="567" w:firstLine="567"/>
        <w:rPr>
          <w:i/>
        </w:rPr>
      </w:pPr>
    </w:p>
    <w:p w14:paraId="52523AF8" w14:textId="77777777" w:rsidR="009D2106" w:rsidRPr="00D31F9A" w:rsidRDefault="00C31437" w:rsidP="00D31F9A">
      <w:pPr>
        <w:pBdr>
          <w:top w:val="nil"/>
          <w:left w:val="nil"/>
          <w:bottom w:val="nil"/>
          <w:right w:val="nil"/>
          <w:between w:val="nil"/>
        </w:pBdr>
        <w:spacing w:line="240" w:lineRule="auto"/>
        <w:ind w:left="567" w:right="567" w:firstLine="567"/>
        <w:rPr>
          <w:i/>
        </w:rPr>
      </w:pPr>
      <w:r w:rsidRPr="00D31F9A">
        <w:rPr>
          <w:b/>
          <w:i/>
        </w:rPr>
        <w:t>Cuarto.</w:t>
      </w:r>
      <w:r w:rsidRPr="00D31F9A">
        <w:rPr>
          <w:i/>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37AD2585" w14:textId="77777777" w:rsidR="009D2106" w:rsidRPr="00D31F9A" w:rsidRDefault="00C31437" w:rsidP="00D31F9A">
      <w:pPr>
        <w:pBdr>
          <w:top w:val="nil"/>
          <w:left w:val="nil"/>
          <w:bottom w:val="nil"/>
          <w:right w:val="nil"/>
          <w:between w:val="nil"/>
        </w:pBdr>
        <w:spacing w:line="240" w:lineRule="auto"/>
        <w:ind w:left="567" w:right="567" w:firstLine="567"/>
        <w:rPr>
          <w:i/>
        </w:rPr>
      </w:pPr>
      <w:r w:rsidRPr="00D31F9A">
        <w:rPr>
          <w:i/>
        </w:rPr>
        <w:t>Los sujetos obligados deberán aplicar, de manera estricta, las excepciones al derecho de acceso a la información y sólo podrán invocarlas cuando acrediten su procedencia.</w:t>
      </w:r>
    </w:p>
    <w:p w14:paraId="0885289A" w14:textId="77777777" w:rsidR="009D2106" w:rsidRPr="00D31F9A" w:rsidRDefault="009D2106" w:rsidP="00D31F9A"/>
    <w:p w14:paraId="777341C8" w14:textId="77777777" w:rsidR="009D2106" w:rsidRPr="00D31F9A" w:rsidRDefault="00C31437" w:rsidP="00D31F9A">
      <w:pPr>
        <w:pBdr>
          <w:top w:val="nil"/>
          <w:left w:val="nil"/>
          <w:bottom w:val="nil"/>
          <w:right w:val="nil"/>
          <w:between w:val="nil"/>
        </w:pBdr>
        <w:spacing w:line="240" w:lineRule="auto"/>
        <w:ind w:left="567" w:right="567" w:firstLine="567"/>
        <w:rPr>
          <w:i/>
        </w:rPr>
      </w:pPr>
      <w:r w:rsidRPr="00D31F9A">
        <w:rPr>
          <w:b/>
          <w:i/>
        </w:rPr>
        <w:t>Quinto.</w:t>
      </w:r>
      <w:r w:rsidRPr="00D31F9A">
        <w:rPr>
          <w:i/>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1BAF8B72" w14:textId="77777777" w:rsidR="009D2106" w:rsidRPr="00D31F9A" w:rsidRDefault="009D2106" w:rsidP="00D31F9A"/>
    <w:p w14:paraId="38855C92" w14:textId="77777777" w:rsidR="009D2106" w:rsidRPr="00D31F9A" w:rsidRDefault="00C31437" w:rsidP="00D31F9A">
      <w:pPr>
        <w:pBdr>
          <w:top w:val="nil"/>
          <w:left w:val="nil"/>
          <w:bottom w:val="nil"/>
          <w:right w:val="nil"/>
          <w:between w:val="nil"/>
        </w:pBdr>
        <w:spacing w:line="240" w:lineRule="auto"/>
        <w:ind w:left="567" w:right="567" w:firstLine="567"/>
        <w:rPr>
          <w:i/>
        </w:rPr>
      </w:pPr>
      <w:r w:rsidRPr="00D31F9A">
        <w:rPr>
          <w:b/>
          <w:i/>
        </w:rPr>
        <w:t>Sexto.</w:t>
      </w:r>
      <w:r w:rsidRPr="00D31F9A">
        <w:rPr>
          <w:i/>
        </w:rPr>
        <w:t xml:space="preserve"> Se deroga.</w:t>
      </w:r>
    </w:p>
    <w:p w14:paraId="6F3D23CE" w14:textId="77777777" w:rsidR="009D2106" w:rsidRPr="00D31F9A" w:rsidRDefault="009D2106" w:rsidP="00D31F9A"/>
    <w:p w14:paraId="17937CB7" w14:textId="77777777" w:rsidR="009D2106" w:rsidRPr="00D31F9A" w:rsidRDefault="00C31437" w:rsidP="00D31F9A">
      <w:pPr>
        <w:pBdr>
          <w:top w:val="nil"/>
          <w:left w:val="nil"/>
          <w:bottom w:val="nil"/>
          <w:right w:val="nil"/>
          <w:between w:val="nil"/>
        </w:pBdr>
        <w:spacing w:line="240" w:lineRule="auto"/>
        <w:ind w:left="567" w:right="567" w:firstLine="567"/>
        <w:rPr>
          <w:i/>
        </w:rPr>
      </w:pPr>
      <w:r w:rsidRPr="00D31F9A">
        <w:rPr>
          <w:b/>
          <w:i/>
        </w:rPr>
        <w:t>Séptimo.</w:t>
      </w:r>
      <w:r w:rsidRPr="00D31F9A">
        <w:rPr>
          <w:i/>
        </w:rPr>
        <w:t xml:space="preserve"> La clasificación de la información se llevará a cabo en el momento en que:</w:t>
      </w:r>
    </w:p>
    <w:p w14:paraId="10243B18" w14:textId="77777777" w:rsidR="009D2106" w:rsidRPr="00D31F9A" w:rsidRDefault="00C31437" w:rsidP="00D31F9A">
      <w:pPr>
        <w:pBdr>
          <w:top w:val="nil"/>
          <w:left w:val="nil"/>
          <w:bottom w:val="nil"/>
          <w:right w:val="nil"/>
          <w:between w:val="nil"/>
        </w:pBdr>
        <w:spacing w:line="240" w:lineRule="auto"/>
        <w:ind w:left="567" w:right="567" w:firstLine="567"/>
        <w:rPr>
          <w:i/>
        </w:rPr>
      </w:pPr>
      <w:r w:rsidRPr="00D31F9A">
        <w:rPr>
          <w:b/>
          <w:i/>
        </w:rPr>
        <w:t>I.</w:t>
      </w:r>
      <w:r w:rsidRPr="00D31F9A">
        <w:rPr>
          <w:i/>
        </w:rPr>
        <w:t xml:space="preserve">        Se reciba una solicitud de acceso a la información;</w:t>
      </w:r>
    </w:p>
    <w:p w14:paraId="58FBCD8D" w14:textId="77777777" w:rsidR="009D2106" w:rsidRPr="00D31F9A" w:rsidRDefault="00C31437" w:rsidP="00D31F9A">
      <w:pPr>
        <w:pBdr>
          <w:top w:val="nil"/>
          <w:left w:val="nil"/>
          <w:bottom w:val="nil"/>
          <w:right w:val="nil"/>
          <w:between w:val="nil"/>
        </w:pBdr>
        <w:spacing w:line="240" w:lineRule="auto"/>
        <w:ind w:left="567" w:right="567" w:firstLine="567"/>
        <w:rPr>
          <w:i/>
        </w:rPr>
      </w:pPr>
      <w:r w:rsidRPr="00D31F9A">
        <w:rPr>
          <w:b/>
          <w:i/>
        </w:rPr>
        <w:lastRenderedPageBreak/>
        <w:t>II.</w:t>
      </w:r>
      <w:r w:rsidRPr="00D31F9A">
        <w:rPr>
          <w:i/>
        </w:rPr>
        <w:t xml:space="preserve">       Se determine mediante resolución del Comité de Transparencia, el órgano garante competente, o en cumplimiento a una sentencia del Poder Judicial; o</w:t>
      </w:r>
    </w:p>
    <w:p w14:paraId="4F097F27" w14:textId="77777777" w:rsidR="009D2106" w:rsidRPr="00D31F9A" w:rsidRDefault="00C31437" w:rsidP="00D31F9A">
      <w:pPr>
        <w:pBdr>
          <w:top w:val="nil"/>
          <w:left w:val="nil"/>
          <w:bottom w:val="nil"/>
          <w:right w:val="nil"/>
          <w:between w:val="nil"/>
        </w:pBdr>
        <w:spacing w:line="240" w:lineRule="auto"/>
        <w:ind w:left="567" w:right="567" w:firstLine="567"/>
        <w:rPr>
          <w:i/>
        </w:rPr>
      </w:pPr>
      <w:r w:rsidRPr="00D31F9A">
        <w:rPr>
          <w:b/>
          <w:i/>
        </w:rPr>
        <w:t>III.</w:t>
      </w:r>
      <w:r w:rsidRPr="00D31F9A">
        <w:rPr>
          <w:i/>
        </w:rPr>
        <w:t xml:space="preserve">      Se generen versiones públicas para dar cumplimiento a las obligaciones de transparencia previstas en la Ley General, la Ley Federal y las correspondientes de las entidades federativas.</w:t>
      </w:r>
    </w:p>
    <w:p w14:paraId="3A5FC858" w14:textId="77777777" w:rsidR="009D2106" w:rsidRPr="00D31F9A" w:rsidRDefault="00C31437" w:rsidP="00D31F9A">
      <w:pPr>
        <w:pBdr>
          <w:top w:val="nil"/>
          <w:left w:val="nil"/>
          <w:bottom w:val="nil"/>
          <w:right w:val="nil"/>
          <w:between w:val="nil"/>
        </w:pBdr>
        <w:spacing w:line="240" w:lineRule="auto"/>
        <w:ind w:left="567" w:right="567" w:firstLine="567"/>
        <w:rPr>
          <w:i/>
        </w:rPr>
      </w:pPr>
      <w:r w:rsidRPr="00D31F9A">
        <w:rPr>
          <w:i/>
        </w:rPr>
        <w:t xml:space="preserve">Los titulares de las áreas deberán revisar la información requerida al momento de la recepción de una solicitud de acceso, para verificar, conforme a su naturaleza, si encuadra en una causal de reserva o de confidencialidad. </w:t>
      </w:r>
    </w:p>
    <w:p w14:paraId="0795B542" w14:textId="77777777" w:rsidR="009D2106" w:rsidRPr="00D31F9A" w:rsidRDefault="009D2106" w:rsidP="00D31F9A"/>
    <w:p w14:paraId="15575DED" w14:textId="77777777" w:rsidR="009D2106" w:rsidRPr="00D31F9A" w:rsidRDefault="00C31437" w:rsidP="00D31F9A">
      <w:pPr>
        <w:pBdr>
          <w:top w:val="nil"/>
          <w:left w:val="nil"/>
          <w:bottom w:val="nil"/>
          <w:right w:val="nil"/>
          <w:between w:val="nil"/>
        </w:pBdr>
        <w:spacing w:line="240" w:lineRule="auto"/>
        <w:ind w:left="567" w:right="567" w:firstLine="567"/>
        <w:rPr>
          <w:i/>
        </w:rPr>
      </w:pPr>
      <w:r w:rsidRPr="00D31F9A">
        <w:rPr>
          <w:b/>
          <w:i/>
        </w:rPr>
        <w:t>Octavo.</w:t>
      </w:r>
      <w:r w:rsidRPr="00D31F9A">
        <w:rPr>
          <w:i/>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53BB025F" w14:textId="77777777" w:rsidR="009D2106" w:rsidRPr="00D31F9A" w:rsidRDefault="00C31437" w:rsidP="00D31F9A">
      <w:pPr>
        <w:pBdr>
          <w:top w:val="nil"/>
          <w:left w:val="nil"/>
          <w:bottom w:val="nil"/>
          <w:right w:val="nil"/>
          <w:between w:val="nil"/>
        </w:pBdr>
        <w:spacing w:line="240" w:lineRule="auto"/>
        <w:ind w:left="567" w:right="567" w:firstLine="567"/>
        <w:rPr>
          <w:i/>
        </w:rPr>
      </w:pPr>
      <w:r w:rsidRPr="00D31F9A">
        <w:rPr>
          <w:i/>
        </w:rPr>
        <w:t>Para motivar la clasificación se deberán señalar las razones o circunstancias especiales que lo llevaron a concluir que el caso particular se ajusta al supuesto previsto por la norma legal invocada como fundamento.</w:t>
      </w:r>
    </w:p>
    <w:p w14:paraId="4856D5F8" w14:textId="77777777" w:rsidR="009D2106" w:rsidRPr="00D31F9A" w:rsidRDefault="00C31437" w:rsidP="00D31F9A">
      <w:pPr>
        <w:pBdr>
          <w:top w:val="nil"/>
          <w:left w:val="nil"/>
          <w:bottom w:val="nil"/>
          <w:right w:val="nil"/>
          <w:between w:val="nil"/>
        </w:pBdr>
        <w:spacing w:line="240" w:lineRule="auto"/>
        <w:ind w:left="567" w:right="567" w:firstLine="567"/>
        <w:rPr>
          <w:i/>
        </w:rPr>
      </w:pPr>
      <w:r w:rsidRPr="00D31F9A">
        <w:rPr>
          <w:i/>
        </w:rPr>
        <w:t xml:space="preserve">En caso de referirse a información reservada, la motivación de la clasificación deberá comprender el análisis de la prueba del daño a que hace referencia el artículo 104 de la Ley General, en relación con el artículo trigésimo tercero de los presentes lineamientos, así como las circunstancias que justifican el establecimiento de determinado plazo de reserva. </w:t>
      </w:r>
    </w:p>
    <w:p w14:paraId="465B74AB" w14:textId="77777777" w:rsidR="009D2106" w:rsidRPr="00D31F9A" w:rsidRDefault="009D2106" w:rsidP="00D31F9A"/>
    <w:p w14:paraId="3D979B57" w14:textId="77777777" w:rsidR="009D2106" w:rsidRPr="00D31F9A" w:rsidRDefault="00C31437" w:rsidP="00D31F9A">
      <w:pPr>
        <w:pBdr>
          <w:top w:val="nil"/>
          <w:left w:val="nil"/>
          <w:bottom w:val="nil"/>
          <w:right w:val="nil"/>
          <w:between w:val="nil"/>
        </w:pBdr>
        <w:spacing w:line="240" w:lineRule="auto"/>
        <w:ind w:left="567" w:right="567" w:firstLine="567"/>
        <w:rPr>
          <w:i/>
        </w:rPr>
      </w:pPr>
      <w:r w:rsidRPr="00D31F9A">
        <w:rPr>
          <w:b/>
          <w:i/>
        </w:rPr>
        <w:t>Noveno.</w:t>
      </w:r>
      <w:r w:rsidRPr="00D31F9A">
        <w:rPr>
          <w:i/>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7C2F1C90" w14:textId="77777777" w:rsidR="009D2106" w:rsidRPr="00D31F9A" w:rsidRDefault="009D2106" w:rsidP="00D31F9A"/>
    <w:p w14:paraId="3667B6DA" w14:textId="77777777" w:rsidR="009D2106" w:rsidRPr="00D31F9A" w:rsidRDefault="00C31437" w:rsidP="00D31F9A">
      <w:pPr>
        <w:pBdr>
          <w:top w:val="nil"/>
          <w:left w:val="nil"/>
          <w:bottom w:val="nil"/>
          <w:right w:val="nil"/>
          <w:between w:val="nil"/>
        </w:pBdr>
        <w:spacing w:line="240" w:lineRule="auto"/>
        <w:ind w:left="567" w:right="567" w:firstLine="567"/>
        <w:rPr>
          <w:i/>
        </w:rPr>
      </w:pPr>
      <w:r w:rsidRPr="00D31F9A">
        <w:rPr>
          <w:b/>
          <w:i/>
        </w:rPr>
        <w:t>Décimo.</w:t>
      </w:r>
      <w:r w:rsidRPr="00D31F9A">
        <w:rPr>
          <w:i/>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 Lineamientos para la Organización y Conservación de Archivos y demás normatividad aplicable.</w:t>
      </w:r>
    </w:p>
    <w:p w14:paraId="43DE8A75" w14:textId="77777777" w:rsidR="009D2106" w:rsidRPr="00D31F9A" w:rsidRDefault="00C31437" w:rsidP="00D31F9A">
      <w:pPr>
        <w:pBdr>
          <w:top w:val="nil"/>
          <w:left w:val="nil"/>
          <w:bottom w:val="nil"/>
          <w:right w:val="nil"/>
          <w:between w:val="nil"/>
        </w:pBdr>
        <w:spacing w:line="240" w:lineRule="auto"/>
        <w:ind w:left="567" w:right="567" w:firstLine="567"/>
        <w:rPr>
          <w:i/>
        </w:rPr>
      </w:pPr>
      <w:r w:rsidRPr="00D31F9A">
        <w:rPr>
          <w:i/>
        </w:rPr>
        <w:t>En ausencia de los titulares de las áreas, la información será clasificada o desclasificada por la persona que lo supla, en términos de la normativa que rija la actuación del sujeto obligado.</w:t>
      </w:r>
    </w:p>
    <w:p w14:paraId="4B728C5C" w14:textId="77777777" w:rsidR="009D2106" w:rsidRPr="00D31F9A" w:rsidRDefault="00C31437" w:rsidP="00D31F9A">
      <w:pPr>
        <w:pBdr>
          <w:top w:val="nil"/>
          <w:left w:val="nil"/>
          <w:bottom w:val="nil"/>
          <w:right w:val="nil"/>
          <w:between w:val="nil"/>
        </w:pBdr>
        <w:spacing w:line="240" w:lineRule="auto"/>
        <w:ind w:left="567" w:right="567" w:firstLine="567"/>
        <w:rPr>
          <w:b/>
          <w:i/>
        </w:rPr>
      </w:pPr>
      <w:r w:rsidRPr="00D31F9A">
        <w:rPr>
          <w:b/>
          <w:i/>
        </w:rPr>
        <w:t>Décimo primero.</w:t>
      </w:r>
      <w:r w:rsidRPr="00D31F9A">
        <w:rPr>
          <w:i/>
        </w:rPr>
        <w:t xml:space="preserve"> En el intercambio de información entre sujetos obligados para el ejercicio de sus atribuciones, los documentos que se encuentren clasificados deberán llevar </w:t>
      </w:r>
      <w:r w:rsidRPr="00D31F9A">
        <w:rPr>
          <w:i/>
        </w:rPr>
        <w:lastRenderedPageBreak/>
        <w:t>la leyenda correspondiente de conformidad con lo dispuesto en el Capítulo VIII de los presentes lineamientos.</w:t>
      </w:r>
      <w:r w:rsidRPr="00D31F9A">
        <w:rPr>
          <w:b/>
          <w:i/>
        </w:rPr>
        <w:t>”</w:t>
      </w:r>
    </w:p>
    <w:p w14:paraId="047F87CF" w14:textId="77777777" w:rsidR="009D2106" w:rsidRPr="00D31F9A" w:rsidRDefault="009D2106" w:rsidP="00D31F9A"/>
    <w:p w14:paraId="2B89B045" w14:textId="77777777" w:rsidR="009D2106" w:rsidRPr="00D31F9A" w:rsidRDefault="00C31437" w:rsidP="00D31F9A">
      <w:r w:rsidRPr="00D31F9A">
        <w:t xml:space="preserve">Consecuentemente, se destaca que la versión pública que elabore </w:t>
      </w:r>
      <w:r w:rsidRPr="00D31F9A">
        <w:rPr>
          <w:b/>
        </w:rPr>
        <w:t>EL SUJETO OBLIGADO</w:t>
      </w:r>
      <w:r w:rsidRPr="00D31F9A">
        <w:t xml:space="preserve"> debe cumplir con las formalidades exigidas en la Ley, por lo que para tal efecto emitirá el </w:t>
      </w:r>
      <w:r w:rsidRPr="00D31F9A">
        <w:rPr>
          <w:b/>
        </w:rPr>
        <w:t>Acuerdo del Comité de Transparencia</w:t>
      </w:r>
      <w:r w:rsidRPr="00D31F9A">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 ya que de no hacerlo implica que lo entregado no es legal ni formalmente una versión pública, sino más bien una documentación ilegible, incompleta o tachada; pues no se señalan las razones por las que no se aprecian determinados datos -ya sea porque se testan o suprimen- lo cual deja al solicitante en estado de incertidumbre, al no conocer o comprender por qué no aparecen en la documentación respectiva, es decir, si no se exponen de manera puntual las razones, se estaría violentando desde un inicio el derecho de acceso a la información del solicitante.</w:t>
      </w:r>
    </w:p>
    <w:p w14:paraId="5C3C1703" w14:textId="77777777" w:rsidR="009D2106" w:rsidRPr="00D31F9A" w:rsidRDefault="009D2106" w:rsidP="00D31F9A">
      <w:pPr>
        <w:keepNext/>
        <w:keepLines/>
        <w:pBdr>
          <w:top w:val="nil"/>
          <w:left w:val="nil"/>
          <w:bottom w:val="nil"/>
          <w:right w:val="nil"/>
          <w:between w:val="nil"/>
        </w:pBdr>
        <w:spacing w:line="480" w:lineRule="auto"/>
        <w:jc w:val="left"/>
        <w:rPr>
          <w:b/>
        </w:rPr>
      </w:pPr>
      <w:bookmarkStart w:id="39" w:name="_heading=h.5kxe9w9cl6ji" w:colFirst="0" w:colLast="0"/>
      <w:bookmarkEnd w:id="39"/>
    </w:p>
    <w:p w14:paraId="084BC707" w14:textId="77777777" w:rsidR="009D2106" w:rsidRPr="00D31F9A" w:rsidRDefault="00C31437" w:rsidP="00D31F9A">
      <w:pPr>
        <w:pStyle w:val="Ttulo3"/>
      </w:pPr>
      <w:bookmarkStart w:id="40" w:name="_Toc198748374"/>
      <w:r w:rsidRPr="00D31F9A">
        <w:t>e) Conclusión</w:t>
      </w:r>
      <w:bookmarkEnd w:id="40"/>
    </w:p>
    <w:p w14:paraId="5E1F1176" w14:textId="5DA25BCF" w:rsidR="009D2106" w:rsidRPr="00D31F9A" w:rsidRDefault="00C31437" w:rsidP="00D31F9A">
      <w:r w:rsidRPr="00D31F9A">
        <w:t>Este Instituto considera que no se puede tener por colmado el derecho de acceso a la información pública del particular con la respuesta entregada y, por tanto, determina</w:t>
      </w:r>
      <w:r w:rsidRPr="00D31F9A">
        <w:rPr>
          <w:b/>
        </w:rPr>
        <w:t xml:space="preserve"> MODIFICAR </w:t>
      </w:r>
      <w:r w:rsidRPr="00D31F9A">
        <w:t xml:space="preserve">la respuesta del </w:t>
      </w:r>
      <w:r w:rsidRPr="00D31F9A">
        <w:rPr>
          <w:b/>
        </w:rPr>
        <w:t xml:space="preserve">SUJETO OBLIGADO </w:t>
      </w:r>
      <w:r w:rsidRPr="00D31F9A">
        <w:t xml:space="preserve">a la solicitud </w:t>
      </w:r>
      <w:r w:rsidRPr="00D31F9A">
        <w:rPr>
          <w:b/>
        </w:rPr>
        <w:t xml:space="preserve">01016/TOLUCA/IP/2025 </w:t>
      </w:r>
      <w:r w:rsidRPr="00D31F9A">
        <w:t xml:space="preserve">por resultar </w:t>
      </w:r>
      <w:r w:rsidRPr="00D31F9A">
        <w:rPr>
          <w:b/>
        </w:rPr>
        <w:t xml:space="preserve">FUNDADOS </w:t>
      </w:r>
      <w:r w:rsidRPr="00D31F9A">
        <w:t xml:space="preserve">las razones o motivos de la </w:t>
      </w:r>
      <w:r w:rsidRPr="00D31F9A">
        <w:rPr>
          <w:b/>
        </w:rPr>
        <w:t>PARTE RECURRENTE</w:t>
      </w:r>
      <w:r w:rsidRPr="00D31F9A">
        <w:t xml:space="preserve"> en el recurso de revisión </w:t>
      </w:r>
      <w:r w:rsidRPr="00D31F9A">
        <w:rPr>
          <w:b/>
        </w:rPr>
        <w:t xml:space="preserve">03267/INFOEM/IP/RR/2025 </w:t>
      </w:r>
      <w:r w:rsidRPr="00D31F9A">
        <w:t xml:space="preserve">y ordenarle haga entrega, </w:t>
      </w:r>
      <w:r w:rsidR="00197C03" w:rsidRPr="00D31F9A">
        <w:t>de la</w:t>
      </w:r>
      <w:r w:rsidRPr="00D31F9A">
        <w:t xml:space="preserve"> información descrita en el presente considerando </w:t>
      </w:r>
    </w:p>
    <w:p w14:paraId="68EDC55D" w14:textId="77777777" w:rsidR="009D2106" w:rsidRPr="00D31F9A" w:rsidRDefault="009D2106" w:rsidP="00D31F9A">
      <w:pPr>
        <w:ind w:right="-93"/>
      </w:pPr>
    </w:p>
    <w:p w14:paraId="04B97767" w14:textId="77777777" w:rsidR="009D2106" w:rsidRPr="00D31F9A" w:rsidRDefault="00C31437" w:rsidP="00D31F9A">
      <w:pPr>
        <w:ind w:right="-93"/>
      </w:pPr>
      <w:bookmarkStart w:id="41" w:name="_heading=h.41mghml" w:colFirst="0" w:colLast="0"/>
      <w:bookmarkEnd w:id="41"/>
      <w:r w:rsidRPr="00D31F9A">
        <w:t xml:space="preserve">Así, con fundamento en lo establecido en los artículos 5, párrafos trigésimo séptimo, trigésimo octavo y trigésimo noveno, fracciones IV y V, de la Constitución Política del Estado Libre y </w:t>
      </w:r>
      <w:r w:rsidRPr="00D31F9A">
        <w:lastRenderedPageBreak/>
        <w:t>Soberano de México; y en los artículos 2, fracción II, 9, 29, 36, fracciones I y II, 176, 178, 179, 186 y 188 de la Ley de Transparencia y Acceso a la Información Pública del Estado de México y Municipios, este Pleno:</w:t>
      </w:r>
    </w:p>
    <w:p w14:paraId="5A264C22" w14:textId="77777777" w:rsidR="009D2106" w:rsidRPr="00D31F9A" w:rsidRDefault="009D2106" w:rsidP="00D31F9A">
      <w:pPr>
        <w:keepNext/>
        <w:keepLines/>
        <w:pBdr>
          <w:top w:val="nil"/>
          <w:left w:val="nil"/>
          <w:bottom w:val="nil"/>
          <w:right w:val="nil"/>
          <w:between w:val="nil"/>
        </w:pBdr>
        <w:jc w:val="center"/>
        <w:rPr>
          <w:b/>
        </w:rPr>
      </w:pPr>
      <w:bookmarkStart w:id="42" w:name="_heading=h.4nbio3vor6mq" w:colFirst="0" w:colLast="0"/>
      <w:bookmarkEnd w:id="42"/>
    </w:p>
    <w:p w14:paraId="0A43AA84" w14:textId="77777777" w:rsidR="009D2106" w:rsidRPr="00D31F9A" w:rsidRDefault="00C31437" w:rsidP="00D31F9A">
      <w:pPr>
        <w:pStyle w:val="Ttulo1"/>
      </w:pPr>
      <w:bookmarkStart w:id="43" w:name="_Toc198748375"/>
      <w:r w:rsidRPr="00D31F9A">
        <w:t>RESUELVE</w:t>
      </w:r>
      <w:bookmarkEnd w:id="43"/>
    </w:p>
    <w:p w14:paraId="60F14E96" w14:textId="77777777" w:rsidR="009D2106" w:rsidRPr="00D31F9A" w:rsidRDefault="009D2106" w:rsidP="00D31F9A">
      <w:pPr>
        <w:widowControl w:val="0"/>
        <w:rPr>
          <w:b/>
        </w:rPr>
      </w:pPr>
    </w:p>
    <w:p w14:paraId="2460B905" w14:textId="7511FE9A" w:rsidR="009D2106" w:rsidRPr="00D31F9A" w:rsidRDefault="00C31437" w:rsidP="00D31F9A">
      <w:pPr>
        <w:widowControl w:val="0"/>
      </w:pPr>
      <w:r w:rsidRPr="00D31F9A">
        <w:rPr>
          <w:b/>
        </w:rPr>
        <w:t>PRIMERO.</w:t>
      </w:r>
      <w:r w:rsidRPr="00D31F9A">
        <w:t xml:space="preserve"> Se </w:t>
      </w:r>
      <w:r w:rsidR="00197C03" w:rsidRPr="00D31F9A">
        <w:rPr>
          <w:b/>
        </w:rPr>
        <w:t xml:space="preserve">MODIFICA </w:t>
      </w:r>
      <w:r w:rsidR="00197C03" w:rsidRPr="00D31F9A">
        <w:t>la</w:t>
      </w:r>
      <w:r w:rsidRPr="00D31F9A">
        <w:t xml:space="preserve"> respuesta entregada por el </w:t>
      </w:r>
      <w:r w:rsidRPr="00D31F9A">
        <w:rPr>
          <w:b/>
        </w:rPr>
        <w:t>SUJETO OBLIGADO</w:t>
      </w:r>
      <w:r w:rsidRPr="00D31F9A">
        <w:t xml:space="preserve"> en la solicitud de información </w:t>
      </w:r>
      <w:r w:rsidRPr="00D31F9A">
        <w:rPr>
          <w:b/>
        </w:rPr>
        <w:t>01016/TOLUCA/IP/2025</w:t>
      </w:r>
      <w:r w:rsidRPr="00D31F9A">
        <w:t xml:space="preserve">, por resultar </w:t>
      </w:r>
      <w:r w:rsidRPr="00D31F9A">
        <w:rPr>
          <w:b/>
        </w:rPr>
        <w:t>FUNDADAS</w:t>
      </w:r>
      <w:r w:rsidRPr="00D31F9A">
        <w:t xml:space="preserve"> las razones o motivos de inconformidad hechos valer por </w:t>
      </w:r>
      <w:r w:rsidRPr="00D31F9A">
        <w:rPr>
          <w:b/>
        </w:rPr>
        <w:t>LA PARTE RECURRENTE</w:t>
      </w:r>
      <w:r w:rsidRPr="00D31F9A">
        <w:t xml:space="preserve"> en el Recurso de Revisión </w:t>
      </w:r>
      <w:r w:rsidRPr="00D31F9A">
        <w:rPr>
          <w:b/>
        </w:rPr>
        <w:t>03267/INFOEM/IP/RR/2025</w:t>
      </w:r>
      <w:r w:rsidRPr="00D31F9A">
        <w:t>,</w:t>
      </w:r>
      <w:r w:rsidRPr="00D31F9A">
        <w:rPr>
          <w:b/>
        </w:rPr>
        <w:t xml:space="preserve"> </w:t>
      </w:r>
      <w:r w:rsidRPr="00D31F9A">
        <w:t xml:space="preserve">en términos del considerando </w:t>
      </w:r>
      <w:r w:rsidRPr="00D31F9A">
        <w:rPr>
          <w:b/>
        </w:rPr>
        <w:t>SEGUNDO</w:t>
      </w:r>
      <w:r w:rsidRPr="00D31F9A">
        <w:t xml:space="preserve"> de la presente Resolución.</w:t>
      </w:r>
    </w:p>
    <w:p w14:paraId="2DA6B734" w14:textId="77777777" w:rsidR="009D2106" w:rsidRPr="00D31F9A" w:rsidRDefault="009D2106" w:rsidP="00D31F9A">
      <w:pPr>
        <w:widowControl w:val="0"/>
      </w:pPr>
    </w:p>
    <w:p w14:paraId="6FCF1D2E" w14:textId="77777777" w:rsidR="009D2106" w:rsidRPr="00D31F9A" w:rsidRDefault="00C31437" w:rsidP="00D31F9A">
      <w:pPr>
        <w:ind w:right="-93"/>
      </w:pPr>
      <w:r w:rsidRPr="00D31F9A">
        <w:rPr>
          <w:b/>
        </w:rPr>
        <w:t>SEGUNDO.</w:t>
      </w:r>
      <w:r w:rsidRPr="00D31F9A">
        <w:t xml:space="preserve"> Se </w:t>
      </w:r>
      <w:r w:rsidRPr="00D31F9A">
        <w:rPr>
          <w:b/>
        </w:rPr>
        <w:t xml:space="preserve">ORDENA </w:t>
      </w:r>
      <w:r w:rsidRPr="00D31F9A">
        <w:t xml:space="preserve">al </w:t>
      </w:r>
      <w:r w:rsidRPr="00D31F9A">
        <w:rPr>
          <w:b/>
        </w:rPr>
        <w:t>SUJETO OBLIGADO</w:t>
      </w:r>
      <w:r w:rsidRPr="00D31F9A">
        <w:t xml:space="preserve">, a efecto de que, entregue a través del </w:t>
      </w:r>
      <w:r w:rsidRPr="00D31F9A">
        <w:rPr>
          <w:b/>
        </w:rPr>
        <w:t>SAIMEX</w:t>
      </w:r>
      <w:r w:rsidRPr="00D31F9A">
        <w:t xml:space="preserve">, de lo siguiente: </w:t>
      </w:r>
    </w:p>
    <w:p w14:paraId="779F5F00" w14:textId="77777777" w:rsidR="009D2106" w:rsidRPr="00D31F9A" w:rsidRDefault="009D2106" w:rsidP="00D31F9A">
      <w:pPr>
        <w:ind w:right="-93"/>
      </w:pPr>
    </w:p>
    <w:p w14:paraId="380C756B" w14:textId="39BF4A8D" w:rsidR="009D2106" w:rsidRPr="00D31F9A" w:rsidRDefault="00C31437" w:rsidP="00D31F9A">
      <w:pPr>
        <w:numPr>
          <w:ilvl w:val="0"/>
          <w:numId w:val="4"/>
        </w:numPr>
        <w:tabs>
          <w:tab w:val="left" w:pos="4962"/>
        </w:tabs>
      </w:pPr>
      <w:r w:rsidRPr="00D31F9A">
        <w:t xml:space="preserve">Referente al programa social Programa Mejoramiento de la Vivienda, Calidad y Espacios de la Vivienda en su vertiente: Calentadores Solares del periodo comprendido del 01 de enero de 2017 al </w:t>
      </w:r>
      <w:r w:rsidR="00197C03" w:rsidRPr="00D31F9A">
        <w:t xml:space="preserve">31 de diciembre de 2023, así como del 01 de enero al </w:t>
      </w:r>
      <w:r w:rsidRPr="00D31F9A">
        <w:t xml:space="preserve">19 de febrero de 2025, el soporte documental donde conste: </w:t>
      </w:r>
    </w:p>
    <w:p w14:paraId="51014B6F" w14:textId="77777777" w:rsidR="009D2106" w:rsidRPr="00D31F9A" w:rsidRDefault="00C31437" w:rsidP="00D31F9A">
      <w:pPr>
        <w:numPr>
          <w:ilvl w:val="1"/>
          <w:numId w:val="4"/>
        </w:numPr>
        <w:tabs>
          <w:tab w:val="left" w:pos="4962"/>
        </w:tabs>
      </w:pPr>
      <w:r w:rsidRPr="00D31F9A">
        <w:t xml:space="preserve">El nombre de los beneficiarios. </w:t>
      </w:r>
    </w:p>
    <w:p w14:paraId="39B7B8B1" w14:textId="77777777" w:rsidR="009D2106" w:rsidRPr="00D31F9A" w:rsidRDefault="00C31437" w:rsidP="00D31F9A">
      <w:pPr>
        <w:numPr>
          <w:ilvl w:val="1"/>
          <w:numId w:val="4"/>
        </w:numPr>
        <w:tabs>
          <w:tab w:val="left" w:pos="4962"/>
        </w:tabs>
      </w:pPr>
      <w:r w:rsidRPr="00D31F9A">
        <w:t>Las colonias o polígonos beneficiados.</w:t>
      </w:r>
    </w:p>
    <w:p w14:paraId="58353032" w14:textId="77777777" w:rsidR="009D2106" w:rsidRPr="00D31F9A" w:rsidRDefault="00C31437" w:rsidP="00D31F9A">
      <w:pPr>
        <w:numPr>
          <w:ilvl w:val="1"/>
          <w:numId w:val="4"/>
        </w:numPr>
        <w:tabs>
          <w:tab w:val="left" w:pos="4962"/>
        </w:tabs>
      </w:pPr>
      <w:r w:rsidRPr="00D31F9A">
        <w:t>El acuerdo mediante el cual el Comité de Transparencia clasifique como confidencial la Dirección donde fueron colocados los calentadores, en términos del artículo 143, fracción I, de la Ley de Transparencia y Acceso a la Información Pública del Estado de México y Municipios.</w:t>
      </w:r>
    </w:p>
    <w:p w14:paraId="0B86DC76" w14:textId="0373C788" w:rsidR="009D2106" w:rsidRPr="00D31F9A" w:rsidRDefault="00C31437" w:rsidP="00D31F9A">
      <w:pPr>
        <w:numPr>
          <w:ilvl w:val="0"/>
          <w:numId w:val="4"/>
        </w:numPr>
        <w:tabs>
          <w:tab w:val="left" w:pos="4962"/>
        </w:tabs>
      </w:pPr>
      <w:r w:rsidRPr="00D31F9A">
        <w:lastRenderedPageBreak/>
        <w:t xml:space="preserve">El listado de las y </w:t>
      </w:r>
      <w:r w:rsidR="00197C03" w:rsidRPr="00D31F9A">
        <w:t>los delegados</w:t>
      </w:r>
      <w:r w:rsidRPr="00D31F9A">
        <w:t xml:space="preserve"> y Comités de Participación Ciudadana al 19 de febrero de 2025. </w:t>
      </w:r>
    </w:p>
    <w:p w14:paraId="4FC45CBB" w14:textId="77777777" w:rsidR="009D2106" w:rsidRPr="00D31F9A" w:rsidRDefault="009D2106" w:rsidP="00D31F9A">
      <w:pPr>
        <w:spacing w:line="276" w:lineRule="auto"/>
        <w:ind w:left="850" w:right="824"/>
        <w:rPr>
          <w:b/>
          <w:i/>
        </w:rPr>
      </w:pPr>
    </w:p>
    <w:p w14:paraId="3B263ED0" w14:textId="77777777" w:rsidR="009D2106" w:rsidRPr="00D31F9A" w:rsidRDefault="00C31437" w:rsidP="00D31F9A">
      <w:pPr>
        <w:ind w:right="-93"/>
      </w:pPr>
      <w:r w:rsidRPr="00D31F9A">
        <w:t>En caso de ser necesaria la versión pública, se deberá entregar el Acuerdo del Comité de Transparencia, mediante el cual se apruebe la clasificación de información, en términos del artículo 49, fracción VIII de la Ley de Transparencia y Acceso a la Información Pública del Estado de México y Municipios.</w:t>
      </w:r>
    </w:p>
    <w:p w14:paraId="454472FA" w14:textId="77777777" w:rsidR="009D2106" w:rsidRPr="00D31F9A" w:rsidRDefault="009D2106" w:rsidP="00D31F9A">
      <w:pPr>
        <w:ind w:right="-93"/>
      </w:pPr>
    </w:p>
    <w:p w14:paraId="6DFBAA3F" w14:textId="77777777" w:rsidR="009D2106" w:rsidRPr="00D31F9A" w:rsidRDefault="00C31437" w:rsidP="00D31F9A">
      <w:pPr>
        <w:ind w:right="-93"/>
        <w:rPr>
          <w:b/>
        </w:rPr>
      </w:pPr>
      <w:r w:rsidRPr="00D31F9A">
        <w:t xml:space="preserve">Para el caso de que la información ordenada en el numeral 1, no obre en los archivos del </w:t>
      </w:r>
      <w:r w:rsidRPr="00D31F9A">
        <w:rPr>
          <w:b/>
        </w:rPr>
        <w:t>SUJETO OBLIGADO,</w:t>
      </w:r>
      <w:r w:rsidRPr="00D31F9A">
        <w:t xml:space="preserve"> por no haberse llevado la campaña en alguno de los años solicitados, bastará con que así lo haga del conocimiento de </w:t>
      </w:r>
      <w:r w:rsidRPr="00D31F9A">
        <w:rPr>
          <w:b/>
        </w:rPr>
        <w:t xml:space="preserve">LA PARTE RECURRENTE. </w:t>
      </w:r>
    </w:p>
    <w:p w14:paraId="6ABF3363" w14:textId="77777777" w:rsidR="009D2106" w:rsidRPr="00D31F9A" w:rsidRDefault="009D2106" w:rsidP="00D31F9A">
      <w:pPr>
        <w:ind w:right="-93"/>
      </w:pPr>
    </w:p>
    <w:p w14:paraId="44234A96" w14:textId="77777777" w:rsidR="009D2106" w:rsidRPr="00D31F9A" w:rsidRDefault="00C31437" w:rsidP="00D31F9A">
      <w:pPr>
        <w:ind w:right="-25"/>
      </w:pPr>
      <w:bookmarkStart w:id="44" w:name="_heading=h.yxuegdxdsmyg" w:colFirst="0" w:colLast="0"/>
      <w:bookmarkEnd w:id="44"/>
      <w:r w:rsidRPr="00D31F9A">
        <w:rPr>
          <w:b/>
        </w:rPr>
        <w:t>TERCERO.</w:t>
      </w:r>
      <w:r w:rsidRPr="00D31F9A">
        <w:t xml:space="preserve"> Notifíquese la presente resolución al Titular de la Unidad de Transparencia del </w:t>
      </w:r>
      <w:r w:rsidRPr="00D31F9A">
        <w:rPr>
          <w:b/>
        </w:rPr>
        <w:t>SUJETO OBLIGADO</w:t>
      </w:r>
      <w:r w:rsidRPr="00D31F9A">
        <w:t xml:space="preserve">, vía Sistema de Acceso a la Información Mexiquense (SAIMEX),  para que conforme al artículo 186 último párrafo, 189 segundo párrafo y 194 de la Ley de Transparencia y Acceso a la Información Pública del Estado de México y Municipios, dé cumplimiento a lo ordenado dentro del plazo de </w:t>
      </w:r>
      <w:r w:rsidRPr="00D31F9A">
        <w:rPr>
          <w:b/>
        </w:rPr>
        <w:t>diez días hábiles</w:t>
      </w:r>
      <w:r w:rsidRPr="00D31F9A">
        <w:t xml:space="preserve">, e informe a este Instituto en un plazo de </w:t>
      </w:r>
      <w:r w:rsidRPr="00D31F9A">
        <w:rPr>
          <w:b/>
        </w:rPr>
        <w:t>tres días hábiles</w:t>
      </w:r>
      <w:r w:rsidRPr="00D31F9A">
        <w:t xml:space="preserve"> siguientes, sobre el cumplimiento dado a la presente. Asimismo,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18F12C5E" w14:textId="77777777" w:rsidR="009D2106" w:rsidRPr="00D31F9A" w:rsidRDefault="009D2106" w:rsidP="00D31F9A">
      <w:pPr>
        <w:rPr>
          <w:b/>
        </w:rPr>
      </w:pPr>
    </w:p>
    <w:p w14:paraId="773FDDBF" w14:textId="77777777" w:rsidR="009D2106" w:rsidRPr="00D31F9A" w:rsidRDefault="00C31437" w:rsidP="00D31F9A">
      <w:r w:rsidRPr="00D31F9A">
        <w:rPr>
          <w:b/>
        </w:rPr>
        <w:t>CUARTO.</w:t>
      </w:r>
      <w:r w:rsidRPr="00D31F9A">
        <w:t xml:space="preserve"> Notifíquese a </w:t>
      </w:r>
      <w:r w:rsidRPr="00D31F9A">
        <w:rPr>
          <w:b/>
        </w:rPr>
        <w:t>LA PARTE RECURRENTE</w:t>
      </w:r>
      <w:r w:rsidRPr="00D31F9A">
        <w:t xml:space="preserve"> la presente resolución vía Sistema de Acceso a la Información Mexiquense (SAIMEX).</w:t>
      </w:r>
    </w:p>
    <w:p w14:paraId="682AF327" w14:textId="77777777" w:rsidR="009D2106" w:rsidRPr="00D31F9A" w:rsidRDefault="009D2106" w:rsidP="00D31F9A"/>
    <w:p w14:paraId="52BF084B" w14:textId="77777777" w:rsidR="009D2106" w:rsidRPr="00D31F9A" w:rsidRDefault="00C31437" w:rsidP="00D31F9A">
      <w:r w:rsidRPr="00D31F9A">
        <w:rPr>
          <w:b/>
        </w:rPr>
        <w:lastRenderedPageBreak/>
        <w:t>QUINTO</w:t>
      </w:r>
      <w:r w:rsidRPr="00D31F9A">
        <w:t xml:space="preserve">. Hágase del conocimiento a </w:t>
      </w:r>
      <w:r w:rsidRPr="00D31F9A">
        <w:rPr>
          <w:b/>
        </w:rPr>
        <w:t>LA PARTE RECURRENTE</w:t>
      </w:r>
      <w:r w:rsidRPr="00D31F9A">
        <w:t xml:space="preserve"> que, de conformidad con lo establecido en el artículo 196 de la Ley de Transparencia y Acceso a la Información Pública del Estado de México y Municipios, podrá impugnar la presente resolución vía Juicio de Amparo en los términos de las leyes aplicables.</w:t>
      </w:r>
    </w:p>
    <w:p w14:paraId="05ADF905" w14:textId="77777777" w:rsidR="009D2106" w:rsidRPr="00D31F9A" w:rsidRDefault="009D2106" w:rsidP="00D31F9A">
      <w:pPr>
        <w:rPr>
          <w:b/>
        </w:rPr>
      </w:pPr>
    </w:p>
    <w:p w14:paraId="7E36EB23" w14:textId="77777777" w:rsidR="009D2106" w:rsidRPr="00D31F9A" w:rsidRDefault="00C31437" w:rsidP="00D31F9A">
      <w:pPr>
        <w:rPr>
          <w:b/>
        </w:rPr>
      </w:pPr>
      <w:r w:rsidRPr="00D31F9A">
        <w:rPr>
          <w:b/>
        </w:rPr>
        <w:t>SEXTO.</w:t>
      </w:r>
      <w:r w:rsidRPr="00D31F9A">
        <w:t xml:space="preserve"> De conformidad con el artículo 198 de la Ley de Transparencia y Acceso a la Información Pública del Estado de México y Municipios, el </w:t>
      </w:r>
      <w:r w:rsidRPr="00D31F9A">
        <w:rPr>
          <w:b/>
        </w:rPr>
        <w:t>SUJETO OBLIGADO</w:t>
      </w:r>
      <w:r w:rsidRPr="00D31F9A">
        <w:t xml:space="preserve"> podrá solicitar una ampliación de plazo, de manera fundada y motivada, para el cumplimiento de la presente resolución.</w:t>
      </w:r>
    </w:p>
    <w:p w14:paraId="1BE79202" w14:textId="77777777" w:rsidR="009D2106" w:rsidRPr="00D31F9A" w:rsidRDefault="009D2106" w:rsidP="00D31F9A"/>
    <w:p w14:paraId="1DD9069C" w14:textId="5CBC3DC0" w:rsidR="009D2106" w:rsidRPr="00D31F9A" w:rsidRDefault="00C31437" w:rsidP="00D31F9A">
      <w:r w:rsidRPr="00D31F9A">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sidR="00A95399">
        <w:t xml:space="preserve"> </w:t>
      </w:r>
      <w:r w:rsidRPr="00D31F9A">
        <w:t>Y GUADALUPE RAMÍREZ PEÑA, EN</w:t>
      </w:r>
      <w:r w:rsidR="00D31F9A">
        <w:t xml:space="preserve"> LA</w:t>
      </w:r>
      <w:r w:rsidRPr="00D31F9A">
        <w:t xml:space="preserve"> DÉCIMA OCTAVA SESIÓN ORDINARIA, CELEBRADA EL VEINTIUNO DE MAYO DE DOS MIL VEINTICINCO, ANTE EL SECRETARIO TÉCNICO DEL PLENO, ALEXIS TAPIA RAMÍREZ.</w:t>
      </w:r>
    </w:p>
    <w:p w14:paraId="29DF44C6" w14:textId="77777777" w:rsidR="009D2106" w:rsidRPr="00D31F9A" w:rsidRDefault="00C31437" w:rsidP="00D31F9A">
      <w:pPr>
        <w:ind w:right="-93"/>
        <w:rPr>
          <w:sz w:val="18"/>
          <w:szCs w:val="18"/>
        </w:rPr>
      </w:pPr>
      <w:r w:rsidRPr="00D31F9A">
        <w:rPr>
          <w:sz w:val="18"/>
          <w:szCs w:val="18"/>
        </w:rPr>
        <w:t>SCMM/AGZ/DEMF/PMRE</w:t>
      </w:r>
    </w:p>
    <w:p w14:paraId="755E18F2" w14:textId="77777777" w:rsidR="009D2106" w:rsidRPr="00D31F9A" w:rsidRDefault="009D2106" w:rsidP="00D31F9A">
      <w:bookmarkStart w:id="45" w:name="_heading=h.sqyw64" w:colFirst="0" w:colLast="0"/>
      <w:bookmarkEnd w:id="45"/>
    </w:p>
    <w:p w14:paraId="35F004E2" w14:textId="77777777" w:rsidR="009D2106" w:rsidRPr="00D31F9A" w:rsidRDefault="009D2106" w:rsidP="00D31F9A">
      <w:pPr>
        <w:ind w:right="-93"/>
      </w:pPr>
    </w:p>
    <w:p w14:paraId="53F82D70" w14:textId="77777777" w:rsidR="009D2106" w:rsidRPr="00D31F9A" w:rsidRDefault="009D2106" w:rsidP="00D31F9A">
      <w:pPr>
        <w:ind w:right="-93"/>
      </w:pPr>
    </w:p>
    <w:p w14:paraId="72F40BA2" w14:textId="77777777" w:rsidR="009D2106" w:rsidRPr="00D31F9A" w:rsidRDefault="009D2106" w:rsidP="00D31F9A">
      <w:pPr>
        <w:ind w:right="-93"/>
      </w:pPr>
    </w:p>
    <w:p w14:paraId="176F3FEA" w14:textId="77777777" w:rsidR="009D2106" w:rsidRPr="00D31F9A" w:rsidRDefault="009D2106" w:rsidP="00D31F9A">
      <w:pPr>
        <w:ind w:right="-93"/>
      </w:pPr>
    </w:p>
    <w:p w14:paraId="21F3A371" w14:textId="77777777" w:rsidR="009D2106" w:rsidRPr="00D31F9A" w:rsidRDefault="009D2106" w:rsidP="00D31F9A">
      <w:pPr>
        <w:ind w:right="-93"/>
      </w:pPr>
    </w:p>
    <w:p w14:paraId="1AD1D8B4" w14:textId="77777777" w:rsidR="009D2106" w:rsidRPr="00D31F9A" w:rsidRDefault="009D2106" w:rsidP="00D31F9A">
      <w:pPr>
        <w:ind w:right="-93"/>
      </w:pPr>
    </w:p>
    <w:p w14:paraId="7F734322" w14:textId="77777777" w:rsidR="009D2106" w:rsidRPr="00D31F9A" w:rsidRDefault="009D2106" w:rsidP="00D31F9A">
      <w:pPr>
        <w:ind w:right="-93"/>
      </w:pPr>
    </w:p>
    <w:p w14:paraId="03E37614" w14:textId="77777777" w:rsidR="009D2106" w:rsidRPr="00D31F9A" w:rsidRDefault="009D2106" w:rsidP="00D31F9A">
      <w:pPr>
        <w:ind w:right="-93"/>
      </w:pPr>
    </w:p>
    <w:p w14:paraId="48358128" w14:textId="77777777" w:rsidR="009D2106" w:rsidRPr="00D31F9A" w:rsidRDefault="009D2106" w:rsidP="00D31F9A">
      <w:pPr>
        <w:tabs>
          <w:tab w:val="center" w:pos="4568"/>
        </w:tabs>
        <w:ind w:right="-93"/>
      </w:pPr>
    </w:p>
    <w:p w14:paraId="47A8B598" w14:textId="77777777" w:rsidR="009D2106" w:rsidRPr="00D31F9A" w:rsidRDefault="009D2106" w:rsidP="00D31F9A">
      <w:pPr>
        <w:tabs>
          <w:tab w:val="center" w:pos="4568"/>
        </w:tabs>
        <w:ind w:right="-93"/>
      </w:pPr>
    </w:p>
    <w:p w14:paraId="2E4B6ECC" w14:textId="77777777" w:rsidR="009D2106" w:rsidRPr="00D31F9A" w:rsidRDefault="009D2106" w:rsidP="00D31F9A">
      <w:pPr>
        <w:tabs>
          <w:tab w:val="center" w:pos="4568"/>
        </w:tabs>
        <w:ind w:right="-93"/>
      </w:pPr>
    </w:p>
    <w:p w14:paraId="1EE65523" w14:textId="77777777" w:rsidR="009D2106" w:rsidRPr="00D31F9A" w:rsidRDefault="009D2106" w:rsidP="00D31F9A">
      <w:pPr>
        <w:tabs>
          <w:tab w:val="center" w:pos="4568"/>
        </w:tabs>
        <w:ind w:right="-93"/>
      </w:pPr>
    </w:p>
    <w:p w14:paraId="055CEF11" w14:textId="77777777" w:rsidR="009D2106" w:rsidRPr="00D31F9A" w:rsidRDefault="009D2106" w:rsidP="00D31F9A">
      <w:pPr>
        <w:tabs>
          <w:tab w:val="center" w:pos="4568"/>
        </w:tabs>
        <w:ind w:right="-93"/>
      </w:pPr>
    </w:p>
    <w:p w14:paraId="594C205D" w14:textId="77777777" w:rsidR="009D2106" w:rsidRPr="00D31F9A" w:rsidRDefault="009D2106" w:rsidP="00D31F9A">
      <w:pPr>
        <w:tabs>
          <w:tab w:val="center" w:pos="4568"/>
        </w:tabs>
        <w:ind w:right="-93"/>
      </w:pPr>
    </w:p>
    <w:p w14:paraId="58826AAC" w14:textId="77777777" w:rsidR="009D2106" w:rsidRPr="00D31F9A" w:rsidRDefault="009D2106" w:rsidP="00D31F9A">
      <w:pPr>
        <w:tabs>
          <w:tab w:val="center" w:pos="4568"/>
        </w:tabs>
        <w:ind w:right="-93"/>
      </w:pPr>
    </w:p>
    <w:p w14:paraId="1E432EFD" w14:textId="77777777" w:rsidR="009D2106" w:rsidRPr="00D31F9A" w:rsidRDefault="009D2106" w:rsidP="00D31F9A">
      <w:pPr>
        <w:tabs>
          <w:tab w:val="center" w:pos="4568"/>
        </w:tabs>
        <w:ind w:right="-93"/>
      </w:pPr>
    </w:p>
    <w:p w14:paraId="126E65F9" w14:textId="77777777" w:rsidR="009D2106" w:rsidRPr="00D31F9A" w:rsidRDefault="009D2106" w:rsidP="00D31F9A">
      <w:pPr>
        <w:tabs>
          <w:tab w:val="center" w:pos="4568"/>
        </w:tabs>
        <w:ind w:right="-93"/>
      </w:pPr>
    </w:p>
    <w:p w14:paraId="304AAE91" w14:textId="77777777" w:rsidR="009D2106" w:rsidRPr="00D31F9A" w:rsidRDefault="009D2106" w:rsidP="00D31F9A">
      <w:pPr>
        <w:tabs>
          <w:tab w:val="center" w:pos="4568"/>
        </w:tabs>
        <w:ind w:right="-93"/>
      </w:pPr>
    </w:p>
    <w:p w14:paraId="3C17B17D" w14:textId="77777777" w:rsidR="009D2106" w:rsidRPr="00D31F9A" w:rsidRDefault="009D2106" w:rsidP="00D31F9A">
      <w:pPr>
        <w:tabs>
          <w:tab w:val="center" w:pos="4568"/>
        </w:tabs>
        <w:ind w:right="-93"/>
      </w:pPr>
    </w:p>
    <w:p w14:paraId="7400E6D1" w14:textId="77777777" w:rsidR="009D2106" w:rsidRPr="00D31F9A" w:rsidRDefault="009D2106" w:rsidP="00D31F9A">
      <w:pPr>
        <w:tabs>
          <w:tab w:val="center" w:pos="4568"/>
        </w:tabs>
        <w:ind w:right="-93"/>
      </w:pPr>
    </w:p>
    <w:p w14:paraId="61A3DB08" w14:textId="77777777" w:rsidR="009D2106" w:rsidRPr="00D31F9A" w:rsidRDefault="009D2106" w:rsidP="00D31F9A">
      <w:pPr>
        <w:tabs>
          <w:tab w:val="center" w:pos="4568"/>
        </w:tabs>
        <w:ind w:right="-93"/>
      </w:pPr>
    </w:p>
    <w:p w14:paraId="6616AC87" w14:textId="77777777" w:rsidR="009D2106" w:rsidRPr="00D31F9A" w:rsidRDefault="009D2106" w:rsidP="00D31F9A">
      <w:pPr>
        <w:tabs>
          <w:tab w:val="center" w:pos="4568"/>
        </w:tabs>
        <w:ind w:right="-93"/>
      </w:pPr>
    </w:p>
    <w:p w14:paraId="0EE5A318" w14:textId="77777777" w:rsidR="009D2106" w:rsidRPr="00D31F9A" w:rsidRDefault="009D2106" w:rsidP="00D31F9A">
      <w:pPr>
        <w:tabs>
          <w:tab w:val="center" w:pos="4568"/>
        </w:tabs>
        <w:ind w:right="-93"/>
      </w:pPr>
    </w:p>
    <w:p w14:paraId="1AAE805A" w14:textId="77777777" w:rsidR="009D2106" w:rsidRPr="00D31F9A" w:rsidRDefault="009D2106" w:rsidP="00D31F9A">
      <w:pPr>
        <w:tabs>
          <w:tab w:val="center" w:pos="4568"/>
        </w:tabs>
        <w:ind w:right="-93"/>
      </w:pPr>
    </w:p>
    <w:p w14:paraId="337EABC0" w14:textId="77777777" w:rsidR="009D2106" w:rsidRPr="00D31F9A" w:rsidRDefault="009D2106" w:rsidP="00D31F9A"/>
    <w:sectPr w:rsidR="009D2106" w:rsidRPr="00D31F9A">
      <w:footerReference w:type="default" r:id="rId18"/>
      <w:pgSz w:w="12240" w:h="15840"/>
      <w:pgMar w:top="2552" w:right="1608" w:bottom="1701" w:left="1588" w:header="709" w:footer="737"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D8111B" w14:textId="77777777" w:rsidR="00E95067" w:rsidRDefault="00E95067">
      <w:pPr>
        <w:spacing w:line="240" w:lineRule="auto"/>
      </w:pPr>
      <w:r>
        <w:separator/>
      </w:r>
    </w:p>
  </w:endnote>
  <w:endnote w:type="continuationSeparator" w:id="0">
    <w:p w14:paraId="332531B0" w14:textId="77777777" w:rsidR="00E95067" w:rsidRDefault="00E9506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Palatino Linotype">
    <w:altName w:val="Palatino Linotype"/>
    <w:panose1 w:val="02040502050505030304"/>
    <w:charset w:val="00"/>
    <w:family w:val="roman"/>
    <w:pitch w:val="variable"/>
    <w:sig w:usb0="E0000287" w:usb1="40000013" w:usb2="00000000" w:usb3="00000000" w:csb0="0000019F" w:csb1="00000000"/>
  </w:font>
  <w:font w:name="Aptos Display">
    <w:altName w:val="Times New Roman"/>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Play">
    <w:altName w:val="Calibri"/>
    <w:charset w:val="00"/>
    <w:family w:val="auto"/>
    <w:pitch w:val="default"/>
  </w:font>
  <w:font w:name="Aptos">
    <w:altName w:val="Times New Roman"/>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26185B" w14:textId="77777777" w:rsidR="009D2106" w:rsidRDefault="009D2106">
    <w:pPr>
      <w:tabs>
        <w:tab w:val="center" w:pos="4550"/>
        <w:tab w:val="left" w:pos="5818"/>
      </w:tabs>
      <w:ind w:right="260"/>
      <w:jc w:val="right"/>
      <w:rPr>
        <w:color w:val="071320"/>
        <w:sz w:val="24"/>
        <w:szCs w:val="24"/>
      </w:rPr>
    </w:pPr>
  </w:p>
  <w:p w14:paraId="248159B0" w14:textId="77777777" w:rsidR="009D2106" w:rsidRDefault="009D2106">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25701C" w14:textId="77777777" w:rsidR="009D2106" w:rsidRDefault="00C31437">
    <w:pPr>
      <w:tabs>
        <w:tab w:val="center" w:pos="4550"/>
        <w:tab w:val="left" w:pos="5818"/>
      </w:tabs>
      <w:ind w:right="260"/>
      <w:jc w:val="right"/>
      <w:rPr>
        <w:color w:val="071320"/>
        <w:sz w:val="24"/>
        <w:szCs w:val="24"/>
      </w:rPr>
    </w:pPr>
    <w:r>
      <w:rPr>
        <w:color w:val="2C7FCE"/>
        <w:sz w:val="24"/>
        <w:szCs w:val="24"/>
      </w:rPr>
      <w:t xml:space="preserve">Página </w:t>
    </w:r>
    <w:r>
      <w:rPr>
        <w:color w:val="0A1D30"/>
        <w:sz w:val="24"/>
        <w:szCs w:val="24"/>
      </w:rPr>
      <w:fldChar w:fldCharType="begin"/>
    </w:r>
    <w:r>
      <w:rPr>
        <w:color w:val="0A1D30"/>
        <w:sz w:val="24"/>
        <w:szCs w:val="24"/>
      </w:rPr>
      <w:instrText>PAGE</w:instrText>
    </w:r>
    <w:r>
      <w:rPr>
        <w:color w:val="0A1D30"/>
        <w:sz w:val="24"/>
        <w:szCs w:val="24"/>
      </w:rPr>
      <w:fldChar w:fldCharType="separate"/>
    </w:r>
    <w:r w:rsidR="00BF43EF">
      <w:rPr>
        <w:noProof/>
        <w:color w:val="0A1D30"/>
        <w:sz w:val="24"/>
        <w:szCs w:val="24"/>
      </w:rPr>
      <w:t>40</w:t>
    </w:r>
    <w:r>
      <w:rPr>
        <w:color w:val="0A1D30"/>
        <w:sz w:val="24"/>
        <w:szCs w:val="24"/>
      </w:rPr>
      <w:fldChar w:fldCharType="end"/>
    </w:r>
    <w:r>
      <w:rPr>
        <w:color w:val="0A1D30"/>
        <w:sz w:val="24"/>
        <w:szCs w:val="24"/>
      </w:rPr>
      <w:t xml:space="preserve"> | </w:t>
    </w:r>
    <w:r>
      <w:rPr>
        <w:color w:val="0A1D30"/>
        <w:sz w:val="24"/>
        <w:szCs w:val="24"/>
      </w:rPr>
      <w:fldChar w:fldCharType="begin"/>
    </w:r>
    <w:r>
      <w:rPr>
        <w:color w:val="0A1D30"/>
        <w:sz w:val="24"/>
        <w:szCs w:val="24"/>
      </w:rPr>
      <w:instrText>NUMPAGES</w:instrText>
    </w:r>
    <w:r>
      <w:rPr>
        <w:color w:val="0A1D30"/>
        <w:sz w:val="24"/>
        <w:szCs w:val="24"/>
      </w:rPr>
      <w:fldChar w:fldCharType="separate"/>
    </w:r>
    <w:r w:rsidR="00BF43EF">
      <w:rPr>
        <w:noProof/>
        <w:color w:val="0A1D30"/>
        <w:sz w:val="24"/>
        <w:szCs w:val="24"/>
      </w:rPr>
      <w:t>42</w:t>
    </w:r>
    <w:r>
      <w:rPr>
        <w:color w:val="0A1D30"/>
        <w:sz w:val="24"/>
        <w:szCs w:val="24"/>
      </w:rPr>
      <w:fldChar w:fldCharType="end"/>
    </w:r>
  </w:p>
  <w:p w14:paraId="4B4A9E44" w14:textId="77777777" w:rsidR="009D2106" w:rsidRDefault="009D2106">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F66F19" w14:textId="77777777" w:rsidR="00E95067" w:rsidRDefault="00E95067">
      <w:pPr>
        <w:spacing w:line="240" w:lineRule="auto"/>
      </w:pPr>
      <w:r>
        <w:separator/>
      </w:r>
    </w:p>
  </w:footnote>
  <w:footnote w:type="continuationSeparator" w:id="0">
    <w:p w14:paraId="28FE3C81" w14:textId="77777777" w:rsidR="00E95067" w:rsidRDefault="00E95067">
      <w:pPr>
        <w:spacing w:line="240" w:lineRule="auto"/>
      </w:pPr>
      <w:r>
        <w:continuationSeparator/>
      </w:r>
    </w:p>
  </w:footnote>
  <w:footnote w:id="1">
    <w:p w14:paraId="5F89411C" w14:textId="77777777" w:rsidR="009D2106" w:rsidRDefault="00C31437">
      <w:pPr>
        <w:spacing w:line="240" w:lineRule="auto"/>
        <w:rPr>
          <w:sz w:val="20"/>
        </w:rPr>
      </w:pPr>
      <w:r>
        <w:rPr>
          <w:vertAlign w:val="superscript"/>
        </w:rPr>
        <w:footnoteRef/>
      </w:r>
      <w:r>
        <w:rPr>
          <w:sz w:val="20"/>
        </w:rPr>
        <w:t xml:space="preserve">Disponibles para su consulta en el enlace electrónico https://www2.toluca.gob.mx/wp-content/uploads/2019/05/Reglas-de-Operaci%C3%B3n-Calentadores-Solares.pdf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5121DA" w14:textId="77777777" w:rsidR="009D2106" w:rsidRDefault="009D2106">
    <w:pPr>
      <w:widowControl w:val="0"/>
      <w:pBdr>
        <w:top w:val="nil"/>
        <w:left w:val="nil"/>
        <w:bottom w:val="nil"/>
        <w:right w:val="nil"/>
        <w:between w:val="nil"/>
      </w:pBdr>
      <w:spacing w:line="276" w:lineRule="auto"/>
      <w:jc w:val="left"/>
    </w:pPr>
  </w:p>
  <w:tbl>
    <w:tblPr>
      <w:tblStyle w:val="affb"/>
      <w:tblW w:w="6129" w:type="dxa"/>
      <w:jc w:val="right"/>
      <w:tblInd w:w="0" w:type="dxa"/>
      <w:tblBorders>
        <w:top w:val="nil"/>
        <w:left w:val="nil"/>
        <w:bottom w:val="nil"/>
        <w:right w:val="nil"/>
        <w:insideH w:val="nil"/>
        <w:insideV w:val="nil"/>
      </w:tblBorders>
      <w:tblLayout w:type="fixed"/>
      <w:tblLook w:val="0400" w:firstRow="0" w:lastRow="0" w:firstColumn="0" w:lastColumn="0" w:noHBand="0" w:noVBand="1"/>
    </w:tblPr>
    <w:tblGrid>
      <w:gridCol w:w="2727"/>
      <w:gridCol w:w="3402"/>
    </w:tblGrid>
    <w:tr w:rsidR="009D2106" w14:paraId="0DEF3747" w14:textId="77777777">
      <w:trPr>
        <w:trHeight w:val="144"/>
        <w:jc w:val="right"/>
      </w:trPr>
      <w:tc>
        <w:tcPr>
          <w:tcW w:w="2727" w:type="dxa"/>
        </w:tcPr>
        <w:p w14:paraId="6C8C7585" w14:textId="77777777" w:rsidR="009D2106" w:rsidRDefault="00C31437">
          <w:pPr>
            <w:tabs>
              <w:tab w:val="right" w:pos="8838"/>
            </w:tabs>
            <w:ind w:left="-74" w:right="-105"/>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402" w:type="dxa"/>
        </w:tcPr>
        <w:p w14:paraId="63855A89" w14:textId="77777777" w:rsidR="009D2106" w:rsidRDefault="00C31437">
          <w:pPr>
            <w:tabs>
              <w:tab w:val="right" w:pos="8838"/>
            </w:tabs>
            <w:ind w:left="-74" w:right="-105"/>
            <w:rPr>
              <w:rFonts w:ascii="Palatino Linotype" w:eastAsia="Palatino Linotype" w:hAnsi="Palatino Linotype" w:cs="Palatino Linotype"/>
            </w:rPr>
          </w:pPr>
          <w:r>
            <w:rPr>
              <w:rFonts w:ascii="Palatino Linotype" w:eastAsia="Palatino Linotype" w:hAnsi="Palatino Linotype" w:cs="Palatino Linotype"/>
            </w:rPr>
            <w:t>03267/INFOEM/IP/RR/2025</w:t>
          </w:r>
        </w:p>
      </w:tc>
    </w:tr>
    <w:tr w:rsidR="009D2106" w14:paraId="7EA39E29" w14:textId="77777777">
      <w:trPr>
        <w:jc w:val="right"/>
      </w:trPr>
      <w:tc>
        <w:tcPr>
          <w:tcW w:w="2727" w:type="dxa"/>
        </w:tcPr>
        <w:p w14:paraId="2D285BC9" w14:textId="77777777" w:rsidR="009D2106" w:rsidRDefault="00C31437">
          <w:pPr>
            <w:tabs>
              <w:tab w:val="right" w:pos="8838"/>
            </w:tabs>
            <w:ind w:left="-74" w:right="-105"/>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402" w:type="dxa"/>
        </w:tcPr>
        <w:p w14:paraId="00560251" w14:textId="77777777" w:rsidR="009D2106" w:rsidRDefault="00C31437">
          <w:pPr>
            <w:tabs>
              <w:tab w:val="left" w:pos="2834"/>
              <w:tab w:val="right" w:pos="8838"/>
            </w:tabs>
            <w:ind w:left="-108" w:right="-105"/>
            <w:rPr>
              <w:rFonts w:ascii="Palatino Linotype" w:eastAsia="Palatino Linotype" w:hAnsi="Palatino Linotype" w:cs="Palatino Linotype"/>
            </w:rPr>
          </w:pPr>
          <w:r>
            <w:rPr>
              <w:rFonts w:ascii="Palatino Linotype" w:eastAsia="Palatino Linotype" w:hAnsi="Palatino Linotype" w:cs="Palatino Linotype"/>
            </w:rPr>
            <w:t>Ayuntamiento de Toluca</w:t>
          </w:r>
        </w:p>
      </w:tc>
    </w:tr>
    <w:tr w:rsidR="009D2106" w14:paraId="24E6C30B" w14:textId="77777777">
      <w:trPr>
        <w:trHeight w:val="283"/>
        <w:jc w:val="right"/>
      </w:trPr>
      <w:tc>
        <w:tcPr>
          <w:tcW w:w="2727" w:type="dxa"/>
        </w:tcPr>
        <w:p w14:paraId="65F788B3" w14:textId="77777777" w:rsidR="009D2106" w:rsidRDefault="00C31437">
          <w:pPr>
            <w:tabs>
              <w:tab w:val="right" w:pos="8838"/>
            </w:tabs>
            <w:ind w:left="-74" w:right="-105"/>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402" w:type="dxa"/>
        </w:tcPr>
        <w:p w14:paraId="6444225A" w14:textId="77777777" w:rsidR="009D2106" w:rsidRDefault="00C31437">
          <w:pPr>
            <w:tabs>
              <w:tab w:val="right" w:pos="8838"/>
            </w:tabs>
            <w:ind w:left="-108" w:right="-105"/>
            <w:rPr>
              <w:rFonts w:ascii="Palatino Linotype" w:eastAsia="Palatino Linotype" w:hAnsi="Palatino Linotype" w:cs="Palatino Linotype"/>
            </w:rPr>
          </w:pPr>
          <w:r>
            <w:rPr>
              <w:rFonts w:ascii="Palatino Linotype" w:eastAsia="Palatino Linotype" w:hAnsi="Palatino Linotype" w:cs="Palatino Linotype"/>
            </w:rPr>
            <w:t>Sharon Cristina Morales Martínez</w:t>
          </w:r>
        </w:p>
      </w:tc>
    </w:tr>
  </w:tbl>
  <w:p w14:paraId="43D5497F" w14:textId="77777777" w:rsidR="009D2106" w:rsidRDefault="00C31437">
    <w:pPr>
      <w:pBdr>
        <w:top w:val="nil"/>
        <w:left w:val="nil"/>
        <w:bottom w:val="nil"/>
        <w:right w:val="nil"/>
        <w:between w:val="nil"/>
      </w:pBdr>
      <w:tabs>
        <w:tab w:val="center" w:pos="4419"/>
        <w:tab w:val="right" w:pos="8838"/>
        <w:tab w:val="center" w:pos="4522"/>
        <w:tab w:val="left" w:pos="6203"/>
      </w:tabs>
      <w:rPr>
        <w:color w:val="000000"/>
        <w:sz w:val="14"/>
        <w:szCs w:val="14"/>
      </w:rPr>
    </w:pPr>
    <w:r>
      <w:rPr>
        <w:rFonts w:ascii="Garamond" w:eastAsia="Garamond" w:hAnsi="Garamond" w:cs="Garamond"/>
        <w:noProof/>
        <w:color w:val="000000"/>
        <w:sz w:val="16"/>
        <w:szCs w:val="16"/>
        <w:lang w:eastAsia="es-MX"/>
      </w:rPr>
      <w:drawing>
        <wp:anchor distT="0" distB="0" distL="0" distR="0" simplePos="0" relativeHeight="251657216" behindDoc="1" locked="0" layoutInCell="1" hidden="0" allowOverlap="1" wp14:anchorId="2EA5DF29" wp14:editId="2C6F04BB">
          <wp:simplePos x="0" y="0"/>
          <wp:positionH relativeFrom="margin">
            <wp:posOffset>-995021</wp:posOffset>
          </wp:positionH>
          <wp:positionV relativeFrom="margin">
            <wp:posOffset>-1782420</wp:posOffset>
          </wp:positionV>
          <wp:extent cx="8426450" cy="10972800"/>
          <wp:effectExtent l="0" t="0" r="0" b="0"/>
          <wp:wrapNone/>
          <wp:docPr id="134352862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8426450" cy="10972800"/>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FBFBC6" w14:textId="77777777" w:rsidR="009D2106" w:rsidRDefault="009D2106">
    <w:pPr>
      <w:widowControl w:val="0"/>
      <w:spacing w:line="276" w:lineRule="auto"/>
      <w:ind w:right="-25"/>
      <w:jc w:val="left"/>
      <w:rPr>
        <w:sz w:val="14"/>
        <w:szCs w:val="14"/>
      </w:rPr>
    </w:pPr>
  </w:p>
  <w:tbl>
    <w:tblPr>
      <w:tblStyle w:val="affc"/>
      <w:tblpPr w:leftFromText="141" w:rightFromText="141" w:vertAnchor="text" w:tblpX="3887"/>
      <w:tblW w:w="5847" w:type="dxa"/>
      <w:tblInd w:w="0" w:type="dxa"/>
      <w:tblLayout w:type="fixed"/>
      <w:tblLook w:val="0400" w:firstRow="0" w:lastRow="0" w:firstColumn="0" w:lastColumn="0" w:noHBand="0" w:noVBand="1"/>
    </w:tblPr>
    <w:tblGrid>
      <w:gridCol w:w="2457"/>
      <w:gridCol w:w="3390"/>
    </w:tblGrid>
    <w:tr w:rsidR="009D2106" w14:paraId="424928FF" w14:textId="77777777">
      <w:trPr>
        <w:trHeight w:val="136"/>
      </w:trPr>
      <w:tc>
        <w:tcPr>
          <w:tcW w:w="2457" w:type="dxa"/>
        </w:tcPr>
        <w:p w14:paraId="32F6C7A7" w14:textId="77777777" w:rsidR="009D2106" w:rsidRDefault="00C31437">
          <w:pPr>
            <w:tabs>
              <w:tab w:val="right" w:pos="8838"/>
            </w:tabs>
            <w:ind w:left="-74" w:right="-25"/>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390" w:type="dxa"/>
        </w:tcPr>
        <w:p w14:paraId="40561AA6" w14:textId="77777777" w:rsidR="009D2106" w:rsidRDefault="00C31437">
          <w:pPr>
            <w:tabs>
              <w:tab w:val="right" w:pos="8838"/>
            </w:tabs>
            <w:ind w:left="-74" w:right="-25"/>
            <w:rPr>
              <w:rFonts w:ascii="Palatino Linotype" w:eastAsia="Palatino Linotype" w:hAnsi="Palatino Linotype" w:cs="Palatino Linotype"/>
            </w:rPr>
          </w:pPr>
          <w:r>
            <w:rPr>
              <w:rFonts w:ascii="Palatino Linotype" w:eastAsia="Palatino Linotype" w:hAnsi="Palatino Linotype" w:cs="Palatino Linotype"/>
            </w:rPr>
            <w:t>03267/INFOEM/IP/RR/2025</w:t>
          </w:r>
        </w:p>
      </w:tc>
    </w:tr>
    <w:tr w:rsidR="009D2106" w14:paraId="6011D7CE" w14:textId="77777777">
      <w:trPr>
        <w:trHeight w:val="136"/>
      </w:trPr>
      <w:tc>
        <w:tcPr>
          <w:tcW w:w="2457" w:type="dxa"/>
        </w:tcPr>
        <w:p w14:paraId="0BB69E8C" w14:textId="77777777" w:rsidR="009D2106" w:rsidRDefault="00C31437">
          <w:pPr>
            <w:tabs>
              <w:tab w:val="right" w:pos="8838"/>
            </w:tabs>
            <w:ind w:left="-74" w:right="-25"/>
            <w:rPr>
              <w:rFonts w:ascii="Palatino Linotype" w:eastAsia="Palatino Linotype" w:hAnsi="Palatino Linotype" w:cs="Palatino Linotype"/>
              <w:b/>
            </w:rPr>
          </w:pPr>
          <w:bookmarkStart w:id="1" w:name="_heading=h.3fwokq0" w:colFirst="0" w:colLast="0"/>
          <w:bookmarkEnd w:id="1"/>
          <w:r>
            <w:rPr>
              <w:rFonts w:ascii="Palatino Linotype" w:eastAsia="Palatino Linotype" w:hAnsi="Palatino Linotype" w:cs="Palatino Linotype"/>
              <w:b/>
            </w:rPr>
            <w:t>Recurrente:</w:t>
          </w:r>
        </w:p>
      </w:tc>
      <w:tc>
        <w:tcPr>
          <w:tcW w:w="3390" w:type="dxa"/>
        </w:tcPr>
        <w:p w14:paraId="77ED2783" w14:textId="77777777" w:rsidR="009D2106" w:rsidRDefault="009D2106">
          <w:pPr>
            <w:tabs>
              <w:tab w:val="left" w:pos="3122"/>
              <w:tab w:val="right" w:pos="8838"/>
            </w:tabs>
            <w:ind w:left="-105" w:right="-25"/>
            <w:rPr>
              <w:rFonts w:ascii="Palatino Linotype" w:eastAsia="Palatino Linotype" w:hAnsi="Palatino Linotype" w:cs="Palatino Linotype"/>
            </w:rPr>
          </w:pPr>
        </w:p>
      </w:tc>
    </w:tr>
    <w:tr w:rsidR="009D2106" w14:paraId="2F34B528" w14:textId="77777777">
      <w:trPr>
        <w:trHeight w:val="269"/>
      </w:trPr>
      <w:tc>
        <w:tcPr>
          <w:tcW w:w="2457" w:type="dxa"/>
        </w:tcPr>
        <w:p w14:paraId="2790E68F" w14:textId="77777777" w:rsidR="009D2106" w:rsidRDefault="00C31437">
          <w:pPr>
            <w:tabs>
              <w:tab w:val="right" w:pos="8838"/>
            </w:tabs>
            <w:ind w:left="-74" w:right="-25"/>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390" w:type="dxa"/>
        </w:tcPr>
        <w:p w14:paraId="7CE9C4ED" w14:textId="77777777" w:rsidR="009D2106" w:rsidRDefault="00C31437">
          <w:pPr>
            <w:tabs>
              <w:tab w:val="left" w:pos="3122"/>
              <w:tab w:val="right" w:pos="8838"/>
            </w:tabs>
            <w:ind w:left="-105" w:right="-25"/>
            <w:rPr>
              <w:rFonts w:ascii="Palatino Linotype" w:eastAsia="Palatino Linotype" w:hAnsi="Palatino Linotype" w:cs="Palatino Linotype"/>
            </w:rPr>
          </w:pPr>
          <w:r>
            <w:rPr>
              <w:rFonts w:ascii="Palatino Linotype" w:eastAsia="Palatino Linotype" w:hAnsi="Palatino Linotype" w:cs="Palatino Linotype"/>
            </w:rPr>
            <w:t>Ayuntamiento de Toluca</w:t>
          </w:r>
        </w:p>
      </w:tc>
    </w:tr>
    <w:tr w:rsidR="009D2106" w14:paraId="59693E7A" w14:textId="77777777">
      <w:trPr>
        <w:trHeight w:val="269"/>
      </w:trPr>
      <w:tc>
        <w:tcPr>
          <w:tcW w:w="2457" w:type="dxa"/>
        </w:tcPr>
        <w:p w14:paraId="14167927" w14:textId="77777777" w:rsidR="009D2106" w:rsidRDefault="00C31437">
          <w:pPr>
            <w:tabs>
              <w:tab w:val="right" w:pos="8838"/>
            </w:tabs>
            <w:ind w:left="-74" w:right="-25"/>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390" w:type="dxa"/>
        </w:tcPr>
        <w:p w14:paraId="3D329ACB" w14:textId="77777777" w:rsidR="009D2106" w:rsidRDefault="00C31437">
          <w:pPr>
            <w:tabs>
              <w:tab w:val="right" w:pos="8838"/>
            </w:tabs>
            <w:ind w:left="-108" w:right="-25"/>
            <w:rPr>
              <w:rFonts w:ascii="Palatino Linotype" w:eastAsia="Palatino Linotype" w:hAnsi="Palatino Linotype" w:cs="Palatino Linotype"/>
            </w:rPr>
          </w:pPr>
          <w:r>
            <w:rPr>
              <w:rFonts w:ascii="Palatino Linotype" w:eastAsia="Palatino Linotype" w:hAnsi="Palatino Linotype" w:cs="Palatino Linotype"/>
            </w:rPr>
            <w:t>Sharon Cristina Morales Martínez</w:t>
          </w:r>
        </w:p>
      </w:tc>
    </w:tr>
  </w:tbl>
  <w:p w14:paraId="358EBB44" w14:textId="77777777" w:rsidR="009D2106" w:rsidRDefault="009D2106">
    <w:pPr>
      <w:widowControl w:val="0"/>
      <w:spacing w:line="276" w:lineRule="auto"/>
      <w:ind w:right="-17"/>
      <w:jc w:val="left"/>
      <w:rPr>
        <w:sz w:val="14"/>
        <w:szCs w:val="14"/>
      </w:rPr>
    </w:pPr>
  </w:p>
  <w:p w14:paraId="3FB2FD97" w14:textId="77777777" w:rsidR="009D2106" w:rsidRDefault="00BF43EF">
    <w:pPr>
      <w:pBdr>
        <w:top w:val="nil"/>
        <w:left w:val="nil"/>
        <w:bottom w:val="nil"/>
        <w:right w:val="nil"/>
        <w:between w:val="nil"/>
      </w:pBdr>
      <w:tabs>
        <w:tab w:val="center" w:pos="4419"/>
        <w:tab w:val="right" w:pos="8838"/>
        <w:tab w:val="left" w:pos="2957"/>
      </w:tabs>
      <w:rPr>
        <w:color w:val="000000"/>
      </w:rPr>
    </w:pPr>
    <w:r>
      <w:rPr>
        <w:color w:val="000000"/>
        <w:sz w:val="36"/>
        <w:szCs w:val="36"/>
      </w:rPr>
      <w:pict w14:anchorId="3A1555C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alt="" style="position:absolute;left:0;text-align:left;margin-left:-63.65pt;margin-top:-120.1pt;width:663.5pt;height:12in;z-index:-251658240;mso-position-horizontal:absolute;mso-position-horizontal-relative:margin;mso-position-vertical:absolute;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37368"/>
    <w:multiLevelType w:val="multilevel"/>
    <w:tmpl w:val="6DD27EE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1" w15:restartNumberingAfterBreak="0">
    <w:nsid w:val="083B7CE8"/>
    <w:multiLevelType w:val="multilevel"/>
    <w:tmpl w:val="688C3AF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987315A"/>
    <w:multiLevelType w:val="multilevel"/>
    <w:tmpl w:val="F790DA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5E93428"/>
    <w:multiLevelType w:val="multilevel"/>
    <w:tmpl w:val="2646B09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426B3B09"/>
    <w:multiLevelType w:val="multilevel"/>
    <w:tmpl w:val="22F0CFA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15:restartNumberingAfterBreak="0">
    <w:nsid w:val="5E5936CA"/>
    <w:multiLevelType w:val="multilevel"/>
    <w:tmpl w:val="1FC2B7B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5"/>
  </w:num>
  <w:num w:numId="2">
    <w:abstractNumId w:val="2"/>
  </w:num>
  <w:num w:numId="3">
    <w:abstractNumId w:val="0"/>
  </w:num>
  <w:num w:numId="4">
    <w:abstractNumId w:val="1"/>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2106"/>
    <w:rsid w:val="0012321A"/>
    <w:rsid w:val="00160EF9"/>
    <w:rsid w:val="00197C03"/>
    <w:rsid w:val="001E3F50"/>
    <w:rsid w:val="00562ECA"/>
    <w:rsid w:val="009D2106"/>
    <w:rsid w:val="00A95399"/>
    <w:rsid w:val="00BF43EF"/>
    <w:rsid w:val="00C31437"/>
    <w:rsid w:val="00C46E80"/>
    <w:rsid w:val="00D31F9A"/>
    <w:rsid w:val="00E9506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316393"/>
  <w15:docId w15:val="{A384CFA6-6C73-4B28-822F-06DA7BD10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alatino Linotype" w:eastAsia="Palatino Linotype" w:hAnsi="Palatino Linotype" w:cs="Palatino Linotype"/>
        <w:sz w:val="22"/>
        <w:szCs w:val="22"/>
        <w:lang w:val="es-MX" w:eastAsia="es-MX"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3CE0"/>
    <w:rPr>
      <w:rFonts w:eastAsia="Times New Roman" w:cs="Times New Roman"/>
      <w:szCs w:val="20"/>
      <w:lang w:eastAsia="es-ES"/>
    </w:rPr>
  </w:style>
  <w:style w:type="paragraph" w:styleId="Ttulo1">
    <w:name w:val="heading 1"/>
    <w:basedOn w:val="Normal"/>
    <w:next w:val="Normal"/>
    <w:link w:val="Ttulo1Car"/>
    <w:uiPriority w:val="9"/>
    <w:qFormat/>
    <w:rsid w:val="00664420"/>
    <w:pPr>
      <w:keepNext/>
      <w:keepLines/>
      <w:jc w:val="center"/>
      <w:outlineLvl w:val="0"/>
    </w:pPr>
    <w:rPr>
      <w:rFonts w:eastAsiaTheme="majorEastAsia" w:cstheme="majorBidi"/>
      <w:b/>
      <w:szCs w:val="40"/>
    </w:rPr>
  </w:style>
  <w:style w:type="paragraph" w:styleId="Ttulo2">
    <w:name w:val="heading 2"/>
    <w:basedOn w:val="Normal"/>
    <w:next w:val="Normal"/>
    <w:link w:val="Ttulo2Car"/>
    <w:uiPriority w:val="9"/>
    <w:unhideWhenUsed/>
    <w:qFormat/>
    <w:rsid w:val="00664420"/>
    <w:pPr>
      <w:keepNext/>
      <w:keepLines/>
      <w:outlineLvl w:val="1"/>
    </w:pPr>
    <w:rPr>
      <w:rFonts w:eastAsiaTheme="majorEastAsia" w:cstheme="majorBidi"/>
      <w:b/>
      <w:szCs w:val="32"/>
    </w:rPr>
  </w:style>
  <w:style w:type="paragraph" w:styleId="Ttulo3">
    <w:name w:val="heading 3"/>
    <w:basedOn w:val="Normal"/>
    <w:next w:val="Normal"/>
    <w:link w:val="Ttulo3Car"/>
    <w:uiPriority w:val="9"/>
    <w:unhideWhenUsed/>
    <w:qFormat/>
    <w:rsid w:val="00AE3DA7"/>
    <w:pPr>
      <w:keepNext/>
      <w:keepLines/>
      <w:spacing w:line="480" w:lineRule="auto"/>
      <w:jc w:val="left"/>
      <w:outlineLvl w:val="2"/>
    </w:pPr>
    <w:rPr>
      <w:rFonts w:eastAsiaTheme="majorEastAsia" w:cstheme="majorBidi"/>
      <w:b/>
      <w:szCs w:val="28"/>
    </w:rPr>
  </w:style>
  <w:style w:type="paragraph" w:styleId="Ttulo4">
    <w:name w:val="heading 4"/>
    <w:basedOn w:val="Normal"/>
    <w:next w:val="Normal"/>
    <w:link w:val="Ttulo4Car"/>
    <w:uiPriority w:val="9"/>
    <w:semiHidden/>
    <w:unhideWhenUsed/>
    <w:qFormat/>
    <w:rsid w:val="0066442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6442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6442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aliases w:val="Cita textual"/>
    <w:next w:val="Normal"/>
    <w:link w:val="PuestoCar"/>
    <w:qFormat/>
    <w:rsid w:val="002B7C6F"/>
    <w:pPr>
      <w:spacing w:line="240" w:lineRule="auto"/>
      <w:ind w:left="567" w:right="567"/>
      <w:contextualSpacing/>
    </w:pPr>
    <w:rPr>
      <w:rFonts w:eastAsiaTheme="majorEastAsia" w:cstheme="majorBidi"/>
      <w:i/>
      <w:kern w:val="28"/>
      <w:szCs w:val="56"/>
      <w:lang w:eastAsia="es-ES"/>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table" w:customStyle="1" w:styleId="TableNormala">
    <w:name w:val="Table Normal"/>
    <w:tblPr>
      <w:tblCellMar>
        <w:top w:w="0" w:type="dxa"/>
        <w:left w:w="0" w:type="dxa"/>
        <w:bottom w:w="0" w:type="dxa"/>
        <w:right w:w="0" w:type="dxa"/>
      </w:tblCellMar>
    </w:tblPr>
  </w:style>
  <w:style w:type="table" w:customStyle="1" w:styleId="TableNormalb">
    <w:name w:val="Table Normal"/>
    <w:tblPr>
      <w:tblCellMar>
        <w:top w:w="0" w:type="dxa"/>
        <w:left w:w="0" w:type="dxa"/>
        <w:bottom w:w="0" w:type="dxa"/>
        <w:right w:w="0" w:type="dxa"/>
      </w:tblCellMar>
    </w:tblPr>
  </w:style>
  <w:style w:type="table" w:customStyle="1" w:styleId="TableNormalc">
    <w:name w:val="Table Normal"/>
    <w:tblPr>
      <w:tblCellMar>
        <w:top w:w="0" w:type="dxa"/>
        <w:left w:w="0" w:type="dxa"/>
        <w:bottom w:w="0" w:type="dxa"/>
        <w:right w:w="0" w:type="dxa"/>
      </w:tblCellMar>
    </w:tblPr>
  </w:style>
  <w:style w:type="table" w:customStyle="1" w:styleId="TableNormald">
    <w:name w:val="Table Normal"/>
    <w:tblPr>
      <w:tblCellMar>
        <w:top w:w="0" w:type="dxa"/>
        <w:left w:w="0" w:type="dxa"/>
        <w:bottom w:w="0" w:type="dxa"/>
        <w:right w:w="0" w:type="dxa"/>
      </w:tblCellMar>
    </w:tblPr>
  </w:style>
  <w:style w:type="table" w:customStyle="1" w:styleId="TableNormale">
    <w:name w:val="Table Normal"/>
    <w:tblPr>
      <w:tblCellMar>
        <w:top w:w="0" w:type="dxa"/>
        <w:left w:w="0" w:type="dxa"/>
        <w:bottom w:w="0" w:type="dxa"/>
        <w:right w:w="0" w:type="dxa"/>
      </w:tblCellMar>
    </w:tblPr>
  </w:style>
  <w:style w:type="table" w:customStyle="1" w:styleId="TableNormalf">
    <w:name w:val="Table Normal"/>
    <w:tblPr>
      <w:tblCellMar>
        <w:top w:w="0" w:type="dxa"/>
        <w:left w:w="0" w:type="dxa"/>
        <w:bottom w:w="0" w:type="dxa"/>
        <w:right w:w="0" w:type="dxa"/>
      </w:tblCellMar>
    </w:tblPr>
  </w:style>
  <w:style w:type="table" w:customStyle="1" w:styleId="TableNormalf0">
    <w:name w:val="Table Normal"/>
    <w:tblPr>
      <w:tblCellMar>
        <w:top w:w="0" w:type="dxa"/>
        <w:left w:w="0" w:type="dxa"/>
        <w:bottom w:w="0" w:type="dxa"/>
        <w:right w:w="0" w:type="dxa"/>
      </w:tblCellMar>
    </w:tblPr>
  </w:style>
  <w:style w:type="table" w:customStyle="1" w:styleId="TableNormalf1">
    <w:name w:val="Table Normal"/>
    <w:tblPr>
      <w:tblCellMar>
        <w:top w:w="0" w:type="dxa"/>
        <w:left w:w="0" w:type="dxa"/>
        <w:bottom w:w="0" w:type="dxa"/>
        <w:right w:w="0" w:type="dxa"/>
      </w:tblCellMar>
    </w:tblPr>
  </w:style>
  <w:style w:type="table" w:customStyle="1" w:styleId="TableNormalf2">
    <w:name w:val="Table Normal"/>
    <w:tblPr>
      <w:tblCellMar>
        <w:top w:w="0" w:type="dxa"/>
        <w:left w:w="0" w:type="dxa"/>
        <w:bottom w:w="0" w:type="dxa"/>
        <w:right w:w="0" w:type="dxa"/>
      </w:tblCellMar>
    </w:tblPr>
  </w:style>
  <w:style w:type="character" w:customStyle="1" w:styleId="Ttulo1Car">
    <w:name w:val="Título 1 Car"/>
    <w:basedOn w:val="Fuentedeprrafopredeter"/>
    <w:link w:val="Ttulo1"/>
    <w:uiPriority w:val="9"/>
    <w:rsid w:val="00664420"/>
    <w:rPr>
      <w:rFonts w:ascii="Palatino Linotype" w:eastAsiaTheme="majorEastAsia" w:hAnsi="Palatino Linotype" w:cstheme="majorBidi"/>
      <w:b/>
      <w:kern w:val="0"/>
      <w:szCs w:val="40"/>
      <w:lang w:eastAsia="es-ES"/>
    </w:rPr>
  </w:style>
  <w:style w:type="character" w:customStyle="1" w:styleId="Ttulo2Car">
    <w:name w:val="Título 2 Car"/>
    <w:basedOn w:val="Fuentedeprrafopredeter"/>
    <w:link w:val="Ttulo2"/>
    <w:uiPriority w:val="9"/>
    <w:rsid w:val="00664420"/>
    <w:rPr>
      <w:rFonts w:ascii="Palatino Linotype" w:eastAsiaTheme="majorEastAsia" w:hAnsi="Palatino Linotype" w:cstheme="majorBidi"/>
      <w:b/>
      <w:kern w:val="0"/>
      <w:szCs w:val="32"/>
      <w:lang w:eastAsia="es-ES"/>
    </w:rPr>
  </w:style>
  <w:style w:type="character" w:customStyle="1" w:styleId="Ttulo3Car">
    <w:name w:val="Título 3 Car"/>
    <w:basedOn w:val="Fuentedeprrafopredeter"/>
    <w:link w:val="Ttulo3"/>
    <w:uiPriority w:val="9"/>
    <w:rsid w:val="00AE3DA7"/>
    <w:rPr>
      <w:rFonts w:ascii="Palatino Linotype" w:eastAsiaTheme="majorEastAsia" w:hAnsi="Palatino Linotype" w:cstheme="majorBidi"/>
      <w:b/>
      <w:kern w:val="0"/>
      <w:szCs w:val="28"/>
      <w:lang w:eastAsia="es-ES"/>
    </w:rPr>
  </w:style>
  <w:style w:type="character" w:customStyle="1" w:styleId="Ttulo4Car">
    <w:name w:val="Título 4 Car"/>
    <w:basedOn w:val="Fuentedeprrafopredeter"/>
    <w:link w:val="Ttulo4"/>
    <w:uiPriority w:val="9"/>
    <w:semiHidden/>
    <w:rsid w:val="0066442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6442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character" w:customStyle="1" w:styleId="PuestoCar">
    <w:name w:val="Puesto Car"/>
    <w:aliases w:val="Cita textual Car"/>
    <w:basedOn w:val="Fuentedeprrafopredeter"/>
    <w:link w:val="Puesto"/>
    <w:uiPriority w:val="10"/>
    <w:rsid w:val="002B7C6F"/>
    <w:rPr>
      <w:rFonts w:ascii="Palatino Linotype" w:eastAsiaTheme="majorEastAsia" w:hAnsi="Palatino Linotype" w:cstheme="majorBidi"/>
      <w:i/>
      <w:kern w:val="28"/>
      <w:szCs w:val="56"/>
      <w:lang w:eastAsia="es-ES"/>
    </w:rPr>
  </w:style>
  <w:style w:type="paragraph" w:styleId="Subttulo">
    <w:name w:val="Subtitle"/>
    <w:basedOn w:val="Normal"/>
    <w:next w:val="Normal"/>
    <w:link w:val="SubttuloCar"/>
    <w:rPr>
      <w:color w:val="595959"/>
      <w:sz w:val="28"/>
      <w:szCs w:val="28"/>
    </w:rPr>
  </w:style>
  <w:style w:type="character" w:customStyle="1" w:styleId="SubttuloCar">
    <w:name w:val="Subtítulo Car"/>
    <w:basedOn w:val="Fuentedeprrafopredeter"/>
    <w:link w:val="Subttulo"/>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664420"/>
  </w:style>
  <w:style w:type="table" w:styleId="Tablaconcuadrcula">
    <w:name w:val="Table Grid"/>
    <w:basedOn w:val="Tablanormal"/>
    <w:uiPriority w:val="59"/>
    <w:rsid w:val="00664420"/>
    <w:pPr>
      <w:spacing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lang w:eastAsia="es-MX"/>
    </w:rPr>
  </w:style>
  <w:style w:type="paragraph" w:styleId="TtulodeTDC">
    <w:name w:val="TOC Heading"/>
    <w:basedOn w:val="Ttulo1"/>
    <w:next w:val="Normal"/>
    <w:uiPriority w:val="39"/>
    <w:unhideWhenUsed/>
    <w:qFormat/>
    <w:rsid w:val="00AE3DA7"/>
    <w:pPr>
      <w:spacing w:before="240" w:line="259" w:lineRule="auto"/>
      <w:jc w:val="left"/>
      <w:outlineLvl w:val="9"/>
    </w:pPr>
    <w:rPr>
      <w:rFonts w:asciiTheme="majorHAnsi" w:hAnsiTheme="majorHAnsi"/>
      <w:b w:val="0"/>
      <w:color w:val="0F4761" w:themeColor="accent1" w:themeShade="BF"/>
      <w:sz w:val="32"/>
      <w:szCs w:val="32"/>
      <w:lang w:eastAsia="es-MX"/>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basedOn w:val="Fuentedeprrafopredeter"/>
    <w:uiPriority w:val="99"/>
    <w:unhideWhenUsed/>
    <w:rsid w:val="00AE3DA7"/>
    <w:rPr>
      <w:color w:val="467886" w:themeColor="hyperlink"/>
      <w:u w:val="single"/>
    </w:rPr>
  </w:style>
  <w:style w:type="paragraph" w:styleId="Revisin">
    <w:name w:val="Revision"/>
    <w:hidden/>
    <w:uiPriority w:val="99"/>
    <w:semiHidden/>
    <w:rsid w:val="008A6F88"/>
    <w:pPr>
      <w:spacing w:line="240" w:lineRule="auto"/>
    </w:pPr>
    <w:rPr>
      <w:rFonts w:eastAsia="Times New Roman" w:cs="Times New Roman"/>
      <w:szCs w:val="20"/>
      <w:lang w:eastAsia="es-ES"/>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rPr>
  </w:style>
  <w:style w:type="paragraph" w:styleId="Sinespaciado">
    <w:name w:val="No Spacing"/>
    <w:uiPriority w:val="1"/>
    <w:qFormat/>
    <w:rsid w:val="00AF03C4"/>
    <w:pPr>
      <w:spacing w:line="240" w:lineRule="auto"/>
    </w:pPr>
    <w:rPr>
      <w:rFonts w:eastAsia="Times New Roman" w:cs="Times New Roman"/>
      <w:szCs w:val="20"/>
      <w:lang w:eastAsia="es-ES"/>
    </w:rPr>
  </w:style>
  <w:style w:type="table" w:customStyle="1" w:styleId="a">
    <w:basedOn w:val="TableNormalf2"/>
    <w:pPr>
      <w:spacing w:line="240" w:lineRule="auto"/>
    </w:pPr>
    <w:tblPr>
      <w:tblStyleRowBandSize w:val="1"/>
      <w:tblStyleColBandSize w:val="1"/>
      <w:tblCellMar>
        <w:left w:w="108" w:type="dxa"/>
        <w:right w:w="108" w:type="dxa"/>
      </w:tblCellMar>
    </w:tblPr>
  </w:style>
  <w:style w:type="table" w:customStyle="1" w:styleId="a0">
    <w:basedOn w:val="TableNormalf2"/>
    <w:tblPr>
      <w:tblStyleRowBandSize w:val="1"/>
      <w:tblStyleColBandSize w:val="1"/>
      <w:tblCellMar>
        <w:left w:w="115" w:type="dxa"/>
        <w:right w:w="115" w:type="dxa"/>
      </w:tblCellMar>
    </w:tblPr>
  </w:style>
  <w:style w:type="table" w:customStyle="1" w:styleId="a1">
    <w:basedOn w:val="TableNormalf2"/>
    <w:pPr>
      <w:spacing w:line="240" w:lineRule="auto"/>
    </w:pPr>
    <w:tblPr>
      <w:tblStyleRowBandSize w:val="1"/>
      <w:tblStyleColBandSize w:val="1"/>
      <w:tblCellMar>
        <w:left w:w="108" w:type="dxa"/>
        <w:right w:w="108" w:type="dxa"/>
      </w:tblCellMar>
    </w:tblPr>
  </w:style>
  <w:style w:type="table" w:customStyle="1" w:styleId="a2">
    <w:basedOn w:val="TableNormalf2"/>
    <w:pPr>
      <w:spacing w:line="240" w:lineRule="auto"/>
    </w:pPr>
    <w:tblPr>
      <w:tblStyleRowBandSize w:val="1"/>
      <w:tblStyleColBandSize w:val="1"/>
      <w:tblCellMar>
        <w:left w:w="108" w:type="dxa"/>
        <w:right w:w="108" w:type="dxa"/>
      </w:tblCellMar>
    </w:tblPr>
  </w:style>
  <w:style w:type="table" w:customStyle="1" w:styleId="a3">
    <w:basedOn w:val="TableNormalf2"/>
    <w:pPr>
      <w:spacing w:line="240" w:lineRule="auto"/>
    </w:pPr>
    <w:tblPr>
      <w:tblStyleRowBandSize w:val="1"/>
      <w:tblStyleColBandSize w:val="1"/>
      <w:tblCellMar>
        <w:left w:w="108" w:type="dxa"/>
        <w:right w:w="108" w:type="dxa"/>
      </w:tblCellMar>
    </w:tblPr>
  </w:style>
  <w:style w:type="table" w:customStyle="1" w:styleId="a4">
    <w:basedOn w:val="TableNormalf2"/>
    <w:pPr>
      <w:spacing w:line="240" w:lineRule="auto"/>
    </w:pPr>
    <w:tblPr>
      <w:tblStyleRowBandSize w:val="1"/>
      <w:tblStyleColBandSize w:val="1"/>
      <w:tblCellMar>
        <w:left w:w="108" w:type="dxa"/>
        <w:right w:w="108" w:type="dxa"/>
      </w:tblCellMar>
    </w:tblPr>
  </w:style>
  <w:style w:type="character" w:customStyle="1" w:styleId="Mencinsinresolver1">
    <w:name w:val="Mención sin resolver1"/>
    <w:basedOn w:val="Fuentedeprrafopredeter"/>
    <w:uiPriority w:val="99"/>
    <w:semiHidden/>
    <w:unhideWhenUsed/>
    <w:rsid w:val="003B6789"/>
    <w:rPr>
      <w:color w:val="605E5C"/>
      <w:shd w:val="clear" w:color="auto" w:fill="E1DFDD"/>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0549B7"/>
    <w:pPr>
      <w:spacing w:line="240" w:lineRule="auto"/>
    </w:pPr>
    <w:rPr>
      <w:sz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0549B7"/>
    <w:rPr>
      <w:rFonts w:eastAsia="Times New Roman" w:cs="Times New Roman"/>
      <w:sz w:val="20"/>
      <w:szCs w:val="20"/>
      <w:lang w:eastAsia="es-E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0549B7"/>
    <w:rPr>
      <w:vertAlign w:val="superscript"/>
    </w:rPr>
  </w:style>
  <w:style w:type="table" w:customStyle="1" w:styleId="a5">
    <w:basedOn w:val="TableNormalf1"/>
    <w:pPr>
      <w:spacing w:line="240" w:lineRule="auto"/>
    </w:pPr>
    <w:tblPr>
      <w:tblStyleRowBandSize w:val="1"/>
      <w:tblStyleColBandSize w:val="1"/>
      <w:tblCellMar>
        <w:left w:w="108" w:type="dxa"/>
        <w:right w:w="108" w:type="dxa"/>
      </w:tblCellMar>
    </w:tblPr>
  </w:style>
  <w:style w:type="table" w:customStyle="1" w:styleId="a6">
    <w:basedOn w:val="TableNormalf1"/>
    <w:pPr>
      <w:spacing w:line="240" w:lineRule="auto"/>
    </w:pPr>
    <w:tblPr>
      <w:tblStyleRowBandSize w:val="1"/>
      <w:tblStyleColBandSize w:val="1"/>
      <w:tblCellMar>
        <w:left w:w="108" w:type="dxa"/>
        <w:right w:w="108" w:type="dxa"/>
      </w:tblCellMar>
    </w:tblPr>
  </w:style>
  <w:style w:type="table" w:customStyle="1" w:styleId="a7">
    <w:basedOn w:val="TableNormalf1"/>
    <w:rPr>
      <w:rFonts w:ascii="Cambria" w:eastAsia="Cambria" w:hAnsi="Cambria" w:cs="Cambria"/>
    </w:rPr>
    <w:tblPr>
      <w:tblStyleRowBandSize w:val="1"/>
      <w:tblStyleColBandSize w:val="1"/>
      <w:tblCellMar>
        <w:left w:w="108" w:type="dxa"/>
        <w:right w:w="108" w:type="dxa"/>
      </w:tblCellMar>
    </w:tblPr>
  </w:style>
  <w:style w:type="table" w:customStyle="1" w:styleId="a8">
    <w:basedOn w:val="TableNormalf1"/>
    <w:rPr>
      <w:rFonts w:ascii="Cambria" w:eastAsia="Cambria" w:hAnsi="Cambria" w:cs="Cambria"/>
    </w:rPr>
    <w:tblPr>
      <w:tblStyleRowBandSize w:val="1"/>
      <w:tblStyleColBandSize w:val="1"/>
      <w:tblCellMar>
        <w:left w:w="108" w:type="dxa"/>
        <w:right w:w="108" w:type="dxa"/>
      </w:tblCellMar>
    </w:tblPr>
  </w:style>
  <w:style w:type="table" w:customStyle="1" w:styleId="a9">
    <w:basedOn w:val="TableNormalf1"/>
    <w:pPr>
      <w:spacing w:line="240" w:lineRule="auto"/>
    </w:pPr>
    <w:tblPr>
      <w:tblStyleRowBandSize w:val="1"/>
      <w:tblStyleColBandSize w:val="1"/>
      <w:tblCellMar>
        <w:left w:w="108" w:type="dxa"/>
        <w:right w:w="108" w:type="dxa"/>
      </w:tblCellMar>
    </w:tblPr>
  </w:style>
  <w:style w:type="table" w:customStyle="1" w:styleId="aa">
    <w:basedOn w:val="TableNormalf1"/>
    <w:pPr>
      <w:spacing w:line="240" w:lineRule="auto"/>
    </w:pPr>
    <w:tblPr>
      <w:tblStyleRowBandSize w:val="1"/>
      <w:tblStyleColBandSize w:val="1"/>
      <w:tblCellMar>
        <w:left w:w="108" w:type="dxa"/>
        <w:right w:w="108" w:type="dxa"/>
      </w:tblCellMar>
    </w:tblPr>
  </w:style>
  <w:style w:type="table" w:customStyle="1" w:styleId="ab">
    <w:basedOn w:val="TableNormalf"/>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c">
    <w:basedOn w:val="TableNormalf"/>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d">
    <w:basedOn w:val="TableNormalf"/>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e">
    <w:basedOn w:val="TableNormalf"/>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
    <w:basedOn w:val="TableNormalf"/>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0">
    <w:basedOn w:val="TableNormalf"/>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1">
    <w:basedOn w:val="TableNormalf"/>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2">
    <w:basedOn w:val="TableNormalf"/>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3">
    <w:basedOn w:val="TableNormalb"/>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4">
    <w:basedOn w:val="TableNormalb"/>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5">
    <w:basedOn w:val="TableNormalb"/>
    <w:pPr>
      <w:spacing w:line="240" w:lineRule="auto"/>
    </w:pPr>
    <w:tblPr>
      <w:tblStyleRowBandSize w:val="1"/>
      <w:tblStyleColBandSize w:val="1"/>
      <w:tblCellMar>
        <w:left w:w="108" w:type="dxa"/>
        <w:right w:w="108" w:type="dxa"/>
      </w:tblCellMar>
    </w:tblPr>
  </w:style>
  <w:style w:type="table" w:customStyle="1" w:styleId="af6">
    <w:basedOn w:val="TableNormalb"/>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7">
    <w:basedOn w:val="TableNormalb"/>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8">
    <w:basedOn w:val="TableNormalb"/>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9">
    <w:basedOn w:val="TableNormalb"/>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a">
    <w:basedOn w:val="TableNormal8"/>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b">
    <w:basedOn w:val="TableNormal8"/>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c">
    <w:basedOn w:val="TableNormal8"/>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d">
    <w:basedOn w:val="TableNormal8"/>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e">
    <w:basedOn w:val="TableNormal6"/>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
    <w:basedOn w:val="TableNormal6"/>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0">
    <w:basedOn w:val="TableNormal6"/>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1">
    <w:basedOn w:val="TableNormal6"/>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2">
    <w:basedOn w:val="TableNormal6"/>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3">
    <w:basedOn w:val="TableNormal6"/>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4">
    <w:basedOn w:val="TableNormal6"/>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5">
    <w:basedOn w:val="TableNormal6"/>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6">
    <w:basedOn w:val="TableNormal6"/>
    <w:pPr>
      <w:spacing w:line="240" w:lineRule="auto"/>
    </w:pPr>
    <w:rPr>
      <w:rFonts w:ascii="Cambria" w:eastAsia="Cambria" w:hAnsi="Cambria" w:cs="Cambria"/>
    </w:rPr>
    <w:tblPr>
      <w:tblStyleRowBandSize w:val="1"/>
      <w:tblStyleColBandSize w:val="1"/>
      <w:tblCellMar>
        <w:left w:w="108" w:type="dxa"/>
        <w:right w:w="108" w:type="dxa"/>
      </w:tblCellMar>
    </w:tblPr>
  </w:style>
  <w:style w:type="paragraph" w:styleId="NormalWeb">
    <w:name w:val="Normal (Web)"/>
    <w:basedOn w:val="Normal"/>
    <w:uiPriority w:val="99"/>
    <w:semiHidden/>
    <w:unhideWhenUsed/>
    <w:rsid w:val="00606B1F"/>
    <w:pPr>
      <w:spacing w:before="100" w:beforeAutospacing="1" w:after="100" w:afterAutospacing="1" w:line="240" w:lineRule="auto"/>
      <w:jc w:val="left"/>
    </w:pPr>
    <w:rPr>
      <w:rFonts w:ascii="Times New Roman" w:hAnsi="Times New Roman"/>
      <w:sz w:val="24"/>
      <w:szCs w:val="24"/>
      <w:lang w:eastAsia="es-MX"/>
    </w:rPr>
  </w:style>
  <w:style w:type="table" w:customStyle="1" w:styleId="aff7">
    <w:basedOn w:val="TableNormal2"/>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8">
    <w:basedOn w:val="TableNormal2"/>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9">
    <w:basedOn w:val="TableNormal2"/>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a">
    <w:basedOn w:val="TableNormal2"/>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b">
    <w:basedOn w:val="TableNormal0"/>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c">
    <w:basedOn w:val="TableNormal0"/>
    <w:pPr>
      <w:spacing w:line="240" w:lineRule="auto"/>
    </w:pPr>
    <w:rPr>
      <w:rFonts w:ascii="Cambria" w:eastAsia="Cambria" w:hAnsi="Cambria" w:cs="Cambria"/>
    </w:r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K6Ne3hwML9cPBFu3TjloLz7bczw==">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</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42</Pages>
  <Words>10476</Words>
  <Characters>57621</Characters>
  <Application>Microsoft Office Word</Application>
  <DocSecurity>0</DocSecurity>
  <Lines>480</Lines>
  <Paragraphs>135</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67962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Alan Gutierrez Zarate</dc:creator>
  <cp:lastModifiedBy>infoem607b</cp:lastModifiedBy>
  <cp:revision>7</cp:revision>
  <cp:lastPrinted>2025-05-22T20:05:00Z</cp:lastPrinted>
  <dcterms:created xsi:type="dcterms:W3CDTF">2025-05-19T21:31:00Z</dcterms:created>
  <dcterms:modified xsi:type="dcterms:W3CDTF">2025-05-22T20:05:00Z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