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746486526"/>
        <w:docPartObj>
          <w:docPartGallery w:val="Table of Contents"/>
          <w:docPartUnique/>
        </w:docPartObj>
      </w:sdtPr>
      <w:sdtEndPr>
        <w:rPr>
          <w:b/>
          <w:bCs/>
        </w:rPr>
      </w:sdtEndPr>
      <w:sdtContent>
        <w:p w14:paraId="76F15E08" w14:textId="69DFDB79" w:rsidR="00B16CD8" w:rsidRPr="00B16CD8" w:rsidRDefault="00B16CD8" w:rsidP="00B16CD8">
          <w:pPr>
            <w:pStyle w:val="TtuloTDC"/>
            <w:rPr>
              <w:color w:val="auto"/>
            </w:rPr>
          </w:pPr>
          <w:r w:rsidRPr="00B16CD8">
            <w:rPr>
              <w:color w:val="auto"/>
              <w:lang w:val="es-ES"/>
            </w:rPr>
            <w:t>Contenido</w:t>
          </w:r>
        </w:p>
        <w:p w14:paraId="3FE7FA27" w14:textId="42BF16FE" w:rsidR="00B16CD8" w:rsidRPr="00B16CD8" w:rsidRDefault="00B16CD8" w:rsidP="00B16CD8">
          <w:pPr>
            <w:pStyle w:val="TDC1"/>
            <w:tabs>
              <w:tab w:val="right" w:leader="dot" w:pos="9034"/>
            </w:tabs>
            <w:rPr>
              <w:rFonts w:asciiTheme="minorHAnsi" w:eastAsiaTheme="minorEastAsia" w:hAnsiTheme="minorHAnsi" w:cstheme="minorBidi"/>
              <w:noProof/>
              <w:szCs w:val="22"/>
              <w:lang w:eastAsia="es-MX"/>
            </w:rPr>
          </w:pPr>
          <w:r w:rsidRPr="00B16CD8">
            <w:fldChar w:fldCharType="begin"/>
          </w:r>
          <w:r w:rsidRPr="00B16CD8">
            <w:instrText xml:space="preserve"> TOC \o "1-3" \h \z \u </w:instrText>
          </w:r>
          <w:r w:rsidRPr="00B16CD8">
            <w:fldChar w:fldCharType="separate"/>
          </w:r>
          <w:hyperlink w:anchor="_Toc201195743" w:history="1">
            <w:r w:rsidRPr="00B16CD8">
              <w:rPr>
                <w:rStyle w:val="Hipervnculo"/>
                <w:noProof/>
                <w:color w:val="auto"/>
              </w:rPr>
              <w:t>ANTECEDENTES</w:t>
            </w:r>
            <w:r w:rsidRPr="00B16CD8">
              <w:rPr>
                <w:noProof/>
                <w:webHidden/>
              </w:rPr>
              <w:tab/>
            </w:r>
            <w:r w:rsidRPr="00B16CD8">
              <w:rPr>
                <w:noProof/>
                <w:webHidden/>
              </w:rPr>
              <w:fldChar w:fldCharType="begin"/>
            </w:r>
            <w:r w:rsidRPr="00B16CD8">
              <w:rPr>
                <w:noProof/>
                <w:webHidden/>
              </w:rPr>
              <w:instrText xml:space="preserve"> PAGEREF _Toc201195743 \h </w:instrText>
            </w:r>
            <w:r w:rsidRPr="00B16CD8">
              <w:rPr>
                <w:noProof/>
                <w:webHidden/>
              </w:rPr>
            </w:r>
            <w:r w:rsidRPr="00B16CD8">
              <w:rPr>
                <w:noProof/>
                <w:webHidden/>
              </w:rPr>
              <w:fldChar w:fldCharType="separate"/>
            </w:r>
            <w:r w:rsidR="0031708A">
              <w:rPr>
                <w:noProof/>
                <w:webHidden/>
              </w:rPr>
              <w:t>1</w:t>
            </w:r>
            <w:r w:rsidRPr="00B16CD8">
              <w:rPr>
                <w:noProof/>
                <w:webHidden/>
              </w:rPr>
              <w:fldChar w:fldCharType="end"/>
            </w:r>
          </w:hyperlink>
        </w:p>
        <w:p w14:paraId="41747C84" w14:textId="394ECDB8" w:rsidR="00B16CD8" w:rsidRPr="00B16CD8" w:rsidRDefault="00B16CD8" w:rsidP="00B16CD8">
          <w:pPr>
            <w:pStyle w:val="TDC2"/>
            <w:rPr>
              <w:rFonts w:asciiTheme="minorHAnsi" w:eastAsiaTheme="minorEastAsia" w:hAnsiTheme="minorHAnsi" w:cstheme="minorBidi"/>
              <w:noProof/>
              <w:szCs w:val="22"/>
              <w:lang w:eastAsia="es-MX"/>
            </w:rPr>
          </w:pPr>
          <w:hyperlink w:anchor="_Toc201195744" w:history="1">
            <w:r w:rsidRPr="00B16CD8">
              <w:rPr>
                <w:rStyle w:val="Hipervnculo"/>
                <w:noProof/>
                <w:color w:val="auto"/>
              </w:rPr>
              <w:t>DE LA SOLICITUD DE INFORMACIÓN</w:t>
            </w:r>
            <w:r w:rsidRPr="00B16CD8">
              <w:rPr>
                <w:noProof/>
                <w:webHidden/>
              </w:rPr>
              <w:tab/>
            </w:r>
            <w:r w:rsidRPr="00B16CD8">
              <w:rPr>
                <w:noProof/>
                <w:webHidden/>
              </w:rPr>
              <w:fldChar w:fldCharType="begin"/>
            </w:r>
            <w:r w:rsidRPr="00B16CD8">
              <w:rPr>
                <w:noProof/>
                <w:webHidden/>
              </w:rPr>
              <w:instrText xml:space="preserve"> PAGEREF _Toc201195744 \h </w:instrText>
            </w:r>
            <w:r w:rsidRPr="00B16CD8">
              <w:rPr>
                <w:noProof/>
                <w:webHidden/>
              </w:rPr>
            </w:r>
            <w:r w:rsidRPr="00B16CD8">
              <w:rPr>
                <w:noProof/>
                <w:webHidden/>
              </w:rPr>
              <w:fldChar w:fldCharType="separate"/>
            </w:r>
            <w:r w:rsidR="0031708A">
              <w:rPr>
                <w:noProof/>
                <w:webHidden/>
              </w:rPr>
              <w:t>1</w:t>
            </w:r>
            <w:r w:rsidRPr="00B16CD8">
              <w:rPr>
                <w:noProof/>
                <w:webHidden/>
              </w:rPr>
              <w:fldChar w:fldCharType="end"/>
            </w:r>
          </w:hyperlink>
        </w:p>
        <w:p w14:paraId="2CD99F55" w14:textId="16D16ADD" w:rsidR="00B16CD8" w:rsidRPr="00B16CD8" w:rsidRDefault="00B16CD8" w:rsidP="00B16CD8">
          <w:pPr>
            <w:pStyle w:val="TDC3"/>
            <w:rPr>
              <w:rFonts w:asciiTheme="minorHAnsi" w:eastAsiaTheme="minorEastAsia" w:hAnsiTheme="minorHAnsi" w:cstheme="minorBidi"/>
              <w:noProof/>
              <w:szCs w:val="22"/>
              <w:lang w:eastAsia="es-MX"/>
            </w:rPr>
          </w:pPr>
          <w:hyperlink w:anchor="_Toc201195745" w:history="1">
            <w:r w:rsidRPr="00B16CD8">
              <w:rPr>
                <w:rStyle w:val="Hipervnculo"/>
                <w:noProof/>
                <w:color w:val="auto"/>
              </w:rPr>
              <w:t>a) Solicitud de información</w:t>
            </w:r>
            <w:r w:rsidRPr="00B16CD8">
              <w:rPr>
                <w:noProof/>
                <w:webHidden/>
              </w:rPr>
              <w:tab/>
            </w:r>
            <w:r w:rsidRPr="00B16CD8">
              <w:rPr>
                <w:noProof/>
                <w:webHidden/>
              </w:rPr>
              <w:fldChar w:fldCharType="begin"/>
            </w:r>
            <w:r w:rsidRPr="00B16CD8">
              <w:rPr>
                <w:noProof/>
                <w:webHidden/>
              </w:rPr>
              <w:instrText xml:space="preserve"> PAGEREF _Toc201195745 \h </w:instrText>
            </w:r>
            <w:r w:rsidRPr="00B16CD8">
              <w:rPr>
                <w:noProof/>
                <w:webHidden/>
              </w:rPr>
            </w:r>
            <w:r w:rsidRPr="00B16CD8">
              <w:rPr>
                <w:noProof/>
                <w:webHidden/>
              </w:rPr>
              <w:fldChar w:fldCharType="separate"/>
            </w:r>
            <w:r w:rsidR="0031708A">
              <w:rPr>
                <w:noProof/>
                <w:webHidden/>
              </w:rPr>
              <w:t>1</w:t>
            </w:r>
            <w:r w:rsidRPr="00B16CD8">
              <w:rPr>
                <w:noProof/>
                <w:webHidden/>
              </w:rPr>
              <w:fldChar w:fldCharType="end"/>
            </w:r>
          </w:hyperlink>
        </w:p>
        <w:p w14:paraId="33C24F61" w14:textId="643E091B" w:rsidR="00B16CD8" w:rsidRPr="00B16CD8" w:rsidRDefault="00B16CD8" w:rsidP="00B16CD8">
          <w:pPr>
            <w:pStyle w:val="TDC3"/>
            <w:rPr>
              <w:rFonts w:asciiTheme="minorHAnsi" w:eastAsiaTheme="minorEastAsia" w:hAnsiTheme="minorHAnsi" w:cstheme="minorBidi"/>
              <w:noProof/>
              <w:szCs w:val="22"/>
              <w:lang w:eastAsia="es-MX"/>
            </w:rPr>
          </w:pPr>
          <w:hyperlink w:anchor="_Toc201195746" w:history="1">
            <w:r w:rsidRPr="00B16CD8">
              <w:rPr>
                <w:rStyle w:val="Hipervnculo"/>
                <w:noProof/>
                <w:color w:val="auto"/>
              </w:rPr>
              <w:t>b) Turno de la solicitud de información</w:t>
            </w:r>
            <w:r w:rsidRPr="00B16CD8">
              <w:rPr>
                <w:noProof/>
                <w:webHidden/>
              </w:rPr>
              <w:tab/>
            </w:r>
            <w:r w:rsidRPr="00B16CD8">
              <w:rPr>
                <w:noProof/>
                <w:webHidden/>
              </w:rPr>
              <w:fldChar w:fldCharType="begin"/>
            </w:r>
            <w:r w:rsidRPr="00B16CD8">
              <w:rPr>
                <w:noProof/>
                <w:webHidden/>
              </w:rPr>
              <w:instrText xml:space="preserve"> PAGEREF _Toc201195746 \h </w:instrText>
            </w:r>
            <w:r w:rsidRPr="00B16CD8">
              <w:rPr>
                <w:noProof/>
                <w:webHidden/>
              </w:rPr>
            </w:r>
            <w:r w:rsidRPr="00B16CD8">
              <w:rPr>
                <w:noProof/>
                <w:webHidden/>
              </w:rPr>
              <w:fldChar w:fldCharType="separate"/>
            </w:r>
            <w:r w:rsidR="0031708A">
              <w:rPr>
                <w:noProof/>
                <w:webHidden/>
              </w:rPr>
              <w:t>2</w:t>
            </w:r>
            <w:r w:rsidRPr="00B16CD8">
              <w:rPr>
                <w:noProof/>
                <w:webHidden/>
              </w:rPr>
              <w:fldChar w:fldCharType="end"/>
            </w:r>
          </w:hyperlink>
        </w:p>
        <w:p w14:paraId="406C0B5D" w14:textId="2AAC7376" w:rsidR="00B16CD8" w:rsidRPr="00B16CD8" w:rsidRDefault="00B16CD8" w:rsidP="00B16CD8">
          <w:pPr>
            <w:pStyle w:val="TDC3"/>
            <w:rPr>
              <w:rFonts w:asciiTheme="minorHAnsi" w:eastAsiaTheme="minorEastAsia" w:hAnsiTheme="minorHAnsi" w:cstheme="minorBidi"/>
              <w:noProof/>
              <w:szCs w:val="22"/>
              <w:lang w:eastAsia="es-MX"/>
            </w:rPr>
          </w:pPr>
          <w:hyperlink w:anchor="_Toc201195747" w:history="1">
            <w:r w:rsidRPr="00B16CD8">
              <w:rPr>
                <w:rStyle w:val="Hipervnculo"/>
                <w:noProof/>
                <w:color w:val="auto"/>
              </w:rPr>
              <w:t>c) Respuesta del Sujeto Obligado</w:t>
            </w:r>
            <w:r w:rsidRPr="00B16CD8">
              <w:rPr>
                <w:noProof/>
                <w:webHidden/>
              </w:rPr>
              <w:tab/>
            </w:r>
            <w:r w:rsidRPr="00B16CD8">
              <w:rPr>
                <w:noProof/>
                <w:webHidden/>
              </w:rPr>
              <w:fldChar w:fldCharType="begin"/>
            </w:r>
            <w:r w:rsidRPr="00B16CD8">
              <w:rPr>
                <w:noProof/>
                <w:webHidden/>
              </w:rPr>
              <w:instrText xml:space="preserve"> PAGEREF _Toc201195747 \h </w:instrText>
            </w:r>
            <w:r w:rsidRPr="00B16CD8">
              <w:rPr>
                <w:noProof/>
                <w:webHidden/>
              </w:rPr>
            </w:r>
            <w:r w:rsidRPr="00B16CD8">
              <w:rPr>
                <w:noProof/>
                <w:webHidden/>
              </w:rPr>
              <w:fldChar w:fldCharType="separate"/>
            </w:r>
            <w:r w:rsidR="0031708A">
              <w:rPr>
                <w:noProof/>
                <w:webHidden/>
              </w:rPr>
              <w:t>2</w:t>
            </w:r>
            <w:r w:rsidRPr="00B16CD8">
              <w:rPr>
                <w:noProof/>
                <w:webHidden/>
              </w:rPr>
              <w:fldChar w:fldCharType="end"/>
            </w:r>
          </w:hyperlink>
        </w:p>
        <w:p w14:paraId="0BFCC16F" w14:textId="1A3301A8" w:rsidR="00B16CD8" w:rsidRPr="00B16CD8" w:rsidRDefault="00B16CD8" w:rsidP="00B16CD8">
          <w:pPr>
            <w:pStyle w:val="TDC2"/>
            <w:rPr>
              <w:rFonts w:asciiTheme="minorHAnsi" w:eastAsiaTheme="minorEastAsia" w:hAnsiTheme="minorHAnsi" w:cstheme="minorBidi"/>
              <w:noProof/>
              <w:szCs w:val="22"/>
              <w:lang w:eastAsia="es-MX"/>
            </w:rPr>
          </w:pPr>
          <w:hyperlink w:anchor="_Toc201195748" w:history="1">
            <w:r w:rsidRPr="00B16CD8">
              <w:rPr>
                <w:rStyle w:val="Hipervnculo"/>
                <w:noProof/>
                <w:color w:val="auto"/>
              </w:rPr>
              <w:t>DEL RECURSO DE REVISIÓN</w:t>
            </w:r>
            <w:r w:rsidRPr="00B16CD8">
              <w:rPr>
                <w:noProof/>
                <w:webHidden/>
              </w:rPr>
              <w:tab/>
            </w:r>
            <w:r w:rsidRPr="00B16CD8">
              <w:rPr>
                <w:noProof/>
                <w:webHidden/>
              </w:rPr>
              <w:fldChar w:fldCharType="begin"/>
            </w:r>
            <w:r w:rsidRPr="00B16CD8">
              <w:rPr>
                <w:noProof/>
                <w:webHidden/>
              </w:rPr>
              <w:instrText xml:space="preserve"> PAGEREF _Toc201195748 \h </w:instrText>
            </w:r>
            <w:r w:rsidRPr="00B16CD8">
              <w:rPr>
                <w:noProof/>
                <w:webHidden/>
              </w:rPr>
            </w:r>
            <w:r w:rsidRPr="00B16CD8">
              <w:rPr>
                <w:noProof/>
                <w:webHidden/>
              </w:rPr>
              <w:fldChar w:fldCharType="separate"/>
            </w:r>
            <w:r w:rsidR="0031708A">
              <w:rPr>
                <w:noProof/>
                <w:webHidden/>
              </w:rPr>
              <w:t>3</w:t>
            </w:r>
            <w:r w:rsidRPr="00B16CD8">
              <w:rPr>
                <w:noProof/>
                <w:webHidden/>
              </w:rPr>
              <w:fldChar w:fldCharType="end"/>
            </w:r>
          </w:hyperlink>
        </w:p>
        <w:p w14:paraId="7A958035" w14:textId="11726450" w:rsidR="00B16CD8" w:rsidRPr="00B16CD8" w:rsidRDefault="00B16CD8" w:rsidP="00B16CD8">
          <w:pPr>
            <w:pStyle w:val="TDC3"/>
            <w:rPr>
              <w:rFonts w:asciiTheme="minorHAnsi" w:eastAsiaTheme="minorEastAsia" w:hAnsiTheme="minorHAnsi" w:cstheme="minorBidi"/>
              <w:noProof/>
              <w:szCs w:val="22"/>
              <w:lang w:eastAsia="es-MX"/>
            </w:rPr>
          </w:pPr>
          <w:hyperlink w:anchor="_Toc201195749" w:history="1">
            <w:r w:rsidRPr="00B16CD8">
              <w:rPr>
                <w:rStyle w:val="Hipervnculo"/>
                <w:noProof/>
                <w:color w:val="auto"/>
              </w:rPr>
              <w:t>a) Interposición del Recurso de Revisión</w:t>
            </w:r>
            <w:r w:rsidRPr="00B16CD8">
              <w:rPr>
                <w:noProof/>
                <w:webHidden/>
              </w:rPr>
              <w:tab/>
            </w:r>
            <w:r w:rsidRPr="00B16CD8">
              <w:rPr>
                <w:noProof/>
                <w:webHidden/>
              </w:rPr>
              <w:fldChar w:fldCharType="begin"/>
            </w:r>
            <w:r w:rsidRPr="00B16CD8">
              <w:rPr>
                <w:noProof/>
                <w:webHidden/>
              </w:rPr>
              <w:instrText xml:space="preserve"> PAGEREF _Toc201195749 \h </w:instrText>
            </w:r>
            <w:r w:rsidRPr="00B16CD8">
              <w:rPr>
                <w:noProof/>
                <w:webHidden/>
              </w:rPr>
            </w:r>
            <w:r w:rsidRPr="00B16CD8">
              <w:rPr>
                <w:noProof/>
                <w:webHidden/>
              </w:rPr>
              <w:fldChar w:fldCharType="separate"/>
            </w:r>
            <w:r w:rsidR="0031708A">
              <w:rPr>
                <w:noProof/>
                <w:webHidden/>
              </w:rPr>
              <w:t>3</w:t>
            </w:r>
            <w:r w:rsidRPr="00B16CD8">
              <w:rPr>
                <w:noProof/>
                <w:webHidden/>
              </w:rPr>
              <w:fldChar w:fldCharType="end"/>
            </w:r>
          </w:hyperlink>
        </w:p>
        <w:p w14:paraId="54647CFF" w14:textId="620B9AB7" w:rsidR="00B16CD8" w:rsidRPr="00B16CD8" w:rsidRDefault="00B16CD8" w:rsidP="00B16CD8">
          <w:pPr>
            <w:pStyle w:val="TDC3"/>
            <w:rPr>
              <w:rFonts w:asciiTheme="minorHAnsi" w:eastAsiaTheme="minorEastAsia" w:hAnsiTheme="minorHAnsi" w:cstheme="minorBidi"/>
              <w:noProof/>
              <w:szCs w:val="22"/>
              <w:lang w:eastAsia="es-MX"/>
            </w:rPr>
          </w:pPr>
          <w:hyperlink w:anchor="_Toc201195750" w:history="1">
            <w:r w:rsidRPr="00B16CD8">
              <w:rPr>
                <w:rStyle w:val="Hipervnculo"/>
                <w:noProof/>
                <w:color w:val="auto"/>
              </w:rPr>
              <w:t>b) Turno del Recurso de Revisión</w:t>
            </w:r>
            <w:r w:rsidRPr="00B16CD8">
              <w:rPr>
                <w:noProof/>
                <w:webHidden/>
              </w:rPr>
              <w:tab/>
            </w:r>
            <w:r w:rsidRPr="00B16CD8">
              <w:rPr>
                <w:noProof/>
                <w:webHidden/>
              </w:rPr>
              <w:fldChar w:fldCharType="begin"/>
            </w:r>
            <w:r w:rsidRPr="00B16CD8">
              <w:rPr>
                <w:noProof/>
                <w:webHidden/>
              </w:rPr>
              <w:instrText xml:space="preserve"> PAGEREF _Toc201195750 \h </w:instrText>
            </w:r>
            <w:r w:rsidRPr="00B16CD8">
              <w:rPr>
                <w:noProof/>
                <w:webHidden/>
              </w:rPr>
            </w:r>
            <w:r w:rsidRPr="00B16CD8">
              <w:rPr>
                <w:noProof/>
                <w:webHidden/>
              </w:rPr>
              <w:fldChar w:fldCharType="separate"/>
            </w:r>
            <w:r w:rsidR="0031708A">
              <w:rPr>
                <w:noProof/>
                <w:webHidden/>
              </w:rPr>
              <w:t>3</w:t>
            </w:r>
            <w:r w:rsidRPr="00B16CD8">
              <w:rPr>
                <w:noProof/>
                <w:webHidden/>
              </w:rPr>
              <w:fldChar w:fldCharType="end"/>
            </w:r>
          </w:hyperlink>
        </w:p>
        <w:p w14:paraId="2E1C1356" w14:textId="65C6E9A1" w:rsidR="00B16CD8" w:rsidRPr="00B16CD8" w:rsidRDefault="00B16CD8" w:rsidP="00B16CD8">
          <w:pPr>
            <w:pStyle w:val="TDC3"/>
            <w:rPr>
              <w:rFonts w:asciiTheme="minorHAnsi" w:eastAsiaTheme="minorEastAsia" w:hAnsiTheme="minorHAnsi" w:cstheme="minorBidi"/>
              <w:noProof/>
              <w:szCs w:val="22"/>
              <w:lang w:eastAsia="es-MX"/>
            </w:rPr>
          </w:pPr>
          <w:hyperlink w:anchor="_Toc201195751" w:history="1">
            <w:r w:rsidRPr="00B16CD8">
              <w:rPr>
                <w:rStyle w:val="Hipervnculo"/>
                <w:noProof/>
                <w:color w:val="auto"/>
              </w:rPr>
              <w:t>c) Admisión del Recurso de Revisión</w:t>
            </w:r>
            <w:r w:rsidRPr="00B16CD8">
              <w:rPr>
                <w:noProof/>
                <w:webHidden/>
              </w:rPr>
              <w:tab/>
            </w:r>
            <w:r w:rsidRPr="00B16CD8">
              <w:rPr>
                <w:noProof/>
                <w:webHidden/>
              </w:rPr>
              <w:fldChar w:fldCharType="begin"/>
            </w:r>
            <w:r w:rsidRPr="00B16CD8">
              <w:rPr>
                <w:noProof/>
                <w:webHidden/>
              </w:rPr>
              <w:instrText xml:space="preserve"> PAGEREF _Toc201195751 \h </w:instrText>
            </w:r>
            <w:r w:rsidRPr="00B16CD8">
              <w:rPr>
                <w:noProof/>
                <w:webHidden/>
              </w:rPr>
            </w:r>
            <w:r w:rsidRPr="00B16CD8">
              <w:rPr>
                <w:noProof/>
                <w:webHidden/>
              </w:rPr>
              <w:fldChar w:fldCharType="separate"/>
            </w:r>
            <w:r w:rsidR="0031708A">
              <w:rPr>
                <w:noProof/>
                <w:webHidden/>
              </w:rPr>
              <w:t>3</w:t>
            </w:r>
            <w:r w:rsidRPr="00B16CD8">
              <w:rPr>
                <w:noProof/>
                <w:webHidden/>
              </w:rPr>
              <w:fldChar w:fldCharType="end"/>
            </w:r>
          </w:hyperlink>
        </w:p>
        <w:p w14:paraId="061E95C6" w14:textId="1398F45B" w:rsidR="00B16CD8" w:rsidRPr="00B16CD8" w:rsidRDefault="00B16CD8" w:rsidP="00B16CD8">
          <w:pPr>
            <w:pStyle w:val="TDC3"/>
            <w:rPr>
              <w:rFonts w:asciiTheme="minorHAnsi" w:eastAsiaTheme="minorEastAsia" w:hAnsiTheme="minorHAnsi" w:cstheme="minorBidi"/>
              <w:noProof/>
              <w:szCs w:val="22"/>
              <w:lang w:eastAsia="es-MX"/>
            </w:rPr>
          </w:pPr>
          <w:hyperlink w:anchor="_Toc201195752" w:history="1">
            <w:r w:rsidRPr="00B16CD8">
              <w:rPr>
                <w:rStyle w:val="Hipervnculo"/>
                <w:noProof/>
                <w:color w:val="auto"/>
              </w:rPr>
              <w:t>d) Informe Justificado del Sujeto Obligado</w:t>
            </w:r>
            <w:r w:rsidRPr="00B16CD8">
              <w:rPr>
                <w:noProof/>
                <w:webHidden/>
              </w:rPr>
              <w:tab/>
            </w:r>
            <w:r w:rsidRPr="00B16CD8">
              <w:rPr>
                <w:noProof/>
                <w:webHidden/>
              </w:rPr>
              <w:fldChar w:fldCharType="begin"/>
            </w:r>
            <w:r w:rsidRPr="00B16CD8">
              <w:rPr>
                <w:noProof/>
                <w:webHidden/>
              </w:rPr>
              <w:instrText xml:space="preserve"> PAGEREF _Toc201195752 \h </w:instrText>
            </w:r>
            <w:r w:rsidRPr="00B16CD8">
              <w:rPr>
                <w:noProof/>
                <w:webHidden/>
              </w:rPr>
            </w:r>
            <w:r w:rsidRPr="00B16CD8">
              <w:rPr>
                <w:noProof/>
                <w:webHidden/>
              </w:rPr>
              <w:fldChar w:fldCharType="separate"/>
            </w:r>
            <w:r w:rsidR="0031708A">
              <w:rPr>
                <w:noProof/>
                <w:webHidden/>
              </w:rPr>
              <w:t>4</w:t>
            </w:r>
            <w:r w:rsidRPr="00B16CD8">
              <w:rPr>
                <w:noProof/>
                <w:webHidden/>
              </w:rPr>
              <w:fldChar w:fldCharType="end"/>
            </w:r>
          </w:hyperlink>
        </w:p>
        <w:p w14:paraId="5E648400" w14:textId="3A3BCE37" w:rsidR="00B16CD8" w:rsidRPr="00B16CD8" w:rsidRDefault="00B16CD8" w:rsidP="00B16CD8">
          <w:pPr>
            <w:pStyle w:val="TDC3"/>
            <w:rPr>
              <w:rFonts w:asciiTheme="minorHAnsi" w:eastAsiaTheme="minorEastAsia" w:hAnsiTheme="minorHAnsi" w:cstheme="minorBidi"/>
              <w:noProof/>
              <w:szCs w:val="22"/>
              <w:lang w:eastAsia="es-MX"/>
            </w:rPr>
          </w:pPr>
          <w:hyperlink w:anchor="_Toc201195753" w:history="1">
            <w:r w:rsidRPr="00B16CD8">
              <w:rPr>
                <w:rStyle w:val="Hipervnculo"/>
                <w:noProof/>
                <w:color w:val="auto"/>
              </w:rPr>
              <w:t>e) Manifestaciones de la Parte Recurrente</w:t>
            </w:r>
            <w:r w:rsidRPr="00B16CD8">
              <w:rPr>
                <w:noProof/>
                <w:webHidden/>
              </w:rPr>
              <w:tab/>
            </w:r>
            <w:r w:rsidRPr="00B16CD8">
              <w:rPr>
                <w:noProof/>
                <w:webHidden/>
              </w:rPr>
              <w:fldChar w:fldCharType="begin"/>
            </w:r>
            <w:r w:rsidRPr="00B16CD8">
              <w:rPr>
                <w:noProof/>
                <w:webHidden/>
              </w:rPr>
              <w:instrText xml:space="preserve"> PAGEREF _Toc201195753 \h </w:instrText>
            </w:r>
            <w:r w:rsidRPr="00B16CD8">
              <w:rPr>
                <w:noProof/>
                <w:webHidden/>
              </w:rPr>
            </w:r>
            <w:r w:rsidRPr="00B16CD8">
              <w:rPr>
                <w:noProof/>
                <w:webHidden/>
              </w:rPr>
              <w:fldChar w:fldCharType="separate"/>
            </w:r>
            <w:r w:rsidR="0031708A">
              <w:rPr>
                <w:noProof/>
                <w:webHidden/>
              </w:rPr>
              <w:t>5</w:t>
            </w:r>
            <w:r w:rsidRPr="00B16CD8">
              <w:rPr>
                <w:noProof/>
                <w:webHidden/>
              </w:rPr>
              <w:fldChar w:fldCharType="end"/>
            </w:r>
          </w:hyperlink>
        </w:p>
        <w:p w14:paraId="5128E13F" w14:textId="23A0F61A" w:rsidR="00B16CD8" w:rsidRPr="00B16CD8" w:rsidRDefault="00B16CD8" w:rsidP="00B16CD8">
          <w:pPr>
            <w:pStyle w:val="TDC3"/>
            <w:rPr>
              <w:rFonts w:asciiTheme="minorHAnsi" w:eastAsiaTheme="minorEastAsia" w:hAnsiTheme="minorHAnsi" w:cstheme="minorBidi"/>
              <w:noProof/>
              <w:szCs w:val="22"/>
              <w:lang w:eastAsia="es-MX"/>
            </w:rPr>
          </w:pPr>
          <w:hyperlink w:anchor="_Toc201195754" w:history="1">
            <w:r w:rsidRPr="00B16CD8">
              <w:rPr>
                <w:rStyle w:val="Hipervnculo"/>
                <w:noProof/>
                <w:color w:val="auto"/>
              </w:rPr>
              <w:t>f) Ampliación de Plazo para Resolver</w:t>
            </w:r>
            <w:r w:rsidRPr="00B16CD8">
              <w:rPr>
                <w:noProof/>
                <w:webHidden/>
              </w:rPr>
              <w:tab/>
            </w:r>
            <w:r w:rsidRPr="00B16CD8">
              <w:rPr>
                <w:noProof/>
                <w:webHidden/>
              </w:rPr>
              <w:fldChar w:fldCharType="begin"/>
            </w:r>
            <w:r w:rsidRPr="00B16CD8">
              <w:rPr>
                <w:noProof/>
                <w:webHidden/>
              </w:rPr>
              <w:instrText xml:space="preserve"> PAGEREF _Toc201195754 \h </w:instrText>
            </w:r>
            <w:r w:rsidRPr="00B16CD8">
              <w:rPr>
                <w:noProof/>
                <w:webHidden/>
              </w:rPr>
            </w:r>
            <w:r w:rsidRPr="00B16CD8">
              <w:rPr>
                <w:noProof/>
                <w:webHidden/>
              </w:rPr>
              <w:fldChar w:fldCharType="separate"/>
            </w:r>
            <w:r w:rsidR="0031708A">
              <w:rPr>
                <w:noProof/>
                <w:webHidden/>
              </w:rPr>
              <w:t>5</w:t>
            </w:r>
            <w:r w:rsidRPr="00B16CD8">
              <w:rPr>
                <w:noProof/>
                <w:webHidden/>
              </w:rPr>
              <w:fldChar w:fldCharType="end"/>
            </w:r>
          </w:hyperlink>
        </w:p>
        <w:p w14:paraId="28560149" w14:textId="44DF92B1" w:rsidR="00B16CD8" w:rsidRPr="00B16CD8" w:rsidRDefault="00B16CD8" w:rsidP="00B16CD8">
          <w:pPr>
            <w:pStyle w:val="TDC3"/>
            <w:rPr>
              <w:rFonts w:asciiTheme="minorHAnsi" w:eastAsiaTheme="minorEastAsia" w:hAnsiTheme="minorHAnsi" w:cstheme="minorBidi"/>
              <w:noProof/>
              <w:szCs w:val="22"/>
              <w:lang w:eastAsia="es-MX"/>
            </w:rPr>
          </w:pPr>
          <w:hyperlink w:anchor="_Toc201195755" w:history="1">
            <w:r w:rsidRPr="00B16CD8">
              <w:rPr>
                <w:rStyle w:val="Hipervnculo"/>
                <w:noProof/>
                <w:color w:val="auto"/>
              </w:rPr>
              <w:t>g) Cierre de instrucción</w:t>
            </w:r>
            <w:r w:rsidRPr="00B16CD8">
              <w:rPr>
                <w:noProof/>
                <w:webHidden/>
              </w:rPr>
              <w:tab/>
            </w:r>
            <w:r w:rsidRPr="00B16CD8">
              <w:rPr>
                <w:noProof/>
                <w:webHidden/>
              </w:rPr>
              <w:fldChar w:fldCharType="begin"/>
            </w:r>
            <w:r w:rsidRPr="00B16CD8">
              <w:rPr>
                <w:noProof/>
                <w:webHidden/>
              </w:rPr>
              <w:instrText xml:space="preserve"> PAGEREF _Toc201195755 \h </w:instrText>
            </w:r>
            <w:r w:rsidRPr="00B16CD8">
              <w:rPr>
                <w:noProof/>
                <w:webHidden/>
              </w:rPr>
            </w:r>
            <w:r w:rsidRPr="00B16CD8">
              <w:rPr>
                <w:noProof/>
                <w:webHidden/>
              </w:rPr>
              <w:fldChar w:fldCharType="separate"/>
            </w:r>
            <w:r w:rsidR="0031708A">
              <w:rPr>
                <w:noProof/>
                <w:webHidden/>
              </w:rPr>
              <w:t>8</w:t>
            </w:r>
            <w:r w:rsidRPr="00B16CD8">
              <w:rPr>
                <w:noProof/>
                <w:webHidden/>
              </w:rPr>
              <w:fldChar w:fldCharType="end"/>
            </w:r>
          </w:hyperlink>
        </w:p>
        <w:p w14:paraId="067C075E" w14:textId="6235AA44" w:rsidR="00B16CD8" w:rsidRPr="00B16CD8" w:rsidRDefault="00B16CD8" w:rsidP="00B16CD8">
          <w:pPr>
            <w:pStyle w:val="TDC1"/>
            <w:tabs>
              <w:tab w:val="right" w:leader="dot" w:pos="9034"/>
            </w:tabs>
            <w:rPr>
              <w:rFonts w:asciiTheme="minorHAnsi" w:eastAsiaTheme="minorEastAsia" w:hAnsiTheme="minorHAnsi" w:cstheme="minorBidi"/>
              <w:noProof/>
              <w:szCs w:val="22"/>
              <w:lang w:eastAsia="es-MX"/>
            </w:rPr>
          </w:pPr>
          <w:hyperlink w:anchor="_Toc201195756" w:history="1">
            <w:r w:rsidRPr="00B16CD8">
              <w:rPr>
                <w:rStyle w:val="Hipervnculo"/>
                <w:noProof/>
                <w:color w:val="auto"/>
              </w:rPr>
              <w:t>CONSIDERANDOS</w:t>
            </w:r>
            <w:r w:rsidRPr="00B16CD8">
              <w:rPr>
                <w:noProof/>
                <w:webHidden/>
              </w:rPr>
              <w:tab/>
            </w:r>
            <w:r w:rsidRPr="00B16CD8">
              <w:rPr>
                <w:noProof/>
                <w:webHidden/>
              </w:rPr>
              <w:fldChar w:fldCharType="begin"/>
            </w:r>
            <w:r w:rsidRPr="00B16CD8">
              <w:rPr>
                <w:noProof/>
                <w:webHidden/>
              </w:rPr>
              <w:instrText xml:space="preserve"> PAGEREF _Toc201195756 \h </w:instrText>
            </w:r>
            <w:r w:rsidRPr="00B16CD8">
              <w:rPr>
                <w:noProof/>
                <w:webHidden/>
              </w:rPr>
            </w:r>
            <w:r w:rsidRPr="00B16CD8">
              <w:rPr>
                <w:noProof/>
                <w:webHidden/>
              </w:rPr>
              <w:fldChar w:fldCharType="separate"/>
            </w:r>
            <w:r w:rsidR="0031708A">
              <w:rPr>
                <w:noProof/>
                <w:webHidden/>
              </w:rPr>
              <w:t>8</w:t>
            </w:r>
            <w:r w:rsidRPr="00B16CD8">
              <w:rPr>
                <w:noProof/>
                <w:webHidden/>
              </w:rPr>
              <w:fldChar w:fldCharType="end"/>
            </w:r>
          </w:hyperlink>
        </w:p>
        <w:p w14:paraId="5F335D50" w14:textId="6E618503" w:rsidR="00B16CD8" w:rsidRPr="00B16CD8" w:rsidRDefault="00B16CD8" w:rsidP="00B16CD8">
          <w:pPr>
            <w:pStyle w:val="TDC2"/>
            <w:rPr>
              <w:rFonts w:asciiTheme="minorHAnsi" w:eastAsiaTheme="minorEastAsia" w:hAnsiTheme="minorHAnsi" w:cstheme="minorBidi"/>
              <w:noProof/>
              <w:szCs w:val="22"/>
              <w:lang w:eastAsia="es-MX"/>
            </w:rPr>
          </w:pPr>
          <w:hyperlink w:anchor="_Toc201195757" w:history="1">
            <w:r w:rsidRPr="00B16CD8">
              <w:rPr>
                <w:rStyle w:val="Hipervnculo"/>
                <w:noProof/>
                <w:color w:val="auto"/>
              </w:rPr>
              <w:t>PRIMERO. Procedibilidad</w:t>
            </w:r>
            <w:r w:rsidRPr="00B16CD8">
              <w:rPr>
                <w:noProof/>
                <w:webHidden/>
              </w:rPr>
              <w:tab/>
            </w:r>
            <w:r w:rsidRPr="00B16CD8">
              <w:rPr>
                <w:noProof/>
                <w:webHidden/>
              </w:rPr>
              <w:fldChar w:fldCharType="begin"/>
            </w:r>
            <w:r w:rsidRPr="00B16CD8">
              <w:rPr>
                <w:noProof/>
                <w:webHidden/>
              </w:rPr>
              <w:instrText xml:space="preserve"> PAGEREF _Toc201195757 \h </w:instrText>
            </w:r>
            <w:r w:rsidRPr="00B16CD8">
              <w:rPr>
                <w:noProof/>
                <w:webHidden/>
              </w:rPr>
            </w:r>
            <w:r w:rsidRPr="00B16CD8">
              <w:rPr>
                <w:noProof/>
                <w:webHidden/>
              </w:rPr>
              <w:fldChar w:fldCharType="separate"/>
            </w:r>
            <w:r w:rsidR="0031708A">
              <w:rPr>
                <w:noProof/>
                <w:webHidden/>
              </w:rPr>
              <w:t>8</w:t>
            </w:r>
            <w:r w:rsidRPr="00B16CD8">
              <w:rPr>
                <w:noProof/>
                <w:webHidden/>
              </w:rPr>
              <w:fldChar w:fldCharType="end"/>
            </w:r>
          </w:hyperlink>
        </w:p>
        <w:p w14:paraId="508FC0CB" w14:textId="4F14EDEE" w:rsidR="00B16CD8" w:rsidRPr="00B16CD8" w:rsidRDefault="00B16CD8" w:rsidP="00B16CD8">
          <w:pPr>
            <w:pStyle w:val="TDC3"/>
            <w:rPr>
              <w:rFonts w:asciiTheme="minorHAnsi" w:eastAsiaTheme="minorEastAsia" w:hAnsiTheme="minorHAnsi" w:cstheme="minorBidi"/>
              <w:noProof/>
              <w:szCs w:val="22"/>
              <w:lang w:eastAsia="es-MX"/>
            </w:rPr>
          </w:pPr>
          <w:hyperlink w:anchor="_Toc201195758" w:history="1">
            <w:r w:rsidRPr="00B16CD8">
              <w:rPr>
                <w:rStyle w:val="Hipervnculo"/>
                <w:noProof/>
                <w:color w:val="auto"/>
              </w:rPr>
              <w:t>a) Competencia del Instituto</w:t>
            </w:r>
            <w:r w:rsidRPr="00B16CD8">
              <w:rPr>
                <w:noProof/>
                <w:webHidden/>
              </w:rPr>
              <w:tab/>
            </w:r>
            <w:r w:rsidRPr="00B16CD8">
              <w:rPr>
                <w:noProof/>
                <w:webHidden/>
              </w:rPr>
              <w:fldChar w:fldCharType="begin"/>
            </w:r>
            <w:r w:rsidRPr="00B16CD8">
              <w:rPr>
                <w:noProof/>
                <w:webHidden/>
              </w:rPr>
              <w:instrText xml:space="preserve"> PAGEREF _Toc201195758 \h </w:instrText>
            </w:r>
            <w:r w:rsidRPr="00B16CD8">
              <w:rPr>
                <w:noProof/>
                <w:webHidden/>
              </w:rPr>
            </w:r>
            <w:r w:rsidRPr="00B16CD8">
              <w:rPr>
                <w:noProof/>
                <w:webHidden/>
              </w:rPr>
              <w:fldChar w:fldCharType="separate"/>
            </w:r>
            <w:r w:rsidR="0031708A">
              <w:rPr>
                <w:noProof/>
                <w:webHidden/>
              </w:rPr>
              <w:t>8</w:t>
            </w:r>
            <w:r w:rsidRPr="00B16CD8">
              <w:rPr>
                <w:noProof/>
                <w:webHidden/>
              </w:rPr>
              <w:fldChar w:fldCharType="end"/>
            </w:r>
          </w:hyperlink>
        </w:p>
        <w:p w14:paraId="35E419D1" w14:textId="0BC30FA4" w:rsidR="00B16CD8" w:rsidRPr="00B16CD8" w:rsidRDefault="00B16CD8" w:rsidP="00B16CD8">
          <w:pPr>
            <w:pStyle w:val="TDC3"/>
            <w:rPr>
              <w:rFonts w:asciiTheme="minorHAnsi" w:eastAsiaTheme="minorEastAsia" w:hAnsiTheme="minorHAnsi" w:cstheme="minorBidi"/>
              <w:noProof/>
              <w:szCs w:val="22"/>
              <w:lang w:eastAsia="es-MX"/>
            </w:rPr>
          </w:pPr>
          <w:hyperlink w:anchor="_Toc201195759" w:history="1">
            <w:r w:rsidRPr="00B16CD8">
              <w:rPr>
                <w:rStyle w:val="Hipervnculo"/>
                <w:noProof/>
                <w:color w:val="auto"/>
              </w:rPr>
              <w:t>b) Legitimidad de la parte recurrente</w:t>
            </w:r>
            <w:r w:rsidRPr="00B16CD8">
              <w:rPr>
                <w:noProof/>
                <w:webHidden/>
              </w:rPr>
              <w:tab/>
            </w:r>
            <w:r w:rsidRPr="00B16CD8">
              <w:rPr>
                <w:noProof/>
                <w:webHidden/>
              </w:rPr>
              <w:fldChar w:fldCharType="begin"/>
            </w:r>
            <w:r w:rsidRPr="00B16CD8">
              <w:rPr>
                <w:noProof/>
                <w:webHidden/>
              </w:rPr>
              <w:instrText xml:space="preserve"> PAGEREF _Toc201195759 \h </w:instrText>
            </w:r>
            <w:r w:rsidRPr="00B16CD8">
              <w:rPr>
                <w:noProof/>
                <w:webHidden/>
              </w:rPr>
            </w:r>
            <w:r w:rsidRPr="00B16CD8">
              <w:rPr>
                <w:noProof/>
                <w:webHidden/>
              </w:rPr>
              <w:fldChar w:fldCharType="separate"/>
            </w:r>
            <w:r w:rsidR="0031708A">
              <w:rPr>
                <w:noProof/>
                <w:webHidden/>
              </w:rPr>
              <w:t>9</w:t>
            </w:r>
            <w:r w:rsidRPr="00B16CD8">
              <w:rPr>
                <w:noProof/>
                <w:webHidden/>
              </w:rPr>
              <w:fldChar w:fldCharType="end"/>
            </w:r>
          </w:hyperlink>
        </w:p>
        <w:p w14:paraId="0ABF3A40" w14:textId="700FB4BD" w:rsidR="00B16CD8" w:rsidRPr="00B16CD8" w:rsidRDefault="00B16CD8" w:rsidP="00B16CD8">
          <w:pPr>
            <w:pStyle w:val="TDC3"/>
            <w:rPr>
              <w:rFonts w:asciiTheme="minorHAnsi" w:eastAsiaTheme="minorEastAsia" w:hAnsiTheme="minorHAnsi" w:cstheme="minorBidi"/>
              <w:noProof/>
              <w:szCs w:val="22"/>
              <w:lang w:eastAsia="es-MX"/>
            </w:rPr>
          </w:pPr>
          <w:hyperlink w:anchor="_Toc201195760" w:history="1">
            <w:r w:rsidRPr="00B16CD8">
              <w:rPr>
                <w:rStyle w:val="Hipervnculo"/>
                <w:noProof/>
                <w:color w:val="auto"/>
              </w:rPr>
              <w:t>c) Plazo para interponer el recurso</w:t>
            </w:r>
            <w:r w:rsidRPr="00B16CD8">
              <w:rPr>
                <w:noProof/>
                <w:webHidden/>
              </w:rPr>
              <w:tab/>
            </w:r>
            <w:r w:rsidRPr="00B16CD8">
              <w:rPr>
                <w:noProof/>
                <w:webHidden/>
              </w:rPr>
              <w:fldChar w:fldCharType="begin"/>
            </w:r>
            <w:r w:rsidRPr="00B16CD8">
              <w:rPr>
                <w:noProof/>
                <w:webHidden/>
              </w:rPr>
              <w:instrText xml:space="preserve"> PAGEREF _Toc201195760 \h </w:instrText>
            </w:r>
            <w:r w:rsidRPr="00B16CD8">
              <w:rPr>
                <w:noProof/>
                <w:webHidden/>
              </w:rPr>
            </w:r>
            <w:r w:rsidRPr="00B16CD8">
              <w:rPr>
                <w:noProof/>
                <w:webHidden/>
              </w:rPr>
              <w:fldChar w:fldCharType="separate"/>
            </w:r>
            <w:r w:rsidR="0031708A">
              <w:rPr>
                <w:noProof/>
                <w:webHidden/>
              </w:rPr>
              <w:t>9</w:t>
            </w:r>
            <w:r w:rsidRPr="00B16CD8">
              <w:rPr>
                <w:noProof/>
                <w:webHidden/>
              </w:rPr>
              <w:fldChar w:fldCharType="end"/>
            </w:r>
          </w:hyperlink>
        </w:p>
        <w:p w14:paraId="652A5C20" w14:textId="77B83A84" w:rsidR="00B16CD8" w:rsidRPr="00B16CD8" w:rsidRDefault="00B16CD8" w:rsidP="00B16CD8">
          <w:pPr>
            <w:pStyle w:val="TDC3"/>
            <w:rPr>
              <w:rFonts w:asciiTheme="minorHAnsi" w:eastAsiaTheme="minorEastAsia" w:hAnsiTheme="minorHAnsi" w:cstheme="minorBidi"/>
              <w:noProof/>
              <w:szCs w:val="22"/>
              <w:lang w:eastAsia="es-MX"/>
            </w:rPr>
          </w:pPr>
          <w:hyperlink w:anchor="_Toc201195761" w:history="1">
            <w:r w:rsidRPr="00B16CD8">
              <w:rPr>
                <w:rStyle w:val="Hipervnculo"/>
                <w:noProof/>
                <w:color w:val="auto"/>
              </w:rPr>
              <w:t>d) Causal de procedencia</w:t>
            </w:r>
            <w:r w:rsidRPr="00B16CD8">
              <w:rPr>
                <w:noProof/>
                <w:webHidden/>
              </w:rPr>
              <w:tab/>
            </w:r>
            <w:r w:rsidRPr="00B16CD8">
              <w:rPr>
                <w:noProof/>
                <w:webHidden/>
              </w:rPr>
              <w:fldChar w:fldCharType="begin"/>
            </w:r>
            <w:r w:rsidRPr="00B16CD8">
              <w:rPr>
                <w:noProof/>
                <w:webHidden/>
              </w:rPr>
              <w:instrText xml:space="preserve"> PAGEREF _Toc201195761 \h </w:instrText>
            </w:r>
            <w:r w:rsidRPr="00B16CD8">
              <w:rPr>
                <w:noProof/>
                <w:webHidden/>
              </w:rPr>
            </w:r>
            <w:r w:rsidRPr="00B16CD8">
              <w:rPr>
                <w:noProof/>
                <w:webHidden/>
              </w:rPr>
              <w:fldChar w:fldCharType="separate"/>
            </w:r>
            <w:r w:rsidR="0031708A">
              <w:rPr>
                <w:noProof/>
                <w:webHidden/>
              </w:rPr>
              <w:t>9</w:t>
            </w:r>
            <w:r w:rsidRPr="00B16CD8">
              <w:rPr>
                <w:noProof/>
                <w:webHidden/>
              </w:rPr>
              <w:fldChar w:fldCharType="end"/>
            </w:r>
          </w:hyperlink>
        </w:p>
        <w:p w14:paraId="251D1E47" w14:textId="1CD81A35" w:rsidR="00B16CD8" w:rsidRPr="00B16CD8" w:rsidRDefault="00B16CD8" w:rsidP="00B16CD8">
          <w:pPr>
            <w:pStyle w:val="TDC3"/>
            <w:rPr>
              <w:rFonts w:asciiTheme="minorHAnsi" w:eastAsiaTheme="minorEastAsia" w:hAnsiTheme="minorHAnsi" w:cstheme="minorBidi"/>
              <w:noProof/>
              <w:szCs w:val="22"/>
              <w:lang w:eastAsia="es-MX"/>
            </w:rPr>
          </w:pPr>
          <w:hyperlink w:anchor="_Toc201195762" w:history="1">
            <w:r w:rsidRPr="00B16CD8">
              <w:rPr>
                <w:rStyle w:val="Hipervnculo"/>
                <w:noProof/>
                <w:color w:val="auto"/>
              </w:rPr>
              <w:t>e) Requisitos formales para la interposición del recurso</w:t>
            </w:r>
            <w:r w:rsidRPr="00B16CD8">
              <w:rPr>
                <w:noProof/>
                <w:webHidden/>
              </w:rPr>
              <w:tab/>
            </w:r>
            <w:r w:rsidRPr="00B16CD8">
              <w:rPr>
                <w:noProof/>
                <w:webHidden/>
              </w:rPr>
              <w:fldChar w:fldCharType="begin"/>
            </w:r>
            <w:r w:rsidRPr="00B16CD8">
              <w:rPr>
                <w:noProof/>
                <w:webHidden/>
              </w:rPr>
              <w:instrText xml:space="preserve"> PAGEREF _Toc201195762 \h </w:instrText>
            </w:r>
            <w:r w:rsidRPr="00B16CD8">
              <w:rPr>
                <w:noProof/>
                <w:webHidden/>
              </w:rPr>
            </w:r>
            <w:r w:rsidRPr="00B16CD8">
              <w:rPr>
                <w:noProof/>
                <w:webHidden/>
              </w:rPr>
              <w:fldChar w:fldCharType="separate"/>
            </w:r>
            <w:r w:rsidR="0031708A">
              <w:rPr>
                <w:noProof/>
                <w:webHidden/>
              </w:rPr>
              <w:t>9</w:t>
            </w:r>
            <w:r w:rsidRPr="00B16CD8">
              <w:rPr>
                <w:noProof/>
                <w:webHidden/>
              </w:rPr>
              <w:fldChar w:fldCharType="end"/>
            </w:r>
          </w:hyperlink>
        </w:p>
        <w:p w14:paraId="691F5DC9" w14:textId="1C3D2ECF" w:rsidR="00B16CD8" w:rsidRPr="00B16CD8" w:rsidRDefault="00B16CD8" w:rsidP="00B16CD8">
          <w:pPr>
            <w:pStyle w:val="TDC2"/>
            <w:rPr>
              <w:rFonts w:asciiTheme="minorHAnsi" w:eastAsiaTheme="minorEastAsia" w:hAnsiTheme="minorHAnsi" w:cstheme="minorBidi"/>
              <w:noProof/>
              <w:szCs w:val="22"/>
              <w:lang w:eastAsia="es-MX"/>
            </w:rPr>
          </w:pPr>
          <w:hyperlink w:anchor="_Toc201195763" w:history="1">
            <w:r w:rsidRPr="00B16CD8">
              <w:rPr>
                <w:rStyle w:val="Hipervnculo"/>
                <w:noProof/>
                <w:color w:val="auto"/>
              </w:rPr>
              <w:t>SEGUNDO. Estudio de Fondo</w:t>
            </w:r>
            <w:r w:rsidRPr="00B16CD8">
              <w:rPr>
                <w:noProof/>
                <w:webHidden/>
              </w:rPr>
              <w:tab/>
            </w:r>
            <w:r w:rsidRPr="00B16CD8">
              <w:rPr>
                <w:noProof/>
                <w:webHidden/>
              </w:rPr>
              <w:fldChar w:fldCharType="begin"/>
            </w:r>
            <w:r w:rsidRPr="00B16CD8">
              <w:rPr>
                <w:noProof/>
                <w:webHidden/>
              </w:rPr>
              <w:instrText xml:space="preserve"> PAGEREF _Toc201195763 \h </w:instrText>
            </w:r>
            <w:r w:rsidRPr="00B16CD8">
              <w:rPr>
                <w:noProof/>
                <w:webHidden/>
              </w:rPr>
            </w:r>
            <w:r w:rsidRPr="00B16CD8">
              <w:rPr>
                <w:noProof/>
                <w:webHidden/>
              </w:rPr>
              <w:fldChar w:fldCharType="separate"/>
            </w:r>
            <w:r w:rsidR="0031708A">
              <w:rPr>
                <w:noProof/>
                <w:webHidden/>
              </w:rPr>
              <w:t>10</w:t>
            </w:r>
            <w:r w:rsidRPr="00B16CD8">
              <w:rPr>
                <w:noProof/>
                <w:webHidden/>
              </w:rPr>
              <w:fldChar w:fldCharType="end"/>
            </w:r>
          </w:hyperlink>
        </w:p>
        <w:p w14:paraId="735DD99C" w14:textId="24B8C216" w:rsidR="00B16CD8" w:rsidRPr="00B16CD8" w:rsidRDefault="00B16CD8" w:rsidP="00B16CD8">
          <w:pPr>
            <w:pStyle w:val="TDC3"/>
            <w:rPr>
              <w:rFonts w:asciiTheme="minorHAnsi" w:eastAsiaTheme="minorEastAsia" w:hAnsiTheme="minorHAnsi" w:cstheme="minorBidi"/>
              <w:noProof/>
              <w:szCs w:val="22"/>
              <w:lang w:eastAsia="es-MX"/>
            </w:rPr>
          </w:pPr>
          <w:hyperlink w:anchor="_Toc201195764" w:history="1">
            <w:r w:rsidRPr="00B16CD8">
              <w:rPr>
                <w:rStyle w:val="Hipervnculo"/>
                <w:noProof/>
                <w:color w:val="auto"/>
              </w:rPr>
              <w:t>a) Mandato de transparencia y responsabilidad del Sujeto Obligado</w:t>
            </w:r>
            <w:r w:rsidRPr="00B16CD8">
              <w:rPr>
                <w:noProof/>
                <w:webHidden/>
              </w:rPr>
              <w:tab/>
            </w:r>
            <w:r w:rsidRPr="00B16CD8">
              <w:rPr>
                <w:noProof/>
                <w:webHidden/>
              </w:rPr>
              <w:fldChar w:fldCharType="begin"/>
            </w:r>
            <w:r w:rsidRPr="00B16CD8">
              <w:rPr>
                <w:noProof/>
                <w:webHidden/>
              </w:rPr>
              <w:instrText xml:space="preserve"> PAGEREF _Toc201195764 \h </w:instrText>
            </w:r>
            <w:r w:rsidRPr="00B16CD8">
              <w:rPr>
                <w:noProof/>
                <w:webHidden/>
              </w:rPr>
            </w:r>
            <w:r w:rsidRPr="00B16CD8">
              <w:rPr>
                <w:noProof/>
                <w:webHidden/>
              </w:rPr>
              <w:fldChar w:fldCharType="separate"/>
            </w:r>
            <w:r w:rsidR="0031708A">
              <w:rPr>
                <w:noProof/>
                <w:webHidden/>
              </w:rPr>
              <w:t>10</w:t>
            </w:r>
            <w:r w:rsidRPr="00B16CD8">
              <w:rPr>
                <w:noProof/>
                <w:webHidden/>
              </w:rPr>
              <w:fldChar w:fldCharType="end"/>
            </w:r>
          </w:hyperlink>
        </w:p>
        <w:p w14:paraId="72721D98" w14:textId="4A9CBC0F" w:rsidR="00B16CD8" w:rsidRPr="00B16CD8" w:rsidRDefault="00B16CD8" w:rsidP="00B16CD8">
          <w:pPr>
            <w:pStyle w:val="TDC3"/>
            <w:rPr>
              <w:rFonts w:asciiTheme="minorHAnsi" w:eastAsiaTheme="minorEastAsia" w:hAnsiTheme="minorHAnsi" w:cstheme="minorBidi"/>
              <w:noProof/>
              <w:szCs w:val="22"/>
              <w:lang w:eastAsia="es-MX"/>
            </w:rPr>
          </w:pPr>
          <w:hyperlink w:anchor="_Toc201195765" w:history="1">
            <w:r w:rsidRPr="00B16CD8">
              <w:rPr>
                <w:rStyle w:val="Hipervnculo"/>
                <w:noProof/>
                <w:color w:val="auto"/>
              </w:rPr>
              <w:t>b)  Controversia a resolver</w:t>
            </w:r>
            <w:r w:rsidRPr="00B16CD8">
              <w:rPr>
                <w:noProof/>
                <w:webHidden/>
              </w:rPr>
              <w:tab/>
            </w:r>
            <w:r w:rsidRPr="00B16CD8">
              <w:rPr>
                <w:noProof/>
                <w:webHidden/>
              </w:rPr>
              <w:fldChar w:fldCharType="begin"/>
            </w:r>
            <w:r w:rsidRPr="00B16CD8">
              <w:rPr>
                <w:noProof/>
                <w:webHidden/>
              </w:rPr>
              <w:instrText xml:space="preserve"> PAGEREF _Toc201195765 \h </w:instrText>
            </w:r>
            <w:r w:rsidRPr="00B16CD8">
              <w:rPr>
                <w:noProof/>
                <w:webHidden/>
              </w:rPr>
            </w:r>
            <w:r w:rsidRPr="00B16CD8">
              <w:rPr>
                <w:noProof/>
                <w:webHidden/>
              </w:rPr>
              <w:fldChar w:fldCharType="separate"/>
            </w:r>
            <w:r w:rsidR="0031708A">
              <w:rPr>
                <w:noProof/>
                <w:webHidden/>
              </w:rPr>
              <w:t>13</w:t>
            </w:r>
            <w:r w:rsidRPr="00B16CD8">
              <w:rPr>
                <w:noProof/>
                <w:webHidden/>
              </w:rPr>
              <w:fldChar w:fldCharType="end"/>
            </w:r>
          </w:hyperlink>
        </w:p>
        <w:p w14:paraId="1EE64E07" w14:textId="3C2E64AD" w:rsidR="00B16CD8" w:rsidRPr="00B16CD8" w:rsidRDefault="00B16CD8" w:rsidP="00B16CD8">
          <w:pPr>
            <w:pStyle w:val="TDC3"/>
            <w:rPr>
              <w:rFonts w:asciiTheme="minorHAnsi" w:eastAsiaTheme="minorEastAsia" w:hAnsiTheme="minorHAnsi" w:cstheme="minorBidi"/>
              <w:noProof/>
              <w:szCs w:val="22"/>
              <w:lang w:eastAsia="es-MX"/>
            </w:rPr>
          </w:pPr>
          <w:hyperlink w:anchor="_Toc201195766" w:history="1">
            <w:r w:rsidRPr="00B16CD8">
              <w:rPr>
                <w:rStyle w:val="Hipervnculo"/>
                <w:noProof/>
                <w:color w:val="auto"/>
              </w:rPr>
              <w:t>c) Estudio de la controversia</w:t>
            </w:r>
            <w:r w:rsidRPr="00B16CD8">
              <w:rPr>
                <w:noProof/>
                <w:webHidden/>
              </w:rPr>
              <w:tab/>
            </w:r>
            <w:r w:rsidRPr="00B16CD8">
              <w:rPr>
                <w:noProof/>
                <w:webHidden/>
              </w:rPr>
              <w:fldChar w:fldCharType="begin"/>
            </w:r>
            <w:r w:rsidRPr="00B16CD8">
              <w:rPr>
                <w:noProof/>
                <w:webHidden/>
              </w:rPr>
              <w:instrText xml:space="preserve"> PAGEREF _Toc201195766 \h </w:instrText>
            </w:r>
            <w:r w:rsidRPr="00B16CD8">
              <w:rPr>
                <w:noProof/>
                <w:webHidden/>
              </w:rPr>
            </w:r>
            <w:r w:rsidRPr="00B16CD8">
              <w:rPr>
                <w:noProof/>
                <w:webHidden/>
              </w:rPr>
              <w:fldChar w:fldCharType="separate"/>
            </w:r>
            <w:r w:rsidR="0031708A">
              <w:rPr>
                <w:noProof/>
                <w:webHidden/>
              </w:rPr>
              <w:t>15</w:t>
            </w:r>
            <w:r w:rsidRPr="00B16CD8">
              <w:rPr>
                <w:noProof/>
                <w:webHidden/>
              </w:rPr>
              <w:fldChar w:fldCharType="end"/>
            </w:r>
          </w:hyperlink>
        </w:p>
        <w:p w14:paraId="044C1520" w14:textId="572F149B" w:rsidR="00B16CD8" w:rsidRPr="00B16CD8" w:rsidRDefault="00B16CD8" w:rsidP="00B16CD8">
          <w:pPr>
            <w:pStyle w:val="TDC3"/>
            <w:rPr>
              <w:rFonts w:asciiTheme="minorHAnsi" w:eastAsiaTheme="minorEastAsia" w:hAnsiTheme="minorHAnsi" w:cstheme="minorBidi"/>
              <w:noProof/>
              <w:szCs w:val="22"/>
              <w:lang w:eastAsia="es-MX"/>
            </w:rPr>
          </w:pPr>
          <w:hyperlink w:anchor="_Toc201195767" w:history="1">
            <w:r w:rsidRPr="00B16CD8">
              <w:rPr>
                <w:rStyle w:val="Hipervnculo"/>
                <w:noProof/>
                <w:color w:val="auto"/>
              </w:rPr>
              <w:t>d) Versión pública</w:t>
            </w:r>
            <w:r w:rsidRPr="00B16CD8">
              <w:rPr>
                <w:noProof/>
                <w:webHidden/>
              </w:rPr>
              <w:tab/>
            </w:r>
            <w:r w:rsidRPr="00B16CD8">
              <w:rPr>
                <w:noProof/>
                <w:webHidden/>
              </w:rPr>
              <w:fldChar w:fldCharType="begin"/>
            </w:r>
            <w:r w:rsidRPr="00B16CD8">
              <w:rPr>
                <w:noProof/>
                <w:webHidden/>
              </w:rPr>
              <w:instrText xml:space="preserve"> PAGEREF _Toc201195767 \h </w:instrText>
            </w:r>
            <w:r w:rsidRPr="00B16CD8">
              <w:rPr>
                <w:noProof/>
                <w:webHidden/>
              </w:rPr>
            </w:r>
            <w:r w:rsidRPr="00B16CD8">
              <w:rPr>
                <w:noProof/>
                <w:webHidden/>
              </w:rPr>
              <w:fldChar w:fldCharType="separate"/>
            </w:r>
            <w:r w:rsidR="0031708A">
              <w:rPr>
                <w:noProof/>
                <w:webHidden/>
              </w:rPr>
              <w:t>30</w:t>
            </w:r>
            <w:r w:rsidRPr="00B16CD8">
              <w:rPr>
                <w:noProof/>
                <w:webHidden/>
              </w:rPr>
              <w:fldChar w:fldCharType="end"/>
            </w:r>
          </w:hyperlink>
        </w:p>
        <w:p w14:paraId="75D3110A" w14:textId="76E8988E" w:rsidR="00B16CD8" w:rsidRPr="00B16CD8" w:rsidRDefault="00B16CD8" w:rsidP="00B16CD8">
          <w:pPr>
            <w:pStyle w:val="TDC3"/>
            <w:rPr>
              <w:rFonts w:asciiTheme="minorHAnsi" w:eastAsiaTheme="minorEastAsia" w:hAnsiTheme="minorHAnsi" w:cstheme="minorBidi"/>
              <w:noProof/>
              <w:szCs w:val="22"/>
              <w:lang w:eastAsia="es-MX"/>
            </w:rPr>
          </w:pPr>
          <w:hyperlink w:anchor="_Toc201195768" w:history="1">
            <w:r w:rsidRPr="00B16CD8">
              <w:rPr>
                <w:rStyle w:val="Hipervnculo"/>
                <w:noProof/>
                <w:color w:val="auto"/>
              </w:rPr>
              <w:t>e) Conclusión</w:t>
            </w:r>
            <w:r w:rsidRPr="00B16CD8">
              <w:rPr>
                <w:noProof/>
                <w:webHidden/>
              </w:rPr>
              <w:tab/>
            </w:r>
            <w:r w:rsidRPr="00B16CD8">
              <w:rPr>
                <w:noProof/>
                <w:webHidden/>
              </w:rPr>
              <w:fldChar w:fldCharType="begin"/>
            </w:r>
            <w:r w:rsidRPr="00B16CD8">
              <w:rPr>
                <w:noProof/>
                <w:webHidden/>
              </w:rPr>
              <w:instrText xml:space="preserve"> PAGEREF _Toc201195768 \h </w:instrText>
            </w:r>
            <w:r w:rsidRPr="00B16CD8">
              <w:rPr>
                <w:noProof/>
                <w:webHidden/>
              </w:rPr>
            </w:r>
            <w:r w:rsidRPr="00B16CD8">
              <w:rPr>
                <w:noProof/>
                <w:webHidden/>
              </w:rPr>
              <w:fldChar w:fldCharType="separate"/>
            </w:r>
            <w:r w:rsidR="0031708A">
              <w:rPr>
                <w:noProof/>
                <w:webHidden/>
              </w:rPr>
              <w:t>36</w:t>
            </w:r>
            <w:r w:rsidRPr="00B16CD8">
              <w:rPr>
                <w:noProof/>
                <w:webHidden/>
              </w:rPr>
              <w:fldChar w:fldCharType="end"/>
            </w:r>
          </w:hyperlink>
        </w:p>
        <w:p w14:paraId="3D41911D" w14:textId="09E93B2B" w:rsidR="00B16CD8" w:rsidRPr="00B16CD8" w:rsidRDefault="00B16CD8" w:rsidP="00B16CD8">
          <w:pPr>
            <w:pStyle w:val="TDC1"/>
            <w:tabs>
              <w:tab w:val="right" w:leader="dot" w:pos="9034"/>
            </w:tabs>
            <w:rPr>
              <w:rFonts w:asciiTheme="minorHAnsi" w:eastAsiaTheme="minorEastAsia" w:hAnsiTheme="minorHAnsi" w:cstheme="minorBidi"/>
              <w:noProof/>
              <w:szCs w:val="22"/>
              <w:lang w:eastAsia="es-MX"/>
            </w:rPr>
          </w:pPr>
          <w:hyperlink w:anchor="_Toc201195769" w:history="1">
            <w:r w:rsidRPr="00B16CD8">
              <w:rPr>
                <w:rStyle w:val="Hipervnculo"/>
                <w:noProof/>
                <w:color w:val="auto"/>
              </w:rPr>
              <w:t>RESUELVE</w:t>
            </w:r>
            <w:r w:rsidRPr="00B16CD8">
              <w:rPr>
                <w:noProof/>
                <w:webHidden/>
              </w:rPr>
              <w:tab/>
            </w:r>
            <w:r w:rsidRPr="00B16CD8">
              <w:rPr>
                <w:noProof/>
                <w:webHidden/>
              </w:rPr>
              <w:fldChar w:fldCharType="begin"/>
            </w:r>
            <w:r w:rsidRPr="00B16CD8">
              <w:rPr>
                <w:noProof/>
                <w:webHidden/>
              </w:rPr>
              <w:instrText xml:space="preserve"> PAGEREF _Toc201195769 \h </w:instrText>
            </w:r>
            <w:r w:rsidRPr="00B16CD8">
              <w:rPr>
                <w:noProof/>
                <w:webHidden/>
              </w:rPr>
            </w:r>
            <w:r w:rsidRPr="00B16CD8">
              <w:rPr>
                <w:noProof/>
                <w:webHidden/>
              </w:rPr>
              <w:fldChar w:fldCharType="separate"/>
            </w:r>
            <w:r w:rsidR="0031708A">
              <w:rPr>
                <w:noProof/>
                <w:webHidden/>
              </w:rPr>
              <w:t>37</w:t>
            </w:r>
            <w:r w:rsidRPr="00B16CD8">
              <w:rPr>
                <w:noProof/>
                <w:webHidden/>
              </w:rPr>
              <w:fldChar w:fldCharType="end"/>
            </w:r>
          </w:hyperlink>
        </w:p>
        <w:p w14:paraId="24B16387" w14:textId="75521AED" w:rsidR="00B16CD8" w:rsidRPr="00B16CD8" w:rsidRDefault="00B16CD8" w:rsidP="00B16CD8">
          <w:r w:rsidRPr="00B16CD8">
            <w:rPr>
              <w:b/>
              <w:bCs/>
              <w:lang w:val="es-ES"/>
            </w:rPr>
            <w:fldChar w:fldCharType="end"/>
          </w:r>
        </w:p>
      </w:sdtContent>
    </w:sdt>
    <w:p w14:paraId="2C166D89" w14:textId="77777777" w:rsidR="00130286" w:rsidRPr="00B16CD8" w:rsidRDefault="00130286" w:rsidP="00B16CD8">
      <w:pPr>
        <w:sectPr w:rsidR="00130286" w:rsidRPr="00B16CD8">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7374F356" w14:textId="7A063E3D" w:rsidR="00130286" w:rsidRPr="00B16CD8" w:rsidRDefault="00C63FF2" w:rsidP="00B16CD8">
      <w:pPr>
        <w:rPr>
          <w:b/>
        </w:rPr>
      </w:pPr>
      <w:r w:rsidRPr="00B16CD8">
        <w:lastRenderedPageBreak/>
        <w:t>Resolución del Pleno del Instituto de Transparencia, Acceso a la Información Pública y Protección de Datos Personales del Estado de México y Municipios, con domicilio en Metepec, Estado de México, de</w:t>
      </w:r>
      <w:r w:rsidR="00B16CD8" w:rsidRPr="00B16CD8">
        <w:t>l</w:t>
      </w:r>
      <w:r w:rsidRPr="00B16CD8">
        <w:t xml:space="preserve"> </w:t>
      </w:r>
      <w:r w:rsidRPr="00B16CD8">
        <w:rPr>
          <w:b/>
        </w:rPr>
        <w:t>dieci</w:t>
      </w:r>
      <w:r w:rsidR="007C2198" w:rsidRPr="00B16CD8">
        <w:rPr>
          <w:b/>
        </w:rPr>
        <w:t>ocho</w:t>
      </w:r>
      <w:r w:rsidRPr="00B16CD8">
        <w:rPr>
          <w:b/>
        </w:rPr>
        <w:t xml:space="preserve"> de junio de dos mil veinticinco.</w:t>
      </w:r>
    </w:p>
    <w:p w14:paraId="68A830E3" w14:textId="77777777" w:rsidR="00130286" w:rsidRPr="00B16CD8" w:rsidRDefault="00130286" w:rsidP="00B16CD8"/>
    <w:p w14:paraId="17685E0B" w14:textId="77777777" w:rsidR="00130286" w:rsidRPr="00B16CD8" w:rsidRDefault="00C63FF2" w:rsidP="00B16CD8">
      <w:r w:rsidRPr="00B16CD8">
        <w:rPr>
          <w:b/>
        </w:rPr>
        <w:t xml:space="preserve">VISTO </w:t>
      </w:r>
      <w:r w:rsidRPr="00B16CD8">
        <w:t xml:space="preserve">el expediente formado con motivo del Recurso de Revisión </w:t>
      </w:r>
      <w:r w:rsidRPr="00B16CD8">
        <w:rPr>
          <w:b/>
        </w:rPr>
        <w:t>03327/INFOEM/IP/RR/2025</w:t>
      </w:r>
      <w:r w:rsidRPr="00B16CD8">
        <w:t xml:space="preserve"> interpuesto por </w:t>
      </w:r>
      <w:r w:rsidRPr="00B16CD8">
        <w:rPr>
          <w:b/>
        </w:rPr>
        <w:t xml:space="preserve">un particular de forma anónima, </w:t>
      </w:r>
      <w:r w:rsidRPr="00B16CD8">
        <w:t xml:space="preserve">a quien en lo subsecuente se le denominará </w:t>
      </w:r>
      <w:r w:rsidRPr="00B16CD8">
        <w:rPr>
          <w:b/>
        </w:rPr>
        <w:t>LA PARTE RECURRENTE</w:t>
      </w:r>
      <w:r w:rsidRPr="00B16CD8">
        <w:t xml:space="preserve">, en contra de la respuesta emitida por el </w:t>
      </w:r>
      <w:r w:rsidRPr="00B16CD8">
        <w:rPr>
          <w:b/>
        </w:rPr>
        <w:t>Ayuntamiento de Toluca</w:t>
      </w:r>
      <w:r w:rsidRPr="00B16CD8">
        <w:t xml:space="preserve">, en adelante </w:t>
      </w:r>
      <w:r w:rsidRPr="00B16CD8">
        <w:rPr>
          <w:b/>
        </w:rPr>
        <w:t>EL SUJETO OBLIGADO</w:t>
      </w:r>
      <w:r w:rsidRPr="00B16CD8">
        <w:t>, se emite la presente Resolución con base en los Antecedentes y Considerandos que se exponen a continuación:</w:t>
      </w:r>
    </w:p>
    <w:p w14:paraId="19EC7CDA" w14:textId="77777777" w:rsidR="00130286" w:rsidRPr="00B16CD8" w:rsidRDefault="00130286" w:rsidP="00B16CD8"/>
    <w:p w14:paraId="207E7B28" w14:textId="77777777" w:rsidR="00130286" w:rsidRPr="00B16CD8" w:rsidRDefault="00C63FF2" w:rsidP="00B16CD8">
      <w:pPr>
        <w:pStyle w:val="Ttulo1"/>
      </w:pPr>
      <w:bookmarkStart w:id="1" w:name="_Toc201195743"/>
      <w:r w:rsidRPr="00B16CD8">
        <w:t>ANTECEDENTES</w:t>
      </w:r>
      <w:bookmarkEnd w:id="1"/>
    </w:p>
    <w:p w14:paraId="2F477DB5" w14:textId="77777777" w:rsidR="00130286" w:rsidRPr="00B16CD8" w:rsidRDefault="00130286" w:rsidP="00B16CD8"/>
    <w:p w14:paraId="64AE49DD" w14:textId="77777777" w:rsidR="00130286" w:rsidRPr="00B16CD8" w:rsidRDefault="00C63FF2" w:rsidP="00B16CD8">
      <w:pPr>
        <w:pStyle w:val="Ttulo2"/>
        <w:jc w:val="left"/>
      </w:pPr>
      <w:bookmarkStart w:id="2" w:name="_Toc201195744"/>
      <w:r w:rsidRPr="00B16CD8">
        <w:t>DE LA SOLICITUD DE INFORMACIÓN</w:t>
      </w:r>
      <w:bookmarkEnd w:id="2"/>
    </w:p>
    <w:p w14:paraId="0D549D92" w14:textId="77777777" w:rsidR="00130286" w:rsidRPr="00B16CD8" w:rsidRDefault="00C63FF2" w:rsidP="00B16CD8">
      <w:pPr>
        <w:pStyle w:val="Ttulo3"/>
      </w:pPr>
      <w:bookmarkStart w:id="3" w:name="_Toc201195745"/>
      <w:r w:rsidRPr="00B16CD8">
        <w:t>a) Solicitud de información</w:t>
      </w:r>
      <w:bookmarkEnd w:id="3"/>
    </w:p>
    <w:p w14:paraId="022DAE4E" w14:textId="77777777" w:rsidR="00130286" w:rsidRPr="00B16CD8" w:rsidRDefault="00C63FF2" w:rsidP="00B16CD8">
      <w:pPr>
        <w:pBdr>
          <w:top w:val="nil"/>
          <w:left w:val="nil"/>
          <w:bottom w:val="nil"/>
          <w:right w:val="nil"/>
          <w:between w:val="nil"/>
        </w:pBdr>
        <w:tabs>
          <w:tab w:val="left" w:pos="0"/>
        </w:tabs>
        <w:rPr>
          <w:i/>
        </w:rPr>
      </w:pPr>
      <w:r w:rsidRPr="00B16CD8">
        <w:t xml:space="preserve">El </w:t>
      </w:r>
      <w:r w:rsidRPr="00B16CD8">
        <w:rPr>
          <w:b/>
        </w:rPr>
        <w:t>diecisiete de febrero de dos mil veinticinco</w:t>
      </w:r>
      <w:r w:rsidRPr="00B16CD8">
        <w:rPr>
          <w:b/>
          <w:vertAlign w:val="superscript"/>
        </w:rPr>
        <w:footnoteReference w:id="1"/>
      </w:r>
      <w:r w:rsidRPr="00B16CD8">
        <w:t xml:space="preserve">, </w:t>
      </w:r>
      <w:r w:rsidRPr="00B16CD8">
        <w:rPr>
          <w:b/>
        </w:rPr>
        <w:t>LA PARTE RECURRENTE</w:t>
      </w:r>
      <w:r w:rsidRPr="00B16CD8">
        <w:t xml:space="preserve"> presentó una solicitud de acceso a la información pública ante el </w:t>
      </w:r>
      <w:r w:rsidRPr="00B16CD8">
        <w:rPr>
          <w:b/>
        </w:rPr>
        <w:t>SUJETO OBLIGADO</w:t>
      </w:r>
      <w:r w:rsidRPr="00B16CD8">
        <w:t>, a través del Sistema de Acceso a la Información Mexiquense (</w:t>
      </w:r>
      <w:r w:rsidRPr="00B16CD8">
        <w:rPr>
          <w:b/>
        </w:rPr>
        <w:t>SAIMEX</w:t>
      </w:r>
      <w:r w:rsidRPr="00B16CD8">
        <w:t>). Dicha solicitud quedó registrada con el número de folio</w:t>
      </w:r>
      <w:r w:rsidRPr="00B16CD8">
        <w:rPr>
          <w:b/>
        </w:rPr>
        <w:t xml:space="preserve"> 00941/TOLUCA/IP/2025 </w:t>
      </w:r>
      <w:r w:rsidRPr="00B16CD8">
        <w:t>y en ella se requirió la siguiente información:</w:t>
      </w:r>
    </w:p>
    <w:p w14:paraId="2D8485A8" w14:textId="77777777" w:rsidR="00130286" w:rsidRPr="00B16CD8" w:rsidRDefault="00130286" w:rsidP="00B16CD8">
      <w:pPr>
        <w:pBdr>
          <w:top w:val="nil"/>
          <w:left w:val="nil"/>
          <w:bottom w:val="nil"/>
          <w:right w:val="nil"/>
          <w:between w:val="nil"/>
        </w:pBdr>
        <w:spacing w:line="240" w:lineRule="auto"/>
        <w:ind w:right="567"/>
        <w:rPr>
          <w:i/>
        </w:rPr>
      </w:pPr>
    </w:p>
    <w:p w14:paraId="50085506" w14:textId="77777777" w:rsidR="00130286" w:rsidRPr="00B16CD8" w:rsidRDefault="00C63FF2" w:rsidP="00B16CD8">
      <w:pPr>
        <w:pBdr>
          <w:top w:val="nil"/>
          <w:left w:val="nil"/>
          <w:bottom w:val="nil"/>
          <w:right w:val="nil"/>
          <w:between w:val="nil"/>
        </w:pBdr>
        <w:spacing w:line="240" w:lineRule="auto"/>
        <w:ind w:left="567" w:right="567"/>
        <w:rPr>
          <w:i/>
        </w:rPr>
      </w:pPr>
      <w:r w:rsidRPr="00B16CD8">
        <w:rPr>
          <w:i/>
        </w:rPr>
        <w:t>“Los informes de todas las comisiones edilicias del cuarto trimestres de 2024.”</w:t>
      </w:r>
    </w:p>
    <w:p w14:paraId="6AB2B399" w14:textId="77777777" w:rsidR="00130286" w:rsidRPr="00B16CD8" w:rsidRDefault="00130286" w:rsidP="00B16CD8">
      <w:pPr>
        <w:tabs>
          <w:tab w:val="left" w:pos="4667"/>
        </w:tabs>
        <w:ind w:left="567" w:right="567"/>
        <w:rPr>
          <w:i/>
        </w:rPr>
      </w:pPr>
    </w:p>
    <w:p w14:paraId="64A0EE6A" w14:textId="77777777" w:rsidR="00130286" w:rsidRPr="00B16CD8" w:rsidRDefault="00C63FF2" w:rsidP="00B16CD8">
      <w:pPr>
        <w:tabs>
          <w:tab w:val="left" w:pos="4667"/>
        </w:tabs>
        <w:ind w:left="567" w:right="567"/>
      </w:pPr>
      <w:r w:rsidRPr="00B16CD8">
        <w:rPr>
          <w:b/>
        </w:rPr>
        <w:t>Modalidad de entrega</w:t>
      </w:r>
      <w:r w:rsidRPr="00B16CD8">
        <w:t>: a</w:t>
      </w:r>
      <w:r w:rsidRPr="00B16CD8">
        <w:rPr>
          <w:i/>
        </w:rPr>
        <w:t xml:space="preserve"> través del </w:t>
      </w:r>
      <w:r w:rsidRPr="00B16CD8">
        <w:rPr>
          <w:b/>
          <w:i/>
        </w:rPr>
        <w:t>SAIMEX</w:t>
      </w:r>
      <w:r w:rsidRPr="00B16CD8">
        <w:rPr>
          <w:i/>
        </w:rPr>
        <w:t>.</w:t>
      </w:r>
    </w:p>
    <w:p w14:paraId="0CE73FB0" w14:textId="77777777" w:rsidR="00130286" w:rsidRPr="00B16CD8" w:rsidRDefault="00130286" w:rsidP="00B16CD8">
      <w:pPr>
        <w:ind w:right="-28"/>
        <w:rPr>
          <w:i/>
        </w:rPr>
      </w:pPr>
    </w:p>
    <w:p w14:paraId="1E82FAFC" w14:textId="77777777" w:rsidR="00130286" w:rsidRPr="00B16CD8" w:rsidRDefault="00C63FF2" w:rsidP="00B16CD8">
      <w:pPr>
        <w:pStyle w:val="Ttulo3"/>
      </w:pPr>
      <w:bookmarkStart w:id="4" w:name="_Toc201195746"/>
      <w:r w:rsidRPr="00B16CD8">
        <w:lastRenderedPageBreak/>
        <w:t>b) Turno de la solicitud de información</w:t>
      </w:r>
      <w:bookmarkEnd w:id="4"/>
    </w:p>
    <w:p w14:paraId="21E36A4B" w14:textId="77777777" w:rsidR="00130286" w:rsidRPr="00B16CD8" w:rsidRDefault="00C63FF2" w:rsidP="00B16CD8">
      <w:pPr>
        <w:keepNext/>
        <w:keepLines/>
        <w:pBdr>
          <w:top w:val="nil"/>
          <w:left w:val="nil"/>
          <w:bottom w:val="nil"/>
          <w:right w:val="nil"/>
          <w:between w:val="nil"/>
        </w:pBdr>
      </w:pPr>
      <w:bookmarkStart w:id="5" w:name="_heading=h.60bp4bl58eo6" w:colFirst="0" w:colLast="0"/>
      <w:bookmarkEnd w:id="5"/>
      <w:r w:rsidRPr="00B16CD8">
        <w:t xml:space="preserve">En cumplimiento al artículo 162 de la Ley de Transparencia y Acceso a la Información Pública del Estado de México y Municipios, el </w:t>
      </w:r>
      <w:r w:rsidRPr="00B16CD8">
        <w:rPr>
          <w:b/>
        </w:rPr>
        <w:t>dieciocho de febrero de dos mil veinticinco</w:t>
      </w:r>
      <w:r w:rsidRPr="00B16CD8">
        <w:t xml:space="preserve">, el Titular de la Unidad de Transparencia del </w:t>
      </w:r>
      <w:r w:rsidRPr="00B16CD8">
        <w:rPr>
          <w:b/>
        </w:rPr>
        <w:t>SUJETO OBLIGADO</w:t>
      </w:r>
      <w:r w:rsidRPr="00B16CD8">
        <w:t xml:space="preserve"> turnó la solicitud de información a los servidores públicos habilitados que estimó pertinente.</w:t>
      </w:r>
    </w:p>
    <w:p w14:paraId="2C71836F" w14:textId="77777777" w:rsidR="00130286" w:rsidRPr="00B16CD8" w:rsidRDefault="00130286" w:rsidP="00B16CD8">
      <w:pPr>
        <w:keepNext/>
        <w:keepLines/>
        <w:pBdr>
          <w:top w:val="nil"/>
          <w:left w:val="nil"/>
          <w:bottom w:val="nil"/>
          <w:right w:val="nil"/>
          <w:between w:val="nil"/>
        </w:pBdr>
      </w:pPr>
      <w:bookmarkStart w:id="6" w:name="_heading=h.cwwkvv76lbu3" w:colFirst="0" w:colLast="0"/>
      <w:bookmarkEnd w:id="6"/>
    </w:p>
    <w:p w14:paraId="19CBF80B" w14:textId="77777777" w:rsidR="00130286" w:rsidRPr="00B16CD8" w:rsidRDefault="00C63FF2" w:rsidP="00B16CD8">
      <w:pPr>
        <w:pStyle w:val="Ttulo3"/>
      </w:pPr>
      <w:bookmarkStart w:id="7" w:name="_Toc201195747"/>
      <w:r w:rsidRPr="00B16CD8">
        <w:t>c) Respuesta del Sujeto Obligado</w:t>
      </w:r>
      <w:bookmarkEnd w:id="7"/>
    </w:p>
    <w:p w14:paraId="40F772BF" w14:textId="77777777" w:rsidR="00130286" w:rsidRPr="00B16CD8" w:rsidRDefault="00C63FF2" w:rsidP="00B16CD8">
      <w:pPr>
        <w:pBdr>
          <w:top w:val="nil"/>
          <w:left w:val="nil"/>
          <w:bottom w:val="nil"/>
          <w:right w:val="nil"/>
          <w:between w:val="nil"/>
        </w:pBdr>
        <w:rPr>
          <w:i/>
        </w:rPr>
      </w:pPr>
      <w:r w:rsidRPr="00B16CD8">
        <w:t xml:space="preserve">El </w:t>
      </w:r>
      <w:r w:rsidRPr="00B16CD8">
        <w:rPr>
          <w:b/>
        </w:rPr>
        <w:t>once de marzo de dos mil veinticinco</w:t>
      </w:r>
      <w:r w:rsidRPr="00B16CD8">
        <w:t xml:space="preserve">, el Titular de la Unidad de Transparencia del </w:t>
      </w:r>
      <w:r w:rsidRPr="00B16CD8">
        <w:rPr>
          <w:b/>
        </w:rPr>
        <w:t>SUJETO OBLIGADO,</w:t>
      </w:r>
      <w:r w:rsidRPr="00B16CD8">
        <w:t xml:space="preserve"> notificó la siguiente respuesta a través del </w:t>
      </w:r>
      <w:r w:rsidRPr="00B16CD8">
        <w:rPr>
          <w:b/>
        </w:rPr>
        <w:t>SAIMEX</w:t>
      </w:r>
      <w:r w:rsidRPr="00B16CD8">
        <w:t>:</w:t>
      </w:r>
    </w:p>
    <w:p w14:paraId="6FF9DE6D" w14:textId="77777777" w:rsidR="00130286" w:rsidRPr="00B16CD8" w:rsidRDefault="00130286" w:rsidP="00B16CD8">
      <w:pPr>
        <w:pBdr>
          <w:top w:val="nil"/>
          <w:left w:val="nil"/>
          <w:bottom w:val="nil"/>
          <w:right w:val="nil"/>
          <w:between w:val="nil"/>
        </w:pBdr>
        <w:spacing w:line="240" w:lineRule="auto"/>
        <w:ind w:left="567" w:right="567"/>
        <w:rPr>
          <w:i/>
        </w:rPr>
      </w:pPr>
    </w:p>
    <w:p w14:paraId="5FD70204" w14:textId="77777777" w:rsidR="00130286" w:rsidRPr="00B16CD8" w:rsidRDefault="00C63FF2" w:rsidP="00B16CD8">
      <w:pPr>
        <w:pBdr>
          <w:top w:val="nil"/>
          <w:left w:val="nil"/>
          <w:bottom w:val="nil"/>
          <w:right w:val="nil"/>
          <w:between w:val="nil"/>
        </w:pBdr>
        <w:spacing w:line="240" w:lineRule="auto"/>
        <w:ind w:left="567" w:right="567"/>
        <w:rPr>
          <w:i/>
        </w:rPr>
      </w:pPr>
      <w:r w:rsidRPr="00B16CD8">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754E8F" w14:textId="77777777" w:rsidR="00130286" w:rsidRPr="00B16CD8" w:rsidRDefault="00C63FF2" w:rsidP="00B16CD8">
      <w:pPr>
        <w:pBdr>
          <w:top w:val="nil"/>
          <w:left w:val="nil"/>
          <w:bottom w:val="nil"/>
          <w:right w:val="nil"/>
          <w:between w:val="nil"/>
        </w:pBdr>
        <w:spacing w:line="240" w:lineRule="auto"/>
        <w:ind w:left="567" w:right="567"/>
        <w:rPr>
          <w:i/>
        </w:rPr>
      </w:pPr>
      <w:r w:rsidRPr="00B16CD8">
        <w:rPr>
          <w:i/>
        </w:rPr>
        <w:t>En atención a la solicitud con folio 0941/TOLUCA/IP/2025, me permito adjuntar al presente la respuesta correspondiente. Sin más por el momento, reciba un saludo.</w:t>
      </w:r>
    </w:p>
    <w:p w14:paraId="6D53AE7F" w14:textId="77777777" w:rsidR="00130286" w:rsidRPr="00B16CD8" w:rsidRDefault="00130286" w:rsidP="00B16CD8">
      <w:pPr>
        <w:pBdr>
          <w:top w:val="nil"/>
          <w:left w:val="nil"/>
          <w:bottom w:val="nil"/>
          <w:right w:val="nil"/>
          <w:between w:val="nil"/>
        </w:pBdr>
        <w:spacing w:line="240" w:lineRule="auto"/>
        <w:ind w:left="567" w:right="567"/>
        <w:rPr>
          <w:i/>
        </w:rPr>
      </w:pPr>
    </w:p>
    <w:p w14:paraId="3E5A2337" w14:textId="77777777" w:rsidR="00130286" w:rsidRPr="00B16CD8" w:rsidRDefault="00C63FF2" w:rsidP="00B16CD8">
      <w:pPr>
        <w:pBdr>
          <w:top w:val="nil"/>
          <w:left w:val="nil"/>
          <w:bottom w:val="nil"/>
          <w:right w:val="nil"/>
          <w:between w:val="nil"/>
        </w:pBdr>
        <w:spacing w:line="240" w:lineRule="auto"/>
        <w:ind w:left="567" w:right="567"/>
        <w:rPr>
          <w:i/>
        </w:rPr>
      </w:pPr>
      <w:r w:rsidRPr="00B16CD8">
        <w:rPr>
          <w:i/>
        </w:rPr>
        <w:t>ATENTAMENTE</w:t>
      </w:r>
    </w:p>
    <w:p w14:paraId="2305D02C" w14:textId="77777777" w:rsidR="00130286" w:rsidRPr="00B16CD8" w:rsidRDefault="00C63FF2" w:rsidP="00B16CD8">
      <w:pPr>
        <w:pBdr>
          <w:top w:val="nil"/>
          <w:left w:val="nil"/>
          <w:bottom w:val="nil"/>
          <w:right w:val="nil"/>
          <w:between w:val="nil"/>
        </w:pBdr>
        <w:spacing w:line="240" w:lineRule="auto"/>
        <w:ind w:left="567" w:right="567"/>
        <w:rPr>
          <w:i/>
        </w:rPr>
      </w:pPr>
      <w:r w:rsidRPr="00B16CD8">
        <w:rPr>
          <w:i/>
        </w:rPr>
        <w:t>Dr. Nahum Miguel Mendoza Morales</w:t>
      </w:r>
    </w:p>
    <w:p w14:paraId="310FDDA2" w14:textId="77777777" w:rsidR="00130286" w:rsidRPr="00B16CD8" w:rsidRDefault="00130286" w:rsidP="00B16CD8">
      <w:pPr>
        <w:pBdr>
          <w:top w:val="nil"/>
          <w:left w:val="nil"/>
          <w:bottom w:val="nil"/>
          <w:right w:val="nil"/>
          <w:between w:val="nil"/>
        </w:pBdr>
        <w:spacing w:line="240" w:lineRule="auto"/>
        <w:ind w:left="567" w:right="567"/>
        <w:rPr>
          <w:i/>
        </w:rPr>
      </w:pPr>
    </w:p>
    <w:p w14:paraId="48B66BCA" w14:textId="77777777" w:rsidR="00130286" w:rsidRPr="00B16CD8" w:rsidRDefault="00130286" w:rsidP="00B16CD8">
      <w:pPr>
        <w:ind w:right="-28"/>
      </w:pPr>
    </w:p>
    <w:p w14:paraId="1951F95B" w14:textId="77777777" w:rsidR="00130286" w:rsidRPr="00B16CD8" w:rsidRDefault="00C63FF2" w:rsidP="00B16CD8">
      <w:pPr>
        <w:ind w:right="-28"/>
      </w:pPr>
      <w:r w:rsidRPr="00B16CD8">
        <w:t>A su respuesta adjuntó los archivos que se describen a continuación:</w:t>
      </w:r>
    </w:p>
    <w:p w14:paraId="78D7CAC8" w14:textId="77777777" w:rsidR="00130286" w:rsidRPr="00B16CD8" w:rsidRDefault="00130286" w:rsidP="00B16CD8">
      <w:pPr>
        <w:ind w:right="-28"/>
        <w:rPr>
          <w:b/>
        </w:rPr>
      </w:pPr>
    </w:p>
    <w:p w14:paraId="098B59BD" w14:textId="77777777" w:rsidR="00130286" w:rsidRPr="00B16CD8" w:rsidRDefault="00C63FF2" w:rsidP="00B16CD8">
      <w:pPr>
        <w:numPr>
          <w:ilvl w:val="0"/>
          <w:numId w:val="7"/>
        </w:numPr>
        <w:ind w:right="-28"/>
        <w:rPr>
          <w:b/>
          <w:i/>
        </w:rPr>
      </w:pPr>
      <w:r w:rsidRPr="00B16CD8">
        <w:rPr>
          <w:b/>
          <w:i/>
        </w:rPr>
        <w:t xml:space="preserve">R. 0941. 2025.pdf: </w:t>
      </w:r>
      <w:r w:rsidRPr="00B16CD8">
        <w:t xml:space="preserve">Documento firmado por el Titular de la Unidad de Transparencia, mediante el cual refirió las respuestas de las regidurías y sindicaturas. </w:t>
      </w:r>
    </w:p>
    <w:p w14:paraId="41FE5D89" w14:textId="77777777" w:rsidR="00130286" w:rsidRPr="00B16CD8" w:rsidRDefault="00C63FF2" w:rsidP="00B16CD8">
      <w:pPr>
        <w:numPr>
          <w:ilvl w:val="0"/>
          <w:numId w:val="7"/>
        </w:numPr>
        <w:ind w:right="-28"/>
      </w:pPr>
      <w:r w:rsidRPr="00B16CD8">
        <w:rPr>
          <w:b/>
          <w:i/>
        </w:rPr>
        <w:t xml:space="preserve">ANEXO.docx: </w:t>
      </w:r>
      <w:r w:rsidRPr="00B16CD8">
        <w:t xml:space="preserve">Archivo en formato </w:t>
      </w:r>
      <w:proofErr w:type="spellStart"/>
      <w:r w:rsidRPr="00B16CD8">
        <w:t>word</w:t>
      </w:r>
      <w:proofErr w:type="spellEnd"/>
      <w:r w:rsidRPr="00B16CD8">
        <w:t xml:space="preserve"> con instrucciones para acceder al portal de IPOMEX del </w:t>
      </w:r>
      <w:r w:rsidRPr="00B16CD8">
        <w:rPr>
          <w:b/>
        </w:rPr>
        <w:t xml:space="preserve">SUJETO OBLIGADO. </w:t>
      </w:r>
    </w:p>
    <w:p w14:paraId="56571B3F" w14:textId="77777777" w:rsidR="00130286" w:rsidRPr="00B16CD8" w:rsidRDefault="00130286" w:rsidP="00B16CD8">
      <w:pPr>
        <w:ind w:right="-28"/>
        <w:rPr>
          <w:b/>
          <w:i/>
        </w:rPr>
      </w:pPr>
    </w:p>
    <w:p w14:paraId="66BD2EDA" w14:textId="77777777" w:rsidR="00130286" w:rsidRPr="00B16CD8" w:rsidRDefault="00130286" w:rsidP="00B16CD8">
      <w:pPr>
        <w:ind w:right="-28"/>
        <w:rPr>
          <w:b/>
          <w:i/>
        </w:rPr>
      </w:pPr>
    </w:p>
    <w:p w14:paraId="02BB61C7" w14:textId="77777777" w:rsidR="00130286" w:rsidRPr="00B16CD8" w:rsidRDefault="00C63FF2" w:rsidP="00B16CD8">
      <w:pPr>
        <w:pStyle w:val="Ttulo2"/>
      </w:pPr>
      <w:bookmarkStart w:id="8" w:name="_Toc201195748"/>
      <w:r w:rsidRPr="00B16CD8">
        <w:lastRenderedPageBreak/>
        <w:t>DEL RECURSO DE REVISIÓN</w:t>
      </w:r>
      <w:bookmarkEnd w:id="8"/>
    </w:p>
    <w:p w14:paraId="69A2B714" w14:textId="77777777" w:rsidR="00130286" w:rsidRPr="00B16CD8" w:rsidRDefault="00C63FF2" w:rsidP="00B16CD8">
      <w:pPr>
        <w:pStyle w:val="Ttulo3"/>
      </w:pPr>
      <w:bookmarkStart w:id="9" w:name="_Toc201195749"/>
      <w:r w:rsidRPr="00B16CD8">
        <w:t>a) Interposición del Recurso de Revisión</w:t>
      </w:r>
      <w:bookmarkEnd w:id="9"/>
    </w:p>
    <w:p w14:paraId="2256656B" w14:textId="77777777" w:rsidR="00130286" w:rsidRPr="00B16CD8" w:rsidRDefault="00C63FF2" w:rsidP="00B16CD8">
      <w:pPr>
        <w:ind w:right="-28"/>
      </w:pPr>
      <w:r w:rsidRPr="00B16CD8">
        <w:t xml:space="preserve">El </w:t>
      </w:r>
      <w:r w:rsidRPr="00B16CD8">
        <w:rPr>
          <w:b/>
        </w:rPr>
        <w:t>veinte de marzo de dos mil veinticinco</w:t>
      </w:r>
      <w:r w:rsidRPr="00B16CD8">
        <w:t xml:space="preserve"> </w:t>
      </w:r>
      <w:r w:rsidRPr="00B16CD8">
        <w:rPr>
          <w:b/>
        </w:rPr>
        <w:t>LA PARTE RECURRENTE</w:t>
      </w:r>
      <w:r w:rsidRPr="00B16CD8">
        <w:t xml:space="preserve"> interpuso el recurso de revisión en contra de la respuesta emitida por el </w:t>
      </w:r>
      <w:r w:rsidRPr="00B16CD8">
        <w:rPr>
          <w:b/>
        </w:rPr>
        <w:t>SUJETO OBLIGADO</w:t>
      </w:r>
      <w:r w:rsidRPr="00B16CD8">
        <w:t xml:space="preserve">, mismo que fue registrado en el SAIMEX con el número de expediente </w:t>
      </w:r>
      <w:r w:rsidRPr="00B16CD8">
        <w:rPr>
          <w:b/>
        </w:rPr>
        <w:t>03327/INFOEM/IP/RR/2025</w:t>
      </w:r>
      <w:r w:rsidRPr="00B16CD8">
        <w:t>, y en el cual manifestó lo siguiente:</w:t>
      </w:r>
    </w:p>
    <w:p w14:paraId="677D7A9B" w14:textId="77777777" w:rsidR="00130286" w:rsidRPr="00B16CD8" w:rsidRDefault="00130286" w:rsidP="00B16CD8">
      <w:pPr>
        <w:tabs>
          <w:tab w:val="left" w:pos="4667"/>
        </w:tabs>
        <w:ind w:right="539"/>
      </w:pPr>
      <w:bookmarkStart w:id="10" w:name="_heading=h.tyjcwt" w:colFirst="0" w:colLast="0"/>
      <w:bookmarkEnd w:id="10"/>
    </w:p>
    <w:p w14:paraId="53D58A1D" w14:textId="77777777" w:rsidR="00130286" w:rsidRPr="00B16CD8" w:rsidRDefault="00C63FF2" w:rsidP="00B16CD8">
      <w:pPr>
        <w:tabs>
          <w:tab w:val="left" w:pos="4667"/>
        </w:tabs>
        <w:ind w:left="567" w:right="539"/>
        <w:rPr>
          <w:b/>
        </w:rPr>
      </w:pPr>
      <w:r w:rsidRPr="00B16CD8">
        <w:rPr>
          <w:b/>
        </w:rPr>
        <w:t>ACTO IMPUGNADO</w:t>
      </w:r>
    </w:p>
    <w:p w14:paraId="42205366" w14:textId="77777777" w:rsidR="00130286" w:rsidRPr="00B16CD8" w:rsidRDefault="00C63FF2" w:rsidP="00B16CD8">
      <w:pPr>
        <w:pBdr>
          <w:top w:val="nil"/>
          <w:left w:val="nil"/>
          <w:bottom w:val="nil"/>
          <w:right w:val="nil"/>
          <w:between w:val="nil"/>
        </w:pBdr>
        <w:spacing w:line="240" w:lineRule="auto"/>
        <w:ind w:left="567" w:right="567"/>
        <w:rPr>
          <w:i/>
        </w:rPr>
      </w:pPr>
      <w:r w:rsidRPr="00B16CD8">
        <w:rPr>
          <w:i/>
        </w:rPr>
        <w:t xml:space="preserve">"En los Link no </w:t>
      </w:r>
      <w:proofErr w:type="spellStart"/>
      <w:r w:rsidRPr="00B16CD8">
        <w:rPr>
          <w:i/>
        </w:rPr>
        <w:t>esta</w:t>
      </w:r>
      <w:proofErr w:type="spellEnd"/>
      <w:r w:rsidRPr="00B16CD8">
        <w:rPr>
          <w:i/>
        </w:rPr>
        <w:t xml:space="preserve"> la información de las comisiones"</w:t>
      </w:r>
    </w:p>
    <w:p w14:paraId="6D2C5A3A" w14:textId="77777777" w:rsidR="00130286" w:rsidRPr="00B16CD8" w:rsidRDefault="00130286" w:rsidP="00B16CD8">
      <w:pPr>
        <w:tabs>
          <w:tab w:val="left" w:pos="4667"/>
        </w:tabs>
        <w:ind w:left="567" w:right="539"/>
        <w:rPr>
          <w:i/>
        </w:rPr>
      </w:pPr>
    </w:p>
    <w:p w14:paraId="598E4BAB" w14:textId="77777777" w:rsidR="00130286" w:rsidRPr="00B16CD8" w:rsidRDefault="00C63FF2" w:rsidP="00B16CD8">
      <w:pPr>
        <w:tabs>
          <w:tab w:val="left" w:pos="4667"/>
        </w:tabs>
        <w:ind w:left="567" w:right="539"/>
        <w:rPr>
          <w:b/>
        </w:rPr>
      </w:pPr>
      <w:r w:rsidRPr="00B16CD8">
        <w:rPr>
          <w:b/>
        </w:rPr>
        <w:t>RAZONES O MOTIVOS DE LA INCONFORMIDAD</w:t>
      </w:r>
      <w:r w:rsidRPr="00B16CD8">
        <w:rPr>
          <w:b/>
        </w:rPr>
        <w:tab/>
      </w:r>
    </w:p>
    <w:p w14:paraId="42F9CED7" w14:textId="77777777" w:rsidR="00130286" w:rsidRPr="00B16CD8" w:rsidRDefault="00C63FF2" w:rsidP="00B16CD8">
      <w:pPr>
        <w:pBdr>
          <w:top w:val="nil"/>
          <w:left w:val="nil"/>
          <w:bottom w:val="nil"/>
          <w:right w:val="nil"/>
          <w:between w:val="nil"/>
        </w:pBdr>
        <w:spacing w:line="240" w:lineRule="auto"/>
        <w:ind w:left="567" w:right="567"/>
        <w:rPr>
          <w:i/>
        </w:rPr>
      </w:pPr>
      <w:r w:rsidRPr="00B16CD8">
        <w:rPr>
          <w:i/>
        </w:rPr>
        <w:t>“Entregan otra información que no corresponde no es lo de las comisiones”</w:t>
      </w:r>
    </w:p>
    <w:p w14:paraId="0480E148" w14:textId="77777777" w:rsidR="00130286" w:rsidRPr="00B16CD8" w:rsidRDefault="00130286" w:rsidP="00B16CD8">
      <w:pPr>
        <w:keepNext/>
        <w:keepLines/>
        <w:pBdr>
          <w:top w:val="nil"/>
          <w:left w:val="nil"/>
          <w:bottom w:val="nil"/>
          <w:right w:val="nil"/>
          <w:between w:val="nil"/>
        </w:pBdr>
        <w:spacing w:line="480" w:lineRule="auto"/>
        <w:jc w:val="left"/>
        <w:rPr>
          <w:b/>
        </w:rPr>
      </w:pPr>
      <w:bookmarkStart w:id="11" w:name="_heading=h.tq4qa2167jqz" w:colFirst="0" w:colLast="0"/>
      <w:bookmarkEnd w:id="11"/>
    </w:p>
    <w:p w14:paraId="5F4F2C18" w14:textId="77777777" w:rsidR="00130286" w:rsidRPr="00B16CD8" w:rsidRDefault="00C63FF2" w:rsidP="00B16CD8">
      <w:pPr>
        <w:pStyle w:val="Ttulo3"/>
      </w:pPr>
      <w:bookmarkStart w:id="12" w:name="_Toc201195750"/>
      <w:r w:rsidRPr="00B16CD8">
        <w:t>b) Turno del Recurso de Revisión</w:t>
      </w:r>
      <w:bookmarkEnd w:id="12"/>
    </w:p>
    <w:p w14:paraId="7B5B839C" w14:textId="77777777" w:rsidR="00130286" w:rsidRPr="00B16CD8" w:rsidRDefault="00C63FF2" w:rsidP="00B16CD8">
      <w:r w:rsidRPr="00B16CD8">
        <w:t xml:space="preserve">Con fundamento en el artículo 185, fracción I de la Ley de Transparencia y Acceso a la Información Pública del Estado de México y Municipios, el </w:t>
      </w:r>
      <w:r w:rsidRPr="00B16CD8">
        <w:rPr>
          <w:b/>
        </w:rPr>
        <w:t>veinte de marzo de dos mil veinticinco</w:t>
      </w:r>
      <w:r w:rsidRPr="00B16CD8">
        <w:t xml:space="preserve"> se turnó el recurso de revisión a través del SAIMEX a la </w:t>
      </w:r>
      <w:r w:rsidRPr="00B16CD8">
        <w:rPr>
          <w:b/>
        </w:rPr>
        <w:t>Comisionada Sharon Cristina Morales Martínez</w:t>
      </w:r>
      <w:r w:rsidRPr="00B16CD8">
        <w:t xml:space="preserve">, a efecto de decretar su admisión o desechamiento. </w:t>
      </w:r>
    </w:p>
    <w:p w14:paraId="00D4F149" w14:textId="77777777" w:rsidR="00130286" w:rsidRPr="00B16CD8" w:rsidRDefault="00130286" w:rsidP="00B16CD8"/>
    <w:p w14:paraId="04392982" w14:textId="77777777" w:rsidR="00130286" w:rsidRPr="00B16CD8" w:rsidRDefault="00C63FF2" w:rsidP="00B16CD8">
      <w:pPr>
        <w:pStyle w:val="Ttulo3"/>
      </w:pPr>
      <w:bookmarkStart w:id="13" w:name="_Toc201195751"/>
      <w:r w:rsidRPr="00B16CD8">
        <w:t>c) Admisión del Recurso de Revisión</w:t>
      </w:r>
      <w:bookmarkEnd w:id="13"/>
    </w:p>
    <w:p w14:paraId="1FFA053F" w14:textId="77777777" w:rsidR="00130286" w:rsidRPr="00B16CD8" w:rsidRDefault="00C63FF2" w:rsidP="00B16CD8">
      <w:r w:rsidRPr="00B16CD8">
        <w:t xml:space="preserve">El </w:t>
      </w:r>
      <w:r w:rsidRPr="00B16CD8">
        <w:rPr>
          <w:b/>
        </w:rPr>
        <w:t>veinticuatro de marzo de dos mil veinticinco</w:t>
      </w:r>
      <w:r w:rsidRPr="00B16CD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5A7F685" w14:textId="77777777" w:rsidR="00130286" w:rsidRPr="00B16CD8" w:rsidRDefault="00130286" w:rsidP="00B16CD8">
      <w:pPr>
        <w:keepNext/>
        <w:keepLines/>
        <w:pBdr>
          <w:top w:val="nil"/>
          <w:left w:val="nil"/>
          <w:bottom w:val="nil"/>
          <w:right w:val="nil"/>
          <w:between w:val="nil"/>
        </w:pBdr>
        <w:spacing w:line="480" w:lineRule="auto"/>
        <w:jc w:val="left"/>
        <w:rPr>
          <w:b/>
        </w:rPr>
      </w:pPr>
      <w:bookmarkStart w:id="14" w:name="_heading=h.vrngw2pbgmcp" w:colFirst="0" w:colLast="0"/>
      <w:bookmarkEnd w:id="14"/>
    </w:p>
    <w:p w14:paraId="27A92273" w14:textId="77777777" w:rsidR="00130286" w:rsidRPr="00B16CD8" w:rsidRDefault="00C63FF2" w:rsidP="00B16CD8">
      <w:pPr>
        <w:pStyle w:val="Ttulo3"/>
      </w:pPr>
      <w:bookmarkStart w:id="15" w:name="_Toc201195752"/>
      <w:r w:rsidRPr="00B16CD8">
        <w:t>d) Informe Justificado del Sujeto Obligado</w:t>
      </w:r>
      <w:bookmarkEnd w:id="15"/>
    </w:p>
    <w:p w14:paraId="1E9B5492" w14:textId="77777777" w:rsidR="00130286" w:rsidRPr="00B16CD8" w:rsidRDefault="00C63FF2" w:rsidP="00B16CD8">
      <w:r w:rsidRPr="00B16CD8">
        <w:t xml:space="preserve">En fecha </w:t>
      </w:r>
      <w:r w:rsidRPr="00B16CD8">
        <w:rPr>
          <w:b/>
        </w:rPr>
        <w:t>dos de abril de dos mil veinticinco</w:t>
      </w:r>
      <w:r w:rsidRPr="00B16CD8">
        <w:t xml:space="preserve">, </w:t>
      </w:r>
      <w:r w:rsidRPr="00B16CD8">
        <w:rPr>
          <w:b/>
        </w:rPr>
        <w:t>EL SUJETO OBLIGADO</w:t>
      </w:r>
      <w:r w:rsidRPr="00B16CD8">
        <w:t xml:space="preserve"> remitió los archivos que se describen a continuación: </w:t>
      </w:r>
    </w:p>
    <w:p w14:paraId="480820C2" w14:textId="77777777" w:rsidR="00130286" w:rsidRPr="00B16CD8" w:rsidRDefault="00130286" w:rsidP="00B16CD8"/>
    <w:p w14:paraId="7ADD8365" w14:textId="77777777" w:rsidR="00130286" w:rsidRPr="00B16CD8" w:rsidRDefault="00C63FF2" w:rsidP="00B16CD8">
      <w:pPr>
        <w:numPr>
          <w:ilvl w:val="0"/>
          <w:numId w:val="6"/>
        </w:numPr>
        <w:pBdr>
          <w:top w:val="nil"/>
          <w:left w:val="nil"/>
          <w:bottom w:val="nil"/>
          <w:right w:val="nil"/>
          <w:between w:val="nil"/>
        </w:pBdr>
        <w:rPr>
          <w:b/>
          <w:i/>
        </w:rPr>
      </w:pPr>
      <w:r w:rsidRPr="00B16CD8">
        <w:rPr>
          <w:b/>
          <w:i/>
        </w:rPr>
        <w:t xml:space="preserve">Ratificación 03327.pdf, </w:t>
      </w:r>
      <w:r w:rsidRPr="00B16CD8">
        <w:t xml:space="preserve">el cual contiene el oficio del dos de abril de dos mil veinticinco, por medio del cual el Titular de la Unidad de Transparencia, medularmente ratifica la respuesta otorgada. </w:t>
      </w:r>
    </w:p>
    <w:p w14:paraId="1F06C07D" w14:textId="77777777" w:rsidR="00130286" w:rsidRPr="00B16CD8" w:rsidRDefault="00C63FF2" w:rsidP="00B16CD8">
      <w:pPr>
        <w:numPr>
          <w:ilvl w:val="0"/>
          <w:numId w:val="6"/>
        </w:numPr>
        <w:pBdr>
          <w:top w:val="nil"/>
          <w:left w:val="nil"/>
          <w:bottom w:val="nil"/>
          <w:right w:val="nil"/>
          <w:between w:val="nil"/>
        </w:pBdr>
        <w:rPr>
          <w:b/>
          <w:i/>
        </w:rPr>
      </w:pPr>
      <w:r w:rsidRPr="00B16CD8">
        <w:rPr>
          <w:b/>
          <w:i/>
        </w:rPr>
        <w:t xml:space="preserve">Informe Justificado 03327.pdf, </w:t>
      </w:r>
      <w:r w:rsidRPr="00B16CD8">
        <w:t xml:space="preserve">el cual contiene los siguientes documentos: </w:t>
      </w:r>
    </w:p>
    <w:p w14:paraId="61134C8E" w14:textId="77777777" w:rsidR="00130286" w:rsidRPr="00B16CD8" w:rsidRDefault="00C63FF2" w:rsidP="00B16CD8">
      <w:pPr>
        <w:numPr>
          <w:ilvl w:val="0"/>
          <w:numId w:val="9"/>
        </w:numPr>
        <w:pBdr>
          <w:top w:val="nil"/>
          <w:left w:val="nil"/>
          <w:bottom w:val="nil"/>
          <w:right w:val="nil"/>
          <w:between w:val="nil"/>
        </w:pBdr>
        <w:rPr>
          <w:rFonts w:eastAsia="Palatino Linotype" w:cs="Palatino Linotype"/>
          <w:b/>
          <w:i/>
          <w:szCs w:val="22"/>
        </w:rPr>
      </w:pPr>
      <w:r w:rsidRPr="00B16CD8">
        <w:rPr>
          <w:rFonts w:eastAsia="Palatino Linotype" w:cs="Palatino Linotype"/>
          <w:szCs w:val="22"/>
        </w:rPr>
        <w:t xml:space="preserve">Oficio 110/144/2025 del treinta y uno de marzo de dos mil veinticinco, por medio del cual la Décima Regidora ratifica su respuesta. </w:t>
      </w:r>
    </w:p>
    <w:p w14:paraId="3C6CD8ED" w14:textId="77777777" w:rsidR="00130286" w:rsidRPr="00B16CD8" w:rsidRDefault="00C63FF2" w:rsidP="00B16CD8">
      <w:pPr>
        <w:numPr>
          <w:ilvl w:val="0"/>
          <w:numId w:val="9"/>
        </w:numPr>
        <w:pBdr>
          <w:top w:val="nil"/>
          <w:left w:val="nil"/>
          <w:bottom w:val="nil"/>
          <w:right w:val="nil"/>
          <w:between w:val="nil"/>
        </w:pBdr>
        <w:rPr>
          <w:rFonts w:eastAsia="Palatino Linotype" w:cs="Palatino Linotype"/>
          <w:b/>
          <w:i/>
          <w:szCs w:val="22"/>
        </w:rPr>
      </w:pPr>
      <w:r w:rsidRPr="00B16CD8">
        <w:rPr>
          <w:rFonts w:eastAsia="Palatino Linotype" w:cs="Palatino Linotype"/>
          <w:szCs w:val="22"/>
        </w:rPr>
        <w:t>Oficio TOLSM1/592/2025 del treinta y uno de marzo de dos mil veinticinco, por medio del cual la Primera Síndica medularmente reitera su respuesta</w:t>
      </w:r>
    </w:p>
    <w:p w14:paraId="36CAC0CF" w14:textId="77777777" w:rsidR="00130286" w:rsidRPr="00B16CD8" w:rsidRDefault="00C63FF2" w:rsidP="00B16CD8">
      <w:pPr>
        <w:numPr>
          <w:ilvl w:val="0"/>
          <w:numId w:val="9"/>
        </w:numPr>
        <w:pBdr>
          <w:top w:val="nil"/>
          <w:left w:val="nil"/>
          <w:bottom w:val="nil"/>
          <w:right w:val="nil"/>
          <w:between w:val="nil"/>
        </w:pBdr>
        <w:rPr>
          <w:rFonts w:eastAsia="Palatino Linotype" w:cs="Palatino Linotype"/>
          <w:b/>
          <w:i/>
          <w:szCs w:val="22"/>
        </w:rPr>
      </w:pPr>
      <w:r w:rsidRPr="00B16CD8">
        <w:rPr>
          <w:rFonts w:eastAsia="Palatino Linotype" w:cs="Palatino Linotype"/>
          <w:szCs w:val="22"/>
        </w:rPr>
        <w:t xml:space="preserve">Oficio 3R/132/2025 del treinta y uno de marzo de dos mil veinticinco, por medio del cual el encargado del Tercer Regidor, medularmente reitera su respuesta. </w:t>
      </w:r>
    </w:p>
    <w:p w14:paraId="1B538E55" w14:textId="77777777" w:rsidR="00130286" w:rsidRPr="00B16CD8" w:rsidRDefault="00C63FF2" w:rsidP="00B16CD8">
      <w:pPr>
        <w:numPr>
          <w:ilvl w:val="0"/>
          <w:numId w:val="9"/>
        </w:numPr>
        <w:pBdr>
          <w:top w:val="nil"/>
          <w:left w:val="nil"/>
          <w:bottom w:val="nil"/>
          <w:right w:val="nil"/>
          <w:between w:val="nil"/>
        </w:pBdr>
        <w:rPr>
          <w:rFonts w:eastAsia="Palatino Linotype" w:cs="Palatino Linotype"/>
          <w:b/>
          <w:i/>
          <w:szCs w:val="22"/>
        </w:rPr>
      </w:pPr>
      <w:r w:rsidRPr="00B16CD8">
        <w:rPr>
          <w:rFonts w:eastAsia="Palatino Linotype" w:cs="Palatino Linotype"/>
          <w:szCs w:val="22"/>
        </w:rPr>
        <w:t xml:space="preserve">Oficio NR/112ª/2025 del treinta y uno de marzo de dos mil veinticinco, por medio del cual la Novena Regidora medularmente confirma su respuesta. </w:t>
      </w:r>
    </w:p>
    <w:p w14:paraId="6F881124" w14:textId="77777777" w:rsidR="00130286" w:rsidRPr="00B16CD8" w:rsidRDefault="00C63FF2" w:rsidP="00B16CD8">
      <w:pPr>
        <w:numPr>
          <w:ilvl w:val="0"/>
          <w:numId w:val="9"/>
        </w:numPr>
        <w:pBdr>
          <w:top w:val="nil"/>
          <w:left w:val="nil"/>
          <w:bottom w:val="nil"/>
          <w:right w:val="nil"/>
          <w:between w:val="nil"/>
        </w:pBdr>
        <w:rPr>
          <w:rFonts w:eastAsia="Palatino Linotype" w:cs="Palatino Linotype"/>
          <w:b/>
          <w:i/>
          <w:szCs w:val="22"/>
        </w:rPr>
      </w:pPr>
      <w:r w:rsidRPr="00B16CD8">
        <w:rPr>
          <w:rFonts w:eastAsia="Palatino Linotype" w:cs="Palatino Linotype"/>
          <w:szCs w:val="22"/>
        </w:rPr>
        <w:t>Oficio 7°R/224/2025 del treinta y uno de marzo de dos mil veinticinco, por medio del cual la Séptima Regidora refiere desconocer del turno.</w:t>
      </w:r>
    </w:p>
    <w:p w14:paraId="5206901B" w14:textId="77777777" w:rsidR="00130286" w:rsidRPr="00B16CD8" w:rsidRDefault="00C63FF2" w:rsidP="00B16CD8">
      <w:pPr>
        <w:numPr>
          <w:ilvl w:val="0"/>
          <w:numId w:val="9"/>
        </w:numPr>
        <w:pBdr>
          <w:top w:val="nil"/>
          <w:left w:val="nil"/>
          <w:bottom w:val="nil"/>
          <w:right w:val="nil"/>
          <w:between w:val="nil"/>
        </w:pBdr>
        <w:rPr>
          <w:rFonts w:eastAsia="Palatino Linotype" w:cs="Palatino Linotype"/>
          <w:b/>
          <w:i/>
          <w:szCs w:val="22"/>
        </w:rPr>
      </w:pPr>
      <w:r w:rsidRPr="00B16CD8">
        <w:rPr>
          <w:rFonts w:eastAsia="Palatino Linotype" w:cs="Palatino Linotype"/>
          <w:szCs w:val="22"/>
        </w:rPr>
        <w:t xml:space="preserve">Oficio 4REG/TOL/0141/2025 del treinta y uno de marzo de dos mil veinticinco, por medio del cual la Cuarta Regidora refiere no haber encontrado oficios firmados por la Cuarta regidora en la administración 2022-2024, circunstancia que informó mediante oficio 4REG/TOL/0075/2025. </w:t>
      </w:r>
    </w:p>
    <w:p w14:paraId="60D349BA" w14:textId="77777777" w:rsidR="00130286" w:rsidRPr="00B16CD8" w:rsidRDefault="00130286" w:rsidP="00B16CD8"/>
    <w:p w14:paraId="24C05052" w14:textId="77777777" w:rsidR="00130286" w:rsidRPr="00B16CD8" w:rsidRDefault="00C63FF2" w:rsidP="00B16CD8">
      <w:r w:rsidRPr="00B16CD8">
        <w:lastRenderedPageBreak/>
        <w:t xml:space="preserve">Información que fue puesta a la vista de </w:t>
      </w:r>
      <w:r w:rsidRPr="00B16CD8">
        <w:rPr>
          <w:b/>
        </w:rPr>
        <w:t>LA PARTE RECURRENTE</w:t>
      </w:r>
      <w:r w:rsidRPr="00B16CD8">
        <w:t xml:space="preserve"> el </w:t>
      </w:r>
      <w:r w:rsidRPr="00B16CD8">
        <w:rPr>
          <w:b/>
        </w:rPr>
        <w:t>nueve de abril de dos mil veinticinco</w:t>
      </w:r>
      <w:r w:rsidRPr="00B16CD8">
        <w:t xml:space="preserve">, para que en un plazo de tres días manifestara lo que a su derecho conviniera. </w:t>
      </w:r>
    </w:p>
    <w:p w14:paraId="00D614E9" w14:textId="77777777" w:rsidR="00130286" w:rsidRPr="00B16CD8" w:rsidRDefault="00130286" w:rsidP="00B16CD8"/>
    <w:p w14:paraId="2FECEE2F" w14:textId="77777777" w:rsidR="00130286" w:rsidRPr="00B16CD8" w:rsidRDefault="00C63FF2" w:rsidP="00B16CD8">
      <w:pPr>
        <w:pStyle w:val="Ttulo3"/>
      </w:pPr>
      <w:bookmarkStart w:id="16" w:name="_Toc201195753"/>
      <w:r w:rsidRPr="00B16CD8">
        <w:t>e) Manifestaciones de la Parte Recurrente</w:t>
      </w:r>
      <w:bookmarkEnd w:id="16"/>
    </w:p>
    <w:p w14:paraId="2F7A5C1D" w14:textId="77777777" w:rsidR="00130286" w:rsidRPr="00B16CD8" w:rsidRDefault="00C63FF2" w:rsidP="00B16CD8">
      <w:r w:rsidRPr="00B16CD8">
        <w:rPr>
          <w:b/>
        </w:rPr>
        <w:t xml:space="preserve">LA PARTE RECURRENTE </w:t>
      </w:r>
      <w:r w:rsidRPr="00B16CD8">
        <w:t>no realizó manifestación alguna dentro del término legalmente concedido para tal efecto, ni presentó pruebas o alegatos.</w:t>
      </w:r>
    </w:p>
    <w:p w14:paraId="042C9E1E" w14:textId="77777777" w:rsidR="00130286" w:rsidRPr="00B16CD8" w:rsidRDefault="00130286" w:rsidP="00B16CD8">
      <w:pPr>
        <w:pStyle w:val="Ttulo3"/>
      </w:pPr>
      <w:bookmarkStart w:id="17" w:name="_heading=h.degg6j2kgby4" w:colFirst="0" w:colLast="0"/>
      <w:bookmarkEnd w:id="17"/>
    </w:p>
    <w:p w14:paraId="3EBA8B00" w14:textId="77777777" w:rsidR="00130286" w:rsidRPr="00B16CD8" w:rsidRDefault="00C63FF2" w:rsidP="00B16CD8">
      <w:pPr>
        <w:pStyle w:val="Ttulo3"/>
      </w:pPr>
      <w:bookmarkStart w:id="18" w:name="_Toc201195754"/>
      <w:r w:rsidRPr="00B16CD8">
        <w:t>f) Ampliación de Plazo para Resolver</w:t>
      </w:r>
      <w:bookmarkEnd w:id="18"/>
      <w:r w:rsidRPr="00B16CD8">
        <w:t> </w:t>
      </w:r>
    </w:p>
    <w:p w14:paraId="157353A2" w14:textId="77777777" w:rsidR="00130286" w:rsidRPr="00B16CD8" w:rsidRDefault="00C63FF2" w:rsidP="00B16CD8">
      <w:r w:rsidRPr="00B16CD8">
        <w:t xml:space="preserve">El </w:t>
      </w:r>
      <w:r w:rsidRPr="00B16CD8">
        <w:rPr>
          <w:b/>
        </w:rPr>
        <w:t>veinte de mayo de dos mil veinticinco</w:t>
      </w:r>
      <w:r w:rsidRPr="00B16CD8">
        <w:t>, se notificó el acuerdo de ampliación de plazo para resolver el presente Recurso de Revisión, previsto en el artículo 181, tercer párrafo de la Ley de Transparencia y Acceso a la Información Pública del Estado de México y Municipios.</w:t>
      </w:r>
    </w:p>
    <w:p w14:paraId="045C3ABB" w14:textId="77777777" w:rsidR="00130286" w:rsidRPr="00B16CD8" w:rsidRDefault="00130286" w:rsidP="00B16CD8"/>
    <w:p w14:paraId="6145D958" w14:textId="77777777" w:rsidR="00130286" w:rsidRPr="00B16CD8" w:rsidRDefault="00C63FF2" w:rsidP="00B16CD8">
      <w:r w:rsidRPr="00B16CD8">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FAFF4C3" w14:textId="77777777" w:rsidR="00130286" w:rsidRPr="00B16CD8" w:rsidRDefault="00130286" w:rsidP="00B16CD8"/>
    <w:p w14:paraId="2C4DB6FB" w14:textId="77777777" w:rsidR="00130286" w:rsidRPr="00B16CD8" w:rsidRDefault="00C63FF2" w:rsidP="00B16CD8">
      <w:r w:rsidRPr="00B16CD8">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C71825E" w14:textId="77777777" w:rsidR="00130286" w:rsidRPr="00B16CD8" w:rsidRDefault="00130286" w:rsidP="00B16CD8"/>
    <w:p w14:paraId="69A3190D" w14:textId="77777777" w:rsidR="00130286" w:rsidRPr="00B16CD8" w:rsidRDefault="00C63FF2" w:rsidP="00B16CD8">
      <w:r w:rsidRPr="00B16CD8">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r w:rsidRPr="00B16CD8">
        <w:lastRenderedPageBreak/>
        <w:t>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104FDD0" w14:textId="77777777" w:rsidR="00130286" w:rsidRPr="00B16CD8" w:rsidRDefault="00130286" w:rsidP="00B16CD8"/>
    <w:p w14:paraId="2789D23B" w14:textId="77777777" w:rsidR="00130286" w:rsidRPr="00B16CD8" w:rsidRDefault="00C63FF2" w:rsidP="00B16CD8">
      <w:r w:rsidRPr="00B16CD8">
        <w:t>Por ello, excepcionalmente, si un asunto es resuelto con posterioridad a los plazos señalados por la norma, debe analizarse la razonabilidad del tiempo necesario para su resolución, atentos a los siguientes criterios:</w:t>
      </w:r>
    </w:p>
    <w:p w14:paraId="6D52E7B7" w14:textId="77777777" w:rsidR="00130286" w:rsidRPr="00B16CD8" w:rsidRDefault="00130286" w:rsidP="00B16CD8"/>
    <w:p w14:paraId="20903FDC" w14:textId="77777777" w:rsidR="00130286" w:rsidRPr="00B16CD8" w:rsidRDefault="00C63FF2" w:rsidP="00B16CD8">
      <w:pPr>
        <w:numPr>
          <w:ilvl w:val="0"/>
          <w:numId w:val="10"/>
        </w:numPr>
        <w:spacing w:after="160" w:line="276" w:lineRule="auto"/>
        <w:jc w:val="left"/>
      </w:pPr>
      <w:r w:rsidRPr="00B16CD8">
        <w:rPr>
          <w:b/>
        </w:rPr>
        <w:t>Complejidad del asunto:</w:t>
      </w:r>
      <w:r w:rsidRPr="00B16CD8">
        <w:t xml:space="preserve"> La complejidad de la prueba, la pluralidad de sujetos procesales, el tiempo transcurrido, las características y contexto del recurso.</w:t>
      </w:r>
    </w:p>
    <w:p w14:paraId="58EE8F72" w14:textId="77777777" w:rsidR="00130286" w:rsidRPr="00B16CD8" w:rsidRDefault="00C63FF2" w:rsidP="00B16CD8">
      <w:pPr>
        <w:numPr>
          <w:ilvl w:val="0"/>
          <w:numId w:val="10"/>
        </w:numPr>
        <w:spacing w:after="160" w:line="276" w:lineRule="auto"/>
        <w:jc w:val="left"/>
      </w:pPr>
      <w:r w:rsidRPr="00B16CD8">
        <w:rPr>
          <w:b/>
        </w:rPr>
        <w:t>Actividad Procesal del interesado:</w:t>
      </w:r>
      <w:r w:rsidRPr="00B16CD8">
        <w:t xml:space="preserve"> Acciones u omisiones del interesado.</w:t>
      </w:r>
    </w:p>
    <w:p w14:paraId="5301EEEA" w14:textId="77777777" w:rsidR="00130286" w:rsidRPr="00B16CD8" w:rsidRDefault="00C63FF2" w:rsidP="00B16CD8">
      <w:pPr>
        <w:numPr>
          <w:ilvl w:val="0"/>
          <w:numId w:val="10"/>
        </w:numPr>
        <w:spacing w:after="160" w:line="276" w:lineRule="auto"/>
        <w:jc w:val="left"/>
      </w:pPr>
      <w:r w:rsidRPr="00B16CD8">
        <w:rPr>
          <w:b/>
        </w:rPr>
        <w:t>Conducta de la Autoridad:</w:t>
      </w:r>
      <w:r w:rsidRPr="00B16CD8">
        <w:t xml:space="preserve"> Las Acciones u omisiones realizadas en el procedimiento. Así como si la autoridad actuó con la debida diligencia.</w:t>
      </w:r>
    </w:p>
    <w:p w14:paraId="0C37736F" w14:textId="77777777" w:rsidR="00130286" w:rsidRPr="00B16CD8" w:rsidRDefault="00C63FF2" w:rsidP="00B16CD8">
      <w:pPr>
        <w:numPr>
          <w:ilvl w:val="0"/>
          <w:numId w:val="10"/>
        </w:numPr>
        <w:spacing w:after="160" w:line="276" w:lineRule="auto"/>
        <w:jc w:val="left"/>
      </w:pPr>
      <w:r w:rsidRPr="00B16CD8">
        <w:rPr>
          <w:b/>
        </w:rPr>
        <w:t xml:space="preserve">La afectación generada en la situación jurídica de la persona involucrada en el proceso: </w:t>
      </w:r>
      <w:r w:rsidRPr="00B16CD8">
        <w:t>Violación a sus derechos humanos.</w:t>
      </w:r>
    </w:p>
    <w:p w14:paraId="4654166E" w14:textId="77777777" w:rsidR="00130286" w:rsidRPr="00B16CD8" w:rsidRDefault="00130286" w:rsidP="00B16CD8"/>
    <w:p w14:paraId="22ED6124" w14:textId="77777777" w:rsidR="00130286" w:rsidRPr="00B16CD8" w:rsidRDefault="00C63FF2" w:rsidP="00B16CD8">
      <w:r w:rsidRPr="00B16CD8">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B45A21" w14:textId="77777777" w:rsidR="00130286" w:rsidRPr="00B16CD8" w:rsidRDefault="00130286" w:rsidP="00B16CD8"/>
    <w:p w14:paraId="2CF2525F" w14:textId="77777777" w:rsidR="00130286" w:rsidRPr="00B16CD8" w:rsidRDefault="00C63FF2" w:rsidP="00B16CD8">
      <w:r w:rsidRPr="00B16CD8">
        <w:t xml:space="preserve">Argumento que encuentra sustento en la jurisprudencia P./J. 32/92 emitida por el Pleno de la Suprema Corte de Justicia de la Nación de rubro “TÉRMINOS PROCESALES. PARA DETERMINAR SI UN FUNCIONARIO JUDICIAL ACTUÓ INDEBIDAMENTE POR NO </w:t>
      </w:r>
      <w:r w:rsidRPr="00B16CD8">
        <w:lastRenderedPageBreak/>
        <w:t>RESPETARLOS SE DEBE ATENDER AL PRESUPUESTO QUE CONSIDERÓ EL LEGISLADOR AL FIJARLOS Y LAS CARACTERÍSTICAS DEL CASO.”, visible en la Gaceta del Seminario Judicial de la Federación con el registro digital 205635.</w:t>
      </w:r>
    </w:p>
    <w:p w14:paraId="674ECAB2" w14:textId="77777777" w:rsidR="00130286" w:rsidRPr="00B16CD8" w:rsidRDefault="00130286" w:rsidP="00B16CD8"/>
    <w:p w14:paraId="54C2F3BE" w14:textId="77777777" w:rsidR="00130286" w:rsidRPr="00B16CD8" w:rsidRDefault="00C63FF2" w:rsidP="00B16CD8">
      <w:r w:rsidRPr="00B16CD8">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0D9B23" w14:textId="77777777" w:rsidR="00130286" w:rsidRPr="00B16CD8" w:rsidRDefault="00130286" w:rsidP="00B16CD8"/>
    <w:p w14:paraId="630562C2" w14:textId="77777777" w:rsidR="00130286" w:rsidRPr="00B16CD8" w:rsidRDefault="00C63FF2" w:rsidP="00B16CD8">
      <w:r w:rsidRPr="00B16CD8">
        <w:t>Al respecto, también son de considerar los criterios sostenidos por el Cuarto Tribunal Colegiado en Materia Administrativa del Primer Circuito, cuyos rubros y datos de identificación son los siguientes:</w:t>
      </w:r>
    </w:p>
    <w:p w14:paraId="60AA8C88" w14:textId="77777777" w:rsidR="00130286" w:rsidRPr="00B16CD8" w:rsidRDefault="00130286" w:rsidP="00B16CD8"/>
    <w:p w14:paraId="09DE385E" w14:textId="77777777" w:rsidR="00130286" w:rsidRPr="00B16CD8" w:rsidRDefault="00C63FF2" w:rsidP="00B16CD8">
      <w:pPr>
        <w:spacing w:line="240" w:lineRule="auto"/>
        <w:ind w:left="567" w:right="567"/>
        <w:rPr>
          <w:i/>
        </w:rPr>
      </w:pPr>
      <w:r w:rsidRPr="00B16CD8">
        <w:rPr>
          <w:i/>
        </w:rPr>
        <w:t>“</w:t>
      </w:r>
      <w:r w:rsidRPr="00B16CD8">
        <w:rPr>
          <w:b/>
          <w:i/>
        </w:rPr>
        <w:t>PLAZO RAZONABLE PARA RESOLVER. DIMENSIÓN Y EFECTOS DE ESTE CONCEPTO CUANDO SE ADUCE EXCESIVA CARGA DE TRABAJO</w:t>
      </w:r>
      <w:r w:rsidRPr="00B16CD8">
        <w:rPr>
          <w:i/>
        </w:rPr>
        <w:t>.” consultable en el Seminario Judicial de la Federación y su gaceta, con el registro digital 2002351.</w:t>
      </w:r>
    </w:p>
    <w:p w14:paraId="2D252466" w14:textId="77777777" w:rsidR="00130286" w:rsidRPr="00B16CD8" w:rsidRDefault="00130286" w:rsidP="00B16CD8">
      <w:pPr>
        <w:ind w:left="851" w:right="616"/>
        <w:rPr>
          <w:i/>
        </w:rPr>
      </w:pPr>
    </w:p>
    <w:p w14:paraId="04F22404" w14:textId="77777777" w:rsidR="00130286" w:rsidRPr="00B16CD8" w:rsidRDefault="00C63FF2" w:rsidP="00B16CD8">
      <w:pPr>
        <w:spacing w:line="240" w:lineRule="auto"/>
        <w:ind w:left="567" w:right="567"/>
      </w:pPr>
      <w:r w:rsidRPr="00B16CD8">
        <w:rPr>
          <w:i/>
        </w:rPr>
        <w:t>“</w:t>
      </w:r>
      <w:r w:rsidRPr="00B16CD8">
        <w:rPr>
          <w:b/>
          <w:i/>
        </w:rPr>
        <w:t>PLAZO RAZONABLE PARA RESOLVER. CONCEPTO Y ELEMENTOS QUE LO INTEGRAN A LA LUZ DEL DERECHO INTERNACIONAL DE LOS DERECHOS HUMANOS</w:t>
      </w:r>
      <w:r w:rsidRPr="00B16CD8">
        <w:rPr>
          <w:i/>
        </w:rPr>
        <w:t>.”, visible en el Seminario Judicial de la Federación y su gaceta, con el registro digital 2002350.</w:t>
      </w:r>
    </w:p>
    <w:p w14:paraId="585C6174" w14:textId="77777777" w:rsidR="00130286" w:rsidRPr="00B16CD8" w:rsidRDefault="00130286" w:rsidP="00B16CD8"/>
    <w:p w14:paraId="6B137B3A" w14:textId="77777777" w:rsidR="00130286" w:rsidRPr="00B16CD8" w:rsidRDefault="00C63FF2" w:rsidP="00B16CD8">
      <w:r w:rsidRPr="00B16CD8">
        <w:lastRenderedPageBreak/>
        <w:t>Por ello, este organismo garante comprometido con la tutela de los derechos humanos confiados señala que este exceso del plazo legal para resolver el asunto resulta de carácter excepcional.</w:t>
      </w:r>
    </w:p>
    <w:p w14:paraId="656B42F9" w14:textId="77777777" w:rsidR="00130286" w:rsidRPr="00B16CD8" w:rsidRDefault="00130286" w:rsidP="00B16CD8">
      <w:pPr>
        <w:spacing w:after="160" w:line="276" w:lineRule="auto"/>
        <w:jc w:val="left"/>
        <w:rPr>
          <w:rFonts w:ascii="Aptos" w:eastAsia="Aptos" w:hAnsi="Aptos" w:cs="Aptos"/>
          <w:sz w:val="24"/>
          <w:szCs w:val="24"/>
        </w:rPr>
      </w:pPr>
    </w:p>
    <w:p w14:paraId="5EF541AB" w14:textId="77777777" w:rsidR="00130286" w:rsidRPr="00B16CD8" w:rsidRDefault="00C63FF2" w:rsidP="00B16CD8">
      <w:pPr>
        <w:pStyle w:val="Ttulo3"/>
      </w:pPr>
      <w:bookmarkStart w:id="19" w:name="_Toc201195755"/>
      <w:r w:rsidRPr="00B16CD8">
        <w:t>g) Cierre de instrucción</w:t>
      </w:r>
      <w:bookmarkEnd w:id="19"/>
    </w:p>
    <w:p w14:paraId="01E51697" w14:textId="77777777" w:rsidR="00130286" w:rsidRPr="00B16CD8" w:rsidRDefault="00C63FF2" w:rsidP="00B16CD8">
      <w:bookmarkStart w:id="20" w:name="_heading=h.3j2qqm3" w:colFirst="0" w:colLast="0"/>
      <w:bookmarkEnd w:id="20"/>
      <w:r w:rsidRPr="00B16CD8">
        <w:t xml:space="preserve">Al no existir diligencias pendientes por desahogar, el </w:t>
      </w:r>
      <w:r w:rsidRPr="00B16CD8">
        <w:rPr>
          <w:b/>
        </w:rPr>
        <w:t>diecisiete de junio</w:t>
      </w:r>
      <w:r w:rsidRPr="00B16CD8">
        <w:t xml:space="preserve"> </w:t>
      </w:r>
      <w:r w:rsidRPr="00B16CD8">
        <w:rPr>
          <w:b/>
        </w:rPr>
        <w:t>de dos mil veinticinco</w:t>
      </w:r>
      <w:r w:rsidRPr="00B16CD8">
        <w:t xml:space="preserve"> la </w:t>
      </w:r>
      <w:r w:rsidRPr="00B16CD8">
        <w:rPr>
          <w:b/>
        </w:rPr>
        <w:t xml:space="preserve">Comisionada Sharon Cristina Morales Martínez </w:t>
      </w:r>
      <w:r w:rsidRPr="00B16CD8">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CA04DAF" w14:textId="77777777" w:rsidR="00130286" w:rsidRPr="00B16CD8" w:rsidRDefault="00130286" w:rsidP="00B16CD8"/>
    <w:p w14:paraId="3CD12092" w14:textId="77777777" w:rsidR="00130286" w:rsidRPr="00B16CD8" w:rsidRDefault="00C63FF2" w:rsidP="00B16CD8">
      <w:pPr>
        <w:pStyle w:val="Ttulo1"/>
      </w:pPr>
      <w:bookmarkStart w:id="21" w:name="_Toc201195756"/>
      <w:r w:rsidRPr="00B16CD8">
        <w:t>CONSIDERANDOS</w:t>
      </w:r>
      <w:bookmarkEnd w:id="21"/>
    </w:p>
    <w:p w14:paraId="3DDB6465" w14:textId="77777777" w:rsidR="00130286" w:rsidRPr="00B16CD8" w:rsidRDefault="00130286" w:rsidP="00B16CD8">
      <w:pPr>
        <w:ind w:right="-93"/>
        <w:rPr>
          <w:b/>
        </w:rPr>
      </w:pPr>
    </w:p>
    <w:p w14:paraId="24A74AFD" w14:textId="77777777" w:rsidR="00130286" w:rsidRPr="00B16CD8" w:rsidRDefault="00C63FF2" w:rsidP="00B16CD8">
      <w:pPr>
        <w:pStyle w:val="Ttulo2"/>
        <w:jc w:val="left"/>
      </w:pPr>
      <w:bookmarkStart w:id="22" w:name="_Toc201195757"/>
      <w:r w:rsidRPr="00B16CD8">
        <w:t>PRIMERO. Procedibilidad</w:t>
      </w:r>
      <w:bookmarkEnd w:id="22"/>
    </w:p>
    <w:p w14:paraId="40F48CA6" w14:textId="77777777" w:rsidR="00130286" w:rsidRPr="00B16CD8" w:rsidRDefault="00C63FF2" w:rsidP="00B16CD8">
      <w:pPr>
        <w:pStyle w:val="Ttulo3"/>
      </w:pPr>
      <w:bookmarkStart w:id="23" w:name="_Toc201195758"/>
      <w:r w:rsidRPr="00B16CD8">
        <w:t>a) Competencia del Instituto</w:t>
      </w:r>
      <w:bookmarkEnd w:id="23"/>
    </w:p>
    <w:p w14:paraId="00C493C0" w14:textId="77777777" w:rsidR="00130286" w:rsidRPr="00B16CD8" w:rsidRDefault="00C63FF2" w:rsidP="00B16CD8">
      <w:r w:rsidRPr="00B16CD8">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B16CD8">
        <w:lastRenderedPageBreak/>
        <w:t>Interior del Instituto de Transparencia, Acceso a la Información Pública y Protección de Datos Personales del Estado de México y Municipios.</w:t>
      </w:r>
    </w:p>
    <w:p w14:paraId="1064DF41" w14:textId="77777777" w:rsidR="00130286" w:rsidRPr="00B16CD8" w:rsidRDefault="00130286" w:rsidP="00B16CD8"/>
    <w:p w14:paraId="08D5846E" w14:textId="77777777" w:rsidR="00130286" w:rsidRPr="00B16CD8" w:rsidRDefault="00C63FF2" w:rsidP="00B16CD8">
      <w:pPr>
        <w:pStyle w:val="Ttulo3"/>
      </w:pPr>
      <w:bookmarkStart w:id="24" w:name="_Toc201195759"/>
      <w:r w:rsidRPr="00B16CD8">
        <w:t>b) Legitimidad de la parte recurrente</w:t>
      </w:r>
      <w:bookmarkEnd w:id="24"/>
    </w:p>
    <w:p w14:paraId="02461757" w14:textId="77777777" w:rsidR="00130286" w:rsidRPr="00B16CD8" w:rsidRDefault="00C63FF2" w:rsidP="00B16CD8">
      <w:r w:rsidRPr="00B16CD8">
        <w:t>El recurso de revisión fue interpuesto por parte legítima, ya que se presentó por la misma persona que formuló la solicitud de acceso a la Información Pública,</w:t>
      </w:r>
      <w:r w:rsidRPr="00B16CD8">
        <w:rPr>
          <w:b/>
        </w:rPr>
        <w:t xml:space="preserve"> </w:t>
      </w:r>
      <w:r w:rsidRPr="00B16CD8">
        <w:t>debido a que los datos de acceso</w:t>
      </w:r>
      <w:r w:rsidRPr="00B16CD8">
        <w:rPr>
          <w:b/>
        </w:rPr>
        <w:t xml:space="preserve"> SAIMEX</w:t>
      </w:r>
      <w:r w:rsidRPr="00B16CD8">
        <w:t xml:space="preserve"> son personales e irrepetibles.</w:t>
      </w:r>
    </w:p>
    <w:p w14:paraId="55FA163F" w14:textId="77777777" w:rsidR="00130286" w:rsidRPr="00B16CD8" w:rsidRDefault="00130286" w:rsidP="00B16CD8">
      <w:pPr>
        <w:keepNext/>
        <w:keepLines/>
        <w:pBdr>
          <w:top w:val="nil"/>
          <w:left w:val="nil"/>
          <w:bottom w:val="nil"/>
          <w:right w:val="nil"/>
          <w:between w:val="nil"/>
        </w:pBdr>
        <w:spacing w:line="480" w:lineRule="auto"/>
        <w:jc w:val="left"/>
        <w:rPr>
          <w:b/>
        </w:rPr>
      </w:pPr>
      <w:bookmarkStart w:id="25" w:name="_heading=h.ehxzppbvbwoy" w:colFirst="0" w:colLast="0"/>
      <w:bookmarkEnd w:id="25"/>
    </w:p>
    <w:p w14:paraId="76344278" w14:textId="77777777" w:rsidR="00130286" w:rsidRPr="00B16CD8" w:rsidRDefault="00C63FF2" w:rsidP="00B16CD8">
      <w:pPr>
        <w:pStyle w:val="Ttulo3"/>
      </w:pPr>
      <w:bookmarkStart w:id="26" w:name="_Toc201195760"/>
      <w:r w:rsidRPr="00B16CD8">
        <w:t>c) Plazo para interponer el recurso</w:t>
      </w:r>
      <w:bookmarkEnd w:id="26"/>
    </w:p>
    <w:p w14:paraId="4DE6EB02" w14:textId="77777777" w:rsidR="00130286" w:rsidRPr="00B16CD8" w:rsidRDefault="00C63FF2" w:rsidP="00B16CD8">
      <w:bookmarkStart w:id="27" w:name="_heading=h.2bn6wsx" w:colFirst="0" w:colLast="0"/>
      <w:bookmarkEnd w:id="27"/>
      <w:r w:rsidRPr="00B16CD8">
        <w:rPr>
          <w:b/>
        </w:rPr>
        <w:t>EL SUJETO OBLIGADO</w:t>
      </w:r>
      <w:r w:rsidRPr="00B16CD8">
        <w:t xml:space="preserve"> notificó la respuesta a la solicitud de acceso a la Información Pública el </w:t>
      </w:r>
      <w:r w:rsidRPr="00B16CD8">
        <w:rPr>
          <w:b/>
        </w:rPr>
        <w:t xml:space="preserve">once de marzo de dos mil veinticinco </w:t>
      </w:r>
      <w:r w:rsidRPr="00B16CD8">
        <w:t xml:space="preserve">y el recurso que nos ocupa se tuvo por interpuesto el </w:t>
      </w:r>
      <w:r w:rsidRPr="00B16CD8">
        <w:rPr>
          <w:b/>
        </w:rPr>
        <w:t>veinte de marzo de dos mil veinticinco</w:t>
      </w:r>
      <w:r w:rsidRPr="00B16CD8">
        <w:t>; por lo tanto, éste se encuentra dentro del margen temporal previsto en el artículo 178 de la Ley de Transparencia y Acceso a la Información Pública del Estado de México y Municipios.</w:t>
      </w:r>
    </w:p>
    <w:p w14:paraId="2ED2777B" w14:textId="77777777" w:rsidR="00130286" w:rsidRPr="00B16CD8" w:rsidRDefault="00130286" w:rsidP="00B16CD8">
      <w:bookmarkStart w:id="28" w:name="_heading=h.uko06592z2jp" w:colFirst="0" w:colLast="0"/>
      <w:bookmarkEnd w:id="28"/>
    </w:p>
    <w:p w14:paraId="5B3E75A9" w14:textId="77777777" w:rsidR="00130286" w:rsidRPr="00B16CD8" w:rsidRDefault="00C63FF2" w:rsidP="00B16CD8">
      <w:pPr>
        <w:pStyle w:val="Ttulo3"/>
      </w:pPr>
      <w:bookmarkStart w:id="29" w:name="_Toc201195761"/>
      <w:r w:rsidRPr="00B16CD8">
        <w:t>d) Causal de procedencia</w:t>
      </w:r>
      <w:bookmarkEnd w:id="29"/>
      <w:r w:rsidRPr="00B16CD8">
        <w:t xml:space="preserve"> </w:t>
      </w:r>
    </w:p>
    <w:p w14:paraId="0634B548" w14:textId="77777777" w:rsidR="00130286" w:rsidRPr="00B16CD8" w:rsidRDefault="00C63FF2" w:rsidP="00B16CD8">
      <w:r w:rsidRPr="00B16CD8">
        <w:t>Resulta procedente la interposición del recurso de revisión, ya que se actualiza la causal de procedencia señalada en el artículo 179, fracción VI de la Ley de Transparencia y Acceso a la Información Pública del Estado de México y Municipios.</w:t>
      </w:r>
    </w:p>
    <w:p w14:paraId="2F1B3950" w14:textId="77777777" w:rsidR="00130286" w:rsidRPr="00B16CD8" w:rsidRDefault="00130286" w:rsidP="00B16CD8">
      <w:pPr>
        <w:rPr>
          <w:b/>
        </w:rPr>
      </w:pPr>
    </w:p>
    <w:p w14:paraId="427287B5" w14:textId="77777777" w:rsidR="00130286" w:rsidRPr="00B16CD8" w:rsidRDefault="00C63FF2" w:rsidP="00B16CD8">
      <w:pPr>
        <w:pStyle w:val="Ttulo3"/>
      </w:pPr>
      <w:bookmarkStart w:id="30" w:name="_Toc201195762"/>
      <w:r w:rsidRPr="00B16CD8">
        <w:t>e) Requisitos formales para la interposición del recurso</w:t>
      </w:r>
      <w:bookmarkEnd w:id="30"/>
    </w:p>
    <w:p w14:paraId="3ECCF5D5" w14:textId="77777777" w:rsidR="00130286" w:rsidRPr="00B16CD8" w:rsidRDefault="00C63FF2" w:rsidP="00B16CD8">
      <w:r w:rsidRPr="00B16CD8">
        <w:t xml:space="preserve">Es importante mencionar que, de la revisión del expediente electrónico del </w:t>
      </w:r>
      <w:r w:rsidRPr="00B16CD8">
        <w:rPr>
          <w:b/>
        </w:rPr>
        <w:t>SAIMEX</w:t>
      </w:r>
      <w:r w:rsidRPr="00B16CD8">
        <w:t xml:space="preserve">, se observa que </w:t>
      </w:r>
      <w:r w:rsidRPr="00B16CD8">
        <w:rPr>
          <w:b/>
        </w:rPr>
        <w:t>LA PARTE RECURRENTE</w:t>
      </w:r>
      <w:r w:rsidRPr="00B16CD8">
        <w:t xml:space="preserve"> no proporcionó su nombre para ser identificado, lo que en estricto sentido provoca que no se colmen los requisitos establecidos en el artículo 180 </w:t>
      </w:r>
      <w:r w:rsidRPr="00B16CD8">
        <w:lastRenderedPageBreak/>
        <w:t xml:space="preserve">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B16CD8">
        <w:rPr>
          <w:b/>
          <w:u w:val="single"/>
        </w:rPr>
        <w:t>el nombre no es un requisito indispensable</w:t>
      </w:r>
      <w:r w:rsidRPr="00B16CD8">
        <w:t xml:space="preserve"> para que las y los ciudadanos ejerzan el derecho de acceso a la información pública. </w:t>
      </w:r>
    </w:p>
    <w:p w14:paraId="57FFC65E" w14:textId="77777777" w:rsidR="00130286" w:rsidRPr="00B16CD8" w:rsidRDefault="00130286" w:rsidP="00B16CD8"/>
    <w:p w14:paraId="0A69E3C3" w14:textId="77777777" w:rsidR="00130286" w:rsidRPr="00B16CD8" w:rsidRDefault="00C63FF2" w:rsidP="00B16CD8">
      <w:r w:rsidRPr="00B16CD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16CD8">
        <w:rPr>
          <w:b/>
        </w:rPr>
        <w:t>LA PARTE RECURRENTE</w:t>
      </w:r>
      <w:r w:rsidRPr="00B16CD8">
        <w:t xml:space="preserve">; por lo que, en el presente caso, al haber sido presentado el recurso de revisión vía </w:t>
      </w:r>
      <w:r w:rsidRPr="00B16CD8">
        <w:rPr>
          <w:b/>
        </w:rPr>
        <w:t>SAIMEX</w:t>
      </w:r>
      <w:r w:rsidRPr="00B16CD8">
        <w:t>, dicho requisito resulta innecesario.</w:t>
      </w:r>
    </w:p>
    <w:p w14:paraId="1B535AA0" w14:textId="77777777" w:rsidR="00130286" w:rsidRPr="00B16CD8" w:rsidRDefault="00130286" w:rsidP="00B16CD8"/>
    <w:p w14:paraId="67C87B19" w14:textId="77777777" w:rsidR="00130286" w:rsidRPr="00B16CD8" w:rsidRDefault="00C63FF2" w:rsidP="00B16CD8">
      <w:pPr>
        <w:pStyle w:val="Ttulo2"/>
      </w:pPr>
      <w:bookmarkStart w:id="31" w:name="_Toc201195763"/>
      <w:r w:rsidRPr="00B16CD8">
        <w:t>SEGUNDO. Estudio de Fondo</w:t>
      </w:r>
      <w:bookmarkEnd w:id="31"/>
    </w:p>
    <w:p w14:paraId="11275928" w14:textId="77777777" w:rsidR="00130286" w:rsidRPr="00B16CD8" w:rsidRDefault="00C63FF2" w:rsidP="00B16CD8">
      <w:pPr>
        <w:pStyle w:val="Ttulo3"/>
      </w:pPr>
      <w:bookmarkStart w:id="32" w:name="_Toc201195764"/>
      <w:r w:rsidRPr="00B16CD8">
        <w:t>a) Mandato de transparencia y responsabilidad del Sujeto Obligado</w:t>
      </w:r>
      <w:bookmarkEnd w:id="32"/>
    </w:p>
    <w:p w14:paraId="2D941CAA" w14:textId="77777777" w:rsidR="00130286" w:rsidRPr="00B16CD8" w:rsidRDefault="00C63FF2" w:rsidP="00B16CD8">
      <w:r w:rsidRPr="00B16CD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61C6406" w14:textId="77777777" w:rsidR="00130286" w:rsidRPr="00B16CD8" w:rsidRDefault="00130286" w:rsidP="00B16CD8"/>
    <w:p w14:paraId="2A3611D9" w14:textId="77777777" w:rsidR="00130286" w:rsidRPr="00B16CD8" w:rsidRDefault="00C63FF2" w:rsidP="00B16CD8">
      <w:pPr>
        <w:pBdr>
          <w:top w:val="nil"/>
          <w:left w:val="nil"/>
          <w:bottom w:val="nil"/>
          <w:right w:val="nil"/>
          <w:between w:val="nil"/>
        </w:pBdr>
        <w:spacing w:line="240" w:lineRule="auto"/>
        <w:ind w:left="567" w:right="567" w:firstLine="567"/>
        <w:rPr>
          <w:b/>
          <w:i/>
        </w:rPr>
      </w:pPr>
      <w:r w:rsidRPr="00B16CD8">
        <w:rPr>
          <w:b/>
          <w:i/>
        </w:rPr>
        <w:t>Constitución Política de los Estados Unidos Mexicanos</w:t>
      </w:r>
    </w:p>
    <w:p w14:paraId="7757793C" w14:textId="77777777" w:rsidR="00130286" w:rsidRPr="00B16CD8" w:rsidRDefault="00C63FF2" w:rsidP="00B16CD8">
      <w:pPr>
        <w:pBdr>
          <w:top w:val="nil"/>
          <w:left w:val="nil"/>
          <w:bottom w:val="nil"/>
          <w:right w:val="nil"/>
          <w:between w:val="nil"/>
        </w:pBdr>
        <w:spacing w:line="240" w:lineRule="auto"/>
        <w:ind w:left="567" w:right="567" w:firstLine="567"/>
        <w:rPr>
          <w:b/>
          <w:i/>
        </w:rPr>
      </w:pPr>
      <w:r w:rsidRPr="00B16CD8">
        <w:rPr>
          <w:i/>
        </w:rPr>
        <w:t>“</w:t>
      </w:r>
      <w:r w:rsidRPr="00B16CD8">
        <w:rPr>
          <w:b/>
          <w:i/>
        </w:rPr>
        <w:t>Artículo 6.</w:t>
      </w:r>
    </w:p>
    <w:p w14:paraId="71D2F6F8"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i/>
        </w:rPr>
        <w:t>(…)</w:t>
      </w:r>
    </w:p>
    <w:p w14:paraId="455971D1"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i/>
        </w:rPr>
        <w:t>Para efectos de lo dispuesto en el presente artículo se observará lo siguiente:</w:t>
      </w:r>
    </w:p>
    <w:p w14:paraId="13704428"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i/>
        </w:rPr>
        <w:t>A. Para el ejercicio del derecho de acceso a la información, la Federación y las entidades federativas, en el ámbito de sus respectivas competencias, se regirán por los siguientes principios y bases:</w:t>
      </w:r>
    </w:p>
    <w:p w14:paraId="54F37537"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i/>
        </w:rPr>
        <w:lastRenderedPageBreak/>
        <w:t xml:space="preserve">I. </w:t>
      </w:r>
      <w:r w:rsidRPr="00B16CD8">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E4B226" w14:textId="77777777" w:rsidR="00130286" w:rsidRPr="00B16CD8" w:rsidRDefault="00130286" w:rsidP="00B16CD8">
      <w:pPr>
        <w:pBdr>
          <w:top w:val="nil"/>
          <w:left w:val="nil"/>
          <w:bottom w:val="nil"/>
          <w:right w:val="nil"/>
          <w:between w:val="nil"/>
        </w:pBdr>
        <w:spacing w:line="240" w:lineRule="auto"/>
        <w:ind w:left="567" w:right="567" w:firstLine="567"/>
        <w:rPr>
          <w:i/>
        </w:rPr>
      </w:pPr>
    </w:p>
    <w:p w14:paraId="5293163F" w14:textId="77777777" w:rsidR="00130286" w:rsidRPr="00B16CD8" w:rsidRDefault="00C63FF2" w:rsidP="00B16CD8">
      <w:pPr>
        <w:pBdr>
          <w:top w:val="nil"/>
          <w:left w:val="nil"/>
          <w:bottom w:val="nil"/>
          <w:right w:val="nil"/>
          <w:between w:val="nil"/>
        </w:pBdr>
        <w:spacing w:line="240" w:lineRule="auto"/>
        <w:ind w:left="567" w:right="567" w:firstLine="567"/>
        <w:rPr>
          <w:b/>
          <w:i/>
        </w:rPr>
      </w:pPr>
      <w:r w:rsidRPr="00B16CD8">
        <w:rPr>
          <w:b/>
          <w:i/>
        </w:rPr>
        <w:t>Constitución Política del Estado Libre y Soberano de México</w:t>
      </w:r>
    </w:p>
    <w:p w14:paraId="6FC962CC" w14:textId="77777777" w:rsidR="00130286" w:rsidRPr="00B16CD8" w:rsidRDefault="00C63FF2" w:rsidP="00B16CD8">
      <w:pPr>
        <w:pBdr>
          <w:top w:val="nil"/>
          <w:left w:val="nil"/>
          <w:bottom w:val="nil"/>
          <w:right w:val="nil"/>
          <w:between w:val="nil"/>
        </w:pBdr>
        <w:spacing w:line="240" w:lineRule="auto"/>
        <w:ind w:left="567" w:right="567" w:firstLine="567"/>
        <w:rPr>
          <w:b/>
          <w:i/>
        </w:rPr>
      </w:pPr>
      <w:r w:rsidRPr="00B16CD8">
        <w:rPr>
          <w:i/>
        </w:rPr>
        <w:t>“</w:t>
      </w:r>
      <w:r w:rsidRPr="00B16CD8">
        <w:rPr>
          <w:b/>
          <w:i/>
        </w:rPr>
        <w:t xml:space="preserve">Artículo 5.- </w:t>
      </w:r>
    </w:p>
    <w:p w14:paraId="1BE02C3D"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i/>
        </w:rPr>
        <w:t>(…)</w:t>
      </w:r>
    </w:p>
    <w:p w14:paraId="020DEB05"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i/>
        </w:rPr>
        <w:t>El derecho a la información será garantizado por el Estado. La ley establecerá las previsiones que permitan asegurar la protección, el respeto y la difusión de este derecho.</w:t>
      </w:r>
    </w:p>
    <w:p w14:paraId="6AFDBD89"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5D1CBF"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i/>
        </w:rPr>
        <w:t>Este derecho se regirá por los principios y bases siguientes:</w:t>
      </w:r>
    </w:p>
    <w:p w14:paraId="46248C0D"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1D9F33" w14:textId="77777777" w:rsidR="00130286" w:rsidRPr="00B16CD8" w:rsidRDefault="00130286" w:rsidP="00B16CD8">
      <w:pPr>
        <w:rPr>
          <w:b/>
          <w:i/>
        </w:rPr>
      </w:pPr>
    </w:p>
    <w:p w14:paraId="22711E27" w14:textId="77777777" w:rsidR="00130286" w:rsidRPr="00B16CD8" w:rsidRDefault="00C63FF2" w:rsidP="00B16CD8">
      <w:pPr>
        <w:rPr>
          <w:i/>
        </w:rPr>
      </w:pPr>
      <w:r w:rsidRPr="00B16CD8">
        <w:t xml:space="preserve">Asimismo, el artículo 150 de la Ley de Transparencia y Acceso a la Información Pública del Estado de México y Municipios indica que la solicitud es la garantía primaria del Derecho de </w:t>
      </w:r>
      <w:r w:rsidRPr="00B16CD8">
        <w:lastRenderedPageBreak/>
        <w:t xml:space="preserve">Acceso a la Información, además, establece que se regirá </w:t>
      </w:r>
      <w:r w:rsidRPr="00B16CD8">
        <w:rPr>
          <w:i/>
        </w:rPr>
        <w:t>por los principios de simplicidad, rapidez, gratuidad del procedimiento, auxilio y orientación a los particulares.</w:t>
      </w:r>
    </w:p>
    <w:p w14:paraId="689E819B" w14:textId="77777777" w:rsidR="00130286" w:rsidRPr="00B16CD8" w:rsidRDefault="00130286" w:rsidP="00B16CD8">
      <w:pPr>
        <w:rPr>
          <w:i/>
        </w:rPr>
      </w:pPr>
    </w:p>
    <w:p w14:paraId="23DEF412" w14:textId="77777777" w:rsidR="00130286" w:rsidRPr="00B16CD8" w:rsidRDefault="00C63FF2" w:rsidP="00B16CD8">
      <w:pPr>
        <w:rPr>
          <w:i/>
        </w:rPr>
      </w:pPr>
      <w:r w:rsidRPr="00B16CD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B462B6F" w14:textId="77777777" w:rsidR="00130286" w:rsidRPr="00B16CD8" w:rsidRDefault="00130286" w:rsidP="00B16CD8"/>
    <w:p w14:paraId="0DFD1373" w14:textId="77777777" w:rsidR="00130286" w:rsidRPr="00B16CD8" w:rsidRDefault="00C63FF2" w:rsidP="00B16CD8">
      <w:r w:rsidRPr="00B16CD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0DFD940" w14:textId="77777777" w:rsidR="00130286" w:rsidRPr="00B16CD8" w:rsidRDefault="00130286" w:rsidP="00B16CD8"/>
    <w:p w14:paraId="669E481C" w14:textId="77777777" w:rsidR="00130286" w:rsidRPr="00B16CD8" w:rsidRDefault="00C63FF2" w:rsidP="00B16CD8">
      <w:r w:rsidRPr="00B16CD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1414E89" w14:textId="77777777" w:rsidR="00130286" w:rsidRPr="00B16CD8" w:rsidRDefault="00130286" w:rsidP="00B16CD8"/>
    <w:p w14:paraId="216EBAFC" w14:textId="77777777" w:rsidR="00130286" w:rsidRPr="00B16CD8" w:rsidRDefault="00C63FF2" w:rsidP="00B16CD8">
      <w:r w:rsidRPr="00B16CD8">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B16CD8">
        <w:lastRenderedPageBreak/>
        <w:t>garantizar el Derecho de Acceso a la Información Pública, siempre y cuando no se trate de información reservada o confidencial.</w:t>
      </w:r>
    </w:p>
    <w:p w14:paraId="30080786" w14:textId="77777777" w:rsidR="00130286" w:rsidRPr="00B16CD8" w:rsidRDefault="00130286" w:rsidP="00B16CD8"/>
    <w:p w14:paraId="3F157F70" w14:textId="77777777" w:rsidR="00130286" w:rsidRPr="00B16CD8" w:rsidRDefault="00C63FF2" w:rsidP="00B16CD8">
      <w:bookmarkStart w:id="33" w:name="_heading=h.qsh70q" w:colFirst="0" w:colLast="0"/>
      <w:bookmarkEnd w:id="33"/>
      <w:r w:rsidRPr="00B16CD8">
        <w:t xml:space="preserve">Con base en lo anterior, se considera que </w:t>
      </w:r>
      <w:r w:rsidRPr="00B16CD8">
        <w:rPr>
          <w:b/>
        </w:rPr>
        <w:t>EL</w:t>
      </w:r>
      <w:r w:rsidRPr="00B16CD8">
        <w:t xml:space="preserve"> </w:t>
      </w:r>
      <w:r w:rsidRPr="00B16CD8">
        <w:rPr>
          <w:b/>
        </w:rPr>
        <w:t>SUJETO OBLIGADO</w:t>
      </w:r>
      <w:r w:rsidRPr="00B16CD8">
        <w:t xml:space="preserve"> se encontraba compelido a atender la solicitud de acceso a la información realizada por </w:t>
      </w:r>
      <w:r w:rsidRPr="00B16CD8">
        <w:rPr>
          <w:b/>
        </w:rPr>
        <w:t>LA PARTE RECURRENTE</w:t>
      </w:r>
      <w:r w:rsidRPr="00B16CD8">
        <w:t>.</w:t>
      </w:r>
    </w:p>
    <w:p w14:paraId="36C6CAC6" w14:textId="77777777" w:rsidR="00130286" w:rsidRPr="00B16CD8" w:rsidRDefault="00130286" w:rsidP="00B16CD8"/>
    <w:p w14:paraId="035DD4AB" w14:textId="77777777" w:rsidR="00130286" w:rsidRPr="00B16CD8" w:rsidRDefault="00C63FF2" w:rsidP="00B16CD8">
      <w:pPr>
        <w:pStyle w:val="Ttulo3"/>
      </w:pPr>
      <w:bookmarkStart w:id="34" w:name="_Toc201195765"/>
      <w:r w:rsidRPr="00B16CD8">
        <w:t>b)  Controversia a resolver</w:t>
      </w:r>
      <w:bookmarkEnd w:id="34"/>
    </w:p>
    <w:p w14:paraId="41B44337" w14:textId="77777777" w:rsidR="00130286" w:rsidRPr="00B16CD8" w:rsidRDefault="00C63FF2" w:rsidP="00B16CD8">
      <w:r w:rsidRPr="00B16CD8">
        <w:t xml:space="preserve">Con el objeto de ilustrar la controversia planteada, resulta conveniente precisar que, una vez realizado el estudio de las constancias que integran el expediente en que se actúa, se desprende que </w:t>
      </w:r>
      <w:r w:rsidRPr="00B16CD8">
        <w:rPr>
          <w:b/>
        </w:rPr>
        <w:t>LA PARTE RECURRENTE</w:t>
      </w:r>
      <w:r w:rsidRPr="00B16CD8">
        <w:t xml:space="preserve"> requirió los informes de todas las comisiones edilicias del cuarto trimestre de 2024.</w:t>
      </w:r>
    </w:p>
    <w:p w14:paraId="3B837D6E" w14:textId="77777777" w:rsidR="00130286" w:rsidRPr="00B16CD8" w:rsidRDefault="00130286" w:rsidP="00B16CD8"/>
    <w:p w14:paraId="3E6FC6BE" w14:textId="77777777" w:rsidR="00130286" w:rsidRPr="00B16CD8" w:rsidRDefault="00C63FF2" w:rsidP="00B16CD8">
      <w:r w:rsidRPr="00B16CD8">
        <w:t xml:space="preserve">En respuesta, </w:t>
      </w:r>
      <w:r w:rsidRPr="00B16CD8">
        <w:rPr>
          <w:b/>
        </w:rPr>
        <w:t>EL SUJETO OBLIGADO</w:t>
      </w:r>
      <w:r w:rsidRPr="00B16CD8">
        <w:t xml:space="preserve"> se pronunció por medio de las sindicaturas y regidurías, las cuales señalaron lo siguiente: </w:t>
      </w:r>
    </w:p>
    <w:p w14:paraId="6128426F" w14:textId="77777777" w:rsidR="00130286" w:rsidRPr="00B16CD8" w:rsidRDefault="00C63FF2" w:rsidP="00B16CD8">
      <w:pPr>
        <w:numPr>
          <w:ilvl w:val="0"/>
          <w:numId w:val="8"/>
        </w:numPr>
        <w:spacing w:before="240"/>
      </w:pPr>
      <w:r w:rsidRPr="00B16CD8">
        <w:t xml:space="preserve">La </w:t>
      </w:r>
      <w:r w:rsidRPr="00B16CD8">
        <w:rPr>
          <w:b/>
        </w:rPr>
        <w:t>Primera Sindicatura</w:t>
      </w:r>
      <w:r w:rsidRPr="00B16CD8">
        <w:t xml:space="preserve"> señaló que la información solicitada podrá encontrarse en diversas ligas electrónicas. </w:t>
      </w:r>
    </w:p>
    <w:p w14:paraId="60898D3D" w14:textId="77777777" w:rsidR="00130286" w:rsidRPr="00B16CD8" w:rsidRDefault="00C63FF2" w:rsidP="00B16CD8">
      <w:pPr>
        <w:numPr>
          <w:ilvl w:val="0"/>
          <w:numId w:val="8"/>
        </w:numPr>
      </w:pPr>
      <w:r w:rsidRPr="00B16CD8">
        <w:t xml:space="preserve">La </w:t>
      </w:r>
      <w:r w:rsidRPr="00B16CD8">
        <w:rPr>
          <w:b/>
        </w:rPr>
        <w:t>Segunda Sindicatura,</w:t>
      </w:r>
      <w:r w:rsidRPr="00B16CD8">
        <w:t xml:space="preserve"> informó que, una vez realizada la búsqueda exhaustiva y razonada en los archivos de la sindicatura, se anexa liga por medio de la cual podrá consultar la información.</w:t>
      </w:r>
    </w:p>
    <w:p w14:paraId="17FC531A" w14:textId="77777777" w:rsidR="00130286" w:rsidRPr="00B16CD8" w:rsidRDefault="00C63FF2" w:rsidP="00B16CD8">
      <w:pPr>
        <w:numPr>
          <w:ilvl w:val="0"/>
          <w:numId w:val="8"/>
        </w:numPr>
      </w:pPr>
      <w:r w:rsidRPr="00B16CD8">
        <w:t xml:space="preserve">La </w:t>
      </w:r>
      <w:r w:rsidRPr="00B16CD8">
        <w:rPr>
          <w:b/>
        </w:rPr>
        <w:t>Primera Regiduría</w:t>
      </w:r>
      <w:r w:rsidRPr="00B16CD8">
        <w:t xml:space="preserve">, informó que la regiduría no es competente en el tema, toda vez que el artículo 91 fracción III de la Ley Orgánica Municipal del Estado de México, establece que el Secretario del Ayuntamiento es el que tiene la atribución de dar cuenta en la primera sesión de cada mes, del número y contenido de los expedientes pasados a comisión, con mención de los que hayan sido resueltos y de los pendientes. </w:t>
      </w:r>
    </w:p>
    <w:p w14:paraId="460CBC2D" w14:textId="77777777" w:rsidR="00130286" w:rsidRPr="00B16CD8" w:rsidRDefault="00C63FF2" w:rsidP="00B16CD8">
      <w:pPr>
        <w:numPr>
          <w:ilvl w:val="0"/>
          <w:numId w:val="8"/>
        </w:numPr>
      </w:pPr>
      <w:r w:rsidRPr="00B16CD8">
        <w:lastRenderedPageBreak/>
        <w:t xml:space="preserve">La </w:t>
      </w:r>
      <w:r w:rsidRPr="00B16CD8">
        <w:rPr>
          <w:b/>
        </w:rPr>
        <w:t>Segunda Regiduría</w:t>
      </w:r>
      <w:r w:rsidRPr="00B16CD8">
        <w:t xml:space="preserve">, informó que tras realizar una búsqueda exhaustiva en el archivo que se tiene de la administración pasada en esta regiduría, no se encontró nada de la información solicitada. </w:t>
      </w:r>
    </w:p>
    <w:p w14:paraId="719BD8DF" w14:textId="77777777" w:rsidR="00130286" w:rsidRPr="00B16CD8" w:rsidRDefault="00C63FF2" w:rsidP="00B16CD8">
      <w:pPr>
        <w:numPr>
          <w:ilvl w:val="0"/>
          <w:numId w:val="8"/>
        </w:numPr>
      </w:pPr>
      <w:r w:rsidRPr="00B16CD8">
        <w:t xml:space="preserve">La </w:t>
      </w:r>
      <w:r w:rsidRPr="00B16CD8">
        <w:rPr>
          <w:b/>
        </w:rPr>
        <w:t>Tercera Regiduría</w:t>
      </w:r>
      <w:r w:rsidRPr="00B16CD8">
        <w:t>, informó que no se ha realizado ningún tipo de evento distinto a las comisiones que a la regiduría preside, por lo que tampoco se han registrado ninguna clase de gastos</w:t>
      </w:r>
      <w:r w:rsidRPr="00B16CD8">
        <w:rPr>
          <w:i/>
          <w:sz w:val="24"/>
          <w:szCs w:val="24"/>
        </w:rPr>
        <w:t xml:space="preserve">. </w:t>
      </w:r>
      <w:r w:rsidRPr="00B16CD8">
        <w:t>También anexó un documento con los pasos para consultar lo solicitado en IPOMEX</w:t>
      </w:r>
    </w:p>
    <w:p w14:paraId="02DBCAA4" w14:textId="77777777" w:rsidR="00130286" w:rsidRPr="00B16CD8" w:rsidRDefault="00C63FF2" w:rsidP="00B16CD8">
      <w:pPr>
        <w:numPr>
          <w:ilvl w:val="0"/>
          <w:numId w:val="8"/>
        </w:numPr>
      </w:pPr>
      <w:r w:rsidRPr="00B16CD8">
        <w:t xml:space="preserve">La </w:t>
      </w:r>
      <w:r w:rsidRPr="00B16CD8">
        <w:rPr>
          <w:b/>
        </w:rPr>
        <w:t xml:space="preserve">Cuarta Regiduría, </w:t>
      </w:r>
      <w:r w:rsidRPr="00B16CD8">
        <w:t>informó que después de realizar una búsqueda exhaustiva y razonable en los archivos que obran en la regiduría, no se localizó documento alguno que den respuesta a lo solicitado</w:t>
      </w:r>
      <w:r w:rsidRPr="00B16CD8">
        <w:rPr>
          <w:i/>
          <w:sz w:val="24"/>
          <w:szCs w:val="24"/>
        </w:rPr>
        <w:t xml:space="preserve">. </w:t>
      </w:r>
    </w:p>
    <w:p w14:paraId="44F9B125" w14:textId="77777777" w:rsidR="00130286" w:rsidRPr="00B16CD8" w:rsidRDefault="00C63FF2" w:rsidP="00B16CD8">
      <w:pPr>
        <w:numPr>
          <w:ilvl w:val="0"/>
          <w:numId w:val="8"/>
        </w:numPr>
      </w:pPr>
      <w:r w:rsidRPr="00B16CD8">
        <w:t xml:space="preserve">La </w:t>
      </w:r>
      <w:r w:rsidRPr="00B16CD8">
        <w:rPr>
          <w:b/>
        </w:rPr>
        <w:t>Quinta Regiduría</w:t>
      </w:r>
      <w:r w:rsidRPr="00B16CD8">
        <w:t>, informó que después de llevar a cabo una búsqueda exhaustiva y minuciosa en los archivos que obran en esta regiduría, no se cuenta con documental alguno que, dé respuesta a lo solicitado, esto por motivo de no haberse generado, poseído y/o administrado, por lo que no es posible entregar lo solicitado por el hoy peticionario.</w:t>
      </w:r>
      <w:r w:rsidRPr="00B16CD8">
        <w:rPr>
          <w:i/>
          <w:sz w:val="24"/>
          <w:szCs w:val="24"/>
        </w:rPr>
        <w:t xml:space="preserve"> </w:t>
      </w:r>
    </w:p>
    <w:p w14:paraId="3A0DC1CB" w14:textId="77777777" w:rsidR="00130286" w:rsidRPr="00B16CD8" w:rsidRDefault="00C63FF2" w:rsidP="00B16CD8">
      <w:pPr>
        <w:numPr>
          <w:ilvl w:val="0"/>
          <w:numId w:val="8"/>
        </w:numPr>
        <w:rPr>
          <w:sz w:val="20"/>
        </w:rPr>
      </w:pPr>
      <w:r w:rsidRPr="00B16CD8">
        <w:t xml:space="preserve">La </w:t>
      </w:r>
      <w:r w:rsidRPr="00B16CD8">
        <w:rPr>
          <w:b/>
        </w:rPr>
        <w:t>Sexta Regiduría</w:t>
      </w:r>
      <w:r w:rsidRPr="00B16CD8">
        <w:t xml:space="preserve">, informó que la información podía ser consultada a través de una liga electrónica. </w:t>
      </w:r>
    </w:p>
    <w:p w14:paraId="3CD06210" w14:textId="77777777" w:rsidR="00130286" w:rsidRPr="00B16CD8" w:rsidRDefault="00C63FF2" w:rsidP="00B16CD8">
      <w:pPr>
        <w:numPr>
          <w:ilvl w:val="0"/>
          <w:numId w:val="8"/>
        </w:numPr>
      </w:pPr>
      <w:r w:rsidRPr="00B16CD8">
        <w:t xml:space="preserve">La </w:t>
      </w:r>
      <w:r w:rsidRPr="00B16CD8">
        <w:rPr>
          <w:b/>
        </w:rPr>
        <w:t>Séptima Regiduría,</w:t>
      </w:r>
      <w:r w:rsidRPr="00B16CD8">
        <w:t xml:space="preserve"> informó que después de realizar una búsqueda razonable en los archivos que obran en la regiduría, no se localizó documento alguno que dé respuesta a lo solicitado.</w:t>
      </w:r>
    </w:p>
    <w:p w14:paraId="214EC712" w14:textId="77777777" w:rsidR="00130286" w:rsidRPr="00B16CD8" w:rsidRDefault="00C63FF2" w:rsidP="00B16CD8">
      <w:pPr>
        <w:numPr>
          <w:ilvl w:val="0"/>
          <w:numId w:val="8"/>
        </w:numPr>
      </w:pPr>
      <w:r w:rsidRPr="00B16CD8">
        <w:t xml:space="preserve">La </w:t>
      </w:r>
      <w:r w:rsidRPr="00B16CD8">
        <w:rPr>
          <w:b/>
        </w:rPr>
        <w:t>Octava Regiduría</w:t>
      </w:r>
      <w:r w:rsidRPr="00B16CD8">
        <w:t>, informó que no se cuenta con registro alguno, ya que la titular de la regiduría asumió el cargo a partir del 01 de enero de 2025, mismo que concluirá el 31 de diciembre de 202</w:t>
      </w:r>
      <w:r w:rsidRPr="00B16CD8">
        <w:rPr>
          <w:i/>
        </w:rPr>
        <w:t>7.</w:t>
      </w:r>
    </w:p>
    <w:p w14:paraId="6637CD69" w14:textId="77777777" w:rsidR="00130286" w:rsidRPr="00B16CD8" w:rsidRDefault="00C63FF2" w:rsidP="00B16CD8">
      <w:pPr>
        <w:numPr>
          <w:ilvl w:val="0"/>
          <w:numId w:val="8"/>
        </w:numPr>
      </w:pPr>
      <w:r w:rsidRPr="00B16CD8">
        <w:t xml:space="preserve">La </w:t>
      </w:r>
      <w:r w:rsidRPr="00B16CD8">
        <w:rPr>
          <w:b/>
        </w:rPr>
        <w:t>Novena Regiduría</w:t>
      </w:r>
      <w:r w:rsidRPr="00B16CD8">
        <w:t>, informó que después de haber realizado una búsqueda minuciosa y exhaustiva en los archivos físicos y electrónicos, no se encontró evidencia de lo requerido.</w:t>
      </w:r>
    </w:p>
    <w:p w14:paraId="05D0271D" w14:textId="77777777" w:rsidR="00130286" w:rsidRPr="00B16CD8" w:rsidRDefault="00C63FF2" w:rsidP="00B16CD8">
      <w:pPr>
        <w:numPr>
          <w:ilvl w:val="0"/>
          <w:numId w:val="8"/>
        </w:numPr>
      </w:pPr>
      <w:r w:rsidRPr="00B16CD8">
        <w:rPr>
          <w:b/>
        </w:rPr>
        <w:lastRenderedPageBreak/>
        <w:t>Décima Regiduría</w:t>
      </w:r>
      <w:r w:rsidRPr="00B16CD8">
        <w:t xml:space="preserve"> informó que no cuenta con la documentación solicitada, ya que la información relativa a los informes de comisiones edilicias corresponde a la administración anterior y no fue entregada en el proceso de transición. </w:t>
      </w:r>
    </w:p>
    <w:p w14:paraId="1D794194" w14:textId="77777777" w:rsidR="00130286" w:rsidRPr="00B16CD8" w:rsidRDefault="00C63FF2" w:rsidP="00B16CD8">
      <w:pPr>
        <w:numPr>
          <w:ilvl w:val="0"/>
          <w:numId w:val="8"/>
        </w:numPr>
      </w:pPr>
      <w:r w:rsidRPr="00B16CD8">
        <w:rPr>
          <w:b/>
        </w:rPr>
        <w:t>Décima Primera Regiduría y Servidora Pública Habilitada</w:t>
      </w:r>
      <w:r w:rsidRPr="00B16CD8">
        <w:t xml:space="preserve">, informó que la memoria de archivos tanto físicos como electrónicos de la administración 2021- 2024, se encuentran sustraídos, destruidos o inutilizados total o parcialmente. </w:t>
      </w:r>
    </w:p>
    <w:p w14:paraId="4FD58D87" w14:textId="77777777" w:rsidR="00130286" w:rsidRPr="00B16CD8" w:rsidRDefault="00C63FF2" w:rsidP="00B16CD8">
      <w:pPr>
        <w:numPr>
          <w:ilvl w:val="0"/>
          <w:numId w:val="8"/>
        </w:numPr>
      </w:pPr>
      <w:r w:rsidRPr="00B16CD8">
        <w:t xml:space="preserve">La </w:t>
      </w:r>
      <w:r w:rsidRPr="00B16CD8">
        <w:rPr>
          <w:b/>
        </w:rPr>
        <w:t xml:space="preserve">Décima Segunda Regidora, </w:t>
      </w:r>
      <w:r w:rsidRPr="00B16CD8">
        <w:t xml:space="preserve">informó que se llevó a cabo una búsqueda minuciosa y detallada de la información que se encuentra de manera física y digital en la Regiduría, así como la información que se recibió mediante el acto de Entrega- Recepción de la Administración saliente 2022- 2024, y no se encontraron registros de la información solicitada por el recurrente. </w:t>
      </w:r>
    </w:p>
    <w:p w14:paraId="4EA347D0" w14:textId="77777777" w:rsidR="00130286" w:rsidRPr="00B16CD8" w:rsidRDefault="00130286" w:rsidP="00B16CD8"/>
    <w:p w14:paraId="6906D33F" w14:textId="77777777" w:rsidR="00130286" w:rsidRPr="00B16CD8" w:rsidRDefault="00C63FF2" w:rsidP="00B16CD8">
      <w:pPr>
        <w:rPr>
          <w:b/>
        </w:rPr>
      </w:pPr>
      <w:r w:rsidRPr="00B16CD8">
        <w:t xml:space="preserve">Sobre lo cual, en un acto posterior </w:t>
      </w:r>
      <w:r w:rsidRPr="00B16CD8">
        <w:rPr>
          <w:b/>
        </w:rPr>
        <w:t>LA PARTE RECURRENTE</w:t>
      </w:r>
      <w:r w:rsidRPr="00B16CD8">
        <w:t xml:space="preserve"> se inconforma de que </w:t>
      </w:r>
      <w:proofErr w:type="gramStart"/>
      <w:r w:rsidRPr="00B16CD8">
        <w:t>en  las</w:t>
      </w:r>
      <w:proofErr w:type="gramEnd"/>
      <w:r w:rsidRPr="00B16CD8">
        <w:t xml:space="preserve"> ligas electrónicas no está la información de las comisiones. Así que el presente asunto buscará determinar si con las ligas electrónicas remitidas se puede colmar la solicitud de información interpuesta por la ahora </w:t>
      </w:r>
      <w:r w:rsidRPr="00B16CD8">
        <w:rPr>
          <w:b/>
        </w:rPr>
        <w:t xml:space="preserve">PARTE RECURRENTE. </w:t>
      </w:r>
    </w:p>
    <w:p w14:paraId="45E30C2D" w14:textId="77777777" w:rsidR="00130286" w:rsidRPr="00B16CD8" w:rsidRDefault="00130286" w:rsidP="00B16CD8">
      <w:pPr>
        <w:rPr>
          <w:b/>
        </w:rPr>
      </w:pPr>
    </w:p>
    <w:p w14:paraId="3256F097" w14:textId="77777777" w:rsidR="00130286" w:rsidRPr="00B16CD8" w:rsidRDefault="00C63FF2" w:rsidP="00B16CD8">
      <w:pPr>
        <w:pStyle w:val="Ttulo3"/>
      </w:pPr>
      <w:bookmarkStart w:id="35" w:name="_Toc201195766"/>
      <w:r w:rsidRPr="00B16CD8">
        <w:t>c) Estudio de la controversia</w:t>
      </w:r>
      <w:bookmarkEnd w:id="35"/>
    </w:p>
    <w:p w14:paraId="4C58AD51" w14:textId="77777777" w:rsidR="00130286" w:rsidRPr="00B16CD8" w:rsidRDefault="00C63FF2" w:rsidP="00B16CD8">
      <w:pPr>
        <w:tabs>
          <w:tab w:val="left" w:pos="4962"/>
        </w:tabs>
      </w:pPr>
      <w:r w:rsidRPr="00B16CD8">
        <w:t xml:space="preserve">Una vez determinada la controversia a </w:t>
      </w:r>
      <w:proofErr w:type="gramStart"/>
      <w:r w:rsidRPr="00B16CD8">
        <w:t>resolver,  a</w:t>
      </w:r>
      <w:proofErr w:type="gramEnd"/>
      <w:r w:rsidRPr="00B16CD8">
        <w:t xml:space="preserve"> efecto de establecer la naturaleza de la información, resulta pertinente señalar lo estipulado en</w:t>
      </w:r>
      <w:r w:rsidRPr="00B16CD8">
        <w:rPr>
          <w:sz w:val="24"/>
          <w:szCs w:val="24"/>
        </w:rPr>
        <w:t xml:space="preserve"> </w:t>
      </w:r>
      <w:r w:rsidRPr="00B16CD8">
        <w:t xml:space="preserve">el Bando Municipal de Toluca establece que el </w:t>
      </w:r>
      <w:proofErr w:type="gramStart"/>
      <w:r w:rsidRPr="00B16CD8">
        <w:t>Presidente</w:t>
      </w:r>
      <w:proofErr w:type="gramEnd"/>
      <w:r w:rsidRPr="00B16CD8">
        <w:t xml:space="preserve"> Municipal debe constituir comisiones edilicias, tal como se cita:</w:t>
      </w:r>
    </w:p>
    <w:p w14:paraId="00FDDBD0" w14:textId="77777777" w:rsidR="00130286" w:rsidRPr="00B16CD8" w:rsidRDefault="00130286" w:rsidP="00B16CD8">
      <w:pPr>
        <w:tabs>
          <w:tab w:val="left" w:pos="4962"/>
        </w:tabs>
      </w:pPr>
    </w:p>
    <w:p w14:paraId="25E676CF"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Cs w:val="22"/>
        </w:rPr>
      </w:pPr>
      <w:r w:rsidRPr="00B16CD8">
        <w:rPr>
          <w:rFonts w:eastAsia="Palatino Linotype" w:cs="Palatino Linotype"/>
          <w:b/>
          <w:i/>
          <w:szCs w:val="22"/>
        </w:rPr>
        <w:t>Artículo 30.</w:t>
      </w:r>
      <w:r w:rsidRPr="00B16CD8">
        <w:rPr>
          <w:rFonts w:eastAsia="Palatino Linotype" w:cs="Palatino Linotype"/>
          <w:i/>
          <w:szCs w:val="22"/>
        </w:rPr>
        <w:t xml:space="preserve"> El Presidente Municipal constituirá las comisiones, comités, consejos y organizaciones sociales representativas previstas en las leyes federales y estatales, este Bando Municipal y el Código Reglamentario Municipal de Toluca.</w:t>
      </w:r>
    </w:p>
    <w:p w14:paraId="1568982D"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Cs w:val="22"/>
        </w:rPr>
      </w:pPr>
      <w:r w:rsidRPr="00B16CD8">
        <w:rPr>
          <w:rFonts w:eastAsia="Palatino Linotype" w:cs="Palatino Linotype"/>
          <w:b/>
          <w:i/>
          <w:szCs w:val="22"/>
        </w:rPr>
        <w:t xml:space="preserve">Artículo 31. </w:t>
      </w:r>
      <w:r w:rsidRPr="00B16CD8">
        <w:rPr>
          <w:rFonts w:eastAsia="Palatino Linotype" w:cs="Palatino Linotype"/>
          <w:i/>
          <w:szCs w:val="22"/>
        </w:rPr>
        <w:t xml:space="preserve">El Ayuntamiento, a través de una Comisión Edilicia Transitoria, será responsable de la organización, desarrollo y vigilancia del proceso electoral para la </w:t>
      </w:r>
      <w:r w:rsidRPr="00B16CD8">
        <w:rPr>
          <w:rFonts w:eastAsia="Palatino Linotype" w:cs="Palatino Linotype"/>
          <w:i/>
          <w:szCs w:val="22"/>
        </w:rPr>
        <w:lastRenderedPageBreak/>
        <w:t>renovación de Autoridades Auxiliares y Consejos de Participación Ciudadana del Municipio, bajo los principios de certeza, legalidad, imparcialidad, objetividad y profesionalismo.</w:t>
      </w:r>
    </w:p>
    <w:p w14:paraId="68A2C56F"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Cs w:val="22"/>
        </w:rPr>
      </w:pPr>
      <w:r w:rsidRPr="00B16CD8">
        <w:rPr>
          <w:rFonts w:eastAsia="Palatino Linotype" w:cs="Palatino Linotype"/>
          <w:i/>
          <w:szCs w:val="22"/>
        </w:rPr>
        <w:t>Artículo 74. Son atribuciones de las autoridades municipales en materia de Seguridad Pública las siguientes:</w:t>
      </w:r>
    </w:p>
    <w:p w14:paraId="477D15AB"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Cs w:val="22"/>
        </w:rPr>
      </w:pPr>
      <w:r w:rsidRPr="00B16CD8">
        <w:rPr>
          <w:rFonts w:eastAsia="Palatino Linotype" w:cs="Palatino Linotype"/>
          <w:i/>
          <w:szCs w:val="22"/>
        </w:rPr>
        <w:t>XVI. Constituir las comisiones de Servicio Profesional de Carrera Policial y la de Honor y Justicia, que tendrán las atribuciones que la ley de la materia determina;</w:t>
      </w:r>
    </w:p>
    <w:p w14:paraId="24B5174A" w14:textId="77777777" w:rsidR="00130286" w:rsidRPr="00B16CD8" w:rsidRDefault="00130286" w:rsidP="00B16CD8">
      <w:pPr>
        <w:rPr>
          <w:sz w:val="24"/>
          <w:szCs w:val="24"/>
        </w:rPr>
      </w:pPr>
    </w:p>
    <w:p w14:paraId="524B4760" w14:textId="77777777" w:rsidR="00130286" w:rsidRPr="00B16CD8" w:rsidRDefault="00C63FF2" w:rsidP="00B16CD8">
      <w:r w:rsidRPr="00B16CD8">
        <w:t xml:space="preserve">Por su parte, el Código Reglamentario del Municipio de Toluca, establece que el Ayuntamiento se auxiliará de comisiones permanentes o transitorias para el desempeño de sus funciones, como se advierte del contenido del artículo 2.39, que a la letra refiere lo siguiente: </w:t>
      </w:r>
    </w:p>
    <w:p w14:paraId="2CFE1162" w14:textId="77777777" w:rsidR="00130286" w:rsidRPr="00B16CD8" w:rsidRDefault="00130286" w:rsidP="00B16CD8"/>
    <w:p w14:paraId="29ED9879" w14:textId="77777777" w:rsidR="00130286" w:rsidRPr="00B16CD8" w:rsidRDefault="00C63FF2" w:rsidP="00B16CD8">
      <w:pPr>
        <w:pBdr>
          <w:top w:val="nil"/>
          <w:left w:val="nil"/>
          <w:bottom w:val="nil"/>
          <w:right w:val="nil"/>
          <w:between w:val="nil"/>
        </w:pBdr>
        <w:spacing w:line="240" w:lineRule="auto"/>
        <w:ind w:left="567" w:right="567" w:firstLine="567"/>
        <w:jc w:val="center"/>
        <w:rPr>
          <w:rFonts w:eastAsia="Palatino Linotype" w:cs="Palatino Linotype"/>
          <w:b/>
          <w:i/>
          <w:szCs w:val="22"/>
        </w:rPr>
      </w:pPr>
      <w:r w:rsidRPr="00B16CD8">
        <w:rPr>
          <w:rFonts w:eastAsia="Palatino Linotype" w:cs="Palatino Linotype"/>
          <w:b/>
          <w:i/>
          <w:szCs w:val="22"/>
        </w:rPr>
        <w:t>CAPITULO NOVENO</w:t>
      </w:r>
    </w:p>
    <w:p w14:paraId="1AFF1275" w14:textId="77777777" w:rsidR="00130286" w:rsidRPr="00B16CD8" w:rsidRDefault="00C63FF2" w:rsidP="00B16CD8">
      <w:pPr>
        <w:pBdr>
          <w:top w:val="nil"/>
          <w:left w:val="nil"/>
          <w:bottom w:val="nil"/>
          <w:right w:val="nil"/>
          <w:between w:val="nil"/>
        </w:pBdr>
        <w:spacing w:line="240" w:lineRule="auto"/>
        <w:ind w:left="567" w:right="567" w:firstLine="567"/>
        <w:jc w:val="center"/>
        <w:rPr>
          <w:rFonts w:eastAsia="Palatino Linotype" w:cs="Palatino Linotype"/>
          <w:b/>
          <w:i/>
          <w:szCs w:val="22"/>
        </w:rPr>
      </w:pPr>
      <w:r w:rsidRPr="00B16CD8">
        <w:rPr>
          <w:rFonts w:eastAsia="Palatino Linotype" w:cs="Palatino Linotype"/>
          <w:b/>
          <w:i/>
          <w:szCs w:val="22"/>
        </w:rPr>
        <w:t>DE LAS COMISIONES</w:t>
      </w:r>
    </w:p>
    <w:p w14:paraId="4673C455" w14:textId="77777777" w:rsidR="00130286" w:rsidRPr="00B16CD8" w:rsidRDefault="00130286" w:rsidP="00B16CD8">
      <w:pPr>
        <w:pBdr>
          <w:top w:val="nil"/>
          <w:left w:val="nil"/>
          <w:bottom w:val="nil"/>
          <w:right w:val="nil"/>
          <w:between w:val="nil"/>
        </w:pBdr>
        <w:spacing w:line="240" w:lineRule="auto"/>
        <w:ind w:left="567" w:right="567" w:firstLine="567"/>
        <w:rPr>
          <w:rFonts w:eastAsia="Palatino Linotype" w:cs="Palatino Linotype"/>
          <w:i/>
          <w:szCs w:val="22"/>
        </w:rPr>
      </w:pPr>
    </w:p>
    <w:p w14:paraId="623FC2B3"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Cs w:val="22"/>
        </w:rPr>
      </w:pPr>
      <w:r w:rsidRPr="00B16CD8">
        <w:rPr>
          <w:rFonts w:eastAsia="Palatino Linotype" w:cs="Palatino Linotype"/>
          <w:b/>
          <w:i/>
          <w:szCs w:val="22"/>
        </w:rPr>
        <w:t>Artículo 2.39.</w:t>
      </w:r>
      <w:r w:rsidRPr="00B16CD8">
        <w:rPr>
          <w:rFonts w:eastAsia="Palatino Linotype" w:cs="Palatino Linotype"/>
          <w:i/>
          <w:szCs w:val="22"/>
        </w:rPr>
        <w:t xml:space="preserve"> Para el eficaz desempeño de sus funciones, el Ayuntamiento se auxiliará de comisiones, que serán permanentes o transitorias. </w:t>
      </w:r>
    </w:p>
    <w:p w14:paraId="431D345B" w14:textId="77777777" w:rsidR="00130286" w:rsidRPr="00B16CD8" w:rsidRDefault="00130286" w:rsidP="00B16CD8"/>
    <w:p w14:paraId="526E4D0A"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Cs w:val="22"/>
        </w:rPr>
      </w:pPr>
      <w:r w:rsidRPr="00B16CD8">
        <w:rPr>
          <w:rFonts w:eastAsia="Palatino Linotype" w:cs="Palatino Linotype"/>
          <w:i/>
          <w:szCs w:val="22"/>
        </w:rPr>
        <w:t xml:space="preserve">La integración de las comisiones permanentes se hará a más tardar en la tercera sesión ordinaria de Cabildo, a propuesta del Presidente Municipal y se conformarán de la siguiente manera: </w:t>
      </w:r>
    </w:p>
    <w:p w14:paraId="6C8E6B7F" w14:textId="77777777" w:rsidR="00130286" w:rsidRPr="00B16CD8" w:rsidRDefault="00130286" w:rsidP="00B16CD8"/>
    <w:p w14:paraId="2EBED26F" w14:textId="77777777" w:rsidR="00130286" w:rsidRPr="00B16CD8" w:rsidRDefault="00C63FF2" w:rsidP="00B16CD8">
      <w:pPr>
        <w:numPr>
          <w:ilvl w:val="0"/>
          <w:numId w:val="2"/>
        </w:numPr>
        <w:pBdr>
          <w:top w:val="nil"/>
          <w:left w:val="nil"/>
          <w:bottom w:val="nil"/>
          <w:right w:val="nil"/>
          <w:between w:val="nil"/>
        </w:pBdr>
        <w:spacing w:line="240" w:lineRule="auto"/>
        <w:ind w:right="567"/>
        <w:rPr>
          <w:rFonts w:eastAsia="Palatino Linotype" w:cs="Palatino Linotype"/>
          <w:i/>
          <w:szCs w:val="22"/>
        </w:rPr>
      </w:pPr>
      <w:r w:rsidRPr="00B16CD8">
        <w:rPr>
          <w:rFonts w:eastAsia="Palatino Linotype" w:cs="Palatino Linotype"/>
          <w:i/>
          <w:szCs w:val="22"/>
        </w:rPr>
        <w:t xml:space="preserve">Una o un Presidente; </w:t>
      </w:r>
    </w:p>
    <w:p w14:paraId="699BCA5B" w14:textId="77777777" w:rsidR="00130286" w:rsidRPr="00B16CD8" w:rsidRDefault="00C63FF2" w:rsidP="00B16CD8">
      <w:pPr>
        <w:numPr>
          <w:ilvl w:val="0"/>
          <w:numId w:val="2"/>
        </w:numPr>
        <w:pBdr>
          <w:top w:val="nil"/>
          <w:left w:val="nil"/>
          <w:bottom w:val="nil"/>
          <w:right w:val="nil"/>
          <w:between w:val="nil"/>
        </w:pBdr>
        <w:spacing w:line="240" w:lineRule="auto"/>
        <w:ind w:right="567"/>
        <w:rPr>
          <w:rFonts w:eastAsia="Palatino Linotype" w:cs="Palatino Linotype"/>
          <w:i/>
          <w:szCs w:val="22"/>
        </w:rPr>
      </w:pPr>
      <w:r w:rsidRPr="00B16CD8">
        <w:rPr>
          <w:rFonts w:eastAsia="Palatino Linotype" w:cs="Palatino Linotype"/>
          <w:i/>
          <w:szCs w:val="22"/>
        </w:rPr>
        <w:t xml:space="preserve">Una o un Secretario; y </w:t>
      </w:r>
    </w:p>
    <w:p w14:paraId="18AF03B1" w14:textId="77777777" w:rsidR="00130286" w:rsidRPr="00B16CD8" w:rsidRDefault="00C63FF2" w:rsidP="00B16CD8">
      <w:pPr>
        <w:numPr>
          <w:ilvl w:val="0"/>
          <w:numId w:val="2"/>
        </w:numPr>
        <w:pBdr>
          <w:top w:val="nil"/>
          <w:left w:val="nil"/>
          <w:bottom w:val="nil"/>
          <w:right w:val="nil"/>
          <w:between w:val="nil"/>
        </w:pBdr>
        <w:spacing w:line="240" w:lineRule="auto"/>
        <w:ind w:right="567"/>
        <w:rPr>
          <w:rFonts w:eastAsia="Palatino Linotype" w:cs="Palatino Linotype"/>
          <w:i/>
          <w:szCs w:val="22"/>
        </w:rPr>
      </w:pPr>
      <w:r w:rsidRPr="00B16CD8">
        <w:rPr>
          <w:rFonts w:eastAsia="Palatino Linotype" w:cs="Palatino Linotype"/>
          <w:i/>
          <w:szCs w:val="22"/>
        </w:rPr>
        <w:t xml:space="preserve">Tres vocales. </w:t>
      </w:r>
    </w:p>
    <w:p w14:paraId="0D2D4FBB" w14:textId="77777777" w:rsidR="00130286" w:rsidRPr="00B16CD8" w:rsidRDefault="00130286" w:rsidP="00B16CD8"/>
    <w:p w14:paraId="1E5875C7"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Cs w:val="22"/>
        </w:rPr>
      </w:pPr>
      <w:r w:rsidRPr="00B16CD8">
        <w:rPr>
          <w:rFonts w:eastAsia="Palatino Linotype" w:cs="Palatino Linotype"/>
          <w:i/>
          <w:szCs w:val="22"/>
        </w:rPr>
        <w:t xml:space="preserve">Las comisiones transitorias se integrarán, cuando haya necesidad de constituirlas para la atención de problemas especiales, situaciones emergentes o eventuales, y su duración se ajustará al tiempo necesario para el cumplimiento de su objeto y tendrán como miembros: </w:t>
      </w:r>
    </w:p>
    <w:p w14:paraId="42AB19A7" w14:textId="77777777" w:rsidR="00130286" w:rsidRPr="00B16CD8" w:rsidRDefault="00130286" w:rsidP="00B16CD8"/>
    <w:p w14:paraId="3903E4A6" w14:textId="77777777" w:rsidR="00130286" w:rsidRPr="00B16CD8" w:rsidRDefault="00C63FF2" w:rsidP="00B16CD8">
      <w:pPr>
        <w:numPr>
          <w:ilvl w:val="0"/>
          <w:numId w:val="3"/>
        </w:numPr>
        <w:pBdr>
          <w:top w:val="nil"/>
          <w:left w:val="nil"/>
          <w:bottom w:val="nil"/>
          <w:right w:val="nil"/>
          <w:between w:val="nil"/>
        </w:pBdr>
        <w:spacing w:line="240" w:lineRule="auto"/>
        <w:ind w:right="567"/>
        <w:rPr>
          <w:rFonts w:eastAsia="Palatino Linotype" w:cs="Palatino Linotype"/>
          <w:i/>
          <w:szCs w:val="22"/>
        </w:rPr>
      </w:pPr>
      <w:r w:rsidRPr="00B16CD8">
        <w:rPr>
          <w:rFonts w:eastAsia="Palatino Linotype" w:cs="Palatino Linotype"/>
          <w:i/>
          <w:szCs w:val="22"/>
        </w:rPr>
        <w:t xml:space="preserve">Una o un Presidente; </w:t>
      </w:r>
    </w:p>
    <w:p w14:paraId="65678AFF" w14:textId="77777777" w:rsidR="00130286" w:rsidRPr="00B16CD8" w:rsidRDefault="00C63FF2" w:rsidP="00B16CD8">
      <w:pPr>
        <w:numPr>
          <w:ilvl w:val="0"/>
          <w:numId w:val="3"/>
        </w:numPr>
        <w:pBdr>
          <w:top w:val="nil"/>
          <w:left w:val="nil"/>
          <w:bottom w:val="nil"/>
          <w:right w:val="nil"/>
          <w:between w:val="nil"/>
        </w:pBdr>
        <w:spacing w:line="240" w:lineRule="auto"/>
        <w:ind w:right="567"/>
        <w:rPr>
          <w:rFonts w:eastAsia="Palatino Linotype" w:cs="Palatino Linotype"/>
          <w:i/>
          <w:szCs w:val="22"/>
        </w:rPr>
      </w:pPr>
      <w:r w:rsidRPr="00B16CD8">
        <w:rPr>
          <w:rFonts w:eastAsia="Palatino Linotype" w:cs="Palatino Linotype"/>
          <w:i/>
          <w:szCs w:val="22"/>
        </w:rPr>
        <w:lastRenderedPageBreak/>
        <w:t>Una o un Secretario;</w:t>
      </w:r>
    </w:p>
    <w:p w14:paraId="504C388B" w14:textId="77777777" w:rsidR="00130286" w:rsidRPr="00B16CD8" w:rsidRDefault="00C63FF2" w:rsidP="00B16CD8">
      <w:pPr>
        <w:numPr>
          <w:ilvl w:val="0"/>
          <w:numId w:val="3"/>
        </w:numPr>
        <w:pBdr>
          <w:top w:val="nil"/>
          <w:left w:val="nil"/>
          <w:bottom w:val="nil"/>
          <w:right w:val="nil"/>
          <w:between w:val="nil"/>
        </w:pBdr>
        <w:spacing w:line="240" w:lineRule="auto"/>
        <w:ind w:right="567"/>
        <w:rPr>
          <w:rFonts w:eastAsia="Palatino Linotype" w:cs="Palatino Linotype"/>
          <w:i/>
          <w:szCs w:val="22"/>
        </w:rPr>
      </w:pPr>
      <w:r w:rsidRPr="00B16CD8">
        <w:rPr>
          <w:rFonts w:eastAsia="Palatino Linotype" w:cs="Palatino Linotype"/>
          <w:i/>
          <w:szCs w:val="22"/>
        </w:rPr>
        <w:t xml:space="preserve">Tres vocales; y </w:t>
      </w:r>
    </w:p>
    <w:p w14:paraId="17221985" w14:textId="77777777" w:rsidR="00130286" w:rsidRPr="00B16CD8" w:rsidRDefault="00C63FF2" w:rsidP="00B16CD8">
      <w:pPr>
        <w:numPr>
          <w:ilvl w:val="0"/>
          <w:numId w:val="3"/>
        </w:numPr>
        <w:pBdr>
          <w:top w:val="nil"/>
          <w:left w:val="nil"/>
          <w:bottom w:val="nil"/>
          <w:right w:val="nil"/>
          <w:between w:val="nil"/>
        </w:pBdr>
        <w:spacing w:line="240" w:lineRule="auto"/>
        <w:ind w:right="567"/>
        <w:rPr>
          <w:rFonts w:eastAsia="Palatino Linotype" w:cs="Palatino Linotype"/>
          <w:i/>
          <w:szCs w:val="22"/>
        </w:rPr>
      </w:pPr>
      <w:r w:rsidRPr="00B16CD8">
        <w:rPr>
          <w:rFonts w:eastAsia="Palatino Linotype" w:cs="Palatino Linotype"/>
          <w:i/>
          <w:szCs w:val="22"/>
        </w:rPr>
        <w:t xml:space="preserve">Un Secretario Técnico, que será el titular de la Dependencia Municipal que tenga relación con el asunto que motivó a la integración de la comisión. </w:t>
      </w:r>
    </w:p>
    <w:p w14:paraId="1239C1CF"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Cs w:val="22"/>
        </w:rPr>
      </w:pPr>
      <w:r w:rsidRPr="00B16CD8">
        <w:rPr>
          <w:rFonts w:eastAsia="Palatino Linotype" w:cs="Palatino Linotype"/>
          <w:i/>
          <w:szCs w:val="22"/>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garantizando la paridad de género en la designación de presidencias. </w:t>
      </w:r>
    </w:p>
    <w:p w14:paraId="4CCCE868" w14:textId="77777777" w:rsidR="00130286" w:rsidRPr="00B16CD8" w:rsidRDefault="00130286" w:rsidP="00B16CD8"/>
    <w:p w14:paraId="6BFCBF30"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szCs w:val="22"/>
        </w:rPr>
      </w:pPr>
      <w:r w:rsidRPr="00B16CD8">
        <w:rPr>
          <w:rFonts w:eastAsia="Palatino Linotype" w:cs="Palatino Linotype"/>
          <w:i/>
          <w:szCs w:val="22"/>
        </w:rPr>
        <w:t>En caso de que las o los Regidores no sean miembros de las comisiones, podrán integrarse a las mismas como invitados, quienes solo tendrán derecho a voz.</w:t>
      </w:r>
    </w:p>
    <w:p w14:paraId="5A3F735F" w14:textId="77777777" w:rsidR="00130286" w:rsidRPr="00B16CD8" w:rsidRDefault="00130286" w:rsidP="00B16CD8">
      <w:pPr>
        <w:spacing w:before="240" w:after="160"/>
        <w:ind w:right="851"/>
      </w:pPr>
    </w:p>
    <w:p w14:paraId="4F39E2BF" w14:textId="77777777" w:rsidR="00130286" w:rsidRPr="00B16CD8" w:rsidRDefault="00C63FF2" w:rsidP="00B16CD8">
      <w:pPr>
        <w:spacing w:before="240" w:after="160"/>
        <w:ind w:right="851"/>
        <w:rPr>
          <w:i/>
        </w:rPr>
      </w:pPr>
      <w:r w:rsidRPr="00B16CD8">
        <w:t xml:space="preserve">El mismo Código Reglamentario establece un listado de comisiones permanentes en las fracciones del artículo 2.40 que se transcriben a continuación: </w:t>
      </w:r>
    </w:p>
    <w:p w14:paraId="7ABC8E0D" w14:textId="77777777" w:rsidR="00130286" w:rsidRPr="00B16CD8" w:rsidRDefault="00C63FF2" w:rsidP="00B16CD8">
      <w:pPr>
        <w:spacing w:before="240" w:after="160"/>
        <w:ind w:left="851" w:right="851"/>
        <w:rPr>
          <w:i/>
        </w:rPr>
      </w:pPr>
      <w:r w:rsidRPr="00B16CD8">
        <w:rPr>
          <w:i/>
        </w:rPr>
        <w:t>“</w:t>
      </w:r>
      <w:r w:rsidRPr="00B16CD8">
        <w:rPr>
          <w:b/>
          <w:i/>
        </w:rPr>
        <w:t>Artículo 2.40.</w:t>
      </w:r>
      <w:r w:rsidRPr="00B16CD8">
        <w:rPr>
          <w:i/>
        </w:rPr>
        <w:t xml:space="preserve"> En el Ayuntamiento, serán comisiones permanentes: </w:t>
      </w:r>
    </w:p>
    <w:p w14:paraId="2EA292AB" w14:textId="77777777" w:rsidR="00130286" w:rsidRPr="00B16CD8" w:rsidRDefault="00C63FF2" w:rsidP="00B16CD8">
      <w:pPr>
        <w:numPr>
          <w:ilvl w:val="0"/>
          <w:numId w:val="4"/>
        </w:numPr>
        <w:spacing w:line="240" w:lineRule="auto"/>
        <w:ind w:right="851"/>
        <w:rPr>
          <w:i/>
        </w:rPr>
      </w:pPr>
      <w:r w:rsidRPr="00B16CD8">
        <w:rPr>
          <w:i/>
        </w:rPr>
        <w:t xml:space="preserve">Gobernación; </w:t>
      </w:r>
    </w:p>
    <w:p w14:paraId="2DE16D09" w14:textId="77777777" w:rsidR="00130286" w:rsidRPr="00B16CD8" w:rsidRDefault="00C63FF2" w:rsidP="00B16CD8">
      <w:pPr>
        <w:numPr>
          <w:ilvl w:val="0"/>
          <w:numId w:val="4"/>
        </w:numPr>
        <w:spacing w:line="240" w:lineRule="auto"/>
        <w:ind w:right="851"/>
        <w:rPr>
          <w:i/>
        </w:rPr>
      </w:pPr>
      <w:r w:rsidRPr="00B16CD8">
        <w:rPr>
          <w:i/>
        </w:rPr>
        <w:t xml:space="preserve">Planeación para el desarrollo; </w:t>
      </w:r>
    </w:p>
    <w:p w14:paraId="3C20AD9D" w14:textId="77777777" w:rsidR="00130286" w:rsidRPr="00B16CD8" w:rsidRDefault="00C63FF2" w:rsidP="00B16CD8">
      <w:pPr>
        <w:numPr>
          <w:ilvl w:val="0"/>
          <w:numId w:val="4"/>
        </w:numPr>
        <w:spacing w:line="240" w:lineRule="auto"/>
        <w:ind w:right="851"/>
        <w:rPr>
          <w:i/>
        </w:rPr>
      </w:pPr>
      <w:r w:rsidRPr="00B16CD8">
        <w:rPr>
          <w:i/>
        </w:rPr>
        <w:t xml:space="preserve">Hacienda (Ingresos); </w:t>
      </w:r>
    </w:p>
    <w:p w14:paraId="4CB1347B" w14:textId="77777777" w:rsidR="00130286" w:rsidRPr="00B16CD8" w:rsidRDefault="00C63FF2" w:rsidP="00B16CD8">
      <w:pPr>
        <w:numPr>
          <w:ilvl w:val="0"/>
          <w:numId w:val="4"/>
        </w:numPr>
        <w:spacing w:line="240" w:lineRule="auto"/>
        <w:ind w:right="851"/>
        <w:rPr>
          <w:i/>
        </w:rPr>
      </w:pPr>
      <w:r w:rsidRPr="00B16CD8">
        <w:rPr>
          <w:i/>
        </w:rPr>
        <w:t xml:space="preserve">Hacienda (Egresos); </w:t>
      </w:r>
    </w:p>
    <w:p w14:paraId="4537215C" w14:textId="77777777" w:rsidR="00130286" w:rsidRPr="00B16CD8" w:rsidRDefault="00C63FF2" w:rsidP="00B16CD8">
      <w:pPr>
        <w:numPr>
          <w:ilvl w:val="0"/>
          <w:numId w:val="4"/>
        </w:numPr>
        <w:spacing w:line="240" w:lineRule="auto"/>
        <w:ind w:right="851"/>
        <w:rPr>
          <w:i/>
        </w:rPr>
      </w:pPr>
      <w:r w:rsidRPr="00B16CD8">
        <w:rPr>
          <w:i/>
        </w:rPr>
        <w:t xml:space="preserve">Salud pública y población; </w:t>
      </w:r>
    </w:p>
    <w:p w14:paraId="6F07959E" w14:textId="77777777" w:rsidR="00130286" w:rsidRPr="00B16CD8" w:rsidRDefault="00C63FF2" w:rsidP="00B16CD8">
      <w:pPr>
        <w:numPr>
          <w:ilvl w:val="0"/>
          <w:numId w:val="4"/>
        </w:numPr>
        <w:spacing w:line="240" w:lineRule="auto"/>
        <w:ind w:right="851"/>
        <w:rPr>
          <w:i/>
        </w:rPr>
      </w:pPr>
      <w:r w:rsidRPr="00B16CD8">
        <w:rPr>
          <w:i/>
        </w:rPr>
        <w:t xml:space="preserve">Reglamentación Municipal; </w:t>
      </w:r>
    </w:p>
    <w:p w14:paraId="1103CE61" w14:textId="77777777" w:rsidR="00130286" w:rsidRPr="00B16CD8" w:rsidRDefault="00C63FF2" w:rsidP="00B16CD8">
      <w:pPr>
        <w:numPr>
          <w:ilvl w:val="0"/>
          <w:numId w:val="4"/>
        </w:numPr>
        <w:spacing w:line="240" w:lineRule="auto"/>
        <w:ind w:right="851"/>
        <w:rPr>
          <w:i/>
        </w:rPr>
      </w:pPr>
      <w:r w:rsidRPr="00B16CD8">
        <w:rPr>
          <w:i/>
        </w:rPr>
        <w:t xml:space="preserve">Prevención y Atención de Conflictos Laborales; </w:t>
      </w:r>
    </w:p>
    <w:p w14:paraId="5A111C01" w14:textId="77777777" w:rsidR="00130286" w:rsidRPr="00B16CD8" w:rsidRDefault="00C63FF2" w:rsidP="00B16CD8">
      <w:pPr>
        <w:numPr>
          <w:ilvl w:val="0"/>
          <w:numId w:val="4"/>
        </w:numPr>
        <w:spacing w:line="240" w:lineRule="auto"/>
        <w:ind w:right="851"/>
        <w:rPr>
          <w:i/>
        </w:rPr>
      </w:pPr>
      <w:r w:rsidRPr="00B16CD8">
        <w:rPr>
          <w:i/>
        </w:rPr>
        <w:t xml:space="preserve">Prevención Social de la Violencia y Delincuencia; </w:t>
      </w:r>
    </w:p>
    <w:p w14:paraId="5D6C381D" w14:textId="77777777" w:rsidR="00130286" w:rsidRPr="00B16CD8" w:rsidRDefault="00C63FF2" w:rsidP="00B16CD8">
      <w:pPr>
        <w:numPr>
          <w:ilvl w:val="0"/>
          <w:numId w:val="4"/>
        </w:numPr>
        <w:spacing w:line="240" w:lineRule="auto"/>
        <w:ind w:right="851"/>
        <w:rPr>
          <w:i/>
        </w:rPr>
      </w:pPr>
      <w:r w:rsidRPr="00B16CD8">
        <w:rPr>
          <w:i/>
        </w:rPr>
        <w:t xml:space="preserve">Juventud, Deporte y Recreación; </w:t>
      </w:r>
    </w:p>
    <w:p w14:paraId="1BB1A401" w14:textId="77777777" w:rsidR="00130286" w:rsidRPr="00B16CD8" w:rsidRDefault="00C63FF2" w:rsidP="00B16CD8">
      <w:pPr>
        <w:numPr>
          <w:ilvl w:val="0"/>
          <w:numId w:val="4"/>
        </w:numPr>
        <w:spacing w:line="240" w:lineRule="auto"/>
        <w:ind w:right="851"/>
        <w:rPr>
          <w:i/>
        </w:rPr>
      </w:pPr>
      <w:r w:rsidRPr="00B16CD8">
        <w:rPr>
          <w:i/>
        </w:rPr>
        <w:t xml:space="preserve">Cultura y Educación; </w:t>
      </w:r>
    </w:p>
    <w:p w14:paraId="08ED6A52" w14:textId="77777777" w:rsidR="00130286" w:rsidRPr="00B16CD8" w:rsidRDefault="00C63FF2" w:rsidP="00B16CD8">
      <w:pPr>
        <w:numPr>
          <w:ilvl w:val="0"/>
          <w:numId w:val="4"/>
        </w:numPr>
        <w:spacing w:line="240" w:lineRule="auto"/>
        <w:ind w:right="851"/>
        <w:rPr>
          <w:i/>
        </w:rPr>
      </w:pPr>
      <w:r w:rsidRPr="00B16CD8">
        <w:rPr>
          <w:i/>
        </w:rPr>
        <w:t xml:space="preserve">Servicios Públicos (agua, alcantarillado, drenaje, panteones, alumbrado público); </w:t>
      </w:r>
    </w:p>
    <w:p w14:paraId="171488DC" w14:textId="77777777" w:rsidR="00130286" w:rsidRPr="00B16CD8" w:rsidRDefault="00C63FF2" w:rsidP="00B16CD8">
      <w:pPr>
        <w:numPr>
          <w:ilvl w:val="0"/>
          <w:numId w:val="4"/>
        </w:numPr>
        <w:spacing w:line="240" w:lineRule="auto"/>
        <w:ind w:right="851"/>
        <w:rPr>
          <w:i/>
        </w:rPr>
      </w:pPr>
      <w:r w:rsidRPr="00B16CD8">
        <w:rPr>
          <w:i/>
        </w:rPr>
        <w:t xml:space="preserve">Medio Ambiente; </w:t>
      </w:r>
    </w:p>
    <w:p w14:paraId="09D314D3" w14:textId="77777777" w:rsidR="00130286" w:rsidRPr="00B16CD8" w:rsidRDefault="00C63FF2" w:rsidP="00B16CD8">
      <w:pPr>
        <w:numPr>
          <w:ilvl w:val="0"/>
          <w:numId w:val="4"/>
        </w:numPr>
        <w:spacing w:line="240" w:lineRule="auto"/>
        <w:ind w:right="851"/>
        <w:rPr>
          <w:i/>
        </w:rPr>
      </w:pPr>
      <w:r w:rsidRPr="00B16CD8">
        <w:rPr>
          <w:i/>
        </w:rPr>
        <w:t xml:space="preserve">Fomento Agropecuario y Forestal; </w:t>
      </w:r>
    </w:p>
    <w:p w14:paraId="01D29F46" w14:textId="77777777" w:rsidR="00130286" w:rsidRPr="00B16CD8" w:rsidRDefault="00C63FF2" w:rsidP="00B16CD8">
      <w:pPr>
        <w:numPr>
          <w:ilvl w:val="0"/>
          <w:numId w:val="4"/>
        </w:numPr>
        <w:spacing w:line="240" w:lineRule="auto"/>
        <w:ind w:right="851"/>
        <w:rPr>
          <w:i/>
        </w:rPr>
      </w:pPr>
      <w:r w:rsidRPr="00B16CD8">
        <w:rPr>
          <w:i/>
        </w:rPr>
        <w:t xml:space="preserve">Turismo; </w:t>
      </w:r>
    </w:p>
    <w:p w14:paraId="0834F1E3" w14:textId="77777777" w:rsidR="00130286" w:rsidRPr="00B16CD8" w:rsidRDefault="00C63FF2" w:rsidP="00B16CD8">
      <w:pPr>
        <w:numPr>
          <w:ilvl w:val="0"/>
          <w:numId w:val="4"/>
        </w:numPr>
        <w:spacing w:line="240" w:lineRule="auto"/>
        <w:ind w:right="851"/>
        <w:rPr>
          <w:i/>
        </w:rPr>
      </w:pPr>
      <w:r w:rsidRPr="00B16CD8">
        <w:rPr>
          <w:i/>
        </w:rPr>
        <w:t xml:space="preserve">Asuntos indígenas; </w:t>
      </w:r>
    </w:p>
    <w:p w14:paraId="72304072" w14:textId="77777777" w:rsidR="00130286" w:rsidRPr="00B16CD8" w:rsidRDefault="00C63FF2" w:rsidP="00B16CD8">
      <w:pPr>
        <w:numPr>
          <w:ilvl w:val="0"/>
          <w:numId w:val="4"/>
        </w:numPr>
        <w:spacing w:line="240" w:lineRule="auto"/>
        <w:ind w:right="851"/>
        <w:rPr>
          <w:i/>
        </w:rPr>
      </w:pPr>
      <w:r w:rsidRPr="00B16CD8">
        <w:rPr>
          <w:i/>
        </w:rPr>
        <w:t xml:space="preserve">Infraestructura e Inversión Pública; </w:t>
      </w:r>
    </w:p>
    <w:p w14:paraId="402541FA" w14:textId="77777777" w:rsidR="00130286" w:rsidRPr="00B16CD8" w:rsidRDefault="00C63FF2" w:rsidP="00B16CD8">
      <w:pPr>
        <w:numPr>
          <w:ilvl w:val="0"/>
          <w:numId w:val="4"/>
        </w:numPr>
        <w:spacing w:line="240" w:lineRule="auto"/>
        <w:ind w:right="851"/>
        <w:rPr>
          <w:i/>
        </w:rPr>
      </w:pPr>
      <w:r w:rsidRPr="00B16CD8">
        <w:rPr>
          <w:i/>
        </w:rPr>
        <w:lastRenderedPageBreak/>
        <w:t xml:space="preserve">Seguridad Pública, Tránsito y Protección Civil; </w:t>
      </w:r>
    </w:p>
    <w:p w14:paraId="7060E604" w14:textId="77777777" w:rsidR="00130286" w:rsidRPr="00B16CD8" w:rsidRDefault="00C63FF2" w:rsidP="00B16CD8">
      <w:pPr>
        <w:numPr>
          <w:ilvl w:val="0"/>
          <w:numId w:val="4"/>
        </w:numPr>
        <w:spacing w:line="240" w:lineRule="auto"/>
        <w:ind w:right="851"/>
        <w:rPr>
          <w:i/>
        </w:rPr>
      </w:pPr>
      <w:r w:rsidRPr="00B16CD8">
        <w:rPr>
          <w:i/>
        </w:rPr>
        <w:t xml:space="preserve">Asuntos Internacionales y Apoyo al Migrante; </w:t>
      </w:r>
    </w:p>
    <w:p w14:paraId="50650B42" w14:textId="77777777" w:rsidR="00130286" w:rsidRPr="00B16CD8" w:rsidRDefault="00C63FF2" w:rsidP="00B16CD8">
      <w:pPr>
        <w:numPr>
          <w:ilvl w:val="0"/>
          <w:numId w:val="4"/>
        </w:numPr>
        <w:spacing w:line="240" w:lineRule="auto"/>
        <w:ind w:right="851"/>
        <w:rPr>
          <w:i/>
        </w:rPr>
      </w:pPr>
      <w:r w:rsidRPr="00B16CD8">
        <w:rPr>
          <w:i/>
        </w:rPr>
        <w:t xml:space="preserve">Desarrollo Económico (mercados, tianguis, central de abastos, rastro); </w:t>
      </w:r>
    </w:p>
    <w:p w14:paraId="4F6DBAB8" w14:textId="77777777" w:rsidR="00130286" w:rsidRPr="00B16CD8" w:rsidRDefault="00C63FF2" w:rsidP="00B16CD8">
      <w:pPr>
        <w:numPr>
          <w:ilvl w:val="0"/>
          <w:numId w:val="4"/>
        </w:numPr>
        <w:spacing w:line="240" w:lineRule="auto"/>
        <w:ind w:right="851"/>
        <w:rPr>
          <w:i/>
        </w:rPr>
      </w:pPr>
      <w:r w:rsidRPr="00B16CD8">
        <w:rPr>
          <w:i/>
        </w:rPr>
        <w:t xml:space="preserve">Protección e Inclusión a Personas con Discapacidad; </w:t>
      </w:r>
    </w:p>
    <w:p w14:paraId="3FA0F338" w14:textId="77777777" w:rsidR="00130286" w:rsidRPr="00B16CD8" w:rsidRDefault="00C63FF2" w:rsidP="00B16CD8">
      <w:pPr>
        <w:numPr>
          <w:ilvl w:val="0"/>
          <w:numId w:val="4"/>
        </w:numPr>
        <w:spacing w:line="240" w:lineRule="auto"/>
        <w:ind w:right="851"/>
        <w:rPr>
          <w:i/>
        </w:rPr>
      </w:pPr>
      <w:r w:rsidRPr="00B16CD8">
        <w:rPr>
          <w:i/>
        </w:rPr>
        <w:t xml:space="preserve">Atención al Adulto Mayor; </w:t>
      </w:r>
    </w:p>
    <w:p w14:paraId="1C9F8509" w14:textId="77777777" w:rsidR="00130286" w:rsidRPr="00B16CD8" w:rsidRDefault="00C63FF2" w:rsidP="00B16CD8">
      <w:pPr>
        <w:numPr>
          <w:ilvl w:val="0"/>
          <w:numId w:val="4"/>
        </w:numPr>
        <w:spacing w:line="240" w:lineRule="auto"/>
        <w:ind w:right="851"/>
        <w:rPr>
          <w:i/>
        </w:rPr>
      </w:pPr>
      <w:r w:rsidRPr="00B16CD8">
        <w:rPr>
          <w:i/>
        </w:rPr>
        <w:t xml:space="preserve">Protección y Bienestar Animal; </w:t>
      </w:r>
    </w:p>
    <w:p w14:paraId="2EBF6E02" w14:textId="77777777" w:rsidR="00130286" w:rsidRPr="00B16CD8" w:rsidRDefault="00C63FF2" w:rsidP="00B16CD8">
      <w:pPr>
        <w:numPr>
          <w:ilvl w:val="0"/>
          <w:numId w:val="4"/>
        </w:numPr>
        <w:spacing w:line="240" w:lineRule="auto"/>
        <w:ind w:right="851"/>
        <w:rPr>
          <w:i/>
        </w:rPr>
      </w:pPr>
      <w:r w:rsidRPr="00B16CD8">
        <w:rPr>
          <w:i/>
        </w:rPr>
        <w:t xml:space="preserve">Límites Territoriales y Nomenclatura Municipal; </w:t>
      </w:r>
    </w:p>
    <w:p w14:paraId="00EBFE00" w14:textId="77777777" w:rsidR="00130286" w:rsidRPr="00B16CD8" w:rsidRDefault="00C63FF2" w:rsidP="00B16CD8">
      <w:pPr>
        <w:numPr>
          <w:ilvl w:val="0"/>
          <w:numId w:val="4"/>
        </w:numPr>
        <w:spacing w:line="240" w:lineRule="auto"/>
        <w:ind w:right="851"/>
        <w:rPr>
          <w:i/>
        </w:rPr>
      </w:pPr>
      <w:r w:rsidRPr="00B16CD8">
        <w:rPr>
          <w:i/>
        </w:rPr>
        <w:t xml:space="preserve">Movilidad; </w:t>
      </w:r>
    </w:p>
    <w:p w14:paraId="787BED1C" w14:textId="77777777" w:rsidR="00130286" w:rsidRPr="00B16CD8" w:rsidRDefault="00C63FF2" w:rsidP="00B16CD8">
      <w:pPr>
        <w:numPr>
          <w:ilvl w:val="0"/>
          <w:numId w:val="4"/>
        </w:numPr>
        <w:spacing w:line="240" w:lineRule="auto"/>
        <w:ind w:right="851"/>
        <w:rPr>
          <w:i/>
        </w:rPr>
      </w:pPr>
      <w:r w:rsidRPr="00B16CD8">
        <w:rPr>
          <w:i/>
        </w:rPr>
        <w:t xml:space="preserve">Comisión de atención a la violencia en contra de las mujeres; </w:t>
      </w:r>
    </w:p>
    <w:p w14:paraId="45444455" w14:textId="77777777" w:rsidR="00130286" w:rsidRPr="00B16CD8" w:rsidRDefault="00C63FF2" w:rsidP="00B16CD8">
      <w:pPr>
        <w:numPr>
          <w:ilvl w:val="0"/>
          <w:numId w:val="4"/>
        </w:numPr>
        <w:spacing w:line="240" w:lineRule="auto"/>
        <w:ind w:right="851"/>
        <w:rPr>
          <w:i/>
        </w:rPr>
      </w:pPr>
      <w:r w:rsidRPr="00B16CD8">
        <w:rPr>
          <w:i/>
        </w:rPr>
        <w:t xml:space="preserve">Derechos humanos; </w:t>
      </w:r>
    </w:p>
    <w:p w14:paraId="66FE4B51" w14:textId="77777777" w:rsidR="00130286" w:rsidRPr="00B16CD8" w:rsidRDefault="00C63FF2" w:rsidP="00B16CD8">
      <w:pPr>
        <w:numPr>
          <w:ilvl w:val="0"/>
          <w:numId w:val="4"/>
        </w:numPr>
        <w:spacing w:line="240" w:lineRule="auto"/>
        <w:ind w:right="851"/>
        <w:rPr>
          <w:i/>
        </w:rPr>
      </w:pPr>
      <w:r w:rsidRPr="00B16CD8">
        <w:rPr>
          <w:i/>
        </w:rPr>
        <w:t xml:space="preserve">Transparencia, Acceso a la Información Pública y Protección de Datos Personales; </w:t>
      </w:r>
    </w:p>
    <w:p w14:paraId="449C457B" w14:textId="77777777" w:rsidR="00130286" w:rsidRPr="00B16CD8" w:rsidRDefault="00C63FF2" w:rsidP="00B16CD8">
      <w:pPr>
        <w:numPr>
          <w:ilvl w:val="0"/>
          <w:numId w:val="4"/>
        </w:numPr>
        <w:spacing w:line="240" w:lineRule="auto"/>
        <w:ind w:right="851"/>
        <w:rPr>
          <w:i/>
        </w:rPr>
      </w:pPr>
      <w:r w:rsidRPr="00B16CD8">
        <w:rPr>
          <w:i/>
        </w:rPr>
        <w:t xml:space="preserve">Transversalidad de Género (equidad de género); </w:t>
      </w:r>
    </w:p>
    <w:p w14:paraId="3A225E78" w14:textId="77777777" w:rsidR="00130286" w:rsidRPr="00B16CD8" w:rsidRDefault="00C63FF2" w:rsidP="00B16CD8">
      <w:pPr>
        <w:numPr>
          <w:ilvl w:val="0"/>
          <w:numId w:val="4"/>
        </w:numPr>
        <w:spacing w:line="240" w:lineRule="auto"/>
        <w:ind w:right="851"/>
        <w:rPr>
          <w:i/>
        </w:rPr>
      </w:pPr>
      <w:r w:rsidRPr="00B16CD8">
        <w:rPr>
          <w:i/>
        </w:rPr>
        <w:t xml:space="preserve">Desarrollo Metropolitano; </w:t>
      </w:r>
    </w:p>
    <w:p w14:paraId="538EF2D1" w14:textId="77777777" w:rsidR="00130286" w:rsidRPr="00B16CD8" w:rsidRDefault="00C63FF2" w:rsidP="00B16CD8">
      <w:pPr>
        <w:numPr>
          <w:ilvl w:val="0"/>
          <w:numId w:val="4"/>
        </w:numPr>
        <w:spacing w:line="240" w:lineRule="auto"/>
        <w:ind w:right="851"/>
        <w:rPr>
          <w:i/>
        </w:rPr>
      </w:pPr>
      <w:r w:rsidRPr="00B16CD8">
        <w:rPr>
          <w:i/>
        </w:rPr>
        <w:t xml:space="preserve">Patrimonio Municipal; </w:t>
      </w:r>
    </w:p>
    <w:p w14:paraId="2E0611DF" w14:textId="77777777" w:rsidR="00130286" w:rsidRPr="00B16CD8" w:rsidRDefault="00C63FF2" w:rsidP="00B16CD8">
      <w:pPr>
        <w:numPr>
          <w:ilvl w:val="0"/>
          <w:numId w:val="4"/>
        </w:numPr>
        <w:spacing w:line="240" w:lineRule="auto"/>
        <w:ind w:right="851"/>
        <w:rPr>
          <w:i/>
        </w:rPr>
      </w:pPr>
      <w:r w:rsidRPr="00B16CD8">
        <w:rPr>
          <w:i/>
        </w:rPr>
        <w:t xml:space="preserve">Innovación y Desarrollo Tecnológico; </w:t>
      </w:r>
    </w:p>
    <w:p w14:paraId="39E8589A" w14:textId="77777777" w:rsidR="00130286" w:rsidRPr="00B16CD8" w:rsidRDefault="00C63FF2" w:rsidP="00B16CD8">
      <w:pPr>
        <w:numPr>
          <w:ilvl w:val="0"/>
          <w:numId w:val="4"/>
        </w:numPr>
        <w:spacing w:line="240" w:lineRule="auto"/>
        <w:ind w:right="851"/>
        <w:rPr>
          <w:i/>
        </w:rPr>
      </w:pPr>
      <w:r w:rsidRPr="00B16CD8">
        <w:rPr>
          <w:i/>
        </w:rPr>
        <w:t xml:space="preserve">Para el Seguimiento a la Implementación de la Agenda 2030 en Toluca; </w:t>
      </w:r>
    </w:p>
    <w:p w14:paraId="219BD574" w14:textId="77777777" w:rsidR="00130286" w:rsidRPr="00B16CD8" w:rsidRDefault="00C63FF2" w:rsidP="00B16CD8">
      <w:pPr>
        <w:numPr>
          <w:ilvl w:val="0"/>
          <w:numId w:val="4"/>
        </w:numPr>
        <w:spacing w:line="240" w:lineRule="auto"/>
        <w:ind w:right="851"/>
        <w:rPr>
          <w:i/>
        </w:rPr>
      </w:pPr>
      <w:r w:rsidRPr="00B16CD8">
        <w:rPr>
          <w:i/>
        </w:rPr>
        <w:t xml:space="preserve">Desarrollo social; y </w:t>
      </w:r>
    </w:p>
    <w:p w14:paraId="72587DE2" w14:textId="77777777" w:rsidR="00130286" w:rsidRPr="00B16CD8" w:rsidRDefault="00C63FF2" w:rsidP="00B16CD8">
      <w:pPr>
        <w:numPr>
          <w:ilvl w:val="0"/>
          <w:numId w:val="4"/>
        </w:numPr>
        <w:spacing w:line="240" w:lineRule="auto"/>
        <w:ind w:right="851"/>
        <w:rPr>
          <w:i/>
        </w:rPr>
      </w:pPr>
      <w:r w:rsidRPr="00B16CD8">
        <w:rPr>
          <w:i/>
        </w:rPr>
        <w:t>Las demás que determine el Ayuntamiento de acuerdo a las necesidades del Municipio”</w:t>
      </w:r>
    </w:p>
    <w:p w14:paraId="47E23087" w14:textId="77777777" w:rsidR="00130286" w:rsidRPr="00B16CD8" w:rsidRDefault="00C63FF2" w:rsidP="00B16CD8">
      <w:pPr>
        <w:spacing w:before="240" w:after="160"/>
        <w:ind w:right="851"/>
      </w:pPr>
      <w:r w:rsidRPr="00B16CD8">
        <w:t>De los preceptos anteriores se desprende que el Ayuntamiento necesariamente deberá contar con diversas comisiones que se conformarán de forma plural y proporcional, tomando en consideración el conocimiento, profesión, vocación y experiencia de los integrantes del Ayuntamiento.</w:t>
      </w:r>
    </w:p>
    <w:p w14:paraId="4B6C7466" w14:textId="77777777" w:rsidR="00130286" w:rsidRPr="00B16CD8" w:rsidRDefault="00C63FF2" w:rsidP="00B16CD8">
      <w:pPr>
        <w:spacing w:before="240" w:after="160"/>
        <w:ind w:right="-25"/>
      </w:pPr>
      <w:r w:rsidRPr="00B16CD8">
        <w:t xml:space="preserve">Atento a ello, dentro de sus obligaciones las comisiones permanentes deberán entregar al Ayuntamiento, en sesión ordinaria, por conducto de la o el presidente de la comisión, un informe trimestral que permita conocer y transparentar el desarrollo de sus actividades, trabajo y gestión realizadas, como lo dispone el artículo 2.41 fracción </w:t>
      </w:r>
      <w:proofErr w:type="gramStart"/>
      <w:r w:rsidRPr="00B16CD8">
        <w:t>XI  del</w:t>
      </w:r>
      <w:proofErr w:type="gramEnd"/>
      <w:r w:rsidRPr="00B16CD8">
        <w:t xml:space="preserve"> tenor siguiente:</w:t>
      </w:r>
    </w:p>
    <w:p w14:paraId="1ABA403A" w14:textId="77777777" w:rsidR="00130286" w:rsidRPr="00B16CD8" w:rsidRDefault="00130286" w:rsidP="00B16CD8">
      <w:pPr>
        <w:pBdr>
          <w:top w:val="nil"/>
          <w:left w:val="nil"/>
          <w:bottom w:val="nil"/>
          <w:right w:val="nil"/>
          <w:between w:val="nil"/>
        </w:pBdr>
        <w:spacing w:line="240" w:lineRule="auto"/>
        <w:ind w:left="567" w:right="-25" w:firstLine="567"/>
        <w:rPr>
          <w:rFonts w:eastAsia="Palatino Linotype" w:cs="Palatino Linotype"/>
          <w:i/>
          <w:szCs w:val="22"/>
        </w:rPr>
      </w:pPr>
    </w:p>
    <w:p w14:paraId="763EBC5F" w14:textId="77777777" w:rsidR="00130286" w:rsidRPr="00B16CD8" w:rsidRDefault="00C63FF2" w:rsidP="00B16CD8">
      <w:pPr>
        <w:pBdr>
          <w:top w:val="nil"/>
          <w:left w:val="nil"/>
          <w:bottom w:val="nil"/>
          <w:right w:val="nil"/>
          <w:between w:val="nil"/>
        </w:pBdr>
        <w:spacing w:line="240" w:lineRule="auto"/>
        <w:ind w:left="567" w:right="824" w:firstLine="567"/>
        <w:rPr>
          <w:rFonts w:eastAsia="Palatino Linotype" w:cs="Palatino Linotype"/>
          <w:i/>
          <w:szCs w:val="22"/>
        </w:rPr>
      </w:pPr>
      <w:r w:rsidRPr="00B16CD8">
        <w:rPr>
          <w:rFonts w:eastAsia="Palatino Linotype" w:cs="Palatino Linotype"/>
          <w:b/>
          <w:i/>
          <w:szCs w:val="22"/>
        </w:rPr>
        <w:t>“Artículo 2.41.</w:t>
      </w:r>
      <w:r w:rsidRPr="00B16CD8">
        <w:rPr>
          <w:rFonts w:eastAsia="Palatino Linotype" w:cs="Palatino Linotype"/>
          <w:i/>
          <w:szCs w:val="22"/>
        </w:rPr>
        <w:t xml:space="preserve"> Conforme a las disposiciones de la Ley Orgánica Municipal, las comisiones permanentes tendrán las siguientes atribuciones:</w:t>
      </w:r>
    </w:p>
    <w:p w14:paraId="5FCD7767" w14:textId="77777777" w:rsidR="00130286" w:rsidRPr="00B16CD8" w:rsidRDefault="00C63FF2" w:rsidP="00B16CD8">
      <w:pPr>
        <w:pBdr>
          <w:top w:val="nil"/>
          <w:left w:val="nil"/>
          <w:bottom w:val="nil"/>
          <w:right w:val="nil"/>
          <w:between w:val="nil"/>
        </w:pBdr>
        <w:spacing w:line="240" w:lineRule="auto"/>
        <w:ind w:left="567" w:right="824" w:firstLine="567"/>
        <w:rPr>
          <w:rFonts w:eastAsia="Palatino Linotype" w:cs="Palatino Linotype"/>
          <w:i/>
          <w:szCs w:val="22"/>
        </w:rPr>
      </w:pPr>
      <w:r w:rsidRPr="00B16CD8">
        <w:rPr>
          <w:rFonts w:eastAsia="Palatino Linotype" w:cs="Palatino Linotype"/>
          <w:i/>
          <w:szCs w:val="22"/>
        </w:rPr>
        <w:t>…</w:t>
      </w:r>
    </w:p>
    <w:p w14:paraId="686AA406" w14:textId="77777777" w:rsidR="00130286" w:rsidRPr="00B16CD8" w:rsidRDefault="00C63FF2" w:rsidP="00B16CD8">
      <w:pPr>
        <w:pBdr>
          <w:top w:val="nil"/>
          <w:left w:val="nil"/>
          <w:bottom w:val="nil"/>
          <w:right w:val="nil"/>
          <w:between w:val="nil"/>
        </w:pBdr>
        <w:spacing w:line="240" w:lineRule="auto"/>
        <w:ind w:left="567" w:right="824" w:firstLine="567"/>
        <w:rPr>
          <w:rFonts w:eastAsia="Palatino Linotype" w:cs="Palatino Linotype"/>
          <w:i/>
          <w:szCs w:val="22"/>
        </w:rPr>
      </w:pPr>
      <w:r w:rsidRPr="00B16CD8">
        <w:rPr>
          <w:rFonts w:eastAsia="Palatino Linotype" w:cs="Palatino Linotype"/>
          <w:b/>
          <w:i/>
          <w:szCs w:val="22"/>
        </w:rPr>
        <w:lastRenderedPageBreak/>
        <w:t>XI. Entregar al Ayuntamiento, en sesión ordinaria, por conducto de la o el presidente de la comisión, un informe trimestral que permita conocer y transparentar el desarrollo de sus actividades, trabajo y gestión realizadas</w:t>
      </w:r>
      <w:r w:rsidRPr="00B16CD8">
        <w:rPr>
          <w:rFonts w:eastAsia="Palatino Linotype" w:cs="Palatino Linotype"/>
          <w:i/>
          <w:szCs w:val="22"/>
        </w:rPr>
        <w:t>; “</w:t>
      </w:r>
    </w:p>
    <w:p w14:paraId="5E2372D0" w14:textId="77777777" w:rsidR="00130286" w:rsidRPr="00B16CD8" w:rsidRDefault="00130286" w:rsidP="00B16CD8">
      <w:pPr>
        <w:pBdr>
          <w:top w:val="nil"/>
          <w:left w:val="nil"/>
          <w:bottom w:val="nil"/>
          <w:right w:val="nil"/>
          <w:between w:val="nil"/>
        </w:pBdr>
        <w:spacing w:line="240" w:lineRule="auto"/>
        <w:ind w:left="567" w:right="-25" w:firstLine="567"/>
        <w:rPr>
          <w:rFonts w:eastAsia="Palatino Linotype" w:cs="Palatino Linotype"/>
          <w:i/>
          <w:szCs w:val="22"/>
        </w:rPr>
      </w:pPr>
    </w:p>
    <w:p w14:paraId="10F88057" w14:textId="77777777" w:rsidR="00130286" w:rsidRPr="00B16CD8" w:rsidRDefault="00C63FF2" w:rsidP="00B16CD8">
      <w:pPr>
        <w:ind w:right="-25"/>
      </w:pPr>
      <w:r w:rsidRPr="00B16CD8">
        <w:t xml:space="preserve">Con lo anterior se puede acreditar que </w:t>
      </w:r>
      <w:r w:rsidRPr="00B16CD8">
        <w:rPr>
          <w:b/>
        </w:rPr>
        <w:t>EL SUJETO OBLIGADO</w:t>
      </w:r>
      <w:r w:rsidRPr="00B16CD8">
        <w:t xml:space="preserve"> cuenta con facultades para generar, poseer y administrar la información solicitada, ya que, tiene la obligación de presentar el informe trimestral de las comisiones que tenga. </w:t>
      </w:r>
    </w:p>
    <w:p w14:paraId="286036DD" w14:textId="77777777" w:rsidR="00130286" w:rsidRPr="00B16CD8" w:rsidRDefault="00130286" w:rsidP="00B16CD8">
      <w:pPr>
        <w:ind w:right="-25"/>
      </w:pPr>
    </w:p>
    <w:p w14:paraId="0E258B0A" w14:textId="77777777" w:rsidR="00130286" w:rsidRPr="00B16CD8" w:rsidRDefault="00C63FF2" w:rsidP="00B16CD8">
      <w:pPr>
        <w:ind w:right="-25"/>
      </w:pPr>
      <w:r w:rsidRPr="00B16CD8">
        <w:t xml:space="preserve">Una vez precisado lo anterior, cabe recordar que el titular de la Unidad de Transparencia turnó la solicitud a las sindicaturas y regidurías, las cuales señalaron lo siguiente: </w:t>
      </w:r>
    </w:p>
    <w:p w14:paraId="5153AE70" w14:textId="77777777" w:rsidR="00130286" w:rsidRPr="00B16CD8" w:rsidRDefault="00C63FF2" w:rsidP="00B16CD8">
      <w:pPr>
        <w:numPr>
          <w:ilvl w:val="0"/>
          <w:numId w:val="8"/>
        </w:numPr>
        <w:spacing w:before="240"/>
      </w:pPr>
      <w:r w:rsidRPr="00B16CD8">
        <w:t xml:space="preserve">La </w:t>
      </w:r>
      <w:r w:rsidRPr="00B16CD8">
        <w:rPr>
          <w:b/>
        </w:rPr>
        <w:t>Primera Sindicatura</w:t>
      </w:r>
      <w:r w:rsidRPr="00B16CD8">
        <w:t xml:space="preserve"> señaló que la información solicitada podrá encontrarse en diversas ligas electrónicas. </w:t>
      </w:r>
    </w:p>
    <w:p w14:paraId="1257D42F" w14:textId="77777777" w:rsidR="00130286" w:rsidRPr="00B16CD8" w:rsidRDefault="00C63FF2" w:rsidP="00B16CD8">
      <w:pPr>
        <w:numPr>
          <w:ilvl w:val="0"/>
          <w:numId w:val="8"/>
        </w:numPr>
      </w:pPr>
      <w:r w:rsidRPr="00B16CD8">
        <w:t xml:space="preserve">La </w:t>
      </w:r>
      <w:r w:rsidRPr="00B16CD8">
        <w:rPr>
          <w:b/>
        </w:rPr>
        <w:t>Segunda Sindicatura,</w:t>
      </w:r>
      <w:r w:rsidRPr="00B16CD8">
        <w:t xml:space="preserve"> informó que, una vez realizada la búsqueda exhaustiva y razonada en los archivos de la sindicatura, se anexa liga por medio de la cual podrá consultar la información.</w:t>
      </w:r>
    </w:p>
    <w:p w14:paraId="4E73CC37" w14:textId="77777777" w:rsidR="00130286" w:rsidRPr="00B16CD8" w:rsidRDefault="00C63FF2" w:rsidP="00B16CD8">
      <w:pPr>
        <w:numPr>
          <w:ilvl w:val="0"/>
          <w:numId w:val="8"/>
        </w:numPr>
      </w:pPr>
      <w:r w:rsidRPr="00B16CD8">
        <w:t xml:space="preserve">La </w:t>
      </w:r>
      <w:r w:rsidRPr="00B16CD8">
        <w:rPr>
          <w:b/>
        </w:rPr>
        <w:t>Primera Regiduría</w:t>
      </w:r>
      <w:r w:rsidRPr="00B16CD8">
        <w:t xml:space="preserve">, informó que la regiduría no es competente en el tema, toda vez que el artículo 91 fracción III de la Ley Orgánica Municipal del Estado de México, establece que el Secretario del Ayuntamiento es el que tiene la atribución de dar cuenta en la primera sesión de cada mes, del número y contenido de los expedientes pasados a comisión, con mención de los que hayan sido resueltos y de los pendientes. </w:t>
      </w:r>
    </w:p>
    <w:p w14:paraId="4B6E3C36" w14:textId="77777777" w:rsidR="00130286" w:rsidRPr="00B16CD8" w:rsidRDefault="00C63FF2" w:rsidP="00B16CD8">
      <w:pPr>
        <w:numPr>
          <w:ilvl w:val="0"/>
          <w:numId w:val="8"/>
        </w:numPr>
      </w:pPr>
      <w:r w:rsidRPr="00B16CD8">
        <w:t xml:space="preserve">La </w:t>
      </w:r>
      <w:r w:rsidRPr="00B16CD8">
        <w:rPr>
          <w:b/>
        </w:rPr>
        <w:t>Segunda Regiduría</w:t>
      </w:r>
      <w:r w:rsidRPr="00B16CD8">
        <w:t xml:space="preserve">, informó que tras realizar una búsqueda exhaustiva en el archivo que se tiene de la administración pasada en esta regiduría, no se encontró nada de la información solicitada. </w:t>
      </w:r>
    </w:p>
    <w:p w14:paraId="5F08C27A" w14:textId="77777777" w:rsidR="00130286" w:rsidRPr="00B16CD8" w:rsidRDefault="00C63FF2" w:rsidP="00B16CD8">
      <w:pPr>
        <w:numPr>
          <w:ilvl w:val="0"/>
          <w:numId w:val="8"/>
        </w:numPr>
      </w:pPr>
      <w:r w:rsidRPr="00B16CD8">
        <w:t xml:space="preserve">La </w:t>
      </w:r>
      <w:r w:rsidRPr="00B16CD8">
        <w:rPr>
          <w:b/>
        </w:rPr>
        <w:t>Tercera Regiduría</w:t>
      </w:r>
      <w:r w:rsidRPr="00B16CD8">
        <w:t xml:space="preserve">, informó que no se ha realizado ningún tipo de evento distinto a las comisiones que a la regiduría preside, por lo que tampoco se han </w:t>
      </w:r>
      <w:r w:rsidRPr="00B16CD8">
        <w:lastRenderedPageBreak/>
        <w:t>registrado ninguna clase de gastos</w:t>
      </w:r>
      <w:r w:rsidRPr="00B16CD8">
        <w:rPr>
          <w:i/>
          <w:sz w:val="24"/>
          <w:szCs w:val="24"/>
        </w:rPr>
        <w:t xml:space="preserve">. </w:t>
      </w:r>
      <w:r w:rsidRPr="00B16CD8">
        <w:t>También anexó un documento con los pasos para consultar lo solicitado en IPOMEX</w:t>
      </w:r>
    </w:p>
    <w:p w14:paraId="6E199A82" w14:textId="77777777" w:rsidR="00130286" w:rsidRPr="00B16CD8" w:rsidRDefault="00C63FF2" w:rsidP="00B16CD8">
      <w:pPr>
        <w:numPr>
          <w:ilvl w:val="0"/>
          <w:numId w:val="8"/>
        </w:numPr>
      </w:pPr>
      <w:r w:rsidRPr="00B16CD8">
        <w:t xml:space="preserve">La </w:t>
      </w:r>
      <w:r w:rsidRPr="00B16CD8">
        <w:rPr>
          <w:b/>
        </w:rPr>
        <w:t xml:space="preserve">Cuarta Regiduría, </w:t>
      </w:r>
      <w:r w:rsidRPr="00B16CD8">
        <w:t>informó que después de realizar una búsqueda exhaustiva y razonable en los archivos que obran en la regiduría, no se localizó documento alguno que den respuesta a lo solicitado</w:t>
      </w:r>
      <w:r w:rsidRPr="00B16CD8">
        <w:rPr>
          <w:i/>
          <w:sz w:val="24"/>
          <w:szCs w:val="24"/>
        </w:rPr>
        <w:t xml:space="preserve">. </w:t>
      </w:r>
    </w:p>
    <w:p w14:paraId="67496569" w14:textId="77777777" w:rsidR="00130286" w:rsidRPr="00B16CD8" w:rsidRDefault="00C63FF2" w:rsidP="00B16CD8">
      <w:pPr>
        <w:numPr>
          <w:ilvl w:val="0"/>
          <w:numId w:val="8"/>
        </w:numPr>
      </w:pPr>
      <w:r w:rsidRPr="00B16CD8">
        <w:t xml:space="preserve">La </w:t>
      </w:r>
      <w:r w:rsidRPr="00B16CD8">
        <w:rPr>
          <w:b/>
        </w:rPr>
        <w:t>Quinta Regiduría</w:t>
      </w:r>
      <w:r w:rsidRPr="00B16CD8">
        <w:t>, informó que después de llevar a cabo una búsqueda exhaustiva y minuciosa en los archivos que obran en esta regiduría, no se cuenta con documental alguno que, dé respuesta a lo solicitado, esto por motivo de no haberse generado, poseído y/o administrado, por lo que no es posible entregar lo solicitado por el hoy peticionario.</w:t>
      </w:r>
      <w:r w:rsidRPr="00B16CD8">
        <w:rPr>
          <w:i/>
          <w:sz w:val="24"/>
          <w:szCs w:val="24"/>
        </w:rPr>
        <w:t xml:space="preserve"> </w:t>
      </w:r>
    </w:p>
    <w:p w14:paraId="05C45479" w14:textId="77777777" w:rsidR="00130286" w:rsidRPr="00B16CD8" w:rsidRDefault="00C63FF2" w:rsidP="00B16CD8">
      <w:pPr>
        <w:numPr>
          <w:ilvl w:val="0"/>
          <w:numId w:val="8"/>
        </w:numPr>
        <w:rPr>
          <w:sz w:val="20"/>
        </w:rPr>
      </w:pPr>
      <w:r w:rsidRPr="00B16CD8">
        <w:t xml:space="preserve">La </w:t>
      </w:r>
      <w:r w:rsidRPr="00B16CD8">
        <w:rPr>
          <w:b/>
        </w:rPr>
        <w:t>Sexta Regiduría</w:t>
      </w:r>
      <w:r w:rsidRPr="00B16CD8">
        <w:t xml:space="preserve">, informó que la información podía ser consultada a través de una liga electrónica. </w:t>
      </w:r>
    </w:p>
    <w:p w14:paraId="57E96BF0" w14:textId="77777777" w:rsidR="00130286" w:rsidRPr="00B16CD8" w:rsidRDefault="00C63FF2" w:rsidP="00B16CD8">
      <w:pPr>
        <w:numPr>
          <w:ilvl w:val="0"/>
          <w:numId w:val="8"/>
        </w:numPr>
      </w:pPr>
      <w:r w:rsidRPr="00B16CD8">
        <w:t xml:space="preserve">La </w:t>
      </w:r>
      <w:r w:rsidRPr="00B16CD8">
        <w:rPr>
          <w:b/>
        </w:rPr>
        <w:t>Séptima Regiduría,</w:t>
      </w:r>
      <w:r w:rsidRPr="00B16CD8">
        <w:t xml:space="preserve"> informó que después de realizar una búsqueda razonable en los archivos que obran en la regiduría, no se localizó documento alguno que dé respuesta a lo solicitado.</w:t>
      </w:r>
    </w:p>
    <w:p w14:paraId="30DEC90E" w14:textId="77777777" w:rsidR="00130286" w:rsidRPr="00B16CD8" w:rsidRDefault="00C63FF2" w:rsidP="00B16CD8">
      <w:pPr>
        <w:numPr>
          <w:ilvl w:val="0"/>
          <w:numId w:val="8"/>
        </w:numPr>
      </w:pPr>
      <w:r w:rsidRPr="00B16CD8">
        <w:t xml:space="preserve">La </w:t>
      </w:r>
      <w:r w:rsidRPr="00B16CD8">
        <w:rPr>
          <w:b/>
        </w:rPr>
        <w:t>Octava Regiduría</w:t>
      </w:r>
      <w:r w:rsidRPr="00B16CD8">
        <w:t>, informó que no se cuenta con registro alguno, ya que la titular de la regiduría asumió el cargo a partir del 01 de enero de 2025, mismo que concluirá el 31 de diciembre de 202</w:t>
      </w:r>
      <w:r w:rsidRPr="00B16CD8">
        <w:rPr>
          <w:i/>
        </w:rPr>
        <w:t>7.</w:t>
      </w:r>
    </w:p>
    <w:p w14:paraId="6DD3E304" w14:textId="77777777" w:rsidR="00130286" w:rsidRPr="00B16CD8" w:rsidRDefault="00C63FF2" w:rsidP="00B16CD8">
      <w:pPr>
        <w:numPr>
          <w:ilvl w:val="0"/>
          <w:numId w:val="8"/>
        </w:numPr>
      </w:pPr>
      <w:r w:rsidRPr="00B16CD8">
        <w:t xml:space="preserve">La </w:t>
      </w:r>
      <w:r w:rsidRPr="00B16CD8">
        <w:rPr>
          <w:b/>
        </w:rPr>
        <w:t>Novena Regiduría</w:t>
      </w:r>
      <w:r w:rsidRPr="00B16CD8">
        <w:t>, informó que después de haber realizado una búsqueda minuciosa y exhaustiva en los archivos físicos y electrónicos, no se encontró evidencia de lo requerido.</w:t>
      </w:r>
    </w:p>
    <w:p w14:paraId="74B914D9" w14:textId="77777777" w:rsidR="00130286" w:rsidRPr="00B16CD8" w:rsidRDefault="00C63FF2" w:rsidP="00B16CD8">
      <w:pPr>
        <w:numPr>
          <w:ilvl w:val="0"/>
          <w:numId w:val="8"/>
        </w:numPr>
      </w:pPr>
      <w:r w:rsidRPr="00B16CD8">
        <w:rPr>
          <w:b/>
        </w:rPr>
        <w:t>Décima Regiduría</w:t>
      </w:r>
      <w:r w:rsidRPr="00B16CD8">
        <w:t xml:space="preserve"> informó que no cuenta con la documentación solicitada, ya que la información relativa a los informes de comisiones edilicias corresponde a la administración anterior y no fue entregada en el proceso de transición. </w:t>
      </w:r>
    </w:p>
    <w:p w14:paraId="7B61C788" w14:textId="77777777" w:rsidR="00130286" w:rsidRPr="00B16CD8" w:rsidRDefault="00C63FF2" w:rsidP="00B16CD8">
      <w:pPr>
        <w:numPr>
          <w:ilvl w:val="0"/>
          <w:numId w:val="8"/>
        </w:numPr>
      </w:pPr>
      <w:r w:rsidRPr="00B16CD8">
        <w:rPr>
          <w:b/>
        </w:rPr>
        <w:lastRenderedPageBreak/>
        <w:t>Décima Primera Regiduría y Servidora Pública Habilitada</w:t>
      </w:r>
      <w:r w:rsidRPr="00B16CD8">
        <w:t xml:space="preserve">, informó que la memoria de archivos tanto físicos como electrónicos de la administración 2021- 2024, se encuentran sustraídos, destruidos o inutilizados total o parcialmente. </w:t>
      </w:r>
    </w:p>
    <w:p w14:paraId="7130B29A" w14:textId="77777777" w:rsidR="00130286" w:rsidRPr="00B16CD8" w:rsidRDefault="00C63FF2" w:rsidP="00B16CD8">
      <w:pPr>
        <w:numPr>
          <w:ilvl w:val="0"/>
          <w:numId w:val="8"/>
        </w:numPr>
      </w:pPr>
      <w:r w:rsidRPr="00B16CD8">
        <w:t xml:space="preserve">La </w:t>
      </w:r>
      <w:r w:rsidRPr="00B16CD8">
        <w:rPr>
          <w:b/>
        </w:rPr>
        <w:t xml:space="preserve">Décima Segunda Regidora, </w:t>
      </w:r>
      <w:r w:rsidRPr="00B16CD8">
        <w:t xml:space="preserve">informó que se llevó a cabo una búsqueda minuciosa y detallada de la información que se encuentra de manera física y digital en la Regiduría, así como la información que se recibió mediante el acto de Entrega- Recepción de la Administración saliente 2022- 2024, y no se encontraron registros de la información solicitada por el recurrente. </w:t>
      </w:r>
    </w:p>
    <w:p w14:paraId="7440A412" w14:textId="77777777" w:rsidR="00130286" w:rsidRPr="00B16CD8" w:rsidRDefault="00130286" w:rsidP="00B16CD8">
      <w:pPr>
        <w:ind w:right="-25"/>
      </w:pPr>
    </w:p>
    <w:p w14:paraId="6EE3368E" w14:textId="77777777" w:rsidR="00130286" w:rsidRPr="00B16CD8" w:rsidRDefault="00C63FF2" w:rsidP="00B16CD8">
      <w:pPr>
        <w:spacing w:before="240" w:after="160"/>
        <w:ind w:right="115"/>
      </w:pPr>
      <w:r w:rsidRPr="00B16CD8">
        <w:t>Así, de las respuestas anteriores se puede advertir que una parte de los servidores públicos habilitados refirió que la información se podía consultar en ligas electrónicas, como se advierte a continuación:</w:t>
      </w:r>
    </w:p>
    <w:p w14:paraId="1DB0D4B5" w14:textId="77777777" w:rsidR="00130286" w:rsidRPr="00B16CD8" w:rsidRDefault="00C63FF2" w:rsidP="00B16CD8">
      <w:pPr>
        <w:spacing w:before="240"/>
        <w:ind w:left="720"/>
        <w:rPr>
          <w:i/>
          <w:sz w:val="24"/>
          <w:szCs w:val="24"/>
        </w:rPr>
      </w:pPr>
      <w:r w:rsidRPr="00B16CD8">
        <w:rPr>
          <w:b/>
          <w:i/>
          <w:sz w:val="24"/>
          <w:szCs w:val="24"/>
        </w:rPr>
        <w:t xml:space="preserve">Primera sindicatura: </w:t>
      </w:r>
    </w:p>
    <w:p w14:paraId="23DCE59E" w14:textId="77777777" w:rsidR="00130286" w:rsidRPr="00B16CD8" w:rsidRDefault="00C63FF2" w:rsidP="00B16CD8">
      <w:pPr>
        <w:spacing w:before="240"/>
        <w:ind w:left="720"/>
        <w:rPr>
          <w:i/>
          <w:sz w:val="24"/>
          <w:szCs w:val="24"/>
        </w:rPr>
      </w:pPr>
      <w:r w:rsidRPr="00B16CD8">
        <w:rPr>
          <w:i/>
          <w:noProof/>
          <w:sz w:val="24"/>
          <w:szCs w:val="24"/>
          <w:lang w:eastAsia="es-MX"/>
        </w:rPr>
        <w:drawing>
          <wp:inline distT="0" distB="0" distL="0" distR="0" wp14:anchorId="1764E50F" wp14:editId="14B43383">
            <wp:extent cx="4328527" cy="1311675"/>
            <wp:effectExtent l="0" t="0" r="0" b="0"/>
            <wp:docPr id="13435286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328527" cy="1311675"/>
                    </a:xfrm>
                    <a:prstGeom prst="rect">
                      <a:avLst/>
                    </a:prstGeom>
                    <a:ln/>
                  </pic:spPr>
                </pic:pic>
              </a:graphicData>
            </a:graphic>
          </wp:inline>
        </w:drawing>
      </w:r>
    </w:p>
    <w:p w14:paraId="6C61AB46" w14:textId="77777777" w:rsidR="00130286" w:rsidRPr="00B16CD8" w:rsidRDefault="00C63FF2" w:rsidP="00B16CD8">
      <w:pPr>
        <w:spacing w:before="240"/>
        <w:ind w:left="720"/>
        <w:rPr>
          <w:b/>
          <w:i/>
          <w:sz w:val="24"/>
          <w:szCs w:val="24"/>
        </w:rPr>
      </w:pPr>
      <w:r w:rsidRPr="00B16CD8">
        <w:rPr>
          <w:b/>
          <w:i/>
          <w:sz w:val="24"/>
          <w:szCs w:val="24"/>
        </w:rPr>
        <w:t xml:space="preserve">Segunda Sindicatura: </w:t>
      </w:r>
    </w:p>
    <w:p w14:paraId="79F48434" w14:textId="77777777" w:rsidR="00130286" w:rsidRPr="00B16CD8" w:rsidRDefault="00C63FF2" w:rsidP="00B16CD8">
      <w:pPr>
        <w:spacing w:before="240"/>
        <w:ind w:left="720"/>
        <w:rPr>
          <w:i/>
          <w:sz w:val="24"/>
          <w:szCs w:val="24"/>
        </w:rPr>
      </w:pPr>
      <w:r w:rsidRPr="00B16CD8">
        <w:rPr>
          <w:i/>
          <w:noProof/>
          <w:sz w:val="24"/>
          <w:szCs w:val="24"/>
          <w:lang w:eastAsia="es-MX"/>
        </w:rPr>
        <w:drawing>
          <wp:inline distT="0" distB="0" distL="0" distR="0" wp14:anchorId="6028F1DE" wp14:editId="1DD3C437">
            <wp:extent cx="3972479" cy="314369"/>
            <wp:effectExtent l="0" t="0" r="0" b="0"/>
            <wp:docPr id="13435286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972479" cy="314369"/>
                    </a:xfrm>
                    <a:prstGeom prst="rect">
                      <a:avLst/>
                    </a:prstGeom>
                    <a:ln/>
                  </pic:spPr>
                </pic:pic>
              </a:graphicData>
            </a:graphic>
          </wp:inline>
        </w:drawing>
      </w:r>
    </w:p>
    <w:p w14:paraId="3480AEC2" w14:textId="77777777" w:rsidR="00130286" w:rsidRPr="00B16CD8" w:rsidRDefault="00C63FF2" w:rsidP="00B16CD8">
      <w:pPr>
        <w:spacing w:before="240"/>
        <w:ind w:left="720"/>
      </w:pPr>
      <w:r w:rsidRPr="00B16CD8">
        <w:rPr>
          <w:b/>
          <w:i/>
          <w:sz w:val="24"/>
          <w:szCs w:val="24"/>
        </w:rPr>
        <w:t xml:space="preserve">Tercera Regiduría: </w:t>
      </w:r>
      <w:r w:rsidRPr="00B16CD8">
        <w:t>Anexó una guía para que el ciudadano pueda visualizar lo solicitado en la página IPOMEX.</w:t>
      </w:r>
    </w:p>
    <w:p w14:paraId="47BD29A9" w14:textId="77777777" w:rsidR="00130286" w:rsidRPr="00B16CD8" w:rsidRDefault="00C63FF2" w:rsidP="00B16CD8">
      <w:pPr>
        <w:spacing w:before="240"/>
        <w:ind w:left="720"/>
        <w:rPr>
          <w:b/>
          <w:i/>
          <w:sz w:val="24"/>
          <w:szCs w:val="24"/>
        </w:rPr>
      </w:pPr>
      <w:r w:rsidRPr="00B16CD8">
        <w:rPr>
          <w:b/>
          <w:i/>
          <w:sz w:val="24"/>
          <w:szCs w:val="24"/>
        </w:rPr>
        <w:lastRenderedPageBreak/>
        <w:t>Sexta Regiduría:</w:t>
      </w:r>
    </w:p>
    <w:p w14:paraId="3EF4026D" w14:textId="77777777" w:rsidR="00130286" w:rsidRPr="00B16CD8" w:rsidRDefault="00C63FF2" w:rsidP="00B16CD8">
      <w:pPr>
        <w:spacing w:before="240"/>
        <w:ind w:left="720"/>
        <w:rPr>
          <w:i/>
          <w:sz w:val="24"/>
          <w:szCs w:val="24"/>
        </w:rPr>
      </w:pPr>
      <w:r w:rsidRPr="00B16CD8">
        <w:rPr>
          <w:i/>
          <w:noProof/>
          <w:sz w:val="24"/>
          <w:szCs w:val="24"/>
          <w:lang w:eastAsia="es-MX"/>
        </w:rPr>
        <w:drawing>
          <wp:inline distT="0" distB="0" distL="0" distR="0" wp14:anchorId="601B4167" wp14:editId="10A8FAF1">
            <wp:extent cx="3777727" cy="286312"/>
            <wp:effectExtent l="0" t="0" r="0" b="0"/>
            <wp:docPr id="13435286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777727" cy="286312"/>
                    </a:xfrm>
                    <a:prstGeom prst="rect">
                      <a:avLst/>
                    </a:prstGeom>
                    <a:ln/>
                  </pic:spPr>
                </pic:pic>
              </a:graphicData>
            </a:graphic>
          </wp:inline>
        </w:drawing>
      </w:r>
    </w:p>
    <w:p w14:paraId="320DD4C2" w14:textId="77777777" w:rsidR="00130286" w:rsidRPr="00B16CD8" w:rsidRDefault="00C63FF2" w:rsidP="00B16CD8">
      <w:pPr>
        <w:rPr>
          <w:sz w:val="24"/>
          <w:szCs w:val="24"/>
        </w:rPr>
      </w:pPr>
      <w:r w:rsidRPr="00B16CD8">
        <w:rPr>
          <w:sz w:val="24"/>
          <w:szCs w:val="24"/>
        </w:rPr>
        <w:t xml:space="preserve"> </w:t>
      </w:r>
    </w:p>
    <w:p w14:paraId="57A7E30D" w14:textId="77777777" w:rsidR="00130286" w:rsidRPr="00B16CD8" w:rsidRDefault="00C63FF2" w:rsidP="00B16CD8">
      <w:pPr>
        <w:ind w:right="-93"/>
      </w:pPr>
      <w:r w:rsidRPr="00B16CD8">
        <w:t xml:space="preserve">De las imágenes anteriores se puede observar que las ligas electrónicas referidas por </w:t>
      </w:r>
      <w:r w:rsidRPr="00B16CD8">
        <w:rPr>
          <w:b/>
        </w:rPr>
        <w:t>EL SUJETO OBLIGADO</w:t>
      </w:r>
      <w:r w:rsidRPr="00B16CD8">
        <w:t xml:space="preserve"> en respuesta están en documentos en formato PDF de imagen no editable que no permite copiarla, lo que le hace perder su característica de ser directo. Por lo que este Organismo Garante considera que este enlace proporcionado en respuesta no puede tenerse por válido. </w:t>
      </w:r>
    </w:p>
    <w:p w14:paraId="5EBE5BFD" w14:textId="77777777" w:rsidR="00130286" w:rsidRPr="00B16CD8" w:rsidRDefault="00130286" w:rsidP="00B16CD8">
      <w:pPr>
        <w:ind w:right="-93"/>
      </w:pPr>
    </w:p>
    <w:p w14:paraId="47DBD2D3" w14:textId="62205930" w:rsidR="00130286" w:rsidRPr="00B16CD8" w:rsidRDefault="00C63FF2" w:rsidP="00B16CD8">
      <w:pPr>
        <w:ind w:right="-93"/>
      </w:pPr>
      <w:r w:rsidRPr="00B16CD8">
        <w:t xml:space="preserve">Lo anterior ya que en el momento de consultar la información el solicitante </w:t>
      </w:r>
      <w:r w:rsidR="004A1A06" w:rsidRPr="00B16CD8">
        <w:t>deberá transcribir</w:t>
      </w:r>
      <w:r w:rsidRPr="00B16CD8">
        <w:t xml:space="preserve"> carácter por carácter en el navegador, existiendo una alta posibilidad de que dicha tarea no sea exitosa y, en consecuencia, la liga deja de ser precisa y accesible, lo que contraviene lo establecido por el artículo 11 de la Ley de Transparencia y Acceso a la Información Pública del Estado de México y Municipios, que es del tenor siguiente:</w:t>
      </w:r>
    </w:p>
    <w:p w14:paraId="5733C14B" w14:textId="77777777" w:rsidR="00130286" w:rsidRPr="00B16CD8" w:rsidRDefault="00130286" w:rsidP="00B16CD8">
      <w:pPr>
        <w:ind w:right="-93"/>
      </w:pPr>
    </w:p>
    <w:p w14:paraId="778B2F83"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 w:val="24"/>
          <w:szCs w:val="24"/>
        </w:rPr>
      </w:pPr>
      <w:bookmarkStart w:id="36" w:name="_heading=h.lwdoqx23burf" w:colFirst="0" w:colLast="0"/>
      <w:bookmarkEnd w:id="36"/>
      <w:r w:rsidRPr="00B16CD8">
        <w:rPr>
          <w:rFonts w:eastAsia="Palatino Linotype" w:cs="Palatino Linotype"/>
          <w:i/>
          <w:szCs w:val="22"/>
        </w:rPr>
        <w:t>“</w:t>
      </w:r>
      <w:r w:rsidRPr="00B16CD8">
        <w:rPr>
          <w:rFonts w:eastAsia="Palatino Linotype" w:cs="Palatino Linotype"/>
          <w:b/>
          <w:i/>
          <w:szCs w:val="22"/>
        </w:rPr>
        <w:t>Artículo 11. En la generación, publicación y entrega de información se deberá garantizar que ésta sea accesible, actualizada, completa, congruente, confiable, verificable, veraz, integral, oportuna y expedita</w:t>
      </w:r>
      <w:r w:rsidRPr="00B16CD8">
        <w:rPr>
          <w:rFonts w:eastAsia="Palatino Linotype" w:cs="Palatino Linotype"/>
          <w:i/>
          <w:szCs w:val="22"/>
        </w:rPr>
        <w:t>, sujeta a un claro régimen de excepciones que deberá estar definido y ser además legítima y estrictamente necesaria en una sociedad democrática, por lo que atenderá las necesidades del derecho de acceso a la información de toda persona.</w:t>
      </w:r>
    </w:p>
    <w:p w14:paraId="31AAA98E" w14:textId="77777777" w:rsidR="00130286" w:rsidRPr="00B16CD8" w:rsidRDefault="00C63FF2" w:rsidP="00B16CD8">
      <w:pPr>
        <w:ind w:left="567" w:right="1276"/>
        <w:rPr>
          <w:sz w:val="24"/>
          <w:szCs w:val="24"/>
        </w:rPr>
      </w:pPr>
      <w:r w:rsidRPr="00B16CD8">
        <w:rPr>
          <w:i/>
        </w:rPr>
        <w:t>[…]</w:t>
      </w:r>
    </w:p>
    <w:p w14:paraId="7B3774E3" w14:textId="77777777" w:rsidR="00130286" w:rsidRPr="00B16CD8" w:rsidRDefault="00130286" w:rsidP="00B16CD8">
      <w:pPr>
        <w:ind w:right="-93"/>
        <w:rPr>
          <w:sz w:val="21"/>
          <w:szCs w:val="21"/>
        </w:rPr>
      </w:pPr>
    </w:p>
    <w:p w14:paraId="198C3389" w14:textId="77777777" w:rsidR="00130286" w:rsidRPr="00B16CD8" w:rsidRDefault="00C63FF2" w:rsidP="00B16CD8">
      <w:r w:rsidRPr="00B16CD8">
        <w:t>Por otra parte, contraviene lo indicado en el artículo 161 de la misma ley que a la letra refiere: </w:t>
      </w:r>
    </w:p>
    <w:p w14:paraId="32A1C70B" w14:textId="77777777" w:rsidR="00130286" w:rsidRPr="00B16CD8" w:rsidRDefault="00C63FF2" w:rsidP="00B16CD8">
      <w:pPr>
        <w:pBdr>
          <w:top w:val="nil"/>
          <w:left w:val="nil"/>
          <w:bottom w:val="nil"/>
          <w:right w:val="nil"/>
          <w:between w:val="nil"/>
        </w:pBdr>
        <w:spacing w:line="240" w:lineRule="auto"/>
        <w:ind w:left="567" w:right="567" w:firstLine="567"/>
        <w:rPr>
          <w:rFonts w:eastAsia="Palatino Linotype" w:cs="Palatino Linotype"/>
          <w:i/>
          <w:szCs w:val="22"/>
        </w:rPr>
      </w:pPr>
      <w:bookmarkStart w:id="37" w:name="_heading=h.wuti7xdbra7t" w:colFirst="0" w:colLast="0"/>
      <w:bookmarkEnd w:id="37"/>
      <w:r w:rsidRPr="00B16CD8">
        <w:rPr>
          <w:rFonts w:eastAsia="Palatino Linotype" w:cs="Palatino Linotype"/>
          <w:b/>
          <w:i/>
          <w:szCs w:val="22"/>
        </w:rPr>
        <w:t>Artículo 161.</w:t>
      </w:r>
      <w:r w:rsidRPr="00B16CD8">
        <w:rPr>
          <w:rFonts w:eastAsia="Palatino Linotype" w:cs="Palatino Linotype"/>
          <w:i/>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w:t>
      </w:r>
      <w:r w:rsidRPr="00B16CD8">
        <w:rPr>
          <w:rFonts w:eastAsia="Palatino Linotype" w:cs="Palatino Linotype"/>
          <w:i/>
          <w:szCs w:val="22"/>
        </w:rPr>
        <w:lastRenderedPageBreak/>
        <w:t>consultar, reproducir o adquirir dicha información en un plazo no mayor a cinco días hábiles. La fuente deberá ser precisa y concreta y no debe implicar que el solicitante realice una búsqueda en toda la información que se encuentre disponible.” (Énfasis añadido)</w:t>
      </w:r>
    </w:p>
    <w:p w14:paraId="035DB449" w14:textId="77777777" w:rsidR="00130286" w:rsidRPr="00B16CD8" w:rsidRDefault="00130286" w:rsidP="00B16CD8">
      <w:pPr>
        <w:jc w:val="left"/>
      </w:pPr>
    </w:p>
    <w:p w14:paraId="3CDA0C57" w14:textId="77777777" w:rsidR="00130286" w:rsidRPr="00B16CD8" w:rsidRDefault="00C63FF2" w:rsidP="00B16CD8">
      <w:r w:rsidRPr="00B16CD8">
        <w:t xml:space="preserve">El artículo transcrito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w:t>
      </w:r>
    </w:p>
    <w:p w14:paraId="14184BD0" w14:textId="77777777" w:rsidR="00130286" w:rsidRPr="00B16CD8" w:rsidRDefault="00130286" w:rsidP="00B16CD8"/>
    <w:p w14:paraId="032114C0" w14:textId="77777777" w:rsidR="00130286" w:rsidRPr="00B16CD8" w:rsidRDefault="00C63FF2" w:rsidP="00B16CD8">
      <w:r w:rsidRPr="00B16CD8">
        <w:t xml:space="preserve">El cual refiere que informará al particular por el medio requerido, la fuente, el lugar y la forma en que puede consultar, reproducir o adquirir dicha información en un plazo no mayor a cinco días hábiles. </w:t>
      </w:r>
    </w:p>
    <w:p w14:paraId="2725C758" w14:textId="77777777" w:rsidR="00130286" w:rsidRPr="00B16CD8" w:rsidRDefault="00130286" w:rsidP="00B16CD8"/>
    <w:p w14:paraId="6F5D3A48" w14:textId="77777777" w:rsidR="00130286" w:rsidRPr="00B16CD8" w:rsidRDefault="00C63FF2" w:rsidP="00B16CD8">
      <w:r w:rsidRPr="00B16CD8">
        <w:t xml:space="preserve">Dicha fuente deberá ser precisa y concreta y no debe implicar que el solicitante realice una búsqueda en toda la información que se encuentre disponible, por lo que deberá ser lo más directa posible. </w:t>
      </w:r>
    </w:p>
    <w:p w14:paraId="6691DFA7" w14:textId="77777777" w:rsidR="00130286" w:rsidRPr="00B16CD8" w:rsidRDefault="00130286" w:rsidP="00B16CD8"/>
    <w:p w14:paraId="053E017B" w14:textId="77777777" w:rsidR="00130286" w:rsidRPr="00B16CD8" w:rsidRDefault="00C63FF2" w:rsidP="00B16CD8">
      <w:pPr>
        <w:ind w:right="49"/>
      </w:pPr>
      <w:r w:rsidRPr="00B16CD8">
        <w:t>Derivado de lo anterior,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6CB902B" w14:textId="77777777" w:rsidR="00130286" w:rsidRPr="00B16CD8" w:rsidRDefault="00C63FF2" w:rsidP="00B16CD8">
      <w:r w:rsidRPr="00B16CD8">
        <w:t> </w:t>
      </w:r>
    </w:p>
    <w:p w14:paraId="3A669C36" w14:textId="77777777" w:rsidR="00130286" w:rsidRPr="00B16CD8" w:rsidRDefault="00C63FF2" w:rsidP="00B16CD8">
      <w:r w:rsidRPr="00B16CD8">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D838E40" w14:textId="77777777" w:rsidR="00130286" w:rsidRPr="00B16CD8" w:rsidRDefault="00C63FF2" w:rsidP="00B16CD8">
      <w:r w:rsidRPr="00B16CD8">
        <w:t> </w:t>
      </w:r>
    </w:p>
    <w:p w14:paraId="0AF4DD6F" w14:textId="77777777" w:rsidR="00130286" w:rsidRPr="00B16CD8" w:rsidRDefault="00C63FF2" w:rsidP="00B16CD8">
      <w:pPr>
        <w:rPr>
          <w:b/>
          <w:i/>
        </w:rPr>
      </w:pPr>
      <w:r w:rsidRPr="00B16CD8">
        <w:t>Así, se considera necesario precisar que datos abiertos, conforme a la Carta Internacional de Datos Abiertos</w:t>
      </w:r>
      <w:r w:rsidRPr="00B16CD8">
        <w:rPr>
          <w:vertAlign w:val="superscript"/>
        </w:rPr>
        <w:footnoteReference w:id="2"/>
      </w:r>
      <w:r w:rsidRPr="00B16CD8">
        <w:t xml:space="preserve"> </w:t>
      </w:r>
      <w:r w:rsidRPr="00B16CD8">
        <w:rPr>
          <w:i/>
        </w:rPr>
        <w:t xml:space="preserve">son datos digitales que son puestos a disposición con las características técnicas y jurídicas necesarias para que </w:t>
      </w:r>
      <w:r w:rsidRPr="00B16CD8">
        <w:rPr>
          <w:b/>
          <w:i/>
        </w:rPr>
        <w:t xml:space="preserve">puedan ser </w:t>
      </w:r>
      <w:r w:rsidRPr="00B16CD8">
        <w:rPr>
          <w:b/>
          <w:i/>
          <w:u w:val="single"/>
        </w:rPr>
        <w:t>usados, reutilizados y redistribuidos</w:t>
      </w:r>
      <w:r w:rsidRPr="00B16CD8">
        <w:rPr>
          <w:b/>
          <w:i/>
        </w:rPr>
        <w:t xml:space="preserve"> libremente por cualquier persona, en cualquier momento y en cualquier lugar.</w:t>
      </w:r>
    </w:p>
    <w:p w14:paraId="6EDF96EE" w14:textId="77777777" w:rsidR="00130286" w:rsidRPr="00B16CD8" w:rsidRDefault="00130286" w:rsidP="00B16CD8"/>
    <w:p w14:paraId="12AE1DBA" w14:textId="77777777" w:rsidR="00130286" w:rsidRPr="00B16CD8" w:rsidRDefault="00C63FF2" w:rsidP="00B16CD8">
      <w:r w:rsidRPr="00B16CD8">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CB72663" w14:textId="77777777" w:rsidR="00130286" w:rsidRPr="00B16CD8" w:rsidRDefault="00130286" w:rsidP="00B16CD8"/>
    <w:p w14:paraId="5948782F" w14:textId="77777777" w:rsidR="00130286" w:rsidRPr="00B16CD8" w:rsidRDefault="00C63FF2" w:rsidP="00B16CD8">
      <w:pPr>
        <w:ind w:left="720"/>
      </w:pPr>
      <w:r w:rsidRPr="00B16CD8">
        <w:t xml:space="preserve">·         </w:t>
      </w:r>
      <w:r w:rsidRPr="00B16CD8">
        <w:rPr>
          <w:b/>
        </w:rPr>
        <w:t xml:space="preserve">Dato abierto: </w:t>
      </w:r>
      <w:r w:rsidRPr="00B16CD8">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C378335" w14:textId="77777777" w:rsidR="00130286" w:rsidRPr="00B16CD8" w:rsidRDefault="00C63FF2" w:rsidP="00B16CD8">
      <w:pPr>
        <w:ind w:left="720"/>
      </w:pPr>
      <w:r w:rsidRPr="00B16CD8">
        <w:rPr>
          <w:b/>
        </w:rPr>
        <w:t> </w:t>
      </w:r>
    </w:p>
    <w:p w14:paraId="08B163D2" w14:textId="77777777" w:rsidR="00130286" w:rsidRPr="00B16CD8" w:rsidRDefault="00C63FF2" w:rsidP="00B16CD8">
      <w:pPr>
        <w:ind w:left="720"/>
      </w:pPr>
      <w:r w:rsidRPr="00B16CD8">
        <w:t xml:space="preserve">·         </w:t>
      </w:r>
      <w:r w:rsidRPr="00B16CD8">
        <w:rPr>
          <w:b/>
        </w:rPr>
        <w:t xml:space="preserve">Formato accesible: </w:t>
      </w:r>
      <w:r w:rsidRPr="00B16CD8">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84F216B" w14:textId="77777777" w:rsidR="00130286" w:rsidRPr="00B16CD8" w:rsidRDefault="00C63FF2" w:rsidP="00B16CD8">
      <w:r w:rsidRPr="00B16CD8">
        <w:lastRenderedPageBreak/>
        <w:t> </w:t>
      </w:r>
    </w:p>
    <w:p w14:paraId="2EC1CD34" w14:textId="0C44A2C1" w:rsidR="00130286" w:rsidRPr="00B16CD8" w:rsidRDefault="00C63FF2" w:rsidP="00B16CD8">
      <w:r w:rsidRPr="00B16CD8">
        <w:t xml:space="preserve">De forma que, los datos abiertos cumplen con la finalidad de poder ser utilizados, </w:t>
      </w:r>
      <w:r w:rsidRPr="00B16CD8">
        <w:rPr>
          <w:b/>
          <w:u w:val="single"/>
        </w:rPr>
        <w:t xml:space="preserve">reutilizados </w:t>
      </w:r>
      <w:r w:rsidRPr="00B16CD8">
        <w:t xml:space="preserve">y redistribuidos; y que el formato de datos abiertos, </w:t>
      </w:r>
      <w:r w:rsidRPr="00B16CD8">
        <w:rPr>
          <w:b/>
        </w:rPr>
        <w:t>debe permitir la aplicación y reproducción</w:t>
      </w:r>
      <w:r w:rsidRPr="00B16CD8">
        <w:t xml:space="preserve"> de la información sin estar condicionados a contraprestaciones; lo anterior no debe traducirse en la posibilidad de alteración, edición o modificación del original. ; </w:t>
      </w:r>
      <w:r w:rsidR="007C2198" w:rsidRPr="00B16CD8">
        <w:t>Entonces</w:t>
      </w:r>
      <w:r w:rsidRPr="00B16CD8">
        <w:t xml:space="preserve">, podemos advertir que el documento entregado en formato </w:t>
      </w:r>
      <w:proofErr w:type="spellStart"/>
      <w:r w:rsidRPr="00B16CD8">
        <w:t>pdf</w:t>
      </w:r>
      <w:proofErr w:type="spellEnd"/>
      <w:r w:rsidRPr="00B16CD8">
        <w:t>, no permite seleccionar texto, copiarlo y pegarlo; por tanto, tampoco permite que la información pueda ser utilizada, reutilizada o redistribuida.</w:t>
      </w:r>
    </w:p>
    <w:p w14:paraId="5BEA1ABB" w14:textId="77777777" w:rsidR="00130286" w:rsidRPr="00B16CD8" w:rsidRDefault="00130286" w:rsidP="00B16CD8"/>
    <w:p w14:paraId="3F1065C7" w14:textId="77777777" w:rsidR="00130286" w:rsidRPr="00B16CD8" w:rsidRDefault="00C63FF2" w:rsidP="00B16CD8">
      <w:r w:rsidRPr="00B16CD8">
        <w:t xml:space="preserve">Situación que en el caso que nos ocupa no aconteció, ya que la liga referida no es de acceso directo además de que el </w:t>
      </w:r>
      <w:r w:rsidRPr="00B16CD8">
        <w:rPr>
          <w:b/>
        </w:rPr>
        <w:t>SUJETO OBLIGADO</w:t>
      </w:r>
      <w:r w:rsidRPr="00B16CD8">
        <w:t xml:space="preserve"> debió indicar las secciones específicas en las cuales se podían consultar la información solicitada, ya que la ley indica de forma específica que los solicitantes no deberán realizar una búsqueda en toda la información disponible</w:t>
      </w:r>
    </w:p>
    <w:p w14:paraId="731D6812" w14:textId="77777777" w:rsidR="00130286" w:rsidRPr="00B16CD8" w:rsidRDefault="00130286" w:rsidP="00B16CD8"/>
    <w:p w14:paraId="4A2E6024" w14:textId="70A2BD80" w:rsidR="00130286" w:rsidRPr="00B16CD8" w:rsidRDefault="00C63FF2" w:rsidP="00B16CD8">
      <w:r w:rsidRPr="00B16CD8">
        <w:t xml:space="preserve">Por otra parte, se advierte que </w:t>
      </w:r>
      <w:r w:rsidRPr="00B16CD8">
        <w:rPr>
          <w:b/>
        </w:rPr>
        <w:t>LA PARTE RECURRENTE</w:t>
      </w:r>
      <w:r w:rsidRPr="00B16CD8">
        <w:t xml:space="preserve"> indicó en su escrito de impugnación que las </w:t>
      </w:r>
      <w:r w:rsidR="004A1A06" w:rsidRPr="00B16CD8">
        <w:t>ligas no</w:t>
      </w:r>
      <w:r w:rsidRPr="00B16CD8">
        <w:t xml:space="preserve"> llevan a la información solicitada, por lo que este Instituto revisó el contenido de las ligas, las cuales refieren, por un lado, al portal de IPOMEX del </w:t>
      </w:r>
      <w:r w:rsidRPr="00B16CD8">
        <w:rPr>
          <w:b/>
        </w:rPr>
        <w:t>SUJETO OBLIGADO</w:t>
      </w:r>
      <w:r w:rsidRPr="00B16CD8">
        <w:t xml:space="preserve"> y por otro a las actas de la Comisión de Cultura y Educación, u a una página que marca error </w:t>
      </w:r>
    </w:p>
    <w:p w14:paraId="702B2A9A" w14:textId="77777777" w:rsidR="00130286" w:rsidRPr="00B16CD8" w:rsidRDefault="00130286" w:rsidP="00B16CD8"/>
    <w:p w14:paraId="430E5ADE" w14:textId="53B434E1" w:rsidR="00130286" w:rsidRPr="00B16CD8" w:rsidRDefault="00C63FF2" w:rsidP="00B16CD8">
      <w:r w:rsidRPr="00B16CD8">
        <w:t xml:space="preserve">Conforme a lo anterior, se considera procedente ordenar la entrega de </w:t>
      </w:r>
      <w:r w:rsidR="004A1A06" w:rsidRPr="00B16CD8">
        <w:t>la información</w:t>
      </w:r>
      <w:r w:rsidRPr="00B16CD8">
        <w:t xml:space="preserve"> mediante </w:t>
      </w:r>
      <w:r w:rsidRPr="00B16CD8">
        <w:rPr>
          <w:b/>
        </w:rPr>
        <w:t>EL SAIMEX</w:t>
      </w:r>
      <w:r w:rsidRPr="00B16CD8">
        <w:t xml:space="preserve"> en un formato abierto y se solicita al </w:t>
      </w:r>
      <w:r w:rsidRPr="00B16CD8">
        <w:rPr>
          <w:b/>
        </w:rPr>
        <w:t xml:space="preserve">SUJETO OBLIGADO </w:t>
      </w:r>
      <w:r w:rsidRPr="00B16CD8">
        <w:t xml:space="preserve">que en subsecuentes ocasiones haga entrega en datos abiertos, es decir, en un formato que permita la accesibilidad y facilidad a los Particulares, para obtener la información contenida estas. </w:t>
      </w:r>
    </w:p>
    <w:p w14:paraId="18C0D97B" w14:textId="77777777" w:rsidR="00130286" w:rsidRPr="00B16CD8" w:rsidRDefault="00130286" w:rsidP="00B16CD8"/>
    <w:p w14:paraId="39640D90" w14:textId="77777777" w:rsidR="00130286" w:rsidRPr="00B16CD8" w:rsidRDefault="00C63FF2" w:rsidP="00B16CD8">
      <w:r w:rsidRPr="00B16CD8">
        <w:lastRenderedPageBreak/>
        <w:t>Por lo que hace al resto de las regidurías, las cuales mencionaron no haber encontrado la información solicitada en sus archivos, cabe destacar que el Código Reglamentario de Toluca establece que los Síndicos y Regidores tienen como atribución la de cumplir oportunamente con las obligaciones y comisiones que les hayan sido encomendadas, así como rendir por escrito trimestralmente los informes de actividades con motivo de sus comisiones al Secretario de Ayuntamiento, quien a su vez deberá hacer del conocimiento al Ayuntamiento los informes mensuales y trimestrales, tal como se transcribe:</w:t>
      </w:r>
    </w:p>
    <w:p w14:paraId="4E692AE6" w14:textId="77777777" w:rsidR="00130286" w:rsidRPr="00B16CD8" w:rsidRDefault="00130286" w:rsidP="00B16CD8"/>
    <w:p w14:paraId="339F8E60" w14:textId="77777777" w:rsidR="00130286" w:rsidRPr="00B16CD8" w:rsidRDefault="00C63FF2" w:rsidP="00B16CD8">
      <w:pPr>
        <w:spacing w:line="240" w:lineRule="auto"/>
        <w:ind w:left="567" w:right="567" w:firstLine="567"/>
        <w:rPr>
          <w:i/>
        </w:rPr>
      </w:pPr>
      <w:r w:rsidRPr="00B16CD8">
        <w:rPr>
          <w:b/>
          <w:i/>
        </w:rPr>
        <w:t>Artículo 2.4 Bis. Las y los Síndicos y las y los Regidores</w:t>
      </w:r>
      <w:r w:rsidRPr="00B16CD8">
        <w:rPr>
          <w:i/>
        </w:rPr>
        <w:t>, además de las atribuciones que les confiere la Ley Orgánica Municipal, tendrán las siguientes:</w:t>
      </w:r>
    </w:p>
    <w:p w14:paraId="0B25C408" w14:textId="77777777" w:rsidR="00130286" w:rsidRPr="00B16CD8" w:rsidRDefault="00C63FF2" w:rsidP="00B16CD8">
      <w:pPr>
        <w:spacing w:line="240" w:lineRule="auto"/>
        <w:ind w:left="567" w:right="567" w:firstLine="567"/>
        <w:rPr>
          <w:i/>
        </w:rPr>
      </w:pPr>
      <w:r w:rsidRPr="00B16CD8">
        <w:rPr>
          <w:b/>
          <w:i/>
        </w:rPr>
        <w:t>III. Cumplir oportunamente con las obligaciones y comisiones que les hayan sido encomendadas</w:t>
      </w:r>
      <w:r w:rsidRPr="00B16CD8">
        <w:rPr>
          <w:i/>
        </w:rPr>
        <w:t>;</w:t>
      </w:r>
    </w:p>
    <w:p w14:paraId="42DE2180" w14:textId="77777777" w:rsidR="00130286" w:rsidRPr="00B16CD8" w:rsidRDefault="00C63FF2" w:rsidP="00B16CD8">
      <w:pPr>
        <w:spacing w:line="240" w:lineRule="auto"/>
        <w:ind w:left="567" w:right="567" w:firstLine="567"/>
        <w:rPr>
          <w:b/>
          <w:i/>
        </w:rPr>
      </w:pPr>
      <w:r w:rsidRPr="00B16CD8">
        <w:rPr>
          <w:b/>
          <w:i/>
        </w:rPr>
        <w:t>V. Rendir por escrito, de manera trimestral, los informes de las actividades realizadas con motivo de sus comisiones y de las que les sean encomendadas por el Presidente Municipal;</w:t>
      </w:r>
    </w:p>
    <w:p w14:paraId="5EB806FC" w14:textId="77777777" w:rsidR="00130286" w:rsidRPr="00B16CD8" w:rsidRDefault="00130286" w:rsidP="00B16CD8">
      <w:pPr>
        <w:spacing w:line="240" w:lineRule="auto"/>
        <w:ind w:left="567" w:right="567" w:firstLine="567"/>
        <w:rPr>
          <w:b/>
          <w:i/>
        </w:rPr>
      </w:pPr>
    </w:p>
    <w:p w14:paraId="54F0E96E" w14:textId="77777777" w:rsidR="00130286" w:rsidRPr="00B16CD8" w:rsidRDefault="00130286" w:rsidP="00B16CD8">
      <w:pPr>
        <w:spacing w:line="240" w:lineRule="auto"/>
        <w:ind w:right="567"/>
        <w:rPr>
          <w:b/>
          <w:i/>
        </w:rPr>
      </w:pPr>
    </w:p>
    <w:p w14:paraId="393812C7" w14:textId="75D8C4E3" w:rsidR="00130286" w:rsidRPr="00B16CD8" w:rsidRDefault="00C63FF2" w:rsidP="00B16CD8">
      <w:pPr>
        <w:ind w:right="567"/>
      </w:pPr>
      <w:r w:rsidRPr="00B16CD8">
        <w:t xml:space="preserve">Del precepto anterior se desprende la obligación de generar de forma trimestral los informes de las comisiones que les hayan sido encomendadas y deberán remitir este informe al Secretario del Ayuntamiento, quien lo hará del conocimiento del Ayuntamiento, como lo refiere el 2.5 del </w:t>
      </w:r>
      <w:r w:rsidR="004A1A06" w:rsidRPr="00B16CD8">
        <w:t>Código</w:t>
      </w:r>
      <w:r w:rsidRPr="00B16CD8">
        <w:t xml:space="preserve"> reglamentario en comento: </w:t>
      </w:r>
    </w:p>
    <w:p w14:paraId="373532C3" w14:textId="77777777" w:rsidR="00130286" w:rsidRPr="00B16CD8" w:rsidRDefault="00130286" w:rsidP="00B16CD8">
      <w:pPr>
        <w:spacing w:line="240" w:lineRule="auto"/>
        <w:ind w:left="567" w:right="567" w:firstLine="567"/>
        <w:rPr>
          <w:b/>
          <w:i/>
        </w:rPr>
      </w:pPr>
    </w:p>
    <w:p w14:paraId="0EE92DD9" w14:textId="77777777" w:rsidR="00130286" w:rsidRPr="00B16CD8" w:rsidRDefault="00C63FF2" w:rsidP="00B16CD8">
      <w:pPr>
        <w:spacing w:line="240" w:lineRule="auto"/>
        <w:ind w:left="567" w:right="567" w:firstLine="567"/>
        <w:rPr>
          <w:i/>
        </w:rPr>
      </w:pPr>
      <w:r w:rsidRPr="00B16CD8">
        <w:rPr>
          <w:b/>
          <w:i/>
        </w:rPr>
        <w:t>Artículo 2.5.</w:t>
      </w:r>
      <w:r w:rsidRPr="00B16CD8">
        <w:rPr>
          <w:i/>
        </w:rPr>
        <w:t xml:space="preserve"> El Secretario del Ayuntamiento, además de las atribuciones que le confiere la Ley Orgánica Municipal, tendrá las siguientes:</w:t>
      </w:r>
    </w:p>
    <w:p w14:paraId="22908A7E" w14:textId="77777777" w:rsidR="00130286" w:rsidRPr="00B16CD8" w:rsidRDefault="00C63FF2" w:rsidP="00B16CD8">
      <w:pPr>
        <w:spacing w:line="240" w:lineRule="auto"/>
        <w:ind w:left="567" w:right="567" w:firstLine="567"/>
        <w:rPr>
          <w:i/>
        </w:rPr>
      </w:pPr>
      <w:r w:rsidRPr="00B16CD8">
        <w:rPr>
          <w:i/>
        </w:rPr>
        <w:t>…</w:t>
      </w:r>
    </w:p>
    <w:p w14:paraId="1E1DC124" w14:textId="77777777" w:rsidR="00130286" w:rsidRPr="00B16CD8" w:rsidRDefault="00C63FF2" w:rsidP="00B16CD8">
      <w:pPr>
        <w:spacing w:line="240" w:lineRule="auto"/>
        <w:ind w:left="567" w:right="567" w:firstLine="567"/>
        <w:rPr>
          <w:i/>
        </w:rPr>
      </w:pPr>
      <w:r w:rsidRPr="00B16CD8">
        <w:rPr>
          <w:b/>
          <w:i/>
        </w:rPr>
        <w:t>V. Hacer del conocimiento del Ayuntamiento, los informes mensuales y trimestrales de las Comisiones Edilicias</w:t>
      </w:r>
      <w:r w:rsidRPr="00B16CD8">
        <w:rPr>
          <w:i/>
        </w:rPr>
        <w:t>;</w:t>
      </w:r>
    </w:p>
    <w:p w14:paraId="768752D9" w14:textId="77777777" w:rsidR="00130286" w:rsidRPr="00B16CD8" w:rsidRDefault="00130286" w:rsidP="00B16CD8">
      <w:pPr>
        <w:spacing w:before="240" w:after="160"/>
        <w:ind w:right="115"/>
      </w:pPr>
    </w:p>
    <w:p w14:paraId="408247B1" w14:textId="77777777" w:rsidR="00130286" w:rsidRPr="00B16CD8" w:rsidRDefault="00C63FF2" w:rsidP="00B16CD8">
      <w:pPr>
        <w:spacing w:before="240" w:after="160"/>
        <w:ind w:right="115"/>
      </w:pPr>
      <w:r w:rsidRPr="00B16CD8">
        <w:lastRenderedPageBreak/>
        <w:t xml:space="preserve">En ese tenor, si las regidurías no han encontrado dentro de sus archivos la información solicitada, existe otra área dentro de la estructura orgánica del </w:t>
      </w:r>
      <w:r w:rsidRPr="00B16CD8">
        <w:rPr>
          <w:b/>
        </w:rPr>
        <w:t>SUJETO OBLIGADO</w:t>
      </w:r>
      <w:r w:rsidRPr="00B16CD8">
        <w:t xml:space="preserve"> que por sus funciones puede conocer de ella, que es la Secretaría del Ayuntamiento. </w:t>
      </w:r>
    </w:p>
    <w:p w14:paraId="61052AB0" w14:textId="77777777" w:rsidR="00130286" w:rsidRPr="00B16CD8" w:rsidRDefault="00C63FF2" w:rsidP="00B16CD8">
      <w:pPr>
        <w:spacing w:before="240" w:after="160"/>
        <w:ind w:right="115"/>
      </w:pPr>
      <w:r w:rsidRPr="00B16CD8">
        <w:t xml:space="preserve">Por lo que, resulta necesario hacer referencia al </w:t>
      </w:r>
      <w:r w:rsidRPr="00B16CD8">
        <w:rPr>
          <w:b/>
        </w:rPr>
        <w:t>procedimiento de búsqueda que deben de seguir los Sujetos Obligados para localizar la información que le sea solicitada mediante el derecho de acceso a la información pública</w:t>
      </w:r>
      <w:r w:rsidRPr="00B16CD8">
        <w:t>, el cual se encuentra previsto en los artículos 160 y 162 de la Ley de Transparencia y Acceso a la Información Pública del Estado de México y Municipios, mismo que es el siguiente:</w:t>
      </w:r>
    </w:p>
    <w:p w14:paraId="1E439687" w14:textId="77777777" w:rsidR="00130286" w:rsidRPr="00B16CD8" w:rsidRDefault="00130286" w:rsidP="00B16CD8"/>
    <w:p w14:paraId="21F284CC" w14:textId="77777777" w:rsidR="00130286" w:rsidRPr="00B16CD8" w:rsidRDefault="00C63FF2" w:rsidP="00B16CD8">
      <w:pPr>
        <w:numPr>
          <w:ilvl w:val="0"/>
          <w:numId w:val="1"/>
        </w:numPr>
      </w:pPr>
      <w:r w:rsidRPr="00B16CD8">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6FDD5216" w14:textId="77777777" w:rsidR="00130286" w:rsidRPr="00B16CD8" w:rsidRDefault="00130286" w:rsidP="00B16CD8"/>
    <w:p w14:paraId="18A2F6E1" w14:textId="77777777" w:rsidR="00130286" w:rsidRPr="00B16CD8" w:rsidRDefault="00C63FF2" w:rsidP="00B16CD8">
      <w:pPr>
        <w:numPr>
          <w:ilvl w:val="0"/>
          <w:numId w:val="1"/>
        </w:numPr>
      </w:pPr>
      <w:r w:rsidRPr="00B16CD8">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EE5C3F8" w14:textId="77777777" w:rsidR="00130286" w:rsidRPr="00B16CD8" w:rsidRDefault="00130286" w:rsidP="00B16CD8"/>
    <w:p w14:paraId="0F9BDDB5" w14:textId="77777777" w:rsidR="00130286" w:rsidRPr="00B16CD8" w:rsidRDefault="00C63FF2" w:rsidP="00B16CD8">
      <w:pPr>
        <w:rPr>
          <w:b/>
        </w:rPr>
      </w:pPr>
      <w:r w:rsidRPr="00B16CD8">
        <w:t xml:space="preserve">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w:t>
      </w:r>
      <w:r w:rsidRPr="00B16CD8">
        <w:lastRenderedPageBreak/>
        <w:t>de acuerdo a la forma en que la Unidad Administrativa correspondiente, la genere, recopile, administre, maneje, procese, archive o conserve, esto de conformidad con los artículos 51 y 53 fracción IV de la Ley en cita, que refieren:</w:t>
      </w:r>
      <w:r w:rsidRPr="00B16CD8">
        <w:rPr>
          <w:b/>
        </w:rPr>
        <w:t xml:space="preserve"> </w:t>
      </w:r>
    </w:p>
    <w:p w14:paraId="69952FB5" w14:textId="77777777" w:rsidR="00130286" w:rsidRPr="00B16CD8" w:rsidRDefault="00C63FF2" w:rsidP="00B16CD8">
      <w:pPr>
        <w:pStyle w:val="Ttulo"/>
        <w:ind w:firstLine="567"/>
        <w:jc w:val="center"/>
        <w:rPr>
          <w:b/>
        </w:rPr>
      </w:pPr>
      <w:r w:rsidRPr="00B16CD8">
        <w:rPr>
          <w:b/>
        </w:rPr>
        <w:t>“Ley de Transparencia y Acceso a la Información Pública del Estado de México y Municipios</w:t>
      </w:r>
    </w:p>
    <w:p w14:paraId="1B54337C" w14:textId="77777777" w:rsidR="00130286" w:rsidRPr="00B16CD8" w:rsidRDefault="00C63FF2" w:rsidP="00B16CD8">
      <w:pPr>
        <w:pStyle w:val="Ttulo"/>
        <w:ind w:firstLine="567"/>
      </w:pPr>
      <w:r w:rsidRPr="00B16CD8">
        <w:t xml:space="preserve">“Artículo 50. Los sujetos obligados contarán con un área responsable para la atención de las solicitudes de información, a la que se le denominará Unidad de Transparencia. </w:t>
      </w:r>
    </w:p>
    <w:p w14:paraId="0847D1C6" w14:textId="77777777" w:rsidR="00130286" w:rsidRPr="00B16CD8" w:rsidRDefault="00C63FF2" w:rsidP="00B16CD8">
      <w:pPr>
        <w:pStyle w:val="Ttulo"/>
        <w:ind w:firstLine="567"/>
      </w:pPr>
      <w:r w:rsidRPr="00B16CD8">
        <w:t xml:space="preserve">Artículo 51. Los sujetos obligados designaran a un responsable para atender la Unidad de Transparencia, quien fungirá como enlace entre éstos y los solicitantes. </w:t>
      </w:r>
      <w:r w:rsidRPr="00B16CD8">
        <w:rPr>
          <w:b/>
          <w:u w:val="single"/>
        </w:rPr>
        <w:t>Dicha Unidad será la encargada de tramitar internamente la solicitud de información</w:t>
      </w:r>
      <w:r w:rsidRPr="00B16CD8">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6475579" w14:textId="77777777" w:rsidR="00130286" w:rsidRPr="00B16CD8" w:rsidRDefault="00C63FF2" w:rsidP="00B16CD8">
      <w:pPr>
        <w:pStyle w:val="Ttulo"/>
        <w:ind w:firstLine="567"/>
      </w:pPr>
      <w:r w:rsidRPr="00B16CD8">
        <w:t>…</w:t>
      </w:r>
    </w:p>
    <w:p w14:paraId="39A6D3CE" w14:textId="77777777" w:rsidR="00130286" w:rsidRPr="00B16CD8" w:rsidRDefault="00C63FF2" w:rsidP="00B16CD8">
      <w:pPr>
        <w:pStyle w:val="Ttulo"/>
        <w:ind w:firstLine="567"/>
      </w:pPr>
      <w:r w:rsidRPr="00B16CD8">
        <w:t>Artículo 53. Las Unidades de Transparencia tendrán las siguientes funciones:</w:t>
      </w:r>
    </w:p>
    <w:p w14:paraId="50185F4D" w14:textId="77777777" w:rsidR="00130286" w:rsidRPr="00B16CD8" w:rsidRDefault="00C63FF2" w:rsidP="00B16CD8">
      <w:pPr>
        <w:pStyle w:val="Ttulo"/>
        <w:ind w:firstLine="567"/>
      </w:pPr>
      <w:r w:rsidRPr="00B16CD8">
        <w:t>…</w:t>
      </w:r>
    </w:p>
    <w:p w14:paraId="520CE22A" w14:textId="77777777" w:rsidR="00130286" w:rsidRPr="00B16CD8" w:rsidRDefault="00C63FF2" w:rsidP="00B16CD8">
      <w:pPr>
        <w:pStyle w:val="Ttulo"/>
        <w:ind w:firstLine="567"/>
      </w:pPr>
      <w:r w:rsidRPr="00B16CD8">
        <w:t xml:space="preserve">II. Recibir, tramitar y dar respuesta a las solicitudes de acceso a la información; </w:t>
      </w:r>
    </w:p>
    <w:p w14:paraId="534D5340" w14:textId="77777777" w:rsidR="00130286" w:rsidRPr="00B16CD8" w:rsidRDefault="00C63FF2" w:rsidP="00B16CD8">
      <w:pPr>
        <w:pStyle w:val="Ttulo"/>
        <w:ind w:firstLine="567"/>
      </w:pPr>
      <w:r w:rsidRPr="00B16CD8">
        <w:t>…</w:t>
      </w:r>
    </w:p>
    <w:p w14:paraId="587FB0F7" w14:textId="77777777" w:rsidR="00130286" w:rsidRPr="00B16CD8" w:rsidRDefault="00C63FF2" w:rsidP="00B16CD8">
      <w:pPr>
        <w:pStyle w:val="Ttulo"/>
        <w:ind w:firstLine="567"/>
        <w:rPr>
          <w:b/>
          <w:u w:val="single"/>
        </w:rPr>
      </w:pPr>
      <w:r w:rsidRPr="00B16CD8">
        <w:rPr>
          <w:b/>
          <w:u w:val="single"/>
        </w:rPr>
        <w:t xml:space="preserve">IV. Realizar, con efectividad, los trámites internos necesarios para la atención de las solicitudes de acceso a la información; </w:t>
      </w:r>
    </w:p>
    <w:p w14:paraId="35B4D118" w14:textId="77777777" w:rsidR="00130286" w:rsidRPr="00B16CD8" w:rsidRDefault="00C63FF2" w:rsidP="00B16CD8">
      <w:pPr>
        <w:pStyle w:val="Ttulo"/>
        <w:ind w:firstLine="567"/>
      </w:pPr>
      <w:r w:rsidRPr="00B16CD8">
        <w:t xml:space="preserve">V. Entregar, en su caso, a los particulares la información solicitada; </w:t>
      </w:r>
    </w:p>
    <w:p w14:paraId="74C645A1" w14:textId="77777777" w:rsidR="00130286" w:rsidRPr="00B16CD8" w:rsidRDefault="00C63FF2" w:rsidP="00B16CD8">
      <w:pPr>
        <w:pStyle w:val="Ttulo"/>
        <w:ind w:firstLine="567"/>
      </w:pPr>
      <w:r w:rsidRPr="00B16CD8">
        <w:t>VI. Efectuar las notificaciones a los solicitantes;” (Sic)</w:t>
      </w:r>
    </w:p>
    <w:p w14:paraId="756A2F5D" w14:textId="77777777" w:rsidR="00130286" w:rsidRPr="00B16CD8" w:rsidRDefault="00130286" w:rsidP="00B16CD8"/>
    <w:p w14:paraId="05A808FC" w14:textId="77777777" w:rsidR="00130286" w:rsidRPr="00B16CD8" w:rsidRDefault="00C63FF2" w:rsidP="00B16CD8">
      <w:r w:rsidRPr="00B16CD8">
        <w:t xml:space="preserve">Aunado a lo anterior, se debe señalar que aunque la solicitud de información y la respuesta estén dirigidas y atendidas por un </w:t>
      </w:r>
      <w:r w:rsidRPr="00B16CD8">
        <w:rPr>
          <w:b/>
        </w:rPr>
        <w:t>SUJETO OBLIGADO</w:t>
      </w:r>
      <w:r w:rsidRPr="00B16CD8">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w:t>
      </w:r>
      <w:r w:rsidRPr="00B16CD8">
        <w:lastRenderedPageBreak/>
        <w:t>Obligados, lo anterior de conformidad con los artículos 3 fracción XXXIX, 58 y 59  de la Ley en la materia, que estipulan lo siguiente:</w:t>
      </w:r>
    </w:p>
    <w:p w14:paraId="1A6D6B50" w14:textId="77777777" w:rsidR="00130286" w:rsidRPr="00B16CD8" w:rsidRDefault="00130286" w:rsidP="00B16CD8"/>
    <w:p w14:paraId="72BAA5A4" w14:textId="77777777" w:rsidR="00130286" w:rsidRPr="00B16CD8" w:rsidRDefault="00C63FF2" w:rsidP="00B16CD8">
      <w:pPr>
        <w:pStyle w:val="Ttulo"/>
        <w:ind w:firstLine="567"/>
      </w:pPr>
      <w:r w:rsidRPr="00B16CD8">
        <w:rPr>
          <w:b/>
        </w:rPr>
        <w:t>“Artículo 3.</w:t>
      </w:r>
      <w:r w:rsidRPr="00B16CD8">
        <w:t xml:space="preserve"> Para los efectos de la presente Ley se entenderá por:</w:t>
      </w:r>
    </w:p>
    <w:p w14:paraId="7D716CA6" w14:textId="77777777" w:rsidR="00130286" w:rsidRPr="00B16CD8" w:rsidRDefault="00C63FF2" w:rsidP="00B16CD8">
      <w:pPr>
        <w:pStyle w:val="Ttulo"/>
        <w:ind w:firstLine="567"/>
      </w:pPr>
      <w:r w:rsidRPr="00B16CD8">
        <w:t>…</w:t>
      </w:r>
    </w:p>
    <w:p w14:paraId="0362280D" w14:textId="77777777" w:rsidR="00130286" w:rsidRPr="00B16CD8" w:rsidRDefault="00C63FF2" w:rsidP="00B16CD8">
      <w:pPr>
        <w:pStyle w:val="Ttulo"/>
        <w:ind w:firstLine="567"/>
      </w:pPr>
      <w:bookmarkStart w:id="38" w:name="_heading=h.q0p6c11xs9bd" w:colFirst="0" w:colLast="0"/>
      <w:bookmarkEnd w:id="38"/>
      <w:r w:rsidRPr="00B16CD8">
        <w:rPr>
          <w:b/>
        </w:rPr>
        <w:t xml:space="preserve">XXXIX. Servidor público habilitado: </w:t>
      </w:r>
      <w:r w:rsidRPr="00B16CD8">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A7250E" w14:textId="77777777" w:rsidR="00130286" w:rsidRPr="00B16CD8" w:rsidRDefault="00C63FF2" w:rsidP="00B16CD8">
      <w:pPr>
        <w:pStyle w:val="Ttulo"/>
        <w:ind w:firstLine="567"/>
      </w:pPr>
      <w:r w:rsidRPr="00B16CD8">
        <w:t>…</w:t>
      </w:r>
    </w:p>
    <w:p w14:paraId="12457BFB" w14:textId="77777777" w:rsidR="00130286" w:rsidRPr="00B16CD8" w:rsidRDefault="00C63FF2" w:rsidP="00B16CD8">
      <w:pPr>
        <w:pStyle w:val="Ttulo"/>
        <w:ind w:firstLine="567"/>
      </w:pPr>
      <w:r w:rsidRPr="00B16CD8">
        <w:rPr>
          <w:b/>
        </w:rPr>
        <w:t>Artículo 58.</w:t>
      </w:r>
      <w:r w:rsidRPr="00B16CD8">
        <w:t xml:space="preserve"> Los servidores públicos habilitados serán designados por el titular del sujeto obligado a propuesta del responsable de la Unidad de Transparencia.</w:t>
      </w:r>
    </w:p>
    <w:p w14:paraId="0EB20342" w14:textId="77777777" w:rsidR="00130286" w:rsidRPr="00B16CD8" w:rsidRDefault="00C63FF2" w:rsidP="00B16CD8">
      <w:pPr>
        <w:pStyle w:val="Ttulo"/>
        <w:ind w:firstLine="567"/>
      </w:pPr>
      <w:r w:rsidRPr="00B16CD8">
        <w:rPr>
          <w:b/>
        </w:rPr>
        <w:t>Artículo 59.</w:t>
      </w:r>
      <w:r w:rsidRPr="00B16CD8">
        <w:t xml:space="preserve"> </w:t>
      </w:r>
      <w:r w:rsidRPr="00B16CD8">
        <w:rPr>
          <w:b/>
        </w:rPr>
        <w:t>Los servidores públicos habilitados</w:t>
      </w:r>
      <w:r w:rsidRPr="00B16CD8">
        <w:t xml:space="preserve"> tendrán las funciones siguientes:</w:t>
      </w:r>
    </w:p>
    <w:p w14:paraId="5E33C1DB" w14:textId="77777777" w:rsidR="00130286" w:rsidRPr="00B16CD8" w:rsidRDefault="00C63FF2" w:rsidP="00B16CD8">
      <w:pPr>
        <w:pStyle w:val="Ttulo"/>
        <w:ind w:firstLine="567"/>
        <w:rPr>
          <w:b/>
        </w:rPr>
      </w:pPr>
      <w:r w:rsidRPr="00B16CD8">
        <w:rPr>
          <w:b/>
        </w:rPr>
        <w:t>I. Localizar la información que le solicite la Unidad de Transparencia;</w:t>
      </w:r>
    </w:p>
    <w:p w14:paraId="02A0E852" w14:textId="77777777" w:rsidR="00130286" w:rsidRPr="00B16CD8" w:rsidRDefault="00C63FF2" w:rsidP="00B16CD8">
      <w:pPr>
        <w:pStyle w:val="Ttulo"/>
        <w:ind w:firstLine="567"/>
        <w:rPr>
          <w:b/>
        </w:rPr>
      </w:pPr>
      <w:r w:rsidRPr="00B16CD8">
        <w:rPr>
          <w:b/>
        </w:rPr>
        <w:t>II. Proporcionar la información que obre en los archivos y que le sea solicitada por la Unidad de Transparencia;</w:t>
      </w:r>
    </w:p>
    <w:p w14:paraId="71FD4BA2" w14:textId="77777777" w:rsidR="00130286" w:rsidRPr="00B16CD8" w:rsidRDefault="00C63FF2" w:rsidP="00B16CD8">
      <w:pPr>
        <w:pStyle w:val="Ttulo"/>
        <w:ind w:firstLine="567"/>
      </w:pPr>
      <w:r w:rsidRPr="00B16CD8">
        <w:t>III. Apoyar a la Unidad de Transparencia en lo que esta le solicite para el cumplimiento de sus funciones;</w:t>
      </w:r>
    </w:p>
    <w:p w14:paraId="1D4B6863" w14:textId="77777777" w:rsidR="00130286" w:rsidRPr="00B16CD8" w:rsidRDefault="00C63FF2" w:rsidP="00B16CD8">
      <w:pPr>
        <w:pStyle w:val="Ttulo"/>
        <w:ind w:firstLine="567"/>
      </w:pPr>
      <w:r w:rsidRPr="00B16CD8">
        <w:t>IV. Proporcionar a la Unidad de Transparencia, las modificaciones a la información pública de oficio que obre en su poder;</w:t>
      </w:r>
    </w:p>
    <w:p w14:paraId="70F062F9" w14:textId="77777777" w:rsidR="00130286" w:rsidRPr="00B16CD8" w:rsidRDefault="00C63FF2" w:rsidP="00B16CD8">
      <w:pPr>
        <w:pStyle w:val="Ttulo"/>
        <w:ind w:firstLine="567"/>
      </w:pPr>
      <w:r w:rsidRPr="00B16CD8">
        <w:t>V. Integrar y presentar al responsable de la Unidad de Transparencia la propuesta de clasificación de información, la cual tendrá los fundamentos y argumentos en que se basa dicha propuesta;</w:t>
      </w:r>
    </w:p>
    <w:p w14:paraId="5111CF76" w14:textId="77777777" w:rsidR="00130286" w:rsidRPr="00B16CD8" w:rsidRDefault="00C63FF2" w:rsidP="00B16CD8">
      <w:pPr>
        <w:pStyle w:val="Ttulo"/>
        <w:ind w:firstLine="567"/>
      </w:pPr>
      <w:r w:rsidRPr="00B16CD8">
        <w:t>VI. Verificar, una vez analizado el contenido de la información, que no se encuentre en los supuestos de información clasificada; y</w:t>
      </w:r>
    </w:p>
    <w:p w14:paraId="3350B603" w14:textId="77777777" w:rsidR="00130286" w:rsidRPr="00B16CD8" w:rsidRDefault="00C63FF2" w:rsidP="00B16CD8">
      <w:pPr>
        <w:pStyle w:val="Ttulo"/>
        <w:ind w:firstLine="567"/>
      </w:pPr>
      <w:bookmarkStart w:id="39" w:name="_heading=h.ze9n0cneu4ta" w:colFirst="0" w:colLast="0"/>
      <w:bookmarkEnd w:id="39"/>
      <w:r w:rsidRPr="00B16CD8">
        <w:t>VII. Dar cuenta a la Unidad de Transparencia del vencimiento de los plazos de reserva.” (Sic)</w:t>
      </w:r>
    </w:p>
    <w:p w14:paraId="3A636A41" w14:textId="77777777" w:rsidR="00130286" w:rsidRPr="00B16CD8" w:rsidRDefault="00130286" w:rsidP="00B16CD8">
      <w:pPr>
        <w:rPr>
          <w:i/>
        </w:rPr>
      </w:pPr>
    </w:p>
    <w:p w14:paraId="12F01F4D" w14:textId="77777777" w:rsidR="00130286" w:rsidRPr="00B16CD8" w:rsidRDefault="00C63FF2" w:rsidP="00B16CD8">
      <w:r w:rsidRPr="00B16CD8">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20ED7EBA" w14:textId="77777777" w:rsidR="00130286" w:rsidRPr="00B16CD8" w:rsidRDefault="00130286" w:rsidP="00B16CD8"/>
    <w:p w14:paraId="5223706C" w14:textId="77777777" w:rsidR="00130286" w:rsidRPr="00B16CD8" w:rsidRDefault="00C63FF2" w:rsidP="00B16CD8">
      <w:r w:rsidRPr="00B16CD8">
        <w:lastRenderedPageBreak/>
        <w:t>En ese sentido, podemos dilucidar que el ente recurrido, no cumplió con lo dispuesto en el artículo 162 de la Ley de Transparencia y Acceso a la Información Pública del Estado de México y Municipios, que indica:</w:t>
      </w:r>
    </w:p>
    <w:p w14:paraId="349CCAAF" w14:textId="77777777" w:rsidR="00130286" w:rsidRPr="00B16CD8" w:rsidRDefault="00130286" w:rsidP="00B16CD8"/>
    <w:p w14:paraId="7E18612E" w14:textId="77777777" w:rsidR="00130286" w:rsidRPr="00B16CD8" w:rsidRDefault="00C63FF2" w:rsidP="00B16CD8">
      <w:pPr>
        <w:spacing w:line="240" w:lineRule="auto"/>
        <w:ind w:left="567" w:right="539"/>
      </w:pPr>
      <w:r w:rsidRPr="00B16CD8">
        <w:rPr>
          <w:i/>
        </w:rPr>
        <w:t>“</w:t>
      </w:r>
      <w:r w:rsidRPr="00B16CD8">
        <w:rPr>
          <w:b/>
          <w:i/>
        </w:rPr>
        <w:t>Artículo 162.</w:t>
      </w:r>
      <w:r w:rsidRPr="00B16CD8">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0855181A" w14:textId="77777777" w:rsidR="00130286" w:rsidRPr="00B16CD8" w:rsidRDefault="00130286" w:rsidP="00B16CD8"/>
    <w:p w14:paraId="438A509F" w14:textId="77777777" w:rsidR="00130286" w:rsidRPr="00B16CD8" w:rsidRDefault="00C63FF2" w:rsidP="00B16CD8">
      <w:r w:rsidRPr="00B16CD8">
        <w:t xml:space="preserve">De manera que, se estima procedente ordenar al ente recurrido lleve a cabo una búsqueda razonable y exhaustiva de los informes del cuarto trimestre del 2024, de las comisiones edilicias. </w:t>
      </w:r>
    </w:p>
    <w:p w14:paraId="2C43BFED" w14:textId="77777777" w:rsidR="00130286" w:rsidRPr="00B16CD8" w:rsidRDefault="00130286" w:rsidP="00B16CD8"/>
    <w:p w14:paraId="3E26AA9C" w14:textId="77777777" w:rsidR="00130286" w:rsidRPr="00B16CD8" w:rsidRDefault="00C63FF2" w:rsidP="00B16CD8">
      <w:pPr>
        <w:pStyle w:val="Ttulo3"/>
      </w:pPr>
      <w:bookmarkStart w:id="40" w:name="_Toc201195767"/>
      <w:r w:rsidRPr="00B16CD8">
        <w:t>d) Versión pública</w:t>
      </w:r>
      <w:bookmarkEnd w:id="40"/>
    </w:p>
    <w:p w14:paraId="6C6BEF65" w14:textId="1A48C9DE" w:rsidR="00130286" w:rsidRPr="00B16CD8" w:rsidRDefault="00C63FF2" w:rsidP="00B16CD8">
      <w:r w:rsidRPr="00B16CD8">
        <w:t xml:space="preserve">En caso de ser necesaria </w:t>
      </w:r>
      <w:r w:rsidR="004A1A06" w:rsidRPr="00B16CD8">
        <w:t xml:space="preserve">la </w:t>
      </w:r>
      <w:r w:rsidR="004A1A06" w:rsidRPr="00B16CD8">
        <w:rPr>
          <w:b/>
          <w:bCs/>
        </w:rPr>
        <w:t>versión</w:t>
      </w:r>
      <w:r w:rsidRPr="00B16CD8">
        <w:rPr>
          <w:b/>
        </w:rPr>
        <w:t xml:space="preserve"> pública</w:t>
      </w:r>
      <w:r w:rsidRPr="00B16CD8">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03CBF5E6" w14:textId="77777777" w:rsidR="00130286" w:rsidRPr="00B16CD8" w:rsidRDefault="00130286" w:rsidP="00B16CD8"/>
    <w:p w14:paraId="42A523F0"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b/>
          <w:i/>
        </w:rPr>
        <w:t xml:space="preserve">“Artículo 3. </w:t>
      </w:r>
      <w:r w:rsidRPr="00B16CD8">
        <w:rPr>
          <w:i/>
        </w:rPr>
        <w:t xml:space="preserve">Para los efectos de la presente Ley se entenderá por: </w:t>
      </w:r>
    </w:p>
    <w:p w14:paraId="54608E8B"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b/>
          <w:i/>
        </w:rPr>
        <w:t>IX.</w:t>
      </w:r>
      <w:r w:rsidRPr="00B16CD8">
        <w:rPr>
          <w:i/>
        </w:rPr>
        <w:t xml:space="preserve"> </w:t>
      </w:r>
      <w:r w:rsidRPr="00B16CD8">
        <w:rPr>
          <w:b/>
          <w:i/>
        </w:rPr>
        <w:t xml:space="preserve">Datos personales: </w:t>
      </w:r>
      <w:r w:rsidRPr="00B16CD8">
        <w:rPr>
          <w:i/>
        </w:rPr>
        <w:t xml:space="preserve">La información concerniente a una persona, identificada o identificable según lo dispuesto por la Ley de Protección de Datos Personales del Estado de México; </w:t>
      </w:r>
    </w:p>
    <w:p w14:paraId="17495AF7" w14:textId="77777777" w:rsidR="00130286" w:rsidRPr="00B16CD8" w:rsidRDefault="00130286" w:rsidP="00B16CD8"/>
    <w:p w14:paraId="743381DB"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b/>
          <w:i/>
        </w:rPr>
        <w:t>XX.</w:t>
      </w:r>
      <w:r w:rsidRPr="00B16CD8">
        <w:rPr>
          <w:i/>
        </w:rPr>
        <w:t xml:space="preserve"> </w:t>
      </w:r>
      <w:r w:rsidRPr="00B16CD8">
        <w:rPr>
          <w:b/>
          <w:i/>
        </w:rPr>
        <w:t>Información clasificada:</w:t>
      </w:r>
      <w:r w:rsidRPr="00B16CD8">
        <w:rPr>
          <w:i/>
        </w:rPr>
        <w:t xml:space="preserve"> Aquella considerada por la presente Ley como reservada o confidencial; </w:t>
      </w:r>
    </w:p>
    <w:p w14:paraId="77099D60" w14:textId="77777777" w:rsidR="00130286" w:rsidRPr="00B16CD8" w:rsidRDefault="00130286" w:rsidP="00B16CD8"/>
    <w:p w14:paraId="46E75E97"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b/>
          <w:i/>
        </w:rPr>
        <w:t>XXI.</w:t>
      </w:r>
      <w:r w:rsidRPr="00B16CD8">
        <w:rPr>
          <w:i/>
        </w:rPr>
        <w:t xml:space="preserve"> </w:t>
      </w:r>
      <w:r w:rsidRPr="00B16CD8">
        <w:rPr>
          <w:b/>
          <w:i/>
        </w:rPr>
        <w:t>Información confidencial</w:t>
      </w:r>
      <w:r w:rsidRPr="00B16CD8">
        <w:rPr>
          <w:i/>
        </w:rPr>
        <w:t xml:space="preserve">: Se considera como información confidencial los secretos bancario, fiduciario, industrial, comercial, fiscal, bursátil y postal, cuya titularidad </w:t>
      </w:r>
      <w:r w:rsidRPr="00B16CD8">
        <w:rPr>
          <w:i/>
        </w:rPr>
        <w:lastRenderedPageBreak/>
        <w:t xml:space="preserve">corresponda a particulares, sujetos de derecho internacional o a sujetos obligados cuando no involucren el ejercicio de recursos públicos; </w:t>
      </w:r>
    </w:p>
    <w:p w14:paraId="3524A44B" w14:textId="77777777" w:rsidR="00130286" w:rsidRPr="00B16CD8" w:rsidRDefault="00130286" w:rsidP="00B16CD8"/>
    <w:p w14:paraId="59BF9821"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b/>
          <w:i/>
        </w:rPr>
        <w:t>XLV. Versión pública:</w:t>
      </w:r>
      <w:r w:rsidRPr="00B16CD8">
        <w:rPr>
          <w:i/>
        </w:rPr>
        <w:t xml:space="preserve"> Documento en el que se elimine, suprime o borra la información clasificada como reservada o confidencial para permitir su acceso. </w:t>
      </w:r>
    </w:p>
    <w:p w14:paraId="263BFD63" w14:textId="77777777" w:rsidR="00130286" w:rsidRPr="00B16CD8" w:rsidRDefault="00130286" w:rsidP="00B16CD8"/>
    <w:p w14:paraId="667478CF"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b/>
          <w:i/>
        </w:rPr>
        <w:t>Artículo 51.</w:t>
      </w:r>
      <w:r w:rsidRPr="00B16CD8">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16CD8">
        <w:rPr>
          <w:b/>
          <w:i/>
        </w:rPr>
        <w:t xml:space="preserve">y tendrá la responsabilidad de verificar en cada caso que la misma no sea confidencial o reservada. </w:t>
      </w:r>
      <w:r w:rsidRPr="00B16CD8">
        <w:rPr>
          <w:i/>
        </w:rPr>
        <w:t>Dicha Unidad contará con las facultades internas necesarias para gestionar la atención a las solicitudes de información en los términos de la Ley General y la presente Ley.</w:t>
      </w:r>
    </w:p>
    <w:p w14:paraId="1D4B7FBB" w14:textId="77777777" w:rsidR="00130286" w:rsidRPr="00B16CD8" w:rsidRDefault="00130286" w:rsidP="00B16CD8"/>
    <w:p w14:paraId="746FFD4D"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b/>
          <w:i/>
        </w:rPr>
        <w:t>Artículo 52.</w:t>
      </w:r>
      <w:r w:rsidRPr="00B16CD8">
        <w:rPr>
          <w:i/>
        </w:rPr>
        <w:t xml:space="preserve"> Las solicitudes de acceso a la información y las respuestas que se les dé, incluyendo, en su caso, </w:t>
      </w:r>
      <w:r w:rsidRPr="00B16CD8">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B16CD8">
        <w:rPr>
          <w:i/>
        </w:rPr>
        <w:t xml:space="preserve">, siempre y cuando la resolución de referencia se someta a un proceso de disociación, es decir, no haga identificable al titular de tales datos personales.” </w:t>
      </w:r>
      <w:r w:rsidRPr="00B16CD8">
        <w:t>(Énfasis añadido)</w:t>
      </w:r>
    </w:p>
    <w:p w14:paraId="0755610C" w14:textId="77777777" w:rsidR="00130286" w:rsidRPr="00B16CD8" w:rsidRDefault="00130286" w:rsidP="00B16CD8"/>
    <w:p w14:paraId="7178B663" w14:textId="77777777" w:rsidR="00130286" w:rsidRPr="00B16CD8" w:rsidRDefault="00C63FF2" w:rsidP="00B16CD8">
      <w:r w:rsidRPr="00B16CD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EF9FA89" w14:textId="77777777" w:rsidR="00130286" w:rsidRPr="00B16CD8" w:rsidRDefault="00130286" w:rsidP="00B16CD8"/>
    <w:p w14:paraId="170D3C4E"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b/>
          <w:i/>
        </w:rPr>
        <w:lastRenderedPageBreak/>
        <w:t>“Artículo 22.</w:t>
      </w:r>
      <w:r w:rsidRPr="00B16CD8">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71CF2A57" w14:textId="77777777" w:rsidR="00130286" w:rsidRPr="00B16CD8" w:rsidRDefault="00130286" w:rsidP="00B16CD8"/>
    <w:p w14:paraId="339839AD" w14:textId="77777777" w:rsidR="00130286" w:rsidRPr="00B16CD8" w:rsidRDefault="00C63FF2" w:rsidP="00B16CD8">
      <w:pPr>
        <w:pBdr>
          <w:top w:val="nil"/>
          <w:left w:val="nil"/>
          <w:bottom w:val="nil"/>
          <w:right w:val="nil"/>
          <w:between w:val="nil"/>
        </w:pBdr>
        <w:spacing w:line="240" w:lineRule="auto"/>
        <w:ind w:left="567" w:right="567" w:firstLine="567"/>
        <w:rPr>
          <w:i/>
        </w:rPr>
      </w:pPr>
      <w:r w:rsidRPr="00B16CD8">
        <w:rPr>
          <w:b/>
          <w:i/>
        </w:rPr>
        <w:t>Artículo 38.</w:t>
      </w:r>
      <w:r w:rsidRPr="00B16CD8">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16CD8">
        <w:rPr>
          <w:b/>
          <w:i/>
        </w:rPr>
        <w:t>”</w:t>
      </w:r>
      <w:r w:rsidRPr="00B16CD8">
        <w:rPr>
          <w:i/>
        </w:rPr>
        <w:t xml:space="preserve"> </w:t>
      </w:r>
    </w:p>
    <w:p w14:paraId="71E9753D" w14:textId="77777777" w:rsidR="00130286" w:rsidRPr="00B16CD8" w:rsidRDefault="00130286" w:rsidP="00B16CD8">
      <w:pPr>
        <w:rPr>
          <w:i/>
        </w:rPr>
      </w:pPr>
    </w:p>
    <w:p w14:paraId="2443ABBC" w14:textId="77777777" w:rsidR="00130286" w:rsidRPr="00B16CD8" w:rsidRDefault="00C63FF2" w:rsidP="00B16CD8">
      <w:r w:rsidRPr="00B16CD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3200777" w14:textId="77777777" w:rsidR="00130286" w:rsidRPr="00B16CD8" w:rsidRDefault="00130286" w:rsidP="00B16CD8"/>
    <w:p w14:paraId="0ECB349A" w14:textId="77777777" w:rsidR="00130286" w:rsidRPr="00B16CD8" w:rsidRDefault="00C63FF2" w:rsidP="00B16CD8">
      <w:r w:rsidRPr="00B16CD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16CD8">
        <w:rPr>
          <w:b/>
        </w:rPr>
        <w:t>EL SUJETO OBLIGADO,</w:t>
      </w:r>
      <w:r w:rsidRPr="00B16CD8">
        <w:t xml:space="preserve"> por lo que, todo dato personal susceptible de clasificación debe ser protegido.</w:t>
      </w:r>
    </w:p>
    <w:p w14:paraId="24ADBFA7" w14:textId="77777777" w:rsidR="00130286" w:rsidRPr="00B16CD8" w:rsidRDefault="00130286" w:rsidP="00B16CD8"/>
    <w:p w14:paraId="389E3CFD" w14:textId="77777777" w:rsidR="00130286" w:rsidRPr="00B16CD8" w:rsidRDefault="00C63FF2" w:rsidP="00B16CD8">
      <w:r w:rsidRPr="00B16CD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9968F27" w14:textId="77777777" w:rsidR="00130286" w:rsidRPr="00B16CD8" w:rsidRDefault="00130286" w:rsidP="00B16CD8"/>
    <w:p w14:paraId="0FFE8B76" w14:textId="77777777" w:rsidR="00130286" w:rsidRPr="00B16CD8" w:rsidRDefault="00C63FF2" w:rsidP="00B16CD8">
      <w:r w:rsidRPr="00B16CD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338DB80" w14:textId="77777777" w:rsidR="00130286" w:rsidRPr="00B16CD8" w:rsidRDefault="00130286" w:rsidP="00B16CD8"/>
    <w:p w14:paraId="274988BB" w14:textId="77777777" w:rsidR="00130286" w:rsidRPr="00B16CD8" w:rsidRDefault="00C63FF2" w:rsidP="00B16CD8">
      <w:pPr>
        <w:jc w:val="center"/>
        <w:rPr>
          <w:b/>
          <w:i/>
        </w:rPr>
      </w:pPr>
      <w:r w:rsidRPr="00B16CD8">
        <w:rPr>
          <w:b/>
          <w:i/>
        </w:rPr>
        <w:t>Ley de Transparencia y Acceso a la Información Pública del Estado de México y Municipios</w:t>
      </w:r>
    </w:p>
    <w:p w14:paraId="4B0F2F7F" w14:textId="77777777" w:rsidR="00130286" w:rsidRPr="00B16CD8" w:rsidRDefault="00130286" w:rsidP="00B16CD8"/>
    <w:p w14:paraId="209DF281"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 xml:space="preserve">“Artículo 49. </w:t>
      </w:r>
      <w:r w:rsidRPr="00B16CD8">
        <w:rPr>
          <w:i/>
        </w:rPr>
        <w:t>Los Comités de Transparencia tendrán las siguientes atribuciones:</w:t>
      </w:r>
    </w:p>
    <w:p w14:paraId="666D10C2"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VIII.</w:t>
      </w:r>
      <w:r w:rsidRPr="00B16CD8">
        <w:rPr>
          <w:i/>
        </w:rPr>
        <w:t xml:space="preserve"> Aprobar, modificar o revocar la clasificación de la información;</w:t>
      </w:r>
    </w:p>
    <w:p w14:paraId="0128D0C6" w14:textId="77777777" w:rsidR="00130286" w:rsidRPr="00B16CD8" w:rsidRDefault="00130286" w:rsidP="00B16CD8">
      <w:pPr>
        <w:ind w:left="851" w:right="822"/>
      </w:pPr>
    </w:p>
    <w:p w14:paraId="15DDFDCB"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Artículo 132.</w:t>
      </w:r>
      <w:r w:rsidRPr="00B16CD8">
        <w:rPr>
          <w:i/>
        </w:rPr>
        <w:t xml:space="preserve"> La clasificación de la información se llevará a cabo en el momento en que:</w:t>
      </w:r>
    </w:p>
    <w:p w14:paraId="005E21A1"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I.</w:t>
      </w:r>
      <w:r w:rsidRPr="00B16CD8">
        <w:rPr>
          <w:i/>
        </w:rPr>
        <w:t xml:space="preserve"> Se reciba una solicitud de acceso a la información;</w:t>
      </w:r>
    </w:p>
    <w:p w14:paraId="363CC40A"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II.</w:t>
      </w:r>
      <w:r w:rsidRPr="00B16CD8">
        <w:rPr>
          <w:i/>
        </w:rPr>
        <w:t xml:space="preserve"> Se determine mediante resolución de autoridad competente; o</w:t>
      </w:r>
    </w:p>
    <w:p w14:paraId="54398BB6" w14:textId="77777777" w:rsidR="00130286" w:rsidRPr="00B16CD8" w:rsidRDefault="00C63FF2" w:rsidP="00B16CD8">
      <w:pPr>
        <w:pBdr>
          <w:top w:val="nil"/>
          <w:left w:val="nil"/>
          <w:bottom w:val="nil"/>
          <w:right w:val="nil"/>
          <w:between w:val="nil"/>
        </w:pBdr>
        <w:spacing w:line="240" w:lineRule="auto"/>
        <w:ind w:left="851" w:right="822"/>
        <w:rPr>
          <w:b/>
          <w:i/>
        </w:rPr>
      </w:pPr>
      <w:r w:rsidRPr="00B16CD8">
        <w:rPr>
          <w:b/>
          <w:i/>
        </w:rPr>
        <w:t>III.</w:t>
      </w:r>
      <w:r w:rsidRPr="00B16CD8">
        <w:rPr>
          <w:i/>
        </w:rPr>
        <w:t xml:space="preserve"> Se generen versiones públicas para dar cumplimiento a las obligaciones de transparencia previstas en esta Ley.</w:t>
      </w:r>
      <w:r w:rsidRPr="00B16CD8">
        <w:rPr>
          <w:b/>
          <w:i/>
        </w:rPr>
        <w:t>”</w:t>
      </w:r>
    </w:p>
    <w:p w14:paraId="3EB1AE04" w14:textId="77777777" w:rsidR="00130286" w:rsidRPr="00B16CD8" w:rsidRDefault="00130286" w:rsidP="00B16CD8">
      <w:pPr>
        <w:ind w:left="851" w:right="822"/>
      </w:pPr>
    </w:p>
    <w:p w14:paraId="416DB4AE"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“Segundo. -</w:t>
      </w:r>
      <w:r w:rsidRPr="00B16CD8">
        <w:rPr>
          <w:i/>
        </w:rPr>
        <w:t xml:space="preserve"> Para efectos de los presentes Lineamientos Generales, se entenderá por:</w:t>
      </w:r>
    </w:p>
    <w:p w14:paraId="28B96043"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XVIII.</w:t>
      </w:r>
      <w:r w:rsidRPr="00B16CD8">
        <w:rPr>
          <w:i/>
        </w:rPr>
        <w:t xml:space="preserve">  </w:t>
      </w:r>
      <w:r w:rsidRPr="00B16CD8">
        <w:rPr>
          <w:b/>
          <w:i/>
        </w:rPr>
        <w:t>Versión pública:</w:t>
      </w:r>
      <w:r w:rsidRPr="00B16CD8">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AEB724" w14:textId="77777777" w:rsidR="00130286" w:rsidRPr="00B16CD8" w:rsidRDefault="00130286" w:rsidP="00B16CD8">
      <w:pPr>
        <w:pBdr>
          <w:top w:val="nil"/>
          <w:left w:val="nil"/>
          <w:bottom w:val="nil"/>
          <w:right w:val="nil"/>
          <w:between w:val="nil"/>
        </w:pBdr>
        <w:spacing w:line="240" w:lineRule="auto"/>
        <w:ind w:left="851" w:right="822"/>
        <w:rPr>
          <w:i/>
        </w:rPr>
      </w:pPr>
    </w:p>
    <w:p w14:paraId="4BB4C0E3" w14:textId="77777777" w:rsidR="00130286" w:rsidRPr="00B16CD8" w:rsidRDefault="00C63FF2" w:rsidP="00B16CD8">
      <w:pPr>
        <w:pBdr>
          <w:top w:val="nil"/>
          <w:left w:val="nil"/>
          <w:bottom w:val="nil"/>
          <w:right w:val="nil"/>
          <w:between w:val="nil"/>
        </w:pBdr>
        <w:spacing w:line="240" w:lineRule="auto"/>
        <w:ind w:left="851" w:right="822"/>
        <w:rPr>
          <w:b/>
          <w:i/>
        </w:rPr>
      </w:pPr>
      <w:r w:rsidRPr="00B16CD8">
        <w:rPr>
          <w:b/>
          <w:i/>
        </w:rPr>
        <w:t>Lineamientos Generales en materia de Clasificación y Desclasificación de la Información</w:t>
      </w:r>
    </w:p>
    <w:p w14:paraId="70589203" w14:textId="77777777" w:rsidR="00130286" w:rsidRPr="00B16CD8" w:rsidRDefault="00130286" w:rsidP="00B16CD8">
      <w:pPr>
        <w:pBdr>
          <w:top w:val="nil"/>
          <w:left w:val="nil"/>
          <w:bottom w:val="nil"/>
          <w:right w:val="nil"/>
          <w:between w:val="nil"/>
        </w:pBdr>
        <w:spacing w:line="240" w:lineRule="auto"/>
        <w:ind w:left="851" w:right="822"/>
        <w:rPr>
          <w:i/>
        </w:rPr>
      </w:pPr>
    </w:p>
    <w:p w14:paraId="10E67D38"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lastRenderedPageBreak/>
        <w:t>Cuarto.</w:t>
      </w:r>
      <w:r w:rsidRPr="00B16CD8">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5E9832"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i/>
        </w:rPr>
        <w:t>Los sujetos obligados deberán aplicar, de manera estricta, las excepciones al derecho de acceso a la información y sólo podrán invocarlas cuando acrediten su procedencia.</w:t>
      </w:r>
    </w:p>
    <w:p w14:paraId="4901A19C" w14:textId="77777777" w:rsidR="00130286" w:rsidRPr="00B16CD8" w:rsidRDefault="00130286" w:rsidP="00B16CD8">
      <w:pPr>
        <w:ind w:left="851" w:right="822"/>
      </w:pPr>
    </w:p>
    <w:p w14:paraId="5EA1C9CB"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Quinto.</w:t>
      </w:r>
      <w:r w:rsidRPr="00B16CD8">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C74EB4" w14:textId="77777777" w:rsidR="00130286" w:rsidRPr="00B16CD8" w:rsidRDefault="00130286" w:rsidP="00B16CD8">
      <w:pPr>
        <w:ind w:left="851" w:right="822"/>
      </w:pPr>
    </w:p>
    <w:p w14:paraId="1C23470E"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Sexto.</w:t>
      </w:r>
      <w:r w:rsidRPr="00B16CD8">
        <w:rPr>
          <w:i/>
        </w:rPr>
        <w:t xml:space="preserve"> Se deroga.</w:t>
      </w:r>
    </w:p>
    <w:p w14:paraId="10699AB6" w14:textId="77777777" w:rsidR="00130286" w:rsidRPr="00B16CD8" w:rsidRDefault="00130286" w:rsidP="00B16CD8">
      <w:pPr>
        <w:ind w:left="851" w:right="822"/>
      </w:pPr>
    </w:p>
    <w:p w14:paraId="3E60FB8E"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Séptimo.</w:t>
      </w:r>
      <w:r w:rsidRPr="00B16CD8">
        <w:rPr>
          <w:i/>
        </w:rPr>
        <w:t xml:space="preserve"> La clasificación de la información se llevará a cabo en el momento en que:</w:t>
      </w:r>
    </w:p>
    <w:p w14:paraId="299F3C59"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I.</w:t>
      </w:r>
      <w:r w:rsidRPr="00B16CD8">
        <w:rPr>
          <w:i/>
        </w:rPr>
        <w:t xml:space="preserve">        Se reciba una solicitud de acceso a la información;</w:t>
      </w:r>
    </w:p>
    <w:p w14:paraId="5CDAD9ED"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II.</w:t>
      </w:r>
      <w:r w:rsidRPr="00B16CD8">
        <w:rPr>
          <w:i/>
        </w:rPr>
        <w:t xml:space="preserve">       Se determine mediante resolución del Comité de Transparencia, el órgano garante competente, o en cumplimiento a una sentencia del Poder Judicial; o</w:t>
      </w:r>
    </w:p>
    <w:p w14:paraId="52E750C2"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III.</w:t>
      </w:r>
      <w:r w:rsidRPr="00B16CD8">
        <w:rPr>
          <w:i/>
        </w:rPr>
        <w:t xml:space="preserve">      Se generen versiones públicas para dar cumplimiento a las obligaciones de transparencia previstas en la Ley General, la Ley Federal y las correspondientes de las entidades federativas.</w:t>
      </w:r>
    </w:p>
    <w:p w14:paraId="0F11FF64"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i/>
        </w:rPr>
        <w:t xml:space="preserve">Los titulares de las áreas deberán revisar la información requerida al momento de la recepción de una solicitud de acceso, para verificar, conforme a su naturaleza, si encuadra en una causal de reserva o de confidencialidad. </w:t>
      </w:r>
    </w:p>
    <w:p w14:paraId="407F5BCC" w14:textId="77777777" w:rsidR="00130286" w:rsidRPr="00B16CD8" w:rsidRDefault="00130286" w:rsidP="00B16CD8">
      <w:pPr>
        <w:ind w:left="851" w:right="822"/>
      </w:pPr>
    </w:p>
    <w:p w14:paraId="70F16AFC"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Octavo.</w:t>
      </w:r>
      <w:r w:rsidRPr="00B16CD8">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A2497E"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i/>
        </w:rPr>
        <w:t>Para motivar la clasificación se deberán señalar las razones o circunstancias especiales que lo llevaron a concluir que el caso particular se ajusta al supuesto previsto por la norma legal invocada como fundamento.</w:t>
      </w:r>
    </w:p>
    <w:p w14:paraId="04EA6209"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i/>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EBF9F1B" w14:textId="77777777" w:rsidR="00130286" w:rsidRPr="00B16CD8" w:rsidRDefault="00130286" w:rsidP="00B16CD8">
      <w:pPr>
        <w:ind w:left="851" w:right="822"/>
      </w:pPr>
    </w:p>
    <w:p w14:paraId="08478C41"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Noveno.</w:t>
      </w:r>
      <w:r w:rsidRPr="00B16CD8">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DC4AFE" w14:textId="77777777" w:rsidR="00130286" w:rsidRPr="00B16CD8" w:rsidRDefault="00130286" w:rsidP="00B16CD8">
      <w:pPr>
        <w:ind w:left="851" w:right="822"/>
      </w:pPr>
    </w:p>
    <w:p w14:paraId="0D35C0A7"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b/>
          <w:i/>
        </w:rPr>
        <w:t>Décimo.</w:t>
      </w:r>
      <w:r w:rsidRPr="00B16CD8">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22C79FE" w14:textId="77777777" w:rsidR="00130286" w:rsidRPr="00B16CD8" w:rsidRDefault="00C63FF2" w:rsidP="00B16CD8">
      <w:pPr>
        <w:pBdr>
          <w:top w:val="nil"/>
          <w:left w:val="nil"/>
          <w:bottom w:val="nil"/>
          <w:right w:val="nil"/>
          <w:between w:val="nil"/>
        </w:pBdr>
        <w:spacing w:line="240" w:lineRule="auto"/>
        <w:ind w:left="851" w:right="822"/>
        <w:rPr>
          <w:i/>
        </w:rPr>
      </w:pPr>
      <w:r w:rsidRPr="00B16CD8">
        <w:rPr>
          <w:i/>
        </w:rPr>
        <w:t>En ausencia de los titulares de las áreas, la información será clasificada o desclasificada por la persona que lo supla, en términos de la normativa que rija la actuación del sujeto obligado.</w:t>
      </w:r>
    </w:p>
    <w:p w14:paraId="5F50EF5F" w14:textId="77777777" w:rsidR="00130286" w:rsidRPr="00B16CD8" w:rsidRDefault="00C63FF2" w:rsidP="00B16CD8">
      <w:pPr>
        <w:pBdr>
          <w:top w:val="nil"/>
          <w:left w:val="nil"/>
          <w:bottom w:val="nil"/>
          <w:right w:val="nil"/>
          <w:between w:val="nil"/>
        </w:pBdr>
        <w:spacing w:line="240" w:lineRule="auto"/>
        <w:ind w:left="851" w:right="822"/>
        <w:rPr>
          <w:b/>
          <w:i/>
        </w:rPr>
      </w:pPr>
      <w:r w:rsidRPr="00B16CD8">
        <w:rPr>
          <w:b/>
          <w:i/>
        </w:rPr>
        <w:t>Décimo primero.</w:t>
      </w:r>
      <w:r w:rsidRPr="00B16CD8">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16CD8">
        <w:rPr>
          <w:b/>
          <w:i/>
        </w:rPr>
        <w:t>”</w:t>
      </w:r>
    </w:p>
    <w:p w14:paraId="3EFBF125" w14:textId="77777777" w:rsidR="00130286" w:rsidRPr="00B16CD8" w:rsidRDefault="00130286" w:rsidP="00B16CD8"/>
    <w:p w14:paraId="625EE5EA" w14:textId="77777777" w:rsidR="00130286" w:rsidRPr="00B16CD8" w:rsidRDefault="00C63FF2" w:rsidP="00B16CD8">
      <w:r w:rsidRPr="00B16CD8">
        <w:t xml:space="preserve">Consecuentemente, se destaca que la versión pública que elabore </w:t>
      </w:r>
      <w:r w:rsidRPr="00B16CD8">
        <w:rPr>
          <w:b/>
        </w:rPr>
        <w:t>EL SUJETO OBLIGADO</w:t>
      </w:r>
      <w:r w:rsidRPr="00B16CD8">
        <w:t xml:space="preserve"> debe cumplir con las formalidades exigidas en la Ley, por lo que para tal efecto emitirá el </w:t>
      </w:r>
      <w:r w:rsidRPr="00B16CD8">
        <w:rPr>
          <w:b/>
        </w:rPr>
        <w:t>Acuerdo del Comité de Transparencia</w:t>
      </w:r>
      <w:r w:rsidRPr="00B16CD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w:t>
      </w:r>
      <w:r w:rsidRPr="00B16CD8">
        <w:lastRenderedPageBreak/>
        <w:t>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6DA73B2A" w14:textId="77777777" w:rsidR="00130286" w:rsidRPr="00B16CD8" w:rsidRDefault="00130286" w:rsidP="00B16CD8">
      <w:pPr>
        <w:keepNext/>
        <w:keepLines/>
        <w:pBdr>
          <w:top w:val="nil"/>
          <w:left w:val="nil"/>
          <w:bottom w:val="nil"/>
          <w:right w:val="nil"/>
          <w:between w:val="nil"/>
        </w:pBdr>
        <w:spacing w:line="480" w:lineRule="auto"/>
        <w:jc w:val="left"/>
        <w:rPr>
          <w:b/>
        </w:rPr>
      </w:pPr>
      <w:bookmarkStart w:id="41" w:name="_heading=h.5kxe9w9cl6ji" w:colFirst="0" w:colLast="0"/>
      <w:bookmarkEnd w:id="41"/>
    </w:p>
    <w:p w14:paraId="4395AF72" w14:textId="77777777" w:rsidR="00130286" w:rsidRPr="00B16CD8" w:rsidRDefault="00C63FF2" w:rsidP="00B16CD8">
      <w:pPr>
        <w:pStyle w:val="Ttulo3"/>
      </w:pPr>
      <w:bookmarkStart w:id="42" w:name="_Toc201195768"/>
      <w:r w:rsidRPr="00B16CD8">
        <w:t>e) Conclusión</w:t>
      </w:r>
      <w:bookmarkEnd w:id="42"/>
    </w:p>
    <w:p w14:paraId="6078858C" w14:textId="77777777" w:rsidR="00130286" w:rsidRPr="00B16CD8" w:rsidRDefault="00C63FF2" w:rsidP="00B16CD8">
      <w:r w:rsidRPr="00B16CD8">
        <w:t>Este Instituto considera que no se puede tener por colmado el derecho de acceso a la información pública del particular con la respuesta entregada y, por tanto, determina</w:t>
      </w:r>
      <w:r w:rsidRPr="00B16CD8">
        <w:rPr>
          <w:b/>
        </w:rPr>
        <w:t xml:space="preserve"> REVOCAR </w:t>
      </w:r>
      <w:r w:rsidRPr="00B16CD8">
        <w:t xml:space="preserve">la respuesta del </w:t>
      </w:r>
      <w:r w:rsidRPr="00B16CD8">
        <w:rPr>
          <w:b/>
        </w:rPr>
        <w:t xml:space="preserve">SUJETO OBLIGADO </w:t>
      </w:r>
      <w:r w:rsidRPr="00B16CD8">
        <w:t xml:space="preserve">a la solicitud </w:t>
      </w:r>
      <w:r w:rsidRPr="00B16CD8">
        <w:rPr>
          <w:b/>
        </w:rPr>
        <w:t xml:space="preserve">00941/TOLUCA/IP/2025 </w:t>
      </w:r>
      <w:r w:rsidRPr="00B16CD8">
        <w:t xml:space="preserve">por resultar </w:t>
      </w:r>
      <w:r w:rsidRPr="00B16CD8">
        <w:rPr>
          <w:b/>
        </w:rPr>
        <w:t xml:space="preserve">FUNDADAS </w:t>
      </w:r>
      <w:r w:rsidRPr="00B16CD8">
        <w:t xml:space="preserve">las razones o motivos de la </w:t>
      </w:r>
      <w:r w:rsidRPr="00B16CD8">
        <w:rPr>
          <w:b/>
        </w:rPr>
        <w:t>PARTE RECURRENTE</w:t>
      </w:r>
      <w:r w:rsidRPr="00B16CD8">
        <w:t xml:space="preserve"> en el recurso de revisión </w:t>
      </w:r>
      <w:r w:rsidRPr="00B16CD8">
        <w:rPr>
          <w:b/>
        </w:rPr>
        <w:t xml:space="preserve">03327/INFOEM/IP/RR/2025 </w:t>
      </w:r>
      <w:r w:rsidRPr="00B16CD8">
        <w:t xml:space="preserve">y ordenarle haga entrega, de lo siguiente: </w:t>
      </w:r>
    </w:p>
    <w:p w14:paraId="0AA84399" w14:textId="77777777" w:rsidR="00130286" w:rsidRPr="00B16CD8" w:rsidRDefault="00130286" w:rsidP="00B16CD8"/>
    <w:p w14:paraId="74360218" w14:textId="53F62656" w:rsidR="00130286" w:rsidRPr="00B16CD8" w:rsidRDefault="00C63FF2" w:rsidP="00B16CD8">
      <w:pPr>
        <w:numPr>
          <w:ilvl w:val="0"/>
          <w:numId w:val="5"/>
        </w:numPr>
      </w:pPr>
      <w:r w:rsidRPr="00B16CD8">
        <w:t>Informe de actividades de las comisiones edilicias presididas</w:t>
      </w:r>
      <w:r w:rsidR="004A1A06" w:rsidRPr="00B16CD8">
        <w:t xml:space="preserve">, </w:t>
      </w:r>
      <w:r w:rsidRPr="00B16CD8">
        <w:t>al cuarto trimestre de dos mil veinticuatro</w:t>
      </w:r>
      <w:r w:rsidR="00B16CD8">
        <w:t>.</w:t>
      </w:r>
    </w:p>
    <w:p w14:paraId="56FB57CA" w14:textId="77777777" w:rsidR="00130286" w:rsidRPr="00B16CD8" w:rsidRDefault="00130286" w:rsidP="00B16CD8"/>
    <w:p w14:paraId="0363D101" w14:textId="2993C279" w:rsidR="00130286" w:rsidRDefault="00C63FF2" w:rsidP="00B16CD8">
      <w:pPr>
        <w:ind w:right="-93"/>
      </w:pPr>
      <w:bookmarkStart w:id="43" w:name="_heading=h.41mghml" w:colFirst="0" w:colLast="0"/>
      <w:bookmarkEnd w:id="43"/>
      <w:r w:rsidRPr="00B16CD8">
        <w:t>Así, con fundamento en lo establecido en los artículos 5, párrafo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49857FA" w14:textId="4E077EC3" w:rsidR="00B16CD8" w:rsidRDefault="00B16CD8" w:rsidP="00B16CD8">
      <w:pPr>
        <w:ind w:right="-93"/>
      </w:pPr>
    </w:p>
    <w:p w14:paraId="1096D3A9" w14:textId="4F03CBEC" w:rsidR="00B16CD8" w:rsidRDefault="00B16CD8" w:rsidP="00B16CD8">
      <w:pPr>
        <w:ind w:right="-93"/>
      </w:pPr>
    </w:p>
    <w:p w14:paraId="5FB2F287" w14:textId="77777777" w:rsidR="00B16CD8" w:rsidRDefault="00B16CD8" w:rsidP="00B16CD8">
      <w:pPr>
        <w:ind w:right="-93"/>
      </w:pPr>
    </w:p>
    <w:p w14:paraId="5C4146B8" w14:textId="77777777" w:rsidR="00B16CD8" w:rsidRPr="00B16CD8" w:rsidRDefault="00B16CD8" w:rsidP="00B16CD8">
      <w:pPr>
        <w:ind w:right="-93"/>
      </w:pPr>
    </w:p>
    <w:p w14:paraId="20C29764" w14:textId="77777777" w:rsidR="00130286" w:rsidRPr="00B16CD8" w:rsidRDefault="00C63FF2" w:rsidP="00B16CD8">
      <w:pPr>
        <w:pStyle w:val="Ttulo1"/>
      </w:pPr>
      <w:bookmarkStart w:id="44" w:name="_heading=h.4nbio3vor6mq" w:colFirst="0" w:colLast="0"/>
      <w:bookmarkStart w:id="45" w:name="_Toc201195769"/>
      <w:bookmarkEnd w:id="44"/>
      <w:r w:rsidRPr="00B16CD8">
        <w:lastRenderedPageBreak/>
        <w:t>RESUELVE</w:t>
      </w:r>
      <w:bookmarkEnd w:id="45"/>
    </w:p>
    <w:p w14:paraId="6436A45A" w14:textId="77777777" w:rsidR="00130286" w:rsidRPr="00B16CD8" w:rsidRDefault="00130286" w:rsidP="00B16CD8">
      <w:pPr>
        <w:widowControl w:val="0"/>
        <w:rPr>
          <w:b/>
        </w:rPr>
      </w:pPr>
    </w:p>
    <w:p w14:paraId="1F4C0669" w14:textId="77777777" w:rsidR="00130286" w:rsidRPr="00B16CD8" w:rsidRDefault="00C63FF2" w:rsidP="00B16CD8">
      <w:pPr>
        <w:widowControl w:val="0"/>
      </w:pPr>
      <w:r w:rsidRPr="00B16CD8">
        <w:rPr>
          <w:b/>
        </w:rPr>
        <w:t>PRIMERO.</w:t>
      </w:r>
      <w:r w:rsidRPr="00B16CD8">
        <w:t xml:space="preserve"> Se </w:t>
      </w:r>
      <w:r w:rsidRPr="00B16CD8">
        <w:rPr>
          <w:b/>
        </w:rPr>
        <w:t xml:space="preserve">REVOCA </w:t>
      </w:r>
      <w:r w:rsidRPr="00B16CD8">
        <w:t xml:space="preserve">la respuesta entregada por el </w:t>
      </w:r>
      <w:r w:rsidRPr="00B16CD8">
        <w:rPr>
          <w:b/>
        </w:rPr>
        <w:t>SUJETO OBLIGADO</w:t>
      </w:r>
      <w:r w:rsidRPr="00B16CD8">
        <w:t xml:space="preserve"> en la solicitud de información </w:t>
      </w:r>
      <w:r w:rsidRPr="00B16CD8">
        <w:rPr>
          <w:b/>
        </w:rPr>
        <w:t>00941/TOLUCA/IP/2025</w:t>
      </w:r>
      <w:r w:rsidRPr="00B16CD8">
        <w:t xml:space="preserve">, por resultar </w:t>
      </w:r>
      <w:r w:rsidRPr="00B16CD8">
        <w:rPr>
          <w:b/>
        </w:rPr>
        <w:t>FUNDADAS</w:t>
      </w:r>
      <w:r w:rsidRPr="00B16CD8">
        <w:t xml:space="preserve"> las razones o motivos de inconformidad hechos valer por </w:t>
      </w:r>
      <w:r w:rsidRPr="00B16CD8">
        <w:rPr>
          <w:b/>
        </w:rPr>
        <w:t>LA PARTE RECURRENTE</w:t>
      </w:r>
      <w:r w:rsidRPr="00B16CD8">
        <w:t xml:space="preserve"> en el Recurso de Revisión </w:t>
      </w:r>
      <w:r w:rsidRPr="00B16CD8">
        <w:rPr>
          <w:b/>
        </w:rPr>
        <w:t>03327/INFOEM/IP/RR/2025</w:t>
      </w:r>
      <w:r w:rsidRPr="00B16CD8">
        <w:t>,</w:t>
      </w:r>
      <w:r w:rsidRPr="00B16CD8">
        <w:rPr>
          <w:b/>
        </w:rPr>
        <w:t xml:space="preserve"> </w:t>
      </w:r>
      <w:r w:rsidRPr="00B16CD8">
        <w:t xml:space="preserve">en términos del considerando </w:t>
      </w:r>
      <w:r w:rsidRPr="00B16CD8">
        <w:rPr>
          <w:b/>
        </w:rPr>
        <w:t>SEGUNDO</w:t>
      </w:r>
      <w:r w:rsidRPr="00B16CD8">
        <w:t xml:space="preserve"> de la presente Resolución.</w:t>
      </w:r>
    </w:p>
    <w:p w14:paraId="429EAB55" w14:textId="77777777" w:rsidR="00130286" w:rsidRPr="00B16CD8" w:rsidRDefault="00130286" w:rsidP="00B16CD8">
      <w:pPr>
        <w:widowControl w:val="0"/>
      </w:pPr>
    </w:p>
    <w:p w14:paraId="5C1FB6C4" w14:textId="77777777" w:rsidR="00130286" w:rsidRPr="00B16CD8" w:rsidRDefault="00C63FF2" w:rsidP="00B16CD8">
      <w:pPr>
        <w:ind w:right="-93"/>
      </w:pPr>
      <w:r w:rsidRPr="00B16CD8">
        <w:rPr>
          <w:b/>
        </w:rPr>
        <w:t>SEGUNDO.</w:t>
      </w:r>
      <w:r w:rsidRPr="00B16CD8">
        <w:t xml:space="preserve"> Se </w:t>
      </w:r>
      <w:r w:rsidRPr="00B16CD8">
        <w:rPr>
          <w:b/>
        </w:rPr>
        <w:t xml:space="preserve">ORDENA </w:t>
      </w:r>
      <w:r w:rsidRPr="00B16CD8">
        <w:t xml:space="preserve">al </w:t>
      </w:r>
      <w:r w:rsidRPr="00B16CD8">
        <w:rPr>
          <w:b/>
        </w:rPr>
        <w:t>SUJETO OBLIGADO</w:t>
      </w:r>
      <w:r w:rsidRPr="00B16CD8">
        <w:t xml:space="preserve">, a efecto de que, entregue a través del </w:t>
      </w:r>
      <w:r w:rsidRPr="00B16CD8">
        <w:rPr>
          <w:b/>
        </w:rPr>
        <w:t>SAIMEX</w:t>
      </w:r>
      <w:r w:rsidRPr="00B16CD8">
        <w:t xml:space="preserve">, de ser procedente en </w:t>
      </w:r>
      <w:r w:rsidRPr="00B16CD8">
        <w:rPr>
          <w:b/>
        </w:rPr>
        <w:t>versión pública</w:t>
      </w:r>
      <w:r w:rsidRPr="00B16CD8">
        <w:t xml:space="preserve">, lo siguiente: </w:t>
      </w:r>
    </w:p>
    <w:p w14:paraId="47B363B4" w14:textId="77777777" w:rsidR="00130286" w:rsidRPr="00B16CD8" w:rsidRDefault="00130286" w:rsidP="00B16CD8">
      <w:pPr>
        <w:pBdr>
          <w:top w:val="nil"/>
          <w:left w:val="nil"/>
          <w:bottom w:val="nil"/>
          <w:right w:val="nil"/>
          <w:between w:val="nil"/>
        </w:pBdr>
        <w:spacing w:line="240" w:lineRule="auto"/>
        <w:ind w:left="567" w:right="567" w:firstLine="567"/>
        <w:rPr>
          <w:i/>
        </w:rPr>
      </w:pPr>
    </w:p>
    <w:p w14:paraId="4804DCD0" w14:textId="77777777" w:rsidR="00130286" w:rsidRPr="00B16CD8" w:rsidRDefault="00C63FF2" w:rsidP="00B16CD8">
      <w:pPr>
        <w:pBdr>
          <w:top w:val="nil"/>
          <w:left w:val="nil"/>
          <w:bottom w:val="nil"/>
          <w:right w:val="nil"/>
          <w:between w:val="nil"/>
        </w:pBdr>
        <w:spacing w:line="240" w:lineRule="auto"/>
        <w:ind w:left="567" w:right="567"/>
        <w:rPr>
          <w:b/>
          <w:i/>
        </w:rPr>
      </w:pPr>
      <w:r w:rsidRPr="00B16CD8">
        <w:rPr>
          <w:b/>
          <w:i/>
        </w:rPr>
        <w:t>El informe de actividades de las comisiones edilicias correspondientes al cuarto trimestre de 2024.</w:t>
      </w:r>
    </w:p>
    <w:p w14:paraId="7D97EB07" w14:textId="77777777" w:rsidR="00130286" w:rsidRPr="00B16CD8" w:rsidRDefault="00130286" w:rsidP="00B16CD8">
      <w:pPr>
        <w:spacing w:line="276" w:lineRule="auto"/>
        <w:ind w:left="850" w:right="824"/>
        <w:rPr>
          <w:b/>
          <w:i/>
        </w:rPr>
      </w:pPr>
    </w:p>
    <w:p w14:paraId="48207915" w14:textId="77777777" w:rsidR="00130286" w:rsidRPr="00B16CD8" w:rsidRDefault="00C63FF2" w:rsidP="00B16CD8">
      <w:pPr>
        <w:ind w:right="-93"/>
      </w:pPr>
      <w:r w:rsidRPr="00B16CD8">
        <w:t xml:space="preserve">Debiendo notificar a </w:t>
      </w:r>
      <w:r w:rsidRPr="00B16CD8">
        <w:rPr>
          <w:b/>
        </w:rPr>
        <w:t>LA PARTE RECURRENTE</w:t>
      </w:r>
      <w:r w:rsidRPr="00B16CD8">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20D1F91E" w14:textId="77777777" w:rsidR="00130286" w:rsidRPr="00B16CD8" w:rsidRDefault="00130286" w:rsidP="00B16CD8">
      <w:pPr>
        <w:spacing w:line="276" w:lineRule="auto"/>
        <w:ind w:left="850" w:right="824"/>
        <w:rPr>
          <w:b/>
        </w:rPr>
      </w:pPr>
    </w:p>
    <w:p w14:paraId="324EA940" w14:textId="77777777" w:rsidR="00130286" w:rsidRPr="00B16CD8" w:rsidRDefault="00C63FF2" w:rsidP="00B16CD8">
      <w:pPr>
        <w:ind w:right="-25"/>
      </w:pPr>
      <w:r w:rsidRPr="00B16CD8">
        <w:rPr>
          <w:b/>
        </w:rPr>
        <w:t>TERCERO.</w:t>
      </w:r>
      <w:r w:rsidRPr="00B16CD8">
        <w:t xml:space="preserve"> Notifíquese la presente resolución al Titular de la Unidad de Transparencia del </w:t>
      </w:r>
      <w:r w:rsidRPr="00B16CD8">
        <w:rPr>
          <w:b/>
        </w:rPr>
        <w:t>SUJETO OBLIGADO</w:t>
      </w:r>
      <w:r w:rsidRPr="00B16CD8">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B16CD8">
        <w:rPr>
          <w:b/>
        </w:rPr>
        <w:t>diez días hábiles</w:t>
      </w:r>
      <w:r w:rsidRPr="00B16CD8">
        <w:t xml:space="preserve">, e informe a este Instituto en un plazo de </w:t>
      </w:r>
      <w:r w:rsidRPr="00B16CD8">
        <w:rPr>
          <w:b/>
        </w:rPr>
        <w:t>tres días hábiles</w:t>
      </w:r>
      <w:r w:rsidRPr="00B16CD8">
        <w:t xml:space="preserve"> siguientes, sobre el cumplimiento dado a la presente. Asimismo, se le apercibe que en caso de negarse a cumplir la presente resolución o hacerlo de manera parcial, se le impondrá una medida de apremio de conformidad con lo previsto en los </w:t>
      </w:r>
      <w:r w:rsidRPr="00B16CD8">
        <w:lastRenderedPageBreak/>
        <w:t>artículos 198, 200, fracción III; 214, 215 y 216 de la Ley de Transparencia y Acceso a la Información Pública del Estado de México y Municipios.</w:t>
      </w:r>
    </w:p>
    <w:p w14:paraId="0EBFBC51" w14:textId="77777777" w:rsidR="00130286" w:rsidRPr="00B16CD8" w:rsidRDefault="00130286" w:rsidP="00B16CD8">
      <w:pPr>
        <w:rPr>
          <w:b/>
        </w:rPr>
      </w:pPr>
    </w:p>
    <w:p w14:paraId="6CA82E83" w14:textId="77777777" w:rsidR="00130286" w:rsidRDefault="00C63FF2" w:rsidP="00B16CD8">
      <w:r w:rsidRPr="00B16CD8">
        <w:rPr>
          <w:b/>
        </w:rPr>
        <w:t>CUARTO.</w:t>
      </w:r>
      <w:r w:rsidRPr="00B16CD8">
        <w:t xml:space="preserve"> Notifíquese a </w:t>
      </w:r>
      <w:r w:rsidRPr="00B16CD8">
        <w:rPr>
          <w:b/>
        </w:rPr>
        <w:t>LA PARTE RECURRENTE</w:t>
      </w:r>
      <w:r w:rsidRPr="00B16CD8">
        <w:t xml:space="preserve"> la presente resolución vía Sistema de Acceso a la Información Mexiquense (SAIMEX).</w:t>
      </w:r>
    </w:p>
    <w:p w14:paraId="029D5255" w14:textId="77777777" w:rsidR="001B64C7" w:rsidRPr="00B16CD8" w:rsidRDefault="001B64C7" w:rsidP="00B16CD8"/>
    <w:p w14:paraId="19979C60" w14:textId="77777777" w:rsidR="00130286" w:rsidRPr="00B16CD8" w:rsidRDefault="00C63FF2" w:rsidP="00B16CD8">
      <w:r w:rsidRPr="00B16CD8">
        <w:rPr>
          <w:b/>
        </w:rPr>
        <w:t>QUINTO</w:t>
      </w:r>
      <w:r w:rsidRPr="00B16CD8">
        <w:t xml:space="preserve">. Hágase del conocimiento a </w:t>
      </w:r>
      <w:r w:rsidRPr="00B16CD8">
        <w:rPr>
          <w:b/>
        </w:rPr>
        <w:t>LA PARTE RECURRENTE</w:t>
      </w:r>
      <w:r w:rsidRPr="00B16CD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856D169" w14:textId="77777777" w:rsidR="00130286" w:rsidRPr="00B16CD8" w:rsidRDefault="00130286" w:rsidP="00B16CD8">
      <w:pPr>
        <w:rPr>
          <w:b/>
        </w:rPr>
      </w:pPr>
    </w:p>
    <w:p w14:paraId="65AC8E5F" w14:textId="77777777" w:rsidR="00130286" w:rsidRPr="00B16CD8" w:rsidRDefault="00C63FF2" w:rsidP="00B16CD8">
      <w:r w:rsidRPr="00B16CD8">
        <w:rPr>
          <w:b/>
        </w:rPr>
        <w:t>SEXTO.</w:t>
      </w:r>
      <w:r w:rsidRPr="00B16CD8">
        <w:t xml:space="preserve"> De conformidad con el artículo 198 de la Ley de Transparencia y Acceso a la Información Pública del Estado de México y Municipios, el </w:t>
      </w:r>
      <w:r w:rsidRPr="00B16CD8">
        <w:rPr>
          <w:b/>
        </w:rPr>
        <w:t>SUJETO OBLIGADO</w:t>
      </w:r>
      <w:r w:rsidRPr="00B16CD8">
        <w:t xml:space="preserve"> podrá solicitar una ampliación de plazo, de manera fundada y motivada, para el cumplimiento de la presente resolución.</w:t>
      </w:r>
    </w:p>
    <w:p w14:paraId="27DEBB90" w14:textId="77777777" w:rsidR="00130286" w:rsidRPr="00B16CD8" w:rsidRDefault="00130286" w:rsidP="00B16CD8"/>
    <w:p w14:paraId="26CE501E" w14:textId="460E7B37" w:rsidR="00130286" w:rsidRPr="00B16CD8" w:rsidRDefault="00C63FF2" w:rsidP="00B16CD8">
      <w:r w:rsidRPr="00B16CD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VIGÉSIMA SEGUNDA ORDINARIA, CELEBRADA EL DIECI</w:t>
      </w:r>
      <w:r w:rsidR="007C2198" w:rsidRPr="00B16CD8">
        <w:t>OCHO</w:t>
      </w:r>
      <w:r w:rsidRPr="00B16CD8">
        <w:t xml:space="preserve"> DE JUNIO DE DOS MIL VEINTICINCO, ANTE EL SECRETARIO TÉCNICO DEL PLENO, ALEXIS TAPIA RAMÍREZ.</w:t>
      </w:r>
    </w:p>
    <w:p w14:paraId="53E44957" w14:textId="77777777" w:rsidR="00130286" w:rsidRPr="00B16CD8" w:rsidRDefault="00C63FF2" w:rsidP="00B16CD8">
      <w:pPr>
        <w:ind w:right="-93"/>
        <w:rPr>
          <w:sz w:val="18"/>
          <w:szCs w:val="18"/>
        </w:rPr>
      </w:pPr>
      <w:r w:rsidRPr="00B16CD8">
        <w:rPr>
          <w:sz w:val="18"/>
          <w:szCs w:val="18"/>
        </w:rPr>
        <w:t>SCMM/AGZ/DEMF/PMRE</w:t>
      </w:r>
    </w:p>
    <w:p w14:paraId="77DE8284" w14:textId="77777777" w:rsidR="00130286" w:rsidRPr="00B16CD8" w:rsidRDefault="00130286" w:rsidP="00B16CD8">
      <w:bookmarkStart w:id="46" w:name="_heading=h.sqyw64" w:colFirst="0" w:colLast="0"/>
      <w:bookmarkEnd w:id="46"/>
    </w:p>
    <w:p w14:paraId="2E420215" w14:textId="77777777" w:rsidR="00130286" w:rsidRPr="00B16CD8" w:rsidRDefault="00130286" w:rsidP="00B16CD8">
      <w:pPr>
        <w:ind w:right="-93"/>
      </w:pPr>
    </w:p>
    <w:p w14:paraId="3556AA7C" w14:textId="77777777" w:rsidR="00130286" w:rsidRPr="00B16CD8" w:rsidRDefault="00130286" w:rsidP="00B16CD8">
      <w:pPr>
        <w:ind w:right="-93"/>
      </w:pPr>
    </w:p>
    <w:p w14:paraId="58D71C21" w14:textId="77777777" w:rsidR="00130286" w:rsidRPr="00B16CD8" w:rsidRDefault="00130286" w:rsidP="00B16CD8">
      <w:pPr>
        <w:ind w:right="-93"/>
      </w:pPr>
    </w:p>
    <w:p w14:paraId="4F5F09F6" w14:textId="77777777" w:rsidR="00130286" w:rsidRPr="00B16CD8" w:rsidRDefault="00130286" w:rsidP="00B16CD8">
      <w:pPr>
        <w:ind w:right="-93"/>
      </w:pPr>
    </w:p>
    <w:p w14:paraId="0C0DF265" w14:textId="77777777" w:rsidR="00130286" w:rsidRPr="00B16CD8" w:rsidRDefault="00130286" w:rsidP="00B16CD8">
      <w:pPr>
        <w:ind w:right="-93"/>
      </w:pPr>
    </w:p>
    <w:p w14:paraId="0E18BFDF" w14:textId="77777777" w:rsidR="00130286" w:rsidRPr="00B16CD8" w:rsidRDefault="00130286" w:rsidP="00B16CD8">
      <w:pPr>
        <w:ind w:right="-93"/>
      </w:pPr>
    </w:p>
    <w:p w14:paraId="668583CF" w14:textId="77777777" w:rsidR="00130286" w:rsidRPr="00B16CD8" w:rsidRDefault="00130286" w:rsidP="00B16CD8">
      <w:pPr>
        <w:ind w:right="-93"/>
      </w:pPr>
    </w:p>
    <w:p w14:paraId="2B1E8613" w14:textId="77777777" w:rsidR="00130286" w:rsidRPr="00B16CD8" w:rsidRDefault="00130286" w:rsidP="00B16CD8">
      <w:pPr>
        <w:ind w:right="-93"/>
      </w:pPr>
    </w:p>
    <w:p w14:paraId="4D0A53A1" w14:textId="77777777" w:rsidR="00130286" w:rsidRPr="00B16CD8" w:rsidRDefault="00130286" w:rsidP="00B16CD8">
      <w:pPr>
        <w:tabs>
          <w:tab w:val="center" w:pos="4568"/>
        </w:tabs>
        <w:ind w:right="-93"/>
      </w:pPr>
    </w:p>
    <w:p w14:paraId="20372154" w14:textId="77777777" w:rsidR="00130286" w:rsidRPr="00B16CD8" w:rsidRDefault="00130286" w:rsidP="00B16CD8">
      <w:pPr>
        <w:tabs>
          <w:tab w:val="center" w:pos="4568"/>
        </w:tabs>
        <w:ind w:right="-93"/>
      </w:pPr>
    </w:p>
    <w:p w14:paraId="7E06652F" w14:textId="77777777" w:rsidR="00130286" w:rsidRPr="00B16CD8" w:rsidRDefault="00130286" w:rsidP="00B16CD8">
      <w:pPr>
        <w:tabs>
          <w:tab w:val="center" w:pos="4568"/>
        </w:tabs>
        <w:ind w:right="-93"/>
      </w:pPr>
    </w:p>
    <w:p w14:paraId="5664BBD3" w14:textId="77777777" w:rsidR="00130286" w:rsidRPr="00B16CD8" w:rsidRDefault="00130286" w:rsidP="00B16CD8">
      <w:pPr>
        <w:tabs>
          <w:tab w:val="center" w:pos="4568"/>
        </w:tabs>
        <w:ind w:right="-93"/>
      </w:pPr>
    </w:p>
    <w:p w14:paraId="71868250" w14:textId="77777777" w:rsidR="00130286" w:rsidRPr="00B16CD8" w:rsidRDefault="00130286" w:rsidP="00B16CD8">
      <w:pPr>
        <w:tabs>
          <w:tab w:val="center" w:pos="4568"/>
        </w:tabs>
        <w:ind w:right="-93"/>
      </w:pPr>
    </w:p>
    <w:p w14:paraId="50423025" w14:textId="77777777" w:rsidR="00130286" w:rsidRPr="00B16CD8" w:rsidRDefault="00130286" w:rsidP="00B16CD8">
      <w:pPr>
        <w:tabs>
          <w:tab w:val="center" w:pos="4568"/>
        </w:tabs>
        <w:ind w:right="-93"/>
      </w:pPr>
    </w:p>
    <w:p w14:paraId="163DE9AA" w14:textId="77777777" w:rsidR="00130286" w:rsidRPr="00B16CD8" w:rsidRDefault="00130286" w:rsidP="00B16CD8">
      <w:pPr>
        <w:tabs>
          <w:tab w:val="center" w:pos="4568"/>
        </w:tabs>
        <w:ind w:right="-93"/>
      </w:pPr>
    </w:p>
    <w:p w14:paraId="6039D9A6" w14:textId="77777777" w:rsidR="00130286" w:rsidRPr="00B16CD8" w:rsidRDefault="00130286" w:rsidP="00B16CD8">
      <w:pPr>
        <w:tabs>
          <w:tab w:val="center" w:pos="4568"/>
        </w:tabs>
        <w:ind w:right="-93"/>
      </w:pPr>
    </w:p>
    <w:p w14:paraId="265FACAB" w14:textId="77777777" w:rsidR="00130286" w:rsidRPr="00B16CD8" w:rsidRDefault="00130286" w:rsidP="00B16CD8">
      <w:pPr>
        <w:tabs>
          <w:tab w:val="center" w:pos="4568"/>
        </w:tabs>
        <w:ind w:right="-93"/>
      </w:pPr>
    </w:p>
    <w:p w14:paraId="3F6FDD29" w14:textId="77777777" w:rsidR="00130286" w:rsidRPr="00B16CD8" w:rsidRDefault="00130286" w:rsidP="00B16CD8">
      <w:pPr>
        <w:tabs>
          <w:tab w:val="center" w:pos="4568"/>
        </w:tabs>
        <w:ind w:right="-93"/>
      </w:pPr>
    </w:p>
    <w:p w14:paraId="41843AD9" w14:textId="77777777" w:rsidR="00130286" w:rsidRPr="00B16CD8" w:rsidRDefault="00130286" w:rsidP="00B16CD8">
      <w:pPr>
        <w:tabs>
          <w:tab w:val="center" w:pos="4568"/>
        </w:tabs>
        <w:ind w:right="-93"/>
      </w:pPr>
    </w:p>
    <w:p w14:paraId="08D25F37" w14:textId="77777777" w:rsidR="00130286" w:rsidRPr="00B16CD8" w:rsidRDefault="00130286" w:rsidP="00B16CD8">
      <w:pPr>
        <w:tabs>
          <w:tab w:val="center" w:pos="4568"/>
        </w:tabs>
        <w:ind w:right="-93"/>
      </w:pPr>
    </w:p>
    <w:p w14:paraId="099B864B" w14:textId="77777777" w:rsidR="00130286" w:rsidRPr="00B16CD8" w:rsidRDefault="00130286" w:rsidP="00B16CD8">
      <w:pPr>
        <w:tabs>
          <w:tab w:val="center" w:pos="4568"/>
        </w:tabs>
        <w:ind w:right="-93"/>
      </w:pPr>
    </w:p>
    <w:p w14:paraId="2E7B9F66" w14:textId="77777777" w:rsidR="00130286" w:rsidRPr="00B16CD8" w:rsidRDefault="00130286" w:rsidP="00B16CD8">
      <w:pPr>
        <w:tabs>
          <w:tab w:val="center" w:pos="4568"/>
        </w:tabs>
        <w:ind w:right="-93"/>
      </w:pPr>
    </w:p>
    <w:p w14:paraId="579ECFB7" w14:textId="77777777" w:rsidR="00130286" w:rsidRPr="00B16CD8" w:rsidRDefault="00130286" w:rsidP="00B16CD8">
      <w:pPr>
        <w:tabs>
          <w:tab w:val="center" w:pos="4568"/>
        </w:tabs>
        <w:ind w:right="-93"/>
      </w:pPr>
    </w:p>
    <w:p w14:paraId="02937A26" w14:textId="77777777" w:rsidR="00130286" w:rsidRPr="00B16CD8" w:rsidRDefault="00130286" w:rsidP="00B16CD8">
      <w:pPr>
        <w:tabs>
          <w:tab w:val="center" w:pos="4568"/>
        </w:tabs>
        <w:ind w:right="-93"/>
      </w:pPr>
    </w:p>
    <w:p w14:paraId="6EC1AF09" w14:textId="77777777" w:rsidR="00130286" w:rsidRPr="00B16CD8" w:rsidRDefault="00130286" w:rsidP="00B16CD8"/>
    <w:sectPr w:rsidR="00130286" w:rsidRPr="00B16CD8">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D61F" w14:textId="77777777" w:rsidR="009850EA" w:rsidRDefault="009850EA">
      <w:pPr>
        <w:spacing w:line="240" w:lineRule="auto"/>
      </w:pPr>
      <w:r>
        <w:separator/>
      </w:r>
    </w:p>
  </w:endnote>
  <w:endnote w:type="continuationSeparator" w:id="0">
    <w:p w14:paraId="752B4BD4" w14:textId="77777777" w:rsidR="009850EA" w:rsidRDefault="00985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3420" w14:textId="77777777" w:rsidR="00130286" w:rsidRDefault="00130286">
    <w:pPr>
      <w:tabs>
        <w:tab w:val="center" w:pos="4550"/>
        <w:tab w:val="left" w:pos="5818"/>
      </w:tabs>
      <w:ind w:right="260"/>
      <w:jc w:val="right"/>
      <w:rPr>
        <w:color w:val="071320"/>
        <w:sz w:val="24"/>
        <w:szCs w:val="24"/>
      </w:rPr>
    </w:pPr>
  </w:p>
  <w:p w14:paraId="1F057F34" w14:textId="77777777" w:rsidR="00130286" w:rsidRDefault="0013028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F70" w14:textId="24005524" w:rsidR="00130286" w:rsidRDefault="00C63FF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16CD8">
      <w:rPr>
        <w:noProof/>
        <w:color w:val="0A1D30"/>
        <w:sz w:val="24"/>
        <w:szCs w:val="24"/>
      </w:rPr>
      <w:t>39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16CD8">
      <w:rPr>
        <w:noProof/>
        <w:color w:val="0A1D30"/>
        <w:sz w:val="24"/>
        <w:szCs w:val="24"/>
      </w:rPr>
      <w:t>40</w:t>
    </w:r>
    <w:r>
      <w:rPr>
        <w:color w:val="0A1D30"/>
        <w:sz w:val="24"/>
        <w:szCs w:val="24"/>
      </w:rPr>
      <w:fldChar w:fldCharType="end"/>
    </w:r>
  </w:p>
  <w:p w14:paraId="68BF7E1A" w14:textId="77777777" w:rsidR="00130286" w:rsidRDefault="0013028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99E8" w14:textId="77777777" w:rsidR="009850EA" w:rsidRDefault="009850EA">
      <w:pPr>
        <w:spacing w:line="240" w:lineRule="auto"/>
      </w:pPr>
      <w:r>
        <w:separator/>
      </w:r>
    </w:p>
  </w:footnote>
  <w:footnote w:type="continuationSeparator" w:id="0">
    <w:p w14:paraId="30CB9342" w14:textId="77777777" w:rsidR="009850EA" w:rsidRDefault="009850EA">
      <w:pPr>
        <w:spacing w:line="240" w:lineRule="auto"/>
      </w:pPr>
      <w:r>
        <w:continuationSeparator/>
      </w:r>
    </w:p>
  </w:footnote>
  <w:footnote w:id="1">
    <w:p w14:paraId="6EBAD517" w14:textId="77777777" w:rsidR="00130286" w:rsidRDefault="00C63FF2">
      <w:pPr>
        <w:spacing w:line="240" w:lineRule="auto"/>
        <w:rPr>
          <w:sz w:val="20"/>
        </w:rPr>
      </w:pPr>
      <w:r>
        <w:rPr>
          <w:vertAlign w:val="superscript"/>
        </w:rPr>
        <w:footnoteRef/>
      </w:r>
      <w:r>
        <w:rPr>
          <w:sz w:val="20"/>
        </w:rPr>
        <w:t xml:space="preserve"> Ya que si bien la solicitud fue presentada el día dieciséis de febrero del dos mil veinticinco, dicha fecha es considerada inhábil, por lo que se tuvo por presentada al día hábil siguiente. </w:t>
      </w:r>
    </w:p>
  </w:footnote>
  <w:footnote w:id="2">
    <w:p w14:paraId="108DB956" w14:textId="77777777" w:rsidR="00130286" w:rsidRDefault="00C63FF2">
      <w:pPr>
        <w:spacing w:line="240" w:lineRule="auto"/>
        <w:rPr>
          <w:i/>
          <w:sz w:val="18"/>
          <w:szCs w:val="18"/>
        </w:rPr>
      </w:pPr>
      <w:r>
        <w:rPr>
          <w:vertAlign w:val="superscript"/>
        </w:rPr>
        <w:footnoteRef/>
      </w:r>
      <w:r>
        <w:rPr>
          <w:sz w:val="20"/>
        </w:rPr>
        <w:t xml:space="preserv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B9FF" w14:textId="77777777" w:rsidR="00130286" w:rsidRDefault="00130286">
    <w:pPr>
      <w:widowControl w:val="0"/>
      <w:pBdr>
        <w:top w:val="nil"/>
        <w:left w:val="nil"/>
        <w:bottom w:val="nil"/>
        <w:right w:val="nil"/>
        <w:between w:val="nil"/>
      </w:pBdr>
      <w:spacing w:line="276" w:lineRule="auto"/>
      <w:jc w:val="left"/>
    </w:pPr>
  </w:p>
  <w:tbl>
    <w:tblPr>
      <w:tblStyle w:val="afff6"/>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30286" w14:paraId="54AD535C" w14:textId="77777777">
      <w:trPr>
        <w:trHeight w:val="144"/>
        <w:jc w:val="right"/>
      </w:trPr>
      <w:tc>
        <w:tcPr>
          <w:tcW w:w="2727" w:type="dxa"/>
        </w:tcPr>
        <w:p w14:paraId="6D071C90" w14:textId="77777777" w:rsidR="00130286" w:rsidRDefault="00C63FF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44DFB19B" w14:textId="77777777" w:rsidR="00130286" w:rsidRDefault="00C63FF2">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03327/INFOEM/IP/RR/2025</w:t>
          </w:r>
        </w:p>
      </w:tc>
    </w:tr>
    <w:tr w:rsidR="00130286" w14:paraId="6CEE2C08" w14:textId="77777777">
      <w:trPr>
        <w:jc w:val="right"/>
      </w:trPr>
      <w:tc>
        <w:tcPr>
          <w:tcW w:w="2727" w:type="dxa"/>
        </w:tcPr>
        <w:p w14:paraId="1863D846" w14:textId="77777777" w:rsidR="00130286" w:rsidRDefault="00C63FF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496CC5D4" w14:textId="77777777" w:rsidR="00130286" w:rsidRDefault="00C63FF2">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130286" w14:paraId="19872869" w14:textId="77777777">
      <w:trPr>
        <w:trHeight w:val="283"/>
        <w:jc w:val="right"/>
      </w:trPr>
      <w:tc>
        <w:tcPr>
          <w:tcW w:w="2727" w:type="dxa"/>
        </w:tcPr>
        <w:p w14:paraId="081C1CD4" w14:textId="77777777" w:rsidR="00130286" w:rsidRDefault="00C63FF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398AB67A" w14:textId="77777777" w:rsidR="00130286" w:rsidRDefault="00C63FF2">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125FF8F" w14:textId="77777777" w:rsidR="00130286" w:rsidRDefault="00C63FF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254771BF" wp14:editId="40E373F2">
          <wp:simplePos x="0" y="0"/>
          <wp:positionH relativeFrom="margin">
            <wp:posOffset>-995014</wp:posOffset>
          </wp:positionH>
          <wp:positionV relativeFrom="margin">
            <wp:posOffset>-1782416</wp:posOffset>
          </wp:positionV>
          <wp:extent cx="8426450" cy="10972800"/>
          <wp:effectExtent l="0" t="0" r="0" b="0"/>
          <wp:wrapNone/>
          <wp:docPr id="13435286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AB4A" w14:textId="77777777" w:rsidR="00130286" w:rsidRDefault="00130286">
    <w:pPr>
      <w:widowControl w:val="0"/>
      <w:spacing w:line="276" w:lineRule="auto"/>
      <w:ind w:right="-25"/>
      <w:jc w:val="left"/>
      <w:rPr>
        <w:sz w:val="14"/>
        <w:szCs w:val="14"/>
      </w:rPr>
    </w:pPr>
  </w:p>
  <w:tbl>
    <w:tblPr>
      <w:tblStyle w:val="afff7"/>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130286" w14:paraId="0D97CDFE" w14:textId="77777777">
      <w:trPr>
        <w:trHeight w:val="136"/>
      </w:trPr>
      <w:tc>
        <w:tcPr>
          <w:tcW w:w="2457" w:type="dxa"/>
        </w:tcPr>
        <w:p w14:paraId="61EBF725" w14:textId="77777777" w:rsidR="00130286" w:rsidRDefault="00C63FF2">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3475284C" w14:textId="77777777" w:rsidR="00130286" w:rsidRDefault="00C63FF2">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03327/INFOEM/IP/RR/2025</w:t>
          </w:r>
        </w:p>
      </w:tc>
    </w:tr>
    <w:tr w:rsidR="00130286" w14:paraId="462AA5F6" w14:textId="77777777">
      <w:trPr>
        <w:trHeight w:val="136"/>
      </w:trPr>
      <w:tc>
        <w:tcPr>
          <w:tcW w:w="2457" w:type="dxa"/>
        </w:tcPr>
        <w:p w14:paraId="13C64FB6" w14:textId="77777777" w:rsidR="00130286" w:rsidRDefault="00C63FF2">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39ECA2B4" w14:textId="77777777" w:rsidR="00130286" w:rsidRDefault="00130286">
          <w:pPr>
            <w:tabs>
              <w:tab w:val="left" w:pos="3122"/>
              <w:tab w:val="right" w:pos="8838"/>
            </w:tabs>
            <w:ind w:left="-105" w:right="-25"/>
            <w:rPr>
              <w:rFonts w:ascii="Palatino Linotype" w:eastAsia="Palatino Linotype" w:hAnsi="Palatino Linotype" w:cs="Palatino Linotype"/>
            </w:rPr>
          </w:pPr>
        </w:p>
      </w:tc>
    </w:tr>
    <w:tr w:rsidR="00130286" w14:paraId="580F5215" w14:textId="77777777">
      <w:trPr>
        <w:trHeight w:val="269"/>
      </w:trPr>
      <w:tc>
        <w:tcPr>
          <w:tcW w:w="2457" w:type="dxa"/>
        </w:tcPr>
        <w:p w14:paraId="6D2DAEA6" w14:textId="77777777" w:rsidR="00130286" w:rsidRDefault="00C63FF2">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0C91FFCF" w14:textId="77777777" w:rsidR="00130286" w:rsidRDefault="00C63FF2">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130286" w14:paraId="13881407" w14:textId="77777777">
      <w:trPr>
        <w:trHeight w:val="269"/>
      </w:trPr>
      <w:tc>
        <w:tcPr>
          <w:tcW w:w="2457" w:type="dxa"/>
        </w:tcPr>
        <w:p w14:paraId="5ECCDE12" w14:textId="77777777" w:rsidR="00130286" w:rsidRDefault="00C63FF2">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74704EB3" w14:textId="77777777" w:rsidR="00130286" w:rsidRDefault="00C63FF2">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667512B4" w14:textId="77777777" w:rsidR="00130286" w:rsidRDefault="00130286">
    <w:pPr>
      <w:widowControl w:val="0"/>
      <w:spacing w:line="276" w:lineRule="auto"/>
      <w:ind w:right="-17"/>
      <w:jc w:val="left"/>
      <w:rPr>
        <w:sz w:val="14"/>
        <w:szCs w:val="14"/>
      </w:rPr>
    </w:pPr>
  </w:p>
  <w:p w14:paraId="345B6C24" w14:textId="77777777" w:rsidR="00130286" w:rsidRDefault="0031708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0E3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9C4"/>
    <w:multiLevelType w:val="multilevel"/>
    <w:tmpl w:val="141CD2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5D61BF4"/>
    <w:multiLevelType w:val="multilevel"/>
    <w:tmpl w:val="237EE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855FC2"/>
    <w:multiLevelType w:val="multilevel"/>
    <w:tmpl w:val="DD28EC7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024E79"/>
    <w:multiLevelType w:val="multilevel"/>
    <w:tmpl w:val="930CA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B3196A"/>
    <w:multiLevelType w:val="multilevel"/>
    <w:tmpl w:val="7BA4C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CBB628A"/>
    <w:multiLevelType w:val="multilevel"/>
    <w:tmpl w:val="13CAB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A77232"/>
    <w:multiLevelType w:val="multilevel"/>
    <w:tmpl w:val="65B2E038"/>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722669D9"/>
    <w:multiLevelType w:val="multilevel"/>
    <w:tmpl w:val="D84201AA"/>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45C466B"/>
    <w:multiLevelType w:val="multilevel"/>
    <w:tmpl w:val="69C087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8E94E38"/>
    <w:multiLevelType w:val="multilevel"/>
    <w:tmpl w:val="F086D460"/>
    <w:lvl w:ilvl="0">
      <w:start w:val="1"/>
      <w:numFmt w:val="upperRoman"/>
      <w:lvlText w:val="%1."/>
      <w:lvlJc w:val="left"/>
      <w:pPr>
        <w:ind w:left="1571" w:hanging="720"/>
      </w:pPr>
      <w:rPr>
        <w:u w:val="none"/>
      </w:rPr>
    </w:lvl>
    <w:lvl w:ilvl="1">
      <w:start w:val="1"/>
      <w:numFmt w:val="lowerLetter"/>
      <w:lvlText w:val="%2."/>
      <w:lvlJc w:val="left"/>
      <w:pPr>
        <w:ind w:left="1931" w:hanging="360"/>
      </w:pPr>
      <w:rPr>
        <w:u w:val="none"/>
      </w:rPr>
    </w:lvl>
    <w:lvl w:ilvl="2">
      <w:start w:val="1"/>
      <w:numFmt w:val="lowerRoman"/>
      <w:lvlText w:val="%3."/>
      <w:lvlJc w:val="right"/>
      <w:pPr>
        <w:ind w:left="2651" w:hanging="180"/>
      </w:pPr>
      <w:rPr>
        <w:u w:val="none"/>
      </w:rPr>
    </w:lvl>
    <w:lvl w:ilvl="3">
      <w:start w:val="1"/>
      <w:numFmt w:val="decimal"/>
      <w:lvlText w:val="%4."/>
      <w:lvlJc w:val="left"/>
      <w:pPr>
        <w:ind w:left="3371" w:hanging="360"/>
      </w:pPr>
      <w:rPr>
        <w:u w:val="none"/>
      </w:rPr>
    </w:lvl>
    <w:lvl w:ilvl="4">
      <w:start w:val="1"/>
      <w:numFmt w:val="lowerLetter"/>
      <w:lvlText w:val="%5."/>
      <w:lvlJc w:val="left"/>
      <w:pPr>
        <w:ind w:left="4091" w:hanging="360"/>
      </w:pPr>
      <w:rPr>
        <w:u w:val="none"/>
      </w:rPr>
    </w:lvl>
    <w:lvl w:ilvl="5">
      <w:start w:val="1"/>
      <w:numFmt w:val="lowerRoman"/>
      <w:lvlText w:val="%6."/>
      <w:lvlJc w:val="right"/>
      <w:pPr>
        <w:ind w:left="4811" w:hanging="180"/>
      </w:pPr>
      <w:rPr>
        <w:u w:val="none"/>
      </w:rPr>
    </w:lvl>
    <w:lvl w:ilvl="6">
      <w:start w:val="1"/>
      <w:numFmt w:val="decimal"/>
      <w:lvlText w:val="%7."/>
      <w:lvlJc w:val="left"/>
      <w:pPr>
        <w:ind w:left="5531" w:hanging="360"/>
      </w:pPr>
      <w:rPr>
        <w:u w:val="none"/>
      </w:rPr>
    </w:lvl>
    <w:lvl w:ilvl="7">
      <w:start w:val="1"/>
      <w:numFmt w:val="lowerLetter"/>
      <w:lvlText w:val="%8."/>
      <w:lvlJc w:val="left"/>
      <w:pPr>
        <w:ind w:left="6251" w:hanging="360"/>
      </w:pPr>
      <w:rPr>
        <w:u w:val="none"/>
      </w:rPr>
    </w:lvl>
    <w:lvl w:ilvl="8">
      <w:start w:val="1"/>
      <w:numFmt w:val="lowerRoman"/>
      <w:lvlText w:val="%9."/>
      <w:lvlJc w:val="right"/>
      <w:pPr>
        <w:ind w:left="6971" w:hanging="180"/>
      </w:pPr>
      <w:rPr>
        <w:u w:val="none"/>
      </w:rPr>
    </w:lvl>
  </w:abstractNum>
  <w:num w:numId="1" w16cid:durableId="600798711">
    <w:abstractNumId w:val="0"/>
  </w:num>
  <w:num w:numId="2" w16cid:durableId="748697113">
    <w:abstractNumId w:val="6"/>
  </w:num>
  <w:num w:numId="3" w16cid:durableId="646544625">
    <w:abstractNumId w:val="7"/>
  </w:num>
  <w:num w:numId="4" w16cid:durableId="167260996">
    <w:abstractNumId w:val="9"/>
  </w:num>
  <w:num w:numId="5" w16cid:durableId="683094043">
    <w:abstractNumId w:val="4"/>
  </w:num>
  <w:num w:numId="6" w16cid:durableId="1755470719">
    <w:abstractNumId w:val="5"/>
  </w:num>
  <w:num w:numId="7" w16cid:durableId="988020758">
    <w:abstractNumId w:val="3"/>
  </w:num>
  <w:num w:numId="8" w16cid:durableId="965155981">
    <w:abstractNumId w:val="8"/>
  </w:num>
  <w:num w:numId="9" w16cid:durableId="1447891653">
    <w:abstractNumId w:val="2"/>
  </w:num>
  <w:num w:numId="10" w16cid:durableId="103724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86"/>
    <w:rsid w:val="00130286"/>
    <w:rsid w:val="001B64C7"/>
    <w:rsid w:val="0031708A"/>
    <w:rsid w:val="004A1A06"/>
    <w:rsid w:val="00510DBD"/>
    <w:rsid w:val="005777B2"/>
    <w:rsid w:val="007C2198"/>
    <w:rsid w:val="009850EA"/>
    <w:rsid w:val="009F0B83"/>
    <w:rsid w:val="00B16CD8"/>
    <w:rsid w:val="00C63FF2"/>
    <w:rsid w:val="00D31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7D850"/>
  <w15:docId w15:val="{EFF8C2B7-16EF-409B-BF4D-9AF7ADC2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6"/>
    <w:pPr>
      <w:spacing w:line="240" w:lineRule="auto"/>
    </w:pPr>
    <w:tblPr>
      <w:tblStyleRowBandSize w:val="1"/>
      <w:tblStyleColBandSize w:val="1"/>
      <w:tblCellMar>
        <w:left w:w="108" w:type="dxa"/>
        <w:right w:w="108" w:type="dxa"/>
      </w:tblCellMar>
    </w:tblPr>
  </w:style>
  <w:style w:type="table" w:customStyle="1" w:styleId="a0">
    <w:basedOn w:val="TableNormalf6"/>
    <w:tblPr>
      <w:tblStyleRowBandSize w:val="1"/>
      <w:tblStyleColBandSize w:val="1"/>
      <w:tblCellMar>
        <w:left w:w="115" w:type="dxa"/>
        <w:right w:w="115" w:type="dxa"/>
      </w:tblCellMar>
    </w:tblPr>
  </w:style>
  <w:style w:type="table" w:customStyle="1" w:styleId="a1">
    <w:basedOn w:val="TableNormalf6"/>
    <w:pPr>
      <w:spacing w:line="240" w:lineRule="auto"/>
    </w:pPr>
    <w:tblPr>
      <w:tblStyleRowBandSize w:val="1"/>
      <w:tblStyleColBandSize w:val="1"/>
      <w:tblCellMar>
        <w:left w:w="108" w:type="dxa"/>
        <w:right w:w="108" w:type="dxa"/>
      </w:tblCellMar>
    </w:tblPr>
  </w:style>
  <w:style w:type="table" w:customStyle="1" w:styleId="a2">
    <w:basedOn w:val="TableNormalf6"/>
    <w:pPr>
      <w:spacing w:line="240" w:lineRule="auto"/>
    </w:pPr>
    <w:tblPr>
      <w:tblStyleRowBandSize w:val="1"/>
      <w:tblStyleColBandSize w:val="1"/>
      <w:tblCellMar>
        <w:left w:w="108" w:type="dxa"/>
        <w:right w:w="108" w:type="dxa"/>
      </w:tblCellMar>
    </w:tblPr>
  </w:style>
  <w:style w:type="table" w:customStyle="1" w:styleId="a3">
    <w:basedOn w:val="TableNormalf6"/>
    <w:pPr>
      <w:spacing w:line="240" w:lineRule="auto"/>
    </w:pPr>
    <w:tblPr>
      <w:tblStyleRowBandSize w:val="1"/>
      <w:tblStyleColBandSize w:val="1"/>
      <w:tblCellMar>
        <w:left w:w="108" w:type="dxa"/>
        <w:right w:w="108" w:type="dxa"/>
      </w:tblCellMar>
    </w:tblPr>
  </w:style>
  <w:style w:type="table" w:customStyle="1" w:styleId="a4">
    <w:basedOn w:val="TableNormalf6"/>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5"/>
    <w:pPr>
      <w:spacing w:line="240" w:lineRule="auto"/>
    </w:pPr>
    <w:tblPr>
      <w:tblStyleRowBandSize w:val="1"/>
      <w:tblStyleColBandSize w:val="1"/>
      <w:tblCellMar>
        <w:left w:w="108" w:type="dxa"/>
        <w:right w:w="108" w:type="dxa"/>
      </w:tblCellMar>
    </w:tblPr>
  </w:style>
  <w:style w:type="table" w:customStyle="1" w:styleId="a6">
    <w:basedOn w:val="TableNormalf5"/>
    <w:pPr>
      <w:spacing w:line="240" w:lineRule="auto"/>
    </w:pPr>
    <w:tblPr>
      <w:tblStyleRowBandSize w:val="1"/>
      <w:tblStyleColBandSize w:val="1"/>
      <w:tblCellMar>
        <w:left w:w="108" w:type="dxa"/>
        <w:right w:w="108" w:type="dxa"/>
      </w:tblCellMar>
    </w:tblPr>
  </w:style>
  <w:style w:type="table" w:customStyle="1" w:styleId="a7">
    <w:basedOn w:val="TableNormalf5"/>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5"/>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5"/>
    <w:pPr>
      <w:spacing w:line="240" w:lineRule="auto"/>
    </w:pPr>
    <w:tblPr>
      <w:tblStyleRowBandSize w:val="1"/>
      <w:tblStyleColBandSize w:val="1"/>
      <w:tblCellMar>
        <w:left w:w="108" w:type="dxa"/>
        <w:right w:w="108" w:type="dxa"/>
      </w:tblCellMar>
    </w:tblPr>
  </w:style>
  <w:style w:type="table" w:customStyle="1" w:styleId="aa">
    <w:basedOn w:val="TableNormalf5"/>
    <w:pPr>
      <w:spacing w:line="240" w:lineRule="auto"/>
    </w:pPr>
    <w:tblPr>
      <w:tblStyleRowBandSize w:val="1"/>
      <w:tblStyleColBandSize w:val="1"/>
      <w:tblCellMar>
        <w:left w:w="108" w:type="dxa"/>
        <w:right w:w="108" w:type="dxa"/>
      </w:tblCellMar>
    </w:tblPr>
  </w:style>
  <w:style w:type="table" w:customStyle="1" w:styleId="ab">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
    <w:pPr>
      <w:spacing w:line="240" w:lineRule="auto"/>
    </w:pPr>
    <w:tblPr>
      <w:tblStyleRowBandSize w:val="1"/>
      <w:tblStyleColBandSize w:val="1"/>
      <w:tblCellMar>
        <w:left w:w="108" w:type="dxa"/>
        <w:right w:w="108" w:type="dxa"/>
      </w:tblCellMar>
    </w:tblPr>
  </w:style>
  <w:style w:type="table" w:customStyle="1" w:styleId="af6">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3">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3">
    <w:name w:val="Mención sin resolver3"/>
    <w:basedOn w:val="Fuentedeprrafopredeter"/>
    <w:uiPriority w:val="99"/>
    <w:semiHidden/>
    <w:unhideWhenUsed/>
    <w:rsid w:val="001A6714"/>
    <w:rPr>
      <w:color w:val="605E5C"/>
      <w:shd w:val="clear" w:color="auto" w:fill="E1DFDD"/>
    </w:rPr>
  </w:style>
  <w:style w:type="table" w:customStyle="1" w:styleId="afff4">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6">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7e4V80EKQUZ1ioTr9xrMH2rmA==">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10222</Words>
  <Characters>56223</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7</cp:revision>
  <cp:lastPrinted>2025-06-20T06:44:00Z</cp:lastPrinted>
  <dcterms:created xsi:type="dcterms:W3CDTF">2025-06-11T20:35:00Z</dcterms:created>
  <dcterms:modified xsi:type="dcterms:W3CDTF">2025-06-20T06:44:00Z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