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13376" w14:textId="68FB4405" w:rsidR="004D4A5A" w:rsidRDefault="00702D6B" w:rsidP="00702D6B">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A469C4">
        <w:rPr>
          <w:rFonts w:ascii="Palatino Linotype" w:eastAsia="Times New Roman" w:hAnsi="Palatino Linotype" w:cs="Arial"/>
          <w:color w:val="000000"/>
          <w:sz w:val="24"/>
          <w:szCs w:val="24"/>
          <w:lang w:eastAsia="es-MX"/>
        </w:rPr>
        <w:t>Resolución del Pleno del Instituto de Transparencia, Acceso a la Informa</w:t>
      </w:r>
      <w:bookmarkStart w:id="1" w:name="_GoBack"/>
      <w:bookmarkEnd w:id="1"/>
      <w:r w:rsidRPr="00A469C4">
        <w:rPr>
          <w:rFonts w:ascii="Palatino Linotype" w:eastAsia="Times New Roman" w:hAnsi="Palatino Linotype" w:cs="Arial"/>
          <w:color w:val="000000"/>
          <w:sz w:val="24"/>
          <w:szCs w:val="24"/>
          <w:lang w:eastAsia="es-MX"/>
        </w:rPr>
        <w:t>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E459E7">
        <w:rPr>
          <w:rFonts w:ascii="Palatino Linotype" w:eastAsia="Times New Roman" w:hAnsi="Palatino Linotype" w:cs="Arial"/>
          <w:color w:val="000000"/>
          <w:sz w:val="24"/>
          <w:szCs w:val="24"/>
          <w:lang w:eastAsia="es-MX"/>
        </w:rPr>
        <w:t>tres de septiembre</w:t>
      </w:r>
      <w:r w:rsidR="00481E93">
        <w:rPr>
          <w:rFonts w:ascii="Palatino Linotype" w:eastAsia="Times New Roman" w:hAnsi="Palatino Linotype" w:cs="Arial"/>
          <w:color w:val="000000"/>
          <w:sz w:val="24"/>
          <w:szCs w:val="24"/>
          <w:lang w:eastAsia="es-MX"/>
        </w:rPr>
        <w:t xml:space="preserve"> de dos mil veinticinco. </w:t>
      </w:r>
      <w:r w:rsidR="004D4A5A">
        <w:rPr>
          <w:rFonts w:ascii="Palatino Linotype" w:eastAsia="Times New Roman" w:hAnsi="Palatino Linotype" w:cs="Arial"/>
          <w:color w:val="000000"/>
          <w:sz w:val="24"/>
          <w:szCs w:val="24"/>
          <w:lang w:eastAsia="es-MX"/>
        </w:rPr>
        <w:t xml:space="preserve"> </w:t>
      </w:r>
    </w:p>
    <w:p w14:paraId="0FF39B0D" w14:textId="6102CB85" w:rsidR="004D4A5A" w:rsidRPr="004D4A5A" w:rsidRDefault="00702D6B" w:rsidP="00702D6B">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481E93">
        <w:rPr>
          <w:rFonts w:ascii="Palatino Linotype" w:hAnsi="Palatino Linotype" w:cs="Arial"/>
          <w:b/>
          <w:bCs/>
          <w:sz w:val="24"/>
        </w:rPr>
        <w:t>09460</w:t>
      </w:r>
      <w:r w:rsidR="00347ABC">
        <w:rPr>
          <w:rFonts w:ascii="Palatino Linotype" w:hAnsi="Palatino Linotype" w:cs="Arial"/>
          <w:b/>
          <w:bCs/>
          <w:sz w:val="24"/>
        </w:rPr>
        <w:t xml:space="preserve">/INFOEM/IP/RR/2025, </w:t>
      </w:r>
      <w:r w:rsidR="00347ABC">
        <w:rPr>
          <w:rFonts w:ascii="Palatino Linotype" w:hAnsi="Palatino Linotype" w:cs="Arial"/>
          <w:sz w:val="24"/>
        </w:rPr>
        <w:t xml:space="preserve">interpuesto por </w:t>
      </w:r>
      <w:r w:rsidR="004D4A5A">
        <w:rPr>
          <w:rFonts w:ascii="Palatino Linotype" w:hAnsi="Palatino Linotype" w:cs="Arial"/>
          <w:sz w:val="24"/>
        </w:rPr>
        <w:t xml:space="preserve">un particular, en lo sucesivo </w:t>
      </w:r>
      <w:r w:rsidR="004D4A5A">
        <w:rPr>
          <w:rFonts w:ascii="Palatino Linotype" w:hAnsi="Palatino Linotype" w:cs="Arial"/>
          <w:b/>
          <w:bCs/>
          <w:sz w:val="24"/>
        </w:rPr>
        <w:t xml:space="preserve">El Recurrente, </w:t>
      </w:r>
      <w:r w:rsidR="004D4A5A">
        <w:rPr>
          <w:rFonts w:ascii="Palatino Linotype" w:hAnsi="Palatino Linotype" w:cs="Arial"/>
          <w:sz w:val="24"/>
        </w:rPr>
        <w:t xml:space="preserve">en contra de la falta de respuesta del </w:t>
      </w:r>
      <w:r w:rsidR="004D4A5A">
        <w:rPr>
          <w:rFonts w:ascii="Palatino Linotype" w:hAnsi="Palatino Linotype" w:cs="Arial"/>
          <w:b/>
          <w:bCs/>
          <w:sz w:val="24"/>
        </w:rPr>
        <w:t xml:space="preserve">Ayuntamiento de Tepotzotlán, </w:t>
      </w:r>
      <w:r w:rsidR="004D4A5A">
        <w:rPr>
          <w:rFonts w:ascii="Palatino Linotype" w:hAnsi="Palatino Linotype" w:cs="Arial"/>
          <w:sz w:val="24"/>
        </w:rPr>
        <w:t xml:space="preserve">en lo subsecuente </w:t>
      </w:r>
      <w:r w:rsidR="004D4A5A">
        <w:rPr>
          <w:rFonts w:ascii="Palatino Linotype" w:hAnsi="Palatino Linotype" w:cs="Arial"/>
          <w:b/>
          <w:bCs/>
          <w:sz w:val="24"/>
        </w:rPr>
        <w:t xml:space="preserve">El Sujeto Obligado, </w:t>
      </w:r>
      <w:r w:rsidR="004D4A5A">
        <w:rPr>
          <w:rFonts w:ascii="Palatino Linotype" w:hAnsi="Palatino Linotype" w:cs="Arial"/>
          <w:sz w:val="24"/>
        </w:rPr>
        <w:t xml:space="preserve">se procede a dictar la presente resolución. </w:t>
      </w:r>
    </w:p>
    <w:p w14:paraId="22FA7D77" w14:textId="77777777" w:rsidR="004D4A5A" w:rsidRDefault="004D4A5A" w:rsidP="00702D6B">
      <w:pPr>
        <w:tabs>
          <w:tab w:val="left" w:pos="1701"/>
        </w:tabs>
        <w:spacing w:before="240" w:line="360" w:lineRule="auto"/>
        <w:jc w:val="both"/>
        <w:rPr>
          <w:rFonts w:ascii="Palatino Linotype" w:hAnsi="Palatino Linotype" w:cs="Arial"/>
          <w:sz w:val="24"/>
        </w:rPr>
      </w:pPr>
    </w:p>
    <w:p w14:paraId="363685D0" w14:textId="77777777" w:rsidR="00702D6B" w:rsidRPr="007947A9" w:rsidRDefault="00702D6B" w:rsidP="00702D6B">
      <w:pPr>
        <w:spacing w:after="0" w:line="360" w:lineRule="auto"/>
        <w:jc w:val="center"/>
        <w:rPr>
          <w:rFonts w:ascii="Palatino Linotype" w:hAnsi="Palatino Linotype" w:cs="Arial"/>
          <w:b/>
          <w:sz w:val="24"/>
          <w:szCs w:val="24"/>
        </w:rPr>
      </w:pPr>
      <w:r w:rsidRPr="007947A9">
        <w:rPr>
          <w:rFonts w:ascii="Palatino Linotype" w:hAnsi="Palatino Linotype" w:cs="Arial"/>
          <w:b/>
          <w:sz w:val="24"/>
          <w:szCs w:val="24"/>
        </w:rPr>
        <w:t>A N T E C E D E N T E S</w:t>
      </w:r>
    </w:p>
    <w:p w14:paraId="64B85FD7" w14:textId="77777777" w:rsidR="00702D6B" w:rsidRPr="007947A9" w:rsidRDefault="00702D6B" w:rsidP="00702D6B">
      <w:pPr>
        <w:spacing w:after="0" w:line="360" w:lineRule="auto"/>
        <w:rPr>
          <w:rFonts w:ascii="Palatino Linotype" w:hAnsi="Palatino Linotype" w:cs="Arial"/>
          <w:b/>
          <w:sz w:val="24"/>
          <w:szCs w:val="24"/>
        </w:rPr>
      </w:pPr>
    </w:p>
    <w:p w14:paraId="1041AECC" w14:textId="77777777" w:rsidR="00702D6B" w:rsidRPr="00D0707C" w:rsidRDefault="00702D6B" w:rsidP="00702D6B">
      <w:pPr>
        <w:spacing w:after="0" w:line="360" w:lineRule="auto"/>
        <w:jc w:val="both"/>
        <w:rPr>
          <w:rFonts w:ascii="Palatino Linotype" w:hAnsi="Palatino Linotype" w:cs="Arial"/>
          <w:b/>
          <w:sz w:val="28"/>
          <w:szCs w:val="28"/>
        </w:rPr>
      </w:pPr>
      <w:r w:rsidRPr="00D0707C">
        <w:rPr>
          <w:rFonts w:ascii="Palatino Linotype" w:hAnsi="Palatino Linotype" w:cs="Arial"/>
          <w:b/>
          <w:sz w:val="28"/>
          <w:szCs w:val="28"/>
        </w:rPr>
        <w:t xml:space="preserve">PRIMERO. </w:t>
      </w:r>
      <w:r w:rsidRPr="00D0707C">
        <w:rPr>
          <w:rFonts w:ascii="Palatino Linotype" w:eastAsia="Palatino Linotype" w:hAnsi="Palatino Linotype" w:cs="Palatino Linotype"/>
          <w:b/>
          <w:color w:val="000000"/>
          <w:sz w:val="28"/>
          <w:szCs w:val="28"/>
          <w:lang w:val="es-ES_tradnl"/>
        </w:rPr>
        <w:t>De la solicitud de información</w:t>
      </w:r>
    </w:p>
    <w:p w14:paraId="570DCA9C" w14:textId="3AB56613" w:rsidR="004D4A5A" w:rsidRDefault="00702D6B" w:rsidP="00702D6B">
      <w:pPr>
        <w:spacing w:before="240" w:line="360" w:lineRule="auto"/>
        <w:jc w:val="both"/>
        <w:rPr>
          <w:rFonts w:ascii="Palatino Linotype" w:hAnsi="Palatino Linotype" w:cs="Arial"/>
          <w:sz w:val="24"/>
        </w:rPr>
      </w:pPr>
      <w:r>
        <w:rPr>
          <w:rFonts w:ascii="Palatino Linotype" w:hAnsi="Palatino Linotype" w:cs="Arial"/>
          <w:sz w:val="24"/>
        </w:rPr>
        <w:t>Con fecha</w:t>
      </w:r>
      <w:r w:rsidR="004D4A5A">
        <w:rPr>
          <w:rFonts w:ascii="Palatino Linotype" w:hAnsi="Palatino Linotype" w:cs="Arial"/>
          <w:sz w:val="24"/>
        </w:rPr>
        <w:t xml:space="preserve"> </w:t>
      </w:r>
      <w:r w:rsidR="00481E93">
        <w:rPr>
          <w:rFonts w:ascii="Palatino Linotype" w:hAnsi="Palatino Linotype" w:cs="Arial"/>
          <w:b/>
          <w:bCs/>
          <w:sz w:val="24"/>
        </w:rPr>
        <w:t xml:space="preserve">veinte de junio de dos mil veinticinco, El Recurrente, </w:t>
      </w:r>
      <w:r w:rsidR="00481E93" w:rsidRPr="00481E93">
        <w:rPr>
          <w:rFonts w:ascii="Palatino Linotype" w:hAnsi="Palatino Linotype" w:cs="Arial"/>
          <w:sz w:val="24"/>
        </w:rPr>
        <w:t>p</w:t>
      </w:r>
      <w:r w:rsidRPr="00415E43">
        <w:rPr>
          <w:rFonts w:ascii="Palatino Linotype" w:hAnsi="Palatino Linotype" w:cs="Arial"/>
          <w:sz w:val="24"/>
        </w:rPr>
        <w:t>resentó a través del Sistema de Acceso a la Información Mexiquense (</w:t>
      </w:r>
      <w:r w:rsidRPr="00415E43">
        <w:rPr>
          <w:rFonts w:ascii="Palatino Linotype" w:hAnsi="Palatino Linotype" w:cs="Arial"/>
          <w:b/>
          <w:sz w:val="24"/>
        </w:rPr>
        <w:t>SAIMEX)</w:t>
      </w:r>
      <w:r w:rsidRPr="00415E43">
        <w:rPr>
          <w:rFonts w:ascii="Palatino Linotype" w:hAnsi="Palatino Linotype" w:cs="Arial"/>
          <w:sz w:val="24"/>
        </w:rPr>
        <w:t xml:space="preserve"> ante </w:t>
      </w:r>
      <w:r w:rsidRPr="00415E43">
        <w:rPr>
          <w:rFonts w:ascii="Palatino Linotype" w:hAnsi="Palatino Linotype" w:cs="Arial"/>
          <w:b/>
          <w:sz w:val="24"/>
        </w:rPr>
        <w:t>El Sujeto Obligado</w:t>
      </w:r>
      <w:r w:rsidRPr="00415E43">
        <w:rPr>
          <w:rFonts w:ascii="Palatino Linotype" w:hAnsi="Palatino Linotype" w:cs="Arial"/>
          <w:sz w:val="24"/>
        </w:rPr>
        <w:t>, la</w:t>
      </w:r>
      <w:r>
        <w:rPr>
          <w:rFonts w:ascii="Palatino Linotype" w:hAnsi="Palatino Linotype" w:cs="Arial"/>
          <w:sz w:val="24"/>
        </w:rPr>
        <w:t xml:space="preserve"> solicitud de acceso a la información pública, registrada bajo el número </w:t>
      </w:r>
      <w:r w:rsidR="00481E93">
        <w:rPr>
          <w:rFonts w:ascii="Palatino Linotype" w:hAnsi="Palatino Linotype" w:cs="Arial"/>
          <w:b/>
          <w:bCs/>
          <w:sz w:val="24"/>
        </w:rPr>
        <w:t>00335</w:t>
      </w:r>
      <w:r w:rsidR="004D4A5A">
        <w:rPr>
          <w:rFonts w:ascii="Palatino Linotype" w:hAnsi="Palatino Linotype" w:cs="Arial"/>
          <w:b/>
          <w:bCs/>
          <w:sz w:val="24"/>
        </w:rPr>
        <w:t xml:space="preserve">/TEPOTZOT/IP/2025, </w:t>
      </w:r>
      <w:r w:rsidR="004D4A5A">
        <w:rPr>
          <w:rFonts w:ascii="Palatino Linotype" w:hAnsi="Palatino Linotype" w:cs="Arial"/>
          <w:sz w:val="24"/>
        </w:rPr>
        <w:t>mediante la cual solicitó información en el tenor siguiente:</w:t>
      </w:r>
    </w:p>
    <w:p w14:paraId="31373AF0" w14:textId="44AE044F" w:rsidR="004D4A5A" w:rsidRPr="004D4A5A" w:rsidRDefault="004D4A5A" w:rsidP="004D4A5A">
      <w:pPr>
        <w:pStyle w:val="Citas"/>
        <w:rPr>
          <w:b/>
          <w:bCs/>
        </w:rPr>
      </w:pPr>
      <w:r>
        <w:t>“</w:t>
      </w:r>
      <w:r w:rsidR="00481E93" w:rsidRPr="00481E93">
        <w:t>Todos los recibos de ingresos por el cobro de uso de vías públicas para el comercio de todo el 2025</w:t>
      </w:r>
      <w:r>
        <w:t xml:space="preserve">” </w:t>
      </w:r>
      <w:r>
        <w:rPr>
          <w:b/>
          <w:bCs/>
        </w:rPr>
        <w:t>(Sic)</w:t>
      </w:r>
    </w:p>
    <w:p w14:paraId="71204A47" w14:textId="77777777" w:rsidR="00702D6B"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80F31">
        <w:rPr>
          <w:rFonts w:ascii="Palatino Linotype" w:eastAsia="Palatino Linotype" w:hAnsi="Palatino Linotype" w:cs="Palatino Linotype"/>
          <w:b/>
          <w:bCs/>
          <w:color w:val="000000"/>
          <w:sz w:val="24"/>
          <w:szCs w:val="24"/>
          <w:lang w:val="es-ES_tradnl"/>
        </w:rPr>
        <w:t>Modalidad de entrega:</w:t>
      </w:r>
      <w:r w:rsidRPr="00883102">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A través del SAIMEX. </w:t>
      </w:r>
    </w:p>
    <w:p w14:paraId="7ECE84A5" w14:textId="77777777" w:rsidR="00702D6B" w:rsidRDefault="00702D6B" w:rsidP="00702D6B">
      <w:pPr>
        <w:spacing w:after="0" w:line="360" w:lineRule="auto"/>
        <w:jc w:val="both"/>
        <w:rPr>
          <w:rFonts w:ascii="Palatino Linotype" w:eastAsia="Times New Roman" w:hAnsi="Palatino Linotype" w:cs="Times New Roman"/>
          <w:sz w:val="24"/>
          <w:szCs w:val="24"/>
          <w:lang w:val="es-ES_tradnl" w:eastAsia="es-ES"/>
        </w:rPr>
      </w:pPr>
    </w:p>
    <w:p w14:paraId="12397301" w14:textId="77777777" w:rsidR="00702D6B" w:rsidRPr="00D0707C"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8"/>
          <w:lang w:val="es-ES_tradnl"/>
        </w:rPr>
      </w:pPr>
      <w:r w:rsidRPr="00D0707C">
        <w:rPr>
          <w:rFonts w:ascii="Palatino Linotype" w:eastAsia="Palatino Linotype" w:hAnsi="Palatino Linotype" w:cs="Palatino Linotype"/>
          <w:b/>
          <w:color w:val="000000"/>
          <w:sz w:val="28"/>
          <w:szCs w:val="28"/>
        </w:rPr>
        <w:t xml:space="preserve">SEGUNDO. </w:t>
      </w:r>
      <w:r w:rsidRPr="00D0707C">
        <w:rPr>
          <w:rFonts w:ascii="Palatino Linotype" w:eastAsia="Palatino Linotype" w:hAnsi="Palatino Linotype" w:cs="Palatino Linotype"/>
          <w:b/>
          <w:color w:val="000000"/>
          <w:sz w:val="28"/>
          <w:szCs w:val="28"/>
          <w:lang w:val="es-ES_tradnl"/>
        </w:rPr>
        <w:t>De la falta de respuesta del Sujeto Obligado.</w:t>
      </w:r>
    </w:p>
    <w:p w14:paraId="40FDB7B1" w14:textId="77777777" w:rsidR="00702D6B" w:rsidRPr="007947A9"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lastRenderedPageBreak/>
        <w:t>E</w:t>
      </w:r>
      <w:r w:rsidRPr="007947A9">
        <w:rPr>
          <w:rFonts w:ascii="Palatino Linotype" w:hAnsi="Palatino Linotype" w:cs="Arial"/>
          <w:bCs/>
          <w:sz w:val="24"/>
          <w:szCs w:val="24"/>
        </w:rPr>
        <w:t xml:space="preserve">l </w:t>
      </w:r>
      <w:r w:rsidRPr="007947A9">
        <w:rPr>
          <w:rFonts w:ascii="Palatino Linotype" w:hAnsi="Palatino Linotype" w:cs="Arial"/>
          <w:b/>
          <w:sz w:val="24"/>
          <w:szCs w:val="24"/>
        </w:rPr>
        <w:t>Sujeto Obligado</w:t>
      </w:r>
      <w:r w:rsidRPr="007947A9">
        <w:rPr>
          <w:rFonts w:ascii="Palatino Linotype" w:hAnsi="Palatino Linotype" w:cs="Arial"/>
          <w:sz w:val="24"/>
          <w:szCs w:val="24"/>
        </w:rPr>
        <w:t xml:space="preserve"> no proporcionó respuesta a la solicitud de información </w:t>
      </w:r>
      <w:r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07CE255" w14:textId="77777777" w:rsidR="00702D6B" w:rsidRPr="007947A9" w:rsidRDefault="00702D6B" w:rsidP="00702D6B">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3203B956" w14:textId="77777777" w:rsidR="00702D6B" w:rsidRPr="007947A9"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0707C">
        <w:rPr>
          <w:rFonts w:ascii="Palatino Linotype" w:hAnsi="Palatino Linotype" w:cs="Arial"/>
          <w:b/>
          <w:sz w:val="28"/>
          <w:szCs w:val="28"/>
        </w:rPr>
        <w:t xml:space="preserve">TERCERO. </w:t>
      </w:r>
      <w:r w:rsidRPr="00D0707C">
        <w:rPr>
          <w:rFonts w:ascii="Palatino Linotype" w:eastAsia="Palatino Linotype" w:hAnsi="Palatino Linotype" w:cs="Palatino Linotype"/>
          <w:b/>
          <w:color w:val="000000"/>
          <w:sz w:val="28"/>
          <w:szCs w:val="28"/>
          <w:lang w:val="es-ES_tradnl"/>
        </w:rPr>
        <w:t>Del recurso de revisión</w:t>
      </w:r>
      <w:r w:rsidRPr="007947A9">
        <w:rPr>
          <w:rFonts w:ascii="Palatino Linotype" w:eastAsia="Palatino Linotype" w:hAnsi="Palatino Linotype" w:cs="Palatino Linotype"/>
          <w:b/>
          <w:color w:val="000000"/>
          <w:sz w:val="24"/>
          <w:szCs w:val="24"/>
          <w:lang w:val="es-ES_tradnl"/>
        </w:rPr>
        <w:t>.</w:t>
      </w:r>
    </w:p>
    <w:p w14:paraId="655F4ECA" w14:textId="57238610" w:rsidR="00481E93" w:rsidRDefault="00702D6B" w:rsidP="00702D6B">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Pr="007947A9">
        <w:rPr>
          <w:rFonts w:ascii="Palatino Linotype" w:hAnsi="Palatino Linotype" w:cs="Arial"/>
          <w:sz w:val="24"/>
          <w:szCs w:val="24"/>
        </w:rPr>
        <w:t xml:space="preserve">del </w:t>
      </w:r>
      <w:r w:rsidRPr="007947A9">
        <w:rPr>
          <w:rFonts w:ascii="Palatino Linotype" w:hAnsi="Palatino Linotype" w:cs="Arial"/>
          <w:b/>
          <w:sz w:val="24"/>
          <w:szCs w:val="24"/>
        </w:rPr>
        <w:t>Sujeto Obligado</w:t>
      </w:r>
      <w:r w:rsidRPr="007947A9">
        <w:rPr>
          <w:rFonts w:ascii="Palatino Linotype" w:hAnsi="Palatino Linotype" w:cs="Arial"/>
          <w:sz w:val="24"/>
          <w:szCs w:val="24"/>
        </w:rPr>
        <w:t xml:space="preserve">, la parte </w:t>
      </w:r>
      <w:r w:rsidRPr="007947A9">
        <w:rPr>
          <w:rFonts w:ascii="Palatino Linotype" w:hAnsi="Palatino Linotype" w:cs="Arial"/>
          <w:b/>
          <w:sz w:val="24"/>
          <w:szCs w:val="24"/>
        </w:rPr>
        <w:t>Recurrente</w:t>
      </w:r>
      <w:r w:rsidRPr="007947A9">
        <w:rPr>
          <w:rFonts w:ascii="Palatino Linotype" w:hAnsi="Palatino Linotype" w:cs="Arial"/>
          <w:sz w:val="24"/>
          <w:szCs w:val="24"/>
        </w:rPr>
        <w:t xml:space="preserve"> interpuso su recurso de revisión el</w:t>
      </w:r>
      <w:r>
        <w:rPr>
          <w:rFonts w:ascii="Palatino Linotype" w:hAnsi="Palatino Linotype" w:cs="Arial"/>
          <w:sz w:val="24"/>
          <w:szCs w:val="24"/>
        </w:rPr>
        <w:t xml:space="preserve"> </w:t>
      </w:r>
      <w:r w:rsidR="00481E93">
        <w:rPr>
          <w:rFonts w:ascii="Palatino Linotype" w:hAnsi="Palatino Linotype" w:cs="Arial"/>
          <w:b/>
          <w:bCs/>
          <w:sz w:val="24"/>
          <w:szCs w:val="24"/>
        </w:rPr>
        <w:t xml:space="preserve">doce de agosto de dos mil veinticinco, </w:t>
      </w:r>
      <w:r w:rsidR="00481E93">
        <w:rPr>
          <w:rFonts w:ascii="Palatino Linotype" w:hAnsi="Palatino Linotype" w:cs="Arial"/>
          <w:sz w:val="24"/>
          <w:szCs w:val="24"/>
        </w:rPr>
        <w:t xml:space="preserve">registrado en el sistema </w:t>
      </w:r>
      <w:r w:rsidR="00481E93">
        <w:rPr>
          <w:rFonts w:ascii="Palatino Linotype" w:hAnsi="Palatino Linotype" w:cs="Arial"/>
          <w:b/>
          <w:bCs/>
          <w:sz w:val="24"/>
          <w:szCs w:val="24"/>
        </w:rPr>
        <w:t xml:space="preserve">SAIMEX </w:t>
      </w:r>
      <w:r w:rsidR="00481E93">
        <w:rPr>
          <w:rFonts w:ascii="Palatino Linotype" w:hAnsi="Palatino Linotype" w:cs="Arial"/>
          <w:sz w:val="24"/>
          <w:szCs w:val="24"/>
        </w:rPr>
        <w:t xml:space="preserve">con el número de expediente </w:t>
      </w:r>
      <w:r w:rsidR="00481E93">
        <w:rPr>
          <w:rFonts w:ascii="Palatino Linotype" w:hAnsi="Palatino Linotype" w:cs="Arial"/>
          <w:b/>
          <w:bCs/>
          <w:sz w:val="24"/>
          <w:szCs w:val="24"/>
        </w:rPr>
        <w:t xml:space="preserve">09460/INFOEM/IP/RR/2025, </w:t>
      </w:r>
      <w:r w:rsidR="00481E93">
        <w:rPr>
          <w:rFonts w:ascii="Palatino Linotype" w:hAnsi="Palatino Linotype" w:cs="Arial"/>
          <w:sz w:val="24"/>
          <w:szCs w:val="24"/>
        </w:rPr>
        <w:t>señalando lo siguiente:</w:t>
      </w:r>
    </w:p>
    <w:p w14:paraId="4F1BB6C5" w14:textId="77777777" w:rsidR="00702D6B" w:rsidRDefault="00702D6B" w:rsidP="00702D6B">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753F7682" w14:textId="3DD37B03" w:rsidR="00702D6B" w:rsidRDefault="00702D6B" w:rsidP="004D4A5A">
      <w:pPr>
        <w:pStyle w:val="Citas"/>
        <w:rPr>
          <w:b/>
          <w:bCs/>
        </w:rPr>
      </w:pPr>
      <w:r>
        <w:t>“</w:t>
      </w:r>
      <w:r w:rsidR="00481E93" w:rsidRPr="00481E93">
        <w:t>No hay respuesta a la solicitud</w:t>
      </w:r>
      <w:r>
        <w:t xml:space="preserve">” </w:t>
      </w:r>
      <w:r>
        <w:rPr>
          <w:b/>
          <w:bCs/>
        </w:rPr>
        <w:t>(Sic)</w:t>
      </w:r>
    </w:p>
    <w:p w14:paraId="1EB25C5A" w14:textId="77777777" w:rsidR="00702D6B" w:rsidRDefault="00702D6B" w:rsidP="00702D6B">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la inconformidad: </w:t>
      </w:r>
    </w:p>
    <w:p w14:paraId="3B8DBDBD" w14:textId="6F6670F5" w:rsidR="00702D6B" w:rsidRPr="002D1691" w:rsidRDefault="00702D6B" w:rsidP="00702D6B">
      <w:pPr>
        <w:pStyle w:val="Citas"/>
        <w:rPr>
          <w:b/>
          <w:bCs/>
        </w:rPr>
      </w:pPr>
      <w:r>
        <w:t>“</w:t>
      </w:r>
      <w:r w:rsidR="00481E93" w:rsidRPr="00481E93">
        <w:t>No contestaron la solicitud</w:t>
      </w:r>
      <w:r>
        <w:t xml:space="preserve">” </w:t>
      </w:r>
      <w:r>
        <w:rPr>
          <w:b/>
          <w:bCs/>
        </w:rPr>
        <w:t>(Sic)</w:t>
      </w:r>
    </w:p>
    <w:p w14:paraId="47B4DBB8" w14:textId="77777777" w:rsidR="00702D6B" w:rsidRDefault="00702D6B" w:rsidP="00702D6B">
      <w:pPr>
        <w:spacing w:after="0" w:line="360" w:lineRule="auto"/>
        <w:jc w:val="both"/>
        <w:rPr>
          <w:rFonts w:ascii="Palatino Linotype" w:hAnsi="Palatino Linotype" w:cs="Arial"/>
          <w:sz w:val="24"/>
          <w:szCs w:val="24"/>
        </w:rPr>
      </w:pPr>
    </w:p>
    <w:p w14:paraId="005DF671" w14:textId="77777777" w:rsidR="00702D6B"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2FC4034D" w14:textId="77777777" w:rsidR="00702D6B" w:rsidRPr="00D0707C"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D0707C">
        <w:rPr>
          <w:rFonts w:ascii="Palatino Linotype" w:eastAsia="Palatino Linotype" w:hAnsi="Palatino Linotype" w:cs="Palatino Linotype"/>
          <w:b/>
          <w:color w:val="000000"/>
          <w:sz w:val="28"/>
          <w:szCs w:val="28"/>
          <w:lang w:val="es-ES_tradnl"/>
        </w:rPr>
        <w:t>CUARTO. Del turno y admisión del recurso de revisión.</w:t>
      </w:r>
    </w:p>
    <w:p w14:paraId="0DBF67EF" w14:textId="4D960EC2" w:rsidR="00702D6B" w:rsidRPr="007947A9" w:rsidRDefault="00702D6B" w:rsidP="00702D6B">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947A9">
        <w:rPr>
          <w:rFonts w:ascii="Palatino Linotype" w:eastAsia="Palatino Linotype" w:hAnsi="Palatino Linotype" w:cs="Palatino Linotype"/>
          <w:color w:val="000000"/>
          <w:sz w:val="24"/>
          <w:szCs w:val="24"/>
          <w:lang w:val="es-ES_tradnl"/>
        </w:rPr>
        <w:t xml:space="preserve">De conformidad con lo dispuesto en el artículo 185 fracciones I y II de la Ley de Transparencia y Acceso a la Información Pública del Estado de México y Municipios el recurso de revisión fue turnado al </w:t>
      </w:r>
      <w:r w:rsidRPr="007947A9">
        <w:rPr>
          <w:rFonts w:ascii="Palatino Linotype" w:eastAsia="Palatino Linotype" w:hAnsi="Palatino Linotype" w:cs="Palatino Linotype"/>
          <w:b/>
          <w:bCs/>
          <w:color w:val="000000"/>
          <w:sz w:val="24"/>
          <w:szCs w:val="24"/>
          <w:lang w:val="es-ES_tradnl"/>
        </w:rPr>
        <w:t>Comisionado Presidente J</w:t>
      </w:r>
      <w:r w:rsidRPr="007947A9">
        <w:rPr>
          <w:rFonts w:ascii="Palatino Linotype" w:eastAsia="Palatino Linotype" w:hAnsi="Palatino Linotype" w:cs="Palatino Linotype"/>
          <w:b/>
          <w:color w:val="000000"/>
          <w:sz w:val="24"/>
          <w:szCs w:val="24"/>
          <w:lang w:val="es-ES_tradnl"/>
        </w:rPr>
        <w:t>osé Martínez Vilchis</w:t>
      </w:r>
      <w:r w:rsidRPr="007947A9">
        <w:rPr>
          <w:rFonts w:ascii="Palatino Linotype" w:eastAsia="Palatino Linotype" w:hAnsi="Palatino Linotype" w:cs="Palatino Linotype"/>
          <w:color w:val="000000"/>
          <w:sz w:val="24"/>
          <w:szCs w:val="24"/>
          <w:lang w:val="es-ES_tradnl"/>
        </w:rPr>
        <w:t xml:space="preserve"> para su revisión y análisis sobre la admisión o desechamiento, por lo que el</w:t>
      </w:r>
      <w:r>
        <w:rPr>
          <w:rFonts w:ascii="Palatino Linotype" w:eastAsia="Palatino Linotype" w:hAnsi="Palatino Linotype" w:cs="Palatino Linotype"/>
          <w:color w:val="000000"/>
          <w:sz w:val="24"/>
          <w:szCs w:val="24"/>
          <w:lang w:val="es-ES_tradnl"/>
        </w:rPr>
        <w:t xml:space="preserve"> </w:t>
      </w:r>
      <w:r w:rsidR="00481E93">
        <w:rPr>
          <w:rFonts w:ascii="Palatino Linotype" w:eastAsia="Palatino Linotype" w:hAnsi="Palatino Linotype" w:cs="Palatino Linotype"/>
          <w:b/>
          <w:bCs/>
          <w:color w:val="000000"/>
          <w:sz w:val="24"/>
          <w:szCs w:val="24"/>
          <w:lang w:val="es-ES_tradnl"/>
        </w:rPr>
        <w:t>catorce de agosto</w:t>
      </w:r>
      <w:r w:rsidR="004D4A5A">
        <w:rPr>
          <w:rFonts w:ascii="Palatino Linotype" w:eastAsia="Palatino Linotype" w:hAnsi="Palatino Linotype" w:cs="Palatino Linotype"/>
          <w:b/>
          <w:bCs/>
          <w:color w:val="000000"/>
          <w:sz w:val="24"/>
          <w:szCs w:val="24"/>
          <w:lang w:val="es-ES_tradnl"/>
        </w:rPr>
        <w:t xml:space="preserve"> de dos mil veinticinco, </w:t>
      </w:r>
      <w:r>
        <w:rPr>
          <w:rFonts w:ascii="Palatino Linotype" w:eastAsia="Palatino Linotype" w:hAnsi="Palatino Linotype" w:cs="Palatino Linotype"/>
          <w:color w:val="000000"/>
          <w:sz w:val="24"/>
          <w:szCs w:val="24"/>
          <w:lang w:val="es-ES_tradnl"/>
        </w:rPr>
        <w:t xml:space="preserve">el </w:t>
      </w:r>
      <w:r w:rsidRPr="007947A9">
        <w:rPr>
          <w:rFonts w:ascii="Palatino Linotype" w:eastAsia="Palatino Linotype" w:hAnsi="Palatino Linotype" w:cs="Palatino Linotype"/>
          <w:color w:val="000000"/>
          <w:sz w:val="24"/>
          <w:szCs w:val="24"/>
          <w:lang w:val="es-ES_tradnl"/>
        </w:rPr>
        <w:t xml:space="preserve">recurso de revisión fue admitido y se puso a </w:t>
      </w:r>
      <w:r w:rsidRPr="007947A9">
        <w:rPr>
          <w:rFonts w:ascii="Palatino Linotype" w:hAnsi="Palatino Linotype"/>
          <w:sz w:val="24"/>
          <w:szCs w:val="24"/>
        </w:rPr>
        <w:t xml:space="preserve">a </w:t>
      </w:r>
      <w:r w:rsidRPr="007947A9">
        <w:rPr>
          <w:rFonts w:ascii="Palatino Linotype" w:hAnsi="Palatino Linotype"/>
          <w:sz w:val="24"/>
          <w:szCs w:val="24"/>
        </w:rPr>
        <w:lastRenderedPageBreak/>
        <w:t>disposición de las partes, para que, en un plazo máximo de siete días hábiles, manifiesten lo que a su derecho convenga.</w:t>
      </w:r>
    </w:p>
    <w:p w14:paraId="27A3D1E1" w14:textId="77777777" w:rsidR="00EB4BF4" w:rsidRDefault="00EB4BF4"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p>
    <w:p w14:paraId="24DF34E9" w14:textId="18419953" w:rsidR="00702D6B" w:rsidRPr="00D0707C"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D0707C">
        <w:rPr>
          <w:rFonts w:ascii="Palatino Linotype" w:eastAsia="Palatino Linotype" w:hAnsi="Palatino Linotype" w:cs="Palatino Linotype"/>
          <w:b/>
          <w:color w:val="000000"/>
          <w:sz w:val="28"/>
          <w:szCs w:val="28"/>
          <w:lang w:val="es-ES_tradnl"/>
        </w:rPr>
        <w:t>QUINTO. De la etapa de instrucción.</w:t>
      </w:r>
    </w:p>
    <w:p w14:paraId="596B591C" w14:textId="019C0406" w:rsidR="00481E93" w:rsidRPr="00481E93" w:rsidRDefault="00702D6B" w:rsidP="00702D6B">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481E93">
        <w:rPr>
          <w:rFonts w:ascii="Palatino Linotype" w:hAnsi="Palatino Linotype" w:cs="Arial"/>
          <w:b/>
          <w:bCs/>
          <w:sz w:val="24"/>
          <w:szCs w:val="24"/>
        </w:rPr>
        <w:t xml:space="preserve">dieciocho de agosto, </w:t>
      </w:r>
      <w:r w:rsidR="00481E93">
        <w:rPr>
          <w:rFonts w:ascii="Palatino Linotype" w:hAnsi="Palatino Linotype" w:cs="Arial"/>
          <w:sz w:val="24"/>
          <w:szCs w:val="24"/>
        </w:rPr>
        <w:t xml:space="preserve">mismo que fue puesto a la vista el </w:t>
      </w:r>
      <w:r w:rsidR="00481E93">
        <w:rPr>
          <w:rFonts w:ascii="Palatino Linotype" w:hAnsi="Palatino Linotype" w:cs="Arial"/>
          <w:b/>
          <w:bCs/>
          <w:sz w:val="24"/>
          <w:szCs w:val="24"/>
        </w:rPr>
        <w:t xml:space="preserve">veinte de agosto de dos mil veinticinco. </w:t>
      </w:r>
    </w:p>
    <w:p w14:paraId="5931D1A7" w14:textId="77777777" w:rsidR="00481E93" w:rsidRDefault="00481E93" w:rsidP="00702D6B">
      <w:pPr>
        <w:spacing w:after="0" w:line="360" w:lineRule="auto"/>
        <w:jc w:val="both"/>
        <w:rPr>
          <w:rFonts w:ascii="Palatino Linotype" w:hAnsi="Palatino Linotype" w:cs="Arial"/>
          <w:sz w:val="24"/>
          <w:szCs w:val="24"/>
        </w:rPr>
      </w:pPr>
    </w:p>
    <w:p w14:paraId="369B8A4A" w14:textId="77777777" w:rsidR="00702D6B" w:rsidRPr="00D0707C" w:rsidRDefault="00702D6B" w:rsidP="00702D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D0707C">
        <w:rPr>
          <w:rFonts w:ascii="Palatino Linotype" w:eastAsia="Palatino Linotype" w:hAnsi="Palatino Linotype" w:cs="Palatino Linotype"/>
          <w:b/>
          <w:color w:val="000000"/>
          <w:sz w:val="28"/>
          <w:szCs w:val="28"/>
          <w:lang w:val="es-ES_tradnl"/>
        </w:rPr>
        <w:t>SEXTO. Del cierre de instrucción.</w:t>
      </w:r>
    </w:p>
    <w:p w14:paraId="08150A1C" w14:textId="5EF01532" w:rsidR="00702D6B" w:rsidRPr="007947A9" w:rsidRDefault="00702D6B" w:rsidP="00702D6B">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 xml:space="preserve">el </w:t>
      </w:r>
      <w:r w:rsidR="00481E93">
        <w:rPr>
          <w:rFonts w:ascii="Palatino Linotype" w:eastAsia="Palatino Linotype" w:hAnsi="Palatino Linotype" w:cs="Palatino Linotype"/>
          <w:b/>
          <w:bCs/>
          <w:color w:val="000000"/>
          <w:sz w:val="24"/>
          <w:szCs w:val="24"/>
          <w:lang w:val="es-ES_tradnl"/>
        </w:rPr>
        <w:t>veintiséis de agosto</w:t>
      </w:r>
      <w:r w:rsidR="004D4A5A">
        <w:rPr>
          <w:rFonts w:ascii="Palatino Linotype" w:eastAsia="Palatino Linotype" w:hAnsi="Palatino Linotype" w:cs="Palatino Linotype"/>
          <w:b/>
          <w:bCs/>
          <w:color w:val="000000"/>
          <w:sz w:val="24"/>
          <w:szCs w:val="24"/>
          <w:lang w:val="es-ES_tradnl"/>
        </w:rPr>
        <w:t xml:space="preserve"> de dos mil veinticinco, </w:t>
      </w:r>
      <w:r w:rsidR="00CF0EC0">
        <w:rPr>
          <w:rFonts w:ascii="Palatino Linotype" w:eastAsia="Palatino Linotype" w:hAnsi="Palatino Linotype" w:cs="Palatino Linotype"/>
          <w:color w:val="000000"/>
          <w:sz w:val="24"/>
          <w:szCs w:val="24"/>
          <w:lang w:val="es-ES_tradnl"/>
        </w:rPr>
        <w:t xml:space="preserve">se decretó el cierre de instrucción, y se </w:t>
      </w:r>
      <w:r w:rsidRPr="007947A9">
        <w:rPr>
          <w:rFonts w:ascii="Palatino Linotype" w:eastAsia="Palatino Linotype" w:hAnsi="Palatino Linotype" w:cs="Palatino Linotype"/>
          <w:sz w:val="24"/>
          <w:szCs w:val="24"/>
        </w:rPr>
        <w:t xml:space="preserve">ordenó la Resolución que conforme a Derecho proceda, de acuerdo con los siguientes: </w:t>
      </w:r>
    </w:p>
    <w:p w14:paraId="4B368BFF" w14:textId="77777777" w:rsidR="00702D6B" w:rsidRDefault="00702D6B" w:rsidP="00702D6B">
      <w:pPr>
        <w:spacing w:before="240" w:line="360" w:lineRule="auto"/>
        <w:jc w:val="both"/>
        <w:rPr>
          <w:rFonts w:ascii="Palatino Linotype" w:hAnsi="Palatino Linotype" w:cs="Arial"/>
          <w:sz w:val="24"/>
          <w:szCs w:val="24"/>
        </w:rPr>
      </w:pPr>
    </w:p>
    <w:p w14:paraId="06A5A0CA" w14:textId="77777777" w:rsidR="00702D6B" w:rsidRDefault="00702D6B" w:rsidP="00702D6B">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9F4B31B" w14:textId="77777777" w:rsidR="00A8132F" w:rsidRDefault="00A8132F" w:rsidP="00A8132F">
      <w:pPr>
        <w:spacing w:before="240" w:line="360" w:lineRule="auto"/>
        <w:jc w:val="both"/>
        <w:rPr>
          <w:rFonts w:ascii="Palatino Linotype" w:hAnsi="Palatino Linotype" w:cs="Arial"/>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B87C755" w14:textId="77777777" w:rsidR="00A8132F" w:rsidRPr="00041EFF" w:rsidRDefault="00A8132F" w:rsidP="00A8132F">
      <w:pPr>
        <w:spacing w:line="360" w:lineRule="auto"/>
        <w:jc w:val="both"/>
        <w:rPr>
          <w:rFonts w:ascii="Palatino Linotype" w:hAnsi="Palatino Linotype"/>
          <w:sz w:val="24"/>
          <w:szCs w:val="24"/>
        </w:rPr>
      </w:pPr>
      <w:r w:rsidRPr="00041EF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041EFF">
        <w:rPr>
          <w:rFonts w:ascii="Palatino Linotype" w:hAnsi="Palatino Linotype"/>
          <w:sz w:val="24"/>
          <w:szCs w:val="24"/>
        </w:rPr>
        <w:lastRenderedPageBreak/>
        <w:t xml:space="preserve">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2F6EE63" w14:textId="77777777" w:rsidR="00A8132F" w:rsidRDefault="00A8132F" w:rsidP="00A8132F">
      <w:pPr>
        <w:pStyle w:val="Prrafodelista"/>
        <w:autoSpaceDE w:val="0"/>
        <w:autoSpaceDN w:val="0"/>
        <w:adjustRightInd w:val="0"/>
        <w:spacing w:before="240" w:after="160"/>
        <w:ind w:left="0"/>
        <w:rPr>
          <w:rFonts w:cs="Arial"/>
          <w:bCs/>
          <w:lang w:val="es-MX"/>
        </w:rPr>
      </w:pPr>
    </w:p>
    <w:p w14:paraId="5623EBA9" w14:textId="77777777" w:rsidR="00A8132F" w:rsidRPr="00A8132F" w:rsidRDefault="00A8132F" w:rsidP="00A8132F">
      <w:pPr>
        <w:pStyle w:val="Prrafodelista"/>
        <w:autoSpaceDE w:val="0"/>
        <w:autoSpaceDN w:val="0"/>
        <w:adjustRightInd w:val="0"/>
        <w:spacing w:before="240" w:after="160"/>
        <w:ind w:left="0"/>
        <w:rPr>
          <w:rFonts w:ascii="Palatino Linotype" w:hAnsi="Palatino Linotype" w:cs="Arial"/>
          <w:b/>
          <w:sz w:val="28"/>
          <w:szCs w:val="28"/>
        </w:rPr>
      </w:pPr>
      <w:r w:rsidRPr="00A8132F">
        <w:rPr>
          <w:rFonts w:ascii="Palatino Linotype" w:hAnsi="Palatino Linotype" w:cs="Arial"/>
          <w:b/>
          <w:sz w:val="28"/>
          <w:szCs w:val="28"/>
        </w:rPr>
        <w:t xml:space="preserve">SEGUNDO. Sobre los alcances del recurso de revisión. </w:t>
      </w:r>
    </w:p>
    <w:p w14:paraId="3B1485DE" w14:textId="77777777" w:rsidR="00A8132F" w:rsidRPr="00A8132F" w:rsidRDefault="00A8132F" w:rsidP="00A8132F">
      <w:pPr>
        <w:pStyle w:val="Prrafodelista"/>
        <w:autoSpaceDE w:val="0"/>
        <w:autoSpaceDN w:val="0"/>
        <w:adjustRightInd w:val="0"/>
        <w:spacing w:before="240" w:after="160" w:line="360" w:lineRule="auto"/>
        <w:ind w:left="0"/>
        <w:jc w:val="both"/>
        <w:rPr>
          <w:rFonts w:ascii="Palatino Linotype" w:hAnsi="Palatino Linotype" w:cs="Arial"/>
        </w:rPr>
      </w:pPr>
      <w:r w:rsidRPr="00A8132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606D78" w14:textId="77777777" w:rsidR="00A8132F" w:rsidRDefault="00A8132F" w:rsidP="00A8132F">
      <w:pPr>
        <w:pStyle w:val="Prrafodelista"/>
        <w:autoSpaceDE w:val="0"/>
        <w:autoSpaceDN w:val="0"/>
        <w:adjustRightInd w:val="0"/>
        <w:spacing w:before="240" w:after="160"/>
        <w:ind w:left="0"/>
        <w:rPr>
          <w:rFonts w:cs="Arial"/>
        </w:rPr>
      </w:pPr>
    </w:p>
    <w:p w14:paraId="17544394" w14:textId="4473C8E2" w:rsidR="00A8132F" w:rsidRPr="008B21BA" w:rsidRDefault="00A8132F" w:rsidP="00A8132F">
      <w:pPr>
        <w:spacing w:line="360" w:lineRule="auto"/>
        <w:jc w:val="both"/>
        <w:rPr>
          <w:rFonts w:ascii="Palatino Linotype" w:hAnsi="Palatino Linotype" w:cs="Arial"/>
          <w:b/>
          <w:sz w:val="28"/>
          <w:szCs w:val="28"/>
        </w:rPr>
      </w:pPr>
      <w:r w:rsidRPr="008B21BA">
        <w:rPr>
          <w:rFonts w:ascii="Palatino Linotype" w:hAnsi="Palatino Linotype" w:cs="Arial"/>
          <w:b/>
          <w:sz w:val="28"/>
          <w:szCs w:val="28"/>
        </w:rPr>
        <w:t xml:space="preserve">TERCERO. </w:t>
      </w:r>
      <w:r w:rsidR="008D72A4" w:rsidRPr="00161CEB">
        <w:rPr>
          <w:rFonts w:ascii="Palatino Linotype" w:hAnsi="Palatino Linotype" w:cs="Arial"/>
          <w:b/>
          <w:sz w:val="28"/>
        </w:rPr>
        <w:t>Cuestiones de previo y especial pronunciamiento</w:t>
      </w:r>
      <w:r w:rsidR="008D72A4" w:rsidRPr="00161CEB">
        <w:rPr>
          <w:rFonts w:ascii="Palatino Linotype" w:hAnsi="Palatino Linotype" w:cs="Arial"/>
          <w:b/>
        </w:rPr>
        <w:t>.</w:t>
      </w:r>
    </w:p>
    <w:p w14:paraId="6E1DA8EC" w14:textId="77777777" w:rsidR="008D72A4" w:rsidRPr="00C95BC8" w:rsidRDefault="008D72A4" w:rsidP="008D72A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02E659E1"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lang w:eastAsia="es-ES"/>
        </w:rPr>
        <w:t xml:space="preserve">“Artículo 180. </w:t>
      </w:r>
      <w:r w:rsidRPr="00C95BC8">
        <w:rPr>
          <w:rFonts w:ascii="Palatino Linotype" w:eastAsia="Times New Roman" w:hAnsi="Palatino Linotype" w:cs="Arial"/>
          <w:i/>
          <w:lang w:eastAsia="es-ES"/>
        </w:rPr>
        <w:t>El recurso de revisión contendrá:</w:t>
      </w:r>
    </w:p>
    <w:p w14:paraId="5A12C5C2"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 El sujeto obligado ante la cual se presentó la solicitud;</w:t>
      </w:r>
    </w:p>
    <w:p w14:paraId="1D398616"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u w:val="single"/>
          <w:lang w:eastAsia="es-ES"/>
        </w:rPr>
        <w:lastRenderedPageBreak/>
        <w:t>II. El nombre del solicitante que recurre</w:t>
      </w:r>
      <w:r w:rsidRPr="00C95BC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2D9C5F8"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III. El número de folio de respuesta de la solicitud de acceso;</w:t>
      </w:r>
    </w:p>
    <w:p w14:paraId="378C9BFA"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8489A57"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 El acto que se recurre;</w:t>
      </w:r>
    </w:p>
    <w:p w14:paraId="0455D141"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 Las razones o motivos de inconformidad;</w:t>
      </w:r>
    </w:p>
    <w:p w14:paraId="6B494F53"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6752380"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VIII. Firma del recurrente, en su caso, cuando se presente por escrito, requisito sin el cual se dará trámite al recurso.</w:t>
      </w:r>
    </w:p>
    <w:p w14:paraId="06DFEB8D"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Adicionalmente, se podrán anexar las pruebas y demás elementos que considere procedentes someter a juicio del Instituto.</w:t>
      </w:r>
    </w:p>
    <w:p w14:paraId="575C320D" w14:textId="77777777" w:rsidR="008D72A4" w:rsidRPr="00C95BC8" w:rsidRDefault="008D72A4" w:rsidP="008D72A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En ningún caso será necesario que el particular ratifique el recurso de revisión interpuesto.</w:t>
      </w:r>
    </w:p>
    <w:p w14:paraId="06F8EE8C" w14:textId="77777777" w:rsidR="008D72A4" w:rsidRPr="00C95BC8" w:rsidRDefault="008D72A4" w:rsidP="008D72A4">
      <w:pPr>
        <w:spacing w:before="240" w:line="360" w:lineRule="auto"/>
        <w:ind w:left="851" w:right="851"/>
        <w:jc w:val="both"/>
        <w:rPr>
          <w:rFonts w:ascii="Palatino Linotype" w:eastAsia="Times New Roman" w:hAnsi="Palatino Linotype" w:cs="Arial"/>
          <w:i/>
          <w:sz w:val="24"/>
          <w:szCs w:val="24"/>
          <w:lang w:eastAsia="es-ES"/>
        </w:rPr>
      </w:pPr>
      <w:r w:rsidRPr="00C95BC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C95BC8">
        <w:rPr>
          <w:rFonts w:ascii="Palatino Linotype" w:eastAsia="Times New Roman" w:hAnsi="Palatino Linotype" w:cs="Arial"/>
          <w:b/>
          <w:i/>
          <w:lang w:eastAsia="es-ES"/>
        </w:rPr>
        <w:t xml:space="preserve"> [Sic] </w:t>
      </w:r>
    </w:p>
    <w:p w14:paraId="16E431D3" w14:textId="77777777" w:rsidR="008D72A4" w:rsidRPr="00C95BC8" w:rsidRDefault="008D72A4" w:rsidP="008D72A4">
      <w:pPr>
        <w:spacing w:after="0" w:line="360" w:lineRule="auto"/>
        <w:jc w:val="both"/>
        <w:rPr>
          <w:rFonts w:ascii="Palatino Linotype" w:eastAsia="Times New Roman" w:hAnsi="Palatino Linotype" w:cs="Arial"/>
          <w:b/>
          <w:i/>
          <w:sz w:val="24"/>
          <w:szCs w:val="24"/>
          <w:lang w:eastAsia="es-ES"/>
        </w:rPr>
      </w:pPr>
    </w:p>
    <w:p w14:paraId="4B5831A3" w14:textId="77777777" w:rsidR="008D72A4" w:rsidRPr="00C95BC8" w:rsidRDefault="008D72A4" w:rsidP="008D72A4">
      <w:pPr>
        <w:spacing w:after="0" w:line="360" w:lineRule="auto"/>
        <w:jc w:val="both"/>
        <w:rPr>
          <w:rFonts w:ascii="Palatino Linotype" w:hAnsi="Palatino Linotype" w:cs="Arial"/>
          <w:sz w:val="24"/>
          <w:szCs w:val="24"/>
          <w:lang w:eastAsia="es-ES"/>
        </w:rPr>
      </w:pPr>
      <w:r w:rsidRPr="00C95BC8">
        <w:rPr>
          <w:rFonts w:ascii="Palatino Linotype" w:hAnsi="Palatino Linotype" w:cs="Segoe UI"/>
          <w:sz w:val="24"/>
          <w:szCs w:val="24"/>
          <w:lang w:eastAsia="es-ES"/>
        </w:rPr>
        <w:lastRenderedPageBreak/>
        <w:t xml:space="preserve">Cabe señalar que </w:t>
      </w:r>
      <w:r w:rsidRPr="00C95BC8">
        <w:rPr>
          <w:rFonts w:ascii="Palatino Linotype" w:hAnsi="Palatino Linotype" w:cs="Segoe UI"/>
          <w:b/>
          <w:sz w:val="24"/>
          <w:szCs w:val="24"/>
          <w:lang w:eastAsia="es-ES"/>
        </w:rPr>
        <w:t>El Recurrente</w:t>
      </w:r>
      <w:r w:rsidRPr="00C95BC8">
        <w:rPr>
          <w:rFonts w:ascii="Palatino Linotype" w:hAnsi="Palatino Linotype" w:cs="Segoe UI"/>
          <w:sz w:val="24"/>
          <w:szCs w:val="24"/>
          <w:lang w:eastAsia="es-ES"/>
        </w:rPr>
        <w:t xml:space="preserve"> ejerció de manera anónima su derecho de acceso a la información pública</w:t>
      </w:r>
      <w:r w:rsidRPr="00C95BC8">
        <w:rPr>
          <w:rFonts w:ascii="Palatino Linotype" w:hAnsi="Palatino Linotype" w:cs="Times New Roman"/>
          <w:sz w:val="24"/>
          <w:szCs w:val="24"/>
          <w:lang w:eastAsia="es-ES"/>
        </w:rPr>
        <w:t xml:space="preserve">, sin embargo, no es motivo para desechar las </w:t>
      </w:r>
      <w:r w:rsidRPr="00C95BC8">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7506B8" w14:textId="77777777" w:rsidR="008D72A4" w:rsidRPr="00C95BC8" w:rsidRDefault="008D72A4" w:rsidP="008D72A4">
      <w:pPr>
        <w:spacing w:before="240" w:line="360" w:lineRule="auto"/>
        <w:ind w:left="851" w:right="851"/>
        <w:jc w:val="both"/>
        <w:rPr>
          <w:rFonts w:ascii="Palatino Linotype" w:hAnsi="Palatino Linotype" w:cs="Arial"/>
          <w:b/>
          <w:i/>
          <w:lang w:eastAsia="es-ES"/>
        </w:rPr>
      </w:pPr>
      <w:r w:rsidRPr="00C95BC8">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95BC8">
        <w:rPr>
          <w:rFonts w:ascii="Palatino Linotype" w:hAnsi="Palatino Linotype" w:cs="Arial"/>
          <w:b/>
          <w:i/>
          <w:lang w:eastAsia="es-ES"/>
        </w:rPr>
        <w:t>[Sic]</w:t>
      </w:r>
    </w:p>
    <w:p w14:paraId="518F85C7" w14:textId="77777777" w:rsidR="008D72A4" w:rsidRPr="00C95BC8" w:rsidRDefault="008D72A4" w:rsidP="008D72A4">
      <w:pPr>
        <w:spacing w:before="240" w:line="360" w:lineRule="auto"/>
        <w:ind w:left="851" w:right="851"/>
        <w:jc w:val="both"/>
        <w:rPr>
          <w:rFonts w:ascii="Palatino Linotype" w:hAnsi="Palatino Linotype" w:cs="Arial"/>
          <w:b/>
          <w:i/>
          <w:lang w:eastAsia="es-ES"/>
        </w:rPr>
      </w:pPr>
    </w:p>
    <w:p w14:paraId="0A0C0155" w14:textId="77777777" w:rsidR="008D72A4" w:rsidRPr="00C95BC8" w:rsidRDefault="008D72A4" w:rsidP="008D72A4">
      <w:pPr>
        <w:spacing w:after="0" w:line="360" w:lineRule="auto"/>
        <w:jc w:val="both"/>
        <w:rPr>
          <w:rFonts w:ascii="Palatino Linotype" w:hAnsi="Palatino Linotype" w:cs="Times New Roman"/>
          <w:sz w:val="24"/>
          <w:szCs w:val="24"/>
          <w:lang w:eastAsia="es-ES"/>
        </w:rPr>
      </w:pPr>
      <w:r w:rsidRPr="00C95BC8">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C95BC8">
        <w:rPr>
          <w:rFonts w:ascii="Palatino Linotype" w:hAnsi="Palatino Linotype" w:cs="Arial"/>
          <w:sz w:val="24"/>
          <w:szCs w:val="24"/>
          <w:lang w:eastAsia="es-ES"/>
        </w:rPr>
        <w:t>vigésimo, vigésimo primero</w:t>
      </w:r>
      <w:r w:rsidRPr="00C95BC8">
        <w:rPr>
          <w:rFonts w:ascii="Palatino Linotype" w:eastAsia="Times New Roman" w:hAnsi="Palatino Linotype" w:cs="Arial"/>
          <w:sz w:val="24"/>
          <w:szCs w:val="24"/>
          <w:lang w:eastAsia="es-ES"/>
        </w:rPr>
        <w:t xml:space="preserve"> y vigésimo segundo</w:t>
      </w:r>
      <w:r w:rsidRPr="00C95BC8">
        <w:rPr>
          <w:rFonts w:ascii="Palatino Linotype" w:hAnsi="Palatino Linotype" w:cs="Times New Roman"/>
          <w:sz w:val="24"/>
          <w:szCs w:val="24"/>
          <w:lang w:eastAsia="es-ES"/>
        </w:rPr>
        <w:t>, de la Constitución Política del Estado Libre y Soberano de México, se establece lo siguiente:</w:t>
      </w:r>
    </w:p>
    <w:p w14:paraId="099BCBC9" w14:textId="77777777" w:rsidR="008D72A4" w:rsidRPr="00C95BC8" w:rsidRDefault="008D72A4" w:rsidP="008D72A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 los Estados Unidos Mexicanos</w:t>
      </w:r>
    </w:p>
    <w:p w14:paraId="38E59072"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6</w:t>
      </w:r>
      <w:r w:rsidRPr="00C95BC8">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9E3489E"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7F65C21E"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Para efectos de lo dispuesto en el presente artículo se observará lo siguiente: </w:t>
      </w:r>
    </w:p>
    <w:p w14:paraId="7DD4E83D"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6BDE695D"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4E7D02B4"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2CDD9F37" w14:textId="77777777" w:rsidR="008D72A4" w:rsidRPr="00C95BC8" w:rsidRDefault="008D72A4" w:rsidP="008D72A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C95BC8">
        <w:rPr>
          <w:rFonts w:ascii="Palatino Linotype" w:eastAsia="Times New Roman" w:hAnsi="Palatino Linotype" w:cs="Times New Roman"/>
          <w:b/>
          <w:i/>
          <w:lang w:eastAsia="es-ES"/>
        </w:rPr>
        <w:t>[Sic]</w:t>
      </w:r>
    </w:p>
    <w:p w14:paraId="4D31C311" w14:textId="77777777" w:rsidR="008D72A4" w:rsidRPr="00C95BC8" w:rsidRDefault="008D72A4" w:rsidP="008D72A4">
      <w:pPr>
        <w:spacing w:before="240" w:line="360" w:lineRule="auto"/>
        <w:ind w:left="851" w:right="851"/>
        <w:jc w:val="both"/>
        <w:rPr>
          <w:rFonts w:ascii="Palatino Linotype" w:eastAsia="Times New Roman" w:hAnsi="Palatino Linotype" w:cs="Times New Roman"/>
          <w:b/>
          <w:i/>
          <w:lang w:eastAsia="es-ES"/>
        </w:rPr>
      </w:pPr>
    </w:p>
    <w:p w14:paraId="091544F6" w14:textId="77777777" w:rsidR="008D72A4" w:rsidRPr="00C95BC8" w:rsidRDefault="008D72A4" w:rsidP="008D72A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del Estado Libre y Soberano de México</w:t>
      </w:r>
    </w:p>
    <w:p w14:paraId="1003466B"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r w:rsidRPr="00C95BC8">
        <w:rPr>
          <w:rFonts w:ascii="Palatino Linotype" w:eastAsia="Times New Roman" w:hAnsi="Palatino Linotype" w:cs="Times New Roman"/>
          <w:b/>
          <w:i/>
          <w:lang w:eastAsia="es-ES"/>
        </w:rPr>
        <w:t>Artículo 5</w:t>
      </w:r>
      <w:r w:rsidRPr="00C95BC8">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8B1416C"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7327C22B"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5750E813"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 (…)</w:t>
      </w:r>
    </w:p>
    <w:p w14:paraId="55E415DD"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2A27ADE2"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F466E79"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5C08FAB6"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F870164"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94D3B09" w14:textId="77777777" w:rsidR="008D72A4" w:rsidRPr="00C95BC8" w:rsidRDefault="008D72A4" w:rsidP="008D72A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02DE9CB8" w14:textId="77777777" w:rsidR="008D72A4" w:rsidRPr="00C95BC8" w:rsidRDefault="008D72A4" w:rsidP="008D72A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w:t>
      </w:r>
      <w:r w:rsidRPr="00C95BC8">
        <w:rPr>
          <w:rFonts w:ascii="Palatino Linotype" w:eastAsia="Times New Roman" w:hAnsi="Palatino Linotype" w:cs="Times New Roman"/>
          <w:i/>
          <w:lang w:eastAsia="es-ES"/>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95BC8">
        <w:rPr>
          <w:rFonts w:ascii="Palatino Linotype" w:eastAsia="Times New Roman" w:hAnsi="Palatino Linotype" w:cs="Times New Roman"/>
          <w:b/>
          <w:i/>
          <w:lang w:eastAsia="es-ES"/>
        </w:rPr>
        <w:t>[Sic]</w:t>
      </w:r>
    </w:p>
    <w:p w14:paraId="312EE728" w14:textId="77777777" w:rsidR="008D72A4" w:rsidRDefault="008D72A4" w:rsidP="008D72A4">
      <w:pPr>
        <w:spacing w:after="0" w:line="360" w:lineRule="auto"/>
        <w:jc w:val="both"/>
        <w:rPr>
          <w:rFonts w:ascii="Palatino Linotype" w:eastAsia="Times New Roman" w:hAnsi="Palatino Linotype" w:cs="Times New Roman"/>
          <w:sz w:val="24"/>
          <w:szCs w:val="24"/>
          <w:lang w:eastAsia="es-ES"/>
        </w:rPr>
      </w:pPr>
    </w:p>
    <w:p w14:paraId="6F66B8BB" w14:textId="77777777" w:rsidR="008D72A4" w:rsidRPr="00C95BC8" w:rsidRDefault="008D72A4" w:rsidP="008D72A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52C9CE8D" w14:textId="77777777" w:rsidR="008D72A4" w:rsidRPr="00C95BC8" w:rsidRDefault="008D72A4" w:rsidP="008D72A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w:t>
      </w:r>
      <w:r w:rsidRPr="00C95BC8">
        <w:rPr>
          <w:rFonts w:ascii="Palatino Linotype" w:hAnsi="Palatino Linotype" w:cs="Times New Roman"/>
          <w:b/>
          <w:i/>
          <w:lang w:eastAsia="es-ES"/>
        </w:rPr>
        <w:t>Artículo 1o</w:t>
      </w:r>
      <w:r w:rsidRPr="00C95BC8">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05D15D" w14:textId="77777777" w:rsidR="008D72A4" w:rsidRPr="00C95BC8" w:rsidRDefault="008D72A4" w:rsidP="008D72A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13DA3F8" w14:textId="77777777" w:rsidR="008D72A4" w:rsidRPr="00C95BC8" w:rsidRDefault="008D72A4" w:rsidP="008D72A4">
      <w:pPr>
        <w:spacing w:before="240" w:line="360" w:lineRule="auto"/>
        <w:ind w:left="851" w:right="851"/>
        <w:jc w:val="both"/>
        <w:rPr>
          <w:rFonts w:ascii="Palatino Linotype" w:hAnsi="Palatino Linotype" w:cs="Times New Roman"/>
          <w:b/>
          <w:i/>
          <w:lang w:eastAsia="es-ES"/>
        </w:rPr>
      </w:pPr>
      <w:r w:rsidRPr="00C95BC8">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95BC8">
        <w:rPr>
          <w:rFonts w:ascii="Palatino Linotype" w:hAnsi="Palatino Linotype" w:cs="Times New Roman"/>
          <w:b/>
          <w:i/>
          <w:lang w:eastAsia="es-ES"/>
        </w:rPr>
        <w:t>[Sic]</w:t>
      </w:r>
    </w:p>
    <w:p w14:paraId="24C82A00" w14:textId="77777777" w:rsidR="008D72A4" w:rsidRPr="00C95BC8" w:rsidRDefault="008D72A4" w:rsidP="008D72A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E0011BA" w14:textId="77777777" w:rsidR="008D72A4" w:rsidRPr="00C95BC8" w:rsidRDefault="008D72A4" w:rsidP="008D72A4">
      <w:pPr>
        <w:tabs>
          <w:tab w:val="left" w:pos="709"/>
        </w:tabs>
        <w:spacing w:before="240" w:line="360" w:lineRule="auto"/>
        <w:ind w:right="51"/>
        <w:jc w:val="both"/>
        <w:rPr>
          <w:rFonts w:ascii="Palatino Linotype" w:hAnsi="Palatino Linotype"/>
          <w:b/>
          <w:sz w:val="28"/>
          <w:szCs w:val="28"/>
        </w:rPr>
      </w:pPr>
      <w:r w:rsidRPr="00C95BC8">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95BC8">
        <w:rPr>
          <w:rFonts w:ascii="Palatino Linotype" w:eastAsia="Times New Roman" w:hAnsi="Palatino Linotype" w:cs="Times New Roman"/>
          <w:b/>
          <w:sz w:val="24"/>
          <w:szCs w:val="24"/>
          <w:u w:val="single"/>
          <w:lang w:eastAsia="es-ES"/>
        </w:rPr>
        <w:t>incluso, la solicitud de acceso a la información pueda ser anónima</w:t>
      </w:r>
      <w:r w:rsidRPr="00C95BC8">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C95BC8">
        <w:rPr>
          <w:rFonts w:ascii="Palatino Linotype" w:hAnsi="Palatino Linotype" w:cs="Arial"/>
          <w:sz w:val="24"/>
          <w:szCs w:val="24"/>
        </w:rPr>
        <w:t>En conclusión, se cubrieron los requisitos de procedencia y procedibilidad y conforme a las constancias que obran en el expediente.</w:t>
      </w:r>
    </w:p>
    <w:p w14:paraId="47D40C31" w14:textId="77777777" w:rsidR="008D72A4" w:rsidRPr="00041EFF" w:rsidRDefault="008D72A4" w:rsidP="00A8132F">
      <w:pPr>
        <w:widowControl w:val="0"/>
        <w:autoSpaceDE w:val="0"/>
        <w:autoSpaceDN w:val="0"/>
        <w:adjustRightInd w:val="0"/>
        <w:spacing w:line="360" w:lineRule="auto"/>
        <w:jc w:val="both"/>
        <w:rPr>
          <w:rFonts w:ascii="Palatino Linotype" w:hAnsi="Palatino Linotype" w:cs="Arial"/>
          <w:sz w:val="24"/>
          <w:szCs w:val="24"/>
        </w:rPr>
      </w:pPr>
    </w:p>
    <w:p w14:paraId="708BF461" w14:textId="77777777" w:rsidR="00A8132F" w:rsidRPr="00883102" w:rsidRDefault="00A8132F" w:rsidP="00A8132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442B0DE5"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42C0F052"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Así las cosas, ante la omisión del Sujeto Obligado para dar respuesta a</w:t>
      </w:r>
      <w:r>
        <w:rPr>
          <w:rFonts w:ascii="Palatino Linotype" w:hAnsi="Palatino Linotype"/>
          <w:sz w:val="24"/>
          <w:szCs w:val="24"/>
        </w:rPr>
        <w:t xml:space="preserve">l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xml:space="preserve">, figura jurídica cuya </w:t>
      </w:r>
      <w:r w:rsidRPr="006B413D">
        <w:rPr>
          <w:rFonts w:ascii="Palatino Linotype" w:hAnsi="Palatino Linotype"/>
          <w:sz w:val="24"/>
          <w:szCs w:val="24"/>
        </w:rPr>
        <w:lastRenderedPageBreak/>
        <w:t>esencia consiste en atribuir un efecto negativo al silencio de la autoridad administrativa frente a las instancias y solicitudes que hagan los particulares.</w:t>
      </w:r>
    </w:p>
    <w:p w14:paraId="7ED0435D"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16B5553A"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5935116" w14:textId="77777777" w:rsidR="00A8132F" w:rsidRPr="00CF0F1D" w:rsidRDefault="00A8132F" w:rsidP="00A8132F">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3F9A899E" w14:textId="77777777" w:rsidR="00A8132F" w:rsidRPr="00CF0F1D" w:rsidRDefault="00A8132F" w:rsidP="00A8132F">
      <w:pPr>
        <w:pStyle w:val="Citas"/>
      </w:pPr>
      <w:r w:rsidRPr="00CF0F1D">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CF0F1D">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9E36F6" w14:textId="77777777" w:rsidR="00A8132F" w:rsidRPr="00CF0F1D" w:rsidRDefault="00A8132F" w:rsidP="00A8132F">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1EAF3690" w14:textId="77777777" w:rsidR="00A8132F" w:rsidRPr="00CF0F1D" w:rsidRDefault="00A8132F" w:rsidP="00A8132F">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42CCF8D2" w14:textId="77777777" w:rsidR="00A8132F" w:rsidRPr="00CF0F1D" w:rsidRDefault="00A8132F" w:rsidP="00A8132F">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C726735" w14:textId="77777777" w:rsidR="00A8132F" w:rsidRPr="00CF0F1D" w:rsidRDefault="00A8132F" w:rsidP="00A8132F">
      <w:pPr>
        <w:pStyle w:val="Citas"/>
      </w:pPr>
      <w:r w:rsidRPr="00CF0F1D">
        <w:t>(…)</w:t>
      </w:r>
    </w:p>
    <w:p w14:paraId="5BEE2AB4" w14:textId="77777777" w:rsidR="00A8132F" w:rsidRPr="00CF0F1D" w:rsidRDefault="00A8132F" w:rsidP="00A8132F">
      <w:pPr>
        <w:pStyle w:val="Citas"/>
        <w:rPr>
          <w:b/>
        </w:rPr>
      </w:pPr>
      <w:r w:rsidRPr="00CF0F1D">
        <w:rPr>
          <w:b/>
        </w:rPr>
        <w:t xml:space="preserve">Artículo 24. </w:t>
      </w:r>
    </w:p>
    <w:p w14:paraId="5AE91C0C" w14:textId="77777777" w:rsidR="00A8132F" w:rsidRPr="00CF0F1D" w:rsidRDefault="00A8132F" w:rsidP="00A8132F">
      <w:pPr>
        <w:pStyle w:val="Citas"/>
      </w:pPr>
      <w:r w:rsidRPr="00CF0F1D">
        <w:t>(…)</w:t>
      </w:r>
    </w:p>
    <w:p w14:paraId="3BE5DE56" w14:textId="77777777" w:rsidR="00A8132F" w:rsidRPr="00CF0F1D" w:rsidRDefault="00A8132F" w:rsidP="00A8132F">
      <w:pPr>
        <w:pStyle w:val="Citas"/>
      </w:pPr>
      <w:r w:rsidRPr="00CF0F1D">
        <w:t>Los sujetos obligados solo proporcionarán la información pública que generen, administren o posean en el ejercicio de sus atribuciones.”</w:t>
      </w:r>
    </w:p>
    <w:p w14:paraId="7C8F6B3F" w14:textId="77777777" w:rsidR="00A8132F" w:rsidRPr="00CF0F1D" w:rsidRDefault="00A8132F" w:rsidP="00A8132F">
      <w:pPr>
        <w:pStyle w:val="Citas"/>
      </w:pPr>
      <w:r w:rsidRPr="00CF0F1D">
        <w:t>(…)</w:t>
      </w:r>
    </w:p>
    <w:p w14:paraId="25124035" w14:textId="77777777" w:rsidR="00A8132F" w:rsidRPr="00CF0F1D" w:rsidRDefault="00A8132F" w:rsidP="00A8132F">
      <w:pPr>
        <w:pStyle w:val="Citas"/>
      </w:pPr>
      <w:r w:rsidRPr="00CF0F1D">
        <w:rPr>
          <w:b/>
        </w:rPr>
        <w:lastRenderedPageBreak/>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35EF85" w14:textId="77777777" w:rsidR="00A8132F" w:rsidRPr="004F14BE" w:rsidRDefault="00A8132F" w:rsidP="00A8132F">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1E39359E" w14:textId="77777777" w:rsidR="00B53D36" w:rsidRDefault="00B53D36" w:rsidP="00A8132F">
      <w:pPr>
        <w:spacing w:line="360" w:lineRule="auto"/>
        <w:jc w:val="both"/>
        <w:rPr>
          <w:rFonts w:ascii="Palatino Linotype" w:hAnsi="Palatino Linotype"/>
          <w:sz w:val="24"/>
          <w:szCs w:val="24"/>
        </w:rPr>
      </w:pPr>
    </w:p>
    <w:p w14:paraId="583298FB" w14:textId="05656751"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2823C2F5" w14:textId="77777777" w:rsidR="00A8132F" w:rsidRPr="00BD6BE1" w:rsidRDefault="00A8132F" w:rsidP="00A8132F">
      <w:pPr>
        <w:pStyle w:val="Citas"/>
        <w:rPr>
          <w:b/>
          <w:bCs/>
        </w:rPr>
      </w:pPr>
      <w:r>
        <w:rPr>
          <w:b/>
        </w:rPr>
        <w:t>“</w:t>
      </w:r>
      <w:r w:rsidRPr="00CF0F1D">
        <w:rPr>
          <w:b/>
        </w:rPr>
        <w:t>Artículo 166.</w:t>
      </w:r>
      <w:r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7EFAE873" w14:textId="77777777" w:rsidR="00A8132F" w:rsidRPr="00CF0F1D" w:rsidRDefault="00A8132F" w:rsidP="00A8132F">
      <w:pPr>
        <w:spacing w:line="360" w:lineRule="auto"/>
        <w:jc w:val="both"/>
        <w:rPr>
          <w:rFonts w:ascii="Palatino Linotype" w:hAnsi="Palatino Linotype"/>
        </w:rPr>
      </w:pPr>
    </w:p>
    <w:p w14:paraId="7AB46D7F" w14:textId="77777777" w:rsidR="00A8132F" w:rsidRPr="006B413D" w:rsidRDefault="00A8132F" w:rsidP="00A8132F">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76D9ACBA" w14:textId="77777777" w:rsidR="00A8132F" w:rsidRPr="00CF0F1D" w:rsidRDefault="00A8132F" w:rsidP="00A8132F">
      <w:pPr>
        <w:pStyle w:val="Citas"/>
      </w:pPr>
      <w:r>
        <w:rPr>
          <w:b/>
        </w:rPr>
        <w:lastRenderedPageBreak/>
        <w:t>“</w:t>
      </w:r>
      <w:r w:rsidRPr="00CF0F1D">
        <w:rPr>
          <w:b/>
        </w:rPr>
        <w:t>A</w:t>
      </w:r>
      <w:r w:rsidRPr="00CF0F1D">
        <w:rPr>
          <w:b/>
          <w:bCs/>
        </w:rPr>
        <w:t>rtículo 24.</w:t>
      </w:r>
      <w:r w:rsidRPr="00CF0F1D">
        <w:rPr>
          <w:bCs/>
        </w:rPr>
        <w:t xml:space="preserve"> </w:t>
      </w:r>
      <w:r w:rsidRPr="00CF0F1D">
        <w:t>Para el cumplimiento de los objetivos de esta Ley, los sujetos obligados deberán cumplir con las siguientes obligaciones, según corresponda, de acuerdo a su naturaleza:</w:t>
      </w:r>
    </w:p>
    <w:p w14:paraId="5F8C3482" w14:textId="77777777" w:rsidR="00A8132F" w:rsidRPr="00BD6BE1" w:rsidRDefault="00A8132F" w:rsidP="00A8132F">
      <w:pPr>
        <w:pStyle w:val="Citas"/>
        <w:rPr>
          <w:b/>
        </w:rPr>
      </w:pPr>
      <w:r w:rsidRPr="00CF0F1D">
        <w:rPr>
          <w:bCs/>
        </w:rPr>
        <w:t>XI. Dar acceso a la información pública que le sea requerida, en los términos de la Ley General, esta Ley y demás disposiciones jurídicas aplicables;</w:t>
      </w:r>
      <w:r>
        <w:rPr>
          <w:bCs/>
        </w:rPr>
        <w:t xml:space="preserve">” </w:t>
      </w:r>
      <w:r>
        <w:rPr>
          <w:b/>
        </w:rPr>
        <w:t>(Sic)</w:t>
      </w:r>
    </w:p>
    <w:p w14:paraId="20C742E2" w14:textId="77777777" w:rsidR="00A8132F" w:rsidRPr="00CF0F1D" w:rsidRDefault="00A8132F" w:rsidP="00A8132F">
      <w:pPr>
        <w:pStyle w:val="Prrafodelista"/>
        <w:autoSpaceDE w:val="0"/>
        <w:autoSpaceDN w:val="0"/>
        <w:adjustRightInd w:val="0"/>
        <w:spacing w:line="360" w:lineRule="auto"/>
        <w:ind w:left="0"/>
        <w:jc w:val="both"/>
        <w:rPr>
          <w:rFonts w:ascii="Palatino Linotype" w:hAnsi="Palatino Linotype" w:cs="Arial"/>
        </w:rPr>
      </w:pPr>
    </w:p>
    <w:p w14:paraId="175DA1E9" w14:textId="77777777" w:rsidR="00A8132F" w:rsidRPr="00CF0F1D" w:rsidRDefault="00A8132F" w:rsidP="00A8132F">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375FF37" w14:textId="77777777" w:rsidR="00A8132F" w:rsidRDefault="00A8132F" w:rsidP="00CF0EC0">
      <w:pPr>
        <w:pStyle w:val="Sinespaciado"/>
        <w:spacing w:line="360" w:lineRule="auto"/>
        <w:jc w:val="both"/>
        <w:rPr>
          <w:rFonts w:ascii="Palatino Linotype" w:hAnsi="Palatino Linotype"/>
        </w:rPr>
      </w:pPr>
    </w:p>
    <w:p w14:paraId="4F2C2043" w14:textId="005C2D24" w:rsidR="000B08A4" w:rsidRDefault="00CF0EC0" w:rsidP="00CF0EC0">
      <w:pPr>
        <w:pStyle w:val="Sinespaciado"/>
        <w:spacing w:line="360" w:lineRule="auto"/>
        <w:jc w:val="both"/>
        <w:rPr>
          <w:rFonts w:ascii="Palatino Linotype" w:hAnsi="Palatino Linotype"/>
        </w:rPr>
      </w:pPr>
      <w:r w:rsidRPr="004614C3">
        <w:rPr>
          <w:rFonts w:ascii="Palatino Linotype" w:hAnsi="Palatino Linotype"/>
        </w:rPr>
        <w:t xml:space="preserve">Ahora bien, en una aproximación inicial, con relación a </w:t>
      </w:r>
      <w:r>
        <w:rPr>
          <w:rFonts w:ascii="Palatino Linotype" w:hAnsi="Palatino Linotype"/>
        </w:rPr>
        <w:t>la solicitud de información</w:t>
      </w:r>
      <w:r w:rsidR="000B08A4">
        <w:rPr>
          <w:rFonts w:ascii="Palatino Linotype" w:hAnsi="Palatino Linotype"/>
        </w:rPr>
        <w:t xml:space="preserve"> </w:t>
      </w:r>
      <w:r w:rsidR="00481E93">
        <w:rPr>
          <w:rFonts w:ascii="Palatino Linotype" w:hAnsi="Palatino Linotype"/>
          <w:b/>
          <w:bCs/>
        </w:rPr>
        <w:t>00335</w:t>
      </w:r>
      <w:r w:rsidR="008D72A4">
        <w:rPr>
          <w:rFonts w:ascii="Palatino Linotype" w:hAnsi="Palatino Linotype"/>
          <w:b/>
          <w:bCs/>
        </w:rPr>
        <w:t>/TEPOTZOT/IP/2025</w:t>
      </w:r>
      <w:r w:rsidR="000B08A4">
        <w:rPr>
          <w:rFonts w:ascii="Palatino Linotype" w:hAnsi="Palatino Linotype"/>
          <w:b/>
          <w:bCs/>
        </w:rPr>
        <w:t xml:space="preserve"> </w:t>
      </w:r>
      <w:r w:rsidR="000B08A4">
        <w:rPr>
          <w:rFonts w:ascii="Palatino Linotype" w:hAnsi="Palatino Linotype"/>
        </w:rPr>
        <w:t xml:space="preserve">se </w:t>
      </w:r>
      <w:r w:rsidR="008D72A4">
        <w:rPr>
          <w:rFonts w:ascii="Palatino Linotype" w:hAnsi="Palatino Linotype"/>
        </w:rPr>
        <w:t>desprenden las siguientes consideraciones:</w:t>
      </w:r>
    </w:p>
    <w:p w14:paraId="32FE8F6F" w14:textId="77777777" w:rsidR="008D72A4" w:rsidRPr="0037314A" w:rsidRDefault="008D72A4" w:rsidP="009D13D3">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08A0C8FB" w14:textId="70DD58D8" w:rsidR="00481E93" w:rsidRDefault="008D72A4" w:rsidP="009D13D3">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C71F7E">
        <w:rPr>
          <w:rFonts w:ascii="Palatino Linotype" w:hAnsi="Palatino Linotype"/>
          <w:color w:val="000000"/>
          <w:lang w:val="es-MX"/>
        </w:rPr>
        <w:t xml:space="preserve">Que en referencia el único requerimiento, el particular </w:t>
      </w:r>
      <w:r w:rsidR="00481E93">
        <w:rPr>
          <w:rFonts w:ascii="Palatino Linotype" w:hAnsi="Palatino Linotype"/>
          <w:color w:val="000000"/>
          <w:lang w:val="es-MX"/>
        </w:rPr>
        <w:t xml:space="preserve">señaló como temporalidad </w:t>
      </w:r>
      <w:r w:rsidR="00481E93">
        <w:rPr>
          <w:rFonts w:ascii="Palatino Linotype" w:hAnsi="Palatino Linotype"/>
          <w:i/>
          <w:iCs/>
          <w:color w:val="000000"/>
          <w:lang w:val="es-MX"/>
        </w:rPr>
        <w:t xml:space="preserve">“de todo el 2025”, </w:t>
      </w:r>
      <w:r w:rsidR="00481E93">
        <w:rPr>
          <w:rFonts w:ascii="Palatino Linotype" w:hAnsi="Palatino Linotype"/>
          <w:color w:val="000000"/>
          <w:lang w:val="es-MX"/>
        </w:rPr>
        <w:t xml:space="preserve">es decir, el elemento temporal debe comprender </w:t>
      </w:r>
      <w:r w:rsidR="00481E93">
        <w:rPr>
          <w:rFonts w:ascii="Palatino Linotype" w:hAnsi="Palatino Linotype"/>
          <w:color w:val="000000"/>
          <w:lang w:val="es-MX"/>
        </w:rPr>
        <w:lastRenderedPageBreak/>
        <w:t xml:space="preserve">del uno de enero al veinte de junio de dos mil veinticinco, este último al corresponder al a fecha en que se ejerció el derecho de acceso a la información pública. </w:t>
      </w:r>
    </w:p>
    <w:p w14:paraId="0F045954" w14:textId="77777777" w:rsidR="00481E93" w:rsidRDefault="00481E93" w:rsidP="008D72A4">
      <w:pPr>
        <w:spacing w:before="240" w:line="360" w:lineRule="auto"/>
        <w:jc w:val="both"/>
        <w:rPr>
          <w:rFonts w:ascii="Palatino Linotype" w:hAnsi="Palatino Linotype"/>
          <w:sz w:val="24"/>
          <w:szCs w:val="24"/>
        </w:rPr>
      </w:pPr>
    </w:p>
    <w:p w14:paraId="6ECD6376" w14:textId="4E4D856C" w:rsidR="008D72A4" w:rsidRPr="0051062B" w:rsidRDefault="008D72A4" w:rsidP="008D72A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86D8D58" w14:textId="77777777" w:rsidR="008D72A4" w:rsidRPr="0051062B" w:rsidRDefault="008D72A4" w:rsidP="008D72A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DD43CF6" w14:textId="77777777" w:rsidR="008D72A4" w:rsidRPr="0051062B" w:rsidRDefault="008D72A4" w:rsidP="008D72A4">
      <w:pPr>
        <w:pStyle w:val="Citas"/>
        <w:rPr>
          <w:b/>
        </w:rPr>
      </w:pPr>
      <w:r w:rsidRPr="0051062B">
        <w:rPr>
          <w:b/>
        </w:rPr>
        <w:t xml:space="preserve">Artículo 181. … </w:t>
      </w:r>
    </w:p>
    <w:p w14:paraId="52339AF5" w14:textId="77777777" w:rsidR="008D72A4" w:rsidRDefault="008D72A4" w:rsidP="008D72A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8F8456C" w14:textId="77777777" w:rsidR="00481E93" w:rsidRDefault="00481E93" w:rsidP="008D72A4">
      <w:pPr>
        <w:spacing w:before="240" w:line="360" w:lineRule="auto"/>
        <w:jc w:val="both"/>
        <w:rPr>
          <w:rFonts w:ascii="Palatino Linotype" w:hAnsi="Palatino Linotype"/>
          <w:sz w:val="24"/>
          <w:szCs w:val="24"/>
        </w:rPr>
      </w:pPr>
    </w:p>
    <w:p w14:paraId="62E0D1D3" w14:textId="122F3B07" w:rsidR="008D72A4" w:rsidRDefault="008D72A4" w:rsidP="008D72A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736C340" w14:textId="3B2ED188" w:rsidR="008D72A4" w:rsidRDefault="00481E93" w:rsidP="009D13D3">
      <w:pPr>
        <w:pStyle w:val="Sinespaciado"/>
        <w:numPr>
          <w:ilvl w:val="0"/>
          <w:numId w:val="7"/>
        </w:numPr>
        <w:spacing w:line="360" w:lineRule="auto"/>
        <w:jc w:val="both"/>
        <w:rPr>
          <w:rFonts w:ascii="Palatino Linotype" w:hAnsi="Palatino Linotype"/>
        </w:rPr>
      </w:pPr>
      <w:r>
        <w:rPr>
          <w:rFonts w:ascii="Palatino Linotype" w:hAnsi="Palatino Linotype"/>
        </w:rPr>
        <w:t xml:space="preserve">Recibos de ingresos por el cobro de uso de vías públicas para comercio, del periodo comprendido del uno de enero al veinte de junio de dos mil veinticinco. </w:t>
      </w:r>
    </w:p>
    <w:p w14:paraId="7A443F6C" w14:textId="77777777" w:rsidR="008D72A4" w:rsidRDefault="008D72A4" w:rsidP="00CF0EC0">
      <w:pPr>
        <w:pStyle w:val="Sinespaciado"/>
        <w:spacing w:line="360" w:lineRule="auto"/>
        <w:jc w:val="both"/>
        <w:rPr>
          <w:rFonts w:ascii="Palatino Linotype" w:hAnsi="Palatino Linotype"/>
        </w:rPr>
      </w:pPr>
    </w:p>
    <w:p w14:paraId="306CA99D" w14:textId="00CCB667" w:rsidR="00CF0EC0" w:rsidRPr="008D038F" w:rsidRDefault="00CF0EC0" w:rsidP="00CF0EC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este contexto, a efecto de identificar las unidades administrativas competentes e ilustrar sus atribuciones, resulta oportuno traer a colación </w:t>
      </w:r>
      <w:r w:rsidRPr="008D038F">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53B3B17E" w14:textId="77777777" w:rsidR="00CF0EC0" w:rsidRDefault="00CF0EC0" w:rsidP="00CF0EC0">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12BFE62F" w14:textId="04951192" w:rsidR="00C71F7E" w:rsidRPr="008B4658" w:rsidRDefault="00C71F7E" w:rsidP="00CF0EC0">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2FAD173A" w14:textId="77777777" w:rsidR="00CF0EC0" w:rsidRDefault="00CF0EC0" w:rsidP="00CF0EC0">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E879364" w14:textId="75BDCF32" w:rsidR="00C71F7E" w:rsidRPr="008B4658" w:rsidRDefault="00C71F7E" w:rsidP="00CF0EC0">
      <w:pPr>
        <w:autoSpaceDE w:val="0"/>
        <w:autoSpaceDN w:val="0"/>
        <w:adjustRightInd w:val="0"/>
        <w:spacing w:before="240" w:line="360" w:lineRule="auto"/>
        <w:ind w:left="851" w:right="851"/>
        <w:jc w:val="both"/>
        <w:rPr>
          <w:rFonts w:ascii="Palatino Linotype" w:hAnsi="Palatino Linotype" w:cs="Arial"/>
          <w:i/>
          <w:iCs/>
        </w:rPr>
      </w:pPr>
      <w:r>
        <w:rPr>
          <w:rFonts w:ascii="Palatino Linotype" w:hAnsi="Palatino Linotype"/>
          <w:i/>
          <w:iCs/>
        </w:rPr>
        <w:t>(…)</w:t>
      </w:r>
    </w:p>
    <w:p w14:paraId="01D1E1D4" w14:textId="77777777" w:rsidR="00CF0EC0" w:rsidRDefault="00CF0EC0" w:rsidP="00CF0EC0">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0D010E" w14:textId="0A7DEEC3" w:rsidR="00C71F7E" w:rsidRDefault="00C71F7E" w:rsidP="00CF0EC0">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51B38ED4" w14:textId="77777777" w:rsidR="00CF0EC0" w:rsidRPr="008B4658" w:rsidRDefault="00CF0EC0" w:rsidP="00CF0EC0">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 xml:space="preserve">II. Su estructura orgánica completa, en un formato que permita vincular cada parte de la estructura, las atribuciones y responsabilidades que le corresponden a cada servidor público, prestador de servicios profesionales o </w:t>
      </w:r>
      <w:r w:rsidRPr="008B4658">
        <w:rPr>
          <w:rFonts w:ascii="Palatino Linotype" w:hAnsi="Palatino Linotype"/>
          <w:b/>
          <w:bCs/>
          <w:i/>
          <w:iCs/>
          <w:u w:val="single"/>
        </w:rPr>
        <w:lastRenderedPageBreak/>
        <w:t>miembro de los sujetos obligados, de conformidad con las disposiciones jurídicas aplicables;</w:t>
      </w:r>
    </w:p>
    <w:p w14:paraId="707B482F" w14:textId="77777777" w:rsidR="00CF0EC0" w:rsidRPr="006E31E6" w:rsidRDefault="00CF0EC0" w:rsidP="00CF0EC0">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i/>
          <w:iCs/>
        </w:rPr>
        <w:t xml:space="preserve">(…)” </w:t>
      </w:r>
      <w:r>
        <w:rPr>
          <w:rFonts w:ascii="Palatino Linotype" w:hAnsi="Palatino Linotype"/>
          <w:b/>
          <w:bCs/>
          <w:i/>
          <w:iCs/>
        </w:rPr>
        <w:t>(Sic)</w:t>
      </w:r>
    </w:p>
    <w:p w14:paraId="647FC570" w14:textId="5D736408" w:rsidR="00EB4BF4" w:rsidRDefault="00EB4BF4" w:rsidP="00CF0EC0">
      <w:pPr>
        <w:pStyle w:val="Sinespaciado"/>
        <w:spacing w:line="360" w:lineRule="auto"/>
        <w:jc w:val="both"/>
        <w:rPr>
          <w:rFonts w:ascii="Palatino Linotype" w:hAnsi="Palatino Linotype" w:cs="Arial"/>
        </w:rPr>
      </w:pPr>
    </w:p>
    <w:p w14:paraId="05710BC1" w14:textId="3F004E30" w:rsidR="00C71F7E" w:rsidRDefault="00CF0EC0" w:rsidP="00481E93">
      <w:pPr>
        <w:pStyle w:val="Sinespaciado"/>
        <w:spacing w:line="360" w:lineRule="auto"/>
        <w:jc w:val="both"/>
        <w:rPr>
          <w:rFonts w:ascii="Palatino Linotype" w:hAnsi="Palatino Linotype"/>
        </w:rPr>
      </w:pPr>
      <w:r w:rsidRPr="00CA2E97">
        <w:rPr>
          <w:rFonts w:ascii="Palatino Linotype" w:hAnsi="Palatino Linotype" w:cs="Arial"/>
        </w:rPr>
        <w:t xml:space="preserve">A mayor abundamiento, en alusión a la normatividad previamente plasmada, sirven de sustento las siguientes imágenes ilustrativas, correspondientes al organigrama del </w:t>
      </w:r>
      <w:r w:rsidRPr="00CA2E97">
        <w:rPr>
          <w:rFonts w:ascii="Palatino Linotype" w:hAnsi="Palatino Linotype" w:cs="Arial"/>
          <w:b/>
          <w:bCs/>
        </w:rPr>
        <w:t>Sujeto Obligado</w:t>
      </w:r>
      <w:r>
        <w:rPr>
          <w:rFonts w:ascii="Palatino Linotype" w:hAnsi="Palatino Linotype" w:cs="Arial"/>
          <w:b/>
          <w:bCs/>
        </w:rPr>
        <w:t>:</w:t>
      </w:r>
    </w:p>
    <w:p w14:paraId="13E8791F" w14:textId="59DD4092" w:rsidR="00C71F7E" w:rsidRDefault="00481E93" w:rsidP="00EB0C4D">
      <w:pPr>
        <w:spacing w:before="240" w:line="360" w:lineRule="auto"/>
        <w:jc w:val="both"/>
        <w:rPr>
          <w:rFonts w:ascii="Palatino Linotype" w:hAnsi="Palatino Linotype"/>
          <w:sz w:val="24"/>
          <w:szCs w:val="24"/>
        </w:rPr>
      </w:pPr>
      <w:r w:rsidRPr="00C71F7E">
        <w:rPr>
          <w:rFonts w:ascii="Palatino Linotype" w:hAnsi="Palatino Linotype"/>
          <w:noProof/>
          <w:sz w:val="24"/>
          <w:szCs w:val="24"/>
          <w:lang w:eastAsia="es-MX"/>
        </w:rPr>
        <w:drawing>
          <wp:anchor distT="0" distB="0" distL="114300" distR="114300" simplePos="0" relativeHeight="251661312" behindDoc="0" locked="0" layoutInCell="1" allowOverlap="1" wp14:anchorId="32FBF339" wp14:editId="6B97F0DD">
            <wp:simplePos x="0" y="0"/>
            <wp:positionH relativeFrom="page">
              <wp:posOffset>1009650</wp:posOffset>
            </wp:positionH>
            <wp:positionV relativeFrom="paragraph">
              <wp:posOffset>446405</wp:posOffset>
            </wp:positionV>
            <wp:extent cx="5760720" cy="3479800"/>
            <wp:effectExtent l="19050" t="19050" r="11430" b="25400"/>
            <wp:wrapThrough wrapText="bothSides">
              <wp:wrapPolygon edited="0">
                <wp:start x="-71" y="-118"/>
                <wp:lineTo x="-71" y="21639"/>
                <wp:lineTo x="21571" y="21639"/>
                <wp:lineTo x="21571" y="-118"/>
                <wp:lineTo x="-71" y="-118"/>
              </wp:wrapPolygon>
            </wp:wrapThrough>
            <wp:docPr id="1194481932" name="Picture 1" descr="A chart of a municipal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81932" name="Picture 1" descr="A chart of a municipal organiz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79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34D84A37" wp14:editId="732EF5C8">
                <wp:simplePos x="0" y="0"/>
                <wp:positionH relativeFrom="column">
                  <wp:posOffset>1599565</wp:posOffset>
                </wp:positionH>
                <wp:positionV relativeFrom="paragraph">
                  <wp:posOffset>1685290</wp:posOffset>
                </wp:positionV>
                <wp:extent cx="476250" cy="533400"/>
                <wp:effectExtent l="0" t="0" r="19050" b="19050"/>
                <wp:wrapNone/>
                <wp:docPr id="676623257" name="Oval 3"/>
                <wp:cNvGraphicFramePr/>
                <a:graphic xmlns:a="http://schemas.openxmlformats.org/drawingml/2006/main">
                  <a:graphicData uri="http://schemas.microsoft.com/office/word/2010/wordprocessingShape">
                    <wps:wsp>
                      <wps:cNvSpPr/>
                      <wps:spPr>
                        <a:xfrm>
                          <a:off x="0" y="0"/>
                          <a:ext cx="476250" cy="5334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59A3B0" id="Oval 3" o:spid="_x0000_s1026" style="position:absolute;margin-left:125.95pt;margin-top:132.7pt;width:3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" filled="f" strokecolor="#e00" strokeweight="1pt">
                <v:stroke joinstyle="miter"/>
              </v:oval>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20015C8D" wp14:editId="54B8B94B">
                <wp:simplePos x="0" y="0"/>
                <wp:positionH relativeFrom="column">
                  <wp:posOffset>2386965</wp:posOffset>
                </wp:positionH>
                <wp:positionV relativeFrom="paragraph">
                  <wp:posOffset>1710690</wp:posOffset>
                </wp:positionV>
                <wp:extent cx="476250" cy="533400"/>
                <wp:effectExtent l="0" t="0" r="19050" b="19050"/>
                <wp:wrapNone/>
                <wp:docPr id="349916110" name="Oval 3"/>
                <wp:cNvGraphicFramePr/>
                <a:graphic xmlns:a="http://schemas.openxmlformats.org/drawingml/2006/main">
                  <a:graphicData uri="http://schemas.microsoft.com/office/word/2010/wordprocessingShape">
                    <wps:wsp>
                      <wps:cNvSpPr/>
                      <wps:spPr>
                        <a:xfrm>
                          <a:off x="0" y="0"/>
                          <a:ext cx="476250" cy="5334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2446C8" id="Oval 3" o:spid="_x0000_s1026" style="position:absolute;margin-left:187.95pt;margin-top:134.7pt;width:3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" filled="f" strokecolor="#e00" strokeweight="1pt">
                <v:stroke joinstyle="miter"/>
              </v:oval>
            </w:pict>
          </mc:Fallback>
        </mc:AlternateContent>
      </w:r>
    </w:p>
    <w:p w14:paraId="0DB85975" w14:textId="77777777" w:rsidR="00C71F7E" w:rsidRDefault="00C71F7E" w:rsidP="00EB0C4D">
      <w:pPr>
        <w:spacing w:before="240" w:line="360" w:lineRule="auto"/>
        <w:jc w:val="both"/>
        <w:rPr>
          <w:rFonts w:ascii="Palatino Linotype" w:hAnsi="Palatino Linotype"/>
          <w:sz w:val="24"/>
          <w:szCs w:val="24"/>
        </w:rPr>
      </w:pPr>
    </w:p>
    <w:p w14:paraId="15D82D21" w14:textId="72E1678E" w:rsidR="00EB0C4D" w:rsidRDefault="00EB0C4D" w:rsidP="00EB0C4D">
      <w:pPr>
        <w:spacing w:before="240" w:line="360" w:lineRule="auto"/>
        <w:jc w:val="both"/>
        <w:rPr>
          <w:rFonts w:ascii="Palatino Linotype" w:hAnsi="Palatino Linotype"/>
          <w:sz w:val="24"/>
          <w:szCs w:val="24"/>
        </w:rPr>
      </w:pPr>
      <w:r w:rsidRPr="00B86B44">
        <w:rPr>
          <w:rFonts w:ascii="Palatino Linotype" w:hAnsi="Palatino Linotype"/>
          <w:sz w:val="24"/>
          <w:szCs w:val="24"/>
        </w:rPr>
        <w:lastRenderedPageBreak/>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sz w:val="24"/>
          <w:szCs w:val="24"/>
        </w:rPr>
        <w:t xml:space="preserve">la </w:t>
      </w:r>
      <w:r w:rsidR="00C71F7E">
        <w:rPr>
          <w:rFonts w:ascii="Palatino Linotype" w:hAnsi="Palatino Linotype"/>
          <w:sz w:val="24"/>
          <w:szCs w:val="24"/>
        </w:rPr>
        <w:t>dirección de desarrollo y fomento económico</w:t>
      </w:r>
      <w:r w:rsidR="008F478A">
        <w:rPr>
          <w:rFonts w:ascii="Palatino Linotype" w:hAnsi="Palatino Linotype"/>
          <w:sz w:val="24"/>
          <w:szCs w:val="24"/>
        </w:rPr>
        <w:t xml:space="preserve">, así como la dirección de administración y finanzas. </w:t>
      </w:r>
    </w:p>
    <w:p w14:paraId="7E9BAA40" w14:textId="25382A35" w:rsidR="008F478A" w:rsidRDefault="00EB0C4D" w:rsidP="00EB0C4D">
      <w:pPr>
        <w:spacing w:after="0" w:line="360" w:lineRule="auto"/>
        <w:jc w:val="both"/>
        <w:rPr>
          <w:rFonts w:ascii="Palatino Linotype" w:hAnsi="Palatino Linotype"/>
          <w:iCs/>
          <w:sz w:val="24"/>
          <w:szCs w:val="24"/>
        </w:rPr>
      </w:pPr>
      <w:r w:rsidRPr="00F551DE">
        <w:rPr>
          <w:rFonts w:ascii="Palatino Linotype" w:hAnsi="Palatino Linotype"/>
          <w:iCs/>
          <w:sz w:val="24"/>
          <w:szCs w:val="24"/>
        </w:rPr>
        <w:t xml:space="preserve">De manera complementaria, a efecto de ilustrar la esfera competencial de </w:t>
      </w:r>
      <w:r>
        <w:rPr>
          <w:rFonts w:ascii="Palatino Linotype" w:hAnsi="Palatino Linotype"/>
          <w:iCs/>
          <w:sz w:val="24"/>
          <w:szCs w:val="24"/>
        </w:rPr>
        <w:t>la</w:t>
      </w:r>
      <w:r w:rsidR="00D6363F">
        <w:rPr>
          <w:rFonts w:ascii="Palatino Linotype" w:hAnsi="Palatino Linotype"/>
          <w:iCs/>
          <w:sz w:val="24"/>
          <w:szCs w:val="24"/>
        </w:rPr>
        <w:t>s</w:t>
      </w:r>
      <w:r>
        <w:rPr>
          <w:rFonts w:ascii="Palatino Linotype" w:hAnsi="Palatino Linotype"/>
          <w:iCs/>
          <w:sz w:val="24"/>
          <w:szCs w:val="24"/>
        </w:rPr>
        <w:t xml:space="preserve"> unidad</w:t>
      </w:r>
      <w:r w:rsidR="00D6363F">
        <w:rPr>
          <w:rFonts w:ascii="Palatino Linotype" w:hAnsi="Palatino Linotype"/>
          <w:iCs/>
          <w:sz w:val="24"/>
          <w:szCs w:val="24"/>
        </w:rPr>
        <w:t>es</w:t>
      </w:r>
      <w:r>
        <w:rPr>
          <w:rFonts w:ascii="Palatino Linotype" w:hAnsi="Palatino Linotype"/>
          <w:iCs/>
          <w:sz w:val="24"/>
          <w:szCs w:val="24"/>
        </w:rPr>
        <w:t xml:space="preserve"> administrativa</w:t>
      </w:r>
      <w:r w:rsidR="00D6363F">
        <w:rPr>
          <w:rFonts w:ascii="Palatino Linotype" w:hAnsi="Palatino Linotype"/>
          <w:iCs/>
          <w:sz w:val="24"/>
          <w:szCs w:val="24"/>
        </w:rPr>
        <w:t>s</w:t>
      </w:r>
      <w:r>
        <w:rPr>
          <w:rFonts w:ascii="Palatino Linotype" w:hAnsi="Palatino Linotype"/>
          <w:iCs/>
          <w:sz w:val="24"/>
          <w:szCs w:val="24"/>
        </w:rPr>
        <w:t xml:space="preserve"> en cita, resulta oportuno traer a colación </w:t>
      </w:r>
      <w:r w:rsidR="008F478A">
        <w:rPr>
          <w:rFonts w:ascii="Palatino Linotype" w:hAnsi="Palatino Linotype"/>
          <w:iCs/>
          <w:sz w:val="24"/>
          <w:szCs w:val="24"/>
        </w:rPr>
        <w:t xml:space="preserve">el artículo 95 de la ley orgánica municipal del Estado de México; así como los </w:t>
      </w:r>
      <w:r w:rsidR="00D43784">
        <w:rPr>
          <w:rFonts w:ascii="Palatino Linotype" w:hAnsi="Palatino Linotype"/>
          <w:iCs/>
          <w:sz w:val="24"/>
          <w:szCs w:val="24"/>
        </w:rPr>
        <w:t xml:space="preserve">numerales 47, 48, 76 y 77 del Bando municipal de Tepotzotlán, porciones normativas que disponen a la literalidad lo siguiente: </w:t>
      </w:r>
    </w:p>
    <w:p w14:paraId="5681482D" w14:textId="77777777" w:rsidR="008F478A" w:rsidRPr="00A0321B" w:rsidRDefault="008F478A" w:rsidP="008F478A">
      <w:pPr>
        <w:pStyle w:val="Citas"/>
        <w:jc w:val="center"/>
        <w:rPr>
          <w:b/>
          <w:bCs/>
          <w:i w:val="0"/>
          <w:iCs/>
        </w:rPr>
      </w:pPr>
      <w:r w:rsidRPr="00A0321B">
        <w:rPr>
          <w:b/>
          <w:bCs/>
          <w:i w:val="0"/>
          <w:iCs/>
        </w:rPr>
        <w:t>LEY ORGÁNICA MUNICIPAL DEL ESTADO DE MÉXICO</w:t>
      </w:r>
    </w:p>
    <w:p w14:paraId="38BAB878" w14:textId="77777777" w:rsidR="008F478A" w:rsidRPr="00FE41D4" w:rsidRDefault="008F478A" w:rsidP="008F478A">
      <w:pPr>
        <w:pStyle w:val="Citas"/>
        <w:rPr>
          <w:b/>
          <w:bCs/>
          <w:u w:val="single"/>
        </w:rPr>
      </w:pPr>
      <w:r w:rsidRPr="00A0321B">
        <w:t>“</w:t>
      </w:r>
      <w:r w:rsidRPr="00FE41D4">
        <w:rPr>
          <w:b/>
          <w:bCs/>
          <w:u w:val="single"/>
        </w:rPr>
        <w:t>Artículo 95.- Son atribuciones del tesorero municipal:</w:t>
      </w:r>
    </w:p>
    <w:p w14:paraId="6E43B06D" w14:textId="77777777" w:rsidR="008F478A" w:rsidRDefault="008F478A" w:rsidP="008F478A">
      <w:pPr>
        <w:pStyle w:val="Citas"/>
      </w:pPr>
      <w:r>
        <w:t>I. Administrar la hacienda pública municipal, de conformidad con las disposiciones legales aplicables;</w:t>
      </w:r>
    </w:p>
    <w:p w14:paraId="35D447D3" w14:textId="77777777" w:rsidR="008F478A" w:rsidRDefault="008F478A" w:rsidP="008F478A">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2BD437CE" w14:textId="77777777" w:rsidR="008F478A" w:rsidRDefault="008F478A" w:rsidP="008F478A">
      <w:pPr>
        <w:pStyle w:val="Citas"/>
      </w:pPr>
      <w:r>
        <w:t>(…)</w:t>
      </w:r>
    </w:p>
    <w:p w14:paraId="076D9EA0" w14:textId="77777777" w:rsidR="008F478A" w:rsidRPr="00340506" w:rsidRDefault="008F478A" w:rsidP="008F478A">
      <w:pPr>
        <w:pStyle w:val="Citas"/>
        <w:rPr>
          <w:b/>
          <w:bCs/>
        </w:rPr>
      </w:pPr>
      <w:r>
        <w:t xml:space="preserve">IV. Llevar los registros contables, financieros y administrativos de los ingresos, egresos, e inventarios;” </w:t>
      </w:r>
      <w:r>
        <w:rPr>
          <w:b/>
          <w:bCs/>
        </w:rPr>
        <w:t>(Sic)</w:t>
      </w:r>
    </w:p>
    <w:p w14:paraId="444FA6F6" w14:textId="59A65DA5" w:rsidR="00D43784" w:rsidRPr="00D43784" w:rsidRDefault="00D43784" w:rsidP="00D43784">
      <w:pPr>
        <w:pStyle w:val="Citas"/>
        <w:jc w:val="center"/>
        <w:rPr>
          <w:b/>
          <w:bCs/>
          <w:i w:val="0"/>
          <w:iCs/>
        </w:rPr>
      </w:pPr>
      <w:r w:rsidRPr="00D43784">
        <w:rPr>
          <w:b/>
          <w:bCs/>
          <w:i w:val="0"/>
          <w:iCs/>
        </w:rPr>
        <w:lastRenderedPageBreak/>
        <w:t>BANDO MUNICIPAL DE TEPOTZOTLÁN</w:t>
      </w:r>
    </w:p>
    <w:p w14:paraId="04961FFC" w14:textId="05874159" w:rsidR="008F478A" w:rsidRPr="008F478A" w:rsidRDefault="00D43784" w:rsidP="008F478A">
      <w:pPr>
        <w:pStyle w:val="Citas"/>
      </w:pPr>
      <w:r>
        <w:t>“</w:t>
      </w:r>
      <w:r w:rsidR="008F478A" w:rsidRPr="008F478A">
        <w:t>ARTÍCULO 47.- El Ayuntamiento cuenta con la Dirección de Administración y Finanzas, que asumirá</w:t>
      </w:r>
      <w:r w:rsidR="008F478A">
        <w:t xml:space="preserve"> </w:t>
      </w:r>
      <w:r w:rsidR="008F478A" w:rsidRPr="008F478A">
        <w:t>las funciones y atribuciones de la Tesorería, teniendo como funciones, en forma enunciativa y no limitativa, las establecidas en el artículo 95 de la Ley Orgánica Municipal del Estado de México, así como lo</w:t>
      </w:r>
      <w:r w:rsidR="008F478A">
        <w:t xml:space="preserve"> </w:t>
      </w:r>
      <w:r w:rsidR="008F478A" w:rsidRPr="008F478A">
        <w:t>dispuesto por las leyes y reglamentos aplicables en</w:t>
      </w:r>
      <w:r w:rsidR="008F478A">
        <w:t xml:space="preserve"> </w:t>
      </w:r>
      <w:r w:rsidR="008F478A" w:rsidRPr="008F478A">
        <w:t>el ámbito de su competencia.</w:t>
      </w:r>
    </w:p>
    <w:p w14:paraId="3EB9F45E" w14:textId="23AE3B58" w:rsidR="008F478A" w:rsidRDefault="008F478A" w:rsidP="008F478A">
      <w:pPr>
        <w:pStyle w:val="Citas"/>
      </w:pPr>
      <w:r w:rsidRPr="008F478A">
        <w:t>ARTÍCULO 48.- La Dirección de Administración y</w:t>
      </w:r>
      <w:r>
        <w:t xml:space="preserve"> </w:t>
      </w:r>
      <w:r w:rsidRPr="008F478A">
        <w:t>Finanzas con funciones de Tesorería Municipal, es</w:t>
      </w:r>
      <w:r>
        <w:t xml:space="preserve"> </w:t>
      </w:r>
      <w:r w:rsidRPr="008F478A">
        <w:t>el único órgano encargado de la recaudación de los</w:t>
      </w:r>
      <w:r>
        <w:t xml:space="preserve"> </w:t>
      </w:r>
      <w:r w:rsidRPr="008F478A">
        <w:t>ingresos municipales y responsable de realizar las</w:t>
      </w:r>
      <w:r>
        <w:t xml:space="preserve"> </w:t>
      </w:r>
      <w:r w:rsidRPr="008F478A">
        <w:t>erogaciones que lleve a cabo el Ayuntamiento.</w:t>
      </w:r>
    </w:p>
    <w:p w14:paraId="3BF0D6E3" w14:textId="180535DA" w:rsidR="008F478A" w:rsidRPr="008F478A" w:rsidRDefault="008F478A" w:rsidP="008F478A">
      <w:pPr>
        <w:pStyle w:val="Citas"/>
      </w:pPr>
      <w:r w:rsidRPr="008F478A">
        <w:t>ARTÍCULO 76.- Dentro del territorio del Municipio</w:t>
      </w:r>
      <w:r>
        <w:t xml:space="preserve"> </w:t>
      </w:r>
      <w:r w:rsidRPr="008F478A">
        <w:t>de Tepotzotlán, las personas físicas y las personas</w:t>
      </w:r>
      <w:r>
        <w:t xml:space="preserve"> </w:t>
      </w:r>
      <w:r w:rsidRPr="008F478A">
        <w:t>jurídico colectivas, podrán desempeñar actividades</w:t>
      </w:r>
      <w:r>
        <w:t xml:space="preserve"> </w:t>
      </w:r>
      <w:r w:rsidRPr="008F478A">
        <w:t>comerciales, industriales, prestación de servicios,</w:t>
      </w:r>
      <w:r>
        <w:t xml:space="preserve"> </w:t>
      </w:r>
      <w:r w:rsidRPr="008F478A">
        <w:t>exhibición de elementos publicitarios, de entretenimiento, espectáculos públicos, en mercados públicos y en la vía pública; para ello deberán contar como</w:t>
      </w:r>
      <w:r>
        <w:t xml:space="preserve"> </w:t>
      </w:r>
      <w:r w:rsidRPr="008F478A">
        <w:t>requisito con licencia de funcionamiento, concesión,</w:t>
      </w:r>
      <w:r>
        <w:t xml:space="preserve"> </w:t>
      </w:r>
      <w:r w:rsidRPr="008F478A">
        <w:t>permiso y autorización, según sea el caso, expedida por la Dirección de Desarrollo y Fomento Económico, una vez que el interesado haya cumplido</w:t>
      </w:r>
      <w:r>
        <w:t xml:space="preserve"> </w:t>
      </w:r>
      <w:r w:rsidRPr="008F478A">
        <w:t>con todos y cada uno de los requisitos contenidos</w:t>
      </w:r>
      <w:r>
        <w:t xml:space="preserve"> </w:t>
      </w:r>
      <w:r w:rsidRPr="008F478A">
        <w:t>en el Reglamento Municipal del Comercio, la Industria, Prestación de Servicios, Espectáculos, Anuncios</w:t>
      </w:r>
      <w:r>
        <w:t xml:space="preserve"> </w:t>
      </w:r>
      <w:r w:rsidRPr="008F478A">
        <w:t>Publicitarios y Vía Pública de Tepotzotlán, Estado</w:t>
      </w:r>
      <w:r>
        <w:t xml:space="preserve"> </w:t>
      </w:r>
      <w:r w:rsidRPr="008F478A">
        <w:t>de México, así como los establecidos en el presente</w:t>
      </w:r>
      <w:r>
        <w:t xml:space="preserve"> </w:t>
      </w:r>
      <w:r w:rsidRPr="008F478A">
        <w:t>Bando Municipal y las disposiciones aplicables.</w:t>
      </w:r>
    </w:p>
    <w:p w14:paraId="10D4E32A" w14:textId="215FA873" w:rsidR="008F478A" w:rsidRPr="008F478A" w:rsidRDefault="008F478A" w:rsidP="008F478A">
      <w:pPr>
        <w:pStyle w:val="Citas"/>
      </w:pPr>
      <w:r w:rsidRPr="008F478A">
        <w:t>Para el otorgamiento de la autorización, licencia o</w:t>
      </w:r>
      <w:r w:rsidR="00E25B79">
        <w:t xml:space="preserve"> </w:t>
      </w:r>
      <w:r w:rsidRPr="008F478A">
        <w:t>permiso las personas interesadas deberán cumplir</w:t>
      </w:r>
      <w:r w:rsidR="00E25B79">
        <w:t xml:space="preserve"> </w:t>
      </w:r>
      <w:r w:rsidRPr="008F478A">
        <w:t>los requisitos que señale la normatividad aplicable</w:t>
      </w:r>
      <w:r w:rsidR="00E25B79">
        <w:t xml:space="preserve"> </w:t>
      </w:r>
      <w:r w:rsidRPr="008F478A">
        <w:t>Municipal, Estatal y Federal. Las licencias para el</w:t>
      </w:r>
      <w:r w:rsidR="00E25B79">
        <w:t xml:space="preserve"> </w:t>
      </w:r>
      <w:r w:rsidRPr="008F478A">
        <w:t xml:space="preserve">ejercicio de actividades comerciales, </w:t>
      </w:r>
      <w:r w:rsidRPr="008F478A">
        <w:lastRenderedPageBreak/>
        <w:t>industriales o</w:t>
      </w:r>
      <w:r w:rsidR="00E25B79">
        <w:t xml:space="preserve"> </w:t>
      </w:r>
      <w:r w:rsidRPr="008F478A">
        <w:t>de servicio deberán renovarse dentro de los primeros noventa días de cada año, los permisos y autorizaciones solo se renovarán si cuentan con lo establecido en la licencia de uso de suelo y si existen</w:t>
      </w:r>
      <w:r w:rsidR="00E25B79">
        <w:t xml:space="preserve"> </w:t>
      </w:r>
      <w:r w:rsidRPr="008F478A">
        <w:t>las condiciones necesarias que motivaron su expedición, permitiendo las visitas que sean necesarias</w:t>
      </w:r>
      <w:r w:rsidR="00E25B79">
        <w:t xml:space="preserve"> </w:t>
      </w:r>
      <w:r w:rsidRPr="008F478A">
        <w:t>para verificar las condiciones en que fue emitida,</w:t>
      </w:r>
      <w:r w:rsidR="00E25B79">
        <w:t xml:space="preserve"> </w:t>
      </w:r>
      <w:r w:rsidRPr="008F478A">
        <w:t>siempre y cuando cumpla la legislación vigente.</w:t>
      </w:r>
    </w:p>
    <w:p w14:paraId="057826AB" w14:textId="7BA9E1E5" w:rsidR="008F478A" w:rsidRDefault="008F478A" w:rsidP="008F478A">
      <w:pPr>
        <w:pStyle w:val="Citas"/>
      </w:pPr>
      <w:r w:rsidRPr="008F478A">
        <w:t>ARTÍCULO 77.- El Ayuntamiento, a través de la Dirección de Desarrollo y Fomento Económico, regulará toda actividad comercial, industrial y de servicio</w:t>
      </w:r>
      <w:r w:rsidR="00E25B79">
        <w:t xml:space="preserve"> </w:t>
      </w:r>
      <w:r w:rsidRPr="008F478A">
        <w:t>realizada en establecimientos fijos, espectáculos y</w:t>
      </w:r>
      <w:r w:rsidR="00E25B79">
        <w:t xml:space="preserve"> </w:t>
      </w:r>
      <w:r w:rsidRPr="008F478A">
        <w:t>diversiones, el comercio en mercados públicos municipales, vías públicas y áreas de uso común; de la</w:t>
      </w:r>
      <w:r w:rsidR="00E25B79">
        <w:t xml:space="preserve"> </w:t>
      </w:r>
      <w:r w:rsidRPr="008F478A">
        <w:t>misma manera regulará el comercio que se realiza en</w:t>
      </w:r>
      <w:r w:rsidR="00E25B79">
        <w:t xml:space="preserve"> </w:t>
      </w:r>
      <w:r w:rsidRPr="008F478A">
        <w:t>puestos fijos y semifijos, así como los tianguis, vendedoras o vendedores ambulantes, expendedores de</w:t>
      </w:r>
      <w:r w:rsidR="00E25B79">
        <w:t xml:space="preserve"> </w:t>
      </w:r>
      <w:r w:rsidRPr="008F478A">
        <w:t>periódicos y revistas y el que se realice a través de</w:t>
      </w:r>
      <w:r w:rsidR="00E25B79">
        <w:t xml:space="preserve"> </w:t>
      </w:r>
      <w:r w:rsidRPr="008F478A">
        <w:t>vehículos automotores, que para su funcionamiento</w:t>
      </w:r>
      <w:r w:rsidR="00E25B79">
        <w:t xml:space="preserve"> </w:t>
      </w:r>
      <w:r w:rsidRPr="008F478A">
        <w:t>requieran licencia, permiso o autorización correspondiente.</w:t>
      </w:r>
      <w:r>
        <w:t xml:space="preserve"> </w:t>
      </w:r>
    </w:p>
    <w:p w14:paraId="3CE89ABD" w14:textId="5A8DFE2D" w:rsidR="008F478A" w:rsidRPr="00C66832" w:rsidRDefault="008F478A" w:rsidP="008F478A">
      <w:pPr>
        <w:pStyle w:val="Citas"/>
        <w:rPr>
          <w:b/>
          <w:bCs/>
        </w:rPr>
      </w:pPr>
      <w:r w:rsidRPr="008F478A">
        <w:t>Cuenta con atribuciones y facultades para realizar</w:t>
      </w:r>
      <w:r w:rsidR="00E25B79">
        <w:t xml:space="preserve"> </w:t>
      </w:r>
      <w:r w:rsidRPr="008F478A">
        <w:t>visitas de verificación e inspecciones, en todas estas</w:t>
      </w:r>
      <w:r w:rsidR="00D43784">
        <w:t xml:space="preserve"> </w:t>
      </w:r>
      <w:r w:rsidRPr="008F478A">
        <w:t>unidades económicas, e igualmente tiene la facultad</w:t>
      </w:r>
      <w:r w:rsidR="00D43784">
        <w:t xml:space="preserve"> </w:t>
      </w:r>
      <w:r w:rsidRPr="008F478A">
        <w:t>y es competente para sancionar a quienes no cumplan lo establecido en el presente Bando Municipal</w:t>
      </w:r>
      <w:r w:rsidR="00D43784">
        <w:t xml:space="preserve"> </w:t>
      </w:r>
      <w:r w:rsidRPr="008F478A">
        <w:t>y a quienes ejerzan actos de comercio o con fines</w:t>
      </w:r>
      <w:r w:rsidR="00D43784">
        <w:t xml:space="preserve"> </w:t>
      </w:r>
      <w:r w:rsidRPr="008F478A">
        <w:t>de lucro de forma irregular que pongan en peligro la</w:t>
      </w:r>
      <w:r w:rsidR="00D43784">
        <w:t xml:space="preserve"> </w:t>
      </w:r>
      <w:r w:rsidRPr="008F478A">
        <w:t>integridad y el interés general de las personas. Para</w:t>
      </w:r>
      <w:r w:rsidR="00D43784">
        <w:t xml:space="preserve"> </w:t>
      </w:r>
      <w:r w:rsidRPr="008F478A">
        <w:t>el cumplimiento del párrafo anterior, la Dirección de</w:t>
      </w:r>
      <w:r w:rsidR="00D43784">
        <w:t xml:space="preserve"> </w:t>
      </w:r>
      <w:r w:rsidRPr="008F478A">
        <w:t>Desarrollo y Fomento Económico, podrá auxiliarse</w:t>
      </w:r>
      <w:r w:rsidR="00D43784">
        <w:t xml:space="preserve"> </w:t>
      </w:r>
      <w:r w:rsidRPr="008F478A">
        <w:t>de las dependencias, entidades u organismos de la</w:t>
      </w:r>
      <w:r w:rsidR="00D43784">
        <w:t xml:space="preserve"> </w:t>
      </w:r>
      <w:r w:rsidRPr="008F478A">
        <w:t>Administración Pública en sus tres niveles Municipal, Estatal y Federal.</w:t>
      </w:r>
      <w:r w:rsidR="00D43784">
        <w:t xml:space="preserve">” </w:t>
      </w:r>
      <w:r w:rsidR="00C66832">
        <w:rPr>
          <w:b/>
          <w:bCs/>
        </w:rPr>
        <w:t>(Sic)</w:t>
      </w:r>
    </w:p>
    <w:p w14:paraId="018C3ED8" w14:textId="77777777" w:rsidR="008F478A" w:rsidRDefault="008F478A" w:rsidP="00EB0C4D">
      <w:pPr>
        <w:spacing w:after="0" w:line="360" w:lineRule="auto"/>
        <w:jc w:val="both"/>
        <w:rPr>
          <w:rFonts w:ascii="Palatino Linotype" w:hAnsi="Palatino Linotype"/>
          <w:iCs/>
          <w:sz w:val="24"/>
          <w:szCs w:val="24"/>
        </w:rPr>
      </w:pPr>
    </w:p>
    <w:p w14:paraId="4ADB3028" w14:textId="192F19D3" w:rsidR="00C66832" w:rsidRPr="00C66832" w:rsidRDefault="00951D08" w:rsidP="00C66832">
      <w:pPr>
        <w:spacing w:line="360" w:lineRule="auto"/>
        <w:jc w:val="both"/>
        <w:rPr>
          <w:rFonts w:ascii="Palatino Linotype" w:hAnsi="Palatino Linotype"/>
          <w:i/>
          <w:sz w:val="24"/>
          <w:szCs w:val="24"/>
        </w:rPr>
      </w:pPr>
      <w:r w:rsidRPr="00C66832">
        <w:rPr>
          <w:rFonts w:ascii="Palatino Linotype" w:hAnsi="Palatino Linotype"/>
          <w:bCs/>
          <w:sz w:val="24"/>
          <w:szCs w:val="24"/>
        </w:rPr>
        <w:t>De ahí que deba arribarse a la premisa de que la</w:t>
      </w:r>
      <w:r w:rsidR="00804619" w:rsidRPr="00C66832">
        <w:rPr>
          <w:rFonts w:ascii="Palatino Linotype" w:hAnsi="Palatino Linotype"/>
          <w:bCs/>
          <w:sz w:val="24"/>
          <w:szCs w:val="24"/>
        </w:rPr>
        <w:t xml:space="preserve"> </w:t>
      </w:r>
      <w:r w:rsidR="00B53D36" w:rsidRPr="00C66832">
        <w:rPr>
          <w:rFonts w:ascii="Palatino Linotype" w:hAnsi="Palatino Linotype"/>
          <w:bCs/>
          <w:sz w:val="24"/>
          <w:szCs w:val="24"/>
        </w:rPr>
        <w:t>d</w:t>
      </w:r>
      <w:r w:rsidR="00C71F7E" w:rsidRPr="00C66832">
        <w:rPr>
          <w:rFonts w:ascii="Palatino Linotype" w:hAnsi="Palatino Linotype"/>
          <w:bCs/>
          <w:sz w:val="24"/>
          <w:szCs w:val="24"/>
        </w:rPr>
        <w:t xml:space="preserve">irección de </w:t>
      </w:r>
      <w:r w:rsidR="00B53D36" w:rsidRPr="00C66832">
        <w:rPr>
          <w:rFonts w:ascii="Palatino Linotype" w:hAnsi="Palatino Linotype"/>
          <w:bCs/>
          <w:sz w:val="24"/>
          <w:szCs w:val="24"/>
        </w:rPr>
        <w:t xml:space="preserve">desarrollo y fomento económico tiene </w:t>
      </w:r>
      <w:r w:rsidR="00E338FE" w:rsidRPr="00C66832">
        <w:rPr>
          <w:rFonts w:ascii="Palatino Linotype" w:hAnsi="Palatino Linotype"/>
          <w:bCs/>
          <w:sz w:val="24"/>
          <w:szCs w:val="24"/>
        </w:rPr>
        <w:t xml:space="preserve">atribuciones para regular diversas aristas tales como </w:t>
      </w:r>
      <w:r w:rsidR="00C71F7E" w:rsidRPr="00C66832">
        <w:rPr>
          <w:rFonts w:ascii="Palatino Linotype" w:hAnsi="Palatino Linotype"/>
          <w:bCs/>
          <w:sz w:val="24"/>
          <w:szCs w:val="24"/>
        </w:rPr>
        <w:t xml:space="preserve">impulsar la actividad económica, </w:t>
      </w:r>
      <w:r w:rsidR="00D6363F">
        <w:rPr>
          <w:rFonts w:ascii="Palatino Linotype" w:hAnsi="Palatino Linotype"/>
          <w:bCs/>
          <w:sz w:val="24"/>
          <w:szCs w:val="24"/>
        </w:rPr>
        <w:t xml:space="preserve">otorgar licencias de funcionamiento, </w:t>
      </w:r>
      <w:r w:rsidR="00C71F7E" w:rsidRPr="00C66832">
        <w:rPr>
          <w:rFonts w:ascii="Palatino Linotype" w:hAnsi="Palatino Linotype"/>
          <w:bCs/>
          <w:sz w:val="24"/>
          <w:szCs w:val="24"/>
        </w:rPr>
        <w:t xml:space="preserve">coordinar el sistema de </w:t>
      </w:r>
      <w:r w:rsidR="00C71F7E" w:rsidRPr="00C66832">
        <w:rPr>
          <w:rFonts w:ascii="Palatino Linotype" w:hAnsi="Palatino Linotype"/>
          <w:bCs/>
          <w:sz w:val="24"/>
          <w:szCs w:val="24"/>
        </w:rPr>
        <w:lastRenderedPageBreak/>
        <w:t xml:space="preserve">apertura de empresas o incluso impulsar la participación del sector privado en el desarrollo de infraestructura comercial e industrial. </w:t>
      </w:r>
      <w:r w:rsidR="00C66832" w:rsidRPr="00C66832">
        <w:rPr>
          <w:rFonts w:ascii="Palatino Linotype" w:hAnsi="Palatino Linotype"/>
          <w:sz w:val="24"/>
          <w:szCs w:val="24"/>
        </w:rPr>
        <w:t xml:space="preserve">En contraste, la tesorería da cuenta respecto de las cuentas del Ayuntamiento, ingresos, egresos, nómina, así como otros tópicos. </w:t>
      </w:r>
    </w:p>
    <w:p w14:paraId="14326BCC" w14:textId="77777777" w:rsidR="00C66832" w:rsidRDefault="00C66832" w:rsidP="00C66832">
      <w:pPr>
        <w:pStyle w:val="Citas"/>
        <w:ind w:left="0" w:right="0"/>
        <w:rPr>
          <w:i w:val="0"/>
          <w:sz w:val="24"/>
          <w:szCs w:val="24"/>
        </w:rPr>
      </w:pPr>
      <w:r>
        <w:rPr>
          <w:i w:val="0"/>
          <w:sz w:val="24"/>
          <w:szCs w:val="24"/>
        </w:rPr>
        <w:t xml:space="preserve">Bajo tal tesitura, resulta oportuno resaltar que en términos del numeral 9 del Código Financiero del Estado de México y Municipios las contribuciones se clasifican en impuestos, derechos, contribuciones o aportaciones de mejoras y aportaciones y cuotas de seguridad social. Asimismo, se destaca que el Presupuesto de Egresos de los Municipios deberá de ser publicado a más tardar el 25 de febrero del año en curso. </w:t>
      </w:r>
    </w:p>
    <w:p w14:paraId="5A126AE4" w14:textId="037F51E3" w:rsidR="00E47F81" w:rsidRPr="003721AF" w:rsidRDefault="00E47F81" w:rsidP="0078025C">
      <w:pPr>
        <w:pStyle w:val="Sinespaciado"/>
        <w:spacing w:line="360" w:lineRule="auto"/>
        <w:jc w:val="both"/>
        <w:rPr>
          <w:rFonts w:ascii="Palatino Linotype" w:hAnsi="Palatino Linotype" w:cs="Arial"/>
        </w:rPr>
      </w:pPr>
      <w:r>
        <w:rPr>
          <w:rFonts w:ascii="Palatino Linotype" w:hAnsi="Palatino Linotype" w:cs="Arial"/>
        </w:rPr>
        <w:t>Se quiere con ello significar</w:t>
      </w:r>
      <w:r w:rsidRPr="00EC5B60">
        <w:rPr>
          <w:rFonts w:ascii="Palatino Linotype" w:hAnsi="Palatino Linotype" w:cs="Arial"/>
        </w:rPr>
        <w:t>, en términos de los</w:t>
      </w:r>
      <w:r w:rsidRPr="003721AF">
        <w:rPr>
          <w:rFonts w:ascii="Palatino Linotype" w:hAnsi="Palatino Linotype" w:cs="Arial"/>
        </w:rPr>
        <w:t xml:space="preserve">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F9B99DA" w14:textId="77777777" w:rsidR="00E47F81" w:rsidRPr="003721AF" w:rsidRDefault="00E47F81" w:rsidP="00E47F81">
      <w:pPr>
        <w:pStyle w:val="Citas"/>
      </w:pPr>
      <w:r w:rsidRPr="003721AF">
        <w:t xml:space="preserve">“Artículo 18. Los sujetos obligados deberán documentar todo acto que derive del ejercicio de sus facultades, competencias o funciones, considerando desde su origen la eventual publicidad y reutilización de la información que generen. </w:t>
      </w:r>
    </w:p>
    <w:p w14:paraId="5F69FEAF" w14:textId="77777777" w:rsidR="00E47F81" w:rsidRPr="003721AF" w:rsidRDefault="00E47F81" w:rsidP="00E47F81">
      <w:pPr>
        <w:pStyle w:val="Citas"/>
      </w:pPr>
      <w:r w:rsidRPr="003721AF">
        <w:t xml:space="preserve">Artículo 19. Se presume que la información debe existir si se refiere a las facultades, competencias y funciones que los ordenamientos jurídicos aplicables otorgan a los sujetos obligados. </w:t>
      </w:r>
    </w:p>
    <w:p w14:paraId="005C6C26" w14:textId="77777777" w:rsidR="00E47F81" w:rsidRPr="003721AF" w:rsidRDefault="00E47F81" w:rsidP="00E47F81">
      <w:pPr>
        <w:pStyle w:val="Citas"/>
      </w:pPr>
      <w:r w:rsidRPr="003721AF">
        <w:t xml:space="preserve">En los casos en que ciertas facultades, competencias o funciones no se hayan ejercido, se debe motivar la respuesta en función de las causas que motiven tal circunstancia. </w:t>
      </w:r>
    </w:p>
    <w:p w14:paraId="74ADA8D8" w14:textId="77777777" w:rsidR="00E47F81" w:rsidRPr="003721AF" w:rsidRDefault="00E47F81" w:rsidP="00E47F81">
      <w:pPr>
        <w:pStyle w:val="Citas"/>
        <w:rPr>
          <w:b/>
          <w:bCs/>
          <w:sz w:val="24"/>
          <w:szCs w:val="24"/>
        </w:rPr>
      </w:pPr>
      <w:r w:rsidRPr="003721AF">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721AF">
        <w:rPr>
          <w:b/>
          <w:bCs/>
        </w:rPr>
        <w:t>(Sic)</w:t>
      </w:r>
    </w:p>
    <w:p w14:paraId="45336BC5" w14:textId="77777777" w:rsidR="00E47F81" w:rsidRDefault="00E47F81" w:rsidP="00E47F81">
      <w:pPr>
        <w:spacing w:before="240" w:line="360" w:lineRule="auto"/>
        <w:jc w:val="both"/>
        <w:rPr>
          <w:rFonts w:ascii="Palatino Linotype" w:hAnsi="Palatino Linotype"/>
          <w:sz w:val="24"/>
          <w:szCs w:val="24"/>
        </w:rPr>
      </w:pPr>
    </w:p>
    <w:p w14:paraId="7BA86D6A" w14:textId="0E3DFD3A" w:rsidR="008200B2" w:rsidRPr="0078025C" w:rsidRDefault="00E47F81" w:rsidP="0078025C">
      <w:pPr>
        <w:spacing w:before="240" w:line="360" w:lineRule="auto"/>
        <w:jc w:val="both"/>
        <w:rPr>
          <w:rFonts w:ascii="Palatino Linotype" w:hAnsi="Palatino Linotype"/>
          <w:sz w:val="24"/>
          <w:szCs w:val="24"/>
        </w:rPr>
      </w:pPr>
      <w:r w:rsidRPr="0078025C">
        <w:rPr>
          <w:rFonts w:ascii="Palatino Linotype" w:hAnsi="Palatino Linotype"/>
          <w:sz w:val="24"/>
          <w:szCs w:val="24"/>
        </w:rPr>
        <w:t xml:space="preserve">Una vez sentado lo anterior, como se mencionó en el antecedente segundo, </w:t>
      </w:r>
      <w:r w:rsidRPr="0078025C">
        <w:rPr>
          <w:rFonts w:ascii="Palatino Linotype" w:hAnsi="Palatino Linotype"/>
          <w:b/>
          <w:bCs/>
          <w:sz w:val="24"/>
          <w:szCs w:val="24"/>
        </w:rPr>
        <w:t xml:space="preserve">El Sujeto Obligado </w:t>
      </w:r>
      <w:r w:rsidR="008200B2" w:rsidRPr="0078025C">
        <w:rPr>
          <w:rFonts w:ascii="Palatino Linotype" w:hAnsi="Palatino Linotype"/>
          <w:sz w:val="24"/>
          <w:szCs w:val="24"/>
        </w:rPr>
        <w:t xml:space="preserve">fue omiso en rendir respuesta a </w:t>
      </w:r>
      <w:r w:rsidR="00951D08">
        <w:rPr>
          <w:rFonts w:ascii="Palatino Linotype" w:hAnsi="Palatino Linotype"/>
          <w:sz w:val="24"/>
          <w:szCs w:val="24"/>
        </w:rPr>
        <w:t xml:space="preserve">la solicitud de información. En este tenor, resulta evidente que las razones o motivos de inconformidad hechos valer por </w:t>
      </w:r>
      <w:r w:rsidR="00951D08">
        <w:rPr>
          <w:rFonts w:ascii="Palatino Linotype" w:hAnsi="Palatino Linotype"/>
          <w:b/>
          <w:bCs/>
          <w:sz w:val="24"/>
          <w:szCs w:val="24"/>
        </w:rPr>
        <w:t xml:space="preserve">El Recurrente, </w:t>
      </w:r>
      <w:r w:rsidR="00951D08">
        <w:rPr>
          <w:rFonts w:ascii="Palatino Linotype" w:hAnsi="Palatino Linotype"/>
          <w:sz w:val="24"/>
          <w:szCs w:val="24"/>
        </w:rPr>
        <w:t xml:space="preserve">resultan fundados y procedentes, </w:t>
      </w:r>
      <w:r w:rsidR="008200B2" w:rsidRPr="0078025C">
        <w:rPr>
          <w:rFonts w:ascii="Palatino Linotype" w:hAnsi="Palatino Linotype" w:cs="Arial"/>
          <w:sz w:val="24"/>
          <w:szCs w:val="24"/>
        </w:rPr>
        <w:t xml:space="preserve">en virtud de que, como consta en el expediente electrónico del </w:t>
      </w:r>
      <w:r w:rsidR="008200B2" w:rsidRPr="0078025C">
        <w:rPr>
          <w:rFonts w:ascii="Palatino Linotype" w:hAnsi="Palatino Linotype" w:cs="Arial"/>
          <w:b/>
          <w:sz w:val="24"/>
          <w:szCs w:val="24"/>
        </w:rPr>
        <w:t xml:space="preserve">SAIMEX, </w:t>
      </w:r>
      <w:r w:rsidR="008200B2" w:rsidRPr="0078025C">
        <w:rPr>
          <w:rFonts w:ascii="Palatino Linotype" w:hAnsi="Palatino Linotype" w:cs="Arial"/>
          <w:sz w:val="24"/>
          <w:szCs w:val="24"/>
        </w:rPr>
        <w:t xml:space="preserve">se acredita que </w:t>
      </w:r>
      <w:r w:rsidR="008200B2" w:rsidRPr="0078025C">
        <w:rPr>
          <w:rFonts w:ascii="Palatino Linotype" w:hAnsi="Palatino Linotype" w:cs="Arial"/>
          <w:b/>
          <w:sz w:val="24"/>
          <w:szCs w:val="24"/>
        </w:rPr>
        <w:t xml:space="preserve">El Sujeto Obligado </w:t>
      </w:r>
      <w:r w:rsidR="008200B2" w:rsidRPr="0078025C">
        <w:rPr>
          <w:rFonts w:ascii="Palatino Linotype" w:hAnsi="Palatino Linotype" w:cs="Arial"/>
          <w:sz w:val="24"/>
          <w:szCs w:val="24"/>
        </w:rPr>
        <w:t xml:space="preserve">fue omiso en responder la solicitud de información hecha por </w:t>
      </w:r>
      <w:r w:rsidR="008200B2" w:rsidRPr="0078025C">
        <w:rPr>
          <w:rFonts w:ascii="Palatino Linotype" w:hAnsi="Palatino Linotype" w:cs="Arial"/>
          <w:b/>
          <w:bCs/>
          <w:sz w:val="24"/>
          <w:szCs w:val="24"/>
        </w:rPr>
        <w:t>El Recurrente</w:t>
      </w:r>
      <w:r w:rsidR="00EB4BF4">
        <w:rPr>
          <w:rFonts w:ascii="Palatino Linotype" w:hAnsi="Palatino Linotype" w:cs="Arial"/>
          <w:b/>
          <w:bCs/>
          <w:sz w:val="24"/>
          <w:szCs w:val="24"/>
        </w:rPr>
        <w:t>.</w:t>
      </w:r>
      <w:r w:rsidR="008200B2" w:rsidRPr="0078025C">
        <w:rPr>
          <w:rFonts w:ascii="Palatino Linotype" w:hAnsi="Palatino Linotype" w:cstheme="minorHAnsi"/>
          <w:bCs/>
          <w:sz w:val="24"/>
          <w:szCs w:val="24"/>
          <w:lang w:val="es-ES_tradnl"/>
        </w:rPr>
        <w:t xml:space="preserve">  </w:t>
      </w:r>
    </w:p>
    <w:p w14:paraId="077A64B6" w14:textId="77777777" w:rsidR="008200B2" w:rsidRDefault="008200B2" w:rsidP="008200B2">
      <w:pPr>
        <w:pStyle w:val="Prrafodelista"/>
        <w:autoSpaceDE w:val="0"/>
        <w:autoSpaceDN w:val="0"/>
        <w:adjustRightInd w:val="0"/>
        <w:spacing w:line="360" w:lineRule="auto"/>
        <w:ind w:left="0"/>
        <w:jc w:val="both"/>
        <w:rPr>
          <w:rFonts w:ascii="Palatino Linotype" w:hAnsi="Palatino Linotype" w:cs="Arial"/>
        </w:rPr>
      </w:pPr>
    </w:p>
    <w:p w14:paraId="7D764E7D" w14:textId="77777777" w:rsidR="008200B2" w:rsidRPr="00CF0F1D" w:rsidRDefault="008200B2" w:rsidP="008200B2">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EAE1057" w14:textId="77777777" w:rsidR="008200B2" w:rsidRPr="00CF0F1D" w:rsidRDefault="008200B2" w:rsidP="008200B2">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36B5A80E" w14:textId="77777777" w:rsidR="008200B2" w:rsidRPr="00CF0F1D" w:rsidRDefault="008200B2" w:rsidP="008200B2">
      <w:pPr>
        <w:pStyle w:val="Citas"/>
      </w:pPr>
      <w:r w:rsidRPr="00CF0F1D">
        <w:rPr>
          <w:b/>
          <w:bCs/>
        </w:rPr>
        <w:t>(…</w:t>
      </w:r>
      <w:r w:rsidRPr="00CF0F1D">
        <w:t>)</w:t>
      </w:r>
    </w:p>
    <w:p w14:paraId="71FD01BE" w14:textId="77777777" w:rsidR="008200B2" w:rsidRPr="00CF0F1D" w:rsidRDefault="008200B2" w:rsidP="008200B2">
      <w:pPr>
        <w:pStyle w:val="Citas"/>
      </w:pPr>
      <w:r w:rsidRPr="00CF0F1D">
        <w:rPr>
          <w:b/>
          <w:bCs/>
        </w:rPr>
        <w:lastRenderedPageBreak/>
        <w:t xml:space="preserve">VII. </w:t>
      </w:r>
      <w:r w:rsidRPr="00CF0F1D">
        <w:t>La falta de respuesta a una solicitud de acceso a la información</w:t>
      </w:r>
    </w:p>
    <w:p w14:paraId="1238BC01" w14:textId="77777777" w:rsidR="008200B2" w:rsidRPr="00CF0F1D" w:rsidRDefault="008200B2" w:rsidP="008200B2">
      <w:pPr>
        <w:pStyle w:val="Citas"/>
        <w:rPr>
          <w:b/>
        </w:rPr>
      </w:pPr>
      <w:r w:rsidRPr="00CF0F1D">
        <w:rPr>
          <w:b/>
        </w:rPr>
        <w:t>(…)”</w:t>
      </w:r>
      <w:r w:rsidRPr="00CF0F1D">
        <w:t xml:space="preserve"> </w:t>
      </w:r>
      <w:r>
        <w:rPr>
          <w:b/>
        </w:rPr>
        <w:t>(Sic)</w:t>
      </w:r>
    </w:p>
    <w:p w14:paraId="7C45DAFB" w14:textId="77777777" w:rsidR="008200B2" w:rsidRDefault="008200B2" w:rsidP="00E47F81">
      <w:pPr>
        <w:spacing w:before="240" w:line="360" w:lineRule="auto"/>
        <w:jc w:val="both"/>
        <w:rPr>
          <w:rFonts w:ascii="Palatino Linotype" w:hAnsi="Palatino Linotype"/>
          <w:sz w:val="24"/>
          <w:szCs w:val="24"/>
        </w:rPr>
      </w:pPr>
    </w:p>
    <w:p w14:paraId="50039C42" w14:textId="6FACFF5A" w:rsidR="00951D08" w:rsidRDefault="008200B2" w:rsidP="008200B2">
      <w:pPr>
        <w:pStyle w:val="Prrafodelista"/>
        <w:autoSpaceDE w:val="0"/>
        <w:autoSpaceDN w:val="0"/>
        <w:adjustRightInd w:val="0"/>
        <w:spacing w:line="360" w:lineRule="auto"/>
        <w:ind w:left="0"/>
        <w:jc w:val="both"/>
        <w:rPr>
          <w:rFonts w:ascii="Palatino Linotype" w:hAnsi="Palatino Linotype" w:cs="Arial"/>
          <w:color w:val="000000"/>
          <w:lang w:val="es-ES_tradnl"/>
        </w:rPr>
      </w:pPr>
      <w:r>
        <w:rPr>
          <w:rFonts w:ascii="Palatino Linotype" w:hAnsi="Palatino Linotype" w:cs="Arial"/>
        </w:rPr>
        <w:t xml:space="preserve">En contraste, </w:t>
      </w:r>
      <w:r>
        <w:rPr>
          <w:rFonts w:ascii="Palatino Linotype" w:hAnsi="Palatino Linotype" w:cs="Arial"/>
          <w:color w:val="000000"/>
          <w:lang w:val="es-ES_tradnl"/>
        </w:rPr>
        <w:t xml:space="preserve">conforme fue mencionado en el antecedente quinto,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t>rindió su</w:t>
      </w:r>
      <w:r w:rsidR="00951D08">
        <w:rPr>
          <w:rFonts w:ascii="Palatino Linotype" w:hAnsi="Palatino Linotype" w:cs="Arial"/>
          <w:color w:val="000000"/>
          <w:lang w:val="es-ES_tradnl"/>
        </w:rPr>
        <w:t xml:space="preserve"> informe justificado</w:t>
      </w:r>
      <w:r w:rsidR="00D41DD6">
        <w:rPr>
          <w:rFonts w:ascii="Palatino Linotype" w:hAnsi="Palatino Linotype" w:cs="Arial"/>
          <w:color w:val="000000"/>
          <w:lang w:val="es-ES_tradnl"/>
        </w:rPr>
        <w:t xml:space="preserve">, </w:t>
      </w:r>
      <w:r w:rsidR="00C71F7E">
        <w:rPr>
          <w:rFonts w:ascii="Palatino Linotype" w:hAnsi="Palatino Linotype" w:cs="Arial"/>
          <w:color w:val="000000"/>
          <w:lang w:val="es-ES_tradnl"/>
        </w:rPr>
        <w:t>en los siguientes términos:</w:t>
      </w:r>
    </w:p>
    <w:p w14:paraId="013BFEB8" w14:textId="2710B883" w:rsidR="00C66832" w:rsidRPr="00C66832" w:rsidRDefault="00C71F7E" w:rsidP="009D13D3">
      <w:pPr>
        <w:pStyle w:val="Prrafodelista"/>
        <w:numPr>
          <w:ilvl w:val="0"/>
          <w:numId w:val="5"/>
        </w:numPr>
        <w:autoSpaceDE w:val="0"/>
        <w:autoSpaceDN w:val="0"/>
        <w:adjustRightInd w:val="0"/>
        <w:spacing w:line="360" w:lineRule="auto"/>
        <w:jc w:val="both"/>
        <w:rPr>
          <w:rFonts w:ascii="Palatino Linotype" w:hAnsi="Palatino Linotype"/>
        </w:rPr>
      </w:pPr>
      <w:r>
        <w:rPr>
          <w:rFonts w:ascii="Palatino Linotype" w:hAnsi="Palatino Linotype" w:cs="Arial"/>
          <w:b/>
          <w:bCs/>
          <w:color w:val="000000"/>
          <w:lang w:val="es-ES_tradnl"/>
        </w:rPr>
        <w:t>“</w:t>
      </w:r>
      <w:r w:rsidR="00983C82">
        <w:rPr>
          <w:rFonts w:ascii="Palatino Linotype" w:hAnsi="Palatino Linotype" w:cs="Arial"/>
          <w:b/>
          <w:bCs/>
          <w:color w:val="000000"/>
          <w:lang w:val="es-ES_tradnl"/>
        </w:rPr>
        <w:t xml:space="preserve">DDYFE-587-2025.pdf”: </w:t>
      </w:r>
      <w:r w:rsidR="00983C82">
        <w:rPr>
          <w:rFonts w:ascii="Palatino Linotype" w:hAnsi="Palatino Linotype" w:cs="Arial"/>
          <w:color w:val="000000"/>
          <w:lang w:val="es-ES_tradnl"/>
        </w:rPr>
        <w:t xml:space="preserve">Oficio número </w:t>
      </w:r>
      <w:r w:rsidR="00983C82">
        <w:rPr>
          <w:rFonts w:ascii="Palatino Linotype" w:hAnsi="Palatino Linotype" w:cs="Arial"/>
          <w:b/>
          <w:bCs/>
          <w:color w:val="000000"/>
          <w:lang w:val="es-ES_tradnl"/>
        </w:rPr>
        <w:t xml:space="preserve">DDYFE/587/2025 </w:t>
      </w:r>
      <w:r w:rsidR="00983C82">
        <w:rPr>
          <w:rFonts w:ascii="Palatino Linotype" w:hAnsi="Palatino Linotype" w:cs="Arial"/>
          <w:color w:val="000000"/>
          <w:lang w:val="es-ES_tradnl"/>
        </w:rPr>
        <w:t xml:space="preserve">signado por la directora de desarrollo y fomento económico, dirigido a la titular de la unidad de transparencia, de fecha once de julio de dos mil veinticinco, </w:t>
      </w:r>
      <w:r w:rsidR="00D417E8">
        <w:rPr>
          <w:rFonts w:ascii="Palatino Linotype" w:hAnsi="Palatino Linotype" w:cs="Arial"/>
          <w:color w:val="000000"/>
          <w:lang w:val="es-ES_tradnl"/>
        </w:rPr>
        <w:t xml:space="preserve">en términos generales se limita a invocar diversos fundamentos de la </w:t>
      </w:r>
      <w:r w:rsidR="00D6363F">
        <w:rPr>
          <w:rFonts w:ascii="Palatino Linotype" w:hAnsi="Palatino Linotype" w:cs="Arial"/>
          <w:color w:val="000000"/>
          <w:lang w:val="es-ES_tradnl"/>
        </w:rPr>
        <w:t>L</w:t>
      </w:r>
      <w:r w:rsidR="00D417E8">
        <w:rPr>
          <w:rFonts w:ascii="Palatino Linotype" w:hAnsi="Palatino Linotype" w:cs="Arial"/>
          <w:color w:val="000000"/>
          <w:lang w:val="es-ES_tradnl"/>
        </w:rPr>
        <w:t xml:space="preserve">ey de </w:t>
      </w:r>
      <w:r w:rsidR="00D6363F">
        <w:rPr>
          <w:rFonts w:ascii="Palatino Linotype" w:hAnsi="Palatino Linotype" w:cs="Arial"/>
          <w:color w:val="000000"/>
          <w:lang w:val="es-ES_tradnl"/>
        </w:rPr>
        <w:t>P</w:t>
      </w:r>
      <w:r w:rsidR="00D417E8">
        <w:rPr>
          <w:rFonts w:ascii="Palatino Linotype" w:hAnsi="Palatino Linotype" w:cs="Arial"/>
          <w:color w:val="000000"/>
          <w:lang w:val="es-ES_tradnl"/>
        </w:rPr>
        <w:t xml:space="preserve">rotección de </w:t>
      </w:r>
      <w:r w:rsidR="00D6363F">
        <w:rPr>
          <w:rFonts w:ascii="Palatino Linotype" w:hAnsi="Palatino Linotype" w:cs="Arial"/>
          <w:color w:val="000000"/>
          <w:lang w:val="es-ES_tradnl"/>
        </w:rPr>
        <w:t>D</w:t>
      </w:r>
      <w:r w:rsidR="00D417E8">
        <w:rPr>
          <w:rFonts w:ascii="Palatino Linotype" w:hAnsi="Palatino Linotype" w:cs="Arial"/>
          <w:color w:val="000000"/>
          <w:lang w:val="es-ES_tradnl"/>
        </w:rPr>
        <w:t xml:space="preserve">atos </w:t>
      </w:r>
      <w:r w:rsidR="00D6363F">
        <w:rPr>
          <w:rFonts w:ascii="Palatino Linotype" w:hAnsi="Palatino Linotype" w:cs="Arial"/>
          <w:color w:val="000000"/>
          <w:lang w:val="es-ES_tradnl"/>
        </w:rPr>
        <w:t>P</w:t>
      </w:r>
      <w:r w:rsidR="00D417E8">
        <w:rPr>
          <w:rFonts w:ascii="Palatino Linotype" w:hAnsi="Palatino Linotype" w:cs="Arial"/>
          <w:color w:val="000000"/>
          <w:lang w:val="es-ES_tradnl"/>
        </w:rPr>
        <w:t xml:space="preserve">ersonales en </w:t>
      </w:r>
      <w:r w:rsidR="00D6363F">
        <w:rPr>
          <w:rFonts w:ascii="Palatino Linotype" w:hAnsi="Palatino Linotype" w:cs="Arial"/>
          <w:color w:val="000000"/>
          <w:lang w:val="es-ES_tradnl"/>
        </w:rPr>
        <w:t>P</w:t>
      </w:r>
      <w:r w:rsidR="00D417E8">
        <w:rPr>
          <w:rFonts w:ascii="Palatino Linotype" w:hAnsi="Palatino Linotype" w:cs="Arial"/>
          <w:color w:val="000000"/>
          <w:lang w:val="es-ES_tradnl"/>
        </w:rPr>
        <w:t xml:space="preserve">osesión de </w:t>
      </w:r>
      <w:r w:rsidR="00D6363F">
        <w:rPr>
          <w:rFonts w:ascii="Palatino Linotype" w:hAnsi="Palatino Linotype" w:cs="Arial"/>
          <w:color w:val="000000"/>
          <w:lang w:val="es-ES_tradnl"/>
        </w:rPr>
        <w:t>S</w:t>
      </w:r>
      <w:r w:rsidR="00D417E8">
        <w:rPr>
          <w:rFonts w:ascii="Palatino Linotype" w:hAnsi="Palatino Linotype" w:cs="Arial"/>
          <w:color w:val="000000"/>
          <w:lang w:val="es-ES_tradnl"/>
        </w:rPr>
        <w:t xml:space="preserve">ujetos </w:t>
      </w:r>
      <w:r w:rsidR="00D6363F">
        <w:rPr>
          <w:rFonts w:ascii="Palatino Linotype" w:hAnsi="Palatino Linotype" w:cs="Arial"/>
          <w:color w:val="000000"/>
          <w:lang w:val="es-ES_tradnl"/>
        </w:rPr>
        <w:t>O</w:t>
      </w:r>
      <w:r w:rsidR="00D417E8">
        <w:rPr>
          <w:rFonts w:ascii="Palatino Linotype" w:hAnsi="Palatino Linotype" w:cs="Arial"/>
          <w:color w:val="000000"/>
          <w:lang w:val="es-ES_tradnl"/>
        </w:rPr>
        <w:t xml:space="preserve">bligados del Estado de México y Municipios. </w:t>
      </w:r>
    </w:p>
    <w:p w14:paraId="367D05F3" w14:textId="77777777" w:rsidR="00C66832" w:rsidRPr="00C66832" w:rsidRDefault="00C66832" w:rsidP="00C66832">
      <w:pPr>
        <w:pStyle w:val="Prrafodelista"/>
        <w:autoSpaceDE w:val="0"/>
        <w:autoSpaceDN w:val="0"/>
        <w:adjustRightInd w:val="0"/>
        <w:spacing w:line="360" w:lineRule="auto"/>
        <w:ind w:left="720"/>
        <w:jc w:val="both"/>
        <w:rPr>
          <w:rFonts w:ascii="Palatino Linotype" w:hAnsi="Palatino Linotype"/>
        </w:rPr>
      </w:pPr>
    </w:p>
    <w:p w14:paraId="18009E94" w14:textId="77777777" w:rsidR="00C66832" w:rsidRDefault="00C66832" w:rsidP="00D417E8">
      <w:pPr>
        <w:autoSpaceDE w:val="0"/>
        <w:autoSpaceDN w:val="0"/>
        <w:adjustRightInd w:val="0"/>
        <w:spacing w:line="360" w:lineRule="auto"/>
        <w:jc w:val="both"/>
        <w:rPr>
          <w:rFonts w:ascii="Palatino Linotype" w:hAnsi="Palatino Linotype"/>
        </w:rPr>
      </w:pPr>
    </w:p>
    <w:p w14:paraId="48C7D832" w14:textId="0575BDF5" w:rsidR="00E668A1" w:rsidRPr="00D417E8" w:rsidRDefault="00D417E8" w:rsidP="00D417E8">
      <w:pPr>
        <w:autoSpaceDE w:val="0"/>
        <w:autoSpaceDN w:val="0"/>
        <w:adjustRightInd w:val="0"/>
        <w:spacing w:line="360" w:lineRule="auto"/>
        <w:jc w:val="both"/>
        <w:rPr>
          <w:rFonts w:ascii="Palatino Linotype" w:hAnsi="Palatino Linotype"/>
          <w:sz w:val="24"/>
          <w:szCs w:val="24"/>
        </w:rPr>
      </w:pPr>
      <w:r w:rsidRPr="00D417E8">
        <w:rPr>
          <w:rFonts w:ascii="Palatino Linotype" w:hAnsi="Palatino Linotype"/>
          <w:sz w:val="24"/>
          <w:szCs w:val="24"/>
        </w:rPr>
        <w:t xml:space="preserve">En las generalizaciones anteriores, con relación al informe justificado, se destaca que </w:t>
      </w:r>
      <w:r w:rsidRPr="00D417E8">
        <w:rPr>
          <w:rFonts w:ascii="Palatino Linotype" w:hAnsi="Palatino Linotype"/>
          <w:b/>
          <w:bCs/>
          <w:sz w:val="24"/>
          <w:szCs w:val="24"/>
        </w:rPr>
        <w:t xml:space="preserve">El Sujeto Obligado </w:t>
      </w:r>
      <w:r w:rsidR="00D76895" w:rsidRPr="00D417E8">
        <w:rPr>
          <w:rFonts w:ascii="Palatino Linotype" w:hAnsi="Palatino Linotype"/>
          <w:sz w:val="24"/>
          <w:szCs w:val="24"/>
        </w:rPr>
        <w:t xml:space="preserve">inobservó </w:t>
      </w:r>
      <w:r w:rsidRPr="00D417E8">
        <w:rPr>
          <w:rFonts w:ascii="Palatino Linotype" w:hAnsi="Palatino Linotype"/>
          <w:sz w:val="24"/>
          <w:szCs w:val="24"/>
        </w:rPr>
        <w:t xml:space="preserve">los artículos 162 y 166 </w:t>
      </w:r>
      <w:r w:rsidR="00D76895" w:rsidRPr="00D417E8">
        <w:rPr>
          <w:rFonts w:ascii="Palatino Linotype" w:hAnsi="Palatino Linotype"/>
          <w:sz w:val="24"/>
          <w:szCs w:val="24"/>
        </w:rPr>
        <w:t>de la Ley de Transparencia y Acceso a la Información Pública del Estado de México y Municipios, cuyo contenido dispone a la literalidad lo siguiente:</w:t>
      </w:r>
    </w:p>
    <w:p w14:paraId="63FA884E" w14:textId="1CDDCBF0" w:rsidR="00D417E8" w:rsidRDefault="00D76895" w:rsidP="00D417E8">
      <w:pPr>
        <w:pStyle w:val="Citas"/>
      </w:pPr>
      <w:r>
        <w:t>“</w:t>
      </w:r>
      <w:r w:rsidR="00D417E8">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1E6D22B" w14:textId="2DE5CD1C" w:rsidR="00D76895" w:rsidRPr="00D76895" w:rsidRDefault="00D76895" w:rsidP="00D76895">
      <w:pPr>
        <w:pStyle w:val="Citas"/>
        <w:rPr>
          <w:b/>
          <w:bCs/>
        </w:rPr>
      </w:pPr>
      <w:r w:rsidRPr="00D76895">
        <w:lastRenderedPageBreak/>
        <w:t>Artículo 166. La obligación de acceso a la información pública se tendrá por cumplida cuando el</w:t>
      </w:r>
      <w:r>
        <w:t xml:space="preserve"> </w:t>
      </w:r>
      <w:r w:rsidRPr="00D76895">
        <w:t xml:space="preserve">solicitante </w:t>
      </w:r>
      <w:r w:rsidRPr="00B53D36">
        <w:rPr>
          <w:b/>
          <w:bCs/>
          <w:u w:val="single"/>
        </w:rPr>
        <w:t>tenga a su disposición la información requerida</w:t>
      </w:r>
      <w:r w:rsidRPr="00D76895">
        <w:t>, o cuando realice la consulta de la misma en</w:t>
      </w:r>
      <w:r>
        <w:t xml:space="preserve"> </w:t>
      </w:r>
      <w:r w:rsidRPr="00D76895">
        <w:t>el lugar en el que ésta se localice.</w:t>
      </w:r>
      <w:r>
        <w:t xml:space="preserve">” </w:t>
      </w:r>
      <w:r>
        <w:rPr>
          <w:b/>
          <w:bCs/>
        </w:rPr>
        <w:t>(Sic)</w:t>
      </w:r>
    </w:p>
    <w:p w14:paraId="127DE7A6" w14:textId="77777777" w:rsidR="00D6363F" w:rsidRDefault="00D6363F" w:rsidP="0078025C">
      <w:pPr>
        <w:spacing w:before="100" w:beforeAutospacing="1" w:after="100" w:afterAutospacing="1" w:line="360" w:lineRule="auto"/>
        <w:jc w:val="both"/>
        <w:rPr>
          <w:rFonts w:ascii="Palatino Linotype" w:hAnsi="Palatino Linotype"/>
          <w:sz w:val="24"/>
          <w:szCs w:val="24"/>
        </w:rPr>
      </w:pPr>
    </w:p>
    <w:p w14:paraId="2C97760F" w14:textId="73229E0C" w:rsidR="00D76895" w:rsidRDefault="00D417E8" w:rsidP="0078025C">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Resultando</w:t>
      </w:r>
      <w:r w:rsidR="00EF191E">
        <w:rPr>
          <w:rFonts w:ascii="Palatino Linotype" w:hAnsi="Palatino Linotype"/>
          <w:sz w:val="24"/>
          <w:szCs w:val="24"/>
        </w:rPr>
        <w:t xml:space="preserve"> procedente ordenar </w:t>
      </w:r>
      <w:r w:rsidR="00D6363F">
        <w:rPr>
          <w:rFonts w:ascii="Palatino Linotype" w:hAnsi="Palatino Linotype"/>
          <w:sz w:val="24"/>
          <w:szCs w:val="24"/>
        </w:rPr>
        <w:t xml:space="preserve">una búsqueda exhaustiva y razonable, a efecto de hacer entrega de la </w:t>
      </w:r>
      <w:r w:rsidR="00D76895">
        <w:rPr>
          <w:rFonts w:ascii="Palatino Linotype" w:hAnsi="Palatino Linotype"/>
          <w:sz w:val="24"/>
          <w:szCs w:val="24"/>
        </w:rPr>
        <w:t>siguiente información:</w:t>
      </w:r>
    </w:p>
    <w:p w14:paraId="3236D7F3" w14:textId="77777777" w:rsidR="00D417E8" w:rsidRPr="005B787E" w:rsidRDefault="00D417E8" w:rsidP="009D13D3">
      <w:pPr>
        <w:pStyle w:val="Sinespaciado"/>
        <w:numPr>
          <w:ilvl w:val="0"/>
          <w:numId w:val="8"/>
        </w:numPr>
        <w:spacing w:line="360" w:lineRule="auto"/>
        <w:jc w:val="both"/>
        <w:rPr>
          <w:rFonts w:ascii="Palatino Linotype" w:hAnsi="Palatino Linotype"/>
        </w:rPr>
      </w:pPr>
      <w:r w:rsidRPr="005B787E">
        <w:rPr>
          <w:rFonts w:ascii="Palatino Linotype" w:hAnsi="Palatino Linotype"/>
        </w:rPr>
        <w:t xml:space="preserve">Recibos de ingresos por el cobro de uso de vías públicas para comercio, del periodo comprendido del uno de enero al veinte de junio de dos mil veinticinco. </w:t>
      </w:r>
    </w:p>
    <w:p w14:paraId="3061C7B2" w14:textId="77777777" w:rsidR="00D417E8" w:rsidRPr="004B4C06" w:rsidRDefault="00D417E8" w:rsidP="00D417E8">
      <w:pPr>
        <w:pStyle w:val="Sinespaciado"/>
        <w:spacing w:line="360" w:lineRule="auto"/>
        <w:ind w:left="720"/>
        <w:jc w:val="both"/>
        <w:rPr>
          <w:rFonts w:ascii="Palatino Linotype" w:hAnsi="Palatino Linotype"/>
          <w:highlight w:val="cyan"/>
        </w:rPr>
      </w:pPr>
    </w:p>
    <w:p w14:paraId="618A571B" w14:textId="209D801D" w:rsidR="004A62E2" w:rsidRPr="00226C3E" w:rsidRDefault="004A62E2" w:rsidP="004A62E2">
      <w:pPr>
        <w:autoSpaceDE w:val="0"/>
        <w:autoSpaceDN w:val="0"/>
        <w:adjustRightInd w:val="0"/>
        <w:spacing w:line="360" w:lineRule="auto"/>
        <w:jc w:val="both"/>
        <w:rPr>
          <w:rFonts w:ascii="Palatino Linotype" w:hAnsi="Palatino Linotype"/>
          <w:b/>
          <w:iCs/>
          <w:sz w:val="24"/>
          <w:szCs w:val="24"/>
        </w:rPr>
      </w:pPr>
      <w:r w:rsidRPr="002177D5">
        <w:rPr>
          <w:rFonts w:ascii="Palatino Linotype" w:hAnsi="Palatino Linotype"/>
          <w:b/>
          <w:iCs/>
          <w:sz w:val="24"/>
          <w:szCs w:val="24"/>
        </w:rPr>
        <w:t>VISTA A LOS ÓRGANOS DE CONTROL INTERNO COMPETENTES</w:t>
      </w:r>
      <w:r w:rsidRPr="00226C3E">
        <w:rPr>
          <w:rFonts w:ascii="Palatino Linotype" w:hAnsi="Palatino Linotype"/>
          <w:b/>
          <w:iCs/>
          <w:sz w:val="24"/>
          <w:szCs w:val="24"/>
        </w:rPr>
        <w:t xml:space="preserve"> </w:t>
      </w:r>
    </w:p>
    <w:p w14:paraId="133C81D9" w14:textId="77777777" w:rsidR="004A62E2" w:rsidRPr="00624ED4" w:rsidRDefault="004A62E2" w:rsidP="004A62E2">
      <w:pPr>
        <w:spacing w:line="360" w:lineRule="auto"/>
        <w:contextualSpacing/>
        <w:jc w:val="both"/>
        <w:rPr>
          <w:rFonts w:ascii="Palatino Linotype" w:eastAsia="MS Mincho" w:hAnsi="Palatino Linotype"/>
          <w:sz w:val="24"/>
          <w:szCs w:val="24"/>
          <w:lang w:val="es-ES_tradnl"/>
        </w:rPr>
      </w:pPr>
      <w:r w:rsidRPr="00624ED4">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134E2FE9" w14:textId="77777777" w:rsidR="004A62E2" w:rsidRPr="00624ED4" w:rsidRDefault="004A62E2" w:rsidP="004A62E2">
      <w:pPr>
        <w:spacing w:line="360" w:lineRule="auto"/>
        <w:contextualSpacing/>
        <w:jc w:val="both"/>
        <w:rPr>
          <w:rFonts w:ascii="Palatino Linotype" w:eastAsia="MS Mincho" w:hAnsi="Palatino Linotype"/>
          <w:sz w:val="24"/>
          <w:szCs w:val="24"/>
          <w:lang w:val="es-ES_tradnl"/>
        </w:rPr>
      </w:pPr>
    </w:p>
    <w:p w14:paraId="3990BB76" w14:textId="77777777" w:rsidR="004A62E2" w:rsidRPr="00624ED4" w:rsidRDefault="004A62E2" w:rsidP="004A62E2">
      <w:pPr>
        <w:spacing w:line="360" w:lineRule="auto"/>
        <w:contextualSpacing/>
        <w:jc w:val="both"/>
        <w:rPr>
          <w:rFonts w:ascii="Palatino Linotype" w:eastAsia="MS Mincho" w:hAnsi="Palatino Linotype" w:cs="Arial"/>
          <w:sz w:val="24"/>
          <w:szCs w:val="24"/>
        </w:rPr>
      </w:pPr>
      <w:r w:rsidRPr="00624ED4">
        <w:rPr>
          <w:rFonts w:ascii="Palatino Linotype" w:eastAsia="MS Mincho" w:hAnsi="Palatino Linotype"/>
          <w:sz w:val="24"/>
          <w:szCs w:val="24"/>
          <w:lang w:val="es-ES_tradnl"/>
        </w:rPr>
        <w:lastRenderedPageBreak/>
        <w:t xml:space="preserve">En efecto, la Secretaría Técnica del Pleno hará del conocimiento del </w:t>
      </w:r>
      <w:r w:rsidRPr="00624ED4">
        <w:rPr>
          <w:rFonts w:ascii="Palatino Linotype" w:eastAsia="MS Mincho" w:hAnsi="Palatino Linotype"/>
          <w:sz w:val="24"/>
          <w:szCs w:val="24"/>
        </w:rPr>
        <w:t xml:space="preserve">órgano interno de control competente de las infracciones en que el </w:t>
      </w:r>
      <w:r w:rsidRPr="00624ED4">
        <w:rPr>
          <w:rFonts w:ascii="Palatino Linotype" w:eastAsia="MS Mincho" w:hAnsi="Palatino Linotype"/>
          <w:b/>
          <w:sz w:val="24"/>
          <w:szCs w:val="24"/>
        </w:rPr>
        <w:t>Sujeto Obligado</w:t>
      </w:r>
      <w:r w:rsidRPr="00624ED4">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24ED4">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00747217" w14:textId="77777777" w:rsidR="004A62E2" w:rsidRPr="00A952FD" w:rsidRDefault="004A62E2" w:rsidP="004A62E2">
      <w:pPr>
        <w:pStyle w:val="Citas"/>
      </w:pPr>
      <w:r w:rsidRPr="00A952FD">
        <w:rPr>
          <w:b/>
        </w:rPr>
        <w:t>“Artículo 190.</w:t>
      </w:r>
      <w:r w:rsidRPr="00A952F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E499621" w14:textId="77777777" w:rsidR="004A62E2" w:rsidRPr="00A952FD" w:rsidRDefault="004A62E2" w:rsidP="004A62E2">
      <w:pPr>
        <w:pStyle w:val="Citas"/>
      </w:pPr>
      <w:r w:rsidRPr="00A952FD">
        <w:rPr>
          <w:b/>
        </w:rPr>
        <w:t>Artículo 222.</w:t>
      </w:r>
      <w:r w:rsidRPr="00A952FD">
        <w:t xml:space="preserve"> Son causas de responsabilidad administrativa de los servidores públicos de los sujetos obligados, por incumplimiento de las obligaciones establecidas en la materia de la presente Ley, las siguientes:</w:t>
      </w:r>
    </w:p>
    <w:p w14:paraId="38112530" w14:textId="77777777" w:rsidR="004A62E2" w:rsidRPr="00A952FD" w:rsidRDefault="004A62E2" w:rsidP="004A62E2">
      <w:pPr>
        <w:pStyle w:val="Citas"/>
      </w:pPr>
      <w:r w:rsidRPr="00A952FD">
        <w:t>(…)</w:t>
      </w:r>
    </w:p>
    <w:p w14:paraId="04CC866F" w14:textId="77777777" w:rsidR="004A62E2" w:rsidRPr="00A952FD" w:rsidRDefault="004A62E2" w:rsidP="004A62E2">
      <w:pPr>
        <w:pStyle w:val="Citas"/>
        <w:rPr>
          <w:b/>
        </w:rPr>
      </w:pPr>
      <w:r w:rsidRPr="00A952FD">
        <w:rPr>
          <w:b/>
        </w:rPr>
        <w:t xml:space="preserve">I. Cualquier acto u </w:t>
      </w:r>
      <w:r w:rsidRPr="00A952FD">
        <w:rPr>
          <w:b/>
          <w:u w:val="single"/>
        </w:rPr>
        <w:t>omisión</w:t>
      </w:r>
      <w:r w:rsidRPr="00A952FD">
        <w:rPr>
          <w:b/>
        </w:rPr>
        <w:t xml:space="preserve"> que provoque la suspensión o deficiencia en la atención de las solicitudes de información;</w:t>
      </w:r>
    </w:p>
    <w:p w14:paraId="354DFFFB" w14:textId="77777777" w:rsidR="004A62E2" w:rsidRPr="00A952FD" w:rsidRDefault="004A62E2" w:rsidP="004A62E2">
      <w:pPr>
        <w:pStyle w:val="Citas"/>
      </w:pPr>
      <w:r w:rsidRPr="00A952FD">
        <w:rPr>
          <w:b/>
          <w:u w:val="single"/>
        </w:rPr>
        <w:t>II. La falta de respuesta a las solicitudes de información en los plazos señalados en la normatividad aplicable</w:t>
      </w:r>
      <w:r w:rsidRPr="00A952FD">
        <w:t>;</w:t>
      </w:r>
    </w:p>
    <w:p w14:paraId="0C6207BE" w14:textId="77777777" w:rsidR="004A62E2" w:rsidRPr="00A952FD" w:rsidRDefault="004A62E2" w:rsidP="004A62E2">
      <w:pPr>
        <w:pStyle w:val="Citas"/>
        <w:rPr>
          <w:b/>
          <w:bCs/>
        </w:rPr>
      </w:pPr>
      <w:r w:rsidRPr="00A952FD">
        <w:lastRenderedPageBreak/>
        <w:t xml:space="preserve">(…)” </w:t>
      </w:r>
      <w:r w:rsidRPr="00A952FD">
        <w:rPr>
          <w:b/>
          <w:bCs/>
        </w:rPr>
        <w:t>(Sic)</w:t>
      </w:r>
    </w:p>
    <w:p w14:paraId="27CFC969" w14:textId="77777777" w:rsidR="004A62E2" w:rsidRPr="00A952FD" w:rsidRDefault="004A62E2" w:rsidP="004A62E2">
      <w:pPr>
        <w:spacing w:line="360" w:lineRule="auto"/>
        <w:contextualSpacing/>
        <w:jc w:val="both"/>
        <w:rPr>
          <w:rFonts w:ascii="Palatino Linotype" w:eastAsia="MS Mincho" w:hAnsi="Palatino Linotype"/>
          <w:lang w:val="es-ES_tradnl"/>
        </w:rPr>
      </w:pPr>
    </w:p>
    <w:p w14:paraId="696E7C43" w14:textId="77777777" w:rsidR="004A62E2" w:rsidRPr="00624ED4" w:rsidRDefault="004A62E2" w:rsidP="004A62E2">
      <w:pPr>
        <w:spacing w:line="360" w:lineRule="auto"/>
        <w:contextualSpacing/>
        <w:jc w:val="both"/>
        <w:rPr>
          <w:rFonts w:ascii="Palatino Linotype" w:eastAsia="MS Mincho" w:hAnsi="Palatino Linotype"/>
          <w:sz w:val="24"/>
          <w:szCs w:val="24"/>
          <w:lang w:val="es-ES_tradnl"/>
        </w:rPr>
      </w:pPr>
      <w:r w:rsidRPr="00624ED4">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4EA1FC3E" w14:textId="77777777" w:rsidR="004A62E2" w:rsidRPr="00A952FD" w:rsidRDefault="004A62E2" w:rsidP="004A62E2">
      <w:pPr>
        <w:pStyle w:val="Citas"/>
      </w:pPr>
      <w:r w:rsidRPr="00A952FD">
        <w:t>“Artículo 19. Corresponde a la Secretaría Técnica del Pleno ejercer las atribuciones siguientes:</w:t>
      </w:r>
    </w:p>
    <w:p w14:paraId="3756B190" w14:textId="77777777" w:rsidR="004A62E2" w:rsidRPr="00A952FD" w:rsidRDefault="004A62E2" w:rsidP="004A62E2">
      <w:pPr>
        <w:pStyle w:val="Citas"/>
      </w:pPr>
      <w:r w:rsidRPr="00A952FD">
        <w:t>(…)</w:t>
      </w:r>
    </w:p>
    <w:p w14:paraId="13E6AF64" w14:textId="77777777" w:rsidR="004A62E2" w:rsidRPr="00A952FD" w:rsidRDefault="004A62E2" w:rsidP="004A62E2">
      <w:pPr>
        <w:pStyle w:val="Citas"/>
        <w:rPr>
          <w:rFonts w:eastAsia="MS Mincho"/>
          <w:b/>
          <w:bCs/>
          <w:sz w:val="24"/>
          <w:szCs w:val="24"/>
          <w:lang w:val="es-ES_tradnl"/>
        </w:rPr>
      </w:pPr>
      <w:r w:rsidRPr="00A952FD">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A952FD">
        <w:rPr>
          <w:b/>
          <w:bCs/>
        </w:rPr>
        <w:t>(Sic)</w:t>
      </w:r>
    </w:p>
    <w:p w14:paraId="13E34D26" w14:textId="77777777" w:rsidR="004A62E2" w:rsidRPr="00A952FD" w:rsidRDefault="004A62E2" w:rsidP="004A62E2">
      <w:pPr>
        <w:spacing w:line="360" w:lineRule="auto"/>
        <w:contextualSpacing/>
        <w:jc w:val="both"/>
        <w:rPr>
          <w:rFonts w:ascii="Palatino Linotype" w:eastAsia="MS Mincho" w:hAnsi="Palatino Linotype"/>
          <w:lang w:val="es-ES_tradnl"/>
        </w:rPr>
      </w:pPr>
    </w:p>
    <w:p w14:paraId="121358AA" w14:textId="77777777" w:rsidR="004A62E2" w:rsidRPr="00624ED4" w:rsidRDefault="004A62E2" w:rsidP="004A62E2">
      <w:pPr>
        <w:spacing w:line="360" w:lineRule="auto"/>
        <w:contextualSpacing/>
        <w:jc w:val="both"/>
        <w:rPr>
          <w:rFonts w:ascii="Palatino Linotype" w:hAnsi="Palatino Linotype" w:cs="Arial"/>
          <w:color w:val="222222"/>
          <w:sz w:val="24"/>
          <w:szCs w:val="24"/>
        </w:rPr>
      </w:pPr>
      <w:r w:rsidRPr="00624ED4">
        <w:rPr>
          <w:rFonts w:ascii="Palatino Linotype" w:hAnsi="Palatino Linotype" w:cs="Arial"/>
          <w:color w:val="000000"/>
          <w:sz w:val="24"/>
          <w:szCs w:val="24"/>
        </w:rPr>
        <w:t xml:space="preserve">Por lo que es menester en este asunto, </w:t>
      </w:r>
      <w:r w:rsidRPr="00624ED4">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w:t>
      </w:r>
      <w:r w:rsidRPr="00624ED4">
        <w:rPr>
          <w:rFonts w:ascii="Palatino Linotype" w:hAnsi="Palatino Linotype" w:cs="Arial"/>
          <w:color w:val="222222"/>
          <w:sz w:val="24"/>
          <w:szCs w:val="24"/>
        </w:rPr>
        <w:lastRenderedPageBreak/>
        <w:t>deberá hacerlo del conocimiento del órgano interno de control de la instancia competente para que éste inicie, en su caso, el procedimiento de responsabilidad respectivo, cuyo resultado deberá de ser informado al Instituto.</w:t>
      </w:r>
    </w:p>
    <w:p w14:paraId="1D343850" w14:textId="77777777" w:rsidR="004A62E2" w:rsidRDefault="004A62E2" w:rsidP="0078025C">
      <w:pPr>
        <w:spacing w:before="100" w:beforeAutospacing="1" w:after="100" w:afterAutospacing="1" w:line="360" w:lineRule="auto"/>
        <w:jc w:val="both"/>
        <w:rPr>
          <w:rFonts w:ascii="Palatino Linotype" w:hAnsi="Palatino Linotype"/>
          <w:sz w:val="24"/>
          <w:szCs w:val="24"/>
        </w:rPr>
      </w:pPr>
    </w:p>
    <w:p w14:paraId="344F0D2D" w14:textId="5E6A27B1" w:rsidR="004A62E2" w:rsidRPr="00D417E8" w:rsidRDefault="004A62E2" w:rsidP="004A62E2">
      <w:pPr>
        <w:autoSpaceDE w:val="0"/>
        <w:autoSpaceDN w:val="0"/>
        <w:adjustRightInd w:val="0"/>
        <w:spacing w:before="240" w:line="360" w:lineRule="auto"/>
        <w:jc w:val="both"/>
        <w:rPr>
          <w:rFonts w:ascii="Palatino Linotype" w:hAnsi="Palatino Linotype"/>
          <w:b/>
          <w:sz w:val="24"/>
          <w:szCs w:val="24"/>
        </w:rPr>
      </w:pPr>
      <w:r w:rsidRPr="00D417E8">
        <w:rPr>
          <w:rFonts w:ascii="Palatino Linotype" w:hAnsi="Palatino Linotype"/>
          <w:b/>
          <w:sz w:val="24"/>
          <w:szCs w:val="24"/>
        </w:rPr>
        <w:t xml:space="preserve">DE LA VERSIÓN PÚBLICA </w:t>
      </w:r>
    </w:p>
    <w:p w14:paraId="39EEA071" w14:textId="77777777" w:rsidR="00F07575" w:rsidRPr="00D417E8" w:rsidRDefault="00F07575" w:rsidP="00F07575">
      <w:pPr>
        <w:spacing w:line="360" w:lineRule="auto"/>
        <w:jc w:val="both"/>
        <w:rPr>
          <w:rFonts w:ascii="Palatino Linotype" w:hAnsi="Palatino Linotype"/>
          <w:sz w:val="24"/>
          <w:szCs w:val="24"/>
        </w:rPr>
      </w:pPr>
      <w:r w:rsidRPr="00D417E8">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28DDEB4" w14:textId="77777777" w:rsidR="00F07575" w:rsidRPr="00D417E8" w:rsidRDefault="00F07575" w:rsidP="00F07575">
      <w:pPr>
        <w:spacing w:line="360" w:lineRule="auto"/>
        <w:jc w:val="both"/>
        <w:rPr>
          <w:rFonts w:ascii="Palatino Linotype" w:hAnsi="Palatino Linotype"/>
          <w:sz w:val="24"/>
          <w:szCs w:val="24"/>
        </w:rPr>
      </w:pPr>
      <w:r w:rsidRPr="00D417E8">
        <w:rPr>
          <w:rFonts w:ascii="Palatino Linotype" w:hAnsi="Palatino Linotype"/>
          <w:sz w:val="24"/>
          <w:szCs w:val="24"/>
        </w:rPr>
        <w:t>A este respecto, los artículos 3, fracciones IX, XX, XXI y XLV; 51 y 52 de la Ley de Transparencia y Acceso a la Información Pública del Estado de México y Municipios establecen:</w:t>
      </w:r>
    </w:p>
    <w:p w14:paraId="67A55616" w14:textId="77777777" w:rsidR="00F07575" w:rsidRPr="00D417E8" w:rsidRDefault="00F07575" w:rsidP="00F07575">
      <w:pPr>
        <w:pStyle w:val="Citas"/>
      </w:pPr>
      <w:r w:rsidRPr="00D417E8">
        <w:rPr>
          <w:b/>
        </w:rPr>
        <w:t xml:space="preserve">“Artículo 3. </w:t>
      </w:r>
      <w:r w:rsidRPr="00D417E8">
        <w:t xml:space="preserve">Para los efectos de la presente Ley se entenderá por: </w:t>
      </w:r>
    </w:p>
    <w:p w14:paraId="4CE47AC2" w14:textId="77777777" w:rsidR="00F07575" w:rsidRPr="00D417E8" w:rsidRDefault="00F07575" w:rsidP="00F07575">
      <w:pPr>
        <w:pStyle w:val="Citas"/>
      </w:pPr>
      <w:r w:rsidRPr="00D417E8">
        <w:t>(…)</w:t>
      </w:r>
    </w:p>
    <w:p w14:paraId="74464C79" w14:textId="77777777" w:rsidR="00F07575" w:rsidRPr="00D417E8" w:rsidRDefault="00F07575" w:rsidP="00F07575">
      <w:pPr>
        <w:pStyle w:val="Citas"/>
      </w:pPr>
      <w:r w:rsidRPr="00D417E8">
        <w:rPr>
          <w:b/>
        </w:rPr>
        <w:t>IX.</w:t>
      </w:r>
      <w:r w:rsidRPr="00D417E8">
        <w:t xml:space="preserve"> </w:t>
      </w:r>
      <w:r w:rsidRPr="00D417E8">
        <w:rPr>
          <w:b/>
        </w:rPr>
        <w:t xml:space="preserve">Datos personales: </w:t>
      </w:r>
      <w:r w:rsidRPr="00D417E8">
        <w:t xml:space="preserve">La información concerniente a una persona, identificada o identificable según lo dispuesto por la Ley de Protección de Datos Personales del Estado de México; </w:t>
      </w:r>
    </w:p>
    <w:p w14:paraId="47F0C2A8" w14:textId="77777777" w:rsidR="00F07575" w:rsidRPr="00D417E8" w:rsidRDefault="00F07575" w:rsidP="00F07575">
      <w:pPr>
        <w:pStyle w:val="Citas"/>
      </w:pPr>
      <w:r w:rsidRPr="00D417E8">
        <w:t>(…)</w:t>
      </w:r>
    </w:p>
    <w:p w14:paraId="7A6874E1" w14:textId="77777777" w:rsidR="00F07575" w:rsidRPr="00D417E8" w:rsidRDefault="00F07575" w:rsidP="00F07575">
      <w:pPr>
        <w:pStyle w:val="Citas"/>
      </w:pPr>
      <w:r w:rsidRPr="00D417E8">
        <w:rPr>
          <w:b/>
        </w:rPr>
        <w:lastRenderedPageBreak/>
        <w:t>XX.</w:t>
      </w:r>
      <w:r w:rsidRPr="00D417E8">
        <w:t xml:space="preserve"> </w:t>
      </w:r>
      <w:r w:rsidRPr="00D417E8">
        <w:rPr>
          <w:b/>
        </w:rPr>
        <w:t>Información clasificada:</w:t>
      </w:r>
      <w:r w:rsidRPr="00D417E8">
        <w:t xml:space="preserve"> Aquella considerada por la presente Ley como reservada o confidencial; </w:t>
      </w:r>
    </w:p>
    <w:p w14:paraId="1458D161" w14:textId="77777777" w:rsidR="00F07575" w:rsidRPr="00D417E8" w:rsidRDefault="00F07575" w:rsidP="00F07575">
      <w:pPr>
        <w:pStyle w:val="Citas"/>
      </w:pPr>
      <w:r w:rsidRPr="00D417E8">
        <w:rPr>
          <w:b/>
        </w:rPr>
        <w:t>XXI.</w:t>
      </w:r>
      <w:r w:rsidRPr="00D417E8">
        <w:t xml:space="preserve"> </w:t>
      </w:r>
      <w:r w:rsidRPr="00D417E8">
        <w:rPr>
          <w:b/>
        </w:rPr>
        <w:t>Información confidencial</w:t>
      </w:r>
      <w:r w:rsidRPr="00D417E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65309C" w14:textId="77777777" w:rsidR="00F07575" w:rsidRPr="00D417E8" w:rsidRDefault="00F07575" w:rsidP="00F07575">
      <w:pPr>
        <w:pStyle w:val="Citas"/>
      </w:pPr>
      <w:r w:rsidRPr="00D417E8">
        <w:t>(…)</w:t>
      </w:r>
    </w:p>
    <w:p w14:paraId="7B069740" w14:textId="77777777" w:rsidR="00F07575" w:rsidRPr="00D417E8" w:rsidRDefault="00F07575" w:rsidP="00F07575">
      <w:pPr>
        <w:pStyle w:val="Citas"/>
      </w:pPr>
      <w:r w:rsidRPr="00D417E8">
        <w:rPr>
          <w:b/>
        </w:rPr>
        <w:t>XLV. Versión pública:</w:t>
      </w:r>
      <w:r w:rsidRPr="00D417E8">
        <w:t xml:space="preserve"> Documento en el que se elimine, suprime o borra la información clasificada como reservada o confidencial para permitir su acceso. </w:t>
      </w:r>
    </w:p>
    <w:p w14:paraId="46E57680" w14:textId="77777777" w:rsidR="00F07575" w:rsidRPr="00D417E8" w:rsidRDefault="00F07575" w:rsidP="00F07575">
      <w:pPr>
        <w:pStyle w:val="Citas"/>
      </w:pPr>
      <w:r w:rsidRPr="00D417E8">
        <w:rPr>
          <w:b/>
        </w:rPr>
        <w:t>Artículo 51.</w:t>
      </w:r>
      <w:r w:rsidRPr="00D417E8">
        <w:t xml:space="preserve"> Los sujetos obligados designaran a un responsable para atender la Unidad de Transparencia, quien fungirá como enlace entre éstos y los solicitantes. Dicha Unidad será la encargada de tramitar internamente la solicitud de información </w:t>
      </w:r>
      <w:r w:rsidRPr="00D417E8">
        <w:rPr>
          <w:b/>
        </w:rPr>
        <w:t xml:space="preserve">y tendrá la responsabilidad de verificar en cada caso que la misma no sea confidencial o reservada. </w:t>
      </w:r>
      <w:r w:rsidRPr="00D417E8">
        <w:t xml:space="preserve">Dicha Unidad contará con las facultades internas necesarias para gestionar la atención a las solicitudes de información en los términos de la Ley General y la presente Ley. </w:t>
      </w:r>
    </w:p>
    <w:p w14:paraId="6BFFD6E7" w14:textId="77777777" w:rsidR="00F07575" w:rsidRPr="00D417E8" w:rsidRDefault="00F07575" w:rsidP="00F07575">
      <w:pPr>
        <w:pStyle w:val="Citas"/>
        <w:rPr>
          <w:b/>
          <w:bCs/>
        </w:rPr>
      </w:pPr>
      <w:r w:rsidRPr="00D417E8">
        <w:rPr>
          <w:b/>
        </w:rPr>
        <w:t>Artículo 52.</w:t>
      </w:r>
      <w:r w:rsidRPr="00D417E8">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D417E8">
        <w:rPr>
          <w:b/>
          <w:bCs/>
        </w:rPr>
        <w:t>(Sic)</w:t>
      </w:r>
    </w:p>
    <w:p w14:paraId="50E443EB" w14:textId="77777777" w:rsidR="00F07575" w:rsidRPr="00D417E8" w:rsidRDefault="00F07575" w:rsidP="00F07575"/>
    <w:p w14:paraId="600E6CB4" w14:textId="77777777" w:rsidR="00F07575" w:rsidRPr="00D417E8" w:rsidRDefault="00F07575" w:rsidP="00F07575">
      <w:pPr>
        <w:spacing w:line="360" w:lineRule="auto"/>
        <w:jc w:val="both"/>
        <w:rPr>
          <w:rFonts w:ascii="Palatino Linotype" w:hAnsi="Palatino Linotype"/>
          <w:sz w:val="24"/>
          <w:szCs w:val="24"/>
        </w:rPr>
      </w:pPr>
      <w:r w:rsidRPr="00D417E8">
        <w:rPr>
          <w:rFonts w:ascii="Palatino Linotype" w:hAnsi="Palatino Linotype"/>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46D2988" w14:textId="77777777" w:rsidR="00F07575" w:rsidRPr="00D417E8" w:rsidRDefault="00F07575" w:rsidP="00F07575">
      <w:pPr>
        <w:pStyle w:val="Citas"/>
      </w:pPr>
      <w:r w:rsidRPr="00D417E8">
        <w:rPr>
          <w:b/>
        </w:rPr>
        <w:t>“Artículo</w:t>
      </w:r>
      <w:r w:rsidRPr="00D417E8">
        <w:t xml:space="preserve"> </w:t>
      </w:r>
      <w:r w:rsidRPr="00D417E8">
        <w:rPr>
          <w:b/>
        </w:rPr>
        <w:t>22</w:t>
      </w:r>
      <w:r w:rsidRPr="00D417E8">
        <w:t>. Todo tratamiento de datos personales que efectúe el responsable deberá estar justificado por finalidades concretas, lícitas, explícitas y legítimas, relacionadas con las atribuciones que la normatividad aplicable les confiera.</w:t>
      </w:r>
    </w:p>
    <w:p w14:paraId="0ADF0EB7" w14:textId="77777777" w:rsidR="00F07575" w:rsidRPr="00D417E8" w:rsidRDefault="00F07575" w:rsidP="00F07575">
      <w:pPr>
        <w:pStyle w:val="Citas"/>
      </w:pPr>
      <w:r w:rsidRPr="00D417E8">
        <w:t>El responsable podrá tratar datos personales para finalidades distintas a aquéllas establecidas en el aviso de privacidad, en los casos siguientes:</w:t>
      </w:r>
    </w:p>
    <w:p w14:paraId="2A4440D3" w14:textId="77777777" w:rsidR="00F07575" w:rsidRPr="00D417E8" w:rsidRDefault="00F07575" w:rsidP="00F07575">
      <w:pPr>
        <w:pStyle w:val="Citas"/>
      </w:pPr>
      <w:r w:rsidRPr="00D417E8">
        <w:t>I. Cuente con atribuciones conferidas en ley y medie el consentimiento del titular.</w:t>
      </w:r>
    </w:p>
    <w:p w14:paraId="177796ED" w14:textId="77777777" w:rsidR="00F07575" w:rsidRPr="00D417E8" w:rsidRDefault="00F07575" w:rsidP="00F07575">
      <w:pPr>
        <w:pStyle w:val="Citas"/>
      </w:pPr>
      <w:r w:rsidRPr="00D417E8">
        <w:t>II. Se trate de una persona reportada como desaparecida, en los términos previstos en la presente Ley y demás disposiciones legales aplicables...</w:t>
      </w:r>
    </w:p>
    <w:p w14:paraId="61E5C562" w14:textId="77777777" w:rsidR="00F07575" w:rsidRPr="00D417E8" w:rsidRDefault="00F07575" w:rsidP="00F07575">
      <w:pPr>
        <w:pStyle w:val="Citas"/>
        <w:rPr>
          <w:b/>
          <w:bCs/>
        </w:rPr>
      </w:pPr>
      <w:r w:rsidRPr="00D417E8">
        <w:rPr>
          <w:b/>
        </w:rPr>
        <w:t>Artículo</w:t>
      </w:r>
      <w:r w:rsidRPr="00D417E8">
        <w:t xml:space="preserve"> </w:t>
      </w:r>
      <w:r w:rsidRPr="00D417E8">
        <w:rPr>
          <w:b/>
        </w:rPr>
        <w:t>38</w:t>
      </w:r>
      <w:r w:rsidRPr="00D417E8">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D417E8">
        <w:lastRenderedPageBreak/>
        <w:t xml:space="preserve">tratamiento no autorizado o ilícito, de conformidad con lo dispuesto en los lineamientos que al efecto se expidan.” </w:t>
      </w:r>
      <w:r w:rsidRPr="00D417E8">
        <w:rPr>
          <w:b/>
          <w:bCs/>
        </w:rPr>
        <w:t>(Sic)</w:t>
      </w:r>
    </w:p>
    <w:p w14:paraId="46D21EC9" w14:textId="77777777" w:rsidR="00F07575" w:rsidRPr="00D417E8" w:rsidRDefault="00F07575" w:rsidP="00F07575">
      <w:pPr>
        <w:spacing w:line="360" w:lineRule="auto"/>
        <w:jc w:val="both"/>
        <w:rPr>
          <w:rFonts w:ascii="Palatino Linotype" w:hAnsi="Palatino Linotype"/>
          <w:sz w:val="24"/>
          <w:szCs w:val="24"/>
        </w:rPr>
      </w:pPr>
    </w:p>
    <w:p w14:paraId="05F3EB3A" w14:textId="77777777" w:rsidR="00F07575" w:rsidRPr="00D417E8" w:rsidRDefault="00F07575" w:rsidP="00F07575">
      <w:pPr>
        <w:spacing w:line="360" w:lineRule="auto"/>
        <w:jc w:val="both"/>
        <w:rPr>
          <w:rFonts w:ascii="Palatino Linotype" w:hAnsi="Palatino Linotype"/>
          <w:sz w:val="24"/>
          <w:szCs w:val="24"/>
        </w:rPr>
      </w:pPr>
      <w:r w:rsidRPr="00D417E8">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993BA40" w14:textId="77777777" w:rsidR="00F07575" w:rsidRPr="00D417E8" w:rsidRDefault="00F07575" w:rsidP="00F07575">
      <w:pPr>
        <w:spacing w:line="360" w:lineRule="auto"/>
        <w:jc w:val="both"/>
        <w:rPr>
          <w:rFonts w:ascii="Palatino Linotype" w:hAnsi="Palatino Linotype"/>
          <w:sz w:val="24"/>
          <w:szCs w:val="24"/>
        </w:rPr>
      </w:pPr>
      <w:r w:rsidRPr="00D417E8">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417E8">
        <w:rPr>
          <w:rFonts w:ascii="Palatino Linotype" w:hAnsi="Palatino Linotype"/>
          <w:color w:val="000000"/>
          <w:sz w:val="24"/>
          <w:szCs w:val="24"/>
        </w:rPr>
        <w:t>el Sujeto Obligado</w:t>
      </w:r>
      <w:r w:rsidRPr="00D417E8">
        <w:rPr>
          <w:rFonts w:ascii="Palatino Linotype" w:hAnsi="Palatino Linotype"/>
          <w:sz w:val="24"/>
          <w:szCs w:val="24"/>
        </w:rPr>
        <w:t xml:space="preserve">, en ese contexto, todo dato personal susceptible de clasificación debe ser protegido. </w:t>
      </w:r>
    </w:p>
    <w:p w14:paraId="335D3392" w14:textId="77777777" w:rsidR="00F07575" w:rsidRPr="00D417E8" w:rsidRDefault="00F07575" w:rsidP="00F07575">
      <w:pPr>
        <w:spacing w:after="0" w:line="360" w:lineRule="auto"/>
        <w:ind w:right="51"/>
        <w:jc w:val="both"/>
        <w:rPr>
          <w:rFonts w:ascii="Palatino Linotype" w:hAnsi="Palatino Linotype" w:cs="Arial"/>
          <w:sz w:val="24"/>
          <w:szCs w:val="24"/>
        </w:rPr>
      </w:pPr>
      <w:r w:rsidRPr="00D417E8">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417E8">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9902782" w14:textId="77777777" w:rsidR="00F07575" w:rsidRPr="00D417E8" w:rsidRDefault="00F07575" w:rsidP="00F07575">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D417E8">
        <w:rPr>
          <w:rFonts w:ascii="Palatino Linotype" w:eastAsia="Times New Roman" w:hAnsi="Palatino Linotype" w:cs="Arial"/>
          <w:sz w:val="24"/>
          <w:szCs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4853EF" w14:textId="77777777" w:rsidR="00F07575" w:rsidRPr="00D417E8" w:rsidRDefault="00F07575" w:rsidP="00F07575">
      <w:pPr>
        <w:spacing w:before="240" w:after="240" w:line="360" w:lineRule="auto"/>
        <w:ind w:right="-91"/>
        <w:jc w:val="both"/>
        <w:rPr>
          <w:rFonts w:ascii="Palatino Linotype" w:eastAsia="Times New Roman" w:hAnsi="Palatino Linotype" w:cs="Arial"/>
          <w:sz w:val="24"/>
          <w:szCs w:val="24"/>
        </w:rPr>
      </w:pPr>
      <w:r w:rsidRPr="00D417E8">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3C8CA05" w14:textId="77777777" w:rsidR="00F07575" w:rsidRPr="00D417E8" w:rsidRDefault="00F07575" w:rsidP="00F07575">
      <w:pPr>
        <w:spacing w:before="240" w:after="240" w:line="360" w:lineRule="auto"/>
        <w:ind w:right="-91"/>
        <w:jc w:val="both"/>
        <w:rPr>
          <w:rFonts w:ascii="Palatino Linotype" w:eastAsia="Times New Roman" w:hAnsi="Palatino Linotype" w:cs="Arial"/>
          <w:sz w:val="24"/>
          <w:szCs w:val="24"/>
        </w:rPr>
      </w:pPr>
      <w:r w:rsidRPr="00D417E8">
        <w:rPr>
          <w:rFonts w:ascii="Palatino Linotype" w:eastAsia="Times New Roman" w:hAnsi="Palatino Linotype" w:cs="Arial"/>
          <w:sz w:val="24"/>
          <w:szCs w:val="24"/>
        </w:rPr>
        <w:t xml:space="preserve">Lo anterior es compartido por el ahora </w:t>
      </w:r>
      <w:r w:rsidRPr="00D417E8">
        <w:rPr>
          <w:rFonts w:ascii="Palatino Linotype" w:eastAsia="Times New Roman" w:hAnsi="Palatino Linotype" w:cs="Arial"/>
          <w:b/>
          <w:bCs/>
          <w:sz w:val="24"/>
          <w:szCs w:val="24"/>
        </w:rPr>
        <w:t>Instituto Nacional de Transparencia, Acceso a la Información y Protección de Datos Personales</w:t>
      </w:r>
      <w:r w:rsidRPr="00D417E8">
        <w:rPr>
          <w:rFonts w:ascii="Palatino Linotype" w:eastAsia="Times New Roman" w:hAnsi="Palatino Linotype" w:cs="Arial"/>
          <w:sz w:val="24"/>
          <w:szCs w:val="24"/>
        </w:rPr>
        <w:t xml:space="preserve"> (INAI), conforme al criterio </w:t>
      </w:r>
      <w:r w:rsidRPr="00D417E8">
        <w:rPr>
          <w:rFonts w:ascii="Palatino Linotype" w:eastAsia="Times New Roman" w:hAnsi="Palatino Linotype" w:cs="Arial"/>
          <w:b/>
          <w:sz w:val="24"/>
          <w:szCs w:val="24"/>
        </w:rPr>
        <w:t>19/17,</w:t>
      </w:r>
      <w:r w:rsidRPr="00D417E8">
        <w:rPr>
          <w:rFonts w:ascii="Palatino Linotype" w:eastAsia="Times New Roman" w:hAnsi="Palatino Linotype" w:cs="Arial"/>
          <w:sz w:val="24"/>
          <w:szCs w:val="24"/>
        </w:rPr>
        <w:t xml:space="preserve"> el cual es del tenor literal siguiente:</w:t>
      </w:r>
    </w:p>
    <w:p w14:paraId="58FB059F" w14:textId="77777777" w:rsidR="00F07575" w:rsidRPr="00D417E8" w:rsidRDefault="00F07575" w:rsidP="00F07575">
      <w:pPr>
        <w:autoSpaceDE w:val="0"/>
        <w:autoSpaceDN w:val="0"/>
        <w:adjustRightInd w:val="0"/>
        <w:spacing w:before="240" w:line="360" w:lineRule="auto"/>
        <w:ind w:left="851" w:right="851"/>
        <w:jc w:val="center"/>
        <w:rPr>
          <w:rFonts w:ascii="Palatino Linotype" w:eastAsia="Times New Roman" w:hAnsi="Palatino Linotype" w:cs="Arial"/>
          <w:b/>
          <w:bCs/>
          <w:i/>
        </w:rPr>
      </w:pPr>
      <w:r w:rsidRPr="00D417E8">
        <w:rPr>
          <w:rFonts w:ascii="Palatino Linotype" w:eastAsia="Times New Roman" w:hAnsi="Palatino Linotype" w:cs="Arial"/>
          <w:bCs/>
          <w:i/>
        </w:rPr>
        <w:t>“</w:t>
      </w:r>
      <w:r w:rsidRPr="00D417E8">
        <w:rPr>
          <w:rFonts w:ascii="Palatino Linotype" w:eastAsia="Times New Roman" w:hAnsi="Palatino Linotype" w:cs="Arial"/>
          <w:b/>
          <w:bCs/>
          <w:i/>
        </w:rPr>
        <w:t>REGISTRO FEDERAL DE CONTRIBUYENTES (RFC) DE PERSONAS FÍSICAS.</w:t>
      </w:r>
    </w:p>
    <w:p w14:paraId="31137C81"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Cs/>
          <w:i/>
        </w:rPr>
      </w:pPr>
      <w:r w:rsidRPr="00D417E8">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39C2F3D"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D417E8">
        <w:rPr>
          <w:rFonts w:ascii="Palatino Linotype" w:eastAsia="Times New Roman" w:hAnsi="Palatino Linotype" w:cs="Arial"/>
          <w:b/>
          <w:i/>
        </w:rPr>
        <w:t>Resoluciones:</w:t>
      </w:r>
    </w:p>
    <w:p w14:paraId="29CD10DA"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417E8">
        <w:rPr>
          <w:rFonts w:ascii="Palatino Linotype" w:eastAsia="Times New Roman" w:hAnsi="Palatino Linotype" w:cs="Arial"/>
          <w:b/>
          <w:i/>
        </w:rPr>
        <w:t xml:space="preserve">RRA </w:t>
      </w:r>
      <w:r w:rsidRPr="00D417E8">
        <w:rPr>
          <w:rFonts w:ascii="Palatino Linotype" w:eastAsia="Times New Roman" w:hAnsi="Palatino Linotype" w:cs="Arial"/>
          <w:b/>
          <w:i/>
          <w:lang w:val="es-ES"/>
        </w:rPr>
        <w:t xml:space="preserve">0189/17. </w:t>
      </w:r>
      <w:r w:rsidRPr="00D417E8">
        <w:rPr>
          <w:rFonts w:ascii="Palatino Linotype" w:eastAsia="Times New Roman" w:hAnsi="Palatino Linotype" w:cs="Arial"/>
          <w:i/>
          <w:lang w:val="es-ES"/>
        </w:rPr>
        <w:t xml:space="preserve">Morena. 08 de febrero de 2017. Por unanimidad. Comisionado Ponente </w:t>
      </w:r>
      <w:r w:rsidRPr="00D417E8">
        <w:rPr>
          <w:rFonts w:ascii="Palatino Linotype" w:eastAsia="Times New Roman" w:hAnsi="Palatino Linotype" w:cs="Arial"/>
          <w:i/>
        </w:rPr>
        <w:t>Joel Salas Suárez.</w:t>
      </w:r>
    </w:p>
    <w:p w14:paraId="3B0C3EEE"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417E8">
        <w:rPr>
          <w:rFonts w:ascii="Palatino Linotype" w:eastAsia="Times New Roman" w:hAnsi="Palatino Linotype" w:cs="Arial"/>
          <w:b/>
          <w:i/>
        </w:rPr>
        <w:t xml:space="preserve">RRA </w:t>
      </w:r>
      <w:r w:rsidRPr="00D417E8">
        <w:rPr>
          <w:rFonts w:ascii="Palatino Linotype" w:eastAsia="Times New Roman" w:hAnsi="Palatino Linotype" w:cs="Arial"/>
          <w:b/>
          <w:bCs/>
          <w:i/>
        </w:rPr>
        <w:t>0677</w:t>
      </w:r>
      <w:r w:rsidRPr="00D417E8">
        <w:rPr>
          <w:rFonts w:ascii="Palatino Linotype" w:eastAsia="Times New Roman" w:hAnsi="Palatino Linotype" w:cs="Arial"/>
          <w:b/>
          <w:i/>
        </w:rPr>
        <w:t xml:space="preserve">/17. </w:t>
      </w:r>
      <w:r w:rsidRPr="00D417E8">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D417E8">
        <w:rPr>
          <w:rFonts w:ascii="Palatino Linotype" w:eastAsia="Times New Roman" w:hAnsi="Palatino Linotype" w:cs="Arial"/>
          <w:i/>
          <w:lang w:val="es-ES"/>
        </w:rPr>
        <w:t>Rosendoevgueni</w:t>
      </w:r>
      <w:proofErr w:type="spellEnd"/>
      <w:r w:rsidRPr="00D417E8">
        <w:rPr>
          <w:rFonts w:ascii="Palatino Linotype" w:eastAsia="Times New Roman" w:hAnsi="Palatino Linotype" w:cs="Arial"/>
          <w:i/>
          <w:lang w:val="es-ES"/>
        </w:rPr>
        <w:t xml:space="preserve"> Monterrey </w:t>
      </w:r>
      <w:proofErr w:type="spellStart"/>
      <w:r w:rsidRPr="00D417E8">
        <w:rPr>
          <w:rFonts w:ascii="Palatino Linotype" w:eastAsia="Times New Roman" w:hAnsi="Palatino Linotype" w:cs="Arial"/>
          <w:i/>
          <w:lang w:val="es-ES"/>
        </w:rPr>
        <w:t>Chepov</w:t>
      </w:r>
      <w:proofErr w:type="spellEnd"/>
      <w:r w:rsidRPr="00D417E8">
        <w:rPr>
          <w:rFonts w:ascii="Palatino Linotype" w:eastAsia="Times New Roman" w:hAnsi="Palatino Linotype" w:cs="Arial"/>
          <w:i/>
        </w:rPr>
        <w:t>.</w:t>
      </w:r>
      <w:r w:rsidRPr="00D417E8">
        <w:rPr>
          <w:rFonts w:ascii="Palatino Linotype" w:eastAsia="Times New Roman" w:hAnsi="Palatino Linotype" w:cs="Arial"/>
          <w:b/>
          <w:i/>
        </w:rPr>
        <w:t xml:space="preserve"> </w:t>
      </w:r>
    </w:p>
    <w:p w14:paraId="5FD71217"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417E8">
        <w:rPr>
          <w:rFonts w:ascii="Palatino Linotype" w:eastAsia="Times New Roman" w:hAnsi="Palatino Linotype" w:cs="Arial"/>
          <w:b/>
          <w:i/>
        </w:rPr>
        <w:lastRenderedPageBreak/>
        <w:t>RRA</w:t>
      </w:r>
      <w:r w:rsidRPr="00D417E8">
        <w:rPr>
          <w:rFonts w:ascii="Palatino Linotype" w:eastAsia="Times New Roman" w:hAnsi="Palatino Linotype" w:cs="Arial"/>
          <w:i/>
          <w:lang w:val="es-ES"/>
        </w:rPr>
        <w:t xml:space="preserve"> </w:t>
      </w:r>
      <w:r w:rsidRPr="00D417E8">
        <w:rPr>
          <w:rFonts w:ascii="Palatino Linotype" w:eastAsia="Times New Roman" w:hAnsi="Palatino Linotype" w:cs="Arial"/>
          <w:b/>
          <w:i/>
        </w:rPr>
        <w:t xml:space="preserve">1564/17. </w:t>
      </w:r>
      <w:r w:rsidRPr="00D417E8">
        <w:rPr>
          <w:rFonts w:ascii="Palatino Linotype" w:eastAsia="Times New Roman" w:hAnsi="Palatino Linotype" w:cs="Arial"/>
          <w:i/>
          <w:lang w:val="es-ES"/>
        </w:rPr>
        <w:t>Tribunal Electoral del Poder Judicial de la Federación</w:t>
      </w:r>
      <w:r w:rsidRPr="00D417E8">
        <w:rPr>
          <w:rFonts w:ascii="Palatino Linotype" w:eastAsia="Times New Roman" w:hAnsi="Palatino Linotype" w:cs="Arial"/>
          <w:i/>
        </w:rPr>
        <w:t xml:space="preserve">. 26 de abril de 2017. Por unanimidad. Comisionado Ponente Oscar Mauricio Guerra Ford.” </w:t>
      </w:r>
      <w:r w:rsidRPr="00D417E8">
        <w:rPr>
          <w:rFonts w:ascii="Palatino Linotype" w:eastAsia="Times New Roman" w:hAnsi="Palatino Linotype" w:cs="Arial"/>
          <w:b/>
          <w:i/>
        </w:rPr>
        <w:t>[Sic]</w:t>
      </w:r>
    </w:p>
    <w:p w14:paraId="58DDF032" w14:textId="77777777" w:rsidR="00F07575" w:rsidRPr="00D417E8" w:rsidRDefault="00F07575" w:rsidP="00F07575">
      <w:pPr>
        <w:autoSpaceDE w:val="0"/>
        <w:autoSpaceDN w:val="0"/>
        <w:adjustRightInd w:val="0"/>
        <w:spacing w:before="120" w:after="120"/>
        <w:ind w:left="567" w:right="850"/>
        <w:jc w:val="both"/>
        <w:rPr>
          <w:rFonts w:ascii="Palatino Linotype" w:eastAsia="Times New Roman" w:hAnsi="Palatino Linotype" w:cs="Arial"/>
          <w:i/>
        </w:rPr>
      </w:pPr>
    </w:p>
    <w:p w14:paraId="555480F5" w14:textId="77777777" w:rsidR="00F07575" w:rsidRPr="00D417E8" w:rsidRDefault="00F07575" w:rsidP="00F07575">
      <w:pPr>
        <w:spacing w:before="240" w:after="240" w:line="360" w:lineRule="auto"/>
        <w:jc w:val="both"/>
        <w:rPr>
          <w:rFonts w:ascii="Palatino Linotype" w:hAnsi="Palatino Linotype" w:cs="Arial"/>
          <w:sz w:val="24"/>
          <w:szCs w:val="24"/>
        </w:rPr>
      </w:pPr>
      <w:r w:rsidRPr="00D417E8">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D417E8">
        <w:rPr>
          <w:rFonts w:ascii="Palatino Linotype" w:hAnsi="Palatino Linotype" w:cs="Arial"/>
          <w:sz w:val="24"/>
          <w:szCs w:val="24"/>
        </w:rPr>
        <w:t>homoclave</w:t>
      </w:r>
      <w:proofErr w:type="spellEnd"/>
      <w:r w:rsidRPr="00D417E8">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25E42C32" w14:textId="77777777" w:rsidR="00F07575" w:rsidRPr="00D417E8" w:rsidRDefault="00F07575" w:rsidP="00F07575">
      <w:pPr>
        <w:spacing w:before="240" w:after="240" w:line="360" w:lineRule="auto"/>
        <w:jc w:val="both"/>
        <w:rPr>
          <w:rFonts w:ascii="Palatino Linotype" w:hAnsi="Palatino Linotype" w:cs="Arial"/>
          <w:sz w:val="24"/>
          <w:szCs w:val="24"/>
        </w:rPr>
      </w:pPr>
      <w:r w:rsidRPr="00D417E8">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8030F0" w14:textId="77777777" w:rsidR="00F07575" w:rsidRPr="00D417E8" w:rsidRDefault="00F07575" w:rsidP="00F07575">
      <w:pPr>
        <w:spacing w:before="240" w:after="240" w:line="360" w:lineRule="auto"/>
        <w:ind w:right="-91"/>
        <w:jc w:val="both"/>
        <w:rPr>
          <w:rFonts w:ascii="Palatino Linotype" w:eastAsia="Times New Roman" w:hAnsi="Palatino Linotype" w:cs="Arial"/>
          <w:sz w:val="24"/>
          <w:szCs w:val="24"/>
        </w:rPr>
      </w:pPr>
      <w:r w:rsidRPr="00D417E8">
        <w:rPr>
          <w:rFonts w:ascii="Palatino Linotype" w:hAnsi="Palatino Linotype" w:cs="Arial"/>
          <w:sz w:val="24"/>
          <w:szCs w:val="24"/>
        </w:rPr>
        <w:t xml:space="preserve">Argumento que es compartido por el </w:t>
      </w:r>
      <w:r w:rsidRPr="00D417E8">
        <w:rPr>
          <w:rStyle w:val="Textoennegrita"/>
          <w:rFonts w:ascii="Palatino Linotype" w:hAnsi="Palatino Linotype" w:cs="Arial"/>
          <w:sz w:val="24"/>
          <w:szCs w:val="24"/>
        </w:rPr>
        <w:t xml:space="preserve">Instituto Nacional de Transparencia, Acceso a la Información y Protección de Datos Personales, conforme al </w:t>
      </w:r>
      <w:r w:rsidRPr="00D417E8">
        <w:rPr>
          <w:rFonts w:ascii="Palatino Linotype" w:eastAsia="Times New Roman" w:hAnsi="Palatino Linotype" w:cs="Arial"/>
          <w:sz w:val="24"/>
          <w:szCs w:val="24"/>
        </w:rPr>
        <w:t xml:space="preserve">criterio número 18/17 el cual refiere: </w:t>
      </w:r>
    </w:p>
    <w:p w14:paraId="79E2388E" w14:textId="77777777" w:rsidR="00F07575" w:rsidRPr="00D417E8" w:rsidRDefault="00F07575" w:rsidP="00F07575">
      <w:pPr>
        <w:autoSpaceDE w:val="0"/>
        <w:autoSpaceDN w:val="0"/>
        <w:adjustRightInd w:val="0"/>
        <w:spacing w:before="240" w:line="360" w:lineRule="auto"/>
        <w:ind w:left="851" w:right="851"/>
        <w:jc w:val="center"/>
        <w:rPr>
          <w:rFonts w:ascii="Palatino Linotype" w:eastAsia="Times New Roman" w:hAnsi="Palatino Linotype" w:cs="Arial"/>
          <w:b/>
          <w:bCs/>
          <w:i/>
        </w:rPr>
      </w:pPr>
      <w:r w:rsidRPr="00D417E8">
        <w:rPr>
          <w:rFonts w:ascii="Palatino Linotype" w:eastAsia="Times New Roman" w:hAnsi="Palatino Linotype" w:cs="Arial"/>
          <w:bCs/>
          <w:i/>
        </w:rPr>
        <w:t>“</w:t>
      </w:r>
      <w:r w:rsidRPr="00D417E8">
        <w:rPr>
          <w:rFonts w:ascii="Palatino Linotype" w:eastAsia="Times New Roman" w:hAnsi="Palatino Linotype" w:cs="Arial"/>
          <w:b/>
          <w:bCs/>
          <w:i/>
        </w:rPr>
        <w:t>CLAVE ÚNICA DE REGISTRO DE POBLACIÓN (CURP).</w:t>
      </w:r>
    </w:p>
    <w:p w14:paraId="76A0A9D3"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bCs/>
          <w:i/>
        </w:rPr>
      </w:pPr>
      <w:r w:rsidRPr="00D417E8">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CA008CE"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D417E8">
        <w:rPr>
          <w:rFonts w:ascii="Palatino Linotype" w:eastAsia="Times New Roman" w:hAnsi="Palatino Linotype" w:cs="Arial"/>
          <w:i/>
        </w:rPr>
        <w:lastRenderedPageBreak/>
        <w:t xml:space="preserve"> </w:t>
      </w:r>
      <w:r w:rsidRPr="00D417E8">
        <w:rPr>
          <w:rFonts w:ascii="Palatino Linotype" w:eastAsia="Times New Roman" w:hAnsi="Palatino Linotype" w:cs="Arial"/>
          <w:b/>
          <w:i/>
        </w:rPr>
        <w:t>Resoluciones:</w:t>
      </w:r>
    </w:p>
    <w:p w14:paraId="727E71C4"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D417E8">
        <w:rPr>
          <w:rFonts w:ascii="Palatino Linotype" w:eastAsia="Times New Roman" w:hAnsi="Palatino Linotype" w:cs="Arial"/>
          <w:b/>
          <w:i/>
        </w:rPr>
        <w:t xml:space="preserve">RRA 3995/16. </w:t>
      </w:r>
      <w:r w:rsidRPr="00D417E8">
        <w:rPr>
          <w:rFonts w:ascii="Palatino Linotype" w:eastAsia="Times New Roman" w:hAnsi="Palatino Linotype" w:cs="Arial"/>
          <w:i/>
        </w:rPr>
        <w:t xml:space="preserve">Secretaría de la Defensa Nacional. 1 de febrero de 2017. Por unanimidad. Comisionado Ponente </w:t>
      </w:r>
      <w:proofErr w:type="spellStart"/>
      <w:r w:rsidRPr="00D417E8">
        <w:rPr>
          <w:rFonts w:ascii="Palatino Linotype" w:eastAsia="Times New Roman" w:hAnsi="Palatino Linotype" w:cs="Arial"/>
          <w:i/>
        </w:rPr>
        <w:t>Rosendoevgueni</w:t>
      </w:r>
      <w:proofErr w:type="spellEnd"/>
      <w:r w:rsidRPr="00D417E8">
        <w:rPr>
          <w:rFonts w:ascii="Palatino Linotype" w:eastAsia="Times New Roman" w:hAnsi="Palatino Linotype" w:cs="Arial"/>
          <w:i/>
        </w:rPr>
        <w:t xml:space="preserve"> Monterrey </w:t>
      </w:r>
      <w:proofErr w:type="spellStart"/>
      <w:r w:rsidRPr="00D417E8">
        <w:rPr>
          <w:rFonts w:ascii="Palatino Linotype" w:eastAsia="Times New Roman" w:hAnsi="Palatino Linotype" w:cs="Arial"/>
          <w:i/>
        </w:rPr>
        <w:t>Chepov</w:t>
      </w:r>
      <w:proofErr w:type="spellEnd"/>
      <w:r w:rsidRPr="00D417E8">
        <w:rPr>
          <w:rFonts w:ascii="Palatino Linotype" w:eastAsia="Times New Roman" w:hAnsi="Palatino Linotype" w:cs="Arial"/>
          <w:i/>
        </w:rPr>
        <w:t>.</w:t>
      </w:r>
    </w:p>
    <w:p w14:paraId="77DF6F79"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rPr>
      </w:pPr>
      <w:r w:rsidRPr="00D417E8">
        <w:rPr>
          <w:rFonts w:ascii="Palatino Linotype" w:eastAsia="Times New Roman" w:hAnsi="Palatino Linotype" w:cs="Arial"/>
          <w:b/>
          <w:i/>
        </w:rPr>
        <w:t xml:space="preserve">RRA </w:t>
      </w:r>
      <w:r w:rsidRPr="00D417E8">
        <w:rPr>
          <w:rFonts w:ascii="Palatino Linotype" w:eastAsia="Times New Roman" w:hAnsi="Palatino Linotype" w:cs="Arial"/>
          <w:b/>
          <w:bCs/>
          <w:i/>
        </w:rPr>
        <w:t xml:space="preserve">0937/17. </w:t>
      </w:r>
      <w:r w:rsidRPr="00D417E8">
        <w:rPr>
          <w:rFonts w:ascii="Palatino Linotype" w:eastAsia="Times New Roman" w:hAnsi="Palatino Linotype" w:cs="Arial"/>
          <w:bCs/>
          <w:i/>
        </w:rPr>
        <w:t xml:space="preserve">Senado de la República. </w:t>
      </w:r>
      <w:r w:rsidRPr="00D417E8">
        <w:rPr>
          <w:rFonts w:ascii="Palatino Linotype" w:eastAsia="Times New Roman" w:hAnsi="Palatino Linotype" w:cs="Arial"/>
          <w:bCs/>
          <w:i/>
          <w:lang w:val="es-ES_tradnl"/>
        </w:rPr>
        <w:t xml:space="preserve">15 de marzo de 2017. Por unanimidad. Comisionada Ponente Ximena Puente de la Mora. </w:t>
      </w:r>
    </w:p>
    <w:p w14:paraId="51C47E26" w14:textId="77777777" w:rsidR="00F07575" w:rsidRPr="00D417E8" w:rsidRDefault="00F07575" w:rsidP="00F07575">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D417E8">
        <w:rPr>
          <w:rFonts w:ascii="Palatino Linotype" w:eastAsia="Times New Roman" w:hAnsi="Palatino Linotype" w:cs="Arial"/>
          <w:b/>
          <w:i/>
        </w:rPr>
        <w:t xml:space="preserve">RRA 0478/17. </w:t>
      </w:r>
      <w:r w:rsidRPr="00D417E8">
        <w:rPr>
          <w:rFonts w:ascii="Palatino Linotype" w:eastAsia="Times New Roman" w:hAnsi="Palatino Linotype" w:cs="Arial"/>
          <w:i/>
        </w:rPr>
        <w:t>Secretaría de Relaciones Exteriores. 26 de abril de 2017. Por unanimidad. Comisionada Pon</w:t>
      </w:r>
      <w:r w:rsidRPr="00D417E8">
        <w:rPr>
          <w:rFonts w:ascii="Palatino Linotype" w:eastAsia="Times New Roman" w:hAnsi="Palatino Linotype" w:cs="Arial"/>
          <w:i/>
          <w:sz w:val="24"/>
          <w:szCs w:val="24"/>
        </w:rPr>
        <w:t xml:space="preserve">ente Areli Cano Guadiana.” </w:t>
      </w:r>
      <w:r w:rsidRPr="00D417E8">
        <w:rPr>
          <w:rFonts w:ascii="Palatino Linotype" w:eastAsia="Times New Roman" w:hAnsi="Palatino Linotype" w:cs="Arial"/>
          <w:b/>
          <w:i/>
          <w:sz w:val="24"/>
          <w:szCs w:val="24"/>
        </w:rPr>
        <w:t>[Sic]</w:t>
      </w:r>
    </w:p>
    <w:p w14:paraId="7A28681E" w14:textId="77777777" w:rsidR="00F07575" w:rsidRPr="00D417E8" w:rsidRDefault="00F07575" w:rsidP="00F07575">
      <w:pPr>
        <w:spacing w:after="0" w:line="360" w:lineRule="auto"/>
        <w:ind w:right="51"/>
        <w:jc w:val="both"/>
        <w:rPr>
          <w:rFonts w:ascii="Palatino Linotype" w:hAnsi="Palatino Linotype" w:cs="Arial"/>
          <w:sz w:val="24"/>
          <w:szCs w:val="24"/>
        </w:rPr>
      </w:pPr>
    </w:p>
    <w:p w14:paraId="49529851" w14:textId="77777777" w:rsidR="00F07575" w:rsidRPr="00D417E8" w:rsidRDefault="00F07575" w:rsidP="00F07575">
      <w:pPr>
        <w:spacing w:line="360" w:lineRule="auto"/>
        <w:jc w:val="both"/>
        <w:rPr>
          <w:rFonts w:ascii="Palatino Linotype" w:hAnsi="Palatino Linotype"/>
          <w:sz w:val="24"/>
          <w:szCs w:val="24"/>
        </w:rPr>
      </w:pPr>
      <w:r w:rsidRPr="00D417E8">
        <w:rPr>
          <w:rFonts w:ascii="Palatino Linotype" w:hAnsi="Palatino Linotype" w:cs="Arial"/>
          <w:sz w:val="24"/>
          <w:szCs w:val="24"/>
        </w:rPr>
        <w:t xml:space="preserve">Por cuanto hace al teléfono particular, es un dato personal, </w:t>
      </w:r>
      <w:r w:rsidRPr="00D417E8">
        <w:rPr>
          <w:rFonts w:ascii="Palatino Linotype" w:hAnsi="Palatino Linotype"/>
          <w:sz w:val="24"/>
          <w:szCs w:val="24"/>
        </w:rPr>
        <w:t xml:space="preserve">ya que, al ser una secuencia de dígitos utilizada para identificar la línea telefónica, de la cual determinada persona es su propietario, y de quién se puede determinar su identidad, haciéndolo un individuo identificable de manera indirecta, aunado a que de los requerimientos respecto de los cuales se desprende la identificación de los números de teléfono en comento, corresponde a la transcripción de la información requerida por el solicitante, siendo así un elemento inequívoco de que dicho dato personal proviene del propio particular como un medio de contacto, referente en consecuencia a su vida privada y no de alguna función pública que desempeñe. </w:t>
      </w:r>
    </w:p>
    <w:p w14:paraId="3A22B3E2" w14:textId="77777777" w:rsidR="00F07575" w:rsidRPr="00D417E8" w:rsidRDefault="00F07575" w:rsidP="00F07575">
      <w:pPr>
        <w:spacing w:line="360" w:lineRule="auto"/>
        <w:jc w:val="both"/>
        <w:rPr>
          <w:rFonts w:ascii="Palatino Linotype" w:hAnsi="Palatino Linotype"/>
          <w:sz w:val="24"/>
          <w:szCs w:val="24"/>
        </w:rPr>
      </w:pPr>
      <w:r w:rsidRPr="00D417E8">
        <w:rPr>
          <w:rFonts w:ascii="Palatino Linotype" w:hAnsi="Palatino Linotype" w:cs="Arial"/>
          <w:sz w:val="24"/>
          <w:szCs w:val="24"/>
        </w:rPr>
        <w:t xml:space="preserve">En referencia a la dirección o domicilio de particulares, es un dato personal </w:t>
      </w:r>
      <w:r w:rsidRPr="00D417E8">
        <w:rPr>
          <w:rFonts w:ascii="Palatino Linotype" w:hAnsi="Palatino Linotype"/>
          <w:sz w:val="24"/>
          <w:szCs w:val="24"/>
        </w:rPr>
        <w:t xml:space="preserve">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w:t>
      </w:r>
      <w:r w:rsidRPr="00D417E8">
        <w:rPr>
          <w:rFonts w:ascii="Palatino Linotype" w:hAnsi="Palatino Linotype"/>
          <w:sz w:val="24"/>
          <w:szCs w:val="24"/>
        </w:rPr>
        <w:lastRenderedPageBreak/>
        <w:t xml:space="preserve">asiento de su propiedad en que se desarrolla, asimismo, se concibe al hogar como un elemento básico que forma parte de la vida privada de las personas. </w:t>
      </w:r>
    </w:p>
    <w:p w14:paraId="2392FABE" w14:textId="77777777" w:rsidR="00F07575" w:rsidRPr="00D417E8" w:rsidRDefault="00F07575" w:rsidP="00F07575">
      <w:pPr>
        <w:spacing w:line="360" w:lineRule="auto"/>
        <w:jc w:val="both"/>
        <w:rPr>
          <w:rFonts w:ascii="Palatino Linotype" w:hAnsi="Palatino Linotype"/>
          <w:sz w:val="24"/>
          <w:szCs w:val="24"/>
        </w:rPr>
      </w:pPr>
      <w:r w:rsidRPr="00D417E8">
        <w:rPr>
          <w:rFonts w:ascii="Palatino Linotype" w:hAnsi="Palatino Linotype" w:cs="Arial"/>
          <w:sz w:val="24"/>
          <w:szCs w:val="24"/>
        </w:rPr>
        <w:t xml:space="preserve">En relación con el correo electrónico de particulares, </w:t>
      </w:r>
      <w:r w:rsidRPr="00D417E8">
        <w:rPr>
          <w:rFonts w:ascii="Palatino Linotype" w:hAnsi="Palatino Linotype"/>
          <w:sz w:val="24"/>
          <w:szCs w:val="24"/>
        </w:rPr>
        <w:t>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w:t>
      </w:r>
    </w:p>
    <w:p w14:paraId="2566230B" w14:textId="28908BFC" w:rsidR="00F07575" w:rsidRPr="00D417E8" w:rsidRDefault="00F07575" w:rsidP="00F07575">
      <w:pPr>
        <w:spacing w:after="0" w:line="360" w:lineRule="auto"/>
        <w:ind w:right="51"/>
        <w:jc w:val="both"/>
        <w:rPr>
          <w:rFonts w:ascii="Palatino Linotype" w:hAnsi="Palatino Linotype" w:cs="Arial"/>
          <w:sz w:val="24"/>
          <w:szCs w:val="24"/>
        </w:rPr>
      </w:pPr>
      <w:r w:rsidRPr="00D417E8">
        <w:rPr>
          <w:rFonts w:ascii="Palatino Linotype" w:hAnsi="Palatino Linotype"/>
          <w:sz w:val="24"/>
          <w:szCs w:val="24"/>
        </w:rPr>
        <w:t xml:space="preserve">Cabe mencionar que dicho concepto se refiere a correo electrónico de particulares, ya que tanto los correos electrónicos institucionales como de proveedores deberán considerarse de carácter </w:t>
      </w:r>
      <w:r w:rsidR="00D6363F" w:rsidRPr="00D417E8">
        <w:rPr>
          <w:rFonts w:ascii="Palatino Linotype" w:hAnsi="Palatino Linotype"/>
          <w:sz w:val="24"/>
          <w:szCs w:val="24"/>
        </w:rPr>
        <w:t>público; atendiendo</w:t>
      </w:r>
      <w:r w:rsidRPr="00D417E8">
        <w:rPr>
          <w:rFonts w:ascii="Palatino Linotype" w:hAnsi="Palatino Linotype"/>
          <w:sz w:val="24"/>
          <w:szCs w:val="24"/>
        </w:rPr>
        <w:t xml:space="preserve"> al criterio reiterado 06/19 segunda época del INFOEM. </w:t>
      </w:r>
    </w:p>
    <w:p w14:paraId="04B484B4" w14:textId="55F18B98" w:rsidR="00D417E8" w:rsidRPr="00D417E8" w:rsidRDefault="00D417E8" w:rsidP="00D6363F">
      <w:pPr>
        <w:spacing w:after="0" w:line="360" w:lineRule="auto"/>
        <w:ind w:right="51"/>
        <w:jc w:val="both"/>
        <w:rPr>
          <w:rFonts w:ascii="Palatino Linotype" w:hAnsi="Palatino Linotype"/>
          <w:sz w:val="24"/>
          <w:szCs w:val="24"/>
        </w:rPr>
      </w:pPr>
      <w:r w:rsidRPr="00D417E8">
        <w:rPr>
          <w:rFonts w:ascii="Palatino Linotype" w:hAnsi="Palatino Linotype" w:cs="Arial"/>
          <w:sz w:val="24"/>
          <w:szCs w:val="24"/>
        </w:rPr>
        <w:t xml:space="preserve">Finalmente, respecto del nombre se advierte que </w:t>
      </w:r>
      <w:r w:rsidR="00D6363F">
        <w:rPr>
          <w:rFonts w:ascii="Palatino Linotype" w:hAnsi="Palatino Linotype" w:cs="Arial"/>
          <w:sz w:val="24"/>
          <w:szCs w:val="24"/>
        </w:rPr>
        <w:t>d</w:t>
      </w:r>
      <w:r w:rsidRPr="00D417E8">
        <w:rPr>
          <w:rFonts w:ascii="Palatino Linotype" w:hAnsi="Palatino Linotype" w:cs="Arial"/>
          <w:sz w:val="24"/>
          <w:szCs w:val="24"/>
        </w:rPr>
        <w:t xml:space="preserve">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w:t>
      </w:r>
      <w:r w:rsidRPr="00D417E8">
        <w:rPr>
          <w:rFonts w:ascii="Palatino Linotype" w:hAnsi="Palatino Linotype" w:cs="Arial"/>
          <w:sz w:val="24"/>
          <w:szCs w:val="24"/>
        </w:rPr>
        <w:lastRenderedPageBreak/>
        <w:t>nombre específico del sujeto en el caso en concreto. Cabe mencionar que en el caso de servidores públicos, autoridades en el ejercicio de funciones y/o proveedores, dicho concepto quedará visible.</w:t>
      </w:r>
    </w:p>
    <w:p w14:paraId="5F93CDE7" w14:textId="77777777" w:rsidR="00D417E8" w:rsidRPr="00D417E8" w:rsidRDefault="00D417E8" w:rsidP="00F07575">
      <w:pPr>
        <w:spacing w:after="0" w:line="360" w:lineRule="auto"/>
        <w:ind w:right="51"/>
        <w:jc w:val="both"/>
        <w:rPr>
          <w:rFonts w:ascii="Palatino Linotype" w:hAnsi="Palatino Linotype" w:cs="Arial"/>
          <w:sz w:val="24"/>
          <w:szCs w:val="24"/>
        </w:rPr>
      </w:pPr>
    </w:p>
    <w:p w14:paraId="34446FC2" w14:textId="3E339DE0" w:rsidR="00F07575" w:rsidRDefault="00F07575" w:rsidP="00F07575">
      <w:pPr>
        <w:spacing w:after="0" w:line="360" w:lineRule="auto"/>
        <w:ind w:right="51"/>
        <w:jc w:val="both"/>
        <w:rPr>
          <w:rFonts w:ascii="Palatino Linotype" w:hAnsi="Palatino Linotype" w:cs="Arial"/>
          <w:sz w:val="24"/>
          <w:szCs w:val="24"/>
        </w:rPr>
      </w:pPr>
      <w:r w:rsidRPr="00D417E8">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6363F">
        <w:rPr>
          <w:rFonts w:ascii="Palatino Linotype" w:hAnsi="Palatino Linotype" w:cs="Arial"/>
          <w:b/>
          <w:bCs/>
          <w:sz w:val="24"/>
          <w:szCs w:val="24"/>
        </w:rPr>
        <w:t>LINEAMIENTOS GENERALES EN MATERIA DE CLASIFICACIÓN Y DESCLASIFICACIÓN DE LA INFORMACIÓN, ASÍ COMO PARA LA ELABORACIÓN DE VERSIONES PÚBLICAS,</w:t>
      </w:r>
      <w:r w:rsidRPr="00D417E8">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w:t>
      </w:r>
      <w:r w:rsidRPr="001571EB">
        <w:rPr>
          <w:rFonts w:ascii="Palatino Linotype" w:hAnsi="Palatino Linotype" w:cs="Arial"/>
          <w:sz w:val="24"/>
          <w:szCs w:val="24"/>
        </w:rPr>
        <w:t xml:space="preserve"> </w:t>
      </w:r>
    </w:p>
    <w:p w14:paraId="1106B4F8" w14:textId="77777777" w:rsidR="00F07575" w:rsidRDefault="00F07575" w:rsidP="004A62E2">
      <w:pPr>
        <w:autoSpaceDE w:val="0"/>
        <w:autoSpaceDN w:val="0"/>
        <w:adjustRightInd w:val="0"/>
        <w:spacing w:line="360" w:lineRule="auto"/>
        <w:jc w:val="both"/>
        <w:rPr>
          <w:rFonts w:ascii="Palatino Linotype" w:hAnsi="Palatino Linotype" w:cs="Arial"/>
          <w:sz w:val="24"/>
          <w:szCs w:val="24"/>
        </w:rPr>
      </w:pPr>
    </w:p>
    <w:p w14:paraId="728D4FDA" w14:textId="5D661038" w:rsidR="004A62E2" w:rsidRPr="004A62E2" w:rsidRDefault="004A62E2" w:rsidP="004A62E2">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atienda la solicitud de información</w:t>
      </w:r>
      <w:r>
        <w:rPr>
          <w:rFonts w:ascii="Palatino Linotype" w:hAnsi="Palatino Linotype" w:cs="Arial"/>
          <w:sz w:val="24"/>
          <w:szCs w:val="24"/>
        </w:rPr>
        <w:t xml:space="preserve"> </w:t>
      </w:r>
      <w:r w:rsidR="00D417E8">
        <w:rPr>
          <w:rFonts w:ascii="Palatino Linotype" w:hAnsi="Palatino Linotype" w:cs="Arial"/>
          <w:b/>
          <w:bCs/>
          <w:sz w:val="24"/>
        </w:rPr>
        <w:t>00335/TEPOTZOT/IP/2025</w:t>
      </w:r>
      <w:r>
        <w:rPr>
          <w:rFonts w:ascii="Palatino Linotype" w:hAnsi="Palatino Linotype" w:cs="Arial"/>
          <w:b/>
          <w:bCs/>
          <w:sz w:val="24"/>
          <w:szCs w:val="24"/>
        </w:rPr>
        <w:t xml:space="preserve">, </w:t>
      </w:r>
      <w:r>
        <w:rPr>
          <w:rFonts w:ascii="Palatino Linotype" w:hAnsi="Palatino Linotype" w:cs="Arial"/>
          <w:sz w:val="24"/>
          <w:szCs w:val="24"/>
        </w:rPr>
        <w:t xml:space="preserve">que ha sido materia del presente fallo. </w:t>
      </w:r>
    </w:p>
    <w:p w14:paraId="617C82A1" w14:textId="77777777" w:rsidR="004A62E2" w:rsidRPr="0077248B" w:rsidRDefault="004A62E2" w:rsidP="004A62E2">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P</w:t>
      </w:r>
      <w:r w:rsidRPr="0077248B">
        <w:rPr>
          <w:rFonts w:ascii="Palatino Linotype" w:hAnsi="Palatino Linotype"/>
          <w:sz w:val="24"/>
          <w:szCs w:val="24"/>
        </w:rPr>
        <w:t>or lo antes expuesto y fundado es de resolverse y;</w:t>
      </w:r>
    </w:p>
    <w:p w14:paraId="00AC4EEE" w14:textId="77777777" w:rsidR="004A62E2" w:rsidRDefault="004A62E2" w:rsidP="004A62E2">
      <w:pPr>
        <w:spacing w:after="0" w:line="360" w:lineRule="auto"/>
        <w:jc w:val="center"/>
        <w:rPr>
          <w:rFonts w:ascii="Palatino Linotype" w:hAnsi="Palatino Linotype" w:cstheme="minorHAnsi"/>
          <w:b/>
          <w:sz w:val="28"/>
          <w:szCs w:val="28"/>
        </w:rPr>
      </w:pPr>
    </w:p>
    <w:p w14:paraId="6D5CBE46" w14:textId="77777777" w:rsidR="004A62E2" w:rsidRPr="00883102" w:rsidRDefault="004A62E2" w:rsidP="004A62E2">
      <w:pPr>
        <w:spacing w:after="0" w:line="360" w:lineRule="auto"/>
        <w:jc w:val="center"/>
        <w:rPr>
          <w:rFonts w:ascii="Palatino Linotype" w:hAnsi="Palatino Linotype" w:cstheme="minorHAnsi"/>
          <w:b/>
          <w:sz w:val="28"/>
          <w:szCs w:val="28"/>
          <w:lang w:val="es-ES_tradnl"/>
        </w:rPr>
      </w:pPr>
      <w:r w:rsidRPr="00883102">
        <w:rPr>
          <w:rFonts w:ascii="Palatino Linotype" w:hAnsi="Palatino Linotype" w:cstheme="minorHAnsi"/>
          <w:b/>
          <w:sz w:val="28"/>
          <w:szCs w:val="28"/>
          <w:lang w:val="es-ES_tradnl"/>
        </w:rPr>
        <w:lastRenderedPageBreak/>
        <w:t>R E S U E L V E</w:t>
      </w:r>
    </w:p>
    <w:p w14:paraId="067B24C4"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r w:rsidRPr="00883102">
        <w:rPr>
          <w:rFonts w:ascii="Palatino Linotype" w:hAnsi="Palatino Linotype" w:cstheme="minorHAnsi"/>
          <w:b/>
          <w:sz w:val="24"/>
          <w:szCs w:val="24"/>
          <w:lang w:val="es-ES_tradnl"/>
        </w:rPr>
        <w:t>PRIMERO.</w:t>
      </w:r>
      <w:r w:rsidRPr="00883102">
        <w:rPr>
          <w:rFonts w:ascii="Palatino Linotype" w:hAnsi="Palatino Linotype" w:cstheme="minorHAnsi"/>
          <w:sz w:val="24"/>
          <w:szCs w:val="24"/>
          <w:lang w:val="es-ES_tradnl"/>
        </w:rPr>
        <w:t xml:space="preserve"> Resultan fundadas las razones o motivos de inconformidad hechos valer por </w:t>
      </w:r>
      <w:r>
        <w:rPr>
          <w:rFonts w:ascii="Palatino Linotype" w:hAnsi="Palatino Linotype" w:cstheme="minorHAnsi"/>
          <w:b/>
          <w:bCs/>
          <w:sz w:val="24"/>
          <w:szCs w:val="24"/>
          <w:lang w:val="es-ES_tradnl"/>
        </w:rPr>
        <w:t>EL</w:t>
      </w:r>
      <w:r w:rsidRPr="005345E7">
        <w:rPr>
          <w:rFonts w:ascii="Palatino Linotype" w:hAnsi="Palatino Linotype" w:cstheme="minorHAnsi"/>
          <w:b/>
          <w:bCs/>
          <w:sz w:val="24"/>
          <w:szCs w:val="24"/>
          <w:lang w:val="es-ES_tradnl"/>
        </w:rPr>
        <w:t xml:space="preserve"> RECURRENTE,</w:t>
      </w:r>
      <w:r w:rsidRPr="00883102">
        <w:rPr>
          <w:rFonts w:ascii="Palatino Linotype" w:hAnsi="Palatino Linotype" w:cstheme="minorHAnsi"/>
          <w:sz w:val="24"/>
          <w:szCs w:val="24"/>
          <w:lang w:val="es-ES_tradnl"/>
        </w:rPr>
        <w:t xml:space="preserve"> en términos del </w:t>
      </w:r>
      <w:r w:rsidRPr="00883102">
        <w:rPr>
          <w:rFonts w:ascii="Palatino Linotype" w:hAnsi="Palatino Linotype" w:cstheme="minorHAnsi"/>
          <w:b/>
          <w:sz w:val="24"/>
          <w:szCs w:val="24"/>
          <w:lang w:val="es-ES_tradnl"/>
        </w:rPr>
        <w:t xml:space="preserve">Considerando </w:t>
      </w:r>
      <w:r>
        <w:rPr>
          <w:rFonts w:ascii="Palatino Linotype" w:hAnsi="Palatino Linotype" w:cstheme="minorHAnsi"/>
          <w:b/>
          <w:sz w:val="24"/>
          <w:szCs w:val="24"/>
          <w:lang w:val="es-ES_tradnl"/>
        </w:rPr>
        <w:t>CUAR</w:t>
      </w:r>
      <w:r w:rsidRPr="00883102">
        <w:rPr>
          <w:rFonts w:ascii="Palatino Linotype" w:hAnsi="Palatino Linotype" w:cstheme="minorHAnsi"/>
          <w:b/>
          <w:sz w:val="24"/>
          <w:szCs w:val="24"/>
          <w:lang w:val="es-ES_tradnl"/>
        </w:rPr>
        <w:t xml:space="preserve">TO </w:t>
      </w:r>
      <w:r w:rsidRPr="00883102">
        <w:rPr>
          <w:rFonts w:ascii="Palatino Linotype" w:hAnsi="Palatino Linotype" w:cstheme="minorHAnsi"/>
          <w:sz w:val="24"/>
          <w:szCs w:val="24"/>
          <w:lang w:val="es-ES_tradnl"/>
        </w:rPr>
        <w:t>de la presente resolución.</w:t>
      </w:r>
    </w:p>
    <w:p w14:paraId="3D3E275B"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p>
    <w:p w14:paraId="147891B9" w14:textId="0322C481" w:rsidR="004A62E2" w:rsidRDefault="004A62E2" w:rsidP="004A62E2">
      <w:pPr>
        <w:spacing w:after="0" w:line="360" w:lineRule="auto"/>
        <w:jc w:val="both"/>
        <w:rPr>
          <w:rFonts w:ascii="Palatino Linotype" w:hAnsi="Palatino Linotype"/>
          <w:color w:val="222222"/>
          <w:sz w:val="24"/>
          <w:szCs w:val="24"/>
          <w:lang w:val="es-ES_tradnl"/>
        </w:rPr>
      </w:pPr>
      <w:r w:rsidRPr="00883102">
        <w:rPr>
          <w:rFonts w:ascii="Palatino Linotype" w:hAnsi="Palatino Linotype" w:cstheme="minorHAnsi"/>
          <w:b/>
          <w:sz w:val="24"/>
          <w:szCs w:val="24"/>
          <w:lang w:val="es-ES_tradnl"/>
        </w:rPr>
        <w:t xml:space="preserve">SEGUNDO. </w:t>
      </w:r>
      <w:r w:rsidRPr="00883102">
        <w:rPr>
          <w:rFonts w:ascii="Palatino Linotype" w:hAnsi="Palatino Linotype"/>
          <w:color w:val="222222"/>
          <w:sz w:val="24"/>
          <w:szCs w:val="24"/>
          <w:lang w:val="es-ES_tradnl"/>
        </w:rPr>
        <w:t>Se</w:t>
      </w:r>
      <w:r w:rsidRPr="00883102">
        <w:rPr>
          <w:rFonts w:ascii="Palatino Linotype" w:hAnsi="Palatino Linotype"/>
          <w:b/>
          <w:bCs/>
          <w:color w:val="222222"/>
          <w:sz w:val="24"/>
          <w:szCs w:val="24"/>
          <w:lang w:val="es-ES_tradnl"/>
        </w:rPr>
        <w:t xml:space="preserve"> ORDENA </w:t>
      </w:r>
      <w:r w:rsidRPr="00883102">
        <w:rPr>
          <w:rFonts w:ascii="Palatino Linotype" w:hAnsi="Palatino Linotype"/>
          <w:color w:val="222222"/>
          <w:sz w:val="24"/>
          <w:szCs w:val="24"/>
          <w:lang w:val="es-ES_tradnl"/>
        </w:rPr>
        <w:t xml:space="preserve">al </w:t>
      </w:r>
      <w:r w:rsidRPr="006215C1">
        <w:rPr>
          <w:rFonts w:ascii="Palatino Linotype" w:hAnsi="Palatino Linotype"/>
          <w:b/>
          <w:bCs/>
          <w:color w:val="222222"/>
          <w:sz w:val="24"/>
          <w:szCs w:val="24"/>
          <w:lang w:val="es-ES_tradnl"/>
        </w:rPr>
        <w:t>SUJETO OBLIGADO</w:t>
      </w:r>
      <w:r w:rsidRPr="00883102">
        <w:rPr>
          <w:rFonts w:ascii="Palatino Linotype" w:hAnsi="Palatino Linotype"/>
          <w:color w:val="222222"/>
          <w:sz w:val="24"/>
          <w:szCs w:val="24"/>
          <w:lang w:val="es-ES_tradnl"/>
        </w:rPr>
        <w:t xml:space="preserve"> que</w:t>
      </w:r>
      <w:r w:rsidRPr="00883102">
        <w:rPr>
          <w:rFonts w:ascii="Palatino Linotype" w:hAnsi="Palatino Linotype"/>
          <w:b/>
          <w:bCs/>
          <w:color w:val="222222"/>
          <w:sz w:val="24"/>
          <w:szCs w:val="24"/>
          <w:lang w:val="es-ES_tradnl"/>
        </w:rPr>
        <w:t xml:space="preserve"> </w:t>
      </w:r>
      <w:r w:rsidRPr="00883102">
        <w:rPr>
          <w:rFonts w:ascii="Palatino Linotype" w:hAnsi="Palatino Linotype"/>
          <w:bCs/>
          <w:color w:val="222222"/>
          <w:sz w:val="24"/>
          <w:szCs w:val="24"/>
          <w:lang w:val="es-ES_tradnl"/>
        </w:rPr>
        <w:t>atienda la solicitud de información</w:t>
      </w:r>
      <w:r>
        <w:rPr>
          <w:rFonts w:ascii="Palatino Linotype" w:hAnsi="Palatino Linotype"/>
          <w:bCs/>
          <w:color w:val="222222"/>
          <w:sz w:val="24"/>
          <w:szCs w:val="24"/>
          <w:lang w:val="es-ES_tradnl"/>
        </w:rPr>
        <w:t xml:space="preserve"> </w:t>
      </w:r>
      <w:r w:rsidR="00D417E8">
        <w:rPr>
          <w:rFonts w:ascii="Palatino Linotype" w:hAnsi="Palatino Linotype" w:cs="Arial"/>
          <w:b/>
          <w:bCs/>
          <w:sz w:val="24"/>
        </w:rPr>
        <w:t>00335/TEPOTZOT/IP/2025</w:t>
      </w:r>
      <w:r>
        <w:rPr>
          <w:rFonts w:ascii="Palatino Linotype" w:hAnsi="Palatino Linotype" w:cs="Arial"/>
          <w:b/>
          <w:bCs/>
          <w:sz w:val="24"/>
          <w:szCs w:val="24"/>
        </w:rPr>
        <w:t xml:space="preserve">, </w:t>
      </w:r>
      <w:r>
        <w:rPr>
          <w:rFonts w:ascii="Palatino Linotype" w:hAnsi="Palatino Linotype" w:cs="Arial"/>
          <w:sz w:val="24"/>
          <w:szCs w:val="24"/>
        </w:rPr>
        <w:t>y</w:t>
      </w:r>
      <w:r>
        <w:rPr>
          <w:rFonts w:ascii="Palatino Linotype" w:hAnsi="Palatino Linotype" w:cs="Arial"/>
          <w:b/>
          <w:bCs/>
          <w:sz w:val="24"/>
          <w:szCs w:val="24"/>
        </w:rPr>
        <w:t xml:space="preserve"> </w:t>
      </w:r>
      <w:r w:rsidRPr="00883102">
        <w:rPr>
          <w:rFonts w:ascii="Palatino Linotype" w:hAnsi="Palatino Linotype"/>
          <w:bCs/>
          <w:color w:val="222222"/>
          <w:sz w:val="24"/>
          <w:szCs w:val="24"/>
          <w:lang w:val="es-ES_tradnl"/>
        </w:rPr>
        <w:t>en</w:t>
      </w:r>
      <w:r>
        <w:rPr>
          <w:rFonts w:ascii="Palatino Linotype" w:hAnsi="Palatino Linotype" w:cs="Arial"/>
          <w:sz w:val="24"/>
          <w:szCs w:val="24"/>
        </w:rPr>
        <w:t xml:space="preserve"> términos del </w:t>
      </w:r>
      <w:r w:rsidRPr="00883102">
        <w:rPr>
          <w:rFonts w:ascii="Palatino Linotype" w:hAnsi="Palatino Linotype"/>
          <w:b/>
          <w:color w:val="222222"/>
          <w:sz w:val="24"/>
          <w:szCs w:val="24"/>
          <w:lang w:val="es-ES_tradnl"/>
        </w:rPr>
        <w:t xml:space="preserve">Considerando </w:t>
      </w:r>
      <w:r>
        <w:rPr>
          <w:rFonts w:ascii="Palatino Linotype" w:hAnsi="Palatino Linotype"/>
          <w:b/>
          <w:bCs/>
          <w:color w:val="222222"/>
          <w:sz w:val="24"/>
          <w:szCs w:val="24"/>
          <w:lang w:val="es-ES_tradnl"/>
        </w:rPr>
        <w:t>CUAR</w:t>
      </w:r>
      <w:r w:rsidRPr="00883102">
        <w:rPr>
          <w:rFonts w:ascii="Palatino Linotype" w:hAnsi="Palatino Linotype"/>
          <w:b/>
          <w:bCs/>
          <w:color w:val="222222"/>
          <w:sz w:val="24"/>
          <w:szCs w:val="24"/>
          <w:lang w:val="es-ES_tradnl"/>
        </w:rPr>
        <w:t xml:space="preserve">TO </w:t>
      </w:r>
      <w:r>
        <w:rPr>
          <w:rFonts w:ascii="Palatino Linotype" w:hAnsi="Palatino Linotype"/>
          <w:color w:val="222222"/>
          <w:sz w:val="24"/>
          <w:szCs w:val="24"/>
          <w:lang w:val="es-ES_tradnl"/>
        </w:rPr>
        <w:t xml:space="preserve">de la presente resolución haga </w:t>
      </w:r>
      <w:r w:rsidR="00D6363F">
        <w:rPr>
          <w:rFonts w:ascii="Palatino Linotype" w:hAnsi="Palatino Linotype"/>
          <w:color w:val="222222"/>
          <w:sz w:val="24"/>
          <w:szCs w:val="24"/>
          <w:lang w:val="es-ES_tradnl"/>
        </w:rPr>
        <w:t xml:space="preserve">una búsqueda exhaustiva y razonable, a efecto de hacer </w:t>
      </w:r>
      <w:r>
        <w:rPr>
          <w:rFonts w:ascii="Palatino Linotype" w:hAnsi="Palatino Linotype"/>
          <w:color w:val="222222"/>
          <w:sz w:val="24"/>
          <w:szCs w:val="24"/>
          <w:lang w:val="es-ES_tradnl"/>
        </w:rPr>
        <w:t xml:space="preserve">entrega al </w:t>
      </w:r>
      <w:r>
        <w:rPr>
          <w:rFonts w:ascii="Palatino Linotype" w:hAnsi="Palatino Linotype"/>
          <w:b/>
          <w:bCs/>
          <w:color w:val="222222"/>
          <w:sz w:val="24"/>
          <w:szCs w:val="24"/>
          <w:lang w:val="es-ES_tradnl"/>
        </w:rPr>
        <w:t xml:space="preserve">RECURRENTE, </w:t>
      </w:r>
      <w:r>
        <w:rPr>
          <w:rFonts w:ascii="Palatino Linotype" w:hAnsi="Palatino Linotype"/>
          <w:color w:val="222222"/>
          <w:sz w:val="24"/>
          <w:szCs w:val="24"/>
          <w:lang w:val="es-ES_tradnl"/>
        </w:rPr>
        <w:t>en versión pública</w:t>
      </w:r>
      <w:r w:rsidR="00D76895">
        <w:rPr>
          <w:rFonts w:ascii="Palatino Linotype" w:hAnsi="Palatino Linotype"/>
          <w:color w:val="222222"/>
          <w:sz w:val="24"/>
          <w:szCs w:val="24"/>
          <w:lang w:val="es-ES_tradnl"/>
        </w:rPr>
        <w:t xml:space="preserve"> de ser procedente</w:t>
      </w:r>
      <w:r w:rsidR="00EF191E">
        <w:rPr>
          <w:rFonts w:ascii="Palatino Linotype" w:hAnsi="Palatino Linotype"/>
          <w:color w:val="222222"/>
          <w:sz w:val="24"/>
          <w:szCs w:val="24"/>
          <w:lang w:val="es-ES_tradnl"/>
        </w:rPr>
        <w:t xml:space="preserve">, </w:t>
      </w:r>
      <w:r>
        <w:rPr>
          <w:rFonts w:ascii="Palatino Linotype" w:hAnsi="Palatino Linotype"/>
          <w:color w:val="222222"/>
          <w:sz w:val="24"/>
          <w:szCs w:val="24"/>
          <w:lang w:val="es-ES_tradnl"/>
        </w:rPr>
        <w:t xml:space="preserve">a través del </w:t>
      </w:r>
      <w:r w:rsidRPr="00883102">
        <w:rPr>
          <w:rFonts w:ascii="Palatino Linotype" w:hAnsi="Palatino Linotype"/>
          <w:color w:val="222222"/>
          <w:sz w:val="24"/>
          <w:szCs w:val="24"/>
          <w:lang w:val="es-ES_tradnl"/>
        </w:rPr>
        <w:t xml:space="preserve">Sistema de Acceso a la Información Mexiquense </w:t>
      </w:r>
      <w:r w:rsidRPr="008B7C81">
        <w:rPr>
          <w:rFonts w:ascii="Palatino Linotype" w:hAnsi="Palatino Linotype"/>
          <w:b/>
          <w:color w:val="222222"/>
          <w:sz w:val="24"/>
          <w:szCs w:val="24"/>
          <w:lang w:val="es-ES_tradnl"/>
        </w:rPr>
        <w:t>(SAIMEX)</w:t>
      </w:r>
      <w:r>
        <w:rPr>
          <w:rFonts w:ascii="Palatino Linotype" w:hAnsi="Palatino Linotype"/>
          <w:b/>
          <w:bCs/>
          <w:color w:val="222222"/>
          <w:sz w:val="24"/>
          <w:szCs w:val="24"/>
          <w:lang w:val="es-ES_tradnl"/>
        </w:rPr>
        <w:t xml:space="preserve">, </w:t>
      </w:r>
      <w:r>
        <w:rPr>
          <w:rFonts w:ascii="Palatino Linotype" w:hAnsi="Palatino Linotype"/>
          <w:color w:val="222222"/>
          <w:sz w:val="24"/>
          <w:szCs w:val="24"/>
          <w:lang w:val="es-ES_tradnl"/>
        </w:rPr>
        <w:t>de lo siguiente:</w:t>
      </w:r>
    </w:p>
    <w:p w14:paraId="60D96EA6" w14:textId="77777777" w:rsidR="00D417E8" w:rsidRPr="005B787E" w:rsidRDefault="00D417E8" w:rsidP="009D13D3">
      <w:pPr>
        <w:pStyle w:val="Sinespaciado"/>
        <w:numPr>
          <w:ilvl w:val="0"/>
          <w:numId w:val="6"/>
        </w:numPr>
        <w:spacing w:line="360" w:lineRule="auto"/>
        <w:jc w:val="both"/>
        <w:rPr>
          <w:rFonts w:ascii="Palatino Linotype" w:hAnsi="Palatino Linotype"/>
          <w:i/>
          <w:iCs/>
        </w:rPr>
      </w:pPr>
      <w:r w:rsidRPr="005B787E">
        <w:rPr>
          <w:rFonts w:ascii="Palatino Linotype" w:hAnsi="Palatino Linotype"/>
          <w:i/>
          <w:iCs/>
        </w:rPr>
        <w:t xml:space="preserve">Recibos de ingresos por el cobro de uso de vías públicas para comercio, del periodo comprendido del uno de enero al veinte de junio de dos mil veinticinco. </w:t>
      </w:r>
    </w:p>
    <w:p w14:paraId="36664DFF" w14:textId="77777777" w:rsidR="00D76895" w:rsidRDefault="00D76895" w:rsidP="004A62E2">
      <w:pPr>
        <w:pStyle w:val="Sinespaciado"/>
        <w:spacing w:line="360" w:lineRule="auto"/>
        <w:ind w:left="720"/>
        <w:jc w:val="both"/>
        <w:rPr>
          <w:rFonts w:ascii="Palatino Linotype" w:hAnsi="Palatino Linotype" w:cs="Arial"/>
          <w:i/>
        </w:rPr>
      </w:pPr>
    </w:p>
    <w:p w14:paraId="5A097726" w14:textId="46C2B353" w:rsidR="004A62E2" w:rsidRDefault="004A62E2" w:rsidP="004A62E2">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82CC61F" w14:textId="77777777" w:rsidR="004A62E2" w:rsidRPr="00090EFA" w:rsidRDefault="004A62E2" w:rsidP="004A62E2">
      <w:pPr>
        <w:spacing w:after="0" w:line="360" w:lineRule="auto"/>
        <w:jc w:val="both"/>
        <w:rPr>
          <w:rFonts w:ascii="Palatino Linotype" w:hAnsi="Palatino Linotype"/>
          <w:color w:val="222222"/>
          <w:sz w:val="24"/>
          <w:szCs w:val="24"/>
        </w:rPr>
      </w:pPr>
    </w:p>
    <w:p w14:paraId="28B95A85" w14:textId="77777777" w:rsidR="004A62E2" w:rsidRDefault="004A62E2" w:rsidP="004A62E2">
      <w:pPr>
        <w:spacing w:after="0" w:line="360" w:lineRule="auto"/>
        <w:jc w:val="both"/>
        <w:rPr>
          <w:rFonts w:ascii="Palatino Linotype" w:hAnsi="Palatino Linotype"/>
          <w:bCs/>
          <w:color w:val="222222"/>
          <w:sz w:val="24"/>
          <w:szCs w:val="24"/>
          <w:lang w:val="es-ES_tradnl"/>
        </w:rPr>
      </w:pPr>
    </w:p>
    <w:p w14:paraId="69D27030" w14:textId="60A2D292" w:rsidR="004A62E2" w:rsidRPr="00883102" w:rsidRDefault="004A62E2" w:rsidP="004A62E2">
      <w:pPr>
        <w:spacing w:after="0" w:line="360" w:lineRule="auto"/>
        <w:jc w:val="both"/>
        <w:rPr>
          <w:rFonts w:ascii="Palatino Linotype" w:hAnsi="Palatino Linotype" w:cstheme="minorHAnsi"/>
          <w:sz w:val="24"/>
          <w:szCs w:val="24"/>
          <w:lang w:val="es-ES_tradnl"/>
        </w:rPr>
      </w:pPr>
      <w:r w:rsidRPr="00883102">
        <w:rPr>
          <w:rFonts w:ascii="Palatino Linotype" w:hAnsi="Palatino Linotype" w:cstheme="minorHAnsi"/>
          <w:b/>
          <w:sz w:val="24"/>
          <w:szCs w:val="24"/>
          <w:lang w:val="es-ES_tradnl"/>
        </w:rPr>
        <w:t>TERCERO. Notifíquese</w:t>
      </w:r>
      <w:r w:rsidRPr="00883102">
        <w:rPr>
          <w:rFonts w:ascii="Palatino Linotype" w:hAnsi="Palatino Linotype" w:cstheme="minorHAnsi"/>
          <w:i/>
          <w:sz w:val="24"/>
          <w:szCs w:val="24"/>
          <w:lang w:val="es-ES_tradnl"/>
        </w:rPr>
        <w:t xml:space="preserve"> </w:t>
      </w:r>
      <w:r w:rsidRPr="0077248B">
        <w:rPr>
          <w:rFonts w:ascii="Palatino Linotype" w:hAnsi="Palatino Linotype" w:cstheme="minorHAnsi"/>
          <w:sz w:val="24"/>
          <w:szCs w:val="24"/>
          <w:lang w:val="es-ES_tradnl"/>
        </w:rPr>
        <w:t>la presente resolución al Titular de la Unidad de Transparencia del Sujeto Obligado</w:t>
      </w:r>
      <w:r>
        <w:rPr>
          <w:rFonts w:ascii="Palatino Linotype" w:hAnsi="Palatino Linotype" w:cstheme="minorHAnsi"/>
          <w:sz w:val="24"/>
          <w:szCs w:val="24"/>
          <w:lang w:val="es-ES_tradnl"/>
        </w:rPr>
        <w:t xml:space="preserve"> </w:t>
      </w:r>
      <w:r w:rsidRPr="00C3737F">
        <w:rPr>
          <w:rFonts w:ascii="Palatino Linotype" w:hAnsi="Palatino Linotype" w:cstheme="minorHAnsi"/>
          <w:b/>
          <w:bCs/>
          <w:sz w:val="24"/>
          <w:szCs w:val="24"/>
          <w:lang w:val="es-ES_tradnl"/>
        </w:rPr>
        <w:t>vía SAIMEX,</w:t>
      </w:r>
      <w:r w:rsidRPr="0077248B">
        <w:rPr>
          <w:rFonts w:ascii="Palatino Linotype" w:hAnsi="Palatino Linotype" w:cstheme="minorHAnsi"/>
          <w:sz w:val="24"/>
          <w:szCs w:val="24"/>
          <w:lang w:val="es-ES_tradnl"/>
        </w:rPr>
        <w:t xml:space="preserve"> para que conforme al artículo 186 último párrafo, 189 segundo párrafo y 194 de la Ley de Transparencia y Acceso a la Información Pública del Estado de México y Municipios; dé cumplimiento a lo </w:t>
      </w:r>
      <w:r w:rsidRPr="0077248B">
        <w:rPr>
          <w:rFonts w:ascii="Palatino Linotype" w:hAnsi="Palatino Linotype" w:cstheme="minorHAnsi"/>
          <w:sz w:val="24"/>
          <w:szCs w:val="24"/>
          <w:lang w:val="es-ES_tradnl"/>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26D367"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p>
    <w:p w14:paraId="7188FAD2" w14:textId="77777777" w:rsidR="004A62E2" w:rsidRDefault="004A62E2" w:rsidP="004A62E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83102">
        <w:rPr>
          <w:rFonts w:ascii="Palatino Linotype" w:hAnsi="Palatino Linotype" w:cstheme="minorHAnsi"/>
          <w:b/>
          <w:sz w:val="24"/>
          <w:szCs w:val="24"/>
          <w:lang w:val="es-ES_tradnl"/>
        </w:rPr>
        <w:t xml:space="preserve">CUARTO.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w:t>
      </w:r>
      <w:r w:rsidRPr="00B12642">
        <w:rPr>
          <w:rFonts w:ascii="Palatino Linotype" w:eastAsia="Times New Roman" w:hAnsi="Palatino Linotype" w:cs="Times New Roman"/>
          <w:color w:val="222222"/>
          <w:sz w:val="24"/>
          <w:szCs w:val="24"/>
          <w:lang w:eastAsia="es-ES"/>
        </w:rPr>
        <w:t>las leyes aplicables.</w:t>
      </w:r>
    </w:p>
    <w:p w14:paraId="2F0B336A"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p>
    <w:p w14:paraId="5BC03D5A" w14:textId="77777777" w:rsidR="004A62E2" w:rsidRPr="006544D5" w:rsidRDefault="004A62E2" w:rsidP="004A62E2">
      <w:pPr>
        <w:spacing w:after="0" w:line="360" w:lineRule="auto"/>
        <w:jc w:val="both"/>
        <w:rPr>
          <w:rFonts w:ascii="Palatino Linotype" w:hAnsi="Palatino Linotype" w:cstheme="minorHAnsi"/>
          <w:bCs/>
          <w:sz w:val="24"/>
          <w:szCs w:val="24"/>
          <w:lang w:val="es-ES_tradnl"/>
        </w:rPr>
      </w:pPr>
      <w:r w:rsidRPr="006544D5">
        <w:rPr>
          <w:rFonts w:ascii="Palatino Linotype" w:hAnsi="Palatino Linotype" w:cstheme="minorHAnsi"/>
          <w:b/>
          <w:sz w:val="24"/>
          <w:szCs w:val="24"/>
          <w:lang w:val="es-ES_tradnl"/>
        </w:rPr>
        <w:t xml:space="preserve">QUINTO. Gírese </w:t>
      </w:r>
      <w:r w:rsidRPr="006544D5">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544D5">
        <w:rPr>
          <w:rFonts w:ascii="Palatino Linotype" w:hAnsi="Palatino Linotype" w:cstheme="minorHAnsi"/>
          <w:b/>
          <w:sz w:val="24"/>
          <w:szCs w:val="24"/>
          <w:lang w:val="es-ES_tradnl"/>
        </w:rPr>
        <w:t>CUARTO</w:t>
      </w:r>
      <w:r w:rsidRPr="006544D5">
        <w:rPr>
          <w:rFonts w:ascii="Palatino Linotype" w:hAnsi="Palatino Linotype" w:cstheme="minorHAnsi"/>
          <w:bCs/>
          <w:sz w:val="24"/>
          <w:szCs w:val="24"/>
          <w:lang w:val="es-ES_tradnl"/>
        </w:rPr>
        <w:t xml:space="preserve"> de la presente resolución.</w:t>
      </w:r>
    </w:p>
    <w:p w14:paraId="78FE8959" w14:textId="77777777" w:rsidR="004A62E2" w:rsidRPr="00883102" w:rsidRDefault="004A62E2" w:rsidP="004A62E2">
      <w:pPr>
        <w:spacing w:after="0" w:line="360" w:lineRule="auto"/>
        <w:jc w:val="both"/>
        <w:rPr>
          <w:rFonts w:ascii="Palatino Linotype" w:hAnsi="Palatino Linotype" w:cstheme="minorHAnsi"/>
          <w:sz w:val="24"/>
          <w:szCs w:val="24"/>
          <w:lang w:val="es-ES_tradnl"/>
        </w:rPr>
      </w:pPr>
    </w:p>
    <w:p w14:paraId="57E80B80" w14:textId="77777777" w:rsidR="004A62E2" w:rsidRDefault="004A62E2" w:rsidP="004A62E2">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r w:rsidRPr="00883102">
        <w:rPr>
          <w:rFonts w:ascii="Palatino Linotype" w:hAnsi="Palatino Linotype" w:cstheme="minorHAnsi"/>
          <w:b/>
          <w:sz w:val="24"/>
          <w:szCs w:val="24"/>
          <w:lang w:val="es-ES_tradnl"/>
        </w:rPr>
        <w:t>SEXTO.</w:t>
      </w:r>
      <w:r w:rsidRPr="00883102">
        <w:rPr>
          <w:rFonts w:ascii="Palatino Linotype" w:hAnsi="Palatino Linotype" w:cstheme="minorHAnsi"/>
          <w:sz w:val="24"/>
          <w:szCs w:val="24"/>
          <w:lang w:val="es-ES_tradnl"/>
        </w:rPr>
        <w:t xml:space="preserve"> </w:t>
      </w:r>
      <w:r w:rsidRPr="00883102">
        <w:rPr>
          <w:rFonts w:ascii="Palatino Linotype" w:hAnsi="Palatino Linotype" w:cstheme="minorHAnsi"/>
          <w:color w:val="222222"/>
          <w:sz w:val="24"/>
          <w:szCs w:val="24"/>
          <w:lang w:val="es-ES_tradnl" w:eastAsia="es-ES_tradnl"/>
        </w:rPr>
        <w:t xml:space="preserve">Se hace del conocimiento </w:t>
      </w:r>
      <w:r>
        <w:rPr>
          <w:rFonts w:ascii="Palatino Linotype" w:hAnsi="Palatino Linotype" w:cstheme="minorHAnsi"/>
          <w:color w:val="222222"/>
          <w:sz w:val="24"/>
          <w:szCs w:val="24"/>
          <w:lang w:val="es-ES_tradnl" w:eastAsia="es-ES_tradnl"/>
        </w:rPr>
        <w:t>del</w:t>
      </w:r>
      <w:r w:rsidRPr="0039731D">
        <w:rPr>
          <w:rFonts w:ascii="Palatino Linotype" w:hAnsi="Palatino Linotype" w:cstheme="minorHAnsi"/>
          <w:b/>
          <w:bCs/>
          <w:color w:val="222222"/>
          <w:sz w:val="24"/>
          <w:szCs w:val="24"/>
          <w:lang w:val="es-ES_tradnl" w:eastAsia="es-ES_tradnl"/>
        </w:rPr>
        <w:t xml:space="preserve"> RECURRENTE</w:t>
      </w:r>
      <w:r w:rsidRPr="00883102">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159B466" w14:textId="77777777" w:rsidR="00E459E7" w:rsidRPr="00D06880" w:rsidRDefault="00E459E7" w:rsidP="00E459E7">
      <w:pPr>
        <w:pStyle w:val="Prrafodelista"/>
        <w:autoSpaceDE w:val="0"/>
        <w:autoSpaceDN w:val="0"/>
        <w:adjustRightInd w:val="0"/>
        <w:spacing w:before="240" w:after="160" w:line="360" w:lineRule="auto"/>
        <w:ind w:left="0"/>
        <w:jc w:val="both"/>
        <w:rPr>
          <w:rFonts w:ascii="Palatino Linotype" w:hAnsi="Palatino Linotype" w:cs="Arial"/>
          <w:lang w:val="es-MX"/>
        </w:rPr>
      </w:pPr>
      <w:r w:rsidRPr="00D06880">
        <w:rPr>
          <w:rFonts w:ascii="Palatino Linotype" w:hAnsi="Palatino Linotype" w:cs="Arial"/>
          <w:lang w:val="es-MX"/>
        </w:rPr>
        <w:lastRenderedPageBreak/>
        <w:t>ASÍ LO ACORDÓ, POR UNANIMIDAD DE VOTOS, EL PLENO DEL</w:t>
      </w:r>
      <w:r w:rsidRPr="00D06880">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D06880">
        <w:rPr>
          <w:rFonts w:ascii="Palatino Linotype" w:hAnsi="Palatino Linotype" w:cs="Arial"/>
          <w:lang w:val="es-MX"/>
        </w:rPr>
        <w:t xml:space="preserve">, CONFORMADO POR LOS COMISIONADOS JOSÉ MARTÍNEZ VILCHIS, MARÍA DEL ROSARIO MEJÍA </w:t>
      </w:r>
      <w:r w:rsidRPr="00D06880">
        <w:rPr>
          <w:rFonts w:ascii="Palatino Linotype" w:hAnsi="Palatino Linotype" w:cs="Arial"/>
        </w:rPr>
        <w:t xml:space="preserve">AYALA (AUSENCIA JUSTIFICADA), </w:t>
      </w:r>
      <w:r w:rsidRPr="00D06880">
        <w:rPr>
          <w:rFonts w:ascii="Palatino Linotype" w:hAnsi="Palatino Linotype" w:cs="Arial"/>
          <w:lang w:val="es-MX"/>
        </w:rPr>
        <w:t xml:space="preserve">SHARON CRISTINA MORALES MARTÍNEZ, LUIS GUSTAVO PARRA NORIEGA Y GUADALUPE RAMÍREZ PEÑA; EN LA TRIGÉSIMA </w:t>
      </w:r>
      <w:r w:rsidRPr="00D06880">
        <w:rPr>
          <w:rFonts w:ascii="Palatino Linotype" w:hAnsi="Palatino Linotype" w:cs="Arial"/>
        </w:rPr>
        <w:t xml:space="preserve">PRIMERA </w:t>
      </w:r>
      <w:r w:rsidRPr="00D06880">
        <w:rPr>
          <w:rFonts w:ascii="Palatino Linotype" w:hAnsi="Palatino Linotype" w:cs="Arial"/>
          <w:lang w:val="es-MX"/>
        </w:rPr>
        <w:t xml:space="preserve">SESIÓN ORDINARIA, CELEBRADA EL </w:t>
      </w:r>
      <w:r w:rsidRPr="00D06880">
        <w:rPr>
          <w:rFonts w:ascii="Palatino Linotype" w:hAnsi="Palatino Linotype" w:cs="Arial"/>
        </w:rPr>
        <w:t xml:space="preserve">TRES DE SEPTIEMBRE </w:t>
      </w:r>
      <w:r w:rsidRPr="00D06880">
        <w:rPr>
          <w:rFonts w:ascii="Palatino Linotype" w:hAnsi="Palatino Linotype" w:cs="Arial"/>
          <w:lang w:val="es-MX"/>
        </w:rPr>
        <w:t xml:space="preserve">DE DOS MIL VEINTICINCO, ANTE EL SECRETARIO TÉCNICO DEL PLENO, ALEXIS TAPIA RAMÍREZ. </w:t>
      </w:r>
    </w:p>
    <w:p w14:paraId="096A79EF" w14:textId="77777777" w:rsidR="00E459E7" w:rsidRPr="009447E4" w:rsidRDefault="00E459E7" w:rsidP="00E459E7">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2D9F2BC7" w14:textId="551F071A" w:rsidR="004A62E2" w:rsidRPr="00C11EEA" w:rsidRDefault="006E0CC3" w:rsidP="004A62E2">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r>
        <w:rPr>
          <w:rFonts w:ascii="Palatino Linotype" w:hAnsi="Palatino Linotype" w:cs="Arial"/>
          <w:noProof/>
          <w:sz w:val="23"/>
          <w:szCs w:val="23"/>
          <w:lang w:val="es-MX" w:eastAsia="es-MX"/>
        </w:rPr>
        <mc:AlternateContent>
          <mc:Choice Requires="wps">
            <w:drawing>
              <wp:anchor distT="0" distB="0" distL="114300" distR="114300" simplePos="0" relativeHeight="251667456" behindDoc="0" locked="0" layoutInCell="1" allowOverlap="1" wp14:anchorId="22605A8C" wp14:editId="5E77C451">
                <wp:simplePos x="0" y="0"/>
                <wp:positionH relativeFrom="column">
                  <wp:posOffset>9525</wp:posOffset>
                </wp:positionH>
                <wp:positionV relativeFrom="paragraph">
                  <wp:posOffset>151130</wp:posOffset>
                </wp:positionV>
                <wp:extent cx="5715000" cy="4084320"/>
                <wp:effectExtent l="0" t="0" r="19050" b="30480"/>
                <wp:wrapNone/>
                <wp:docPr id="1938337566" name="Straight Connector 4"/>
                <wp:cNvGraphicFramePr/>
                <a:graphic xmlns:a="http://schemas.openxmlformats.org/drawingml/2006/main">
                  <a:graphicData uri="http://schemas.microsoft.com/office/word/2010/wordprocessingShape">
                    <wps:wsp>
                      <wps:cNvCnPr/>
                      <wps:spPr>
                        <a:xfrm>
                          <a:off x="0" y="0"/>
                          <a:ext cx="5715000" cy="4084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FC4BEF"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9pt" to="450.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" strokecolor="#5b9bd5 [3204]" strokeweight=".5pt">
                <v:stroke joinstyle="miter"/>
              </v:line>
            </w:pict>
          </mc:Fallback>
        </mc:AlternateContent>
      </w:r>
    </w:p>
    <w:p w14:paraId="6BDEE5C5" w14:textId="77777777" w:rsidR="004A62E2" w:rsidRDefault="004A62E2" w:rsidP="0078025C">
      <w:pPr>
        <w:spacing w:before="100" w:beforeAutospacing="1" w:after="100" w:afterAutospacing="1" w:line="360" w:lineRule="auto"/>
        <w:jc w:val="both"/>
        <w:rPr>
          <w:rFonts w:ascii="Palatino Linotype" w:hAnsi="Palatino Linotype"/>
          <w:sz w:val="24"/>
          <w:szCs w:val="24"/>
        </w:rPr>
      </w:pPr>
    </w:p>
    <w:p w14:paraId="5B292E44" w14:textId="77777777" w:rsidR="004F6803" w:rsidRDefault="004F6803" w:rsidP="0078025C">
      <w:pPr>
        <w:spacing w:before="100" w:beforeAutospacing="1" w:after="100" w:afterAutospacing="1" w:line="360" w:lineRule="auto"/>
        <w:jc w:val="both"/>
        <w:rPr>
          <w:rFonts w:ascii="Palatino Linotype" w:hAnsi="Palatino Linotype"/>
          <w:sz w:val="24"/>
          <w:szCs w:val="24"/>
        </w:rPr>
      </w:pPr>
    </w:p>
    <w:p w14:paraId="254E073C"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4A5687F6"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566D76FA"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2AA1D7F7"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D76B1C5"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2318938"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47545E6C"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319A09B"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3BF72C64"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7AE908A2"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04B535D2"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p w14:paraId="0B2DED57" w14:textId="77777777" w:rsidR="00216D2B" w:rsidRDefault="00216D2B" w:rsidP="005B686E">
      <w:pPr>
        <w:tabs>
          <w:tab w:val="left" w:pos="709"/>
        </w:tabs>
        <w:spacing w:before="240" w:line="360" w:lineRule="auto"/>
        <w:ind w:right="51"/>
        <w:jc w:val="both"/>
        <w:rPr>
          <w:rFonts w:ascii="Palatino Linotype" w:hAnsi="Palatino Linotype"/>
          <w:iCs/>
          <w:sz w:val="24"/>
          <w:szCs w:val="24"/>
        </w:rPr>
      </w:pPr>
    </w:p>
    <w:sectPr w:rsidR="00216D2B" w:rsidSect="00193BE6">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5E47A" w14:textId="77777777" w:rsidR="00CA1BB6" w:rsidRDefault="00CA1BB6" w:rsidP="006168E4">
      <w:pPr>
        <w:spacing w:after="0" w:line="240" w:lineRule="auto"/>
      </w:pPr>
      <w:r>
        <w:separator/>
      </w:r>
    </w:p>
  </w:endnote>
  <w:endnote w:type="continuationSeparator" w:id="0">
    <w:p w14:paraId="3C8D6839" w14:textId="77777777" w:rsidR="00CA1BB6" w:rsidRDefault="00CA1BB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55F1">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55F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55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55F1">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65581" w14:textId="77777777" w:rsidR="00CA1BB6" w:rsidRDefault="00CA1BB6" w:rsidP="006168E4">
      <w:pPr>
        <w:spacing w:after="0" w:line="240" w:lineRule="auto"/>
      </w:pPr>
      <w:r>
        <w:separator/>
      </w:r>
    </w:p>
  </w:footnote>
  <w:footnote w:type="continuationSeparator" w:id="0">
    <w:p w14:paraId="2BFBED40" w14:textId="77777777" w:rsidR="00CA1BB6" w:rsidRDefault="00CA1BB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E59A74E" w:rsidR="00F37770" w:rsidRPr="00B4142F" w:rsidRDefault="00A6191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81E93">
            <w:rPr>
              <w:rFonts w:ascii="Palatino Linotype" w:hAnsi="Palatino Linotype" w:cs="Arial"/>
              <w:bCs/>
              <w:sz w:val="24"/>
              <w:lang w:eastAsia="es-MX"/>
            </w:rPr>
            <w:t>9460</w:t>
          </w:r>
          <w:r w:rsidR="00F37770">
            <w:rPr>
              <w:rFonts w:ascii="Palatino Linotype" w:hAnsi="Palatino Linotype" w:cs="Arial"/>
              <w:bCs/>
              <w:sz w:val="24"/>
              <w:lang w:eastAsia="es-MX"/>
            </w:rPr>
            <w:t>/INFOEM/IP/RR/202</w:t>
          </w:r>
          <w:r w:rsidR="00702D6B">
            <w:rPr>
              <w:rFonts w:ascii="Palatino Linotype" w:hAnsi="Palatino Linotype" w:cs="Arial"/>
              <w:bCs/>
              <w:sz w:val="24"/>
              <w:lang w:eastAsia="es-MX"/>
            </w:rPr>
            <w:t>5</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92E9356" w:rsidR="00F37770" w:rsidRPr="00F06FED" w:rsidRDefault="00702D6B"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4D4A5A">
            <w:rPr>
              <w:rFonts w:ascii="Palatino Linotype" w:hAnsi="Palatino Linotype" w:cs="Arial"/>
            </w:rPr>
            <w:t>Tepotzotlán</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DA53758" w:rsidR="00F37770" w:rsidRPr="00B4142F" w:rsidRDefault="00A6191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81E93">
            <w:rPr>
              <w:rFonts w:ascii="Palatino Linotype" w:hAnsi="Palatino Linotype" w:cs="Arial"/>
              <w:bCs/>
              <w:sz w:val="24"/>
              <w:lang w:eastAsia="es-MX"/>
            </w:rPr>
            <w:t>9460</w:t>
          </w:r>
          <w:r w:rsidR="00F37770">
            <w:rPr>
              <w:rFonts w:ascii="Palatino Linotype" w:hAnsi="Palatino Linotype" w:cs="Arial"/>
              <w:bCs/>
              <w:sz w:val="24"/>
              <w:lang w:eastAsia="es-MX"/>
            </w:rPr>
            <w:t>/INFOEM/IP/RR/202</w:t>
          </w:r>
          <w:r w:rsidR="00702D6B">
            <w:rPr>
              <w:rFonts w:ascii="Palatino Linotype" w:hAnsi="Palatino Linotype" w:cs="Arial"/>
              <w:bCs/>
              <w:sz w:val="24"/>
              <w:lang w:eastAsia="es-MX"/>
            </w:rPr>
            <w:t>5</w:t>
          </w:r>
          <w:r w:rsidR="00F37770">
            <w:rPr>
              <w:rFonts w:ascii="Palatino Linotype" w:hAnsi="Palatino Linotype" w:cs="Arial"/>
              <w:bCs/>
              <w:sz w:val="24"/>
              <w:lang w:eastAsia="es-MX"/>
            </w:rPr>
            <w:t xml:space="preserve"> </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C1396E3" w:rsidR="00F37770" w:rsidRPr="00E93E68" w:rsidRDefault="00F37770"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4055F1">
            <w:rPr>
              <w:rFonts w:ascii="Palatino Linotype" w:hAnsi="Palatino Linotype" w:cs="Arial"/>
            </w:rPr>
            <w:t>xxxx</w:t>
          </w:r>
          <w:proofErr w:type="spellEnd"/>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D0DE9ED" w:rsidR="00F37770" w:rsidRDefault="00702D6B"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347ABC">
            <w:rPr>
              <w:rFonts w:ascii="Palatino Linotype" w:hAnsi="Palatino Linotype" w:cs="Arial"/>
              <w:szCs w:val="20"/>
            </w:rPr>
            <w:t>T</w:t>
          </w:r>
          <w:r w:rsidR="004D4A5A">
            <w:rPr>
              <w:rFonts w:ascii="Palatino Linotype" w:hAnsi="Palatino Linotype" w:cs="Arial"/>
              <w:szCs w:val="20"/>
            </w:rPr>
            <w:t>epotzotlán</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82055"/>
    <w:multiLevelType w:val="hybridMultilevel"/>
    <w:tmpl w:val="06D47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FD406A"/>
    <w:multiLevelType w:val="hybridMultilevel"/>
    <w:tmpl w:val="ACF0F9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804B08"/>
    <w:multiLevelType w:val="hybridMultilevel"/>
    <w:tmpl w:val="E9B2E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5"/>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10643"/>
    <w:rsid w:val="000115F8"/>
    <w:rsid w:val="0001366A"/>
    <w:rsid w:val="00013C75"/>
    <w:rsid w:val="000143F3"/>
    <w:rsid w:val="000146DE"/>
    <w:rsid w:val="00015141"/>
    <w:rsid w:val="000158D2"/>
    <w:rsid w:val="000171B7"/>
    <w:rsid w:val="00020C6B"/>
    <w:rsid w:val="00020E74"/>
    <w:rsid w:val="000240C8"/>
    <w:rsid w:val="0002560B"/>
    <w:rsid w:val="000271B9"/>
    <w:rsid w:val="000306A7"/>
    <w:rsid w:val="000308B6"/>
    <w:rsid w:val="000316DC"/>
    <w:rsid w:val="00031B3B"/>
    <w:rsid w:val="00032762"/>
    <w:rsid w:val="00032896"/>
    <w:rsid w:val="000329BE"/>
    <w:rsid w:val="00037EBF"/>
    <w:rsid w:val="0004186E"/>
    <w:rsid w:val="00041EFF"/>
    <w:rsid w:val="000420E2"/>
    <w:rsid w:val="00044D01"/>
    <w:rsid w:val="000451BE"/>
    <w:rsid w:val="00045379"/>
    <w:rsid w:val="00045CB8"/>
    <w:rsid w:val="0005080D"/>
    <w:rsid w:val="000508FA"/>
    <w:rsid w:val="0005171D"/>
    <w:rsid w:val="000518AC"/>
    <w:rsid w:val="00051AD7"/>
    <w:rsid w:val="00053936"/>
    <w:rsid w:val="00055224"/>
    <w:rsid w:val="000569A5"/>
    <w:rsid w:val="00056D2A"/>
    <w:rsid w:val="00057E37"/>
    <w:rsid w:val="000612BD"/>
    <w:rsid w:val="00061821"/>
    <w:rsid w:val="000623F9"/>
    <w:rsid w:val="00062908"/>
    <w:rsid w:val="00063035"/>
    <w:rsid w:val="00063A10"/>
    <w:rsid w:val="00064EA6"/>
    <w:rsid w:val="000662F8"/>
    <w:rsid w:val="00066E86"/>
    <w:rsid w:val="00070E99"/>
    <w:rsid w:val="000720CA"/>
    <w:rsid w:val="00073321"/>
    <w:rsid w:val="00073E78"/>
    <w:rsid w:val="00073FC2"/>
    <w:rsid w:val="000740DB"/>
    <w:rsid w:val="00076AE0"/>
    <w:rsid w:val="0007756F"/>
    <w:rsid w:val="0008151E"/>
    <w:rsid w:val="000821BF"/>
    <w:rsid w:val="0008548C"/>
    <w:rsid w:val="00085EA6"/>
    <w:rsid w:val="00086AF1"/>
    <w:rsid w:val="00086BE9"/>
    <w:rsid w:val="00087AC4"/>
    <w:rsid w:val="00090174"/>
    <w:rsid w:val="00091552"/>
    <w:rsid w:val="00091C3A"/>
    <w:rsid w:val="000944B9"/>
    <w:rsid w:val="00095CD4"/>
    <w:rsid w:val="00096C6C"/>
    <w:rsid w:val="0009704F"/>
    <w:rsid w:val="000A18F1"/>
    <w:rsid w:val="000A2E75"/>
    <w:rsid w:val="000A32E3"/>
    <w:rsid w:val="000A3486"/>
    <w:rsid w:val="000A3612"/>
    <w:rsid w:val="000A369F"/>
    <w:rsid w:val="000A4601"/>
    <w:rsid w:val="000A46EB"/>
    <w:rsid w:val="000A5195"/>
    <w:rsid w:val="000A535D"/>
    <w:rsid w:val="000A5980"/>
    <w:rsid w:val="000A79DA"/>
    <w:rsid w:val="000B03E0"/>
    <w:rsid w:val="000B08A4"/>
    <w:rsid w:val="000B1C4F"/>
    <w:rsid w:val="000B313F"/>
    <w:rsid w:val="000B43A0"/>
    <w:rsid w:val="000B4B51"/>
    <w:rsid w:val="000B5864"/>
    <w:rsid w:val="000B6250"/>
    <w:rsid w:val="000B6D61"/>
    <w:rsid w:val="000B7158"/>
    <w:rsid w:val="000C0B33"/>
    <w:rsid w:val="000C2602"/>
    <w:rsid w:val="000C2A3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9B4"/>
    <w:rsid w:val="000F3F8D"/>
    <w:rsid w:val="000F5153"/>
    <w:rsid w:val="000F6D5B"/>
    <w:rsid w:val="00100C19"/>
    <w:rsid w:val="00100F8E"/>
    <w:rsid w:val="0010154B"/>
    <w:rsid w:val="00104A18"/>
    <w:rsid w:val="00104B9D"/>
    <w:rsid w:val="00105A17"/>
    <w:rsid w:val="00105F91"/>
    <w:rsid w:val="00106372"/>
    <w:rsid w:val="001108D8"/>
    <w:rsid w:val="00111DCD"/>
    <w:rsid w:val="00112C29"/>
    <w:rsid w:val="0011400D"/>
    <w:rsid w:val="00114965"/>
    <w:rsid w:val="00114CF9"/>
    <w:rsid w:val="00116FA7"/>
    <w:rsid w:val="00120642"/>
    <w:rsid w:val="001228AB"/>
    <w:rsid w:val="001233A3"/>
    <w:rsid w:val="001235C3"/>
    <w:rsid w:val="00124807"/>
    <w:rsid w:val="00124855"/>
    <w:rsid w:val="001254F5"/>
    <w:rsid w:val="00125561"/>
    <w:rsid w:val="001311AB"/>
    <w:rsid w:val="001341CF"/>
    <w:rsid w:val="0013496D"/>
    <w:rsid w:val="001351F2"/>
    <w:rsid w:val="00135E00"/>
    <w:rsid w:val="00136FAD"/>
    <w:rsid w:val="0013704D"/>
    <w:rsid w:val="00137D60"/>
    <w:rsid w:val="00137F01"/>
    <w:rsid w:val="00140557"/>
    <w:rsid w:val="001408A0"/>
    <w:rsid w:val="00142F1F"/>
    <w:rsid w:val="0014385C"/>
    <w:rsid w:val="001439C9"/>
    <w:rsid w:val="00144BC1"/>
    <w:rsid w:val="001464A3"/>
    <w:rsid w:val="00146F0A"/>
    <w:rsid w:val="00147361"/>
    <w:rsid w:val="00151373"/>
    <w:rsid w:val="0015205D"/>
    <w:rsid w:val="001522E7"/>
    <w:rsid w:val="00152AB2"/>
    <w:rsid w:val="00152C2B"/>
    <w:rsid w:val="001552AB"/>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80B9F"/>
    <w:rsid w:val="001810FF"/>
    <w:rsid w:val="00181CC5"/>
    <w:rsid w:val="001829BE"/>
    <w:rsid w:val="001831C5"/>
    <w:rsid w:val="00183BE1"/>
    <w:rsid w:val="00184E8E"/>
    <w:rsid w:val="001854E1"/>
    <w:rsid w:val="0018577F"/>
    <w:rsid w:val="00185D2C"/>
    <w:rsid w:val="0018644A"/>
    <w:rsid w:val="00192661"/>
    <w:rsid w:val="00193784"/>
    <w:rsid w:val="00193BE6"/>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8A5"/>
    <w:rsid w:val="001B1CE0"/>
    <w:rsid w:val="001B3222"/>
    <w:rsid w:val="001B37B1"/>
    <w:rsid w:val="001B7B88"/>
    <w:rsid w:val="001B7FA2"/>
    <w:rsid w:val="001C166A"/>
    <w:rsid w:val="001C1CAF"/>
    <w:rsid w:val="001C2ECC"/>
    <w:rsid w:val="001C3EE0"/>
    <w:rsid w:val="001C50EE"/>
    <w:rsid w:val="001C588A"/>
    <w:rsid w:val="001C64DF"/>
    <w:rsid w:val="001C7319"/>
    <w:rsid w:val="001C7D87"/>
    <w:rsid w:val="001D23B4"/>
    <w:rsid w:val="001D2949"/>
    <w:rsid w:val="001D3E11"/>
    <w:rsid w:val="001D3E87"/>
    <w:rsid w:val="001D491D"/>
    <w:rsid w:val="001D49A2"/>
    <w:rsid w:val="001D627A"/>
    <w:rsid w:val="001D6B60"/>
    <w:rsid w:val="001E07F4"/>
    <w:rsid w:val="001E0C3F"/>
    <w:rsid w:val="001E220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307F"/>
    <w:rsid w:val="002138D5"/>
    <w:rsid w:val="0021501E"/>
    <w:rsid w:val="00215192"/>
    <w:rsid w:val="00216628"/>
    <w:rsid w:val="00216D2B"/>
    <w:rsid w:val="002177D5"/>
    <w:rsid w:val="002205C0"/>
    <w:rsid w:val="00220EA5"/>
    <w:rsid w:val="002214A5"/>
    <w:rsid w:val="00221889"/>
    <w:rsid w:val="002227C6"/>
    <w:rsid w:val="002248AC"/>
    <w:rsid w:val="00224F20"/>
    <w:rsid w:val="00225FB3"/>
    <w:rsid w:val="00226AF5"/>
    <w:rsid w:val="00230F7C"/>
    <w:rsid w:val="002315A1"/>
    <w:rsid w:val="002317D3"/>
    <w:rsid w:val="0023373D"/>
    <w:rsid w:val="00233904"/>
    <w:rsid w:val="0023423C"/>
    <w:rsid w:val="00235080"/>
    <w:rsid w:val="002363F6"/>
    <w:rsid w:val="002417A0"/>
    <w:rsid w:val="002420E3"/>
    <w:rsid w:val="002432D3"/>
    <w:rsid w:val="002448CB"/>
    <w:rsid w:val="00245C21"/>
    <w:rsid w:val="0024633A"/>
    <w:rsid w:val="0024703B"/>
    <w:rsid w:val="00252232"/>
    <w:rsid w:val="002525C7"/>
    <w:rsid w:val="002526E7"/>
    <w:rsid w:val="00252DBE"/>
    <w:rsid w:val="00254BA9"/>
    <w:rsid w:val="00254FD8"/>
    <w:rsid w:val="002563D7"/>
    <w:rsid w:val="0025690D"/>
    <w:rsid w:val="002577FE"/>
    <w:rsid w:val="0026055B"/>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567"/>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4A7B"/>
    <w:rsid w:val="002B5DBD"/>
    <w:rsid w:val="002B710C"/>
    <w:rsid w:val="002B7AC8"/>
    <w:rsid w:val="002C07C4"/>
    <w:rsid w:val="002C18E1"/>
    <w:rsid w:val="002C1B76"/>
    <w:rsid w:val="002C254D"/>
    <w:rsid w:val="002C2C20"/>
    <w:rsid w:val="002C4FD2"/>
    <w:rsid w:val="002C64CF"/>
    <w:rsid w:val="002C64E9"/>
    <w:rsid w:val="002C705E"/>
    <w:rsid w:val="002C72D2"/>
    <w:rsid w:val="002D08E3"/>
    <w:rsid w:val="002D2391"/>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F098B"/>
    <w:rsid w:val="002F14AA"/>
    <w:rsid w:val="002F2198"/>
    <w:rsid w:val="002F37BE"/>
    <w:rsid w:val="002F3F85"/>
    <w:rsid w:val="002F4577"/>
    <w:rsid w:val="002F4E06"/>
    <w:rsid w:val="002F5FFD"/>
    <w:rsid w:val="002F6424"/>
    <w:rsid w:val="00300966"/>
    <w:rsid w:val="00300D0B"/>
    <w:rsid w:val="00302266"/>
    <w:rsid w:val="003034C0"/>
    <w:rsid w:val="00303522"/>
    <w:rsid w:val="00304D88"/>
    <w:rsid w:val="003056A2"/>
    <w:rsid w:val="00306096"/>
    <w:rsid w:val="00306FB6"/>
    <w:rsid w:val="003107AB"/>
    <w:rsid w:val="003111C0"/>
    <w:rsid w:val="003116EE"/>
    <w:rsid w:val="003154F2"/>
    <w:rsid w:val="00315C6C"/>
    <w:rsid w:val="0031645D"/>
    <w:rsid w:val="00317A04"/>
    <w:rsid w:val="00317A10"/>
    <w:rsid w:val="00320A67"/>
    <w:rsid w:val="00321565"/>
    <w:rsid w:val="0032187D"/>
    <w:rsid w:val="00322C93"/>
    <w:rsid w:val="0032317D"/>
    <w:rsid w:val="00323CD2"/>
    <w:rsid w:val="003248E6"/>
    <w:rsid w:val="00325855"/>
    <w:rsid w:val="003272FB"/>
    <w:rsid w:val="00327718"/>
    <w:rsid w:val="003307B3"/>
    <w:rsid w:val="003317CD"/>
    <w:rsid w:val="00331CDD"/>
    <w:rsid w:val="00332498"/>
    <w:rsid w:val="0034179E"/>
    <w:rsid w:val="00341AC3"/>
    <w:rsid w:val="003421F9"/>
    <w:rsid w:val="0034299B"/>
    <w:rsid w:val="003430A8"/>
    <w:rsid w:val="00344259"/>
    <w:rsid w:val="003443B2"/>
    <w:rsid w:val="00344580"/>
    <w:rsid w:val="0034558E"/>
    <w:rsid w:val="00347ABC"/>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77B46"/>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4B5F"/>
    <w:rsid w:val="003B4EC8"/>
    <w:rsid w:val="003B5455"/>
    <w:rsid w:val="003B58C0"/>
    <w:rsid w:val="003B5FFE"/>
    <w:rsid w:val="003B63C0"/>
    <w:rsid w:val="003C2632"/>
    <w:rsid w:val="003C2A8E"/>
    <w:rsid w:val="003C564A"/>
    <w:rsid w:val="003C7873"/>
    <w:rsid w:val="003C78F7"/>
    <w:rsid w:val="003C7C12"/>
    <w:rsid w:val="003D0226"/>
    <w:rsid w:val="003D153C"/>
    <w:rsid w:val="003D65C9"/>
    <w:rsid w:val="003D70D4"/>
    <w:rsid w:val="003E0BC5"/>
    <w:rsid w:val="003E16E1"/>
    <w:rsid w:val="003E2624"/>
    <w:rsid w:val="003E34C9"/>
    <w:rsid w:val="003E4B54"/>
    <w:rsid w:val="003E53AC"/>
    <w:rsid w:val="003E7555"/>
    <w:rsid w:val="003E7FD3"/>
    <w:rsid w:val="003F0EB3"/>
    <w:rsid w:val="003F332C"/>
    <w:rsid w:val="003F3E41"/>
    <w:rsid w:val="003F6008"/>
    <w:rsid w:val="003F659A"/>
    <w:rsid w:val="0040083E"/>
    <w:rsid w:val="00400A2B"/>
    <w:rsid w:val="00400E16"/>
    <w:rsid w:val="004012CF"/>
    <w:rsid w:val="004012E1"/>
    <w:rsid w:val="004028F5"/>
    <w:rsid w:val="00402FF3"/>
    <w:rsid w:val="00403116"/>
    <w:rsid w:val="00403937"/>
    <w:rsid w:val="00404445"/>
    <w:rsid w:val="00404627"/>
    <w:rsid w:val="00404750"/>
    <w:rsid w:val="0040546E"/>
    <w:rsid w:val="004055F1"/>
    <w:rsid w:val="00405D9B"/>
    <w:rsid w:val="00405EAB"/>
    <w:rsid w:val="004069EB"/>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3507"/>
    <w:rsid w:val="004335F1"/>
    <w:rsid w:val="00434F13"/>
    <w:rsid w:val="00434FFC"/>
    <w:rsid w:val="00435A16"/>
    <w:rsid w:val="0043695E"/>
    <w:rsid w:val="00436AC7"/>
    <w:rsid w:val="00436B30"/>
    <w:rsid w:val="00437A0E"/>
    <w:rsid w:val="00443B76"/>
    <w:rsid w:val="00444B4C"/>
    <w:rsid w:val="004460C0"/>
    <w:rsid w:val="00447ABE"/>
    <w:rsid w:val="00447DF5"/>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1E93"/>
    <w:rsid w:val="004821D4"/>
    <w:rsid w:val="004836B3"/>
    <w:rsid w:val="0048464D"/>
    <w:rsid w:val="00484F88"/>
    <w:rsid w:val="00485906"/>
    <w:rsid w:val="0048626A"/>
    <w:rsid w:val="004867DB"/>
    <w:rsid w:val="00487713"/>
    <w:rsid w:val="0049063B"/>
    <w:rsid w:val="004906C8"/>
    <w:rsid w:val="00491A1C"/>
    <w:rsid w:val="00491BAB"/>
    <w:rsid w:val="00493252"/>
    <w:rsid w:val="00493A00"/>
    <w:rsid w:val="0049459B"/>
    <w:rsid w:val="00495252"/>
    <w:rsid w:val="004964B5"/>
    <w:rsid w:val="0049675F"/>
    <w:rsid w:val="004967E2"/>
    <w:rsid w:val="00496CDA"/>
    <w:rsid w:val="0049718E"/>
    <w:rsid w:val="0049785D"/>
    <w:rsid w:val="004A290F"/>
    <w:rsid w:val="004A2ADA"/>
    <w:rsid w:val="004A5FFD"/>
    <w:rsid w:val="004A62E2"/>
    <w:rsid w:val="004A7195"/>
    <w:rsid w:val="004A7CE2"/>
    <w:rsid w:val="004B12AF"/>
    <w:rsid w:val="004B13CF"/>
    <w:rsid w:val="004B376D"/>
    <w:rsid w:val="004B4C06"/>
    <w:rsid w:val="004B51FA"/>
    <w:rsid w:val="004B53C1"/>
    <w:rsid w:val="004B5DEC"/>
    <w:rsid w:val="004B7F32"/>
    <w:rsid w:val="004C0FAC"/>
    <w:rsid w:val="004C1207"/>
    <w:rsid w:val="004C17CE"/>
    <w:rsid w:val="004C18A7"/>
    <w:rsid w:val="004C1DF1"/>
    <w:rsid w:val="004C2ED8"/>
    <w:rsid w:val="004C3D8C"/>
    <w:rsid w:val="004C4E77"/>
    <w:rsid w:val="004C537E"/>
    <w:rsid w:val="004C61C2"/>
    <w:rsid w:val="004D021D"/>
    <w:rsid w:val="004D08EB"/>
    <w:rsid w:val="004D1393"/>
    <w:rsid w:val="004D1FB9"/>
    <w:rsid w:val="004D2D13"/>
    <w:rsid w:val="004D4A5A"/>
    <w:rsid w:val="004D6029"/>
    <w:rsid w:val="004D647B"/>
    <w:rsid w:val="004E0679"/>
    <w:rsid w:val="004E0B32"/>
    <w:rsid w:val="004E1E0C"/>
    <w:rsid w:val="004E2371"/>
    <w:rsid w:val="004E59D7"/>
    <w:rsid w:val="004E5A14"/>
    <w:rsid w:val="004E60EE"/>
    <w:rsid w:val="004E680D"/>
    <w:rsid w:val="004E6BE9"/>
    <w:rsid w:val="004E78B8"/>
    <w:rsid w:val="004E79A4"/>
    <w:rsid w:val="004F26CF"/>
    <w:rsid w:val="004F3071"/>
    <w:rsid w:val="004F41DA"/>
    <w:rsid w:val="004F4792"/>
    <w:rsid w:val="004F4DF1"/>
    <w:rsid w:val="004F6476"/>
    <w:rsid w:val="004F6803"/>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4187"/>
    <w:rsid w:val="00515090"/>
    <w:rsid w:val="00517889"/>
    <w:rsid w:val="005178ED"/>
    <w:rsid w:val="00521E57"/>
    <w:rsid w:val="00523DDF"/>
    <w:rsid w:val="0052735A"/>
    <w:rsid w:val="00527EBC"/>
    <w:rsid w:val="005305EA"/>
    <w:rsid w:val="00530E3E"/>
    <w:rsid w:val="005311BB"/>
    <w:rsid w:val="005314E4"/>
    <w:rsid w:val="00532258"/>
    <w:rsid w:val="00532AEC"/>
    <w:rsid w:val="005366C6"/>
    <w:rsid w:val="005371E7"/>
    <w:rsid w:val="005402C2"/>
    <w:rsid w:val="00540538"/>
    <w:rsid w:val="00540775"/>
    <w:rsid w:val="00540C92"/>
    <w:rsid w:val="00541143"/>
    <w:rsid w:val="00542BC6"/>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6E4B"/>
    <w:rsid w:val="00567001"/>
    <w:rsid w:val="00567F9A"/>
    <w:rsid w:val="005705E2"/>
    <w:rsid w:val="005714B9"/>
    <w:rsid w:val="00571A7B"/>
    <w:rsid w:val="00572C64"/>
    <w:rsid w:val="005733EB"/>
    <w:rsid w:val="005754D2"/>
    <w:rsid w:val="00576C2F"/>
    <w:rsid w:val="005771DE"/>
    <w:rsid w:val="00577C71"/>
    <w:rsid w:val="00580802"/>
    <w:rsid w:val="00580E42"/>
    <w:rsid w:val="00581064"/>
    <w:rsid w:val="00581A22"/>
    <w:rsid w:val="005833A8"/>
    <w:rsid w:val="00583431"/>
    <w:rsid w:val="0058483E"/>
    <w:rsid w:val="00585740"/>
    <w:rsid w:val="0058661B"/>
    <w:rsid w:val="00586CD3"/>
    <w:rsid w:val="00593E91"/>
    <w:rsid w:val="005947C0"/>
    <w:rsid w:val="00595600"/>
    <w:rsid w:val="0059597D"/>
    <w:rsid w:val="00596DC4"/>
    <w:rsid w:val="00597589"/>
    <w:rsid w:val="00597A23"/>
    <w:rsid w:val="005A0B49"/>
    <w:rsid w:val="005A13CC"/>
    <w:rsid w:val="005A2394"/>
    <w:rsid w:val="005A52D9"/>
    <w:rsid w:val="005A5A6E"/>
    <w:rsid w:val="005A694B"/>
    <w:rsid w:val="005A6D57"/>
    <w:rsid w:val="005A6D6E"/>
    <w:rsid w:val="005B0424"/>
    <w:rsid w:val="005B0575"/>
    <w:rsid w:val="005B37EF"/>
    <w:rsid w:val="005B451E"/>
    <w:rsid w:val="005B5B70"/>
    <w:rsid w:val="005B5F05"/>
    <w:rsid w:val="005B60F5"/>
    <w:rsid w:val="005B686E"/>
    <w:rsid w:val="005B6D44"/>
    <w:rsid w:val="005B77A6"/>
    <w:rsid w:val="005B787E"/>
    <w:rsid w:val="005B79E7"/>
    <w:rsid w:val="005C2999"/>
    <w:rsid w:val="005C35A8"/>
    <w:rsid w:val="005C3E35"/>
    <w:rsid w:val="005C40CB"/>
    <w:rsid w:val="005C4991"/>
    <w:rsid w:val="005C6982"/>
    <w:rsid w:val="005D08BD"/>
    <w:rsid w:val="005D0901"/>
    <w:rsid w:val="005D14EB"/>
    <w:rsid w:val="005D16DD"/>
    <w:rsid w:val="005D197C"/>
    <w:rsid w:val="005D1E9D"/>
    <w:rsid w:val="005D1EDA"/>
    <w:rsid w:val="005D1F7E"/>
    <w:rsid w:val="005D2B59"/>
    <w:rsid w:val="005D2B99"/>
    <w:rsid w:val="005D2CEF"/>
    <w:rsid w:val="005D362F"/>
    <w:rsid w:val="005D370F"/>
    <w:rsid w:val="005D5217"/>
    <w:rsid w:val="005D5E8C"/>
    <w:rsid w:val="005D68F0"/>
    <w:rsid w:val="005E0454"/>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D69"/>
    <w:rsid w:val="00625F2D"/>
    <w:rsid w:val="0062656C"/>
    <w:rsid w:val="0063265C"/>
    <w:rsid w:val="00633079"/>
    <w:rsid w:val="0063387F"/>
    <w:rsid w:val="0063429D"/>
    <w:rsid w:val="00634E08"/>
    <w:rsid w:val="00635020"/>
    <w:rsid w:val="006355D4"/>
    <w:rsid w:val="00635846"/>
    <w:rsid w:val="0063607E"/>
    <w:rsid w:val="00637512"/>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5175"/>
    <w:rsid w:val="00696B2F"/>
    <w:rsid w:val="00697281"/>
    <w:rsid w:val="00697EB4"/>
    <w:rsid w:val="006A2C7F"/>
    <w:rsid w:val="006A3E53"/>
    <w:rsid w:val="006A4322"/>
    <w:rsid w:val="006A4575"/>
    <w:rsid w:val="006A5961"/>
    <w:rsid w:val="006A6FF3"/>
    <w:rsid w:val="006B03E9"/>
    <w:rsid w:val="006B1953"/>
    <w:rsid w:val="006B1BF1"/>
    <w:rsid w:val="006B1C95"/>
    <w:rsid w:val="006B26E3"/>
    <w:rsid w:val="006B2A6C"/>
    <w:rsid w:val="006B32E4"/>
    <w:rsid w:val="006B3302"/>
    <w:rsid w:val="006B37EA"/>
    <w:rsid w:val="006B3A2B"/>
    <w:rsid w:val="006B3B00"/>
    <w:rsid w:val="006B43DF"/>
    <w:rsid w:val="006B503F"/>
    <w:rsid w:val="006B53AB"/>
    <w:rsid w:val="006B63ED"/>
    <w:rsid w:val="006B7444"/>
    <w:rsid w:val="006C24D8"/>
    <w:rsid w:val="006C2888"/>
    <w:rsid w:val="006C3175"/>
    <w:rsid w:val="006C32EE"/>
    <w:rsid w:val="006C4A9C"/>
    <w:rsid w:val="006C5083"/>
    <w:rsid w:val="006C6A05"/>
    <w:rsid w:val="006C7DA5"/>
    <w:rsid w:val="006D23FC"/>
    <w:rsid w:val="006D3253"/>
    <w:rsid w:val="006D3CD7"/>
    <w:rsid w:val="006D3F82"/>
    <w:rsid w:val="006D5719"/>
    <w:rsid w:val="006D79B4"/>
    <w:rsid w:val="006E0068"/>
    <w:rsid w:val="006E01D1"/>
    <w:rsid w:val="006E0CC3"/>
    <w:rsid w:val="006E3711"/>
    <w:rsid w:val="006E4055"/>
    <w:rsid w:val="006E469B"/>
    <w:rsid w:val="006E57BD"/>
    <w:rsid w:val="006E785D"/>
    <w:rsid w:val="006F1B61"/>
    <w:rsid w:val="006F1BFE"/>
    <w:rsid w:val="006F2478"/>
    <w:rsid w:val="006F25F4"/>
    <w:rsid w:val="006F53A9"/>
    <w:rsid w:val="006F5A35"/>
    <w:rsid w:val="006F610D"/>
    <w:rsid w:val="006F6E0E"/>
    <w:rsid w:val="00701033"/>
    <w:rsid w:val="007024E8"/>
    <w:rsid w:val="00702D6B"/>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1B80"/>
    <w:rsid w:val="007234D1"/>
    <w:rsid w:val="00724441"/>
    <w:rsid w:val="00725B1D"/>
    <w:rsid w:val="0072666C"/>
    <w:rsid w:val="00731428"/>
    <w:rsid w:val="0073157A"/>
    <w:rsid w:val="00731690"/>
    <w:rsid w:val="007338D5"/>
    <w:rsid w:val="00735209"/>
    <w:rsid w:val="00740E74"/>
    <w:rsid w:val="007444E2"/>
    <w:rsid w:val="00744D68"/>
    <w:rsid w:val="00744E29"/>
    <w:rsid w:val="00744EEF"/>
    <w:rsid w:val="00745F88"/>
    <w:rsid w:val="007517D1"/>
    <w:rsid w:val="0075229E"/>
    <w:rsid w:val="007524CA"/>
    <w:rsid w:val="00753476"/>
    <w:rsid w:val="00754B44"/>
    <w:rsid w:val="00754CAE"/>
    <w:rsid w:val="00756CE9"/>
    <w:rsid w:val="00757992"/>
    <w:rsid w:val="00761B5E"/>
    <w:rsid w:val="007622D6"/>
    <w:rsid w:val="00763FEE"/>
    <w:rsid w:val="0076467C"/>
    <w:rsid w:val="007658D5"/>
    <w:rsid w:val="0076643D"/>
    <w:rsid w:val="00767724"/>
    <w:rsid w:val="00772BA8"/>
    <w:rsid w:val="007736D6"/>
    <w:rsid w:val="00774266"/>
    <w:rsid w:val="0078025C"/>
    <w:rsid w:val="0078028A"/>
    <w:rsid w:val="007806CB"/>
    <w:rsid w:val="007816FD"/>
    <w:rsid w:val="00781C64"/>
    <w:rsid w:val="007829AF"/>
    <w:rsid w:val="007848FB"/>
    <w:rsid w:val="007851D5"/>
    <w:rsid w:val="00785698"/>
    <w:rsid w:val="0078693A"/>
    <w:rsid w:val="00790164"/>
    <w:rsid w:val="007933A7"/>
    <w:rsid w:val="00793670"/>
    <w:rsid w:val="00794153"/>
    <w:rsid w:val="0079486A"/>
    <w:rsid w:val="00794D7E"/>
    <w:rsid w:val="00794E74"/>
    <w:rsid w:val="00794F80"/>
    <w:rsid w:val="0079620D"/>
    <w:rsid w:val="0079666D"/>
    <w:rsid w:val="00796CA6"/>
    <w:rsid w:val="00797118"/>
    <w:rsid w:val="00797B4F"/>
    <w:rsid w:val="007A139A"/>
    <w:rsid w:val="007A1C9E"/>
    <w:rsid w:val="007A21C7"/>
    <w:rsid w:val="007A312D"/>
    <w:rsid w:val="007A3BB5"/>
    <w:rsid w:val="007A4967"/>
    <w:rsid w:val="007A5DE6"/>
    <w:rsid w:val="007A7354"/>
    <w:rsid w:val="007B2C77"/>
    <w:rsid w:val="007B34C6"/>
    <w:rsid w:val="007B7A6F"/>
    <w:rsid w:val="007C2C6B"/>
    <w:rsid w:val="007C368A"/>
    <w:rsid w:val="007C520E"/>
    <w:rsid w:val="007C7F7F"/>
    <w:rsid w:val="007C7FF1"/>
    <w:rsid w:val="007D15EF"/>
    <w:rsid w:val="007D1A27"/>
    <w:rsid w:val="007D1B24"/>
    <w:rsid w:val="007D1F15"/>
    <w:rsid w:val="007D25B1"/>
    <w:rsid w:val="007D2878"/>
    <w:rsid w:val="007D300A"/>
    <w:rsid w:val="007D661B"/>
    <w:rsid w:val="007E00E1"/>
    <w:rsid w:val="007E02D4"/>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8E9"/>
    <w:rsid w:val="00802C56"/>
    <w:rsid w:val="00803A88"/>
    <w:rsid w:val="00803F88"/>
    <w:rsid w:val="00804619"/>
    <w:rsid w:val="00804BD9"/>
    <w:rsid w:val="00805270"/>
    <w:rsid w:val="00810845"/>
    <w:rsid w:val="008111EB"/>
    <w:rsid w:val="00811205"/>
    <w:rsid w:val="00811D16"/>
    <w:rsid w:val="00812C48"/>
    <w:rsid w:val="008146F9"/>
    <w:rsid w:val="00814D55"/>
    <w:rsid w:val="00816506"/>
    <w:rsid w:val="008170EF"/>
    <w:rsid w:val="00817BFB"/>
    <w:rsid w:val="008200B2"/>
    <w:rsid w:val="008230AE"/>
    <w:rsid w:val="00823267"/>
    <w:rsid w:val="0082382A"/>
    <w:rsid w:val="00824DCD"/>
    <w:rsid w:val="00824DDB"/>
    <w:rsid w:val="008257A6"/>
    <w:rsid w:val="00826F86"/>
    <w:rsid w:val="00831346"/>
    <w:rsid w:val="00831D3F"/>
    <w:rsid w:val="00832986"/>
    <w:rsid w:val="00833194"/>
    <w:rsid w:val="00833DB5"/>
    <w:rsid w:val="00833FA4"/>
    <w:rsid w:val="00834BBB"/>
    <w:rsid w:val="00834E50"/>
    <w:rsid w:val="00834EFA"/>
    <w:rsid w:val="00835692"/>
    <w:rsid w:val="008419A8"/>
    <w:rsid w:val="008436AD"/>
    <w:rsid w:val="00844569"/>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003"/>
    <w:rsid w:val="008C2BCF"/>
    <w:rsid w:val="008C2C84"/>
    <w:rsid w:val="008C32A8"/>
    <w:rsid w:val="008C55A3"/>
    <w:rsid w:val="008C783C"/>
    <w:rsid w:val="008D06E0"/>
    <w:rsid w:val="008D1DFF"/>
    <w:rsid w:val="008D24AA"/>
    <w:rsid w:val="008D6165"/>
    <w:rsid w:val="008D72A4"/>
    <w:rsid w:val="008E0AFD"/>
    <w:rsid w:val="008E15BF"/>
    <w:rsid w:val="008E19C1"/>
    <w:rsid w:val="008E6308"/>
    <w:rsid w:val="008E6375"/>
    <w:rsid w:val="008F16D2"/>
    <w:rsid w:val="008F1EF4"/>
    <w:rsid w:val="008F3674"/>
    <w:rsid w:val="008F478A"/>
    <w:rsid w:val="008F4C65"/>
    <w:rsid w:val="008F66C9"/>
    <w:rsid w:val="0090060E"/>
    <w:rsid w:val="00901E77"/>
    <w:rsid w:val="009020E0"/>
    <w:rsid w:val="0090233A"/>
    <w:rsid w:val="00903410"/>
    <w:rsid w:val="0090429A"/>
    <w:rsid w:val="009050EF"/>
    <w:rsid w:val="00905422"/>
    <w:rsid w:val="00905BEF"/>
    <w:rsid w:val="00906374"/>
    <w:rsid w:val="00906E60"/>
    <w:rsid w:val="009076D7"/>
    <w:rsid w:val="009104EB"/>
    <w:rsid w:val="00910B4E"/>
    <w:rsid w:val="009130C0"/>
    <w:rsid w:val="00913133"/>
    <w:rsid w:val="00913283"/>
    <w:rsid w:val="00915791"/>
    <w:rsid w:val="00916B04"/>
    <w:rsid w:val="00917869"/>
    <w:rsid w:val="009179B9"/>
    <w:rsid w:val="00917BDD"/>
    <w:rsid w:val="0092113F"/>
    <w:rsid w:val="00921DB9"/>
    <w:rsid w:val="00921FC1"/>
    <w:rsid w:val="00922358"/>
    <w:rsid w:val="00923DBE"/>
    <w:rsid w:val="0092403D"/>
    <w:rsid w:val="00932888"/>
    <w:rsid w:val="009331C2"/>
    <w:rsid w:val="00936DCF"/>
    <w:rsid w:val="009402DB"/>
    <w:rsid w:val="00941190"/>
    <w:rsid w:val="0094145F"/>
    <w:rsid w:val="0094160B"/>
    <w:rsid w:val="00943F2E"/>
    <w:rsid w:val="00944355"/>
    <w:rsid w:val="00944898"/>
    <w:rsid w:val="009449B8"/>
    <w:rsid w:val="00944DC9"/>
    <w:rsid w:val="00946C4B"/>
    <w:rsid w:val="0094795E"/>
    <w:rsid w:val="00951D08"/>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706B5"/>
    <w:rsid w:val="00970926"/>
    <w:rsid w:val="00970CE3"/>
    <w:rsid w:val="009718BF"/>
    <w:rsid w:val="009721A5"/>
    <w:rsid w:val="00972BDF"/>
    <w:rsid w:val="0097390F"/>
    <w:rsid w:val="009747DF"/>
    <w:rsid w:val="009772A0"/>
    <w:rsid w:val="0098182D"/>
    <w:rsid w:val="00983C82"/>
    <w:rsid w:val="009845ED"/>
    <w:rsid w:val="00985C4C"/>
    <w:rsid w:val="0098704B"/>
    <w:rsid w:val="0099059B"/>
    <w:rsid w:val="009911E6"/>
    <w:rsid w:val="00991E43"/>
    <w:rsid w:val="00991E4C"/>
    <w:rsid w:val="00993821"/>
    <w:rsid w:val="00994280"/>
    <w:rsid w:val="009970B5"/>
    <w:rsid w:val="009A0D0A"/>
    <w:rsid w:val="009A0FAE"/>
    <w:rsid w:val="009A1226"/>
    <w:rsid w:val="009A1D94"/>
    <w:rsid w:val="009A200B"/>
    <w:rsid w:val="009A2418"/>
    <w:rsid w:val="009A3677"/>
    <w:rsid w:val="009A5659"/>
    <w:rsid w:val="009A64BD"/>
    <w:rsid w:val="009A686F"/>
    <w:rsid w:val="009A6ACC"/>
    <w:rsid w:val="009B1636"/>
    <w:rsid w:val="009B33A8"/>
    <w:rsid w:val="009B3487"/>
    <w:rsid w:val="009B3978"/>
    <w:rsid w:val="009B4510"/>
    <w:rsid w:val="009B5F5A"/>
    <w:rsid w:val="009B7C61"/>
    <w:rsid w:val="009B7CDD"/>
    <w:rsid w:val="009C0DC9"/>
    <w:rsid w:val="009C1104"/>
    <w:rsid w:val="009C3269"/>
    <w:rsid w:val="009C3793"/>
    <w:rsid w:val="009C451F"/>
    <w:rsid w:val="009C5E96"/>
    <w:rsid w:val="009C726D"/>
    <w:rsid w:val="009D13D3"/>
    <w:rsid w:val="009D317E"/>
    <w:rsid w:val="009D3186"/>
    <w:rsid w:val="009D3697"/>
    <w:rsid w:val="009D5F9E"/>
    <w:rsid w:val="009D615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20062"/>
    <w:rsid w:val="00A21876"/>
    <w:rsid w:val="00A220A3"/>
    <w:rsid w:val="00A22E00"/>
    <w:rsid w:val="00A24194"/>
    <w:rsid w:val="00A26994"/>
    <w:rsid w:val="00A27C95"/>
    <w:rsid w:val="00A30B55"/>
    <w:rsid w:val="00A30C44"/>
    <w:rsid w:val="00A328AE"/>
    <w:rsid w:val="00A33460"/>
    <w:rsid w:val="00A355A6"/>
    <w:rsid w:val="00A36F3E"/>
    <w:rsid w:val="00A40DDC"/>
    <w:rsid w:val="00A4131E"/>
    <w:rsid w:val="00A41694"/>
    <w:rsid w:val="00A419D1"/>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191B"/>
    <w:rsid w:val="00A625E2"/>
    <w:rsid w:val="00A62AA3"/>
    <w:rsid w:val="00A62B55"/>
    <w:rsid w:val="00A64C80"/>
    <w:rsid w:val="00A65143"/>
    <w:rsid w:val="00A67EF9"/>
    <w:rsid w:val="00A70411"/>
    <w:rsid w:val="00A70B69"/>
    <w:rsid w:val="00A72465"/>
    <w:rsid w:val="00A7406D"/>
    <w:rsid w:val="00A80023"/>
    <w:rsid w:val="00A802CB"/>
    <w:rsid w:val="00A80C92"/>
    <w:rsid w:val="00A80F08"/>
    <w:rsid w:val="00A8132F"/>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3FDF"/>
    <w:rsid w:val="00A95083"/>
    <w:rsid w:val="00A953BA"/>
    <w:rsid w:val="00A95A9B"/>
    <w:rsid w:val="00A96232"/>
    <w:rsid w:val="00A96E60"/>
    <w:rsid w:val="00A97130"/>
    <w:rsid w:val="00A97225"/>
    <w:rsid w:val="00A97D27"/>
    <w:rsid w:val="00AA1687"/>
    <w:rsid w:val="00AA1F1C"/>
    <w:rsid w:val="00AA285C"/>
    <w:rsid w:val="00AA327E"/>
    <w:rsid w:val="00AA4542"/>
    <w:rsid w:val="00AA5D62"/>
    <w:rsid w:val="00AA6C23"/>
    <w:rsid w:val="00AB14BD"/>
    <w:rsid w:val="00AB1D6A"/>
    <w:rsid w:val="00AB252B"/>
    <w:rsid w:val="00AB3710"/>
    <w:rsid w:val="00AB4B0F"/>
    <w:rsid w:val="00AB4FA1"/>
    <w:rsid w:val="00AB50BC"/>
    <w:rsid w:val="00AB6BF9"/>
    <w:rsid w:val="00AB6C3B"/>
    <w:rsid w:val="00AC0516"/>
    <w:rsid w:val="00AC0D96"/>
    <w:rsid w:val="00AC1266"/>
    <w:rsid w:val="00AC1CF9"/>
    <w:rsid w:val="00AC48E0"/>
    <w:rsid w:val="00AC7C82"/>
    <w:rsid w:val="00AD1553"/>
    <w:rsid w:val="00AD1580"/>
    <w:rsid w:val="00AD25F0"/>
    <w:rsid w:val="00AD2EBD"/>
    <w:rsid w:val="00AD41B6"/>
    <w:rsid w:val="00AD461A"/>
    <w:rsid w:val="00AD529C"/>
    <w:rsid w:val="00AD57A9"/>
    <w:rsid w:val="00AD6EAA"/>
    <w:rsid w:val="00AD78F8"/>
    <w:rsid w:val="00AE008F"/>
    <w:rsid w:val="00AE04E8"/>
    <w:rsid w:val="00AE0D01"/>
    <w:rsid w:val="00AE2056"/>
    <w:rsid w:val="00AE3724"/>
    <w:rsid w:val="00AE3AAC"/>
    <w:rsid w:val="00AF16C8"/>
    <w:rsid w:val="00AF2A22"/>
    <w:rsid w:val="00AF516B"/>
    <w:rsid w:val="00AF5638"/>
    <w:rsid w:val="00AF6F51"/>
    <w:rsid w:val="00AF74DA"/>
    <w:rsid w:val="00B006A9"/>
    <w:rsid w:val="00B00C72"/>
    <w:rsid w:val="00B01443"/>
    <w:rsid w:val="00B047AD"/>
    <w:rsid w:val="00B04CF0"/>
    <w:rsid w:val="00B06912"/>
    <w:rsid w:val="00B070A2"/>
    <w:rsid w:val="00B1020A"/>
    <w:rsid w:val="00B10E49"/>
    <w:rsid w:val="00B116EE"/>
    <w:rsid w:val="00B11E08"/>
    <w:rsid w:val="00B13A39"/>
    <w:rsid w:val="00B145FA"/>
    <w:rsid w:val="00B14814"/>
    <w:rsid w:val="00B14D24"/>
    <w:rsid w:val="00B160F4"/>
    <w:rsid w:val="00B163D5"/>
    <w:rsid w:val="00B2037B"/>
    <w:rsid w:val="00B20F15"/>
    <w:rsid w:val="00B2231D"/>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69D"/>
    <w:rsid w:val="00B40F8A"/>
    <w:rsid w:val="00B426D4"/>
    <w:rsid w:val="00B4300B"/>
    <w:rsid w:val="00B4669F"/>
    <w:rsid w:val="00B4710D"/>
    <w:rsid w:val="00B4745C"/>
    <w:rsid w:val="00B47BB2"/>
    <w:rsid w:val="00B5000A"/>
    <w:rsid w:val="00B50AAA"/>
    <w:rsid w:val="00B51461"/>
    <w:rsid w:val="00B51940"/>
    <w:rsid w:val="00B52EAB"/>
    <w:rsid w:val="00B530EE"/>
    <w:rsid w:val="00B537E8"/>
    <w:rsid w:val="00B53D36"/>
    <w:rsid w:val="00B544D9"/>
    <w:rsid w:val="00B56B5D"/>
    <w:rsid w:val="00B576A9"/>
    <w:rsid w:val="00B57E3B"/>
    <w:rsid w:val="00B61DC9"/>
    <w:rsid w:val="00B658D4"/>
    <w:rsid w:val="00B667E5"/>
    <w:rsid w:val="00B66C9E"/>
    <w:rsid w:val="00B705ED"/>
    <w:rsid w:val="00B70E50"/>
    <w:rsid w:val="00B73C99"/>
    <w:rsid w:val="00B75A2C"/>
    <w:rsid w:val="00B75E7F"/>
    <w:rsid w:val="00B77341"/>
    <w:rsid w:val="00B77811"/>
    <w:rsid w:val="00B80129"/>
    <w:rsid w:val="00B80734"/>
    <w:rsid w:val="00B813AC"/>
    <w:rsid w:val="00B8224B"/>
    <w:rsid w:val="00B8376C"/>
    <w:rsid w:val="00B84260"/>
    <w:rsid w:val="00B8655B"/>
    <w:rsid w:val="00B8738D"/>
    <w:rsid w:val="00B90248"/>
    <w:rsid w:val="00B90F23"/>
    <w:rsid w:val="00B91B89"/>
    <w:rsid w:val="00B91F0B"/>
    <w:rsid w:val="00B9223B"/>
    <w:rsid w:val="00B9263F"/>
    <w:rsid w:val="00B929F0"/>
    <w:rsid w:val="00B92D47"/>
    <w:rsid w:val="00B94987"/>
    <w:rsid w:val="00B961A5"/>
    <w:rsid w:val="00BA1133"/>
    <w:rsid w:val="00BA18D5"/>
    <w:rsid w:val="00BA32E9"/>
    <w:rsid w:val="00BA46EE"/>
    <w:rsid w:val="00BA49CC"/>
    <w:rsid w:val="00BA4D1F"/>
    <w:rsid w:val="00BA7AD1"/>
    <w:rsid w:val="00BA7E0C"/>
    <w:rsid w:val="00BB0B9D"/>
    <w:rsid w:val="00BB1CC2"/>
    <w:rsid w:val="00BB2250"/>
    <w:rsid w:val="00BB4107"/>
    <w:rsid w:val="00BB4F63"/>
    <w:rsid w:val="00BB5BB7"/>
    <w:rsid w:val="00BB6A25"/>
    <w:rsid w:val="00BB744D"/>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7E5"/>
    <w:rsid w:val="00BE28ED"/>
    <w:rsid w:val="00BE3AFC"/>
    <w:rsid w:val="00BE4E6A"/>
    <w:rsid w:val="00BE54B8"/>
    <w:rsid w:val="00BE55D6"/>
    <w:rsid w:val="00BE71D7"/>
    <w:rsid w:val="00BE734B"/>
    <w:rsid w:val="00BF2ABC"/>
    <w:rsid w:val="00BF2EA1"/>
    <w:rsid w:val="00BF3B35"/>
    <w:rsid w:val="00BF4805"/>
    <w:rsid w:val="00BF4CC6"/>
    <w:rsid w:val="00BF5321"/>
    <w:rsid w:val="00BF543F"/>
    <w:rsid w:val="00BF5918"/>
    <w:rsid w:val="00BF6902"/>
    <w:rsid w:val="00BF7421"/>
    <w:rsid w:val="00C01E2A"/>
    <w:rsid w:val="00C024E0"/>
    <w:rsid w:val="00C02989"/>
    <w:rsid w:val="00C03536"/>
    <w:rsid w:val="00C03793"/>
    <w:rsid w:val="00C06E2B"/>
    <w:rsid w:val="00C07650"/>
    <w:rsid w:val="00C104DD"/>
    <w:rsid w:val="00C1331F"/>
    <w:rsid w:val="00C15275"/>
    <w:rsid w:val="00C15B88"/>
    <w:rsid w:val="00C15E31"/>
    <w:rsid w:val="00C16479"/>
    <w:rsid w:val="00C2058D"/>
    <w:rsid w:val="00C233EF"/>
    <w:rsid w:val="00C25084"/>
    <w:rsid w:val="00C250CB"/>
    <w:rsid w:val="00C261C7"/>
    <w:rsid w:val="00C26216"/>
    <w:rsid w:val="00C2768B"/>
    <w:rsid w:val="00C27ABF"/>
    <w:rsid w:val="00C31122"/>
    <w:rsid w:val="00C316A8"/>
    <w:rsid w:val="00C322F2"/>
    <w:rsid w:val="00C32F80"/>
    <w:rsid w:val="00C337F9"/>
    <w:rsid w:val="00C34705"/>
    <w:rsid w:val="00C35EE4"/>
    <w:rsid w:val="00C36DCE"/>
    <w:rsid w:val="00C3737F"/>
    <w:rsid w:val="00C3746F"/>
    <w:rsid w:val="00C3768A"/>
    <w:rsid w:val="00C37D9D"/>
    <w:rsid w:val="00C4139D"/>
    <w:rsid w:val="00C420B6"/>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055"/>
    <w:rsid w:val="00C615BE"/>
    <w:rsid w:val="00C659E1"/>
    <w:rsid w:val="00C667D8"/>
    <w:rsid w:val="00C66832"/>
    <w:rsid w:val="00C7039A"/>
    <w:rsid w:val="00C718A8"/>
    <w:rsid w:val="00C71CD1"/>
    <w:rsid w:val="00C71F7E"/>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E7F"/>
    <w:rsid w:val="00C92FE0"/>
    <w:rsid w:val="00C9361E"/>
    <w:rsid w:val="00C961E8"/>
    <w:rsid w:val="00C967A3"/>
    <w:rsid w:val="00C96AB8"/>
    <w:rsid w:val="00CA00C0"/>
    <w:rsid w:val="00CA0CA2"/>
    <w:rsid w:val="00CA190D"/>
    <w:rsid w:val="00CA1BB6"/>
    <w:rsid w:val="00CA1C79"/>
    <w:rsid w:val="00CA30DB"/>
    <w:rsid w:val="00CA3159"/>
    <w:rsid w:val="00CA491B"/>
    <w:rsid w:val="00CA5081"/>
    <w:rsid w:val="00CA6D58"/>
    <w:rsid w:val="00CA6FDA"/>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1708"/>
    <w:rsid w:val="00CE2ADF"/>
    <w:rsid w:val="00CE33FC"/>
    <w:rsid w:val="00CE410A"/>
    <w:rsid w:val="00CE4B84"/>
    <w:rsid w:val="00CE68C7"/>
    <w:rsid w:val="00CE74B0"/>
    <w:rsid w:val="00CE74DF"/>
    <w:rsid w:val="00CF00DE"/>
    <w:rsid w:val="00CF0213"/>
    <w:rsid w:val="00CF052D"/>
    <w:rsid w:val="00CF0EC0"/>
    <w:rsid w:val="00CF181D"/>
    <w:rsid w:val="00CF1D7D"/>
    <w:rsid w:val="00CF3998"/>
    <w:rsid w:val="00CF4273"/>
    <w:rsid w:val="00CF45D3"/>
    <w:rsid w:val="00CF4D04"/>
    <w:rsid w:val="00CF4E1C"/>
    <w:rsid w:val="00CF52BD"/>
    <w:rsid w:val="00CF6B6C"/>
    <w:rsid w:val="00CF7B6B"/>
    <w:rsid w:val="00D0069F"/>
    <w:rsid w:val="00D00804"/>
    <w:rsid w:val="00D00C58"/>
    <w:rsid w:val="00D01094"/>
    <w:rsid w:val="00D01EA5"/>
    <w:rsid w:val="00D02978"/>
    <w:rsid w:val="00D031F5"/>
    <w:rsid w:val="00D03A57"/>
    <w:rsid w:val="00D03F5E"/>
    <w:rsid w:val="00D042BB"/>
    <w:rsid w:val="00D04D9F"/>
    <w:rsid w:val="00D06321"/>
    <w:rsid w:val="00D0642F"/>
    <w:rsid w:val="00D06880"/>
    <w:rsid w:val="00D06CA0"/>
    <w:rsid w:val="00D06DB7"/>
    <w:rsid w:val="00D0707C"/>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357A"/>
    <w:rsid w:val="00D33619"/>
    <w:rsid w:val="00D3586F"/>
    <w:rsid w:val="00D40C02"/>
    <w:rsid w:val="00D417E8"/>
    <w:rsid w:val="00D41DD6"/>
    <w:rsid w:val="00D427A6"/>
    <w:rsid w:val="00D42AFE"/>
    <w:rsid w:val="00D43784"/>
    <w:rsid w:val="00D45390"/>
    <w:rsid w:val="00D46323"/>
    <w:rsid w:val="00D47571"/>
    <w:rsid w:val="00D475A2"/>
    <w:rsid w:val="00D5015D"/>
    <w:rsid w:val="00D5152D"/>
    <w:rsid w:val="00D52355"/>
    <w:rsid w:val="00D52AC7"/>
    <w:rsid w:val="00D53360"/>
    <w:rsid w:val="00D54CA9"/>
    <w:rsid w:val="00D5571D"/>
    <w:rsid w:val="00D55EA9"/>
    <w:rsid w:val="00D563D9"/>
    <w:rsid w:val="00D6188C"/>
    <w:rsid w:val="00D61959"/>
    <w:rsid w:val="00D62168"/>
    <w:rsid w:val="00D632A4"/>
    <w:rsid w:val="00D6340F"/>
    <w:rsid w:val="00D6363F"/>
    <w:rsid w:val="00D63705"/>
    <w:rsid w:val="00D64BDF"/>
    <w:rsid w:val="00D65A88"/>
    <w:rsid w:val="00D6781D"/>
    <w:rsid w:val="00D67A40"/>
    <w:rsid w:val="00D67D98"/>
    <w:rsid w:val="00D72D16"/>
    <w:rsid w:val="00D7412C"/>
    <w:rsid w:val="00D74B01"/>
    <w:rsid w:val="00D74E8F"/>
    <w:rsid w:val="00D75521"/>
    <w:rsid w:val="00D75839"/>
    <w:rsid w:val="00D75E6E"/>
    <w:rsid w:val="00D76314"/>
    <w:rsid w:val="00D76895"/>
    <w:rsid w:val="00D77E6B"/>
    <w:rsid w:val="00D8032A"/>
    <w:rsid w:val="00D8195B"/>
    <w:rsid w:val="00D83503"/>
    <w:rsid w:val="00D84724"/>
    <w:rsid w:val="00D8554E"/>
    <w:rsid w:val="00D85A19"/>
    <w:rsid w:val="00D8619F"/>
    <w:rsid w:val="00D86764"/>
    <w:rsid w:val="00D91271"/>
    <w:rsid w:val="00D91F4E"/>
    <w:rsid w:val="00D93AF6"/>
    <w:rsid w:val="00D93F28"/>
    <w:rsid w:val="00D95998"/>
    <w:rsid w:val="00D95C7F"/>
    <w:rsid w:val="00D969C9"/>
    <w:rsid w:val="00DA0DAE"/>
    <w:rsid w:val="00DA1A98"/>
    <w:rsid w:val="00DA2E2B"/>
    <w:rsid w:val="00DA3DE4"/>
    <w:rsid w:val="00DA573B"/>
    <w:rsid w:val="00DA69DE"/>
    <w:rsid w:val="00DB1083"/>
    <w:rsid w:val="00DB1F2D"/>
    <w:rsid w:val="00DB322C"/>
    <w:rsid w:val="00DB4BB7"/>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E07ED"/>
    <w:rsid w:val="00DE34FF"/>
    <w:rsid w:val="00DE3CE4"/>
    <w:rsid w:val="00DE5F24"/>
    <w:rsid w:val="00DF003C"/>
    <w:rsid w:val="00DF00D4"/>
    <w:rsid w:val="00DF270F"/>
    <w:rsid w:val="00DF34F5"/>
    <w:rsid w:val="00DF3BEE"/>
    <w:rsid w:val="00DF4501"/>
    <w:rsid w:val="00DF7233"/>
    <w:rsid w:val="00DF7781"/>
    <w:rsid w:val="00DF78AE"/>
    <w:rsid w:val="00E033F2"/>
    <w:rsid w:val="00E0462A"/>
    <w:rsid w:val="00E04A8B"/>
    <w:rsid w:val="00E04DB7"/>
    <w:rsid w:val="00E04F5E"/>
    <w:rsid w:val="00E06616"/>
    <w:rsid w:val="00E07CC2"/>
    <w:rsid w:val="00E10093"/>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18F"/>
    <w:rsid w:val="00E25242"/>
    <w:rsid w:val="00E25AAC"/>
    <w:rsid w:val="00E25B79"/>
    <w:rsid w:val="00E2730D"/>
    <w:rsid w:val="00E279B9"/>
    <w:rsid w:val="00E301D0"/>
    <w:rsid w:val="00E30CA9"/>
    <w:rsid w:val="00E31B09"/>
    <w:rsid w:val="00E31D0F"/>
    <w:rsid w:val="00E338FE"/>
    <w:rsid w:val="00E33AAA"/>
    <w:rsid w:val="00E33CB8"/>
    <w:rsid w:val="00E33F0E"/>
    <w:rsid w:val="00E3619E"/>
    <w:rsid w:val="00E368E3"/>
    <w:rsid w:val="00E36C8F"/>
    <w:rsid w:val="00E371EC"/>
    <w:rsid w:val="00E379D8"/>
    <w:rsid w:val="00E37EB7"/>
    <w:rsid w:val="00E37F6B"/>
    <w:rsid w:val="00E40095"/>
    <w:rsid w:val="00E40388"/>
    <w:rsid w:val="00E404C5"/>
    <w:rsid w:val="00E40A10"/>
    <w:rsid w:val="00E41CCA"/>
    <w:rsid w:val="00E4238A"/>
    <w:rsid w:val="00E42DA5"/>
    <w:rsid w:val="00E459E7"/>
    <w:rsid w:val="00E4736B"/>
    <w:rsid w:val="00E47558"/>
    <w:rsid w:val="00E47F81"/>
    <w:rsid w:val="00E51EF9"/>
    <w:rsid w:val="00E52087"/>
    <w:rsid w:val="00E52965"/>
    <w:rsid w:val="00E53400"/>
    <w:rsid w:val="00E538D1"/>
    <w:rsid w:val="00E54816"/>
    <w:rsid w:val="00E5512E"/>
    <w:rsid w:val="00E55E60"/>
    <w:rsid w:val="00E56594"/>
    <w:rsid w:val="00E578DF"/>
    <w:rsid w:val="00E57D18"/>
    <w:rsid w:val="00E605C2"/>
    <w:rsid w:val="00E60761"/>
    <w:rsid w:val="00E6129C"/>
    <w:rsid w:val="00E644A0"/>
    <w:rsid w:val="00E662D7"/>
    <w:rsid w:val="00E667D2"/>
    <w:rsid w:val="00E668A1"/>
    <w:rsid w:val="00E67395"/>
    <w:rsid w:val="00E67549"/>
    <w:rsid w:val="00E67670"/>
    <w:rsid w:val="00E70FB2"/>
    <w:rsid w:val="00E71FCE"/>
    <w:rsid w:val="00E7206B"/>
    <w:rsid w:val="00E72707"/>
    <w:rsid w:val="00E72AE3"/>
    <w:rsid w:val="00E7349C"/>
    <w:rsid w:val="00E73B51"/>
    <w:rsid w:val="00E75790"/>
    <w:rsid w:val="00E7660A"/>
    <w:rsid w:val="00E80180"/>
    <w:rsid w:val="00E8129E"/>
    <w:rsid w:val="00E814CD"/>
    <w:rsid w:val="00E8178E"/>
    <w:rsid w:val="00E81A2B"/>
    <w:rsid w:val="00E81C84"/>
    <w:rsid w:val="00E81DE2"/>
    <w:rsid w:val="00E81E42"/>
    <w:rsid w:val="00E82187"/>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0C4D"/>
    <w:rsid w:val="00EB117B"/>
    <w:rsid w:val="00EB2E85"/>
    <w:rsid w:val="00EB4095"/>
    <w:rsid w:val="00EB40D6"/>
    <w:rsid w:val="00EB49F7"/>
    <w:rsid w:val="00EB4BF4"/>
    <w:rsid w:val="00EB5F75"/>
    <w:rsid w:val="00EB685E"/>
    <w:rsid w:val="00EB74D1"/>
    <w:rsid w:val="00EB7852"/>
    <w:rsid w:val="00EB79CD"/>
    <w:rsid w:val="00EC060D"/>
    <w:rsid w:val="00EC2174"/>
    <w:rsid w:val="00EC2525"/>
    <w:rsid w:val="00EC3E9E"/>
    <w:rsid w:val="00EC4481"/>
    <w:rsid w:val="00EC49A4"/>
    <w:rsid w:val="00ED31FA"/>
    <w:rsid w:val="00ED4BC1"/>
    <w:rsid w:val="00ED50C1"/>
    <w:rsid w:val="00ED5A50"/>
    <w:rsid w:val="00ED5DF8"/>
    <w:rsid w:val="00ED6A44"/>
    <w:rsid w:val="00EE066D"/>
    <w:rsid w:val="00EE0713"/>
    <w:rsid w:val="00EE07A6"/>
    <w:rsid w:val="00EE0F2E"/>
    <w:rsid w:val="00EE2A41"/>
    <w:rsid w:val="00EE3337"/>
    <w:rsid w:val="00EE4E10"/>
    <w:rsid w:val="00EE520C"/>
    <w:rsid w:val="00EE525B"/>
    <w:rsid w:val="00EE633C"/>
    <w:rsid w:val="00EE7287"/>
    <w:rsid w:val="00EE7CB5"/>
    <w:rsid w:val="00EF09FB"/>
    <w:rsid w:val="00EF0CFD"/>
    <w:rsid w:val="00EF0DE2"/>
    <w:rsid w:val="00EF191E"/>
    <w:rsid w:val="00EF28A1"/>
    <w:rsid w:val="00EF4DFA"/>
    <w:rsid w:val="00EF4E6C"/>
    <w:rsid w:val="00EF5D1D"/>
    <w:rsid w:val="00EF5F08"/>
    <w:rsid w:val="00EF6A92"/>
    <w:rsid w:val="00F00ACE"/>
    <w:rsid w:val="00F02923"/>
    <w:rsid w:val="00F0304F"/>
    <w:rsid w:val="00F0351B"/>
    <w:rsid w:val="00F03B6A"/>
    <w:rsid w:val="00F04089"/>
    <w:rsid w:val="00F05B66"/>
    <w:rsid w:val="00F05C2F"/>
    <w:rsid w:val="00F06275"/>
    <w:rsid w:val="00F06472"/>
    <w:rsid w:val="00F068E1"/>
    <w:rsid w:val="00F07362"/>
    <w:rsid w:val="00F07575"/>
    <w:rsid w:val="00F1169F"/>
    <w:rsid w:val="00F123EC"/>
    <w:rsid w:val="00F15FB1"/>
    <w:rsid w:val="00F16331"/>
    <w:rsid w:val="00F20198"/>
    <w:rsid w:val="00F20258"/>
    <w:rsid w:val="00F22566"/>
    <w:rsid w:val="00F22963"/>
    <w:rsid w:val="00F2436E"/>
    <w:rsid w:val="00F25862"/>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1E9B"/>
    <w:rsid w:val="00F5260F"/>
    <w:rsid w:val="00F546CD"/>
    <w:rsid w:val="00F55126"/>
    <w:rsid w:val="00F5595C"/>
    <w:rsid w:val="00F5694B"/>
    <w:rsid w:val="00F571D4"/>
    <w:rsid w:val="00F604E0"/>
    <w:rsid w:val="00F6442C"/>
    <w:rsid w:val="00F6463E"/>
    <w:rsid w:val="00F64A83"/>
    <w:rsid w:val="00F64E3D"/>
    <w:rsid w:val="00F6501E"/>
    <w:rsid w:val="00F66D27"/>
    <w:rsid w:val="00F70615"/>
    <w:rsid w:val="00F716FA"/>
    <w:rsid w:val="00F71969"/>
    <w:rsid w:val="00F72722"/>
    <w:rsid w:val="00F727B0"/>
    <w:rsid w:val="00F72E08"/>
    <w:rsid w:val="00F74DC9"/>
    <w:rsid w:val="00F7575C"/>
    <w:rsid w:val="00F7598B"/>
    <w:rsid w:val="00F761B1"/>
    <w:rsid w:val="00F76CC5"/>
    <w:rsid w:val="00F81BD5"/>
    <w:rsid w:val="00F82098"/>
    <w:rsid w:val="00F83C01"/>
    <w:rsid w:val="00F85EFE"/>
    <w:rsid w:val="00F87ADD"/>
    <w:rsid w:val="00F87D1E"/>
    <w:rsid w:val="00F907A0"/>
    <w:rsid w:val="00F914FD"/>
    <w:rsid w:val="00F9164E"/>
    <w:rsid w:val="00F952BF"/>
    <w:rsid w:val="00F95515"/>
    <w:rsid w:val="00F974AA"/>
    <w:rsid w:val="00FA103A"/>
    <w:rsid w:val="00FA2545"/>
    <w:rsid w:val="00FA2729"/>
    <w:rsid w:val="00FA4C7E"/>
    <w:rsid w:val="00FA7CFC"/>
    <w:rsid w:val="00FB03BA"/>
    <w:rsid w:val="00FB097C"/>
    <w:rsid w:val="00FB21C2"/>
    <w:rsid w:val="00FB39ED"/>
    <w:rsid w:val="00FB3D30"/>
    <w:rsid w:val="00FB3DE5"/>
    <w:rsid w:val="00FB4AAD"/>
    <w:rsid w:val="00FB4E3D"/>
    <w:rsid w:val="00FB55F3"/>
    <w:rsid w:val="00FB5A22"/>
    <w:rsid w:val="00FB5F2A"/>
    <w:rsid w:val="00FB62A3"/>
    <w:rsid w:val="00FB6639"/>
    <w:rsid w:val="00FB69F5"/>
    <w:rsid w:val="00FC1407"/>
    <w:rsid w:val="00FC22E1"/>
    <w:rsid w:val="00FC2C8C"/>
    <w:rsid w:val="00FC4F9B"/>
    <w:rsid w:val="00FC5068"/>
    <w:rsid w:val="00FC59F0"/>
    <w:rsid w:val="00FC5F82"/>
    <w:rsid w:val="00FD01CA"/>
    <w:rsid w:val="00FD21A8"/>
    <w:rsid w:val="00FD4599"/>
    <w:rsid w:val="00FD4784"/>
    <w:rsid w:val="00FD48AF"/>
    <w:rsid w:val="00FD4FE7"/>
    <w:rsid w:val="00FD65FE"/>
    <w:rsid w:val="00FD6B22"/>
    <w:rsid w:val="00FD725C"/>
    <w:rsid w:val="00FD7FAE"/>
    <w:rsid w:val="00FE0FAF"/>
    <w:rsid w:val="00FE35B1"/>
    <w:rsid w:val="00FE3C36"/>
    <w:rsid w:val="00FE427F"/>
    <w:rsid w:val="00FE45DB"/>
    <w:rsid w:val="00FE72EA"/>
    <w:rsid w:val="00FF0402"/>
    <w:rsid w:val="00FF0483"/>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8991">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73517264">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205750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3229-0993-496C-B9FB-B0243E7D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39</Pages>
  <Words>8154</Words>
  <Characters>44851</Characters>
  <Application>Microsoft Office Word</Application>
  <DocSecurity>0</DocSecurity>
  <Lines>373</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16</cp:revision>
  <cp:lastPrinted>2025-09-05T17:17:00Z</cp:lastPrinted>
  <dcterms:created xsi:type="dcterms:W3CDTF">2025-08-20T18:28:00Z</dcterms:created>
  <dcterms:modified xsi:type="dcterms:W3CDTF">2025-11-14T20:31:00Z</dcterms:modified>
</cp:coreProperties>
</file>