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2B724AF3" w:rsidR="00663A37" w:rsidRPr="009D62BC" w:rsidRDefault="455F3573" w:rsidP="455F3573">
      <w:pPr>
        <w:pBdr>
          <w:top w:val="nil"/>
          <w:left w:val="nil"/>
          <w:bottom w:val="nil"/>
          <w:right w:val="nil"/>
          <w:between w:val="nil"/>
        </w:pBdr>
        <w:contextualSpacing/>
        <w:rPr>
          <w:rFonts w:eastAsia="Palatino Linotype" w:cs="Palatino Linotype"/>
          <w:color w:val="000000"/>
        </w:rPr>
      </w:pPr>
      <w:r w:rsidRPr="455F3573">
        <w:rPr>
          <w:rFonts w:eastAsia="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a</w:t>
      </w:r>
      <w:r w:rsidR="00BF4EB7">
        <w:rPr>
          <w:rFonts w:eastAsia="Palatino Linotype" w:cs="Palatino Linotype"/>
          <w:color w:val="000000" w:themeColor="text1"/>
        </w:rPr>
        <w:t xml:space="preserve"> </w:t>
      </w:r>
      <w:r w:rsidR="00952D19">
        <w:rPr>
          <w:rFonts w:eastAsia="Palatino Linotype" w:cs="Palatino Linotype"/>
          <w:color w:val="000000" w:themeColor="text1"/>
        </w:rPr>
        <w:t>nueve de julio</w:t>
      </w:r>
      <w:r w:rsidR="000C106D">
        <w:rPr>
          <w:rFonts w:eastAsia="Palatino Linotype" w:cs="Palatino Linotype"/>
          <w:color w:val="000000" w:themeColor="text1"/>
        </w:rPr>
        <w:t xml:space="preserve"> de dos mil veinticinco</w:t>
      </w:r>
      <w:r w:rsidRPr="455F3573">
        <w:rPr>
          <w:rFonts w:eastAsia="Palatino Linotype" w:cs="Palatino Linotype"/>
          <w:color w:val="000000" w:themeColor="text1"/>
        </w:rPr>
        <w:t>.</w:t>
      </w:r>
    </w:p>
    <w:p w14:paraId="16723FE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80B37CC" w14:textId="02A00790" w:rsidR="00663A37" w:rsidRPr="009D62BC" w:rsidRDefault="4DD9124E" w:rsidP="4DD9124E">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b/>
          <w:bCs/>
          <w:color w:val="000000" w:themeColor="text1"/>
          <w:lang w:val="es-ES"/>
        </w:rPr>
        <w:t>VISTO</w:t>
      </w:r>
      <w:r w:rsidRPr="4DD9124E">
        <w:rPr>
          <w:rFonts w:eastAsia="Palatino Linotype" w:cs="Palatino Linotype"/>
          <w:color w:val="000000" w:themeColor="text1"/>
          <w:lang w:val="es-ES"/>
        </w:rPr>
        <w:t xml:space="preserve"> el expediente electrónico formado con motivo del recurso de revisión número </w:t>
      </w:r>
      <w:r w:rsidR="001F3882">
        <w:rPr>
          <w:rFonts w:eastAsia="Palatino Linotype" w:cs="Palatino Linotype"/>
          <w:b/>
          <w:bCs/>
          <w:color w:val="000000" w:themeColor="text1"/>
          <w:lang w:val="es-ES"/>
        </w:rPr>
        <w:t>04055/INFOEM/IP/RR/2025</w:t>
      </w:r>
      <w:r w:rsidRPr="4DD9124E">
        <w:rPr>
          <w:rFonts w:eastAsia="Palatino Linotype" w:cs="Palatino Linotype"/>
          <w:color w:val="000000" w:themeColor="text1"/>
          <w:lang w:val="es-ES"/>
        </w:rPr>
        <w:t xml:space="preserve">, interpuesto por </w:t>
      </w:r>
      <w:r w:rsidR="009F53E0">
        <w:rPr>
          <w:rFonts w:eastAsia="Palatino Linotype" w:cs="Palatino Linotype"/>
          <w:b/>
          <w:bCs/>
          <w:color w:val="000000" w:themeColor="text1"/>
          <w:lang w:val="es-ES"/>
        </w:rPr>
        <w:t>una persona de manera anónima</w:t>
      </w:r>
      <w:r w:rsidRPr="4DD9124E">
        <w:rPr>
          <w:rFonts w:eastAsia="Palatino Linotype" w:cs="Palatino Linotype"/>
          <w:color w:val="000000" w:themeColor="text1"/>
          <w:lang w:val="es-ES"/>
        </w:rPr>
        <w:t xml:space="preserve">, en lo sucesivo el </w:t>
      </w:r>
      <w:r w:rsidRPr="4DD9124E">
        <w:rPr>
          <w:rFonts w:eastAsia="Palatino Linotype" w:cs="Palatino Linotype"/>
          <w:b/>
          <w:bCs/>
          <w:color w:val="000000" w:themeColor="text1"/>
          <w:lang w:val="es-ES"/>
        </w:rPr>
        <w:t>Recurrente</w:t>
      </w:r>
      <w:r w:rsidRPr="4DD9124E">
        <w:rPr>
          <w:rFonts w:eastAsia="Palatino Linotype" w:cs="Palatino Linotype"/>
          <w:color w:val="000000" w:themeColor="text1"/>
          <w:lang w:val="es-ES"/>
        </w:rPr>
        <w:t>, en contra de la respuesta de</w:t>
      </w:r>
      <w:r w:rsidR="00E16DEF">
        <w:rPr>
          <w:rFonts w:eastAsia="Palatino Linotype" w:cs="Palatino Linotype"/>
          <w:color w:val="000000" w:themeColor="text1"/>
          <w:lang w:val="es-ES"/>
        </w:rPr>
        <w:t>l</w:t>
      </w:r>
      <w:r w:rsidR="00F851EA">
        <w:rPr>
          <w:rFonts w:eastAsia="Palatino Linotype" w:cs="Palatino Linotype"/>
          <w:b/>
          <w:bCs/>
          <w:color w:val="000000" w:themeColor="text1"/>
          <w:lang w:val="es-ES"/>
        </w:rPr>
        <w:t xml:space="preserve"> </w:t>
      </w:r>
      <w:r w:rsidR="001F3882">
        <w:rPr>
          <w:rFonts w:eastAsia="Palatino Linotype" w:cs="Palatino Linotype"/>
          <w:b/>
          <w:bCs/>
          <w:color w:val="000000" w:themeColor="text1"/>
          <w:lang w:val="es-ES"/>
        </w:rPr>
        <w:t>Ayuntamiento de Zinacantepec</w:t>
      </w:r>
      <w:r w:rsidRPr="4DD9124E">
        <w:rPr>
          <w:rFonts w:eastAsia="Palatino Linotype" w:cs="Palatino Linotype"/>
          <w:color w:val="000000" w:themeColor="text1"/>
          <w:lang w:val="es-ES"/>
        </w:rPr>
        <w:t>, en lo subsecuente el</w:t>
      </w:r>
      <w:r w:rsidRPr="4DD9124E">
        <w:rPr>
          <w:rFonts w:eastAsia="Palatino Linotype" w:cs="Palatino Linotype"/>
          <w:b/>
          <w:bCs/>
          <w:color w:val="000000" w:themeColor="text1"/>
          <w:lang w:val="es-ES"/>
        </w:rPr>
        <w:t xml:space="preserve"> Sujeto Obligado, </w:t>
      </w:r>
      <w:r w:rsidRPr="4DD9124E">
        <w:rPr>
          <w:rFonts w:eastAsia="Palatino Linotype" w:cs="Palatino Linotype"/>
          <w:color w:val="000000" w:themeColor="text1"/>
          <w:lang w:val="es-ES"/>
        </w:rPr>
        <w:t>se procede a dictar la presente resolución.</w:t>
      </w:r>
      <w:bookmarkStart w:id="0" w:name="_GoBack"/>
      <w:bookmarkEnd w:id="0"/>
    </w:p>
    <w:p w14:paraId="216858A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B1D42A7" w14:textId="77777777" w:rsidR="00663A37" w:rsidRPr="009D62BC" w:rsidRDefault="00663A37" w:rsidP="00C5688E">
      <w:pPr>
        <w:pStyle w:val="Ttulo1"/>
        <w:rPr>
          <w:rFonts w:eastAsia="Palatino Linotype"/>
        </w:rPr>
      </w:pPr>
      <w:r w:rsidRPr="009D62BC">
        <w:rPr>
          <w:rFonts w:eastAsia="Palatino Linotype"/>
        </w:rPr>
        <w:t>A N T E C E D E N T E S</w:t>
      </w:r>
    </w:p>
    <w:p w14:paraId="6C92C78C"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Cs w:val="24"/>
        </w:rPr>
      </w:pPr>
    </w:p>
    <w:p w14:paraId="55FE3F9E" w14:textId="292EE328" w:rsidR="00663A37" w:rsidRPr="009D62BC" w:rsidRDefault="00663A37" w:rsidP="00C5688E">
      <w:pPr>
        <w:pStyle w:val="Ttulo2"/>
        <w:rPr>
          <w:rFonts w:eastAsia="Palatino Linotype"/>
        </w:rPr>
      </w:pPr>
      <w:r w:rsidRPr="009D62BC">
        <w:rPr>
          <w:rFonts w:eastAsia="Palatino Linotype"/>
        </w:rPr>
        <w:t xml:space="preserve">PRIMERO. De la </w:t>
      </w:r>
      <w:r w:rsidR="001E4D2D">
        <w:rPr>
          <w:rFonts w:eastAsia="Palatino Linotype"/>
        </w:rPr>
        <w:t>s</w:t>
      </w:r>
      <w:r w:rsidRPr="009D62BC">
        <w:rPr>
          <w:rFonts w:eastAsia="Palatino Linotype"/>
        </w:rPr>
        <w:t xml:space="preserve">olicitud de </w:t>
      </w:r>
      <w:r w:rsidR="001E4D2D">
        <w:rPr>
          <w:rFonts w:eastAsia="Palatino Linotype"/>
        </w:rPr>
        <w:t>i</w:t>
      </w:r>
      <w:r w:rsidRPr="009D62BC">
        <w:rPr>
          <w:rFonts w:eastAsia="Palatino Linotype"/>
        </w:rPr>
        <w:t>nformación.</w:t>
      </w:r>
    </w:p>
    <w:p w14:paraId="15DB70AF" w14:textId="46C8F5D5" w:rsidR="00663A37" w:rsidRPr="009D62BC" w:rsidRDefault="00463717" w:rsidP="13514845">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 xml:space="preserve">Con fecha </w:t>
      </w:r>
      <w:r w:rsidR="001F3882">
        <w:rPr>
          <w:rFonts w:eastAsia="Palatino Linotype" w:cs="Palatino Linotype"/>
          <w:color w:val="000000" w:themeColor="text1"/>
        </w:rPr>
        <w:t>veinticinco</w:t>
      </w:r>
      <w:r w:rsidR="004028D8">
        <w:rPr>
          <w:rFonts w:eastAsia="Palatino Linotype" w:cs="Palatino Linotype"/>
          <w:color w:val="000000" w:themeColor="text1"/>
        </w:rPr>
        <w:t xml:space="preserve"> de marzo</w:t>
      </w:r>
      <w:r>
        <w:rPr>
          <w:rFonts w:eastAsia="Palatino Linotype" w:cs="Palatino Linotype"/>
          <w:color w:val="000000" w:themeColor="text1"/>
        </w:rPr>
        <w:t xml:space="preserve"> de dos mil veinticinco</w:t>
      </w:r>
      <w:r w:rsidR="13514845" w:rsidRPr="13514845">
        <w:rPr>
          <w:rFonts w:eastAsia="Palatino Linotype" w:cs="Palatino Linotype"/>
          <w:color w:val="000000" w:themeColor="text1"/>
        </w:rPr>
        <w:t>, el Recurrente presentó solicitud de información pública, la cual fue registrada en el Sistema de Acceso a la Información Mexiquense (SAIMEX) con el número de expediente</w:t>
      </w:r>
      <w:r w:rsidR="13514845" w:rsidRPr="13514845">
        <w:rPr>
          <w:rFonts w:eastAsia="Palatino Linotype" w:cs="Palatino Linotype"/>
          <w:b/>
          <w:bCs/>
          <w:color w:val="000000" w:themeColor="text1"/>
        </w:rPr>
        <w:t xml:space="preserve"> </w:t>
      </w:r>
      <w:r w:rsidR="001F3882">
        <w:rPr>
          <w:rFonts w:eastAsia="Palatino Linotype" w:cs="Palatino Linotype"/>
          <w:b/>
          <w:bCs/>
          <w:color w:val="000000" w:themeColor="text1"/>
        </w:rPr>
        <w:t>00140/ZINACANT/IP/2025</w:t>
      </w:r>
      <w:r w:rsidR="13514845" w:rsidRPr="13514845">
        <w:rPr>
          <w:rFonts w:eastAsia="Palatino Linotype" w:cs="Palatino Linotype"/>
          <w:color w:val="000000" w:themeColor="text1"/>
        </w:rPr>
        <w:t>,</w:t>
      </w:r>
      <w:r w:rsidR="13514845" w:rsidRPr="13514845">
        <w:rPr>
          <w:rFonts w:eastAsia="Palatino Linotype" w:cs="Palatino Linotype"/>
          <w:b/>
          <w:bCs/>
          <w:color w:val="000000" w:themeColor="text1"/>
        </w:rPr>
        <w:t xml:space="preserve"> </w:t>
      </w:r>
      <w:r w:rsidR="13514845" w:rsidRPr="13514845">
        <w:rPr>
          <w:rFonts w:eastAsia="Palatino Linotype" w:cs="Palatino Linotype"/>
          <w:color w:val="000000" w:themeColor="text1"/>
        </w:rPr>
        <w:t>con la que solicitó información en el tenor siguiente:</w:t>
      </w:r>
    </w:p>
    <w:p w14:paraId="1E7EACB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CB4925D" w14:textId="7733F64D" w:rsidR="00663A37" w:rsidRPr="009D62BC" w:rsidRDefault="4DD9124E" w:rsidP="4DD9124E">
      <w:pPr>
        <w:pStyle w:val="Sinespaciado"/>
        <w:rPr>
          <w:rFonts w:eastAsia="Palatino Linotype"/>
          <w:lang w:val="es-ES"/>
        </w:rPr>
      </w:pPr>
      <w:r w:rsidRPr="4DD9124E">
        <w:rPr>
          <w:rFonts w:eastAsia="Palatino Linotype"/>
          <w:lang w:val="es-ES"/>
        </w:rPr>
        <w:t>«</w:t>
      </w:r>
      <w:r w:rsidR="001F3882" w:rsidRPr="001F3882">
        <w:rPr>
          <w:rFonts w:eastAsia="Palatino Linotype"/>
          <w:lang w:val="es-ES"/>
        </w:rPr>
        <w:t>Solicito un informe detallado sobre la deuda pública del municipio, especificando el monto total, los plazos de pago, los intereses, los acreedores y la evolución de la deuda en los últimos 5 años.</w:t>
      </w:r>
      <w:r w:rsidRPr="4DD9124E">
        <w:rPr>
          <w:rFonts w:eastAsia="Palatino Linotype"/>
          <w:lang w:val="es-ES"/>
        </w:rPr>
        <w:t>» (Sic)</w:t>
      </w:r>
    </w:p>
    <w:p w14:paraId="365FE83B" w14:textId="77777777" w:rsidR="00663A37" w:rsidRPr="009D62BC" w:rsidRDefault="00663A37" w:rsidP="00663A37">
      <w:pPr>
        <w:pBdr>
          <w:top w:val="nil"/>
          <w:left w:val="nil"/>
          <w:bottom w:val="nil"/>
          <w:right w:val="nil"/>
          <w:between w:val="nil"/>
        </w:pBdr>
        <w:contextualSpacing/>
        <w:rPr>
          <w:rFonts w:eastAsia="Palatino Linotype" w:cs="Palatino Linotype"/>
          <w:iCs/>
          <w:color w:val="000000"/>
          <w:szCs w:val="24"/>
        </w:rPr>
      </w:pPr>
    </w:p>
    <w:p w14:paraId="185CEF63" w14:textId="0F5BC057" w:rsidR="00663A37" w:rsidRPr="00542675" w:rsidRDefault="00542675"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Modalidad de entrega</w:t>
      </w:r>
      <w:r w:rsidR="00663A37" w:rsidRPr="009D62BC">
        <w:rPr>
          <w:rFonts w:eastAsia="Palatino Linotype" w:cs="Palatino Linotype"/>
          <w:color w:val="000000"/>
          <w:szCs w:val="24"/>
        </w:rPr>
        <w:t xml:space="preserve">: </w:t>
      </w:r>
      <w:r w:rsidR="00C57E04" w:rsidRPr="009D62BC">
        <w:rPr>
          <w:rFonts w:eastAsia="Palatino Linotype" w:cs="Palatino Linotype"/>
          <w:b/>
          <w:color w:val="000000"/>
          <w:szCs w:val="24"/>
        </w:rPr>
        <w:t>A través del SAIMEX</w:t>
      </w:r>
      <w:r>
        <w:rPr>
          <w:rFonts w:eastAsia="Palatino Linotype" w:cs="Palatino Linotype"/>
          <w:color w:val="000000"/>
          <w:szCs w:val="24"/>
        </w:rPr>
        <w:t>.</w:t>
      </w:r>
    </w:p>
    <w:p w14:paraId="3059A164" w14:textId="77777777" w:rsidR="00B077F7" w:rsidRDefault="00B077F7" w:rsidP="00663A37">
      <w:pPr>
        <w:pBdr>
          <w:top w:val="nil"/>
          <w:left w:val="nil"/>
          <w:bottom w:val="nil"/>
          <w:right w:val="nil"/>
          <w:between w:val="nil"/>
        </w:pBdr>
        <w:contextualSpacing/>
        <w:rPr>
          <w:rFonts w:eastAsia="Palatino Linotype" w:cs="Palatino Linotype"/>
          <w:color w:val="000000"/>
          <w:szCs w:val="24"/>
        </w:rPr>
      </w:pPr>
    </w:p>
    <w:p w14:paraId="17C85945" w14:textId="0F6F42D4" w:rsidR="00663A37" w:rsidRPr="009D62BC" w:rsidRDefault="00D06BA4" w:rsidP="00191B81">
      <w:pPr>
        <w:pStyle w:val="Ttulo2"/>
        <w:rPr>
          <w:rFonts w:eastAsia="Palatino Linotype"/>
        </w:rPr>
      </w:pPr>
      <w:r w:rsidRPr="009D62BC">
        <w:rPr>
          <w:rFonts w:eastAsia="Palatino Linotype"/>
        </w:rPr>
        <w:lastRenderedPageBreak/>
        <w:t>SEGUNDO</w:t>
      </w:r>
      <w:r w:rsidR="00663A37" w:rsidRPr="009D62BC">
        <w:rPr>
          <w:rFonts w:eastAsia="Palatino Linotype"/>
        </w:rPr>
        <w:t>. De la respuesta del Sujeto Obligado.</w:t>
      </w:r>
    </w:p>
    <w:p w14:paraId="7C156F33" w14:textId="677C94E6"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De las constancias que obran en el expediente electrónico, se observa que el día </w:t>
      </w:r>
      <w:r w:rsidR="001F3882">
        <w:rPr>
          <w:rFonts w:eastAsia="Palatino Linotype" w:cs="Palatino Linotype"/>
          <w:color w:val="000000"/>
          <w:szCs w:val="24"/>
        </w:rPr>
        <w:t>uno de abril</w:t>
      </w:r>
      <w:r w:rsidR="00697638">
        <w:rPr>
          <w:rFonts w:eastAsia="Palatino Linotype" w:cs="Palatino Linotype"/>
          <w:color w:val="000000"/>
          <w:szCs w:val="24"/>
        </w:rPr>
        <w:t xml:space="preserve"> </w:t>
      </w:r>
      <w:r w:rsidR="00463717">
        <w:rPr>
          <w:rFonts w:eastAsia="Palatino Linotype" w:cs="Palatino Linotype"/>
          <w:color w:val="000000"/>
          <w:szCs w:val="24"/>
        </w:rPr>
        <w:t>de dos mil veinticinco</w:t>
      </w:r>
      <w:r w:rsidR="00A0091D">
        <w:rPr>
          <w:rFonts w:eastAsia="Palatino Linotype" w:cs="Palatino Linotype"/>
          <w:color w:val="000000"/>
          <w:szCs w:val="24"/>
        </w:rPr>
        <w:t xml:space="preserve">, </w:t>
      </w:r>
      <w:r w:rsidRPr="009D62BC">
        <w:rPr>
          <w:rFonts w:eastAsia="Palatino Linotype" w:cs="Palatino Linotype"/>
          <w:color w:val="000000"/>
          <w:szCs w:val="24"/>
        </w:rPr>
        <w:t>el Sujeto Obligado dio respuesta a la solicitud de información, manifestando lo siguiente:</w:t>
      </w:r>
    </w:p>
    <w:p w14:paraId="5D57EE23" w14:textId="77777777" w:rsidR="00663A37" w:rsidRPr="004028D8" w:rsidRDefault="00663A37" w:rsidP="00663A37">
      <w:pPr>
        <w:pBdr>
          <w:top w:val="nil"/>
          <w:left w:val="nil"/>
          <w:bottom w:val="nil"/>
          <w:right w:val="nil"/>
          <w:between w:val="nil"/>
        </w:pBdr>
        <w:contextualSpacing/>
        <w:rPr>
          <w:rFonts w:eastAsia="Palatino Linotype" w:cs="Palatino Linotype"/>
          <w:color w:val="000000"/>
          <w:szCs w:val="24"/>
        </w:rPr>
      </w:pPr>
    </w:p>
    <w:p w14:paraId="10B4890B" w14:textId="77777777" w:rsidR="001F3882" w:rsidRDefault="4DD9124E" w:rsidP="001F3882">
      <w:pPr>
        <w:pStyle w:val="Sinespaciado"/>
        <w:rPr>
          <w:rFonts w:eastAsia="Palatino Linotype"/>
          <w:lang w:val="es-ES"/>
        </w:rPr>
      </w:pPr>
      <w:r w:rsidRPr="4DD9124E">
        <w:rPr>
          <w:rFonts w:eastAsia="Palatino Linotype"/>
          <w:lang w:val="es-ES"/>
        </w:rPr>
        <w:t>«</w:t>
      </w:r>
      <w:r w:rsidR="001F3882" w:rsidRPr="001F3882">
        <w:rPr>
          <w:rFonts w:eastAsia="Palatino Linotype"/>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D936B2" w14:textId="77777777" w:rsidR="001F3882" w:rsidRPr="001F3882" w:rsidRDefault="001F3882" w:rsidP="001F3882">
      <w:pPr>
        <w:pStyle w:val="Sinespaciado"/>
        <w:rPr>
          <w:rFonts w:eastAsia="Palatino Linotype"/>
          <w:lang w:val="es-ES"/>
        </w:rPr>
      </w:pPr>
    </w:p>
    <w:p w14:paraId="78FA1C85" w14:textId="77777777" w:rsidR="001F3882" w:rsidRDefault="001F3882" w:rsidP="001F3882">
      <w:pPr>
        <w:pStyle w:val="Sinespaciado"/>
        <w:rPr>
          <w:rFonts w:eastAsia="Palatino Linotype"/>
          <w:lang w:val="es-ES"/>
        </w:rPr>
      </w:pPr>
      <w:r w:rsidRPr="001F3882">
        <w:rPr>
          <w:rFonts w:eastAsia="Palatino Linotype"/>
          <w:lang w:val="es-ES"/>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recibida a través del Sistema SAIMEX. 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la respuesta proporcionada por el área competente. Así mismo, notifico a usted que la información solicitada ya se encuentra publicada en la </w:t>
      </w:r>
      <w:proofErr w:type="spellStart"/>
      <w:r w:rsidRPr="001F3882">
        <w:rPr>
          <w:rFonts w:eastAsia="Palatino Linotype"/>
          <w:lang w:val="es-ES"/>
        </w:rPr>
        <w:t>pagina</w:t>
      </w:r>
      <w:proofErr w:type="spellEnd"/>
      <w:r w:rsidRPr="001F3882">
        <w:rPr>
          <w:rFonts w:eastAsia="Palatino Linotype"/>
          <w:lang w:val="es-ES"/>
        </w:rPr>
        <w:t xml:space="preserve"> oficial del ayuntamiento por lo que con fundamento en el artículo 161 de la Ley de Transparencia y Acceso a la Información Pública del Estado de México y Municipio lo invito a consultarlo a través de la siguiente liga electrónica: https://www.zinacantepec.gob.mx/conac.php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3E13FEE4" w14:textId="77777777" w:rsidR="001F3882" w:rsidRPr="001F3882" w:rsidRDefault="001F3882" w:rsidP="001F3882">
      <w:pPr>
        <w:pStyle w:val="Sinespaciado"/>
        <w:rPr>
          <w:rFonts w:eastAsia="Palatino Linotype"/>
          <w:lang w:val="es-ES"/>
        </w:rPr>
      </w:pPr>
    </w:p>
    <w:p w14:paraId="2E251CFE" w14:textId="77777777" w:rsidR="001F3882" w:rsidRPr="001F3882" w:rsidRDefault="001F3882" w:rsidP="001F3882">
      <w:pPr>
        <w:pStyle w:val="Sinespaciado"/>
        <w:rPr>
          <w:rFonts w:eastAsia="Palatino Linotype"/>
          <w:lang w:val="es-ES"/>
        </w:rPr>
      </w:pPr>
      <w:r w:rsidRPr="001F3882">
        <w:rPr>
          <w:rFonts w:eastAsia="Palatino Linotype"/>
          <w:lang w:val="es-ES"/>
        </w:rPr>
        <w:t>ATENTAMENTE</w:t>
      </w:r>
    </w:p>
    <w:p w14:paraId="38DF58A5" w14:textId="60D60DB8" w:rsidR="00663A37" w:rsidRPr="009D62BC" w:rsidRDefault="001F3882" w:rsidP="001F3882">
      <w:pPr>
        <w:pStyle w:val="Sinespaciado"/>
        <w:rPr>
          <w:rFonts w:eastAsia="Palatino Linotype"/>
        </w:rPr>
      </w:pPr>
      <w:r w:rsidRPr="001F3882">
        <w:rPr>
          <w:rFonts w:eastAsia="Palatino Linotype"/>
          <w:lang w:val="es-ES"/>
        </w:rPr>
        <w:t>BRENDA SELENE HERNANDEZ LOPEZ</w:t>
      </w:r>
      <w:r w:rsidR="00860EDD" w:rsidRPr="00860EDD">
        <w:rPr>
          <w:rFonts w:eastAsia="Palatino Linotype"/>
          <w:lang w:val="es-ES"/>
        </w:rPr>
        <w:t>»</w:t>
      </w:r>
      <w:r w:rsidR="00663A37" w:rsidRPr="009D62BC">
        <w:rPr>
          <w:rFonts w:eastAsia="Palatino Linotype"/>
        </w:rPr>
        <w:t xml:space="preserve"> (Sic)</w:t>
      </w:r>
    </w:p>
    <w:p w14:paraId="6B587EBE" w14:textId="77777777" w:rsidR="00663A37" w:rsidRPr="004028D8" w:rsidRDefault="00663A37" w:rsidP="00FA27A4">
      <w:pPr>
        <w:pBdr>
          <w:top w:val="nil"/>
          <w:left w:val="nil"/>
          <w:bottom w:val="nil"/>
          <w:right w:val="nil"/>
          <w:between w:val="nil"/>
        </w:pBdr>
        <w:ind w:right="567"/>
        <w:contextualSpacing/>
        <w:rPr>
          <w:rFonts w:eastAsia="Palatino Linotype" w:cs="Palatino Linotype"/>
          <w:iCs/>
          <w:color w:val="000000"/>
          <w:szCs w:val="24"/>
        </w:rPr>
      </w:pPr>
    </w:p>
    <w:p w14:paraId="3D031FD5" w14:textId="6275DA3C" w:rsidR="00663A37" w:rsidRPr="009D62BC" w:rsidRDefault="4DD9124E" w:rsidP="0059628C">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lastRenderedPageBreak/>
        <w:t xml:space="preserve">El Sujeto Obligado anexó a su respuesta </w:t>
      </w:r>
      <w:r w:rsidR="0022100A">
        <w:rPr>
          <w:rFonts w:eastAsia="Palatino Linotype" w:cs="Palatino Linotype"/>
          <w:color w:val="000000" w:themeColor="text1"/>
          <w:lang w:val="es-ES"/>
        </w:rPr>
        <w:t>los</w:t>
      </w:r>
      <w:r w:rsidR="00673F74">
        <w:rPr>
          <w:rFonts w:eastAsia="Palatino Linotype" w:cs="Palatino Linotype"/>
          <w:color w:val="000000" w:themeColor="text1"/>
          <w:lang w:val="es-ES"/>
        </w:rPr>
        <w:t xml:space="preserve"> </w:t>
      </w:r>
      <w:r w:rsidRPr="4DD9124E">
        <w:rPr>
          <w:rFonts w:eastAsia="Palatino Linotype" w:cs="Palatino Linotype"/>
          <w:color w:val="000000" w:themeColor="text1"/>
          <w:lang w:val="es-ES"/>
        </w:rPr>
        <w:t>document</w:t>
      </w:r>
      <w:r w:rsidR="00F84E11">
        <w:rPr>
          <w:rFonts w:eastAsia="Palatino Linotype" w:cs="Palatino Linotype"/>
          <w:color w:val="000000" w:themeColor="text1"/>
          <w:lang w:val="es-ES"/>
        </w:rPr>
        <w:t>o</w:t>
      </w:r>
      <w:r w:rsidR="0022100A">
        <w:rPr>
          <w:rFonts w:eastAsia="Palatino Linotype" w:cs="Palatino Linotype"/>
          <w:color w:val="000000" w:themeColor="text1"/>
          <w:lang w:val="es-ES"/>
        </w:rPr>
        <w:t>s</w:t>
      </w:r>
      <w:r w:rsidRPr="4DD9124E">
        <w:rPr>
          <w:rFonts w:eastAsia="Palatino Linotype" w:cs="Palatino Linotype"/>
          <w:color w:val="000000" w:themeColor="text1"/>
          <w:lang w:val="es-ES"/>
        </w:rPr>
        <w:t xml:space="preserve"> denominado</w:t>
      </w:r>
      <w:r w:rsidR="0022100A">
        <w:rPr>
          <w:rFonts w:eastAsia="Palatino Linotype" w:cs="Palatino Linotype"/>
          <w:color w:val="000000" w:themeColor="text1"/>
          <w:lang w:val="es-ES"/>
        </w:rPr>
        <w:t xml:space="preserve">s </w:t>
      </w:r>
      <w:r w:rsidR="0022100A" w:rsidRPr="4DD9124E">
        <w:rPr>
          <w:rFonts w:eastAsia="Palatino Linotype" w:cs="Palatino Linotype"/>
          <w:b/>
          <w:bCs/>
          <w:color w:val="000000" w:themeColor="text1"/>
          <w:lang w:val="es-ES"/>
        </w:rPr>
        <w:t>«</w:t>
      </w:r>
      <w:r w:rsidR="001F3882" w:rsidRPr="001F3882">
        <w:rPr>
          <w:rFonts w:eastAsia="Palatino Linotype" w:cs="Palatino Linotype"/>
          <w:b/>
          <w:bCs/>
          <w:color w:val="000000" w:themeColor="text1"/>
          <w:lang w:val="es-ES"/>
        </w:rPr>
        <w:t>OFICIO RESPUESTA SOLICITUD 140.pdf</w:t>
      </w:r>
      <w:r w:rsidR="0022100A" w:rsidRPr="4DD9124E">
        <w:rPr>
          <w:rFonts w:eastAsia="Palatino Linotype" w:cs="Palatino Linotype"/>
          <w:b/>
          <w:bCs/>
          <w:color w:val="000000" w:themeColor="text1"/>
          <w:lang w:val="es-ES"/>
        </w:rPr>
        <w:t>»</w:t>
      </w:r>
      <w:r w:rsidR="0022100A" w:rsidRPr="4DD9124E">
        <w:rPr>
          <w:rFonts w:eastAsia="Palatino Linotype" w:cs="Palatino Linotype"/>
          <w:color w:val="000000" w:themeColor="text1"/>
          <w:lang w:val="es-ES"/>
        </w:rPr>
        <w:t xml:space="preserve"> </w:t>
      </w:r>
      <w:r w:rsidR="00DF0C36">
        <w:rPr>
          <w:rFonts w:eastAsia="Palatino Linotype" w:cs="Palatino Linotype"/>
          <w:color w:val="000000" w:themeColor="text1"/>
          <w:lang w:val="es-ES"/>
        </w:rPr>
        <w:t>y</w:t>
      </w:r>
      <w:r w:rsidRPr="4DD9124E">
        <w:rPr>
          <w:rFonts w:eastAsia="Palatino Linotype" w:cs="Palatino Linotype"/>
          <w:color w:val="000000" w:themeColor="text1"/>
          <w:lang w:val="es-ES"/>
        </w:rPr>
        <w:t xml:space="preserve"> </w:t>
      </w:r>
      <w:r w:rsidRPr="4DD9124E">
        <w:rPr>
          <w:rFonts w:eastAsia="Palatino Linotype" w:cs="Palatino Linotype"/>
          <w:b/>
          <w:bCs/>
          <w:color w:val="000000" w:themeColor="text1"/>
          <w:lang w:val="es-ES"/>
        </w:rPr>
        <w:t>«</w:t>
      </w:r>
      <w:r w:rsidR="001F3882" w:rsidRPr="001F3882">
        <w:rPr>
          <w:rFonts w:eastAsia="Palatino Linotype" w:cs="Palatino Linotype"/>
          <w:b/>
          <w:bCs/>
          <w:color w:val="000000" w:themeColor="text1"/>
          <w:lang w:val="es-ES"/>
        </w:rPr>
        <w:t>Oficio 460 Sol 0140.pdf</w:t>
      </w:r>
      <w:r w:rsidR="00673F74" w:rsidRPr="4DD9124E">
        <w:rPr>
          <w:rFonts w:eastAsia="Palatino Linotype" w:cs="Palatino Linotype"/>
          <w:b/>
          <w:bCs/>
          <w:color w:val="000000" w:themeColor="text1"/>
          <w:lang w:val="es-ES"/>
        </w:rPr>
        <w:t>»</w:t>
      </w:r>
      <w:r w:rsidR="00673F74" w:rsidRPr="4DD9124E">
        <w:rPr>
          <w:rFonts w:eastAsia="Palatino Linotype" w:cs="Palatino Linotype"/>
          <w:color w:val="000000" w:themeColor="text1"/>
          <w:lang w:val="es-ES"/>
        </w:rPr>
        <w:t xml:space="preserve">, </w:t>
      </w:r>
      <w:r w:rsidR="000026F4">
        <w:rPr>
          <w:rFonts w:eastAsia="Palatino Linotype" w:cs="Palatino Linotype"/>
          <w:color w:val="000000" w:themeColor="text1"/>
          <w:lang w:val="es-ES"/>
        </w:rPr>
        <w:t xml:space="preserve">cuyo contenido </w:t>
      </w:r>
      <w:r w:rsidR="001F3882">
        <w:rPr>
          <w:rFonts w:eastAsia="Palatino Linotype" w:cs="Palatino Linotype"/>
          <w:color w:val="000000" w:themeColor="text1"/>
          <w:lang w:val="es-ES"/>
        </w:rPr>
        <w:t xml:space="preserve">no se reproduce por ser del conocimiento de las partes; no obstante, </w:t>
      </w:r>
      <w:r w:rsidR="000026F4">
        <w:rPr>
          <w:rFonts w:eastAsia="Palatino Linotype" w:cs="Palatino Linotype"/>
          <w:color w:val="000000" w:themeColor="text1"/>
          <w:lang w:val="es-ES"/>
        </w:rPr>
        <w:t xml:space="preserve">será motivo de análisis </w:t>
      </w:r>
      <w:r w:rsidRPr="4DD9124E">
        <w:rPr>
          <w:rFonts w:eastAsia="Palatino Linotype" w:cs="Palatino Linotype"/>
          <w:color w:val="000000" w:themeColor="text1"/>
          <w:lang w:val="es-ES"/>
        </w:rPr>
        <w:t>en el estudio correspondiente.</w:t>
      </w:r>
    </w:p>
    <w:p w14:paraId="3BE8FBEE"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415B339" w14:textId="097EE3AB" w:rsidR="00663A37" w:rsidRPr="009D62BC" w:rsidRDefault="002131BD" w:rsidP="00191B81">
      <w:pPr>
        <w:pStyle w:val="Ttulo2"/>
        <w:rPr>
          <w:rFonts w:eastAsia="Palatino Linotype"/>
        </w:rPr>
      </w:pPr>
      <w:r w:rsidRPr="009D62BC">
        <w:rPr>
          <w:rFonts w:eastAsia="Palatino Linotype"/>
        </w:rPr>
        <w:t>TERCERO</w:t>
      </w:r>
      <w:r w:rsidR="00663A37" w:rsidRPr="009D62BC">
        <w:rPr>
          <w:rFonts w:eastAsia="Palatino Linotype"/>
        </w:rPr>
        <w:t>. Del recurso de revisión.</w:t>
      </w:r>
    </w:p>
    <w:p w14:paraId="7F8982C5" w14:textId="68FF2FA4"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Inconforme con la respuesta </w:t>
      </w:r>
      <w:r w:rsidR="007363B4" w:rsidRPr="009D62BC">
        <w:rPr>
          <w:rFonts w:eastAsia="Palatino Linotype" w:cs="Palatino Linotype"/>
          <w:color w:val="000000"/>
          <w:szCs w:val="24"/>
        </w:rPr>
        <w:t>emitida</w:t>
      </w:r>
      <w:r w:rsidR="006A4658">
        <w:rPr>
          <w:rFonts w:eastAsia="Palatino Linotype" w:cs="Palatino Linotype"/>
          <w:color w:val="000000"/>
          <w:szCs w:val="24"/>
        </w:rPr>
        <w:t xml:space="preserve"> por el Sujeto Obligado</w:t>
      </w:r>
      <w:r w:rsidR="007363B4" w:rsidRPr="009D62BC">
        <w:rPr>
          <w:rFonts w:eastAsia="Palatino Linotype" w:cs="Palatino Linotype"/>
          <w:color w:val="000000"/>
          <w:szCs w:val="24"/>
        </w:rPr>
        <w:t>,</w:t>
      </w:r>
      <w:r w:rsidR="0022233F" w:rsidRPr="009D62BC">
        <w:rPr>
          <w:rFonts w:eastAsia="Palatino Linotype" w:cs="Palatino Linotype"/>
          <w:color w:val="000000"/>
          <w:szCs w:val="24"/>
        </w:rPr>
        <w:t xml:space="preserve"> el</w:t>
      </w:r>
      <w:r w:rsidRPr="009D62BC">
        <w:rPr>
          <w:rFonts w:eastAsia="Palatino Linotype" w:cs="Palatino Linotype"/>
          <w:color w:val="000000"/>
          <w:szCs w:val="24"/>
        </w:rPr>
        <w:t xml:space="preserve"> Recurrente interpuso el presente recurso de re</w:t>
      </w:r>
      <w:r w:rsidR="007B095F">
        <w:rPr>
          <w:rFonts w:eastAsia="Palatino Linotype" w:cs="Palatino Linotype"/>
          <w:color w:val="000000"/>
          <w:szCs w:val="24"/>
        </w:rPr>
        <w:t>visión el</w:t>
      </w:r>
      <w:r w:rsidR="00463717">
        <w:rPr>
          <w:rFonts w:eastAsia="Palatino Linotype" w:cs="Palatino Linotype"/>
          <w:color w:val="000000"/>
          <w:szCs w:val="24"/>
        </w:rPr>
        <w:t xml:space="preserve"> </w:t>
      </w:r>
      <w:r w:rsidR="001F3882">
        <w:rPr>
          <w:rFonts w:eastAsia="Palatino Linotype" w:cs="Palatino Linotype"/>
          <w:color w:val="000000"/>
          <w:szCs w:val="24"/>
        </w:rPr>
        <w:t>siete</w:t>
      </w:r>
      <w:r w:rsidR="008F05A8">
        <w:rPr>
          <w:rFonts w:eastAsia="Palatino Linotype" w:cs="Palatino Linotype"/>
          <w:color w:val="000000"/>
          <w:szCs w:val="24"/>
        </w:rPr>
        <w:t xml:space="preserve"> de abril</w:t>
      </w:r>
      <w:r w:rsidR="00463717">
        <w:rPr>
          <w:rFonts w:eastAsia="Palatino Linotype" w:cs="Palatino Linotype"/>
          <w:color w:val="000000"/>
          <w:szCs w:val="24"/>
        </w:rPr>
        <w:t xml:space="preserve"> de dos mil veinticinco</w:t>
      </w:r>
      <w:r w:rsidRPr="009D62BC">
        <w:rPr>
          <w:rFonts w:eastAsia="Palatino Linotype" w:cs="Palatino Linotype"/>
          <w:color w:val="000000"/>
          <w:szCs w:val="24"/>
        </w:rPr>
        <w:t xml:space="preserve">, </w:t>
      </w:r>
      <w:r w:rsidR="007B7FB5" w:rsidRPr="009D62BC">
        <w:rPr>
          <w:rFonts w:eastAsia="Palatino Linotype" w:cs="Palatino Linotype"/>
          <w:color w:val="000000"/>
          <w:szCs w:val="24"/>
        </w:rPr>
        <w:t xml:space="preserve">que fue registrado </w:t>
      </w:r>
      <w:r w:rsidRPr="009D62BC">
        <w:rPr>
          <w:rFonts w:eastAsia="Palatino Linotype" w:cs="Palatino Linotype"/>
          <w:color w:val="000000"/>
          <w:szCs w:val="24"/>
        </w:rPr>
        <w:t xml:space="preserve">con el expediente número </w:t>
      </w:r>
      <w:r w:rsidR="001F3882">
        <w:rPr>
          <w:rFonts w:eastAsia="Palatino Linotype" w:cs="Palatino Linotype"/>
          <w:b/>
          <w:color w:val="000000"/>
          <w:szCs w:val="24"/>
        </w:rPr>
        <w:t>04055/INFOEM/IP/RR/2025</w:t>
      </w:r>
      <w:r w:rsidRPr="009D62BC">
        <w:rPr>
          <w:rFonts w:eastAsia="Palatino Linotype" w:cs="Palatino Linotype"/>
          <w:color w:val="000000"/>
          <w:szCs w:val="24"/>
        </w:rPr>
        <w:t>, en el cual manifestó lo siguiente:</w:t>
      </w:r>
    </w:p>
    <w:p w14:paraId="5E65BA1A" w14:textId="77777777" w:rsidR="004F7BC1" w:rsidRDefault="004F7BC1" w:rsidP="00663A37">
      <w:pPr>
        <w:pBdr>
          <w:top w:val="nil"/>
          <w:left w:val="nil"/>
          <w:bottom w:val="nil"/>
          <w:right w:val="nil"/>
          <w:between w:val="nil"/>
        </w:pBdr>
        <w:contextualSpacing/>
        <w:rPr>
          <w:rFonts w:eastAsia="Palatino Linotype" w:cs="Palatino Linotype"/>
          <w:color w:val="000000"/>
          <w:szCs w:val="24"/>
        </w:rPr>
      </w:pPr>
    </w:p>
    <w:p w14:paraId="2F22D2D1" w14:textId="77777777" w:rsidR="00E96F04" w:rsidRPr="009D62BC" w:rsidRDefault="00663A37" w:rsidP="001C448E">
      <w:pPr>
        <w:spacing w:before="240"/>
        <w:ind w:right="-8"/>
        <w:contextualSpacing/>
        <w:rPr>
          <w:rFonts w:eastAsia="Palatino Linotype" w:cs="Palatino Linotype"/>
          <w:i/>
        </w:rPr>
      </w:pPr>
      <w:r w:rsidRPr="009D62BC">
        <w:rPr>
          <w:rFonts w:eastAsia="Palatino Linotype" w:cs="Palatino Linotype"/>
          <w:b/>
          <w:szCs w:val="24"/>
        </w:rPr>
        <w:t>Acto Impugnado:</w:t>
      </w:r>
      <w:r w:rsidR="00247C4A" w:rsidRPr="009D62BC">
        <w:rPr>
          <w:rFonts w:eastAsia="Palatino Linotype" w:cs="Palatino Linotype"/>
          <w:i/>
        </w:rPr>
        <w:t xml:space="preserve"> </w:t>
      </w:r>
    </w:p>
    <w:p w14:paraId="6FDB73D8" w14:textId="209E2C63" w:rsidR="00663A37" w:rsidRPr="009D62BC" w:rsidRDefault="4DD9124E" w:rsidP="4DD9124E">
      <w:pPr>
        <w:pStyle w:val="Sinespaciado"/>
        <w:rPr>
          <w:rFonts w:eastAsia="Palatino Linotype"/>
          <w:b/>
          <w:bCs/>
          <w:lang w:val="es-ES"/>
        </w:rPr>
      </w:pPr>
      <w:r w:rsidRPr="4DD9124E">
        <w:rPr>
          <w:rFonts w:eastAsia="Palatino Linotype"/>
          <w:lang w:val="es-ES"/>
        </w:rPr>
        <w:t>«</w:t>
      </w:r>
      <w:r w:rsidR="001F3882" w:rsidRPr="001F3882">
        <w:rPr>
          <w:rFonts w:eastAsia="Palatino Linotype"/>
          <w:lang w:val="es-ES"/>
        </w:rPr>
        <w:t>NO ENTREGA INFORMACIÓN</w:t>
      </w:r>
      <w:r w:rsidRPr="4DD9124E">
        <w:rPr>
          <w:rFonts w:eastAsia="Palatino Linotype"/>
          <w:lang w:val="es-ES"/>
        </w:rPr>
        <w:t>» (Sic)</w:t>
      </w:r>
    </w:p>
    <w:p w14:paraId="50F81DF4" w14:textId="77777777" w:rsidR="00663A37" w:rsidRDefault="00663A37" w:rsidP="00663A37">
      <w:pPr>
        <w:contextualSpacing/>
        <w:rPr>
          <w:rFonts w:eastAsia="Palatino Linotype" w:cs="Palatino Linotype"/>
          <w:szCs w:val="24"/>
        </w:rPr>
      </w:pPr>
    </w:p>
    <w:p w14:paraId="5B3D41D7" w14:textId="03B65BA4" w:rsidR="004B62DB" w:rsidRPr="009D62BC" w:rsidRDefault="00273277" w:rsidP="004B62DB">
      <w:pPr>
        <w:spacing w:before="240"/>
        <w:ind w:right="-8"/>
        <w:contextualSpacing/>
        <w:rPr>
          <w:rFonts w:eastAsia="Palatino Linotype" w:cs="Palatino Linotype"/>
          <w:i/>
        </w:rPr>
      </w:pPr>
      <w:r>
        <w:rPr>
          <w:rFonts w:eastAsia="Palatino Linotype" w:cs="Palatino Linotype"/>
          <w:b/>
          <w:szCs w:val="24"/>
        </w:rPr>
        <w:t>Razones o motivos de inconformidad</w:t>
      </w:r>
      <w:r w:rsidR="004B62DB" w:rsidRPr="009D62BC">
        <w:rPr>
          <w:rFonts w:eastAsia="Palatino Linotype" w:cs="Palatino Linotype"/>
          <w:b/>
          <w:szCs w:val="24"/>
        </w:rPr>
        <w:t>:</w:t>
      </w:r>
      <w:r w:rsidR="004B62DB" w:rsidRPr="009D62BC">
        <w:rPr>
          <w:rFonts w:eastAsia="Palatino Linotype" w:cs="Palatino Linotype"/>
          <w:i/>
        </w:rPr>
        <w:t xml:space="preserve"> </w:t>
      </w:r>
    </w:p>
    <w:p w14:paraId="5813C0DA" w14:textId="5D9CEFD1" w:rsidR="004B62DB" w:rsidRPr="009D62BC" w:rsidRDefault="004B62DB" w:rsidP="004B62DB">
      <w:pPr>
        <w:pStyle w:val="Sinespaciado"/>
        <w:rPr>
          <w:rFonts w:eastAsia="Palatino Linotype"/>
          <w:b/>
          <w:bCs/>
          <w:lang w:val="es-ES"/>
        </w:rPr>
      </w:pPr>
      <w:r w:rsidRPr="4DD9124E">
        <w:rPr>
          <w:rFonts w:eastAsia="Palatino Linotype"/>
          <w:lang w:val="es-ES"/>
        </w:rPr>
        <w:t>«</w:t>
      </w:r>
      <w:r w:rsidR="001F3882" w:rsidRPr="001F3882">
        <w:rPr>
          <w:rFonts w:eastAsia="Palatino Linotype"/>
          <w:lang w:val="es-ES"/>
        </w:rPr>
        <w:t>NO ENTREGA INFORMACIÓN</w:t>
      </w:r>
      <w:r w:rsidRPr="4DD9124E">
        <w:rPr>
          <w:rFonts w:eastAsia="Palatino Linotype"/>
          <w:lang w:val="es-ES"/>
        </w:rPr>
        <w:t>» (Sic)</w:t>
      </w:r>
    </w:p>
    <w:p w14:paraId="08DA4CAE" w14:textId="77777777" w:rsidR="004B62DB" w:rsidRDefault="004B62DB" w:rsidP="00F4243C">
      <w:pPr>
        <w:contextualSpacing/>
        <w:rPr>
          <w:rFonts w:eastAsia="Palatino Linotype" w:cs="Palatino Linotype"/>
          <w:szCs w:val="24"/>
        </w:rPr>
      </w:pPr>
    </w:p>
    <w:p w14:paraId="12DC9D1E" w14:textId="7E4473A2" w:rsidR="00663A37" w:rsidRPr="009D62BC" w:rsidRDefault="002131BD" w:rsidP="00191B81">
      <w:pPr>
        <w:pStyle w:val="Ttulo2"/>
        <w:rPr>
          <w:rFonts w:eastAsia="Palatino Linotype"/>
        </w:rPr>
      </w:pPr>
      <w:r w:rsidRPr="009D62BC">
        <w:rPr>
          <w:rFonts w:eastAsia="Palatino Linotype"/>
        </w:rPr>
        <w:t>CUAR</w:t>
      </w:r>
      <w:r w:rsidR="0028415D" w:rsidRPr="009D62BC">
        <w:rPr>
          <w:rFonts w:eastAsia="Palatino Linotype"/>
        </w:rPr>
        <w:t>TO</w:t>
      </w:r>
      <w:r w:rsidR="00663A37" w:rsidRPr="009D62BC">
        <w:rPr>
          <w:rFonts w:eastAsia="Palatino Linotype"/>
        </w:rPr>
        <w:t>. Del turno y admisión del recurso de revisión.</w:t>
      </w:r>
    </w:p>
    <w:p w14:paraId="348439E0" w14:textId="63AC33B3" w:rsidR="00663A37" w:rsidRPr="009D62BC" w:rsidRDefault="4DD9124E" w:rsidP="4DD9124E">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Medio de impugnación que le fue turnado al </w:t>
      </w:r>
      <w:r w:rsidRPr="4DD9124E">
        <w:rPr>
          <w:rFonts w:eastAsia="Palatino Linotype" w:cs="Palatino Linotype"/>
          <w:b/>
          <w:bCs/>
          <w:color w:val="000000" w:themeColor="text1"/>
          <w:lang w:val="es-ES"/>
        </w:rPr>
        <w:t>Comisionado Presidente José Martínez Vilchis</w:t>
      </w:r>
      <w:r w:rsidRPr="4DD9124E">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del cual recayó acuerd</w:t>
      </w:r>
      <w:r w:rsidR="001F6672">
        <w:rPr>
          <w:rFonts w:eastAsia="Palatino Linotype" w:cs="Palatino Linotype"/>
          <w:color w:val="000000" w:themeColor="text1"/>
          <w:lang w:val="es-ES"/>
        </w:rPr>
        <w:t xml:space="preserve">o de admisión en fecha </w:t>
      </w:r>
      <w:r w:rsidR="008F05A8">
        <w:rPr>
          <w:rFonts w:eastAsia="Palatino Linotype" w:cs="Palatino Linotype"/>
          <w:color w:val="000000" w:themeColor="text1"/>
          <w:lang w:val="es-ES"/>
        </w:rPr>
        <w:t>nueve de abril</w:t>
      </w:r>
      <w:r w:rsidR="00694ED6">
        <w:rPr>
          <w:rFonts w:eastAsia="Palatino Linotype" w:cs="Palatino Linotype"/>
          <w:color w:val="000000" w:themeColor="text1"/>
          <w:lang w:val="es-ES"/>
        </w:rPr>
        <w:t xml:space="preserve"> de dos mil veinticinco</w:t>
      </w:r>
      <w:r w:rsidRPr="4DD9124E">
        <w:rPr>
          <w:rFonts w:eastAsia="Palatino Linotype" w:cs="Palatino Linotype"/>
          <w:color w:val="000000" w:themeColor="text1"/>
          <w:lang w:val="es-ES"/>
        </w:rPr>
        <w:t xml:space="preserve">, </w:t>
      </w:r>
      <w:r w:rsidRPr="4DD9124E">
        <w:rPr>
          <w:rFonts w:eastAsia="Palatino Linotype" w:cs="Palatino Linotype"/>
          <w:lang w:val="es-ES"/>
        </w:rPr>
        <w:t>otorgándose</w:t>
      </w:r>
      <w:r w:rsidRPr="4DD9124E">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4FAD262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409CC570" w14:textId="6E4B5420" w:rsidR="00663A37" w:rsidRPr="009D62BC" w:rsidRDefault="00671EA3" w:rsidP="00191B81">
      <w:pPr>
        <w:pStyle w:val="Ttulo2"/>
        <w:rPr>
          <w:rFonts w:eastAsia="Palatino Linotype"/>
        </w:rPr>
      </w:pPr>
      <w:r w:rsidRPr="009D62BC">
        <w:rPr>
          <w:rFonts w:eastAsia="Palatino Linotype"/>
        </w:rPr>
        <w:lastRenderedPageBreak/>
        <w:t>QUIN</w:t>
      </w:r>
      <w:r w:rsidR="00663A37" w:rsidRPr="009D62BC">
        <w:rPr>
          <w:rFonts w:eastAsia="Palatino Linotype"/>
        </w:rPr>
        <w:t>TO. De la etapa de instrucción.</w:t>
      </w:r>
    </w:p>
    <w:p w14:paraId="2FBD7ED3" w14:textId="05ED6B1A" w:rsidR="00F641CA" w:rsidRDefault="00F641CA" w:rsidP="00F641CA">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en el sumario se observa qu</w:t>
      </w:r>
      <w:r>
        <w:rPr>
          <w:rFonts w:eastAsia="Palatino Linotype" w:cs="Palatino Linotype"/>
          <w:color w:val="000000"/>
          <w:szCs w:val="24"/>
        </w:rPr>
        <w:t>e el veinti</w:t>
      </w:r>
      <w:r w:rsidR="001F3882">
        <w:rPr>
          <w:rFonts w:eastAsia="Palatino Linotype" w:cs="Palatino Linotype"/>
          <w:color w:val="000000"/>
          <w:szCs w:val="24"/>
        </w:rPr>
        <w:t>cuatro</w:t>
      </w:r>
      <w:r w:rsidR="008F05A8">
        <w:rPr>
          <w:rFonts w:eastAsia="Palatino Linotype" w:cs="Palatino Linotype"/>
          <w:color w:val="000000"/>
          <w:szCs w:val="24"/>
        </w:rPr>
        <w:t xml:space="preserve"> de abril</w:t>
      </w:r>
      <w:r>
        <w:rPr>
          <w:rFonts w:eastAsia="Palatino Linotype" w:cs="Palatino Linotype"/>
          <w:color w:val="000000"/>
          <w:szCs w:val="24"/>
        </w:rPr>
        <w:t xml:space="preserve"> de dos mil veinticinco</w:t>
      </w:r>
      <w:r w:rsidRPr="00875A72">
        <w:rPr>
          <w:rFonts w:eastAsia="Palatino Linotype" w:cs="Palatino Linotype"/>
          <w:color w:val="000000"/>
          <w:szCs w:val="24"/>
        </w:rPr>
        <w:t>, el Sujeto Obligado rindió su Informe Justificado mediante la presentación de</w:t>
      </w:r>
      <w:r>
        <w:rPr>
          <w:rFonts w:eastAsia="Palatino Linotype" w:cs="Palatino Linotype"/>
          <w:color w:val="000000"/>
          <w:szCs w:val="24"/>
        </w:rPr>
        <w:t xml:space="preserve"> </w:t>
      </w:r>
      <w:r w:rsidRPr="00875A72">
        <w:rPr>
          <w:rFonts w:eastAsia="Palatino Linotype" w:cs="Palatino Linotype"/>
          <w:color w:val="000000"/>
          <w:szCs w:val="24"/>
        </w:rPr>
        <w:t>l</w:t>
      </w:r>
      <w:r>
        <w:rPr>
          <w:rFonts w:eastAsia="Palatino Linotype" w:cs="Palatino Linotype"/>
          <w:color w:val="000000"/>
          <w:szCs w:val="24"/>
        </w:rPr>
        <w:t>os</w:t>
      </w:r>
      <w:r w:rsidRPr="00875A72">
        <w:rPr>
          <w:rFonts w:eastAsia="Palatino Linotype" w:cs="Palatino Linotype"/>
          <w:color w:val="000000"/>
          <w:szCs w:val="24"/>
        </w:rPr>
        <w:t xml:space="preserve"> documento</w:t>
      </w:r>
      <w:r>
        <w:rPr>
          <w:rFonts w:eastAsia="Palatino Linotype" w:cs="Palatino Linotype"/>
          <w:color w:val="000000"/>
          <w:szCs w:val="24"/>
        </w:rPr>
        <w:t>s</w:t>
      </w:r>
      <w:r w:rsidRPr="00875A72">
        <w:rPr>
          <w:rFonts w:eastAsia="Palatino Linotype" w:cs="Palatino Linotype"/>
          <w:color w:val="000000"/>
          <w:szCs w:val="24"/>
        </w:rPr>
        <w:t xml:space="preserve"> denominado</w:t>
      </w:r>
      <w:r>
        <w:rPr>
          <w:rFonts w:eastAsia="Palatino Linotype" w:cs="Palatino Linotype"/>
          <w:color w:val="000000"/>
          <w:szCs w:val="24"/>
        </w:rPr>
        <w:t>s</w:t>
      </w:r>
      <w:r w:rsidR="008F05A8">
        <w:rPr>
          <w:rFonts w:eastAsia="Palatino Linotype" w:cs="Palatino Linotype"/>
          <w:color w:val="000000"/>
          <w:szCs w:val="24"/>
        </w:rPr>
        <w:t xml:space="preserve"> </w:t>
      </w:r>
      <w:r>
        <w:rPr>
          <w:rFonts w:eastAsia="Palatino Linotype" w:cs="Palatino Linotype"/>
          <w:b/>
          <w:color w:val="000000"/>
          <w:szCs w:val="24"/>
        </w:rPr>
        <w:t>«</w:t>
      </w:r>
      <w:r w:rsidR="00684BF4" w:rsidRPr="00684BF4">
        <w:rPr>
          <w:rFonts w:eastAsia="Palatino Linotype" w:cs="Palatino Linotype"/>
          <w:b/>
          <w:color w:val="000000"/>
          <w:szCs w:val="24"/>
        </w:rPr>
        <w:t>IJ 4055 2025.pdf</w:t>
      </w:r>
      <w:r>
        <w:rPr>
          <w:rFonts w:eastAsia="Palatino Linotype" w:cs="Palatino Linotype"/>
          <w:b/>
          <w:color w:val="000000"/>
          <w:szCs w:val="24"/>
        </w:rPr>
        <w:t>»</w:t>
      </w:r>
      <w:r>
        <w:rPr>
          <w:rFonts w:eastAsia="Palatino Linotype" w:cs="Palatino Linotype"/>
          <w:color w:val="000000"/>
          <w:szCs w:val="24"/>
        </w:rPr>
        <w:t xml:space="preserve"> </w:t>
      </w:r>
      <w:r w:rsidRPr="000F5536">
        <w:rPr>
          <w:rFonts w:eastAsia="Palatino Linotype" w:cs="Palatino Linotype"/>
          <w:bCs/>
          <w:color w:val="000000"/>
          <w:szCs w:val="24"/>
        </w:rPr>
        <w:t>y</w:t>
      </w:r>
      <w:r w:rsidRPr="000F5536">
        <w:rPr>
          <w:rFonts w:eastAsia="Palatino Linotype" w:cs="Palatino Linotype"/>
          <w:b/>
          <w:color w:val="000000"/>
          <w:szCs w:val="24"/>
        </w:rPr>
        <w:t xml:space="preserve"> «</w:t>
      </w:r>
      <w:r w:rsidR="00684BF4" w:rsidRPr="00684BF4">
        <w:rPr>
          <w:rFonts w:eastAsia="Palatino Linotype" w:cs="Palatino Linotype"/>
          <w:b/>
          <w:color w:val="000000"/>
          <w:szCs w:val="24"/>
        </w:rPr>
        <w:t>TESORERIA SOLICITUD 140 RR.pdf</w:t>
      </w:r>
      <w:r>
        <w:rPr>
          <w:rFonts w:eastAsia="Palatino Linotype" w:cs="Palatino Linotype"/>
          <w:b/>
          <w:color w:val="000000"/>
          <w:szCs w:val="24"/>
        </w:rPr>
        <w:t>»</w:t>
      </w:r>
      <w:r>
        <w:rPr>
          <w:rFonts w:eastAsia="Palatino Linotype" w:cs="Palatino Linotype"/>
          <w:color w:val="000000"/>
          <w:szCs w:val="24"/>
        </w:rPr>
        <w:t xml:space="preserve">, los cuales </w:t>
      </w:r>
      <w:r w:rsidRPr="00875A72">
        <w:rPr>
          <w:rFonts w:eastAsia="Palatino Linotype" w:cs="Palatino Linotype"/>
          <w:color w:val="000000"/>
          <w:szCs w:val="24"/>
        </w:rPr>
        <w:t>fue</w:t>
      </w:r>
      <w:r>
        <w:rPr>
          <w:rFonts w:eastAsia="Palatino Linotype" w:cs="Palatino Linotype"/>
          <w:color w:val="000000"/>
          <w:szCs w:val="24"/>
        </w:rPr>
        <w:t>ron</w:t>
      </w:r>
      <w:r w:rsidRPr="00875A72">
        <w:rPr>
          <w:rFonts w:eastAsia="Palatino Linotype" w:cs="Palatino Linotype"/>
          <w:color w:val="000000"/>
          <w:szCs w:val="24"/>
        </w:rPr>
        <w:t xml:space="preserve"> puesto</w:t>
      </w:r>
      <w:r>
        <w:rPr>
          <w:rFonts w:eastAsia="Palatino Linotype" w:cs="Palatino Linotype"/>
          <w:color w:val="000000"/>
          <w:szCs w:val="24"/>
        </w:rPr>
        <w:t>s</w:t>
      </w:r>
      <w:r w:rsidRPr="00875A72">
        <w:rPr>
          <w:rFonts w:eastAsia="Palatino Linotype" w:cs="Palatino Linotype"/>
          <w:color w:val="000000"/>
          <w:szCs w:val="24"/>
        </w:rPr>
        <w:t xml:space="preserve"> a la vista de</w:t>
      </w:r>
      <w:r>
        <w:rPr>
          <w:rFonts w:eastAsia="Palatino Linotype" w:cs="Palatino Linotype"/>
          <w:color w:val="000000"/>
          <w:szCs w:val="24"/>
        </w:rPr>
        <w:t>l</w:t>
      </w:r>
      <w:r w:rsidRPr="00875A72">
        <w:rPr>
          <w:rFonts w:eastAsia="Palatino Linotype" w:cs="Palatino Linotype"/>
          <w:color w:val="000000"/>
          <w:szCs w:val="24"/>
        </w:rPr>
        <w:t xml:space="preserve"> Recurrente mediante acuerdo de fecha </w:t>
      </w:r>
      <w:r>
        <w:rPr>
          <w:rFonts w:eastAsia="Palatino Linotype" w:cs="Palatino Linotype"/>
          <w:color w:val="000000"/>
          <w:szCs w:val="24"/>
        </w:rPr>
        <w:t>veinti</w:t>
      </w:r>
      <w:r w:rsidR="004403BB">
        <w:rPr>
          <w:rFonts w:eastAsia="Palatino Linotype" w:cs="Palatino Linotype"/>
          <w:color w:val="000000"/>
          <w:szCs w:val="24"/>
        </w:rPr>
        <w:t>ocho</w:t>
      </w:r>
      <w:r w:rsidR="008F05A8">
        <w:rPr>
          <w:rFonts w:eastAsia="Palatino Linotype" w:cs="Palatino Linotype"/>
          <w:color w:val="000000"/>
          <w:szCs w:val="24"/>
        </w:rPr>
        <w:t xml:space="preserve"> de abril</w:t>
      </w:r>
      <w:r>
        <w:rPr>
          <w:rFonts w:eastAsia="Palatino Linotype" w:cs="Palatino Linotype"/>
          <w:color w:val="000000"/>
          <w:szCs w:val="24"/>
        </w:rPr>
        <w:t xml:space="preserve"> </w:t>
      </w:r>
      <w:r w:rsidRPr="00875A72">
        <w:rPr>
          <w:rFonts w:eastAsia="Palatino Linotype" w:cs="Palatino Linotype"/>
          <w:color w:val="000000"/>
          <w:szCs w:val="24"/>
        </w:rPr>
        <w:t xml:space="preserve">del año en curso, en términos de la fracción III del artículo 185 de la Ley de Transparencia y Acceso a la Información Pública del Estado de México y Municipios, otorgando al solicitante un término de tres días para manifestar lo que a su derecho conviniera. Por su parte, </w:t>
      </w:r>
      <w:r>
        <w:rPr>
          <w:rFonts w:eastAsia="Palatino Linotype" w:cs="Palatino Linotype"/>
          <w:color w:val="000000"/>
          <w:szCs w:val="24"/>
        </w:rPr>
        <w:t>el Recurrente no realizó manifestaciones, vertió alegatos ni presentó pruebas que a su derecho conviniera, así como tampoco se pronunció respecto del Informe Justificado. El contenido de los documentos referidos será motivo de análisis en el estudio correspondiente.</w:t>
      </w:r>
    </w:p>
    <w:p w14:paraId="5B117463" w14:textId="77777777" w:rsidR="00F641CA" w:rsidRPr="00875A72" w:rsidRDefault="00F641CA" w:rsidP="00F641CA">
      <w:pPr>
        <w:pBdr>
          <w:top w:val="nil"/>
          <w:left w:val="nil"/>
          <w:bottom w:val="nil"/>
          <w:right w:val="nil"/>
          <w:between w:val="nil"/>
        </w:pBdr>
        <w:rPr>
          <w:rFonts w:eastAsia="Palatino Linotype" w:cs="Palatino Linotype"/>
          <w:color w:val="000000"/>
          <w:szCs w:val="24"/>
        </w:rPr>
      </w:pPr>
    </w:p>
    <w:p w14:paraId="2AA432C1" w14:textId="60A3BFAB" w:rsidR="00663A37" w:rsidRPr="009D62BC" w:rsidRDefault="00663A37" w:rsidP="00191B81">
      <w:pPr>
        <w:pStyle w:val="Ttulo2"/>
        <w:rPr>
          <w:rFonts w:eastAsia="Palatino Linotype"/>
        </w:rPr>
      </w:pPr>
      <w:r w:rsidRPr="009D62BC">
        <w:rPr>
          <w:rFonts w:eastAsia="Palatino Linotype"/>
        </w:rPr>
        <w:t>S</w:t>
      </w:r>
      <w:r w:rsidR="00671EA3" w:rsidRPr="009D62BC">
        <w:rPr>
          <w:rFonts w:eastAsia="Palatino Linotype"/>
        </w:rPr>
        <w:t>EXTO</w:t>
      </w:r>
      <w:r w:rsidRPr="009D62BC">
        <w:rPr>
          <w:rFonts w:eastAsia="Palatino Linotype"/>
        </w:rPr>
        <w:t>. Del cierre de instrucción.</w:t>
      </w:r>
    </w:p>
    <w:p w14:paraId="6E2F1FC8" w14:textId="018A62AC" w:rsidR="001A0CCD" w:rsidRDefault="0028415D" w:rsidP="3098B94B">
      <w:pPr>
        <w:pBdr>
          <w:top w:val="nil"/>
          <w:left w:val="nil"/>
          <w:bottom w:val="nil"/>
          <w:right w:val="nil"/>
          <w:between w:val="nil"/>
        </w:pBdr>
        <w:contextualSpacing/>
        <w:rPr>
          <w:rFonts w:eastAsia="Palatino Linotype" w:cs="Palatino Linotype"/>
          <w:color w:val="000000"/>
        </w:rPr>
      </w:pPr>
      <w:r w:rsidRPr="3098B94B">
        <w:rPr>
          <w:rFonts w:eastAsia="Palatino Linotype" w:cs="Palatino Linotype"/>
          <w:color w:val="000000" w:themeColor="text1"/>
        </w:rPr>
        <w:t>T</w:t>
      </w:r>
      <w:r w:rsidR="00663A37" w:rsidRPr="3098B94B">
        <w:rPr>
          <w:rFonts w:eastAsia="Palatino Linotype" w:cs="Palatino Linotype"/>
          <w:color w:val="000000" w:themeColor="text1"/>
        </w:rPr>
        <w:t>ranscurrido el término legal, se decretó el cierre</w:t>
      </w:r>
      <w:r w:rsidR="006377A9" w:rsidRPr="3098B94B">
        <w:rPr>
          <w:rFonts w:eastAsia="Palatino Linotype" w:cs="Palatino Linotype"/>
          <w:color w:val="000000" w:themeColor="text1"/>
        </w:rPr>
        <w:t xml:space="preserve"> de instrucción en fecha </w:t>
      </w:r>
      <w:r w:rsidR="008F05A8">
        <w:rPr>
          <w:rFonts w:eastAsia="Palatino Linotype" w:cs="Palatino Linotype"/>
          <w:color w:val="000000" w:themeColor="text1"/>
          <w:lang w:val="es-ES"/>
        </w:rPr>
        <w:t>seis de mayo</w:t>
      </w:r>
      <w:r w:rsidR="00694ED6" w:rsidRPr="3098B94B">
        <w:rPr>
          <w:rFonts w:eastAsia="Palatino Linotype" w:cs="Palatino Linotype"/>
          <w:color w:val="000000" w:themeColor="text1"/>
          <w:lang w:val="es-ES"/>
        </w:rPr>
        <w:t xml:space="preserve"> de dos mil veinticinco</w:t>
      </w:r>
      <w:r w:rsidR="00663A37" w:rsidRPr="3098B94B">
        <w:rPr>
          <w:rFonts w:eastAsia="Palatino Linotype" w:cs="Palatino Linotype"/>
          <w:color w:val="000000" w:themeColor="text1"/>
        </w:rPr>
        <w:t xml:space="preserve">, en términos del artículo 185 </w:t>
      </w:r>
      <w:r w:rsidR="00137ED6" w:rsidRPr="3098B94B">
        <w:rPr>
          <w:rFonts w:eastAsia="Palatino Linotype" w:cs="Palatino Linotype"/>
          <w:color w:val="000000" w:themeColor="text1"/>
        </w:rPr>
        <w:t>f</w:t>
      </w:r>
      <w:r w:rsidR="00663A37" w:rsidRPr="3098B94B">
        <w:rPr>
          <w:rFonts w:eastAsia="Palatino Linotype" w:cs="Palatino Linotype"/>
          <w:color w:val="000000" w:themeColor="text1"/>
        </w:rPr>
        <w:t>racción VI de la Ley de Transparencia y Acceso a la Información Pública del Estado de México y Municipios, iniciando el término legal para dictar resolución definitiva del asunto.</w:t>
      </w:r>
    </w:p>
    <w:p w14:paraId="7424A935" w14:textId="77777777" w:rsidR="00E95FAE" w:rsidRDefault="00E95FAE" w:rsidP="00E95FAE">
      <w:pPr>
        <w:pBdr>
          <w:top w:val="nil"/>
          <w:left w:val="nil"/>
          <w:bottom w:val="nil"/>
          <w:right w:val="nil"/>
          <w:between w:val="nil"/>
        </w:pBdr>
        <w:contextualSpacing/>
        <w:rPr>
          <w:rFonts w:eastAsiaTheme="minorHAnsi" w:cstheme="minorBidi"/>
          <w:szCs w:val="24"/>
          <w:lang w:eastAsia="en-US"/>
        </w:rPr>
      </w:pPr>
    </w:p>
    <w:p w14:paraId="675E5B01" w14:textId="77777777" w:rsidR="00523F6A" w:rsidRPr="006054AA" w:rsidRDefault="00523F6A" w:rsidP="00523F6A">
      <w:pPr>
        <w:pStyle w:val="Ttulo2"/>
        <w:rPr>
          <w:rFonts w:eastAsiaTheme="minorHAnsi"/>
          <w:lang w:eastAsia="en-US"/>
        </w:rPr>
      </w:pPr>
      <w:r w:rsidRPr="006054AA">
        <w:rPr>
          <w:rFonts w:eastAsiaTheme="minorHAnsi"/>
          <w:lang w:eastAsia="en-US"/>
        </w:rPr>
        <w:t>SÉPTIMO. De la ampliación del término para resolver.</w:t>
      </w:r>
    </w:p>
    <w:p w14:paraId="29D616D9" w14:textId="001A112B" w:rsidR="00523F6A" w:rsidRPr="00546575" w:rsidRDefault="00523F6A" w:rsidP="00523F6A">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8F05A8">
        <w:rPr>
          <w:rFonts w:eastAsiaTheme="minorHAnsi" w:cstheme="minorBidi"/>
          <w:szCs w:val="24"/>
          <w:lang w:eastAsia="en-US"/>
        </w:rPr>
        <w:t>treinta</w:t>
      </w:r>
      <w:r w:rsidR="00022ECE">
        <w:rPr>
          <w:rFonts w:eastAsiaTheme="minorHAnsi" w:cstheme="minorBidi"/>
          <w:szCs w:val="24"/>
          <w:lang w:eastAsia="en-US"/>
        </w:rPr>
        <w:t xml:space="preserve"> de mayo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w:t>
      </w:r>
      <w:r w:rsidRPr="006054AA">
        <w:rPr>
          <w:rFonts w:eastAsiaTheme="minorHAnsi" w:cstheme="minorBidi"/>
          <w:szCs w:val="24"/>
          <w:lang w:eastAsia="en-US"/>
        </w:rPr>
        <w:lastRenderedPageBreak/>
        <w:t>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5FD742B" w14:textId="77777777" w:rsidR="00523F6A" w:rsidRPr="00E95FAE" w:rsidRDefault="00523F6A" w:rsidP="00E95FAE">
      <w:pPr>
        <w:pBdr>
          <w:top w:val="nil"/>
          <w:left w:val="nil"/>
          <w:bottom w:val="nil"/>
          <w:right w:val="nil"/>
          <w:between w:val="nil"/>
        </w:pBdr>
        <w:contextualSpacing/>
        <w:rPr>
          <w:rFonts w:eastAsiaTheme="minorHAnsi" w:cstheme="minorBidi"/>
          <w:szCs w:val="24"/>
          <w:lang w:eastAsia="en-US"/>
        </w:rPr>
      </w:pPr>
    </w:p>
    <w:p w14:paraId="646B27D7" w14:textId="77777777" w:rsidR="00663A37" w:rsidRPr="009D62BC" w:rsidRDefault="00663A37" w:rsidP="00191B81">
      <w:pPr>
        <w:pStyle w:val="Ttulo1"/>
        <w:rPr>
          <w:rFonts w:eastAsia="Palatino Linotype"/>
        </w:rPr>
      </w:pPr>
      <w:r w:rsidRPr="009D62BC">
        <w:rPr>
          <w:rFonts w:eastAsia="Palatino Linotype"/>
        </w:rPr>
        <w:t>C O N S I D E R A N D O</w:t>
      </w:r>
    </w:p>
    <w:p w14:paraId="7DE4590A"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C38D117" w14:textId="77777777" w:rsidR="00663A37" w:rsidRPr="009D62BC" w:rsidRDefault="00663A37" w:rsidP="00191B81">
      <w:pPr>
        <w:pStyle w:val="Ttulo2"/>
        <w:rPr>
          <w:rFonts w:eastAsia="Palatino Linotype"/>
        </w:rPr>
      </w:pPr>
      <w:r w:rsidRPr="009D62BC">
        <w:rPr>
          <w:rFonts w:eastAsia="Palatino Linotype"/>
        </w:rPr>
        <w:t>PRIMERO. De la competencia.</w:t>
      </w:r>
    </w:p>
    <w:p w14:paraId="6ABA2DF4" w14:textId="7B734D9E" w:rsidR="00663A37" w:rsidRPr="009D62BC" w:rsidRDefault="003B3318" w:rsidP="00663A37">
      <w:pPr>
        <w:pBdr>
          <w:top w:val="nil"/>
          <w:left w:val="nil"/>
          <w:bottom w:val="nil"/>
          <w:right w:val="nil"/>
          <w:between w:val="nil"/>
        </w:pBdr>
        <w:contextualSpacing/>
        <w:rPr>
          <w:rFonts w:eastAsia="Palatino Linotype" w:cs="Palatino Linotype"/>
          <w:color w:val="000000"/>
          <w:szCs w:val="24"/>
        </w:rPr>
      </w:pPr>
      <w:r w:rsidRPr="2F580D8D">
        <w:rPr>
          <w:rFonts w:eastAsia="Palatino Linotype" w:cs="Palatino Linotype"/>
          <w:szCs w:val="24"/>
          <w:lang w:val="es-ES"/>
        </w:rPr>
        <w:t>Este Instituto de Transparencia, Acceso a la Información Pública y Protección de Datos Personales del Estado de México, es competente para conocer y resolver el presente recurso de revisión interpuesto por el Recurrente conforme a lo dispuesto en los artículos 5, párrafos trigésimo</w:t>
      </w:r>
      <w:r w:rsidR="00433BF2">
        <w:rPr>
          <w:rFonts w:eastAsia="Palatino Linotype" w:cs="Palatino Linotype"/>
          <w:szCs w:val="24"/>
          <w:lang w:val="es-ES"/>
        </w:rPr>
        <w:t xml:space="preserve"> </w:t>
      </w:r>
      <w:r w:rsidR="008F05A8">
        <w:rPr>
          <w:rFonts w:eastAsia="Palatino Linotype" w:cs="Palatino Linotype"/>
          <w:szCs w:val="24"/>
          <w:lang w:val="es-ES"/>
        </w:rPr>
        <w:t>noveno</w:t>
      </w:r>
      <w:r w:rsidR="00D112A2">
        <w:rPr>
          <w:rFonts w:eastAsia="Palatino Linotype" w:cs="Palatino Linotype"/>
          <w:szCs w:val="24"/>
          <w:lang w:val="es-ES"/>
        </w:rPr>
        <w:t xml:space="preserve">, </w:t>
      </w:r>
      <w:r w:rsidR="008F05A8">
        <w:rPr>
          <w:rFonts w:eastAsia="Palatino Linotype" w:cs="Palatino Linotype"/>
          <w:szCs w:val="24"/>
          <w:lang w:val="es-ES"/>
        </w:rPr>
        <w:t>cuadragésimo</w:t>
      </w:r>
      <w:r w:rsidR="00433BF2">
        <w:rPr>
          <w:rFonts w:eastAsia="Palatino Linotype" w:cs="Palatino Linotype"/>
          <w:szCs w:val="24"/>
          <w:lang w:val="es-ES"/>
        </w:rPr>
        <w:t xml:space="preserve"> y </w:t>
      </w:r>
      <w:r w:rsidR="008F05A8">
        <w:rPr>
          <w:rFonts w:eastAsia="Palatino Linotype" w:cs="Palatino Linotype"/>
          <w:szCs w:val="24"/>
          <w:lang w:val="es-ES"/>
        </w:rPr>
        <w:t>cuadragésimo primero</w:t>
      </w:r>
      <w:r w:rsidRPr="2F580D8D">
        <w:rPr>
          <w:rFonts w:eastAsia="Palatino Linotype" w:cs="Palatino Linotype"/>
          <w:szCs w:val="24"/>
          <w:lang w:val="es-E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381D83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7515389" w14:textId="77777777" w:rsidR="00663A37" w:rsidRPr="009D62BC" w:rsidRDefault="00663A37" w:rsidP="00191B81">
      <w:pPr>
        <w:pStyle w:val="Ttulo2"/>
        <w:rPr>
          <w:rFonts w:eastAsia="Palatino Linotype"/>
        </w:rPr>
      </w:pPr>
      <w:r w:rsidRPr="009D62BC">
        <w:rPr>
          <w:rFonts w:eastAsia="Palatino Linotype"/>
        </w:rPr>
        <w:t xml:space="preserve">SEGUNDO. Sobre los alcances del recurso de revisión. </w:t>
      </w:r>
    </w:p>
    <w:p w14:paraId="75FE6B29" w14:textId="77777777" w:rsidR="00663A37"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w:t>
      </w:r>
      <w:r w:rsidRPr="009D62BC">
        <w:rPr>
          <w:rFonts w:eastAsia="Palatino Linotype" w:cs="Palatino Linotype"/>
          <w:color w:val="000000"/>
          <w:szCs w:val="24"/>
        </w:rPr>
        <w:lastRenderedPageBreak/>
        <w:t>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F0CAAE4" w14:textId="77777777" w:rsidR="00694ED6" w:rsidRDefault="00694ED6" w:rsidP="00663A37">
      <w:pPr>
        <w:pBdr>
          <w:top w:val="nil"/>
          <w:left w:val="nil"/>
          <w:bottom w:val="nil"/>
          <w:right w:val="nil"/>
          <w:between w:val="nil"/>
        </w:pBdr>
        <w:contextualSpacing/>
        <w:rPr>
          <w:rFonts w:eastAsia="Palatino Linotype" w:cs="Palatino Linotype"/>
          <w:color w:val="000000"/>
          <w:szCs w:val="24"/>
        </w:rPr>
      </w:pPr>
    </w:p>
    <w:p w14:paraId="57EF4436" w14:textId="77777777" w:rsidR="00694ED6" w:rsidRPr="00F34F85" w:rsidRDefault="00694ED6" w:rsidP="00694ED6">
      <w:pPr>
        <w:pStyle w:val="Ttulo2"/>
      </w:pPr>
      <w:r w:rsidRPr="00F34F85">
        <w:t xml:space="preserve">TERCERO. Cuestiones de previo y especial pronunciamiento. </w:t>
      </w:r>
    </w:p>
    <w:p w14:paraId="1B24AEAA" w14:textId="77777777" w:rsidR="00187A0A" w:rsidRPr="00F34F85" w:rsidRDefault="00187A0A" w:rsidP="00187A0A">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694D6DF2" w14:textId="77777777" w:rsidR="00187A0A" w:rsidRPr="00F34F85" w:rsidRDefault="00187A0A" w:rsidP="00187A0A">
      <w:pPr>
        <w:rPr>
          <w:rFonts w:eastAsia="Palatino Linotype" w:cs="Palatino Linotype"/>
        </w:rPr>
      </w:pPr>
    </w:p>
    <w:p w14:paraId="5A7FD3F9"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 xml:space="preserve">Artículo 180. </w:t>
      </w:r>
      <w:r w:rsidRPr="00F34F85">
        <w:rPr>
          <w:rFonts w:eastAsia="Palatino Linotype" w:cs="Palatino Linotype"/>
          <w:i/>
          <w:sz w:val="22"/>
        </w:rPr>
        <w:t>El recurso de revisión contendrá:</w:t>
      </w:r>
    </w:p>
    <w:p w14:paraId="74F3E958"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4C4BD8C4"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14C7C487"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III. El número de folio de respuesta de la solicitud de acceso;</w:t>
      </w:r>
    </w:p>
    <w:p w14:paraId="4ECB230B"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IV. La fecha en que fue notificada la respuesta al solicitante o tuvo conocimiento del acto reclamado, o de presentación de la solicitud, en caso de falta de respuesta;</w:t>
      </w:r>
    </w:p>
    <w:p w14:paraId="620C3915"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09F6BD8A"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59D2019E"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VII. La copia de la respuesta que se impugna y, en su caso, de la notificación correspondiente, en el caso de respuesta de la solicitud; y</w:t>
      </w:r>
    </w:p>
    <w:p w14:paraId="6894E3DC"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VIII. Firma del recurrente, en su caso, cuando se presente por escrito, requisito sin el cual se dará trámite al recurso.</w:t>
      </w:r>
    </w:p>
    <w:p w14:paraId="32F66A7B" w14:textId="77777777" w:rsidR="00187A0A" w:rsidRPr="00F34F85" w:rsidRDefault="00187A0A" w:rsidP="00187A0A">
      <w:pPr>
        <w:spacing w:line="240" w:lineRule="auto"/>
        <w:ind w:left="567" w:right="567"/>
        <w:rPr>
          <w:rFonts w:eastAsia="Palatino Linotype" w:cs="Palatino Linotype"/>
          <w:i/>
          <w:sz w:val="22"/>
        </w:rPr>
      </w:pPr>
    </w:p>
    <w:p w14:paraId="325FB851"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Adicionalmente, se podrán anexar las pruebas y demás elementos que considere procedentes someter a juicio del Instituto.</w:t>
      </w:r>
    </w:p>
    <w:p w14:paraId="1D2EC7C8" w14:textId="77777777" w:rsidR="00187A0A" w:rsidRPr="00F34F85" w:rsidRDefault="00187A0A" w:rsidP="00187A0A">
      <w:pPr>
        <w:spacing w:line="240" w:lineRule="auto"/>
        <w:ind w:left="567" w:right="567"/>
        <w:rPr>
          <w:rFonts w:eastAsia="Palatino Linotype" w:cs="Palatino Linotype"/>
          <w:i/>
          <w:sz w:val="22"/>
        </w:rPr>
      </w:pPr>
    </w:p>
    <w:p w14:paraId="26B2FAA8"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3B46BEF2" w14:textId="77777777" w:rsidR="00187A0A" w:rsidRPr="00F34F85" w:rsidRDefault="00187A0A" w:rsidP="00187A0A">
      <w:pPr>
        <w:spacing w:line="240" w:lineRule="auto"/>
        <w:ind w:left="567" w:right="567"/>
        <w:rPr>
          <w:rFonts w:eastAsia="Palatino Linotype" w:cs="Palatino Linotype"/>
          <w:i/>
          <w:sz w:val="22"/>
        </w:rPr>
      </w:pPr>
    </w:p>
    <w:p w14:paraId="2418216F" w14:textId="77777777" w:rsidR="00187A0A" w:rsidRPr="00F34F85" w:rsidRDefault="00187A0A" w:rsidP="00187A0A">
      <w:pPr>
        <w:spacing w:line="240" w:lineRule="auto"/>
        <w:ind w:left="567" w:right="567"/>
        <w:rPr>
          <w:rFonts w:eastAsia="Palatino Linotype" w:cs="Palatino Linotype"/>
          <w:i/>
          <w:iCs/>
          <w:sz w:val="22"/>
          <w:lang w:val="es-ES"/>
        </w:rPr>
      </w:pPr>
      <w:r w:rsidRPr="218401C6">
        <w:rPr>
          <w:rFonts w:eastAsia="Palatino Linotype" w:cs="Palatino Linotype"/>
          <w:b/>
          <w:bCs/>
          <w:i/>
          <w:iCs/>
          <w:sz w:val="22"/>
          <w:lang w:val="es-ES"/>
        </w:rPr>
        <w:t>En caso de que el recurso se interponga de manera electrónica no será indispensable que contengan los requisitos establecidos en las fracciones II</w:t>
      </w:r>
      <w:r w:rsidRPr="218401C6">
        <w:rPr>
          <w:rFonts w:eastAsia="Palatino Linotype" w:cs="Palatino Linotype"/>
          <w:i/>
          <w:iCs/>
          <w:sz w:val="22"/>
          <w:lang w:val="es-ES"/>
        </w:rPr>
        <w:t>, IV, VII y VIII.</w:t>
      </w:r>
    </w:p>
    <w:p w14:paraId="4CC758CB" w14:textId="77777777" w:rsidR="00187A0A" w:rsidRPr="00F34F85" w:rsidRDefault="00187A0A" w:rsidP="00187A0A">
      <w:pPr>
        <w:rPr>
          <w:rFonts w:eastAsia="Palatino Linotype" w:cs="Palatino Linotype"/>
          <w:b/>
          <w:i/>
        </w:rPr>
      </w:pPr>
    </w:p>
    <w:p w14:paraId="16A649CD" w14:textId="77777777" w:rsidR="00187A0A" w:rsidRPr="00F34F85" w:rsidRDefault="00187A0A" w:rsidP="00187A0A">
      <w:pPr>
        <w:rPr>
          <w:rFonts w:eastAsia="Palatino Linotype" w:cs="Palatino Linotype"/>
          <w:lang w:val="es-ES"/>
        </w:rPr>
      </w:pPr>
      <w:r w:rsidRPr="218401C6">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46A0016" w14:textId="77777777" w:rsidR="00187A0A" w:rsidRPr="00F34F85" w:rsidRDefault="00187A0A" w:rsidP="00187A0A">
      <w:pPr>
        <w:rPr>
          <w:rFonts w:eastAsia="Palatino Linotype" w:cs="Palatino Linotype"/>
        </w:rPr>
      </w:pPr>
    </w:p>
    <w:p w14:paraId="719211D3"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0BC2B096" w14:textId="77777777" w:rsidR="00187A0A" w:rsidRPr="00F34F85" w:rsidRDefault="00187A0A" w:rsidP="00187A0A">
      <w:pPr>
        <w:spacing w:line="240" w:lineRule="auto"/>
        <w:ind w:left="567" w:right="567"/>
        <w:rPr>
          <w:rFonts w:eastAsia="Palatino Linotype" w:cs="Palatino Linotype"/>
          <w:i/>
          <w:sz w:val="22"/>
        </w:rPr>
      </w:pPr>
    </w:p>
    <w:p w14:paraId="46FD1161"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5909A7D"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4783AEF6" w14:textId="77777777" w:rsidR="00187A0A" w:rsidRPr="00F34F85" w:rsidRDefault="00187A0A" w:rsidP="00187A0A">
      <w:pPr>
        <w:rPr>
          <w:rFonts w:eastAsia="Palatino Linotype" w:cs="Palatino Linotype"/>
        </w:rPr>
      </w:pPr>
    </w:p>
    <w:p w14:paraId="21DBEF75" w14:textId="706CF6B4" w:rsidR="00187A0A" w:rsidRPr="00F34F85" w:rsidRDefault="00187A0A" w:rsidP="00187A0A">
      <w:pPr>
        <w:rPr>
          <w:rFonts w:eastAsia="Palatino Linotype" w:cs="Palatino Linotype"/>
        </w:rPr>
      </w:pPr>
      <w:r w:rsidRPr="00B97A1F">
        <w:rPr>
          <w:rFonts w:eastAsia="Palatino Linotype" w:cs="Palatino Linotype"/>
        </w:rPr>
        <w:t xml:space="preserve">Robusteciendo lo anterior se encuentra lo dispuesto en el artículo 5 párrafos </w:t>
      </w:r>
      <w:r w:rsidR="00483E88" w:rsidRPr="00483E88">
        <w:rPr>
          <w:rFonts w:eastAsia="Palatino Linotype" w:cs="Palatino Linotype"/>
        </w:rPr>
        <w:t xml:space="preserve">trigésimo noveno, cuadragésimo y cuadragésimo primero </w:t>
      </w:r>
      <w:r w:rsidRPr="00B97A1F">
        <w:rPr>
          <w:rFonts w:eastAsia="Palatino Linotype" w:cs="Palatino Linotype"/>
        </w:rPr>
        <w:t>de la Constitución Política del Estado Libre y Soberano de México, se establece lo siguiente</w:t>
      </w:r>
      <w:r w:rsidRPr="00F34F85">
        <w:rPr>
          <w:rFonts w:eastAsia="Palatino Linotype" w:cs="Palatino Linotype"/>
        </w:rPr>
        <w:t>:</w:t>
      </w:r>
    </w:p>
    <w:p w14:paraId="0D7E180D" w14:textId="77777777" w:rsidR="00187A0A" w:rsidRPr="00F34F85" w:rsidRDefault="00187A0A" w:rsidP="00187A0A">
      <w:pPr>
        <w:rPr>
          <w:rFonts w:eastAsia="Palatino Linotype" w:cs="Palatino Linotype"/>
        </w:rPr>
      </w:pPr>
    </w:p>
    <w:p w14:paraId="396D5535"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Artículo 5</w:t>
      </w:r>
      <w:r w:rsidRPr="00F34F8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26AABB8"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414A870A" w14:textId="77777777" w:rsidR="00187A0A" w:rsidRPr="00F34F85" w:rsidRDefault="00187A0A" w:rsidP="00187A0A">
      <w:pPr>
        <w:spacing w:line="240" w:lineRule="auto"/>
        <w:ind w:left="567" w:right="567"/>
        <w:rPr>
          <w:rFonts w:eastAsia="Palatino Linotype" w:cs="Palatino Linotype"/>
          <w:i/>
          <w:iCs/>
          <w:sz w:val="22"/>
          <w:lang w:val="es-ES"/>
        </w:rPr>
      </w:pPr>
      <w:r w:rsidRPr="4EE559BE">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632B5243"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0FFFC70F"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lastRenderedPageBreak/>
        <w:t xml:space="preserve">El derecho a la información será garantizado por el Estado. La ley establecerá las previsiones que permitan asegurar la protección, el respeto y la difusión de este derecho. </w:t>
      </w:r>
    </w:p>
    <w:p w14:paraId="62844172" w14:textId="77777777" w:rsidR="00187A0A" w:rsidRPr="00F34F85" w:rsidRDefault="00187A0A" w:rsidP="00187A0A">
      <w:pPr>
        <w:spacing w:line="240" w:lineRule="auto"/>
        <w:ind w:left="567" w:right="567"/>
        <w:rPr>
          <w:rFonts w:eastAsia="Palatino Linotype" w:cs="Palatino Linotype"/>
          <w:i/>
          <w:sz w:val="22"/>
        </w:rPr>
      </w:pPr>
    </w:p>
    <w:p w14:paraId="06CF98B2" w14:textId="77777777" w:rsidR="00187A0A" w:rsidRPr="00F34F85" w:rsidRDefault="00187A0A" w:rsidP="00187A0A">
      <w:pPr>
        <w:spacing w:line="240" w:lineRule="auto"/>
        <w:ind w:left="567" w:right="567"/>
        <w:rPr>
          <w:rFonts w:eastAsia="Palatino Linotype" w:cs="Palatino Linotype"/>
          <w:i/>
          <w:iCs/>
          <w:sz w:val="22"/>
          <w:lang w:val="es-ES"/>
        </w:rPr>
      </w:pPr>
      <w:r w:rsidRPr="6A5992C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52195D1" w14:textId="77777777" w:rsidR="00187A0A" w:rsidRPr="00F34F85" w:rsidRDefault="00187A0A" w:rsidP="00187A0A">
      <w:pPr>
        <w:spacing w:line="240" w:lineRule="auto"/>
        <w:ind w:left="567" w:right="567"/>
        <w:rPr>
          <w:rFonts w:eastAsia="Palatino Linotype" w:cs="Palatino Linotype"/>
          <w:i/>
          <w:sz w:val="22"/>
        </w:rPr>
      </w:pPr>
    </w:p>
    <w:p w14:paraId="547D52C2"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Este derecho se regirá por los principios y bases siguientes:</w:t>
      </w:r>
    </w:p>
    <w:p w14:paraId="66DCC287"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3E1F9E05"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5DFDEBA6"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7146243B"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2AE8DEFA"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2BED3BE"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2DCDFF55" w14:textId="77777777" w:rsidR="00187A0A" w:rsidRPr="00F34F85" w:rsidRDefault="00187A0A" w:rsidP="00483E88"/>
    <w:p w14:paraId="52C93B84" w14:textId="77777777" w:rsidR="00187A0A" w:rsidRPr="00F34F85" w:rsidRDefault="00187A0A" w:rsidP="00187A0A">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0CFD166A" w14:textId="77777777" w:rsidR="00187A0A" w:rsidRPr="00F34F85" w:rsidRDefault="00187A0A" w:rsidP="00187A0A">
      <w:pPr>
        <w:spacing w:line="240" w:lineRule="auto"/>
        <w:ind w:left="567" w:right="567"/>
        <w:rPr>
          <w:rFonts w:eastAsia="Palatino Linotype" w:cs="Palatino Linotype"/>
        </w:rPr>
      </w:pPr>
    </w:p>
    <w:p w14:paraId="6451A3B7"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Artículo 1o</w:t>
      </w:r>
      <w:r w:rsidRPr="00F34F8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B02A110" w14:textId="77777777" w:rsidR="00187A0A" w:rsidRPr="00F34F85" w:rsidRDefault="00187A0A" w:rsidP="00187A0A">
      <w:pPr>
        <w:spacing w:line="240" w:lineRule="auto"/>
        <w:ind w:left="567" w:right="567"/>
        <w:rPr>
          <w:rFonts w:eastAsia="Palatino Linotype" w:cs="Palatino Linotype"/>
          <w:i/>
          <w:sz w:val="22"/>
        </w:rPr>
      </w:pPr>
    </w:p>
    <w:p w14:paraId="1EE9A6C6"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04AFCA1B" w14:textId="77777777" w:rsidR="00187A0A" w:rsidRPr="00F34F85" w:rsidRDefault="00187A0A" w:rsidP="00187A0A">
      <w:pPr>
        <w:spacing w:line="240" w:lineRule="auto"/>
        <w:ind w:left="567" w:right="567"/>
        <w:rPr>
          <w:rFonts w:eastAsia="Palatino Linotype" w:cs="Palatino Linotype"/>
          <w:i/>
          <w:sz w:val="22"/>
        </w:rPr>
      </w:pPr>
    </w:p>
    <w:p w14:paraId="66E92EEB"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AB9E7A8" w14:textId="77777777" w:rsidR="00187A0A" w:rsidRPr="00483E88" w:rsidRDefault="00187A0A" w:rsidP="00187A0A">
      <w:pPr>
        <w:ind w:left="567" w:right="567"/>
        <w:rPr>
          <w:rFonts w:eastAsia="Palatino Linotype" w:cs="Palatino Linotype"/>
          <w:sz w:val="22"/>
        </w:rPr>
      </w:pPr>
    </w:p>
    <w:p w14:paraId="68F8DC4A" w14:textId="77777777" w:rsidR="00187A0A" w:rsidRPr="00F34F85" w:rsidRDefault="00187A0A" w:rsidP="00187A0A">
      <w:pPr>
        <w:rPr>
          <w:rFonts w:eastAsia="Palatino Linotype" w:cs="Palatino Linotype"/>
        </w:rPr>
      </w:pPr>
      <w:r w:rsidRPr="00F34F85">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9ABC35E" w14:textId="77777777" w:rsidR="00483E88" w:rsidRDefault="00483E88" w:rsidP="00483E88"/>
    <w:p w14:paraId="6D72BFA4" w14:textId="77777777" w:rsidR="00483E88" w:rsidRPr="006922F5" w:rsidRDefault="00483E88" w:rsidP="00483E88">
      <w:pPr>
        <w:pStyle w:val="Ttulo2"/>
        <w:rPr>
          <w:rFonts w:eastAsia="Palatino Linotype"/>
        </w:rPr>
      </w:pPr>
      <w:r>
        <w:rPr>
          <w:rFonts w:eastAsia="Palatino Linotype"/>
        </w:rPr>
        <w:t>CUARTO</w:t>
      </w:r>
      <w:r w:rsidRPr="006922F5">
        <w:rPr>
          <w:rFonts w:eastAsia="Palatino Linotype"/>
        </w:rPr>
        <w:t>. De las causas de improcedencia.</w:t>
      </w:r>
    </w:p>
    <w:p w14:paraId="662EF641"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A093C"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403112AC" w14:textId="77777777" w:rsidR="00483E88" w:rsidRPr="006922F5" w:rsidRDefault="00483E88" w:rsidP="00483E88">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de análisis previo al estudio de fondo del asunto; presupuestos procesales de inicio o </w:t>
      </w:r>
      <w:r w:rsidRPr="44E9108F">
        <w:rPr>
          <w:rFonts w:eastAsia="Palatino Linotype" w:cs="Palatino Linotype"/>
          <w:color w:val="000000"/>
          <w:lang w:val="es-ES"/>
        </w:rPr>
        <w:lastRenderedPageBreak/>
        <w:t>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5A61C17"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40905C65"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D3577D0"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074260B3" w14:textId="77777777" w:rsidR="00483E88" w:rsidRPr="006922F5" w:rsidRDefault="00483E88" w:rsidP="00483E88">
      <w:pPr>
        <w:pStyle w:val="Ttulo2"/>
        <w:rPr>
          <w:rFonts w:eastAsia="Palatino Linotype"/>
        </w:rPr>
      </w:pPr>
      <w:r>
        <w:rPr>
          <w:rFonts w:eastAsia="Palatino Linotype"/>
        </w:rPr>
        <w:t>QUINTO</w:t>
      </w:r>
      <w:r w:rsidRPr="006922F5">
        <w:rPr>
          <w:rFonts w:eastAsia="Palatino Linotype"/>
        </w:rPr>
        <w:t>. Estudio y resolución del asunto.</w:t>
      </w:r>
    </w:p>
    <w:p w14:paraId="18846981" w14:textId="77777777" w:rsidR="00483E88" w:rsidRPr="00C82353" w:rsidRDefault="00483E88" w:rsidP="00483E88">
      <w:pPr>
        <w:rPr>
          <w:rFonts w:eastAsiaTheme="minorHAnsi" w:cstheme="minorBidi"/>
          <w:szCs w:val="24"/>
          <w:lang w:eastAsia="en-US"/>
        </w:rPr>
      </w:pPr>
      <w:r w:rsidRPr="00C82353">
        <w:rPr>
          <w:rFonts w:eastAsiaTheme="minorHAnsi" w:cstheme="minorBidi"/>
          <w:szCs w:val="24"/>
          <w:lang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AD02F5D" w14:textId="77777777" w:rsidR="00483E88" w:rsidRPr="00C82353" w:rsidRDefault="00483E88" w:rsidP="00483E88">
      <w:pPr>
        <w:rPr>
          <w:rFonts w:eastAsiaTheme="minorHAnsi" w:cstheme="minorBidi"/>
          <w:szCs w:val="24"/>
          <w:lang w:eastAsia="en-US"/>
        </w:rPr>
      </w:pPr>
    </w:p>
    <w:p w14:paraId="0FB5D0CA" w14:textId="77777777" w:rsidR="00483E88" w:rsidRPr="00C82353" w:rsidRDefault="00483E88" w:rsidP="00483E88">
      <w:pPr>
        <w:rPr>
          <w:rFonts w:eastAsiaTheme="minorEastAsia" w:cstheme="minorBidi"/>
          <w:lang w:val="es-ES" w:eastAsia="en-US"/>
        </w:rPr>
      </w:pPr>
      <w:r w:rsidRPr="1923E2E8">
        <w:rPr>
          <w:rFonts w:eastAsiaTheme="minorEastAsia" w:cstheme="minorBidi"/>
          <w:lang w:val="es-ES" w:eastAsia="en-US"/>
        </w:rPr>
        <w:t>En esa tesitura, 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4D178C3B" w14:textId="77777777" w:rsidR="00483E88" w:rsidRPr="00C82353" w:rsidRDefault="00483E88" w:rsidP="00483E88">
      <w:pPr>
        <w:rPr>
          <w:rFonts w:eastAsiaTheme="minorHAnsi" w:cstheme="minorBidi"/>
          <w:szCs w:val="24"/>
          <w:lang w:eastAsia="en-US"/>
        </w:rPr>
      </w:pPr>
    </w:p>
    <w:p w14:paraId="1B6B8BC7" w14:textId="77777777" w:rsidR="00483E88" w:rsidRPr="00C82353" w:rsidRDefault="00483E88" w:rsidP="00483E88">
      <w:pPr>
        <w:rPr>
          <w:rFonts w:eastAsiaTheme="minorHAnsi" w:cstheme="minorBidi"/>
          <w:szCs w:val="24"/>
          <w:lang w:eastAsia="en-US"/>
        </w:rPr>
      </w:pPr>
      <w:r w:rsidRPr="00C82353">
        <w:rPr>
          <w:rFonts w:eastAsiaTheme="minorHAnsi" w:cstheme="minorBidi"/>
          <w:szCs w:val="24"/>
          <w:lang w:eastAsia="en-US"/>
        </w:rPr>
        <w:t xml:space="preserve">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w:t>
      </w:r>
      <w:r w:rsidRPr="00C82353">
        <w:rPr>
          <w:rFonts w:eastAsiaTheme="minorHAnsi" w:cstheme="minorBidi"/>
          <w:szCs w:val="24"/>
          <w:lang w:eastAsia="en-US"/>
        </w:rPr>
        <w:lastRenderedPageBreak/>
        <w:t>la Ley de Transparencia y Acceso a la Información Pública del Estado de México y Municipios, a efecto de generar certeza jurídica sobre la satisfacción del derecho de acceso a la información accionado por el particular</w:t>
      </w:r>
      <w:r>
        <w:rPr>
          <w:rFonts w:eastAsiaTheme="minorHAnsi" w:cstheme="minorBidi"/>
          <w:szCs w:val="24"/>
          <w:lang w:eastAsia="en-US"/>
        </w:rPr>
        <w:t>.</w:t>
      </w:r>
    </w:p>
    <w:p w14:paraId="07DE0AB1" w14:textId="77777777" w:rsidR="00483E88" w:rsidRPr="00213154" w:rsidRDefault="00483E88" w:rsidP="00483E88">
      <w:pPr>
        <w:rPr>
          <w:rFonts w:eastAsiaTheme="minorHAnsi" w:cstheme="minorBidi"/>
          <w:sz w:val="22"/>
          <w:lang w:eastAsia="en-US"/>
        </w:rPr>
      </w:pPr>
    </w:p>
    <w:p w14:paraId="46EC08EA" w14:textId="29F6B0D2" w:rsidR="00AE4EA0" w:rsidRPr="00AE4EA0" w:rsidRDefault="00483E88" w:rsidP="00684BF4">
      <w:pPr>
        <w:rPr>
          <w:rFonts w:eastAsiaTheme="minorEastAsia" w:cstheme="minorBidi"/>
          <w:lang w:eastAsia="en-US"/>
        </w:rPr>
      </w:pPr>
      <w:r w:rsidRPr="0EE28084">
        <w:rPr>
          <w:rFonts w:eastAsiaTheme="minorEastAsia" w:cstheme="minorBidi"/>
          <w:lang w:val="es-ES" w:eastAsia="en-US"/>
        </w:rPr>
        <w:t>En virtud de lo anterior, es conveniente recordar que el Recurrente requirió que</w:t>
      </w:r>
      <w:r>
        <w:rPr>
          <w:rFonts w:eastAsiaTheme="minorEastAsia" w:cstheme="minorBidi"/>
          <w:lang w:val="es-ES" w:eastAsia="en-US"/>
        </w:rPr>
        <w:t xml:space="preserve"> se le proporcionara</w:t>
      </w:r>
      <w:r w:rsidR="00684BF4">
        <w:rPr>
          <w:rFonts w:eastAsiaTheme="minorEastAsia" w:cstheme="minorBidi"/>
          <w:lang w:val="es-ES" w:eastAsia="en-US"/>
        </w:rPr>
        <w:t xml:space="preserve"> un informe detallado</w:t>
      </w:r>
      <w:r w:rsidR="006D52D6">
        <w:rPr>
          <w:rFonts w:eastAsiaTheme="minorEastAsia" w:cstheme="minorBidi"/>
          <w:lang w:val="es-ES" w:eastAsia="en-US"/>
        </w:rPr>
        <w:t xml:space="preserve"> sobre la deuda pública, en el que se especifique el monto total, plazos de pago, intereses, acreedores y la evolución de la deuda en los últimos cinco años.</w:t>
      </w:r>
    </w:p>
    <w:p w14:paraId="5A178B38" w14:textId="77777777" w:rsidR="00483E88" w:rsidRPr="00C535C7" w:rsidRDefault="00483E88" w:rsidP="00483E88">
      <w:pPr>
        <w:rPr>
          <w:rFonts w:eastAsiaTheme="minorEastAsia" w:cstheme="minorBidi"/>
          <w:sz w:val="22"/>
          <w:lang w:val="es-ES" w:eastAsia="en-US"/>
        </w:rPr>
      </w:pPr>
    </w:p>
    <w:p w14:paraId="2028FB78" w14:textId="4B12C4EE" w:rsidR="00483E88" w:rsidRDefault="00483E88" w:rsidP="00483E88">
      <w:pPr>
        <w:pBdr>
          <w:top w:val="nil"/>
          <w:left w:val="nil"/>
          <w:bottom w:val="nil"/>
          <w:right w:val="nil"/>
          <w:between w:val="nil"/>
        </w:pBdr>
        <w:contextualSpacing/>
        <w:rPr>
          <w:rFonts w:eastAsia="Palatino Linotype" w:cs="Palatino Linotype"/>
          <w:color w:val="000000" w:themeColor="text1"/>
        </w:rPr>
      </w:pPr>
      <w:r w:rsidRPr="0E60AC12">
        <w:rPr>
          <w:rFonts w:eastAsia="Palatino Linotype" w:cs="Palatino Linotype"/>
          <w:color w:val="000000" w:themeColor="text1"/>
        </w:rPr>
        <w:t>A dicha solicitud, el Sujeto Obligado respondió mediante la entrega de</w:t>
      </w:r>
      <w:r w:rsidR="00AE4EA0">
        <w:rPr>
          <w:rFonts w:eastAsia="Palatino Linotype" w:cs="Palatino Linotype"/>
          <w:color w:val="000000" w:themeColor="text1"/>
        </w:rPr>
        <w:t xml:space="preserve"> </w:t>
      </w:r>
      <w:r w:rsidRPr="0E60AC12">
        <w:rPr>
          <w:rFonts w:eastAsia="Palatino Linotype" w:cs="Palatino Linotype"/>
          <w:color w:val="000000" w:themeColor="text1"/>
        </w:rPr>
        <w:t>l</w:t>
      </w:r>
      <w:r w:rsidR="00AE4EA0">
        <w:rPr>
          <w:rFonts w:eastAsia="Palatino Linotype" w:cs="Palatino Linotype"/>
          <w:color w:val="000000" w:themeColor="text1"/>
        </w:rPr>
        <w:t>os siguientes</w:t>
      </w:r>
      <w:r w:rsidRPr="0E60AC12">
        <w:rPr>
          <w:rFonts w:eastAsia="Palatino Linotype" w:cs="Palatino Linotype"/>
          <w:color w:val="000000" w:themeColor="text1"/>
        </w:rPr>
        <w:t xml:space="preserve"> documento</w:t>
      </w:r>
      <w:r w:rsidR="00AE4EA0">
        <w:rPr>
          <w:rFonts w:eastAsia="Palatino Linotype" w:cs="Palatino Linotype"/>
          <w:color w:val="000000" w:themeColor="text1"/>
        </w:rPr>
        <w:t>s:</w:t>
      </w:r>
    </w:p>
    <w:p w14:paraId="2A19AF63" w14:textId="77777777" w:rsidR="00AE4EA0" w:rsidRPr="00C535C7" w:rsidRDefault="00AE4EA0" w:rsidP="00483E88">
      <w:pPr>
        <w:pBdr>
          <w:top w:val="nil"/>
          <w:left w:val="nil"/>
          <w:bottom w:val="nil"/>
          <w:right w:val="nil"/>
          <w:between w:val="nil"/>
        </w:pBdr>
        <w:contextualSpacing/>
        <w:rPr>
          <w:rFonts w:eastAsia="Palatino Linotype" w:cs="Palatino Linotype"/>
          <w:color w:val="000000" w:themeColor="text1"/>
          <w:sz w:val="22"/>
        </w:rPr>
      </w:pPr>
    </w:p>
    <w:p w14:paraId="48FF20B4" w14:textId="7924463C" w:rsidR="006D52D6" w:rsidRPr="006D52D6" w:rsidRDefault="006D52D6" w:rsidP="006D52D6">
      <w:pPr>
        <w:pStyle w:val="Prrafodelista"/>
        <w:numPr>
          <w:ilvl w:val="0"/>
          <w:numId w:val="39"/>
        </w:numPr>
        <w:pBdr>
          <w:top w:val="nil"/>
          <w:left w:val="nil"/>
          <w:bottom w:val="nil"/>
          <w:right w:val="nil"/>
          <w:between w:val="nil"/>
        </w:pBdr>
        <w:contextualSpacing/>
        <w:rPr>
          <w:rFonts w:eastAsia="Palatino Linotype" w:cs="Palatino Linotype"/>
          <w:color w:val="000000" w:themeColor="text1"/>
        </w:rPr>
      </w:pPr>
      <w:r w:rsidRPr="006D52D6">
        <w:rPr>
          <w:rFonts w:eastAsia="Palatino Linotype" w:cs="Palatino Linotype"/>
          <w:b/>
          <w:bCs/>
          <w:color w:val="000000" w:themeColor="text1"/>
        </w:rPr>
        <w:t>OFICIO RESPUESTA SOLICITUD 140.pdf</w:t>
      </w:r>
      <w:r w:rsidR="00AE4EA0" w:rsidRPr="006D52D6">
        <w:rPr>
          <w:rFonts w:eastAsia="Palatino Linotype" w:cs="Palatino Linotype"/>
          <w:bCs/>
          <w:color w:val="000000" w:themeColor="text1"/>
        </w:rPr>
        <w:t>.</w:t>
      </w:r>
      <w:r w:rsidRPr="006D52D6">
        <w:rPr>
          <w:rFonts w:eastAsia="Palatino Linotype" w:cs="Palatino Linotype"/>
          <w:bCs/>
          <w:color w:val="000000" w:themeColor="text1"/>
        </w:rPr>
        <w:t xml:space="preserve"> Escrito de respuesta suscrito por la Titular de la Unidad de Transparencia, quien refiere que se remite la respuesta proporcionada por el área competente; asimismo, se señaló que la información se encuentra publicada en la página oficial del Ayuntamiento para su consulta en la liga</w:t>
      </w:r>
      <w:r>
        <w:rPr>
          <w:rFonts w:eastAsia="Palatino Linotype" w:cs="Palatino Linotype"/>
          <w:bCs/>
          <w:color w:val="000000" w:themeColor="text1"/>
        </w:rPr>
        <w:t xml:space="preserve"> electrónica </w:t>
      </w:r>
      <w:hyperlink r:id="rId8" w:history="1">
        <w:r w:rsidRPr="00521856">
          <w:rPr>
            <w:rStyle w:val="Hipervnculo"/>
            <w:rFonts w:eastAsia="Palatino Linotype" w:cs="Palatino Linotype"/>
            <w:bCs/>
          </w:rPr>
          <w:t>https://www.zinacantepec.gob.mx/conac.php</w:t>
        </w:r>
      </w:hyperlink>
      <w:r w:rsidRPr="006D52D6">
        <w:rPr>
          <w:rFonts w:eastAsia="Palatino Linotype" w:cs="Palatino Linotype"/>
          <w:b/>
          <w:bCs/>
          <w:color w:val="000000" w:themeColor="text1"/>
        </w:rPr>
        <w:t>.</w:t>
      </w:r>
      <w:r>
        <w:rPr>
          <w:rFonts w:eastAsia="Palatino Linotype" w:cs="Palatino Linotype"/>
          <w:b/>
          <w:bCs/>
          <w:color w:val="000000" w:themeColor="text1"/>
        </w:rPr>
        <w:t xml:space="preserve"> </w:t>
      </w:r>
    </w:p>
    <w:p w14:paraId="366A2309" w14:textId="18FBEF84" w:rsidR="00AE4EA0" w:rsidRPr="006D52D6" w:rsidRDefault="006D52D6" w:rsidP="006D52D6">
      <w:pPr>
        <w:pStyle w:val="Prrafodelista"/>
        <w:numPr>
          <w:ilvl w:val="0"/>
          <w:numId w:val="39"/>
        </w:numPr>
        <w:pBdr>
          <w:top w:val="nil"/>
          <w:left w:val="nil"/>
          <w:bottom w:val="nil"/>
          <w:right w:val="nil"/>
          <w:between w:val="nil"/>
        </w:pBdr>
        <w:contextualSpacing/>
        <w:rPr>
          <w:rFonts w:eastAsia="Palatino Linotype" w:cs="Palatino Linotype"/>
          <w:color w:val="000000" w:themeColor="text1"/>
        </w:rPr>
      </w:pPr>
      <w:r w:rsidRPr="006D52D6">
        <w:rPr>
          <w:rFonts w:eastAsia="Palatino Linotype" w:cs="Palatino Linotype"/>
          <w:b/>
          <w:bCs/>
          <w:color w:val="000000" w:themeColor="text1"/>
        </w:rPr>
        <w:t>Oficio 460 Sol 0140.pdf</w:t>
      </w:r>
      <w:r w:rsidR="00AE4EA0" w:rsidRPr="006D52D6">
        <w:rPr>
          <w:rFonts w:eastAsia="Palatino Linotype" w:cs="Palatino Linotype"/>
          <w:bCs/>
          <w:color w:val="000000" w:themeColor="text1"/>
        </w:rPr>
        <w:t>.</w:t>
      </w:r>
      <w:r w:rsidR="00700022" w:rsidRPr="006D52D6">
        <w:rPr>
          <w:rFonts w:eastAsia="Palatino Linotype" w:cs="Palatino Linotype"/>
          <w:bCs/>
          <w:color w:val="000000" w:themeColor="text1"/>
        </w:rPr>
        <w:t xml:space="preserve"> Oficio </w:t>
      </w:r>
      <w:r>
        <w:rPr>
          <w:rFonts w:eastAsia="Palatino Linotype" w:cs="Palatino Linotype"/>
          <w:bCs/>
          <w:color w:val="000000" w:themeColor="text1"/>
        </w:rPr>
        <w:t>número ZIN/TM/0460/2025 emitido</w:t>
      </w:r>
      <w:r w:rsidR="00700022" w:rsidRPr="006D52D6">
        <w:rPr>
          <w:rFonts w:eastAsia="Palatino Linotype" w:cs="Palatino Linotype"/>
          <w:bCs/>
          <w:color w:val="000000" w:themeColor="text1"/>
        </w:rPr>
        <w:t xml:space="preserve"> por </w:t>
      </w:r>
      <w:r>
        <w:rPr>
          <w:rFonts w:eastAsia="Palatino Linotype" w:cs="Palatino Linotype"/>
          <w:bCs/>
          <w:color w:val="000000" w:themeColor="text1"/>
        </w:rPr>
        <w:t>el Tesorero Municipal, por medio del cual se respondió que la información financiera se genera y pública conforme al artículo 56 del Título V de la Ley General de Contabilidad Gubernamental, por lo que podrá encontrarla en la página oficial del Ayuntamiento para lo que se proporcionó la liga referida anteriormente.</w:t>
      </w:r>
    </w:p>
    <w:p w14:paraId="5F43ECAE" w14:textId="77777777" w:rsidR="00483E88" w:rsidRPr="00C535C7" w:rsidRDefault="00483E88" w:rsidP="00483E88">
      <w:pPr>
        <w:pBdr>
          <w:top w:val="nil"/>
          <w:left w:val="nil"/>
          <w:bottom w:val="nil"/>
          <w:right w:val="nil"/>
          <w:between w:val="nil"/>
        </w:pBdr>
        <w:contextualSpacing/>
        <w:rPr>
          <w:rFonts w:eastAsia="Palatino Linotype" w:cs="Palatino Linotype"/>
          <w:color w:val="000000" w:themeColor="text1"/>
          <w:sz w:val="22"/>
          <w:lang w:val="es-ES"/>
        </w:rPr>
      </w:pPr>
    </w:p>
    <w:p w14:paraId="4BDBB0FE" w14:textId="726A792D" w:rsidR="00483E88" w:rsidRPr="00D06465" w:rsidRDefault="00483E88" w:rsidP="00483E88">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lastRenderedPageBreak/>
        <w:t>Ante la respuesta em</w:t>
      </w:r>
      <w:r>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Pr>
          <w:rFonts w:eastAsia="Palatino Linotype" w:cs="Palatino Linotype"/>
          <w:color w:val="000000" w:themeColor="text1"/>
          <w:lang w:val="es-ES"/>
        </w:rPr>
        <w:t xml:space="preserve"> y razones o motivos de inconformidad </w:t>
      </w:r>
      <w:r w:rsidR="00336025">
        <w:rPr>
          <w:rFonts w:eastAsia="Palatino Linotype" w:cs="Palatino Linotype"/>
          <w:color w:val="000000" w:themeColor="text1"/>
          <w:lang w:val="es-ES"/>
        </w:rPr>
        <w:t>que no se entregó información.</w:t>
      </w:r>
    </w:p>
    <w:p w14:paraId="4621DBB0" w14:textId="77777777" w:rsidR="00483E88" w:rsidRDefault="00483E88" w:rsidP="00483E88"/>
    <w:p w14:paraId="1BF5B97E" w14:textId="77777777" w:rsidR="00483E88" w:rsidRDefault="00483E88" w:rsidP="00483E88">
      <w:r>
        <w:t>Durante la etapa de instrucción, el Sujeto Obligado rindió su Informe Justificado mediante la presentación de los siguientes documentos:</w:t>
      </w:r>
    </w:p>
    <w:p w14:paraId="3CD9E659" w14:textId="77777777" w:rsidR="00483E88" w:rsidRDefault="00483E88" w:rsidP="00483E88"/>
    <w:p w14:paraId="1856644B" w14:textId="37EE1CCB" w:rsidR="000D5C15" w:rsidRPr="000D5C15" w:rsidRDefault="00336025" w:rsidP="00336025">
      <w:pPr>
        <w:pStyle w:val="Prrafodelista"/>
        <w:numPr>
          <w:ilvl w:val="0"/>
          <w:numId w:val="37"/>
        </w:numPr>
        <w:rPr>
          <w:bCs/>
        </w:rPr>
      </w:pPr>
      <w:r w:rsidRPr="00336025">
        <w:rPr>
          <w:rFonts w:eastAsia="Palatino Linotype" w:cs="Palatino Linotype"/>
          <w:b/>
          <w:color w:val="000000"/>
        </w:rPr>
        <w:t>IJ 4055 2025.pdf</w:t>
      </w:r>
      <w:r w:rsidR="000D5C15">
        <w:rPr>
          <w:rFonts w:eastAsia="Palatino Linotype" w:cs="Palatino Linotype"/>
          <w:color w:val="000000"/>
        </w:rPr>
        <w:t xml:space="preserve">. </w:t>
      </w:r>
      <w:r>
        <w:rPr>
          <w:rFonts w:eastAsia="Palatino Linotype" w:cs="Palatino Linotype"/>
          <w:color w:val="000000"/>
        </w:rPr>
        <w:t xml:space="preserve">Escrito suscrito por la Titular </w:t>
      </w:r>
      <w:r w:rsidR="000D5C15">
        <w:rPr>
          <w:rFonts w:eastAsia="Palatino Linotype" w:cs="Palatino Linotype"/>
          <w:color w:val="000000"/>
        </w:rPr>
        <w:t>de la Unidad de Transparencia</w:t>
      </w:r>
      <w:r w:rsidR="00BC1773">
        <w:rPr>
          <w:rFonts w:eastAsia="Palatino Linotype" w:cs="Palatino Linotype"/>
          <w:color w:val="000000"/>
        </w:rPr>
        <w:t xml:space="preserve">, </w:t>
      </w:r>
      <w:r>
        <w:rPr>
          <w:rFonts w:eastAsia="Palatino Linotype" w:cs="Palatino Linotype"/>
          <w:color w:val="000000"/>
        </w:rPr>
        <w:t xml:space="preserve">mediante el cual se </w:t>
      </w:r>
      <w:r w:rsidR="00BC1773">
        <w:rPr>
          <w:rFonts w:eastAsia="Palatino Linotype" w:cs="Palatino Linotype"/>
          <w:color w:val="000000"/>
        </w:rPr>
        <w:t xml:space="preserve">rindió el Informe Justificado </w:t>
      </w:r>
      <w:r>
        <w:rPr>
          <w:rFonts w:eastAsia="Palatino Linotype" w:cs="Palatino Linotype"/>
          <w:color w:val="000000"/>
        </w:rPr>
        <w:t>haciendo referencia a la expresado por la Tesorería Municipal.</w:t>
      </w:r>
    </w:p>
    <w:p w14:paraId="31A2C068" w14:textId="5D7204B0" w:rsidR="00D649CC" w:rsidRPr="00D649CC" w:rsidRDefault="00336025" w:rsidP="00336025">
      <w:pPr>
        <w:pStyle w:val="Prrafodelista"/>
        <w:numPr>
          <w:ilvl w:val="0"/>
          <w:numId w:val="37"/>
        </w:numPr>
        <w:rPr>
          <w:bCs/>
        </w:rPr>
      </w:pPr>
      <w:r w:rsidRPr="00336025">
        <w:rPr>
          <w:rFonts w:eastAsia="Palatino Linotype" w:cs="Palatino Linotype"/>
          <w:b/>
          <w:color w:val="000000"/>
        </w:rPr>
        <w:t>TESORERIA SOLICITUD 140 RR.pdf</w:t>
      </w:r>
      <w:r w:rsidR="000D5C15" w:rsidRPr="00D649CC">
        <w:rPr>
          <w:rFonts w:eastAsia="Palatino Linotype" w:cs="Palatino Linotype"/>
          <w:color w:val="000000"/>
        </w:rPr>
        <w:t>.</w:t>
      </w:r>
      <w:r w:rsidR="00D649CC" w:rsidRPr="00D649CC">
        <w:rPr>
          <w:rFonts w:eastAsia="Palatino Linotype" w:cs="Palatino Linotype"/>
          <w:color w:val="000000"/>
        </w:rPr>
        <w:t xml:space="preserve"> Oficio </w:t>
      </w:r>
      <w:r w:rsidR="00D649CC">
        <w:rPr>
          <w:rFonts w:eastAsia="Palatino Linotype" w:cs="Palatino Linotype"/>
          <w:color w:val="000000"/>
        </w:rPr>
        <w:t xml:space="preserve">número </w:t>
      </w:r>
      <w:r>
        <w:rPr>
          <w:rFonts w:eastAsia="Palatino Linotype" w:cs="Palatino Linotype"/>
          <w:color w:val="000000"/>
        </w:rPr>
        <w:t>ZIN/TM/0532/2025 emitido por el Tesorero Municipal, con el que se reiteró que la información se encuentra publicada en la página oficial del Ayuntamiento</w:t>
      </w:r>
      <w:r w:rsidR="00741AD3">
        <w:rPr>
          <w:rFonts w:eastAsia="Palatino Linotype" w:cs="Palatino Linotype"/>
          <w:color w:val="000000"/>
        </w:rPr>
        <w:t xml:space="preserve"> y se describieron los pasos a seguir para su consulta.</w:t>
      </w:r>
    </w:p>
    <w:p w14:paraId="33F9AAE3" w14:textId="77777777" w:rsidR="00483E88" w:rsidRDefault="00483E88" w:rsidP="00483E88">
      <w:pPr>
        <w:pBdr>
          <w:top w:val="nil"/>
          <w:left w:val="nil"/>
          <w:bottom w:val="nil"/>
          <w:right w:val="nil"/>
          <w:between w:val="nil"/>
        </w:pBdr>
        <w:contextualSpacing/>
        <w:rPr>
          <w:rFonts w:eastAsia="Palatino Linotype" w:cs="Palatino Linotype"/>
          <w:color w:val="000000"/>
          <w:szCs w:val="24"/>
        </w:rPr>
      </w:pPr>
    </w:p>
    <w:p w14:paraId="7A2AB75D" w14:textId="648DEE95" w:rsidR="00741AD3" w:rsidRDefault="00741AD3" w:rsidP="00483E88">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Por su parte, el Recurrente no realizó manifestaciones, vertió alegatos ni presentó pruebas que a su derecho conviniera, así como tampoco se pronunció respecto del Informe.</w:t>
      </w:r>
    </w:p>
    <w:p w14:paraId="53C96C69" w14:textId="77777777" w:rsidR="00741AD3" w:rsidRDefault="00741AD3" w:rsidP="00483E88">
      <w:pPr>
        <w:pBdr>
          <w:top w:val="nil"/>
          <w:left w:val="nil"/>
          <w:bottom w:val="nil"/>
          <w:right w:val="nil"/>
          <w:between w:val="nil"/>
        </w:pBdr>
        <w:contextualSpacing/>
        <w:rPr>
          <w:rFonts w:eastAsia="Palatino Linotype" w:cs="Palatino Linotype"/>
          <w:color w:val="000000"/>
          <w:szCs w:val="24"/>
        </w:rPr>
      </w:pPr>
    </w:p>
    <w:p w14:paraId="0C1DA853"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Ahora bien, quedando establecido lo anterior, este Órgano Garante considera viable realizar el estudio en aras de establecer si la respuesta </w:t>
      </w:r>
      <w:r>
        <w:rPr>
          <w:rFonts w:eastAsia="Palatino Linotype" w:cs="Palatino Linotype"/>
          <w:color w:val="000000"/>
          <w:szCs w:val="24"/>
        </w:rPr>
        <w:t xml:space="preserve">y su modificación mediante Informe Justificado </w:t>
      </w:r>
      <w:r w:rsidRPr="006922F5">
        <w:rPr>
          <w:rFonts w:eastAsia="Palatino Linotype" w:cs="Palatino Linotype"/>
          <w:color w:val="000000"/>
          <w:szCs w:val="24"/>
        </w:rPr>
        <w:t>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68CF342B"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7011426A"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612DD2D1"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35FD94F0" w14:textId="77777777" w:rsidR="00483E88" w:rsidRDefault="00483E88" w:rsidP="00483E88">
      <w:pPr>
        <w:pStyle w:val="Sinespaciado"/>
      </w:pPr>
      <w:r w:rsidRPr="006922F5">
        <w:rPr>
          <w:b/>
          <w:bCs/>
        </w:rPr>
        <w:t>Artículo 5.</w:t>
      </w:r>
      <w:r w:rsidRPr="006922F5">
        <w:t xml:space="preserve"> </w:t>
      </w:r>
      <w:r>
        <w:t>[</w:t>
      </w:r>
      <w:r w:rsidRPr="006922F5">
        <w:t>…</w:t>
      </w:r>
      <w:r>
        <w:t>]</w:t>
      </w:r>
    </w:p>
    <w:p w14:paraId="5C477C13" w14:textId="77777777" w:rsidR="00483E88" w:rsidRPr="006922F5" w:rsidRDefault="00483E88" w:rsidP="00483E88">
      <w:pPr>
        <w:pStyle w:val="Sinespaciado"/>
      </w:pPr>
    </w:p>
    <w:p w14:paraId="3D6FCA48" w14:textId="77777777" w:rsidR="00483E88" w:rsidRPr="006922F5" w:rsidRDefault="00483E88" w:rsidP="00483E88">
      <w:pPr>
        <w:pStyle w:val="Sinespaciado"/>
      </w:pPr>
      <w:r w:rsidRPr="006922F5">
        <w:t xml:space="preserve">El derecho a la información será garantizado por el Estado. La ley establecerá las previsiones que permitan asegurar la protección, el respeto y la difusión de este derecho. </w:t>
      </w:r>
    </w:p>
    <w:p w14:paraId="04AFFCC8" w14:textId="77777777" w:rsidR="00483E88" w:rsidRPr="006922F5" w:rsidRDefault="00483E88" w:rsidP="00483E88">
      <w:pPr>
        <w:pStyle w:val="Sinespaciado"/>
      </w:pPr>
    </w:p>
    <w:p w14:paraId="6E814937" w14:textId="77777777" w:rsidR="00483E88" w:rsidRPr="006922F5" w:rsidRDefault="00483E88" w:rsidP="00483E88">
      <w:pPr>
        <w:pStyle w:val="Sinespaciado"/>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0E2A489" w14:textId="77777777" w:rsidR="00483E88" w:rsidRPr="006922F5" w:rsidRDefault="00483E88" w:rsidP="00483E88">
      <w:pPr>
        <w:pStyle w:val="Sinespaciado"/>
      </w:pPr>
    </w:p>
    <w:p w14:paraId="41CF08CA" w14:textId="77777777" w:rsidR="00483E88" w:rsidRPr="006922F5" w:rsidRDefault="00483E88" w:rsidP="00483E88">
      <w:pPr>
        <w:pStyle w:val="Sinespaciado"/>
      </w:pPr>
      <w:r w:rsidRPr="006922F5">
        <w:t>Este derecho se regirá por los principios y bases siguientes:</w:t>
      </w:r>
    </w:p>
    <w:p w14:paraId="3E911250" w14:textId="77777777" w:rsidR="00483E88" w:rsidRPr="006922F5" w:rsidRDefault="00483E88" w:rsidP="00483E88">
      <w:pPr>
        <w:pStyle w:val="Sinespaciado"/>
      </w:pPr>
    </w:p>
    <w:p w14:paraId="5E78543D" w14:textId="77777777" w:rsidR="00483E88" w:rsidRPr="006922F5" w:rsidRDefault="00483E88" w:rsidP="00483E88">
      <w:pPr>
        <w:pStyle w:val="Sinespaciado"/>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9448572" w14:textId="77777777" w:rsidR="00483E88" w:rsidRPr="006922F5" w:rsidRDefault="00483E88" w:rsidP="00483E88">
      <w:pPr>
        <w:pStyle w:val="Sinespaciado"/>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64C045B9" w14:textId="77777777" w:rsidR="00483E88" w:rsidRPr="006922F5" w:rsidRDefault="00483E88" w:rsidP="00483E88">
      <w:pPr>
        <w:pStyle w:val="Sinespaciado"/>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3F3FA5D8" w14:textId="77777777" w:rsidR="00483E88" w:rsidRPr="006922F5" w:rsidRDefault="00483E88" w:rsidP="00483E88">
      <w:pPr>
        <w:pStyle w:val="Sinespaciado"/>
      </w:pPr>
      <w:r w:rsidRPr="006922F5">
        <w:lastRenderedPageBreak/>
        <w:t>IV. Se establecerán mecanismos de acceso a la información y procedimientos de revisión expeditos que se sustanciarán ante el organismo autónomo especializado e imparcial que establece esta Constitución.</w:t>
      </w:r>
    </w:p>
    <w:p w14:paraId="07CA2EEE" w14:textId="77777777" w:rsidR="00483E88" w:rsidRPr="006922F5" w:rsidRDefault="00483E88" w:rsidP="00483E88">
      <w:pPr>
        <w:pStyle w:val="Sinespaciado"/>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27723AB" w14:textId="77777777" w:rsidR="00483E88" w:rsidRPr="006922F5" w:rsidRDefault="00483E88" w:rsidP="00483E88">
      <w:pPr>
        <w:pStyle w:val="Sinespaciado"/>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FA054B3" w14:textId="77777777" w:rsidR="00483E88" w:rsidRPr="006922F5" w:rsidRDefault="00483E88" w:rsidP="00483E88">
      <w:pPr>
        <w:pStyle w:val="Sinespaciado"/>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24DE415A"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7D7DE9DD" w14:textId="77777777" w:rsidR="00483E88" w:rsidRPr="006922F5" w:rsidRDefault="00483E88" w:rsidP="00483E88">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6281D11F" w14:textId="77777777" w:rsidR="00483E88" w:rsidRPr="006922F5" w:rsidRDefault="00483E88" w:rsidP="00483E88">
      <w:pPr>
        <w:rPr>
          <w:rFonts w:eastAsia="Palatino Linotype" w:cs="Palatino Linotype"/>
          <w:szCs w:val="24"/>
        </w:rPr>
      </w:pPr>
    </w:p>
    <w:p w14:paraId="29408C9F" w14:textId="77777777" w:rsidR="00483E88" w:rsidRPr="006922F5" w:rsidRDefault="00483E88" w:rsidP="00483E88">
      <w:pPr>
        <w:pStyle w:val="Sinespaciado"/>
      </w:pPr>
      <w:r w:rsidRPr="006922F5">
        <w:rPr>
          <w:b/>
        </w:rPr>
        <w:t>Artículo 23.</w:t>
      </w:r>
      <w:r w:rsidRPr="006922F5">
        <w:t xml:space="preserve"> Son sujetos obligados a transparentar y permitir el acceso a su información y proteger los datos personales que obren en su poder:</w:t>
      </w:r>
    </w:p>
    <w:p w14:paraId="2C5F7AFE" w14:textId="77777777" w:rsidR="00483E88" w:rsidRPr="006922F5" w:rsidRDefault="00483E88" w:rsidP="00483E88">
      <w:pPr>
        <w:pStyle w:val="Sinespaciado"/>
      </w:pPr>
      <w:r>
        <w:t>[…]</w:t>
      </w:r>
    </w:p>
    <w:p w14:paraId="65FE23D5" w14:textId="77777777" w:rsidR="00483E88" w:rsidRPr="006922F5" w:rsidRDefault="00483E88" w:rsidP="00483E88">
      <w:pPr>
        <w:pStyle w:val="Sinespaciado"/>
      </w:pPr>
      <w:r w:rsidRPr="006922F5">
        <w:rPr>
          <w:b/>
          <w:bCs/>
        </w:rPr>
        <w:t>I</w:t>
      </w:r>
      <w:r>
        <w:rPr>
          <w:b/>
          <w:bCs/>
        </w:rPr>
        <w:t>V</w:t>
      </w:r>
      <w:r w:rsidRPr="006922F5">
        <w:rPr>
          <w:b/>
          <w:bCs/>
        </w:rPr>
        <w:t>.</w:t>
      </w:r>
      <w:r>
        <w:rPr>
          <w:b/>
          <w:bCs/>
        </w:rPr>
        <w:t xml:space="preserve"> </w:t>
      </w:r>
      <w:r>
        <w:t>Los</w:t>
      </w:r>
      <w:r w:rsidRPr="006922F5">
        <w:t xml:space="preserve"> </w:t>
      </w:r>
      <w:r w:rsidRPr="00726486">
        <w:t>ayuntamientos y las dependencias, organismos, órganos y entidades de la administración municipal</w:t>
      </w:r>
      <w:r w:rsidRPr="006922F5">
        <w:t>;</w:t>
      </w:r>
    </w:p>
    <w:p w14:paraId="61B1A01B" w14:textId="77777777" w:rsidR="00483E88" w:rsidRPr="006922F5" w:rsidRDefault="00483E88" w:rsidP="00483E88">
      <w:pPr>
        <w:pStyle w:val="Sinespaciado"/>
      </w:pPr>
      <w:r>
        <w:t>[…]</w:t>
      </w:r>
    </w:p>
    <w:p w14:paraId="76582411"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2E6C8E79" w14:textId="77777777" w:rsidR="00483E88" w:rsidRDefault="00483E88" w:rsidP="00483E88">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5A279D2" w14:textId="77777777" w:rsidR="00483E88" w:rsidRDefault="00483E88" w:rsidP="00483E88"/>
    <w:p w14:paraId="15283A2B" w14:textId="12F8B5A5" w:rsidR="00483E88" w:rsidRDefault="00483E88" w:rsidP="00483E88">
      <w:r>
        <w:t xml:space="preserve">Asimismo, de los motivos de inconformidad expresados por el Recurrente, se estima que en el presente caso se actualizó la causal de procedencia del recurso de revisión prevista en la fracción </w:t>
      </w:r>
      <w:r w:rsidR="00741AD3">
        <w:t>I</w:t>
      </w:r>
      <w:r>
        <w:t xml:space="preserve"> del artículo 179 de la Ley de Transparencia local.</w:t>
      </w:r>
    </w:p>
    <w:p w14:paraId="434C4509" w14:textId="77777777" w:rsidR="00483E88" w:rsidRDefault="00483E88" w:rsidP="00483E88"/>
    <w:p w14:paraId="6A5D46FE" w14:textId="5A05ACA0" w:rsidR="00741AD3" w:rsidRDefault="00483E88" w:rsidP="000B78F0">
      <w:pPr>
        <w:ind w:left="-20" w:right="-20"/>
      </w:pPr>
      <w:r>
        <w:t xml:space="preserve">En segundo término, </w:t>
      </w:r>
      <w:r w:rsidR="00741AD3">
        <w:t xml:space="preserve">se debe señalar que se estima que el Recurrente requiere la entrega de un documento que contenga las características específicas que señala en su solicitud, toda vez que pidió </w:t>
      </w:r>
      <w:r w:rsidR="00741AD3">
        <w:rPr>
          <w:b/>
        </w:rPr>
        <w:t>un informe detallado</w:t>
      </w:r>
      <w:r w:rsidR="00741AD3">
        <w:t xml:space="preserve"> de la deuda pública, en el que se especifique el monto total, los plazos de pago, intereses, acreedores y la evolución en los últimos cinco años de la deuda pública municipal.</w:t>
      </w:r>
    </w:p>
    <w:p w14:paraId="26BC57FC" w14:textId="77777777" w:rsidR="00741AD3" w:rsidRDefault="00741AD3" w:rsidP="000B78F0">
      <w:pPr>
        <w:ind w:left="-20" w:right="-20"/>
      </w:pPr>
    </w:p>
    <w:p w14:paraId="06452931" w14:textId="7491C4DB" w:rsidR="00C20CF9" w:rsidRPr="0044449B" w:rsidRDefault="00741AD3" w:rsidP="00C20CF9">
      <w:pPr>
        <w:contextualSpacing/>
        <w:rPr>
          <w:rFonts w:eastAsia="Palatino Linotype" w:cs="Palatino Linotype"/>
          <w:color w:val="000000"/>
        </w:rPr>
      </w:pPr>
      <w:r>
        <w:t xml:space="preserve">De lo anterior se desprende que se requiere la entrega de un documento </w:t>
      </w:r>
      <w:r>
        <w:rPr>
          <w:i/>
        </w:rPr>
        <w:t>ad hoc</w:t>
      </w:r>
      <w:r>
        <w:t xml:space="preserve"> que presente la información conforme a los intereses particulares del solicitante, por lo que se considera conveniente </w:t>
      </w:r>
      <w:r w:rsidR="00C20CF9">
        <w:t xml:space="preserve">traer a colación </w:t>
      </w:r>
      <w:r w:rsidR="00C20CF9" w:rsidRPr="0044449B">
        <w:rPr>
          <w:rFonts w:eastAsia="Palatino Linotype" w:cs="Palatino Linotype"/>
          <w:color w:val="000000"/>
        </w:rPr>
        <w:t>lo establecido en los artículos 4, 12 y 24 último párrafo de la Ley de Transparencia local, en los que se dispone lo siguiente:</w:t>
      </w:r>
    </w:p>
    <w:p w14:paraId="2649DF6B" w14:textId="77777777" w:rsidR="00C20CF9" w:rsidRPr="0044449B" w:rsidRDefault="00C20CF9" w:rsidP="00C20CF9">
      <w:pPr>
        <w:contextualSpacing/>
        <w:rPr>
          <w:rFonts w:eastAsia="Palatino Linotype" w:cs="Palatino Linotype"/>
          <w:color w:val="000000"/>
        </w:rPr>
      </w:pPr>
    </w:p>
    <w:p w14:paraId="7B0CE28F" w14:textId="77777777" w:rsidR="00C20CF9" w:rsidRPr="0044449B" w:rsidRDefault="00C20CF9" w:rsidP="00C20CF9">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385C8E39" w14:textId="77777777" w:rsidR="00C20CF9" w:rsidRPr="0044449B" w:rsidRDefault="00C20CF9" w:rsidP="00C20CF9">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1C8E75D" w14:textId="77777777" w:rsidR="00C20CF9" w:rsidRPr="0044449B" w:rsidRDefault="00C20CF9" w:rsidP="00C20CF9">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60BFA4" w14:textId="77777777" w:rsidR="00C20CF9" w:rsidRPr="0044449B" w:rsidRDefault="00C20CF9" w:rsidP="00C20CF9">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1A4BCC9" w14:textId="77777777" w:rsidR="00C20CF9" w:rsidRPr="0044449B" w:rsidRDefault="00C20CF9" w:rsidP="00C20CF9">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37EB4C6D" w14:textId="77777777" w:rsidR="00C20CF9" w:rsidRPr="0044449B" w:rsidRDefault="00C20CF9" w:rsidP="00C20CF9">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8DFD088" w14:textId="77777777" w:rsidR="00C20CF9" w:rsidRPr="0044449B" w:rsidRDefault="00C20CF9" w:rsidP="00C20CF9">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1D4FD091" w14:textId="77777777" w:rsidR="00C20CF9" w:rsidRPr="0044449B" w:rsidRDefault="00C20CF9" w:rsidP="00C20CF9">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A011861" w14:textId="77777777" w:rsidR="00C20CF9" w:rsidRPr="0044449B" w:rsidRDefault="00C20CF9" w:rsidP="00C20CF9">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44449B">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37110294" w14:textId="77777777" w:rsidR="00C20CF9" w:rsidRPr="0044449B" w:rsidRDefault="00C20CF9" w:rsidP="00C20CF9">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29CAA3B" w14:textId="77777777" w:rsidR="00C20CF9" w:rsidRPr="0044449B" w:rsidRDefault="00C20CF9" w:rsidP="00C20CF9">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6F3B5154" w14:textId="77777777" w:rsidR="00C20CF9" w:rsidRPr="0044449B" w:rsidRDefault="00C20CF9" w:rsidP="00C20CF9">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1ABF0AF" w14:textId="77777777" w:rsidR="00C20CF9" w:rsidRPr="0044449B" w:rsidRDefault="00C20CF9" w:rsidP="00C20CF9">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4C3D5C70" w14:textId="77777777" w:rsidR="00C20CF9" w:rsidRPr="0044449B" w:rsidRDefault="00C20CF9" w:rsidP="00C20CF9">
      <w:pPr>
        <w:contextualSpacing/>
        <w:rPr>
          <w:rFonts w:eastAsia="Palatino Linotype" w:cs="Palatino Linotype"/>
          <w:color w:val="000000"/>
        </w:rPr>
      </w:pPr>
    </w:p>
    <w:p w14:paraId="69101FFC" w14:textId="77777777" w:rsidR="00C20CF9" w:rsidRPr="0044449B" w:rsidRDefault="00C20CF9" w:rsidP="00C20CF9">
      <w:pPr>
        <w:contextualSpacing/>
        <w:rPr>
          <w:rFonts w:eastAsia="Palatino Linotype" w:cs="Palatino Linotype"/>
          <w:color w:val="000000"/>
          <w:lang w:val="es-ES"/>
        </w:rPr>
      </w:pPr>
      <w:r w:rsidRPr="004444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sidRPr="0044449B">
        <w:rPr>
          <w:rFonts w:eastAsia="Palatino Linotype" w:cs="Palatino Linotype"/>
          <w:color w:val="000000"/>
          <w:lang w:val="es-ES"/>
        </w:rPr>
        <w:t>.</w:t>
      </w:r>
    </w:p>
    <w:p w14:paraId="2AA7E495" w14:textId="77777777" w:rsidR="00C20CF9" w:rsidRPr="0044449B" w:rsidRDefault="00C20CF9" w:rsidP="00C20CF9">
      <w:pPr>
        <w:contextualSpacing/>
        <w:rPr>
          <w:rFonts w:eastAsia="Palatino Linotype" w:cs="Palatino Linotype"/>
          <w:color w:val="000000"/>
        </w:rPr>
      </w:pPr>
    </w:p>
    <w:p w14:paraId="05F90066" w14:textId="77777777" w:rsidR="00C20CF9" w:rsidRPr="0044449B" w:rsidRDefault="00C20CF9" w:rsidP="00C20CF9">
      <w:pPr>
        <w:rPr>
          <w:rFonts w:cs="Times New Roman"/>
        </w:rPr>
      </w:pPr>
      <w:r w:rsidRPr="0044449B">
        <w:rPr>
          <w:rFonts w:eastAsia="Palatino Linotype" w:cs="Palatino Linotype"/>
          <w:color w:val="000000"/>
        </w:rPr>
        <w:t xml:space="preserve">De tal forma que se debe señalar que </w:t>
      </w:r>
      <w:r w:rsidRPr="0044449B">
        <w:rPr>
          <w:rFonts w:eastAsia="Times New Roman" w:cs="Times New Roman"/>
        </w:rPr>
        <w:t xml:space="preserve">los sujetos obligados </w:t>
      </w:r>
      <w:r w:rsidRPr="0044449B">
        <w:rPr>
          <w:rFonts w:eastAsia="Times New Roman" w:cs="Times New Roman"/>
          <w:b/>
        </w:rPr>
        <w:t xml:space="preserve">no se encuentren constreñidos a generar documentos </w:t>
      </w:r>
      <w:r w:rsidRPr="0044449B">
        <w:rPr>
          <w:rFonts w:eastAsia="Times New Roman" w:cs="Times New Roman"/>
          <w:b/>
          <w:i/>
        </w:rPr>
        <w:t>ad hoc</w:t>
      </w:r>
      <w:r w:rsidRPr="0044449B">
        <w:rPr>
          <w:rFonts w:eastAsia="Times New Roman" w:cs="Times New Roman"/>
          <w:b/>
        </w:rPr>
        <w:t xml:space="preserve"> para satisfacer los requerimientos planteados por los solicitantes</w:t>
      </w:r>
      <w:r w:rsidRPr="0044449B">
        <w:rPr>
          <w:rFonts w:eastAsia="Times New Roman" w:cs="Times New Roman"/>
        </w:rPr>
        <w:t xml:space="preserve">, tal como se establece en el </w:t>
      </w:r>
      <w:r w:rsidRPr="0044449B">
        <w:rPr>
          <w:rFonts w:cs="Times New Roman"/>
        </w:rPr>
        <w:t>Criterio 03/17 emitido por el Instituto Nacional de Transparencia, Acceso a la Información y Protección de Datos Personales, que a la letra dispone lo siguiente:</w:t>
      </w:r>
    </w:p>
    <w:p w14:paraId="3C90FB7B" w14:textId="77777777" w:rsidR="00C20CF9" w:rsidRPr="0044449B" w:rsidRDefault="00C20CF9" w:rsidP="00C20CF9">
      <w:pPr>
        <w:rPr>
          <w:rFonts w:cs="Times New Roman"/>
        </w:rPr>
      </w:pPr>
    </w:p>
    <w:p w14:paraId="210C80E4" w14:textId="77777777" w:rsidR="00C20CF9" w:rsidRPr="0044449B" w:rsidRDefault="00C20CF9" w:rsidP="00C20CF9">
      <w:pPr>
        <w:spacing w:line="240" w:lineRule="auto"/>
        <w:ind w:left="567" w:right="616"/>
        <w:rPr>
          <w:rFonts w:cs="Times New Roman"/>
          <w:i/>
          <w:sz w:val="22"/>
        </w:rPr>
      </w:pPr>
      <w:r w:rsidRPr="0044449B">
        <w:rPr>
          <w:rFonts w:cs="Times New Roman"/>
          <w:b/>
          <w:i/>
          <w:sz w:val="22"/>
        </w:rPr>
        <w:t xml:space="preserve">No existe obligación de elaborar documentos </w:t>
      </w:r>
      <w:r w:rsidRPr="0044449B">
        <w:rPr>
          <w:rFonts w:cs="Times New Roman"/>
          <w:b/>
          <w:sz w:val="22"/>
        </w:rPr>
        <w:t>ad hoc</w:t>
      </w:r>
      <w:r w:rsidRPr="0044449B">
        <w:rPr>
          <w:rFonts w:cs="Times New Roman"/>
          <w:b/>
          <w:i/>
          <w:sz w:val="22"/>
        </w:rPr>
        <w:t xml:space="preserve"> para atender las solicitudes de acceso a la información. </w:t>
      </w:r>
      <w:r w:rsidRPr="0044449B">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44449B">
        <w:rPr>
          <w:rFonts w:cs="Times New Roman"/>
          <w:sz w:val="22"/>
        </w:rPr>
        <w:t>ad hoc</w:t>
      </w:r>
      <w:r w:rsidRPr="0044449B">
        <w:rPr>
          <w:rFonts w:cs="Times New Roman"/>
          <w:i/>
          <w:sz w:val="22"/>
        </w:rPr>
        <w:t xml:space="preserve"> para atender las solicitudes de información.</w:t>
      </w:r>
    </w:p>
    <w:p w14:paraId="22881A91" w14:textId="0F39F040" w:rsidR="00741AD3" w:rsidRPr="00741AD3" w:rsidRDefault="00741AD3" w:rsidP="000B78F0">
      <w:pPr>
        <w:ind w:left="-20" w:right="-20"/>
      </w:pPr>
    </w:p>
    <w:p w14:paraId="413612D1" w14:textId="77777777" w:rsidR="00C20CF9" w:rsidRDefault="00C20CF9" w:rsidP="00C20CF9">
      <w:pPr>
        <w:rPr>
          <w:rFonts w:eastAsiaTheme="minorEastAsia" w:cstheme="minorBidi"/>
          <w:lang w:eastAsia="en-US"/>
        </w:rPr>
      </w:pPr>
      <w:r>
        <w:t xml:space="preserve">Asimismo, es importante </w:t>
      </w:r>
      <w:r>
        <w:rPr>
          <w:rFonts w:eastAsiaTheme="minorEastAsia" w:cstheme="minorBidi"/>
          <w:lang w:eastAsia="en-US"/>
        </w:rPr>
        <w:t>establecer lo que debe entenderse por derecho de acceso a la información pública.</w:t>
      </w:r>
    </w:p>
    <w:p w14:paraId="527CAAC0" w14:textId="77777777" w:rsidR="00C20CF9" w:rsidRDefault="00C20CF9" w:rsidP="00C20CF9">
      <w:pPr>
        <w:rPr>
          <w:rFonts w:eastAsiaTheme="minorEastAsia" w:cstheme="minorBidi"/>
          <w:lang w:eastAsia="en-US"/>
        </w:rPr>
      </w:pPr>
    </w:p>
    <w:p w14:paraId="13AF64E4" w14:textId="77777777" w:rsidR="00C20CF9" w:rsidRPr="00EB070D" w:rsidRDefault="00C20CF9" w:rsidP="00C20CF9">
      <w:pPr>
        <w:rPr>
          <w:rFonts w:eastAsia="Times New Roman" w:cs="Times New Roman"/>
          <w:i/>
          <w:szCs w:val="24"/>
          <w:lang w:eastAsia="es-ES"/>
        </w:rPr>
      </w:pPr>
      <w:r w:rsidRPr="00EB070D">
        <w:rPr>
          <w:rFonts w:eastAsiaTheme="minorEastAsia" w:cstheme="minorBidi"/>
          <w:lang w:eastAsia="en-US"/>
        </w:rPr>
        <w:t xml:space="preserve">Al respecto, </w:t>
      </w:r>
      <w:r>
        <w:rPr>
          <w:rFonts w:eastAsia="Times New Roman" w:cs="Times New Roman"/>
          <w:szCs w:val="24"/>
          <w:lang w:eastAsia="es-ES"/>
        </w:rPr>
        <w:t>José Guadalupe Robles</w:t>
      </w:r>
      <w:r w:rsidRPr="00EB070D">
        <w:rPr>
          <w:rFonts w:eastAsia="Times New Roman" w:cs="Times New Roman"/>
          <w:szCs w:val="24"/>
          <w:lang w:eastAsia="es-ES"/>
        </w:rPr>
        <w:t xml:space="preserve"> conceptualiza el derecho a la información como </w:t>
      </w:r>
      <w:r w:rsidRPr="00EB070D">
        <w:rPr>
          <w:rFonts w:eastAsia="Times New Roman" w:cs="Times New Roman"/>
          <w:i/>
          <w:szCs w:val="24"/>
          <w:lang w:eastAsia="es-ES"/>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EB070D">
        <w:rPr>
          <w:rFonts w:eastAsia="Times New Roman" w:cs="Times New Roman"/>
          <w:i/>
          <w:szCs w:val="24"/>
          <w:vertAlign w:val="superscript"/>
          <w:lang w:eastAsia="es-ES"/>
        </w:rPr>
        <w:footnoteReference w:id="3"/>
      </w:r>
      <w:r w:rsidRPr="00EB070D">
        <w:rPr>
          <w:rFonts w:eastAsia="Times New Roman" w:cs="Times New Roman"/>
          <w:i/>
          <w:szCs w:val="24"/>
          <w:lang w:eastAsia="es-ES"/>
        </w:rPr>
        <w:t xml:space="preserve"> (Sic) </w:t>
      </w:r>
    </w:p>
    <w:p w14:paraId="4ABE29D6" w14:textId="77777777" w:rsidR="00C20CF9" w:rsidRPr="00EB070D" w:rsidRDefault="00C20CF9" w:rsidP="00C20CF9">
      <w:pPr>
        <w:rPr>
          <w:rFonts w:eastAsia="Times New Roman" w:cs="Times New Roman"/>
          <w:i/>
          <w:szCs w:val="24"/>
          <w:lang w:eastAsia="es-ES"/>
        </w:rPr>
      </w:pPr>
    </w:p>
    <w:p w14:paraId="7C57DA9E" w14:textId="77777777" w:rsidR="00C20CF9" w:rsidRPr="00EB070D" w:rsidRDefault="00C20CF9" w:rsidP="00C20CF9">
      <w:pPr>
        <w:rPr>
          <w:rFonts w:eastAsia="Times New Roman" w:cs="Times New Roman"/>
          <w:i/>
          <w:iCs/>
          <w:lang w:val="es-ES" w:eastAsia="es-ES"/>
        </w:rPr>
      </w:pPr>
      <w:r w:rsidRPr="00EB070D">
        <w:rPr>
          <w:rFonts w:eastAsia="Times New Roman" w:cs="Times New Roman"/>
          <w:lang w:val="es-ES" w:eastAsia="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w:t>
      </w:r>
      <w:r w:rsidRPr="00EB070D">
        <w:rPr>
          <w:rFonts w:eastAsia="Times New Roman" w:cs="Times New Roman"/>
          <w:lang w:val="es-ES" w:eastAsia="es-ES"/>
        </w:rPr>
        <w:lastRenderedPageBreak/>
        <w:t xml:space="preserve">información de Ernesto Villanueva </w:t>
      </w:r>
      <w:proofErr w:type="spellStart"/>
      <w:r w:rsidRPr="00EB070D">
        <w:rPr>
          <w:rFonts w:eastAsia="Times New Roman" w:cs="Times New Roman"/>
          <w:lang w:val="es-ES" w:eastAsia="es-ES"/>
        </w:rPr>
        <w:t>Villanueva</w:t>
      </w:r>
      <w:proofErr w:type="spellEnd"/>
      <w:r w:rsidRPr="00EB070D">
        <w:rPr>
          <w:rFonts w:eastAsia="Times New Roman" w:cs="Times New Roman"/>
          <w:lang w:val="es-ES" w:eastAsia="es-ES"/>
        </w:rPr>
        <w:t xml:space="preserve"> que dice: </w:t>
      </w:r>
      <w:r w:rsidRPr="00EB070D">
        <w:rPr>
          <w:rFonts w:eastAsia="Times New Roman" w:cs="Times New Roman"/>
          <w:i/>
          <w:iCs/>
          <w:lang w:val="es-ES"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EB070D">
        <w:rPr>
          <w:rFonts w:eastAsia="Times New Roman" w:cs="Times New Roman"/>
          <w:i/>
          <w:iCs/>
          <w:vertAlign w:val="superscript"/>
          <w:lang w:val="es-ES" w:eastAsia="es-ES"/>
        </w:rPr>
        <w:footnoteReference w:id="4"/>
      </w:r>
      <w:r w:rsidRPr="00EB070D">
        <w:rPr>
          <w:rFonts w:eastAsia="Times New Roman" w:cs="Times New Roman"/>
          <w:i/>
          <w:iCs/>
          <w:lang w:val="es-ES" w:eastAsia="es-ES"/>
        </w:rPr>
        <w:t xml:space="preserve"> (Sic)</w:t>
      </w:r>
    </w:p>
    <w:p w14:paraId="516AE478" w14:textId="77777777" w:rsidR="00C20CF9" w:rsidRPr="00EB070D" w:rsidRDefault="00C20CF9" w:rsidP="00C20CF9">
      <w:pPr>
        <w:rPr>
          <w:rFonts w:eastAsia="Times New Roman" w:cs="Arial"/>
          <w:i/>
          <w:iCs/>
          <w:color w:val="000000" w:themeColor="text1"/>
          <w:szCs w:val="24"/>
          <w:lang w:eastAsia="es-ES"/>
        </w:rPr>
      </w:pPr>
    </w:p>
    <w:p w14:paraId="0CCBC037" w14:textId="77777777" w:rsidR="00C20CF9" w:rsidRPr="00EB070D" w:rsidRDefault="00C20CF9" w:rsidP="00C20CF9">
      <w:pPr>
        <w:rPr>
          <w:rFonts w:eastAsia="Times New Roman" w:cs="Arial"/>
          <w:szCs w:val="24"/>
          <w:lang w:val="es-MX" w:eastAsia="es-ES"/>
        </w:rPr>
      </w:pPr>
      <w:r w:rsidRPr="00EB070D">
        <w:rPr>
          <w:rFonts w:eastAsia="Times New Roman" w:cs="Arial"/>
          <w:szCs w:val="24"/>
          <w:lang w:val="es-MX" w:eastAsia="es-ES"/>
        </w:rPr>
        <w:t xml:space="preserve">Ahora bien para entender los alcances de la información pública se considera importante citar el criterio </w:t>
      </w:r>
      <w:r w:rsidRPr="00EB070D">
        <w:rPr>
          <w:rFonts w:eastAsia="Times New Roman" w:cs="Arial"/>
          <w:bCs/>
          <w:szCs w:val="24"/>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B070D">
        <w:rPr>
          <w:rFonts w:eastAsia="Times New Roman" w:cs="Arial"/>
          <w:szCs w:val="24"/>
          <w:lang w:val="es-MX" w:eastAsia="es-ES"/>
        </w:rPr>
        <w:t>cuyo rubro y texto dispone:</w:t>
      </w:r>
    </w:p>
    <w:p w14:paraId="7F99B1AD" w14:textId="77777777" w:rsidR="00C20CF9" w:rsidRPr="00EB070D" w:rsidRDefault="00C20CF9" w:rsidP="00C20CF9">
      <w:pPr>
        <w:rPr>
          <w:rFonts w:eastAsia="Times New Roman" w:cs="Arial"/>
          <w:szCs w:val="24"/>
          <w:lang w:val="es-MX" w:eastAsia="es-ES"/>
        </w:rPr>
      </w:pPr>
    </w:p>
    <w:p w14:paraId="464246CA" w14:textId="77777777" w:rsidR="00C20CF9" w:rsidRPr="00EB070D" w:rsidRDefault="00C20CF9" w:rsidP="00C20CF9">
      <w:pPr>
        <w:autoSpaceDE w:val="0"/>
        <w:autoSpaceDN w:val="0"/>
        <w:adjustRightInd w:val="0"/>
        <w:spacing w:after="160" w:line="276" w:lineRule="auto"/>
        <w:ind w:left="567" w:right="616"/>
        <w:rPr>
          <w:rFonts w:cs="Arial"/>
          <w:i/>
          <w:sz w:val="22"/>
          <w:lang w:val="es-MX"/>
        </w:rPr>
      </w:pPr>
      <w:r w:rsidRPr="00EB070D">
        <w:rPr>
          <w:rFonts w:cs="Arial"/>
          <w:b/>
          <w:i/>
          <w:sz w:val="22"/>
          <w:lang w:val="es-MX"/>
        </w:rPr>
        <w:t>INFORMACIÓN PÚBLICA, CONCEPTO DE, EN MATERIA DE TRANSPARENCIA. INTERPRETACIÓN TEMÁTICA DE LOS ARTÍCULOS 2</w:t>
      </w:r>
      <w:r>
        <w:rPr>
          <w:rFonts w:cs="Arial"/>
          <w:b/>
          <w:i/>
          <w:sz w:val="22"/>
          <w:lang w:val="es-MX"/>
        </w:rPr>
        <w:t>º</w:t>
      </w:r>
      <w:r w:rsidRPr="00EB070D">
        <w:rPr>
          <w:rFonts w:cs="Arial"/>
          <w:b/>
          <w:i/>
          <w:sz w:val="22"/>
          <w:lang w:val="es-MX"/>
        </w:rPr>
        <w:t xml:space="preserve">, FRACCIÓN </w:t>
      </w:r>
      <w:r w:rsidRPr="00EB070D">
        <w:rPr>
          <w:rFonts w:cs="Arial"/>
          <w:b/>
          <w:bCs/>
          <w:i/>
          <w:sz w:val="22"/>
          <w:lang w:val="es-MX"/>
        </w:rPr>
        <w:t xml:space="preserve">V, XV, Y XVI, </w:t>
      </w:r>
      <w:r>
        <w:rPr>
          <w:rFonts w:cs="Arial"/>
          <w:b/>
          <w:i/>
          <w:sz w:val="22"/>
          <w:lang w:val="es-MX"/>
        </w:rPr>
        <w:t>3º</w:t>
      </w:r>
      <w:r w:rsidRPr="00EB070D">
        <w:rPr>
          <w:rFonts w:cs="Arial"/>
          <w:b/>
          <w:i/>
          <w:sz w:val="22"/>
          <w:lang w:val="es-MX"/>
        </w:rPr>
        <w:t>, 4</w:t>
      </w:r>
      <w:r>
        <w:rPr>
          <w:rFonts w:cs="Arial"/>
          <w:b/>
          <w:i/>
          <w:sz w:val="22"/>
          <w:lang w:val="es-MX"/>
        </w:rPr>
        <w:t>º</w:t>
      </w:r>
      <w:r w:rsidRPr="00EB070D">
        <w:rPr>
          <w:rFonts w:cs="Arial"/>
          <w:b/>
          <w:i/>
          <w:sz w:val="22"/>
          <w:lang w:val="es-MX"/>
        </w:rPr>
        <w:t>,11 Y 41.</w:t>
      </w:r>
      <w:r w:rsidRPr="00EB070D">
        <w:rPr>
          <w:rFonts w:cs="Arial"/>
          <w:i/>
          <w:sz w:val="22"/>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A2807B" w14:textId="77777777" w:rsidR="00C20CF9" w:rsidRPr="00EB070D" w:rsidRDefault="00C20CF9" w:rsidP="00C20CF9">
      <w:pPr>
        <w:autoSpaceDE w:val="0"/>
        <w:autoSpaceDN w:val="0"/>
        <w:adjustRightInd w:val="0"/>
        <w:spacing w:after="160" w:line="276" w:lineRule="auto"/>
        <w:ind w:left="567" w:right="616"/>
        <w:rPr>
          <w:rFonts w:cs="Arial"/>
          <w:i/>
          <w:sz w:val="22"/>
          <w:lang w:val="es-MX"/>
        </w:rPr>
      </w:pPr>
      <w:r w:rsidRPr="00EB070D">
        <w:rPr>
          <w:rFonts w:cs="Arial"/>
          <w:i/>
          <w:sz w:val="22"/>
          <w:lang w:val="es-MX"/>
        </w:rPr>
        <w:t>En consecuencia el acceso a la información se refiere a que se cumplan cualquiera de los siguientes tres supuestos:</w:t>
      </w:r>
    </w:p>
    <w:p w14:paraId="3027EB5E" w14:textId="77777777" w:rsidR="00C20CF9" w:rsidRPr="0000496F" w:rsidRDefault="00C20CF9" w:rsidP="00C20CF9">
      <w:pPr>
        <w:pStyle w:val="Prrafodelista"/>
        <w:numPr>
          <w:ilvl w:val="0"/>
          <w:numId w:val="40"/>
        </w:numPr>
        <w:autoSpaceDE w:val="0"/>
        <w:autoSpaceDN w:val="0"/>
        <w:adjustRightInd w:val="0"/>
        <w:spacing w:after="160" w:line="276" w:lineRule="auto"/>
        <w:ind w:right="616"/>
        <w:rPr>
          <w:rFonts w:cs="Arial"/>
          <w:i/>
          <w:sz w:val="22"/>
          <w:lang w:val="es-MX"/>
        </w:rPr>
      </w:pPr>
      <w:r w:rsidRPr="0000496F">
        <w:rPr>
          <w:rFonts w:cs="Arial"/>
          <w:i/>
          <w:sz w:val="22"/>
          <w:lang w:val="es-MX"/>
        </w:rPr>
        <w:t>Que se trate de información registrada en cualquier soporte documental, que en ejercicio de las atribuciones conferidas, sea generada por los Sujetos Obligados;</w:t>
      </w:r>
    </w:p>
    <w:p w14:paraId="067D3238" w14:textId="77777777" w:rsidR="00C20CF9" w:rsidRPr="0000496F" w:rsidRDefault="00C20CF9" w:rsidP="00C20CF9">
      <w:pPr>
        <w:pStyle w:val="Prrafodelista"/>
        <w:numPr>
          <w:ilvl w:val="0"/>
          <w:numId w:val="40"/>
        </w:numPr>
        <w:autoSpaceDE w:val="0"/>
        <w:autoSpaceDN w:val="0"/>
        <w:adjustRightInd w:val="0"/>
        <w:spacing w:after="160" w:line="276" w:lineRule="auto"/>
        <w:ind w:right="616"/>
        <w:rPr>
          <w:rFonts w:cs="Arial"/>
          <w:i/>
          <w:sz w:val="22"/>
          <w:lang w:val="es-MX"/>
        </w:rPr>
      </w:pPr>
      <w:r w:rsidRPr="0000496F">
        <w:rPr>
          <w:rFonts w:cs="Arial"/>
          <w:i/>
          <w:sz w:val="22"/>
          <w:lang w:val="es-MX"/>
        </w:rPr>
        <w:lastRenderedPageBreak/>
        <w:t>Que se trate de información registrada en cualquier soporte documental, que en ejercicio de las atribuciones conferidas, sea administrada por los Sujetos Obligados, y</w:t>
      </w:r>
    </w:p>
    <w:p w14:paraId="0BFC433F" w14:textId="77777777" w:rsidR="00C20CF9" w:rsidRPr="0000496F" w:rsidRDefault="00C20CF9" w:rsidP="00C20CF9">
      <w:pPr>
        <w:pStyle w:val="Prrafodelista"/>
        <w:numPr>
          <w:ilvl w:val="0"/>
          <w:numId w:val="40"/>
        </w:numPr>
        <w:autoSpaceDE w:val="0"/>
        <w:autoSpaceDN w:val="0"/>
        <w:adjustRightInd w:val="0"/>
        <w:spacing w:after="160" w:line="276" w:lineRule="auto"/>
        <w:ind w:right="616"/>
        <w:rPr>
          <w:rFonts w:cs="Arial"/>
          <w:i/>
          <w:sz w:val="22"/>
          <w:lang w:val="es-MX"/>
        </w:rPr>
      </w:pPr>
      <w:r w:rsidRPr="0000496F">
        <w:rPr>
          <w:rFonts w:cs="Arial"/>
          <w:i/>
          <w:sz w:val="22"/>
          <w:lang w:val="es-MX"/>
        </w:rPr>
        <w:t>Que se trate de información registrada en cualquier soporte documental, que en ejercicio de las atribuciones conferidas, se encuentre en posesión de los Sujetos Obligados.</w:t>
      </w:r>
    </w:p>
    <w:p w14:paraId="67AC8480" w14:textId="77777777" w:rsidR="00C20CF9" w:rsidRPr="00EB070D" w:rsidRDefault="00C20CF9" w:rsidP="00C20CF9">
      <w:pPr>
        <w:rPr>
          <w:rFonts w:eastAsia="Times New Roman" w:cs="Times New Roman"/>
          <w:szCs w:val="24"/>
          <w:lang w:val="es-MX" w:eastAsia="es-ES"/>
        </w:rPr>
      </w:pPr>
    </w:p>
    <w:p w14:paraId="606420AD" w14:textId="77777777" w:rsidR="00C20CF9" w:rsidRPr="000B7E4C" w:rsidRDefault="00C20CF9" w:rsidP="00C20CF9">
      <w:pPr>
        <w:rPr>
          <w:rFonts w:eastAsia="Times New Roman" w:cs="Times New Roman"/>
          <w:i/>
          <w:szCs w:val="24"/>
          <w:lang w:val="es-MX"/>
        </w:rPr>
      </w:pPr>
      <w:r w:rsidRPr="00EB070D">
        <w:rPr>
          <w:rFonts w:eastAsia="Times New Roman" w:cs="Times New Roman"/>
          <w:szCs w:val="24"/>
          <w:lang w:val="es-MX"/>
        </w:rPr>
        <w:t>Es decir, el derecho a la información constituye una prerrogativa a acceder a documentación en poder de los Sujetos Obligados, no así a realizar cuestionamientos</w:t>
      </w:r>
      <w:r>
        <w:rPr>
          <w:rFonts w:eastAsia="Times New Roman" w:cs="Times New Roman"/>
          <w:szCs w:val="24"/>
          <w:lang w:val="es-MX"/>
        </w:rPr>
        <w:t xml:space="preserve"> o requerir documentos generados ex profeso para atender requerimientos para presentar información conforme al interés o especificaciones de los solicitantes</w:t>
      </w:r>
      <w:r w:rsidRPr="00EB070D">
        <w:rPr>
          <w:rFonts w:eastAsia="Times New Roman" w:cs="Times New Roman"/>
          <w:szCs w:val="24"/>
          <w:lang w:val="es-MX"/>
        </w:rPr>
        <w:t xml:space="preserve">. Sirve de apoyo a lo anterior la definición de derecho a la información de Ernesto Villanueva </w:t>
      </w:r>
      <w:proofErr w:type="spellStart"/>
      <w:r w:rsidRPr="00EB070D">
        <w:rPr>
          <w:rFonts w:eastAsia="Times New Roman" w:cs="Times New Roman"/>
          <w:szCs w:val="24"/>
          <w:lang w:val="es-MX"/>
        </w:rPr>
        <w:t>Villanueva</w:t>
      </w:r>
      <w:proofErr w:type="spellEnd"/>
      <w:r w:rsidRPr="00EB070D">
        <w:rPr>
          <w:rFonts w:eastAsia="Times New Roman" w:cs="Times New Roman"/>
          <w:szCs w:val="24"/>
          <w:lang w:val="es-MX"/>
        </w:rPr>
        <w:t xml:space="preserve"> que dice: «</w:t>
      </w:r>
      <w:r w:rsidRPr="00EB070D">
        <w:rPr>
          <w:rFonts w:eastAsia="Times New Roman" w:cs="Times New Roman"/>
          <w:i/>
          <w:szCs w:val="24"/>
          <w:lang w:val="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274FAA06" w14:textId="4D371FD6" w:rsidR="00741AD3" w:rsidRDefault="00741AD3" w:rsidP="000B78F0">
      <w:pPr>
        <w:ind w:left="-20" w:right="-20"/>
      </w:pPr>
    </w:p>
    <w:p w14:paraId="363A7E33" w14:textId="41256C2F" w:rsidR="00741AD3" w:rsidRDefault="00C20CF9" w:rsidP="000B78F0">
      <w:pPr>
        <w:ind w:left="-20" w:right="-20"/>
      </w:pPr>
      <w:r>
        <w:t>De tal forma que, para considerar que el derecho de acceso a la información es ejercido, lo requerido debe constar en un documento generado previamente a la presentación de la solicitud por el Sujeto Obligado en el ejercicio de sus atribuciones, facultades o competencias.</w:t>
      </w:r>
    </w:p>
    <w:p w14:paraId="53B42329" w14:textId="77777777" w:rsidR="00C20CF9" w:rsidRDefault="00C20CF9" w:rsidP="000B78F0">
      <w:pPr>
        <w:ind w:left="-20" w:right="-20"/>
      </w:pPr>
    </w:p>
    <w:p w14:paraId="40B5BECD" w14:textId="229EEA3F" w:rsidR="00C20CF9" w:rsidRDefault="00C20CF9" w:rsidP="000B78F0">
      <w:pPr>
        <w:ind w:left="-20" w:right="-20"/>
      </w:pPr>
      <w:r>
        <w:t xml:space="preserve">Ahora bien, en el presente caso, si bien es cierto que el Sujeto Obligado no está constreñido a generar el informe detallado requerido por el hoy Recurrente, también lo es que la información relativa a la deuda pública es generada, poseída y administrada por las entidades fiscalizables (entre ellas el Ayuntamiento de Zinacantepec) toda vez que dicha información se encuentra inmersa en los informes que trimestralmente se deben presentar </w:t>
      </w:r>
      <w:r>
        <w:lastRenderedPageBreak/>
        <w:t xml:space="preserve">ante el Órgano Superior de Fiscalización del Estado de México como parte </w:t>
      </w:r>
      <w:r w:rsidR="004321B0">
        <w:t xml:space="preserve">del Módulo 1 «Información Contable y Financiera», </w:t>
      </w:r>
      <w:proofErr w:type="spellStart"/>
      <w:r w:rsidR="004321B0">
        <w:t>Submódulo</w:t>
      </w:r>
      <w:proofErr w:type="spellEnd"/>
      <w:r w:rsidR="004321B0">
        <w:t xml:space="preserve"> Estados Financieros.</w:t>
      </w:r>
    </w:p>
    <w:p w14:paraId="458D3413" w14:textId="77777777" w:rsidR="004321B0" w:rsidRDefault="004321B0" w:rsidP="000B78F0">
      <w:pPr>
        <w:ind w:left="-20" w:right="-20"/>
      </w:pPr>
    </w:p>
    <w:p w14:paraId="551397CA" w14:textId="6CD16BF6" w:rsidR="004321B0" w:rsidRDefault="004321B0" w:rsidP="000B78F0">
      <w:pPr>
        <w:ind w:left="-20" w:right="-20"/>
      </w:pPr>
      <w:r>
        <w:t>Al respecto, a modo de ejemplo, cabe referir lo dispuesto en el Acuerdo 04/2024 por el que se emiten los lineamientos, fechas de capacitación y calendarización para la integración, presentación y envío de los Informes Trimestrales del Ejercicio 2024, de las Entidades Fiscalizables del Estado de México, publicado en el Periódico Oficial «Gaceta del Gobierno» el veinte de marzo de dos mil veinticuatro, en el que se observa lo siguiente:</w:t>
      </w:r>
    </w:p>
    <w:p w14:paraId="401BD12B" w14:textId="1FFC77C7" w:rsidR="004321B0" w:rsidRDefault="004321B0" w:rsidP="008B1463">
      <w:pPr>
        <w:ind w:left="-20" w:right="-20"/>
        <w:jc w:val="center"/>
      </w:pPr>
      <w:r>
        <w:rPr>
          <w:noProof/>
          <w:lang w:val="es-MX"/>
        </w:rPr>
        <w:drawing>
          <wp:inline distT="0" distB="0" distL="0" distR="0" wp14:anchorId="6CCF0852" wp14:editId="44BFC8C8">
            <wp:extent cx="5521167" cy="445770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4028" cy="4484231"/>
                    </a:xfrm>
                    <a:prstGeom prst="rect">
                      <a:avLst/>
                    </a:prstGeom>
                    <a:noFill/>
                    <a:ln>
                      <a:noFill/>
                    </a:ln>
                  </pic:spPr>
                </pic:pic>
              </a:graphicData>
            </a:graphic>
          </wp:inline>
        </w:drawing>
      </w:r>
    </w:p>
    <w:p w14:paraId="06343DC9" w14:textId="680CC027" w:rsidR="004321B0" w:rsidRDefault="008B1463" w:rsidP="008B1463">
      <w:pPr>
        <w:ind w:left="-20" w:right="-20"/>
        <w:jc w:val="center"/>
      </w:pPr>
      <w:r>
        <w:rPr>
          <w:noProof/>
          <w:lang w:val="es-MX"/>
        </w:rPr>
        <w:lastRenderedPageBreak/>
        <w:drawing>
          <wp:inline distT="0" distB="0" distL="0" distR="0" wp14:anchorId="264B6B57" wp14:editId="77D0E431">
            <wp:extent cx="5362575" cy="213813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1241" cy="2145575"/>
                    </a:xfrm>
                    <a:prstGeom prst="rect">
                      <a:avLst/>
                    </a:prstGeom>
                    <a:noFill/>
                    <a:ln>
                      <a:noFill/>
                    </a:ln>
                  </pic:spPr>
                </pic:pic>
              </a:graphicData>
            </a:graphic>
          </wp:inline>
        </w:drawing>
      </w:r>
    </w:p>
    <w:p w14:paraId="5BC39B1B" w14:textId="77777777" w:rsidR="008B1463" w:rsidRDefault="008B1463" w:rsidP="000B78F0">
      <w:pPr>
        <w:ind w:left="-20" w:right="-20"/>
      </w:pPr>
    </w:p>
    <w:p w14:paraId="1D32EF5C" w14:textId="44FC67A7" w:rsidR="004321B0" w:rsidRDefault="008B1463" w:rsidP="000B78F0">
      <w:pPr>
        <w:ind w:left="-20" w:right="-20"/>
      </w:pPr>
      <w:r>
        <w:t xml:space="preserve">En ese orden de ideas, el instructivo de llenado del Módulo 1 del año 2024 establece que el formato del Estado Analítico de Deuda y Otros Pasivos tiene como finalidad mostrar </w:t>
      </w:r>
      <w:r w:rsidRPr="008B1463">
        <w:rPr>
          <w:b/>
          <w:u w:val="single"/>
        </w:rPr>
        <w:t>las obligaciones insolutas de los entes públicos, al inicio y fin de cada periodo</w:t>
      </w:r>
      <w:r w:rsidRPr="008B1463">
        <w:t xml:space="preserve">, </w:t>
      </w:r>
      <w:r w:rsidRPr="008B1463">
        <w:rPr>
          <w:b/>
          <w:u w:val="single"/>
        </w:rPr>
        <w:t>derivadas del endeudamiento interno y externo</w:t>
      </w:r>
      <w:r w:rsidRPr="008B1463">
        <w:t xml:space="preserve">, realizado en el marco de la legislación vigente, así como suministrar a los usuarios información analítica relevante sobre la variación de la deuda del ente público entre el inicio y el fin del periodo, </w:t>
      </w:r>
      <w:r w:rsidRPr="008B1463">
        <w:rPr>
          <w:b/>
          <w:u w:val="single"/>
        </w:rPr>
        <w:t>ya sea que tenga su origen en operaciones de crédito público (deuda pública)</w:t>
      </w:r>
      <w:r w:rsidRPr="008B1463">
        <w:t xml:space="preserve"> o en cualquier otro tipo de financiamiento. Las operaciones de crédito público, se muestran clasificadas a corto o largo plazo, en interna o externa, originadas en la colocación de títulos y valores o en contratos de préstamo y según el</w:t>
      </w:r>
      <w:r>
        <w:t xml:space="preserve"> país o institución acreedora; por último, </w:t>
      </w:r>
      <w:r w:rsidRPr="008B1463">
        <w:t>el formato presenta el concepto de “Total de Otros Pasivos” que muestra en forma agregada el endeudamiento u obligaciones restantes del ente público, no originado en operaciones de crédito público.</w:t>
      </w:r>
    </w:p>
    <w:p w14:paraId="222158C5" w14:textId="77777777" w:rsidR="008B1463" w:rsidRDefault="008B1463" w:rsidP="000B78F0">
      <w:pPr>
        <w:ind w:left="-20" w:right="-20"/>
      </w:pPr>
    </w:p>
    <w:p w14:paraId="74575501" w14:textId="1E039529" w:rsidR="008B1463" w:rsidRDefault="008B1463" w:rsidP="000B78F0">
      <w:pPr>
        <w:ind w:left="-20" w:right="-20"/>
      </w:pPr>
      <w:r>
        <w:lastRenderedPageBreak/>
        <w:t xml:space="preserve">Del mismo modo, </w:t>
      </w:r>
      <w:r w:rsidR="005D13FF">
        <w:t xml:space="preserve">el formato Informe de la Deuda Pública tiene la finalidad de verificar </w:t>
      </w:r>
      <w:r w:rsidR="005D13FF" w:rsidRPr="005D13FF">
        <w:t xml:space="preserve">el cumplimiento del Título Tercero de la Ley de Disciplina Financiera de las Entidades Federativas y los Municipios, por parte de los Entes Fiscalizables en la </w:t>
      </w:r>
      <w:r w:rsidR="005D13FF">
        <w:t>contratación de financiamientos y deberá contener los siguientes elementos:</w:t>
      </w:r>
    </w:p>
    <w:p w14:paraId="0A7E091C" w14:textId="77777777" w:rsidR="005D13FF" w:rsidRDefault="005D13FF" w:rsidP="000B78F0">
      <w:pPr>
        <w:ind w:left="-20" w:right="-20"/>
      </w:pPr>
    </w:p>
    <w:p w14:paraId="20302807" w14:textId="7A20C1B5" w:rsidR="005D13FF" w:rsidRDefault="005D13FF" w:rsidP="005D13FF">
      <w:pPr>
        <w:ind w:left="284" w:right="-20"/>
      </w:pPr>
      <w:r w:rsidRPr="005D13FF">
        <w:rPr>
          <w:b/>
        </w:rPr>
        <w:t>1. Conceptos:</w:t>
      </w:r>
      <w:r w:rsidRPr="005D13FF">
        <w:t xml:space="preserve"> Se indican los rubros a considerar para integrar el Informe de la Deuda Pública.</w:t>
      </w:r>
    </w:p>
    <w:p w14:paraId="49256E35" w14:textId="77777777" w:rsidR="005D13FF" w:rsidRDefault="005D13FF" w:rsidP="005D13FF">
      <w:pPr>
        <w:ind w:left="709" w:right="-20"/>
      </w:pPr>
      <w:r w:rsidRPr="005D13FF">
        <w:rPr>
          <w:b/>
        </w:rPr>
        <w:t>1.1 Monto Contratado:</w:t>
      </w:r>
      <w:r w:rsidRPr="005D13FF">
        <w:t xml:space="preserve"> Anotar la cantidad total pactada en el contrato de financiamiento que el acreditante pone a disposición del Ente Público. </w:t>
      </w:r>
    </w:p>
    <w:p w14:paraId="285CBE48" w14:textId="77777777" w:rsidR="005D13FF" w:rsidRDefault="005D13FF" w:rsidP="005D13FF">
      <w:pPr>
        <w:ind w:left="709" w:right="-20"/>
      </w:pPr>
      <w:r w:rsidRPr="005D13FF">
        <w:rPr>
          <w:b/>
        </w:rPr>
        <w:t>1.2 Fecha de Inicio del Crédito:</w:t>
      </w:r>
      <w:r w:rsidRPr="005D13FF">
        <w:t xml:space="preserve"> Anotar la fecha de suscripción de los contratos o convenios correspondientes a las obligaciones de financiamientos contraídas por el Ente Público.  </w:t>
      </w:r>
    </w:p>
    <w:p w14:paraId="60154D2D" w14:textId="77777777" w:rsidR="005D13FF" w:rsidRDefault="005D13FF" w:rsidP="005D13FF">
      <w:pPr>
        <w:ind w:left="709" w:right="-20"/>
      </w:pPr>
      <w:r w:rsidRPr="005D13FF">
        <w:rPr>
          <w:b/>
        </w:rPr>
        <w:t>1.3 Plazo:</w:t>
      </w:r>
      <w:r w:rsidRPr="005D13FF">
        <w:t xml:space="preserve"> Anotar el periodo máximo pactado en meses para el pago y/o liquidación del financiamiento.  </w:t>
      </w:r>
    </w:p>
    <w:p w14:paraId="7C6515C8" w14:textId="77777777" w:rsidR="005D13FF" w:rsidRDefault="005D13FF" w:rsidP="005D13FF">
      <w:pPr>
        <w:ind w:left="709" w:right="-20"/>
      </w:pPr>
      <w:r w:rsidRPr="005D13FF">
        <w:rPr>
          <w:b/>
        </w:rPr>
        <w:t>1.4 Tasa de Interés del Crédito:</w:t>
      </w:r>
      <w:r w:rsidRPr="005D13FF">
        <w:t xml:space="preserve"> Anotar la tasa de interés ordinaria pactada en el contrato de financiamiento.  </w:t>
      </w:r>
    </w:p>
    <w:p w14:paraId="4ED4DCFC" w14:textId="77777777" w:rsidR="005D13FF" w:rsidRDefault="005D13FF" w:rsidP="005D13FF">
      <w:pPr>
        <w:ind w:left="709" w:right="-20"/>
      </w:pPr>
      <w:r w:rsidRPr="005D13FF">
        <w:rPr>
          <w:b/>
        </w:rPr>
        <w:t>1.5 Tasa de Interés Efectiva:</w:t>
      </w:r>
      <w:r w:rsidRPr="005D13FF">
        <w:t xml:space="preserve"> Anotar la tasa de interés real aplicable al financiamiento. En caso que la tasa pactada corresponda a una tasa de referencia más una sobretasa de interés, deberá indicarse la tasa de referencia y la sobretasa de interés por separado. Ejemplo (TIIE + %). </w:t>
      </w:r>
    </w:p>
    <w:p w14:paraId="30AF7D40" w14:textId="77777777" w:rsidR="005D13FF" w:rsidRDefault="005D13FF" w:rsidP="005D13FF">
      <w:pPr>
        <w:ind w:left="709" w:right="-20"/>
      </w:pPr>
      <w:r w:rsidRPr="005D13FF">
        <w:rPr>
          <w:b/>
        </w:rPr>
        <w:t>1.6 Fecha de Vencimiento:</w:t>
      </w:r>
      <w:r w:rsidRPr="005D13FF">
        <w:t xml:space="preserve"> Indicar la fecha en la que se tiene pactado cubrir en su totalidad el financiamiento.  </w:t>
      </w:r>
    </w:p>
    <w:p w14:paraId="4E7D8AAA" w14:textId="77777777" w:rsidR="005D13FF" w:rsidRDefault="005D13FF" w:rsidP="005D13FF">
      <w:pPr>
        <w:ind w:left="709" w:right="-20"/>
      </w:pPr>
      <w:r w:rsidRPr="005D13FF">
        <w:rPr>
          <w:b/>
        </w:rPr>
        <w:lastRenderedPageBreak/>
        <w:t>1.7 Número de Cuenta del Crédito:</w:t>
      </w:r>
      <w:r w:rsidRPr="005D13FF">
        <w:t xml:space="preserve"> Señalar el número completo que fue asignado por la institución bancaria para el control de los créditos. </w:t>
      </w:r>
    </w:p>
    <w:p w14:paraId="6C28F385" w14:textId="77777777" w:rsidR="005D13FF" w:rsidRDefault="005D13FF" w:rsidP="005D13FF">
      <w:pPr>
        <w:ind w:left="709" w:right="-20"/>
      </w:pPr>
      <w:r w:rsidRPr="005D13FF">
        <w:rPr>
          <w:b/>
        </w:rPr>
        <w:t>1.8 Fuente o Garantía de Pago:</w:t>
      </w:r>
      <w:r w:rsidRPr="005D13FF">
        <w:t xml:space="preserve"> Anotar el recurso que se empleó como medio de garantía para soportar el pago del financiamiento.  </w:t>
      </w:r>
    </w:p>
    <w:p w14:paraId="19D485B5" w14:textId="77777777" w:rsidR="005D13FF" w:rsidRPr="005D13FF" w:rsidRDefault="005D13FF" w:rsidP="005D13FF">
      <w:pPr>
        <w:ind w:left="709" w:right="-20"/>
        <w:rPr>
          <w:b/>
        </w:rPr>
      </w:pPr>
      <w:r w:rsidRPr="005D13FF">
        <w:rPr>
          <w:b/>
        </w:rPr>
        <w:t>1.9 Saldo al Cierre del Trimestre Anterior:</w:t>
      </w:r>
      <w:r w:rsidRPr="005D13FF">
        <w:t xml:space="preserve"> Indicar el adeudo de cada uno de los financiamientos que se tienen al cierre del trimestre, en caso de no realizar contrataciones se indicará S/M sin movimientos.</w:t>
      </w:r>
      <w:r w:rsidRPr="005D13FF">
        <w:rPr>
          <w:b/>
        </w:rPr>
        <w:t xml:space="preserve">  </w:t>
      </w:r>
    </w:p>
    <w:p w14:paraId="4BF1B49E" w14:textId="77777777" w:rsidR="005D13FF" w:rsidRDefault="005D13FF" w:rsidP="005D13FF">
      <w:pPr>
        <w:ind w:left="709" w:right="-20"/>
      </w:pPr>
      <w:r w:rsidRPr="005D13FF">
        <w:rPr>
          <w:b/>
        </w:rPr>
        <w:t>1.10 Disposiciones Durante el Trimestre</w:t>
      </w:r>
      <w:r w:rsidRPr="005D13FF">
        <w:t xml:space="preserve">: Anotar el importe de las contrataciones de financiamiento correspondientes al trimestre; ya sea nuevos financiamientos adquiridos y disposiciones de financiamientos del trimestre anterior. </w:t>
      </w:r>
    </w:p>
    <w:p w14:paraId="41BED874" w14:textId="77777777" w:rsidR="005D13FF" w:rsidRDefault="005D13FF" w:rsidP="005D13FF">
      <w:pPr>
        <w:ind w:left="709" w:right="-20"/>
      </w:pPr>
      <w:r w:rsidRPr="005D13FF">
        <w:rPr>
          <w:b/>
        </w:rPr>
        <w:t xml:space="preserve">1.11 Total de Financiamiento Alcanzado al Trimestre a Informar: </w:t>
      </w:r>
      <w:r w:rsidRPr="005D13FF">
        <w:t xml:space="preserve">Representa el resultado de la suma del saldo al cierre del trimestre anterior más las disposiciones durante el trimestre.  </w:t>
      </w:r>
    </w:p>
    <w:p w14:paraId="1E39B61E" w14:textId="77777777" w:rsidR="005D13FF" w:rsidRDefault="005D13FF" w:rsidP="005D13FF">
      <w:pPr>
        <w:ind w:left="709" w:right="-20"/>
      </w:pPr>
      <w:r w:rsidRPr="005D13FF">
        <w:rPr>
          <w:b/>
        </w:rPr>
        <w:t>1.12 Pago de Intereses del Ejercicio 2024:</w:t>
      </w:r>
      <w:r w:rsidRPr="005D13FF">
        <w:t xml:space="preserve"> Anotar el importe de los intereses derivados del financiamiento, convenidos a pagar durante el trimestre. </w:t>
      </w:r>
    </w:p>
    <w:p w14:paraId="1F9F3719" w14:textId="77777777" w:rsidR="005D13FF" w:rsidRDefault="005D13FF" w:rsidP="005D13FF">
      <w:pPr>
        <w:ind w:left="709" w:right="-20"/>
      </w:pPr>
      <w:r w:rsidRPr="005D13FF">
        <w:rPr>
          <w:b/>
        </w:rPr>
        <w:t>1.13 Pago de Comisiones y Demás Costos Asociados con el Crédit</w:t>
      </w:r>
      <w:r w:rsidRPr="005D13FF">
        <w:t xml:space="preserve">o: Anotar el importe convenido a pagar durante el periodo que se informa por dichos conceptos. </w:t>
      </w:r>
    </w:p>
    <w:p w14:paraId="4E566290" w14:textId="77777777" w:rsidR="005D13FF" w:rsidRDefault="005D13FF" w:rsidP="005D13FF">
      <w:pPr>
        <w:ind w:left="709" w:right="-20"/>
      </w:pPr>
      <w:r w:rsidRPr="005D13FF">
        <w:rPr>
          <w:b/>
        </w:rPr>
        <w:t>1.14 Revaluaciones, Reclasificaciones y Otros Ajustes:</w:t>
      </w:r>
      <w:r w:rsidRPr="005D13FF">
        <w:t xml:space="preserve"> Anotar el monto por el cual el saldo de deuda pública sufra cambios en su importe, cuyo aumento o disminución no derive de algún pago de principal, sino de algún cambio económico en su valuación. </w:t>
      </w:r>
    </w:p>
    <w:p w14:paraId="79940C25" w14:textId="77777777" w:rsidR="005D13FF" w:rsidRDefault="005D13FF" w:rsidP="005D13FF">
      <w:pPr>
        <w:ind w:left="709" w:right="-20"/>
      </w:pPr>
      <w:r w:rsidRPr="005D13FF">
        <w:rPr>
          <w:b/>
        </w:rPr>
        <w:lastRenderedPageBreak/>
        <w:t>1.15 Amortizaciones al Capital en el Trimestre:</w:t>
      </w:r>
      <w:r w:rsidRPr="005D13FF">
        <w:t xml:space="preserve"> Anotar el importe de pago de las amortizaciones de capital correspondientes al trimestre. </w:t>
      </w:r>
    </w:p>
    <w:p w14:paraId="46155DC2" w14:textId="3FA2F1AF" w:rsidR="004321B0" w:rsidRDefault="005D13FF" w:rsidP="005D13FF">
      <w:pPr>
        <w:ind w:left="709" w:right="-20"/>
      </w:pPr>
      <w:r w:rsidRPr="005D13FF">
        <w:rPr>
          <w:b/>
        </w:rPr>
        <w:t>1.16 Saldo al Cierre del Trimestre:</w:t>
      </w:r>
      <w:r w:rsidRPr="005D13FF">
        <w:t xml:space="preserve"> Representa el resultado de la resta del total de financiamiento alcanzado al trimestre a informar menos amortizaciones al capital en el trimestre.</w:t>
      </w:r>
    </w:p>
    <w:p w14:paraId="691EA55B" w14:textId="77777777" w:rsidR="005D13FF" w:rsidRDefault="005D13FF" w:rsidP="005D13FF">
      <w:pPr>
        <w:ind w:left="709" w:right="-20"/>
      </w:pPr>
      <w:r w:rsidRPr="005D13FF">
        <w:rPr>
          <w:b/>
        </w:rPr>
        <w:t>1.17 Cuenta Contable de Registro del Financiamiento:</w:t>
      </w:r>
      <w:r w:rsidRPr="005D13FF">
        <w:t xml:space="preserve"> Indicar la cuenta contable a último nivel que permite identificar el registro del financiamiento.  </w:t>
      </w:r>
    </w:p>
    <w:p w14:paraId="2A8C0EE3" w14:textId="77777777" w:rsidR="005D13FF" w:rsidRDefault="005D13FF" w:rsidP="005D13FF">
      <w:pPr>
        <w:ind w:left="709" w:right="-20"/>
      </w:pPr>
      <w:r w:rsidRPr="005D13FF">
        <w:rPr>
          <w:b/>
        </w:rPr>
        <w:t>1.18 Cuenta Presupuestal de los Intereses:</w:t>
      </w:r>
      <w:r w:rsidRPr="005D13FF">
        <w:t xml:space="preserve"> Indicar la cuenta a último nivel que permite identificar el registro presupuestal del pago de intereses.  </w:t>
      </w:r>
    </w:p>
    <w:p w14:paraId="2C977198" w14:textId="77777777" w:rsidR="005D13FF" w:rsidRDefault="005D13FF" w:rsidP="005D13FF">
      <w:pPr>
        <w:ind w:left="709" w:right="-20"/>
      </w:pPr>
      <w:r w:rsidRPr="005D13FF">
        <w:rPr>
          <w:b/>
        </w:rPr>
        <w:t>1.19 ¿Se Encuentran Registrados sus Financiamientos en el Registro de Deuda Pública del Gobierno del Estado de México?:</w:t>
      </w:r>
      <w:r w:rsidRPr="005D13FF">
        <w:t xml:space="preserve"> Indicar si el financiamiento citado en el formato se encuentra inscrito o no en el Registro de Deuda Pública del Gobierno del Estado de México. </w:t>
      </w:r>
    </w:p>
    <w:p w14:paraId="5C925CCA" w14:textId="77777777" w:rsidR="005D13FF" w:rsidRDefault="005D13FF" w:rsidP="005D13FF">
      <w:pPr>
        <w:ind w:left="709" w:right="-20"/>
      </w:pPr>
      <w:r w:rsidRPr="005D13FF">
        <w:rPr>
          <w:b/>
        </w:rPr>
        <w:t>1.20 Importe Informado en el Registro Público Único:</w:t>
      </w:r>
      <w:r w:rsidRPr="005D13FF">
        <w:t xml:space="preserve"> Indicar el importe al cierre del trimestre que refleja el Registro Público Único.  </w:t>
      </w:r>
    </w:p>
    <w:p w14:paraId="447455BF" w14:textId="77777777" w:rsidR="005D13FF" w:rsidRDefault="005D13FF" w:rsidP="005D13FF">
      <w:pPr>
        <w:ind w:left="284" w:right="-20"/>
      </w:pPr>
      <w:r w:rsidRPr="005D13FF">
        <w:rPr>
          <w:b/>
        </w:rPr>
        <w:t>2. Financiamientos de Ejercicios Anteriores:</w:t>
      </w:r>
      <w:r w:rsidRPr="005D13FF">
        <w:t xml:space="preserve"> Reflejar todos y cada uno de los financiamientos que se obtuvieron en ejercicios anteriores, anotando el nombre de la institución financiera con la que se contrató el crédito, ya sea a corto o largo plazo.  </w:t>
      </w:r>
    </w:p>
    <w:p w14:paraId="3CBAC44D" w14:textId="3E0A4FE3" w:rsidR="004321B0" w:rsidRDefault="005D13FF" w:rsidP="005D13FF">
      <w:pPr>
        <w:ind w:left="284" w:right="-20"/>
      </w:pPr>
      <w:r w:rsidRPr="005D13FF">
        <w:rPr>
          <w:b/>
        </w:rPr>
        <w:t>3. Financiamientos Adquiridos:</w:t>
      </w:r>
      <w:r w:rsidRPr="005D13FF">
        <w:t xml:space="preserve"> En caso de que la entidad haya adquirido financiamientos nuevos estos deben detallarse en este apartado por separado, anotando el nombre de la institución financiera con la que se contrató el crédito, ya sea a corto o largo plazo.</w:t>
      </w:r>
    </w:p>
    <w:p w14:paraId="64099C3B" w14:textId="77777777" w:rsidR="004321B0" w:rsidRDefault="004321B0" w:rsidP="000B78F0">
      <w:pPr>
        <w:ind w:left="-20" w:right="-20"/>
      </w:pPr>
    </w:p>
    <w:p w14:paraId="5FBB709A" w14:textId="6B8E10B8" w:rsidR="004321B0" w:rsidRDefault="005D13FF" w:rsidP="000B78F0">
      <w:pPr>
        <w:ind w:left="-20" w:right="-20"/>
      </w:pPr>
      <w:r>
        <w:lastRenderedPageBreak/>
        <w:t xml:space="preserve">Por otra parte, no se omite señalar que la información relativa a la deuda pública de los sujetos obligados se considera como </w:t>
      </w:r>
      <w:r w:rsidR="00CA771C">
        <w:t>una obligación de transparencia común, conforme lo establece el artículo 92 fracción XXVI de la Ley de Transparencia estatal, que a la letra dispone lo siguiente:</w:t>
      </w:r>
    </w:p>
    <w:p w14:paraId="44244AC5" w14:textId="77777777" w:rsidR="00CA771C" w:rsidRDefault="00CA771C" w:rsidP="000B78F0">
      <w:pPr>
        <w:ind w:left="-20" w:right="-20"/>
      </w:pPr>
    </w:p>
    <w:p w14:paraId="3F553F02" w14:textId="05CBC79A" w:rsidR="00CA771C" w:rsidRDefault="00CA771C" w:rsidP="00CA771C">
      <w:pPr>
        <w:pStyle w:val="Sinespaciado"/>
      </w:pPr>
      <w:r w:rsidRPr="00CA771C">
        <w:rPr>
          <w:b/>
        </w:rPr>
        <w:t>Artículo 92.</w:t>
      </w:r>
      <w:r w:rsidRPr="00CA771C">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D083215" w14:textId="70C3EECC" w:rsidR="00741AD3" w:rsidRDefault="00CA771C" w:rsidP="00CA771C">
      <w:pPr>
        <w:pStyle w:val="Sinespaciado"/>
      </w:pPr>
      <w:r>
        <w:t>[…]</w:t>
      </w:r>
    </w:p>
    <w:p w14:paraId="4E4F2A05" w14:textId="77777777" w:rsidR="00CA771C" w:rsidRDefault="00CA771C" w:rsidP="00CA771C">
      <w:pPr>
        <w:pStyle w:val="Sinespaciado"/>
      </w:pPr>
      <w:r w:rsidRPr="00CA771C">
        <w:rPr>
          <w:b/>
        </w:rPr>
        <w:t>XXVI.</w:t>
      </w:r>
      <w:r w:rsidRPr="00CA771C">
        <w:rPr>
          <w:b/>
        </w:rPr>
        <w:tab/>
      </w:r>
      <w:r>
        <w:t>La información relativa a la deuda pública, en términos de las disposiciones jurídicas aplicables:</w:t>
      </w:r>
    </w:p>
    <w:p w14:paraId="4E0BED7D" w14:textId="77777777" w:rsidR="00CA771C" w:rsidRDefault="00CA771C" w:rsidP="00CA771C">
      <w:pPr>
        <w:pStyle w:val="Sinespaciado"/>
      </w:pPr>
    </w:p>
    <w:p w14:paraId="3AA2AEED" w14:textId="77777777" w:rsidR="00CA771C" w:rsidRDefault="00CA771C" w:rsidP="00CA771C">
      <w:pPr>
        <w:pStyle w:val="Sinespaciado"/>
      </w:pPr>
      <w:r>
        <w:t>Los datos de todos los financiamientos contratados, así como de los movimientos que se efectúen, en la que se incluya:</w:t>
      </w:r>
    </w:p>
    <w:p w14:paraId="0E1D7DC3" w14:textId="77777777" w:rsidR="00CA771C" w:rsidRDefault="00CA771C" w:rsidP="00CA771C">
      <w:pPr>
        <w:pStyle w:val="Sinespaciado"/>
      </w:pPr>
    </w:p>
    <w:p w14:paraId="1C6E5624" w14:textId="77777777" w:rsidR="00CA771C" w:rsidRDefault="00CA771C" w:rsidP="00CA771C">
      <w:pPr>
        <w:pStyle w:val="Sinespaciado"/>
        <w:ind w:left="851"/>
      </w:pPr>
      <w:r w:rsidRPr="00CA771C">
        <w:rPr>
          <w:b/>
        </w:rPr>
        <w:t>a)</w:t>
      </w:r>
      <w:r>
        <w:tab/>
        <w:t>Los montos de financiamiento contratados;</w:t>
      </w:r>
    </w:p>
    <w:p w14:paraId="16E7E346" w14:textId="77777777" w:rsidR="00CA771C" w:rsidRDefault="00CA771C" w:rsidP="00CA771C">
      <w:pPr>
        <w:pStyle w:val="Sinespaciado"/>
        <w:ind w:left="851"/>
      </w:pPr>
      <w:r w:rsidRPr="00CA771C">
        <w:rPr>
          <w:b/>
        </w:rPr>
        <w:t>b)</w:t>
      </w:r>
      <w:r>
        <w:tab/>
        <w:t>Los plazos;</w:t>
      </w:r>
    </w:p>
    <w:p w14:paraId="6E44CDE2" w14:textId="77777777" w:rsidR="00CA771C" w:rsidRDefault="00CA771C" w:rsidP="00CA771C">
      <w:pPr>
        <w:pStyle w:val="Sinespaciado"/>
        <w:ind w:left="851"/>
      </w:pPr>
      <w:r w:rsidRPr="00CA771C">
        <w:rPr>
          <w:b/>
        </w:rPr>
        <w:t>c)</w:t>
      </w:r>
      <w:r>
        <w:tab/>
        <w:t>Las tasas de interés; y</w:t>
      </w:r>
    </w:p>
    <w:p w14:paraId="3E763B60" w14:textId="40E46EEE" w:rsidR="00741AD3" w:rsidRDefault="00CA771C" w:rsidP="00CA771C">
      <w:pPr>
        <w:pStyle w:val="Sinespaciado"/>
        <w:ind w:left="851"/>
      </w:pPr>
      <w:r w:rsidRPr="00CA771C">
        <w:rPr>
          <w:b/>
        </w:rPr>
        <w:t>d)</w:t>
      </w:r>
      <w:r>
        <w:tab/>
        <w:t>Las garantías.</w:t>
      </w:r>
    </w:p>
    <w:p w14:paraId="58D0B381" w14:textId="3680494D" w:rsidR="00741AD3" w:rsidRDefault="00CA771C" w:rsidP="00CA771C">
      <w:pPr>
        <w:pStyle w:val="Sinespaciado"/>
      </w:pPr>
      <w:r>
        <w:t>[…]</w:t>
      </w:r>
    </w:p>
    <w:p w14:paraId="59834FB4" w14:textId="77777777" w:rsidR="00741AD3" w:rsidRDefault="00741AD3" w:rsidP="000B78F0">
      <w:pPr>
        <w:ind w:left="-20" w:right="-20"/>
      </w:pPr>
    </w:p>
    <w:p w14:paraId="134923C6" w14:textId="77190B0C" w:rsidR="00CA771C" w:rsidRDefault="00CA771C" w:rsidP="000B78F0">
      <w:pPr>
        <w:ind w:left="-20" w:right="-20"/>
      </w:pPr>
      <w:r>
        <w:t>De tal forma que la información que el Sujeto Obligado genera, posee o administra relacionada con la deuda pública debe obrar publicada en los medios electrónicos correspondientes, ya sea en el portal de Información Pública de Oficio Mexiquense (IPOMEX) o, en el caso en concreto, en la página oficial del Ayuntamiento de Zinacantepec.</w:t>
      </w:r>
    </w:p>
    <w:p w14:paraId="77EE1B7F" w14:textId="77777777" w:rsidR="00CA771C" w:rsidRDefault="00CA771C" w:rsidP="000B78F0">
      <w:pPr>
        <w:ind w:left="-20" w:right="-20"/>
      </w:pPr>
    </w:p>
    <w:p w14:paraId="6FDDE021" w14:textId="48CCAA3F" w:rsidR="00C9574D" w:rsidRPr="003B63CA" w:rsidRDefault="00CA771C" w:rsidP="00C9574D">
      <w:pPr>
        <w:rPr>
          <w:rFonts w:cs="Arial"/>
        </w:rPr>
      </w:pPr>
      <w:r>
        <w:lastRenderedPageBreak/>
        <w:t>En es</w:t>
      </w:r>
      <w:r w:rsidR="00C9574D">
        <w:t>e</w:t>
      </w:r>
      <w:r>
        <w:t xml:space="preserve"> sentido, cobra relevancia que el Sujeto Obligado haya referido al particular que la información</w:t>
      </w:r>
      <w:r w:rsidR="00C9574D">
        <w:t xml:space="preserve"> relacionada con la deuda pública está publicada en la página oficial del Ayuntamiento. Así, en un primer momento sólo hizo referencia al enlace sin que se especificara el proceso para acceder a la información o el apartado en el que se puede realizar la consulta, por lo que se </w:t>
      </w:r>
      <w:proofErr w:type="spellStart"/>
      <w:r w:rsidR="00C9574D">
        <w:rPr>
          <w:szCs w:val="24"/>
        </w:rPr>
        <w:t>se</w:t>
      </w:r>
      <w:proofErr w:type="spellEnd"/>
      <w:r w:rsidR="00C9574D">
        <w:rPr>
          <w:szCs w:val="24"/>
        </w:rPr>
        <w:t xml:space="preserve"> estima que </w:t>
      </w:r>
      <w:r w:rsidR="00C9574D">
        <w:rPr>
          <w:rFonts w:cs="Arial"/>
        </w:rPr>
        <w:t xml:space="preserve">el Sujeto Obligado </w:t>
      </w:r>
      <w:r w:rsidR="00C9574D" w:rsidRPr="003B63CA">
        <w:rPr>
          <w:rFonts w:cs="Arial"/>
        </w:rPr>
        <w:t>dejó de observar lo estipulado en los artículos 11 y 161 de</w:t>
      </w:r>
      <w:r w:rsidR="00C9574D">
        <w:rPr>
          <w:rFonts w:cs="Arial"/>
        </w:rPr>
        <w:t xml:space="preserve"> la Ley de Transparencia local</w:t>
      </w:r>
      <w:r w:rsidR="00C9574D" w:rsidRPr="003B63CA">
        <w:rPr>
          <w:rFonts w:cs="Arial"/>
        </w:rPr>
        <w:t xml:space="preserve">, en los que se señalan las características que debe tener toda información entregada por los sujetos obligados desde el momento de su generación, publicación y entrega, así como la forma en que se deberá consultar la información, señalando una fuente precisa y concreta, </w:t>
      </w:r>
      <w:r w:rsidR="00C9574D">
        <w:rPr>
          <w:rFonts w:cs="Arial"/>
        </w:rPr>
        <w:t>como se establece a continuación</w:t>
      </w:r>
      <w:r w:rsidR="00C9574D" w:rsidRPr="003B63CA">
        <w:rPr>
          <w:rFonts w:cs="Arial"/>
        </w:rPr>
        <w:t>:</w:t>
      </w:r>
    </w:p>
    <w:p w14:paraId="2DEC38B7" w14:textId="77777777" w:rsidR="00C9574D" w:rsidRPr="003B63CA" w:rsidRDefault="00C9574D" w:rsidP="00C9574D">
      <w:pPr>
        <w:rPr>
          <w:rFonts w:cs="Arial"/>
        </w:rPr>
      </w:pPr>
    </w:p>
    <w:p w14:paraId="5A489F84" w14:textId="77777777" w:rsidR="00C9574D" w:rsidRPr="003B63CA" w:rsidRDefault="00C9574D" w:rsidP="00C9574D">
      <w:pPr>
        <w:spacing w:line="240" w:lineRule="auto"/>
        <w:ind w:left="567" w:right="567"/>
        <w:rPr>
          <w:rFonts w:eastAsia="Times New Roman" w:cs="Times New Roman"/>
          <w:i/>
          <w:sz w:val="22"/>
          <w:szCs w:val="24"/>
          <w:lang w:eastAsia="es-ES"/>
        </w:rPr>
      </w:pPr>
      <w:r w:rsidRPr="003B63CA">
        <w:rPr>
          <w:rFonts w:eastAsia="Times New Roman" w:cs="Times New Roman"/>
          <w:b/>
          <w:bCs/>
          <w:i/>
          <w:sz w:val="22"/>
          <w:szCs w:val="24"/>
          <w:lang w:eastAsia="es-ES"/>
        </w:rPr>
        <w:t>Artículo 11.</w:t>
      </w:r>
      <w:r w:rsidRPr="003B63CA">
        <w:rPr>
          <w:rFonts w:eastAsia="Times New Roman" w:cs="Times New Roman"/>
          <w:i/>
          <w:sz w:val="22"/>
          <w:szCs w:val="24"/>
          <w:lang w:eastAsia="es-ES"/>
        </w:rPr>
        <w:t xml:space="preserve"> </w:t>
      </w:r>
      <w:r w:rsidRPr="003B63CA">
        <w:rPr>
          <w:rFonts w:eastAsia="Times New Roman" w:cs="Times New Roman"/>
          <w:b/>
          <w:i/>
          <w:sz w:val="22"/>
          <w:szCs w:val="24"/>
          <w:u w:val="single"/>
          <w:lang w:eastAsia="es-ES"/>
        </w:rPr>
        <w:t>En la generación, publicación y entrega de información se deberá garantizar que ésta sea accesible</w:t>
      </w:r>
      <w:r w:rsidRPr="003B63CA">
        <w:rPr>
          <w:rFonts w:eastAsia="Times New Roman" w:cs="Times New Roman"/>
          <w:i/>
          <w:sz w:val="22"/>
          <w:szCs w:val="24"/>
          <w:lang w:eastAsia="es-ES"/>
        </w:rPr>
        <w:t>,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2F1C7F65" w14:textId="77777777" w:rsidR="00C9574D" w:rsidRPr="003B63CA" w:rsidRDefault="00C9574D" w:rsidP="00C9574D">
      <w:pPr>
        <w:spacing w:line="240" w:lineRule="auto"/>
        <w:ind w:left="567" w:right="567"/>
        <w:rPr>
          <w:rFonts w:eastAsia="Times New Roman" w:cs="Times New Roman"/>
          <w:i/>
          <w:sz w:val="22"/>
          <w:szCs w:val="24"/>
          <w:lang w:eastAsia="es-ES"/>
        </w:rPr>
      </w:pPr>
      <w:r>
        <w:rPr>
          <w:rFonts w:eastAsia="Times New Roman" w:cs="Times New Roman"/>
          <w:i/>
          <w:sz w:val="22"/>
          <w:szCs w:val="24"/>
          <w:lang w:eastAsia="es-ES"/>
        </w:rPr>
        <w:t>[…]</w:t>
      </w:r>
    </w:p>
    <w:p w14:paraId="73500381" w14:textId="77777777" w:rsidR="00C9574D" w:rsidRPr="003B63CA" w:rsidRDefault="00C9574D" w:rsidP="00C9574D">
      <w:pPr>
        <w:spacing w:line="240" w:lineRule="auto"/>
        <w:ind w:left="567" w:right="567"/>
        <w:rPr>
          <w:rFonts w:eastAsia="Times New Roman" w:cs="Times New Roman"/>
          <w:i/>
          <w:sz w:val="22"/>
          <w:szCs w:val="24"/>
          <w:lang w:eastAsia="es-ES"/>
        </w:rPr>
      </w:pPr>
    </w:p>
    <w:p w14:paraId="5FA36672" w14:textId="77777777" w:rsidR="00C9574D" w:rsidRPr="003B63CA" w:rsidRDefault="00C9574D" w:rsidP="00C9574D">
      <w:pPr>
        <w:spacing w:line="240" w:lineRule="auto"/>
        <w:ind w:left="567" w:right="567"/>
        <w:rPr>
          <w:rFonts w:eastAsia="Times New Roman" w:cs="Times New Roman"/>
          <w:i/>
          <w:iCs/>
          <w:sz w:val="22"/>
          <w:lang w:val="es-ES" w:eastAsia="es-ES"/>
        </w:rPr>
      </w:pPr>
      <w:r w:rsidRPr="191C1B50">
        <w:rPr>
          <w:rFonts w:eastAsia="Times New Roman" w:cs="Times New Roman"/>
          <w:b/>
          <w:bCs/>
          <w:i/>
          <w:iCs/>
          <w:sz w:val="22"/>
          <w:lang w:val="es-ES" w:eastAsia="es-ES"/>
        </w:rPr>
        <w:t>Artículo 161.</w:t>
      </w:r>
      <w:r w:rsidRPr="191C1B50">
        <w:rPr>
          <w:rFonts w:eastAsia="Times New Roman" w:cs="Times New Roman"/>
          <w:i/>
          <w:iCs/>
          <w:sz w:val="22"/>
          <w:lang w:val="es-ES" w:eastAsia="es-ES"/>
        </w:rPr>
        <w:t xml:space="preserve"> </w:t>
      </w:r>
      <w:r w:rsidRPr="191C1B50">
        <w:rPr>
          <w:rFonts w:eastAsia="Times New Roman" w:cs="Times New Roman"/>
          <w:b/>
          <w:bCs/>
          <w:i/>
          <w:iCs/>
          <w:sz w:val="22"/>
          <w:u w:val="single"/>
          <w:lang w:val="es-ES" w:eastAsia="es-ES"/>
        </w:rPr>
        <w:t>Cuando la información requerida por el solicitante ya esté</w:t>
      </w:r>
      <w:r w:rsidRPr="191C1B50">
        <w:rPr>
          <w:rFonts w:eastAsia="Times New Roman" w:cs="Times New Roman"/>
          <w:i/>
          <w:iCs/>
          <w:sz w:val="22"/>
          <w:lang w:val="es-ES" w:eastAsia="es-ES"/>
        </w:rPr>
        <w:t xml:space="preserve"> disponible al público en medios impresos, tales como libros, compendios, trípticos, registros públicos, en formatos electrónicos </w:t>
      </w:r>
      <w:r w:rsidRPr="191C1B50">
        <w:rPr>
          <w:rFonts w:eastAsia="Times New Roman" w:cs="Times New Roman"/>
          <w:b/>
          <w:bCs/>
          <w:i/>
          <w:iCs/>
          <w:sz w:val="22"/>
          <w:u w:val="single"/>
          <w:lang w:val="es-ES" w:eastAsia="es-ES"/>
        </w:rPr>
        <w:t>disponibles en Internet</w:t>
      </w:r>
      <w:r w:rsidRPr="191C1B50">
        <w:rPr>
          <w:rFonts w:eastAsia="Times New Roman" w:cs="Times New Roman"/>
          <w:i/>
          <w:iCs/>
          <w:sz w:val="22"/>
          <w:lang w:val="es-ES" w:eastAsia="es-ES"/>
        </w:rPr>
        <w:t xml:space="preserve"> o en cualquier otro medio, </w:t>
      </w:r>
      <w:r w:rsidRPr="191C1B50">
        <w:rPr>
          <w:rFonts w:eastAsia="Times New Roman" w:cs="Times New Roman"/>
          <w:b/>
          <w:bCs/>
          <w:i/>
          <w:iCs/>
          <w:sz w:val="22"/>
          <w:u w:val="single"/>
          <w:lang w:val="es-ES" w:eastAsia="es-ES"/>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1A9E038D" w14:textId="77777777" w:rsidR="00C9574D" w:rsidRPr="003B63CA" w:rsidRDefault="00C9574D" w:rsidP="00C9574D">
      <w:pPr>
        <w:rPr>
          <w:rFonts w:cs="Arial"/>
        </w:rPr>
      </w:pPr>
    </w:p>
    <w:p w14:paraId="3AFAED6C" w14:textId="77777777" w:rsidR="00C9574D" w:rsidRPr="003B63CA" w:rsidRDefault="00C9574D" w:rsidP="00C9574D">
      <w:pPr>
        <w:rPr>
          <w:rFonts w:cs="Arial"/>
        </w:rPr>
      </w:pPr>
      <w:r w:rsidRPr="003B63CA">
        <w:rPr>
          <w:rFonts w:cs="Arial"/>
        </w:rPr>
        <w:t xml:space="preserve">De los artículos transcritos se establecen las características que debe tener la información desde el momento de su generación, publicación y entrega; de igual manera se contempla el procedimiento a seguir por los sujetos obligados para informar a los solicitantes sobre </w:t>
      </w:r>
      <w:r w:rsidRPr="003B63CA">
        <w:rPr>
          <w:rFonts w:cs="Arial"/>
        </w:rPr>
        <w:lastRenderedPageBreak/>
        <w:t>información que se encuentre disponible en libros, compendios, formatos electrónicos, entre otros, haciéndole saber al solicitante como podrá consultar, reproducir o adquirir la información, en un plazo no mayor a cinco días hábiles, comprendiendo:</w:t>
      </w:r>
    </w:p>
    <w:p w14:paraId="477320B9" w14:textId="77777777" w:rsidR="00C9574D" w:rsidRPr="003B63CA" w:rsidRDefault="00C9574D" w:rsidP="00C9574D">
      <w:pPr>
        <w:rPr>
          <w:rFonts w:cs="Arial"/>
        </w:rPr>
      </w:pPr>
    </w:p>
    <w:p w14:paraId="26BB46E7" w14:textId="77777777" w:rsidR="00C9574D" w:rsidRPr="003B63CA" w:rsidRDefault="00C9574D" w:rsidP="00C9574D">
      <w:pPr>
        <w:numPr>
          <w:ilvl w:val="0"/>
          <w:numId w:val="24"/>
        </w:numPr>
        <w:ind w:left="709"/>
        <w:rPr>
          <w:rFonts w:eastAsia="Times New Roman" w:cs="Arial"/>
          <w:szCs w:val="24"/>
          <w:lang w:eastAsia="es-ES"/>
        </w:rPr>
      </w:pPr>
      <w:r w:rsidRPr="003B63CA">
        <w:rPr>
          <w:rFonts w:eastAsia="Times New Roman" w:cs="Arial"/>
          <w:szCs w:val="24"/>
          <w:lang w:eastAsia="es-ES"/>
        </w:rPr>
        <w:t>La fuente,</w:t>
      </w:r>
    </w:p>
    <w:p w14:paraId="799BE2C2" w14:textId="77777777" w:rsidR="00C9574D" w:rsidRPr="003B63CA" w:rsidRDefault="00C9574D" w:rsidP="00C9574D">
      <w:pPr>
        <w:numPr>
          <w:ilvl w:val="0"/>
          <w:numId w:val="24"/>
        </w:numPr>
        <w:ind w:left="709"/>
        <w:rPr>
          <w:rFonts w:eastAsia="Times New Roman" w:cs="Arial"/>
          <w:szCs w:val="24"/>
          <w:lang w:eastAsia="es-ES"/>
        </w:rPr>
      </w:pPr>
      <w:r w:rsidRPr="003B63CA">
        <w:rPr>
          <w:rFonts w:eastAsia="Times New Roman" w:cs="Arial"/>
          <w:szCs w:val="24"/>
          <w:lang w:eastAsia="es-ES"/>
        </w:rPr>
        <w:t>El lugar, y</w:t>
      </w:r>
    </w:p>
    <w:p w14:paraId="6C571A52" w14:textId="77777777" w:rsidR="00C9574D" w:rsidRPr="003B63CA" w:rsidRDefault="00C9574D" w:rsidP="00C9574D">
      <w:pPr>
        <w:numPr>
          <w:ilvl w:val="0"/>
          <w:numId w:val="24"/>
        </w:numPr>
        <w:ind w:left="709"/>
        <w:rPr>
          <w:rFonts w:eastAsia="Times New Roman" w:cs="Arial"/>
          <w:szCs w:val="24"/>
          <w:lang w:eastAsia="es-ES"/>
        </w:rPr>
      </w:pPr>
      <w:r w:rsidRPr="003B63CA">
        <w:rPr>
          <w:rFonts w:eastAsia="Times New Roman" w:cs="Arial"/>
          <w:szCs w:val="24"/>
          <w:lang w:eastAsia="es-ES"/>
        </w:rPr>
        <w:t xml:space="preserve">La forma. </w:t>
      </w:r>
    </w:p>
    <w:p w14:paraId="6499A0B7" w14:textId="77777777" w:rsidR="00C9574D" w:rsidRPr="003B63CA" w:rsidRDefault="00C9574D" w:rsidP="00C9574D">
      <w:pPr>
        <w:rPr>
          <w:rFonts w:cs="Arial"/>
        </w:rPr>
      </w:pPr>
    </w:p>
    <w:p w14:paraId="74B78018" w14:textId="77777777" w:rsidR="00C9574D" w:rsidRPr="003B63CA" w:rsidRDefault="00C9574D" w:rsidP="00C9574D">
      <w:pPr>
        <w:rPr>
          <w:rFonts w:cs="Arial"/>
        </w:rPr>
      </w:pPr>
      <w:r w:rsidRPr="003B63CA">
        <w:rPr>
          <w:rFonts w:cs="Arial"/>
        </w:rPr>
        <w:t>Asimismo, se establece que la fuente de la información deberá ser:</w:t>
      </w:r>
    </w:p>
    <w:p w14:paraId="3EB9FCF9" w14:textId="77777777" w:rsidR="00C9574D" w:rsidRPr="003B63CA" w:rsidRDefault="00C9574D" w:rsidP="00C9574D">
      <w:pPr>
        <w:rPr>
          <w:rFonts w:cs="Arial"/>
        </w:rPr>
      </w:pPr>
    </w:p>
    <w:p w14:paraId="002AB7CD" w14:textId="77777777" w:rsidR="00C9574D" w:rsidRPr="003B63CA" w:rsidRDefault="00C9574D" w:rsidP="00C9574D">
      <w:pPr>
        <w:numPr>
          <w:ilvl w:val="0"/>
          <w:numId w:val="25"/>
        </w:numPr>
        <w:ind w:left="709" w:hanging="425"/>
        <w:rPr>
          <w:rFonts w:eastAsia="Times New Roman" w:cs="Arial"/>
          <w:szCs w:val="24"/>
          <w:lang w:eastAsia="es-ES"/>
        </w:rPr>
      </w:pPr>
      <w:r w:rsidRPr="003B63CA">
        <w:rPr>
          <w:rFonts w:eastAsia="Times New Roman" w:cs="Arial"/>
          <w:szCs w:val="24"/>
          <w:lang w:eastAsia="es-ES"/>
        </w:rPr>
        <w:t>Precisa,</w:t>
      </w:r>
    </w:p>
    <w:p w14:paraId="01D9D0B3" w14:textId="77777777" w:rsidR="00C9574D" w:rsidRPr="003B63CA" w:rsidRDefault="00C9574D" w:rsidP="00C9574D">
      <w:pPr>
        <w:numPr>
          <w:ilvl w:val="0"/>
          <w:numId w:val="25"/>
        </w:numPr>
        <w:ind w:left="709" w:hanging="425"/>
        <w:rPr>
          <w:rFonts w:eastAsia="Times New Roman" w:cs="Arial"/>
          <w:szCs w:val="24"/>
          <w:lang w:eastAsia="es-ES"/>
        </w:rPr>
      </w:pPr>
      <w:r w:rsidRPr="003B63CA">
        <w:rPr>
          <w:rFonts w:eastAsia="Times New Roman" w:cs="Arial"/>
          <w:szCs w:val="24"/>
          <w:lang w:eastAsia="es-ES"/>
        </w:rPr>
        <w:t>Concreta,</w:t>
      </w:r>
    </w:p>
    <w:p w14:paraId="1C28105D" w14:textId="77777777" w:rsidR="00C9574D" w:rsidRPr="003B63CA" w:rsidRDefault="00C9574D" w:rsidP="00C9574D">
      <w:pPr>
        <w:numPr>
          <w:ilvl w:val="0"/>
          <w:numId w:val="25"/>
        </w:numPr>
        <w:ind w:left="709" w:hanging="425"/>
        <w:rPr>
          <w:rFonts w:eastAsia="Times New Roman" w:cs="Arial"/>
          <w:szCs w:val="24"/>
          <w:lang w:eastAsia="es-ES"/>
        </w:rPr>
      </w:pPr>
      <w:r w:rsidRPr="003B63CA">
        <w:rPr>
          <w:rFonts w:eastAsia="Times New Roman" w:cs="Arial"/>
          <w:szCs w:val="24"/>
          <w:lang w:eastAsia="es-ES"/>
        </w:rPr>
        <w:t>Y no debe implicar que el solicitante realice una búsqueda en toda la información que se encuentre disponible.</w:t>
      </w:r>
    </w:p>
    <w:p w14:paraId="48087D84" w14:textId="77777777" w:rsidR="00C9574D" w:rsidRPr="003B63CA" w:rsidRDefault="00C9574D" w:rsidP="00C9574D">
      <w:pPr>
        <w:rPr>
          <w:rFonts w:cs="Arial"/>
        </w:rPr>
      </w:pPr>
    </w:p>
    <w:p w14:paraId="08C3FE52" w14:textId="0CADF001" w:rsidR="00C9574D" w:rsidRPr="00C84070" w:rsidRDefault="00C9574D" w:rsidP="00C9574D">
      <w:pPr>
        <w:rPr>
          <w:rFonts w:cs="Arial"/>
          <w:lang w:val="es-ES"/>
        </w:rPr>
      </w:pPr>
      <w:r w:rsidRPr="191C1B50">
        <w:rPr>
          <w:rFonts w:cs="Arial"/>
          <w:lang w:val="es-ES"/>
        </w:rPr>
        <w:t xml:space="preserve">Imperativos legales que establecen el procedimiento que debe seguir el Sujeto Obligado para que pueda tomarse como válida su orientación sobre la forma en que puede consultar la información requerida, y que, en el caso en concreto, no acontece; ello porque el Sujeto Obligado no hizo del conocimiento del Recurrente la fuente de la información dentro del término establecido, así como únicamente se limitó a indicar la dirección electrónica en la que manifestó que consta lo solicitado, sin que señalara puntualmente el procedimiento que el particular debe seguir para acceder a la información requerida, lo que implica que la fuente no sea precisa; asimismo, no se estima que sea concreta </w:t>
      </w:r>
      <w:r w:rsidRPr="191C1B50">
        <w:rPr>
          <w:rFonts w:cs="Arial"/>
          <w:lang w:val="es-ES"/>
        </w:rPr>
        <w:lastRenderedPageBreak/>
        <w:t>debido a que ésta resulta abstracta y genera incertidumbre entre el cúmulo de información que se observa en el contenido de las carpetas referidas; y por último, la fuente implica que el solicitante realice una búsqueda en toda la información que se encuentra disponible, lo que a todas luces transgrede el numeral citado; y por ende, no se pue</w:t>
      </w:r>
      <w:r>
        <w:rPr>
          <w:rFonts w:cs="Arial"/>
          <w:lang w:val="es-ES"/>
        </w:rPr>
        <w:t>de considerar que la respuesta dada</w:t>
      </w:r>
      <w:r w:rsidRPr="191C1B50">
        <w:rPr>
          <w:rFonts w:cs="Arial"/>
          <w:lang w:val="es-ES"/>
        </w:rPr>
        <w:t xml:space="preserve"> por el Sujeto Obligado colme la pretensión del Recurrente.</w:t>
      </w:r>
    </w:p>
    <w:p w14:paraId="751D95FD" w14:textId="6E8A0949" w:rsidR="00CA771C" w:rsidRDefault="00CA771C" w:rsidP="000B78F0">
      <w:pPr>
        <w:ind w:left="-20" w:right="-20"/>
      </w:pPr>
    </w:p>
    <w:p w14:paraId="1D957F30" w14:textId="248E8912" w:rsidR="00741AD3" w:rsidRDefault="00C9574D" w:rsidP="000B78F0">
      <w:pPr>
        <w:ind w:left="-20" w:right="-20"/>
      </w:pPr>
      <w:r>
        <w:t>Empero, lo anterior quedó subsanado al momento de rendir el Informe Justificado, en virtud de que el Tesorero Municipal proporcionó los pasos que el Recurrente debe seguir para consultar la información de su interés.</w:t>
      </w:r>
    </w:p>
    <w:p w14:paraId="0B2D4026" w14:textId="77777777" w:rsidR="00C9574D" w:rsidRDefault="00C9574D" w:rsidP="000B78F0">
      <w:pPr>
        <w:ind w:left="-20" w:right="-20"/>
      </w:pPr>
    </w:p>
    <w:p w14:paraId="6202A5A7" w14:textId="4F56584E" w:rsidR="00C9574D" w:rsidRDefault="00C9574D" w:rsidP="000B78F0">
      <w:pPr>
        <w:ind w:left="-20" w:right="-20"/>
      </w:pPr>
      <w:r>
        <w:t>Ahora bien, es conveniente señalar que al seguir los pasos referidos por el Tesorero Municipal se puede realizar la consulta de, entre otros documentos, el denominado «Estado Analítico de Deuda y Otros Pasivos” correspondiente al primer trimestre del ejercicio fiscal 2025, como se observa a continuación:</w:t>
      </w:r>
    </w:p>
    <w:p w14:paraId="531F74E7" w14:textId="2DC9602E" w:rsidR="00C9574D" w:rsidRDefault="00C9574D" w:rsidP="00C9574D">
      <w:pPr>
        <w:ind w:left="-20" w:right="-20"/>
        <w:jc w:val="center"/>
      </w:pPr>
      <w:r w:rsidRPr="00C9574D">
        <w:rPr>
          <w:noProof/>
          <w:lang w:val="es-MX"/>
        </w:rPr>
        <w:drawing>
          <wp:inline distT="0" distB="0" distL="0" distR="0" wp14:anchorId="217B81DB" wp14:editId="39062BC6">
            <wp:extent cx="3419475" cy="261142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27833" cy="2617812"/>
                    </a:xfrm>
                    <a:prstGeom prst="rect">
                      <a:avLst/>
                    </a:prstGeom>
                  </pic:spPr>
                </pic:pic>
              </a:graphicData>
            </a:graphic>
          </wp:inline>
        </w:drawing>
      </w:r>
    </w:p>
    <w:p w14:paraId="78D4A053" w14:textId="1919D571" w:rsidR="00C9574D" w:rsidRDefault="00C9574D" w:rsidP="000B78F0">
      <w:pPr>
        <w:ind w:left="-20" w:right="-20"/>
      </w:pPr>
    </w:p>
    <w:p w14:paraId="470A6CEB" w14:textId="2F233B8E" w:rsidR="00C9574D" w:rsidRDefault="00C9574D" w:rsidP="000B78F0">
      <w:pPr>
        <w:ind w:left="-20" w:right="-20"/>
      </w:pPr>
      <w:r>
        <w:t xml:space="preserve">Asimismo, se encuentra publicada la información de los </w:t>
      </w:r>
      <w:r w:rsidR="00D13A94">
        <w:t>ejercicios anteriores hasta el del año 2019, lo cual cubre los cinco años requeridos por el particular en su solicitud de información pública.</w:t>
      </w:r>
    </w:p>
    <w:p w14:paraId="7601402B" w14:textId="77777777" w:rsidR="00C9574D" w:rsidRDefault="00C9574D" w:rsidP="000B78F0">
      <w:pPr>
        <w:ind w:left="-20" w:right="-20"/>
      </w:pPr>
    </w:p>
    <w:p w14:paraId="1571BEE7" w14:textId="78CEF5FB" w:rsidR="00EB070D" w:rsidRDefault="00D13A94" w:rsidP="00483E88">
      <w:r>
        <w:t>Consecuentemente, se estima que el Sujeto Obligado modificó y amplió su respuesta primigenia al momento de rendir el Informe Justificado, en el que se le dio a conocer al particular el procedimiento para que consulte la información de deuda pública correspondiente a los últimos cinco años.</w:t>
      </w:r>
    </w:p>
    <w:p w14:paraId="75B078F8" w14:textId="77777777" w:rsidR="00D13A94" w:rsidRDefault="00D13A94" w:rsidP="00483E88"/>
    <w:p w14:paraId="7A1CBA4C" w14:textId="603F7A04" w:rsidR="00483E88" w:rsidRDefault="00E914FA" w:rsidP="00483E88">
      <w:r>
        <w:t xml:space="preserve">En conclusión, se considera que con los documentos remitidos al momento de rendir el Informe Justificado, el Sujeto Obligado atendió plenamente los requerimientos que el hoy Recurrente planteó en la solicitud de información, por lo sus pretensiones han quedado colmadas. </w:t>
      </w:r>
    </w:p>
    <w:p w14:paraId="3B23FCDB" w14:textId="77777777" w:rsidR="00483E88" w:rsidRDefault="00483E88" w:rsidP="00483E88"/>
    <w:p w14:paraId="6EA83226" w14:textId="3262ABCA" w:rsidR="00483E88" w:rsidRDefault="00D13A94" w:rsidP="00483E88">
      <w:pPr>
        <w:rPr>
          <w:rFonts w:eastAsiaTheme="minorHAnsi" w:cstheme="minorBidi"/>
          <w:szCs w:val="24"/>
          <w:lang w:eastAsia="en-US"/>
        </w:rPr>
      </w:pPr>
      <w:r>
        <w:rPr>
          <w:rFonts w:eastAsiaTheme="minorHAnsi" w:cstheme="minorBidi"/>
          <w:szCs w:val="24"/>
          <w:lang w:eastAsia="en-US"/>
        </w:rPr>
        <w:t>De tal forma que</w:t>
      </w:r>
      <w:r w:rsidR="00483E88" w:rsidRPr="00C82353">
        <w:rPr>
          <w:rFonts w:eastAsiaTheme="minorHAnsi" w:cstheme="minorBidi"/>
          <w:szCs w:val="24"/>
          <w:lang w:eastAsia="en-US"/>
        </w:rPr>
        <w:t>, toda vez que el Sujeto Obligado modificó la respuesta otorga</w:t>
      </w:r>
      <w:r w:rsidR="00483E88">
        <w:rPr>
          <w:rFonts w:eastAsiaTheme="minorHAnsi" w:cstheme="minorBidi"/>
          <w:szCs w:val="24"/>
          <w:lang w:eastAsia="en-US"/>
        </w:rPr>
        <w:t>da a la solicitud</w:t>
      </w:r>
      <w:r w:rsidR="00E914FA">
        <w:rPr>
          <w:rFonts w:eastAsiaTheme="minorHAnsi" w:cstheme="minorBidi"/>
          <w:szCs w:val="24"/>
          <w:lang w:eastAsia="en-US"/>
        </w:rPr>
        <w:t xml:space="preserve"> de información</w:t>
      </w:r>
      <w:r w:rsidR="00483E88" w:rsidRPr="003E494F">
        <w:rPr>
          <w:rFonts w:eastAsia="Palatino Linotype" w:cs="Palatino Linotype"/>
          <w:color w:val="000000"/>
          <w:szCs w:val="24"/>
        </w:rPr>
        <w:t xml:space="preserve"> </w:t>
      </w:r>
      <w:r w:rsidR="001F3882">
        <w:rPr>
          <w:rFonts w:eastAsia="Palatino Linotype" w:cs="Palatino Linotype"/>
          <w:b/>
          <w:bCs/>
          <w:color w:val="000000"/>
          <w:szCs w:val="24"/>
        </w:rPr>
        <w:t>00140/ZINACANT/IP/2025</w:t>
      </w:r>
      <w:r w:rsidR="00483E88" w:rsidRPr="00570FE7">
        <w:rPr>
          <w:rFonts w:eastAsia="Palatino Linotype" w:cs="Palatino Linotype"/>
          <w:bCs/>
          <w:color w:val="000000"/>
          <w:szCs w:val="24"/>
        </w:rPr>
        <w:t>,</w:t>
      </w:r>
      <w:r w:rsidR="00483E88" w:rsidRPr="00570FE7">
        <w:rPr>
          <w:rFonts w:eastAsia="Palatino Linotype" w:cs="Palatino Linotype"/>
          <w:color w:val="000000"/>
          <w:szCs w:val="24"/>
        </w:rPr>
        <w:t xml:space="preserve"> </w:t>
      </w:r>
      <w:r w:rsidR="00483E88">
        <w:rPr>
          <w:rFonts w:eastAsia="Palatino Linotype" w:cs="Palatino Linotype"/>
          <w:color w:val="000000"/>
          <w:szCs w:val="24"/>
        </w:rPr>
        <w:t xml:space="preserve">se considera </w:t>
      </w:r>
      <w:r w:rsidR="00483E88" w:rsidRPr="00C82353">
        <w:rPr>
          <w:rFonts w:eastAsiaTheme="minorHAnsi" w:cstheme="minorBidi"/>
          <w:szCs w:val="24"/>
          <w:lang w:eastAsia="en-US"/>
        </w:rPr>
        <w:t>que no existen ya extremos legales para la procedencia del recurso, lo que conlleva a decret</w:t>
      </w:r>
      <w:r w:rsidR="00483E88">
        <w:rPr>
          <w:rFonts w:eastAsiaTheme="minorHAnsi" w:cstheme="minorBidi"/>
          <w:szCs w:val="24"/>
          <w:lang w:eastAsia="en-US"/>
        </w:rPr>
        <w:t xml:space="preserve">ar el sobreseimiento. </w:t>
      </w:r>
    </w:p>
    <w:p w14:paraId="4598DEC8" w14:textId="77777777" w:rsidR="00483E88" w:rsidRDefault="00483E88" w:rsidP="00483E88">
      <w:pPr>
        <w:rPr>
          <w:rFonts w:eastAsiaTheme="minorHAnsi" w:cstheme="minorBidi"/>
          <w:szCs w:val="24"/>
          <w:lang w:eastAsia="en-US"/>
        </w:rPr>
      </w:pPr>
    </w:p>
    <w:p w14:paraId="14A7659E" w14:textId="77777777" w:rsidR="00483E88" w:rsidRPr="00C82353" w:rsidRDefault="00483E88" w:rsidP="00483E88">
      <w:pPr>
        <w:rPr>
          <w:rFonts w:eastAsiaTheme="minorHAnsi" w:cstheme="minorBidi"/>
          <w:szCs w:val="24"/>
          <w:lang w:eastAsia="en-US"/>
        </w:rPr>
      </w:pPr>
      <w:r>
        <w:rPr>
          <w:rFonts w:eastAsiaTheme="minorHAnsi" w:cstheme="minorBidi"/>
          <w:szCs w:val="24"/>
          <w:lang w:eastAsia="en-US"/>
        </w:rPr>
        <w:t>Es así como</w:t>
      </w:r>
      <w:r w:rsidRPr="00C82353">
        <w:rPr>
          <w:rFonts w:eastAsiaTheme="minorHAnsi" w:cstheme="minorBidi"/>
          <w:szCs w:val="24"/>
          <w:lang w:eastAsia="en-US"/>
        </w:rPr>
        <w:t xml:space="preserve"> se advierte que en el caso en concreto se actualiza la causal de sobreseimiento prevista en la fracción III del artículo 192 de la Ley de Transparencia y Acceso a la Información Pública del Estado de México y Municipio, que a la letra establece:</w:t>
      </w:r>
    </w:p>
    <w:p w14:paraId="74F21265" w14:textId="77777777" w:rsidR="00483E88" w:rsidRPr="00FA7847" w:rsidRDefault="00483E88" w:rsidP="00483E88">
      <w:pPr>
        <w:rPr>
          <w:rFonts w:eastAsiaTheme="minorHAnsi" w:cstheme="minorBidi"/>
          <w:sz w:val="21"/>
          <w:szCs w:val="21"/>
          <w:lang w:eastAsia="en-US"/>
        </w:rPr>
      </w:pPr>
    </w:p>
    <w:p w14:paraId="05B8AF25" w14:textId="77777777" w:rsidR="00483E88" w:rsidRPr="00C82353" w:rsidRDefault="00483E88" w:rsidP="00483E88">
      <w:pPr>
        <w:spacing w:line="240" w:lineRule="auto"/>
        <w:ind w:left="567" w:right="567"/>
        <w:rPr>
          <w:rFonts w:eastAsiaTheme="minorEastAsia" w:cstheme="minorBidi"/>
          <w:i/>
          <w:iCs/>
          <w:sz w:val="22"/>
          <w:lang w:val="es-ES" w:eastAsia="en-US"/>
        </w:rPr>
      </w:pPr>
      <w:r w:rsidRPr="665C2826">
        <w:rPr>
          <w:rFonts w:eastAsiaTheme="minorEastAsia" w:cstheme="minorBidi"/>
          <w:b/>
          <w:bCs/>
          <w:i/>
          <w:iCs/>
          <w:sz w:val="22"/>
          <w:lang w:val="es-ES" w:eastAsia="en-US"/>
        </w:rPr>
        <w:t xml:space="preserve">Artículo 192. </w:t>
      </w:r>
      <w:r w:rsidRPr="665C2826">
        <w:rPr>
          <w:rFonts w:eastAsiaTheme="minorEastAsia" w:cstheme="minorBidi"/>
          <w:i/>
          <w:iCs/>
          <w:sz w:val="22"/>
          <w:lang w:val="es-ES" w:eastAsia="en-US"/>
        </w:rPr>
        <w:t>El recurso será sobreseído, en todo o en parte, cuando una vez admitido, se actualicen alguno de los siguientes supuestos:</w:t>
      </w:r>
    </w:p>
    <w:p w14:paraId="1923DB10" w14:textId="77777777" w:rsidR="00483E88" w:rsidRPr="00C82353" w:rsidRDefault="00483E88" w:rsidP="00483E88">
      <w:pPr>
        <w:spacing w:line="240" w:lineRule="auto"/>
        <w:ind w:left="567" w:right="567"/>
        <w:rPr>
          <w:rFonts w:eastAsiaTheme="minorEastAsia" w:cstheme="minorBidi"/>
          <w:i/>
          <w:iCs/>
          <w:sz w:val="22"/>
          <w:lang w:val="es-ES" w:eastAsia="en-US"/>
        </w:rPr>
      </w:pPr>
      <w:r>
        <w:rPr>
          <w:rFonts w:eastAsiaTheme="minorEastAsia" w:cstheme="minorBidi"/>
          <w:i/>
          <w:iCs/>
          <w:sz w:val="22"/>
          <w:lang w:val="es-ES" w:eastAsia="en-US"/>
        </w:rPr>
        <w:t>[…]</w:t>
      </w:r>
    </w:p>
    <w:p w14:paraId="0F97A645" w14:textId="77777777" w:rsidR="00483E88" w:rsidRPr="00C82353" w:rsidRDefault="00483E88" w:rsidP="00483E88">
      <w:pPr>
        <w:spacing w:line="240" w:lineRule="auto"/>
        <w:ind w:left="567" w:right="567"/>
        <w:rPr>
          <w:rFonts w:eastAsiaTheme="minorEastAsia" w:cstheme="minorBidi"/>
          <w:b/>
          <w:bCs/>
          <w:i/>
          <w:iCs/>
          <w:sz w:val="22"/>
          <w:lang w:val="es-ES" w:eastAsia="en-US"/>
        </w:rPr>
      </w:pPr>
      <w:r w:rsidRPr="665C2826">
        <w:rPr>
          <w:rFonts w:eastAsiaTheme="minorEastAsia" w:cstheme="minorBidi"/>
          <w:b/>
          <w:bCs/>
          <w:i/>
          <w:iCs/>
          <w:sz w:val="22"/>
          <w:lang w:val="es-ES" w:eastAsia="en-US"/>
        </w:rPr>
        <w:t xml:space="preserve">III. </w:t>
      </w:r>
      <w:r w:rsidRPr="665C2826">
        <w:rPr>
          <w:rFonts w:eastAsiaTheme="minorEastAsia" w:cstheme="minorBidi"/>
          <w:b/>
          <w:bCs/>
          <w:i/>
          <w:iCs/>
          <w:sz w:val="22"/>
          <w:u w:val="single"/>
          <w:lang w:val="es-ES" w:eastAsia="en-US"/>
        </w:rPr>
        <w:t xml:space="preserve">El sujeto obligado responsable del acto lo </w:t>
      </w:r>
      <w:r w:rsidRPr="00707440">
        <w:rPr>
          <w:rFonts w:eastAsiaTheme="minorEastAsia" w:cstheme="minorBidi"/>
          <w:b/>
          <w:bCs/>
          <w:i/>
          <w:iCs/>
          <w:sz w:val="22"/>
          <w:u w:val="single"/>
          <w:lang w:val="es-ES" w:eastAsia="en-US"/>
        </w:rPr>
        <w:t>modifique o revoque de</w:t>
      </w:r>
      <w:r w:rsidRPr="665C2826">
        <w:rPr>
          <w:rFonts w:eastAsiaTheme="minorEastAsia" w:cstheme="minorBidi"/>
          <w:b/>
          <w:bCs/>
          <w:i/>
          <w:iCs/>
          <w:sz w:val="22"/>
          <w:u w:val="single"/>
          <w:lang w:val="es-ES" w:eastAsia="en-US"/>
        </w:rPr>
        <w:t xml:space="preserve"> tal manera que el recurso de revisión quede sin materia</w:t>
      </w:r>
      <w:r w:rsidRPr="665C2826">
        <w:rPr>
          <w:rFonts w:eastAsiaTheme="minorEastAsia" w:cstheme="minorBidi"/>
          <w:b/>
          <w:bCs/>
          <w:i/>
          <w:iCs/>
          <w:sz w:val="22"/>
          <w:lang w:val="es-ES" w:eastAsia="en-US"/>
        </w:rPr>
        <w:t>;</w:t>
      </w:r>
    </w:p>
    <w:p w14:paraId="47D2540C" w14:textId="77777777" w:rsidR="00483E88" w:rsidRPr="00C82353" w:rsidRDefault="00483E88" w:rsidP="00483E88">
      <w:pPr>
        <w:spacing w:line="240" w:lineRule="auto"/>
        <w:ind w:left="567" w:right="567"/>
        <w:rPr>
          <w:rFonts w:eastAsiaTheme="minorEastAsia" w:cstheme="minorBidi"/>
          <w:i/>
          <w:iCs/>
          <w:sz w:val="22"/>
          <w:lang w:val="es-ES" w:eastAsia="en-US"/>
        </w:rPr>
      </w:pPr>
      <w:r>
        <w:rPr>
          <w:rFonts w:eastAsiaTheme="minorEastAsia" w:cstheme="minorBidi"/>
          <w:i/>
          <w:iCs/>
          <w:sz w:val="22"/>
          <w:lang w:val="es-ES" w:eastAsia="en-US"/>
        </w:rPr>
        <w:t>[…]</w:t>
      </w:r>
    </w:p>
    <w:p w14:paraId="6AEF25ED" w14:textId="77777777" w:rsidR="00483E88" w:rsidRPr="00E13A4A" w:rsidRDefault="00483E88" w:rsidP="00483E88">
      <w:pPr>
        <w:rPr>
          <w:rFonts w:eastAsiaTheme="minorHAnsi" w:cstheme="minorBidi"/>
          <w:szCs w:val="24"/>
          <w:lang w:eastAsia="en-US"/>
        </w:rPr>
      </w:pPr>
    </w:p>
    <w:p w14:paraId="738EDF91" w14:textId="77777777" w:rsidR="00483E88" w:rsidRPr="00E13A4A" w:rsidRDefault="00483E88" w:rsidP="00483E88">
      <w:pPr>
        <w:rPr>
          <w:rFonts w:eastAsiaTheme="minorEastAsia" w:cstheme="minorBidi"/>
          <w:lang w:val="es-ES" w:eastAsia="en-US"/>
        </w:rPr>
      </w:pPr>
      <w:r w:rsidRPr="14FC0DED">
        <w:rPr>
          <w:rFonts w:eastAsiaTheme="minorEastAsia" w:cstheme="minorBidi"/>
          <w:lang w:val="es-ES" w:eastAsia="en-US"/>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4B23C239" w14:textId="77777777" w:rsidR="00483E88" w:rsidRPr="00E13A4A" w:rsidRDefault="00483E88" w:rsidP="00483E88">
      <w:pPr>
        <w:rPr>
          <w:rFonts w:eastAsiaTheme="minorHAnsi" w:cstheme="minorBidi"/>
          <w:szCs w:val="24"/>
          <w:lang w:eastAsia="en-US"/>
        </w:rPr>
      </w:pPr>
    </w:p>
    <w:p w14:paraId="35DEEAFC" w14:textId="77777777" w:rsidR="00483E88" w:rsidRPr="00E13A4A" w:rsidRDefault="00483E88" w:rsidP="00483E88">
      <w:pPr>
        <w:rPr>
          <w:rFonts w:eastAsiaTheme="minorHAnsi" w:cstheme="minorBidi"/>
          <w:szCs w:val="24"/>
          <w:lang w:eastAsia="en-US"/>
        </w:rPr>
      </w:pPr>
      <w:r w:rsidRPr="00E13A4A">
        <w:rPr>
          <w:rFonts w:eastAsiaTheme="minorHAnsi" w:cstheme="minorBidi"/>
          <w:szCs w:val="24"/>
          <w:lang w:eastAsia="en-US"/>
        </w:rPr>
        <w:t xml:space="preserve">Así, con fundamento en lo prescrito en los artículos 36 fracciones II y III, 186 </w:t>
      </w:r>
      <w:proofErr w:type="gramStart"/>
      <w:r w:rsidRPr="00E13A4A">
        <w:rPr>
          <w:rFonts w:eastAsiaTheme="minorHAnsi" w:cstheme="minorBidi"/>
          <w:szCs w:val="24"/>
          <w:lang w:eastAsia="en-US"/>
        </w:rPr>
        <w:t>fracción</w:t>
      </w:r>
      <w:proofErr w:type="gramEnd"/>
      <w:r w:rsidRPr="00E13A4A">
        <w:rPr>
          <w:rFonts w:eastAsiaTheme="minorHAnsi" w:cstheme="minorBidi"/>
          <w:szCs w:val="24"/>
          <w:lang w:eastAsia="en-US"/>
        </w:rPr>
        <w:t xml:space="preserve"> I y 192 fracción III de la Ley de Transparencia y Acceso a la Información Pública del Estado de México y Municipios el Pleno de este Órgano Garante:</w:t>
      </w:r>
    </w:p>
    <w:p w14:paraId="43E99D10" w14:textId="77777777" w:rsidR="00483E88" w:rsidRPr="00570FE7" w:rsidRDefault="00483E88" w:rsidP="00483E88">
      <w:pPr>
        <w:rPr>
          <w:rFonts w:eastAsiaTheme="minorHAnsi" w:cstheme="minorBidi"/>
          <w:szCs w:val="24"/>
          <w:lang w:eastAsia="en-US"/>
        </w:rPr>
      </w:pPr>
    </w:p>
    <w:p w14:paraId="743B4EA5" w14:textId="77777777" w:rsidR="00483E88" w:rsidRPr="00C82353" w:rsidRDefault="00483E88" w:rsidP="00483E88">
      <w:pPr>
        <w:pStyle w:val="Ttulo1"/>
        <w:rPr>
          <w:rFonts w:eastAsiaTheme="minorHAnsi"/>
        </w:rPr>
      </w:pPr>
      <w:r w:rsidRPr="00C82353">
        <w:rPr>
          <w:rFonts w:eastAsiaTheme="minorHAnsi"/>
        </w:rPr>
        <w:t>R</w:t>
      </w:r>
      <w:r>
        <w:rPr>
          <w:rFonts w:eastAsiaTheme="minorHAnsi"/>
        </w:rPr>
        <w:t xml:space="preserve"> </w:t>
      </w:r>
      <w:r w:rsidRPr="00C82353">
        <w:rPr>
          <w:rFonts w:eastAsiaTheme="minorHAnsi"/>
        </w:rPr>
        <w:t>E</w:t>
      </w:r>
      <w:r>
        <w:rPr>
          <w:rFonts w:eastAsiaTheme="minorHAnsi"/>
        </w:rPr>
        <w:t xml:space="preserve"> </w:t>
      </w:r>
      <w:r w:rsidRPr="00C82353">
        <w:rPr>
          <w:rFonts w:eastAsiaTheme="minorHAnsi"/>
        </w:rPr>
        <w:t>S</w:t>
      </w:r>
      <w:r>
        <w:rPr>
          <w:rFonts w:eastAsiaTheme="minorHAnsi"/>
        </w:rPr>
        <w:t xml:space="preserve"> </w:t>
      </w:r>
      <w:r w:rsidRPr="00C82353">
        <w:rPr>
          <w:rFonts w:eastAsiaTheme="minorHAnsi"/>
        </w:rPr>
        <w:t>U</w:t>
      </w:r>
      <w:r>
        <w:rPr>
          <w:rFonts w:eastAsiaTheme="minorHAnsi"/>
        </w:rPr>
        <w:t xml:space="preserve"> </w:t>
      </w:r>
      <w:r w:rsidRPr="00C82353">
        <w:rPr>
          <w:rFonts w:eastAsiaTheme="minorHAnsi"/>
        </w:rPr>
        <w:t>E</w:t>
      </w:r>
      <w:r>
        <w:rPr>
          <w:rFonts w:eastAsiaTheme="minorHAnsi"/>
        </w:rPr>
        <w:t xml:space="preserve"> </w:t>
      </w:r>
      <w:r w:rsidRPr="00C82353">
        <w:rPr>
          <w:rFonts w:eastAsiaTheme="minorHAnsi"/>
        </w:rPr>
        <w:t>L</w:t>
      </w:r>
      <w:r>
        <w:rPr>
          <w:rFonts w:eastAsiaTheme="minorHAnsi"/>
        </w:rPr>
        <w:t xml:space="preserve"> </w:t>
      </w:r>
      <w:r w:rsidRPr="00C82353">
        <w:rPr>
          <w:rFonts w:eastAsiaTheme="minorHAnsi"/>
        </w:rPr>
        <w:t>V</w:t>
      </w:r>
      <w:r>
        <w:rPr>
          <w:rFonts w:eastAsiaTheme="minorHAnsi"/>
        </w:rPr>
        <w:t xml:space="preserve"> </w:t>
      </w:r>
      <w:r w:rsidRPr="00C82353">
        <w:rPr>
          <w:rFonts w:eastAsiaTheme="minorHAnsi"/>
        </w:rPr>
        <w:t>E</w:t>
      </w:r>
    </w:p>
    <w:p w14:paraId="2244F5FF" w14:textId="77777777" w:rsidR="00483E88" w:rsidRPr="00570FE7" w:rsidRDefault="00483E88" w:rsidP="00483E88">
      <w:pPr>
        <w:rPr>
          <w:rFonts w:eastAsiaTheme="minorHAnsi" w:cstheme="minorBidi"/>
          <w:bCs/>
          <w:spacing w:val="60"/>
          <w:szCs w:val="24"/>
          <w:lang w:eastAsia="en-US"/>
        </w:rPr>
      </w:pPr>
    </w:p>
    <w:p w14:paraId="4A9DFA66" w14:textId="4F9E288A" w:rsidR="00483E88" w:rsidRPr="00C82353" w:rsidRDefault="00483E88" w:rsidP="00483E88">
      <w:pPr>
        <w:contextualSpacing/>
        <w:rPr>
          <w:rFonts w:eastAsiaTheme="minorHAnsi" w:cs="Arial"/>
          <w:szCs w:val="24"/>
          <w:lang w:eastAsia="en-US"/>
        </w:rPr>
      </w:pPr>
      <w:r w:rsidRPr="00C82353">
        <w:rPr>
          <w:rFonts w:eastAsiaTheme="minorHAnsi" w:cs="Arial"/>
          <w:b/>
          <w:szCs w:val="24"/>
          <w:lang w:eastAsia="en-US"/>
        </w:rPr>
        <w:t>PRIMERO.</w:t>
      </w:r>
      <w:r w:rsidRPr="00C82353">
        <w:rPr>
          <w:rFonts w:eastAsiaTheme="minorHAnsi" w:cs="Arial"/>
          <w:szCs w:val="24"/>
          <w:lang w:eastAsia="en-US"/>
        </w:rPr>
        <w:t xml:space="preserve"> Se</w:t>
      </w:r>
      <w:r w:rsidRPr="00C82353">
        <w:rPr>
          <w:rFonts w:eastAsiaTheme="minorHAnsi" w:cs="Arial"/>
          <w:b/>
          <w:szCs w:val="24"/>
          <w:lang w:eastAsia="en-US"/>
        </w:rPr>
        <w:t xml:space="preserve"> SOBRESEE </w:t>
      </w:r>
      <w:r w:rsidRPr="00C82353">
        <w:rPr>
          <w:rFonts w:eastAsiaTheme="minorHAnsi" w:cs="Arial"/>
          <w:szCs w:val="24"/>
          <w:lang w:eastAsia="en-US"/>
        </w:rPr>
        <w:t xml:space="preserve">el recurso de revisión número </w:t>
      </w:r>
      <w:r w:rsidR="001F3882">
        <w:rPr>
          <w:rFonts w:eastAsiaTheme="minorHAnsi" w:cs="Arial"/>
          <w:b/>
          <w:szCs w:val="24"/>
          <w:lang w:eastAsia="en-US"/>
        </w:rPr>
        <w:t>04055/INFOEM/IP/RR/2025</w:t>
      </w:r>
      <w:r w:rsidRPr="00C82353">
        <w:rPr>
          <w:rFonts w:eastAsiaTheme="minorHAnsi" w:cs="Arial"/>
          <w:szCs w:val="24"/>
          <w:lang w:eastAsia="en-US"/>
        </w:rPr>
        <w:t xml:space="preserve">, porque al haberse modificado la respuesta, el recurso de revisión quedó sin materia </w:t>
      </w:r>
      <w:r>
        <w:rPr>
          <w:rFonts w:eastAsiaTheme="minorHAnsi" w:cs="Arial"/>
          <w:szCs w:val="24"/>
          <w:lang w:eastAsia="en-US"/>
        </w:rPr>
        <w:t xml:space="preserve">conforme a lo dispuesto en el artículo 192 fracción III de la </w:t>
      </w:r>
      <w:r w:rsidRPr="00C82353">
        <w:rPr>
          <w:rFonts w:eastAsiaTheme="minorHAnsi" w:cs="Arial"/>
          <w:szCs w:val="24"/>
          <w:lang w:eastAsia="en-US"/>
        </w:rPr>
        <w:t>Ley de Transparencia y Acceso a la Información Pública del Estado de México y Municipios</w:t>
      </w:r>
      <w:r>
        <w:rPr>
          <w:rFonts w:eastAsiaTheme="minorHAnsi" w:cs="Arial"/>
          <w:szCs w:val="24"/>
          <w:lang w:eastAsia="en-US"/>
        </w:rPr>
        <w:t xml:space="preserve">, </w:t>
      </w:r>
      <w:r w:rsidRPr="00C82353">
        <w:rPr>
          <w:rFonts w:eastAsiaTheme="minorHAnsi" w:cs="Arial"/>
          <w:szCs w:val="24"/>
          <w:lang w:eastAsia="en-US"/>
        </w:rPr>
        <w:t xml:space="preserve">en términos del </w:t>
      </w:r>
      <w:r>
        <w:rPr>
          <w:rFonts w:eastAsiaTheme="minorHAnsi" w:cs="Arial"/>
          <w:b/>
          <w:szCs w:val="24"/>
          <w:lang w:eastAsia="en-US"/>
        </w:rPr>
        <w:t>Considerando QUINTO</w:t>
      </w:r>
      <w:r w:rsidRPr="00C82353">
        <w:rPr>
          <w:rFonts w:eastAsiaTheme="minorHAnsi" w:cs="Arial"/>
          <w:szCs w:val="24"/>
          <w:lang w:eastAsia="en-US"/>
        </w:rPr>
        <w:t xml:space="preserve"> de la presente resolución.</w:t>
      </w:r>
    </w:p>
    <w:p w14:paraId="299BEED4" w14:textId="77777777" w:rsidR="00483E88" w:rsidRPr="00C82353" w:rsidRDefault="00483E88" w:rsidP="00483E88">
      <w:pPr>
        <w:rPr>
          <w:rFonts w:eastAsiaTheme="minorHAnsi" w:cs="Arial"/>
          <w:szCs w:val="24"/>
          <w:lang w:eastAsia="en-US"/>
        </w:rPr>
      </w:pPr>
    </w:p>
    <w:p w14:paraId="5E25F156" w14:textId="77777777" w:rsidR="00483E88" w:rsidRPr="00C82353" w:rsidRDefault="00483E88" w:rsidP="00483E88">
      <w:pPr>
        <w:rPr>
          <w:rFonts w:eastAsiaTheme="minorHAnsi" w:cs="Arial"/>
          <w:szCs w:val="24"/>
          <w:lang w:eastAsia="en-US"/>
        </w:rPr>
      </w:pPr>
      <w:r w:rsidRPr="00C82353">
        <w:rPr>
          <w:rFonts w:eastAsiaTheme="minorHAnsi" w:cs="Arial"/>
          <w:b/>
          <w:szCs w:val="24"/>
          <w:lang w:eastAsia="en-US"/>
        </w:rPr>
        <w:lastRenderedPageBreak/>
        <w:t>SEGUNDO.</w:t>
      </w:r>
      <w:r w:rsidRPr="00C82353">
        <w:rPr>
          <w:rFonts w:eastAsiaTheme="minorHAnsi" w:cs="Arial"/>
          <w:szCs w:val="24"/>
          <w:lang w:eastAsia="en-US"/>
        </w:rPr>
        <w:t xml:space="preserve"> </w:t>
      </w:r>
      <w:r w:rsidRPr="00C82353">
        <w:rPr>
          <w:rFonts w:eastAsiaTheme="minorHAnsi" w:cs="Arial"/>
          <w:b/>
          <w:szCs w:val="24"/>
          <w:lang w:eastAsia="en-US"/>
        </w:rPr>
        <w:t>Notifíquese</w:t>
      </w:r>
      <w:r w:rsidRPr="00C82353">
        <w:rPr>
          <w:rFonts w:eastAsiaTheme="minorHAnsi" w:cs="Arial"/>
          <w:szCs w:val="24"/>
          <w:lang w:eastAsia="en-US"/>
        </w:rPr>
        <w:t xml:space="preserve"> la presente resolución al Titular de la Unidad de Transparencia del Sujeto Obligado mediante el Sistema de Acceso a la Información Mexiquense (SAIMEX).</w:t>
      </w:r>
    </w:p>
    <w:p w14:paraId="70A86487" w14:textId="77777777" w:rsidR="00483E88" w:rsidRPr="00C82353" w:rsidRDefault="00483E88" w:rsidP="00483E88">
      <w:pPr>
        <w:rPr>
          <w:rFonts w:eastAsiaTheme="minorHAnsi" w:cs="Arial"/>
          <w:szCs w:val="24"/>
          <w:lang w:eastAsia="en-US"/>
        </w:rPr>
      </w:pPr>
    </w:p>
    <w:p w14:paraId="07258BA7" w14:textId="77777777" w:rsidR="00483E88" w:rsidRDefault="00483E88" w:rsidP="00483E88">
      <w:pPr>
        <w:contextualSpacing/>
        <w:rPr>
          <w:rFonts w:eastAsiaTheme="minorEastAsia" w:cs="Arial"/>
          <w:lang w:val="es-ES" w:eastAsia="en-US"/>
        </w:rPr>
      </w:pPr>
      <w:r w:rsidRPr="14FC0DED">
        <w:rPr>
          <w:rFonts w:eastAsiaTheme="minorEastAsia" w:cs="Arial"/>
          <w:b/>
          <w:bCs/>
          <w:lang w:val="es-ES" w:eastAsia="en-US"/>
        </w:rPr>
        <w:t>TERCERO. Notifíquese</w:t>
      </w:r>
      <w:r w:rsidRPr="14FC0DED">
        <w:rPr>
          <w:rFonts w:eastAsiaTheme="minorEastAsia" w:cs="Arial"/>
          <w:lang w:val="es-ES" w:eastAsia="en-US"/>
        </w:rPr>
        <w:t xml:space="preserve"> la presente resolución al Recurrente</w:t>
      </w:r>
      <w:r w:rsidRPr="14FC0DED">
        <w:rPr>
          <w:lang w:val="es-ES"/>
        </w:rPr>
        <w:t xml:space="preserve"> </w:t>
      </w:r>
      <w:r w:rsidRPr="14FC0DED">
        <w:rPr>
          <w:rFonts w:eastAsiaTheme="minorEastAsia" w:cs="Arial"/>
          <w:lang w:val="es-ES" w:eastAsia="en-US"/>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6B1A4089" w14:textId="77777777" w:rsidR="005B29AC" w:rsidRPr="005F1884" w:rsidRDefault="005B29AC" w:rsidP="007A0A87">
      <w:pPr>
        <w:rPr>
          <w:rFonts w:eastAsia="Times New Roman" w:cs="Times New Roman"/>
          <w:bCs/>
          <w:sz w:val="28"/>
          <w:szCs w:val="28"/>
          <w:lang w:val="es-ES" w:eastAsia="es-ES"/>
        </w:rPr>
      </w:pPr>
    </w:p>
    <w:p w14:paraId="1F7D5E1A" w14:textId="34A972F1" w:rsidR="001F0CD5" w:rsidRPr="005B29AC" w:rsidRDefault="455F3573" w:rsidP="007A0A87">
      <w:pPr>
        <w:pBdr>
          <w:top w:val="nil"/>
          <w:left w:val="nil"/>
          <w:bottom w:val="nil"/>
          <w:right w:val="nil"/>
          <w:between w:val="nil"/>
        </w:pBdr>
        <w:ind w:right="-8"/>
        <w:contextualSpacing/>
        <w:rPr>
          <w:rFonts w:eastAsia="Palatino Linotype" w:cs="Palatino Linotype"/>
          <w:color w:val="000000"/>
          <w:szCs w:val="24"/>
        </w:rPr>
      </w:pPr>
      <w:r w:rsidRPr="455F3573">
        <w:rPr>
          <w:rFonts w:eastAsia="Palatino Linotype" w:cs="Palatino Linotype"/>
          <w:color w:val="000000" w:themeColor="text1"/>
        </w:rPr>
        <w:t xml:space="preserve">ASÍ LO RESUELVE POR </w:t>
      </w:r>
      <w:r w:rsidR="002500AB">
        <w:rPr>
          <w:rFonts w:eastAsia="Palatino Linotype" w:cs="Palatino Linotype"/>
          <w:color w:val="000000" w:themeColor="text1"/>
        </w:rPr>
        <w:t>UNANIMIDAD</w:t>
      </w:r>
      <w:r w:rsidRPr="455F3573">
        <w:rPr>
          <w:rFonts w:eastAsia="Palatino Linotype" w:cs="Palatino Linotype"/>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56513D">
        <w:rPr>
          <w:rFonts w:eastAsia="Palatino Linotype" w:cs="Palatino Linotype"/>
          <w:color w:val="000000" w:themeColor="text1"/>
        </w:rPr>
        <w:t xml:space="preserve"> (AUSENCIA JUSTI</w:t>
      </w:r>
      <w:r w:rsidR="00300759">
        <w:rPr>
          <w:rFonts w:eastAsia="Palatino Linotype" w:cs="Palatino Linotype"/>
          <w:color w:val="000000" w:themeColor="text1"/>
        </w:rPr>
        <w:t>FICADA)</w:t>
      </w:r>
      <w:r w:rsidRPr="455F3573">
        <w:rPr>
          <w:rFonts w:eastAsia="Palatino Linotype" w:cs="Palatino Linotype"/>
          <w:color w:val="000000" w:themeColor="text1"/>
        </w:rPr>
        <w:t>, SHARON CRISTINA MORALES MARTÍNEZ, LUIS GUSTAVO PARRA NORIEGA</w:t>
      </w:r>
      <w:r w:rsidR="0061203C">
        <w:rPr>
          <w:rFonts w:eastAsia="Palatino Linotype" w:cs="Palatino Linotype"/>
          <w:color w:val="000000" w:themeColor="text1"/>
        </w:rPr>
        <w:t xml:space="preserve"> </w:t>
      </w:r>
      <w:r w:rsidRPr="455F3573">
        <w:rPr>
          <w:rFonts w:eastAsia="Palatino Linotype" w:cs="Palatino Linotype"/>
          <w:color w:val="000000" w:themeColor="text1"/>
        </w:rPr>
        <w:t>Y GUADALUPE RAMÍREZ PEÑA, EN LA</w:t>
      </w:r>
      <w:r w:rsidR="00F15651">
        <w:rPr>
          <w:rFonts w:eastAsia="Palatino Linotype" w:cs="Palatino Linotype"/>
          <w:color w:val="000000" w:themeColor="text1"/>
        </w:rPr>
        <w:t xml:space="preserve"> </w:t>
      </w:r>
      <w:r w:rsidR="006D0F39">
        <w:rPr>
          <w:rFonts w:eastAsia="Palatino Linotype" w:cs="Palatino Linotype"/>
          <w:color w:val="000000" w:themeColor="text1"/>
        </w:rPr>
        <w:t>VIGÉSIMA QUINTA</w:t>
      </w:r>
      <w:r w:rsidR="00433BF2">
        <w:rPr>
          <w:rFonts w:eastAsia="Palatino Linotype" w:cs="Palatino Linotype"/>
          <w:color w:val="000000" w:themeColor="text1"/>
        </w:rPr>
        <w:t xml:space="preserve"> </w:t>
      </w:r>
      <w:r w:rsidRPr="455F3573">
        <w:rPr>
          <w:rFonts w:eastAsia="Palatino Linotype" w:cs="Palatino Linotype"/>
          <w:color w:val="000000" w:themeColor="text1"/>
        </w:rPr>
        <w:t>SESIÓN ORDINARIA CELEBRADA EL</w:t>
      </w:r>
      <w:r w:rsidR="00433BF2">
        <w:rPr>
          <w:rFonts w:eastAsia="Palatino Linotype" w:cs="Palatino Linotype"/>
          <w:color w:val="000000" w:themeColor="text1"/>
        </w:rPr>
        <w:t xml:space="preserve"> </w:t>
      </w:r>
      <w:r w:rsidR="006D0F39">
        <w:rPr>
          <w:rFonts w:eastAsia="Palatino Linotype" w:cs="Palatino Linotype"/>
          <w:color w:val="000000" w:themeColor="text1"/>
        </w:rPr>
        <w:t>NUEVE DE JULIO</w:t>
      </w:r>
      <w:r w:rsidR="00433BF2" w:rsidRPr="005B29AC">
        <w:rPr>
          <w:rFonts w:eastAsia="Palatino Linotype" w:cs="Palatino Linotype"/>
          <w:color w:val="000000" w:themeColor="text1"/>
          <w:szCs w:val="24"/>
        </w:rPr>
        <w:t xml:space="preserve"> </w:t>
      </w:r>
      <w:r w:rsidR="00F74234" w:rsidRPr="005B29AC">
        <w:rPr>
          <w:rFonts w:eastAsia="Palatino Linotype" w:cs="Palatino Linotype"/>
          <w:color w:val="000000" w:themeColor="text1"/>
          <w:szCs w:val="24"/>
        </w:rPr>
        <w:t>DE DOS MIL VEINTI</w:t>
      </w:r>
      <w:r w:rsidR="00F15651" w:rsidRPr="005B29AC">
        <w:rPr>
          <w:rFonts w:eastAsia="Palatino Linotype" w:cs="Palatino Linotype"/>
          <w:color w:val="000000" w:themeColor="text1"/>
          <w:szCs w:val="24"/>
        </w:rPr>
        <w:t>C</w:t>
      </w:r>
      <w:r w:rsidR="00A83E01">
        <w:rPr>
          <w:rFonts w:eastAsia="Palatino Linotype" w:cs="Palatino Linotype"/>
          <w:color w:val="000000" w:themeColor="text1"/>
          <w:szCs w:val="24"/>
        </w:rPr>
        <w:t>INCO</w:t>
      </w:r>
      <w:r w:rsidRPr="005B29AC">
        <w:rPr>
          <w:rFonts w:eastAsia="Palatino Linotype" w:cs="Palatino Linotype"/>
          <w:color w:val="000000" w:themeColor="text1"/>
          <w:szCs w:val="24"/>
        </w:rPr>
        <w:t>, ANTE EL SECRETARIO TÉCNICO DEL PLENO, ALEXIS TAPIA RAMÍREZ.--------------</w:t>
      </w:r>
      <w:r w:rsidR="000C106D">
        <w:rPr>
          <w:rFonts w:eastAsia="Palatino Linotype" w:cs="Palatino Linotype"/>
          <w:color w:val="000000" w:themeColor="text1"/>
          <w:szCs w:val="24"/>
        </w:rPr>
        <w:t>----------------------</w:t>
      </w:r>
      <w:r w:rsidR="007A0A87">
        <w:rPr>
          <w:rFonts w:eastAsia="Palatino Linotype" w:cs="Palatino Linotype"/>
          <w:color w:val="000000" w:themeColor="text1"/>
          <w:szCs w:val="24"/>
        </w:rPr>
        <w:t>---</w:t>
      </w:r>
      <w:r w:rsidR="00763ADE">
        <w:rPr>
          <w:rFonts w:eastAsia="Palatino Linotype" w:cs="Palatino Linotype"/>
          <w:color w:val="000000" w:themeColor="text1"/>
          <w:szCs w:val="24"/>
        </w:rPr>
        <w:t>-----------------------------------------------------------------------------------------------------------------------------------------------------------------------------------------------------------------------------------------------------------------------------------------------</w:t>
      </w:r>
    </w:p>
    <w:p w14:paraId="71CF1C22" w14:textId="25C55C94" w:rsidR="00663A37" w:rsidRPr="009D62BC" w:rsidRDefault="32A7C440" w:rsidP="007A0A87">
      <w:pPr>
        <w:pBdr>
          <w:top w:val="nil"/>
          <w:left w:val="nil"/>
          <w:bottom w:val="nil"/>
          <w:right w:val="nil"/>
          <w:between w:val="nil"/>
        </w:pBdr>
        <w:ind w:right="-8"/>
        <w:contextualSpacing/>
        <w:rPr>
          <w:rFonts w:eastAsia="Palatino Linotype" w:cs="Palatino Linotype"/>
          <w:color w:val="000000"/>
          <w:sz w:val="20"/>
          <w:szCs w:val="20"/>
          <w:lang w:val="es-ES"/>
        </w:rPr>
      </w:pPr>
      <w:r w:rsidRPr="32A7C440">
        <w:rPr>
          <w:rFonts w:eastAsia="Palatino Linotype" w:cs="Palatino Linotype"/>
          <w:color w:val="000000" w:themeColor="text1"/>
          <w:sz w:val="20"/>
          <w:szCs w:val="20"/>
          <w:lang w:val="es-ES"/>
        </w:rPr>
        <w:t>JMV/CCR/</w:t>
      </w:r>
      <w:proofErr w:type="spellStart"/>
      <w:r w:rsidRPr="32A7C440">
        <w:rPr>
          <w:rFonts w:eastAsia="Palatino Linotype" w:cs="Palatino Linotype"/>
          <w:color w:val="000000" w:themeColor="text1"/>
          <w:sz w:val="20"/>
          <w:szCs w:val="20"/>
          <w:lang w:val="es-ES"/>
        </w:rPr>
        <w:t>fzh</w:t>
      </w:r>
      <w:proofErr w:type="spellEnd"/>
    </w:p>
    <w:p w14:paraId="31773D3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5877577B" w14:textId="432DAB6E" w:rsidR="009D62BC" w:rsidRPr="009D62BC" w:rsidRDefault="009D62BC">
      <w:pPr>
        <w:rPr>
          <w:sz w:val="20"/>
          <w:szCs w:val="20"/>
        </w:rPr>
      </w:pPr>
    </w:p>
    <w:sectPr w:rsidR="009D62BC" w:rsidRPr="009D62BC" w:rsidSect="000526CC">
      <w:headerReference w:type="even" r:id="rId12"/>
      <w:headerReference w:type="default" r:id="rId13"/>
      <w:footerReference w:type="default" r:id="rId14"/>
      <w:headerReference w:type="first" r:id="rId15"/>
      <w:footerReference w:type="first" r:id="rId16"/>
      <w:pgSz w:w="12240" w:h="15800"/>
      <w:pgMar w:top="3261"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53F7D" w14:textId="77777777" w:rsidR="003B4D24" w:rsidRDefault="003B4D24" w:rsidP="00F2498E">
      <w:pPr>
        <w:spacing w:line="240" w:lineRule="auto"/>
      </w:pPr>
      <w:r>
        <w:separator/>
      </w:r>
    </w:p>
  </w:endnote>
  <w:endnote w:type="continuationSeparator" w:id="0">
    <w:p w14:paraId="0C0C319C" w14:textId="77777777" w:rsidR="003B4D24" w:rsidRDefault="003B4D24" w:rsidP="00F2498E">
      <w:pPr>
        <w:spacing w:line="240" w:lineRule="auto"/>
      </w:pPr>
      <w:r>
        <w:continuationSeparator/>
      </w:r>
    </w:p>
  </w:endnote>
  <w:endnote w:type="continuationNotice" w:id="1">
    <w:p w14:paraId="56022AB1" w14:textId="77777777" w:rsidR="003B4D24" w:rsidRDefault="003B4D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CA771C" w:rsidRPr="00165289" w:rsidRDefault="00CA771C"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12811">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12811">
      <w:rPr>
        <w:rFonts w:ascii="Palatino Linotype" w:hAnsi="Palatino Linotype"/>
        <w:b/>
        <w:bCs/>
        <w:noProof/>
        <w:sz w:val="20"/>
      </w:rPr>
      <w:t>33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CA771C" w:rsidRPr="0037201A" w:rsidRDefault="00CA771C"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1281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12811">
      <w:rPr>
        <w:rFonts w:ascii="Palatino Linotype" w:hAnsi="Palatino Linotype"/>
        <w:b/>
        <w:bCs/>
        <w:noProof/>
        <w:sz w:val="20"/>
      </w:rPr>
      <w:t>33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3901E" w14:textId="77777777" w:rsidR="003B4D24" w:rsidRDefault="003B4D24" w:rsidP="00F2498E">
      <w:pPr>
        <w:spacing w:line="240" w:lineRule="auto"/>
      </w:pPr>
      <w:r>
        <w:separator/>
      </w:r>
    </w:p>
  </w:footnote>
  <w:footnote w:type="continuationSeparator" w:id="0">
    <w:p w14:paraId="07D71F1A" w14:textId="77777777" w:rsidR="003B4D24" w:rsidRDefault="003B4D24" w:rsidP="00F2498E">
      <w:pPr>
        <w:spacing w:line="240" w:lineRule="auto"/>
      </w:pPr>
      <w:r>
        <w:continuationSeparator/>
      </w:r>
    </w:p>
  </w:footnote>
  <w:footnote w:type="continuationNotice" w:id="1">
    <w:p w14:paraId="00416D8B" w14:textId="77777777" w:rsidR="003B4D24" w:rsidRDefault="003B4D24">
      <w:pPr>
        <w:spacing w:line="240" w:lineRule="auto"/>
      </w:pPr>
    </w:p>
  </w:footnote>
  <w:footnote w:id="2">
    <w:p w14:paraId="466B3BD7" w14:textId="77777777" w:rsidR="00CA771C" w:rsidRPr="0031280C" w:rsidRDefault="00CA771C" w:rsidP="00483E88">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AE38D76" w14:textId="77777777" w:rsidR="00CA771C" w:rsidRPr="0031280C" w:rsidRDefault="00CA771C" w:rsidP="00483E88">
      <w:pPr>
        <w:pBdr>
          <w:top w:val="nil"/>
          <w:left w:val="nil"/>
          <w:bottom w:val="nil"/>
          <w:right w:val="nil"/>
          <w:between w:val="nil"/>
        </w:pBdr>
        <w:spacing w:line="240" w:lineRule="auto"/>
        <w:rPr>
          <w:rFonts w:eastAsia="Palatino Linotype" w:cs="Palatino Linotype"/>
          <w:color w:val="000000"/>
          <w:sz w:val="20"/>
          <w:szCs w:val="20"/>
        </w:rPr>
      </w:pPr>
    </w:p>
    <w:p w14:paraId="26B69FFE" w14:textId="77777777" w:rsidR="00CA771C" w:rsidRPr="0031280C" w:rsidRDefault="00CA771C" w:rsidP="00483E88">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724889F" w14:textId="77777777" w:rsidR="00CA771C" w:rsidRPr="0031280C" w:rsidRDefault="00CA771C" w:rsidP="00483E88">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7C46888D" w14:textId="77777777" w:rsidR="00CA771C" w:rsidRDefault="00CA771C" w:rsidP="00C20CF9">
      <w:pPr>
        <w:pStyle w:val="Textonotapie"/>
      </w:pPr>
      <w:r>
        <w:rPr>
          <w:rStyle w:val="Refdenotaalpie"/>
        </w:rPr>
        <w:footnoteRef/>
      </w:r>
      <w:r>
        <w:t xml:space="preserve"> </w:t>
      </w:r>
      <w:r>
        <w:rPr>
          <w:rFonts w:eastAsia="MS Mincho" w:cs="Arial"/>
          <w:sz w:val="16"/>
          <w:szCs w:val="16"/>
          <w:lang w:eastAsia="es-ES"/>
        </w:rPr>
        <w:t xml:space="preserve">ROBLES HERNÁNDEZ José Guadalupe. </w:t>
      </w:r>
      <w:r>
        <w:rPr>
          <w:rFonts w:eastAsia="MS Mincho" w:cs="Arial"/>
          <w:i/>
          <w:sz w:val="16"/>
          <w:szCs w:val="16"/>
          <w:lang w:eastAsia="es-ES"/>
        </w:rPr>
        <w:t xml:space="preserve">Derecho de la Información y Comunicación Pública. </w:t>
      </w:r>
      <w:r>
        <w:rPr>
          <w:rFonts w:eastAsia="MS Mincho" w:cs="Arial"/>
          <w:sz w:val="16"/>
          <w:szCs w:val="16"/>
          <w:lang w:eastAsia="es-ES"/>
        </w:rPr>
        <w:t>Ed. Universidad de Occidente. México. 2004, p. 72</w:t>
      </w:r>
    </w:p>
  </w:footnote>
  <w:footnote w:id="4">
    <w:p w14:paraId="38F18528" w14:textId="77777777" w:rsidR="00CA771C" w:rsidRDefault="00CA771C" w:rsidP="00C20CF9">
      <w:pPr>
        <w:pStyle w:val="Textonotapie"/>
      </w:pPr>
      <w:r>
        <w:rPr>
          <w:rStyle w:val="Refdenotaalpie"/>
        </w:rPr>
        <w:footnoteRef/>
      </w:r>
      <w:r>
        <w:t xml:space="preserve"> </w:t>
      </w:r>
      <w:r>
        <w:rPr>
          <w:rFonts w:eastAsia="MS Mincho" w:cs="Arial"/>
          <w:sz w:val="16"/>
          <w:szCs w:val="16"/>
          <w:lang w:eastAsia="es-ES"/>
        </w:rPr>
        <w:t xml:space="preserve">VILLANUEVA </w:t>
      </w:r>
      <w:proofErr w:type="spellStart"/>
      <w:r>
        <w:rPr>
          <w:rFonts w:eastAsia="MS Mincho" w:cs="Arial"/>
          <w:sz w:val="16"/>
          <w:szCs w:val="16"/>
          <w:lang w:eastAsia="es-ES"/>
        </w:rPr>
        <w:t>VILLANUEVA</w:t>
      </w:r>
      <w:proofErr w:type="spellEnd"/>
      <w:r>
        <w:rPr>
          <w:rFonts w:eastAsia="MS Mincho" w:cs="Arial"/>
          <w:sz w:val="16"/>
          <w:szCs w:val="16"/>
          <w:lang w:eastAsia="es-ES"/>
        </w:rPr>
        <w:t xml:space="preserve"> Ernesto. Derecho de la Información, Ed. Porrúa. </w:t>
      </w:r>
      <w:r>
        <w:rPr>
          <w:rFonts w:eastAsia="MS Mincho" w:cs="Arial"/>
          <w:sz w:val="16"/>
          <w:szCs w:val="16"/>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CA771C" w:rsidRDefault="00012811">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A771C" w:rsidRPr="00B17577" w14:paraId="37B9EBDE" w14:textId="77777777" w:rsidTr="00650CFB">
      <w:trPr>
        <w:trHeight w:val="227"/>
      </w:trPr>
      <w:tc>
        <w:tcPr>
          <w:tcW w:w="5103" w:type="dxa"/>
          <w:hideMark/>
        </w:tcPr>
        <w:p w14:paraId="4964FBC5" w14:textId="54CDA645" w:rsidR="00CA771C" w:rsidRPr="00096248" w:rsidRDefault="00CA771C" w:rsidP="000241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2640F80" w:rsidR="00CA771C" w:rsidRPr="00096248" w:rsidRDefault="00CA771C" w:rsidP="00024178">
          <w:pPr>
            <w:spacing w:after="120" w:line="240" w:lineRule="auto"/>
            <w:ind w:right="71"/>
            <w:jc w:val="right"/>
            <w:rPr>
              <w:rFonts w:cs="Arial"/>
              <w:b/>
              <w:szCs w:val="24"/>
            </w:rPr>
          </w:pPr>
          <w:r>
            <w:rPr>
              <w:rFonts w:cs="Arial"/>
              <w:b/>
              <w:bCs/>
              <w:szCs w:val="24"/>
            </w:rPr>
            <w:t>04055/INFOEM/IP/RR/2025</w:t>
          </w:r>
        </w:p>
      </w:tc>
    </w:tr>
    <w:tr w:rsidR="00CA771C" w14:paraId="7591D3C9" w14:textId="77777777" w:rsidTr="00650CFB">
      <w:trPr>
        <w:trHeight w:val="242"/>
      </w:trPr>
      <w:tc>
        <w:tcPr>
          <w:tcW w:w="5103" w:type="dxa"/>
          <w:hideMark/>
        </w:tcPr>
        <w:p w14:paraId="729A65A8" w14:textId="77777777" w:rsidR="00CA771C" w:rsidRPr="00096248" w:rsidRDefault="00CA771C" w:rsidP="000241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E774290" w:rsidR="00CA771C" w:rsidRPr="00096248" w:rsidRDefault="00CA771C" w:rsidP="003E60BE">
          <w:pPr>
            <w:spacing w:after="120" w:line="240" w:lineRule="auto"/>
            <w:ind w:left="-74" w:right="74"/>
            <w:jc w:val="right"/>
            <w:rPr>
              <w:rFonts w:cs="Arial"/>
              <w:szCs w:val="24"/>
            </w:rPr>
          </w:pPr>
          <w:r>
            <w:rPr>
              <w:rFonts w:cs="Arial"/>
              <w:szCs w:val="24"/>
            </w:rPr>
            <w:t>Ayuntamiento de Zinacantepec</w:t>
          </w:r>
        </w:p>
      </w:tc>
    </w:tr>
    <w:tr w:rsidR="00CA771C" w:rsidRPr="00F63239" w14:paraId="037E914D" w14:textId="77777777" w:rsidTr="00650CFB">
      <w:trPr>
        <w:trHeight w:val="342"/>
      </w:trPr>
      <w:tc>
        <w:tcPr>
          <w:tcW w:w="5103" w:type="dxa"/>
          <w:hideMark/>
        </w:tcPr>
        <w:p w14:paraId="7676B68F" w14:textId="64D69EAF" w:rsidR="00CA771C" w:rsidRPr="00096248" w:rsidRDefault="00CA771C"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CA771C" w:rsidRPr="00096248" w:rsidRDefault="00CA771C"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DFECE01" w:rsidR="00CA771C" w:rsidRPr="00165289" w:rsidRDefault="00012811">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2.25pt;margin-top:-157.7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CA771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CA771C" w14:paraId="0F9FE9B6" w14:textId="77777777" w:rsidTr="00650CFB">
      <w:trPr>
        <w:trHeight w:val="227"/>
      </w:trPr>
      <w:tc>
        <w:tcPr>
          <w:tcW w:w="5245" w:type="dxa"/>
          <w:hideMark/>
        </w:tcPr>
        <w:p w14:paraId="6D1D9D71" w14:textId="11150E5A" w:rsidR="00CA771C" w:rsidRPr="00663A37" w:rsidRDefault="00CA771C"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04049F9" w:rsidR="00CA771C" w:rsidRPr="00096248" w:rsidRDefault="00CA771C" w:rsidP="007B095F">
          <w:pPr>
            <w:spacing w:after="120" w:line="240" w:lineRule="auto"/>
            <w:ind w:left="72" w:right="68"/>
            <w:jc w:val="right"/>
            <w:rPr>
              <w:rFonts w:cs="Arial"/>
              <w:b/>
              <w:szCs w:val="24"/>
            </w:rPr>
          </w:pPr>
          <w:r>
            <w:rPr>
              <w:rFonts w:cs="Arial"/>
              <w:b/>
              <w:bCs/>
              <w:szCs w:val="24"/>
            </w:rPr>
            <w:t>04055/INFOEM/IP/RR/2025</w:t>
          </w:r>
        </w:p>
      </w:tc>
    </w:tr>
    <w:tr w:rsidR="00CA771C" w:rsidRPr="001F57CD" w14:paraId="1377D264" w14:textId="77777777" w:rsidTr="00650CFB">
      <w:trPr>
        <w:trHeight w:val="196"/>
      </w:trPr>
      <w:tc>
        <w:tcPr>
          <w:tcW w:w="5245" w:type="dxa"/>
          <w:hideMark/>
        </w:tcPr>
        <w:p w14:paraId="04D597A1" w14:textId="77777777" w:rsidR="00CA771C" w:rsidRPr="00663A37" w:rsidRDefault="00CA771C" w:rsidP="000241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20F9A6E" w:rsidR="00CA771C" w:rsidRPr="00791E10" w:rsidRDefault="00012811" w:rsidP="007B095F">
          <w:pPr>
            <w:spacing w:after="120" w:line="240" w:lineRule="auto"/>
            <w:ind w:left="-70" w:right="68"/>
            <w:jc w:val="right"/>
            <w:rPr>
              <w:rFonts w:cs="Arial"/>
              <w:szCs w:val="24"/>
            </w:rPr>
          </w:pPr>
          <w:r>
            <w:rPr>
              <w:rFonts w:cs="Arial"/>
              <w:szCs w:val="24"/>
            </w:rPr>
            <w:t>XXXX</w:t>
          </w:r>
        </w:p>
      </w:tc>
    </w:tr>
    <w:tr w:rsidR="00CA771C" w14:paraId="4DC11993" w14:textId="77777777" w:rsidTr="00650CFB">
      <w:trPr>
        <w:trHeight w:val="242"/>
      </w:trPr>
      <w:tc>
        <w:tcPr>
          <w:tcW w:w="5245" w:type="dxa"/>
          <w:hideMark/>
        </w:tcPr>
        <w:p w14:paraId="76CEF1B5" w14:textId="77777777" w:rsidR="00CA771C" w:rsidRPr="00663A37" w:rsidRDefault="00CA771C" w:rsidP="0002417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64C49A30" w:rsidR="00CA771C" w:rsidRPr="00663A37" w:rsidRDefault="00CA771C" w:rsidP="007B095F">
          <w:pPr>
            <w:spacing w:after="120" w:line="240" w:lineRule="auto"/>
            <w:ind w:left="-70" w:right="68"/>
            <w:jc w:val="right"/>
            <w:rPr>
              <w:rFonts w:cs="Arial"/>
              <w:szCs w:val="24"/>
            </w:rPr>
          </w:pPr>
          <w:r>
            <w:rPr>
              <w:rFonts w:cs="Arial"/>
              <w:szCs w:val="24"/>
            </w:rPr>
            <w:t>Ayuntamiento de Zinacantepec</w:t>
          </w:r>
        </w:p>
      </w:tc>
    </w:tr>
    <w:tr w:rsidR="00CA771C" w14:paraId="5C2B511D" w14:textId="77777777" w:rsidTr="00650CFB">
      <w:trPr>
        <w:trHeight w:val="342"/>
      </w:trPr>
      <w:tc>
        <w:tcPr>
          <w:tcW w:w="5245" w:type="dxa"/>
          <w:hideMark/>
        </w:tcPr>
        <w:p w14:paraId="03FEF68C" w14:textId="45E91CF4" w:rsidR="00CA771C" w:rsidRPr="00663A37" w:rsidRDefault="00CA771C"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CA771C" w:rsidRPr="00663A37" w:rsidRDefault="00CA771C" w:rsidP="007B095F">
          <w:pPr>
            <w:spacing w:after="120" w:line="240" w:lineRule="auto"/>
            <w:ind w:right="68"/>
            <w:jc w:val="right"/>
            <w:rPr>
              <w:rFonts w:cs="Arial"/>
              <w:szCs w:val="24"/>
            </w:rPr>
          </w:pPr>
          <w:r w:rsidRPr="00663A37">
            <w:rPr>
              <w:rFonts w:cs="Arial"/>
              <w:szCs w:val="24"/>
            </w:rPr>
            <w:t>José Martínez Vilchis</w:t>
          </w:r>
        </w:p>
      </w:tc>
    </w:tr>
  </w:tbl>
  <w:p w14:paraId="04D3BBA0" w14:textId="33123E17" w:rsidR="00CA771C" w:rsidRPr="0037201A" w:rsidRDefault="00012811">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1.5pt;margin-top:-157.0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CA771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F55130"/>
    <w:multiLevelType w:val="multilevel"/>
    <w:tmpl w:val="DF9E2D7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0F4CC6"/>
    <w:multiLevelType w:val="multilevel"/>
    <w:tmpl w:val="493C0F7E"/>
    <w:styleLink w:val="Listaactual31"/>
    <w:lvl w:ilvl="0">
      <w:start w:val="1"/>
      <w:numFmt w:val="decimal"/>
      <w:lvlText w:val="%1)"/>
      <w:lvlJc w:val="left"/>
      <w:pPr>
        <w:ind w:left="149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A32298"/>
    <w:multiLevelType w:val="hybridMultilevel"/>
    <w:tmpl w:val="E1622E14"/>
    <w:lvl w:ilvl="0" w:tplc="626E761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E832D5E"/>
    <w:multiLevelType w:val="multilevel"/>
    <w:tmpl w:val="144E6012"/>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0" w15:restartNumberingAfterBreak="0">
    <w:nsid w:val="1FCA4413"/>
    <w:multiLevelType w:val="hybridMultilevel"/>
    <w:tmpl w:val="F7F05990"/>
    <w:lvl w:ilvl="0" w:tplc="87960E42">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21E22237"/>
    <w:multiLevelType w:val="multilevel"/>
    <w:tmpl w:val="BA9800DE"/>
    <w:styleLink w:val="Listaactual2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2A2101FA"/>
    <w:multiLevelType w:val="multilevel"/>
    <w:tmpl w:val="597692AE"/>
    <w:styleLink w:val="Listaactual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9C6C39"/>
    <w:multiLevelType w:val="multilevel"/>
    <w:tmpl w:val="56F46720"/>
    <w:styleLink w:val="Listaactual3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2F7B5D"/>
    <w:multiLevelType w:val="multilevel"/>
    <w:tmpl w:val="A1E2EF60"/>
    <w:styleLink w:val="Listaactual24"/>
    <w:lvl w:ilvl="0">
      <w:start w:val="1"/>
      <w:numFmt w:val="upperRoman"/>
      <w:lvlText w:val="%1."/>
      <w:lvlJc w:val="left"/>
      <w:pPr>
        <w:ind w:left="1276" w:hanging="425"/>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38415530"/>
    <w:multiLevelType w:val="multilevel"/>
    <w:tmpl w:val="8996C31A"/>
    <w:styleLink w:val="Listaactual28"/>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D13719"/>
    <w:multiLevelType w:val="multilevel"/>
    <w:tmpl w:val="A4969E0A"/>
    <w:styleLink w:val="Listaactual3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2" w15:restartNumberingAfterBreak="0">
    <w:nsid w:val="4A474682"/>
    <w:multiLevelType w:val="multilevel"/>
    <w:tmpl w:val="5308EEF8"/>
    <w:styleLink w:val="Listaactual26"/>
    <w:lvl w:ilvl="0">
      <w:start w:val="1"/>
      <w:numFmt w:val="bullet"/>
      <w:lvlText w:val="Ø"/>
      <w:lvlJc w:val="left"/>
      <w:pPr>
        <w:ind w:left="644" w:hanging="360"/>
      </w:pPr>
      <w:rPr>
        <w:rFonts w:ascii="Wingdings" w:hAnsi="Wingdings"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227890"/>
    <w:multiLevelType w:val="multilevel"/>
    <w:tmpl w:val="5A107592"/>
    <w:styleLink w:val="Listaactual30"/>
    <w:lvl w:ilvl="0">
      <w:start w:val="1"/>
      <w:numFmt w:val="decimal"/>
      <w:lvlText w:val="%1)"/>
      <w:lvlJc w:val="left"/>
      <w:pPr>
        <w:ind w:left="1287" w:hanging="360"/>
      </w:pPr>
      <w:rPr>
        <w:i/>
        <w:iCs/>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057DF8"/>
    <w:multiLevelType w:val="hybridMultilevel"/>
    <w:tmpl w:val="A27C0392"/>
    <w:lvl w:ilvl="0" w:tplc="345AD78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63F5C00"/>
    <w:multiLevelType w:val="hybridMultilevel"/>
    <w:tmpl w:val="1444C992"/>
    <w:lvl w:ilvl="0" w:tplc="50A088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222203"/>
    <w:multiLevelType w:val="multilevel"/>
    <w:tmpl w:val="56A43FEE"/>
    <w:styleLink w:val="Listaactual34"/>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922100"/>
    <w:multiLevelType w:val="multilevel"/>
    <w:tmpl w:val="AEC06824"/>
    <w:styleLink w:val="Listaactual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FE74AA"/>
    <w:multiLevelType w:val="hybridMultilevel"/>
    <w:tmpl w:val="0A941468"/>
    <w:lvl w:ilvl="0" w:tplc="2F9CC2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9666B7"/>
    <w:multiLevelType w:val="multilevel"/>
    <w:tmpl w:val="5AF02A54"/>
    <w:styleLink w:val="Listaactual29"/>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9"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39"/>
  </w:num>
  <w:num w:numId="3">
    <w:abstractNumId w:val="23"/>
  </w:num>
  <w:num w:numId="4">
    <w:abstractNumId w:val="31"/>
  </w:num>
  <w:num w:numId="5">
    <w:abstractNumId w:val="2"/>
  </w:num>
  <w:num w:numId="6">
    <w:abstractNumId w:val="28"/>
  </w:num>
  <w:num w:numId="7">
    <w:abstractNumId w:val="3"/>
  </w:num>
  <w:num w:numId="8">
    <w:abstractNumId w:val="27"/>
  </w:num>
  <w:num w:numId="9">
    <w:abstractNumId w:val="34"/>
  </w:num>
  <w:num w:numId="10">
    <w:abstractNumId w:val="0"/>
  </w:num>
  <w:num w:numId="11">
    <w:abstractNumId w:val="13"/>
  </w:num>
  <w:num w:numId="12">
    <w:abstractNumId w:val="6"/>
  </w:num>
  <w:num w:numId="13">
    <w:abstractNumId w:val="12"/>
  </w:num>
  <w:num w:numId="14">
    <w:abstractNumId w:val="7"/>
  </w:num>
  <w:num w:numId="15">
    <w:abstractNumId w:val="15"/>
  </w:num>
  <w:num w:numId="16">
    <w:abstractNumId w:val="21"/>
  </w:num>
  <w:num w:numId="17">
    <w:abstractNumId w:val="32"/>
  </w:num>
  <w:num w:numId="18">
    <w:abstractNumId w:val="33"/>
  </w:num>
  <w:num w:numId="19">
    <w:abstractNumId w:val="20"/>
  </w:num>
  <w:num w:numId="20">
    <w:abstractNumId w:val="4"/>
  </w:num>
  <w:num w:numId="21">
    <w:abstractNumId w:val="25"/>
  </w:num>
  <w:num w:numId="22">
    <w:abstractNumId w:val="1"/>
  </w:num>
  <w:num w:numId="23">
    <w:abstractNumId w:val="11"/>
  </w:num>
  <w:num w:numId="24">
    <w:abstractNumId w:val="17"/>
  </w:num>
  <w:num w:numId="25">
    <w:abstractNumId w:val="14"/>
  </w:num>
  <w:num w:numId="26">
    <w:abstractNumId w:val="22"/>
  </w:num>
  <w:num w:numId="27">
    <w:abstractNumId w:val="36"/>
  </w:num>
  <w:num w:numId="28">
    <w:abstractNumId w:val="18"/>
  </w:num>
  <w:num w:numId="29">
    <w:abstractNumId w:val="38"/>
  </w:num>
  <w:num w:numId="30">
    <w:abstractNumId w:val="24"/>
  </w:num>
  <w:num w:numId="31">
    <w:abstractNumId w:val="5"/>
  </w:num>
  <w:num w:numId="32">
    <w:abstractNumId w:val="10"/>
  </w:num>
  <w:num w:numId="33">
    <w:abstractNumId w:val="19"/>
  </w:num>
  <w:num w:numId="34">
    <w:abstractNumId w:val="9"/>
  </w:num>
  <w:num w:numId="35">
    <w:abstractNumId w:val="16"/>
  </w:num>
  <w:num w:numId="36">
    <w:abstractNumId w:val="30"/>
  </w:num>
  <w:num w:numId="37">
    <w:abstractNumId w:val="29"/>
  </w:num>
  <w:num w:numId="38">
    <w:abstractNumId w:val="26"/>
  </w:num>
  <w:num w:numId="39">
    <w:abstractNumId w:val="37"/>
  </w:num>
  <w:num w:numId="40">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6F4"/>
    <w:rsid w:val="00002C6A"/>
    <w:rsid w:val="000034AA"/>
    <w:rsid w:val="000046B2"/>
    <w:rsid w:val="0000496F"/>
    <w:rsid w:val="00005EFC"/>
    <w:rsid w:val="00007857"/>
    <w:rsid w:val="00010701"/>
    <w:rsid w:val="000107F4"/>
    <w:rsid w:val="0001151F"/>
    <w:rsid w:val="000119AB"/>
    <w:rsid w:val="00011CCA"/>
    <w:rsid w:val="00012811"/>
    <w:rsid w:val="00012BEE"/>
    <w:rsid w:val="00012D78"/>
    <w:rsid w:val="0001374B"/>
    <w:rsid w:val="0001460A"/>
    <w:rsid w:val="00015139"/>
    <w:rsid w:val="00015487"/>
    <w:rsid w:val="000158B3"/>
    <w:rsid w:val="00015EEF"/>
    <w:rsid w:val="00016815"/>
    <w:rsid w:val="000171BE"/>
    <w:rsid w:val="00020209"/>
    <w:rsid w:val="00020773"/>
    <w:rsid w:val="00020C15"/>
    <w:rsid w:val="00021122"/>
    <w:rsid w:val="00021165"/>
    <w:rsid w:val="00022679"/>
    <w:rsid w:val="000227E2"/>
    <w:rsid w:val="00022E67"/>
    <w:rsid w:val="00022ECE"/>
    <w:rsid w:val="00024178"/>
    <w:rsid w:val="00024A6D"/>
    <w:rsid w:val="00024E19"/>
    <w:rsid w:val="00026582"/>
    <w:rsid w:val="00027AEF"/>
    <w:rsid w:val="00031BA3"/>
    <w:rsid w:val="00033479"/>
    <w:rsid w:val="00033562"/>
    <w:rsid w:val="00034CF5"/>
    <w:rsid w:val="000351B8"/>
    <w:rsid w:val="00035A30"/>
    <w:rsid w:val="000363F7"/>
    <w:rsid w:val="00036727"/>
    <w:rsid w:val="00036D5F"/>
    <w:rsid w:val="00036EFC"/>
    <w:rsid w:val="00040A10"/>
    <w:rsid w:val="00041670"/>
    <w:rsid w:val="000417BE"/>
    <w:rsid w:val="00041AE7"/>
    <w:rsid w:val="00041DEA"/>
    <w:rsid w:val="00042C95"/>
    <w:rsid w:val="00042F25"/>
    <w:rsid w:val="0004302A"/>
    <w:rsid w:val="000434D2"/>
    <w:rsid w:val="000444D5"/>
    <w:rsid w:val="0004465B"/>
    <w:rsid w:val="00045F86"/>
    <w:rsid w:val="000479AA"/>
    <w:rsid w:val="00051732"/>
    <w:rsid w:val="000526CC"/>
    <w:rsid w:val="00053A91"/>
    <w:rsid w:val="00054416"/>
    <w:rsid w:val="0005480B"/>
    <w:rsid w:val="00054F6A"/>
    <w:rsid w:val="00055891"/>
    <w:rsid w:val="00055C90"/>
    <w:rsid w:val="000564B5"/>
    <w:rsid w:val="00056D77"/>
    <w:rsid w:val="0005717F"/>
    <w:rsid w:val="000575E4"/>
    <w:rsid w:val="0005787D"/>
    <w:rsid w:val="00057B42"/>
    <w:rsid w:val="00060716"/>
    <w:rsid w:val="00061B46"/>
    <w:rsid w:val="00061B8D"/>
    <w:rsid w:val="000626A5"/>
    <w:rsid w:val="00062967"/>
    <w:rsid w:val="00064854"/>
    <w:rsid w:val="00065463"/>
    <w:rsid w:val="00065A8D"/>
    <w:rsid w:val="00065BD0"/>
    <w:rsid w:val="0006625B"/>
    <w:rsid w:val="000666B3"/>
    <w:rsid w:val="000670D5"/>
    <w:rsid w:val="0007107B"/>
    <w:rsid w:val="00071611"/>
    <w:rsid w:val="000719E4"/>
    <w:rsid w:val="000739AF"/>
    <w:rsid w:val="00074BDC"/>
    <w:rsid w:val="00075586"/>
    <w:rsid w:val="00075D5E"/>
    <w:rsid w:val="00076332"/>
    <w:rsid w:val="00076C9D"/>
    <w:rsid w:val="00077A55"/>
    <w:rsid w:val="000802BA"/>
    <w:rsid w:val="00081723"/>
    <w:rsid w:val="00081FBA"/>
    <w:rsid w:val="00082E5D"/>
    <w:rsid w:val="00083498"/>
    <w:rsid w:val="0008496A"/>
    <w:rsid w:val="00085D80"/>
    <w:rsid w:val="00085EA2"/>
    <w:rsid w:val="000871DA"/>
    <w:rsid w:val="0008737D"/>
    <w:rsid w:val="00087F54"/>
    <w:rsid w:val="00092681"/>
    <w:rsid w:val="00092D82"/>
    <w:rsid w:val="0009328A"/>
    <w:rsid w:val="0009397B"/>
    <w:rsid w:val="00094D6B"/>
    <w:rsid w:val="00094FD7"/>
    <w:rsid w:val="00095067"/>
    <w:rsid w:val="0009609D"/>
    <w:rsid w:val="00096248"/>
    <w:rsid w:val="000A110B"/>
    <w:rsid w:val="000A2F65"/>
    <w:rsid w:val="000A3F41"/>
    <w:rsid w:val="000A7B43"/>
    <w:rsid w:val="000A7CE8"/>
    <w:rsid w:val="000B0868"/>
    <w:rsid w:val="000B139C"/>
    <w:rsid w:val="000B1C9E"/>
    <w:rsid w:val="000B1F27"/>
    <w:rsid w:val="000B28CF"/>
    <w:rsid w:val="000B2CD4"/>
    <w:rsid w:val="000B3E3F"/>
    <w:rsid w:val="000B51CE"/>
    <w:rsid w:val="000B5608"/>
    <w:rsid w:val="000B6502"/>
    <w:rsid w:val="000B65C3"/>
    <w:rsid w:val="000B7091"/>
    <w:rsid w:val="000B78F0"/>
    <w:rsid w:val="000C0203"/>
    <w:rsid w:val="000C04A1"/>
    <w:rsid w:val="000C066A"/>
    <w:rsid w:val="000C0E5D"/>
    <w:rsid w:val="000C106D"/>
    <w:rsid w:val="000C2D59"/>
    <w:rsid w:val="000C416A"/>
    <w:rsid w:val="000C4680"/>
    <w:rsid w:val="000C51AF"/>
    <w:rsid w:val="000C661C"/>
    <w:rsid w:val="000C7F8F"/>
    <w:rsid w:val="000D14DA"/>
    <w:rsid w:val="000D28AE"/>
    <w:rsid w:val="000D3DF5"/>
    <w:rsid w:val="000D464E"/>
    <w:rsid w:val="000D55D2"/>
    <w:rsid w:val="000D5634"/>
    <w:rsid w:val="000D5C00"/>
    <w:rsid w:val="000D5C15"/>
    <w:rsid w:val="000D772A"/>
    <w:rsid w:val="000E06A3"/>
    <w:rsid w:val="000E0D32"/>
    <w:rsid w:val="000E14EA"/>
    <w:rsid w:val="000E182A"/>
    <w:rsid w:val="000E1FD4"/>
    <w:rsid w:val="000E37D0"/>
    <w:rsid w:val="000E4AFE"/>
    <w:rsid w:val="000E4EBC"/>
    <w:rsid w:val="000E5A5A"/>
    <w:rsid w:val="000E6426"/>
    <w:rsid w:val="000E6D1C"/>
    <w:rsid w:val="000E74D7"/>
    <w:rsid w:val="000F114E"/>
    <w:rsid w:val="000F146C"/>
    <w:rsid w:val="000F196A"/>
    <w:rsid w:val="000F2A68"/>
    <w:rsid w:val="000F54AB"/>
    <w:rsid w:val="000F5641"/>
    <w:rsid w:val="000F59C1"/>
    <w:rsid w:val="0010147E"/>
    <w:rsid w:val="00102FD0"/>
    <w:rsid w:val="00103C89"/>
    <w:rsid w:val="00104D5F"/>
    <w:rsid w:val="001050A9"/>
    <w:rsid w:val="001060F0"/>
    <w:rsid w:val="00107256"/>
    <w:rsid w:val="0010759A"/>
    <w:rsid w:val="00107D7C"/>
    <w:rsid w:val="00107E2B"/>
    <w:rsid w:val="001116B7"/>
    <w:rsid w:val="001120B1"/>
    <w:rsid w:val="00113378"/>
    <w:rsid w:val="001136E6"/>
    <w:rsid w:val="001151B8"/>
    <w:rsid w:val="00115495"/>
    <w:rsid w:val="00116A5A"/>
    <w:rsid w:val="00116E4B"/>
    <w:rsid w:val="00116F6B"/>
    <w:rsid w:val="00121BF4"/>
    <w:rsid w:val="00121CFE"/>
    <w:rsid w:val="001233DB"/>
    <w:rsid w:val="001235A0"/>
    <w:rsid w:val="00123D0B"/>
    <w:rsid w:val="00126F9B"/>
    <w:rsid w:val="0013017E"/>
    <w:rsid w:val="00130C18"/>
    <w:rsid w:val="00131C6C"/>
    <w:rsid w:val="00131F2D"/>
    <w:rsid w:val="00134071"/>
    <w:rsid w:val="00134513"/>
    <w:rsid w:val="001356C0"/>
    <w:rsid w:val="0013657B"/>
    <w:rsid w:val="00136581"/>
    <w:rsid w:val="00136A94"/>
    <w:rsid w:val="00137B2C"/>
    <w:rsid w:val="00137ED6"/>
    <w:rsid w:val="00137F76"/>
    <w:rsid w:val="00140B98"/>
    <w:rsid w:val="00142132"/>
    <w:rsid w:val="00142D35"/>
    <w:rsid w:val="00144A6E"/>
    <w:rsid w:val="00144BA8"/>
    <w:rsid w:val="001464CD"/>
    <w:rsid w:val="00150293"/>
    <w:rsid w:val="001502AD"/>
    <w:rsid w:val="001509C0"/>
    <w:rsid w:val="001509DB"/>
    <w:rsid w:val="00151431"/>
    <w:rsid w:val="00151CD1"/>
    <w:rsid w:val="00151FF5"/>
    <w:rsid w:val="00154F75"/>
    <w:rsid w:val="00155CC6"/>
    <w:rsid w:val="00155F53"/>
    <w:rsid w:val="001564E3"/>
    <w:rsid w:val="001568D5"/>
    <w:rsid w:val="001574A1"/>
    <w:rsid w:val="00160D0B"/>
    <w:rsid w:val="001624E8"/>
    <w:rsid w:val="00162CEA"/>
    <w:rsid w:val="0016322B"/>
    <w:rsid w:val="0016339A"/>
    <w:rsid w:val="0016393A"/>
    <w:rsid w:val="00164BC0"/>
    <w:rsid w:val="00164F47"/>
    <w:rsid w:val="00165289"/>
    <w:rsid w:val="00165898"/>
    <w:rsid w:val="00166171"/>
    <w:rsid w:val="001665C7"/>
    <w:rsid w:val="00167338"/>
    <w:rsid w:val="00171192"/>
    <w:rsid w:val="00171BBC"/>
    <w:rsid w:val="00173F47"/>
    <w:rsid w:val="0017523B"/>
    <w:rsid w:val="00175B42"/>
    <w:rsid w:val="001762E7"/>
    <w:rsid w:val="00176522"/>
    <w:rsid w:val="00180278"/>
    <w:rsid w:val="001809A8"/>
    <w:rsid w:val="001814D7"/>
    <w:rsid w:val="00181A9D"/>
    <w:rsid w:val="00182FC0"/>
    <w:rsid w:val="00184AD2"/>
    <w:rsid w:val="00184AEA"/>
    <w:rsid w:val="00185C61"/>
    <w:rsid w:val="00187A0A"/>
    <w:rsid w:val="00191762"/>
    <w:rsid w:val="00191B81"/>
    <w:rsid w:val="00191B9F"/>
    <w:rsid w:val="001926B6"/>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849"/>
    <w:rsid w:val="001A773B"/>
    <w:rsid w:val="001B2214"/>
    <w:rsid w:val="001B28D1"/>
    <w:rsid w:val="001B3FD2"/>
    <w:rsid w:val="001B6C2D"/>
    <w:rsid w:val="001C087E"/>
    <w:rsid w:val="001C0F32"/>
    <w:rsid w:val="001C1BA8"/>
    <w:rsid w:val="001C2A6D"/>
    <w:rsid w:val="001C2B65"/>
    <w:rsid w:val="001C2C72"/>
    <w:rsid w:val="001C3387"/>
    <w:rsid w:val="001C4412"/>
    <w:rsid w:val="001C448E"/>
    <w:rsid w:val="001C54A1"/>
    <w:rsid w:val="001C5CD0"/>
    <w:rsid w:val="001C72C0"/>
    <w:rsid w:val="001C739F"/>
    <w:rsid w:val="001C7697"/>
    <w:rsid w:val="001C7C31"/>
    <w:rsid w:val="001D1697"/>
    <w:rsid w:val="001D1B77"/>
    <w:rsid w:val="001D225B"/>
    <w:rsid w:val="001D3563"/>
    <w:rsid w:val="001D3EE2"/>
    <w:rsid w:val="001D41E0"/>
    <w:rsid w:val="001D4B53"/>
    <w:rsid w:val="001D6CA8"/>
    <w:rsid w:val="001E04CC"/>
    <w:rsid w:val="001E06E6"/>
    <w:rsid w:val="001E2122"/>
    <w:rsid w:val="001E2186"/>
    <w:rsid w:val="001E2F9D"/>
    <w:rsid w:val="001E35AE"/>
    <w:rsid w:val="001E4612"/>
    <w:rsid w:val="001E4D2D"/>
    <w:rsid w:val="001E5453"/>
    <w:rsid w:val="001E5C3D"/>
    <w:rsid w:val="001E678B"/>
    <w:rsid w:val="001F0B21"/>
    <w:rsid w:val="001F0CD5"/>
    <w:rsid w:val="001F2BC9"/>
    <w:rsid w:val="001F3675"/>
    <w:rsid w:val="001F3882"/>
    <w:rsid w:val="001F408E"/>
    <w:rsid w:val="001F4860"/>
    <w:rsid w:val="001F4EDD"/>
    <w:rsid w:val="001F57CD"/>
    <w:rsid w:val="001F5E58"/>
    <w:rsid w:val="001F6672"/>
    <w:rsid w:val="001F7890"/>
    <w:rsid w:val="00200FAD"/>
    <w:rsid w:val="00201765"/>
    <w:rsid w:val="00202496"/>
    <w:rsid w:val="00205FAC"/>
    <w:rsid w:val="00206618"/>
    <w:rsid w:val="0020739F"/>
    <w:rsid w:val="0020763C"/>
    <w:rsid w:val="00207E11"/>
    <w:rsid w:val="0021063D"/>
    <w:rsid w:val="00210714"/>
    <w:rsid w:val="00213154"/>
    <w:rsid w:val="002131BD"/>
    <w:rsid w:val="0021327B"/>
    <w:rsid w:val="00214B09"/>
    <w:rsid w:val="00214B68"/>
    <w:rsid w:val="0021534A"/>
    <w:rsid w:val="002155ED"/>
    <w:rsid w:val="0021627B"/>
    <w:rsid w:val="0021698E"/>
    <w:rsid w:val="00216D13"/>
    <w:rsid w:val="00216D8F"/>
    <w:rsid w:val="00217901"/>
    <w:rsid w:val="00217CF4"/>
    <w:rsid w:val="00220C5D"/>
    <w:rsid w:val="0022100A"/>
    <w:rsid w:val="0022233F"/>
    <w:rsid w:val="0022245F"/>
    <w:rsid w:val="00224FEA"/>
    <w:rsid w:val="002264AE"/>
    <w:rsid w:val="00227DBC"/>
    <w:rsid w:val="00230867"/>
    <w:rsid w:val="0023118D"/>
    <w:rsid w:val="00232621"/>
    <w:rsid w:val="0023293E"/>
    <w:rsid w:val="00232A7A"/>
    <w:rsid w:val="00232D3D"/>
    <w:rsid w:val="00232DA5"/>
    <w:rsid w:val="00233578"/>
    <w:rsid w:val="002338B9"/>
    <w:rsid w:val="00234061"/>
    <w:rsid w:val="002350FF"/>
    <w:rsid w:val="0023573F"/>
    <w:rsid w:val="00236B9A"/>
    <w:rsid w:val="00236BFE"/>
    <w:rsid w:val="00240046"/>
    <w:rsid w:val="0024106E"/>
    <w:rsid w:val="00241510"/>
    <w:rsid w:val="002419CA"/>
    <w:rsid w:val="00242DC4"/>
    <w:rsid w:val="00243024"/>
    <w:rsid w:val="002432E1"/>
    <w:rsid w:val="002441CA"/>
    <w:rsid w:val="00245AC1"/>
    <w:rsid w:val="00247AF4"/>
    <w:rsid w:val="00247C4A"/>
    <w:rsid w:val="002500AB"/>
    <w:rsid w:val="00252443"/>
    <w:rsid w:val="002547B2"/>
    <w:rsid w:val="0025565C"/>
    <w:rsid w:val="00255FD1"/>
    <w:rsid w:val="00256CE0"/>
    <w:rsid w:val="00257411"/>
    <w:rsid w:val="0025786B"/>
    <w:rsid w:val="00261A13"/>
    <w:rsid w:val="00264CA1"/>
    <w:rsid w:val="00264FD6"/>
    <w:rsid w:val="0026506A"/>
    <w:rsid w:val="00267DB0"/>
    <w:rsid w:val="002704DF"/>
    <w:rsid w:val="00270F03"/>
    <w:rsid w:val="002710B5"/>
    <w:rsid w:val="0027116F"/>
    <w:rsid w:val="002729A0"/>
    <w:rsid w:val="00273277"/>
    <w:rsid w:val="0027331A"/>
    <w:rsid w:val="00273F5F"/>
    <w:rsid w:val="00273F7C"/>
    <w:rsid w:val="0027555F"/>
    <w:rsid w:val="00275719"/>
    <w:rsid w:val="002768BA"/>
    <w:rsid w:val="00277C18"/>
    <w:rsid w:val="00280398"/>
    <w:rsid w:val="002811E3"/>
    <w:rsid w:val="00281991"/>
    <w:rsid w:val="00281D0F"/>
    <w:rsid w:val="00282431"/>
    <w:rsid w:val="00282E9E"/>
    <w:rsid w:val="00283D5E"/>
    <w:rsid w:val="0028415D"/>
    <w:rsid w:val="00284245"/>
    <w:rsid w:val="0028495E"/>
    <w:rsid w:val="00284C9E"/>
    <w:rsid w:val="00285034"/>
    <w:rsid w:val="00287843"/>
    <w:rsid w:val="0029116E"/>
    <w:rsid w:val="002913C5"/>
    <w:rsid w:val="00291DE2"/>
    <w:rsid w:val="0029208D"/>
    <w:rsid w:val="0029225E"/>
    <w:rsid w:val="00293F85"/>
    <w:rsid w:val="002941FC"/>
    <w:rsid w:val="0029482F"/>
    <w:rsid w:val="00294892"/>
    <w:rsid w:val="00294ED2"/>
    <w:rsid w:val="002953C7"/>
    <w:rsid w:val="00296073"/>
    <w:rsid w:val="00296441"/>
    <w:rsid w:val="00296626"/>
    <w:rsid w:val="00296E92"/>
    <w:rsid w:val="00297212"/>
    <w:rsid w:val="00297CAE"/>
    <w:rsid w:val="002A02E8"/>
    <w:rsid w:val="002A06C3"/>
    <w:rsid w:val="002A12D4"/>
    <w:rsid w:val="002A1797"/>
    <w:rsid w:val="002A3F98"/>
    <w:rsid w:val="002A51B8"/>
    <w:rsid w:val="002A5ADD"/>
    <w:rsid w:val="002A5FDF"/>
    <w:rsid w:val="002A6E01"/>
    <w:rsid w:val="002A6FCE"/>
    <w:rsid w:val="002A7370"/>
    <w:rsid w:val="002A7410"/>
    <w:rsid w:val="002A7501"/>
    <w:rsid w:val="002B058E"/>
    <w:rsid w:val="002B0BA6"/>
    <w:rsid w:val="002B0EA1"/>
    <w:rsid w:val="002B11F1"/>
    <w:rsid w:val="002B14A2"/>
    <w:rsid w:val="002B317E"/>
    <w:rsid w:val="002B3BF0"/>
    <w:rsid w:val="002B3CE2"/>
    <w:rsid w:val="002B40FF"/>
    <w:rsid w:val="002B5F48"/>
    <w:rsid w:val="002B71A8"/>
    <w:rsid w:val="002B7549"/>
    <w:rsid w:val="002B785F"/>
    <w:rsid w:val="002C0E65"/>
    <w:rsid w:val="002C15CA"/>
    <w:rsid w:val="002C1DAF"/>
    <w:rsid w:val="002C26CD"/>
    <w:rsid w:val="002C26DA"/>
    <w:rsid w:val="002C2C08"/>
    <w:rsid w:val="002C30DF"/>
    <w:rsid w:val="002C4162"/>
    <w:rsid w:val="002C42A2"/>
    <w:rsid w:val="002C4718"/>
    <w:rsid w:val="002C6010"/>
    <w:rsid w:val="002C7329"/>
    <w:rsid w:val="002C779F"/>
    <w:rsid w:val="002C7EC4"/>
    <w:rsid w:val="002D15F2"/>
    <w:rsid w:val="002D1C16"/>
    <w:rsid w:val="002D2F05"/>
    <w:rsid w:val="002D4953"/>
    <w:rsid w:val="002D4CD5"/>
    <w:rsid w:val="002D5CCE"/>
    <w:rsid w:val="002D6343"/>
    <w:rsid w:val="002D66E2"/>
    <w:rsid w:val="002E1023"/>
    <w:rsid w:val="002E1484"/>
    <w:rsid w:val="002E37DA"/>
    <w:rsid w:val="002E40AD"/>
    <w:rsid w:val="002E72F0"/>
    <w:rsid w:val="002F3312"/>
    <w:rsid w:val="002F368E"/>
    <w:rsid w:val="002F3AAF"/>
    <w:rsid w:val="002F40FF"/>
    <w:rsid w:val="002F5101"/>
    <w:rsid w:val="002F5D71"/>
    <w:rsid w:val="002F6D1E"/>
    <w:rsid w:val="002F713F"/>
    <w:rsid w:val="00300759"/>
    <w:rsid w:val="00300919"/>
    <w:rsid w:val="0030175D"/>
    <w:rsid w:val="00302A4D"/>
    <w:rsid w:val="00302B98"/>
    <w:rsid w:val="00302BF3"/>
    <w:rsid w:val="00302D8C"/>
    <w:rsid w:val="00303B50"/>
    <w:rsid w:val="00303F92"/>
    <w:rsid w:val="00304386"/>
    <w:rsid w:val="003059EF"/>
    <w:rsid w:val="00307FAC"/>
    <w:rsid w:val="00310825"/>
    <w:rsid w:val="00310A3E"/>
    <w:rsid w:val="00311DA2"/>
    <w:rsid w:val="00312106"/>
    <w:rsid w:val="003126FB"/>
    <w:rsid w:val="003129E2"/>
    <w:rsid w:val="0031365D"/>
    <w:rsid w:val="0031393E"/>
    <w:rsid w:val="00315AE3"/>
    <w:rsid w:val="00315CA2"/>
    <w:rsid w:val="00316A7B"/>
    <w:rsid w:val="00317797"/>
    <w:rsid w:val="003179A0"/>
    <w:rsid w:val="00317AEC"/>
    <w:rsid w:val="003228CB"/>
    <w:rsid w:val="00324F09"/>
    <w:rsid w:val="003254AC"/>
    <w:rsid w:val="00327E82"/>
    <w:rsid w:val="00327FDF"/>
    <w:rsid w:val="0033070B"/>
    <w:rsid w:val="00331513"/>
    <w:rsid w:val="00332C5C"/>
    <w:rsid w:val="00333C1B"/>
    <w:rsid w:val="00333CC4"/>
    <w:rsid w:val="0033491A"/>
    <w:rsid w:val="00335395"/>
    <w:rsid w:val="00336025"/>
    <w:rsid w:val="00337088"/>
    <w:rsid w:val="00337638"/>
    <w:rsid w:val="00340ADD"/>
    <w:rsid w:val="00341178"/>
    <w:rsid w:val="00341B42"/>
    <w:rsid w:val="003423FC"/>
    <w:rsid w:val="00343F62"/>
    <w:rsid w:val="00344766"/>
    <w:rsid w:val="00344AD3"/>
    <w:rsid w:val="00345687"/>
    <w:rsid w:val="00345708"/>
    <w:rsid w:val="00345B55"/>
    <w:rsid w:val="00346373"/>
    <w:rsid w:val="003467CD"/>
    <w:rsid w:val="0034772D"/>
    <w:rsid w:val="0035003B"/>
    <w:rsid w:val="003505B2"/>
    <w:rsid w:val="0035063B"/>
    <w:rsid w:val="0035102E"/>
    <w:rsid w:val="00352677"/>
    <w:rsid w:val="00355CC1"/>
    <w:rsid w:val="00357344"/>
    <w:rsid w:val="00361015"/>
    <w:rsid w:val="0036188D"/>
    <w:rsid w:val="00362013"/>
    <w:rsid w:val="00363A92"/>
    <w:rsid w:val="00364AE1"/>
    <w:rsid w:val="00364C0A"/>
    <w:rsid w:val="003658D9"/>
    <w:rsid w:val="0036591F"/>
    <w:rsid w:val="003677D1"/>
    <w:rsid w:val="003705A0"/>
    <w:rsid w:val="003713C2"/>
    <w:rsid w:val="0037172A"/>
    <w:rsid w:val="0037201A"/>
    <w:rsid w:val="00372207"/>
    <w:rsid w:val="0037269A"/>
    <w:rsid w:val="003745BF"/>
    <w:rsid w:val="00374E6D"/>
    <w:rsid w:val="0037526D"/>
    <w:rsid w:val="00375DF2"/>
    <w:rsid w:val="0037678B"/>
    <w:rsid w:val="00380AE7"/>
    <w:rsid w:val="00382044"/>
    <w:rsid w:val="003826D6"/>
    <w:rsid w:val="00382F77"/>
    <w:rsid w:val="003839F9"/>
    <w:rsid w:val="00385421"/>
    <w:rsid w:val="00386A48"/>
    <w:rsid w:val="00387CF3"/>
    <w:rsid w:val="003912F1"/>
    <w:rsid w:val="00391387"/>
    <w:rsid w:val="003915A6"/>
    <w:rsid w:val="00392022"/>
    <w:rsid w:val="0039214E"/>
    <w:rsid w:val="0039256B"/>
    <w:rsid w:val="00392BD0"/>
    <w:rsid w:val="0039393F"/>
    <w:rsid w:val="00395275"/>
    <w:rsid w:val="00396B52"/>
    <w:rsid w:val="00397677"/>
    <w:rsid w:val="00397733"/>
    <w:rsid w:val="003A01D0"/>
    <w:rsid w:val="003A0276"/>
    <w:rsid w:val="003A0B24"/>
    <w:rsid w:val="003A0BF2"/>
    <w:rsid w:val="003A3A32"/>
    <w:rsid w:val="003A45B0"/>
    <w:rsid w:val="003A59A6"/>
    <w:rsid w:val="003A6D5C"/>
    <w:rsid w:val="003A7ED9"/>
    <w:rsid w:val="003B10FB"/>
    <w:rsid w:val="003B1135"/>
    <w:rsid w:val="003B1154"/>
    <w:rsid w:val="003B1557"/>
    <w:rsid w:val="003B1752"/>
    <w:rsid w:val="003B1B13"/>
    <w:rsid w:val="003B3318"/>
    <w:rsid w:val="003B3474"/>
    <w:rsid w:val="003B4341"/>
    <w:rsid w:val="003B4D24"/>
    <w:rsid w:val="003B574E"/>
    <w:rsid w:val="003B5841"/>
    <w:rsid w:val="003B595A"/>
    <w:rsid w:val="003B61EC"/>
    <w:rsid w:val="003B7208"/>
    <w:rsid w:val="003B7403"/>
    <w:rsid w:val="003C1100"/>
    <w:rsid w:val="003C1CFB"/>
    <w:rsid w:val="003C1DE6"/>
    <w:rsid w:val="003C315E"/>
    <w:rsid w:val="003C4FF5"/>
    <w:rsid w:val="003C744C"/>
    <w:rsid w:val="003C76DE"/>
    <w:rsid w:val="003D09B4"/>
    <w:rsid w:val="003D0AE2"/>
    <w:rsid w:val="003D3477"/>
    <w:rsid w:val="003D5450"/>
    <w:rsid w:val="003D581C"/>
    <w:rsid w:val="003D71DC"/>
    <w:rsid w:val="003D76CC"/>
    <w:rsid w:val="003D7760"/>
    <w:rsid w:val="003E010D"/>
    <w:rsid w:val="003E0158"/>
    <w:rsid w:val="003E1257"/>
    <w:rsid w:val="003E13A1"/>
    <w:rsid w:val="003E2202"/>
    <w:rsid w:val="003E2955"/>
    <w:rsid w:val="003E3870"/>
    <w:rsid w:val="003E44DA"/>
    <w:rsid w:val="003E468A"/>
    <w:rsid w:val="003E46E5"/>
    <w:rsid w:val="003E59E9"/>
    <w:rsid w:val="003E60BE"/>
    <w:rsid w:val="003E6E17"/>
    <w:rsid w:val="003E7329"/>
    <w:rsid w:val="003F2479"/>
    <w:rsid w:val="003F2491"/>
    <w:rsid w:val="003F308A"/>
    <w:rsid w:val="003F5935"/>
    <w:rsid w:val="003F5A90"/>
    <w:rsid w:val="003F5BC3"/>
    <w:rsid w:val="003F5D5C"/>
    <w:rsid w:val="003F6192"/>
    <w:rsid w:val="00400915"/>
    <w:rsid w:val="004028D8"/>
    <w:rsid w:val="00403319"/>
    <w:rsid w:val="004036DA"/>
    <w:rsid w:val="00405AC4"/>
    <w:rsid w:val="00406793"/>
    <w:rsid w:val="0040697D"/>
    <w:rsid w:val="00411C60"/>
    <w:rsid w:val="00411F8F"/>
    <w:rsid w:val="004135D8"/>
    <w:rsid w:val="00414020"/>
    <w:rsid w:val="0041428D"/>
    <w:rsid w:val="004154DB"/>
    <w:rsid w:val="00415A9F"/>
    <w:rsid w:val="00416148"/>
    <w:rsid w:val="00417379"/>
    <w:rsid w:val="004176BF"/>
    <w:rsid w:val="004203BE"/>
    <w:rsid w:val="004204D0"/>
    <w:rsid w:val="00420AC4"/>
    <w:rsid w:val="004232C6"/>
    <w:rsid w:val="0042368D"/>
    <w:rsid w:val="00425304"/>
    <w:rsid w:val="00425702"/>
    <w:rsid w:val="00425AF3"/>
    <w:rsid w:val="00426124"/>
    <w:rsid w:val="00426F24"/>
    <w:rsid w:val="00430498"/>
    <w:rsid w:val="004306BE"/>
    <w:rsid w:val="004310BB"/>
    <w:rsid w:val="004321B0"/>
    <w:rsid w:val="00432EF2"/>
    <w:rsid w:val="004338C7"/>
    <w:rsid w:val="00433A07"/>
    <w:rsid w:val="00433BF2"/>
    <w:rsid w:val="00433E65"/>
    <w:rsid w:val="00434C3F"/>
    <w:rsid w:val="004403BB"/>
    <w:rsid w:val="004403F7"/>
    <w:rsid w:val="004406B5"/>
    <w:rsid w:val="00443FCC"/>
    <w:rsid w:val="00444E7F"/>
    <w:rsid w:val="00445514"/>
    <w:rsid w:val="00445853"/>
    <w:rsid w:val="00447748"/>
    <w:rsid w:val="00447A90"/>
    <w:rsid w:val="00451E46"/>
    <w:rsid w:val="00452CDB"/>
    <w:rsid w:val="0045354B"/>
    <w:rsid w:val="00453687"/>
    <w:rsid w:val="004536F3"/>
    <w:rsid w:val="00453FC0"/>
    <w:rsid w:val="004545AF"/>
    <w:rsid w:val="004558BD"/>
    <w:rsid w:val="004572A8"/>
    <w:rsid w:val="00460C5B"/>
    <w:rsid w:val="004615D3"/>
    <w:rsid w:val="004619A2"/>
    <w:rsid w:val="0046281E"/>
    <w:rsid w:val="00463717"/>
    <w:rsid w:val="00463909"/>
    <w:rsid w:val="00464D6B"/>
    <w:rsid w:val="004662B6"/>
    <w:rsid w:val="00467C83"/>
    <w:rsid w:val="00467E03"/>
    <w:rsid w:val="00471E09"/>
    <w:rsid w:val="004728C4"/>
    <w:rsid w:val="00473C7A"/>
    <w:rsid w:val="00474C35"/>
    <w:rsid w:val="004750A1"/>
    <w:rsid w:val="004769A4"/>
    <w:rsid w:val="00476C1E"/>
    <w:rsid w:val="00480212"/>
    <w:rsid w:val="0048076F"/>
    <w:rsid w:val="0048098D"/>
    <w:rsid w:val="00480D99"/>
    <w:rsid w:val="00483E88"/>
    <w:rsid w:val="00483EC9"/>
    <w:rsid w:val="004841AE"/>
    <w:rsid w:val="00484548"/>
    <w:rsid w:val="00484C7F"/>
    <w:rsid w:val="00485194"/>
    <w:rsid w:val="0048628D"/>
    <w:rsid w:val="00487A95"/>
    <w:rsid w:val="0049095E"/>
    <w:rsid w:val="004916E5"/>
    <w:rsid w:val="00491E21"/>
    <w:rsid w:val="004933FC"/>
    <w:rsid w:val="00493B60"/>
    <w:rsid w:val="00493BA8"/>
    <w:rsid w:val="00494029"/>
    <w:rsid w:val="004960CF"/>
    <w:rsid w:val="004A212C"/>
    <w:rsid w:val="004A3965"/>
    <w:rsid w:val="004A6D54"/>
    <w:rsid w:val="004B0090"/>
    <w:rsid w:val="004B05C6"/>
    <w:rsid w:val="004B100D"/>
    <w:rsid w:val="004B1A74"/>
    <w:rsid w:val="004B3039"/>
    <w:rsid w:val="004B3514"/>
    <w:rsid w:val="004B3703"/>
    <w:rsid w:val="004B3867"/>
    <w:rsid w:val="004B47FB"/>
    <w:rsid w:val="004B48C3"/>
    <w:rsid w:val="004B565F"/>
    <w:rsid w:val="004B62DB"/>
    <w:rsid w:val="004C0799"/>
    <w:rsid w:val="004C09C8"/>
    <w:rsid w:val="004C11B9"/>
    <w:rsid w:val="004C1E48"/>
    <w:rsid w:val="004C2BB4"/>
    <w:rsid w:val="004C3C1C"/>
    <w:rsid w:val="004C43C9"/>
    <w:rsid w:val="004C45FA"/>
    <w:rsid w:val="004C4707"/>
    <w:rsid w:val="004C4BB7"/>
    <w:rsid w:val="004C6779"/>
    <w:rsid w:val="004C69D2"/>
    <w:rsid w:val="004C7CA5"/>
    <w:rsid w:val="004C7D54"/>
    <w:rsid w:val="004D0234"/>
    <w:rsid w:val="004D0CC4"/>
    <w:rsid w:val="004D12E1"/>
    <w:rsid w:val="004D203D"/>
    <w:rsid w:val="004D2698"/>
    <w:rsid w:val="004D3536"/>
    <w:rsid w:val="004D4942"/>
    <w:rsid w:val="004D571F"/>
    <w:rsid w:val="004D6095"/>
    <w:rsid w:val="004D65CC"/>
    <w:rsid w:val="004D66AD"/>
    <w:rsid w:val="004E07A1"/>
    <w:rsid w:val="004E1729"/>
    <w:rsid w:val="004E1B3C"/>
    <w:rsid w:val="004E2A2B"/>
    <w:rsid w:val="004E358F"/>
    <w:rsid w:val="004E3662"/>
    <w:rsid w:val="004E3959"/>
    <w:rsid w:val="004E3F86"/>
    <w:rsid w:val="004E45CA"/>
    <w:rsid w:val="004E4AD1"/>
    <w:rsid w:val="004E5659"/>
    <w:rsid w:val="004E77E1"/>
    <w:rsid w:val="004F0AB7"/>
    <w:rsid w:val="004F1199"/>
    <w:rsid w:val="004F2F9C"/>
    <w:rsid w:val="004F2F9E"/>
    <w:rsid w:val="004F3291"/>
    <w:rsid w:val="004F32D0"/>
    <w:rsid w:val="004F483D"/>
    <w:rsid w:val="004F6671"/>
    <w:rsid w:val="004F7009"/>
    <w:rsid w:val="004F784B"/>
    <w:rsid w:val="004F78C4"/>
    <w:rsid w:val="004F7BC1"/>
    <w:rsid w:val="00500557"/>
    <w:rsid w:val="0050098C"/>
    <w:rsid w:val="00500E29"/>
    <w:rsid w:val="0050183C"/>
    <w:rsid w:val="00502582"/>
    <w:rsid w:val="005025C7"/>
    <w:rsid w:val="00502DCA"/>
    <w:rsid w:val="00502E14"/>
    <w:rsid w:val="00503552"/>
    <w:rsid w:val="00504B42"/>
    <w:rsid w:val="00506DB2"/>
    <w:rsid w:val="00510870"/>
    <w:rsid w:val="00511AE4"/>
    <w:rsid w:val="005129FD"/>
    <w:rsid w:val="00512A53"/>
    <w:rsid w:val="00512B53"/>
    <w:rsid w:val="00513D8C"/>
    <w:rsid w:val="0051421A"/>
    <w:rsid w:val="005148E7"/>
    <w:rsid w:val="005152FF"/>
    <w:rsid w:val="00515504"/>
    <w:rsid w:val="005159EC"/>
    <w:rsid w:val="00515E8C"/>
    <w:rsid w:val="00516A4D"/>
    <w:rsid w:val="00520E8F"/>
    <w:rsid w:val="00521628"/>
    <w:rsid w:val="0052214D"/>
    <w:rsid w:val="00522795"/>
    <w:rsid w:val="00522C18"/>
    <w:rsid w:val="00523F6A"/>
    <w:rsid w:val="00524F85"/>
    <w:rsid w:val="00525F6D"/>
    <w:rsid w:val="0052661E"/>
    <w:rsid w:val="00526627"/>
    <w:rsid w:val="00527EF6"/>
    <w:rsid w:val="00531016"/>
    <w:rsid w:val="00532218"/>
    <w:rsid w:val="00532A36"/>
    <w:rsid w:val="005336A5"/>
    <w:rsid w:val="00533D56"/>
    <w:rsid w:val="00533E23"/>
    <w:rsid w:val="00535912"/>
    <w:rsid w:val="005367E7"/>
    <w:rsid w:val="0054072B"/>
    <w:rsid w:val="00541022"/>
    <w:rsid w:val="00542675"/>
    <w:rsid w:val="00542B22"/>
    <w:rsid w:val="00542CB1"/>
    <w:rsid w:val="00542CDB"/>
    <w:rsid w:val="00543B75"/>
    <w:rsid w:val="00544041"/>
    <w:rsid w:val="005444AD"/>
    <w:rsid w:val="005449D0"/>
    <w:rsid w:val="00547EBC"/>
    <w:rsid w:val="00550ECE"/>
    <w:rsid w:val="005515F8"/>
    <w:rsid w:val="00553B9B"/>
    <w:rsid w:val="00553BEA"/>
    <w:rsid w:val="005543AF"/>
    <w:rsid w:val="005543BA"/>
    <w:rsid w:val="00554BD4"/>
    <w:rsid w:val="00555CE3"/>
    <w:rsid w:val="0055603D"/>
    <w:rsid w:val="005574AE"/>
    <w:rsid w:val="00557EAD"/>
    <w:rsid w:val="00560E60"/>
    <w:rsid w:val="00562117"/>
    <w:rsid w:val="005626FE"/>
    <w:rsid w:val="00562883"/>
    <w:rsid w:val="00563726"/>
    <w:rsid w:val="0056402C"/>
    <w:rsid w:val="00564672"/>
    <w:rsid w:val="005647D9"/>
    <w:rsid w:val="005648BC"/>
    <w:rsid w:val="00564DDB"/>
    <w:rsid w:val="0056513D"/>
    <w:rsid w:val="00565921"/>
    <w:rsid w:val="00565AB4"/>
    <w:rsid w:val="00565B7C"/>
    <w:rsid w:val="005660D0"/>
    <w:rsid w:val="00566380"/>
    <w:rsid w:val="005701EF"/>
    <w:rsid w:val="00571527"/>
    <w:rsid w:val="005727FC"/>
    <w:rsid w:val="00572C2A"/>
    <w:rsid w:val="00572F6A"/>
    <w:rsid w:val="00573384"/>
    <w:rsid w:val="00573B2C"/>
    <w:rsid w:val="00573B96"/>
    <w:rsid w:val="005741EE"/>
    <w:rsid w:val="00574D31"/>
    <w:rsid w:val="00576134"/>
    <w:rsid w:val="005762A7"/>
    <w:rsid w:val="00577CDD"/>
    <w:rsid w:val="005807A8"/>
    <w:rsid w:val="00580D15"/>
    <w:rsid w:val="005840B6"/>
    <w:rsid w:val="00584750"/>
    <w:rsid w:val="00584C51"/>
    <w:rsid w:val="00586715"/>
    <w:rsid w:val="00587B1E"/>
    <w:rsid w:val="00587BAC"/>
    <w:rsid w:val="00587E84"/>
    <w:rsid w:val="005913E6"/>
    <w:rsid w:val="00591C08"/>
    <w:rsid w:val="005931A9"/>
    <w:rsid w:val="00593B69"/>
    <w:rsid w:val="005944ED"/>
    <w:rsid w:val="0059461D"/>
    <w:rsid w:val="0059628C"/>
    <w:rsid w:val="005964D7"/>
    <w:rsid w:val="00596D61"/>
    <w:rsid w:val="00597018"/>
    <w:rsid w:val="005970FB"/>
    <w:rsid w:val="005A0521"/>
    <w:rsid w:val="005A192F"/>
    <w:rsid w:val="005A1D8A"/>
    <w:rsid w:val="005A2C57"/>
    <w:rsid w:val="005A2F92"/>
    <w:rsid w:val="005A43E7"/>
    <w:rsid w:val="005A4480"/>
    <w:rsid w:val="005A60E9"/>
    <w:rsid w:val="005A703A"/>
    <w:rsid w:val="005A7E33"/>
    <w:rsid w:val="005B10CC"/>
    <w:rsid w:val="005B29AC"/>
    <w:rsid w:val="005B3F0E"/>
    <w:rsid w:val="005B4997"/>
    <w:rsid w:val="005B52A0"/>
    <w:rsid w:val="005B6FFD"/>
    <w:rsid w:val="005B72D5"/>
    <w:rsid w:val="005C1844"/>
    <w:rsid w:val="005C196C"/>
    <w:rsid w:val="005C1A49"/>
    <w:rsid w:val="005C309B"/>
    <w:rsid w:val="005C3DF3"/>
    <w:rsid w:val="005C5501"/>
    <w:rsid w:val="005C78F8"/>
    <w:rsid w:val="005C7AFE"/>
    <w:rsid w:val="005D01B4"/>
    <w:rsid w:val="005D10B3"/>
    <w:rsid w:val="005D13FF"/>
    <w:rsid w:val="005D158D"/>
    <w:rsid w:val="005D1977"/>
    <w:rsid w:val="005D226A"/>
    <w:rsid w:val="005D22BC"/>
    <w:rsid w:val="005D3A5F"/>
    <w:rsid w:val="005D6CE0"/>
    <w:rsid w:val="005E10A5"/>
    <w:rsid w:val="005E1AEC"/>
    <w:rsid w:val="005E21DE"/>
    <w:rsid w:val="005E24C2"/>
    <w:rsid w:val="005E2851"/>
    <w:rsid w:val="005E331E"/>
    <w:rsid w:val="005E34E9"/>
    <w:rsid w:val="005E35AB"/>
    <w:rsid w:val="005E3DF1"/>
    <w:rsid w:val="005E51CC"/>
    <w:rsid w:val="005E5B34"/>
    <w:rsid w:val="005F0AEB"/>
    <w:rsid w:val="005F1439"/>
    <w:rsid w:val="005F1884"/>
    <w:rsid w:val="005F21B0"/>
    <w:rsid w:val="005F36C1"/>
    <w:rsid w:val="005F4D3D"/>
    <w:rsid w:val="005F5B10"/>
    <w:rsid w:val="005F6CAB"/>
    <w:rsid w:val="0060244C"/>
    <w:rsid w:val="006044C4"/>
    <w:rsid w:val="00605001"/>
    <w:rsid w:val="00610A95"/>
    <w:rsid w:val="0061203C"/>
    <w:rsid w:val="00613401"/>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6F2"/>
    <w:rsid w:val="00631753"/>
    <w:rsid w:val="0063349D"/>
    <w:rsid w:val="0063411E"/>
    <w:rsid w:val="00635C2F"/>
    <w:rsid w:val="00636EB3"/>
    <w:rsid w:val="006377A9"/>
    <w:rsid w:val="0063788D"/>
    <w:rsid w:val="00637F6F"/>
    <w:rsid w:val="00640E61"/>
    <w:rsid w:val="006415EA"/>
    <w:rsid w:val="006417C7"/>
    <w:rsid w:val="00641E95"/>
    <w:rsid w:val="006421E5"/>
    <w:rsid w:val="00642517"/>
    <w:rsid w:val="006427E8"/>
    <w:rsid w:val="00642A8B"/>
    <w:rsid w:val="00642D24"/>
    <w:rsid w:val="00642E92"/>
    <w:rsid w:val="006468ED"/>
    <w:rsid w:val="00650CFB"/>
    <w:rsid w:val="006512F6"/>
    <w:rsid w:val="006535FA"/>
    <w:rsid w:val="00653A9F"/>
    <w:rsid w:val="00653B0F"/>
    <w:rsid w:val="0065443A"/>
    <w:rsid w:val="006558CA"/>
    <w:rsid w:val="0065599C"/>
    <w:rsid w:val="006609B3"/>
    <w:rsid w:val="00660E52"/>
    <w:rsid w:val="0066148E"/>
    <w:rsid w:val="00661B3F"/>
    <w:rsid w:val="00661DF2"/>
    <w:rsid w:val="006625F9"/>
    <w:rsid w:val="00662714"/>
    <w:rsid w:val="00663A37"/>
    <w:rsid w:val="00663AD2"/>
    <w:rsid w:val="00664BB4"/>
    <w:rsid w:val="00665A8F"/>
    <w:rsid w:val="00666527"/>
    <w:rsid w:val="00666E69"/>
    <w:rsid w:val="00667860"/>
    <w:rsid w:val="0067157E"/>
    <w:rsid w:val="00671EA3"/>
    <w:rsid w:val="00673594"/>
    <w:rsid w:val="00673F74"/>
    <w:rsid w:val="00674D66"/>
    <w:rsid w:val="00675D66"/>
    <w:rsid w:val="006761D6"/>
    <w:rsid w:val="006766E8"/>
    <w:rsid w:val="00676D1D"/>
    <w:rsid w:val="00680C55"/>
    <w:rsid w:val="00680D15"/>
    <w:rsid w:val="006818D9"/>
    <w:rsid w:val="006828B5"/>
    <w:rsid w:val="006834AD"/>
    <w:rsid w:val="006838C7"/>
    <w:rsid w:val="00684BF4"/>
    <w:rsid w:val="0068643A"/>
    <w:rsid w:val="00687F16"/>
    <w:rsid w:val="00690405"/>
    <w:rsid w:val="00690944"/>
    <w:rsid w:val="006914D2"/>
    <w:rsid w:val="00691C06"/>
    <w:rsid w:val="0069291C"/>
    <w:rsid w:val="00692960"/>
    <w:rsid w:val="006936B4"/>
    <w:rsid w:val="006936BE"/>
    <w:rsid w:val="00693BDF"/>
    <w:rsid w:val="0069448A"/>
    <w:rsid w:val="006949D7"/>
    <w:rsid w:val="00694ED6"/>
    <w:rsid w:val="006955E8"/>
    <w:rsid w:val="00696FD6"/>
    <w:rsid w:val="00697638"/>
    <w:rsid w:val="006978BD"/>
    <w:rsid w:val="006A158E"/>
    <w:rsid w:val="006A307A"/>
    <w:rsid w:val="006A38CF"/>
    <w:rsid w:val="006A4224"/>
    <w:rsid w:val="006A4658"/>
    <w:rsid w:val="006A56F0"/>
    <w:rsid w:val="006A585F"/>
    <w:rsid w:val="006A775E"/>
    <w:rsid w:val="006A77AD"/>
    <w:rsid w:val="006A7CE2"/>
    <w:rsid w:val="006A7E3C"/>
    <w:rsid w:val="006B4CA4"/>
    <w:rsid w:val="006B6498"/>
    <w:rsid w:val="006B64AA"/>
    <w:rsid w:val="006B6868"/>
    <w:rsid w:val="006B704A"/>
    <w:rsid w:val="006B7074"/>
    <w:rsid w:val="006C074C"/>
    <w:rsid w:val="006C2214"/>
    <w:rsid w:val="006C372D"/>
    <w:rsid w:val="006C410C"/>
    <w:rsid w:val="006C52D3"/>
    <w:rsid w:val="006C55C2"/>
    <w:rsid w:val="006C662F"/>
    <w:rsid w:val="006C6C41"/>
    <w:rsid w:val="006D0F39"/>
    <w:rsid w:val="006D1EC8"/>
    <w:rsid w:val="006D23F9"/>
    <w:rsid w:val="006D2EAC"/>
    <w:rsid w:val="006D3F59"/>
    <w:rsid w:val="006D4EBC"/>
    <w:rsid w:val="006D52D6"/>
    <w:rsid w:val="006D6830"/>
    <w:rsid w:val="006D6F7C"/>
    <w:rsid w:val="006D719C"/>
    <w:rsid w:val="006D7DF3"/>
    <w:rsid w:val="006E12C4"/>
    <w:rsid w:val="006E136F"/>
    <w:rsid w:val="006E15A2"/>
    <w:rsid w:val="006E20F9"/>
    <w:rsid w:val="006E3F38"/>
    <w:rsid w:val="006E47CD"/>
    <w:rsid w:val="006E4C8D"/>
    <w:rsid w:val="006E6076"/>
    <w:rsid w:val="006E6DD7"/>
    <w:rsid w:val="006F0222"/>
    <w:rsid w:val="006F04A3"/>
    <w:rsid w:val="006F114C"/>
    <w:rsid w:val="006F1A99"/>
    <w:rsid w:val="006F1EFC"/>
    <w:rsid w:val="006F65AC"/>
    <w:rsid w:val="006F676C"/>
    <w:rsid w:val="006F7835"/>
    <w:rsid w:val="00700022"/>
    <w:rsid w:val="00700C90"/>
    <w:rsid w:val="00701374"/>
    <w:rsid w:val="00701F34"/>
    <w:rsid w:val="00701F61"/>
    <w:rsid w:val="00703191"/>
    <w:rsid w:val="007031A2"/>
    <w:rsid w:val="0070417A"/>
    <w:rsid w:val="00704693"/>
    <w:rsid w:val="00704AB9"/>
    <w:rsid w:val="00704ADC"/>
    <w:rsid w:val="007054D8"/>
    <w:rsid w:val="00706D47"/>
    <w:rsid w:val="00707440"/>
    <w:rsid w:val="00711EE2"/>
    <w:rsid w:val="007130DA"/>
    <w:rsid w:val="00713DD5"/>
    <w:rsid w:val="00715169"/>
    <w:rsid w:val="00715F69"/>
    <w:rsid w:val="0071601C"/>
    <w:rsid w:val="00720D8F"/>
    <w:rsid w:val="00720EA4"/>
    <w:rsid w:val="00721074"/>
    <w:rsid w:val="0072149D"/>
    <w:rsid w:val="007214D9"/>
    <w:rsid w:val="00722BCF"/>
    <w:rsid w:val="00722CAC"/>
    <w:rsid w:val="00723C6D"/>
    <w:rsid w:val="0072514D"/>
    <w:rsid w:val="00725C5A"/>
    <w:rsid w:val="00726138"/>
    <w:rsid w:val="007263E6"/>
    <w:rsid w:val="007264EA"/>
    <w:rsid w:val="00726F49"/>
    <w:rsid w:val="00731059"/>
    <w:rsid w:val="00732AB3"/>
    <w:rsid w:val="007332CF"/>
    <w:rsid w:val="007363B4"/>
    <w:rsid w:val="007367FF"/>
    <w:rsid w:val="00736A92"/>
    <w:rsid w:val="00736F47"/>
    <w:rsid w:val="00740DFE"/>
    <w:rsid w:val="007410C2"/>
    <w:rsid w:val="007411F0"/>
    <w:rsid w:val="00741AD3"/>
    <w:rsid w:val="0074208A"/>
    <w:rsid w:val="00742CA1"/>
    <w:rsid w:val="0074470E"/>
    <w:rsid w:val="0074687E"/>
    <w:rsid w:val="00746DD6"/>
    <w:rsid w:val="00746E60"/>
    <w:rsid w:val="00746FA8"/>
    <w:rsid w:val="007479B5"/>
    <w:rsid w:val="00750A14"/>
    <w:rsid w:val="00752886"/>
    <w:rsid w:val="00753070"/>
    <w:rsid w:val="00753ACF"/>
    <w:rsid w:val="0075412C"/>
    <w:rsid w:val="007550BD"/>
    <w:rsid w:val="007551E4"/>
    <w:rsid w:val="00756E5A"/>
    <w:rsid w:val="0075799A"/>
    <w:rsid w:val="00757F10"/>
    <w:rsid w:val="0076064B"/>
    <w:rsid w:val="00761C38"/>
    <w:rsid w:val="00761EE8"/>
    <w:rsid w:val="00762151"/>
    <w:rsid w:val="0076215F"/>
    <w:rsid w:val="00762D4B"/>
    <w:rsid w:val="00763ADE"/>
    <w:rsid w:val="00764010"/>
    <w:rsid w:val="00764368"/>
    <w:rsid w:val="00764A79"/>
    <w:rsid w:val="00764B5B"/>
    <w:rsid w:val="00765287"/>
    <w:rsid w:val="00766A73"/>
    <w:rsid w:val="00766F19"/>
    <w:rsid w:val="00767803"/>
    <w:rsid w:val="00770796"/>
    <w:rsid w:val="007712C7"/>
    <w:rsid w:val="00771584"/>
    <w:rsid w:val="00771BD6"/>
    <w:rsid w:val="00773EDE"/>
    <w:rsid w:val="0077455A"/>
    <w:rsid w:val="00774EB6"/>
    <w:rsid w:val="007753E2"/>
    <w:rsid w:val="00777372"/>
    <w:rsid w:val="00777527"/>
    <w:rsid w:val="007775E9"/>
    <w:rsid w:val="00777DCE"/>
    <w:rsid w:val="00780CE8"/>
    <w:rsid w:val="00780F18"/>
    <w:rsid w:val="00781849"/>
    <w:rsid w:val="00781B6F"/>
    <w:rsid w:val="007823EA"/>
    <w:rsid w:val="00782890"/>
    <w:rsid w:val="007833CB"/>
    <w:rsid w:val="00783A5A"/>
    <w:rsid w:val="00783B56"/>
    <w:rsid w:val="00783CDD"/>
    <w:rsid w:val="00786CFF"/>
    <w:rsid w:val="0078725A"/>
    <w:rsid w:val="007874B4"/>
    <w:rsid w:val="00787547"/>
    <w:rsid w:val="00791490"/>
    <w:rsid w:val="00791C7A"/>
    <w:rsid w:val="00791D59"/>
    <w:rsid w:val="00791E10"/>
    <w:rsid w:val="00792D4C"/>
    <w:rsid w:val="00792D59"/>
    <w:rsid w:val="007938AE"/>
    <w:rsid w:val="00793B7C"/>
    <w:rsid w:val="007942D8"/>
    <w:rsid w:val="007A0A87"/>
    <w:rsid w:val="007A0DC1"/>
    <w:rsid w:val="007A19E0"/>
    <w:rsid w:val="007A1AB6"/>
    <w:rsid w:val="007A23F8"/>
    <w:rsid w:val="007A2D52"/>
    <w:rsid w:val="007A3F7C"/>
    <w:rsid w:val="007A550A"/>
    <w:rsid w:val="007A5B2E"/>
    <w:rsid w:val="007A5BCB"/>
    <w:rsid w:val="007A5C18"/>
    <w:rsid w:val="007A7CA2"/>
    <w:rsid w:val="007B095F"/>
    <w:rsid w:val="007B28B8"/>
    <w:rsid w:val="007B28CF"/>
    <w:rsid w:val="007B346F"/>
    <w:rsid w:val="007B4416"/>
    <w:rsid w:val="007B46BF"/>
    <w:rsid w:val="007B5A54"/>
    <w:rsid w:val="007B6226"/>
    <w:rsid w:val="007B6DD8"/>
    <w:rsid w:val="007B7FB5"/>
    <w:rsid w:val="007C05DC"/>
    <w:rsid w:val="007C0FF7"/>
    <w:rsid w:val="007C106E"/>
    <w:rsid w:val="007C14EE"/>
    <w:rsid w:val="007C3040"/>
    <w:rsid w:val="007C3BA4"/>
    <w:rsid w:val="007C4376"/>
    <w:rsid w:val="007C5937"/>
    <w:rsid w:val="007C67A5"/>
    <w:rsid w:val="007D07B3"/>
    <w:rsid w:val="007D1B1E"/>
    <w:rsid w:val="007D2C68"/>
    <w:rsid w:val="007D4712"/>
    <w:rsid w:val="007D4D7F"/>
    <w:rsid w:val="007D5D30"/>
    <w:rsid w:val="007D6BD4"/>
    <w:rsid w:val="007D713A"/>
    <w:rsid w:val="007D77A3"/>
    <w:rsid w:val="007D7BB8"/>
    <w:rsid w:val="007E06BB"/>
    <w:rsid w:val="007E18F8"/>
    <w:rsid w:val="007E38F1"/>
    <w:rsid w:val="007E3C2E"/>
    <w:rsid w:val="007E3F8B"/>
    <w:rsid w:val="007E5002"/>
    <w:rsid w:val="007E691F"/>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2E99"/>
    <w:rsid w:val="00813762"/>
    <w:rsid w:val="00816C5A"/>
    <w:rsid w:val="00817678"/>
    <w:rsid w:val="0082049D"/>
    <w:rsid w:val="008210EE"/>
    <w:rsid w:val="008217BC"/>
    <w:rsid w:val="00822BA1"/>
    <w:rsid w:val="008242F1"/>
    <w:rsid w:val="0082440E"/>
    <w:rsid w:val="00824E58"/>
    <w:rsid w:val="00827D60"/>
    <w:rsid w:val="00831D6C"/>
    <w:rsid w:val="00832F6C"/>
    <w:rsid w:val="008341ED"/>
    <w:rsid w:val="00837584"/>
    <w:rsid w:val="00840505"/>
    <w:rsid w:val="00841673"/>
    <w:rsid w:val="00841963"/>
    <w:rsid w:val="00841CAF"/>
    <w:rsid w:val="008422FC"/>
    <w:rsid w:val="00845B52"/>
    <w:rsid w:val="00846D3E"/>
    <w:rsid w:val="00846DE7"/>
    <w:rsid w:val="008477B9"/>
    <w:rsid w:val="00847F26"/>
    <w:rsid w:val="008501AC"/>
    <w:rsid w:val="00850CB5"/>
    <w:rsid w:val="008523FA"/>
    <w:rsid w:val="008529E6"/>
    <w:rsid w:val="00852CDD"/>
    <w:rsid w:val="00854FC0"/>
    <w:rsid w:val="00855E11"/>
    <w:rsid w:val="008564A2"/>
    <w:rsid w:val="008575E1"/>
    <w:rsid w:val="0085760A"/>
    <w:rsid w:val="00860EDD"/>
    <w:rsid w:val="0086170A"/>
    <w:rsid w:val="008620A1"/>
    <w:rsid w:val="00862272"/>
    <w:rsid w:val="0086243A"/>
    <w:rsid w:val="00863328"/>
    <w:rsid w:val="0086448F"/>
    <w:rsid w:val="00864D6E"/>
    <w:rsid w:val="008659A2"/>
    <w:rsid w:val="0086690B"/>
    <w:rsid w:val="00866973"/>
    <w:rsid w:val="008702EA"/>
    <w:rsid w:val="008710F8"/>
    <w:rsid w:val="00871B94"/>
    <w:rsid w:val="008733CB"/>
    <w:rsid w:val="008755C2"/>
    <w:rsid w:val="008756F7"/>
    <w:rsid w:val="00875A6F"/>
    <w:rsid w:val="00877066"/>
    <w:rsid w:val="00880659"/>
    <w:rsid w:val="00881947"/>
    <w:rsid w:val="00881D64"/>
    <w:rsid w:val="00882A46"/>
    <w:rsid w:val="00882C01"/>
    <w:rsid w:val="00882E02"/>
    <w:rsid w:val="00883C16"/>
    <w:rsid w:val="008853EC"/>
    <w:rsid w:val="008873EE"/>
    <w:rsid w:val="008909CD"/>
    <w:rsid w:val="00891CFC"/>
    <w:rsid w:val="008921AE"/>
    <w:rsid w:val="00895187"/>
    <w:rsid w:val="00895BD3"/>
    <w:rsid w:val="00896EDC"/>
    <w:rsid w:val="008A02A7"/>
    <w:rsid w:val="008A0C9F"/>
    <w:rsid w:val="008A14F6"/>
    <w:rsid w:val="008A1645"/>
    <w:rsid w:val="008A2F05"/>
    <w:rsid w:val="008A31D4"/>
    <w:rsid w:val="008A3648"/>
    <w:rsid w:val="008A3E6F"/>
    <w:rsid w:val="008A5787"/>
    <w:rsid w:val="008A6DA7"/>
    <w:rsid w:val="008A7AD7"/>
    <w:rsid w:val="008A7BD4"/>
    <w:rsid w:val="008A7EF2"/>
    <w:rsid w:val="008B0DFB"/>
    <w:rsid w:val="008B1389"/>
    <w:rsid w:val="008B1463"/>
    <w:rsid w:val="008B1E60"/>
    <w:rsid w:val="008B3DD0"/>
    <w:rsid w:val="008B646D"/>
    <w:rsid w:val="008B664E"/>
    <w:rsid w:val="008B6842"/>
    <w:rsid w:val="008B6ADF"/>
    <w:rsid w:val="008B70C4"/>
    <w:rsid w:val="008B7F11"/>
    <w:rsid w:val="008C1075"/>
    <w:rsid w:val="008C12FF"/>
    <w:rsid w:val="008C18C1"/>
    <w:rsid w:val="008C3DC2"/>
    <w:rsid w:val="008C442E"/>
    <w:rsid w:val="008C4943"/>
    <w:rsid w:val="008C499F"/>
    <w:rsid w:val="008C5658"/>
    <w:rsid w:val="008C5DCA"/>
    <w:rsid w:val="008C5F89"/>
    <w:rsid w:val="008C794F"/>
    <w:rsid w:val="008D019B"/>
    <w:rsid w:val="008D0ADE"/>
    <w:rsid w:val="008D1590"/>
    <w:rsid w:val="008D344B"/>
    <w:rsid w:val="008D346A"/>
    <w:rsid w:val="008D370B"/>
    <w:rsid w:val="008D3EB9"/>
    <w:rsid w:val="008D41FC"/>
    <w:rsid w:val="008D4E9A"/>
    <w:rsid w:val="008D4ED9"/>
    <w:rsid w:val="008D6B04"/>
    <w:rsid w:val="008E2654"/>
    <w:rsid w:val="008F05A8"/>
    <w:rsid w:val="008F1C22"/>
    <w:rsid w:val="008F2212"/>
    <w:rsid w:val="008F2554"/>
    <w:rsid w:val="008F408C"/>
    <w:rsid w:val="008F47DC"/>
    <w:rsid w:val="008F66C1"/>
    <w:rsid w:val="008F72E9"/>
    <w:rsid w:val="00901964"/>
    <w:rsid w:val="009025FB"/>
    <w:rsid w:val="00902692"/>
    <w:rsid w:val="009029DB"/>
    <w:rsid w:val="00902BAC"/>
    <w:rsid w:val="009038A8"/>
    <w:rsid w:val="00904311"/>
    <w:rsid w:val="009049EA"/>
    <w:rsid w:val="0090753F"/>
    <w:rsid w:val="00910A74"/>
    <w:rsid w:val="00910E28"/>
    <w:rsid w:val="009111A8"/>
    <w:rsid w:val="00913E51"/>
    <w:rsid w:val="00914986"/>
    <w:rsid w:val="00914DFE"/>
    <w:rsid w:val="0091614B"/>
    <w:rsid w:val="0092131F"/>
    <w:rsid w:val="00922B1E"/>
    <w:rsid w:val="00923AFC"/>
    <w:rsid w:val="00925D59"/>
    <w:rsid w:val="00926716"/>
    <w:rsid w:val="009274F4"/>
    <w:rsid w:val="00932A82"/>
    <w:rsid w:val="0093319A"/>
    <w:rsid w:val="0093321F"/>
    <w:rsid w:val="00933540"/>
    <w:rsid w:val="00933E6E"/>
    <w:rsid w:val="0093477F"/>
    <w:rsid w:val="00934877"/>
    <w:rsid w:val="00935439"/>
    <w:rsid w:val="009357D5"/>
    <w:rsid w:val="00935CD9"/>
    <w:rsid w:val="0093768D"/>
    <w:rsid w:val="0093790F"/>
    <w:rsid w:val="00940F14"/>
    <w:rsid w:val="00941D0E"/>
    <w:rsid w:val="00942B41"/>
    <w:rsid w:val="0094525E"/>
    <w:rsid w:val="009453A6"/>
    <w:rsid w:val="009464A3"/>
    <w:rsid w:val="00946522"/>
    <w:rsid w:val="00946796"/>
    <w:rsid w:val="009469BF"/>
    <w:rsid w:val="00946A00"/>
    <w:rsid w:val="00947004"/>
    <w:rsid w:val="009472C7"/>
    <w:rsid w:val="00947B97"/>
    <w:rsid w:val="0095183B"/>
    <w:rsid w:val="0095204C"/>
    <w:rsid w:val="009520FE"/>
    <w:rsid w:val="00952D19"/>
    <w:rsid w:val="00953406"/>
    <w:rsid w:val="00953424"/>
    <w:rsid w:val="00953B51"/>
    <w:rsid w:val="00953B7B"/>
    <w:rsid w:val="00954528"/>
    <w:rsid w:val="009558AA"/>
    <w:rsid w:val="00955DA9"/>
    <w:rsid w:val="00956001"/>
    <w:rsid w:val="0095728B"/>
    <w:rsid w:val="009603E5"/>
    <w:rsid w:val="0096071A"/>
    <w:rsid w:val="00960C91"/>
    <w:rsid w:val="00961AEB"/>
    <w:rsid w:val="00961B6D"/>
    <w:rsid w:val="009628DF"/>
    <w:rsid w:val="00963687"/>
    <w:rsid w:val="00963717"/>
    <w:rsid w:val="00965CC4"/>
    <w:rsid w:val="0096624D"/>
    <w:rsid w:val="00966839"/>
    <w:rsid w:val="009672E2"/>
    <w:rsid w:val="00970143"/>
    <w:rsid w:val="0097028E"/>
    <w:rsid w:val="00970B7F"/>
    <w:rsid w:val="00970C38"/>
    <w:rsid w:val="00971614"/>
    <w:rsid w:val="00972340"/>
    <w:rsid w:val="00973FA2"/>
    <w:rsid w:val="009752FA"/>
    <w:rsid w:val="009754FA"/>
    <w:rsid w:val="009759E1"/>
    <w:rsid w:val="00977693"/>
    <w:rsid w:val="00981FF0"/>
    <w:rsid w:val="00982494"/>
    <w:rsid w:val="00982942"/>
    <w:rsid w:val="009845F3"/>
    <w:rsid w:val="009845FD"/>
    <w:rsid w:val="0098663B"/>
    <w:rsid w:val="00986714"/>
    <w:rsid w:val="0098719E"/>
    <w:rsid w:val="0098722A"/>
    <w:rsid w:val="00990935"/>
    <w:rsid w:val="00990AFD"/>
    <w:rsid w:val="00991069"/>
    <w:rsid w:val="0099397C"/>
    <w:rsid w:val="0099458D"/>
    <w:rsid w:val="00996257"/>
    <w:rsid w:val="00996BCA"/>
    <w:rsid w:val="0099716F"/>
    <w:rsid w:val="00997370"/>
    <w:rsid w:val="009973B2"/>
    <w:rsid w:val="00997C94"/>
    <w:rsid w:val="009A0E79"/>
    <w:rsid w:val="009A216A"/>
    <w:rsid w:val="009A23B0"/>
    <w:rsid w:val="009A2DC5"/>
    <w:rsid w:val="009A35C9"/>
    <w:rsid w:val="009A3604"/>
    <w:rsid w:val="009A451E"/>
    <w:rsid w:val="009A473C"/>
    <w:rsid w:val="009A6098"/>
    <w:rsid w:val="009A63FA"/>
    <w:rsid w:val="009A640D"/>
    <w:rsid w:val="009A7F00"/>
    <w:rsid w:val="009B1548"/>
    <w:rsid w:val="009B3A1D"/>
    <w:rsid w:val="009B41F0"/>
    <w:rsid w:val="009B4FF8"/>
    <w:rsid w:val="009B7FFD"/>
    <w:rsid w:val="009C06B9"/>
    <w:rsid w:val="009C2F04"/>
    <w:rsid w:val="009C3225"/>
    <w:rsid w:val="009C40E3"/>
    <w:rsid w:val="009C4284"/>
    <w:rsid w:val="009C46FF"/>
    <w:rsid w:val="009C5DC4"/>
    <w:rsid w:val="009C61A3"/>
    <w:rsid w:val="009C6B84"/>
    <w:rsid w:val="009D0BC2"/>
    <w:rsid w:val="009D2D3C"/>
    <w:rsid w:val="009D480A"/>
    <w:rsid w:val="009D4C0C"/>
    <w:rsid w:val="009D5A24"/>
    <w:rsid w:val="009D5B2E"/>
    <w:rsid w:val="009D5E66"/>
    <w:rsid w:val="009D62BC"/>
    <w:rsid w:val="009D636F"/>
    <w:rsid w:val="009D7457"/>
    <w:rsid w:val="009D758F"/>
    <w:rsid w:val="009D7661"/>
    <w:rsid w:val="009D7BF2"/>
    <w:rsid w:val="009D7D83"/>
    <w:rsid w:val="009E19CB"/>
    <w:rsid w:val="009E426E"/>
    <w:rsid w:val="009E439C"/>
    <w:rsid w:val="009E45C5"/>
    <w:rsid w:val="009E4CD1"/>
    <w:rsid w:val="009E6108"/>
    <w:rsid w:val="009E620D"/>
    <w:rsid w:val="009E7A1C"/>
    <w:rsid w:val="009E7F49"/>
    <w:rsid w:val="009F0B98"/>
    <w:rsid w:val="009F0BC2"/>
    <w:rsid w:val="009F1C46"/>
    <w:rsid w:val="009F206B"/>
    <w:rsid w:val="009F2079"/>
    <w:rsid w:val="009F3E42"/>
    <w:rsid w:val="009F4BE1"/>
    <w:rsid w:val="009F53E0"/>
    <w:rsid w:val="009F5C74"/>
    <w:rsid w:val="009F663A"/>
    <w:rsid w:val="009F69B5"/>
    <w:rsid w:val="00A004D3"/>
    <w:rsid w:val="00A0091D"/>
    <w:rsid w:val="00A015DE"/>
    <w:rsid w:val="00A04BF9"/>
    <w:rsid w:val="00A04D00"/>
    <w:rsid w:val="00A05378"/>
    <w:rsid w:val="00A07CA6"/>
    <w:rsid w:val="00A07FBC"/>
    <w:rsid w:val="00A10271"/>
    <w:rsid w:val="00A1193F"/>
    <w:rsid w:val="00A12981"/>
    <w:rsid w:val="00A14320"/>
    <w:rsid w:val="00A151A5"/>
    <w:rsid w:val="00A15263"/>
    <w:rsid w:val="00A15E74"/>
    <w:rsid w:val="00A164FB"/>
    <w:rsid w:val="00A16BEA"/>
    <w:rsid w:val="00A16FEE"/>
    <w:rsid w:val="00A1724D"/>
    <w:rsid w:val="00A17296"/>
    <w:rsid w:val="00A175E5"/>
    <w:rsid w:val="00A17E24"/>
    <w:rsid w:val="00A17EA1"/>
    <w:rsid w:val="00A17EDF"/>
    <w:rsid w:val="00A23B80"/>
    <w:rsid w:val="00A24B8B"/>
    <w:rsid w:val="00A24F60"/>
    <w:rsid w:val="00A254EA"/>
    <w:rsid w:val="00A277A0"/>
    <w:rsid w:val="00A307E5"/>
    <w:rsid w:val="00A30BC8"/>
    <w:rsid w:val="00A30DB1"/>
    <w:rsid w:val="00A31101"/>
    <w:rsid w:val="00A327E3"/>
    <w:rsid w:val="00A34451"/>
    <w:rsid w:val="00A35811"/>
    <w:rsid w:val="00A35D0A"/>
    <w:rsid w:val="00A365D6"/>
    <w:rsid w:val="00A42629"/>
    <w:rsid w:val="00A43944"/>
    <w:rsid w:val="00A43A45"/>
    <w:rsid w:val="00A43D2B"/>
    <w:rsid w:val="00A4524B"/>
    <w:rsid w:val="00A45454"/>
    <w:rsid w:val="00A45955"/>
    <w:rsid w:val="00A4637B"/>
    <w:rsid w:val="00A476D0"/>
    <w:rsid w:val="00A504E2"/>
    <w:rsid w:val="00A50D2F"/>
    <w:rsid w:val="00A50EE4"/>
    <w:rsid w:val="00A521D4"/>
    <w:rsid w:val="00A53511"/>
    <w:rsid w:val="00A541FE"/>
    <w:rsid w:val="00A5475A"/>
    <w:rsid w:val="00A578F7"/>
    <w:rsid w:val="00A60841"/>
    <w:rsid w:val="00A61A4E"/>
    <w:rsid w:val="00A63700"/>
    <w:rsid w:val="00A6444A"/>
    <w:rsid w:val="00A64575"/>
    <w:rsid w:val="00A65A26"/>
    <w:rsid w:val="00A67625"/>
    <w:rsid w:val="00A67EF4"/>
    <w:rsid w:val="00A708E9"/>
    <w:rsid w:val="00A71395"/>
    <w:rsid w:val="00A71A08"/>
    <w:rsid w:val="00A73EF9"/>
    <w:rsid w:val="00A742B4"/>
    <w:rsid w:val="00A744AB"/>
    <w:rsid w:val="00A756C6"/>
    <w:rsid w:val="00A77200"/>
    <w:rsid w:val="00A77250"/>
    <w:rsid w:val="00A80476"/>
    <w:rsid w:val="00A80BB6"/>
    <w:rsid w:val="00A80C68"/>
    <w:rsid w:val="00A821AF"/>
    <w:rsid w:val="00A83E01"/>
    <w:rsid w:val="00A844B8"/>
    <w:rsid w:val="00A849A4"/>
    <w:rsid w:val="00A84CA7"/>
    <w:rsid w:val="00A855BE"/>
    <w:rsid w:val="00A857B8"/>
    <w:rsid w:val="00A86406"/>
    <w:rsid w:val="00A87937"/>
    <w:rsid w:val="00A9014B"/>
    <w:rsid w:val="00A91597"/>
    <w:rsid w:val="00A915AB"/>
    <w:rsid w:val="00A919E5"/>
    <w:rsid w:val="00A9222E"/>
    <w:rsid w:val="00A92C7A"/>
    <w:rsid w:val="00A92DD2"/>
    <w:rsid w:val="00A93911"/>
    <w:rsid w:val="00A94106"/>
    <w:rsid w:val="00A9454C"/>
    <w:rsid w:val="00A94751"/>
    <w:rsid w:val="00A95B2A"/>
    <w:rsid w:val="00A96027"/>
    <w:rsid w:val="00A96228"/>
    <w:rsid w:val="00A97072"/>
    <w:rsid w:val="00A97632"/>
    <w:rsid w:val="00A9769D"/>
    <w:rsid w:val="00A9791A"/>
    <w:rsid w:val="00AA0B4E"/>
    <w:rsid w:val="00AA1BBB"/>
    <w:rsid w:val="00AA1E74"/>
    <w:rsid w:val="00AA246B"/>
    <w:rsid w:val="00AA24D2"/>
    <w:rsid w:val="00AA25BF"/>
    <w:rsid w:val="00AA3B26"/>
    <w:rsid w:val="00AA423E"/>
    <w:rsid w:val="00AA6797"/>
    <w:rsid w:val="00AA69C5"/>
    <w:rsid w:val="00AA7316"/>
    <w:rsid w:val="00AA78CE"/>
    <w:rsid w:val="00AA7F42"/>
    <w:rsid w:val="00AB0C12"/>
    <w:rsid w:val="00AB0FA7"/>
    <w:rsid w:val="00AB26D5"/>
    <w:rsid w:val="00AB3885"/>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7373"/>
    <w:rsid w:val="00AD7452"/>
    <w:rsid w:val="00AD76EF"/>
    <w:rsid w:val="00AE19D1"/>
    <w:rsid w:val="00AE252D"/>
    <w:rsid w:val="00AE2666"/>
    <w:rsid w:val="00AE359A"/>
    <w:rsid w:val="00AE4EA0"/>
    <w:rsid w:val="00AE5D09"/>
    <w:rsid w:val="00AE665A"/>
    <w:rsid w:val="00AF2449"/>
    <w:rsid w:val="00AF4EE4"/>
    <w:rsid w:val="00B0036F"/>
    <w:rsid w:val="00B00C8E"/>
    <w:rsid w:val="00B01E9C"/>
    <w:rsid w:val="00B02AA5"/>
    <w:rsid w:val="00B02D08"/>
    <w:rsid w:val="00B031E2"/>
    <w:rsid w:val="00B035EF"/>
    <w:rsid w:val="00B04F50"/>
    <w:rsid w:val="00B05A97"/>
    <w:rsid w:val="00B077F7"/>
    <w:rsid w:val="00B1073D"/>
    <w:rsid w:val="00B11CD7"/>
    <w:rsid w:val="00B1205D"/>
    <w:rsid w:val="00B12AD1"/>
    <w:rsid w:val="00B13307"/>
    <w:rsid w:val="00B13E3D"/>
    <w:rsid w:val="00B15035"/>
    <w:rsid w:val="00B15202"/>
    <w:rsid w:val="00B1553A"/>
    <w:rsid w:val="00B15CB7"/>
    <w:rsid w:val="00B161E6"/>
    <w:rsid w:val="00B16490"/>
    <w:rsid w:val="00B166C0"/>
    <w:rsid w:val="00B16FB0"/>
    <w:rsid w:val="00B17577"/>
    <w:rsid w:val="00B213C7"/>
    <w:rsid w:val="00B21CD1"/>
    <w:rsid w:val="00B21DCC"/>
    <w:rsid w:val="00B23256"/>
    <w:rsid w:val="00B24CF5"/>
    <w:rsid w:val="00B252E6"/>
    <w:rsid w:val="00B25467"/>
    <w:rsid w:val="00B26507"/>
    <w:rsid w:val="00B269CE"/>
    <w:rsid w:val="00B30C10"/>
    <w:rsid w:val="00B31CD8"/>
    <w:rsid w:val="00B322AE"/>
    <w:rsid w:val="00B32B21"/>
    <w:rsid w:val="00B34B0B"/>
    <w:rsid w:val="00B35635"/>
    <w:rsid w:val="00B359BA"/>
    <w:rsid w:val="00B35F3E"/>
    <w:rsid w:val="00B37176"/>
    <w:rsid w:val="00B373AA"/>
    <w:rsid w:val="00B37A2E"/>
    <w:rsid w:val="00B40823"/>
    <w:rsid w:val="00B40DF9"/>
    <w:rsid w:val="00B42083"/>
    <w:rsid w:val="00B421E1"/>
    <w:rsid w:val="00B43455"/>
    <w:rsid w:val="00B435F8"/>
    <w:rsid w:val="00B43948"/>
    <w:rsid w:val="00B45313"/>
    <w:rsid w:val="00B4620E"/>
    <w:rsid w:val="00B46CB0"/>
    <w:rsid w:val="00B510AA"/>
    <w:rsid w:val="00B52AD0"/>
    <w:rsid w:val="00B5462A"/>
    <w:rsid w:val="00B54D0B"/>
    <w:rsid w:val="00B57348"/>
    <w:rsid w:val="00B60266"/>
    <w:rsid w:val="00B60818"/>
    <w:rsid w:val="00B60CCD"/>
    <w:rsid w:val="00B61E5E"/>
    <w:rsid w:val="00B62D2B"/>
    <w:rsid w:val="00B636FE"/>
    <w:rsid w:val="00B63807"/>
    <w:rsid w:val="00B63D22"/>
    <w:rsid w:val="00B64C84"/>
    <w:rsid w:val="00B65CBD"/>
    <w:rsid w:val="00B65D4D"/>
    <w:rsid w:val="00B65D94"/>
    <w:rsid w:val="00B66649"/>
    <w:rsid w:val="00B67741"/>
    <w:rsid w:val="00B75024"/>
    <w:rsid w:val="00B75683"/>
    <w:rsid w:val="00B7667D"/>
    <w:rsid w:val="00B8179C"/>
    <w:rsid w:val="00B822DB"/>
    <w:rsid w:val="00B82B55"/>
    <w:rsid w:val="00B84A8A"/>
    <w:rsid w:val="00B8745B"/>
    <w:rsid w:val="00B8769D"/>
    <w:rsid w:val="00B90EBD"/>
    <w:rsid w:val="00B91325"/>
    <w:rsid w:val="00B91B46"/>
    <w:rsid w:val="00B9279C"/>
    <w:rsid w:val="00B929BC"/>
    <w:rsid w:val="00B92B92"/>
    <w:rsid w:val="00B934BE"/>
    <w:rsid w:val="00B95251"/>
    <w:rsid w:val="00B9576A"/>
    <w:rsid w:val="00B962BB"/>
    <w:rsid w:val="00BA2861"/>
    <w:rsid w:val="00BA403D"/>
    <w:rsid w:val="00BA53F3"/>
    <w:rsid w:val="00BA6707"/>
    <w:rsid w:val="00BA7C0B"/>
    <w:rsid w:val="00BB0F85"/>
    <w:rsid w:val="00BB1940"/>
    <w:rsid w:val="00BB1E65"/>
    <w:rsid w:val="00BB277B"/>
    <w:rsid w:val="00BB3867"/>
    <w:rsid w:val="00BB4B5A"/>
    <w:rsid w:val="00BB5301"/>
    <w:rsid w:val="00BB57E8"/>
    <w:rsid w:val="00BB5A93"/>
    <w:rsid w:val="00BB7349"/>
    <w:rsid w:val="00BB73B0"/>
    <w:rsid w:val="00BB7A73"/>
    <w:rsid w:val="00BC0196"/>
    <w:rsid w:val="00BC0367"/>
    <w:rsid w:val="00BC0772"/>
    <w:rsid w:val="00BC1482"/>
    <w:rsid w:val="00BC1773"/>
    <w:rsid w:val="00BC2170"/>
    <w:rsid w:val="00BC219A"/>
    <w:rsid w:val="00BC38C1"/>
    <w:rsid w:val="00BC42A8"/>
    <w:rsid w:val="00BC4879"/>
    <w:rsid w:val="00BC66EE"/>
    <w:rsid w:val="00BC69F2"/>
    <w:rsid w:val="00BC7FFB"/>
    <w:rsid w:val="00BD034D"/>
    <w:rsid w:val="00BD3ECE"/>
    <w:rsid w:val="00BD5782"/>
    <w:rsid w:val="00BD780A"/>
    <w:rsid w:val="00BE0CEB"/>
    <w:rsid w:val="00BE1E12"/>
    <w:rsid w:val="00BE295C"/>
    <w:rsid w:val="00BE2964"/>
    <w:rsid w:val="00BE346A"/>
    <w:rsid w:val="00BE3FB6"/>
    <w:rsid w:val="00BE3FBD"/>
    <w:rsid w:val="00BE46DF"/>
    <w:rsid w:val="00BE4E95"/>
    <w:rsid w:val="00BE594D"/>
    <w:rsid w:val="00BE635E"/>
    <w:rsid w:val="00BE6364"/>
    <w:rsid w:val="00BE6C8F"/>
    <w:rsid w:val="00BE6D71"/>
    <w:rsid w:val="00BE6DF2"/>
    <w:rsid w:val="00BE718D"/>
    <w:rsid w:val="00BE7A12"/>
    <w:rsid w:val="00BE7CAE"/>
    <w:rsid w:val="00BF3574"/>
    <w:rsid w:val="00BF36A5"/>
    <w:rsid w:val="00BF478C"/>
    <w:rsid w:val="00BF4EB7"/>
    <w:rsid w:val="00BF5945"/>
    <w:rsid w:val="00BF6362"/>
    <w:rsid w:val="00C0080E"/>
    <w:rsid w:val="00C009C1"/>
    <w:rsid w:val="00C01B8A"/>
    <w:rsid w:val="00C01FED"/>
    <w:rsid w:val="00C05398"/>
    <w:rsid w:val="00C05465"/>
    <w:rsid w:val="00C056BE"/>
    <w:rsid w:val="00C05A11"/>
    <w:rsid w:val="00C06182"/>
    <w:rsid w:val="00C06249"/>
    <w:rsid w:val="00C073A6"/>
    <w:rsid w:val="00C07B7F"/>
    <w:rsid w:val="00C07EC8"/>
    <w:rsid w:val="00C10243"/>
    <w:rsid w:val="00C115AD"/>
    <w:rsid w:val="00C119DB"/>
    <w:rsid w:val="00C1392A"/>
    <w:rsid w:val="00C13C38"/>
    <w:rsid w:val="00C1424F"/>
    <w:rsid w:val="00C14933"/>
    <w:rsid w:val="00C14D6F"/>
    <w:rsid w:val="00C157FC"/>
    <w:rsid w:val="00C2027F"/>
    <w:rsid w:val="00C20B16"/>
    <w:rsid w:val="00C20CF9"/>
    <w:rsid w:val="00C2224E"/>
    <w:rsid w:val="00C233B3"/>
    <w:rsid w:val="00C235D5"/>
    <w:rsid w:val="00C238FB"/>
    <w:rsid w:val="00C24761"/>
    <w:rsid w:val="00C25B3F"/>
    <w:rsid w:val="00C2627B"/>
    <w:rsid w:val="00C302A2"/>
    <w:rsid w:val="00C309B2"/>
    <w:rsid w:val="00C32224"/>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14D5"/>
    <w:rsid w:val="00C42B07"/>
    <w:rsid w:val="00C43810"/>
    <w:rsid w:val="00C439F1"/>
    <w:rsid w:val="00C44517"/>
    <w:rsid w:val="00C44907"/>
    <w:rsid w:val="00C45035"/>
    <w:rsid w:val="00C456AF"/>
    <w:rsid w:val="00C514A9"/>
    <w:rsid w:val="00C51D13"/>
    <w:rsid w:val="00C535C7"/>
    <w:rsid w:val="00C536D2"/>
    <w:rsid w:val="00C54090"/>
    <w:rsid w:val="00C54558"/>
    <w:rsid w:val="00C558A4"/>
    <w:rsid w:val="00C559CD"/>
    <w:rsid w:val="00C560FA"/>
    <w:rsid w:val="00C5688E"/>
    <w:rsid w:val="00C57235"/>
    <w:rsid w:val="00C57E04"/>
    <w:rsid w:val="00C61172"/>
    <w:rsid w:val="00C61FEC"/>
    <w:rsid w:val="00C6288E"/>
    <w:rsid w:val="00C62B4F"/>
    <w:rsid w:val="00C65309"/>
    <w:rsid w:val="00C6557C"/>
    <w:rsid w:val="00C65918"/>
    <w:rsid w:val="00C659F8"/>
    <w:rsid w:val="00C65FA7"/>
    <w:rsid w:val="00C66653"/>
    <w:rsid w:val="00C670DD"/>
    <w:rsid w:val="00C72F35"/>
    <w:rsid w:val="00C73ED0"/>
    <w:rsid w:val="00C74F2A"/>
    <w:rsid w:val="00C76946"/>
    <w:rsid w:val="00C76CD4"/>
    <w:rsid w:val="00C77686"/>
    <w:rsid w:val="00C80B05"/>
    <w:rsid w:val="00C814FC"/>
    <w:rsid w:val="00C81AD2"/>
    <w:rsid w:val="00C81CD7"/>
    <w:rsid w:val="00C82353"/>
    <w:rsid w:val="00C83AEC"/>
    <w:rsid w:val="00C84348"/>
    <w:rsid w:val="00C84636"/>
    <w:rsid w:val="00C85147"/>
    <w:rsid w:val="00C86893"/>
    <w:rsid w:val="00C8742E"/>
    <w:rsid w:val="00C90FC8"/>
    <w:rsid w:val="00C91329"/>
    <w:rsid w:val="00C9443B"/>
    <w:rsid w:val="00C9574D"/>
    <w:rsid w:val="00C96E34"/>
    <w:rsid w:val="00C9717B"/>
    <w:rsid w:val="00C97586"/>
    <w:rsid w:val="00C97EB1"/>
    <w:rsid w:val="00C97F09"/>
    <w:rsid w:val="00CA0566"/>
    <w:rsid w:val="00CA1AD6"/>
    <w:rsid w:val="00CA2BF3"/>
    <w:rsid w:val="00CA2D1F"/>
    <w:rsid w:val="00CA39B7"/>
    <w:rsid w:val="00CA3C71"/>
    <w:rsid w:val="00CA40CE"/>
    <w:rsid w:val="00CA5AF6"/>
    <w:rsid w:val="00CA771C"/>
    <w:rsid w:val="00CB1389"/>
    <w:rsid w:val="00CB2149"/>
    <w:rsid w:val="00CB2159"/>
    <w:rsid w:val="00CB3163"/>
    <w:rsid w:val="00CB4BBD"/>
    <w:rsid w:val="00CB4C86"/>
    <w:rsid w:val="00CB55B6"/>
    <w:rsid w:val="00CB5B7B"/>
    <w:rsid w:val="00CB6418"/>
    <w:rsid w:val="00CC05DF"/>
    <w:rsid w:val="00CC0C48"/>
    <w:rsid w:val="00CC286A"/>
    <w:rsid w:val="00CC36B6"/>
    <w:rsid w:val="00CC3DCA"/>
    <w:rsid w:val="00CC4C84"/>
    <w:rsid w:val="00CC4F1E"/>
    <w:rsid w:val="00CC5FBE"/>
    <w:rsid w:val="00CC6BC0"/>
    <w:rsid w:val="00CC6FFC"/>
    <w:rsid w:val="00CC7706"/>
    <w:rsid w:val="00CD09F1"/>
    <w:rsid w:val="00CD19A8"/>
    <w:rsid w:val="00CD19DB"/>
    <w:rsid w:val="00CD30FC"/>
    <w:rsid w:val="00CD39A2"/>
    <w:rsid w:val="00CD3F95"/>
    <w:rsid w:val="00CD4B87"/>
    <w:rsid w:val="00CD4EE3"/>
    <w:rsid w:val="00CD55DB"/>
    <w:rsid w:val="00CD63AD"/>
    <w:rsid w:val="00CE0761"/>
    <w:rsid w:val="00CE12DE"/>
    <w:rsid w:val="00CE16D0"/>
    <w:rsid w:val="00CE1855"/>
    <w:rsid w:val="00CE1E88"/>
    <w:rsid w:val="00CE26E6"/>
    <w:rsid w:val="00CE4450"/>
    <w:rsid w:val="00CE4772"/>
    <w:rsid w:val="00CE49B6"/>
    <w:rsid w:val="00CE4A28"/>
    <w:rsid w:val="00CE52DE"/>
    <w:rsid w:val="00CE5482"/>
    <w:rsid w:val="00CE56C5"/>
    <w:rsid w:val="00CE5C3A"/>
    <w:rsid w:val="00CE73D5"/>
    <w:rsid w:val="00CF0201"/>
    <w:rsid w:val="00CF0972"/>
    <w:rsid w:val="00CF0AE0"/>
    <w:rsid w:val="00CF1E95"/>
    <w:rsid w:val="00CF31B4"/>
    <w:rsid w:val="00CF4CEF"/>
    <w:rsid w:val="00CF5852"/>
    <w:rsid w:val="00CF6431"/>
    <w:rsid w:val="00CF6E52"/>
    <w:rsid w:val="00D01DCF"/>
    <w:rsid w:val="00D04514"/>
    <w:rsid w:val="00D066F8"/>
    <w:rsid w:val="00D06BA4"/>
    <w:rsid w:val="00D076D9"/>
    <w:rsid w:val="00D112A2"/>
    <w:rsid w:val="00D11A35"/>
    <w:rsid w:val="00D11E06"/>
    <w:rsid w:val="00D1224D"/>
    <w:rsid w:val="00D1259C"/>
    <w:rsid w:val="00D130E0"/>
    <w:rsid w:val="00D132DA"/>
    <w:rsid w:val="00D13846"/>
    <w:rsid w:val="00D13A94"/>
    <w:rsid w:val="00D15A3D"/>
    <w:rsid w:val="00D173B8"/>
    <w:rsid w:val="00D175DF"/>
    <w:rsid w:val="00D20835"/>
    <w:rsid w:val="00D20D52"/>
    <w:rsid w:val="00D20EF6"/>
    <w:rsid w:val="00D219AA"/>
    <w:rsid w:val="00D21D01"/>
    <w:rsid w:val="00D2229F"/>
    <w:rsid w:val="00D2237A"/>
    <w:rsid w:val="00D249BC"/>
    <w:rsid w:val="00D24BD1"/>
    <w:rsid w:val="00D2588A"/>
    <w:rsid w:val="00D25B60"/>
    <w:rsid w:val="00D26217"/>
    <w:rsid w:val="00D26522"/>
    <w:rsid w:val="00D2711D"/>
    <w:rsid w:val="00D278F0"/>
    <w:rsid w:val="00D3169B"/>
    <w:rsid w:val="00D338DB"/>
    <w:rsid w:val="00D3511F"/>
    <w:rsid w:val="00D3538B"/>
    <w:rsid w:val="00D369B5"/>
    <w:rsid w:val="00D36BE0"/>
    <w:rsid w:val="00D36DB6"/>
    <w:rsid w:val="00D3752B"/>
    <w:rsid w:val="00D40470"/>
    <w:rsid w:val="00D41147"/>
    <w:rsid w:val="00D411D6"/>
    <w:rsid w:val="00D435EF"/>
    <w:rsid w:val="00D4515E"/>
    <w:rsid w:val="00D4521D"/>
    <w:rsid w:val="00D45819"/>
    <w:rsid w:val="00D4598D"/>
    <w:rsid w:val="00D45F77"/>
    <w:rsid w:val="00D46066"/>
    <w:rsid w:val="00D46397"/>
    <w:rsid w:val="00D510A2"/>
    <w:rsid w:val="00D5206F"/>
    <w:rsid w:val="00D52933"/>
    <w:rsid w:val="00D52FF0"/>
    <w:rsid w:val="00D53325"/>
    <w:rsid w:val="00D56683"/>
    <w:rsid w:val="00D6001A"/>
    <w:rsid w:val="00D609C4"/>
    <w:rsid w:val="00D6142C"/>
    <w:rsid w:val="00D6189E"/>
    <w:rsid w:val="00D61E4F"/>
    <w:rsid w:val="00D62E71"/>
    <w:rsid w:val="00D637A2"/>
    <w:rsid w:val="00D649CC"/>
    <w:rsid w:val="00D65159"/>
    <w:rsid w:val="00D65C56"/>
    <w:rsid w:val="00D66CBB"/>
    <w:rsid w:val="00D67367"/>
    <w:rsid w:val="00D70514"/>
    <w:rsid w:val="00D71305"/>
    <w:rsid w:val="00D718B8"/>
    <w:rsid w:val="00D71BF7"/>
    <w:rsid w:val="00D731D0"/>
    <w:rsid w:val="00D738D2"/>
    <w:rsid w:val="00D73CDD"/>
    <w:rsid w:val="00D749EC"/>
    <w:rsid w:val="00D74E94"/>
    <w:rsid w:val="00D75948"/>
    <w:rsid w:val="00D766B4"/>
    <w:rsid w:val="00D77F87"/>
    <w:rsid w:val="00D809E4"/>
    <w:rsid w:val="00D8116E"/>
    <w:rsid w:val="00D815BA"/>
    <w:rsid w:val="00D81B85"/>
    <w:rsid w:val="00D833C3"/>
    <w:rsid w:val="00D84392"/>
    <w:rsid w:val="00D8486E"/>
    <w:rsid w:val="00D860B0"/>
    <w:rsid w:val="00D8663B"/>
    <w:rsid w:val="00D878B6"/>
    <w:rsid w:val="00D87FC0"/>
    <w:rsid w:val="00D90C1B"/>
    <w:rsid w:val="00D90FB3"/>
    <w:rsid w:val="00D91123"/>
    <w:rsid w:val="00D9245D"/>
    <w:rsid w:val="00D925D1"/>
    <w:rsid w:val="00D92668"/>
    <w:rsid w:val="00D94D8F"/>
    <w:rsid w:val="00D94F27"/>
    <w:rsid w:val="00D95B37"/>
    <w:rsid w:val="00D979CF"/>
    <w:rsid w:val="00DA0B8F"/>
    <w:rsid w:val="00DA1F2A"/>
    <w:rsid w:val="00DA432C"/>
    <w:rsid w:val="00DA4387"/>
    <w:rsid w:val="00DA4518"/>
    <w:rsid w:val="00DA7E58"/>
    <w:rsid w:val="00DB08A2"/>
    <w:rsid w:val="00DB0D6D"/>
    <w:rsid w:val="00DB1035"/>
    <w:rsid w:val="00DB1F84"/>
    <w:rsid w:val="00DB3C79"/>
    <w:rsid w:val="00DB44A1"/>
    <w:rsid w:val="00DB46A3"/>
    <w:rsid w:val="00DB5CD7"/>
    <w:rsid w:val="00DB5DB4"/>
    <w:rsid w:val="00DB6647"/>
    <w:rsid w:val="00DB7993"/>
    <w:rsid w:val="00DC0C9F"/>
    <w:rsid w:val="00DC1D17"/>
    <w:rsid w:val="00DC33BA"/>
    <w:rsid w:val="00DC4957"/>
    <w:rsid w:val="00DC4AE2"/>
    <w:rsid w:val="00DC5BCA"/>
    <w:rsid w:val="00DC5D46"/>
    <w:rsid w:val="00DC63B3"/>
    <w:rsid w:val="00DC6A1E"/>
    <w:rsid w:val="00DC6B6C"/>
    <w:rsid w:val="00DC79D7"/>
    <w:rsid w:val="00DD037F"/>
    <w:rsid w:val="00DD156D"/>
    <w:rsid w:val="00DD2877"/>
    <w:rsid w:val="00DD2EDE"/>
    <w:rsid w:val="00DD3060"/>
    <w:rsid w:val="00DD3144"/>
    <w:rsid w:val="00DD68C2"/>
    <w:rsid w:val="00DD7FD2"/>
    <w:rsid w:val="00DE0E0F"/>
    <w:rsid w:val="00DE0F3E"/>
    <w:rsid w:val="00DE1DEE"/>
    <w:rsid w:val="00DE3218"/>
    <w:rsid w:val="00DE33F9"/>
    <w:rsid w:val="00DF01C0"/>
    <w:rsid w:val="00DF06C4"/>
    <w:rsid w:val="00DF0BD1"/>
    <w:rsid w:val="00DF0C36"/>
    <w:rsid w:val="00DF1156"/>
    <w:rsid w:val="00DF1173"/>
    <w:rsid w:val="00DF2CB0"/>
    <w:rsid w:val="00DF3090"/>
    <w:rsid w:val="00DF383C"/>
    <w:rsid w:val="00DF4130"/>
    <w:rsid w:val="00DF4465"/>
    <w:rsid w:val="00DF451B"/>
    <w:rsid w:val="00DF5D03"/>
    <w:rsid w:val="00DF6006"/>
    <w:rsid w:val="00DF6955"/>
    <w:rsid w:val="00DF7B01"/>
    <w:rsid w:val="00E00478"/>
    <w:rsid w:val="00E005CA"/>
    <w:rsid w:val="00E00675"/>
    <w:rsid w:val="00E01DCE"/>
    <w:rsid w:val="00E0234E"/>
    <w:rsid w:val="00E02FC8"/>
    <w:rsid w:val="00E0443E"/>
    <w:rsid w:val="00E0523C"/>
    <w:rsid w:val="00E05FCE"/>
    <w:rsid w:val="00E076EA"/>
    <w:rsid w:val="00E10625"/>
    <w:rsid w:val="00E1091C"/>
    <w:rsid w:val="00E120FC"/>
    <w:rsid w:val="00E1261A"/>
    <w:rsid w:val="00E12928"/>
    <w:rsid w:val="00E12C1C"/>
    <w:rsid w:val="00E12D07"/>
    <w:rsid w:val="00E14BA9"/>
    <w:rsid w:val="00E154CE"/>
    <w:rsid w:val="00E16DEF"/>
    <w:rsid w:val="00E1701F"/>
    <w:rsid w:val="00E20137"/>
    <w:rsid w:val="00E2168A"/>
    <w:rsid w:val="00E22FD4"/>
    <w:rsid w:val="00E23EE3"/>
    <w:rsid w:val="00E245A1"/>
    <w:rsid w:val="00E24831"/>
    <w:rsid w:val="00E26638"/>
    <w:rsid w:val="00E269C3"/>
    <w:rsid w:val="00E30FAE"/>
    <w:rsid w:val="00E31001"/>
    <w:rsid w:val="00E31159"/>
    <w:rsid w:val="00E31C36"/>
    <w:rsid w:val="00E32146"/>
    <w:rsid w:val="00E321D8"/>
    <w:rsid w:val="00E32AFF"/>
    <w:rsid w:val="00E33DE5"/>
    <w:rsid w:val="00E34A4E"/>
    <w:rsid w:val="00E35837"/>
    <w:rsid w:val="00E3699D"/>
    <w:rsid w:val="00E36B19"/>
    <w:rsid w:val="00E41D0D"/>
    <w:rsid w:val="00E45F63"/>
    <w:rsid w:val="00E46685"/>
    <w:rsid w:val="00E47C5D"/>
    <w:rsid w:val="00E47D6C"/>
    <w:rsid w:val="00E507BE"/>
    <w:rsid w:val="00E50A06"/>
    <w:rsid w:val="00E51C3C"/>
    <w:rsid w:val="00E51D63"/>
    <w:rsid w:val="00E52089"/>
    <w:rsid w:val="00E5265D"/>
    <w:rsid w:val="00E546D8"/>
    <w:rsid w:val="00E55C26"/>
    <w:rsid w:val="00E55EA0"/>
    <w:rsid w:val="00E55EDB"/>
    <w:rsid w:val="00E576DA"/>
    <w:rsid w:val="00E5775F"/>
    <w:rsid w:val="00E600CD"/>
    <w:rsid w:val="00E6032A"/>
    <w:rsid w:val="00E62EF4"/>
    <w:rsid w:val="00E64284"/>
    <w:rsid w:val="00E65521"/>
    <w:rsid w:val="00E662CB"/>
    <w:rsid w:val="00E6737E"/>
    <w:rsid w:val="00E67455"/>
    <w:rsid w:val="00E701AC"/>
    <w:rsid w:val="00E719E2"/>
    <w:rsid w:val="00E730F3"/>
    <w:rsid w:val="00E73660"/>
    <w:rsid w:val="00E73E43"/>
    <w:rsid w:val="00E75115"/>
    <w:rsid w:val="00E75386"/>
    <w:rsid w:val="00E758A1"/>
    <w:rsid w:val="00E75B1A"/>
    <w:rsid w:val="00E76832"/>
    <w:rsid w:val="00E76E9C"/>
    <w:rsid w:val="00E77015"/>
    <w:rsid w:val="00E77017"/>
    <w:rsid w:val="00E807E8"/>
    <w:rsid w:val="00E80AD6"/>
    <w:rsid w:val="00E81E16"/>
    <w:rsid w:val="00E8267D"/>
    <w:rsid w:val="00E83A3D"/>
    <w:rsid w:val="00E83C17"/>
    <w:rsid w:val="00E844ED"/>
    <w:rsid w:val="00E85B9A"/>
    <w:rsid w:val="00E8653F"/>
    <w:rsid w:val="00E86C05"/>
    <w:rsid w:val="00E86C15"/>
    <w:rsid w:val="00E90C8F"/>
    <w:rsid w:val="00E90F82"/>
    <w:rsid w:val="00E91006"/>
    <w:rsid w:val="00E914FA"/>
    <w:rsid w:val="00E92106"/>
    <w:rsid w:val="00E92204"/>
    <w:rsid w:val="00E93409"/>
    <w:rsid w:val="00E93AE1"/>
    <w:rsid w:val="00E93F35"/>
    <w:rsid w:val="00E9581A"/>
    <w:rsid w:val="00E95FAE"/>
    <w:rsid w:val="00E96F04"/>
    <w:rsid w:val="00E97F10"/>
    <w:rsid w:val="00EA3875"/>
    <w:rsid w:val="00EA4C1F"/>
    <w:rsid w:val="00EA5B2B"/>
    <w:rsid w:val="00EA7320"/>
    <w:rsid w:val="00EA7EA7"/>
    <w:rsid w:val="00EB070D"/>
    <w:rsid w:val="00EB0AFA"/>
    <w:rsid w:val="00EB1AEF"/>
    <w:rsid w:val="00EB1DED"/>
    <w:rsid w:val="00EB217D"/>
    <w:rsid w:val="00EB2BE8"/>
    <w:rsid w:val="00EB2FCE"/>
    <w:rsid w:val="00EB3FD5"/>
    <w:rsid w:val="00EB4897"/>
    <w:rsid w:val="00EB5F05"/>
    <w:rsid w:val="00EB6155"/>
    <w:rsid w:val="00EB65D1"/>
    <w:rsid w:val="00EC030F"/>
    <w:rsid w:val="00EC0642"/>
    <w:rsid w:val="00EC06A5"/>
    <w:rsid w:val="00EC0B7B"/>
    <w:rsid w:val="00EC1362"/>
    <w:rsid w:val="00EC1761"/>
    <w:rsid w:val="00EC20E9"/>
    <w:rsid w:val="00EC238F"/>
    <w:rsid w:val="00EC291E"/>
    <w:rsid w:val="00EC2EEA"/>
    <w:rsid w:val="00EC3519"/>
    <w:rsid w:val="00EC6AAD"/>
    <w:rsid w:val="00EC6ABB"/>
    <w:rsid w:val="00EC7B44"/>
    <w:rsid w:val="00ED0758"/>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64E6"/>
    <w:rsid w:val="00EE671F"/>
    <w:rsid w:val="00EE76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1BC1"/>
    <w:rsid w:val="00F023A7"/>
    <w:rsid w:val="00F0272B"/>
    <w:rsid w:val="00F02D93"/>
    <w:rsid w:val="00F039E2"/>
    <w:rsid w:val="00F0401A"/>
    <w:rsid w:val="00F04A95"/>
    <w:rsid w:val="00F057C3"/>
    <w:rsid w:val="00F058D3"/>
    <w:rsid w:val="00F05D5B"/>
    <w:rsid w:val="00F069F8"/>
    <w:rsid w:val="00F10F66"/>
    <w:rsid w:val="00F11166"/>
    <w:rsid w:val="00F11FF3"/>
    <w:rsid w:val="00F12F4D"/>
    <w:rsid w:val="00F12FB0"/>
    <w:rsid w:val="00F14C8C"/>
    <w:rsid w:val="00F15651"/>
    <w:rsid w:val="00F16039"/>
    <w:rsid w:val="00F2066C"/>
    <w:rsid w:val="00F20DCF"/>
    <w:rsid w:val="00F22DC3"/>
    <w:rsid w:val="00F23227"/>
    <w:rsid w:val="00F2498E"/>
    <w:rsid w:val="00F31058"/>
    <w:rsid w:val="00F31A35"/>
    <w:rsid w:val="00F31A76"/>
    <w:rsid w:val="00F31A88"/>
    <w:rsid w:val="00F3246B"/>
    <w:rsid w:val="00F32EA3"/>
    <w:rsid w:val="00F3332A"/>
    <w:rsid w:val="00F34068"/>
    <w:rsid w:val="00F3421F"/>
    <w:rsid w:val="00F34782"/>
    <w:rsid w:val="00F35ED7"/>
    <w:rsid w:val="00F41E5D"/>
    <w:rsid w:val="00F4243C"/>
    <w:rsid w:val="00F42E60"/>
    <w:rsid w:val="00F433C8"/>
    <w:rsid w:val="00F43916"/>
    <w:rsid w:val="00F4473C"/>
    <w:rsid w:val="00F44F84"/>
    <w:rsid w:val="00F466E6"/>
    <w:rsid w:val="00F505E6"/>
    <w:rsid w:val="00F508F3"/>
    <w:rsid w:val="00F51165"/>
    <w:rsid w:val="00F51C42"/>
    <w:rsid w:val="00F51CC4"/>
    <w:rsid w:val="00F51EAB"/>
    <w:rsid w:val="00F52133"/>
    <w:rsid w:val="00F53747"/>
    <w:rsid w:val="00F54348"/>
    <w:rsid w:val="00F54AF1"/>
    <w:rsid w:val="00F55B3B"/>
    <w:rsid w:val="00F56426"/>
    <w:rsid w:val="00F5643F"/>
    <w:rsid w:val="00F571D3"/>
    <w:rsid w:val="00F57244"/>
    <w:rsid w:val="00F610C8"/>
    <w:rsid w:val="00F62371"/>
    <w:rsid w:val="00F63021"/>
    <w:rsid w:val="00F63239"/>
    <w:rsid w:val="00F641CA"/>
    <w:rsid w:val="00F656E5"/>
    <w:rsid w:val="00F672A8"/>
    <w:rsid w:val="00F6749A"/>
    <w:rsid w:val="00F70B12"/>
    <w:rsid w:val="00F74234"/>
    <w:rsid w:val="00F74A3D"/>
    <w:rsid w:val="00F74FB9"/>
    <w:rsid w:val="00F77D38"/>
    <w:rsid w:val="00F825E3"/>
    <w:rsid w:val="00F84E11"/>
    <w:rsid w:val="00F851EA"/>
    <w:rsid w:val="00F86C5F"/>
    <w:rsid w:val="00F86D62"/>
    <w:rsid w:val="00F874BB"/>
    <w:rsid w:val="00F87C9D"/>
    <w:rsid w:val="00F9030D"/>
    <w:rsid w:val="00F90DA5"/>
    <w:rsid w:val="00F90E5E"/>
    <w:rsid w:val="00F9118F"/>
    <w:rsid w:val="00F914C6"/>
    <w:rsid w:val="00F92013"/>
    <w:rsid w:val="00F92B59"/>
    <w:rsid w:val="00F93A41"/>
    <w:rsid w:val="00F95648"/>
    <w:rsid w:val="00F957EF"/>
    <w:rsid w:val="00F97115"/>
    <w:rsid w:val="00F97289"/>
    <w:rsid w:val="00F97B3C"/>
    <w:rsid w:val="00F97DE7"/>
    <w:rsid w:val="00FA00A8"/>
    <w:rsid w:val="00FA0B3C"/>
    <w:rsid w:val="00FA1F4B"/>
    <w:rsid w:val="00FA27A4"/>
    <w:rsid w:val="00FA3644"/>
    <w:rsid w:val="00FA44C8"/>
    <w:rsid w:val="00FA4A6C"/>
    <w:rsid w:val="00FA4CAD"/>
    <w:rsid w:val="00FA4DC7"/>
    <w:rsid w:val="00FA5D15"/>
    <w:rsid w:val="00FA7190"/>
    <w:rsid w:val="00FB053B"/>
    <w:rsid w:val="00FB1D4C"/>
    <w:rsid w:val="00FB35CF"/>
    <w:rsid w:val="00FB4A33"/>
    <w:rsid w:val="00FB4E64"/>
    <w:rsid w:val="00FB61F5"/>
    <w:rsid w:val="00FB6398"/>
    <w:rsid w:val="00FB654B"/>
    <w:rsid w:val="00FC16AB"/>
    <w:rsid w:val="00FC1A6C"/>
    <w:rsid w:val="00FC3FBD"/>
    <w:rsid w:val="00FC4BF1"/>
    <w:rsid w:val="00FC54A4"/>
    <w:rsid w:val="00FC5CDF"/>
    <w:rsid w:val="00FC71C7"/>
    <w:rsid w:val="00FD0A58"/>
    <w:rsid w:val="00FD160B"/>
    <w:rsid w:val="00FD19B7"/>
    <w:rsid w:val="00FD1AE2"/>
    <w:rsid w:val="00FD20F4"/>
    <w:rsid w:val="00FD354D"/>
    <w:rsid w:val="00FD39C9"/>
    <w:rsid w:val="00FD3CDC"/>
    <w:rsid w:val="00FD3FD2"/>
    <w:rsid w:val="00FD4378"/>
    <w:rsid w:val="00FD51DA"/>
    <w:rsid w:val="00FD6ADC"/>
    <w:rsid w:val="00FD72C2"/>
    <w:rsid w:val="00FE0D68"/>
    <w:rsid w:val="00FE10DF"/>
    <w:rsid w:val="00FE1229"/>
    <w:rsid w:val="00FE1867"/>
    <w:rsid w:val="00FE18DB"/>
    <w:rsid w:val="00FE26EC"/>
    <w:rsid w:val="00FE2DFF"/>
    <w:rsid w:val="00FE35A8"/>
    <w:rsid w:val="00FE4A00"/>
    <w:rsid w:val="00FE599A"/>
    <w:rsid w:val="00FE6221"/>
    <w:rsid w:val="00FE663C"/>
    <w:rsid w:val="00FE72B5"/>
    <w:rsid w:val="00FE7456"/>
    <w:rsid w:val="00FE76FD"/>
    <w:rsid w:val="00FF1039"/>
    <w:rsid w:val="00FF1B91"/>
    <w:rsid w:val="00FF299D"/>
    <w:rsid w:val="00FF32F4"/>
    <w:rsid w:val="00FF3843"/>
    <w:rsid w:val="00FF47CD"/>
    <w:rsid w:val="00FF67D7"/>
    <w:rsid w:val="00FF7D8E"/>
    <w:rsid w:val="13514845"/>
    <w:rsid w:val="3098B94B"/>
    <w:rsid w:val="32A7C440"/>
    <w:rsid w:val="455F3573"/>
    <w:rsid w:val="4DD9124E"/>
    <w:rsid w:val="51B6D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C5688E"/>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C56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191B81"/>
    <w:pPr>
      <w:keepNext/>
      <w:keepLines/>
      <w:outlineLvl w:val="2"/>
    </w:pPr>
    <w:rPr>
      <w:rFonts w:eastAsiaTheme="majorEastAsia" w:cstheme="majorBidi"/>
      <w:b/>
      <w:i/>
      <w:color w:val="000000" w:themeColor="text1"/>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0761"/>
    <w:pPr>
      <w:ind w:left="284"/>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076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fundamentos"/>
    <w:link w:val="SinespaciadoCar"/>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fundamentos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C5688E"/>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C56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2"/>
      </w:numPr>
    </w:pPr>
  </w:style>
  <w:style w:type="numbering" w:customStyle="1" w:styleId="Listaactual3">
    <w:name w:val="Lista actual3"/>
    <w:uiPriority w:val="99"/>
    <w:rsid w:val="00AE665A"/>
    <w:pPr>
      <w:numPr>
        <w:numId w:val="3"/>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4"/>
      </w:numPr>
    </w:pPr>
  </w:style>
  <w:style w:type="numbering" w:customStyle="1" w:styleId="Listaactual5">
    <w:name w:val="Lista actual5"/>
    <w:uiPriority w:val="99"/>
    <w:rsid w:val="009F3E42"/>
    <w:pPr>
      <w:numPr>
        <w:numId w:val="5"/>
      </w:numPr>
    </w:pPr>
  </w:style>
  <w:style w:type="numbering" w:customStyle="1" w:styleId="Listaactual6">
    <w:name w:val="Lista actual6"/>
    <w:uiPriority w:val="99"/>
    <w:rsid w:val="009F3E42"/>
    <w:pPr>
      <w:numPr>
        <w:numId w:val="6"/>
      </w:numPr>
    </w:pPr>
  </w:style>
  <w:style w:type="numbering" w:customStyle="1" w:styleId="Listaactual7">
    <w:name w:val="Lista actual7"/>
    <w:uiPriority w:val="99"/>
    <w:rsid w:val="009F3E42"/>
    <w:pPr>
      <w:numPr>
        <w:numId w:val="7"/>
      </w:numPr>
    </w:pPr>
  </w:style>
  <w:style w:type="numbering" w:customStyle="1" w:styleId="Listaactual8">
    <w:name w:val="Lista actual8"/>
    <w:uiPriority w:val="99"/>
    <w:rsid w:val="000E182A"/>
    <w:pPr>
      <w:numPr>
        <w:numId w:val="8"/>
      </w:numPr>
    </w:pPr>
  </w:style>
  <w:style w:type="numbering" w:customStyle="1" w:styleId="Listaactual9">
    <w:name w:val="Lista actual9"/>
    <w:uiPriority w:val="99"/>
    <w:rsid w:val="007D4D7F"/>
    <w:pPr>
      <w:numPr>
        <w:numId w:val="9"/>
      </w:numPr>
    </w:pPr>
  </w:style>
  <w:style w:type="numbering" w:customStyle="1" w:styleId="Listaactual10">
    <w:name w:val="Lista actual10"/>
    <w:uiPriority w:val="99"/>
    <w:rsid w:val="00081FBA"/>
    <w:pPr>
      <w:numPr>
        <w:numId w:val="10"/>
      </w:numPr>
    </w:pPr>
  </w:style>
  <w:style w:type="numbering" w:customStyle="1" w:styleId="Listaactual11">
    <w:name w:val="Lista actual11"/>
    <w:uiPriority w:val="99"/>
    <w:rsid w:val="00D175DF"/>
    <w:pPr>
      <w:numPr>
        <w:numId w:val="11"/>
      </w:numPr>
    </w:pPr>
  </w:style>
  <w:style w:type="numbering" w:customStyle="1" w:styleId="Listaactual12">
    <w:name w:val="Lista actual12"/>
    <w:uiPriority w:val="99"/>
    <w:rsid w:val="00D175DF"/>
    <w:pPr>
      <w:numPr>
        <w:numId w:val="12"/>
      </w:numPr>
    </w:pPr>
  </w:style>
  <w:style w:type="character" w:customStyle="1" w:styleId="Mencinsinresolver1">
    <w:name w:val="Mención sin resolver1"/>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13"/>
      </w:numPr>
    </w:pPr>
  </w:style>
  <w:style w:type="numbering" w:customStyle="1" w:styleId="Listaactual14">
    <w:name w:val="Lista actual14"/>
    <w:uiPriority w:val="99"/>
    <w:rsid w:val="00E00478"/>
    <w:pPr>
      <w:numPr>
        <w:numId w:val="14"/>
      </w:numPr>
    </w:pPr>
  </w:style>
  <w:style w:type="numbering" w:customStyle="1" w:styleId="Listaactual15">
    <w:name w:val="Lista actual15"/>
    <w:uiPriority w:val="99"/>
    <w:rsid w:val="00E00478"/>
    <w:pPr>
      <w:numPr>
        <w:numId w:val="15"/>
      </w:numPr>
    </w:pPr>
  </w:style>
  <w:style w:type="numbering" w:customStyle="1" w:styleId="Listaactual16">
    <w:name w:val="Lista actual16"/>
    <w:uiPriority w:val="99"/>
    <w:rsid w:val="00E00478"/>
    <w:pPr>
      <w:numPr>
        <w:numId w:val="16"/>
      </w:numPr>
    </w:pPr>
  </w:style>
  <w:style w:type="numbering" w:customStyle="1" w:styleId="Listaactual17">
    <w:name w:val="Lista actual17"/>
    <w:uiPriority w:val="99"/>
    <w:rsid w:val="00E00478"/>
    <w:pPr>
      <w:numPr>
        <w:numId w:val="17"/>
      </w:numPr>
    </w:pPr>
  </w:style>
  <w:style w:type="numbering" w:customStyle="1" w:styleId="Listaactual18">
    <w:name w:val="Lista actual18"/>
    <w:uiPriority w:val="99"/>
    <w:rsid w:val="00E00478"/>
    <w:pPr>
      <w:numPr>
        <w:numId w:val="18"/>
      </w:numPr>
    </w:pPr>
  </w:style>
  <w:style w:type="numbering" w:customStyle="1" w:styleId="Listaactual19">
    <w:name w:val="Lista actual19"/>
    <w:uiPriority w:val="99"/>
    <w:rsid w:val="00E00478"/>
    <w:pPr>
      <w:numPr>
        <w:numId w:val="19"/>
      </w:numPr>
    </w:pPr>
  </w:style>
  <w:style w:type="numbering" w:customStyle="1" w:styleId="Listaactual20">
    <w:name w:val="Lista actual20"/>
    <w:uiPriority w:val="99"/>
    <w:rsid w:val="00E00478"/>
    <w:pPr>
      <w:numPr>
        <w:numId w:val="20"/>
      </w:numPr>
    </w:pPr>
  </w:style>
  <w:style w:type="numbering" w:customStyle="1" w:styleId="Listaactual21">
    <w:name w:val="Lista actual21"/>
    <w:uiPriority w:val="99"/>
    <w:rsid w:val="002B14A2"/>
    <w:pPr>
      <w:numPr>
        <w:numId w:val="21"/>
      </w:numPr>
    </w:pPr>
  </w:style>
  <w:style w:type="numbering" w:customStyle="1" w:styleId="Listaactual22">
    <w:name w:val="Lista actual22"/>
    <w:uiPriority w:val="99"/>
    <w:rsid w:val="007D6BD4"/>
    <w:pPr>
      <w:numPr>
        <w:numId w:val="22"/>
      </w:numPr>
    </w:pPr>
  </w:style>
  <w:style w:type="numbering" w:customStyle="1" w:styleId="Listaactual23">
    <w:name w:val="Lista actual23"/>
    <w:uiPriority w:val="99"/>
    <w:rsid w:val="009628DF"/>
    <w:pPr>
      <w:numPr>
        <w:numId w:val="23"/>
      </w:numPr>
    </w:pPr>
  </w:style>
  <w:style w:type="numbering" w:customStyle="1" w:styleId="Listaactual24">
    <w:name w:val="Lista actual24"/>
    <w:uiPriority w:val="99"/>
    <w:rsid w:val="009628DF"/>
    <w:pPr>
      <w:numPr>
        <w:numId w:val="24"/>
      </w:numPr>
    </w:pPr>
  </w:style>
  <w:style w:type="numbering" w:customStyle="1" w:styleId="Listaactual25">
    <w:name w:val="Lista actual25"/>
    <w:uiPriority w:val="99"/>
    <w:rsid w:val="0099716F"/>
    <w:pPr>
      <w:numPr>
        <w:numId w:val="25"/>
      </w:numPr>
    </w:pPr>
  </w:style>
  <w:style w:type="numbering" w:customStyle="1" w:styleId="Listaactual26">
    <w:name w:val="Lista actual26"/>
    <w:uiPriority w:val="99"/>
    <w:rsid w:val="00854FC0"/>
    <w:pPr>
      <w:numPr>
        <w:numId w:val="26"/>
      </w:numPr>
    </w:pPr>
  </w:style>
  <w:style w:type="character" w:customStyle="1" w:styleId="Ttulo3Car">
    <w:name w:val="Título 3 Car"/>
    <w:basedOn w:val="Fuentedeprrafopredeter"/>
    <w:link w:val="Ttulo3"/>
    <w:uiPriority w:val="9"/>
    <w:rsid w:val="00191B81"/>
    <w:rPr>
      <w:rFonts w:ascii="Palatino Linotype" w:eastAsiaTheme="majorEastAsia" w:hAnsi="Palatino Linotype" w:cstheme="majorBidi"/>
      <w:b/>
      <w:i/>
      <w:color w:val="000000" w:themeColor="text1"/>
      <w:sz w:val="24"/>
      <w:szCs w:val="24"/>
      <w:u w:val="single"/>
      <w:lang w:val="es-ES_tradnl" w:eastAsia="es-MX"/>
    </w:rPr>
  </w:style>
  <w:style w:type="numbering" w:customStyle="1" w:styleId="Listaactual27">
    <w:name w:val="Lista actual27"/>
    <w:uiPriority w:val="99"/>
    <w:rsid w:val="005E3DF1"/>
    <w:pPr>
      <w:numPr>
        <w:numId w:val="27"/>
      </w:numPr>
    </w:pPr>
  </w:style>
  <w:style w:type="numbering" w:customStyle="1" w:styleId="Listaactual28">
    <w:name w:val="Lista actual28"/>
    <w:uiPriority w:val="99"/>
    <w:rsid w:val="00116A5A"/>
    <w:pPr>
      <w:numPr>
        <w:numId w:val="28"/>
      </w:numPr>
    </w:pPr>
  </w:style>
  <w:style w:type="numbering" w:customStyle="1" w:styleId="Listaactual29">
    <w:name w:val="Lista actual29"/>
    <w:uiPriority w:val="99"/>
    <w:rsid w:val="00116A5A"/>
    <w:pPr>
      <w:numPr>
        <w:numId w:val="29"/>
      </w:numPr>
    </w:pPr>
  </w:style>
  <w:style w:type="character" w:customStyle="1" w:styleId="Mencinsinresolver2">
    <w:name w:val="Mención sin resolver2"/>
    <w:basedOn w:val="Fuentedeprrafopredeter"/>
    <w:uiPriority w:val="99"/>
    <w:semiHidden/>
    <w:unhideWhenUsed/>
    <w:rsid w:val="00F505E6"/>
    <w:rPr>
      <w:color w:val="605E5C"/>
      <w:shd w:val="clear" w:color="auto" w:fill="E1DFDD"/>
    </w:rPr>
  </w:style>
  <w:style w:type="character" w:customStyle="1" w:styleId="Mencinsinresolver3">
    <w:name w:val="Mención sin resolver3"/>
    <w:basedOn w:val="Fuentedeprrafopredeter"/>
    <w:uiPriority w:val="99"/>
    <w:semiHidden/>
    <w:unhideWhenUsed/>
    <w:rsid w:val="00065A8D"/>
    <w:rPr>
      <w:color w:val="605E5C"/>
      <w:shd w:val="clear" w:color="auto" w:fill="E1DFDD"/>
    </w:rPr>
  </w:style>
  <w:style w:type="numbering" w:customStyle="1" w:styleId="Listaactual30">
    <w:name w:val="Lista actual30"/>
    <w:uiPriority w:val="99"/>
    <w:rsid w:val="006936B4"/>
    <w:pPr>
      <w:numPr>
        <w:numId w:val="30"/>
      </w:numPr>
    </w:pPr>
  </w:style>
  <w:style w:type="numbering" w:customStyle="1" w:styleId="Listaactual31">
    <w:name w:val="Lista actual31"/>
    <w:uiPriority w:val="99"/>
    <w:rsid w:val="003F2479"/>
    <w:pPr>
      <w:numPr>
        <w:numId w:val="31"/>
      </w:numPr>
    </w:pPr>
  </w:style>
  <w:style w:type="numbering" w:customStyle="1" w:styleId="Listaactual32">
    <w:name w:val="Lista actual32"/>
    <w:uiPriority w:val="99"/>
    <w:rsid w:val="00792D59"/>
    <w:pPr>
      <w:numPr>
        <w:numId w:val="33"/>
      </w:numPr>
    </w:pPr>
  </w:style>
  <w:style w:type="numbering" w:customStyle="1" w:styleId="Listaactual33">
    <w:name w:val="Lista actual33"/>
    <w:uiPriority w:val="99"/>
    <w:rsid w:val="0005717F"/>
    <w:pPr>
      <w:numPr>
        <w:numId w:val="35"/>
      </w:numPr>
    </w:pPr>
  </w:style>
  <w:style w:type="numbering" w:customStyle="1" w:styleId="Listaactual34">
    <w:name w:val="Lista actual34"/>
    <w:uiPriority w:val="99"/>
    <w:rsid w:val="00053A9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inacantepec.gob.mx/conac.php"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EF64E-1E7F-49F7-8045-8DBD84A8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33</Pages>
  <Words>7589</Words>
  <Characters>41742</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13</cp:revision>
  <cp:lastPrinted>2019-06-13T15:30:00Z</cp:lastPrinted>
  <dcterms:created xsi:type="dcterms:W3CDTF">2025-06-24T20:30:00Z</dcterms:created>
  <dcterms:modified xsi:type="dcterms:W3CDTF">2025-08-19T19:10:00Z</dcterms:modified>
</cp:coreProperties>
</file>