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EB21F2" w:rsidRDefault="0072148B" w:rsidP="00EB21F2">
      <w:pPr>
        <w:widowControl w:val="0"/>
        <w:pBdr>
          <w:top w:val="nil"/>
          <w:left w:val="nil"/>
          <w:bottom w:val="nil"/>
          <w:right w:val="nil"/>
          <w:between w:val="nil"/>
        </w:pBdr>
        <w:spacing w:line="276" w:lineRule="auto"/>
        <w:rPr>
          <w:rFonts w:ascii="Palatino Linotype" w:hAnsi="Palatino Linotype"/>
          <w:color w:val="000000" w:themeColor="text1"/>
        </w:rPr>
      </w:pPr>
    </w:p>
    <w:p w:rsidR="0072148B" w:rsidRPr="00EB21F2" w:rsidRDefault="0072148B" w:rsidP="00EB21F2">
      <w:pPr>
        <w:widowControl w:val="0"/>
        <w:pBdr>
          <w:top w:val="nil"/>
          <w:left w:val="nil"/>
          <w:bottom w:val="nil"/>
          <w:right w:val="nil"/>
          <w:between w:val="nil"/>
        </w:pBdr>
        <w:spacing w:line="276" w:lineRule="auto"/>
        <w:rPr>
          <w:rFonts w:ascii="Palatino Linotype" w:hAnsi="Palatino Linotype"/>
          <w:color w:val="000000" w:themeColor="text1"/>
        </w:rPr>
      </w:pPr>
    </w:p>
    <w:p w:rsidR="0094714F" w:rsidRPr="000738B9" w:rsidRDefault="0094714F" w:rsidP="00EB21F2">
      <w:pPr>
        <w:tabs>
          <w:tab w:val="left" w:pos="3465"/>
        </w:tabs>
        <w:spacing w:line="360" w:lineRule="auto"/>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738B9">
        <w:rPr>
          <w:rFonts w:ascii="Palatino Linotype" w:eastAsia="Palatino Linotype" w:hAnsi="Palatino Linotype" w:cs="Palatino Linotype"/>
          <w:b/>
          <w:color w:val="000000" w:themeColor="text1"/>
        </w:rPr>
        <w:t xml:space="preserve">de fecha </w:t>
      </w:r>
      <w:r w:rsidR="00EF5AA3" w:rsidRPr="000738B9">
        <w:rPr>
          <w:rFonts w:ascii="Palatino Linotype" w:eastAsia="Palatino Linotype" w:hAnsi="Palatino Linotype" w:cs="Palatino Linotype"/>
          <w:b/>
          <w:color w:val="000000" w:themeColor="text1"/>
        </w:rPr>
        <w:t>veintiocho (28)</w:t>
      </w:r>
      <w:r w:rsidRPr="000738B9">
        <w:rPr>
          <w:rFonts w:ascii="Palatino Linotype" w:eastAsia="Palatino Linotype" w:hAnsi="Palatino Linotype" w:cs="Palatino Linotype"/>
          <w:b/>
          <w:color w:val="000000" w:themeColor="text1"/>
        </w:rPr>
        <w:t xml:space="preserve"> de mayo de dos mil veinticinco</w:t>
      </w:r>
      <w:r w:rsidRPr="000738B9">
        <w:rPr>
          <w:rFonts w:ascii="Palatino Linotype" w:eastAsia="Palatino Linotype" w:hAnsi="Palatino Linotype" w:cs="Palatino Linotype"/>
          <w:color w:val="000000" w:themeColor="text1"/>
        </w:rPr>
        <w:t>.</w:t>
      </w:r>
    </w:p>
    <w:p w:rsidR="0094714F" w:rsidRPr="000738B9" w:rsidRDefault="0094714F" w:rsidP="00EB21F2">
      <w:pPr>
        <w:tabs>
          <w:tab w:val="left" w:pos="3465"/>
        </w:tabs>
        <w:spacing w:line="360" w:lineRule="auto"/>
        <w:jc w:val="both"/>
        <w:rPr>
          <w:rFonts w:ascii="Palatino Linotype" w:eastAsia="Palatino Linotype" w:hAnsi="Palatino Linotype" w:cs="Palatino Linotype"/>
          <w:color w:val="000000" w:themeColor="text1"/>
        </w:rPr>
      </w:pPr>
    </w:p>
    <w:p w:rsidR="0094714F" w:rsidRPr="000738B9" w:rsidRDefault="0094714F" w:rsidP="00EB21F2">
      <w:pPr>
        <w:spacing w:line="360" w:lineRule="auto"/>
        <w:jc w:val="both"/>
        <w:rPr>
          <w:rFonts w:ascii="Palatino Linotype" w:eastAsia="Palatino Linotype" w:hAnsi="Palatino Linotype" w:cs="Palatino Linotype"/>
          <w:b/>
          <w:color w:val="000000" w:themeColor="text1"/>
        </w:rPr>
      </w:pPr>
      <w:r w:rsidRPr="000738B9">
        <w:rPr>
          <w:rFonts w:ascii="Palatino Linotype" w:eastAsia="Palatino Linotype" w:hAnsi="Palatino Linotype" w:cs="Palatino Linotype"/>
          <w:b/>
          <w:color w:val="000000" w:themeColor="text1"/>
        </w:rPr>
        <w:t xml:space="preserve">VISTAS </w:t>
      </w:r>
      <w:r w:rsidRPr="000738B9">
        <w:rPr>
          <w:rFonts w:ascii="Palatino Linotype" w:eastAsia="Palatino Linotype" w:hAnsi="Palatino Linotype" w:cs="Palatino Linotype"/>
          <w:color w:val="000000" w:themeColor="text1"/>
        </w:rPr>
        <w:t xml:space="preserve">las constancias para resolver el Recurso de Revisión </w:t>
      </w:r>
      <w:r w:rsidR="00403220" w:rsidRPr="000738B9">
        <w:rPr>
          <w:rFonts w:ascii="Palatino Linotype" w:eastAsia="Palatino Linotype" w:hAnsi="Palatino Linotype" w:cs="Palatino Linotype"/>
          <w:b/>
          <w:color w:val="000000" w:themeColor="text1"/>
        </w:rPr>
        <w:t>00638/INFOEM/IP/RR/2025</w:t>
      </w:r>
      <w:r w:rsidRPr="000738B9">
        <w:rPr>
          <w:rFonts w:ascii="Palatino Linotype" w:eastAsia="Palatino Linotype" w:hAnsi="Palatino Linotype" w:cs="Palatino Linotype"/>
          <w:color w:val="000000" w:themeColor="text1"/>
        </w:rPr>
        <w:t xml:space="preserve">, promovido </w:t>
      </w:r>
      <w:r w:rsidR="00403220" w:rsidRPr="000738B9">
        <w:rPr>
          <w:rFonts w:ascii="Palatino Linotype" w:eastAsia="Palatino Linotype" w:hAnsi="Palatino Linotype" w:cs="Palatino Linotype"/>
          <w:color w:val="000000" w:themeColor="text1"/>
        </w:rPr>
        <w:t xml:space="preserve">por </w:t>
      </w:r>
      <w:r w:rsidR="00BB4006">
        <w:rPr>
          <w:rFonts w:ascii="Palatino Linotype" w:eastAsia="Palatino Linotype" w:hAnsi="Palatino Linotype" w:cs="Palatino Linotype"/>
          <w:b/>
          <w:bCs/>
          <w:color w:val="000000" w:themeColor="text1"/>
        </w:rPr>
        <w:t>XXXX</w:t>
      </w:r>
      <w:r w:rsidRPr="000738B9">
        <w:rPr>
          <w:rFonts w:ascii="Palatino Linotype" w:eastAsia="Palatino Linotype" w:hAnsi="Palatino Linotype" w:cs="Palatino Linotype"/>
          <w:color w:val="000000" w:themeColor="text1"/>
        </w:rPr>
        <w:t xml:space="preserve">, en lo sucesivo </w:t>
      </w:r>
      <w:r w:rsidRPr="000738B9">
        <w:rPr>
          <w:rFonts w:ascii="Palatino Linotype" w:eastAsia="Palatino Linotype" w:hAnsi="Palatino Linotype" w:cs="Palatino Linotype"/>
          <w:b/>
          <w:color w:val="000000" w:themeColor="text1"/>
        </w:rPr>
        <w:t>EL RECURRENTE</w:t>
      </w:r>
      <w:r w:rsidRPr="000738B9">
        <w:rPr>
          <w:rFonts w:ascii="Palatino Linotype" w:eastAsia="Palatino Linotype" w:hAnsi="Palatino Linotype" w:cs="Palatino Linotype"/>
          <w:color w:val="000000" w:themeColor="text1"/>
        </w:rPr>
        <w:t xml:space="preserve">, en contra de la respuesta otorgada a la solicitud de información </w:t>
      </w:r>
      <w:r w:rsidR="00403220" w:rsidRPr="000738B9">
        <w:rPr>
          <w:rFonts w:ascii="Palatino Linotype" w:eastAsia="Palatino Linotype" w:hAnsi="Palatino Linotype" w:cs="Palatino Linotype"/>
          <w:b/>
          <w:color w:val="000000" w:themeColor="text1"/>
        </w:rPr>
        <w:t>00002/OASECATEPE/IP/2025</w:t>
      </w:r>
      <w:r w:rsidRPr="000738B9">
        <w:rPr>
          <w:rFonts w:ascii="Palatino Linotype" w:eastAsia="Palatino Linotype" w:hAnsi="Palatino Linotype" w:cs="Palatino Linotype"/>
          <w:color w:val="000000" w:themeColor="text1"/>
        </w:rPr>
        <w:t xml:space="preserve">, por parte del </w:t>
      </w:r>
      <w:r w:rsidR="00403220" w:rsidRPr="000738B9">
        <w:rPr>
          <w:rFonts w:ascii="Palatino Linotype" w:eastAsia="Palatino Linotype" w:hAnsi="Palatino Linotype" w:cs="Palatino Linotype"/>
          <w:b/>
          <w:bCs/>
          <w:color w:val="000000" w:themeColor="text1"/>
        </w:rPr>
        <w:t>Sistema de Agua Potable Alcantarillado y Saneamiento de Ecatepec de Morelos</w:t>
      </w:r>
      <w:r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color w:val="000000" w:themeColor="text1"/>
        </w:rPr>
        <w:t xml:space="preserve">en adelante el </w:t>
      </w:r>
      <w:r w:rsidRPr="000738B9">
        <w:rPr>
          <w:rFonts w:ascii="Palatino Linotype" w:eastAsia="Palatino Linotype" w:hAnsi="Palatino Linotype" w:cs="Palatino Linotype"/>
          <w:b/>
          <w:color w:val="000000" w:themeColor="text1"/>
        </w:rPr>
        <w:t>SUJETO OBLIGADO</w:t>
      </w:r>
      <w:r w:rsidRPr="000738B9">
        <w:rPr>
          <w:rFonts w:ascii="Palatino Linotype" w:eastAsia="Palatino Linotype" w:hAnsi="Palatino Linotype" w:cs="Palatino Linotype"/>
          <w:color w:val="000000" w:themeColor="text1"/>
        </w:rPr>
        <w:t xml:space="preserve">, se emite la presente resolución con base en los siguientes: </w:t>
      </w:r>
    </w:p>
    <w:p w:rsidR="0094714F" w:rsidRPr="000738B9" w:rsidRDefault="0094714F" w:rsidP="00EB21F2">
      <w:pPr>
        <w:jc w:val="both"/>
        <w:rPr>
          <w:rFonts w:ascii="Palatino Linotype" w:eastAsia="Palatino Linotype" w:hAnsi="Palatino Linotype" w:cs="Palatino Linotype"/>
          <w:color w:val="000000" w:themeColor="text1"/>
        </w:rPr>
      </w:pPr>
    </w:p>
    <w:p w:rsidR="0094714F" w:rsidRPr="000738B9" w:rsidRDefault="0094714F" w:rsidP="00EB21F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0738B9">
        <w:rPr>
          <w:rFonts w:ascii="Palatino Linotype" w:eastAsia="Palatino Linotype" w:hAnsi="Palatino Linotype" w:cs="Palatino Linotype"/>
          <w:b/>
          <w:color w:val="000000" w:themeColor="text1"/>
          <w:sz w:val="24"/>
          <w:szCs w:val="24"/>
        </w:rPr>
        <w:t>A N T E C E D E N T E S</w:t>
      </w:r>
    </w:p>
    <w:p w:rsidR="0094714F" w:rsidRPr="000738B9" w:rsidRDefault="0094714F" w:rsidP="00EB21F2">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94714F" w:rsidRPr="000738B9" w:rsidRDefault="0094714F" w:rsidP="00EB21F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El </w:t>
      </w:r>
      <w:r w:rsidR="00887AC7" w:rsidRPr="000738B9">
        <w:rPr>
          <w:rFonts w:ascii="Palatino Linotype" w:eastAsia="Palatino Linotype" w:hAnsi="Palatino Linotype" w:cs="Palatino Linotype"/>
          <w:b/>
          <w:color w:val="000000" w:themeColor="text1"/>
        </w:rPr>
        <w:t>trece</w:t>
      </w:r>
      <w:r w:rsidR="0098003E"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b/>
          <w:color w:val="000000" w:themeColor="text1"/>
        </w:rPr>
        <w:t>de enero de dos mil veinticinco</w:t>
      </w:r>
      <w:r w:rsidRPr="000738B9">
        <w:rPr>
          <w:rFonts w:ascii="Palatino Linotype" w:eastAsia="Palatino Linotype" w:hAnsi="Palatino Linotype" w:cs="Palatino Linotype"/>
          <w:color w:val="000000" w:themeColor="text1"/>
        </w:rPr>
        <w:t>,</w:t>
      </w:r>
      <w:r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0738B9">
        <w:rPr>
          <w:rFonts w:ascii="Palatino Linotype" w:eastAsia="Palatino Linotype" w:hAnsi="Palatino Linotype" w:cs="Palatino Linotype"/>
          <w:b/>
          <w:color w:val="000000" w:themeColor="text1"/>
        </w:rPr>
        <w:t>solicitud de información</w:t>
      </w:r>
      <w:r w:rsidRPr="000738B9">
        <w:rPr>
          <w:rFonts w:ascii="Palatino Linotype" w:eastAsia="Palatino Linotype" w:hAnsi="Palatino Linotype" w:cs="Palatino Linotype"/>
          <w:color w:val="000000" w:themeColor="text1"/>
        </w:rPr>
        <w:t xml:space="preserve"> pública:</w:t>
      </w:r>
    </w:p>
    <w:p w:rsidR="0094714F" w:rsidRPr="000738B9" w:rsidRDefault="0094714F" w:rsidP="00EB21F2">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0738B9" w:rsidRDefault="0094714F" w:rsidP="00EB21F2">
      <w:pPr>
        <w:pBdr>
          <w:top w:val="nil"/>
          <w:left w:val="nil"/>
          <w:bottom w:val="nil"/>
          <w:right w:val="nil"/>
          <w:between w:val="nil"/>
        </w:pBd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 xml:space="preserve"> “</w:t>
      </w:r>
      <w:r w:rsidR="00403220" w:rsidRPr="000738B9">
        <w:rPr>
          <w:rFonts w:ascii="Palatino Linotype" w:eastAsia="Palatino Linotype" w:hAnsi="Palatino Linotype" w:cs="Palatino Linotype"/>
          <w:i/>
          <w:color w:val="000000" w:themeColor="text1"/>
        </w:rPr>
        <w:t>Solicito sean entregadas en su correcta versión pública las factibilidades relacionadas con las obras que se ejecutarán en el Programa Anual de Obra 2025, así una digitalización del Proyecto del formato PbRM-07a y PbRM-07B</w:t>
      </w:r>
      <w:r w:rsidR="0098003E" w:rsidRPr="000738B9">
        <w:rPr>
          <w:rFonts w:ascii="Palatino Linotype" w:eastAsia="Palatino Linotype" w:hAnsi="Palatino Linotype" w:cs="Palatino Linotype"/>
          <w:i/>
          <w:color w:val="000000" w:themeColor="text1"/>
        </w:rPr>
        <w:t>.</w:t>
      </w:r>
      <w:r w:rsidRPr="000738B9">
        <w:rPr>
          <w:rFonts w:ascii="Palatino Linotype" w:eastAsia="Palatino Linotype" w:hAnsi="Palatino Linotype" w:cs="Palatino Linotype"/>
          <w:i/>
          <w:color w:val="000000" w:themeColor="text1"/>
        </w:rPr>
        <w:t>” (Sic)</w:t>
      </w:r>
    </w:p>
    <w:p w:rsidR="0094714F" w:rsidRPr="000738B9" w:rsidRDefault="0098003E" w:rsidP="00EB21F2">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ab/>
      </w:r>
    </w:p>
    <w:p w:rsidR="0094714F" w:rsidRPr="000738B9" w:rsidRDefault="0094714F" w:rsidP="00EB21F2">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Se eligió como modalidad de entrega de la información: A través del </w:t>
      </w:r>
      <w:r w:rsidRPr="000738B9">
        <w:rPr>
          <w:rFonts w:ascii="Palatino Linotype" w:eastAsia="Palatino Linotype" w:hAnsi="Palatino Linotype" w:cs="Palatino Linotype"/>
          <w:b/>
          <w:color w:val="000000" w:themeColor="text1"/>
        </w:rPr>
        <w:t>SAIMEX.</w:t>
      </w:r>
    </w:p>
    <w:p w:rsidR="00723384" w:rsidRPr="000738B9" w:rsidRDefault="00723384" w:rsidP="00EB21F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0738B9" w:rsidRDefault="00424FD7" w:rsidP="00EB21F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color w:val="000000" w:themeColor="text1"/>
        </w:rPr>
        <w:lastRenderedPageBreak/>
        <w:t>El</w:t>
      </w:r>
      <w:r w:rsidRPr="000738B9">
        <w:rPr>
          <w:rFonts w:ascii="Palatino Linotype" w:eastAsia="Palatino Linotype" w:hAnsi="Palatino Linotype" w:cs="Palatino Linotype"/>
          <w:b/>
          <w:color w:val="000000" w:themeColor="text1"/>
        </w:rPr>
        <w:t xml:space="preserve"> </w:t>
      </w:r>
      <w:r w:rsidR="00D507E6" w:rsidRPr="000738B9">
        <w:rPr>
          <w:rFonts w:ascii="Palatino Linotype" w:eastAsia="Palatino Linotype" w:hAnsi="Palatino Linotype" w:cs="Palatino Linotype"/>
          <w:b/>
          <w:color w:val="000000" w:themeColor="text1"/>
        </w:rPr>
        <w:t>veintitrés de</w:t>
      </w:r>
      <w:r w:rsidR="00021BCC" w:rsidRPr="000738B9">
        <w:rPr>
          <w:rFonts w:ascii="Palatino Linotype" w:eastAsia="Palatino Linotype" w:hAnsi="Palatino Linotype" w:cs="Palatino Linotype"/>
          <w:b/>
          <w:color w:val="000000" w:themeColor="text1"/>
        </w:rPr>
        <w:t xml:space="preserve"> enero</w:t>
      </w:r>
      <w:r w:rsidRPr="000738B9">
        <w:rPr>
          <w:rFonts w:ascii="Palatino Linotype" w:eastAsia="Palatino Linotype" w:hAnsi="Palatino Linotype" w:cs="Palatino Linotype"/>
          <w:b/>
          <w:color w:val="000000" w:themeColor="text1"/>
        </w:rPr>
        <w:t xml:space="preserve"> de dos mil veinticinco</w:t>
      </w:r>
      <w:r w:rsidRPr="000738B9">
        <w:rPr>
          <w:rFonts w:ascii="Palatino Linotype" w:eastAsia="Palatino Linotype" w:hAnsi="Palatino Linotype" w:cs="Palatino Linotype"/>
          <w:color w:val="000000" w:themeColor="text1"/>
        </w:rPr>
        <w:t>, el Sujeto Obligado</w:t>
      </w:r>
      <w:r w:rsidRPr="000738B9">
        <w:rPr>
          <w:rFonts w:ascii="Palatino Linotype" w:eastAsia="Palatino Linotype" w:hAnsi="Palatino Linotype" w:cs="Palatino Linotype"/>
          <w:b/>
          <w:color w:val="000000" w:themeColor="text1"/>
        </w:rPr>
        <w:t>,</w:t>
      </w:r>
      <w:r w:rsidRPr="000738B9">
        <w:rPr>
          <w:rFonts w:ascii="Palatino Linotype" w:eastAsia="Palatino Linotype" w:hAnsi="Palatino Linotype" w:cs="Palatino Linotype"/>
          <w:color w:val="000000" w:themeColor="text1"/>
        </w:rPr>
        <w:t xml:space="preserve"> dio </w:t>
      </w:r>
      <w:r w:rsidRPr="000738B9">
        <w:rPr>
          <w:rFonts w:ascii="Palatino Linotype" w:eastAsia="Palatino Linotype" w:hAnsi="Palatino Linotype" w:cs="Palatino Linotype"/>
          <w:b/>
          <w:color w:val="000000" w:themeColor="text1"/>
        </w:rPr>
        <w:t>respuesta</w:t>
      </w:r>
      <w:r w:rsidR="00E31C25" w:rsidRPr="000738B9">
        <w:rPr>
          <w:rFonts w:ascii="Palatino Linotype" w:eastAsia="Palatino Linotype" w:hAnsi="Palatino Linotype" w:cs="Palatino Linotype"/>
          <w:color w:val="000000" w:themeColor="text1"/>
        </w:rPr>
        <w:t xml:space="preserve"> adjuntando el siguiente archivo electrónico</w:t>
      </w:r>
      <w:r w:rsidRPr="000738B9">
        <w:rPr>
          <w:rFonts w:ascii="Palatino Linotype" w:eastAsia="Palatino Linotype" w:hAnsi="Palatino Linotype" w:cs="Palatino Linotype"/>
          <w:b/>
          <w:i/>
          <w:color w:val="000000" w:themeColor="text1"/>
        </w:rPr>
        <w:t>:</w:t>
      </w:r>
    </w:p>
    <w:p w:rsidR="005657A8" w:rsidRPr="000738B9" w:rsidRDefault="005657A8" w:rsidP="00EB21F2">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D507E6" w:rsidRPr="000738B9" w:rsidRDefault="00D507E6" w:rsidP="00EB21F2">
      <w:pPr>
        <w:pStyle w:val="Prrafodelista"/>
        <w:pBdr>
          <w:top w:val="nil"/>
          <w:left w:val="nil"/>
          <w:bottom w:val="nil"/>
          <w:right w:val="nil"/>
          <w:between w:val="nil"/>
        </w:pBdr>
        <w:tabs>
          <w:tab w:val="left" w:pos="993"/>
        </w:tabs>
        <w:ind w:left="0"/>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 xml:space="preserve">RESPUESTA 00002-25.pdf </w:t>
      </w:r>
    </w:p>
    <w:p w:rsidR="00D507E6" w:rsidRPr="000738B9" w:rsidRDefault="00D507E6" w:rsidP="00EB21F2">
      <w:pPr>
        <w:pStyle w:val="Prrafodelista"/>
        <w:pBdr>
          <w:top w:val="nil"/>
          <w:left w:val="nil"/>
          <w:bottom w:val="nil"/>
          <w:right w:val="nil"/>
          <w:between w:val="nil"/>
        </w:pBdr>
        <w:tabs>
          <w:tab w:val="left" w:pos="993"/>
        </w:tabs>
        <w:ind w:left="0"/>
        <w:jc w:val="both"/>
        <w:rPr>
          <w:rFonts w:ascii="Palatino Linotype" w:eastAsia="Palatino Linotype" w:hAnsi="Palatino Linotype" w:cs="Palatino Linotype"/>
          <w:b/>
          <w:color w:val="000000" w:themeColor="text1"/>
        </w:rPr>
      </w:pPr>
      <w:r w:rsidRPr="000738B9">
        <w:rPr>
          <w:rFonts w:ascii="Palatino Linotype" w:eastAsia="Palatino Linotype" w:hAnsi="Palatino Linotype" w:cs="Palatino Linotype"/>
          <w:color w:val="000000" w:themeColor="text1"/>
        </w:rPr>
        <w:t xml:space="preserve">Oficio DTCOM/OF-048/2025 de fecha 15 de enero de 2025, firmado por el Encargado de la Dirección Técnica de Construcción, Operación y Mantenimiento, en el que manifestó que </w:t>
      </w:r>
      <w:r w:rsidRPr="000738B9">
        <w:rPr>
          <w:rFonts w:ascii="Palatino Linotype" w:eastAsia="Palatino Linotype" w:hAnsi="Palatino Linotype" w:cs="Palatino Linotype"/>
          <w:b/>
          <w:color w:val="000000" w:themeColor="text1"/>
        </w:rPr>
        <w:t>el Consejo Directivo aún no autoriza el Programa Anual de Obra 2025, ya que no se ha validado el Presupuesto de Egresos 2025.</w:t>
      </w:r>
    </w:p>
    <w:p w:rsidR="0098003E" w:rsidRPr="000738B9" w:rsidRDefault="0098003E" w:rsidP="00EB21F2">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80BFC" w:rsidRPr="000738B9" w:rsidRDefault="00A077F4" w:rsidP="00EB21F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El</w:t>
      </w:r>
      <w:r w:rsidRPr="000738B9">
        <w:rPr>
          <w:rFonts w:ascii="Palatino Linotype" w:eastAsia="Palatino Linotype" w:hAnsi="Palatino Linotype" w:cs="Palatino Linotype"/>
          <w:b/>
          <w:color w:val="000000" w:themeColor="text1"/>
        </w:rPr>
        <w:t xml:space="preserve"> </w:t>
      </w:r>
      <w:r w:rsidR="00CA7132" w:rsidRPr="000738B9">
        <w:rPr>
          <w:rFonts w:ascii="Palatino Linotype" w:eastAsia="Palatino Linotype" w:hAnsi="Palatino Linotype" w:cs="Palatino Linotype"/>
          <w:b/>
          <w:color w:val="000000" w:themeColor="text1"/>
        </w:rPr>
        <w:t>cinco</w:t>
      </w:r>
      <w:r w:rsidR="00541228" w:rsidRPr="000738B9">
        <w:rPr>
          <w:rFonts w:ascii="Palatino Linotype" w:eastAsia="Palatino Linotype" w:hAnsi="Palatino Linotype" w:cs="Palatino Linotype"/>
          <w:b/>
          <w:color w:val="000000" w:themeColor="text1"/>
        </w:rPr>
        <w:t xml:space="preserve"> de febrero</w:t>
      </w:r>
      <w:r w:rsidRPr="000738B9">
        <w:rPr>
          <w:rFonts w:ascii="Palatino Linotype" w:eastAsia="Palatino Linotype" w:hAnsi="Palatino Linotype" w:cs="Palatino Linotype"/>
          <w:b/>
          <w:color w:val="000000" w:themeColor="text1"/>
        </w:rPr>
        <w:t xml:space="preserve"> de dos mil veinticinco</w:t>
      </w:r>
      <w:r w:rsidRPr="000738B9">
        <w:rPr>
          <w:rFonts w:ascii="Palatino Linotype" w:eastAsia="Palatino Linotype" w:hAnsi="Palatino Linotype" w:cs="Palatino Linotype"/>
          <w:color w:val="000000" w:themeColor="text1"/>
        </w:rPr>
        <w:t xml:space="preserve">, el particular interpuso </w:t>
      </w:r>
      <w:r w:rsidR="00C72A3B" w:rsidRPr="000738B9">
        <w:rPr>
          <w:rFonts w:ascii="Palatino Linotype" w:eastAsia="Palatino Linotype" w:hAnsi="Palatino Linotype" w:cs="Palatino Linotype"/>
          <w:b/>
          <w:color w:val="000000" w:themeColor="text1"/>
        </w:rPr>
        <w:t>recurso</w:t>
      </w:r>
      <w:r w:rsidRPr="000738B9">
        <w:rPr>
          <w:rFonts w:ascii="Palatino Linotype" w:eastAsia="Palatino Linotype" w:hAnsi="Palatino Linotype" w:cs="Palatino Linotype"/>
          <w:b/>
          <w:color w:val="000000" w:themeColor="text1"/>
        </w:rPr>
        <w:t xml:space="preserve"> de revisión</w:t>
      </w:r>
      <w:r w:rsidRPr="000738B9">
        <w:rPr>
          <w:rFonts w:ascii="Palatino Linotype" w:eastAsia="Palatino Linotype" w:hAnsi="Palatino Linotype" w:cs="Palatino Linotype"/>
          <w:color w:val="000000" w:themeColor="text1"/>
        </w:rPr>
        <w:t xml:space="preserve"> a</w:t>
      </w:r>
      <w:r w:rsidR="00C72A3B" w:rsidRPr="000738B9">
        <w:rPr>
          <w:rFonts w:ascii="Palatino Linotype" w:eastAsia="Palatino Linotype" w:hAnsi="Palatino Linotype" w:cs="Palatino Linotype"/>
          <w:color w:val="000000" w:themeColor="text1"/>
        </w:rPr>
        <w:t>l</w:t>
      </w:r>
      <w:r w:rsidRPr="000738B9">
        <w:rPr>
          <w:rFonts w:ascii="Palatino Linotype" w:eastAsia="Palatino Linotype" w:hAnsi="Palatino Linotype" w:cs="Palatino Linotype"/>
          <w:color w:val="000000" w:themeColor="text1"/>
        </w:rPr>
        <w:t xml:space="preserve"> </w:t>
      </w:r>
      <w:r w:rsidR="00C72A3B" w:rsidRPr="000738B9">
        <w:rPr>
          <w:rFonts w:ascii="Palatino Linotype" w:eastAsia="Palatino Linotype" w:hAnsi="Palatino Linotype" w:cs="Palatino Linotype"/>
          <w:color w:val="000000" w:themeColor="text1"/>
        </w:rPr>
        <w:t>que se le</w:t>
      </w:r>
      <w:r w:rsidRPr="000738B9">
        <w:rPr>
          <w:rFonts w:ascii="Palatino Linotype" w:eastAsia="Palatino Linotype" w:hAnsi="Palatino Linotype" w:cs="Palatino Linotype"/>
          <w:color w:val="000000" w:themeColor="text1"/>
        </w:rPr>
        <w:t xml:space="preserve"> </w:t>
      </w:r>
      <w:r w:rsidR="00C72A3B" w:rsidRPr="000738B9">
        <w:rPr>
          <w:rFonts w:ascii="Palatino Linotype" w:eastAsia="Palatino Linotype" w:hAnsi="Palatino Linotype" w:cs="Palatino Linotype"/>
          <w:color w:val="000000" w:themeColor="text1"/>
        </w:rPr>
        <w:t>asignó el folio</w:t>
      </w:r>
      <w:r w:rsidRPr="000738B9">
        <w:rPr>
          <w:rFonts w:ascii="Palatino Linotype" w:eastAsia="Palatino Linotype" w:hAnsi="Palatino Linotype" w:cs="Palatino Linotype"/>
          <w:color w:val="000000" w:themeColor="text1"/>
        </w:rPr>
        <w:t xml:space="preserve"> </w:t>
      </w:r>
      <w:r w:rsidR="00CA7132" w:rsidRPr="000738B9">
        <w:rPr>
          <w:rFonts w:ascii="Palatino Linotype" w:eastAsia="Palatino Linotype" w:hAnsi="Palatino Linotype" w:cs="Palatino Linotype"/>
          <w:b/>
          <w:color w:val="000000" w:themeColor="text1"/>
        </w:rPr>
        <w:t>00638/INFOEM/IP/RR/2025</w:t>
      </w:r>
      <w:r w:rsidR="00C72A3B" w:rsidRPr="000738B9">
        <w:rPr>
          <w:rFonts w:ascii="Palatino Linotype" w:eastAsia="Palatino Linotype" w:hAnsi="Palatino Linotype" w:cs="Palatino Linotype"/>
          <w:b/>
          <w:color w:val="000000" w:themeColor="text1"/>
        </w:rPr>
        <w:t xml:space="preserve">, </w:t>
      </w:r>
      <w:r w:rsidR="00C72A3B" w:rsidRPr="000738B9">
        <w:rPr>
          <w:rFonts w:ascii="Palatino Linotype" w:eastAsia="Palatino Linotype" w:hAnsi="Palatino Linotype" w:cs="Palatino Linotype"/>
          <w:color w:val="000000" w:themeColor="text1"/>
        </w:rPr>
        <w:t>en contra de la respuesta emitida</w:t>
      </w:r>
      <w:r w:rsidRPr="000738B9">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8721B7" w:rsidRPr="000738B9" w:rsidRDefault="008721B7" w:rsidP="00EB21F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239" w:rsidRPr="000738B9" w:rsidRDefault="00A077F4" w:rsidP="00EB21F2">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1" w:name="_heading=h.30j0zll" w:colFirst="0" w:colLast="0"/>
      <w:bookmarkEnd w:id="1"/>
      <w:r w:rsidRPr="000738B9">
        <w:rPr>
          <w:rFonts w:ascii="Palatino Linotype" w:eastAsia="Palatino Linotype" w:hAnsi="Palatino Linotype" w:cs="Palatino Linotype"/>
          <w:b/>
          <w:color w:val="000000" w:themeColor="text1"/>
        </w:rPr>
        <w:t>Acto impugnado</w:t>
      </w:r>
      <w:r w:rsidR="00772239" w:rsidRPr="000738B9">
        <w:rPr>
          <w:rFonts w:ascii="Palatino Linotype" w:eastAsia="Palatino Linotype" w:hAnsi="Palatino Linotype" w:cs="Palatino Linotype"/>
          <w:b/>
          <w:color w:val="000000" w:themeColor="text1"/>
        </w:rPr>
        <w:t xml:space="preserve">: </w:t>
      </w:r>
      <w:r w:rsidR="00772239" w:rsidRPr="000738B9">
        <w:rPr>
          <w:rFonts w:ascii="Palatino Linotype" w:eastAsia="Palatino Linotype" w:hAnsi="Palatino Linotype" w:cs="Palatino Linotype"/>
          <w:i/>
          <w:color w:val="000000" w:themeColor="text1"/>
        </w:rPr>
        <w:t>“</w:t>
      </w:r>
      <w:r w:rsidR="00CA7132" w:rsidRPr="000738B9">
        <w:rPr>
          <w:rFonts w:ascii="Palatino Linotype" w:eastAsia="Palatino Linotype" w:hAnsi="Palatino Linotype" w:cs="Palatino Linotype"/>
          <w:i/>
          <w:color w:val="000000" w:themeColor="text1"/>
        </w:rPr>
        <w:t>No sé entregó la información</w:t>
      </w:r>
      <w:r w:rsidR="00772239" w:rsidRPr="000738B9">
        <w:rPr>
          <w:rFonts w:ascii="Palatino Linotype" w:eastAsia="Palatino Linotype" w:hAnsi="Palatino Linotype" w:cs="Palatino Linotype"/>
          <w:i/>
          <w:color w:val="000000" w:themeColor="text1"/>
        </w:rPr>
        <w:t>” (Sic)</w:t>
      </w:r>
      <w:bookmarkStart w:id="2" w:name="_heading=h.1fob9te" w:colFirst="0" w:colLast="0"/>
      <w:bookmarkEnd w:id="2"/>
    </w:p>
    <w:p w:rsidR="00772239" w:rsidRPr="000738B9" w:rsidRDefault="00772239" w:rsidP="00EB21F2">
      <w:pPr>
        <w:pBdr>
          <w:top w:val="nil"/>
          <w:left w:val="nil"/>
          <w:bottom w:val="nil"/>
          <w:right w:val="nil"/>
          <w:between w:val="nil"/>
        </w:pBdr>
        <w:jc w:val="both"/>
        <w:rPr>
          <w:rFonts w:ascii="Palatino Linotype" w:eastAsia="Palatino Linotype" w:hAnsi="Palatino Linotype" w:cs="Palatino Linotype"/>
          <w:b/>
          <w:color w:val="000000" w:themeColor="text1"/>
        </w:rPr>
      </w:pPr>
    </w:p>
    <w:p w:rsidR="00772239" w:rsidRPr="000738B9" w:rsidRDefault="007A4327" w:rsidP="00EB21F2">
      <w:pPr>
        <w:pBdr>
          <w:top w:val="nil"/>
          <w:left w:val="nil"/>
          <w:bottom w:val="nil"/>
          <w:right w:val="nil"/>
          <w:between w:val="nil"/>
        </w:pBd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color w:val="000000" w:themeColor="text1"/>
        </w:rPr>
        <w:t xml:space="preserve">Razones o Motivos de </w:t>
      </w:r>
      <w:r w:rsidR="00386CEB" w:rsidRPr="000738B9">
        <w:rPr>
          <w:rFonts w:ascii="Palatino Linotype" w:eastAsia="Palatino Linotype" w:hAnsi="Palatino Linotype" w:cs="Palatino Linotype"/>
          <w:b/>
          <w:color w:val="000000" w:themeColor="text1"/>
        </w:rPr>
        <w:t>inconformidad:</w:t>
      </w:r>
      <w:r w:rsidR="00A077F4" w:rsidRPr="000738B9">
        <w:rPr>
          <w:rFonts w:ascii="Palatino Linotype" w:eastAsia="Palatino Linotype" w:hAnsi="Palatino Linotype" w:cs="Palatino Linotype"/>
          <w:b/>
          <w:color w:val="000000" w:themeColor="text1"/>
        </w:rPr>
        <w:t xml:space="preserve"> </w:t>
      </w:r>
      <w:r w:rsidR="00772239" w:rsidRPr="000738B9">
        <w:rPr>
          <w:rFonts w:ascii="Palatino Linotype" w:eastAsia="Palatino Linotype" w:hAnsi="Palatino Linotype" w:cs="Palatino Linotype"/>
          <w:i/>
          <w:color w:val="000000" w:themeColor="text1"/>
        </w:rPr>
        <w:t>“</w:t>
      </w:r>
      <w:r w:rsidR="00485D67" w:rsidRPr="000738B9">
        <w:rPr>
          <w:rFonts w:ascii="Palatino Linotype" w:eastAsia="Palatino Linotype" w:hAnsi="Palatino Linotype" w:cs="Palatino Linotype"/>
          <w:i/>
          <w:color w:val="000000" w:themeColor="text1"/>
        </w:rPr>
        <w:t>Considero que la elaboración de mi solicitud pudo tener alguna ambigüedad, pero, quiero subrayar que utilicé la palabra “proyecto” para referirme a los formatos de PbRM que solicité, haciendo ese énfasis, considero que me encuentro en el momento procesal oportuno para realizar esta petición, derivado de qué con fundamento en el artículo 302 del Código Financiero del Estado de México, así como el artículo 99 de la Ley Orgánica Municipal del Estado de México, este Proyecto de Egresos debió ser aprobado a más tardar el 21 de diciembre, aunado a que en la página 34 del Manual para la Planeación, Programación y Presupuesto de Egresos Municipal Para el Ejercicio Fiscal 2025 los formatos PbRM-07a y PbRM-07b forman parte de este Proyecto de Egresos, y a su vez, con fundamento en los Artículos 12.5 fracción II del Libro Décimo Segundo del Código Administrativo del Estado de México, 8 fracción II y 10 del Reglamento del Libro Décimo Segundo del Código Administrativo del Estado de México, considero que ya se debió contar con las factibilidades para las obras propuestas, por lo que no pienso que mi solicitud de información esté sujeta a la aprobación del Presupuesto de Egresos, reafirmando que lo que solicité se mantiene en el nivel del proyecto de egresos. Lo que parece es que más bien existe una negativa por parte del sujeto obligado a brindarme dicha información.</w:t>
      </w:r>
      <w:r w:rsidR="002A6586" w:rsidRPr="000738B9">
        <w:rPr>
          <w:rFonts w:ascii="Palatino Linotype" w:eastAsia="Palatino Linotype" w:hAnsi="Palatino Linotype" w:cs="Palatino Linotype"/>
          <w:i/>
          <w:color w:val="000000" w:themeColor="text1"/>
        </w:rPr>
        <w:t xml:space="preserve">” </w:t>
      </w:r>
      <w:r w:rsidR="00772239" w:rsidRPr="000738B9">
        <w:rPr>
          <w:rFonts w:ascii="Palatino Linotype" w:eastAsia="Palatino Linotype" w:hAnsi="Palatino Linotype" w:cs="Palatino Linotype"/>
          <w:i/>
          <w:color w:val="000000" w:themeColor="text1"/>
        </w:rPr>
        <w:t>(Sic)</w:t>
      </w:r>
    </w:p>
    <w:p w:rsidR="00386CEB" w:rsidRPr="000738B9" w:rsidRDefault="00541228" w:rsidP="00EB21F2">
      <w:pPr>
        <w:pBdr>
          <w:top w:val="nil"/>
          <w:left w:val="nil"/>
          <w:bottom w:val="nil"/>
          <w:right w:val="nil"/>
          <w:between w:val="nil"/>
        </w:pBdr>
        <w:tabs>
          <w:tab w:val="left" w:pos="3416"/>
        </w:tabs>
        <w:jc w:val="both"/>
        <w:rPr>
          <w:rFonts w:ascii="Palatino Linotype" w:eastAsia="Palatino Linotype" w:hAnsi="Palatino Linotype" w:cs="Palatino Linotype"/>
          <w:b/>
          <w:color w:val="000000" w:themeColor="text1"/>
        </w:rPr>
      </w:pPr>
      <w:r w:rsidRPr="000738B9">
        <w:rPr>
          <w:rFonts w:ascii="Palatino Linotype" w:eastAsia="Palatino Linotype" w:hAnsi="Palatino Linotype" w:cs="Palatino Linotype"/>
          <w:b/>
          <w:color w:val="000000" w:themeColor="text1"/>
        </w:rPr>
        <w:lastRenderedPageBreak/>
        <w:tab/>
      </w:r>
    </w:p>
    <w:p w:rsidR="0072148B" w:rsidRPr="000738B9" w:rsidRDefault="0072148B" w:rsidP="00EB21F2">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0738B9" w:rsidRDefault="005845B2" w:rsidP="00EB21F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38B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0738B9">
        <w:rPr>
          <w:rFonts w:ascii="Palatino Linotype" w:eastAsia="Palatino Linotype" w:hAnsi="Palatino Linotype" w:cs="Palatino Linotype"/>
          <w:b/>
          <w:color w:val="000000" w:themeColor="text1"/>
        </w:rPr>
        <w:t xml:space="preserve">acuerdo de admisión </w:t>
      </w:r>
      <w:r w:rsidRPr="000738B9">
        <w:rPr>
          <w:rFonts w:ascii="Palatino Linotype" w:eastAsia="Palatino Linotype" w:hAnsi="Palatino Linotype" w:cs="Palatino Linotype"/>
          <w:color w:val="000000" w:themeColor="text1"/>
        </w:rPr>
        <w:t xml:space="preserve">de fecha </w:t>
      </w:r>
      <w:r w:rsidR="009A2769" w:rsidRPr="000738B9">
        <w:rPr>
          <w:rFonts w:ascii="Palatino Linotype" w:eastAsia="Palatino Linotype" w:hAnsi="Palatino Linotype" w:cs="Palatino Linotype"/>
          <w:b/>
          <w:color w:val="000000" w:themeColor="text1"/>
        </w:rPr>
        <w:t>seis</w:t>
      </w:r>
      <w:r w:rsidR="00DC7B42" w:rsidRPr="000738B9">
        <w:rPr>
          <w:rFonts w:ascii="Palatino Linotype" w:eastAsia="Palatino Linotype" w:hAnsi="Palatino Linotype" w:cs="Palatino Linotype"/>
          <w:b/>
          <w:color w:val="000000" w:themeColor="text1"/>
        </w:rPr>
        <w:t xml:space="preserve"> de febrero de</w:t>
      </w:r>
      <w:r w:rsidRPr="000738B9">
        <w:rPr>
          <w:rFonts w:ascii="Palatino Linotype" w:eastAsia="Palatino Linotype" w:hAnsi="Palatino Linotype" w:cs="Palatino Linotype"/>
          <w:b/>
          <w:color w:val="000000" w:themeColor="text1"/>
        </w:rPr>
        <w:t xml:space="preserve"> dos mil veinticinco, </w:t>
      </w:r>
      <w:r w:rsidRPr="000738B9">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0738B9">
        <w:rPr>
          <w:rFonts w:ascii="Palatino Linotype" w:eastAsia="Palatino Linotype" w:hAnsi="Palatino Linotype" w:cs="Palatino Linotype"/>
          <w:b/>
          <w:color w:val="000000" w:themeColor="text1"/>
        </w:rPr>
        <w:t xml:space="preserve">SUJETO OBLIGADO </w:t>
      </w:r>
      <w:r w:rsidRPr="000738B9">
        <w:rPr>
          <w:rFonts w:ascii="Palatino Linotype" w:eastAsia="Palatino Linotype" w:hAnsi="Palatino Linotype" w:cs="Palatino Linotype"/>
          <w:color w:val="000000" w:themeColor="text1"/>
        </w:rPr>
        <w:t>presentará el Informe Justificado procedente.</w:t>
      </w:r>
    </w:p>
    <w:p w:rsidR="005845B2" w:rsidRPr="000738B9" w:rsidRDefault="005845B2" w:rsidP="00EB21F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9A2769" w:rsidRPr="000738B9" w:rsidRDefault="005845B2" w:rsidP="00EB21F2">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El Recurrente</w:t>
      </w:r>
      <w:r w:rsidRPr="000738B9">
        <w:rPr>
          <w:rFonts w:ascii="Palatino Linotype" w:eastAsia="Palatino Linotype" w:hAnsi="Palatino Linotype" w:cs="Palatino Linotype"/>
          <w:b/>
          <w:color w:val="000000" w:themeColor="text1"/>
        </w:rPr>
        <w:t xml:space="preserve"> </w:t>
      </w:r>
      <w:r w:rsidR="009A2769" w:rsidRPr="000738B9">
        <w:rPr>
          <w:rFonts w:ascii="Palatino Linotype" w:eastAsia="Palatino Linotype" w:hAnsi="Palatino Linotype" w:cs="Palatino Linotype"/>
          <w:color w:val="000000" w:themeColor="text1"/>
        </w:rPr>
        <w:t>fue omiso</w:t>
      </w:r>
      <w:r w:rsidRPr="000738B9">
        <w:rPr>
          <w:rFonts w:ascii="Palatino Linotype" w:eastAsia="Palatino Linotype" w:hAnsi="Palatino Linotype" w:cs="Palatino Linotype"/>
          <w:color w:val="000000" w:themeColor="text1"/>
        </w:rPr>
        <w:t xml:space="preserve"> a </w:t>
      </w:r>
      <w:r w:rsidR="009A2769" w:rsidRPr="000738B9">
        <w:rPr>
          <w:rFonts w:ascii="Palatino Linotype" w:eastAsia="Palatino Linotype" w:hAnsi="Palatino Linotype" w:cs="Palatino Linotype"/>
          <w:color w:val="000000" w:themeColor="text1"/>
        </w:rPr>
        <w:t xml:space="preserve">en presentar ofreciera pruebas y alegatos que a </w:t>
      </w:r>
      <w:r w:rsidRPr="000738B9">
        <w:rPr>
          <w:rFonts w:ascii="Palatino Linotype" w:eastAsia="Palatino Linotype" w:hAnsi="Palatino Linotype" w:cs="Palatino Linotype"/>
          <w:color w:val="000000" w:themeColor="text1"/>
        </w:rPr>
        <w:t>su</w:t>
      </w:r>
      <w:r w:rsidR="008968B5" w:rsidRPr="000738B9">
        <w:rPr>
          <w:rFonts w:ascii="Palatino Linotype" w:eastAsia="Palatino Linotype" w:hAnsi="Palatino Linotype" w:cs="Palatino Linotype"/>
          <w:color w:val="000000" w:themeColor="text1"/>
        </w:rPr>
        <w:t xml:space="preserve"> derecho conviniera y asistiera</w:t>
      </w:r>
      <w:r w:rsidR="009A2769" w:rsidRPr="000738B9">
        <w:rPr>
          <w:rFonts w:ascii="Palatino Linotype" w:eastAsia="Palatino Linotype" w:hAnsi="Palatino Linotype" w:cs="Palatino Linotype"/>
          <w:color w:val="000000" w:themeColor="text1"/>
        </w:rPr>
        <w:t>. Por su parte el Sujeto Obligado tampoco rindió informe justificado, tal como se muestra en la siguiente captura de pantalla:</w:t>
      </w:r>
    </w:p>
    <w:p w:rsidR="00F817B8" w:rsidRPr="000738B9" w:rsidRDefault="009A2769" w:rsidP="00EB21F2">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noProof/>
          <w:color w:val="000000" w:themeColor="text1"/>
          <w:lang w:val="es-MX" w:eastAsia="es-MX"/>
        </w:rPr>
        <w:drawing>
          <wp:inline distT="0" distB="0" distL="0" distR="0" wp14:anchorId="4E81696F" wp14:editId="46D415E2">
            <wp:extent cx="5097057" cy="1344409"/>
            <wp:effectExtent l="152400" t="152400" r="370840"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5640" cy="1349310"/>
                    </a:xfrm>
                    <a:prstGeom prst="rect">
                      <a:avLst/>
                    </a:prstGeom>
                    <a:ln>
                      <a:noFill/>
                    </a:ln>
                    <a:effectLst>
                      <a:outerShdw blurRad="292100" dist="139700" dir="2700000" algn="tl" rotWithShape="0">
                        <a:srgbClr val="333333">
                          <a:alpha val="65000"/>
                        </a:srgbClr>
                      </a:outerShdw>
                    </a:effectLst>
                  </pic:spPr>
                </pic:pic>
              </a:graphicData>
            </a:graphic>
          </wp:inline>
        </w:drawing>
      </w:r>
    </w:p>
    <w:p w:rsidR="005845B2" w:rsidRPr="000738B9" w:rsidRDefault="00E32EAC" w:rsidP="00EB21F2">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38B9">
        <w:rPr>
          <w:rFonts w:ascii="Palatino Linotype" w:eastAsia="Palatino Linotype" w:hAnsi="Palatino Linotype" w:cs="Palatino Linotype"/>
          <w:color w:val="000000" w:themeColor="text1"/>
        </w:rPr>
        <w:t>El</w:t>
      </w:r>
      <w:r w:rsidRPr="000738B9">
        <w:rPr>
          <w:rFonts w:ascii="Palatino Linotype" w:eastAsia="Palatino Linotype" w:hAnsi="Palatino Linotype" w:cs="Palatino Linotype"/>
          <w:b/>
          <w:color w:val="000000" w:themeColor="text1"/>
        </w:rPr>
        <w:t xml:space="preserve"> </w:t>
      </w:r>
      <w:r w:rsidR="0013294D" w:rsidRPr="000738B9">
        <w:rPr>
          <w:rFonts w:ascii="Palatino Linotype" w:eastAsia="Palatino Linotype" w:hAnsi="Palatino Linotype" w:cs="Palatino Linotype"/>
          <w:b/>
          <w:color w:val="000000" w:themeColor="text1"/>
        </w:rPr>
        <w:t>catorce de marzo</w:t>
      </w:r>
      <w:r w:rsidR="00A312B9" w:rsidRPr="000738B9">
        <w:rPr>
          <w:rFonts w:ascii="Palatino Linotype" w:eastAsia="Palatino Linotype" w:hAnsi="Palatino Linotype" w:cs="Palatino Linotype"/>
          <w:b/>
          <w:color w:val="000000" w:themeColor="text1"/>
        </w:rPr>
        <w:t xml:space="preserve"> </w:t>
      </w:r>
      <w:r w:rsidR="005845B2" w:rsidRPr="000738B9">
        <w:rPr>
          <w:rFonts w:ascii="Palatino Linotype" w:eastAsia="Palatino Linotype" w:hAnsi="Palatino Linotype" w:cs="Palatino Linotype"/>
          <w:b/>
          <w:color w:val="000000" w:themeColor="text1"/>
        </w:rPr>
        <w:t>de dos mil veinticinco</w:t>
      </w:r>
      <w:r w:rsidR="005845B2" w:rsidRPr="000738B9">
        <w:rPr>
          <w:rFonts w:ascii="Palatino Linotype" w:eastAsia="Palatino Linotype" w:hAnsi="Palatino Linotype" w:cs="Palatino Linotype"/>
          <w:color w:val="000000" w:themeColor="text1"/>
        </w:rPr>
        <w:t xml:space="preserve"> se acordó </w:t>
      </w:r>
      <w:r w:rsidR="005845B2" w:rsidRPr="000738B9">
        <w:rPr>
          <w:rFonts w:ascii="Palatino Linotype" w:eastAsia="Palatino Linotype" w:hAnsi="Palatino Linotype" w:cs="Palatino Linotype"/>
          <w:b/>
          <w:color w:val="000000" w:themeColor="text1"/>
        </w:rPr>
        <w:t>ampliar el término para resolver</w:t>
      </w:r>
      <w:r w:rsidR="005845B2" w:rsidRPr="000738B9">
        <w:rPr>
          <w:rFonts w:ascii="Palatino Linotype" w:eastAsia="Palatino Linotype" w:hAnsi="Palatino Linotype" w:cs="Palatino Linotype"/>
          <w:color w:val="000000" w:themeColor="text1"/>
        </w:rPr>
        <w:t xml:space="preserve"> el presente asunto.</w:t>
      </w:r>
    </w:p>
    <w:p w:rsidR="005845B2" w:rsidRPr="000738B9" w:rsidRDefault="005845B2" w:rsidP="00EB21F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0738B9" w:rsidRDefault="005845B2" w:rsidP="00A40A7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0738B9">
        <w:rPr>
          <w:rFonts w:ascii="Palatino Linotype" w:eastAsia="Palatino Linotype" w:hAnsi="Palatino Linotype" w:cs="Palatino Linotype"/>
          <w:color w:val="000000" w:themeColor="text1"/>
        </w:rPr>
        <w:lastRenderedPageBreak/>
        <w:t xml:space="preserve">Seguidamente, en fecha </w:t>
      </w:r>
      <w:r w:rsidR="00F35EB0" w:rsidRPr="000738B9">
        <w:rPr>
          <w:rFonts w:ascii="Palatino Linotype" w:eastAsia="Palatino Linotype" w:hAnsi="Palatino Linotype" w:cs="Palatino Linotype"/>
          <w:b/>
          <w:color w:val="000000" w:themeColor="text1"/>
        </w:rPr>
        <w:t>veintidós</w:t>
      </w:r>
      <w:r w:rsidR="00955249" w:rsidRPr="000738B9">
        <w:rPr>
          <w:rFonts w:ascii="Palatino Linotype" w:eastAsia="Palatino Linotype" w:hAnsi="Palatino Linotype" w:cs="Palatino Linotype"/>
          <w:b/>
          <w:color w:val="000000" w:themeColor="text1"/>
        </w:rPr>
        <w:t xml:space="preserve"> de mayo</w:t>
      </w:r>
      <w:r w:rsidRPr="000738B9">
        <w:rPr>
          <w:rFonts w:ascii="Palatino Linotype" w:eastAsia="Palatino Linotype" w:hAnsi="Palatino Linotype" w:cs="Palatino Linotype"/>
          <w:b/>
          <w:color w:val="000000" w:themeColor="text1"/>
        </w:rPr>
        <w:t xml:space="preserve"> de dos mil veinticinco</w:t>
      </w:r>
      <w:r w:rsidRPr="000738B9">
        <w:rPr>
          <w:rFonts w:ascii="Palatino Linotype" w:eastAsia="Palatino Linotype" w:hAnsi="Palatino Linotype" w:cs="Palatino Linotype"/>
          <w:color w:val="000000" w:themeColor="text1"/>
        </w:rPr>
        <w:t xml:space="preserve">, la Comisionada Ponente dictó el </w:t>
      </w:r>
      <w:r w:rsidRPr="000738B9">
        <w:rPr>
          <w:rFonts w:ascii="Palatino Linotype" w:eastAsia="Palatino Linotype" w:hAnsi="Palatino Linotype" w:cs="Palatino Linotype"/>
          <w:b/>
          <w:color w:val="000000" w:themeColor="text1"/>
        </w:rPr>
        <w:t>cierre del periodo de instrucción</w:t>
      </w:r>
      <w:r w:rsidRPr="000738B9">
        <w:rPr>
          <w:rFonts w:ascii="Palatino Linotype" w:eastAsia="Palatino Linotype" w:hAnsi="Palatino Linotype" w:cs="Palatino Linotype"/>
          <w:color w:val="000000" w:themeColor="text1"/>
        </w:rPr>
        <w:t xml:space="preserve"> y, ordenó la resolución que conforme a Derecho proceda</w:t>
      </w:r>
      <w:r w:rsidR="005A20F7" w:rsidRPr="000738B9">
        <w:rPr>
          <w:rFonts w:ascii="Palatino Linotype" w:eastAsia="Palatino Linotype" w:hAnsi="Palatino Linotype" w:cs="Palatino Linotype"/>
          <w:color w:val="000000" w:themeColor="text1"/>
        </w:rPr>
        <w:t>.</w:t>
      </w:r>
    </w:p>
    <w:p w:rsidR="0072148B" w:rsidRPr="000738B9" w:rsidRDefault="00A077F4" w:rsidP="00EB21F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0738B9">
        <w:rPr>
          <w:rFonts w:ascii="Palatino Linotype" w:eastAsia="Palatino Linotype" w:hAnsi="Palatino Linotype" w:cs="Palatino Linotype"/>
          <w:b/>
          <w:color w:val="000000" w:themeColor="text1"/>
        </w:rPr>
        <w:t>C O N S I D E R A C I O N E S</w:t>
      </w:r>
    </w:p>
    <w:p w:rsidR="0072148B" w:rsidRPr="000738B9" w:rsidRDefault="0072148B" w:rsidP="00EB21F2">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0738B9" w:rsidRDefault="00A077F4" w:rsidP="00EB21F2">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0738B9">
        <w:rPr>
          <w:rFonts w:ascii="Palatino Linotype" w:eastAsia="Palatino Linotype" w:hAnsi="Palatino Linotype" w:cs="Palatino Linotype"/>
          <w:b/>
          <w:color w:val="000000" w:themeColor="text1"/>
          <w:sz w:val="24"/>
          <w:szCs w:val="24"/>
        </w:rPr>
        <w:t>PRIMERA. Competencia</w:t>
      </w:r>
    </w:p>
    <w:p w:rsidR="0072148B" w:rsidRPr="000738B9" w:rsidRDefault="00A077F4" w:rsidP="00EB21F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0738B9">
        <w:rPr>
          <w:rFonts w:ascii="Palatino Linotype" w:eastAsia="Palatino Linotype" w:hAnsi="Palatino Linotype" w:cs="Palatino Linotype"/>
          <w:color w:val="000000" w:themeColor="text1"/>
          <w:lang w:val="es-MX"/>
        </w:rPr>
        <w:t>párrafos trigésimo séptimo, trigésimo octavo y trigésimo noveno</w:t>
      </w:r>
      <w:r w:rsidR="000E66B5" w:rsidRPr="000738B9">
        <w:rPr>
          <w:rFonts w:ascii="Palatino Linotype" w:eastAsia="Palatino Linotype" w:hAnsi="Palatino Linotype" w:cs="Palatino Linotype"/>
          <w:color w:val="000000" w:themeColor="text1"/>
          <w:lang w:val="es-MX"/>
        </w:rPr>
        <w:t>,</w:t>
      </w:r>
      <w:r w:rsidR="00367C4B" w:rsidRPr="000738B9">
        <w:rPr>
          <w:rFonts w:ascii="Palatino Linotype" w:eastAsia="Palatino Linotype" w:hAnsi="Palatino Linotype" w:cs="Palatino Linotype"/>
          <w:color w:val="000000" w:themeColor="text1"/>
          <w:lang w:val="es-MX"/>
        </w:rPr>
        <w:t xml:space="preserve"> fracciones IV y V</w:t>
      </w:r>
      <w:r w:rsidR="000E66B5" w:rsidRPr="000738B9">
        <w:rPr>
          <w:rFonts w:ascii="Palatino Linotype" w:eastAsia="Palatino Linotype" w:hAnsi="Palatino Linotype" w:cs="Palatino Linotype"/>
          <w:color w:val="000000" w:themeColor="text1"/>
          <w:lang w:val="es-MX"/>
        </w:rPr>
        <w:t>,</w:t>
      </w:r>
      <w:r w:rsidR="00367C4B" w:rsidRPr="000738B9">
        <w:rPr>
          <w:rFonts w:ascii="Palatino Linotype" w:eastAsia="Palatino Linotype" w:hAnsi="Palatino Linotype" w:cs="Palatino Linotype"/>
          <w:color w:val="000000" w:themeColor="text1"/>
          <w:lang w:val="es-MX"/>
        </w:rPr>
        <w:t xml:space="preserve"> </w:t>
      </w:r>
      <w:r w:rsidRPr="000738B9">
        <w:rPr>
          <w:rFonts w:ascii="Palatino Linotype" w:eastAsia="Palatino Linotype" w:hAnsi="Palatino Linotype" w:cs="Palatino Linotype"/>
          <w:color w:val="000000" w:themeColor="text1"/>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0738B9" w:rsidRDefault="0072148B" w:rsidP="00EB21F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956FF" w:rsidRPr="000738B9" w:rsidRDefault="00F956FF" w:rsidP="00EB21F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0738B9">
        <w:rPr>
          <w:rFonts w:ascii="Palatino Linotype" w:eastAsia="Palatino Linotype" w:hAnsi="Palatino Linotype" w:cs="Palatino Linotype"/>
          <w:b/>
          <w:color w:val="000000" w:themeColor="text1"/>
          <w:sz w:val="24"/>
          <w:szCs w:val="24"/>
        </w:rPr>
        <w:t>SEGUNDA. Procedencia.</w:t>
      </w:r>
    </w:p>
    <w:p w:rsidR="00F956FF" w:rsidRPr="000738B9" w:rsidRDefault="00F956FF"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w:t>
      </w:r>
      <w:r w:rsidRPr="000738B9">
        <w:rPr>
          <w:rFonts w:ascii="Palatino Linotype" w:eastAsia="Palatino Linotype" w:hAnsi="Palatino Linotype" w:cs="Palatino Linotype"/>
          <w:color w:val="000000" w:themeColor="text1"/>
        </w:rPr>
        <w:lastRenderedPageBreak/>
        <w:t>México y Municipios; asimismo no se tiene conocimiento de que se encuentre en trámite algún medio de defensa presentado por el Recurrente ante otra instancia.</w:t>
      </w:r>
    </w:p>
    <w:p w:rsidR="00F956FF" w:rsidRPr="000738B9" w:rsidRDefault="00F956FF" w:rsidP="00EB21F2">
      <w:pPr>
        <w:spacing w:line="360" w:lineRule="auto"/>
        <w:jc w:val="both"/>
        <w:rPr>
          <w:rFonts w:ascii="Palatino Linotype" w:eastAsia="Palatino Linotype" w:hAnsi="Palatino Linotype" w:cs="Palatino Linotype"/>
          <w:color w:val="000000" w:themeColor="text1"/>
        </w:rPr>
      </w:pPr>
    </w:p>
    <w:p w:rsidR="00F956FF" w:rsidRPr="000738B9" w:rsidRDefault="00F956FF"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0738B9" w:rsidRDefault="0072148B" w:rsidP="00EB21F2">
      <w:pPr>
        <w:pStyle w:val="Ttulo2"/>
        <w:spacing w:before="0" w:line="360" w:lineRule="auto"/>
        <w:rPr>
          <w:rFonts w:ascii="Palatino Linotype" w:eastAsia="Palatino Linotype" w:hAnsi="Palatino Linotype" w:cs="Palatino Linotype"/>
          <w:color w:val="000000" w:themeColor="text1"/>
          <w:sz w:val="24"/>
          <w:szCs w:val="24"/>
        </w:rPr>
      </w:pPr>
    </w:p>
    <w:p w:rsidR="0072148B" w:rsidRPr="000738B9" w:rsidRDefault="00A077F4" w:rsidP="00EB21F2">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0738B9">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0738B9" w:rsidRDefault="00A077F4" w:rsidP="00EB21F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Se solicitó tener acceso, a la información que a continuación se simplifica:</w:t>
      </w:r>
    </w:p>
    <w:p w:rsidR="003E60A6" w:rsidRPr="000738B9" w:rsidRDefault="003E60A6" w:rsidP="00EB21F2">
      <w:pPr>
        <w:pBdr>
          <w:top w:val="nil"/>
          <w:left w:val="nil"/>
          <w:bottom w:val="nil"/>
          <w:right w:val="nil"/>
          <w:between w:val="nil"/>
        </w:pBdr>
        <w:jc w:val="both"/>
        <w:rPr>
          <w:rFonts w:ascii="Palatino Linotype" w:eastAsia="Palatino Linotype" w:hAnsi="Palatino Linotype" w:cs="Palatino Linotype"/>
          <w:i/>
          <w:color w:val="000000" w:themeColor="text1"/>
        </w:rPr>
      </w:pPr>
    </w:p>
    <w:p w:rsidR="008A028A" w:rsidRPr="000738B9" w:rsidRDefault="008A028A" w:rsidP="00EB21F2">
      <w:pPr>
        <w:pStyle w:val="Prrafodelista"/>
        <w:numPr>
          <w:ilvl w:val="0"/>
          <w:numId w:val="8"/>
        </w:numPr>
        <w:spacing w:line="360" w:lineRule="auto"/>
        <w:ind w:left="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Factibilidades relacionadas con las obras que se ejecutarán en el Programa Anual de Obra 2025.</w:t>
      </w:r>
    </w:p>
    <w:p w:rsidR="00621071" w:rsidRPr="000738B9" w:rsidRDefault="008A028A" w:rsidP="00EB21F2">
      <w:pPr>
        <w:pStyle w:val="Prrafodelista"/>
        <w:numPr>
          <w:ilvl w:val="0"/>
          <w:numId w:val="8"/>
        </w:numPr>
        <w:spacing w:line="360" w:lineRule="auto"/>
        <w:ind w:left="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Proyecto del formato PbRM-07a y PbRM-07B.</w:t>
      </w:r>
    </w:p>
    <w:p w:rsidR="008E7885" w:rsidRPr="000738B9" w:rsidRDefault="008E7885" w:rsidP="00EB21F2">
      <w:pPr>
        <w:spacing w:line="360" w:lineRule="auto"/>
        <w:jc w:val="both"/>
        <w:rPr>
          <w:rFonts w:ascii="Palatino Linotype" w:eastAsia="Palatino Linotype" w:hAnsi="Palatino Linotype" w:cs="Palatino Linotype"/>
          <w:b/>
          <w:color w:val="000000" w:themeColor="text1"/>
        </w:rPr>
      </w:pPr>
    </w:p>
    <w:p w:rsidR="00AD44D9" w:rsidRPr="000738B9" w:rsidRDefault="00AD44D9"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En respuesta, el Sujeto Obligado</w:t>
      </w:r>
      <w:r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color w:val="000000" w:themeColor="text1"/>
        </w:rPr>
        <w:t xml:space="preserve">remitió </w:t>
      </w:r>
      <w:r w:rsidR="004D683B" w:rsidRPr="000738B9">
        <w:rPr>
          <w:rFonts w:ascii="Palatino Linotype" w:eastAsia="Palatino Linotype" w:hAnsi="Palatino Linotype" w:cs="Palatino Linotype"/>
          <w:color w:val="000000" w:themeColor="text1"/>
        </w:rPr>
        <w:t>el</w:t>
      </w:r>
      <w:r w:rsidRPr="000738B9">
        <w:rPr>
          <w:rFonts w:ascii="Palatino Linotype" w:eastAsia="Palatino Linotype" w:hAnsi="Palatino Linotype" w:cs="Palatino Linotype"/>
          <w:color w:val="000000" w:themeColor="text1"/>
        </w:rPr>
        <w:t xml:space="preserve"> archivo ya descrito en el anterior Párrafo 2, inconforme con la respuesta, se interpuso recurso de revisión argumentando sustancialmente </w:t>
      </w:r>
      <w:r w:rsidR="00D368E3" w:rsidRPr="000738B9">
        <w:rPr>
          <w:rFonts w:ascii="Palatino Linotype" w:eastAsia="Palatino Linotype" w:hAnsi="Palatino Linotype" w:cs="Palatino Linotype"/>
          <w:color w:val="000000" w:themeColor="text1"/>
        </w:rPr>
        <w:t xml:space="preserve">que </w:t>
      </w:r>
      <w:r w:rsidR="00D760C3" w:rsidRPr="000738B9">
        <w:rPr>
          <w:rFonts w:ascii="Palatino Linotype" w:eastAsia="Palatino Linotype" w:hAnsi="Palatino Linotype" w:cs="Palatino Linotype"/>
          <w:b/>
          <w:color w:val="000000" w:themeColor="text1"/>
        </w:rPr>
        <w:t xml:space="preserve">la </w:t>
      </w:r>
      <w:r w:rsidR="00C146D8" w:rsidRPr="000738B9">
        <w:rPr>
          <w:rFonts w:ascii="Palatino Linotype" w:eastAsia="Palatino Linotype" w:hAnsi="Palatino Linotype" w:cs="Palatino Linotype"/>
          <w:b/>
          <w:color w:val="000000" w:themeColor="text1"/>
        </w:rPr>
        <w:t>negativa a la información solicitada.</w:t>
      </w:r>
    </w:p>
    <w:p w:rsidR="0072148B" w:rsidRPr="000738B9" w:rsidRDefault="0072148B" w:rsidP="00EB21F2">
      <w:pPr>
        <w:spacing w:line="360" w:lineRule="auto"/>
        <w:jc w:val="both"/>
        <w:rPr>
          <w:rFonts w:ascii="Palatino Linotype" w:eastAsia="Palatino Linotype" w:hAnsi="Palatino Linotype" w:cs="Palatino Linotype"/>
          <w:i/>
          <w:color w:val="000000" w:themeColor="text1"/>
        </w:rPr>
      </w:pPr>
    </w:p>
    <w:p w:rsidR="0072148B" w:rsidRPr="000738B9" w:rsidRDefault="00A077F4"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0738B9">
        <w:rPr>
          <w:rFonts w:ascii="Palatino Linotype" w:eastAsia="Palatino Linotype" w:hAnsi="Palatino Linotype" w:cs="Palatino Linotype"/>
          <w:b/>
          <w:color w:val="000000" w:themeColor="text1"/>
        </w:rPr>
        <w:t xml:space="preserve">179, </w:t>
      </w:r>
      <w:r w:rsidR="004B33CA" w:rsidRPr="000738B9">
        <w:rPr>
          <w:rFonts w:ascii="Palatino Linotype" w:eastAsia="Palatino Linotype" w:hAnsi="Palatino Linotype" w:cs="Palatino Linotype"/>
          <w:b/>
          <w:color w:val="000000" w:themeColor="text1"/>
        </w:rPr>
        <w:t>fracción</w:t>
      </w:r>
      <w:r w:rsidRPr="000738B9">
        <w:rPr>
          <w:rFonts w:ascii="Palatino Linotype" w:eastAsia="Palatino Linotype" w:hAnsi="Palatino Linotype" w:cs="Palatino Linotype"/>
          <w:b/>
          <w:color w:val="000000" w:themeColor="text1"/>
        </w:rPr>
        <w:t xml:space="preserve"> </w:t>
      </w:r>
      <w:r w:rsidR="004B33CA" w:rsidRPr="000738B9">
        <w:rPr>
          <w:rFonts w:ascii="Palatino Linotype" w:eastAsia="Palatino Linotype" w:hAnsi="Palatino Linotype" w:cs="Palatino Linotype"/>
          <w:b/>
          <w:color w:val="000000" w:themeColor="text1"/>
        </w:rPr>
        <w:t>I</w:t>
      </w:r>
      <w:r w:rsidRPr="000738B9">
        <w:rPr>
          <w:rFonts w:ascii="Palatino Linotype" w:eastAsia="Palatino Linotype" w:hAnsi="Palatino Linotype" w:cs="Palatino Linotype"/>
          <w:b/>
          <w:color w:val="000000" w:themeColor="text1"/>
        </w:rPr>
        <w:t>, de la Ley de Transparencia y Acceso a la Información Pública del Estado de México y Municipios</w:t>
      </w:r>
      <w:r w:rsidRPr="000738B9">
        <w:rPr>
          <w:rFonts w:ascii="Palatino Linotype" w:eastAsia="Palatino Linotype" w:hAnsi="Palatino Linotype" w:cs="Palatino Linotype"/>
          <w:color w:val="000000" w:themeColor="text1"/>
        </w:rPr>
        <w:t xml:space="preserve">; </w:t>
      </w:r>
      <w:r w:rsidR="004B33CA" w:rsidRPr="000738B9">
        <w:rPr>
          <w:rFonts w:ascii="Palatino Linotype" w:eastAsia="Palatino Linotype" w:hAnsi="Palatino Linotype" w:cs="Palatino Linotype"/>
          <w:color w:val="000000" w:themeColor="text1"/>
        </w:rPr>
        <w:t>fracción</w:t>
      </w:r>
      <w:r w:rsidRPr="000738B9">
        <w:rPr>
          <w:rFonts w:ascii="Palatino Linotype" w:eastAsia="Palatino Linotype" w:hAnsi="Palatino Linotype" w:cs="Palatino Linotype"/>
          <w:color w:val="000000" w:themeColor="text1"/>
        </w:rPr>
        <w:t xml:space="preserve"> que determina</w:t>
      </w:r>
      <w:r w:rsidR="00541013" w:rsidRPr="000738B9">
        <w:rPr>
          <w:rFonts w:ascii="Palatino Linotype" w:eastAsia="Palatino Linotype" w:hAnsi="Palatino Linotype" w:cs="Palatino Linotype"/>
          <w:color w:val="000000" w:themeColor="text1"/>
        </w:rPr>
        <w:t>n</w:t>
      </w:r>
      <w:r w:rsidRPr="000738B9">
        <w:rPr>
          <w:rFonts w:ascii="Palatino Linotype" w:eastAsia="Palatino Linotype" w:hAnsi="Palatino Linotype" w:cs="Palatino Linotype"/>
          <w:color w:val="000000" w:themeColor="text1"/>
        </w:rPr>
        <w:t xml:space="preserve"> la hipótesi</w:t>
      </w:r>
      <w:r w:rsidR="004B33CA" w:rsidRPr="000738B9">
        <w:rPr>
          <w:rFonts w:ascii="Palatino Linotype" w:eastAsia="Palatino Linotype" w:hAnsi="Palatino Linotype" w:cs="Palatino Linotype"/>
          <w:color w:val="000000" w:themeColor="text1"/>
        </w:rPr>
        <w:t>s</w:t>
      </w:r>
      <w:r w:rsidRPr="000738B9">
        <w:rPr>
          <w:rFonts w:ascii="Palatino Linotype" w:eastAsia="Palatino Linotype" w:hAnsi="Palatino Linotype" w:cs="Palatino Linotype"/>
          <w:color w:val="000000" w:themeColor="text1"/>
        </w:rPr>
        <w:t xml:space="preserve"> relativa a </w:t>
      </w:r>
      <w:r w:rsidR="00541013" w:rsidRPr="000738B9">
        <w:rPr>
          <w:rFonts w:ascii="Palatino Linotype" w:eastAsia="Palatino Linotype" w:hAnsi="Palatino Linotype" w:cs="Palatino Linotype"/>
          <w:b/>
          <w:color w:val="000000" w:themeColor="text1"/>
        </w:rPr>
        <w:t>la negativa a la información solicitada</w:t>
      </w:r>
      <w:r w:rsidRPr="000738B9">
        <w:rPr>
          <w:rFonts w:ascii="Palatino Linotype" w:eastAsia="Palatino Linotype" w:hAnsi="Palatino Linotype" w:cs="Palatino Linotype"/>
          <w:color w:val="000000" w:themeColor="text1"/>
        </w:rPr>
        <w:t xml:space="preserve">; contexto del cual se dolió el Recurrente al momento de interponer su inconformidad. De modo tal que el presente recurso de revisión se abocará en </w:t>
      </w:r>
      <w:r w:rsidRPr="000738B9">
        <w:rPr>
          <w:rFonts w:ascii="Palatino Linotype" w:eastAsia="Palatino Linotype" w:hAnsi="Palatino Linotype" w:cs="Palatino Linotype"/>
          <w:color w:val="000000" w:themeColor="text1"/>
        </w:rPr>
        <w:lastRenderedPageBreak/>
        <w:t>determinar si el Sujeto Obligado con su respuesta ciertamente actualiza la causal de procedencia</w:t>
      </w:r>
      <w:r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color w:val="000000" w:themeColor="text1"/>
        </w:rPr>
        <w:t xml:space="preserve">señalada. </w:t>
      </w:r>
    </w:p>
    <w:p w:rsidR="0072148B" w:rsidRPr="000738B9" w:rsidRDefault="0072148B" w:rsidP="00EB21F2">
      <w:pPr>
        <w:spacing w:line="360" w:lineRule="auto"/>
        <w:rPr>
          <w:rFonts w:ascii="Palatino Linotype" w:eastAsia="Palatino Linotype" w:hAnsi="Palatino Linotype" w:cs="Palatino Linotype"/>
          <w:color w:val="000000" w:themeColor="text1"/>
        </w:rPr>
      </w:pPr>
    </w:p>
    <w:p w:rsidR="0072148B" w:rsidRPr="000738B9" w:rsidRDefault="00A077F4" w:rsidP="00EB21F2">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0738B9">
        <w:rPr>
          <w:rFonts w:ascii="Palatino Linotype" w:eastAsia="Palatino Linotype" w:hAnsi="Palatino Linotype" w:cs="Palatino Linotype"/>
          <w:b/>
          <w:color w:val="000000" w:themeColor="text1"/>
          <w:sz w:val="24"/>
          <w:szCs w:val="24"/>
        </w:rPr>
        <w:t>CUARTA. Estudio de la controversia.</w:t>
      </w:r>
    </w:p>
    <w:p w:rsidR="0072148B" w:rsidRPr="000738B9" w:rsidRDefault="00A077F4"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0738B9" w:rsidRDefault="0072148B" w:rsidP="00EB21F2">
      <w:pPr>
        <w:spacing w:line="360" w:lineRule="auto"/>
        <w:jc w:val="both"/>
        <w:rPr>
          <w:rFonts w:ascii="Palatino Linotype" w:eastAsia="Palatino Linotype" w:hAnsi="Palatino Linotype" w:cs="Palatino Linotype"/>
          <w:color w:val="000000" w:themeColor="text1"/>
        </w:rPr>
      </w:pPr>
    </w:p>
    <w:p w:rsidR="0072148B" w:rsidRPr="000738B9" w:rsidRDefault="00A077F4"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0738B9" w:rsidRDefault="0072148B" w:rsidP="00EB21F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0738B9" w:rsidRDefault="00A077F4"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0738B9">
        <w:rPr>
          <w:rFonts w:ascii="Palatino Linotype" w:eastAsia="Palatino Linotype" w:hAnsi="Palatino Linotype" w:cs="Palatino Linotype"/>
          <w:color w:val="000000" w:themeColor="text1"/>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0738B9" w:rsidRDefault="0072148B" w:rsidP="00EB21F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0738B9" w:rsidRDefault="00A077F4" w:rsidP="00EB21F2">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0738B9">
        <w:rPr>
          <w:rFonts w:ascii="Palatino Linotype" w:eastAsia="Palatino Linotype" w:hAnsi="Palatino Linotype" w:cs="Palatino Linotype"/>
          <w:b/>
          <w:color w:val="000000" w:themeColor="text1"/>
        </w:rPr>
        <w:t>Del Sujeto Obligado.</w:t>
      </w:r>
    </w:p>
    <w:p w:rsidR="00311F00" w:rsidRPr="000738B9" w:rsidRDefault="00F962DD" w:rsidP="00EB21F2">
      <w:pPr>
        <w:numPr>
          <w:ilvl w:val="0"/>
          <w:numId w:val="2"/>
        </w:numPr>
        <w:spacing w:line="360" w:lineRule="auto"/>
        <w:ind w:left="0" w:firstLine="0"/>
        <w:jc w:val="both"/>
        <w:rPr>
          <w:rFonts w:ascii="Palatino Linotype" w:hAnsi="Palatino Linotype"/>
          <w:color w:val="000000" w:themeColor="text1"/>
        </w:rPr>
      </w:pPr>
      <w:r w:rsidRPr="000738B9">
        <w:rPr>
          <w:rFonts w:ascii="Palatino Linotype" w:eastAsia="Palatino Linotype" w:hAnsi="Palatino Linotype" w:cs="Palatino Linotype"/>
          <w:color w:val="000000" w:themeColor="text1"/>
        </w:rPr>
        <w:t xml:space="preserve">Para el ejercicio de sus atribuciones, la Administración Pública Municipal se auxiliará de diversas dependencias, unidades administrativas y Organismos Descentralizados, </w:t>
      </w:r>
      <w:r w:rsidR="00D56BFD" w:rsidRPr="000738B9">
        <w:rPr>
          <w:rFonts w:ascii="Palatino Linotype" w:eastAsia="Palatino Linotype" w:hAnsi="Palatino Linotype" w:cs="Palatino Linotype"/>
          <w:color w:val="000000" w:themeColor="text1"/>
        </w:rPr>
        <w:t>, tal como lo</w:t>
      </w:r>
      <w:r w:rsidR="00BE7A41" w:rsidRPr="000738B9">
        <w:rPr>
          <w:rFonts w:ascii="Palatino Linotype" w:eastAsia="Palatino Linotype" w:hAnsi="Palatino Linotype" w:cs="Palatino Linotype"/>
          <w:color w:val="000000" w:themeColor="text1"/>
        </w:rPr>
        <w:t xml:space="preserve"> señala el Bando Municipal </w:t>
      </w:r>
      <w:r w:rsidR="00A46662" w:rsidRPr="000738B9">
        <w:rPr>
          <w:rFonts w:ascii="Palatino Linotype" w:eastAsia="Palatino Linotype" w:hAnsi="Palatino Linotype" w:cs="Palatino Linotype"/>
          <w:color w:val="000000" w:themeColor="text1"/>
        </w:rPr>
        <w:t>2025</w:t>
      </w:r>
      <w:r w:rsidR="00BE7A41" w:rsidRPr="000738B9">
        <w:rPr>
          <w:rFonts w:ascii="Palatino Linotype" w:eastAsia="Palatino Linotype" w:hAnsi="Palatino Linotype" w:cs="Palatino Linotype"/>
          <w:color w:val="000000" w:themeColor="text1"/>
        </w:rPr>
        <w:t>:</w:t>
      </w:r>
    </w:p>
    <w:p w:rsidR="00311F00" w:rsidRPr="000738B9" w:rsidRDefault="00311F00" w:rsidP="00EB21F2">
      <w:pPr>
        <w:jc w:val="center"/>
        <w:rPr>
          <w:rFonts w:ascii="Palatino Linotype" w:eastAsia="Palatino Linotype" w:hAnsi="Palatino Linotype" w:cs="Palatino Linotype"/>
          <w:b/>
          <w:i/>
          <w:color w:val="000000" w:themeColor="text1"/>
        </w:rPr>
      </w:pPr>
    </w:p>
    <w:p w:rsidR="00BE7A41" w:rsidRPr="000738B9" w:rsidRDefault="00A46662" w:rsidP="00EB21F2">
      <w:pPr>
        <w:jc w:val="center"/>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Bando Municipal 2025</w:t>
      </w:r>
    </w:p>
    <w:p w:rsidR="00A46662" w:rsidRPr="000738B9" w:rsidRDefault="00A46662" w:rsidP="00EB21F2">
      <w:pPr>
        <w:jc w:val="center"/>
        <w:rPr>
          <w:rFonts w:ascii="Palatino Linotype" w:eastAsia="Palatino Linotype" w:hAnsi="Palatino Linotype" w:cs="Palatino Linotype"/>
          <w:b/>
          <w:i/>
          <w:color w:val="000000" w:themeColor="text1"/>
        </w:rPr>
      </w:pPr>
    </w:p>
    <w:p w:rsidR="00BE7A41"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44</w:t>
      </w:r>
      <w:r w:rsidRPr="000738B9">
        <w:rPr>
          <w:rFonts w:ascii="Palatino Linotype" w:eastAsia="Palatino Linotype" w:hAnsi="Palatino Linotype" w:cs="Palatino Linotype"/>
          <w:i/>
          <w:color w:val="000000" w:themeColor="text1"/>
        </w:rPr>
        <w:t>. Para el ejercicio de sus atribuciones, tanto el H. Ayuntamiento como la Presidenta Municipal, se auxiliarán de las siguientes dependencias que estarán subordinadas a esta última</w:t>
      </w:r>
      <w:r w:rsidR="00A46662" w:rsidRPr="000738B9">
        <w:rPr>
          <w:rFonts w:ascii="Palatino Linotype" w:eastAsia="Palatino Linotype" w:hAnsi="Palatino Linotype" w:cs="Palatino Linotype"/>
          <w:i/>
          <w:color w:val="000000" w:themeColor="text1"/>
        </w:rPr>
        <w:t>:</w:t>
      </w:r>
    </w:p>
    <w:p w:rsidR="00BE7A41" w:rsidRPr="000738B9" w:rsidRDefault="00A46662"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 xml:space="preserve">VIII. Organismos Públicos Descentralizados: </w:t>
      </w:r>
    </w:p>
    <w:p w:rsidR="000D76E0" w:rsidRPr="000738B9" w:rsidRDefault="00A46662"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 xml:space="preserve">b. </w:t>
      </w:r>
      <w:r w:rsidRPr="000738B9">
        <w:rPr>
          <w:rFonts w:ascii="Palatino Linotype" w:eastAsia="Palatino Linotype" w:hAnsi="Palatino Linotype" w:cs="Palatino Linotype"/>
          <w:b/>
          <w:i/>
          <w:color w:val="000000" w:themeColor="text1"/>
        </w:rPr>
        <w:t>Sistema de Agua Potable, Alcantarillado y Saneamiento del Municipio de Ecatepec México; (S.A.P.A.S.E.);</w:t>
      </w:r>
      <w:r w:rsidRPr="000738B9">
        <w:rPr>
          <w:rFonts w:ascii="Palatino Linotype" w:eastAsia="Palatino Linotype" w:hAnsi="Palatino Linotype" w:cs="Palatino Linotype"/>
          <w:i/>
          <w:color w:val="000000" w:themeColor="text1"/>
        </w:rPr>
        <w:t xml:space="preserve"> y </w:t>
      </w:r>
    </w:p>
    <w:p w:rsidR="00A46662" w:rsidRPr="000738B9" w:rsidRDefault="00A46662"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F962DD" w:rsidRPr="000738B9" w:rsidRDefault="00F962DD" w:rsidP="00EB21F2">
      <w:pPr>
        <w:jc w:val="both"/>
        <w:rPr>
          <w:rFonts w:ascii="Palatino Linotype" w:eastAsia="Palatino Linotype" w:hAnsi="Palatino Linotype" w:cs="Palatino Linotype"/>
          <w:i/>
          <w:color w:val="000000" w:themeColor="text1"/>
        </w:rPr>
      </w:pP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108</w:t>
      </w:r>
      <w:r w:rsidRPr="000738B9">
        <w:rPr>
          <w:rFonts w:ascii="Palatino Linotype" w:eastAsia="Palatino Linotype" w:hAnsi="Palatino Linotype" w:cs="Palatino Linotype"/>
          <w:i/>
          <w:color w:val="000000" w:themeColor="text1"/>
        </w:rPr>
        <w:t>. Los Organismos Públicos Descentralizados denominados:</w:t>
      </w: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F962DD" w:rsidRPr="000738B9" w:rsidRDefault="00F962DD"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b. Para la Prestación de los Servicios de Agua Potable, Alcantarillado y Saneamiento del Municipio de Ecatepec, México (SAPASE); y</w:t>
      </w: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lastRenderedPageBreak/>
        <w:t>…</w:t>
      </w: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Tienen personalidad jurídica y patrimonio propios</w:t>
      </w:r>
      <w:r w:rsidRPr="000738B9">
        <w:rPr>
          <w:rFonts w:ascii="Palatino Linotype" w:eastAsia="Palatino Linotype" w:hAnsi="Palatino Linotype" w:cs="Palatino Linotype"/>
          <w:i/>
          <w:color w:val="000000" w:themeColor="text1"/>
        </w:rPr>
        <w:t xml:space="preserve"> y coadyuvarán con el H. Ayuntamiento en el ejercicio de las funciones, desarrollo de actividades y prestación de servicios públicos municipales, en los términos de las leyes que los rigen el presente Bando Municipal y los demás ordenamientos vigentes.</w:t>
      </w:r>
    </w:p>
    <w:p w:rsidR="00F962DD" w:rsidRPr="000738B9" w:rsidRDefault="00F962DD" w:rsidP="00EB21F2">
      <w:pPr>
        <w:jc w:val="both"/>
        <w:rPr>
          <w:rFonts w:ascii="Palatino Linotype" w:eastAsia="Palatino Linotype" w:hAnsi="Palatino Linotype" w:cs="Palatino Linotype"/>
          <w:i/>
          <w:color w:val="000000" w:themeColor="text1"/>
        </w:rPr>
      </w:pPr>
    </w:p>
    <w:p w:rsidR="00F962DD" w:rsidRPr="000738B9" w:rsidRDefault="00F962DD"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Artículo 110</w:t>
      </w:r>
      <w:r w:rsidRPr="000738B9">
        <w:rPr>
          <w:rFonts w:ascii="Palatino Linotype" w:eastAsia="Palatino Linotype" w:hAnsi="Palatino Linotype" w:cs="Palatino Linotype"/>
          <w:i/>
          <w:color w:val="000000" w:themeColor="text1"/>
        </w:rPr>
        <w:t xml:space="preserve">. </w:t>
      </w:r>
      <w:r w:rsidRPr="000738B9">
        <w:rPr>
          <w:rFonts w:ascii="Palatino Linotype" w:eastAsia="Palatino Linotype" w:hAnsi="Palatino Linotype" w:cs="Palatino Linotype"/>
          <w:b/>
          <w:i/>
          <w:color w:val="000000" w:themeColor="text1"/>
        </w:rPr>
        <w:t>El Organismo Público Descentralizado para la Prestación de los Servicios de Agua Potable, Alcantarillado y Saneamiento del Municipio de Ecatepec, México. (S.A.P.A.S.E.) tiene autonomía en el manejo de sus recursos…</w:t>
      </w:r>
    </w:p>
    <w:p w:rsidR="00F962DD" w:rsidRPr="000738B9" w:rsidRDefault="00F962DD" w:rsidP="00EB21F2">
      <w:pPr>
        <w:jc w:val="both"/>
        <w:rPr>
          <w:rFonts w:ascii="Palatino Linotype" w:eastAsia="Palatino Linotype" w:hAnsi="Palatino Linotype" w:cs="Palatino Linotype"/>
          <w:b/>
          <w:i/>
          <w:color w:val="000000" w:themeColor="text1"/>
        </w:rPr>
      </w:pP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111</w:t>
      </w:r>
      <w:r w:rsidRPr="000738B9">
        <w:rPr>
          <w:rFonts w:ascii="Palatino Linotype" w:eastAsia="Palatino Linotype" w:hAnsi="Palatino Linotype" w:cs="Palatino Linotype"/>
          <w:i/>
          <w:color w:val="000000" w:themeColor="text1"/>
        </w:rPr>
        <w:t xml:space="preserve">. La prestación del servicio público de agua potable, alcantarillado y saneamiento se realizará a través de este Organismo Público Descentralizado, el cual tendrá las siguientes </w:t>
      </w:r>
      <w:r w:rsidRPr="000738B9">
        <w:rPr>
          <w:rFonts w:ascii="Palatino Linotype" w:eastAsia="Palatino Linotype" w:hAnsi="Palatino Linotype" w:cs="Palatino Linotype"/>
          <w:b/>
          <w:i/>
          <w:color w:val="000000" w:themeColor="text1"/>
        </w:rPr>
        <w:t>funciones</w:t>
      </w:r>
      <w:r w:rsidRPr="000738B9">
        <w:rPr>
          <w:rFonts w:ascii="Palatino Linotype" w:eastAsia="Palatino Linotype" w:hAnsi="Palatino Linotype" w:cs="Palatino Linotype"/>
          <w:i/>
          <w:color w:val="000000" w:themeColor="text1"/>
        </w:rPr>
        <w:t>:</w:t>
      </w:r>
    </w:p>
    <w:p w:rsidR="00F962DD"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F962DD" w:rsidRPr="000738B9" w:rsidRDefault="00F962DD"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III. Realizar las funciones de planeación, programación, presupuestación, ejecución, supervisión y conservación de los servicios relacionados con las mismas;</w:t>
      </w:r>
    </w:p>
    <w:p w:rsidR="00A46662" w:rsidRPr="000738B9" w:rsidRDefault="00F962DD"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A46662" w:rsidRPr="000738B9" w:rsidRDefault="00A46662" w:rsidP="00EB21F2">
      <w:pPr>
        <w:jc w:val="both"/>
        <w:rPr>
          <w:rFonts w:ascii="Palatino Linotype" w:eastAsia="Palatino Linotype" w:hAnsi="Palatino Linotype" w:cs="Palatino Linotype"/>
          <w:i/>
          <w:color w:val="000000" w:themeColor="text1"/>
        </w:rPr>
      </w:pPr>
    </w:p>
    <w:p w:rsidR="00EC606E" w:rsidRPr="000738B9" w:rsidRDefault="00F26755"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De conformidad con el Organigrama General vigente del Sujeto Obligado dentro de sus áreas se encuentran la Dirección Técnica de Construcción, Operación y Mantenimiento, y la Dirección de Finanzas y Administración, tal como se muestra en la siguiente imagen:</w:t>
      </w:r>
    </w:p>
    <w:p w:rsidR="00F26755" w:rsidRPr="000738B9" w:rsidRDefault="00F26755" w:rsidP="00EB21F2">
      <w:pPr>
        <w:spacing w:line="360" w:lineRule="auto"/>
        <w:jc w:val="both"/>
        <w:rPr>
          <w:rFonts w:ascii="Palatino Linotype" w:eastAsia="Palatino Linotype" w:hAnsi="Palatino Linotype" w:cs="Palatino Linotype"/>
          <w:color w:val="000000" w:themeColor="text1"/>
        </w:rPr>
      </w:pPr>
    </w:p>
    <w:p w:rsidR="00F26755" w:rsidRPr="000738B9" w:rsidRDefault="00F26755" w:rsidP="00EB21F2">
      <w:pPr>
        <w:spacing w:line="360" w:lineRule="auto"/>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noProof/>
          <w:color w:val="000000" w:themeColor="text1"/>
          <w:lang w:val="es-MX" w:eastAsia="es-MX"/>
        </w:rPr>
        <w:lastRenderedPageBreak/>
        <w:drawing>
          <wp:inline distT="0" distB="0" distL="0" distR="0" wp14:anchorId="7825C369" wp14:editId="70B2F91A">
            <wp:extent cx="5756275" cy="2014855"/>
            <wp:effectExtent l="152400" t="152400" r="358775" b="3663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2014855"/>
                    </a:xfrm>
                    <a:prstGeom prst="rect">
                      <a:avLst/>
                    </a:prstGeom>
                    <a:ln>
                      <a:noFill/>
                    </a:ln>
                    <a:effectLst>
                      <a:outerShdw blurRad="292100" dist="139700" dir="2700000" algn="tl" rotWithShape="0">
                        <a:srgbClr val="333333">
                          <a:alpha val="65000"/>
                        </a:srgbClr>
                      </a:outerShdw>
                    </a:effectLst>
                  </pic:spPr>
                </pic:pic>
              </a:graphicData>
            </a:graphic>
          </wp:inline>
        </w:drawing>
      </w:r>
    </w:p>
    <w:p w:rsidR="000E76DB" w:rsidRPr="000738B9" w:rsidRDefault="000E76DB" w:rsidP="00EB21F2">
      <w:pPr>
        <w:jc w:val="both"/>
        <w:rPr>
          <w:rFonts w:ascii="Palatino Linotype" w:eastAsia="Palatino Linotype" w:hAnsi="Palatino Linotype" w:cs="Palatino Linotype"/>
          <w:i/>
          <w:color w:val="000000" w:themeColor="text1"/>
        </w:rPr>
      </w:pPr>
    </w:p>
    <w:p w:rsidR="00F26755" w:rsidRPr="000738B9" w:rsidRDefault="00F26755"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Dentro de sus funciones, la </w:t>
      </w:r>
      <w:r w:rsidRPr="000738B9">
        <w:rPr>
          <w:rFonts w:ascii="Palatino Linotype" w:eastAsia="Palatino Linotype" w:hAnsi="Palatino Linotype" w:cs="Palatino Linotype"/>
          <w:b/>
          <w:color w:val="000000" w:themeColor="text1"/>
        </w:rPr>
        <w:t>Dirección Técnica de Construcción, Operación y Mantenimiento</w:t>
      </w:r>
      <w:r w:rsidRPr="000738B9">
        <w:rPr>
          <w:rFonts w:ascii="Palatino Linotype" w:eastAsia="Palatino Linotype" w:hAnsi="Palatino Linotype" w:cs="Palatino Linotype"/>
          <w:color w:val="000000" w:themeColor="text1"/>
        </w:rPr>
        <w:t xml:space="preserve">, es el área encargada de </w:t>
      </w:r>
      <w:r w:rsidR="00C915C6" w:rsidRPr="000738B9">
        <w:rPr>
          <w:rFonts w:ascii="Palatino Linotype" w:eastAsia="Palatino Linotype" w:hAnsi="Palatino Linotype" w:cs="Palatino Linotype"/>
          <w:color w:val="000000" w:themeColor="text1"/>
        </w:rPr>
        <w:t>coordinar las acciones para la ejecución de obras de infraestructura; realizar y presentar el programa anual de obras al Consejo Directivo; integrar estudios y proyectos para la ejecución de obras; proyectar, y supervisar las obras aprobadas y aplicar los recursos asignados, entre otras.</w:t>
      </w:r>
    </w:p>
    <w:p w:rsidR="00C46658" w:rsidRPr="000738B9" w:rsidRDefault="00C46658" w:rsidP="00EB21F2">
      <w:pPr>
        <w:spacing w:line="360" w:lineRule="auto"/>
        <w:jc w:val="both"/>
        <w:rPr>
          <w:rFonts w:ascii="Palatino Linotype" w:eastAsia="Palatino Linotype" w:hAnsi="Palatino Linotype" w:cs="Palatino Linotype"/>
          <w:color w:val="000000" w:themeColor="text1"/>
        </w:rPr>
      </w:pPr>
    </w:p>
    <w:p w:rsidR="00C915C6" w:rsidRPr="000738B9" w:rsidRDefault="00C915C6"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En cuanto a la </w:t>
      </w:r>
      <w:r w:rsidRPr="000738B9">
        <w:rPr>
          <w:rFonts w:ascii="Palatino Linotype" w:eastAsia="Palatino Linotype" w:hAnsi="Palatino Linotype" w:cs="Palatino Linotype"/>
          <w:b/>
          <w:color w:val="000000" w:themeColor="text1"/>
        </w:rPr>
        <w:t>Dirección de Finanzas y Administración</w:t>
      </w:r>
      <w:r w:rsidRPr="000738B9">
        <w:rPr>
          <w:rFonts w:ascii="Palatino Linotype" w:eastAsia="Palatino Linotype" w:hAnsi="Palatino Linotype" w:cs="Palatino Linotype"/>
          <w:color w:val="000000" w:themeColor="text1"/>
        </w:rPr>
        <w:t>, es la unidad administrativa encargada de la planeación de los recursos financieros, llevar los registros contables y presupuestales</w:t>
      </w:r>
      <w:r w:rsidR="00C46658" w:rsidRPr="000738B9">
        <w:rPr>
          <w:rFonts w:ascii="Palatino Linotype" w:eastAsia="Palatino Linotype" w:hAnsi="Palatino Linotype" w:cs="Palatino Linotype"/>
          <w:color w:val="000000" w:themeColor="text1"/>
        </w:rPr>
        <w:t>, elaborar el proyecto de presupuesto de ingresos y egresos, por mencionar algunas.</w:t>
      </w:r>
    </w:p>
    <w:p w:rsidR="005A20F7" w:rsidRPr="000738B9" w:rsidRDefault="005A20F7" w:rsidP="005A20F7">
      <w:pPr>
        <w:spacing w:line="360" w:lineRule="auto"/>
        <w:jc w:val="both"/>
        <w:rPr>
          <w:rFonts w:ascii="Palatino Linotype" w:eastAsia="Palatino Linotype" w:hAnsi="Palatino Linotype" w:cs="Palatino Linotype"/>
          <w:color w:val="000000" w:themeColor="text1"/>
        </w:rPr>
      </w:pPr>
    </w:p>
    <w:p w:rsidR="00DF1296" w:rsidRPr="000738B9" w:rsidRDefault="00DF1296" w:rsidP="00EB21F2">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color w:val="000000" w:themeColor="text1"/>
        </w:rPr>
        <w:t xml:space="preserve">En este contexto es de mencionar que del Bando Municipal 2025, el Manual de Organización, y el Organigrama General del Sujeto Obligado, de manera enunciativa más no limitativa se advierte otra unidad administrativa en la que pudiera obrar la información </w:t>
      </w:r>
      <w:r w:rsidRPr="000738B9">
        <w:rPr>
          <w:rFonts w:ascii="Palatino Linotype" w:eastAsia="Palatino Linotype" w:hAnsi="Palatino Linotype" w:cs="Palatino Linotype"/>
          <w:color w:val="000000" w:themeColor="text1"/>
        </w:rPr>
        <w:lastRenderedPageBreak/>
        <w:t xml:space="preserve">requerida, siendo la </w:t>
      </w:r>
      <w:r w:rsidRPr="000738B9">
        <w:rPr>
          <w:rFonts w:ascii="Palatino Linotype" w:eastAsia="Palatino Linotype" w:hAnsi="Palatino Linotype" w:cs="Palatino Linotype"/>
          <w:b/>
          <w:color w:val="000000" w:themeColor="text1"/>
        </w:rPr>
        <w:t>Dirección de Finanzas y Administración,</w:t>
      </w:r>
      <w:r w:rsidRPr="000738B9">
        <w:rPr>
          <w:rFonts w:ascii="Palatino Linotype" w:eastAsia="Palatino Linotype" w:hAnsi="Palatino Linotype" w:cs="Palatino Linotype"/>
          <w:color w:val="000000" w:themeColor="text1"/>
        </w:rPr>
        <w:t xml:space="preserve"> ya que dicha unidad administrativa cuentan con diversas atribuciones y facultades relacionadas con la información solicitada.</w:t>
      </w:r>
    </w:p>
    <w:p w:rsidR="00DF1296" w:rsidRPr="000738B9" w:rsidRDefault="00DF1296" w:rsidP="00EB21F2">
      <w:pPr>
        <w:spacing w:line="360" w:lineRule="auto"/>
        <w:jc w:val="both"/>
        <w:rPr>
          <w:rFonts w:ascii="Palatino Linotype" w:eastAsia="Palatino Linotype" w:hAnsi="Palatino Linotype" w:cs="Palatino Linotype"/>
          <w:color w:val="000000" w:themeColor="text1"/>
        </w:rPr>
      </w:pPr>
    </w:p>
    <w:p w:rsidR="00DF1296" w:rsidRPr="000738B9" w:rsidRDefault="00DF1296"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En este sentido, se desprende que </w:t>
      </w:r>
      <w:r w:rsidR="00353444" w:rsidRPr="000738B9">
        <w:rPr>
          <w:rFonts w:ascii="Palatino Linotype" w:eastAsia="Palatino Linotype" w:hAnsi="Palatino Linotype" w:cs="Palatino Linotype"/>
          <w:color w:val="000000" w:themeColor="text1"/>
        </w:rPr>
        <w:t>el Sujeto Obligado en respuesta inicial</w:t>
      </w:r>
      <w:r w:rsidRPr="000738B9">
        <w:rPr>
          <w:rFonts w:ascii="Palatino Linotype" w:eastAsia="Palatino Linotype" w:hAnsi="Palatino Linotype" w:cs="Palatino Linotype"/>
          <w:color w:val="000000" w:themeColor="text1"/>
        </w:rPr>
        <w:t xml:space="preserve"> emite pronunciamiento a través </w:t>
      </w:r>
      <w:r w:rsidR="00353444" w:rsidRPr="000738B9">
        <w:rPr>
          <w:rFonts w:ascii="Palatino Linotype" w:eastAsia="Palatino Linotype" w:hAnsi="Palatino Linotype" w:cs="Palatino Linotype"/>
          <w:color w:val="000000" w:themeColor="text1"/>
        </w:rPr>
        <w:t>de la</w:t>
      </w:r>
      <w:r w:rsidRPr="000738B9">
        <w:rPr>
          <w:rFonts w:ascii="Palatino Linotype" w:eastAsia="Palatino Linotype" w:hAnsi="Palatino Linotype" w:cs="Palatino Linotype"/>
          <w:color w:val="000000" w:themeColor="text1"/>
        </w:rPr>
        <w:t xml:space="preserve"> </w:t>
      </w:r>
      <w:r w:rsidR="00353444" w:rsidRPr="000738B9">
        <w:rPr>
          <w:rFonts w:ascii="Palatino Linotype" w:eastAsia="Palatino Linotype" w:hAnsi="Palatino Linotype" w:cs="Palatino Linotype"/>
          <w:b/>
          <w:color w:val="000000" w:themeColor="text1"/>
        </w:rPr>
        <w:t>Dirección Técnica de Construcción, Operación y Mantenimiento</w:t>
      </w:r>
      <w:r w:rsidRPr="000738B9">
        <w:rPr>
          <w:rFonts w:ascii="Palatino Linotype" w:eastAsia="Palatino Linotype" w:hAnsi="Palatino Linotype" w:cs="Palatino Linotype"/>
          <w:color w:val="000000" w:themeColor="text1"/>
        </w:rPr>
        <w:t xml:space="preserve">, unas de las áreas competentes en las que obra la información requerida, por lo que podemos advertir que </w:t>
      </w:r>
      <w:r w:rsidRPr="000738B9">
        <w:rPr>
          <w:rFonts w:ascii="Palatino Linotype" w:eastAsia="Palatino Linotype" w:hAnsi="Palatino Linotype" w:cs="Palatino Linotype"/>
          <w:b/>
          <w:color w:val="000000" w:themeColor="text1"/>
        </w:rPr>
        <w:t xml:space="preserve">EL SUJETO OBLIGADO no </w:t>
      </w:r>
      <w:r w:rsidRPr="000738B9">
        <w:rPr>
          <w:rFonts w:ascii="Palatino Linotype" w:eastAsia="Palatino Linotype" w:hAnsi="Palatino Linotype" w:cs="Palatino Linotype"/>
          <w:color w:val="000000" w:themeColor="text1"/>
        </w:rPr>
        <w:t>siguió el procedimiento inmerso en la normatividad aplicable, ya que no turnó los requerimientos de información a todas las unidades administrativas competentes en las que pudiera obrar la información requerida,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5A20F7" w:rsidRPr="000738B9" w:rsidRDefault="005A20F7" w:rsidP="005A20F7">
      <w:pPr>
        <w:spacing w:line="360" w:lineRule="auto"/>
        <w:jc w:val="both"/>
        <w:rPr>
          <w:rFonts w:ascii="Palatino Linotype" w:eastAsia="Palatino Linotype" w:hAnsi="Palatino Linotype" w:cs="Palatino Linotype"/>
          <w:color w:val="000000" w:themeColor="text1"/>
        </w:rPr>
      </w:pPr>
    </w:p>
    <w:p w:rsidR="00DF1296" w:rsidRPr="000738B9" w:rsidRDefault="00DF1296"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XXXIX.</w:t>
      </w:r>
      <w:r w:rsidRPr="000738B9">
        <w:rPr>
          <w:rFonts w:ascii="Palatino Linotype" w:eastAsia="Palatino Linotype" w:hAnsi="Palatino Linotype" w:cs="Palatino Linotype"/>
          <w:i/>
          <w:color w:val="000000" w:themeColor="text1"/>
        </w:rPr>
        <w:t xml:space="preserve"> </w:t>
      </w:r>
      <w:r w:rsidRPr="000738B9">
        <w:rPr>
          <w:rFonts w:ascii="Palatino Linotype" w:eastAsia="Palatino Linotype" w:hAnsi="Palatino Linotype" w:cs="Palatino Linotype"/>
          <w:b/>
          <w:i/>
          <w:color w:val="000000" w:themeColor="text1"/>
        </w:rPr>
        <w:t>Servidor público habilitado</w:t>
      </w:r>
      <w:r w:rsidRPr="000738B9">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F1296" w:rsidRPr="000738B9" w:rsidRDefault="00DF1296" w:rsidP="00EB21F2">
      <w:pPr>
        <w:jc w:val="both"/>
        <w:rPr>
          <w:rFonts w:ascii="Palatino Linotype" w:eastAsia="Palatino Linotype" w:hAnsi="Palatino Linotype" w:cs="Palatino Linotype"/>
          <w:color w:val="000000" w:themeColor="text1"/>
        </w:rPr>
      </w:pPr>
    </w:p>
    <w:p w:rsidR="00DF1296" w:rsidRPr="000738B9" w:rsidRDefault="00DF1296"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Así las cosas, se advierte que la Unidad de Transparencia no cumplió con lo establecido en el artículo 162 de la Ley de Transparencia y Acceso a la Información Pública del Estado de México y Municipios, el cual menciona lo siguiente:</w:t>
      </w:r>
    </w:p>
    <w:p w:rsidR="00DF1296" w:rsidRPr="000738B9" w:rsidRDefault="00DF1296" w:rsidP="00EB21F2">
      <w:pPr>
        <w:jc w:val="both"/>
        <w:rPr>
          <w:rFonts w:ascii="Palatino Linotype" w:eastAsia="Palatino Linotype" w:hAnsi="Palatino Linotype" w:cs="Palatino Linotype"/>
          <w:color w:val="000000" w:themeColor="text1"/>
        </w:rPr>
      </w:pPr>
    </w:p>
    <w:p w:rsidR="00DF1296" w:rsidRPr="000738B9" w:rsidRDefault="00DF1296"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lastRenderedPageBreak/>
        <w:t>“</w:t>
      </w:r>
      <w:r w:rsidRPr="000738B9">
        <w:rPr>
          <w:rFonts w:ascii="Palatino Linotype" w:eastAsia="Palatino Linotype" w:hAnsi="Palatino Linotype" w:cs="Palatino Linotype"/>
          <w:b/>
          <w:i/>
          <w:color w:val="000000" w:themeColor="text1"/>
        </w:rPr>
        <w:t>Artículo 162.</w:t>
      </w:r>
      <w:r w:rsidRPr="000738B9">
        <w:rPr>
          <w:rFonts w:ascii="Palatino Linotype" w:eastAsia="Palatino Linotype" w:hAnsi="Palatino Linotype" w:cs="Palatino Linotype"/>
          <w:i/>
          <w:color w:val="000000" w:themeColor="text1"/>
        </w:rPr>
        <w:t xml:space="preserve"> Las unidades de transparencia deberán garantizar que las solicitudes se turnen a </w:t>
      </w:r>
      <w:r w:rsidRPr="000738B9">
        <w:rPr>
          <w:rFonts w:ascii="Palatino Linotype" w:eastAsia="Palatino Linotype" w:hAnsi="Palatino Linotype" w:cs="Palatino Linotype"/>
          <w:b/>
          <w:i/>
          <w:color w:val="000000" w:themeColor="text1"/>
        </w:rPr>
        <w:t>todas las Áreas competentes</w:t>
      </w:r>
      <w:r w:rsidRPr="000738B9">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0738B9">
        <w:rPr>
          <w:rFonts w:ascii="Palatino Linotype" w:eastAsia="Palatino Linotype" w:hAnsi="Palatino Linotype" w:cs="Palatino Linotype"/>
          <w:b/>
          <w:i/>
          <w:color w:val="000000" w:themeColor="text1"/>
        </w:rPr>
        <w:t>con el objeto de que realicen una búsqueda exhaustiva y razonable de la información solicitada</w:t>
      </w:r>
      <w:r w:rsidRPr="000738B9">
        <w:rPr>
          <w:rFonts w:ascii="Palatino Linotype" w:eastAsia="Palatino Linotype" w:hAnsi="Palatino Linotype" w:cs="Palatino Linotype"/>
          <w:i/>
          <w:color w:val="000000" w:themeColor="text1"/>
        </w:rPr>
        <w:t>.”</w:t>
      </w:r>
    </w:p>
    <w:p w:rsidR="00DF1296" w:rsidRPr="000738B9" w:rsidRDefault="00DF1296" w:rsidP="00EB21F2">
      <w:pPr>
        <w:pBdr>
          <w:top w:val="nil"/>
          <w:left w:val="nil"/>
          <w:bottom w:val="nil"/>
          <w:right w:val="nil"/>
          <w:between w:val="nil"/>
        </w:pBdr>
        <w:spacing w:line="360" w:lineRule="auto"/>
        <w:jc w:val="both"/>
        <w:rPr>
          <w:rFonts w:ascii="Palatino Linotype" w:hAnsi="Palatino Linotype"/>
          <w:color w:val="000000" w:themeColor="text1"/>
        </w:rPr>
      </w:pPr>
    </w:p>
    <w:p w:rsidR="00311F00" w:rsidRPr="000738B9" w:rsidRDefault="00DF1296"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Times New Roman" w:hAnsi="Palatino Linotype" w:cs="Arial"/>
          <w:color w:val="000000" w:themeColor="text1"/>
        </w:rPr>
        <w:t xml:space="preserve">El buscar </w:t>
      </w:r>
      <w:r w:rsidRPr="000738B9">
        <w:rPr>
          <w:rFonts w:ascii="Palatino Linotype" w:eastAsia="Palatino Linotype" w:hAnsi="Palatino Linotype" w:cs="Palatino Linotype"/>
          <w:color w:val="000000" w:themeColor="text1"/>
        </w:rPr>
        <w:t>exhaustivamente</w:t>
      </w:r>
      <w:r w:rsidRPr="000738B9">
        <w:rPr>
          <w:rFonts w:ascii="Palatino Linotype" w:eastAsia="Times New Roman" w:hAnsi="Palatino Linotype" w:cs="Arial"/>
          <w:color w:val="000000" w:themeColor="text1"/>
        </w:rPr>
        <w:t xml:space="preserve"> en sus archivos, es identificar la unidad(s) administrativa(s) que resguardan el documento al que una persona pretende acceder, es practicar una adecuada gestión documental que nos permite localizar el documento, como bien señala el artículo 159,</w:t>
      </w:r>
      <w:r w:rsidR="00353444" w:rsidRPr="000738B9">
        <w:rPr>
          <w:rFonts w:ascii="Palatino Linotype" w:eastAsia="Times New Roman" w:hAnsi="Palatino Linotype" w:cs="Arial"/>
          <w:color w:val="000000" w:themeColor="text1"/>
        </w:rPr>
        <w:t xml:space="preserve"> de la Ley de Transparencia.</w:t>
      </w:r>
    </w:p>
    <w:p w:rsidR="00353444" w:rsidRPr="000738B9" w:rsidRDefault="00353444" w:rsidP="00EB21F2">
      <w:pPr>
        <w:spacing w:line="360" w:lineRule="auto"/>
        <w:jc w:val="both"/>
        <w:rPr>
          <w:rFonts w:ascii="Palatino Linotype" w:eastAsia="Palatino Linotype" w:hAnsi="Palatino Linotype" w:cs="Palatino Linotype"/>
          <w:color w:val="000000" w:themeColor="text1"/>
        </w:rPr>
      </w:pPr>
    </w:p>
    <w:p w:rsidR="00311F00" w:rsidRPr="000738B9" w:rsidRDefault="00311F00" w:rsidP="00EB21F2">
      <w:pPr>
        <w:numPr>
          <w:ilvl w:val="0"/>
          <w:numId w:val="2"/>
        </w:numPr>
        <w:spacing w:line="360" w:lineRule="auto"/>
        <w:ind w:left="0" w:firstLine="0"/>
        <w:jc w:val="both"/>
        <w:rPr>
          <w:rFonts w:ascii="Palatino Linotype" w:hAnsi="Palatino Linotype"/>
          <w:color w:val="000000" w:themeColor="text1"/>
        </w:rPr>
      </w:pPr>
      <w:r w:rsidRPr="000738B9">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0738B9" w:rsidRDefault="00311F00" w:rsidP="00EB21F2">
      <w:pPr>
        <w:spacing w:line="360" w:lineRule="auto"/>
        <w:jc w:val="both"/>
        <w:rPr>
          <w:rFonts w:ascii="Palatino Linotype" w:hAnsi="Palatino Linotype"/>
          <w:color w:val="000000" w:themeColor="text1"/>
        </w:rPr>
      </w:pP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r w:rsidRPr="000738B9">
        <w:rPr>
          <w:rFonts w:ascii="Palatino Linotype" w:eastAsia="Palatino Linotype" w:hAnsi="Palatino Linotype" w:cs="Palatino Linotype"/>
          <w:b/>
          <w:i/>
          <w:color w:val="000000" w:themeColor="text1"/>
        </w:rPr>
        <w:t xml:space="preserve">Artículo 3. </w:t>
      </w:r>
      <w:r w:rsidRPr="000738B9">
        <w:rPr>
          <w:rFonts w:ascii="Palatino Linotype" w:eastAsia="Palatino Linotype" w:hAnsi="Palatino Linotype" w:cs="Palatino Linotype"/>
          <w:i/>
          <w:color w:val="000000" w:themeColor="text1"/>
        </w:rPr>
        <w:t>Para los efectos de la presente Ley se entenderá por:</w:t>
      </w: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XI. Documento:</w:t>
      </w:r>
      <w:r w:rsidRPr="000738B9">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0738B9">
        <w:rPr>
          <w:rFonts w:ascii="Palatino Linotype" w:eastAsia="Palatino Linotype" w:hAnsi="Palatino Linotype" w:cs="Palatino Linotype"/>
          <w:i/>
          <w:color w:val="000000" w:themeColor="text1"/>
        </w:rPr>
        <w:lastRenderedPageBreak/>
        <w:t>o fecha de elaboración. Los documentos podrán estar en cualquier medio, sea escrito, impreso, sonoro, visual, electrónico, informático u holográfico;</w:t>
      </w:r>
    </w:p>
    <w:p w:rsidR="00311F00" w:rsidRPr="000738B9" w:rsidRDefault="00311F00" w:rsidP="00EB21F2">
      <w:pPr>
        <w:spacing w:line="360" w:lineRule="auto"/>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311F00" w:rsidRPr="000738B9" w:rsidRDefault="00311F00" w:rsidP="00EB21F2">
      <w:pPr>
        <w:jc w:val="both"/>
        <w:rPr>
          <w:rFonts w:ascii="Palatino Linotype" w:eastAsia="Palatino Linotype" w:hAnsi="Palatino Linotype" w:cs="Palatino Linotype"/>
          <w:color w:val="000000" w:themeColor="text1"/>
        </w:rPr>
      </w:pPr>
    </w:p>
    <w:p w:rsidR="00311F00" w:rsidRPr="000738B9" w:rsidRDefault="00311F00" w:rsidP="00EB21F2">
      <w:pPr>
        <w:numPr>
          <w:ilvl w:val="0"/>
          <w:numId w:val="2"/>
        </w:numPr>
        <w:spacing w:line="360" w:lineRule="auto"/>
        <w:ind w:left="0" w:firstLine="0"/>
        <w:jc w:val="both"/>
        <w:rPr>
          <w:rFonts w:ascii="Palatino Linotype" w:hAnsi="Palatino Linotype"/>
          <w:color w:val="000000" w:themeColor="text1"/>
        </w:rPr>
      </w:pPr>
      <w:r w:rsidRPr="000738B9">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A20F7" w:rsidRPr="000738B9" w:rsidRDefault="005A20F7" w:rsidP="005A20F7">
      <w:pPr>
        <w:spacing w:line="360" w:lineRule="auto"/>
        <w:jc w:val="both"/>
        <w:rPr>
          <w:rFonts w:ascii="Palatino Linotype" w:hAnsi="Palatino Linotype"/>
          <w:color w:val="000000" w:themeColor="text1"/>
        </w:rPr>
      </w:pPr>
    </w:p>
    <w:p w:rsidR="00311F00" w:rsidRPr="000738B9" w:rsidRDefault="00311F00"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color w:val="000000" w:themeColor="text1"/>
        </w:rPr>
        <w:t>“</w:t>
      </w:r>
      <w:r w:rsidRPr="000738B9">
        <w:rPr>
          <w:rFonts w:ascii="Palatino Linotype" w:eastAsia="Palatino Linotype" w:hAnsi="Palatino Linotype" w:cs="Palatino Linotype"/>
          <w:b/>
          <w:i/>
          <w:color w:val="000000" w:themeColor="text1"/>
        </w:rPr>
        <w:t>CRITERIO 0002-11</w:t>
      </w: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0738B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11F00" w:rsidRPr="000738B9" w:rsidRDefault="00311F00"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 xml:space="preserve">1) </w:t>
      </w:r>
      <w:r w:rsidRPr="000738B9">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11F00" w:rsidRPr="000738B9" w:rsidRDefault="00311F00" w:rsidP="00EB21F2">
      <w:pPr>
        <w:tabs>
          <w:tab w:val="left" w:pos="851"/>
        </w:tabs>
        <w:spacing w:line="360" w:lineRule="auto"/>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(Énfasis Añadido)</w:t>
      </w:r>
    </w:p>
    <w:p w:rsidR="00311F00" w:rsidRPr="000738B9" w:rsidRDefault="00311F00" w:rsidP="00EB21F2">
      <w:pPr>
        <w:pBdr>
          <w:top w:val="nil"/>
          <w:left w:val="nil"/>
          <w:bottom w:val="nil"/>
          <w:right w:val="nil"/>
          <w:between w:val="nil"/>
        </w:pBdr>
        <w:jc w:val="both"/>
        <w:rPr>
          <w:rFonts w:ascii="Palatino Linotype" w:eastAsia="Palatino Linotype" w:hAnsi="Palatino Linotype" w:cs="Palatino Linotype"/>
          <w:color w:val="000000" w:themeColor="text1"/>
        </w:rPr>
      </w:pPr>
    </w:p>
    <w:p w:rsidR="00311F00" w:rsidRPr="000738B9" w:rsidRDefault="00311F00" w:rsidP="00EB21F2">
      <w:pPr>
        <w:numPr>
          <w:ilvl w:val="0"/>
          <w:numId w:val="2"/>
        </w:numPr>
        <w:spacing w:line="360" w:lineRule="auto"/>
        <w:ind w:left="0" w:firstLine="0"/>
        <w:jc w:val="both"/>
        <w:rPr>
          <w:rFonts w:ascii="Palatino Linotype" w:hAnsi="Palatino Linotype"/>
          <w:color w:val="000000" w:themeColor="text1"/>
        </w:rPr>
      </w:pPr>
      <w:r w:rsidRPr="000738B9">
        <w:rPr>
          <w:rFonts w:ascii="Palatino Linotype" w:eastAsia="Palatino Linotype" w:hAnsi="Palatino Linotype" w:cs="Palatino Linotype"/>
          <w:color w:val="000000" w:themeColor="text1"/>
        </w:rPr>
        <w:t>Por su parte los artículos 160 y 166, de la Ley local en la materia, que se reproduce de la siguiente forma:</w:t>
      </w: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lastRenderedPageBreak/>
        <w:t>“</w:t>
      </w:r>
      <w:r w:rsidRPr="000738B9">
        <w:rPr>
          <w:rFonts w:ascii="Palatino Linotype" w:eastAsia="Palatino Linotype" w:hAnsi="Palatino Linotype" w:cs="Palatino Linotype"/>
          <w:b/>
          <w:i/>
          <w:color w:val="000000" w:themeColor="text1"/>
        </w:rPr>
        <w:t>Artículo 160.</w:t>
      </w:r>
      <w:r w:rsidRPr="000738B9">
        <w:rPr>
          <w:rFonts w:ascii="Palatino Linotype" w:eastAsia="Palatino Linotype" w:hAnsi="Palatino Linotype" w:cs="Palatino Linotype"/>
          <w:i/>
          <w:color w:val="000000" w:themeColor="text1"/>
        </w:rPr>
        <w:t xml:space="preserve"> </w:t>
      </w:r>
      <w:r w:rsidRPr="000738B9">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738B9">
        <w:rPr>
          <w:rFonts w:ascii="Palatino Linotype" w:eastAsia="Palatino Linotype" w:hAnsi="Palatino Linotype" w:cs="Palatino Linotype"/>
          <w:i/>
          <w:color w:val="000000" w:themeColor="text1"/>
        </w:rPr>
        <w:t>.</w:t>
      </w:r>
    </w:p>
    <w:p w:rsidR="00311F00" w:rsidRPr="000738B9" w:rsidRDefault="00311F00" w:rsidP="00EB21F2">
      <w:pPr>
        <w:jc w:val="both"/>
        <w:rPr>
          <w:rFonts w:ascii="Palatino Linotype" w:eastAsia="Palatino Linotype" w:hAnsi="Palatino Linotype" w:cs="Palatino Linotype"/>
          <w:i/>
          <w:color w:val="000000" w:themeColor="text1"/>
        </w:rPr>
      </w:pPr>
    </w:p>
    <w:p w:rsidR="00311F00" w:rsidRPr="000738B9" w:rsidRDefault="00311F00"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311F00" w:rsidRPr="000738B9" w:rsidRDefault="00311F00" w:rsidP="00EB21F2">
      <w:pPr>
        <w:jc w:val="both"/>
        <w:rPr>
          <w:rFonts w:ascii="Palatino Linotype" w:eastAsia="Palatino Linotype" w:hAnsi="Palatino Linotype" w:cs="Palatino Linotype"/>
          <w:i/>
          <w:color w:val="000000" w:themeColor="text1"/>
          <w:u w:val="single"/>
        </w:rPr>
      </w:pPr>
      <w:r w:rsidRPr="000738B9">
        <w:rPr>
          <w:rFonts w:ascii="Palatino Linotype" w:eastAsia="Palatino Linotype" w:hAnsi="Palatino Linotype" w:cs="Palatino Linotype"/>
          <w:b/>
          <w:i/>
          <w:color w:val="000000" w:themeColor="text1"/>
        </w:rPr>
        <w:t>Artículo 166.</w:t>
      </w:r>
      <w:r w:rsidRPr="000738B9">
        <w:rPr>
          <w:rFonts w:ascii="Palatino Linotype" w:eastAsia="Palatino Linotype" w:hAnsi="Palatino Linotype" w:cs="Palatino Linotype"/>
          <w:i/>
          <w:color w:val="000000" w:themeColor="text1"/>
        </w:rPr>
        <w:t xml:space="preserve"> </w:t>
      </w:r>
      <w:r w:rsidRPr="000738B9">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0738B9" w:rsidRDefault="00311F00" w:rsidP="00EB21F2">
      <w:pPr>
        <w:spacing w:line="360" w:lineRule="auto"/>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(Énfasis añadido)</w:t>
      </w:r>
    </w:p>
    <w:p w:rsidR="00311F00" w:rsidRPr="000738B9" w:rsidRDefault="00311F00" w:rsidP="00EB21F2">
      <w:pPr>
        <w:jc w:val="both"/>
        <w:rPr>
          <w:rFonts w:ascii="Palatino Linotype" w:eastAsia="Palatino Linotype" w:hAnsi="Palatino Linotype" w:cs="Palatino Linotype"/>
          <w:color w:val="000000" w:themeColor="text1"/>
        </w:rPr>
      </w:pPr>
    </w:p>
    <w:p w:rsidR="00B06265" w:rsidRPr="000738B9" w:rsidRDefault="00311F00" w:rsidP="00EB21F2">
      <w:pPr>
        <w:numPr>
          <w:ilvl w:val="0"/>
          <w:numId w:val="2"/>
        </w:numPr>
        <w:spacing w:line="360" w:lineRule="auto"/>
        <w:ind w:left="0" w:firstLine="0"/>
        <w:jc w:val="both"/>
        <w:rPr>
          <w:rFonts w:ascii="Palatino Linotype" w:hAnsi="Palatino Linotype"/>
          <w:color w:val="000000" w:themeColor="text1"/>
        </w:rPr>
      </w:pPr>
      <w:r w:rsidRPr="000738B9">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D0216" w:rsidRPr="000738B9" w:rsidRDefault="00BD0216" w:rsidP="00EB21F2">
      <w:pPr>
        <w:spacing w:line="360" w:lineRule="auto"/>
        <w:jc w:val="both"/>
        <w:rPr>
          <w:rFonts w:ascii="Palatino Linotype" w:hAnsi="Palatino Linotype"/>
          <w:color w:val="000000" w:themeColor="text1"/>
        </w:rPr>
      </w:pPr>
    </w:p>
    <w:p w:rsidR="007A0AF9" w:rsidRPr="000738B9" w:rsidRDefault="00BD0216" w:rsidP="00EB21F2">
      <w:pPr>
        <w:numPr>
          <w:ilvl w:val="0"/>
          <w:numId w:val="2"/>
        </w:numPr>
        <w:spacing w:line="360" w:lineRule="auto"/>
        <w:ind w:left="0" w:firstLine="0"/>
        <w:jc w:val="both"/>
        <w:rPr>
          <w:rFonts w:ascii="Palatino Linotype" w:eastAsia="Calibri" w:hAnsi="Palatino Linotype" w:cs="Tahoma"/>
          <w:color w:val="000000" w:themeColor="text1"/>
        </w:rPr>
      </w:pPr>
      <w:r w:rsidRPr="000738B9">
        <w:rPr>
          <w:rFonts w:ascii="Palatino Linotype" w:eastAsia="Palatino Linotype" w:hAnsi="Palatino Linotype" w:cs="Palatino Linotype"/>
          <w:color w:val="000000" w:themeColor="text1"/>
        </w:rPr>
        <w:t xml:space="preserve">De la respuesta proporcionada, se interpuso recurso de revisión argumentando sustancialmente </w:t>
      </w:r>
      <w:r w:rsidR="00BF733F" w:rsidRPr="000738B9">
        <w:rPr>
          <w:rFonts w:ascii="Palatino Linotype" w:eastAsia="Palatino Linotype" w:hAnsi="Palatino Linotype" w:cs="Palatino Linotype"/>
          <w:color w:val="000000" w:themeColor="text1"/>
        </w:rPr>
        <w:t>la negativa de la información;</w:t>
      </w:r>
      <w:r w:rsidR="00660C7D" w:rsidRPr="000738B9">
        <w:rPr>
          <w:rFonts w:ascii="Palatino Linotype" w:eastAsia="Palatino Linotype" w:hAnsi="Palatino Linotype" w:cs="Palatino Linotype"/>
          <w:color w:val="000000" w:themeColor="text1"/>
        </w:rPr>
        <w:t xml:space="preserve"> </w:t>
      </w:r>
      <w:r w:rsidR="0059685A" w:rsidRPr="000738B9">
        <w:rPr>
          <w:rFonts w:ascii="Palatino Linotype" w:eastAsia="Palatino Linotype" w:hAnsi="Palatino Linotype" w:cs="Palatino Linotype"/>
          <w:color w:val="000000" w:themeColor="text1"/>
        </w:rPr>
        <w:t xml:space="preserve">posteriormente las </w:t>
      </w:r>
      <w:r w:rsidR="00660C7D" w:rsidRPr="000738B9">
        <w:rPr>
          <w:rFonts w:ascii="Palatino Linotype" w:eastAsia="Palatino Linotype" w:hAnsi="Palatino Linotype" w:cs="Palatino Linotype"/>
          <w:color w:val="000000" w:themeColor="text1"/>
        </w:rPr>
        <w:t>partes</w:t>
      </w:r>
      <w:r w:rsidR="00BF733F" w:rsidRPr="000738B9">
        <w:rPr>
          <w:rFonts w:ascii="Palatino Linotype" w:eastAsia="Palatino Linotype" w:hAnsi="Palatino Linotype" w:cs="Palatino Linotype"/>
          <w:color w:val="000000" w:themeColor="text1"/>
        </w:rPr>
        <w:t xml:space="preserve"> </w:t>
      </w:r>
      <w:r w:rsidR="0059685A" w:rsidRPr="000738B9">
        <w:rPr>
          <w:rFonts w:ascii="Palatino Linotype" w:eastAsia="Palatino Linotype" w:hAnsi="Palatino Linotype" w:cs="Palatino Linotype"/>
          <w:color w:val="000000" w:themeColor="text1"/>
        </w:rPr>
        <w:t>fueron omisas en realizar</w:t>
      </w:r>
      <w:r w:rsidR="00BF733F" w:rsidRPr="000738B9">
        <w:rPr>
          <w:rFonts w:ascii="Palatino Linotype" w:eastAsia="Palatino Linotype" w:hAnsi="Palatino Linotype" w:cs="Palatino Linotype"/>
          <w:color w:val="000000" w:themeColor="text1"/>
        </w:rPr>
        <w:t xml:space="preserve"> manifestaciones, </w:t>
      </w:r>
      <w:r w:rsidR="00660C7D" w:rsidRPr="000738B9">
        <w:rPr>
          <w:rFonts w:ascii="Palatino Linotype" w:eastAsia="Palatino Linotype" w:hAnsi="Palatino Linotype" w:cs="Palatino Linotype"/>
          <w:color w:val="000000" w:themeColor="text1"/>
        </w:rPr>
        <w:t xml:space="preserve">y </w:t>
      </w:r>
      <w:r w:rsidR="0059685A" w:rsidRPr="000738B9">
        <w:rPr>
          <w:rFonts w:ascii="Palatino Linotype" w:eastAsia="Palatino Linotype" w:hAnsi="Palatino Linotype" w:cs="Palatino Linotype"/>
          <w:color w:val="000000" w:themeColor="text1"/>
        </w:rPr>
        <w:t>rendir Informe Justificado.</w:t>
      </w:r>
    </w:p>
    <w:p w:rsidR="0059685A" w:rsidRPr="000738B9" w:rsidRDefault="0059685A" w:rsidP="00EB21F2">
      <w:pPr>
        <w:spacing w:line="360" w:lineRule="auto"/>
        <w:jc w:val="both"/>
        <w:rPr>
          <w:rFonts w:ascii="Palatino Linotype" w:eastAsia="Calibri" w:hAnsi="Palatino Linotype" w:cs="Tahoma"/>
          <w:color w:val="000000" w:themeColor="text1"/>
        </w:rPr>
      </w:pPr>
    </w:p>
    <w:p w:rsidR="00D25DC4" w:rsidRPr="000738B9" w:rsidRDefault="00D25DC4" w:rsidP="00EB21F2">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738B9">
        <w:rPr>
          <w:rFonts w:ascii="Palatino Linotype" w:eastAsia="Palatino Linotype" w:hAnsi="Palatino Linotype" w:cs="Palatino Linotype"/>
          <w:color w:val="000000" w:themeColor="text1"/>
        </w:rPr>
        <w:t xml:space="preserve">Ahora bien, de la naturaleza jurídica de la información solicitada, es de referir que en lo que respecta al punto de solicitud </w:t>
      </w:r>
      <w:r w:rsidRPr="000738B9">
        <w:rPr>
          <w:rFonts w:ascii="Palatino Linotype" w:eastAsia="Palatino Linotype" w:hAnsi="Palatino Linotype" w:cs="Palatino Linotype"/>
          <w:i/>
          <w:color w:val="000000" w:themeColor="text1"/>
          <w:u w:val="single"/>
        </w:rPr>
        <w:t>las factibilidades relacionadas con las obras que se ejecutarán en el Programa Anual de Obra 2025</w:t>
      </w:r>
      <w:r w:rsidRPr="000738B9">
        <w:rPr>
          <w:rFonts w:ascii="Palatino Linotype" w:eastAsia="Palatino Linotype" w:hAnsi="Palatino Linotype" w:cs="Palatino Linotype"/>
          <w:color w:val="000000" w:themeColor="text1"/>
        </w:rPr>
        <w:t xml:space="preserve">, tomando en consideración la materia del requerimiento, es de mencionar que de conformidad con </w:t>
      </w:r>
      <w:r w:rsidR="00CF3743" w:rsidRPr="000738B9">
        <w:rPr>
          <w:rFonts w:ascii="Palatino Linotype" w:eastAsia="Palatino Linotype" w:hAnsi="Palatino Linotype" w:cs="Palatino Linotype"/>
          <w:color w:val="000000" w:themeColor="text1"/>
        </w:rPr>
        <w:t>los</w:t>
      </w:r>
      <w:r w:rsidRPr="000738B9">
        <w:rPr>
          <w:rFonts w:ascii="Palatino Linotype" w:eastAsia="Palatino Linotype" w:hAnsi="Palatino Linotype" w:cs="Palatino Linotype"/>
          <w:color w:val="000000" w:themeColor="text1"/>
        </w:rPr>
        <w:t xml:space="preserve"> artículo</w:t>
      </w:r>
      <w:r w:rsidR="00CF3743" w:rsidRPr="000738B9">
        <w:rPr>
          <w:rFonts w:ascii="Palatino Linotype" w:eastAsia="Palatino Linotype" w:hAnsi="Palatino Linotype" w:cs="Palatino Linotype"/>
          <w:color w:val="000000" w:themeColor="text1"/>
        </w:rPr>
        <w:t>s</w:t>
      </w:r>
      <w:r w:rsidRPr="000738B9">
        <w:rPr>
          <w:rFonts w:ascii="Palatino Linotype" w:eastAsia="Palatino Linotype" w:hAnsi="Palatino Linotype" w:cs="Palatino Linotype"/>
          <w:color w:val="000000" w:themeColor="text1"/>
        </w:rPr>
        <w:t xml:space="preserve"> 12.5, fracción IV, y 12.15, fracción II, del Libro Décimo Segundo del Código Administrativo del Estado de México</w:t>
      </w:r>
      <w:r w:rsidR="00CF3743" w:rsidRPr="000738B9">
        <w:rPr>
          <w:rFonts w:ascii="Palatino Linotype" w:eastAsia="Palatino Linotype" w:hAnsi="Palatino Linotype" w:cs="Palatino Linotype"/>
          <w:color w:val="000000" w:themeColor="text1"/>
        </w:rPr>
        <w:t>; 4, fracción II; y 8, fracción II,</w:t>
      </w:r>
      <w:r w:rsidRPr="000738B9">
        <w:rPr>
          <w:rFonts w:ascii="Palatino Linotype" w:eastAsia="Palatino Linotype" w:hAnsi="Palatino Linotype" w:cs="Palatino Linotype"/>
          <w:color w:val="000000" w:themeColor="text1"/>
        </w:rPr>
        <w:t xml:space="preserve"> del Reglamento del Libro Décimo Segundo del </w:t>
      </w:r>
      <w:r w:rsidRPr="000738B9">
        <w:rPr>
          <w:rFonts w:ascii="Palatino Linotype" w:eastAsia="Palatino Linotype" w:hAnsi="Palatino Linotype" w:cs="Palatino Linotype"/>
          <w:color w:val="000000" w:themeColor="text1"/>
        </w:rPr>
        <w:lastRenderedPageBreak/>
        <w:t xml:space="preserve">Código Administrativo del Estado de México, al realizar la planeación de una obra pública o servicio, </w:t>
      </w:r>
      <w:r w:rsidR="00CF3743" w:rsidRPr="000738B9">
        <w:rPr>
          <w:rFonts w:ascii="Palatino Linotype" w:eastAsia="Palatino Linotype" w:hAnsi="Palatino Linotype" w:cs="Palatino Linotype"/>
          <w:color w:val="000000" w:themeColor="text1"/>
        </w:rPr>
        <w:t>los Ayuntamientos, deberán considerar</w:t>
      </w:r>
      <w:r w:rsidRPr="000738B9">
        <w:rPr>
          <w:rFonts w:ascii="Palatino Linotype" w:eastAsia="Palatino Linotype" w:hAnsi="Palatino Linotype" w:cs="Palatino Linotype"/>
          <w:color w:val="000000" w:themeColor="text1"/>
        </w:rPr>
        <w:t xml:space="preserve">, la debida realización del </w:t>
      </w:r>
      <w:r w:rsidRPr="000738B9">
        <w:rPr>
          <w:rFonts w:ascii="Palatino Linotype" w:eastAsia="Palatino Linotype" w:hAnsi="Palatino Linotype" w:cs="Palatino Linotype"/>
          <w:b/>
          <w:color w:val="000000" w:themeColor="text1"/>
        </w:rPr>
        <w:t xml:space="preserve">análisis de factibilidad </w:t>
      </w:r>
      <w:r w:rsidRPr="000738B9">
        <w:rPr>
          <w:rFonts w:ascii="Palatino Linotype" w:eastAsia="Palatino Linotype" w:hAnsi="Palatino Linotype" w:cs="Palatino Linotype"/>
          <w:color w:val="000000" w:themeColor="text1"/>
        </w:rPr>
        <w:t>técnica, económica, social, ecológica, ambiental y, en su caso, los estudios de costo beneficio</w:t>
      </w:r>
      <w:r w:rsidR="00CF3743" w:rsidRPr="000738B9">
        <w:rPr>
          <w:rFonts w:ascii="Palatino Linotype" w:eastAsia="Palatino Linotype" w:hAnsi="Palatino Linotype" w:cs="Palatino Linotype"/>
          <w:b/>
          <w:color w:val="000000" w:themeColor="text1"/>
        </w:rPr>
        <w:t>:</w:t>
      </w:r>
    </w:p>
    <w:p w:rsidR="00EB5D9A" w:rsidRPr="000738B9" w:rsidRDefault="00EB5D9A" w:rsidP="00EB21F2">
      <w:pPr>
        <w:spacing w:line="360" w:lineRule="auto"/>
        <w:jc w:val="both"/>
        <w:rPr>
          <w:rFonts w:ascii="Palatino Linotype" w:eastAsia="Palatino Linotype" w:hAnsi="Palatino Linotype" w:cs="Palatino Linotype"/>
          <w:b/>
          <w:color w:val="000000" w:themeColor="text1"/>
        </w:rPr>
      </w:pPr>
    </w:p>
    <w:p w:rsidR="00EB5D9A" w:rsidRPr="000738B9" w:rsidRDefault="00EB5D9A" w:rsidP="00EB21F2">
      <w:pPr>
        <w:jc w:val="center"/>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Libro Décimo Segundo del Código Administrativo del Estado de México</w:t>
      </w:r>
    </w:p>
    <w:p w:rsidR="00EB5D9A" w:rsidRPr="000738B9" w:rsidRDefault="00EB5D9A" w:rsidP="00EB21F2">
      <w:pPr>
        <w:jc w:val="center"/>
        <w:rPr>
          <w:rFonts w:ascii="Palatino Linotype" w:eastAsia="Palatino Linotype" w:hAnsi="Palatino Linotype" w:cs="Palatino Linotype"/>
          <w:b/>
          <w:i/>
          <w:color w:val="000000" w:themeColor="text1"/>
        </w:rPr>
      </w:pPr>
    </w:p>
    <w:p w:rsidR="00EB5D9A" w:rsidRPr="000738B9" w:rsidRDefault="00EB5D9A"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12.5</w:t>
      </w:r>
      <w:r w:rsidRPr="000738B9">
        <w:rPr>
          <w:rFonts w:ascii="Palatino Linotype" w:eastAsia="Palatino Linotype" w:hAnsi="Palatino Linotype" w:cs="Palatino Linotype"/>
          <w:i/>
          <w:color w:val="000000" w:themeColor="text1"/>
        </w:rPr>
        <w:t xml:space="preserve">.- </w:t>
      </w:r>
      <w:r w:rsidRPr="000738B9">
        <w:rPr>
          <w:rFonts w:ascii="Palatino Linotype" w:eastAsia="Palatino Linotype" w:hAnsi="Palatino Linotype" w:cs="Palatino Linotype"/>
          <w:b/>
          <w:i/>
          <w:color w:val="000000" w:themeColor="text1"/>
        </w:rPr>
        <w:t>Se consideran servicios relacionados con la obra pública</w:t>
      </w:r>
      <w:r w:rsidRPr="000738B9">
        <w:rPr>
          <w:rFonts w:ascii="Palatino Linotype" w:eastAsia="Palatino Linotype" w:hAnsi="Palatino Linotype" w:cs="Palatino Linotype"/>
          <w:i/>
          <w:color w:val="000000" w:themeColor="text1"/>
        </w:rPr>
        <w:t xml:space="preserve">,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 </w:t>
      </w:r>
    </w:p>
    <w:p w:rsidR="00EB5D9A" w:rsidRPr="000738B9" w:rsidRDefault="00EB5D9A" w:rsidP="00EB21F2">
      <w:pPr>
        <w:jc w:val="both"/>
        <w:rPr>
          <w:rFonts w:ascii="Palatino Linotype" w:eastAsia="Palatino Linotype" w:hAnsi="Palatino Linotype" w:cs="Palatino Linotype"/>
          <w:i/>
          <w:color w:val="000000" w:themeColor="text1"/>
        </w:rPr>
      </w:pPr>
    </w:p>
    <w:p w:rsidR="00EB5D9A" w:rsidRPr="000738B9" w:rsidRDefault="00EB5D9A"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Quedan comprendidos dentro de los servicios relacionados con la obra pública</w:t>
      </w:r>
      <w:r w:rsidRPr="000738B9">
        <w:rPr>
          <w:rFonts w:ascii="Palatino Linotype" w:eastAsia="Palatino Linotype" w:hAnsi="Palatino Linotype" w:cs="Palatino Linotype"/>
          <w:i/>
          <w:color w:val="000000" w:themeColor="text1"/>
        </w:rPr>
        <w:t>:</w:t>
      </w:r>
    </w:p>
    <w:p w:rsidR="00EB5D9A" w:rsidRPr="000738B9" w:rsidRDefault="00EB5D9A"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EB5D9A" w:rsidRPr="000738B9" w:rsidRDefault="00EB5D9A"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 xml:space="preserve">IV. </w:t>
      </w:r>
      <w:r w:rsidRPr="000738B9">
        <w:rPr>
          <w:rFonts w:ascii="Palatino Linotype" w:eastAsia="Palatino Linotype" w:hAnsi="Palatino Linotype" w:cs="Palatino Linotype"/>
          <w:b/>
          <w:i/>
          <w:color w:val="000000" w:themeColor="text1"/>
        </w:rPr>
        <w:t>Los estudios</w:t>
      </w:r>
      <w:r w:rsidRPr="000738B9">
        <w:rPr>
          <w:rFonts w:ascii="Palatino Linotype" w:eastAsia="Palatino Linotype" w:hAnsi="Palatino Linotype" w:cs="Palatino Linotype"/>
          <w:i/>
          <w:color w:val="000000" w:themeColor="text1"/>
        </w:rPr>
        <w:t xml:space="preserve"> económicos y </w:t>
      </w:r>
      <w:r w:rsidRPr="000738B9">
        <w:rPr>
          <w:rFonts w:ascii="Palatino Linotype" w:eastAsia="Palatino Linotype" w:hAnsi="Palatino Linotype" w:cs="Palatino Linotype"/>
          <w:b/>
          <w:i/>
          <w:color w:val="000000" w:themeColor="text1"/>
        </w:rPr>
        <w:t>de</w:t>
      </w:r>
      <w:r w:rsidRPr="000738B9">
        <w:rPr>
          <w:rFonts w:ascii="Palatino Linotype" w:eastAsia="Palatino Linotype" w:hAnsi="Palatino Linotype" w:cs="Palatino Linotype"/>
          <w:i/>
          <w:color w:val="000000" w:themeColor="text1"/>
        </w:rPr>
        <w:t xml:space="preserve"> planeación de preinversión, </w:t>
      </w:r>
      <w:r w:rsidRPr="000738B9">
        <w:rPr>
          <w:rFonts w:ascii="Palatino Linotype" w:eastAsia="Palatino Linotype" w:hAnsi="Palatino Linotype" w:cs="Palatino Linotype"/>
          <w:b/>
          <w:i/>
          <w:color w:val="000000" w:themeColor="text1"/>
        </w:rPr>
        <w:t>factibilidad técnico económica, ecológica o social</w:t>
      </w:r>
      <w:r w:rsidRPr="000738B9">
        <w:rPr>
          <w:rFonts w:ascii="Palatino Linotype" w:eastAsia="Palatino Linotype" w:hAnsi="Palatino Linotype" w:cs="Palatino Linotype"/>
          <w:i/>
          <w:color w:val="000000" w:themeColor="text1"/>
        </w:rPr>
        <w:t>, de evaluación, adaptación, tenencia de la tierra, financieros, de desarrollo y restitución de la eficiencia de las instalaciones;</w:t>
      </w:r>
    </w:p>
    <w:p w:rsidR="008C38C1" w:rsidRPr="000738B9" w:rsidRDefault="008C38C1"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8C38C1" w:rsidRPr="000738B9" w:rsidRDefault="008C38C1" w:rsidP="00EB21F2">
      <w:pPr>
        <w:jc w:val="both"/>
        <w:rPr>
          <w:rFonts w:ascii="Palatino Linotype" w:eastAsia="Palatino Linotype" w:hAnsi="Palatino Linotype" w:cs="Palatino Linotype"/>
          <w:i/>
          <w:color w:val="000000" w:themeColor="text1"/>
        </w:rPr>
      </w:pPr>
    </w:p>
    <w:p w:rsidR="008C38C1" w:rsidRPr="000738B9" w:rsidRDefault="008C38C1"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12.15</w:t>
      </w:r>
      <w:r w:rsidRPr="000738B9">
        <w:rPr>
          <w:rFonts w:ascii="Palatino Linotype" w:eastAsia="Palatino Linotype" w:hAnsi="Palatino Linotype" w:cs="Palatino Linotype"/>
          <w:i/>
          <w:color w:val="000000" w:themeColor="text1"/>
        </w:rPr>
        <w:t xml:space="preserve">.- Las dependencias, entidades y </w:t>
      </w:r>
      <w:r w:rsidRPr="000738B9">
        <w:rPr>
          <w:rFonts w:ascii="Palatino Linotype" w:eastAsia="Palatino Linotype" w:hAnsi="Palatino Linotype" w:cs="Palatino Linotype"/>
          <w:b/>
          <w:i/>
          <w:color w:val="000000" w:themeColor="text1"/>
        </w:rPr>
        <w:t>ayuntamientos</w:t>
      </w:r>
      <w:r w:rsidRPr="000738B9">
        <w:rPr>
          <w:rFonts w:ascii="Palatino Linotype" w:eastAsia="Palatino Linotype" w:hAnsi="Palatino Linotype" w:cs="Palatino Linotype"/>
          <w:i/>
          <w:color w:val="000000" w:themeColor="text1"/>
        </w:rPr>
        <w:t xml:space="preserve">, según las características, complejidad y magnitud de los trabajos, </w:t>
      </w:r>
      <w:r w:rsidRPr="000738B9">
        <w:rPr>
          <w:rFonts w:ascii="Palatino Linotype" w:eastAsia="Palatino Linotype" w:hAnsi="Palatino Linotype" w:cs="Palatino Linotype"/>
          <w:b/>
          <w:i/>
          <w:color w:val="000000" w:themeColor="text1"/>
        </w:rPr>
        <w:t>formularán los programas de obra pública o de servicios</w:t>
      </w:r>
      <w:r w:rsidRPr="000738B9">
        <w:rPr>
          <w:rFonts w:ascii="Palatino Linotype" w:eastAsia="Palatino Linotype" w:hAnsi="Palatino Linotype" w:cs="Palatino Linotype"/>
          <w:i/>
          <w:color w:val="000000" w:themeColor="text1"/>
        </w:rPr>
        <w:t xml:space="preserve"> relacionados con la misma, así como sus respectivos presupuestos, con base en las políticas, objetivos y prioridades de la planeación del desarrollo del Estado y municipios, </w:t>
      </w:r>
      <w:r w:rsidRPr="000738B9">
        <w:rPr>
          <w:rFonts w:ascii="Palatino Linotype" w:eastAsia="Palatino Linotype" w:hAnsi="Palatino Linotype" w:cs="Palatino Linotype"/>
          <w:b/>
          <w:i/>
          <w:color w:val="000000" w:themeColor="text1"/>
        </w:rPr>
        <w:t>considerando</w:t>
      </w:r>
      <w:r w:rsidRPr="000738B9">
        <w:rPr>
          <w:rFonts w:ascii="Palatino Linotype" w:eastAsia="Palatino Linotype" w:hAnsi="Palatino Linotype" w:cs="Palatino Linotype"/>
          <w:i/>
          <w:color w:val="000000" w:themeColor="text1"/>
        </w:rPr>
        <w:t>:</w:t>
      </w:r>
    </w:p>
    <w:p w:rsidR="008C38C1"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8C38C1" w:rsidRPr="000738B9" w:rsidRDefault="008C38C1"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II. El resultado de los estudios que se requieran para definir la factibilidad técnica, económica, social, ecológica y ambiental</w:t>
      </w:r>
      <w:r w:rsidRPr="000738B9">
        <w:rPr>
          <w:rFonts w:ascii="Palatino Linotype" w:eastAsia="Palatino Linotype" w:hAnsi="Palatino Linotype" w:cs="Palatino Linotype"/>
          <w:i/>
          <w:color w:val="000000" w:themeColor="text1"/>
        </w:rPr>
        <w:t xml:space="preserve"> de los trabajos;</w:t>
      </w: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762E59" w:rsidRPr="000738B9" w:rsidRDefault="00762E59" w:rsidP="00EB21F2">
      <w:pPr>
        <w:jc w:val="both"/>
        <w:rPr>
          <w:rFonts w:ascii="Palatino Linotype" w:eastAsia="Palatino Linotype" w:hAnsi="Palatino Linotype" w:cs="Palatino Linotype"/>
          <w:i/>
          <w:color w:val="000000" w:themeColor="text1"/>
        </w:rPr>
      </w:pPr>
    </w:p>
    <w:p w:rsidR="00762E59" w:rsidRPr="000738B9" w:rsidRDefault="00762E59" w:rsidP="00EB21F2">
      <w:pPr>
        <w:jc w:val="center"/>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Reglamento del Libro Décimo Segundo del Código Administrativo del Estado de México</w:t>
      </w:r>
    </w:p>
    <w:p w:rsidR="00762E59" w:rsidRPr="000738B9" w:rsidRDefault="00762E59" w:rsidP="00EB21F2">
      <w:pPr>
        <w:jc w:val="center"/>
        <w:rPr>
          <w:rFonts w:ascii="Palatino Linotype" w:eastAsia="Palatino Linotype" w:hAnsi="Palatino Linotype" w:cs="Palatino Linotype"/>
          <w:b/>
          <w:i/>
          <w:color w:val="000000" w:themeColor="text1"/>
        </w:rPr>
      </w:pP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4.- La planeación de la obra pública comprende</w:t>
      </w:r>
      <w:r w:rsidRPr="000738B9">
        <w:rPr>
          <w:rFonts w:ascii="Palatino Linotype" w:eastAsia="Palatino Linotype" w:hAnsi="Palatino Linotype" w:cs="Palatino Linotype"/>
          <w:i/>
          <w:color w:val="000000" w:themeColor="text1"/>
        </w:rPr>
        <w:t xml:space="preserve"> el conjunto de actividades necesarias para la debida programación, presupuestación, ejecución, seguimiento, control y evaluación. </w:t>
      </w:r>
      <w:r w:rsidRPr="000738B9">
        <w:rPr>
          <w:rFonts w:ascii="Palatino Linotype" w:eastAsia="Palatino Linotype" w:hAnsi="Palatino Linotype" w:cs="Palatino Linotype"/>
          <w:b/>
          <w:i/>
          <w:color w:val="000000" w:themeColor="text1"/>
        </w:rPr>
        <w:t>Las actividades básicas que conlleva la planeación de una obra son</w:t>
      </w:r>
      <w:r w:rsidRPr="000738B9">
        <w:rPr>
          <w:rFonts w:ascii="Palatino Linotype" w:eastAsia="Palatino Linotype" w:hAnsi="Palatino Linotype" w:cs="Palatino Linotype"/>
          <w:i/>
          <w:color w:val="000000" w:themeColor="text1"/>
        </w:rPr>
        <w:t>:</w:t>
      </w: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II. El análisis de factibilidad;</w:t>
      </w: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762E59" w:rsidRPr="000738B9" w:rsidRDefault="00762E59" w:rsidP="00EB21F2">
      <w:pPr>
        <w:jc w:val="both"/>
        <w:rPr>
          <w:rFonts w:ascii="Palatino Linotype" w:eastAsia="Palatino Linotype" w:hAnsi="Palatino Linotype" w:cs="Palatino Linotype"/>
          <w:i/>
          <w:color w:val="000000" w:themeColor="text1"/>
        </w:rPr>
      </w:pP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8.-</w:t>
      </w:r>
      <w:r w:rsidRPr="000738B9">
        <w:rPr>
          <w:rFonts w:ascii="Palatino Linotype" w:eastAsia="Palatino Linotype" w:hAnsi="Palatino Linotype" w:cs="Palatino Linotype"/>
          <w:i/>
          <w:color w:val="000000" w:themeColor="text1"/>
        </w:rPr>
        <w:t xml:space="preserve"> Las dependencias, entidades y, en su caso, </w:t>
      </w:r>
      <w:r w:rsidRPr="000738B9">
        <w:rPr>
          <w:rFonts w:ascii="Palatino Linotype" w:eastAsia="Palatino Linotype" w:hAnsi="Palatino Linotype" w:cs="Palatino Linotype"/>
          <w:b/>
          <w:i/>
          <w:color w:val="000000" w:themeColor="text1"/>
        </w:rPr>
        <w:t>los ayuntamientos, al realizar la planeación de una obra pública o servicio, deberán considerar</w:t>
      </w:r>
      <w:r w:rsidRPr="000738B9">
        <w:rPr>
          <w:rFonts w:ascii="Palatino Linotype" w:eastAsia="Palatino Linotype" w:hAnsi="Palatino Linotype" w:cs="Palatino Linotype"/>
          <w:i/>
          <w:color w:val="000000" w:themeColor="text1"/>
        </w:rPr>
        <w:t xml:space="preserve">, además de lo previsto en el Libro, </w:t>
      </w:r>
      <w:r w:rsidRPr="000738B9">
        <w:rPr>
          <w:rFonts w:ascii="Palatino Linotype" w:eastAsia="Palatino Linotype" w:hAnsi="Palatino Linotype" w:cs="Palatino Linotype"/>
          <w:b/>
          <w:i/>
          <w:color w:val="000000" w:themeColor="text1"/>
        </w:rPr>
        <w:t>lo siguiente</w:t>
      </w:r>
      <w:r w:rsidRPr="000738B9">
        <w:rPr>
          <w:rFonts w:ascii="Palatino Linotype" w:eastAsia="Palatino Linotype" w:hAnsi="Palatino Linotype" w:cs="Palatino Linotype"/>
          <w:i/>
          <w:color w:val="000000" w:themeColor="text1"/>
        </w:rPr>
        <w:t>:</w:t>
      </w: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762E59" w:rsidRPr="000738B9" w:rsidRDefault="00762E59"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II. La debida realización del análisis de factibilidad técnica, económica, social, ecológica, ambiental</w:t>
      </w:r>
      <w:r w:rsidRPr="000738B9">
        <w:rPr>
          <w:rFonts w:ascii="Palatino Linotype" w:eastAsia="Palatino Linotype" w:hAnsi="Palatino Linotype" w:cs="Palatino Linotype"/>
          <w:i/>
          <w:color w:val="000000" w:themeColor="text1"/>
        </w:rPr>
        <w:t xml:space="preserve"> y, en su caso, los estudios de costo beneficio;</w:t>
      </w:r>
    </w:p>
    <w:p w:rsidR="00FB060F" w:rsidRPr="000738B9" w:rsidRDefault="00FB060F"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FB060F" w:rsidRPr="000738B9" w:rsidRDefault="00FB060F" w:rsidP="00EB21F2">
      <w:pPr>
        <w:jc w:val="both"/>
        <w:rPr>
          <w:rFonts w:ascii="Palatino Linotype" w:eastAsia="Palatino Linotype" w:hAnsi="Palatino Linotype" w:cs="Palatino Linotype"/>
          <w:i/>
          <w:color w:val="000000" w:themeColor="text1"/>
        </w:rPr>
      </w:pPr>
    </w:p>
    <w:p w:rsidR="00B64EBA" w:rsidRPr="000738B9" w:rsidRDefault="002E1C4F"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De la normatividad referida es de señalar que para la formulación de programas de obra pública, los ayuntamientos deberán considerar el</w:t>
      </w:r>
      <w:r w:rsidRPr="000738B9">
        <w:rPr>
          <w:rFonts w:ascii="Palatino Linotype" w:eastAsia="Palatino Linotype" w:hAnsi="Palatino Linotype" w:cs="Palatino Linotype"/>
          <w:i/>
          <w:color w:val="000000" w:themeColor="text1"/>
        </w:rPr>
        <w:t xml:space="preserve"> resultado de los estudios que se requieran para definir la factibilidad técnica, económica, social, ecológica y ambiental; </w:t>
      </w:r>
      <w:r w:rsidRPr="000738B9">
        <w:rPr>
          <w:rFonts w:ascii="Palatino Linotype" w:eastAsia="Palatino Linotype" w:hAnsi="Palatino Linotype" w:cs="Palatino Linotype"/>
          <w:color w:val="000000" w:themeColor="text1"/>
        </w:rPr>
        <w:t xml:space="preserve">en este mismo sentido la planeación de una obra pública debe considerar </w:t>
      </w:r>
      <w:r w:rsidRPr="000738B9">
        <w:rPr>
          <w:rFonts w:ascii="Palatino Linotype" w:eastAsia="Palatino Linotype" w:hAnsi="Palatino Linotype" w:cs="Palatino Linotype"/>
          <w:i/>
          <w:color w:val="000000" w:themeColor="text1"/>
        </w:rPr>
        <w:t>la debida realización del análisis de factibilidad técnica, económica, social, ecológica, ambiental</w:t>
      </w:r>
      <w:r w:rsidRPr="000738B9">
        <w:rPr>
          <w:rFonts w:ascii="Palatino Linotype" w:eastAsia="Palatino Linotype" w:hAnsi="Palatino Linotype" w:cs="Palatino Linotype"/>
          <w:color w:val="000000" w:themeColor="text1"/>
        </w:rPr>
        <w:t>.</w:t>
      </w:r>
    </w:p>
    <w:p w:rsidR="00B64EBA" w:rsidRPr="000738B9" w:rsidRDefault="00B64EBA" w:rsidP="00EB21F2">
      <w:pPr>
        <w:spacing w:line="360" w:lineRule="auto"/>
        <w:jc w:val="both"/>
        <w:rPr>
          <w:rFonts w:ascii="Palatino Linotype" w:eastAsia="Palatino Linotype" w:hAnsi="Palatino Linotype" w:cs="Palatino Linotype"/>
          <w:color w:val="000000" w:themeColor="text1"/>
        </w:rPr>
      </w:pPr>
    </w:p>
    <w:p w:rsidR="00B64EBA" w:rsidRPr="000738B9" w:rsidRDefault="00B64EBA"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 xml:space="preserve">Siguiendo con el estudio, el punto de la solicitud sobre </w:t>
      </w:r>
      <w:r w:rsidRPr="000738B9">
        <w:rPr>
          <w:rFonts w:ascii="Palatino Linotype" w:eastAsia="Palatino Linotype" w:hAnsi="Palatino Linotype" w:cs="Palatino Linotype"/>
          <w:color w:val="000000" w:themeColor="text1"/>
          <w:u w:val="single"/>
        </w:rPr>
        <w:t xml:space="preserve">los </w:t>
      </w:r>
      <w:r w:rsidRPr="000738B9">
        <w:rPr>
          <w:rFonts w:ascii="Palatino Linotype" w:eastAsia="Palatino Linotype" w:hAnsi="Palatino Linotype" w:cs="Palatino Linotype"/>
          <w:i/>
          <w:color w:val="000000" w:themeColor="text1"/>
          <w:u w:val="single"/>
        </w:rPr>
        <w:t>formatos PbRM-07a y PbRM-07B</w:t>
      </w:r>
      <w:r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color w:val="000000" w:themeColor="text1"/>
        </w:rPr>
        <w:t xml:space="preserve">es de referir que dichos formatos corresponden a </w:t>
      </w:r>
      <w:r w:rsidRPr="000738B9">
        <w:rPr>
          <w:rFonts w:ascii="Palatino Linotype" w:eastAsia="Palatino Linotype" w:hAnsi="Palatino Linotype" w:cs="Palatino Linotype"/>
          <w:b/>
          <w:color w:val="000000" w:themeColor="text1"/>
        </w:rPr>
        <w:t>El Programa Anual de Obra PbRM-07a y el Programa Anual de Obras (Reparaciones y Mantenimiento) PbRM-07b</w:t>
      </w:r>
      <w:r w:rsidRPr="000738B9">
        <w:rPr>
          <w:rFonts w:ascii="Palatino Linotype" w:eastAsia="Palatino Linotype" w:hAnsi="Palatino Linotype" w:cs="Palatino Linotype"/>
          <w:color w:val="000000" w:themeColor="text1"/>
        </w:rPr>
        <w:t>, información vinculada al Presupuesto de Egresos, correspondiente al del Capítulo 6000 Inversión Pública</w:t>
      </w:r>
      <w:r w:rsidR="0086528E" w:rsidRPr="000738B9">
        <w:rPr>
          <w:rFonts w:ascii="Palatino Linotype" w:eastAsia="Palatino Linotype" w:hAnsi="Palatino Linotype" w:cs="Palatino Linotype"/>
          <w:color w:val="000000" w:themeColor="text1"/>
        </w:rPr>
        <w:t>, de conformidad a lo establecido en el Manual para la Planeación, Programación y Presupuesto de Egresos Municipal para el Ejercicio Fiscal 2025.</w:t>
      </w:r>
    </w:p>
    <w:p w:rsidR="002414FC" w:rsidRPr="000738B9" w:rsidRDefault="002414FC" w:rsidP="00EB21F2">
      <w:pPr>
        <w:spacing w:line="360" w:lineRule="auto"/>
        <w:jc w:val="both"/>
        <w:rPr>
          <w:rFonts w:ascii="Palatino Linotype" w:eastAsia="Palatino Linotype" w:hAnsi="Palatino Linotype" w:cs="Palatino Linotype"/>
          <w:i/>
          <w:color w:val="000000" w:themeColor="text1"/>
        </w:rPr>
      </w:pPr>
    </w:p>
    <w:p w:rsidR="005E34BB" w:rsidRPr="000738B9" w:rsidRDefault="002414FC"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Dic</w:t>
      </w:r>
      <w:bookmarkStart w:id="8" w:name="_GoBack"/>
      <w:bookmarkEnd w:id="8"/>
      <w:r w:rsidRPr="000738B9">
        <w:rPr>
          <w:rFonts w:ascii="Palatino Linotype" w:eastAsia="Palatino Linotype" w:hAnsi="Palatino Linotype" w:cs="Palatino Linotype"/>
          <w:color w:val="000000" w:themeColor="text1"/>
        </w:rPr>
        <w:t xml:space="preserve">ho Manual refiere que la presentación del Presupuesto de Egresos Municipal ante el Órgano Superior de Fiscalización del Estado de México (OSFEM), deberá contar con diversa información impresa, dentro de la que se encuentra el </w:t>
      </w:r>
      <w:r w:rsidRPr="000738B9">
        <w:rPr>
          <w:rFonts w:ascii="Palatino Linotype" w:eastAsia="Palatino Linotype" w:hAnsi="Palatino Linotype" w:cs="Palatino Linotype"/>
          <w:b/>
          <w:color w:val="000000" w:themeColor="text1"/>
        </w:rPr>
        <w:t>Programa Anual de Obra PbRM-07a y el Programa Anual de Obras (Reparaciones y Mantenimiento) PbRM-07b</w:t>
      </w:r>
      <w:r w:rsidR="005E34BB" w:rsidRPr="000738B9">
        <w:rPr>
          <w:rFonts w:ascii="Palatino Linotype" w:eastAsia="Palatino Linotype" w:hAnsi="Palatino Linotype" w:cs="Palatino Linotype"/>
          <w:b/>
          <w:color w:val="000000" w:themeColor="text1"/>
        </w:rPr>
        <w:t xml:space="preserve">, </w:t>
      </w:r>
      <w:r w:rsidR="005E34BB" w:rsidRPr="000738B9">
        <w:rPr>
          <w:rFonts w:ascii="Palatino Linotype" w:eastAsia="Palatino Linotype" w:hAnsi="Palatino Linotype" w:cs="Palatino Linotype"/>
          <w:color w:val="000000" w:themeColor="text1"/>
        </w:rPr>
        <w:t>tal como se muestra en la imagen siguiente:</w:t>
      </w:r>
    </w:p>
    <w:p w:rsidR="005E34BB" w:rsidRPr="000738B9" w:rsidRDefault="005E34BB" w:rsidP="00EB21F2">
      <w:pPr>
        <w:spacing w:line="360" w:lineRule="auto"/>
        <w:jc w:val="center"/>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noProof/>
          <w:color w:val="000000" w:themeColor="text1"/>
          <w:lang w:val="es-MX" w:eastAsia="es-MX"/>
        </w:rPr>
        <w:drawing>
          <wp:inline distT="0" distB="0" distL="0" distR="0" wp14:anchorId="45EC803C" wp14:editId="0827F8D4">
            <wp:extent cx="5069324" cy="582148"/>
            <wp:effectExtent l="152400" t="152400" r="360045" b="3708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1184" cy="594994"/>
                    </a:xfrm>
                    <a:prstGeom prst="rect">
                      <a:avLst/>
                    </a:prstGeom>
                    <a:ln>
                      <a:noFill/>
                    </a:ln>
                    <a:effectLst>
                      <a:outerShdw blurRad="292100" dist="139700" dir="2700000" algn="tl" rotWithShape="0">
                        <a:srgbClr val="333333">
                          <a:alpha val="65000"/>
                        </a:srgbClr>
                      </a:outerShdw>
                    </a:effectLst>
                  </pic:spPr>
                </pic:pic>
              </a:graphicData>
            </a:graphic>
          </wp:inline>
        </w:drawing>
      </w:r>
    </w:p>
    <w:p w:rsidR="001E281E" w:rsidRPr="000738B9" w:rsidRDefault="001E281E" w:rsidP="00EB21F2">
      <w:pPr>
        <w:spacing w:line="360" w:lineRule="auto"/>
        <w:jc w:val="both"/>
        <w:rPr>
          <w:rFonts w:ascii="Palatino Linotype" w:eastAsia="Palatino Linotype" w:hAnsi="Palatino Linotype" w:cs="Palatino Linotype"/>
          <w:b/>
          <w:color w:val="000000" w:themeColor="text1"/>
        </w:rPr>
      </w:pPr>
    </w:p>
    <w:p w:rsidR="00FB060F" w:rsidRPr="000738B9" w:rsidRDefault="001E281E"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Ahora bien es de referir que la elaboración del Presupuesto de Egresos consta de diversas etapas, la presentación del anteproyecto, el proyecto y la aprobación del presupuesto, por lo que es necesario referir lo que establece la normatividad, en el Código Financiero del Estado de México y Municipios, la Ley Orgánica Municipal del Estado de México y el Manual para la Planeación, Programación y Presupuesto de Egresos Municipal para el Ejercicio Fiscal 2025:</w:t>
      </w:r>
    </w:p>
    <w:p w:rsidR="001E281E" w:rsidRPr="000738B9" w:rsidRDefault="001E281E" w:rsidP="00EB21F2">
      <w:pPr>
        <w:jc w:val="center"/>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Código Financiero del Estado de México</w:t>
      </w:r>
    </w:p>
    <w:p w:rsidR="001E281E" w:rsidRPr="000738B9" w:rsidRDefault="001E281E" w:rsidP="00EB21F2">
      <w:pPr>
        <w:jc w:val="center"/>
        <w:rPr>
          <w:rFonts w:ascii="Palatino Linotype" w:eastAsia="Palatino Linotype" w:hAnsi="Palatino Linotype" w:cs="Palatino Linotype"/>
          <w:b/>
          <w:i/>
          <w:color w:val="000000" w:themeColor="text1"/>
        </w:rPr>
      </w:pPr>
    </w:p>
    <w:p w:rsidR="0056520C" w:rsidRPr="000738B9" w:rsidRDefault="001E281E"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298.- El día hábil anterior al 15 de octubre de cada año</w:t>
      </w:r>
      <w:r w:rsidRPr="000738B9">
        <w:rPr>
          <w:rFonts w:ascii="Palatino Linotype" w:eastAsia="Palatino Linotype" w:hAnsi="Palatino Linotype" w:cs="Palatino Linotype"/>
          <w:i/>
          <w:color w:val="000000" w:themeColor="text1"/>
        </w:rPr>
        <w:t xml:space="preserve">, las Dependencias y Entidades Públicas, por conducto de su Dependencia coordinadora de sector, según corresponda, enviarán a la Secretaría, su Anteproyecto de Presupuesto de Egresos, salvo cuando se presenten situaciones extraordinarias en materia de salubridad general o cuando se expida declaratoria de emergencia por desastres naturales en el Ejercicio Fiscal que corresponda, en cuyo caso, la Secretaría podrá prorrogar el plazo. </w:t>
      </w:r>
    </w:p>
    <w:p w:rsidR="0056520C" w:rsidRPr="000738B9" w:rsidRDefault="0056520C" w:rsidP="00EB21F2">
      <w:pPr>
        <w:jc w:val="both"/>
        <w:rPr>
          <w:rFonts w:ascii="Palatino Linotype" w:eastAsia="Palatino Linotype" w:hAnsi="Palatino Linotype" w:cs="Palatino Linotype"/>
          <w:i/>
          <w:color w:val="000000" w:themeColor="text1"/>
        </w:rPr>
      </w:pPr>
    </w:p>
    <w:p w:rsidR="0056520C" w:rsidRPr="000738B9" w:rsidRDefault="001E281E"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lastRenderedPageBreak/>
        <w:t xml:space="preserve">Derogado. </w:t>
      </w:r>
    </w:p>
    <w:p w:rsidR="0056520C" w:rsidRPr="000738B9" w:rsidRDefault="0056520C" w:rsidP="00EB21F2">
      <w:pPr>
        <w:jc w:val="both"/>
        <w:rPr>
          <w:rFonts w:ascii="Palatino Linotype" w:eastAsia="Palatino Linotype" w:hAnsi="Palatino Linotype" w:cs="Palatino Linotype"/>
          <w:i/>
          <w:color w:val="000000" w:themeColor="text1"/>
        </w:rPr>
      </w:pPr>
    </w:p>
    <w:p w:rsidR="001E281E" w:rsidRPr="000738B9" w:rsidRDefault="001E281E"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 xml:space="preserve">Las unidades administrativas de los Municipios enviarán su </w:t>
      </w:r>
      <w:r w:rsidRPr="000738B9">
        <w:rPr>
          <w:rFonts w:ascii="Palatino Linotype" w:eastAsia="Palatino Linotype" w:hAnsi="Palatino Linotype" w:cs="Palatino Linotype"/>
          <w:b/>
          <w:i/>
          <w:color w:val="000000" w:themeColor="text1"/>
          <w:u w:val="single"/>
        </w:rPr>
        <w:t>anteproyecto de presupuest</w:t>
      </w:r>
      <w:r w:rsidRPr="000738B9">
        <w:rPr>
          <w:rFonts w:ascii="Palatino Linotype" w:eastAsia="Palatino Linotype" w:hAnsi="Palatino Linotype" w:cs="Palatino Linotype"/>
          <w:b/>
          <w:i/>
          <w:color w:val="000000" w:themeColor="text1"/>
        </w:rPr>
        <w:t>o a la Tesorería para ser revisado con la Unidad de Información, Planeación, Programación y Evaluación</w:t>
      </w:r>
      <w:r w:rsidRPr="000738B9">
        <w:rPr>
          <w:rFonts w:ascii="Palatino Linotype" w:eastAsia="Palatino Linotype" w:hAnsi="Palatino Linotype" w:cs="Palatino Linotype"/>
          <w:i/>
          <w:color w:val="000000" w:themeColor="text1"/>
        </w:rPr>
        <w:t>, o la Unidad Administrativa responsable de realizar estas funciones. Dichas unidades administrativas deberán integrar el proyecto de presupuesto que se someterá a consideración de la o el presidente municipal para su posterior aprobación por el Ayuntamiento.</w:t>
      </w:r>
    </w:p>
    <w:p w:rsidR="0056520C" w:rsidRPr="000738B9" w:rsidRDefault="0056520C" w:rsidP="00EB21F2">
      <w:pPr>
        <w:jc w:val="both"/>
        <w:rPr>
          <w:rFonts w:ascii="Palatino Linotype" w:eastAsia="Palatino Linotype" w:hAnsi="Palatino Linotype" w:cs="Palatino Linotype"/>
          <w:i/>
          <w:color w:val="000000" w:themeColor="text1"/>
        </w:rPr>
      </w:pPr>
    </w:p>
    <w:p w:rsidR="0056520C" w:rsidRPr="000738B9" w:rsidRDefault="0056520C"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Artículo 302.-</w:t>
      </w:r>
      <w:r w:rsidRPr="000738B9">
        <w:rPr>
          <w:rFonts w:ascii="Palatino Linotype" w:eastAsia="Palatino Linotype" w:hAnsi="Palatino Linotype" w:cs="Palatino Linotype"/>
          <w:i/>
          <w:color w:val="000000" w:themeColor="text1"/>
        </w:rPr>
        <w:t xml:space="preserve"> La persona titular del Poder Ejecutivo del Estado presentará a la Legislatura a más tardar el veintiuno de noviembre el </w:t>
      </w:r>
      <w:r w:rsidRPr="000738B9">
        <w:rPr>
          <w:rFonts w:ascii="Palatino Linotype" w:eastAsia="Palatino Linotype" w:hAnsi="Palatino Linotype" w:cs="Palatino Linotype"/>
          <w:b/>
          <w:i/>
          <w:color w:val="000000" w:themeColor="text1"/>
          <w:u w:val="single"/>
        </w:rPr>
        <w:t>Proyecto del Presupuesto de Egresos</w:t>
      </w:r>
      <w:r w:rsidRPr="000738B9">
        <w:rPr>
          <w:rFonts w:ascii="Palatino Linotype" w:eastAsia="Palatino Linotype" w:hAnsi="Palatino Linotype" w:cs="Palatino Linotype"/>
          <w:i/>
          <w:color w:val="000000" w:themeColor="text1"/>
        </w:rPr>
        <w:t xml:space="preserve"> del Gobierno del Estado. </w:t>
      </w:r>
    </w:p>
    <w:p w:rsidR="0056520C" w:rsidRPr="000738B9" w:rsidRDefault="0056520C" w:rsidP="00EB21F2">
      <w:pPr>
        <w:jc w:val="both"/>
        <w:rPr>
          <w:rFonts w:ascii="Palatino Linotype" w:eastAsia="Palatino Linotype" w:hAnsi="Palatino Linotype" w:cs="Palatino Linotype"/>
          <w:i/>
          <w:color w:val="000000" w:themeColor="text1"/>
        </w:rPr>
      </w:pPr>
    </w:p>
    <w:p w:rsidR="0056520C" w:rsidRPr="000738B9" w:rsidRDefault="0056520C"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En el caso de los Municipios, la o el Presidente Municipal lo presentará al Ayuntamiento a más tardar el veinte de diciembre.</w:t>
      </w:r>
    </w:p>
    <w:p w:rsidR="0056520C" w:rsidRPr="000738B9" w:rsidRDefault="0056520C" w:rsidP="00EB21F2">
      <w:pPr>
        <w:jc w:val="both"/>
        <w:rPr>
          <w:rFonts w:ascii="Palatino Linotype" w:eastAsia="Palatino Linotype" w:hAnsi="Palatino Linotype" w:cs="Palatino Linotype"/>
          <w:b/>
          <w:i/>
          <w:color w:val="000000" w:themeColor="text1"/>
        </w:rPr>
      </w:pPr>
    </w:p>
    <w:p w:rsidR="0056520C" w:rsidRPr="000738B9" w:rsidRDefault="0056520C"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 xml:space="preserve">Artículo 306.- </w:t>
      </w:r>
      <w:r w:rsidRPr="000738B9">
        <w:rPr>
          <w:rFonts w:ascii="Palatino Linotype" w:eastAsia="Palatino Linotype" w:hAnsi="Palatino Linotype" w:cs="Palatino Linotype"/>
          <w:b/>
          <w:i/>
          <w:color w:val="000000" w:themeColor="text1"/>
          <w:u w:val="single"/>
        </w:rPr>
        <w:t>Una vez que se apruebe el Presupuesto de Egresos</w:t>
      </w:r>
      <w:r w:rsidRPr="000738B9">
        <w:rPr>
          <w:rFonts w:ascii="Palatino Linotype" w:eastAsia="Palatino Linotype" w:hAnsi="Palatino Linotype" w:cs="Palatino Linotype"/>
          <w:i/>
          <w:color w:val="000000" w:themeColor="text1"/>
        </w:rPr>
        <w:t xml:space="preserve"> por la Legislatura, el Ejecutivo Estatal, por conducto de la Secretaría deberá comunicar a los Entes Públicos, de acuerdo con su naturaleza jurídica y según corresponda, </w:t>
      </w:r>
      <w:r w:rsidRPr="000738B9">
        <w:rPr>
          <w:rFonts w:ascii="Palatino Linotype" w:eastAsia="Palatino Linotype" w:hAnsi="Palatino Linotype" w:cs="Palatino Linotype"/>
          <w:b/>
          <w:i/>
          <w:color w:val="000000" w:themeColor="text1"/>
        </w:rPr>
        <w:t>dentro de los primeros veinte días hábiles del ejercicio fiscal correspondiente, su presupuesto aprobado.</w:t>
      </w:r>
      <w:r w:rsidRPr="000738B9">
        <w:rPr>
          <w:rFonts w:ascii="Palatino Linotype" w:eastAsia="Palatino Linotype" w:hAnsi="Palatino Linotype" w:cs="Palatino Linotype"/>
          <w:i/>
          <w:color w:val="000000" w:themeColor="text1"/>
        </w:rPr>
        <w:t xml:space="preserve"> </w:t>
      </w:r>
    </w:p>
    <w:p w:rsidR="0056520C" w:rsidRPr="000738B9" w:rsidRDefault="0056520C" w:rsidP="00EB21F2">
      <w:pPr>
        <w:jc w:val="both"/>
        <w:rPr>
          <w:rFonts w:ascii="Palatino Linotype" w:eastAsia="Palatino Linotype" w:hAnsi="Palatino Linotype" w:cs="Palatino Linotype"/>
          <w:i/>
          <w:color w:val="000000" w:themeColor="text1"/>
        </w:rPr>
      </w:pPr>
    </w:p>
    <w:p w:rsidR="0056520C" w:rsidRPr="000738B9" w:rsidRDefault="0056520C"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 xml:space="preserve">En el caso de los municipios la comunicación a que se refiere el presente artículo la realizará la Tesorería, </w:t>
      </w:r>
      <w:r w:rsidRPr="000738B9">
        <w:rPr>
          <w:rFonts w:ascii="Palatino Linotype" w:eastAsia="Palatino Linotype" w:hAnsi="Palatino Linotype" w:cs="Palatino Linotype"/>
          <w:b/>
          <w:i/>
          <w:color w:val="000000" w:themeColor="text1"/>
          <w:u w:val="single"/>
        </w:rPr>
        <w:t>una vez aprobado el presupuesto por el ayuntamiento</w:t>
      </w:r>
      <w:r w:rsidRPr="000738B9">
        <w:rPr>
          <w:rFonts w:ascii="Palatino Linotype" w:eastAsia="Palatino Linotype" w:hAnsi="Palatino Linotype" w:cs="Palatino Linotype"/>
          <w:b/>
          <w:i/>
          <w:color w:val="000000" w:themeColor="text1"/>
        </w:rPr>
        <w:t>.</w:t>
      </w:r>
    </w:p>
    <w:p w:rsidR="00C16ECE" w:rsidRPr="000738B9" w:rsidRDefault="00C16ECE" w:rsidP="00EB21F2">
      <w:pPr>
        <w:jc w:val="both"/>
        <w:rPr>
          <w:rFonts w:ascii="Palatino Linotype" w:eastAsia="Palatino Linotype" w:hAnsi="Palatino Linotype" w:cs="Palatino Linotype"/>
          <w:b/>
          <w:i/>
          <w:color w:val="000000" w:themeColor="text1"/>
        </w:rPr>
      </w:pPr>
    </w:p>
    <w:p w:rsidR="00C16ECE" w:rsidRPr="000738B9" w:rsidRDefault="00C16ECE" w:rsidP="00EB21F2">
      <w:pPr>
        <w:jc w:val="both"/>
        <w:rPr>
          <w:rFonts w:ascii="Palatino Linotype" w:eastAsia="Palatino Linotype" w:hAnsi="Palatino Linotype" w:cs="Palatino Linotype"/>
          <w:b/>
          <w:i/>
          <w:color w:val="000000" w:themeColor="text1"/>
        </w:rPr>
      </w:pPr>
    </w:p>
    <w:p w:rsidR="00C16ECE" w:rsidRPr="000738B9" w:rsidRDefault="00C16ECE" w:rsidP="00EB21F2">
      <w:pPr>
        <w:jc w:val="center"/>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Ley Orgánica Municipal del Estado de México</w:t>
      </w:r>
    </w:p>
    <w:p w:rsidR="00C16ECE" w:rsidRPr="000738B9" w:rsidRDefault="00C16ECE" w:rsidP="00EB21F2">
      <w:pPr>
        <w:jc w:val="center"/>
        <w:rPr>
          <w:rFonts w:ascii="Palatino Linotype" w:eastAsia="Palatino Linotype" w:hAnsi="Palatino Linotype" w:cs="Palatino Linotype"/>
          <w:b/>
          <w:i/>
          <w:color w:val="000000" w:themeColor="text1"/>
        </w:rPr>
      </w:pPr>
    </w:p>
    <w:p w:rsidR="00C16ECE" w:rsidRPr="000738B9" w:rsidRDefault="00C16ECE"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 xml:space="preserve">Artículo 99.- </w:t>
      </w:r>
      <w:r w:rsidRPr="000738B9">
        <w:rPr>
          <w:rFonts w:ascii="Palatino Linotype" w:eastAsia="Palatino Linotype" w:hAnsi="Palatino Linotype" w:cs="Palatino Linotype"/>
          <w:i/>
          <w:color w:val="000000" w:themeColor="text1"/>
        </w:rPr>
        <w:t xml:space="preserve">El presidente municipal presentará anualmente al ayuntamiento a más tardar el 20 de diciembre, el </w:t>
      </w:r>
      <w:r w:rsidRPr="000738B9">
        <w:rPr>
          <w:rFonts w:ascii="Palatino Linotype" w:eastAsia="Palatino Linotype" w:hAnsi="Palatino Linotype" w:cs="Palatino Linotype"/>
          <w:b/>
          <w:i/>
          <w:color w:val="000000" w:themeColor="text1"/>
          <w:u w:val="single"/>
        </w:rPr>
        <w:t>proyecto de presupuesto de egresos</w:t>
      </w:r>
      <w:r w:rsidRPr="000738B9">
        <w:rPr>
          <w:rFonts w:ascii="Palatino Linotype" w:eastAsia="Palatino Linotype" w:hAnsi="Palatino Linotype" w:cs="Palatino Linotype"/>
          <w:i/>
          <w:color w:val="000000" w:themeColor="text1"/>
        </w:rPr>
        <w:t>, para su consideración y aprobación.</w:t>
      </w:r>
    </w:p>
    <w:p w:rsidR="00C16ECE" w:rsidRPr="000738B9" w:rsidRDefault="00C16ECE" w:rsidP="00EB21F2">
      <w:pPr>
        <w:jc w:val="both"/>
        <w:rPr>
          <w:rFonts w:ascii="Palatino Linotype" w:eastAsia="Palatino Linotype" w:hAnsi="Palatino Linotype" w:cs="Palatino Linotype"/>
          <w:b/>
          <w:i/>
          <w:color w:val="000000" w:themeColor="text1"/>
        </w:rPr>
      </w:pPr>
    </w:p>
    <w:p w:rsidR="00C16ECE" w:rsidRPr="000738B9" w:rsidRDefault="00C16ECE" w:rsidP="00EB21F2">
      <w:pPr>
        <w:jc w:val="both"/>
        <w:rPr>
          <w:rFonts w:ascii="Palatino Linotype" w:eastAsia="Palatino Linotype" w:hAnsi="Palatino Linotype" w:cs="Palatino Linotype"/>
          <w:b/>
          <w:i/>
          <w:color w:val="000000" w:themeColor="text1"/>
        </w:rPr>
      </w:pPr>
    </w:p>
    <w:p w:rsidR="00C16ECE" w:rsidRPr="000738B9" w:rsidRDefault="00C16ECE" w:rsidP="00EB21F2">
      <w:pPr>
        <w:jc w:val="center"/>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t>Manual para la Planeación, Programación y Presupuesto de Egresos Municipal para el Ejercicio Fiscal 2025</w:t>
      </w:r>
    </w:p>
    <w:p w:rsidR="00C16ECE" w:rsidRPr="000738B9" w:rsidRDefault="00C16ECE" w:rsidP="00EB21F2">
      <w:pPr>
        <w:jc w:val="center"/>
        <w:rPr>
          <w:rFonts w:ascii="Palatino Linotype" w:eastAsia="Palatino Linotype" w:hAnsi="Palatino Linotype" w:cs="Palatino Linotype"/>
          <w:b/>
          <w:i/>
          <w:color w:val="000000" w:themeColor="text1"/>
        </w:rPr>
      </w:pPr>
    </w:p>
    <w:p w:rsidR="00C16ECE" w:rsidRPr="000738B9" w:rsidRDefault="00C16ECE" w:rsidP="00EB21F2">
      <w:pPr>
        <w:jc w:val="both"/>
        <w:rPr>
          <w:rFonts w:ascii="Palatino Linotype" w:eastAsia="Palatino Linotype" w:hAnsi="Palatino Linotype" w:cs="Palatino Linotype"/>
          <w:i/>
          <w:color w:val="000000" w:themeColor="text1"/>
        </w:rPr>
      </w:pPr>
    </w:p>
    <w:p w:rsidR="00C16ECE" w:rsidRPr="000738B9" w:rsidRDefault="00C16ECE" w:rsidP="00EB21F2">
      <w:pPr>
        <w:jc w:val="both"/>
        <w:rPr>
          <w:rFonts w:ascii="Palatino Linotype" w:eastAsia="Palatino Linotype" w:hAnsi="Palatino Linotype" w:cs="Palatino Linotype"/>
          <w:b/>
          <w:i/>
          <w:color w:val="000000" w:themeColor="text1"/>
        </w:rPr>
      </w:pPr>
      <w:r w:rsidRPr="000738B9">
        <w:rPr>
          <w:rFonts w:ascii="Palatino Linotype" w:eastAsia="Palatino Linotype" w:hAnsi="Palatino Linotype" w:cs="Palatino Linotype"/>
          <w:b/>
          <w:i/>
          <w:color w:val="000000" w:themeColor="text1"/>
        </w:rPr>
        <w:lastRenderedPageBreak/>
        <w:t xml:space="preserve">3.2. Primera Etapa: Anteproyecto de Presupuesto de Egresos. </w:t>
      </w:r>
    </w:p>
    <w:p w:rsidR="00C16ECE" w:rsidRPr="000738B9" w:rsidRDefault="00C16ECE" w:rsidP="00EB21F2">
      <w:pPr>
        <w:jc w:val="both"/>
        <w:rPr>
          <w:rFonts w:ascii="Palatino Linotype" w:eastAsia="Palatino Linotype" w:hAnsi="Palatino Linotype" w:cs="Palatino Linotype"/>
          <w:i/>
          <w:color w:val="000000" w:themeColor="text1"/>
        </w:rPr>
      </w:pPr>
    </w:p>
    <w:p w:rsidR="00C16ECE" w:rsidRPr="000738B9" w:rsidRDefault="00C16ECE"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 xml:space="preserve">El Anteproyecto de Presupuesto de Egresos es la recopilación de la información de Dependencias Generales, Auxiliares y Organismos por la Tesorería y la UIPPE (o equivalente) en el ámbito de sus responsabilidades para ser revisado e integrar el proyecto de presupuesto, lo anterior se encuentra normado en los artículos 296 y 298 del Código Financiero del Estado de México y Municipios; donde se establece la competencia de las Unidades Administrativas de los municipios quienes formularán su Anteproyecto de Presupuesto de Egresos de acuerdo a las normas presupuestales vigentes y con base en sus Pp y Py, mismos que </w:t>
      </w:r>
      <w:r w:rsidRPr="000738B9">
        <w:rPr>
          <w:rFonts w:ascii="Palatino Linotype" w:eastAsia="Palatino Linotype" w:hAnsi="Palatino Linotype" w:cs="Palatino Linotype"/>
          <w:b/>
          <w:i/>
          <w:color w:val="000000" w:themeColor="text1"/>
        </w:rPr>
        <w:t>se enviaran a más tardar el último día hábil anterior al 15 de octubre a la Tesorería para su revisión</w:t>
      </w:r>
      <w:r w:rsidRPr="000738B9">
        <w:rPr>
          <w:rFonts w:ascii="Palatino Linotype" w:eastAsia="Palatino Linotype" w:hAnsi="Palatino Linotype" w:cs="Palatino Linotype"/>
          <w:i/>
          <w:color w:val="000000" w:themeColor="text1"/>
        </w:rPr>
        <w:t>.</w:t>
      </w:r>
    </w:p>
    <w:p w:rsidR="00C31401" w:rsidRPr="000738B9" w:rsidRDefault="00C31401"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C31401" w:rsidRPr="000738B9" w:rsidRDefault="00C31401" w:rsidP="00EB21F2">
      <w:pPr>
        <w:jc w:val="both"/>
        <w:rPr>
          <w:rFonts w:ascii="Palatino Linotype" w:eastAsia="Palatino Linotype" w:hAnsi="Palatino Linotype" w:cs="Palatino Linotype"/>
          <w:i/>
          <w:color w:val="000000" w:themeColor="text1"/>
        </w:rPr>
      </w:pPr>
    </w:p>
    <w:p w:rsidR="00C31401" w:rsidRPr="000738B9" w:rsidRDefault="00C31401"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3.3. Segunda Etapa: Proyecto de Presupuesto de Egresos</w:t>
      </w:r>
      <w:r w:rsidRPr="000738B9">
        <w:rPr>
          <w:rFonts w:ascii="Palatino Linotype" w:eastAsia="Palatino Linotype" w:hAnsi="Palatino Linotype" w:cs="Palatino Linotype"/>
          <w:i/>
          <w:color w:val="000000" w:themeColor="text1"/>
        </w:rPr>
        <w:t xml:space="preserve">. </w:t>
      </w:r>
    </w:p>
    <w:p w:rsidR="00C31401" w:rsidRPr="000738B9" w:rsidRDefault="00C31401" w:rsidP="00EB21F2">
      <w:pPr>
        <w:jc w:val="both"/>
        <w:rPr>
          <w:rFonts w:ascii="Palatino Linotype" w:eastAsia="Palatino Linotype" w:hAnsi="Palatino Linotype" w:cs="Palatino Linotype"/>
          <w:i/>
          <w:color w:val="000000" w:themeColor="text1"/>
        </w:rPr>
      </w:pPr>
    </w:p>
    <w:p w:rsidR="00C31401" w:rsidRPr="000738B9" w:rsidRDefault="00C31401"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 xml:space="preserve">La integración del Anteproyecto de Presupuesto de Egresos, es la base para que la Tesorería y la UIPPE o su equivalente en el ámbito de sus respectivas competencias, realicen los análisis de la información vertida en el documento antes mencionado y se proceda en la determinación del Proyecto de Presupuesto de Egresos Municipal, el cual deberá ser presentado por el Presidente Municipal al </w:t>
      </w:r>
      <w:r w:rsidRPr="000738B9">
        <w:rPr>
          <w:rFonts w:ascii="Palatino Linotype" w:eastAsia="Palatino Linotype" w:hAnsi="Palatino Linotype" w:cs="Palatino Linotype"/>
          <w:b/>
          <w:i/>
          <w:color w:val="000000" w:themeColor="text1"/>
        </w:rPr>
        <w:t>Ayuntamiento a más tardar el veinte de diciembre para su consideración y aprobación</w:t>
      </w:r>
      <w:r w:rsidRPr="000738B9">
        <w:rPr>
          <w:rFonts w:ascii="Palatino Linotype" w:eastAsia="Palatino Linotype" w:hAnsi="Palatino Linotype" w:cs="Palatino Linotype"/>
          <w:i/>
          <w:color w:val="000000" w:themeColor="text1"/>
        </w:rPr>
        <w:t>, según lo que establecen los artículos 99 de la Ley Orgánica Municipal del Estado de México y el 302 del Código Financiero del Estado de México y Municipios.</w:t>
      </w:r>
    </w:p>
    <w:p w:rsidR="003D0C3E" w:rsidRPr="000738B9" w:rsidRDefault="003D0C3E"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p>
    <w:p w:rsidR="003D0C3E" w:rsidRPr="000738B9" w:rsidRDefault="003D0C3E" w:rsidP="00EB21F2">
      <w:pPr>
        <w:jc w:val="both"/>
        <w:rPr>
          <w:rFonts w:ascii="Palatino Linotype" w:eastAsia="Palatino Linotype" w:hAnsi="Palatino Linotype" w:cs="Palatino Linotype"/>
          <w:i/>
          <w:color w:val="000000" w:themeColor="text1"/>
        </w:rPr>
      </w:pPr>
    </w:p>
    <w:p w:rsidR="003D0C3E" w:rsidRPr="000738B9" w:rsidRDefault="003D0C3E"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b/>
          <w:i/>
          <w:color w:val="000000" w:themeColor="text1"/>
        </w:rPr>
        <w:t>3.4. Tercera Etapa: Presupuesto de Egresos Municipal</w:t>
      </w:r>
      <w:r w:rsidRPr="000738B9">
        <w:rPr>
          <w:rFonts w:ascii="Palatino Linotype" w:eastAsia="Palatino Linotype" w:hAnsi="Palatino Linotype" w:cs="Palatino Linotype"/>
          <w:i/>
          <w:color w:val="000000" w:themeColor="text1"/>
        </w:rPr>
        <w:t xml:space="preserve">. </w:t>
      </w:r>
    </w:p>
    <w:p w:rsidR="003D0C3E" w:rsidRPr="000738B9" w:rsidRDefault="003D0C3E" w:rsidP="00EB21F2">
      <w:pPr>
        <w:jc w:val="both"/>
        <w:rPr>
          <w:rFonts w:ascii="Palatino Linotype" w:eastAsia="Palatino Linotype" w:hAnsi="Palatino Linotype" w:cs="Palatino Linotype"/>
          <w:i/>
          <w:color w:val="000000" w:themeColor="text1"/>
        </w:rPr>
      </w:pPr>
    </w:p>
    <w:p w:rsidR="003D0C3E" w:rsidRPr="000738B9" w:rsidRDefault="003D0C3E" w:rsidP="00EB21F2">
      <w:pP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 xml:space="preserve">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0738B9">
        <w:rPr>
          <w:rFonts w:ascii="Palatino Linotype" w:eastAsia="Palatino Linotype" w:hAnsi="Palatino Linotype" w:cs="Palatino Linotype"/>
          <w:b/>
          <w:i/>
          <w:color w:val="000000" w:themeColor="text1"/>
        </w:rPr>
        <w:t>El Presidente Municipal, promulgará y publicará el Presupuesto de Egresos Municipal, a más tardar el día 25 de febrero de cada año debiendo enviarlo al Órgano Superior de Fiscalización</w:t>
      </w:r>
      <w:r w:rsidRPr="000738B9">
        <w:rPr>
          <w:rFonts w:ascii="Palatino Linotype" w:eastAsia="Palatino Linotype" w:hAnsi="Palatino Linotype" w:cs="Palatino Linotype"/>
          <w:i/>
          <w:color w:val="000000" w:themeColor="text1"/>
        </w:rPr>
        <w:t xml:space="preserve"> en la misma fecha, observando asimismo lo dispuesto en el artículo 47 de la Ley de Fiscalización Superior del Estado de México vigente.</w:t>
      </w:r>
    </w:p>
    <w:p w:rsidR="009E5324" w:rsidRPr="000738B9" w:rsidRDefault="009E5324" w:rsidP="00EB21F2">
      <w:pPr>
        <w:jc w:val="both"/>
        <w:rPr>
          <w:rFonts w:ascii="Palatino Linotype" w:eastAsia="Palatino Linotype" w:hAnsi="Palatino Linotype" w:cs="Palatino Linotype"/>
          <w:i/>
          <w:color w:val="000000" w:themeColor="text1"/>
        </w:rPr>
      </w:pPr>
    </w:p>
    <w:p w:rsidR="009E5324" w:rsidRPr="000738B9" w:rsidRDefault="002C74BE"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 xml:space="preserve">Del análisis de la normatividad precisada, el Anteproyecto de Presupuesto de Egresos se envía a más tardar el último día hábil anterior al 15 de octubre; el Proyecto de Presupuesto de Egresos Municipal, es presentado por el Presidente Municipal al Ayuntamiento a más tardar el veinte de diciembre para su consideración y aprobación, y el Presupuesto de Egresos Municipal es promulgado a más tardar el día 25 de febrero de cada año, debiendo enviarlo al Órgano Superior de Fiscalización, mismo que contiene la información requerida por el solicitante, consistente en el </w:t>
      </w:r>
      <w:r w:rsidRPr="000738B9">
        <w:rPr>
          <w:rFonts w:ascii="Palatino Linotype" w:eastAsia="Palatino Linotype" w:hAnsi="Palatino Linotype" w:cs="Palatino Linotype"/>
          <w:b/>
          <w:color w:val="000000" w:themeColor="text1"/>
        </w:rPr>
        <w:t>Programa Anual de Obra PbRM-07a y el Programa Anual de Obras (Reparaciones y Mantenimiento) PbRM-07b</w:t>
      </w:r>
      <w:r w:rsidR="0068458E" w:rsidRPr="000738B9">
        <w:rPr>
          <w:rFonts w:ascii="Palatino Linotype" w:eastAsia="Palatino Linotype" w:hAnsi="Palatino Linotype" w:cs="Palatino Linotype"/>
          <w:b/>
          <w:color w:val="000000" w:themeColor="text1"/>
        </w:rPr>
        <w:t xml:space="preserve">, </w:t>
      </w:r>
      <w:r w:rsidR="0068458E" w:rsidRPr="000738B9">
        <w:rPr>
          <w:rFonts w:ascii="Palatino Linotype" w:eastAsia="Palatino Linotype" w:hAnsi="Palatino Linotype" w:cs="Palatino Linotype"/>
          <w:color w:val="000000" w:themeColor="text1"/>
        </w:rPr>
        <w:t xml:space="preserve">y a su vez </w:t>
      </w:r>
      <w:r w:rsidR="0068458E" w:rsidRPr="000738B9">
        <w:rPr>
          <w:rFonts w:ascii="Palatino Linotype" w:eastAsia="Palatino Linotype" w:hAnsi="Palatino Linotype" w:cs="Palatino Linotype"/>
          <w:b/>
          <w:color w:val="000000" w:themeColor="text1"/>
        </w:rPr>
        <w:t>los análisis de factibilidad relacionados con las obras que se ejecutarán en el Programa Anual de Obra 2025</w:t>
      </w:r>
      <w:r w:rsidR="007F6548" w:rsidRPr="000738B9">
        <w:rPr>
          <w:rFonts w:ascii="Palatino Linotype" w:eastAsia="Palatino Linotype" w:hAnsi="Palatino Linotype" w:cs="Palatino Linotype"/>
          <w:b/>
          <w:color w:val="000000" w:themeColor="text1"/>
        </w:rPr>
        <w:t>.</w:t>
      </w:r>
    </w:p>
    <w:p w:rsidR="00094279" w:rsidRPr="000738B9" w:rsidRDefault="00094279" w:rsidP="00EB21F2">
      <w:pPr>
        <w:spacing w:line="360" w:lineRule="auto"/>
        <w:jc w:val="both"/>
        <w:rPr>
          <w:rFonts w:ascii="Palatino Linotype" w:eastAsia="Palatino Linotype" w:hAnsi="Palatino Linotype" w:cs="Palatino Linotype"/>
          <w:i/>
          <w:color w:val="000000" w:themeColor="text1"/>
        </w:rPr>
      </w:pPr>
    </w:p>
    <w:p w:rsidR="0038484A" w:rsidRPr="000738B9" w:rsidRDefault="00094279"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 xml:space="preserve"> En razón de lo expuesto y toda vez que el Sujeto Obligado refirió a través de la Dirección Técnica de Construcción, Operación y Mantenimiento, que al 15 de enero de 2025, “</w:t>
      </w:r>
      <w:r w:rsidRPr="000738B9">
        <w:rPr>
          <w:rFonts w:ascii="Palatino Linotype" w:eastAsia="Palatino Linotype" w:hAnsi="Palatino Linotype" w:cs="Palatino Linotype"/>
          <w:b/>
          <w:color w:val="000000" w:themeColor="text1"/>
        </w:rPr>
        <w:t>el Consejo Directivo aún no autoriza el Programa Anual de Obra 2025, ya que no se ha validado el Presupuesto de Egresos 2025”</w:t>
      </w:r>
      <w:r w:rsidR="0038484A" w:rsidRPr="000738B9">
        <w:rPr>
          <w:rFonts w:ascii="Palatino Linotype" w:eastAsia="Palatino Linotype" w:hAnsi="Palatino Linotype" w:cs="Palatino Linotype"/>
          <w:b/>
          <w:color w:val="000000" w:themeColor="text1"/>
        </w:rPr>
        <w:t xml:space="preserve">, </w:t>
      </w:r>
      <w:r w:rsidR="0038484A" w:rsidRPr="000738B9">
        <w:rPr>
          <w:rFonts w:ascii="Palatino Linotype" w:eastAsia="Palatino Linotype" w:hAnsi="Palatino Linotype" w:cs="Palatino Linotype"/>
          <w:color w:val="000000" w:themeColor="text1"/>
        </w:rPr>
        <w:t>recordando</w:t>
      </w:r>
      <w:r w:rsidR="0038484A" w:rsidRPr="000738B9">
        <w:rPr>
          <w:rFonts w:ascii="Palatino Linotype" w:eastAsia="Palatino Linotype" w:hAnsi="Palatino Linotype" w:cs="Palatino Linotype"/>
          <w:b/>
          <w:color w:val="000000" w:themeColor="text1"/>
        </w:rPr>
        <w:t xml:space="preserve"> </w:t>
      </w:r>
      <w:r w:rsidR="0038484A" w:rsidRPr="000738B9">
        <w:rPr>
          <w:rFonts w:ascii="Palatino Linotype" w:eastAsia="Palatino Linotype" w:hAnsi="Palatino Linotype" w:cs="Palatino Linotype"/>
          <w:color w:val="000000" w:themeColor="text1"/>
        </w:rPr>
        <w:t xml:space="preserve">que la solicitud de información ingresó en fecha 13 de enero de 2025 y al encontrarse aún dentro de la temporalidad señalada en la normatividad para la promulgación del </w:t>
      </w:r>
      <w:r w:rsidR="0038484A" w:rsidRPr="000738B9">
        <w:rPr>
          <w:rFonts w:ascii="Palatino Linotype" w:eastAsia="Palatino Linotype" w:hAnsi="Palatino Linotype" w:cs="Palatino Linotype"/>
          <w:b/>
          <w:i/>
          <w:color w:val="000000" w:themeColor="text1"/>
        </w:rPr>
        <w:t>Presupuesto de Egresos Municipal</w:t>
      </w:r>
      <w:r w:rsidR="0038484A" w:rsidRPr="000738B9">
        <w:rPr>
          <w:rFonts w:ascii="Palatino Linotype" w:eastAsia="Palatino Linotype" w:hAnsi="Palatino Linotype" w:cs="Palatino Linotype"/>
          <w:color w:val="000000" w:themeColor="text1"/>
        </w:rPr>
        <w:t xml:space="preserve"> aprobado, mismo que contiene las documentales solicitadas por el particular.</w:t>
      </w:r>
    </w:p>
    <w:p w:rsidR="0038484A" w:rsidRPr="000738B9" w:rsidRDefault="0038484A" w:rsidP="00EB21F2">
      <w:pPr>
        <w:spacing w:line="360" w:lineRule="auto"/>
        <w:jc w:val="both"/>
        <w:rPr>
          <w:rFonts w:ascii="Palatino Linotype" w:eastAsia="Palatino Linotype" w:hAnsi="Palatino Linotype" w:cs="Palatino Linotype"/>
          <w:i/>
          <w:color w:val="000000" w:themeColor="text1"/>
        </w:rPr>
      </w:pPr>
    </w:p>
    <w:p w:rsidR="0038484A" w:rsidRPr="000738B9" w:rsidRDefault="0038484A" w:rsidP="00EB21F2">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0738B9">
        <w:rPr>
          <w:rFonts w:ascii="Palatino Linotype" w:eastAsia="Palatino Linotype" w:hAnsi="Palatino Linotype" w:cs="Palatino Linotype"/>
          <w:color w:val="000000" w:themeColor="text1"/>
        </w:rPr>
        <w:lastRenderedPageBreak/>
        <w:t xml:space="preserve">Por tal razón nos encontramos ante un </w:t>
      </w:r>
      <w:r w:rsidRPr="000738B9">
        <w:rPr>
          <w:rFonts w:ascii="Palatino Linotype" w:eastAsia="Palatino Linotype" w:hAnsi="Palatino Linotype" w:cs="Palatino Linotype"/>
          <w:b/>
          <w:color w:val="000000" w:themeColor="text1"/>
        </w:rPr>
        <w:t>hecho negativo</w:t>
      </w:r>
      <w:r w:rsidRPr="000738B9">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38484A" w:rsidRPr="000738B9" w:rsidRDefault="0038484A" w:rsidP="00EB21F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8484A" w:rsidRPr="000738B9" w:rsidRDefault="0038484A" w:rsidP="00EB21F2">
      <w:pPr>
        <w:pBdr>
          <w:top w:val="nil"/>
          <w:left w:val="nil"/>
          <w:bottom w:val="nil"/>
          <w:right w:val="nil"/>
          <w:between w:val="nil"/>
        </w:pBd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w:t>
      </w:r>
      <w:r w:rsidRPr="000738B9">
        <w:rPr>
          <w:rFonts w:ascii="Palatino Linotype" w:eastAsia="Palatino Linotype" w:hAnsi="Palatino Linotype" w:cs="Palatino Linotype"/>
          <w:b/>
          <w:i/>
          <w:color w:val="000000" w:themeColor="text1"/>
        </w:rPr>
        <w:t>HECHOS NEGATIVOS, NO SON SUSCEPTIBLES DE DEMOSTRACIÓN.</w:t>
      </w:r>
    </w:p>
    <w:p w:rsidR="0038484A" w:rsidRPr="000738B9" w:rsidRDefault="0038484A" w:rsidP="00EB21F2">
      <w:pPr>
        <w:pBdr>
          <w:top w:val="nil"/>
          <w:left w:val="nil"/>
          <w:bottom w:val="nil"/>
          <w:right w:val="nil"/>
          <w:between w:val="nil"/>
        </w:pBd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38484A" w:rsidRPr="000738B9" w:rsidRDefault="0038484A" w:rsidP="00EB21F2">
      <w:pPr>
        <w:pBdr>
          <w:top w:val="nil"/>
          <w:left w:val="nil"/>
          <w:bottom w:val="nil"/>
          <w:right w:val="nil"/>
          <w:between w:val="nil"/>
        </w:pBdr>
        <w:jc w:val="both"/>
        <w:rPr>
          <w:rFonts w:ascii="Palatino Linotype" w:eastAsia="Palatino Linotype" w:hAnsi="Palatino Linotype" w:cs="Palatino Linotype"/>
          <w:i/>
          <w:color w:val="000000" w:themeColor="text1"/>
        </w:rPr>
      </w:pPr>
    </w:p>
    <w:p w:rsidR="0038484A" w:rsidRPr="000738B9" w:rsidRDefault="0038484A" w:rsidP="00EB21F2">
      <w:pPr>
        <w:pBdr>
          <w:top w:val="nil"/>
          <w:left w:val="nil"/>
          <w:bottom w:val="nil"/>
          <w:right w:val="nil"/>
          <w:between w:val="nil"/>
        </w:pBdr>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38484A" w:rsidRPr="000738B9" w:rsidRDefault="0038484A" w:rsidP="00EB21F2">
      <w:pPr>
        <w:spacing w:line="360" w:lineRule="auto"/>
        <w:jc w:val="both"/>
        <w:rPr>
          <w:rFonts w:ascii="Palatino Linotype" w:eastAsia="Palatino Linotype" w:hAnsi="Palatino Linotype" w:cs="Palatino Linotype"/>
          <w:color w:val="000000" w:themeColor="text1"/>
        </w:rPr>
      </w:pPr>
    </w:p>
    <w:p w:rsidR="0038484A" w:rsidRPr="000738B9" w:rsidRDefault="0038484A"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0738B9">
        <w:rPr>
          <w:rFonts w:ascii="Palatino Linotype" w:eastAsia="Palatino Linotype" w:hAnsi="Palatino Linotype" w:cs="Palatino Linotype"/>
          <w:b/>
          <w:color w:val="000000" w:themeColor="text1"/>
        </w:rPr>
        <w:t>SUJETO OBLIGADO</w:t>
      </w:r>
      <w:r w:rsidRPr="000738B9">
        <w:rPr>
          <w:rFonts w:ascii="Palatino Linotype" w:eastAsia="Palatino Linotype" w:hAnsi="Palatino Linotype" w:cs="Palatino Linotype"/>
          <w:color w:val="000000" w:themeColor="text1"/>
        </w:rPr>
        <w:t>.</w:t>
      </w:r>
    </w:p>
    <w:p w:rsidR="0038484A" w:rsidRPr="000738B9" w:rsidRDefault="0038484A" w:rsidP="00EB21F2">
      <w:pPr>
        <w:tabs>
          <w:tab w:val="left" w:pos="5573"/>
        </w:tabs>
        <w:spacing w:line="360" w:lineRule="auto"/>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ab/>
      </w:r>
    </w:p>
    <w:p w:rsidR="00094279" w:rsidRPr="000738B9" w:rsidRDefault="0038484A"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FC6969" w:rsidRPr="000738B9" w:rsidRDefault="00FC6969" w:rsidP="00EB21F2">
      <w:pPr>
        <w:spacing w:line="360" w:lineRule="auto"/>
        <w:jc w:val="both"/>
        <w:rPr>
          <w:rFonts w:ascii="Palatino Linotype" w:eastAsia="Palatino Linotype" w:hAnsi="Palatino Linotype" w:cs="Palatino Linotype"/>
          <w:i/>
          <w:color w:val="000000" w:themeColor="text1"/>
        </w:rPr>
      </w:pPr>
    </w:p>
    <w:p w:rsidR="00FC6969" w:rsidRPr="000738B9" w:rsidRDefault="00FC6969" w:rsidP="00EB21F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0738B9">
        <w:rPr>
          <w:rFonts w:ascii="Palatino Linotype" w:eastAsia="Palatino Linotype" w:hAnsi="Palatino Linotype" w:cs="Palatino Linotype"/>
          <w:color w:val="000000" w:themeColor="text1"/>
        </w:rPr>
        <w:t xml:space="preserve">No pasa por alto precisar que como se refirió en un inicio, si bien de la repuesta emitida por el Sujeto Obligado se advierte que no se siguió el procedimiento inmerso en la normatividad aplicable, ya que no se turnó el requerimiento de información a todas las unidades administrativas competentes en las que pudiera obrar la información requerida, conforme a lo establecido por el artículo 162 de la Ley de Transparencia y Acceso a la Información Pública del Estado de México y Municipios, a nada práctico nos conduciría </w:t>
      </w:r>
      <w:r w:rsidRPr="000738B9">
        <w:rPr>
          <w:rFonts w:ascii="Palatino Linotype" w:eastAsia="Palatino Linotype" w:hAnsi="Palatino Linotype" w:cs="Palatino Linotype"/>
          <w:color w:val="000000" w:themeColor="text1"/>
        </w:rPr>
        <w:lastRenderedPageBreak/>
        <w:t>ordenar una nueva búsqueda exhaustiva y razonable, ya que como fue expuesto, derivado de la temporalidad de la información requerida resulta materialmente imposible realizar la entrega de la misma.</w:t>
      </w:r>
    </w:p>
    <w:p w:rsidR="00DE262B" w:rsidRPr="000738B9" w:rsidRDefault="00DE262B" w:rsidP="00EB21F2">
      <w:pPr>
        <w:pStyle w:val="Prrafodelista"/>
        <w:spacing w:line="360" w:lineRule="auto"/>
        <w:ind w:left="0"/>
        <w:jc w:val="both"/>
        <w:rPr>
          <w:rFonts w:ascii="Palatino Linotype" w:hAnsi="Palatino Linotype" w:cs="Arial"/>
          <w:color w:val="000000" w:themeColor="text1"/>
        </w:rPr>
      </w:pPr>
    </w:p>
    <w:p w:rsidR="00DE262B" w:rsidRPr="000738B9" w:rsidRDefault="00DE262B" w:rsidP="00EB21F2">
      <w:pPr>
        <w:numPr>
          <w:ilvl w:val="0"/>
          <w:numId w:val="2"/>
        </w:numPr>
        <w:spacing w:line="360" w:lineRule="auto"/>
        <w:ind w:left="0" w:firstLine="0"/>
        <w:jc w:val="both"/>
        <w:rPr>
          <w:rFonts w:ascii="Palatino Linotype" w:hAnsi="Palatino Linotype" w:cs="Arial"/>
          <w:color w:val="000000" w:themeColor="text1"/>
        </w:rPr>
      </w:pPr>
      <w:r w:rsidRPr="000738B9">
        <w:rPr>
          <w:rFonts w:ascii="Palatino Linotype" w:eastAsia="Palatino Linotype" w:hAnsi="Palatino Linotype" w:cs="Palatino Linotype"/>
          <w:color w:val="000000" w:themeColor="text1"/>
        </w:rPr>
        <w:t>De</w:t>
      </w:r>
      <w:r w:rsidRPr="000738B9">
        <w:rPr>
          <w:rFonts w:ascii="Palatino Linotype" w:hAnsi="Palatino Linotype" w:cs="Arial"/>
          <w:color w:val="000000" w:themeColor="text1"/>
        </w:rPr>
        <w:t xml:space="preserve"> lo expuesto se logra advertir que el Sujeto Obligado dio atención a la solicitud de información al </w:t>
      </w:r>
      <w:r w:rsidR="00AF0314" w:rsidRPr="000738B9">
        <w:rPr>
          <w:rFonts w:ascii="Palatino Linotype" w:hAnsi="Palatino Linotype" w:cs="Arial"/>
          <w:color w:val="000000" w:themeColor="text1"/>
        </w:rPr>
        <w:t>existir pronunciamiento sobre</w:t>
      </w:r>
      <w:r w:rsidRPr="000738B9">
        <w:rPr>
          <w:rFonts w:ascii="Palatino Linotype" w:hAnsi="Palatino Linotype" w:cs="Arial"/>
          <w:color w:val="000000" w:themeColor="text1"/>
        </w:rPr>
        <w:t xml:space="preserve"> la información requerida; por ello, resultan </w:t>
      </w:r>
      <w:r w:rsidRPr="000738B9">
        <w:rPr>
          <w:rFonts w:ascii="Palatino Linotype" w:hAnsi="Palatino Linotype" w:cs="Arial"/>
          <w:b/>
          <w:color w:val="000000" w:themeColor="text1"/>
        </w:rPr>
        <w:t>INFUNDADAS</w:t>
      </w:r>
      <w:r w:rsidRPr="000738B9">
        <w:rPr>
          <w:rFonts w:ascii="Palatino Linotype" w:hAnsi="Palatino Linotype" w:cs="Arial"/>
          <w:color w:val="000000" w:themeColor="text1"/>
        </w:rPr>
        <w:t xml:space="preserve">, las razones o motivos de inconformidad hechos valer por el Recurrente, siendo procedente </w:t>
      </w:r>
      <w:r w:rsidRPr="000738B9">
        <w:rPr>
          <w:rFonts w:ascii="Palatino Linotype" w:hAnsi="Palatino Linotype" w:cs="Arial"/>
          <w:b/>
          <w:color w:val="000000" w:themeColor="text1"/>
        </w:rPr>
        <w:t>CONFIRMAR</w:t>
      </w:r>
      <w:r w:rsidRPr="000738B9">
        <w:rPr>
          <w:rFonts w:ascii="Palatino Linotype" w:hAnsi="Palatino Linotype" w:cs="Arial"/>
          <w:color w:val="000000" w:themeColor="text1"/>
        </w:rPr>
        <w:t xml:space="preserve"> la respuesta otorgada por el </w:t>
      </w:r>
      <w:r w:rsidR="007D02DF" w:rsidRPr="000738B9">
        <w:rPr>
          <w:rFonts w:ascii="Palatino Linotype" w:eastAsia="Palatino Linotype" w:hAnsi="Palatino Linotype" w:cs="Palatino Linotype"/>
          <w:b/>
          <w:bCs/>
          <w:color w:val="000000" w:themeColor="text1"/>
        </w:rPr>
        <w:t>Sistema de Agua Potable Alcantarillado y Saneamiento de Ecatepec de Morelos</w:t>
      </w:r>
      <w:r w:rsidR="007D02DF" w:rsidRPr="000738B9">
        <w:rPr>
          <w:rFonts w:ascii="Palatino Linotype" w:hAnsi="Palatino Linotype" w:cs="Arial"/>
          <w:color w:val="000000" w:themeColor="text1"/>
        </w:rPr>
        <w:t xml:space="preserve"> </w:t>
      </w:r>
      <w:r w:rsidRPr="000738B9">
        <w:rPr>
          <w:rFonts w:ascii="Palatino Linotype" w:hAnsi="Palatino Linotype" w:cs="Arial"/>
          <w:color w:val="000000" w:themeColor="text1"/>
        </w:rPr>
        <w:t xml:space="preserve">a la solicitud de información </w:t>
      </w:r>
      <w:r w:rsidR="007D02DF" w:rsidRPr="000738B9">
        <w:rPr>
          <w:rFonts w:ascii="Palatino Linotype" w:eastAsia="Palatino Linotype" w:hAnsi="Palatino Linotype" w:cs="Palatino Linotype"/>
          <w:b/>
          <w:color w:val="000000" w:themeColor="text1"/>
        </w:rPr>
        <w:t>00002/OASECATEPE/IP/2025</w:t>
      </w:r>
      <w:r w:rsidRPr="000738B9">
        <w:rPr>
          <w:rFonts w:ascii="Palatino Linotype" w:hAnsi="Palatino Linotype" w:cs="Arial"/>
          <w:b/>
          <w:color w:val="000000" w:themeColor="text1"/>
        </w:rPr>
        <w:t>.</w:t>
      </w:r>
    </w:p>
    <w:p w:rsidR="00DE262B" w:rsidRPr="000738B9" w:rsidRDefault="00DE262B" w:rsidP="00EB21F2">
      <w:pPr>
        <w:spacing w:line="360" w:lineRule="auto"/>
        <w:jc w:val="both"/>
        <w:rPr>
          <w:rFonts w:ascii="Palatino Linotype" w:hAnsi="Palatino Linotype"/>
          <w:color w:val="000000" w:themeColor="text1"/>
        </w:rPr>
      </w:pPr>
    </w:p>
    <w:p w:rsidR="00DE262B" w:rsidRPr="000738B9" w:rsidRDefault="00DE262B" w:rsidP="00EB21F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 xml:space="preserve">Con fundamento en lo prescrito en los artículos 5°, </w:t>
      </w:r>
      <w:r w:rsidRPr="000738B9">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0738B9">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DE262B" w:rsidRPr="000738B9" w:rsidRDefault="00DE262B" w:rsidP="00EB21F2">
      <w:pPr>
        <w:rPr>
          <w:rFonts w:ascii="Palatino Linotype" w:eastAsia="Palatino Linotype" w:hAnsi="Palatino Linotype" w:cs="Palatino Linotype"/>
          <w:color w:val="000000" w:themeColor="text1"/>
        </w:rPr>
      </w:pPr>
    </w:p>
    <w:p w:rsidR="00DE262B" w:rsidRPr="000738B9" w:rsidRDefault="00DE262B" w:rsidP="00EB21F2">
      <w:pPr>
        <w:spacing w:line="360" w:lineRule="auto"/>
        <w:jc w:val="center"/>
        <w:rPr>
          <w:rFonts w:ascii="Palatino Linotype" w:eastAsia="Palatino Linotype" w:hAnsi="Palatino Linotype" w:cs="Palatino Linotype"/>
          <w:b/>
          <w:color w:val="000000" w:themeColor="text1"/>
        </w:rPr>
      </w:pPr>
      <w:r w:rsidRPr="000738B9">
        <w:rPr>
          <w:rFonts w:ascii="Palatino Linotype" w:eastAsia="Palatino Linotype" w:hAnsi="Palatino Linotype" w:cs="Palatino Linotype"/>
          <w:b/>
          <w:color w:val="000000" w:themeColor="text1"/>
        </w:rPr>
        <w:t>R E S U E L V E</w:t>
      </w:r>
    </w:p>
    <w:p w:rsidR="00DE262B" w:rsidRPr="000738B9" w:rsidRDefault="00DE262B" w:rsidP="00EB21F2">
      <w:pPr>
        <w:spacing w:line="360" w:lineRule="auto"/>
        <w:jc w:val="center"/>
        <w:rPr>
          <w:rFonts w:ascii="Palatino Linotype" w:eastAsia="Palatino Linotype" w:hAnsi="Palatino Linotype" w:cs="Palatino Linotype"/>
          <w:b/>
          <w:color w:val="000000" w:themeColor="text1"/>
        </w:rPr>
      </w:pPr>
    </w:p>
    <w:p w:rsidR="00DE262B" w:rsidRPr="000738B9" w:rsidRDefault="00DE262B" w:rsidP="00EB21F2">
      <w:pPr>
        <w:spacing w:line="360" w:lineRule="auto"/>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b/>
          <w:color w:val="000000" w:themeColor="text1"/>
        </w:rPr>
        <w:t>PRIMERO</w:t>
      </w:r>
      <w:r w:rsidRPr="000738B9">
        <w:rPr>
          <w:rFonts w:ascii="Palatino Linotype" w:eastAsia="Palatino Linotype" w:hAnsi="Palatino Linotype" w:cs="Palatino Linotype"/>
          <w:color w:val="000000" w:themeColor="text1"/>
        </w:rPr>
        <w:t xml:space="preserve">. Resultan </w:t>
      </w:r>
      <w:r w:rsidRPr="000738B9">
        <w:rPr>
          <w:rFonts w:ascii="Palatino Linotype" w:eastAsia="Palatino Linotype" w:hAnsi="Palatino Linotype" w:cs="Palatino Linotype"/>
          <w:b/>
          <w:color w:val="000000" w:themeColor="text1"/>
        </w:rPr>
        <w:t>INFUNDADAS</w:t>
      </w:r>
      <w:r w:rsidRPr="000738B9">
        <w:rPr>
          <w:rFonts w:ascii="Palatino Linotype" w:eastAsia="Palatino Linotype" w:hAnsi="Palatino Linotype" w:cs="Palatino Linotype"/>
          <w:color w:val="000000" w:themeColor="text1"/>
        </w:rPr>
        <w:t xml:space="preserve"> las</w:t>
      </w:r>
      <w:r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color w:val="000000" w:themeColor="text1"/>
        </w:rPr>
        <w:t xml:space="preserve">razones o motivos de inconformidad hechos valer en el Recurso de Revisión </w:t>
      </w:r>
      <w:r w:rsidR="0057060B" w:rsidRPr="000738B9">
        <w:rPr>
          <w:rFonts w:ascii="Palatino Linotype" w:eastAsia="Palatino Linotype" w:hAnsi="Palatino Linotype" w:cs="Palatino Linotype"/>
          <w:b/>
          <w:color w:val="000000" w:themeColor="text1"/>
        </w:rPr>
        <w:t>00638/INFOEM/IP/RR/2025</w:t>
      </w:r>
      <w:r w:rsidRPr="000738B9">
        <w:rPr>
          <w:rFonts w:ascii="Palatino Linotype" w:eastAsia="Palatino Linotype" w:hAnsi="Palatino Linotype" w:cs="Palatino Linotype"/>
          <w:color w:val="000000" w:themeColor="text1"/>
        </w:rPr>
        <w:t>,</w:t>
      </w:r>
      <w:r w:rsidRPr="000738B9">
        <w:rPr>
          <w:rFonts w:ascii="Palatino Linotype" w:eastAsia="Palatino Linotype" w:hAnsi="Palatino Linotype" w:cs="Palatino Linotype"/>
          <w:b/>
          <w:color w:val="000000" w:themeColor="text1"/>
        </w:rPr>
        <w:t xml:space="preserve"> </w:t>
      </w:r>
      <w:r w:rsidRPr="000738B9">
        <w:rPr>
          <w:rFonts w:ascii="Palatino Linotype" w:eastAsia="Palatino Linotype" w:hAnsi="Palatino Linotype" w:cs="Palatino Linotype"/>
          <w:color w:val="000000" w:themeColor="text1"/>
        </w:rPr>
        <w:t xml:space="preserve">en términos del </w:t>
      </w:r>
      <w:r w:rsidRPr="000738B9">
        <w:rPr>
          <w:rFonts w:ascii="Palatino Linotype" w:eastAsia="Palatino Linotype" w:hAnsi="Palatino Linotype" w:cs="Palatino Linotype"/>
          <w:b/>
          <w:color w:val="000000" w:themeColor="text1"/>
        </w:rPr>
        <w:t>Considerando</w:t>
      </w:r>
      <w:r w:rsidRPr="000738B9">
        <w:rPr>
          <w:rFonts w:ascii="Palatino Linotype" w:eastAsia="Palatino Linotype" w:hAnsi="Palatino Linotype" w:cs="Palatino Linotype"/>
          <w:color w:val="000000" w:themeColor="text1"/>
        </w:rPr>
        <w:t xml:space="preserve"> </w:t>
      </w:r>
      <w:r w:rsidRPr="000738B9">
        <w:rPr>
          <w:rFonts w:ascii="Palatino Linotype" w:eastAsia="Palatino Linotype" w:hAnsi="Palatino Linotype" w:cs="Palatino Linotype"/>
          <w:b/>
          <w:color w:val="000000" w:themeColor="text1"/>
        </w:rPr>
        <w:t>CUARTO</w:t>
      </w:r>
      <w:r w:rsidRPr="000738B9">
        <w:rPr>
          <w:rFonts w:ascii="Palatino Linotype" w:eastAsia="Palatino Linotype" w:hAnsi="Palatino Linotype" w:cs="Palatino Linotype"/>
          <w:color w:val="000000" w:themeColor="text1"/>
        </w:rPr>
        <w:t xml:space="preserve"> de la presente Resolución.</w:t>
      </w:r>
    </w:p>
    <w:p w:rsidR="00DE262B" w:rsidRPr="000738B9" w:rsidRDefault="00DE262B" w:rsidP="00EB21F2">
      <w:pPr>
        <w:spacing w:line="360" w:lineRule="auto"/>
        <w:jc w:val="both"/>
        <w:rPr>
          <w:rFonts w:ascii="Palatino Linotype" w:eastAsia="Palatino Linotype" w:hAnsi="Palatino Linotype" w:cs="Palatino Linotype"/>
          <w:color w:val="000000" w:themeColor="text1"/>
        </w:rPr>
      </w:pPr>
    </w:p>
    <w:p w:rsidR="00DE262B" w:rsidRPr="000738B9" w:rsidRDefault="00DE262B" w:rsidP="00EB21F2">
      <w:pPr>
        <w:spacing w:line="360" w:lineRule="auto"/>
        <w:jc w:val="both"/>
        <w:rPr>
          <w:rFonts w:ascii="Palatino Linotype" w:eastAsia="Palatino Linotype" w:hAnsi="Palatino Linotype" w:cs="Palatino Linotype"/>
          <w:b/>
          <w:color w:val="000000" w:themeColor="text1"/>
        </w:rPr>
      </w:pPr>
      <w:bookmarkStart w:id="9" w:name="_heading=h.1ksv4uv" w:colFirst="0" w:colLast="0"/>
      <w:bookmarkEnd w:id="9"/>
      <w:r w:rsidRPr="000738B9">
        <w:rPr>
          <w:rFonts w:ascii="Palatino Linotype" w:eastAsia="Palatino Linotype" w:hAnsi="Palatino Linotype" w:cs="Palatino Linotype"/>
          <w:b/>
          <w:color w:val="000000" w:themeColor="text1"/>
        </w:rPr>
        <w:lastRenderedPageBreak/>
        <w:t>SEGUNDO</w:t>
      </w:r>
      <w:r w:rsidRPr="000738B9">
        <w:rPr>
          <w:rFonts w:ascii="Palatino Linotype" w:eastAsia="Palatino Linotype" w:hAnsi="Palatino Linotype" w:cs="Palatino Linotype"/>
          <w:color w:val="000000" w:themeColor="text1"/>
        </w:rPr>
        <w:t xml:space="preserve">. Se </w:t>
      </w:r>
      <w:r w:rsidRPr="000738B9">
        <w:rPr>
          <w:rFonts w:ascii="Palatino Linotype" w:eastAsia="Palatino Linotype" w:hAnsi="Palatino Linotype" w:cs="Palatino Linotype"/>
          <w:b/>
          <w:color w:val="000000" w:themeColor="text1"/>
        </w:rPr>
        <w:t xml:space="preserve">CONFIRMA </w:t>
      </w:r>
      <w:r w:rsidRPr="000738B9">
        <w:rPr>
          <w:rFonts w:ascii="Palatino Linotype" w:eastAsia="Palatino Linotype" w:hAnsi="Palatino Linotype" w:cs="Palatino Linotype"/>
          <w:color w:val="000000" w:themeColor="text1"/>
        </w:rPr>
        <w:t xml:space="preserve">la respuesta del </w:t>
      </w:r>
      <w:r w:rsidR="00A843E9" w:rsidRPr="000738B9">
        <w:rPr>
          <w:rFonts w:ascii="Palatino Linotype" w:eastAsia="Palatino Linotype" w:hAnsi="Palatino Linotype" w:cs="Palatino Linotype"/>
          <w:b/>
          <w:bCs/>
          <w:color w:val="000000" w:themeColor="text1"/>
        </w:rPr>
        <w:t>Sistema de Agua Potable Alcantarillado y Saneamiento de Ecatepec de Morelos,</w:t>
      </w:r>
      <w:r w:rsidR="00A843E9" w:rsidRPr="000738B9">
        <w:rPr>
          <w:rFonts w:ascii="Palatino Linotype" w:eastAsia="Palatino Linotype" w:hAnsi="Palatino Linotype" w:cs="Palatino Linotype"/>
          <w:color w:val="000000" w:themeColor="text1"/>
        </w:rPr>
        <w:t xml:space="preserve"> </w:t>
      </w:r>
      <w:r w:rsidRPr="000738B9">
        <w:rPr>
          <w:rFonts w:ascii="Palatino Linotype" w:eastAsia="Palatino Linotype" w:hAnsi="Palatino Linotype" w:cs="Palatino Linotype"/>
          <w:color w:val="000000" w:themeColor="text1"/>
        </w:rPr>
        <w:t xml:space="preserve">emitida </w:t>
      </w:r>
      <w:r w:rsidR="005A20F7" w:rsidRPr="000738B9">
        <w:rPr>
          <w:rFonts w:ascii="Palatino Linotype" w:eastAsia="Palatino Linotype" w:hAnsi="Palatino Linotype" w:cs="Palatino Linotype"/>
          <w:color w:val="000000" w:themeColor="text1"/>
        </w:rPr>
        <w:t xml:space="preserve">en la </w:t>
      </w:r>
      <w:r w:rsidRPr="000738B9">
        <w:rPr>
          <w:rFonts w:ascii="Palatino Linotype" w:eastAsia="Palatino Linotype" w:hAnsi="Palatino Linotype" w:cs="Palatino Linotype"/>
          <w:color w:val="000000" w:themeColor="text1"/>
        </w:rPr>
        <w:t xml:space="preserve">solicitud de información </w:t>
      </w:r>
      <w:r w:rsidR="00A843E9" w:rsidRPr="000738B9">
        <w:rPr>
          <w:rFonts w:ascii="Palatino Linotype" w:eastAsia="Palatino Linotype" w:hAnsi="Palatino Linotype" w:cs="Palatino Linotype"/>
          <w:b/>
          <w:color w:val="000000" w:themeColor="text1"/>
        </w:rPr>
        <w:t>00002/OASECATEPE/IP/2025</w:t>
      </w:r>
      <w:r w:rsidRPr="000738B9">
        <w:rPr>
          <w:rFonts w:ascii="Palatino Linotype" w:eastAsia="Palatino Linotype" w:hAnsi="Palatino Linotype" w:cs="Palatino Linotype"/>
          <w:b/>
          <w:color w:val="000000" w:themeColor="text1"/>
        </w:rPr>
        <w:t>.</w:t>
      </w:r>
    </w:p>
    <w:p w:rsidR="00DE262B" w:rsidRPr="000738B9" w:rsidRDefault="00DE262B" w:rsidP="00EB21F2">
      <w:pPr>
        <w:spacing w:line="360" w:lineRule="auto"/>
        <w:jc w:val="both"/>
        <w:rPr>
          <w:rFonts w:ascii="Palatino Linotype" w:eastAsia="Palatino Linotype" w:hAnsi="Palatino Linotype" w:cs="Palatino Linotype"/>
          <w:b/>
          <w:color w:val="000000" w:themeColor="text1"/>
        </w:rPr>
      </w:pPr>
    </w:p>
    <w:p w:rsidR="00DE262B" w:rsidRPr="000738B9" w:rsidRDefault="00DE262B" w:rsidP="00EB21F2">
      <w:pPr>
        <w:spacing w:line="360" w:lineRule="auto"/>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b/>
          <w:color w:val="000000" w:themeColor="text1"/>
        </w:rPr>
        <w:t>TERCERO. Notifíquese</w:t>
      </w:r>
      <w:r w:rsidRPr="000738B9">
        <w:rPr>
          <w:rFonts w:ascii="Palatino Linotype" w:eastAsia="Palatino Linotype" w:hAnsi="Palatino Linotype" w:cs="Palatino Linotype"/>
          <w:color w:val="000000" w:themeColor="text1"/>
        </w:rPr>
        <w:t xml:space="preserve"> al Titular de la Unidad de Transparencia del </w:t>
      </w:r>
      <w:r w:rsidRPr="000738B9">
        <w:rPr>
          <w:rFonts w:ascii="Palatino Linotype" w:eastAsia="Palatino Linotype" w:hAnsi="Palatino Linotype" w:cs="Palatino Linotype"/>
          <w:b/>
          <w:color w:val="000000" w:themeColor="text1"/>
        </w:rPr>
        <w:t>SUJETO OBLIGADO</w:t>
      </w:r>
      <w:r w:rsidRPr="000738B9">
        <w:rPr>
          <w:rFonts w:ascii="Palatino Linotype" w:eastAsia="Palatino Linotype" w:hAnsi="Palatino Linotype" w:cs="Palatino Linotype"/>
          <w:color w:val="000000" w:themeColor="text1"/>
        </w:rPr>
        <w:t xml:space="preserve"> vía SAIMEX, para su conocimiento.</w:t>
      </w:r>
    </w:p>
    <w:p w:rsidR="00DE262B" w:rsidRPr="000738B9" w:rsidRDefault="00DE262B" w:rsidP="00EB21F2">
      <w:pPr>
        <w:spacing w:line="360" w:lineRule="auto"/>
        <w:jc w:val="both"/>
        <w:rPr>
          <w:rFonts w:ascii="Palatino Linotype" w:eastAsia="Palatino Linotype" w:hAnsi="Palatino Linotype" w:cs="Palatino Linotype"/>
          <w:color w:val="000000" w:themeColor="text1"/>
        </w:rPr>
      </w:pPr>
    </w:p>
    <w:p w:rsidR="00DE262B" w:rsidRPr="000738B9" w:rsidRDefault="00DE262B" w:rsidP="00EB21F2">
      <w:pPr>
        <w:tabs>
          <w:tab w:val="left" w:pos="8080"/>
        </w:tabs>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0738B9">
        <w:rPr>
          <w:rFonts w:ascii="Palatino Linotype" w:eastAsia="Palatino Linotype" w:hAnsi="Palatino Linotype" w:cs="Palatino Linotype"/>
          <w:b/>
          <w:color w:val="000000" w:themeColor="text1"/>
        </w:rPr>
        <w:t xml:space="preserve">CUARTO. Notifíquese </w:t>
      </w:r>
      <w:r w:rsidRPr="000738B9">
        <w:rPr>
          <w:rFonts w:ascii="Palatino Linotype" w:eastAsia="Palatino Linotype" w:hAnsi="Palatino Linotype" w:cs="Palatino Linotype"/>
          <w:color w:val="000000" w:themeColor="text1"/>
        </w:rPr>
        <w:t xml:space="preserve">a </w:t>
      </w:r>
      <w:r w:rsidRPr="000738B9">
        <w:rPr>
          <w:rFonts w:ascii="Palatino Linotype" w:eastAsia="Palatino Linotype" w:hAnsi="Palatino Linotype" w:cs="Palatino Linotype"/>
          <w:b/>
          <w:color w:val="000000" w:themeColor="text1"/>
        </w:rPr>
        <w:t>EL RECURRENTE</w:t>
      </w:r>
      <w:r w:rsidRPr="000738B9">
        <w:rPr>
          <w:rFonts w:ascii="Palatino Linotype" w:eastAsia="Palatino Linotype" w:hAnsi="Palatino Linotype" w:cs="Palatino Linotype"/>
          <w:color w:val="000000" w:themeColor="text1"/>
        </w:rPr>
        <w:t xml:space="preserve"> la presente resolución vía SAIMEX.</w:t>
      </w:r>
    </w:p>
    <w:p w:rsidR="00DE262B" w:rsidRPr="000738B9" w:rsidRDefault="00DE262B" w:rsidP="00EB21F2">
      <w:pPr>
        <w:tabs>
          <w:tab w:val="left" w:pos="8080"/>
        </w:tabs>
        <w:spacing w:line="360" w:lineRule="auto"/>
        <w:jc w:val="both"/>
        <w:rPr>
          <w:rFonts w:ascii="Palatino Linotype" w:eastAsia="Palatino Linotype" w:hAnsi="Palatino Linotype" w:cs="Palatino Linotype"/>
          <w:color w:val="000000" w:themeColor="text1"/>
        </w:rPr>
      </w:pPr>
    </w:p>
    <w:p w:rsidR="005A20F7" w:rsidRPr="000738B9" w:rsidRDefault="00DE262B" w:rsidP="00EB21F2">
      <w:pPr>
        <w:shd w:val="clear" w:color="auto" w:fill="FFFFFF"/>
        <w:spacing w:line="360" w:lineRule="auto"/>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b/>
          <w:color w:val="000000" w:themeColor="text1"/>
        </w:rPr>
        <w:t xml:space="preserve">QUINTO. </w:t>
      </w:r>
      <w:r w:rsidRPr="000738B9">
        <w:rPr>
          <w:rFonts w:ascii="Palatino Linotype" w:eastAsia="Palatino Linotype" w:hAnsi="Palatino Linotype" w:cs="Palatino Linotype"/>
          <w:color w:val="000000" w:themeColor="text1"/>
        </w:rPr>
        <w:t xml:space="preserve">Se hace del conocimiento de </w:t>
      </w:r>
      <w:r w:rsidRPr="000738B9">
        <w:rPr>
          <w:rFonts w:ascii="Palatino Linotype" w:eastAsia="Palatino Linotype" w:hAnsi="Palatino Linotype" w:cs="Palatino Linotype"/>
          <w:b/>
          <w:color w:val="000000" w:themeColor="text1"/>
        </w:rPr>
        <w:t>EL RECURRENTE</w:t>
      </w:r>
      <w:r w:rsidRPr="000738B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E262B" w:rsidRPr="00EB21F2" w:rsidRDefault="000738B9" w:rsidP="00EB21F2">
      <w:pPr>
        <w:spacing w:before="240" w:after="240" w:line="360" w:lineRule="auto"/>
        <w:jc w:val="both"/>
        <w:rPr>
          <w:rFonts w:ascii="Palatino Linotype" w:eastAsia="Palatino Linotype" w:hAnsi="Palatino Linotype" w:cs="Palatino Linotype"/>
          <w:color w:val="000000" w:themeColor="text1"/>
        </w:rPr>
      </w:pPr>
      <w:r w:rsidRPr="000738B9">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r w:rsidR="005A20F7" w:rsidRPr="000738B9">
        <w:rPr>
          <w:rFonts w:ascii="Palatino Linotype" w:eastAsia="Palatino Linotype" w:hAnsi="Palatino Linotype" w:cs="Palatino Linotype"/>
          <w:color w:val="000000" w:themeColor="text1"/>
        </w:rPr>
        <w:t>.</w:t>
      </w: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jc w:val="both"/>
        <w:rPr>
          <w:rFonts w:ascii="Palatino Linotype" w:eastAsia="Palatino Linotype" w:hAnsi="Palatino Linotype" w:cs="Palatino Linotype"/>
          <w:color w:val="000000" w:themeColor="text1"/>
        </w:rPr>
      </w:pPr>
    </w:p>
    <w:p w:rsidR="0072148B" w:rsidRPr="00EB21F2" w:rsidRDefault="0072148B" w:rsidP="00EB21F2">
      <w:pPr>
        <w:spacing w:line="360" w:lineRule="auto"/>
        <w:rPr>
          <w:rFonts w:ascii="Palatino Linotype" w:eastAsia="Palatino Linotype" w:hAnsi="Palatino Linotype" w:cs="Palatino Linotype"/>
          <w:color w:val="000000" w:themeColor="text1"/>
        </w:rPr>
      </w:pPr>
    </w:p>
    <w:p w:rsidR="0072148B" w:rsidRDefault="0072148B" w:rsidP="00EB21F2">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p>
    <w:p w:rsidR="005A20F7" w:rsidRDefault="005A20F7" w:rsidP="00EB21F2">
      <w:pPr>
        <w:tabs>
          <w:tab w:val="left" w:pos="3374"/>
        </w:tabs>
        <w:spacing w:line="360" w:lineRule="auto"/>
        <w:rPr>
          <w:rFonts w:ascii="Palatino Linotype" w:eastAsia="Palatino Linotype" w:hAnsi="Palatino Linotype" w:cs="Palatino Linotype"/>
          <w:color w:val="000000" w:themeColor="text1"/>
        </w:rPr>
      </w:pPr>
    </w:p>
    <w:p w:rsidR="005A20F7" w:rsidRDefault="005A20F7" w:rsidP="00EB21F2">
      <w:pPr>
        <w:tabs>
          <w:tab w:val="left" w:pos="3374"/>
        </w:tabs>
        <w:spacing w:line="360" w:lineRule="auto"/>
        <w:rPr>
          <w:rFonts w:ascii="Palatino Linotype" w:eastAsia="Palatino Linotype" w:hAnsi="Palatino Linotype" w:cs="Palatino Linotype"/>
          <w:color w:val="000000" w:themeColor="text1"/>
        </w:rPr>
      </w:pPr>
    </w:p>
    <w:p w:rsidR="005A20F7" w:rsidRDefault="005A20F7" w:rsidP="00EB21F2">
      <w:pPr>
        <w:tabs>
          <w:tab w:val="left" w:pos="3374"/>
        </w:tabs>
        <w:spacing w:line="360" w:lineRule="auto"/>
        <w:rPr>
          <w:rFonts w:ascii="Palatino Linotype" w:eastAsia="Palatino Linotype" w:hAnsi="Palatino Linotype" w:cs="Palatino Linotype"/>
          <w:color w:val="000000" w:themeColor="text1"/>
        </w:rPr>
      </w:pPr>
    </w:p>
    <w:p w:rsidR="005A20F7" w:rsidRDefault="005A20F7" w:rsidP="00EB21F2">
      <w:pPr>
        <w:tabs>
          <w:tab w:val="left" w:pos="3374"/>
        </w:tabs>
        <w:spacing w:line="360" w:lineRule="auto"/>
        <w:rPr>
          <w:rFonts w:ascii="Palatino Linotype" w:eastAsia="Palatino Linotype" w:hAnsi="Palatino Linotype" w:cs="Palatino Linotype"/>
          <w:color w:val="000000" w:themeColor="text1"/>
        </w:rPr>
      </w:pPr>
    </w:p>
    <w:p w:rsidR="005A20F7" w:rsidRDefault="005A20F7" w:rsidP="00EB21F2">
      <w:pPr>
        <w:tabs>
          <w:tab w:val="left" w:pos="3374"/>
        </w:tabs>
        <w:spacing w:line="360" w:lineRule="auto"/>
        <w:rPr>
          <w:rFonts w:ascii="Palatino Linotype" w:eastAsia="Palatino Linotype" w:hAnsi="Palatino Linotype" w:cs="Palatino Linotype"/>
          <w:color w:val="000000" w:themeColor="text1"/>
        </w:rPr>
      </w:pPr>
    </w:p>
    <w:p w:rsidR="005A20F7" w:rsidRDefault="005A20F7" w:rsidP="00EB21F2">
      <w:pPr>
        <w:tabs>
          <w:tab w:val="left" w:pos="3374"/>
        </w:tabs>
        <w:spacing w:line="360" w:lineRule="auto"/>
        <w:rPr>
          <w:rFonts w:ascii="Palatino Linotype" w:eastAsia="Palatino Linotype" w:hAnsi="Palatino Linotype" w:cs="Palatino Linotype"/>
          <w:color w:val="000000" w:themeColor="text1"/>
        </w:rPr>
      </w:pPr>
    </w:p>
    <w:p w:rsidR="005A20F7" w:rsidRPr="00EB21F2" w:rsidRDefault="005A20F7" w:rsidP="00EB21F2">
      <w:pPr>
        <w:tabs>
          <w:tab w:val="left" w:pos="3374"/>
        </w:tabs>
        <w:spacing w:line="360" w:lineRule="auto"/>
        <w:rPr>
          <w:rFonts w:ascii="Palatino Linotype" w:eastAsia="Palatino Linotype" w:hAnsi="Palatino Linotype" w:cs="Palatino Linotype"/>
          <w:color w:val="000000" w:themeColor="text1"/>
        </w:rPr>
      </w:pPr>
    </w:p>
    <w:sectPr w:rsidR="005A20F7" w:rsidRPr="00EB21F2" w:rsidSect="00EB21F2">
      <w:headerReference w:type="even" r:id="rId11"/>
      <w:headerReference w:type="default" r:id="rId12"/>
      <w:footerReference w:type="default" r:id="rId13"/>
      <w:headerReference w:type="first" r:id="rId14"/>
      <w:footerReference w:type="first" r:id="rId15"/>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803" w:rsidRDefault="00A93803">
      <w:r>
        <w:separator/>
      </w:r>
    </w:p>
  </w:endnote>
  <w:endnote w:type="continuationSeparator" w:id="0">
    <w:p w:rsidR="00A93803" w:rsidRDefault="00A9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CE" w:rsidRDefault="00C16EC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71EF">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71EF">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C16ECE" w:rsidRDefault="00C16EC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CE" w:rsidRDefault="00C16EC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400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4006">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C16ECE" w:rsidRDefault="00C16EC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803" w:rsidRDefault="00A93803">
      <w:r>
        <w:separator/>
      </w:r>
    </w:p>
  </w:footnote>
  <w:footnote w:type="continuationSeparator" w:id="0">
    <w:p w:rsidR="00A93803" w:rsidRDefault="00A93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CE" w:rsidRDefault="00A9380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CE" w:rsidRDefault="00C16ECE">
    <w:pPr>
      <w:widowControl w:val="0"/>
      <w:pBdr>
        <w:top w:val="nil"/>
        <w:left w:val="nil"/>
        <w:bottom w:val="nil"/>
        <w:right w:val="nil"/>
        <w:between w:val="nil"/>
      </w:pBdr>
      <w:spacing w:line="276" w:lineRule="auto"/>
      <w:rPr>
        <w:color w:val="000000"/>
      </w:rPr>
    </w:pPr>
  </w:p>
  <w:tbl>
    <w:tblPr>
      <w:tblW w:w="6945" w:type="dxa"/>
      <w:tblInd w:w="3261" w:type="dxa"/>
      <w:tblLayout w:type="fixed"/>
      <w:tblLook w:val="0400" w:firstRow="0" w:lastRow="0" w:firstColumn="0" w:lastColumn="0" w:noHBand="0" w:noVBand="1"/>
    </w:tblPr>
    <w:tblGrid>
      <w:gridCol w:w="2693"/>
      <w:gridCol w:w="4252"/>
    </w:tblGrid>
    <w:tr w:rsidR="00C16ECE" w:rsidRPr="00EB21F2" w:rsidTr="00EB21F2">
      <w:trPr>
        <w:trHeight w:val="227"/>
      </w:trPr>
      <w:tc>
        <w:tcPr>
          <w:tcW w:w="2693" w:type="dxa"/>
        </w:tcPr>
        <w:p w:rsidR="00C16ECE" w:rsidRPr="00EB21F2" w:rsidRDefault="00C16ECE" w:rsidP="00974A39">
          <w:pPr>
            <w:jc w:val="right"/>
            <w:rPr>
              <w:rFonts w:ascii="Palatino Linotype" w:eastAsia="Palatino Linotype" w:hAnsi="Palatino Linotype" w:cs="Palatino Linotype"/>
              <w:b/>
            </w:rPr>
          </w:pPr>
          <w:r w:rsidRPr="00EB21F2">
            <w:rPr>
              <w:rFonts w:ascii="Palatino Linotype" w:eastAsia="Palatino Linotype" w:hAnsi="Palatino Linotype" w:cs="Palatino Linotype"/>
              <w:b/>
            </w:rPr>
            <w:t>Recurso de Revisión:</w:t>
          </w:r>
        </w:p>
      </w:tc>
      <w:tc>
        <w:tcPr>
          <w:tcW w:w="4252" w:type="dxa"/>
        </w:tcPr>
        <w:p w:rsidR="00C16ECE" w:rsidRPr="00EB21F2" w:rsidRDefault="00C16ECE" w:rsidP="00974A39">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EB21F2">
            <w:rPr>
              <w:rFonts w:ascii="Palatino Linotype" w:eastAsia="Palatino Linotype" w:hAnsi="Palatino Linotype" w:cs="Palatino Linotype"/>
              <w:color w:val="000000"/>
            </w:rPr>
            <w:t>00638/INFOEM/IP/RR/2025</w:t>
          </w:r>
        </w:p>
      </w:tc>
    </w:tr>
    <w:tr w:rsidR="00C16ECE" w:rsidRPr="00EB21F2" w:rsidTr="00EB21F2">
      <w:trPr>
        <w:trHeight w:val="342"/>
      </w:trPr>
      <w:tc>
        <w:tcPr>
          <w:tcW w:w="2693" w:type="dxa"/>
        </w:tcPr>
        <w:p w:rsidR="00C16ECE" w:rsidRPr="00EB21F2" w:rsidRDefault="00C16ECE" w:rsidP="00974A39">
          <w:pPr>
            <w:jc w:val="right"/>
            <w:rPr>
              <w:rFonts w:ascii="Palatino Linotype" w:eastAsia="Palatino Linotype" w:hAnsi="Palatino Linotype" w:cs="Palatino Linotype"/>
              <w:b/>
            </w:rPr>
          </w:pPr>
          <w:r w:rsidRPr="00EB21F2">
            <w:rPr>
              <w:rFonts w:ascii="Palatino Linotype" w:eastAsia="Palatino Linotype" w:hAnsi="Palatino Linotype" w:cs="Palatino Linotype"/>
              <w:b/>
            </w:rPr>
            <w:t>Sujeto Obligado:</w:t>
          </w:r>
        </w:p>
      </w:tc>
      <w:tc>
        <w:tcPr>
          <w:tcW w:w="4252" w:type="dxa"/>
        </w:tcPr>
        <w:p w:rsidR="00C16ECE" w:rsidRPr="00EB21F2" w:rsidRDefault="00C16ECE" w:rsidP="00974A39">
          <w:pPr>
            <w:rPr>
              <w:rFonts w:ascii="Palatino Linotype" w:eastAsia="Palatino Linotype" w:hAnsi="Palatino Linotype" w:cs="Palatino Linotype"/>
              <w:color w:val="000000"/>
            </w:rPr>
          </w:pPr>
          <w:r w:rsidRPr="00EB21F2">
            <w:rPr>
              <w:rFonts w:ascii="Palatino Linotype" w:eastAsia="Palatino Linotype" w:hAnsi="Palatino Linotype" w:cs="Palatino Linotype"/>
              <w:color w:val="000000"/>
            </w:rPr>
            <w:t>Sistema de Agua Potable Alcantarillado y Saneamiento de Ecatepec de Morelos</w:t>
          </w:r>
        </w:p>
      </w:tc>
    </w:tr>
    <w:tr w:rsidR="00C16ECE" w:rsidRPr="00EB21F2" w:rsidTr="00EB21F2">
      <w:trPr>
        <w:trHeight w:val="342"/>
      </w:trPr>
      <w:tc>
        <w:tcPr>
          <w:tcW w:w="2693" w:type="dxa"/>
        </w:tcPr>
        <w:p w:rsidR="00C16ECE" w:rsidRPr="00EB21F2" w:rsidRDefault="00C16ECE" w:rsidP="00974A39">
          <w:pPr>
            <w:jc w:val="right"/>
            <w:rPr>
              <w:rFonts w:ascii="Palatino Linotype" w:eastAsia="Palatino Linotype" w:hAnsi="Palatino Linotype" w:cs="Palatino Linotype"/>
              <w:b/>
            </w:rPr>
          </w:pPr>
          <w:r w:rsidRPr="00EB21F2">
            <w:rPr>
              <w:rFonts w:ascii="Palatino Linotype" w:eastAsia="Palatino Linotype" w:hAnsi="Palatino Linotype" w:cs="Palatino Linotype"/>
              <w:b/>
            </w:rPr>
            <w:t>Comisionada Ponente:</w:t>
          </w:r>
        </w:p>
      </w:tc>
      <w:tc>
        <w:tcPr>
          <w:tcW w:w="4252" w:type="dxa"/>
        </w:tcPr>
        <w:p w:rsidR="00C16ECE" w:rsidRPr="00EB21F2" w:rsidRDefault="00C16ECE" w:rsidP="00974A39">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EB21F2">
            <w:rPr>
              <w:rFonts w:ascii="Palatino Linotype" w:eastAsia="Palatino Linotype" w:hAnsi="Palatino Linotype" w:cs="Palatino Linotype"/>
              <w:color w:val="000000"/>
            </w:rPr>
            <w:t>María del Rosario Mejía Ayala</w:t>
          </w:r>
        </w:p>
      </w:tc>
    </w:tr>
  </w:tbl>
  <w:p w:rsidR="00C16ECE" w:rsidRDefault="00A93803">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CE" w:rsidRDefault="00C16ECE">
    <w:pPr>
      <w:widowControl w:val="0"/>
      <w:pBdr>
        <w:top w:val="nil"/>
        <w:left w:val="nil"/>
        <w:bottom w:val="nil"/>
        <w:right w:val="nil"/>
        <w:between w:val="nil"/>
      </w:pBdr>
      <w:spacing w:line="276" w:lineRule="auto"/>
      <w:rPr>
        <w:color w:val="000000"/>
        <w:sz w:val="14"/>
        <w:szCs w:val="14"/>
      </w:rPr>
    </w:pPr>
  </w:p>
  <w:tbl>
    <w:tblPr>
      <w:tblW w:w="7087" w:type="dxa"/>
      <w:tblInd w:w="3261" w:type="dxa"/>
      <w:tblLayout w:type="fixed"/>
      <w:tblLook w:val="0400" w:firstRow="0" w:lastRow="0" w:firstColumn="0" w:lastColumn="0" w:noHBand="0" w:noVBand="1"/>
    </w:tblPr>
    <w:tblGrid>
      <w:gridCol w:w="2835"/>
      <w:gridCol w:w="4252"/>
    </w:tblGrid>
    <w:tr w:rsidR="00C16ECE" w:rsidRPr="00EB21F2" w:rsidTr="00EB21F2">
      <w:trPr>
        <w:trHeight w:val="227"/>
      </w:trPr>
      <w:tc>
        <w:tcPr>
          <w:tcW w:w="2835" w:type="dxa"/>
        </w:tcPr>
        <w:p w:rsidR="00C16ECE" w:rsidRPr="00EB21F2" w:rsidRDefault="00C16ECE" w:rsidP="0094714F">
          <w:pPr>
            <w:jc w:val="right"/>
            <w:rPr>
              <w:rFonts w:ascii="Palatino Linotype" w:eastAsia="Palatino Linotype" w:hAnsi="Palatino Linotype" w:cs="Palatino Linotype"/>
              <w:b/>
            </w:rPr>
          </w:pPr>
          <w:r w:rsidRPr="00EB21F2">
            <w:rPr>
              <w:rFonts w:ascii="Palatino Linotype" w:eastAsia="Palatino Linotype" w:hAnsi="Palatino Linotype" w:cs="Palatino Linotype"/>
              <w:b/>
            </w:rPr>
            <w:t>Recurso de Revisión:</w:t>
          </w:r>
        </w:p>
      </w:tc>
      <w:tc>
        <w:tcPr>
          <w:tcW w:w="4252" w:type="dxa"/>
        </w:tcPr>
        <w:p w:rsidR="00C16ECE" w:rsidRPr="00EB21F2" w:rsidRDefault="00C16ECE"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EB21F2">
            <w:rPr>
              <w:rFonts w:ascii="Palatino Linotype" w:eastAsia="Palatino Linotype" w:hAnsi="Palatino Linotype" w:cs="Palatino Linotype"/>
              <w:color w:val="000000"/>
            </w:rPr>
            <w:t>00638/INFOEM/IP/RR/2025</w:t>
          </w:r>
        </w:p>
      </w:tc>
    </w:tr>
    <w:tr w:rsidR="00C16ECE" w:rsidRPr="00EB21F2" w:rsidTr="00EB21F2">
      <w:trPr>
        <w:trHeight w:val="242"/>
      </w:trPr>
      <w:tc>
        <w:tcPr>
          <w:tcW w:w="2835" w:type="dxa"/>
        </w:tcPr>
        <w:p w:rsidR="00C16ECE" w:rsidRPr="00EB21F2" w:rsidRDefault="00C16ECE" w:rsidP="0094714F">
          <w:pPr>
            <w:jc w:val="right"/>
            <w:rPr>
              <w:rFonts w:ascii="Palatino Linotype" w:eastAsia="Palatino Linotype" w:hAnsi="Palatino Linotype" w:cs="Palatino Linotype"/>
              <w:b/>
            </w:rPr>
          </w:pPr>
          <w:r w:rsidRPr="00EB21F2">
            <w:rPr>
              <w:rFonts w:ascii="Palatino Linotype" w:eastAsia="Palatino Linotype" w:hAnsi="Palatino Linotype" w:cs="Palatino Linotype"/>
              <w:b/>
            </w:rPr>
            <w:t>Recurrente:</w:t>
          </w:r>
        </w:p>
      </w:tc>
      <w:tc>
        <w:tcPr>
          <w:tcW w:w="4252" w:type="dxa"/>
        </w:tcPr>
        <w:p w:rsidR="00C16ECE" w:rsidRPr="00EB21F2" w:rsidRDefault="00BB4006" w:rsidP="0094714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C16ECE" w:rsidRPr="00EB21F2" w:rsidTr="00EB21F2">
      <w:trPr>
        <w:trHeight w:val="342"/>
      </w:trPr>
      <w:tc>
        <w:tcPr>
          <w:tcW w:w="2835" w:type="dxa"/>
        </w:tcPr>
        <w:p w:rsidR="00C16ECE" w:rsidRPr="00EB21F2" w:rsidRDefault="00C16ECE" w:rsidP="0094714F">
          <w:pPr>
            <w:jc w:val="right"/>
            <w:rPr>
              <w:rFonts w:ascii="Palatino Linotype" w:eastAsia="Palatino Linotype" w:hAnsi="Palatino Linotype" w:cs="Palatino Linotype"/>
              <w:b/>
            </w:rPr>
          </w:pPr>
          <w:r w:rsidRPr="00EB21F2">
            <w:rPr>
              <w:rFonts w:ascii="Palatino Linotype" w:eastAsia="Palatino Linotype" w:hAnsi="Palatino Linotype" w:cs="Palatino Linotype"/>
              <w:b/>
            </w:rPr>
            <w:t>Sujeto Obligado:</w:t>
          </w:r>
        </w:p>
      </w:tc>
      <w:tc>
        <w:tcPr>
          <w:tcW w:w="4252" w:type="dxa"/>
        </w:tcPr>
        <w:p w:rsidR="00C16ECE" w:rsidRPr="00EB21F2" w:rsidRDefault="00C16ECE" w:rsidP="0094714F">
          <w:pPr>
            <w:rPr>
              <w:rFonts w:ascii="Palatino Linotype" w:eastAsia="Palatino Linotype" w:hAnsi="Palatino Linotype" w:cs="Palatino Linotype"/>
              <w:color w:val="000000"/>
            </w:rPr>
          </w:pPr>
          <w:r w:rsidRPr="00EB21F2">
            <w:rPr>
              <w:rFonts w:ascii="Palatino Linotype" w:eastAsia="Palatino Linotype" w:hAnsi="Palatino Linotype" w:cs="Palatino Linotype"/>
              <w:color w:val="000000"/>
            </w:rPr>
            <w:t>Sistema de Agua Potable Alcantarillado y Saneamiento de Ecatepec de Morelos</w:t>
          </w:r>
        </w:p>
      </w:tc>
    </w:tr>
    <w:tr w:rsidR="00C16ECE" w:rsidRPr="00EB21F2" w:rsidTr="00EB21F2">
      <w:trPr>
        <w:trHeight w:val="342"/>
      </w:trPr>
      <w:tc>
        <w:tcPr>
          <w:tcW w:w="2835" w:type="dxa"/>
        </w:tcPr>
        <w:p w:rsidR="00C16ECE" w:rsidRPr="00EB21F2" w:rsidRDefault="00C16ECE" w:rsidP="0094714F">
          <w:pPr>
            <w:jc w:val="right"/>
            <w:rPr>
              <w:rFonts w:ascii="Palatino Linotype" w:eastAsia="Palatino Linotype" w:hAnsi="Palatino Linotype" w:cs="Palatino Linotype"/>
              <w:b/>
            </w:rPr>
          </w:pPr>
          <w:r w:rsidRPr="00EB21F2">
            <w:rPr>
              <w:rFonts w:ascii="Palatino Linotype" w:eastAsia="Palatino Linotype" w:hAnsi="Palatino Linotype" w:cs="Palatino Linotype"/>
              <w:b/>
            </w:rPr>
            <w:t>Comisionada Ponente:</w:t>
          </w:r>
        </w:p>
      </w:tc>
      <w:tc>
        <w:tcPr>
          <w:tcW w:w="4252" w:type="dxa"/>
        </w:tcPr>
        <w:p w:rsidR="00C16ECE" w:rsidRPr="00EB21F2" w:rsidRDefault="00C16ECE"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EB21F2">
            <w:rPr>
              <w:rFonts w:ascii="Palatino Linotype" w:eastAsia="Palatino Linotype" w:hAnsi="Palatino Linotype" w:cs="Palatino Linotype"/>
              <w:color w:val="000000"/>
            </w:rPr>
            <w:t>María del Rosario Mejía Ayala</w:t>
          </w:r>
        </w:p>
      </w:tc>
    </w:tr>
  </w:tbl>
  <w:p w:rsidR="00C16ECE" w:rsidRDefault="00A9380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2603"/>
    <w:multiLevelType w:val="hybridMultilevel"/>
    <w:tmpl w:val="DD22E7D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5D4588"/>
    <w:multiLevelType w:val="hybridMultilevel"/>
    <w:tmpl w:val="6112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BF0377"/>
    <w:multiLevelType w:val="hybridMultilevel"/>
    <w:tmpl w:val="1D78EA3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92D76C9"/>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1"/>
  </w:num>
  <w:num w:numId="4">
    <w:abstractNumId w:val="5"/>
  </w:num>
  <w:num w:numId="5">
    <w:abstractNumId w:val="6"/>
  </w:num>
  <w:num w:numId="6">
    <w:abstractNumId w:val="0"/>
  </w:num>
  <w:num w:numId="7">
    <w:abstractNumId w:val="2"/>
  </w:num>
  <w:num w:numId="8">
    <w:abstractNumId w:val="3"/>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11345"/>
    <w:rsid w:val="00021BCC"/>
    <w:rsid w:val="00021DE1"/>
    <w:rsid w:val="00031D0E"/>
    <w:rsid w:val="000345AD"/>
    <w:rsid w:val="00036156"/>
    <w:rsid w:val="00044620"/>
    <w:rsid w:val="00047CD1"/>
    <w:rsid w:val="0005134E"/>
    <w:rsid w:val="000515F3"/>
    <w:rsid w:val="00052D67"/>
    <w:rsid w:val="00053E7B"/>
    <w:rsid w:val="00061E9F"/>
    <w:rsid w:val="0006485B"/>
    <w:rsid w:val="000665C2"/>
    <w:rsid w:val="00072E6D"/>
    <w:rsid w:val="000738B9"/>
    <w:rsid w:val="00077434"/>
    <w:rsid w:val="0008242E"/>
    <w:rsid w:val="000862F3"/>
    <w:rsid w:val="00092C1B"/>
    <w:rsid w:val="00094279"/>
    <w:rsid w:val="000A7743"/>
    <w:rsid w:val="000B12C2"/>
    <w:rsid w:val="000B47EF"/>
    <w:rsid w:val="000B74E0"/>
    <w:rsid w:val="000C7E4E"/>
    <w:rsid w:val="000D2A9F"/>
    <w:rsid w:val="000D3E6C"/>
    <w:rsid w:val="000D76E0"/>
    <w:rsid w:val="000E2518"/>
    <w:rsid w:val="000E66B5"/>
    <w:rsid w:val="000E76DB"/>
    <w:rsid w:val="000F31D6"/>
    <w:rsid w:val="000F4C96"/>
    <w:rsid w:val="000F5FDF"/>
    <w:rsid w:val="000F6F52"/>
    <w:rsid w:val="00101619"/>
    <w:rsid w:val="00111B76"/>
    <w:rsid w:val="0011729D"/>
    <w:rsid w:val="00120A69"/>
    <w:rsid w:val="0013294D"/>
    <w:rsid w:val="00147884"/>
    <w:rsid w:val="001514FE"/>
    <w:rsid w:val="001636AD"/>
    <w:rsid w:val="00164B5F"/>
    <w:rsid w:val="00165844"/>
    <w:rsid w:val="00166A07"/>
    <w:rsid w:val="00167C8C"/>
    <w:rsid w:val="00180B8D"/>
    <w:rsid w:val="00182309"/>
    <w:rsid w:val="00190AE4"/>
    <w:rsid w:val="001917E5"/>
    <w:rsid w:val="001947EE"/>
    <w:rsid w:val="00195B7E"/>
    <w:rsid w:val="001960AB"/>
    <w:rsid w:val="001A547B"/>
    <w:rsid w:val="001B036F"/>
    <w:rsid w:val="001B2FA1"/>
    <w:rsid w:val="001B53AD"/>
    <w:rsid w:val="001B5438"/>
    <w:rsid w:val="001B60C8"/>
    <w:rsid w:val="001C24A8"/>
    <w:rsid w:val="001C50E4"/>
    <w:rsid w:val="001C765C"/>
    <w:rsid w:val="001E1131"/>
    <w:rsid w:val="001E18B8"/>
    <w:rsid w:val="001E281E"/>
    <w:rsid w:val="001F04E4"/>
    <w:rsid w:val="001F2200"/>
    <w:rsid w:val="002048F2"/>
    <w:rsid w:val="00206B6A"/>
    <w:rsid w:val="00210460"/>
    <w:rsid w:val="00215014"/>
    <w:rsid w:val="00234E39"/>
    <w:rsid w:val="002414FC"/>
    <w:rsid w:val="00246354"/>
    <w:rsid w:val="00247643"/>
    <w:rsid w:val="00253026"/>
    <w:rsid w:val="002736E3"/>
    <w:rsid w:val="00280E9D"/>
    <w:rsid w:val="00286918"/>
    <w:rsid w:val="0029293C"/>
    <w:rsid w:val="002A0275"/>
    <w:rsid w:val="002A6586"/>
    <w:rsid w:val="002C4106"/>
    <w:rsid w:val="002C65D1"/>
    <w:rsid w:val="002C74BE"/>
    <w:rsid w:val="002D7E17"/>
    <w:rsid w:val="002E1616"/>
    <w:rsid w:val="002E1C4F"/>
    <w:rsid w:val="002F2579"/>
    <w:rsid w:val="002F53FA"/>
    <w:rsid w:val="00301757"/>
    <w:rsid w:val="00302BD9"/>
    <w:rsid w:val="003050A2"/>
    <w:rsid w:val="00311F00"/>
    <w:rsid w:val="003208BC"/>
    <w:rsid w:val="00325B01"/>
    <w:rsid w:val="0032793E"/>
    <w:rsid w:val="00333C27"/>
    <w:rsid w:val="00342E49"/>
    <w:rsid w:val="00353444"/>
    <w:rsid w:val="0035362A"/>
    <w:rsid w:val="0035709D"/>
    <w:rsid w:val="00367C4B"/>
    <w:rsid w:val="00375CAB"/>
    <w:rsid w:val="0037694B"/>
    <w:rsid w:val="0037746D"/>
    <w:rsid w:val="00383AF6"/>
    <w:rsid w:val="0038484A"/>
    <w:rsid w:val="00386CEB"/>
    <w:rsid w:val="003A2910"/>
    <w:rsid w:val="003B3576"/>
    <w:rsid w:val="003C78B4"/>
    <w:rsid w:val="003D0C3E"/>
    <w:rsid w:val="003D129D"/>
    <w:rsid w:val="003D1704"/>
    <w:rsid w:val="003E28A7"/>
    <w:rsid w:val="003E60A6"/>
    <w:rsid w:val="003E7493"/>
    <w:rsid w:val="00402929"/>
    <w:rsid w:val="00403220"/>
    <w:rsid w:val="00410ADD"/>
    <w:rsid w:val="00416129"/>
    <w:rsid w:val="00417A09"/>
    <w:rsid w:val="00421E66"/>
    <w:rsid w:val="00424FD7"/>
    <w:rsid w:val="00426346"/>
    <w:rsid w:val="00426A19"/>
    <w:rsid w:val="00432214"/>
    <w:rsid w:val="0043397F"/>
    <w:rsid w:val="00434E54"/>
    <w:rsid w:val="00441632"/>
    <w:rsid w:val="00444D67"/>
    <w:rsid w:val="00444D78"/>
    <w:rsid w:val="00452F91"/>
    <w:rsid w:val="004538DE"/>
    <w:rsid w:val="00456A7C"/>
    <w:rsid w:val="00457D8A"/>
    <w:rsid w:val="00460F8D"/>
    <w:rsid w:val="004635C1"/>
    <w:rsid w:val="00480448"/>
    <w:rsid w:val="00481E02"/>
    <w:rsid w:val="0048535A"/>
    <w:rsid w:val="00485D67"/>
    <w:rsid w:val="00486875"/>
    <w:rsid w:val="004907F2"/>
    <w:rsid w:val="00492074"/>
    <w:rsid w:val="004A7F3C"/>
    <w:rsid w:val="004B33CA"/>
    <w:rsid w:val="004C0441"/>
    <w:rsid w:val="004C2C49"/>
    <w:rsid w:val="004D39CC"/>
    <w:rsid w:val="004D60D6"/>
    <w:rsid w:val="004D683B"/>
    <w:rsid w:val="004D71BC"/>
    <w:rsid w:val="004E09A2"/>
    <w:rsid w:val="004E1B70"/>
    <w:rsid w:val="004E49C5"/>
    <w:rsid w:val="004E7B4F"/>
    <w:rsid w:val="004F62B6"/>
    <w:rsid w:val="00500888"/>
    <w:rsid w:val="00501D8C"/>
    <w:rsid w:val="00541013"/>
    <w:rsid w:val="00541228"/>
    <w:rsid w:val="005417D6"/>
    <w:rsid w:val="00541C2C"/>
    <w:rsid w:val="00542931"/>
    <w:rsid w:val="00542CAB"/>
    <w:rsid w:val="005476ED"/>
    <w:rsid w:val="00550A13"/>
    <w:rsid w:val="00552FCF"/>
    <w:rsid w:val="005550BA"/>
    <w:rsid w:val="005612FD"/>
    <w:rsid w:val="0056520C"/>
    <w:rsid w:val="005657A8"/>
    <w:rsid w:val="00565E2F"/>
    <w:rsid w:val="0057060B"/>
    <w:rsid w:val="00570DE4"/>
    <w:rsid w:val="00576C02"/>
    <w:rsid w:val="005812D5"/>
    <w:rsid w:val="00582D27"/>
    <w:rsid w:val="005845B2"/>
    <w:rsid w:val="00587114"/>
    <w:rsid w:val="00590927"/>
    <w:rsid w:val="00593EF4"/>
    <w:rsid w:val="0059685A"/>
    <w:rsid w:val="00596C55"/>
    <w:rsid w:val="005A1439"/>
    <w:rsid w:val="005A20F7"/>
    <w:rsid w:val="005A3450"/>
    <w:rsid w:val="005A5ECC"/>
    <w:rsid w:val="005B1F22"/>
    <w:rsid w:val="005B256A"/>
    <w:rsid w:val="005B551C"/>
    <w:rsid w:val="005B613B"/>
    <w:rsid w:val="005B6EB9"/>
    <w:rsid w:val="005C7FD6"/>
    <w:rsid w:val="005D512A"/>
    <w:rsid w:val="005E34BB"/>
    <w:rsid w:val="00604D38"/>
    <w:rsid w:val="006105CE"/>
    <w:rsid w:val="006114F6"/>
    <w:rsid w:val="00620DD1"/>
    <w:rsid w:val="00621071"/>
    <w:rsid w:val="00624488"/>
    <w:rsid w:val="00624FDF"/>
    <w:rsid w:val="00631F3E"/>
    <w:rsid w:val="006471EF"/>
    <w:rsid w:val="006542F1"/>
    <w:rsid w:val="0065652D"/>
    <w:rsid w:val="00660C7D"/>
    <w:rsid w:val="0067389D"/>
    <w:rsid w:val="00674202"/>
    <w:rsid w:val="006747BE"/>
    <w:rsid w:val="00677E2A"/>
    <w:rsid w:val="006803BB"/>
    <w:rsid w:val="0068458E"/>
    <w:rsid w:val="006B043B"/>
    <w:rsid w:val="006B264A"/>
    <w:rsid w:val="006B5B63"/>
    <w:rsid w:val="006C175B"/>
    <w:rsid w:val="006C7CBE"/>
    <w:rsid w:val="006D0182"/>
    <w:rsid w:val="006D2648"/>
    <w:rsid w:val="006D3B66"/>
    <w:rsid w:val="006E3D9B"/>
    <w:rsid w:val="006F0051"/>
    <w:rsid w:val="006F26AA"/>
    <w:rsid w:val="006F5C09"/>
    <w:rsid w:val="006F5F1A"/>
    <w:rsid w:val="007029DE"/>
    <w:rsid w:val="00707D1A"/>
    <w:rsid w:val="00716138"/>
    <w:rsid w:val="0072148B"/>
    <w:rsid w:val="00722D8C"/>
    <w:rsid w:val="00723384"/>
    <w:rsid w:val="007323B4"/>
    <w:rsid w:val="00732E34"/>
    <w:rsid w:val="0073565A"/>
    <w:rsid w:val="00736A79"/>
    <w:rsid w:val="0074215D"/>
    <w:rsid w:val="00745957"/>
    <w:rsid w:val="00762E59"/>
    <w:rsid w:val="00764880"/>
    <w:rsid w:val="00764A93"/>
    <w:rsid w:val="00770484"/>
    <w:rsid w:val="00772239"/>
    <w:rsid w:val="00786FBF"/>
    <w:rsid w:val="00787549"/>
    <w:rsid w:val="00792453"/>
    <w:rsid w:val="007A0AF9"/>
    <w:rsid w:val="007A4327"/>
    <w:rsid w:val="007B09CA"/>
    <w:rsid w:val="007B4A40"/>
    <w:rsid w:val="007C099E"/>
    <w:rsid w:val="007C0F5A"/>
    <w:rsid w:val="007C61A8"/>
    <w:rsid w:val="007D02DF"/>
    <w:rsid w:val="007E2308"/>
    <w:rsid w:val="007E2FE8"/>
    <w:rsid w:val="007E6D4A"/>
    <w:rsid w:val="007F36FB"/>
    <w:rsid w:val="007F47C5"/>
    <w:rsid w:val="007F6548"/>
    <w:rsid w:val="008016DD"/>
    <w:rsid w:val="00806768"/>
    <w:rsid w:val="0081558A"/>
    <w:rsid w:val="00824237"/>
    <w:rsid w:val="0082623E"/>
    <w:rsid w:val="00827B46"/>
    <w:rsid w:val="00832E00"/>
    <w:rsid w:val="008363F8"/>
    <w:rsid w:val="00850900"/>
    <w:rsid w:val="00864D0D"/>
    <w:rsid w:val="0086528E"/>
    <w:rsid w:val="008721B7"/>
    <w:rsid w:val="00885733"/>
    <w:rsid w:val="0088753A"/>
    <w:rsid w:val="00887AC7"/>
    <w:rsid w:val="00890C6B"/>
    <w:rsid w:val="00892CE6"/>
    <w:rsid w:val="0089369C"/>
    <w:rsid w:val="008968B5"/>
    <w:rsid w:val="008A028A"/>
    <w:rsid w:val="008A25C2"/>
    <w:rsid w:val="008A2D0D"/>
    <w:rsid w:val="008A4BFD"/>
    <w:rsid w:val="008B01A3"/>
    <w:rsid w:val="008B25A3"/>
    <w:rsid w:val="008B51D4"/>
    <w:rsid w:val="008C38C1"/>
    <w:rsid w:val="008C52A6"/>
    <w:rsid w:val="008C76F5"/>
    <w:rsid w:val="008D54F1"/>
    <w:rsid w:val="008D7FBB"/>
    <w:rsid w:val="008E7885"/>
    <w:rsid w:val="008F1859"/>
    <w:rsid w:val="008F1B70"/>
    <w:rsid w:val="008F5223"/>
    <w:rsid w:val="009005EF"/>
    <w:rsid w:val="0090617B"/>
    <w:rsid w:val="009073A0"/>
    <w:rsid w:val="0091476A"/>
    <w:rsid w:val="00915AD7"/>
    <w:rsid w:val="00917CA0"/>
    <w:rsid w:val="00932B26"/>
    <w:rsid w:val="00933786"/>
    <w:rsid w:val="0094529D"/>
    <w:rsid w:val="0094714F"/>
    <w:rsid w:val="00947FC5"/>
    <w:rsid w:val="00955249"/>
    <w:rsid w:val="00956F13"/>
    <w:rsid w:val="009732E9"/>
    <w:rsid w:val="00974A39"/>
    <w:rsid w:val="0097504E"/>
    <w:rsid w:val="00975625"/>
    <w:rsid w:val="0098003E"/>
    <w:rsid w:val="00983293"/>
    <w:rsid w:val="00983F75"/>
    <w:rsid w:val="00987BD0"/>
    <w:rsid w:val="009920A4"/>
    <w:rsid w:val="00995271"/>
    <w:rsid w:val="00997806"/>
    <w:rsid w:val="009A2769"/>
    <w:rsid w:val="009A3600"/>
    <w:rsid w:val="009B5200"/>
    <w:rsid w:val="009B6C44"/>
    <w:rsid w:val="009C0673"/>
    <w:rsid w:val="009D0F78"/>
    <w:rsid w:val="009D183A"/>
    <w:rsid w:val="009E1194"/>
    <w:rsid w:val="009E436F"/>
    <w:rsid w:val="009E5007"/>
    <w:rsid w:val="009E525C"/>
    <w:rsid w:val="009E5324"/>
    <w:rsid w:val="009E5C8E"/>
    <w:rsid w:val="009F3179"/>
    <w:rsid w:val="009F34AC"/>
    <w:rsid w:val="009F3AC6"/>
    <w:rsid w:val="009F74E4"/>
    <w:rsid w:val="00A00CDF"/>
    <w:rsid w:val="00A05C0A"/>
    <w:rsid w:val="00A07629"/>
    <w:rsid w:val="00A077F4"/>
    <w:rsid w:val="00A07EBE"/>
    <w:rsid w:val="00A13F5C"/>
    <w:rsid w:val="00A312B9"/>
    <w:rsid w:val="00A31A4D"/>
    <w:rsid w:val="00A33C63"/>
    <w:rsid w:val="00A46662"/>
    <w:rsid w:val="00A50912"/>
    <w:rsid w:val="00A544E5"/>
    <w:rsid w:val="00A54BC1"/>
    <w:rsid w:val="00A55BE4"/>
    <w:rsid w:val="00A5708B"/>
    <w:rsid w:val="00A608C9"/>
    <w:rsid w:val="00A71E74"/>
    <w:rsid w:val="00A76931"/>
    <w:rsid w:val="00A777BE"/>
    <w:rsid w:val="00A80919"/>
    <w:rsid w:val="00A80E15"/>
    <w:rsid w:val="00A8169A"/>
    <w:rsid w:val="00A818C8"/>
    <w:rsid w:val="00A843E9"/>
    <w:rsid w:val="00A84514"/>
    <w:rsid w:val="00A93803"/>
    <w:rsid w:val="00A93ED3"/>
    <w:rsid w:val="00AA45F5"/>
    <w:rsid w:val="00AB6DEC"/>
    <w:rsid w:val="00AB727C"/>
    <w:rsid w:val="00AB73F5"/>
    <w:rsid w:val="00AC0F7A"/>
    <w:rsid w:val="00AD0448"/>
    <w:rsid w:val="00AD44D9"/>
    <w:rsid w:val="00AE3F4D"/>
    <w:rsid w:val="00AE4DA1"/>
    <w:rsid w:val="00AF0314"/>
    <w:rsid w:val="00AF17AA"/>
    <w:rsid w:val="00AF203F"/>
    <w:rsid w:val="00AF78B0"/>
    <w:rsid w:val="00B03A43"/>
    <w:rsid w:val="00B06265"/>
    <w:rsid w:val="00B16349"/>
    <w:rsid w:val="00B20CF2"/>
    <w:rsid w:val="00B23447"/>
    <w:rsid w:val="00B25209"/>
    <w:rsid w:val="00B30113"/>
    <w:rsid w:val="00B327CD"/>
    <w:rsid w:val="00B35A9F"/>
    <w:rsid w:val="00B40EE9"/>
    <w:rsid w:val="00B535D6"/>
    <w:rsid w:val="00B63039"/>
    <w:rsid w:val="00B6480C"/>
    <w:rsid w:val="00B64EBA"/>
    <w:rsid w:val="00B83BD7"/>
    <w:rsid w:val="00B854F2"/>
    <w:rsid w:val="00B8678D"/>
    <w:rsid w:val="00B87E39"/>
    <w:rsid w:val="00B9210D"/>
    <w:rsid w:val="00B93BA1"/>
    <w:rsid w:val="00B9541A"/>
    <w:rsid w:val="00BA7C98"/>
    <w:rsid w:val="00BB22A5"/>
    <w:rsid w:val="00BB3745"/>
    <w:rsid w:val="00BB4006"/>
    <w:rsid w:val="00BC4C3C"/>
    <w:rsid w:val="00BC4D20"/>
    <w:rsid w:val="00BC793B"/>
    <w:rsid w:val="00BD0216"/>
    <w:rsid w:val="00BD4F32"/>
    <w:rsid w:val="00BD5B95"/>
    <w:rsid w:val="00BD62F1"/>
    <w:rsid w:val="00BD6FF5"/>
    <w:rsid w:val="00BE7A41"/>
    <w:rsid w:val="00BE7FA3"/>
    <w:rsid w:val="00BF14D1"/>
    <w:rsid w:val="00BF733F"/>
    <w:rsid w:val="00C12017"/>
    <w:rsid w:val="00C146D8"/>
    <w:rsid w:val="00C16ECE"/>
    <w:rsid w:val="00C23E2B"/>
    <w:rsid w:val="00C2625F"/>
    <w:rsid w:val="00C31401"/>
    <w:rsid w:val="00C35652"/>
    <w:rsid w:val="00C37F6A"/>
    <w:rsid w:val="00C40970"/>
    <w:rsid w:val="00C440CF"/>
    <w:rsid w:val="00C46658"/>
    <w:rsid w:val="00C72A3B"/>
    <w:rsid w:val="00C7488F"/>
    <w:rsid w:val="00C81A04"/>
    <w:rsid w:val="00C84534"/>
    <w:rsid w:val="00C915C6"/>
    <w:rsid w:val="00C96120"/>
    <w:rsid w:val="00CA0F75"/>
    <w:rsid w:val="00CA7132"/>
    <w:rsid w:val="00CA7DFC"/>
    <w:rsid w:val="00CC4C0B"/>
    <w:rsid w:val="00CD2EE4"/>
    <w:rsid w:val="00CE2C90"/>
    <w:rsid w:val="00CE5FC3"/>
    <w:rsid w:val="00CE784F"/>
    <w:rsid w:val="00CF35BB"/>
    <w:rsid w:val="00CF3743"/>
    <w:rsid w:val="00CF4858"/>
    <w:rsid w:val="00D101A5"/>
    <w:rsid w:val="00D13D7F"/>
    <w:rsid w:val="00D25DC4"/>
    <w:rsid w:val="00D268F7"/>
    <w:rsid w:val="00D33C82"/>
    <w:rsid w:val="00D368E3"/>
    <w:rsid w:val="00D44757"/>
    <w:rsid w:val="00D507E6"/>
    <w:rsid w:val="00D55B30"/>
    <w:rsid w:val="00D56BFD"/>
    <w:rsid w:val="00D61DF3"/>
    <w:rsid w:val="00D621E5"/>
    <w:rsid w:val="00D63885"/>
    <w:rsid w:val="00D760C3"/>
    <w:rsid w:val="00D80BFC"/>
    <w:rsid w:val="00D81B84"/>
    <w:rsid w:val="00D83071"/>
    <w:rsid w:val="00D83445"/>
    <w:rsid w:val="00D95142"/>
    <w:rsid w:val="00DA0EE3"/>
    <w:rsid w:val="00DB103B"/>
    <w:rsid w:val="00DB56F1"/>
    <w:rsid w:val="00DB7F9F"/>
    <w:rsid w:val="00DC0B19"/>
    <w:rsid w:val="00DC117F"/>
    <w:rsid w:val="00DC1823"/>
    <w:rsid w:val="00DC40CA"/>
    <w:rsid w:val="00DC754A"/>
    <w:rsid w:val="00DC7B42"/>
    <w:rsid w:val="00DD1D1D"/>
    <w:rsid w:val="00DD6697"/>
    <w:rsid w:val="00DE18BE"/>
    <w:rsid w:val="00DE262B"/>
    <w:rsid w:val="00DE73C1"/>
    <w:rsid w:val="00DF1296"/>
    <w:rsid w:val="00DF134C"/>
    <w:rsid w:val="00DF7DD3"/>
    <w:rsid w:val="00E010CB"/>
    <w:rsid w:val="00E044A8"/>
    <w:rsid w:val="00E132E5"/>
    <w:rsid w:val="00E13D7D"/>
    <w:rsid w:val="00E23049"/>
    <w:rsid w:val="00E24C3B"/>
    <w:rsid w:val="00E25819"/>
    <w:rsid w:val="00E27ECA"/>
    <w:rsid w:val="00E31C25"/>
    <w:rsid w:val="00E32EAC"/>
    <w:rsid w:val="00E34954"/>
    <w:rsid w:val="00E352C5"/>
    <w:rsid w:val="00E37638"/>
    <w:rsid w:val="00E40FB7"/>
    <w:rsid w:val="00E65E20"/>
    <w:rsid w:val="00E7284C"/>
    <w:rsid w:val="00E9208C"/>
    <w:rsid w:val="00E97D3E"/>
    <w:rsid w:val="00EA12B2"/>
    <w:rsid w:val="00EA1EE1"/>
    <w:rsid w:val="00EA5771"/>
    <w:rsid w:val="00EA672E"/>
    <w:rsid w:val="00EA79F5"/>
    <w:rsid w:val="00EB21F2"/>
    <w:rsid w:val="00EB5D6E"/>
    <w:rsid w:val="00EB5D9A"/>
    <w:rsid w:val="00EC1D3B"/>
    <w:rsid w:val="00EC3094"/>
    <w:rsid w:val="00EC5472"/>
    <w:rsid w:val="00EC606E"/>
    <w:rsid w:val="00ED5DB1"/>
    <w:rsid w:val="00EE2FED"/>
    <w:rsid w:val="00EE51B5"/>
    <w:rsid w:val="00EE6E72"/>
    <w:rsid w:val="00EE75AA"/>
    <w:rsid w:val="00EF1277"/>
    <w:rsid w:val="00EF5AA3"/>
    <w:rsid w:val="00EF7AEE"/>
    <w:rsid w:val="00F03885"/>
    <w:rsid w:val="00F07B58"/>
    <w:rsid w:val="00F12C99"/>
    <w:rsid w:val="00F17FEE"/>
    <w:rsid w:val="00F20AD1"/>
    <w:rsid w:val="00F2251E"/>
    <w:rsid w:val="00F26755"/>
    <w:rsid w:val="00F3119D"/>
    <w:rsid w:val="00F35EB0"/>
    <w:rsid w:val="00F44556"/>
    <w:rsid w:val="00F472F6"/>
    <w:rsid w:val="00F540BD"/>
    <w:rsid w:val="00F560E9"/>
    <w:rsid w:val="00F668FB"/>
    <w:rsid w:val="00F77AAA"/>
    <w:rsid w:val="00F817B8"/>
    <w:rsid w:val="00F84855"/>
    <w:rsid w:val="00F860D3"/>
    <w:rsid w:val="00F93612"/>
    <w:rsid w:val="00F956FF"/>
    <w:rsid w:val="00F962DD"/>
    <w:rsid w:val="00FA1013"/>
    <w:rsid w:val="00FA2C66"/>
    <w:rsid w:val="00FA4F72"/>
    <w:rsid w:val="00FA6340"/>
    <w:rsid w:val="00FB060F"/>
    <w:rsid w:val="00FB65CD"/>
    <w:rsid w:val="00FC0F2B"/>
    <w:rsid w:val="00FC1209"/>
    <w:rsid w:val="00FC5C2B"/>
    <w:rsid w:val="00FC6969"/>
    <w:rsid w:val="00FF0A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28133888">
      <w:bodyDiv w:val="1"/>
      <w:marLeft w:val="0"/>
      <w:marRight w:val="0"/>
      <w:marTop w:val="0"/>
      <w:marBottom w:val="0"/>
      <w:divBdr>
        <w:top w:val="none" w:sz="0" w:space="0" w:color="auto"/>
        <w:left w:val="none" w:sz="0" w:space="0" w:color="auto"/>
        <w:bottom w:val="none" w:sz="0" w:space="0" w:color="auto"/>
        <w:right w:val="none" w:sz="0" w:space="0" w:color="auto"/>
      </w:divBdr>
    </w:div>
    <w:div w:id="138883600">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245112151">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65327012">
      <w:bodyDiv w:val="1"/>
      <w:marLeft w:val="0"/>
      <w:marRight w:val="0"/>
      <w:marTop w:val="0"/>
      <w:marBottom w:val="0"/>
      <w:divBdr>
        <w:top w:val="none" w:sz="0" w:space="0" w:color="auto"/>
        <w:left w:val="none" w:sz="0" w:space="0" w:color="auto"/>
        <w:bottom w:val="none" w:sz="0" w:space="0" w:color="auto"/>
        <w:right w:val="none" w:sz="0" w:space="0" w:color="auto"/>
      </w:divBdr>
      <w:divsChild>
        <w:div w:id="2134447283">
          <w:marLeft w:val="0"/>
          <w:marRight w:val="0"/>
          <w:marTop w:val="0"/>
          <w:marBottom w:val="0"/>
          <w:divBdr>
            <w:top w:val="none" w:sz="0" w:space="0" w:color="auto"/>
            <w:left w:val="none" w:sz="0" w:space="0" w:color="auto"/>
            <w:bottom w:val="none" w:sz="0" w:space="0" w:color="auto"/>
            <w:right w:val="none" w:sz="0" w:space="0" w:color="auto"/>
          </w:divBdr>
        </w:div>
      </w:divsChild>
    </w:div>
    <w:div w:id="376054250">
      <w:bodyDiv w:val="1"/>
      <w:marLeft w:val="0"/>
      <w:marRight w:val="0"/>
      <w:marTop w:val="0"/>
      <w:marBottom w:val="0"/>
      <w:divBdr>
        <w:top w:val="none" w:sz="0" w:space="0" w:color="auto"/>
        <w:left w:val="none" w:sz="0" w:space="0" w:color="auto"/>
        <w:bottom w:val="none" w:sz="0" w:space="0" w:color="auto"/>
        <w:right w:val="none" w:sz="0" w:space="0" w:color="auto"/>
      </w:divBdr>
      <w:divsChild>
        <w:div w:id="623121699">
          <w:marLeft w:val="0"/>
          <w:marRight w:val="0"/>
          <w:marTop w:val="0"/>
          <w:marBottom w:val="0"/>
          <w:divBdr>
            <w:top w:val="none" w:sz="0" w:space="0" w:color="auto"/>
            <w:left w:val="none" w:sz="0" w:space="0" w:color="auto"/>
            <w:bottom w:val="none" w:sz="0" w:space="0" w:color="auto"/>
            <w:right w:val="none" w:sz="0" w:space="0" w:color="auto"/>
          </w:divBdr>
        </w:div>
      </w:divsChild>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50312097">
      <w:bodyDiv w:val="1"/>
      <w:marLeft w:val="0"/>
      <w:marRight w:val="0"/>
      <w:marTop w:val="0"/>
      <w:marBottom w:val="0"/>
      <w:divBdr>
        <w:top w:val="none" w:sz="0" w:space="0" w:color="auto"/>
        <w:left w:val="none" w:sz="0" w:space="0" w:color="auto"/>
        <w:bottom w:val="none" w:sz="0" w:space="0" w:color="auto"/>
        <w:right w:val="none" w:sz="0" w:space="0" w:color="auto"/>
      </w:divBdr>
    </w:div>
    <w:div w:id="555244072">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4314498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21062055">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72642908">
      <w:bodyDiv w:val="1"/>
      <w:marLeft w:val="0"/>
      <w:marRight w:val="0"/>
      <w:marTop w:val="0"/>
      <w:marBottom w:val="0"/>
      <w:divBdr>
        <w:top w:val="none" w:sz="0" w:space="0" w:color="auto"/>
        <w:left w:val="none" w:sz="0" w:space="0" w:color="auto"/>
        <w:bottom w:val="none" w:sz="0" w:space="0" w:color="auto"/>
        <w:right w:val="none" w:sz="0" w:space="0" w:color="auto"/>
      </w:divBdr>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341201512">
      <w:bodyDiv w:val="1"/>
      <w:marLeft w:val="0"/>
      <w:marRight w:val="0"/>
      <w:marTop w:val="0"/>
      <w:marBottom w:val="0"/>
      <w:divBdr>
        <w:top w:val="none" w:sz="0" w:space="0" w:color="auto"/>
        <w:left w:val="none" w:sz="0" w:space="0" w:color="auto"/>
        <w:bottom w:val="none" w:sz="0" w:space="0" w:color="auto"/>
        <w:right w:val="none" w:sz="0" w:space="0" w:color="auto"/>
      </w:divBdr>
    </w:div>
    <w:div w:id="139604955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17379673">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763791985">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57033107">
      <w:bodyDiv w:val="1"/>
      <w:marLeft w:val="0"/>
      <w:marRight w:val="0"/>
      <w:marTop w:val="0"/>
      <w:marBottom w:val="0"/>
      <w:divBdr>
        <w:top w:val="none" w:sz="0" w:space="0" w:color="auto"/>
        <w:left w:val="none" w:sz="0" w:space="0" w:color="auto"/>
        <w:bottom w:val="none" w:sz="0" w:space="0" w:color="auto"/>
        <w:right w:val="none" w:sz="0" w:space="0" w:color="auto"/>
      </w:divBdr>
    </w:div>
    <w:div w:id="1857042423">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1987272387">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 w:id="2087409423">
      <w:bodyDiv w:val="1"/>
      <w:marLeft w:val="0"/>
      <w:marRight w:val="0"/>
      <w:marTop w:val="0"/>
      <w:marBottom w:val="0"/>
      <w:divBdr>
        <w:top w:val="none" w:sz="0" w:space="0" w:color="auto"/>
        <w:left w:val="none" w:sz="0" w:space="0" w:color="auto"/>
        <w:bottom w:val="none" w:sz="0" w:space="0" w:color="auto"/>
        <w:right w:val="none" w:sz="0" w:space="0" w:color="auto"/>
      </w:divBdr>
      <w:divsChild>
        <w:div w:id="356588443">
          <w:marLeft w:val="0"/>
          <w:marRight w:val="0"/>
          <w:marTop w:val="0"/>
          <w:marBottom w:val="0"/>
          <w:divBdr>
            <w:top w:val="none" w:sz="0" w:space="0" w:color="auto"/>
            <w:left w:val="none" w:sz="0" w:space="0" w:color="auto"/>
            <w:bottom w:val="none" w:sz="0" w:space="0" w:color="auto"/>
            <w:right w:val="none" w:sz="0" w:space="0" w:color="auto"/>
          </w:divBdr>
        </w:div>
      </w:divsChild>
    </w:div>
    <w:div w:id="210476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23</Pages>
  <Words>5181</Words>
  <Characters>28496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57</cp:revision>
  <cp:lastPrinted>2025-05-30T16:27:00Z</cp:lastPrinted>
  <dcterms:created xsi:type="dcterms:W3CDTF">2025-05-22T16:29:00Z</dcterms:created>
  <dcterms:modified xsi:type="dcterms:W3CDTF">2025-05-30T19:42:00Z</dcterms:modified>
</cp:coreProperties>
</file>