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028E6" w14:textId="568EFBD5" w:rsidR="00247C10" w:rsidRPr="00247C10" w:rsidRDefault="00247C10" w:rsidP="00247C10">
      <w:pPr>
        <w:spacing w:line="360" w:lineRule="auto"/>
        <w:contextualSpacing/>
        <w:jc w:val="both"/>
        <w:rPr>
          <w:rFonts w:ascii="Palatino Linotype" w:hAnsi="Palatino Linotype" w:cs="Palatino Linotype"/>
          <w:color w:val="000000"/>
          <w:sz w:val="24"/>
          <w:szCs w:val="24"/>
          <w:lang w:val="es-ES_tradnl"/>
        </w:rPr>
      </w:pPr>
      <w:r w:rsidRPr="00247C10">
        <w:rPr>
          <w:rFonts w:ascii="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Estado de México, a </w:t>
      </w:r>
      <w:r w:rsidR="007B24F4">
        <w:rPr>
          <w:rFonts w:ascii="Palatino Linotype" w:hAnsi="Palatino Linotype" w:cs="Palatino Linotype"/>
          <w:color w:val="000000"/>
          <w:sz w:val="24"/>
          <w:szCs w:val="24"/>
          <w:lang w:val="es-ES_tradnl"/>
        </w:rPr>
        <w:t>diez</w:t>
      </w:r>
      <w:r w:rsidR="00B7517C">
        <w:rPr>
          <w:rFonts w:ascii="Palatino Linotype" w:hAnsi="Palatino Linotype" w:cs="Palatino Linotype"/>
          <w:color w:val="000000"/>
          <w:sz w:val="24"/>
          <w:szCs w:val="24"/>
          <w:lang w:val="es-ES_tradnl"/>
        </w:rPr>
        <w:t xml:space="preserve"> de septiembre de dos mil veinticinco. </w:t>
      </w:r>
      <w:r w:rsidR="00AC455D">
        <w:rPr>
          <w:rFonts w:ascii="Palatino Linotype" w:hAnsi="Palatino Linotype" w:cs="Palatino Linotype"/>
          <w:color w:val="000000"/>
          <w:sz w:val="24"/>
          <w:szCs w:val="24"/>
          <w:lang w:val="es-ES_tradnl"/>
        </w:rPr>
        <w:t xml:space="preserve"> </w:t>
      </w:r>
      <w:r w:rsidRPr="00247C10">
        <w:rPr>
          <w:rFonts w:ascii="Palatino Linotype" w:hAnsi="Palatino Linotype" w:cs="Palatino Linotype"/>
          <w:color w:val="000000"/>
          <w:sz w:val="24"/>
          <w:szCs w:val="24"/>
          <w:lang w:val="es-ES_tradnl"/>
        </w:rPr>
        <w:t xml:space="preserve"> </w:t>
      </w:r>
    </w:p>
    <w:p w14:paraId="6B053431" w14:textId="77777777" w:rsidR="00247C10" w:rsidRDefault="00247C10" w:rsidP="00247C10">
      <w:pPr>
        <w:spacing w:line="360" w:lineRule="auto"/>
        <w:contextualSpacing/>
        <w:jc w:val="both"/>
        <w:rPr>
          <w:rFonts w:ascii="Palatino Linotype" w:hAnsi="Palatino Linotype" w:cs="Palatino Linotype"/>
          <w:b/>
          <w:color w:val="000000"/>
          <w:sz w:val="24"/>
          <w:szCs w:val="24"/>
          <w:lang w:val="es-ES_tradnl"/>
        </w:rPr>
      </w:pPr>
    </w:p>
    <w:p w14:paraId="0314657A" w14:textId="1D047B10" w:rsidR="00B7517C" w:rsidRPr="00B7517C" w:rsidRDefault="00247C10" w:rsidP="00247C10">
      <w:pPr>
        <w:spacing w:line="360" w:lineRule="auto"/>
        <w:contextualSpacing/>
        <w:jc w:val="both"/>
        <w:rPr>
          <w:rFonts w:ascii="Palatino Linotype" w:hAnsi="Palatino Linotype" w:cs="Palatino Linotype"/>
          <w:bCs/>
          <w:color w:val="000000"/>
          <w:sz w:val="24"/>
          <w:szCs w:val="24"/>
          <w:lang w:val="es-ES_tradnl"/>
        </w:rPr>
      </w:pPr>
      <w:r w:rsidRPr="00247C10">
        <w:rPr>
          <w:rFonts w:ascii="Palatino Linotype" w:hAnsi="Palatino Linotype" w:cs="Palatino Linotype"/>
          <w:b/>
          <w:color w:val="000000"/>
          <w:sz w:val="24"/>
          <w:szCs w:val="24"/>
          <w:lang w:val="es-ES_tradnl"/>
        </w:rPr>
        <w:t>VISTO</w:t>
      </w:r>
      <w:r w:rsidRPr="00247C10">
        <w:rPr>
          <w:rFonts w:ascii="Palatino Linotype" w:hAnsi="Palatino Linotype" w:cs="Palatino Linotype"/>
          <w:color w:val="000000"/>
          <w:sz w:val="24"/>
          <w:szCs w:val="24"/>
          <w:lang w:val="es-ES_tradnl"/>
        </w:rPr>
        <w:t xml:space="preserve"> el expediente electrónico formado con motivo del recurso de revisión número </w:t>
      </w:r>
      <w:r w:rsidR="00B7517C">
        <w:rPr>
          <w:rFonts w:ascii="Palatino Linotype" w:hAnsi="Palatino Linotype" w:cs="Palatino Linotype"/>
          <w:b/>
          <w:color w:val="000000"/>
          <w:sz w:val="24"/>
          <w:szCs w:val="24"/>
          <w:lang w:val="es-ES_tradnl"/>
        </w:rPr>
        <w:t>04190</w:t>
      </w:r>
      <w:r w:rsidRPr="00247C10">
        <w:rPr>
          <w:rFonts w:ascii="Palatino Linotype" w:hAnsi="Palatino Linotype" w:cs="Palatino Linotype"/>
          <w:b/>
          <w:color w:val="000000"/>
          <w:sz w:val="24"/>
          <w:szCs w:val="24"/>
          <w:lang w:val="es-ES_tradnl"/>
        </w:rPr>
        <w:t xml:space="preserve">/INFOEM/IP/RR/2025, </w:t>
      </w:r>
      <w:r w:rsidRPr="00247C10">
        <w:rPr>
          <w:rFonts w:ascii="Palatino Linotype" w:hAnsi="Palatino Linotype" w:cs="Palatino Linotype"/>
          <w:bCs/>
          <w:color w:val="000000"/>
          <w:sz w:val="24"/>
          <w:szCs w:val="24"/>
          <w:lang w:val="es-ES_tradnl"/>
        </w:rPr>
        <w:t xml:space="preserve">interpuesto por </w:t>
      </w:r>
      <w:r w:rsidR="00AC455D">
        <w:rPr>
          <w:rFonts w:ascii="Palatino Linotype" w:hAnsi="Palatino Linotype" w:cs="Palatino Linotype"/>
          <w:bCs/>
          <w:color w:val="000000"/>
          <w:sz w:val="24"/>
          <w:szCs w:val="24"/>
          <w:lang w:val="es-ES_tradnl"/>
        </w:rPr>
        <w:t xml:space="preserve">el </w:t>
      </w:r>
      <w:r w:rsidR="00AC455D">
        <w:rPr>
          <w:rFonts w:ascii="Palatino Linotype" w:hAnsi="Palatino Linotype" w:cs="Palatino Linotype"/>
          <w:b/>
          <w:color w:val="000000"/>
          <w:sz w:val="24"/>
          <w:szCs w:val="24"/>
          <w:lang w:val="es-ES_tradnl"/>
        </w:rPr>
        <w:t xml:space="preserve">C. </w:t>
      </w:r>
      <w:r w:rsidR="004D556C">
        <w:rPr>
          <w:rFonts w:ascii="Palatino Linotype" w:hAnsi="Palatino Linotype" w:cs="Palatino Linotype"/>
          <w:b/>
          <w:color w:val="000000"/>
          <w:sz w:val="24"/>
          <w:szCs w:val="24"/>
          <w:lang w:val="es-ES_tradnl"/>
        </w:rPr>
        <w:t>XXXXXXXXXX</w:t>
      </w:r>
      <w:r w:rsidR="00B7517C">
        <w:rPr>
          <w:rFonts w:ascii="Palatino Linotype" w:hAnsi="Palatino Linotype" w:cs="Palatino Linotype"/>
          <w:b/>
          <w:color w:val="000000"/>
          <w:sz w:val="24"/>
          <w:szCs w:val="24"/>
          <w:lang w:val="es-ES_tradnl"/>
        </w:rPr>
        <w:t xml:space="preserve">, </w:t>
      </w:r>
      <w:r w:rsidR="00B7517C">
        <w:rPr>
          <w:rFonts w:ascii="Palatino Linotype" w:hAnsi="Palatino Linotype" w:cs="Palatino Linotype"/>
          <w:bCs/>
          <w:color w:val="000000"/>
          <w:sz w:val="24"/>
          <w:szCs w:val="24"/>
          <w:lang w:val="es-ES_tradnl"/>
        </w:rPr>
        <w:t xml:space="preserve">en lo sucesivo </w:t>
      </w:r>
      <w:r w:rsidR="00B7517C">
        <w:rPr>
          <w:rFonts w:ascii="Palatino Linotype" w:hAnsi="Palatino Linotype" w:cs="Palatino Linotype"/>
          <w:b/>
          <w:color w:val="000000"/>
          <w:sz w:val="24"/>
          <w:szCs w:val="24"/>
          <w:lang w:val="es-ES_tradnl"/>
        </w:rPr>
        <w:t xml:space="preserve">El Recurrente, </w:t>
      </w:r>
      <w:r w:rsidR="00B7517C">
        <w:rPr>
          <w:rFonts w:ascii="Palatino Linotype" w:hAnsi="Palatino Linotype" w:cs="Palatino Linotype"/>
          <w:bCs/>
          <w:color w:val="000000"/>
          <w:sz w:val="24"/>
          <w:szCs w:val="24"/>
          <w:lang w:val="es-ES_tradnl"/>
        </w:rPr>
        <w:t xml:space="preserve">en contra de la respuesta del </w:t>
      </w:r>
      <w:r w:rsidR="00B7517C">
        <w:rPr>
          <w:rFonts w:ascii="Palatino Linotype" w:hAnsi="Palatino Linotype" w:cs="Palatino Linotype"/>
          <w:b/>
          <w:color w:val="000000"/>
          <w:sz w:val="24"/>
          <w:szCs w:val="24"/>
          <w:lang w:val="es-ES_tradnl"/>
        </w:rPr>
        <w:t xml:space="preserve">Ayuntamiento de Valle de Chalco Solidaridad, </w:t>
      </w:r>
      <w:r w:rsidR="00B7517C">
        <w:rPr>
          <w:rFonts w:ascii="Palatino Linotype" w:hAnsi="Palatino Linotype" w:cs="Palatino Linotype"/>
          <w:bCs/>
          <w:color w:val="000000"/>
          <w:sz w:val="24"/>
          <w:szCs w:val="24"/>
          <w:lang w:val="es-ES_tradnl"/>
        </w:rPr>
        <w:t xml:space="preserve">en lo subsecuente </w:t>
      </w:r>
      <w:r w:rsidR="00B7517C">
        <w:rPr>
          <w:rFonts w:ascii="Palatino Linotype" w:hAnsi="Palatino Linotype" w:cs="Palatino Linotype"/>
          <w:b/>
          <w:color w:val="000000"/>
          <w:sz w:val="24"/>
          <w:szCs w:val="24"/>
          <w:lang w:val="es-ES_tradnl"/>
        </w:rPr>
        <w:t xml:space="preserve">El Sujeto Obligado, </w:t>
      </w:r>
      <w:r w:rsidR="00B7517C">
        <w:rPr>
          <w:rFonts w:ascii="Palatino Linotype" w:hAnsi="Palatino Linotype" w:cs="Palatino Linotype"/>
          <w:bCs/>
          <w:color w:val="000000"/>
          <w:sz w:val="24"/>
          <w:szCs w:val="24"/>
          <w:lang w:val="es-ES_tradnl"/>
        </w:rPr>
        <w:t xml:space="preserve">se procede a dictar la presente resolución. </w:t>
      </w:r>
    </w:p>
    <w:p w14:paraId="64CF8DEF" w14:textId="77777777" w:rsidR="00B7517C" w:rsidRDefault="00B7517C" w:rsidP="00247C10">
      <w:pPr>
        <w:spacing w:line="360" w:lineRule="auto"/>
        <w:contextualSpacing/>
        <w:jc w:val="both"/>
        <w:rPr>
          <w:rFonts w:ascii="Palatino Linotype" w:hAnsi="Palatino Linotype" w:cs="Palatino Linotype"/>
          <w:b/>
          <w:color w:val="000000"/>
          <w:sz w:val="24"/>
          <w:szCs w:val="24"/>
          <w:lang w:val="es-ES_tradnl"/>
        </w:rPr>
      </w:pPr>
    </w:p>
    <w:p w14:paraId="4E82AFDD" w14:textId="77777777" w:rsidR="00B7517C" w:rsidRDefault="00B7517C" w:rsidP="00247C10">
      <w:pPr>
        <w:spacing w:line="360" w:lineRule="auto"/>
        <w:contextualSpacing/>
        <w:jc w:val="both"/>
        <w:rPr>
          <w:rFonts w:ascii="Palatino Linotype" w:hAnsi="Palatino Linotype" w:cs="Palatino Linotype"/>
          <w:b/>
          <w:color w:val="000000"/>
          <w:sz w:val="24"/>
          <w:szCs w:val="24"/>
          <w:lang w:val="es-ES_tradnl"/>
        </w:rPr>
      </w:pPr>
    </w:p>
    <w:p w14:paraId="239531E5" w14:textId="77777777" w:rsidR="00247C10" w:rsidRPr="00F444C4" w:rsidRDefault="00247C10" w:rsidP="00247C10">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2DA7DD35" w14:textId="77777777" w:rsidR="00247C10" w:rsidRPr="00F444C4" w:rsidRDefault="00247C10" w:rsidP="00247C10">
      <w:pPr>
        <w:spacing w:line="360" w:lineRule="auto"/>
        <w:contextualSpacing/>
        <w:jc w:val="both"/>
        <w:rPr>
          <w:rFonts w:ascii="Palatino Linotype" w:hAnsi="Palatino Linotype" w:cs="Palatino Linotype"/>
          <w:color w:val="000000"/>
          <w:lang w:val="es-ES_tradnl"/>
        </w:rPr>
      </w:pPr>
    </w:p>
    <w:p w14:paraId="1BDE0AE1" w14:textId="77777777" w:rsidR="00247C10" w:rsidRPr="00F444C4" w:rsidRDefault="00247C10" w:rsidP="00247C10">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527FB89C" w14:textId="02DC2268" w:rsidR="00B7517C" w:rsidRDefault="00247C10" w:rsidP="00247C10">
      <w:pPr>
        <w:spacing w:line="360" w:lineRule="auto"/>
        <w:contextualSpacing/>
        <w:jc w:val="both"/>
        <w:rPr>
          <w:rFonts w:ascii="Palatino Linotype" w:hAnsi="Palatino Linotype" w:cs="Palatino Linotype"/>
          <w:sz w:val="24"/>
          <w:szCs w:val="24"/>
          <w:lang w:val="es-ES_tradnl"/>
        </w:rPr>
      </w:pPr>
      <w:r w:rsidRPr="00247C10">
        <w:rPr>
          <w:rFonts w:ascii="Palatino Linotype" w:hAnsi="Palatino Linotype" w:cs="Palatino Linotype"/>
          <w:color w:val="000000"/>
          <w:sz w:val="24"/>
          <w:szCs w:val="24"/>
          <w:lang w:val="es-ES_tradnl"/>
        </w:rPr>
        <w:t xml:space="preserve">Con fecha </w:t>
      </w:r>
      <w:r w:rsidR="00B7517C">
        <w:rPr>
          <w:rFonts w:ascii="Palatino Linotype" w:hAnsi="Palatino Linotype" w:cs="Palatino Linotype"/>
          <w:b/>
          <w:bCs/>
          <w:color w:val="000000"/>
          <w:sz w:val="24"/>
          <w:szCs w:val="24"/>
          <w:lang w:val="es-ES_tradnl"/>
        </w:rPr>
        <w:t xml:space="preserve">diez de marzo de dos mil veinticinco, El Recurrente </w:t>
      </w:r>
      <w:r w:rsidRPr="00247C10">
        <w:rPr>
          <w:rFonts w:ascii="Palatino Linotype" w:hAnsi="Palatino Linotype" w:cs="Palatino Linotype"/>
          <w:color w:val="000000"/>
          <w:sz w:val="24"/>
          <w:szCs w:val="24"/>
          <w:lang w:val="es-ES_tradnl"/>
        </w:rPr>
        <w:t>presentó mediante el Sistema de Acceso a la Información Mexiquense (</w:t>
      </w:r>
      <w:r w:rsidRPr="00247C10">
        <w:rPr>
          <w:rFonts w:ascii="Palatino Linotype" w:hAnsi="Palatino Linotype" w:cs="Palatino Linotype"/>
          <w:b/>
          <w:color w:val="000000"/>
          <w:sz w:val="24"/>
          <w:szCs w:val="24"/>
          <w:lang w:val="es-ES_tradnl"/>
        </w:rPr>
        <w:t>SAIMEX</w:t>
      </w:r>
      <w:r w:rsidRPr="00247C10">
        <w:rPr>
          <w:rFonts w:ascii="Palatino Linotype" w:hAnsi="Palatino Linotype" w:cs="Palatino Linotype"/>
          <w:color w:val="000000"/>
          <w:sz w:val="24"/>
          <w:szCs w:val="24"/>
          <w:lang w:val="es-ES_tradnl"/>
        </w:rPr>
        <w:t xml:space="preserve">), solicitud de información registrada con el número de </w:t>
      </w:r>
      <w:r w:rsidRPr="00247C10">
        <w:rPr>
          <w:rFonts w:ascii="Palatino Linotype" w:hAnsi="Palatino Linotype" w:cs="Palatino Linotype"/>
          <w:sz w:val="24"/>
          <w:szCs w:val="24"/>
          <w:lang w:val="es-ES_tradnl"/>
        </w:rPr>
        <w:t>expediente</w:t>
      </w:r>
      <w:r w:rsidR="00B7517C">
        <w:rPr>
          <w:rFonts w:ascii="Palatino Linotype" w:hAnsi="Palatino Linotype" w:cs="Palatino Linotype"/>
          <w:sz w:val="24"/>
          <w:szCs w:val="24"/>
          <w:lang w:val="es-ES_tradnl"/>
        </w:rPr>
        <w:t xml:space="preserve"> </w:t>
      </w:r>
      <w:r w:rsidR="00B7517C">
        <w:rPr>
          <w:rFonts w:ascii="Palatino Linotype" w:hAnsi="Palatino Linotype" w:cs="Palatino Linotype"/>
          <w:b/>
          <w:bCs/>
          <w:sz w:val="24"/>
          <w:szCs w:val="24"/>
          <w:lang w:val="es-ES_tradnl"/>
        </w:rPr>
        <w:t xml:space="preserve">00094/VACHASO/IP/2025, </w:t>
      </w:r>
      <w:r w:rsidR="00B7517C">
        <w:rPr>
          <w:rFonts w:ascii="Palatino Linotype" w:hAnsi="Palatino Linotype" w:cs="Palatino Linotype"/>
          <w:sz w:val="24"/>
          <w:szCs w:val="24"/>
          <w:lang w:val="es-ES_tradnl"/>
        </w:rPr>
        <w:t>mediante la cual solicitó información en el tenor siguiente:</w:t>
      </w:r>
    </w:p>
    <w:p w14:paraId="4B65B2A8" w14:textId="23B2AC0A" w:rsidR="00B7517C" w:rsidRPr="00B7517C" w:rsidRDefault="00B7517C" w:rsidP="00B7517C">
      <w:pPr>
        <w:pStyle w:val="Citas"/>
        <w:rPr>
          <w:b/>
          <w:bCs/>
          <w:lang w:val="es-ES_tradnl"/>
        </w:rPr>
      </w:pPr>
      <w:r>
        <w:t>“</w:t>
      </w:r>
      <w:r w:rsidRPr="00B7517C">
        <w:t xml:space="preserve">Solicito </w:t>
      </w:r>
      <w:proofErr w:type="spellStart"/>
      <w:r w:rsidRPr="00B7517C">
        <w:t>ecibos</w:t>
      </w:r>
      <w:proofErr w:type="spellEnd"/>
      <w:r w:rsidRPr="00B7517C">
        <w:t xml:space="preserve"> de nómina en versión pública de las 1 y 2 quincena de enero de 2025</w:t>
      </w:r>
      <w:r>
        <w:t xml:space="preserve">” </w:t>
      </w:r>
      <w:r>
        <w:rPr>
          <w:b/>
          <w:bCs/>
        </w:rPr>
        <w:t>(Sic)</w:t>
      </w:r>
    </w:p>
    <w:p w14:paraId="7B53D720" w14:textId="77777777" w:rsidR="00247C10" w:rsidRDefault="00247C10" w:rsidP="00247C10">
      <w:pPr>
        <w:spacing w:line="360" w:lineRule="auto"/>
        <w:contextualSpacing/>
        <w:jc w:val="both"/>
        <w:rPr>
          <w:rFonts w:ascii="Palatino Linotype" w:hAnsi="Palatino Linotype" w:cs="Palatino Linotype"/>
          <w:color w:val="000000"/>
          <w:lang w:val="es-ES_tradnl"/>
        </w:rPr>
      </w:pPr>
      <w:r w:rsidRPr="00BE026B">
        <w:rPr>
          <w:rFonts w:ascii="Palatino Linotype" w:hAnsi="Palatino Linotype" w:cs="Palatino Linotype"/>
          <w:b/>
          <w:bCs/>
          <w:color w:val="000000"/>
          <w:lang w:val="es-ES_tradnl"/>
        </w:rPr>
        <w:t>Modalidad de entrega:</w:t>
      </w:r>
      <w:r w:rsidRPr="00F444C4">
        <w:rPr>
          <w:rFonts w:ascii="Palatino Linotype" w:hAnsi="Palatino Linotype" w:cs="Palatino Linotype"/>
          <w:color w:val="000000"/>
          <w:lang w:val="es-ES_tradnl"/>
        </w:rPr>
        <w:t xml:space="preserve"> </w:t>
      </w:r>
      <w:r w:rsidRPr="00BE026B">
        <w:rPr>
          <w:rFonts w:ascii="Palatino Linotype" w:hAnsi="Palatino Linotype" w:cs="Palatino Linotype"/>
          <w:bCs/>
          <w:color w:val="000000"/>
          <w:lang w:val="es-ES_tradnl"/>
        </w:rPr>
        <w:t>A través del SAIMEX</w:t>
      </w:r>
      <w:r>
        <w:rPr>
          <w:rFonts w:ascii="Palatino Linotype" w:hAnsi="Palatino Linotype" w:cs="Palatino Linotype"/>
          <w:bCs/>
          <w:color w:val="000000"/>
          <w:lang w:val="es-ES_tradnl"/>
        </w:rPr>
        <w:t xml:space="preserve">. </w:t>
      </w:r>
    </w:p>
    <w:p w14:paraId="5A70E3E7" w14:textId="77777777" w:rsidR="00247C10" w:rsidRPr="00306B1E" w:rsidRDefault="00247C10" w:rsidP="00247C10">
      <w:pPr>
        <w:spacing w:line="360" w:lineRule="auto"/>
        <w:contextualSpacing/>
        <w:jc w:val="both"/>
        <w:rPr>
          <w:rFonts w:ascii="Palatino Linotype" w:hAnsi="Palatino Linotype" w:cs="Palatino Linotype"/>
          <w:b/>
          <w:color w:val="000000"/>
          <w:lang w:val="es-ES_tradnl"/>
        </w:rPr>
      </w:pPr>
    </w:p>
    <w:p w14:paraId="055F3E64" w14:textId="6C14B161" w:rsidR="00247C10" w:rsidRDefault="00B7517C" w:rsidP="00247C10">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247C10">
        <w:rPr>
          <w:rFonts w:ascii="Palatino Linotype" w:hAnsi="Palatino Linotype" w:cs="Arial"/>
          <w:b/>
          <w:sz w:val="28"/>
        </w:rPr>
        <w:t xml:space="preserve">. </w:t>
      </w:r>
      <w:r w:rsidR="00247C10" w:rsidRPr="00165D6E">
        <w:rPr>
          <w:rFonts w:ascii="Palatino Linotype" w:hAnsi="Palatino Linotype" w:cs="Arial"/>
          <w:b/>
          <w:sz w:val="28"/>
          <w:szCs w:val="20"/>
        </w:rPr>
        <w:t xml:space="preserve">De la respuesta </w:t>
      </w:r>
      <w:r w:rsidR="00247C10">
        <w:rPr>
          <w:rFonts w:ascii="Palatino Linotype" w:hAnsi="Palatino Linotype" w:cs="Arial"/>
          <w:b/>
          <w:sz w:val="28"/>
          <w:szCs w:val="20"/>
        </w:rPr>
        <w:t>del Sujeto Obligado</w:t>
      </w:r>
      <w:r w:rsidR="00247C10" w:rsidRPr="00165D6E">
        <w:rPr>
          <w:rFonts w:ascii="Palatino Linotype" w:hAnsi="Palatino Linotype" w:cs="Arial"/>
          <w:b/>
          <w:sz w:val="28"/>
          <w:szCs w:val="20"/>
        </w:rPr>
        <w:t>.</w:t>
      </w:r>
    </w:p>
    <w:p w14:paraId="3952A1FA" w14:textId="09962DF1" w:rsidR="00B7517C"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t xml:space="preserve">En el expediente electrónico </w:t>
      </w:r>
      <w:r w:rsidRPr="00247C10">
        <w:rPr>
          <w:rFonts w:ascii="Palatino Linotype" w:hAnsi="Palatino Linotype" w:cs="Arial"/>
          <w:b/>
          <w:sz w:val="24"/>
          <w:szCs w:val="24"/>
        </w:rPr>
        <w:t xml:space="preserve">SAIMEX, </w:t>
      </w:r>
      <w:r w:rsidRPr="00247C10">
        <w:rPr>
          <w:rFonts w:ascii="Palatino Linotype" w:hAnsi="Palatino Linotype" w:cs="Arial"/>
          <w:sz w:val="24"/>
          <w:szCs w:val="24"/>
        </w:rPr>
        <w:t xml:space="preserve">se aprecia que el </w:t>
      </w:r>
      <w:r w:rsidR="00B7517C">
        <w:rPr>
          <w:rFonts w:ascii="Palatino Linotype" w:hAnsi="Palatino Linotype" w:cs="Arial"/>
          <w:b/>
          <w:bCs/>
          <w:sz w:val="24"/>
          <w:szCs w:val="24"/>
        </w:rPr>
        <w:t xml:space="preserve">uno de abril de dos mil veinticinco, El Sujeto Obligado </w:t>
      </w:r>
      <w:r w:rsidR="00B7517C">
        <w:rPr>
          <w:rFonts w:ascii="Palatino Linotype" w:hAnsi="Palatino Linotype" w:cs="Arial"/>
          <w:sz w:val="24"/>
          <w:szCs w:val="24"/>
        </w:rPr>
        <w:t>dio respuesta a la solicitud de información en los siguientes términos:</w:t>
      </w:r>
    </w:p>
    <w:p w14:paraId="3539D179" w14:textId="7486083F" w:rsidR="00B7517C" w:rsidRDefault="00B7517C" w:rsidP="00B7517C">
      <w:pPr>
        <w:pStyle w:val="Citas"/>
      </w:pPr>
      <w:r>
        <w:t>“</w:t>
      </w:r>
      <w:r w:rsidRPr="00B7517C">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4038DDD8" w14:textId="40B846A9" w:rsidR="00B7517C" w:rsidRPr="00B7517C" w:rsidRDefault="00B7517C" w:rsidP="00B7517C">
      <w:pPr>
        <w:pStyle w:val="Citas"/>
        <w:rPr>
          <w:b/>
          <w:bCs/>
        </w:rPr>
      </w:pPr>
      <w:r w:rsidRPr="00B7517C">
        <w:t xml:space="preserve">En cumplimiento a su petición y con fundamento en lo establecido en la legislación aplicable y vigente en el artículo 197 fracción I, II, III, IV y V del Bando Municipal 2025 de Valle de Chalco Solidaridad y los artículos 11, 12, 18 y 160 de la Ley de Transparencia y Acceso a la Información Pública del Estado de México y Municipios. PRIMERO - En respuesta a la solicitud mencionada con antelación, anexo al presente, los recibos de nómina (dietas, administrativa, seguridad pública administrativa, lista de raya y sindicato), correspondientes a la primer y segunda quincena del mes de enero del 2025. SEGUNDO - Así mismo en atención a la información relacionada con los elementos de Seguridad Publica Operativa, se clasifica como INFORMACION RESERVADA en tenor de lo dispuesto por el artículo 140 fracción I, IV y V de la Ley de Transparencia y Acceso a la Información Pública del Estado de México y Municipios vigente, aunado a lo anterior se hace mención que en la información referida, cuenta con personal adscrito a la Dirección de Seguridad Pública y Tránsito Municipal, con el puesto de “SUPERVISOR OPERATIVO”, por lo cual es menester hacer de su conocimiento que dicho personal </w:t>
      </w:r>
      <w:r w:rsidRPr="00B7517C">
        <w:lastRenderedPageBreak/>
        <w:t>realiza actividades de carácter administrativo, tan es así que no se encuentran dentro de la nómina operativa de este H. Ayuntamiento de Valle de Chalco Solidaridad. NOTA - Adicionalmente se hace mención que la solicitud en comento, hace referencia a información que se encuentra protegida en conformidad de lo dispuesto en la Ley de Transparencia y Acceso a la Información Pública de Estado de México y Municipios, así como la Ley de Protección de Datos Personales en Posesión de Sujetos Obligados del Estado de México y Municipios, como lo son datos personales y de identificación de los enunciados, por lo que cualquier uso indebido de los mismos queda bajo su responsabilidad. Sin más por el 4momento le envió un cordial saludo y quedo de usted para cualquier duda o aclaración</w:t>
      </w:r>
      <w:r>
        <w:t xml:space="preserve">” </w:t>
      </w:r>
      <w:r>
        <w:rPr>
          <w:b/>
          <w:bCs/>
        </w:rPr>
        <w:t>(Sic)</w:t>
      </w:r>
    </w:p>
    <w:p w14:paraId="41F9C02A" w14:textId="77777777" w:rsidR="00B7517C" w:rsidRDefault="00B7517C" w:rsidP="00247C10">
      <w:pPr>
        <w:spacing w:before="240" w:line="360" w:lineRule="auto"/>
        <w:jc w:val="both"/>
        <w:rPr>
          <w:rFonts w:ascii="Palatino Linotype" w:hAnsi="Palatino Linotype" w:cs="Arial"/>
          <w:sz w:val="24"/>
          <w:szCs w:val="24"/>
        </w:rPr>
      </w:pPr>
    </w:p>
    <w:p w14:paraId="5067B558" w14:textId="10059A36" w:rsidR="00A70A96" w:rsidRPr="00A70A96" w:rsidRDefault="00A70A96" w:rsidP="00247C1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los documentos electrónicos </w:t>
      </w:r>
      <w:r w:rsidR="00B7517C">
        <w:rPr>
          <w:rFonts w:ascii="Palatino Linotype" w:hAnsi="Palatino Linotype" w:cs="Arial"/>
          <w:b/>
          <w:bCs/>
          <w:sz w:val="24"/>
          <w:szCs w:val="24"/>
        </w:rPr>
        <w:t>“</w:t>
      </w:r>
      <w:r w:rsidR="00B7517C" w:rsidRPr="00B7517C">
        <w:rPr>
          <w:rFonts w:ascii="Palatino Linotype" w:hAnsi="Palatino Linotype" w:cs="Arial"/>
          <w:b/>
          <w:bCs/>
          <w:sz w:val="24"/>
          <w:szCs w:val="24"/>
        </w:rPr>
        <w:t>1ra de enero.pdf</w:t>
      </w:r>
      <w:r w:rsidR="00B7517C">
        <w:rPr>
          <w:rFonts w:ascii="Palatino Linotype" w:hAnsi="Palatino Linotype" w:cs="Arial"/>
          <w:b/>
          <w:bCs/>
          <w:sz w:val="24"/>
          <w:szCs w:val="24"/>
        </w:rPr>
        <w:t xml:space="preserve">”, </w:t>
      </w:r>
      <w:r w:rsidR="00B7517C" w:rsidRPr="00B7517C">
        <w:rPr>
          <w:rFonts w:ascii="Palatino Linotype" w:hAnsi="Palatino Linotype" w:cs="Arial"/>
          <w:b/>
          <w:bCs/>
          <w:sz w:val="24"/>
          <w:szCs w:val="24"/>
        </w:rPr>
        <w:br/>
      </w:r>
      <w:r w:rsidR="00B7517C">
        <w:rPr>
          <w:rFonts w:ascii="Palatino Linotype" w:hAnsi="Palatino Linotype" w:cs="Arial"/>
          <w:b/>
          <w:bCs/>
          <w:sz w:val="24"/>
          <w:szCs w:val="24"/>
        </w:rPr>
        <w:t>“</w:t>
      </w:r>
      <w:r w:rsidR="00B7517C" w:rsidRPr="00B7517C">
        <w:rPr>
          <w:rFonts w:ascii="Palatino Linotype" w:hAnsi="Palatino Linotype" w:cs="Arial"/>
          <w:b/>
          <w:bCs/>
          <w:sz w:val="24"/>
          <w:szCs w:val="24"/>
        </w:rPr>
        <w:t>2da enero.pdf</w:t>
      </w:r>
      <w:r w:rsidR="00B7517C">
        <w:rPr>
          <w:rFonts w:ascii="Palatino Linotype" w:hAnsi="Palatino Linotype" w:cs="Arial"/>
          <w:b/>
          <w:bCs/>
          <w:sz w:val="24"/>
          <w:szCs w:val="24"/>
        </w:rPr>
        <w:t>”, “</w:t>
      </w:r>
      <w:r w:rsidR="00B7517C" w:rsidRPr="00B7517C">
        <w:rPr>
          <w:rFonts w:ascii="Palatino Linotype" w:hAnsi="Palatino Linotype" w:cs="Arial"/>
          <w:b/>
          <w:bCs/>
          <w:sz w:val="24"/>
          <w:szCs w:val="24"/>
        </w:rPr>
        <w:t>ACTA DE LA OCTAVA SESION EXTRAORDINARIA.pdf</w:t>
      </w:r>
      <w:r w:rsidR="00B7517C">
        <w:rPr>
          <w:rFonts w:ascii="Palatino Linotype" w:hAnsi="Palatino Linotype" w:cs="Arial"/>
          <w:b/>
          <w:bCs/>
          <w:sz w:val="24"/>
          <w:szCs w:val="24"/>
        </w:rPr>
        <w:t>”</w:t>
      </w:r>
      <w:r w:rsidR="00B7517C" w:rsidRPr="00B7517C">
        <w:rPr>
          <w:rFonts w:ascii="Palatino Linotype" w:hAnsi="Palatino Linotype" w:cs="Arial"/>
          <w:b/>
          <w:bCs/>
          <w:sz w:val="24"/>
          <w:szCs w:val="24"/>
        </w:rPr>
        <w:t xml:space="preserve"> </w:t>
      </w:r>
      <w:r w:rsidR="00B7517C">
        <w:rPr>
          <w:rFonts w:ascii="Palatino Linotype" w:hAnsi="Palatino Linotype" w:cs="Arial"/>
          <w:sz w:val="24"/>
          <w:szCs w:val="24"/>
        </w:rPr>
        <w:t xml:space="preserve">y </w:t>
      </w:r>
      <w:r w:rsidR="00B7517C" w:rsidRPr="00B7517C">
        <w:rPr>
          <w:rFonts w:ascii="Palatino Linotype" w:hAnsi="Palatino Linotype" w:cs="Arial"/>
          <w:b/>
          <w:bCs/>
          <w:sz w:val="24"/>
          <w:szCs w:val="24"/>
        </w:rPr>
        <w:br/>
      </w:r>
      <w:r w:rsidR="00B7517C">
        <w:rPr>
          <w:rFonts w:ascii="Palatino Linotype" w:hAnsi="Palatino Linotype" w:cs="Arial"/>
          <w:b/>
          <w:bCs/>
          <w:sz w:val="24"/>
          <w:szCs w:val="24"/>
        </w:rPr>
        <w:t>“</w:t>
      </w:r>
      <w:r w:rsidR="00B7517C" w:rsidRPr="00B7517C">
        <w:rPr>
          <w:rFonts w:ascii="Palatino Linotype" w:hAnsi="Palatino Linotype" w:cs="Arial"/>
          <w:b/>
          <w:bCs/>
          <w:sz w:val="24"/>
          <w:szCs w:val="24"/>
        </w:rPr>
        <w:t>CTM-VACHASO-A-00071-2025 Y CTM-VACHASO-A-00072-2025.pdf</w:t>
      </w:r>
      <w:r w:rsidR="00B7517C">
        <w:rPr>
          <w:rFonts w:ascii="Palatino Linotype" w:hAnsi="Palatino Linotype" w:cs="Arial"/>
          <w:b/>
          <w:bCs/>
          <w:sz w:val="24"/>
          <w:szCs w:val="24"/>
        </w:rPr>
        <w:t xml:space="preserve">”, </w:t>
      </w:r>
      <w:r>
        <w:rPr>
          <w:rFonts w:ascii="Palatino Linotype" w:hAnsi="Palatino Linotype" w:cs="Arial"/>
          <w:sz w:val="24"/>
          <w:szCs w:val="24"/>
        </w:rPr>
        <w:t xml:space="preserve">cuyo contenido será materia de estudio en el considerando respectivo. </w:t>
      </w:r>
    </w:p>
    <w:p w14:paraId="39B3B23C" w14:textId="77777777" w:rsidR="00B7517C" w:rsidRDefault="00B7517C" w:rsidP="00247C10">
      <w:pPr>
        <w:spacing w:before="240" w:line="360" w:lineRule="auto"/>
        <w:rPr>
          <w:rFonts w:ascii="Palatino Linotype" w:hAnsi="Palatino Linotype" w:cs="Arial"/>
          <w:b/>
          <w:sz w:val="28"/>
        </w:rPr>
      </w:pPr>
    </w:p>
    <w:p w14:paraId="411AA48D" w14:textId="36A9BA4D" w:rsidR="00247C10" w:rsidRDefault="00B7517C" w:rsidP="00247C10">
      <w:pPr>
        <w:spacing w:before="240" w:line="360" w:lineRule="auto"/>
        <w:rPr>
          <w:rFonts w:ascii="Palatino Linotype" w:hAnsi="Palatino Linotype" w:cs="Arial"/>
          <w:b/>
          <w:sz w:val="28"/>
        </w:rPr>
      </w:pPr>
      <w:r>
        <w:rPr>
          <w:rFonts w:ascii="Palatino Linotype" w:hAnsi="Palatino Linotype" w:cs="Arial"/>
          <w:b/>
          <w:sz w:val="28"/>
        </w:rPr>
        <w:t>TERCERO</w:t>
      </w:r>
      <w:r w:rsidR="00247C10">
        <w:rPr>
          <w:rFonts w:ascii="Palatino Linotype" w:hAnsi="Palatino Linotype" w:cs="Arial"/>
          <w:b/>
          <w:sz w:val="28"/>
        </w:rPr>
        <w:t xml:space="preserve">. </w:t>
      </w:r>
      <w:r w:rsidR="00247C10">
        <w:rPr>
          <w:rFonts w:ascii="Palatino Linotype" w:hAnsi="Palatino Linotype"/>
          <w:b/>
          <w:sz w:val="28"/>
        </w:rPr>
        <w:t>Del recurso de revisión.</w:t>
      </w:r>
    </w:p>
    <w:p w14:paraId="78CB7B27" w14:textId="4B2A75BB" w:rsidR="00A70A96" w:rsidRPr="00A70A96" w:rsidRDefault="00247C10" w:rsidP="00247C10">
      <w:pPr>
        <w:spacing w:before="240" w:line="360" w:lineRule="auto"/>
        <w:jc w:val="both"/>
        <w:rPr>
          <w:rFonts w:ascii="Palatino Linotype" w:hAnsi="Palatino Linotype" w:cs="Arial"/>
          <w:sz w:val="24"/>
          <w:szCs w:val="24"/>
        </w:rPr>
      </w:pPr>
      <w:r w:rsidRPr="00F0678F">
        <w:rPr>
          <w:rFonts w:ascii="Palatino Linotype" w:hAnsi="Palatino Linotype" w:cs="Arial"/>
          <w:sz w:val="24"/>
          <w:szCs w:val="24"/>
        </w:rPr>
        <w:t xml:space="preserve">Inconforme con la respuesta por </w:t>
      </w:r>
      <w:r w:rsidRPr="00F0678F">
        <w:rPr>
          <w:rFonts w:ascii="Palatino Linotype" w:hAnsi="Palatino Linotype" w:cs="Arial"/>
          <w:b/>
          <w:sz w:val="24"/>
          <w:szCs w:val="24"/>
        </w:rPr>
        <w:t xml:space="preserve">El Sujeto Obligado, El Recurrente </w:t>
      </w:r>
      <w:r w:rsidRPr="00F0678F">
        <w:rPr>
          <w:rFonts w:ascii="Palatino Linotype" w:hAnsi="Palatino Linotype" w:cs="Arial"/>
          <w:sz w:val="24"/>
          <w:szCs w:val="24"/>
        </w:rPr>
        <w:t>interpuso recurso de revisión, en fecha</w:t>
      </w:r>
      <w:r w:rsidR="00F0678F">
        <w:rPr>
          <w:rFonts w:ascii="Palatino Linotype" w:hAnsi="Palatino Linotype" w:cs="Arial"/>
          <w:sz w:val="24"/>
          <w:szCs w:val="24"/>
        </w:rPr>
        <w:t xml:space="preserve"> </w:t>
      </w:r>
      <w:r w:rsidR="00F0678F">
        <w:rPr>
          <w:rFonts w:ascii="Palatino Linotype" w:hAnsi="Palatino Linotype" w:cs="Arial"/>
          <w:b/>
          <w:bCs/>
          <w:sz w:val="24"/>
          <w:szCs w:val="24"/>
        </w:rPr>
        <w:t xml:space="preserve">ocho de abril de dos mil veinticinco, </w:t>
      </w:r>
      <w:r w:rsidR="00A70A96">
        <w:rPr>
          <w:rFonts w:ascii="Palatino Linotype" w:hAnsi="Palatino Linotype" w:cs="Arial"/>
          <w:sz w:val="24"/>
          <w:szCs w:val="24"/>
        </w:rPr>
        <w:t xml:space="preserve">el cual fue registrado en el sistema electrónico con el expediente </w:t>
      </w:r>
      <w:r w:rsidR="00F0678F">
        <w:rPr>
          <w:rFonts w:ascii="Palatino Linotype" w:hAnsi="Palatino Linotype" w:cs="Arial"/>
          <w:b/>
          <w:bCs/>
          <w:sz w:val="24"/>
          <w:szCs w:val="24"/>
        </w:rPr>
        <w:t>04190</w:t>
      </w:r>
      <w:r w:rsidR="00A70A96">
        <w:rPr>
          <w:rFonts w:ascii="Palatino Linotype" w:hAnsi="Palatino Linotype" w:cs="Arial"/>
          <w:b/>
          <w:bCs/>
          <w:sz w:val="24"/>
          <w:szCs w:val="24"/>
        </w:rPr>
        <w:t xml:space="preserve">/INFOEM/IP/RR/2025, </w:t>
      </w:r>
      <w:r w:rsidR="00A70A96">
        <w:rPr>
          <w:rFonts w:ascii="Palatino Linotype" w:hAnsi="Palatino Linotype" w:cs="Arial"/>
          <w:sz w:val="24"/>
          <w:szCs w:val="24"/>
        </w:rPr>
        <w:t xml:space="preserve">en el cual arguye las siguientes manifestaciones: </w:t>
      </w:r>
    </w:p>
    <w:p w14:paraId="7D12696A" w14:textId="3C9DA642" w:rsidR="00A70A96" w:rsidRDefault="00F0678F" w:rsidP="00F0678F">
      <w:pPr>
        <w:pStyle w:val="Citas"/>
        <w:ind w:left="0"/>
        <w:rPr>
          <w:b/>
          <w:bCs/>
          <w:i w:val="0"/>
          <w:iCs/>
        </w:rPr>
      </w:pPr>
      <w:r>
        <w:rPr>
          <w:b/>
          <w:bCs/>
          <w:i w:val="0"/>
          <w:iCs/>
        </w:rPr>
        <w:lastRenderedPageBreak/>
        <w:t>Acto impugnado:</w:t>
      </w:r>
    </w:p>
    <w:p w14:paraId="2527B875" w14:textId="6AA84A39" w:rsidR="00F0678F" w:rsidRPr="00F0678F" w:rsidRDefault="00F0678F" w:rsidP="00F0678F">
      <w:pPr>
        <w:pStyle w:val="Citas"/>
        <w:rPr>
          <w:b/>
          <w:bCs/>
          <w:sz w:val="24"/>
          <w:szCs w:val="24"/>
          <w:lang w:eastAsia="es-MX"/>
        </w:rPr>
      </w:pPr>
      <w:r w:rsidRPr="00F0678F">
        <w:rPr>
          <w:sz w:val="24"/>
          <w:szCs w:val="24"/>
          <w:lang w:eastAsia="es-MX"/>
        </w:rPr>
        <w:t xml:space="preserve">“La información no </w:t>
      </w:r>
      <w:proofErr w:type="spellStart"/>
      <w:r w:rsidRPr="00F0678F">
        <w:rPr>
          <w:sz w:val="24"/>
          <w:szCs w:val="24"/>
          <w:lang w:eastAsia="es-MX"/>
        </w:rPr>
        <w:t>esta</w:t>
      </w:r>
      <w:proofErr w:type="spellEnd"/>
      <w:r w:rsidRPr="00F0678F">
        <w:rPr>
          <w:sz w:val="24"/>
          <w:szCs w:val="24"/>
          <w:lang w:eastAsia="es-MX"/>
        </w:rPr>
        <w:t xml:space="preserve"> completa” </w:t>
      </w:r>
      <w:r w:rsidRPr="00F0678F">
        <w:rPr>
          <w:b/>
          <w:bCs/>
          <w:sz w:val="24"/>
          <w:szCs w:val="24"/>
          <w:lang w:eastAsia="es-MX"/>
        </w:rPr>
        <w:t>(Sic)</w:t>
      </w:r>
    </w:p>
    <w:p w14:paraId="7741A58E" w14:textId="7A151217" w:rsidR="00F0678F" w:rsidRPr="00F0678F" w:rsidRDefault="00F0678F" w:rsidP="00F0678F">
      <w:pPr>
        <w:pStyle w:val="Citas"/>
        <w:ind w:left="0"/>
        <w:rPr>
          <w:b/>
          <w:bCs/>
          <w:i w:val="0"/>
          <w:iCs/>
        </w:rPr>
      </w:pPr>
      <w:r>
        <w:rPr>
          <w:b/>
          <w:bCs/>
          <w:i w:val="0"/>
          <w:iCs/>
        </w:rPr>
        <w:t xml:space="preserve">Razones o motivos de inconformidad: </w:t>
      </w:r>
    </w:p>
    <w:p w14:paraId="31E59CD4" w14:textId="5B68254D" w:rsidR="00F0678F" w:rsidRPr="00F0678F" w:rsidRDefault="00F0678F" w:rsidP="00F0678F">
      <w:pPr>
        <w:pStyle w:val="Citas"/>
        <w:rPr>
          <w:b/>
          <w:bCs/>
        </w:rPr>
      </w:pPr>
      <w:r>
        <w:t>“</w:t>
      </w:r>
      <w:r w:rsidRPr="00F0678F">
        <w:t xml:space="preserve">La información no </w:t>
      </w:r>
      <w:proofErr w:type="spellStart"/>
      <w:r w:rsidRPr="00F0678F">
        <w:t>esta</w:t>
      </w:r>
      <w:proofErr w:type="spellEnd"/>
      <w:r w:rsidRPr="00F0678F">
        <w:t xml:space="preserve"> completa no están todos los servidores públicos de la actual administración, nomina, sindicalizados, de confianza, lista de raya y honorarios</w:t>
      </w:r>
      <w:r>
        <w:t xml:space="preserve">” </w:t>
      </w:r>
      <w:r>
        <w:rPr>
          <w:b/>
          <w:bCs/>
        </w:rPr>
        <w:t>(Sic)</w:t>
      </w:r>
    </w:p>
    <w:p w14:paraId="581D1B36" w14:textId="77777777" w:rsidR="00F0678F" w:rsidRDefault="00F0678F" w:rsidP="00247C10">
      <w:pPr>
        <w:spacing w:before="240" w:line="360" w:lineRule="auto"/>
        <w:jc w:val="both"/>
        <w:rPr>
          <w:rFonts w:ascii="Palatino Linotype" w:hAnsi="Palatino Linotype" w:cs="Arial"/>
          <w:b/>
          <w:sz w:val="28"/>
        </w:rPr>
      </w:pPr>
    </w:p>
    <w:p w14:paraId="54447386" w14:textId="456BEAD7" w:rsidR="00247C10" w:rsidRDefault="00A70A96" w:rsidP="00247C10">
      <w:pPr>
        <w:spacing w:before="240" w:line="360" w:lineRule="auto"/>
        <w:jc w:val="both"/>
        <w:rPr>
          <w:rFonts w:ascii="Palatino Linotype" w:hAnsi="Palatino Linotype" w:cs="Arial"/>
          <w:b/>
        </w:rPr>
      </w:pPr>
      <w:r>
        <w:rPr>
          <w:rFonts w:ascii="Palatino Linotype" w:hAnsi="Palatino Linotype" w:cs="Arial"/>
          <w:b/>
          <w:sz w:val="28"/>
        </w:rPr>
        <w:t>QUINTO</w:t>
      </w:r>
      <w:r w:rsidR="00247C10" w:rsidRPr="008551ED">
        <w:rPr>
          <w:rFonts w:ascii="Palatino Linotype" w:hAnsi="Palatino Linotype" w:cs="Arial"/>
          <w:b/>
        </w:rPr>
        <w:t xml:space="preserve">. </w:t>
      </w:r>
      <w:r w:rsidR="00247C10" w:rsidRPr="0087163A">
        <w:rPr>
          <w:rFonts w:ascii="Palatino Linotype" w:hAnsi="Palatino Linotype" w:cs="Arial"/>
          <w:b/>
          <w:sz w:val="28"/>
          <w:szCs w:val="28"/>
        </w:rPr>
        <w:t>Del turno del recurso de revisión.</w:t>
      </w:r>
    </w:p>
    <w:p w14:paraId="6110C254" w14:textId="051C2975" w:rsidR="00247C10" w:rsidRPr="00247C10"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t xml:space="preserve">Medio de impugnación que le fue turnado al Comisionado presidente </w:t>
      </w:r>
      <w:r w:rsidRPr="00247C10">
        <w:rPr>
          <w:rFonts w:ascii="Palatino Linotype" w:hAnsi="Palatino Linotype" w:cs="Arial"/>
          <w:b/>
          <w:sz w:val="24"/>
          <w:szCs w:val="24"/>
        </w:rPr>
        <w:t xml:space="preserve">José Martínez Vilchis, </w:t>
      </w:r>
      <w:r w:rsidRPr="00247C10">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F0678F">
        <w:rPr>
          <w:rFonts w:ascii="Palatino Linotype" w:hAnsi="Palatino Linotype" w:cs="Arial"/>
          <w:b/>
          <w:bCs/>
          <w:sz w:val="24"/>
          <w:szCs w:val="24"/>
        </w:rPr>
        <w:t>diez de abril</w:t>
      </w:r>
      <w:r w:rsidRPr="00247C10">
        <w:rPr>
          <w:rFonts w:ascii="Palatino Linotype" w:hAnsi="Palatino Linotype" w:cs="Arial"/>
          <w:b/>
          <w:bCs/>
          <w:sz w:val="24"/>
          <w:szCs w:val="24"/>
        </w:rPr>
        <w:t xml:space="preserve"> de dos mil veinticinco, </w:t>
      </w:r>
      <w:r w:rsidRPr="00247C10">
        <w:rPr>
          <w:rFonts w:ascii="Palatino Linotype" w:hAnsi="Palatino Linotype" w:cs="Arial"/>
          <w:sz w:val="24"/>
          <w:szCs w:val="24"/>
        </w:rPr>
        <w:t>determinándose en él, un plazo de siete días para que las partes manifestaran lo que a su derecho corresponda en términos del numeral ya citado.</w:t>
      </w:r>
    </w:p>
    <w:p w14:paraId="5AFC0ADF" w14:textId="77777777" w:rsidR="00247C10" w:rsidRDefault="00247C10" w:rsidP="00247C10">
      <w:pPr>
        <w:spacing w:before="240" w:line="360" w:lineRule="auto"/>
        <w:jc w:val="both"/>
        <w:rPr>
          <w:rFonts w:ascii="Palatino Linotype" w:hAnsi="Palatino Linotype" w:cs="Arial"/>
        </w:rPr>
      </w:pPr>
    </w:p>
    <w:p w14:paraId="1239FE9B" w14:textId="7A4288C0" w:rsidR="00247C10" w:rsidRPr="00247C10" w:rsidRDefault="00F109DA" w:rsidP="00247C10">
      <w:pPr>
        <w:pStyle w:val="Prrafodelista"/>
        <w:ind w:left="0"/>
        <w:rPr>
          <w:rFonts w:ascii="Palatino Linotype" w:hAnsi="Palatino Linotype" w:cs="Arial"/>
          <w:b/>
        </w:rPr>
      </w:pPr>
      <w:r>
        <w:rPr>
          <w:rFonts w:ascii="Palatino Linotype" w:hAnsi="Palatino Linotype" w:cs="Arial"/>
          <w:b/>
          <w:sz w:val="28"/>
        </w:rPr>
        <w:t>SEXTO</w:t>
      </w:r>
      <w:r w:rsidR="00247C10" w:rsidRPr="00247C10">
        <w:rPr>
          <w:rFonts w:ascii="Palatino Linotype" w:hAnsi="Palatino Linotype" w:cs="Arial"/>
          <w:b/>
          <w:sz w:val="28"/>
          <w:szCs w:val="28"/>
        </w:rPr>
        <w:t>. De la etapa de instrucción.</w:t>
      </w:r>
    </w:p>
    <w:p w14:paraId="40D9400B" w14:textId="77777777" w:rsidR="00F109DA" w:rsidRDefault="00F109DA" w:rsidP="00247C10">
      <w:pPr>
        <w:spacing w:line="360" w:lineRule="auto"/>
        <w:jc w:val="both"/>
        <w:rPr>
          <w:rFonts w:ascii="Palatino Linotype" w:hAnsi="Palatino Linotype" w:cs="Arial"/>
          <w:sz w:val="24"/>
          <w:szCs w:val="24"/>
        </w:rPr>
      </w:pPr>
    </w:p>
    <w:p w14:paraId="57FD5B96" w14:textId="57EE1BEF" w:rsidR="00F0678F" w:rsidRDefault="00247C10" w:rsidP="00247C10">
      <w:pPr>
        <w:spacing w:line="360" w:lineRule="auto"/>
        <w:jc w:val="both"/>
        <w:rPr>
          <w:rFonts w:ascii="Palatino Linotype" w:hAnsi="Palatino Linotype" w:cs="Arial"/>
          <w:sz w:val="24"/>
          <w:szCs w:val="24"/>
        </w:rPr>
      </w:pPr>
      <w:r w:rsidRPr="00247C10">
        <w:rPr>
          <w:rFonts w:ascii="Palatino Linotype" w:hAnsi="Palatino Linotype" w:cs="Arial"/>
          <w:sz w:val="24"/>
          <w:szCs w:val="24"/>
        </w:rPr>
        <w:t xml:space="preserve">Así, en la etapa de instrucción, de las constancias que obran en los expedientes electrónicos de los recursos de revisión se advierte que </w:t>
      </w:r>
      <w:r w:rsidRPr="00247C10">
        <w:rPr>
          <w:rFonts w:ascii="Palatino Linotype" w:hAnsi="Palatino Linotype" w:cs="Arial"/>
          <w:b/>
          <w:bCs/>
          <w:sz w:val="24"/>
          <w:szCs w:val="24"/>
        </w:rPr>
        <w:t xml:space="preserve">El Sujeto Obligado </w:t>
      </w:r>
      <w:r w:rsidR="00F0678F">
        <w:rPr>
          <w:rFonts w:ascii="Palatino Linotype" w:hAnsi="Palatino Linotype" w:cs="Arial"/>
          <w:sz w:val="24"/>
          <w:szCs w:val="24"/>
        </w:rPr>
        <w:t xml:space="preserve">fue omiso en rendir su informe justificado. </w:t>
      </w:r>
      <w:r w:rsidR="00F109DA">
        <w:rPr>
          <w:rFonts w:ascii="Palatino Linotype" w:hAnsi="Palatino Linotype" w:cs="Arial"/>
          <w:sz w:val="24"/>
          <w:szCs w:val="24"/>
        </w:rPr>
        <w:t xml:space="preserve"> </w:t>
      </w:r>
    </w:p>
    <w:p w14:paraId="00D65E24" w14:textId="44C37E5C" w:rsidR="00247C10" w:rsidRPr="00247C10" w:rsidRDefault="00247C10" w:rsidP="00247C10">
      <w:pPr>
        <w:spacing w:line="360" w:lineRule="auto"/>
        <w:jc w:val="both"/>
        <w:rPr>
          <w:rFonts w:ascii="Palatino Linotype" w:hAnsi="Palatino Linotype" w:cs="Arial"/>
          <w:sz w:val="24"/>
          <w:szCs w:val="24"/>
        </w:rPr>
      </w:pPr>
      <w:r w:rsidRPr="00247C10">
        <w:rPr>
          <w:rFonts w:ascii="Palatino Linotype" w:hAnsi="Palatino Linotype" w:cs="Arial"/>
          <w:bCs/>
          <w:sz w:val="24"/>
          <w:szCs w:val="24"/>
        </w:rPr>
        <w:lastRenderedPageBreak/>
        <w:t xml:space="preserve">Por lo cual se decretó el cierre de instrucción con fecha </w:t>
      </w:r>
      <w:r w:rsidR="00F0678F">
        <w:rPr>
          <w:rFonts w:ascii="Palatino Linotype" w:hAnsi="Palatino Linotype" w:cs="Arial"/>
          <w:b/>
          <w:sz w:val="24"/>
          <w:szCs w:val="24"/>
        </w:rPr>
        <w:t>treinta de abril</w:t>
      </w:r>
      <w:r w:rsidRPr="00247C10">
        <w:rPr>
          <w:rFonts w:ascii="Palatino Linotype" w:hAnsi="Palatino Linotype" w:cs="Arial"/>
          <w:b/>
          <w:sz w:val="24"/>
          <w:szCs w:val="24"/>
        </w:rPr>
        <w:t xml:space="preserve"> de dos mil veinticinco, </w:t>
      </w:r>
      <w:r w:rsidRPr="00247C10">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E62CB9" w14:textId="77777777" w:rsidR="00247C10" w:rsidRPr="00247C10" w:rsidRDefault="00247C10" w:rsidP="00247C10">
      <w:pPr>
        <w:spacing w:line="360" w:lineRule="auto"/>
        <w:contextualSpacing/>
        <w:jc w:val="both"/>
        <w:rPr>
          <w:rFonts w:ascii="Palatino Linotype" w:hAnsi="Palatino Linotype" w:cs="Palatino Linotype"/>
          <w:color w:val="000000"/>
          <w:sz w:val="24"/>
          <w:szCs w:val="24"/>
        </w:rPr>
      </w:pPr>
    </w:p>
    <w:p w14:paraId="2B4E7E0A" w14:textId="180AD81F" w:rsidR="00247C10" w:rsidRPr="00247C10" w:rsidRDefault="00247C10" w:rsidP="00247C10">
      <w:pPr>
        <w:spacing w:line="360" w:lineRule="auto"/>
        <w:jc w:val="both"/>
        <w:rPr>
          <w:rFonts w:ascii="Palatino Linotype" w:hAnsi="Palatino Linotype" w:cs="Arial"/>
          <w:sz w:val="24"/>
          <w:szCs w:val="24"/>
        </w:rPr>
      </w:pPr>
      <w:bookmarkStart w:id="0" w:name="_Hlk197597279"/>
      <w:r w:rsidRPr="00247C10">
        <w:rPr>
          <w:rFonts w:ascii="Palatino Linotype" w:hAnsi="Palatino Linotype" w:cs="Arial"/>
          <w:sz w:val="24"/>
          <w:szCs w:val="24"/>
        </w:rPr>
        <w:t xml:space="preserve">El día </w:t>
      </w:r>
      <w:r w:rsidR="00F0678F">
        <w:rPr>
          <w:rFonts w:ascii="Palatino Linotype" w:hAnsi="Palatino Linotype" w:cs="Arial"/>
          <w:b/>
          <w:bCs/>
          <w:sz w:val="24"/>
          <w:szCs w:val="24"/>
        </w:rPr>
        <w:t>doce de junio</w:t>
      </w:r>
      <w:r w:rsidRPr="00247C10">
        <w:rPr>
          <w:rFonts w:ascii="Palatino Linotype" w:hAnsi="Palatino Linotype" w:cs="Arial"/>
          <w:b/>
          <w:bCs/>
          <w:sz w:val="24"/>
          <w:szCs w:val="24"/>
        </w:rPr>
        <w:t xml:space="preserve"> del año en curso, </w:t>
      </w:r>
      <w:r w:rsidRPr="00247C10">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0"/>
    <w:p w14:paraId="2554E3F5" w14:textId="77777777" w:rsidR="00F109DA" w:rsidRDefault="00F109DA" w:rsidP="00D17D85">
      <w:pPr>
        <w:spacing w:before="240" w:line="360" w:lineRule="auto"/>
        <w:jc w:val="center"/>
        <w:rPr>
          <w:rFonts w:ascii="Palatino Linotype" w:hAnsi="Palatino Linotype" w:cs="Arial"/>
          <w:b/>
          <w:sz w:val="24"/>
        </w:rPr>
      </w:pPr>
    </w:p>
    <w:p w14:paraId="23C77BF7" w14:textId="697AC142" w:rsidR="00D17D85" w:rsidRPr="00C95BC8" w:rsidRDefault="00D17D85" w:rsidP="00D17D85">
      <w:pPr>
        <w:spacing w:before="240" w:line="360" w:lineRule="auto"/>
        <w:jc w:val="center"/>
        <w:rPr>
          <w:rFonts w:ascii="Palatino Linotype" w:hAnsi="Palatino Linotype" w:cs="Arial"/>
          <w:b/>
          <w:sz w:val="24"/>
        </w:rPr>
      </w:pPr>
      <w:r w:rsidRPr="00C95BC8">
        <w:rPr>
          <w:rFonts w:ascii="Palatino Linotype" w:hAnsi="Palatino Linotype" w:cs="Arial"/>
          <w:b/>
          <w:sz w:val="24"/>
        </w:rPr>
        <w:t xml:space="preserve">C O N S I D E R A N D O </w:t>
      </w:r>
    </w:p>
    <w:p w14:paraId="36EB8B26" w14:textId="77777777" w:rsidR="00D17D85" w:rsidRPr="00C95BC8" w:rsidRDefault="00D17D85" w:rsidP="00D17D85">
      <w:pPr>
        <w:spacing w:before="240" w:line="360" w:lineRule="auto"/>
        <w:jc w:val="both"/>
        <w:rPr>
          <w:rFonts w:ascii="Palatino Linotype" w:hAnsi="Palatino Linotype" w:cs="Arial"/>
          <w:sz w:val="28"/>
          <w:szCs w:val="28"/>
        </w:rPr>
      </w:pPr>
      <w:r w:rsidRPr="00C95BC8">
        <w:rPr>
          <w:rFonts w:ascii="Palatino Linotype" w:hAnsi="Palatino Linotype" w:cs="Arial"/>
          <w:b/>
          <w:sz w:val="28"/>
        </w:rPr>
        <w:t>PRIMERO.</w:t>
      </w:r>
      <w:r w:rsidRPr="00C95BC8">
        <w:rPr>
          <w:rFonts w:ascii="Palatino Linotype" w:hAnsi="Palatino Linotype" w:cs="Arial"/>
          <w:b/>
        </w:rPr>
        <w:t xml:space="preserve"> </w:t>
      </w:r>
      <w:r w:rsidRPr="00C95BC8">
        <w:rPr>
          <w:rFonts w:ascii="Palatino Linotype" w:hAnsi="Palatino Linotype" w:cs="Arial"/>
          <w:b/>
          <w:sz w:val="28"/>
          <w:szCs w:val="28"/>
        </w:rPr>
        <w:t>De la competencia</w:t>
      </w:r>
      <w:r w:rsidRPr="00C95BC8">
        <w:rPr>
          <w:rFonts w:ascii="Palatino Linotype" w:hAnsi="Palatino Linotype" w:cs="Arial"/>
          <w:sz w:val="28"/>
          <w:szCs w:val="28"/>
        </w:rPr>
        <w:t>.</w:t>
      </w:r>
    </w:p>
    <w:p w14:paraId="0545F12C" w14:textId="77777777" w:rsidR="00D17D85" w:rsidRPr="008A2022" w:rsidRDefault="00D17D85" w:rsidP="00D17D85">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w:t>
      </w:r>
      <w:r w:rsidRPr="008A2022">
        <w:rPr>
          <w:rFonts w:ascii="Palatino Linotype" w:hAnsi="Palatino Linotype"/>
          <w:sz w:val="24"/>
          <w:szCs w:val="24"/>
        </w:rPr>
        <w:lastRenderedPageBreak/>
        <w:t>Transparencia, Acceso a la Información Pública y Protección de Datos Personales del Estado de México y Municipios</w:t>
      </w:r>
      <w:r>
        <w:rPr>
          <w:rFonts w:ascii="Palatino Linotype" w:hAnsi="Palatino Linotype"/>
          <w:sz w:val="24"/>
          <w:szCs w:val="24"/>
        </w:rPr>
        <w:t xml:space="preserve">. </w:t>
      </w:r>
    </w:p>
    <w:p w14:paraId="6741D995"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4451699"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C95BC8">
        <w:rPr>
          <w:rFonts w:ascii="Palatino Linotype" w:hAnsi="Palatino Linotype" w:cs="Arial"/>
          <w:b/>
          <w:sz w:val="28"/>
          <w:lang w:val="es-MX"/>
        </w:rPr>
        <w:t>SEGUNDO</w:t>
      </w:r>
      <w:r w:rsidRPr="00C95BC8">
        <w:rPr>
          <w:rFonts w:ascii="Palatino Linotype" w:hAnsi="Palatino Linotype" w:cs="Arial"/>
          <w:b/>
          <w:lang w:val="es-MX"/>
        </w:rPr>
        <w:t xml:space="preserve">. </w:t>
      </w:r>
      <w:r w:rsidRPr="00C95BC8">
        <w:rPr>
          <w:rFonts w:ascii="Palatino Linotype" w:hAnsi="Palatino Linotype" w:cs="Arial"/>
          <w:b/>
          <w:sz w:val="28"/>
          <w:szCs w:val="28"/>
          <w:lang w:val="es-MX"/>
        </w:rPr>
        <w:t>Sobre los alcances del recurso de revisión.</w:t>
      </w:r>
      <w:r w:rsidRPr="00C95BC8">
        <w:rPr>
          <w:rFonts w:ascii="Palatino Linotype" w:hAnsi="Palatino Linotype" w:cs="Arial"/>
          <w:b/>
          <w:lang w:val="es-MX"/>
        </w:rPr>
        <w:t xml:space="preserve"> </w:t>
      </w:r>
    </w:p>
    <w:p w14:paraId="4980D3E2"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D58F2"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A197BDF" w14:textId="77777777" w:rsidR="00F0678F" w:rsidRDefault="00F0678F" w:rsidP="00F0678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2EB1E025" w14:textId="045AD705" w:rsidR="00F0678F" w:rsidRDefault="00F0678F" w:rsidP="00F0678F">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w:t>
      </w:r>
      <w:r>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proofErr w:type="spellStart"/>
      <w:r w:rsidR="00F10AAB">
        <w:rPr>
          <w:rFonts w:ascii="Palatino Linotype" w:hAnsi="Palatino Linotype" w:cs="Arial"/>
          <w:b/>
          <w:sz w:val="24"/>
          <w:szCs w:val="24"/>
        </w:rPr>
        <w:t>xxxxxx</w:t>
      </w:r>
      <w:proofErr w:type="spellEnd"/>
      <w:r>
        <w:rPr>
          <w:rFonts w:ascii="Palatino Linotype" w:hAnsi="Palatino Linotype" w:cs="Arial"/>
          <w:b/>
          <w:sz w:val="24"/>
          <w:szCs w:val="24"/>
        </w:rPr>
        <w:t xml:space="preserve"> </w:t>
      </w:r>
      <w:proofErr w:type="spellStart"/>
      <w:r w:rsidR="00F10AAB">
        <w:rPr>
          <w:rFonts w:ascii="Palatino Linotype" w:hAnsi="Palatino Linotype" w:cs="Arial"/>
          <w:b/>
          <w:sz w:val="24"/>
          <w:szCs w:val="24"/>
        </w:rPr>
        <w:t>xxxxxxxxx</w:t>
      </w:r>
      <w:proofErr w:type="spellEnd"/>
      <w:r>
        <w:rPr>
          <w:rFonts w:ascii="Palatino Linotype" w:hAnsi="Palatino Linotype" w:cs="Arial"/>
          <w:sz w:val="24"/>
        </w:rPr>
        <w:t>, del cual no se colige que corresponda al nombre de una persona.</w:t>
      </w:r>
    </w:p>
    <w:p w14:paraId="78F0C5E0" w14:textId="77777777" w:rsidR="00F0678F" w:rsidRDefault="00F0678F" w:rsidP="00F0678F">
      <w:pPr>
        <w:spacing w:after="0" w:line="360" w:lineRule="auto"/>
        <w:jc w:val="both"/>
        <w:rPr>
          <w:rFonts w:ascii="Palatino Linotype" w:hAnsi="Palatino Linotype"/>
          <w:sz w:val="24"/>
          <w:szCs w:val="24"/>
        </w:rPr>
      </w:pPr>
    </w:p>
    <w:p w14:paraId="47E42BCB" w14:textId="77777777" w:rsidR="00F0678F" w:rsidRDefault="00F0678F" w:rsidP="00F0678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770E9AF" w14:textId="77777777" w:rsidR="00F0678F" w:rsidRDefault="00F0678F" w:rsidP="00F0678F">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61C1975E" w14:textId="77777777" w:rsidR="00F0678F" w:rsidRDefault="00F0678F" w:rsidP="00F0678F">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5AD8E536" w14:textId="77777777" w:rsidR="00F0678F" w:rsidRDefault="00F0678F" w:rsidP="00F0678F">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4DDE3051" w14:textId="77777777" w:rsidR="00F0678F" w:rsidRDefault="00F0678F" w:rsidP="00F0678F">
      <w:pPr>
        <w:spacing w:before="240" w:line="360" w:lineRule="auto"/>
        <w:ind w:left="851" w:right="851"/>
        <w:rPr>
          <w:rFonts w:ascii="Palatino Linotype" w:hAnsi="Palatino Linotype"/>
          <w:i/>
        </w:rPr>
      </w:pPr>
      <w:r>
        <w:rPr>
          <w:rFonts w:ascii="Palatino Linotype" w:hAnsi="Palatino Linotype"/>
          <w:b/>
          <w:i/>
        </w:rPr>
        <w:t>(…)” [Sic]</w:t>
      </w:r>
    </w:p>
    <w:p w14:paraId="5FF07C40" w14:textId="77777777" w:rsidR="00F0678F" w:rsidRDefault="00F0678F" w:rsidP="00F0678F">
      <w:pPr>
        <w:pStyle w:val="Prrafodelista"/>
        <w:widowControl w:val="0"/>
        <w:autoSpaceDE w:val="0"/>
        <w:autoSpaceDN w:val="0"/>
        <w:adjustRightInd w:val="0"/>
        <w:ind w:left="0"/>
        <w:jc w:val="both"/>
        <w:rPr>
          <w:rFonts w:ascii="Palatino Linotype" w:hAnsi="Palatino Linotype"/>
          <w:highlight w:val="yellow"/>
        </w:rPr>
      </w:pPr>
    </w:p>
    <w:p w14:paraId="27DB8183" w14:textId="54B7FA3C" w:rsidR="00F0678F" w:rsidRDefault="00F0678F" w:rsidP="00F0678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F10AAB">
        <w:rPr>
          <w:rFonts w:ascii="Palatino Linotype" w:hAnsi="Palatino Linotype" w:cs="Arial"/>
          <w:b/>
        </w:rPr>
        <w:t>xxxxxxxxxxxx</w:t>
      </w:r>
      <w:bookmarkStart w:id="1" w:name="_GoBack"/>
      <w:bookmarkEnd w:id="1"/>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w:t>
      </w:r>
      <w:r>
        <w:rPr>
          <w:rFonts w:ascii="Palatino Linotype" w:hAnsi="Palatino Linotype"/>
        </w:rPr>
        <w:lastRenderedPageBreak/>
        <w:t>establecidos en el citado artículo 180 de la Ley de Transparencia.</w:t>
      </w:r>
    </w:p>
    <w:p w14:paraId="2B044566" w14:textId="77777777" w:rsidR="00F0678F" w:rsidRDefault="00F0678F" w:rsidP="00F0678F">
      <w:pPr>
        <w:pStyle w:val="Prrafodelista"/>
        <w:widowControl w:val="0"/>
        <w:autoSpaceDE w:val="0"/>
        <w:autoSpaceDN w:val="0"/>
        <w:adjustRightInd w:val="0"/>
        <w:spacing w:line="360" w:lineRule="auto"/>
        <w:ind w:left="0"/>
        <w:jc w:val="both"/>
        <w:rPr>
          <w:rFonts w:ascii="Palatino Linotype" w:hAnsi="Palatino Linotype"/>
        </w:rPr>
      </w:pPr>
    </w:p>
    <w:p w14:paraId="5DE7267B" w14:textId="77777777" w:rsidR="00F0678F" w:rsidRDefault="00F0678F" w:rsidP="00F0678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7BC2104" w14:textId="77777777" w:rsidR="00F0678F" w:rsidRDefault="00F0678F" w:rsidP="00F0678F">
      <w:pPr>
        <w:pStyle w:val="Prrafodelista"/>
        <w:widowControl w:val="0"/>
        <w:autoSpaceDE w:val="0"/>
        <w:autoSpaceDN w:val="0"/>
        <w:adjustRightInd w:val="0"/>
        <w:ind w:left="0"/>
        <w:jc w:val="both"/>
        <w:rPr>
          <w:rFonts w:ascii="Palatino Linotype" w:hAnsi="Palatino Linotype"/>
          <w:highlight w:val="yellow"/>
        </w:rPr>
      </w:pPr>
    </w:p>
    <w:p w14:paraId="574B523F" w14:textId="77777777" w:rsidR="00F0678F" w:rsidRDefault="00F0678F" w:rsidP="00F0678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EA02B9C" w14:textId="77777777" w:rsidR="00F0678F" w:rsidRPr="00C95BC8" w:rsidRDefault="00F0678F" w:rsidP="00D17D85">
      <w:pPr>
        <w:tabs>
          <w:tab w:val="left" w:pos="709"/>
        </w:tabs>
        <w:spacing w:before="240" w:line="360" w:lineRule="auto"/>
        <w:ind w:right="51"/>
        <w:jc w:val="both"/>
        <w:rPr>
          <w:rFonts w:ascii="Palatino Linotype" w:hAnsi="Palatino Linotype"/>
          <w:b/>
          <w:sz w:val="28"/>
          <w:szCs w:val="28"/>
        </w:rPr>
      </w:pPr>
    </w:p>
    <w:p w14:paraId="6C278E15" w14:textId="77777777" w:rsidR="00D17D85" w:rsidRPr="00C95BC8" w:rsidRDefault="00D17D85" w:rsidP="00D17D85">
      <w:pPr>
        <w:tabs>
          <w:tab w:val="left" w:pos="709"/>
        </w:tabs>
        <w:spacing w:before="240" w:line="360" w:lineRule="auto"/>
        <w:ind w:right="51"/>
        <w:jc w:val="both"/>
        <w:rPr>
          <w:rFonts w:ascii="Palatino Linotype" w:hAnsi="Palatino Linotype"/>
          <w:b/>
          <w:sz w:val="28"/>
          <w:szCs w:val="28"/>
        </w:rPr>
      </w:pPr>
      <w:r w:rsidRPr="00C95BC8">
        <w:rPr>
          <w:rFonts w:ascii="Palatino Linotype" w:hAnsi="Palatino Linotype"/>
          <w:b/>
          <w:sz w:val="28"/>
          <w:szCs w:val="28"/>
        </w:rPr>
        <w:t xml:space="preserve">CUARTO. Estudio y resolución del asunto </w:t>
      </w:r>
      <w:r w:rsidRPr="00C95BC8">
        <w:rPr>
          <w:rFonts w:ascii="Palatino Linotype" w:hAnsi="Palatino Linotype"/>
          <w:b/>
          <w:sz w:val="28"/>
          <w:szCs w:val="28"/>
        </w:rPr>
        <w:tab/>
      </w:r>
    </w:p>
    <w:p w14:paraId="4482A008"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w:t>
      </w:r>
      <w:r w:rsidRPr="00C95BC8">
        <w:rPr>
          <w:rFonts w:ascii="Palatino Linotype" w:hAnsi="Palatino Linotype" w:cs="Arial"/>
          <w:lang w:val="es-MX"/>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423C07"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r w:rsidRPr="00C95BC8">
        <w:rPr>
          <w:rFonts w:ascii="Palatino Linotype" w:hAnsi="Palatino Linotype" w:cs="Arial"/>
          <w:sz w:val="24"/>
          <w:szCs w:val="24"/>
        </w:rPr>
        <w:t xml:space="preserve">En este tenor, es necesario subrayar que </w:t>
      </w:r>
      <w:r w:rsidRPr="00C95BC8">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205D2A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4.</w:t>
      </w:r>
      <w:r w:rsidRPr="00C95BC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701388"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A3CB1"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FE74EE9"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12.</w:t>
      </w:r>
      <w:r w:rsidRPr="00C95BC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7CAF6BF"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68B669"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1C2A9664" w14:textId="77777777" w:rsidR="00D17D85" w:rsidRPr="00C95BC8" w:rsidRDefault="00D17D85" w:rsidP="00D17D85">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b/>
          <w:i/>
          <w:lang w:eastAsia="es-ES"/>
        </w:rPr>
        <w:t xml:space="preserve">Artículo 24. </w:t>
      </w:r>
    </w:p>
    <w:p w14:paraId="28D82F4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089B86ED"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193DF6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30EF54A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160.</w:t>
      </w:r>
      <w:r w:rsidRPr="00C95BC8">
        <w:rPr>
          <w:rFonts w:ascii="Palatino Linotype" w:eastAsia="Times New Roman" w:hAnsi="Palatino Linotype" w:cs="Times New Roman"/>
          <w:i/>
          <w:lang w:eastAsia="es-ES"/>
        </w:rPr>
        <w:t xml:space="preserve"> Los sujetos obligados deberán otorgar acceso a los documentos que se </w:t>
      </w:r>
      <w:r w:rsidRPr="00C95BC8">
        <w:rPr>
          <w:rFonts w:ascii="Palatino Linotype" w:eastAsia="Times New Roman" w:hAnsi="Palatino Linotype" w:cs="Times New Roman"/>
          <w:b/>
          <w:i/>
          <w:lang w:eastAsia="es-ES"/>
        </w:rPr>
        <w:t xml:space="preserve"> </w:t>
      </w:r>
      <w:r w:rsidRPr="00C95BC8">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C95BC8">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68906941" w14:textId="77777777" w:rsidR="00D17D85" w:rsidRPr="00C95BC8" w:rsidRDefault="00D17D85" w:rsidP="00D17D85">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C95BC8">
        <w:rPr>
          <w:rFonts w:ascii="Palatino Linotype" w:eastAsia="Times New Roman" w:hAnsi="Palatino Linotype" w:cs="Times New Roman"/>
          <w:b/>
          <w:i/>
          <w:lang w:eastAsia="es-ES"/>
        </w:rPr>
        <w:t>[Sic]</w:t>
      </w:r>
    </w:p>
    <w:p w14:paraId="0722DED9"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p>
    <w:p w14:paraId="5FCBE473"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 xml:space="preserve">Así que la obligación de los </w:t>
      </w:r>
      <w:r w:rsidRPr="00C95BC8">
        <w:rPr>
          <w:rFonts w:ascii="Palatino Linotype" w:eastAsia="Times New Roman" w:hAnsi="Palatino Linotype" w:cs="Times New Roman"/>
          <w:b/>
          <w:sz w:val="24"/>
          <w:szCs w:val="24"/>
          <w:lang w:eastAsia="es-ES"/>
        </w:rPr>
        <w:t>Sujetos Obligados</w:t>
      </w:r>
      <w:r w:rsidRPr="00C95BC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95BC8">
        <w:rPr>
          <w:rFonts w:ascii="Palatino Linotype" w:eastAsia="Times New Roman" w:hAnsi="Palatino Linotype" w:cs="Times New Roman"/>
          <w:bCs/>
          <w:sz w:val="24"/>
          <w:szCs w:val="24"/>
          <w:lang w:eastAsia="es-ES"/>
        </w:rPr>
        <w:t>de la Ley local en la materia, que se reproduce de la siguiente forma</w:t>
      </w:r>
      <w:r w:rsidRPr="00C95BC8">
        <w:rPr>
          <w:rFonts w:ascii="Palatino Linotype" w:eastAsia="Times New Roman" w:hAnsi="Palatino Linotype" w:cs="Times New Roman"/>
          <w:sz w:val="24"/>
          <w:szCs w:val="24"/>
          <w:lang w:eastAsia="es-ES"/>
        </w:rPr>
        <w:t>:</w:t>
      </w:r>
    </w:p>
    <w:p w14:paraId="2C0803C5" w14:textId="77777777" w:rsidR="00D17D85" w:rsidRDefault="00D17D85" w:rsidP="00D17D85">
      <w:pPr>
        <w:spacing w:before="240" w:line="360" w:lineRule="auto"/>
        <w:ind w:left="851" w:right="851"/>
        <w:jc w:val="both"/>
        <w:rPr>
          <w:rFonts w:ascii="Palatino Linotype" w:eastAsia="Times New Roman" w:hAnsi="Palatino Linotype" w:cs="Arial"/>
          <w:b/>
          <w:i/>
          <w:lang w:eastAsia="es-ES"/>
        </w:rPr>
      </w:pPr>
      <w:r w:rsidRPr="00C95BC8">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95BC8">
        <w:rPr>
          <w:rFonts w:ascii="Palatino Linotype" w:eastAsia="Times New Roman" w:hAnsi="Palatino Linotype" w:cs="Arial"/>
          <w:b/>
          <w:i/>
          <w:lang w:eastAsia="es-ES"/>
        </w:rPr>
        <w:t>[Sic]</w:t>
      </w:r>
    </w:p>
    <w:p w14:paraId="66C6F033" w14:textId="77777777" w:rsidR="00713826" w:rsidRDefault="00713826" w:rsidP="00836EF0">
      <w:pPr>
        <w:spacing w:before="240" w:line="360" w:lineRule="auto"/>
        <w:ind w:right="851"/>
        <w:jc w:val="both"/>
        <w:rPr>
          <w:rFonts w:ascii="Palatino Linotype" w:eastAsia="Times New Roman" w:hAnsi="Palatino Linotype" w:cs="Arial"/>
          <w:bCs/>
          <w:iCs/>
          <w:sz w:val="24"/>
          <w:szCs w:val="24"/>
          <w:lang w:eastAsia="es-ES"/>
        </w:rPr>
      </w:pPr>
    </w:p>
    <w:p w14:paraId="26B4A30B" w14:textId="2108251B" w:rsidR="00836EF0" w:rsidRPr="00713826" w:rsidRDefault="00836EF0" w:rsidP="00836EF0">
      <w:pPr>
        <w:autoSpaceDE w:val="0"/>
        <w:autoSpaceDN w:val="0"/>
        <w:adjustRightInd w:val="0"/>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En una aproximación inicial, con relación a la</w:t>
      </w:r>
      <w:r>
        <w:rPr>
          <w:rFonts w:ascii="Palatino Linotype" w:hAnsi="Palatino Linotype" w:cs="Arial"/>
          <w:sz w:val="24"/>
          <w:szCs w:val="24"/>
        </w:rPr>
        <w:t xml:space="preserve"> solicitud de información </w:t>
      </w:r>
      <w:r w:rsidR="00F0678F">
        <w:rPr>
          <w:rFonts w:ascii="Palatino Linotype" w:hAnsi="Palatino Linotype" w:cs="Arial"/>
          <w:b/>
          <w:bCs/>
          <w:sz w:val="24"/>
          <w:szCs w:val="24"/>
        </w:rPr>
        <w:t>00094/VACHASO/IP/2025</w:t>
      </w:r>
      <w:r>
        <w:rPr>
          <w:rFonts w:ascii="Palatino Linotype" w:hAnsi="Palatino Linotype" w:cs="Arial"/>
          <w:b/>
          <w:bCs/>
          <w:sz w:val="24"/>
          <w:szCs w:val="24"/>
        </w:rPr>
        <w:t xml:space="preserve"> </w:t>
      </w:r>
      <w:r>
        <w:rPr>
          <w:rFonts w:ascii="Palatino Linotype" w:hAnsi="Palatino Linotype" w:cs="Arial"/>
          <w:sz w:val="24"/>
          <w:szCs w:val="24"/>
        </w:rPr>
        <w:t xml:space="preserve">se desprenden las siguientes consideraciones: </w:t>
      </w:r>
    </w:p>
    <w:p w14:paraId="7ADF9A6F" w14:textId="77777777" w:rsidR="00836EF0" w:rsidRPr="0037314A" w:rsidRDefault="00836EF0" w:rsidP="004D4AA7">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37314A">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37314A">
        <w:rPr>
          <w:rFonts w:ascii="Palatino Linotype" w:hAnsi="Palatino Linotype" w:cs="Arial"/>
          <w:b/>
          <w:bCs/>
          <w:lang w:val="es-MX"/>
        </w:rPr>
        <w:t xml:space="preserve">Sujetos Obligados. </w:t>
      </w:r>
    </w:p>
    <w:p w14:paraId="7BEEDF94" w14:textId="1AE04EC5" w:rsidR="00F0678F" w:rsidRPr="00F0678F" w:rsidRDefault="00836EF0" w:rsidP="004D4AA7">
      <w:pPr>
        <w:pStyle w:val="Prrafodelista"/>
        <w:numPr>
          <w:ilvl w:val="0"/>
          <w:numId w:val="1"/>
        </w:numPr>
        <w:autoSpaceDE w:val="0"/>
        <w:autoSpaceDN w:val="0"/>
        <w:adjustRightInd w:val="0"/>
        <w:spacing w:before="240" w:line="360" w:lineRule="auto"/>
        <w:jc w:val="both"/>
        <w:rPr>
          <w:color w:val="000000"/>
          <w:lang w:val="es-MX"/>
        </w:rPr>
      </w:pPr>
      <w:r w:rsidRPr="0037314A">
        <w:rPr>
          <w:rFonts w:ascii="Palatino Linotype" w:hAnsi="Palatino Linotype" w:cs="Arial"/>
          <w:lang w:val="es-MX"/>
        </w:rPr>
        <w:lastRenderedPageBreak/>
        <w:t xml:space="preserve">Que </w:t>
      </w:r>
      <w:r w:rsidR="00F0678F">
        <w:rPr>
          <w:rFonts w:ascii="Palatino Linotype" w:hAnsi="Palatino Linotype" w:cs="Arial"/>
          <w:lang w:val="es-MX"/>
        </w:rPr>
        <w:t xml:space="preserve">fue formulado </w:t>
      </w:r>
      <w:r w:rsidR="00F0678F">
        <w:rPr>
          <w:rFonts w:ascii="Palatino Linotype" w:hAnsi="Palatino Linotype" w:cs="Arial"/>
          <w:b/>
          <w:bCs/>
          <w:lang w:val="es-MX"/>
        </w:rPr>
        <w:t xml:space="preserve">1 -un- </w:t>
      </w:r>
      <w:r w:rsidR="00F0678F">
        <w:rPr>
          <w:rFonts w:ascii="Palatino Linotype" w:hAnsi="Palatino Linotype" w:cs="Arial"/>
          <w:lang w:val="es-MX"/>
        </w:rPr>
        <w:t xml:space="preserve">requerimiento respecto del cual fue señalada como temporalidad </w:t>
      </w:r>
      <w:r w:rsidR="00F0678F">
        <w:rPr>
          <w:rFonts w:ascii="Palatino Linotype" w:hAnsi="Palatino Linotype" w:cs="Arial"/>
          <w:i/>
          <w:iCs/>
          <w:lang w:val="es-MX"/>
        </w:rPr>
        <w:t>“</w:t>
      </w:r>
      <w:r w:rsidR="00F0678F" w:rsidRPr="00F0678F">
        <w:rPr>
          <w:rFonts w:ascii="Palatino Linotype" w:hAnsi="Palatino Linotype" w:cs="Arial"/>
          <w:i/>
          <w:iCs/>
          <w:lang w:val="es-MX"/>
        </w:rPr>
        <w:t>1 y 2 quincena de enero de 2025</w:t>
      </w:r>
      <w:r w:rsidR="00F0678F">
        <w:rPr>
          <w:rFonts w:ascii="Palatino Linotype" w:hAnsi="Palatino Linotype" w:cs="Arial"/>
          <w:i/>
          <w:iCs/>
          <w:lang w:val="es-MX"/>
        </w:rPr>
        <w:t xml:space="preserve">”, </w:t>
      </w:r>
      <w:r w:rsidR="00F0678F">
        <w:rPr>
          <w:rFonts w:ascii="Palatino Linotype" w:hAnsi="Palatino Linotype" w:cs="Arial"/>
          <w:lang w:val="es-MX"/>
        </w:rPr>
        <w:t xml:space="preserve">dicho en otras palabras, el elemento temporal comprende del uno al treinta y uno de enero de dos mil veinticinco. </w:t>
      </w:r>
    </w:p>
    <w:p w14:paraId="0E92D545" w14:textId="77777777" w:rsidR="00F109DA" w:rsidRPr="00F109DA" w:rsidRDefault="00F109DA" w:rsidP="006665B1">
      <w:pPr>
        <w:pStyle w:val="Prrafodelista"/>
        <w:autoSpaceDE w:val="0"/>
        <w:autoSpaceDN w:val="0"/>
        <w:adjustRightInd w:val="0"/>
        <w:spacing w:before="240" w:line="360" w:lineRule="auto"/>
        <w:ind w:left="720"/>
        <w:jc w:val="both"/>
        <w:rPr>
          <w:color w:val="000000"/>
          <w:lang w:val="es-MX"/>
        </w:rPr>
      </w:pPr>
    </w:p>
    <w:p w14:paraId="72A825CC" w14:textId="6AE1ABC2" w:rsidR="00247C10" w:rsidRPr="009C415C" w:rsidRDefault="006665B1" w:rsidP="004D4AA7">
      <w:pPr>
        <w:pStyle w:val="Prrafodelista"/>
        <w:numPr>
          <w:ilvl w:val="0"/>
          <w:numId w:val="1"/>
        </w:numPr>
        <w:autoSpaceDE w:val="0"/>
        <w:autoSpaceDN w:val="0"/>
        <w:adjustRightInd w:val="0"/>
        <w:spacing w:before="240" w:line="360" w:lineRule="auto"/>
        <w:jc w:val="both"/>
        <w:rPr>
          <w:rFonts w:ascii="Palatino Linotype" w:hAnsi="Palatino Linotype"/>
        </w:rPr>
      </w:pPr>
      <w:r w:rsidRPr="009C415C">
        <w:rPr>
          <w:rFonts w:ascii="Palatino Linotype" w:hAnsi="Palatino Linotype" w:cs="Arial"/>
          <w:lang w:val="es-MX"/>
        </w:rPr>
        <w:t>En referencia al segundo requerimiento fueron solicitados los “</w:t>
      </w:r>
      <w:proofErr w:type="spellStart"/>
      <w:r w:rsidR="00836EF0" w:rsidRPr="009C415C">
        <w:rPr>
          <w:rFonts w:ascii="Palatino Linotype" w:hAnsi="Palatino Linotype" w:cs="Arial"/>
          <w:i/>
          <w:iCs/>
          <w:lang w:val="es-MX"/>
        </w:rPr>
        <w:t>ecibos</w:t>
      </w:r>
      <w:proofErr w:type="spellEnd"/>
      <w:r w:rsidR="00836EF0" w:rsidRPr="009C415C">
        <w:rPr>
          <w:rFonts w:ascii="Palatino Linotype" w:hAnsi="Palatino Linotype" w:cs="Arial"/>
          <w:i/>
          <w:iCs/>
          <w:lang w:val="es-MX"/>
        </w:rPr>
        <w:t xml:space="preserve"> de n</w:t>
      </w:r>
      <w:r w:rsidRPr="009C415C">
        <w:rPr>
          <w:rFonts w:ascii="Palatino Linotype" w:hAnsi="Palatino Linotype" w:cs="Arial"/>
          <w:i/>
          <w:iCs/>
          <w:lang w:val="es-MX"/>
        </w:rPr>
        <w:t>ó</w:t>
      </w:r>
      <w:r w:rsidR="00836EF0" w:rsidRPr="009C415C">
        <w:rPr>
          <w:rFonts w:ascii="Palatino Linotype" w:hAnsi="Palatino Linotype" w:cs="Arial"/>
          <w:i/>
          <w:iCs/>
          <w:lang w:val="es-MX"/>
        </w:rPr>
        <w:t xml:space="preserve">mina”, </w:t>
      </w:r>
      <w:r w:rsidR="00836EF0" w:rsidRPr="009C415C">
        <w:rPr>
          <w:rFonts w:ascii="Palatino Linotype" w:hAnsi="Palatino Linotype" w:cs="Arial"/>
          <w:lang w:val="es-MX"/>
        </w:rPr>
        <w:t xml:space="preserve">resulta necesario señalar que el particular no resulta experto en terminología de administración pública o incluso transparencia, en este sentido, se comprende que resultan de su interés los recibos, comprobantes de pago o CFDI por concepto de pago de nómina. </w:t>
      </w:r>
    </w:p>
    <w:p w14:paraId="4FA15EF6" w14:textId="77777777" w:rsidR="009C415C" w:rsidRDefault="009C415C" w:rsidP="00084E22">
      <w:pPr>
        <w:spacing w:before="240" w:line="360" w:lineRule="auto"/>
        <w:jc w:val="both"/>
        <w:rPr>
          <w:rFonts w:ascii="Palatino Linotype" w:hAnsi="Palatino Linotype"/>
          <w:sz w:val="24"/>
          <w:szCs w:val="24"/>
        </w:rPr>
      </w:pPr>
    </w:p>
    <w:p w14:paraId="12304190" w14:textId="6E87179A" w:rsidR="00084E22" w:rsidRPr="0051062B" w:rsidRDefault="00084E22" w:rsidP="00084E22">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04FDC52" w14:textId="77777777" w:rsidR="00084E22" w:rsidRPr="0051062B" w:rsidRDefault="00084E22" w:rsidP="00084E22">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2C419AA" w14:textId="77777777" w:rsidR="00084E22" w:rsidRPr="0051062B" w:rsidRDefault="00084E22" w:rsidP="00084E22">
      <w:pPr>
        <w:pStyle w:val="Citas"/>
        <w:rPr>
          <w:b/>
        </w:rPr>
      </w:pPr>
      <w:r w:rsidRPr="0051062B">
        <w:rPr>
          <w:b/>
        </w:rPr>
        <w:t xml:space="preserve">Artículo 181. … </w:t>
      </w:r>
    </w:p>
    <w:p w14:paraId="681993D4" w14:textId="77777777" w:rsidR="00084E22" w:rsidRDefault="00084E22" w:rsidP="00084E22">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8491CA2" w14:textId="3296EC52" w:rsidR="00084E22" w:rsidRPr="00084E22" w:rsidRDefault="00084E22" w:rsidP="00084E22">
      <w:pPr>
        <w:spacing w:before="240" w:line="360" w:lineRule="auto"/>
        <w:jc w:val="both"/>
        <w:rPr>
          <w:rFonts w:ascii="Palatino Linotype" w:hAnsi="Palatino Linotype"/>
          <w:sz w:val="24"/>
          <w:szCs w:val="24"/>
        </w:rPr>
      </w:pPr>
      <w:r w:rsidRPr="00084E22">
        <w:rPr>
          <w:rFonts w:ascii="Palatino Linotype" w:hAnsi="Palatino Linotype"/>
          <w:sz w:val="24"/>
          <w:szCs w:val="24"/>
        </w:rPr>
        <w:lastRenderedPageBreak/>
        <w:t xml:space="preserve">Bajo estas líneas argumentativas, al retomar y delimitar los requerimientos formulados por el ahora </w:t>
      </w:r>
      <w:r w:rsidRPr="00084E22">
        <w:rPr>
          <w:rFonts w:ascii="Palatino Linotype" w:hAnsi="Palatino Linotype"/>
          <w:b/>
          <w:bCs/>
          <w:sz w:val="24"/>
          <w:szCs w:val="24"/>
        </w:rPr>
        <w:t xml:space="preserve">Recurrente, </w:t>
      </w:r>
      <w:r w:rsidRPr="00084E22">
        <w:rPr>
          <w:rFonts w:ascii="Palatino Linotype" w:hAnsi="Palatino Linotype"/>
          <w:sz w:val="24"/>
          <w:szCs w:val="24"/>
        </w:rPr>
        <w:t xml:space="preserve">de manera objetiva se precisa que versa en conocer la siguiente información: </w:t>
      </w:r>
    </w:p>
    <w:p w14:paraId="502409A6" w14:textId="06D16B4A" w:rsidR="009C415C" w:rsidRDefault="00084E22" w:rsidP="004D4AA7">
      <w:pPr>
        <w:pStyle w:val="Prrafodelista"/>
        <w:numPr>
          <w:ilvl w:val="0"/>
          <w:numId w:val="3"/>
        </w:numPr>
        <w:autoSpaceDE w:val="0"/>
        <w:autoSpaceDN w:val="0"/>
        <w:adjustRightInd w:val="0"/>
        <w:spacing w:before="240" w:line="360" w:lineRule="auto"/>
        <w:jc w:val="both"/>
        <w:rPr>
          <w:rFonts w:ascii="Palatino Linotype" w:hAnsi="Palatino Linotype"/>
          <w:color w:val="000000"/>
        </w:rPr>
      </w:pPr>
      <w:r w:rsidRPr="00084E22">
        <w:rPr>
          <w:rFonts w:ascii="Palatino Linotype" w:hAnsi="Palatino Linotype"/>
          <w:color w:val="000000"/>
        </w:rPr>
        <w:t xml:space="preserve">Recibos, comprobantes de pago o </w:t>
      </w:r>
      <w:r>
        <w:rPr>
          <w:rFonts w:ascii="Palatino Linotype" w:hAnsi="Palatino Linotype"/>
          <w:color w:val="000000"/>
        </w:rPr>
        <w:t xml:space="preserve">CFDI expedidos a favor de los servidores públicos </w:t>
      </w:r>
      <w:r w:rsidR="006665B1">
        <w:rPr>
          <w:rFonts w:ascii="Palatino Linotype" w:hAnsi="Palatino Linotype"/>
          <w:color w:val="000000"/>
        </w:rPr>
        <w:t xml:space="preserve">adscritos al </w:t>
      </w:r>
      <w:r w:rsidR="009C415C">
        <w:rPr>
          <w:rFonts w:ascii="Palatino Linotype" w:hAnsi="Palatino Linotype"/>
          <w:color w:val="000000"/>
        </w:rPr>
        <w:t xml:space="preserve">Ayuntamiento de Valle de Chalco Solidaridad, del periodo comprendido del uno al treinta y uno de enero de dos mil veinticinco. </w:t>
      </w:r>
      <w:r w:rsidR="006665B1">
        <w:rPr>
          <w:rFonts w:ascii="Palatino Linotype" w:hAnsi="Palatino Linotype"/>
          <w:color w:val="000000"/>
        </w:rPr>
        <w:t xml:space="preserve"> </w:t>
      </w:r>
    </w:p>
    <w:p w14:paraId="4F83DDEA" w14:textId="223D86E5" w:rsidR="009C415C" w:rsidRDefault="009C415C" w:rsidP="009C415C">
      <w:pPr>
        <w:pStyle w:val="Prrafodelista"/>
        <w:autoSpaceDE w:val="0"/>
        <w:autoSpaceDN w:val="0"/>
        <w:adjustRightInd w:val="0"/>
        <w:spacing w:before="240" w:line="360" w:lineRule="auto"/>
        <w:ind w:left="720"/>
        <w:jc w:val="both"/>
        <w:rPr>
          <w:rFonts w:ascii="Palatino Linotype" w:hAnsi="Palatino Linotype"/>
          <w:color w:val="000000"/>
        </w:rPr>
      </w:pPr>
    </w:p>
    <w:p w14:paraId="0330A6DE" w14:textId="062C00D9" w:rsidR="00084E22" w:rsidRDefault="00084E22" w:rsidP="00084E22">
      <w:pPr>
        <w:spacing w:after="0" w:line="360" w:lineRule="auto"/>
        <w:jc w:val="both"/>
        <w:rPr>
          <w:bCs/>
          <w:sz w:val="24"/>
          <w:szCs w:val="24"/>
        </w:rPr>
      </w:pPr>
      <w:r>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r w:rsidR="004A79B3" w:rsidRPr="004A79B3">
        <w:rPr>
          <w:noProof/>
        </w:rPr>
        <w:t xml:space="preserve"> </w:t>
      </w:r>
    </w:p>
    <w:p w14:paraId="4563BBB4" w14:textId="76F7D2B1" w:rsidR="00084E22" w:rsidRPr="00084E22" w:rsidRDefault="004A79B3" w:rsidP="00084E22">
      <w:pPr>
        <w:autoSpaceDE w:val="0"/>
        <w:autoSpaceDN w:val="0"/>
        <w:adjustRightInd w:val="0"/>
        <w:spacing w:before="240" w:line="360" w:lineRule="auto"/>
        <w:jc w:val="both"/>
        <w:rPr>
          <w:rFonts w:ascii="Palatino Linotype" w:hAnsi="Palatino Linotype"/>
          <w:color w:val="000000"/>
        </w:rPr>
      </w:pPr>
      <w:r w:rsidRPr="004A79B3">
        <w:rPr>
          <w:rFonts w:ascii="Palatino Linotype" w:hAnsi="Palatino Linotype" w:cs="Arial"/>
          <w:noProof/>
          <w:sz w:val="24"/>
          <w:szCs w:val="24"/>
          <w:lang w:eastAsia="es-MX"/>
        </w:rPr>
        <w:drawing>
          <wp:anchor distT="0" distB="0" distL="114300" distR="114300" simplePos="0" relativeHeight="251724799" behindDoc="0" locked="0" layoutInCell="1" allowOverlap="1" wp14:anchorId="0BC28B3E" wp14:editId="37DB3BEC">
            <wp:simplePos x="0" y="0"/>
            <wp:positionH relativeFrom="page">
              <wp:align>center</wp:align>
            </wp:positionH>
            <wp:positionV relativeFrom="paragraph">
              <wp:posOffset>421582</wp:posOffset>
            </wp:positionV>
            <wp:extent cx="5760720" cy="3417570"/>
            <wp:effectExtent l="19050" t="19050" r="11430" b="11430"/>
            <wp:wrapThrough wrapText="bothSides">
              <wp:wrapPolygon edited="0">
                <wp:start x="-71" y="-120"/>
                <wp:lineTo x="-71" y="21552"/>
                <wp:lineTo x="21571" y="21552"/>
                <wp:lineTo x="21571" y="-120"/>
                <wp:lineTo x="-71" y="-120"/>
              </wp:wrapPolygon>
            </wp:wrapThrough>
            <wp:docPr id="4694196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19607"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17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C5FAB7" w14:textId="7AF8CD1E" w:rsidR="006665B1" w:rsidRDefault="004A79B3" w:rsidP="00084E2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728896" behindDoc="0" locked="0" layoutInCell="1" allowOverlap="1" wp14:anchorId="1D1BB890" wp14:editId="26B662D4">
                <wp:simplePos x="0" y="0"/>
                <wp:positionH relativeFrom="column">
                  <wp:posOffset>69792</wp:posOffset>
                </wp:positionH>
                <wp:positionV relativeFrom="paragraph">
                  <wp:posOffset>2174875</wp:posOffset>
                </wp:positionV>
                <wp:extent cx="5493328" cy="234950"/>
                <wp:effectExtent l="0" t="0" r="12700" b="12700"/>
                <wp:wrapNone/>
                <wp:docPr id="1665782198" name="Rectangle 5"/>
                <wp:cNvGraphicFramePr/>
                <a:graphic xmlns:a="http://schemas.openxmlformats.org/drawingml/2006/main">
                  <a:graphicData uri="http://schemas.microsoft.com/office/word/2010/wordprocessingShape">
                    <wps:wsp>
                      <wps:cNvSpPr/>
                      <wps:spPr>
                        <a:xfrm>
                          <a:off x="0" y="0"/>
                          <a:ext cx="5493328" cy="2349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35CC3F" id="Rectangle 5" o:spid="_x0000_s1026" style="position:absolute;margin-left:5.5pt;margin-top:171.25pt;width:432.55pt;height:1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" filled="f" strokecolor="#e00" strokeweight="1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30944" behindDoc="0" locked="0" layoutInCell="1" allowOverlap="1" wp14:anchorId="1459BC12" wp14:editId="348A3C16">
                <wp:simplePos x="0" y="0"/>
                <wp:positionH relativeFrom="margin">
                  <wp:posOffset>69792</wp:posOffset>
                </wp:positionH>
                <wp:positionV relativeFrom="paragraph">
                  <wp:posOffset>837911</wp:posOffset>
                </wp:positionV>
                <wp:extent cx="5527964" cy="297873"/>
                <wp:effectExtent l="0" t="0" r="15875" b="26035"/>
                <wp:wrapNone/>
                <wp:docPr id="506634725" name="Rectangle 5"/>
                <wp:cNvGraphicFramePr/>
                <a:graphic xmlns:a="http://schemas.openxmlformats.org/drawingml/2006/main">
                  <a:graphicData uri="http://schemas.microsoft.com/office/word/2010/wordprocessingShape">
                    <wps:wsp>
                      <wps:cNvSpPr/>
                      <wps:spPr>
                        <a:xfrm>
                          <a:off x="0" y="0"/>
                          <a:ext cx="5527964" cy="2978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7257FC8" id="Rectangle 5" o:spid="_x0000_s1026" style="position:absolute;margin-left:5.5pt;margin-top:66pt;width:435.25pt;height:23.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" filled="f" strokecolor="#e00" strokeweight="1pt">
                <w10:wrap anchorx="margin"/>
              </v:rect>
            </w:pict>
          </mc:Fallback>
        </mc:AlternateContent>
      </w:r>
      <w:r w:rsidRPr="009C415C">
        <w:rPr>
          <w:rFonts w:ascii="Palatino Linotype" w:hAnsi="Palatino Linotype" w:cs="Arial"/>
          <w:noProof/>
          <w:sz w:val="24"/>
          <w:szCs w:val="24"/>
          <w:lang w:eastAsia="es-MX"/>
        </w:rPr>
        <w:drawing>
          <wp:anchor distT="0" distB="0" distL="114300" distR="114300" simplePos="0" relativeHeight="251727872" behindDoc="0" locked="0" layoutInCell="1" allowOverlap="1" wp14:anchorId="4F7A3BDD" wp14:editId="4843653A">
            <wp:simplePos x="0" y="0"/>
            <wp:positionH relativeFrom="page">
              <wp:align>center</wp:align>
            </wp:positionH>
            <wp:positionV relativeFrom="paragraph">
              <wp:posOffset>19397</wp:posOffset>
            </wp:positionV>
            <wp:extent cx="5760720" cy="3423920"/>
            <wp:effectExtent l="19050" t="19050" r="11430" b="24130"/>
            <wp:wrapThrough wrapText="bothSides">
              <wp:wrapPolygon edited="0">
                <wp:start x="-71" y="-120"/>
                <wp:lineTo x="-71" y="21632"/>
                <wp:lineTo x="21571" y="21632"/>
                <wp:lineTo x="21571" y="-120"/>
                <wp:lineTo x="-71" y="-120"/>
              </wp:wrapPolygon>
            </wp:wrapThrough>
            <wp:docPr id="4026855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85590"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631" cy="34292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26A2AA" w14:textId="039D8A3B" w:rsidR="00084E22" w:rsidRDefault="00084E22" w:rsidP="00084E2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Coordinaciones, Direcciones y Departamentos para cumplir con sus fines y objetivos, resultando de nuestro interés la Tesorería, así como la Dirección de Administración. </w:t>
      </w:r>
    </w:p>
    <w:p w14:paraId="5F57372B" w14:textId="109AD98F" w:rsidR="00213B69" w:rsidRDefault="00084E22" w:rsidP="00084E2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este sentido, para ilustrar su esfera competencial se traen a colación el artículo 95 de la Ley Orgánica Municipal del Estado de México</w:t>
      </w:r>
      <w:r w:rsidR="00DB2FCC">
        <w:rPr>
          <w:rFonts w:ascii="Palatino Linotype" w:hAnsi="Palatino Linotype" w:cs="Arial"/>
          <w:sz w:val="24"/>
          <w:szCs w:val="24"/>
        </w:rPr>
        <w:t xml:space="preserve">; 197 del Bando municipal del Ayuntamiento de Valle de Chalco Solidaridad; así como el apartado 7.5 “Jefatura del departamento de contabilidad” del Manual de organización de la dirección de tesorería, porciones normativas que disponen a la literalidad lo siguiente: </w:t>
      </w:r>
    </w:p>
    <w:p w14:paraId="6EE054F2" w14:textId="77777777" w:rsidR="00084E22" w:rsidRPr="00A0321B" w:rsidRDefault="00084E22" w:rsidP="00084E22">
      <w:pPr>
        <w:pStyle w:val="Citas"/>
        <w:jc w:val="center"/>
        <w:rPr>
          <w:b/>
          <w:bCs/>
          <w:i w:val="0"/>
          <w:iCs/>
        </w:rPr>
      </w:pPr>
      <w:r w:rsidRPr="00A0321B">
        <w:rPr>
          <w:b/>
          <w:bCs/>
          <w:i w:val="0"/>
          <w:iCs/>
        </w:rPr>
        <w:lastRenderedPageBreak/>
        <w:t>LEY ORGÁNICA MUNICIPAL DEL ESTADO DE MÉXICO</w:t>
      </w:r>
    </w:p>
    <w:p w14:paraId="2F27C51F" w14:textId="77777777" w:rsidR="00084E22" w:rsidRPr="00FE41D4" w:rsidRDefault="00084E22" w:rsidP="00084E22">
      <w:pPr>
        <w:pStyle w:val="Citas"/>
        <w:rPr>
          <w:b/>
          <w:bCs/>
          <w:u w:val="single"/>
        </w:rPr>
      </w:pPr>
      <w:r w:rsidRPr="00A0321B">
        <w:t>“</w:t>
      </w:r>
      <w:r w:rsidRPr="00FE41D4">
        <w:rPr>
          <w:b/>
          <w:bCs/>
          <w:u w:val="single"/>
        </w:rPr>
        <w:t>Artículo 95.- Son atribuciones del tesorero municipal:</w:t>
      </w:r>
    </w:p>
    <w:p w14:paraId="23C1FDD2" w14:textId="77777777" w:rsidR="00084E22" w:rsidRDefault="00084E22" w:rsidP="00084E22">
      <w:pPr>
        <w:pStyle w:val="Citas"/>
      </w:pPr>
      <w:r>
        <w:t>I. Administrar la hacienda pública municipal, de conformidad con las disposiciones legales aplicables;</w:t>
      </w:r>
    </w:p>
    <w:p w14:paraId="643326AC" w14:textId="77777777" w:rsidR="00084E22" w:rsidRDefault="00084E22" w:rsidP="00084E22">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195F75F8" w14:textId="77777777" w:rsidR="00084E22" w:rsidRDefault="00084E22" w:rsidP="00084E22">
      <w:pPr>
        <w:pStyle w:val="Citas"/>
      </w:pPr>
      <w:r>
        <w:t>(…)</w:t>
      </w:r>
    </w:p>
    <w:p w14:paraId="7E3D6AA1" w14:textId="77777777" w:rsidR="00084E22" w:rsidRDefault="00084E22" w:rsidP="00084E22">
      <w:pPr>
        <w:pStyle w:val="Citas"/>
      </w:pPr>
      <w:r>
        <w:t>IV. Llevar los registros contables, financieros y administrativos de los ingresos, egresos, e inventarios;</w:t>
      </w:r>
    </w:p>
    <w:p w14:paraId="1530A3E4" w14:textId="3EFDE34B" w:rsidR="00084E22" w:rsidRDefault="00084E22" w:rsidP="00084E22">
      <w:pPr>
        <w:pStyle w:val="Citas"/>
        <w:rPr>
          <w:b/>
          <w:bCs/>
        </w:rPr>
      </w:pPr>
      <w:r>
        <w:t>(…)</w:t>
      </w:r>
      <w:r w:rsidR="00E33199">
        <w:t xml:space="preserve">” </w:t>
      </w:r>
      <w:r w:rsidR="00E33199">
        <w:rPr>
          <w:b/>
          <w:bCs/>
        </w:rPr>
        <w:t>(Sic)</w:t>
      </w:r>
    </w:p>
    <w:p w14:paraId="2FCE094E" w14:textId="77777777" w:rsidR="00247C10" w:rsidRPr="00E33199" w:rsidRDefault="00247C10" w:rsidP="00084E22">
      <w:pPr>
        <w:pStyle w:val="Citas"/>
        <w:rPr>
          <w:b/>
          <w:bCs/>
        </w:rPr>
      </w:pPr>
    </w:p>
    <w:p w14:paraId="59EE543A" w14:textId="56958384" w:rsidR="00E33199" w:rsidRPr="00E33199" w:rsidRDefault="00A664F2" w:rsidP="00A664F2">
      <w:pPr>
        <w:pStyle w:val="Citas"/>
        <w:jc w:val="center"/>
        <w:rPr>
          <w:b/>
          <w:bCs/>
          <w:i w:val="0"/>
          <w:iCs/>
        </w:rPr>
      </w:pPr>
      <w:r>
        <w:rPr>
          <w:b/>
          <w:bCs/>
          <w:i w:val="0"/>
          <w:iCs/>
        </w:rPr>
        <w:t xml:space="preserve">BANDO MUNICIPAL DE </w:t>
      </w:r>
      <w:r w:rsidR="00213B69">
        <w:rPr>
          <w:b/>
          <w:bCs/>
          <w:i w:val="0"/>
          <w:iCs/>
        </w:rPr>
        <w:t>VALLE DE CHALCO SOLIDARIDAD</w:t>
      </w:r>
    </w:p>
    <w:p w14:paraId="1561A609" w14:textId="51180D8F" w:rsidR="002E5CB6" w:rsidRDefault="00A664F2" w:rsidP="002E5CB6">
      <w:pPr>
        <w:pStyle w:val="CitasINFOEM"/>
      </w:pPr>
      <w:r>
        <w:t>“</w:t>
      </w:r>
      <w:r w:rsidR="002E5CB6">
        <w:t>ARTÍCULO 197.- La Dirección de Administración a través de su</w:t>
      </w:r>
      <w:r w:rsidR="00DB2FCC">
        <w:t xml:space="preserve"> </w:t>
      </w:r>
      <w:r w:rsidR="002E5CB6">
        <w:t>titular, es la responsable de proporcionar a las áreas administrativas los recursos humanos materiales y servicios para el mejor</w:t>
      </w:r>
      <w:r w:rsidR="00DB2FCC">
        <w:t xml:space="preserve"> </w:t>
      </w:r>
      <w:r w:rsidR="002E5CB6">
        <w:t>funcionamiento y desempeño en las actividades administrativas</w:t>
      </w:r>
      <w:r w:rsidR="00DB2FCC">
        <w:t xml:space="preserve"> </w:t>
      </w:r>
      <w:r w:rsidR="002E5CB6">
        <w:t>mediante la organización, supervisión y control de cada uno de</w:t>
      </w:r>
      <w:r w:rsidR="00DB2FCC">
        <w:t xml:space="preserve"> </w:t>
      </w:r>
      <w:r w:rsidR="002E5CB6">
        <w:t>estos; para ello Integrará, en coordinación con las demás unidades administrativas del municipio, el presupuesto anual de egresos, así como supervisar su ejercicio y aplicación; para ello tendrá</w:t>
      </w:r>
      <w:r w:rsidR="00DB2FCC">
        <w:t xml:space="preserve"> </w:t>
      </w:r>
      <w:r w:rsidR="002E5CB6">
        <w:t>las siguientes atribuciones:</w:t>
      </w:r>
    </w:p>
    <w:p w14:paraId="5E2B52BA" w14:textId="77777777" w:rsidR="002E5CB6" w:rsidRDefault="002E5CB6" w:rsidP="002E5CB6">
      <w:pPr>
        <w:pStyle w:val="CitasINFOEM"/>
      </w:pPr>
      <w:r>
        <w:lastRenderedPageBreak/>
        <w:t>RECURSOS HUMANOS</w:t>
      </w:r>
    </w:p>
    <w:p w14:paraId="4C3744D7" w14:textId="1FCC1C3B" w:rsidR="002E5CB6" w:rsidRPr="00DB2FCC" w:rsidRDefault="002E5CB6" w:rsidP="002E5CB6">
      <w:pPr>
        <w:pStyle w:val="CitasINFOEM"/>
        <w:rPr>
          <w:b/>
          <w:bCs/>
          <w:u w:val="single"/>
        </w:rPr>
      </w:pPr>
      <w:r w:rsidRPr="00DB2FCC">
        <w:rPr>
          <w:b/>
          <w:bCs/>
          <w:u w:val="single"/>
        </w:rPr>
        <w:t>I.- Administrar, dirigir y validar los movimientos del personal del</w:t>
      </w:r>
      <w:r w:rsidR="00DB2FCC" w:rsidRPr="00DB2FCC">
        <w:rPr>
          <w:b/>
          <w:bCs/>
          <w:u w:val="single"/>
        </w:rPr>
        <w:t xml:space="preserve"> </w:t>
      </w:r>
      <w:r w:rsidRPr="00DB2FCC">
        <w:rPr>
          <w:b/>
          <w:bCs/>
          <w:u w:val="single"/>
        </w:rPr>
        <w:t>municipio, como altas, bajas, cambios, permisos, licencias, entre</w:t>
      </w:r>
      <w:r w:rsidR="00DB2FCC" w:rsidRPr="00DB2FCC">
        <w:rPr>
          <w:b/>
          <w:bCs/>
          <w:u w:val="single"/>
        </w:rPr>
        <w:t xml:space="preserve"> </w:t>
      </w:r>
      <w:r w:rsidRPr="00DB2FCC">
        <w:rPr>
          <w:b/>
          <w:bCs/>
          <w:u w:val="single"/>
        </w:rPr>
        <w:t>otras, de conformidad con la normatividad establecida en la materia, así como promover acciones para su capacitación, adiestramiento, motivación e incentivación;</w:t>
      </w:r>
    </w:p>
    <w:p w14:paraId="19C7066A" w14:textId="21296D26" w:rsidR="002E5CB6" w:rsidRDefault="002E5CB6" w:rsidP="002E5CB6">
      <w:pPr>
        <w:pStyle w:val="CitasINFOEM"/>
      </w:pPr>
      <w:r>
        <w:t>II.- Diseñar, proponer y en su caso, aplicar los instrumentos técnico-administrativos en el ciclo de la administración del capital</w:t>
      </w:r>
      <w:r w:rsidR="00DB2FCC">
        <w:t xml:space="preserve"> </w:t>
      </w:r>
      <w:r>
        <w:t>humano que contribuyan a una cultura laboral que garantice a</w:t>
      </w:r>
      <w:r w:rsidR="00DB2FCC">
        <w:t xml:space="preserve"> </w:t>
      </w:r>
      <w:r>
        <w:t>quienes trabajan en el municipio, una igualdad de oportunidades</w:t>
      </w:r>
      <w:r w:rsidR="00DB2FCC">
        <w:t xml:space="preserve"> </w:t>
      </w:r>
      <w:r>
        <w:t>y trato;</w:t>
      </w:r>
    </w:p>
    <w:p w14:paraId="0C6B2BC9" w14:textId="11BD0CED" w:rsidR="002E5CB6" w:rsidRDefault="002E5CB6" w:rsidP="002E5CB6">
      <w:pPr>
        <w:pStyle w:val="CitasINFOEM"/>
      </w:pPr>
      <w:r>
        <w:t>III. Vigilar y atender de manera coordinada con la Dirección de Jurídico, las disposiciones legales que rijan las relaciones laborales</w:t>
      </w:r>
      <w:r w:rsidR="00DB2FCC">
        <w:t xml:space="preserve"> </w:t>
      </w:r>
      <w:r>
        <w:t>entre el gobierno municipal y los servidores públicos;</w:t>
      </w:r>
    </w:p>
    <w:p w14:paraId="0138C633" w14:textId="53E2FD9E" w:rsidR="002E5CB6" w:rsidRDefault="002E5CB6" w:rsidP="002E5CB6">
      <w:pPr>
        <w:pStyle w:val="CitasINFOEM"/>
      </w:pPr>
      <w:r>
        <w:t>IV.- Regular y operar el programa del Servicio Social, Prácticas</w:t>
      </w:r>
      <w:r w:rsidR="00DB2FCC">
        <w:t xml:space="preserve"> </w:t>
      </w:r>
      <w:r>
        <w:t>Profesionales y Estadías, dentro de los diferentes niveles escolares; y</w:t>
      </w:r>
    </w:p>
    <w:p w14:paraId="5AD106A9" w14:textId="482E2CBC" w:rsidR="00E33199" w:rsidRPr="00DB2FCC" w:rsidRDefault="002E5CB6" w:rsidP="002E5CB6">
      <w:pPr>
        <w:pStyle w:val="CitasINFOEM"/>
        <w:rPr>
          <w:b/>
          <w:bCs/>
        </w:rPr>
      </w:pPr>
      <w:r>
        <w:t>V.- Implementar programas de profesionalización y capacitación</w:t>
      </w:r>
      <w:r w:rsidR="00DB2FCC">
        <w:t xml:space="preserve"> </w:t>
      </w:r>
      <w:r>
        <w:t>a los servidores públicos;</w:t>
      </w:r>
      <w:r w:rsidR="00DB2FCC">
        <w:t xml:space="preserve">” </w:t>
      </w:r>
      <w:r w:rsidR="00DB2FCC">
        <w:rPr>
          <w:b/>
          <w:bCs/>
        </w:rPr>
        <w:t>(Sic)</w:t>
      </w:r>
    </w:p>
    <w:p w14:paraId="6BFE2937" w14:textId="77777777" w:rsidR="00A664F2" w:rsidRDefault="00A664F2" w:rsidP="00E33199">
      <w:pPr>
        <w:pStyle w:val="CitasINFOEM"/>
        <w:ind w:left="0"/>
      </w:pPr>
    </w:p>
    <w:p w14:paraId="7F7B63B6" w14:textId="67C17B5E" w:rsidR="00DB2FCC" w:rsidRPr="00DB2FCC" w:rsidRDefault="00DB2FCC" w:rsidP="00DB2FCC">
      <w:pPr>
        <w:pStyle w:val="Citas"/>
        <w:jc w:val="center"/>
        <w:rPr>
          <w:b/>
          <w:bCs/>
          <w:i w:val="0"/>
          <w:iCs/>
        </w:rPr>
      </w:pPr>
      <w:r w:rsidRPr="00DB2FCC">
        <w:rPr>
          <w:b/>
          <w:bCs/>
          <w:i w:val="0"/>
          <w:iCs/>
        </w:rPr>
        <w:t>MANUAL DE ORGANIZACIÓN DE LA DIRECCIÓN DE TESORERÍA</w:t>
      </w:r>
    </w:p>
    <w:p w14:paraId="62AEED8B" w14:textId="77777777" w:rsidR="00DB2FCC" w:rsidRDefault="00DB2FCC" w:rsidP="00DB2FCC">
      <w:pPr>
        <w:pStyle w:val="Citas"/>
      </w:pPr>
      <w:r>
        <w:t>7.5 Jefatura del Departamento de Contabilidad</w:t>
      </w:r>
    </w:p>
    <w:p w14:paraId="6BDBE993" w14:textId="77777777" w:rsidR="00DB2FCC" w:rsidRDefault="00DB2FCC" w:rsidP="00DB2FCC">
      <w:pPr>
        <w:pStyle w:val="Citas"/>
      </w:pPr>
      <w:r>
        <w:t>Objetivo</w:t>
      </w:r>
    </w:p>
    <w:p w14:paraId="051F674E" w14:textId="2B3F73E1" w:rsidR="00DB2FCC" w:rsidRDefault="00DB2FCC" w:rsidP="00DB2FCC">
      <w:pPr>
        <w:pStyle w:val="Citas"/>
      </w:pPr>
      <w:r>
        <w:lastRenderedPageBreak/>
        <w:t>Proporcionar en forma veraz, oportuna y confiable la información contable que requiera el Ayuntamiento, a través de la Tesorería Municipal, para una adecuada toma de decisiones, contribuyendo así al desarrollo y fortalecimiento de las finanzas públicas del Ayuntamiento en materia de ingresos, egresos y patrimonio.</w:t>
      </w:r>
    </w:p>
    <w:p w14:paraId="0158360E" w14:textId="20CAD1F6" w:rsidR="00DB2FCC" w:rsidRDefault="00DB2FCC" w:rsidP="00DB2FCC">
      <w:pPr>
        <w:pStyle w:val="Citas"/>
      </w:pPr>
      <w:r>
        <w:t>Funciones</w:t>
      </w:r>
    </w:p>
    <w:p w14:paraId="447DDD98" w14:textId="3B36C619" w:rsidR="00DB2FCC" w:rsidRDefault="00DB2FCC" w:rsidP="00DB2FCC">
      <w:pPr>
        <w:pStyle w:val="Citas"/>
      </w:pPr>
      <w:r>
        <w:t>(…)</w:t>
      </w:r>
    </w:p>
    <w:p w14:paraId="57A73D89" w14:textId="0CD5AAA4" w:rsidR="00DB2FCC" w:rsidRDefault="00DB2FCC" w:rsidP="00DB2FCC">
      <w:pPr>
        <w:pStyle w:val="Citas"/>
      </w:pPr>
      <w:r>
        <w:t>XIII. Mantener el archivo debidamente ordenado para un fácil acceso a la información comprobatoria de ingresos y egresos integrada dentro de las pólizas correspondientes;</w:t>
      </w:r>
    </w:p>
    <w:p w14:paraId="0CD1D61C" w14:textId="29A74168" w:rsidR="00DB2FCC" w:rsidRPr="00DB2FCC" w:rsidRDefault="00DB2FCC" w:rsidP="00DB2FCC">
      <w:pPr>
        <w:pStyle w:val="Citas"/>
        <w:rPr>
          <w:b/>
          <w:bCs/>
          <w:u w:val="single"/>
        </w:rPr>
      </w:pPr>
      <w:r w:rsidRPr="00DB2FCC">
        <w:rPr>
          <w:b/>
          <w:bCs/>
          <w:u w:val="single"/>
        </w:rPr>
        <w:t>XIV. Mantener el archivo de nóminas firmadas y entregadas por la subdirección de egresos integrada en las pólizas de pago correspondientes;</w:t>
      </w:r>
    </w:p>
    <w:p w14:paraId="603683B0" w14:textId="1368E087" w:rsidR="00DB2FCC" w:rsidRPr="00DB2FCC" w:rsidRDefault="00DB2FCC" w:rsidP="00DB2FCC">
      <w:pPr>
        <w:pStyle w:val="Citas"/>
        <w:rPr>
          <w:b/>
          <w:bCs/>
        </w:rPr>
      </w:pPr>
      <w:r>
        <w:t xml:space="preserve">(…)” </w:t>
      </w:r>
      <w:r>
        <w:rPr>
          <w:b/>
          <w:bCs/>
        </w:rPr>
        <w:t>(Sic)</w:t>
      </w:r>
    </w:p>
    <w:p w14:paraId="1AB6FECE" w14:textId="77777777" w:rsidR="00DB2FCC" w:rsidRDefault="00DB2FCC" w:rsidP="00E33199">
      <w:pPr>
        <w:pStyle w:val="CitasINFOEM"/>
        <w:ind w:left="0"/>
      </w:pPr>
    </w:p>
    <w:p w14:paraId="3FF0D325" w14:textId="3928E2AB" w:rsidR="00E33199" w:rsidRPr="00E33199" w:rsidRDefault="00E33199" w:rsidP="00E33199">
      <w:pPr>
        <w:pStyle w:val="CitasINFOEM"/>
        <w:ind w:left="0" w:right="0"/>
        <w:rPr>
          <w:i w:val="0"/>
          <w:iCs/>
          <w:sz w:val="24"/>
        </w:rPr>
      </w:pPr>
      <w:r>
        <w:rPr>
          <w:i w:val="0"/>
          <w:iCs/>
          <w:sz w:val="24"/>
        </w:rPr>
        <w:t xml:space="preserve">De ahí que deba arribarse a la premisa de que la tesorería tiene competencia para dar cuenta de ingresos, egresos, cuenta pública, entre otras atribuciones. En contraste, la dirección de administración regula diversas aristas tales como altas, bajas, pago de remuneraciones, entre otros. </w:t>
      </w:r>
    </w:p>
    <w:p w14:paraId="3C6704C6" w14:textId="77777777" w:rsidR="00653714" w:rsidRPr="00811D16" w:rsidRDefault="00653714" w:rsidP="00653714">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 xml:space="preserve">nómina de </w:t>
      </w:r>
      <w:r>
        <w:rPr>
          <w:rFonts w:ascii="Palatino Linotype" w:hAnsi="Palatino Linotype" w:cs="Arial"/>
          <w:color w:val="000000"/>
          <w:sz w:val="24"/>
          <w:szCs w:val="24"/>
        </w:rPr>
        <w:t>las quincenas referidas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w:t>
      </w:r>
      <w:r w:rsidRPr="00811D16">
        <w:rPr>
          <w:rFonts w:ascii="Palatino Linotype" w:hAnsi="Palatino Linotype" w:cs="Arial"/>
          <w:sz w:val="24"/>
          <w:szCs w:val="24"/>
          <w:lang w:val="es-ES"/>
        </w:rPr>
        <w:lastRenderedPageBreak/>
        <w:t>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72F0276" w14:textId="77777777" w:rsidR="00653714" w:rsidRDefault="00653714" w:rsidP="00653714">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417E3D3D" w14:textId="77777777" w:rsidR="00653714" w:rsidRDefault="00653714" w:rsidP="00653714">
      <w:pPr>
        <w:spacing w:before="240" w:line="360" w:lineRule="auto"/>
        <w:ind w:left="851" w:right="851"/>
        <w:jc w:val="both"/>
        <w:rPr>
          <w:rFonts w:ascii="Palatino Linotype" w:hAnsi="Palatino Linotype" w:cs="Arial"/>
          <w:b/>
          <w:i/>
          <w:lang w:val="es-ES"/>
        </w:rPr>
      </w:pPr>
    </w:p>
    <w:p w14:paraId="230014DE" w14:textId="77777777" w:rsidR="00653714" w:rsidRPr="005E4EB4" w:rsidRDefault="00653714" w:rsidP="00653714">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552D5BF8"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82E1255"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2A822D88"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5F198E66"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lastRenderedPageBreak/>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278D0A5" w14:textId="77777777" w:rsidR="00653714" w:rsidRDefault="00653714" w:rsidP="00653714">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1FE931DF" w14:textId="77777777" w:rsidR="00653714"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p>
    <w:p w14:paraId="502AE917" w14:textId="699EE039" w:rsidR="00653714" w:rsidRPr="005E4EB4"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w:t>
      </w:r>
      <w:r w:rsidR="007B24F4" w:rsidRPr="005E4EB4">
        <w:rPr>
          <w:rFonts w:ascii="Palatino Linotype" w:hAnsi="Palatino Linotype" w:cs="Arial"/>
          <w:sz w:val="24"/>
          <w:szCs w:val="24"/>
          <w:lang w:eastAsia="es-MX"/>
        </w:rPr>
        <w:t>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93CF039" w14:textId="78B1B6F5" w:rsidR="00653714" w:rsidRPr="005E4EB4" w:rsidRDefault="00653714" w:rsidP="0065371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establecido en dicho precepto legal, se puede llegar a la conclusión de que los recibos de </w:t>
      </w:r>
      <w:r w:rsidR="007B24F4" w:rsidRPr="005E4EB4">
        <w:rPr>
          <w:rFonts w:ascii="Palatino Linotype" w:hAnsi="Palatino Linotype" w:cs="Arial"/>
          <w:sz w:val="24"/>
          <w:szCs w:val="24"/>
        </w:rPr>
        <w:t>pago</w:t>
      </w:r>
      <w:r w:rsidRPr="005E4EB4">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51D87E84" w14:textId="77777777" w:rsidR="00653714" w:rsidRPr="005E4EB4" w:rsidRDefault="00653714" w:rsidP="0065371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797A768D" w14:textId="77777777" w:rsidR="00653714" w:rsidRPr="00F975C8" w:rsidRDefault="00653714" w:rsidP="00653714">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w:t>
      </w:r>
      <w:r w:rsidRPr="00F975C8">
        <w:rPr>
          <w:rFonts w:ascii="Palatino Linotype" w:hAnsi="Palatino Linotype"/>
          <w:i/>
        </w:rPr>
        <w:lastRenderedPageBreak/>
        <w:t xml:space="preserve">puesto especificado en el mismo y a las consecuencias que sean conforme a la ley, al uso y a la buena fe. </w:t>
      </w:r>
    </w:p>
    <w:p w14:paraId="6A22EEF0" w14:textId="77777777" w:rsidR="00653714" w:rsidRDefault="00653714" w:rsidP="00653714">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6974BD29" w14:textId="77777777" w:rsidR="00CE0514" w:rsidRDefault="00CE0514" w:rsidP="00653714">
      <w:pPr>
        <w:spacing w:before="240" w:after="360" w:line="360" w:lineRule="auto"/>
        <w:ind w:right="49"/>
        <w:jc w:val="both"/>
        <w:rPr>
          <w:rFonts w:ascii="Palatino Linotype" w:hAnsi="Palatino Linotype" w:cs="Arial"/>
          <w:sz w:val="24"/>
          <w:szCs w:val="24"/>
        </w:rPr>
      </w:pPr>
    </w:p>
    <w:p w14:paraId="70B57261" w14:textId="7D2AAE7C" w:rsidR="00653714" w:rsidRPr="005E4EB4" w:rsidRDefault="00653714" w:rsidP="00653714">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BF1DE02"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08DEECCA"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6B2EB0CF"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7941F493"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250A382"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Los documentos señalados en la fracción I de este artículo, deberán conservarse mientras dure la relación laboral y hasta un año después; los señalados por las </w:t>
      </w:r>
      <w:r w:rsidRPr="00F975C8">
        <w:rPr>
          <w:rFonts w:ascii="Palatino Linotype" w:hAnsi="Palatino Linotype"/>
          <w:bCs/>
          <w:i/>
        </w:rPr>
        <w:lastRenderedPageBreak/>
        <w:t>fracciones II, III, IV durante el último año y un año después de que se extinga la relación laboral, y los mencionados en la fracción V, conforme lo señalen las leyes que los rijan.</w:t>
      </w:r>
    </w:p>
    <w:p w14:paraId="1A9DB906" w14:textId="77777777" w:rsidR="00653714" w:rsidRDefault="00653714" w:rsidP="00653714">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CFEC54" w14:textId="77777777" w:rsidR="00653714" w:rsidRDefault="00653714" w:rsidP="00653714">
      <w:pPr>
        <w:tabs>
          <w:tab w:val="left" w:pos="9072"/>
        </w:tabs>
        <w:spacing w:before="240" w:line="360" w:lineRule="auto"/>
        <w:ind w:left="851" w:right="902"/>
        <w:jc w:val="both"/>
        <w:rPr>
          <w:rFonts w:ascii="Palatino Linotype" w:hAnsi="Palatino Linotype"/>
          <w:b/>
          <w:bCs/>
          <w:i/>
        </w:rPr>
      </w:pPr>
    </w:p>
    <w:p w14:paraId="56AA217D" w14:textId="77777777" w:rsidR="00653714" w:rsidRPr="007658D5" w:rsidRDefault="00653714" w:rsidP="00653714">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7D3A37B" w14:textId="77777777" w:rsidR="00653714" w:rsidRPr="007658D5" w:rsidRDefault="00653714" w:rsidP="00653714">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D33952D"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6EEEC3F9" w14:textId="77777777" w:rsidR="00653714" w:rsidRPr="000A0968" w:rsidRDefault="00653714" w:rsidP="004D4AA7">
      <w:pPr>
        <w:numPr>
          <w:ilvl w:val="0"/>
          <w:numId w:val="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58E1258F" w14:textId="77777777" w:rsidR="00653714" w:rsidRDefault="00653714" w:rsidP="00653714">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506AD3C3" w14:textId="77777777" w:rsidR="00653714" w:rsidRDefault="00653714" w:rsidP="00653714">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2D4AC080" w14:textId="77777777" w:rsidR="00653714" w:rsidRPr="003E0BC5" w:rsidRDefault="00653714" w:rsidP="0065371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lastRenderedPageBreak/>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7C7AE1E"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326F708B"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783D4E72" w14:textId="77777777" w:rsidR="00653714"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2F77654" w14:textId="77777777" w:rsidR="00653714"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A836BBA" w14:textId="77777777" w:rsidR="00653714" w:rsidRPr="003E0BC5" w:rsidRDefault="00653714" w:rsidP="00653714">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w:t>
      </w:r>
    </w:p>
    <w:p w14:paraId="2EC89809" w14:textId="77777777" w:rsidR="00653714" w:rsidRPr="003E0BC5" w:rsidRDefault="00653714" w:rsidP="00653714">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w:t>
      </w:r>
      <w:r w:rsidRPr="003E0BC5">
        <w:rPr>
          <w:rFonts w:ascii="Palatino Linotype" w:hAnsi="Palatino Linotype"/>
          <w:sz w:val="24"/>
          <w:szCs w:val="24"/>
        </w:rPr>
        <w:lastRenderedPageBreak/>
        <w:t>en el artículo 32 de la Ley de Fiscalización Superior del Estado de México, que a la letra dice:</w:t>
      </w:r>
    </w:p>
    <w:p w14:paraId="607D6676" w14:textId="77777777" w:rsidR="00653714" w:rsidRPr="00F975C8" w:rsidRDefault="00653714" w:rsidP="0065371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5D0AADD" w14:textId="77777777" w:rsidR="00653714" w:rsidRPr="00A535E3" w:rsidRDefault="00653714" w:rsidP="00653714">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45A37E8D" w14:textId="77777777" w:rsidR="00CE0514" w:rsidRDefault="00CE0514" w:rsidP="00653714">
      <w:pPr>
        <w:spacing w:before="240" w:after="240" w:line="360" w:lineRule="auto"/>
        <w:ind w:right="-91"/>
        <w:jc w:val="both"/>
        <w:rPr>
          <w:rFonts w:ascii="Palatino Linotype" w:hAnsi="Palatino Linotype"/>
          <w:sz w:val="24"/>
          <w:szCs w:val="24"/>
        </w:rPr>
      </w:pPr>
    </w:p>
    <w:p w14:paraId="7FE6C692" w14:textId="3E89C04F" w:rsidR="00653714" w:rsidRDefault="00653714" w:rsidP="00653714">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Pr>
          <w:rFonts w:ascii="Palatino Linotype" w:hAnsi="Palatino Linotype"/>
          <w:sz w:val="24"/>
          <w:szCs w:val="24"/>
        </w:rPr>
        <w:t xml:space="preserve"> </w:t>
      </w: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nómina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w:t>
      </w:r>
      <w:r>
        <w:rPr>
          <w:rFonts w:ascii="Palatino Linotype" w:hAnsi="Palatino Linotype" w:cs="Arial"/>
          <w:sz w:val="24"/>
          <w:szCs w:val="24"/>
          <w:lang w:val="es-ES"/>
        </w:rPr>
        <w:t xml:space="preserve"> </w:t>
      </w:r>
      <w:r w:rsidRPr="003E0BC5">
        <w:rPr>
          <w:rFonts w:ascii="Palatino Linotype" w:hAnsi="Palatino Linotype"/>
          <w:sz w:val="24"/>
          <w:szCs w:val="24"/>
        </w:rPr>
        <w:t xml:space="preserve">Aunado a lo anterior, </w:t>
      </w:r>
      <w:r>
        <w:rPr>
          <w:rFonts w:ascii="Palatino Linotype" w:hAnsi="Palatino Linotype"/>
          <w:sz w:val="24"/>
          <w:szCs w:val="24"/>
        </w:rPr>
        <w:t xml:space="preserve">los Lineamientos para la Integración del informe trimestral de los Sujetos de Fiscalización Municipales para el Ejercicio, visibles en la página oficial del Órgano Superior de Fiscalización del Estado de México (OSFEM) en el sitio de internet: </w:t>
      </w:r>
    </w:p>
    <w:p w14:paraId="535CDBD4" w14:textId="77777777" w:rsidR="00653714" w:rsidRDefault="00653714" w:rsidP="00653714">
      <w:pPr>
        <w:spacing w:before="240" w:after="240" w:line="360" w:lineRule="auto"/>
        <w:ind w:right="-9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26848" behindDoc="0" locked="0" layoutInCell="1" allowOverlap="1" wp14:anchorId="628A2139" wp14:editId="68297B9E">
            <wp:simplePos x="0" y="0"/>
            <wp:positionH relativeFrom="page">
              <wp:align>center</wp:align>
            </wp:positionH>
            <wp:positionV relativeFrom="paragraph">
              <wp:posOffset>35983</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6A398C" w14:textId="77777777" w:rsidR="00653714" w:rsidRPr="0078693A" w:rsidRDefault="00653714" w:rsidP="00653714">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725824" behindDoc="0" locked="0" layoutInCell="1" allowOverlap="1" wp14:anchorId="1A785C87" wp14:editId="168271C0">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920E01" id="Rectángulo 16" o:spid="_x0000_s1026" style="position:absolute;margin-left:24.95pt;margin-top:704.3pt;width:372pt;height:21.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022E680F" w14:textId="77777777" w:rsidR="00653714" w:rsidRPr="00B272A6" w:rsidRDefault="00653714" w:rsidP="00653714">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w:t>
      </w:r>
      <w:r w:rsidRPr="00B272A6">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95AC3C4" w14:textId="77777777" w:rsidR="00653714" w:rsidRPr="00F975C8" w:rsidRDefault="00653714" w:rsidP="0065371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3A151883" w14:textId="77777777" w:rsidR="00653714" w:rsidRPr="00F975C8" w:rsidRDefault="00653714" w:rsidP="0065371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65A300E" w14:textId="77777777" w:rsidR="00653714" w:rsidRPr="00B272A6" w:rsidRDefault="00653714" w:rsidP="00653714">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5CF27A73" w14:textId="77777777" w:rsidR="00653714" w:rsidRDefault="00653714" w:rsidP="00653714">
      <w:pPr>
        <w:spacing w:line="360" w:lineRule="auto"/>
        <w:jc w:val="both"/>
        <w:rPr>
          <w:rFonts w:ascii="Palatino Linotype" w:hAnsi="Palatino Linotype" w:cs="Arial"/>
          <w:sz w:val="24"/>
          <w:szCs w:val="24"/>
          <w:lang w:val="es-ES"/>
        </w:rPr>
      </w:pPr>
    </w:p>
    <w:p w14:paraId="5D508729" w14:textId="77777777" w:rsidR="00653714" w:rsidRDefault="00653714" w:rsidP="00653714">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55E139F"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3523B1E6" w14:textId="77777777" w:rsidR="00653714" w:rsidRPr="0039245A" w:rsidRDefault="00653714" w:rsidP="00653714">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lastRenderedPageBreak/>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356C9734"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21F166C8" w14:textId="77777777" w:rsidR="00653714" w:rsidRPr="00B272A6" w:rsidRDefault="00653714" w:rsidP="00653714">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F975C8">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500C5AC" w14:textId="77777777" w:rsidR="00653714" w:rsidRDefault="00653714" w:rsidP="00653714">
      <w:pPr>
        <w:spacing w:before="240" w:after="240" w:line="360" w:lineRule="auto"/>
        <w:jc w:val="both"/>
        <w:rPr>
          <w:rFonts w:ascii="Palatino Linotype" w:hAnsi="Palatino Linotype" w:cs="Arial"/>
          <w:sz w:val="24"/>
          <w:szCs w:val="24"/>
          <w:lang w:val="es-ES"/>
        </w:rPr>
      </w:pPr>
    </w:p>
    <w:p w14:paraId="49AC281B" w14:textId="77777777" w:rsidR="00653714" w:rsidRPr="00B272A6" w:rsidRDefault="00653714" w:rsidP="00653714">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C8B7EBB" w14:textId="77777777" w:rsidR="00653714" w:rsidRDefault="00653714" w:rsidP="00653714">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E89AD7E"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42D1816E" w14:textId="77777777" w:rsidR="00653714" w:rsidRPr="00F975C8" w:rsidRDefault="00653714" w:rsidP="00653714">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lastRenderedPageBreak/>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5F3DD0" w14:textId="77777777" w:rsidR="00653714" w:rsidRPr="00F975C8" w:rsidRDefault="00653714" w:rsidP="0065371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32D34122" w14:textId="77777777" w:rsidR="00653714" w:rsidRPr="0039245A" w:rsidRDefault="00653714" w:rsidP="00653714">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D7696D5" w14:textId="77777777" w:rsidR="00653714" w:rsidRPr="00F975C8" w:rsidRDefault="00653714" w:rsidP="0065371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9854F47" w14:textId="77777777" w:rsidR="00653714" w:rsidRPr="00B272A6" w:rsidRDefault="00653714" w:rsidP="00653714">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0A3F5833" w14:textId="77777777" w:rsidR="00653714" w:rsidRDefault="00653714" w:rsidP="00653714">
      <w:pPr>
        <w:autoSpaceDE w:val="0"/>
        <w:autoSpaceDN w:val="0"/>
        <w:adjustRightInd w:val="0"/>
        <w:spacing w:before="240" w:line="360" w:lineRule="auto"/>
        <w:jc w:val="both"/>
        <w:rPr>
          <w:rFonts w:ascii="Palatino Linotype" w:hAnsi="Palatino Linotype" w:cs="Arial"/>
          <w:sz w:val="24"/>
          <w:szCs w:val="24"/>
        </w:rPr>
      </w:pPr>
    </w:p>
    <w:p w14:paraId="3B274451" w14:textId="0672B594" w:rsidR="00653714" w:rsidRDefault="00653714" w:rsidP="0065371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C749C35" w14:textId="77777777" w:rsidR="00653714" w:rsidRPr="00FA7CFC" w:rsidRDefault="00653714" w:rsidP="00653714">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09993B7" w14:textId="77777777" w:rsidR="00653714" w:rsidRPr="00FA7CFC" w:rsidRDefault="00653714" w:rsidP="00653714">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EC4B410" w14:textId="77777777" w:rsidR="00653714" w:rsidRDefault="00653714" w:rsidP="00653714">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B3CA8D2" w14:textId="77777777" w:rsidR="00653714" w:rsidRDefault="00653714" w:rsidP="00653714">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125666A" w14:textId="77777777" w:rsidR="00653714"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D6E073" w14:textId="77777777" w:rsidR="00653714" w:rsidRPr="00682B6F" w:rsidRDefault="00653714" w:rsidP="00653714">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486D8401" w14:textId="77777777" w:rsidR="00653714" w:rsidRDefault="00653714" w:rsidP="00653714">
      <w:pPr>
        <w:autoSpaceDE w:val="0"/>
        <w:autoSpaceDN w:val="0"/>
        <w:adjustRightInd w:val="0"/>
        <w:spacing w:before="240" w:line="360" w:lineRule="auto"/>
        <w:ind w:right="851"/>
        <w:jc w:val="both"/>
        <w:rPr>
          <w:rFonts w:ascii="Palatino Linotype" w:hAnsi="Palatino Linotype"/>
          <w:b/>
          <w:i/>
        </w:rPr>
      </w:pPr>
    </w:p>
    <w:p w14:paraId="2C6DE73E" w14:textId="77777777" w:rsidR="00653714" w:rsidRDefault="00653714" w:rsidP="00653714">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lastRenderedPageBreak/>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F4CF6F0" w14:textId="77777777" w:rsidR="00653714" w:rsidRDefault="00653714" w:rsidP="00653714">
      <w:pPr>
        <w:spacing w:line="360" w:lineRule="auto"/>
        <w:contextualSpacing/>
        <w:jc w:val="both"/>
        <w:rPr>
          <w:rFonts w:ascii="Palatino Linotype" w:eastAsia="MS Mincho" w:hAnsi="Palatino Linotype" w:cs="Times New Roman"/>
          <w:sz w:val="24"/>
          <w:szCs w:val="24"/>
        </w:rPr>
      </w:pPr>
    </w:p>
    <w:p w14:paraId="16AA1E9F" w14:textId="77777777" w:rsidR="00653714" w:rsidRDefault="00653714" w:rsidP="00653714">
      <w:pPr>
        <w:spacing w:after="240" w:line="360" w:lineRule="auto"/>
        <w:jc w:val="both"/>
        <w:rPr>
          <w:rFonts w:ascii="Palatino Linotype" w:hAnsi="Palatino Linotype" w:cs="Arial"/>
          <w:b/>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17656D8A" w14:textId="77777777" w:rsidR="00653714" w:rsidRPr="006F373D"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bookmarkStart w:id="2" w:name="_Hlk174960738"/>
      <w:r w:rsidRPr="006F373D">
        <w:rPr>
          <w:rFonts w:ascii="Palatino Linotype" w:hAnsi="Palatino Linotype" w:cs="Arial"/>
          <w:bCs/>
          <w:sz w:val="24"/>
          <w:szCs w:val="24"/>
          <w:lang w:eastAsia="es-MX"/>
        </w:rPr>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29280E51"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Registro Federal de Contribuyentes, nombre o razón social de quien los expida y el régimen fiscal en que tributen.</w:t>
      </w:r>
    </w:p>
    <w:p w14:paraId="00BA0256" w14:textId="77777777" w:rsidR="00653714" w:rsidRPr="00AE403B"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AE403B">
        <w:rPr>
          <w:rFonts w:ascii="Palatino Linotype" w:hAnsi="Palatino Linotype" w:cs="Arial"/>
          <w:bCs/>
          <w:lang w:eastAsia="es-MX"/>
        </w:rPr>
        <w:t>Número de folio y sello digital del Servicio de Administración Tributaria.</w:t>
      </w:r>
    </w:p>
    <w:p w14:paraId="7AF84699"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Lugar y fecha de expedición. </w:t>
      </w:r>
    </w:p>
    <w:p w14:paraId="21B965FA"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6089F9B7"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Cantidad, unidad de medida, clase de bienes o mercancías, o descripción del servicio. </w:t>
      </w:r>
    </w:p>
    <w:p w14:paraId="283DCFC7"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Valor unitario consignado en número</w:t>
      </w:r>
    </w:p>
    <w:p w14:paraId="6658C727"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Importe total consignado en número o letra. </w:t>
      </w:r>
    </w:p>
    <w:p w14:paraId="76DD1668" w14:textId="77777777" w:rsidR="00653714" w:rsidRDefault="00653714" w:rsidP="004D4AA7">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Otros. </w:t>
      </w:r>
    </w:p>
    <w:p w14:paraId="1AB17B8F" w14:textId="77777777" w:rsidR="00653714" w:rsidRPr="00BB7454"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BB7454">
        <w:rPr>
          <w:rFonts w:ascii="Palatino Linotype" w:hAnsi="Palatino Linotype" w:cs="Arial"/>
          <w:bCs/>
          <w:sz w:val="24"/>
          <w:szCs w:val="24"/>
          <w:lang w:eastAsia="es-MX"/>
        </w:rPr>
        <w:t>Además, deben de contener los siguientes datos:</w:t>
      </w:r>
    </w:p>
    <w:p w14:paraId="25DDE675" w14:textId="77777777" w:rsidR="00653714" w:rsidRDefault="00653714" w:rsidP="004D4AA7">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Fecha y hora de certificación.</w:t>
      </w:r>
    </w:p>
    <w:p w14:paraId="4CDED13F" w14:textId="77777777" w:rsidR="00653714" w:rsidRDefault="00653714" w:rsidP="004D4AA7">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Número de serie del certificado digital del SAT con el que se realizó el sellado. </w:t>
      </w:r>
    </w:p>
    <w:p w14:paraId="1B0E4750" w14:textId="77777777" w:rsidR="00653714"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AF47F4">
        <w:rPr>
          <w:rFonts w:ascii="Palatino Linotype" w:hAnsi="Palatino Linotype" w:cs="Arial"/>
          <w:bCs/>
          <w:sz w:val="24"/>
          <w:szCs w:val="24"/>
          <w:lang w:eastAsia="es-MX"/>
        </w:rPr>
        <w:t xml:space="preserve">De manera complementaria, </w:t>
      </w:r>
      <w:r>
        <w:rPr>
          <w:rFonts w:ascii="Palatino Linotype" w:hAnsi="Palatino Linotype" w:cs="Arial"/>
          <w:bCs/>
          <w:sz w:val="24"/>
          <w:szCs w:val="24"/>
          <w:lang w:eastAsia="es-MX"/>
        </w:rPr>
        <w:t>la representación impresa además debe contener los requisitos contenidos en la Resolución Miscelánea Vigente:</w:t>
      </w:r>
    </w:p>
    <w:p w14:paraId="0DD29159" w14:textId="77777777" w:rsidR="00653714" w:rsidRPr="00AF47F4" w:rsidRDefault="00653714" w:rsidP="004D4AA7">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Código de barras generado conforme al rubro I.D del Anexo 20 o el número de folio fiscal del comprobante.</w:t>
      </w:r>
    </w:p>
    <w:p w14:paraId="621EA92B" w14:textId="77777777" w:rsidR="00653714" w:rsidRPr="00AF47F4" w:rsidRDefault="00653714" w:rsidP="004D4AA7">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lastRenderedPageBreak/>
        <w:t>Número de serie del CSD del emisor y del SAT.</w:t>
      </w:r>
    </w:p>
    <w:p w14:paraId="4D4CCC68" w14:textId="77777777" w:rsidR="00653714" w:rsidRPr="00AF47F4" w:rsidRDefault="00653714" w:rsidP="004D4AA7">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La leyenda “Este documento es una representación impresa de un CFDI”.</w:t>
      </w:r>
    </w:p>
    <w:p w14:paraId="164AA04E" w14:textId="77777777" w:rsidR="00653714" w:rsidRPr="00AF47F4" w:rsidRDefault="00653714" w:rsidP="004D4AA7">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Fecha y hora de emisión y de certificación de la Factura en adición a lo señalado en el artículo 29-A, fracción III del CFF.</w:t>
      </w:r>
    </w:p>
    <w:p w14:paraId="47F480BD" w14:textId="77777777" w:rsidR="00653714" w:rsidRPr="006F373D" w:rsidRDefault="00653714" w:rsidP="004D4AA7">
      <w:pPr>
        <w:pStyle w:val="Prrafodelista"/>
        <w:numPr>
          <w:ilvl w:val="0"/>
          <w:numId w:val="7"/>
        </w:numPr>
        <w:spacing w:line="360" w:lineRule="auto"/>
        <w:jc w:val="both"/>
        <w:rPr>
          <w:rFonts w:ascii="Palatino Linotype" w:hAnsi="Palatino Linotype"/>
        </w:rPr>
      </w:pPr>
      <w:r w:rsidRPr="006F373D">
        <w:rPr>
          <w:rFonts w:ascii="Palatino Linotype" w:hAnsi="Palatino Linotype" w:cs="Arial"/>
          <w:color w:val="000000"/>
          <w:lang w:val="es-ES_tradnl"/>
        </w:rPr>
        <w:t xml:space="preserve">Cadena original del complemento de certificación digital del </w:t>
      </w:r>
      <w:r w:rsidRPr="006F373D">
        <w:rPr>
          <w:rFonts w:ascii="Palatino Linotype" w:hAnsi="Palatino Linotype" w:cs="Arial"/>
          <w:b/>
          <w:bCs/>
          <w:color w:val="000000"/>
          <w:lang w:val="es-ES_tradnl"/>
        </w:rPr>
        <w:t>SAT.</w:t>
      </w:r>
    </w:p>
    <w:bookmarkEnd w:id="2"/>
    <w:p w14:paraId="6C405904" w14:textId="77777777" w:rsidR="00653714" w:rsidRDefault="00653714" w:rsidP="00653714">
      <w:pPr>
        <w:spacing w:line="360" w:lineRule="auto"/>
        <w:jc w:val="both"/>
        <w:rPr>
          <w:rFonts w:ascii="Palatino Linotype" w:hAnsi="Palatino Linotype"/>
          <w:sz w:val="24"/>
          <w:szCs w:val="24"/>
        </w:rPr>
      </w:pPr>
    </w:p>
    <w:p w14:paraId="09FBB98A" w14:textId="5F376C3D" w:rsidR="00653714" w:rsidRDefault="00653714" w:rsidP="00653714">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909A5AC" w14:textId="77777777" w:rsidR="00653714" w:rsidRDefault="00653714" w:rsidP="0065371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225765A" w14:textId="77777777" w:rsidR="00653714" w:rsidRDefault="00653714" w:rsidP="00653714">
      <w:pPr>
        <w:pStyle w:val="Citas"/>
      </w:pPr>
      <w:r>
        <w:t xml:space="preserve">Artículo 19. Se presume que la información debe existir si se refiere a las facultades, competencias y funciones que los ordenamientos jurídicos aplicables otorgan a los sujetos obligados. </w:t>
      </w:r>
    </w:p>
    <w:p w14:paraId="123A1D62" w14:textId="77777777" w:rsidR="00653714" w:rsidRDefault="00653714" w:rsidP="00653714">
      <w:pPr>
        <w:pStyle w:val="Citas"/>
      </w:pPr>
      <w:r>
        <w:t xml:space="preserve">En los casos en que ciertas facultades, competencias o funciones no se hayan ejercido, se debe motivar la respuesta en función de las causas que motiven tal circunstancia. </w:t>
      </w:r>
    </w:p>
    <w:p w14:paraId="5A860567" w14:textId="77777777" w:rsidR="00653714" w:rsidRPr="00407C65" w:rsidRDefault="00653714" w:rsidP="00653714">
      <w:pPr>
        <w:pStyle w:val="Citas"/>
        <w:rPr>
          <w:b/>
          <w:bCs/>
          <w:sz w:val="24"/>
          <w:szCs w:val="24"/>
        </w:rPr>
      </w:pPr>
      <w: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0A9304C" w14:textId="77777777" w:rsidR="00836EF0" w:rsidRDefault="00836EF0" w:rsidP="00836EF0">
      <w:pPr>
        <w:autoSpaceDE w:val="0"/>
        <w:autoSpaceDN w:val="0"/>
        <w:adjustRightInd w:val="0"/>
        <w:spacing w:before="240" w:line="360" w:lineRule="auto"/>
        <w:jc w:val="both"/>
        <w:rPr>
          <w:color w:val="000000"/>
        </w:rPr>
      </w:pPr>
    </w:p>
    <w:p w14:paraId="172B34D2" w14:textId="7FF43D3E" w:rsidR="00EB145C" w:rsidRDefault="00653714" w:rsidP="00653714">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sidR="00A664F2">
        <w:rPr>
          <w:rFonts w:ascii="Palatino Linotype" w:hAnsi="Palatino Linotype" w:cs="Arial"/>
          <w:color w:val="000000"/>
          <w:sz w:val="24"/>
          <w:lang w:val="es-ES_tradnl"/>
        </w:rPr>
        <w:t>tercero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EB145C">
        <w:rPr>
          <w:rFonts w:ascii="Palatino Linotype" w:hAnsi="Palatino Linotype" w:cs="Arial"/>
          <w:color w:val="000000"/>
          <w:sz w:val="24"/>
          <w:lang w:val="es-ES_tradnl"/>
        </w:rPr>
        <w:t xml:space="preserve"> </w:t>
      </w:r>
      <w:r w:rsidR="00EB145C">
        <w:rPr>
          <w:rFonts w:ascii="Palatino Linotype" w:hAnsi="Palatino Linotype" w:cs="Arial"/>
          <w:b/>
          <w:bCs/>
          <w:color w:val="000000"/>
          <w:sz w:val="24"/>
          <w:lang w:val="es-ES_tradnl"/>
        </w:rPr>
        <w:t xml:space="preserve">uno de abril de dos mil veinticinco, </w:t>
      </w:r>
      <w:r w:rsidR="00EB145C">
        <w:rPr>
          <w:rFonts w:ascii="Palatino Linotype" w:hAnsi="Palatino Linotype" w:cs="Arial"/>
          <w:color w:val="000000"/>
          <w:sz w:val="24"/>
          <w:lang w:val="es-ES_tradnl"/>
        </w:rPr>
        <w:t xml:space="preserve">rindió su respuesta a la solicitud de información formulada por el particular, </w:t>
      </w:r>
      <w:r w:rsidR="005D38AD">
        <w:rPr>
          <w:rFonts w:ascii="Palatino Linotype" w:hAnsi="Palatino Linotype" w:cs="Arial"/>
          <w:color w:val="000000"/>
          <w:sz w:val="24"/>
          <w:lang w:val="es-ES_tradnl"/>
        </w:rPr>
        <w:t xml:space="preserve">adjuntando cuatro documentos, cuya descripción se realiza </w:t>
      </w:r>
      <w:r w:rsidR="00EB145C">
        <w:rPr>
          <w:rFonts w:ascii="Palatino Linotype" w:hAnsi="Palatino Linotype" w:cs="Arial"/>
          <w:color w:val="000000"/>
          <w:sz w:val="24"/>
          <w:lang w:val="es-ES_tradnl"/>
        </w:rPr>
        <w:t>en los siguientes términos:</w:t>
      </w:r>
    </w:p>
    <w:p w14:paraId="2E3DC960" w14:textId="0DB3E52E" w:rsidR="00EB145C" w:rsidRPr="005D38AD" w:rsidRDefault="005D38AD" w:rsidP="004D4AA7">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eastAsia="Calibri" w:hAnsi="Palatino Linotype" w:cs="Arial"/>
          <w:b/>
          <w:bCs/>
          <w:noProof/>
          <w:color w:val="000000"/>
          <w:lang w:val="es-MX" w:eastAsia="es-MX"/>
        </w:rPr>
        <mc:AlternateContent>
          <mc:Choice Requires="wps">
            <w:drawing>
              <wp:anchor distT="0" distB="0" distL="114300" distR="114300" simplePos="0" relativeHeight="251731968" behindDoc="0" locked="0" layoutInCell="1" allowOverlap="1" wp14:anchorId="496BD39A" wp14:editId="469ACF40">
                <wp:simplePos x="0" y="0"/>
                <wp:positionH relativeFrom="column">
                  <wp:posOffset>-214227</wp:posOffset>
                </wp:positionH>
                <wp:positionV relativeFrom="paragraph">
                  <wp:posOffset>1586230</wp:posOffset>
                </wp:positionV>
                <wp:extent cx="6262255" cy="2854036"/>
                <wp:effectExtent l="0" t="0" r="24765" b="22860"/>
                <wp:wrapNone/>
                <wp:docPr id="1593913960" name="Straight Connector 6"/>
                <wp:cNvGraphicFramePr/>
                <a:graphic xmlns:a="http://schemas.openxmlformats.org/drawingml/2006/main">
                  <a:graphicData uri="http://schemas.microsoft.com/office/word/2010/wordprocessingShape">
                    <wps:wsp>
                      <wps:cNvCnPr/>
                      <wps:spPr>
                        <a:xfrm>
                          <a:off x="0" y="0"/>
                          <a:ext cx="6262255" cy="28540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5500F3" id="Straight Connector 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6.85pt,124.9pt" to="476.25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" strokecolor="#5b9bd5 [3204]" strokeweight=".5pt">
                <v:stroke joinstyle="miter"/>
              </v:line>
            </w:pict>
          </mc:Fallback>
        </mc:AlternateContent>
      </w:r>
      <w:r w:rsidR="00EB145C">
        <w:rPr>
          <w:rFonts w:ascii="Palatino Linotype" w:eastAsia="Calibri" w:hAnsi="Palatino Linotype" w:cs="Arial"/>
          <w:b/>
          <w:bCs/>
          <w:color w:val="000000"/>
        </w:rPr>
        <w:t>“</w:t>
      </w:r>
      <w:r w:rsidR="00EB145C" w:rsidRPr="00EB145C">
        <w:rPr>
          <w:rFonts w:ascii="Palatino Linotype" w:eastAsia="Calibri" w:hAnsi="Palatino Linotype" w:cs="Arial"/>
          <w:b/>
          <w:bCs/>
          <w:color w:val="000000"/>
        </w:rPr>
        <w:t>1ra de enero.pdf</w:t>
      </w:r>
      <w:r w:rsidR="00EB145C">
        <w:rPr>
          <w:rFonts w:ascii="Palatino Linotype" w:hAnsi="Palatino Linotype" w:cs="Arial"/>
          <w:b/>
          <w:bCs/>
          <w:color w:val="000000"/>
        </w:rPr>
        <w:t>”</w:t>
      </w:r>
      <w:r w:rsidR="00450F57">
        <w:rPr>
          <w:rFonts w:ascii="Palatino Linotype" w:hAnsi="Palatino Linotype" w:cs="Arial"/>
          <w:b/>
          <w:bCs/>
          <w:color w:val="000000"/>
        </w:rPr>
        <w:t xml:space="preserve">: </w:t>
      </w:r>
      <w:r w:rsidR="00450F57">
        <w:rPr>
          <w:rFonts w:ascii="Palatino Linotype" w:hAnsi="Palatino Linotype" w:cs="Arial"/>
          <w:color w:val="000000"/>
        </w:rPr>
        <w:t xml:space="preserve">Compila </w:t>
      </w:r>
      <w:r w:rsidR="00450F57">
        <w:rPr>
          <w:rFonts w:ascii="Palatino Linotype" w:hAnsi="Palatino Linotype" w:cs="Arial"/>
          <w:b/>
          <w:bCs/>
          <w:color w:val="000000"/>
        </w:rPr>
        <w:t xml:space="preserve">341 -trescientos cuarenta y uno- </w:t>
      </w:r>
      <w:r w:rsidR="00450F57">
        <w:rPr>
          <w:rFonts w:ascii="Palatino Linotype" w:hAnsi="Palatino Linotype" w:cs="Arial"/>
          <w:color w:val="000000"/>
        </w:rPr>
        <w:t xml:space="preserve">recibos de nómina correspondientes a la primera quincena de enero de dos mil veinticinco, en incorrecta versión pública. </w:t>
      </w:r>
      <w:r>
        <w:rPr>
          <w:rFonts w:ascii="Palatino Linotype" w:hAnsi="Palatino Linotype" w:cs="Arial"/>
          <w:color w:val="000000"/>
        </w:rPr>
        <w:t>A manera de ejemplo, sirve de sustento la siguiente imagen ilustrativa:</w:t>
      </w:r>
    </w:p>
    <w:p w14:paraId="2B394BCD" w14:textId="13BBEB5F" w:rsidR="005D38AD" w:rsidRDefault="005D38AD" w:rsidP="005D38AD">
      <w:pPr>
        <w:spacing w:after="240" w:line="360" w:lineRule="auto"/>
        <w:ind w:left="360"/>
        <w:jc w:val="both"/>
        <w:rPr>
          <w:rFonts w:ascii="Palatino Linotype" w:hAnsi="Palatino Linotype" w:cs="Arial"/>
          <w:b/>
          <w:bCs/>
          <w:color w:val="000000"/>
          <w:lang w:val="es-ES_tradnl"/>
        </w:rPr>
      </w:pPr>
      <w:r>
        <w:rPr>
          <w:rFonts w:ascii="Palatino Linotype" w:hAnsi="Palatino Linotype" w:cs="Arial"/>
          <w:b/>
          <w:bCs/>
          <w:noProof/>
          <w:color w:val="000000"/>
          <w:lang w:eastAsia="es-MX"/>
        </w:rPr>
        <w:lastRenderedPageBreak/>
        <mc:AlternateContent>
          <mc:Choice Requires="wps">
            <w:drawing>
              <wp:anchor distT="0" distB="0" distL="114300" distR="114300" simplePos="0" relativeHeight="251734016" behindDoc="0" locked="0" layoutInCell="1" allowOverlap="1" wp14:anchorId="2B414459" wp14:editId="57F67E40">
                <wp:simplePos x="0" y="0"/>
                <wp:positionH relativeFrom="column">
                  <wp:posOffset>90574</wp:posOffset>
                </wp:positionH>
                <wp:positionV relativeFrom="paragraph">
                  <wp:posOffset>4363893</wp:posOffset>
                </wp:positionV>
                <wp:extent cx="5500255" cy="2646218"/>
                <wp:effectExtent l="0" t="0" r="24765" b="20955"/>
                <wp:wrapNone/>
                <wp:docPr id="1155233581" name="Rectangle 7"/>
                <wp:cNvGraphicFramePr/>
                <a:graphic xmlns:a="http://schemas.openxmlformats.org/drawingml/2006/main">
                  <a:graphicData uri="http://schemas.microsoft.com/office/word/2010/wordprocessingShape">
                    <wps:wsp>
                      <wps:cNvSpPr/>
                      <wps:spPr>
                        <a:xfrm>
                          <a:off x="0" y="0"/>
                          <a:ext cx="5500255" cy="2646218"/>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97F4405" id="Rectangle 7" o:spid="_x0000_s1026" style="position:absolute;margin-left:7.15pt;margin-top:343.6pt;width:433.1pt;height:20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" filled="f" strokecolor="#e00" strokeweight="1.25pt"/>
            </w:pict>
          </mc:Fallback>
        </mc:AlternateContent>
      </w:r>
      <w:r w:rsidRPr="005D38AD">
        <w:rPr>
          <w:rFonts w:ascii="Palatino Linotype" w:hAnsi="Palatino Linotype" w:cs="Arial"/>
          <w:b/>
          <w:bCs/>
          <w:noProof/>
          <w:color w:val="000000"/>
          <w:lang w:eastAsia="es-MX"/>
        </w:rPr>
        <w:drawing>
          <wp:anchor distT="0" distB="0" distL="114300" distR="114300" simplePos="0" relativeHeight="251732992" behindDoc="0" locked="0" layoutInCell="1" allowOverlap="1" wp14:anchorId="110066C8" wp14:editId="5552008F">
            <wp:simplePos x="0" y="0"/>
            <wp:positionH relativeFrom="page">
              <wp:align>center</wp:align>
            </wp:positionH>
            <wp:positionV relativeFrom="paragraph">
              <wp:posOffset>19165</wp:posOffset>
            </wp:positionV>
            <wp:extent cx="5760720" cy="7295515"/>
            <wp:effectExtent l="19050" t="19050" r="11430" b="19685"/>
            <wp:wrapThrough wrapText="bothSides">
              <wp:wrapPolygon edited="0">
                <wp:start x="-71" y="-56"/>
                <wp:lineTo x="-71" y="21602"/>
                <wp:lineTo x="21571" y="21602"/>
                <wp:lineTo x="21571" y="-56"/>
                <wp:lineTo x="-71" y="-56"/>
              </wp:wrapPolygon>
            </wp:wrapThrough>
            <wp:docPr id="122857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73358"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7295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9D7D0F" w14:textId="677511D2" w:rsidR="00EB145C" w:rsidRPr="005D38AD" w:rsidRDefault="00EB145C" w:rsidP="004D4AA7">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eastAsia="Calibri" w:hAnsi="Palatino Linotype" w:cs="Arial"/>
          <w:b/>
          <w:bCs/>
          <w:color w:val="000000"/>
        </w:rPr>
        <w:lastRenderedPageBreak/>
        <w:t>“</w:t>
      </w:r>
      <w:r w:rsidRPr="00EB145C">
        <w:rPr>
          <w:rFonts w:ascii="Palatino Linotype" w:eastAsia="Calibri" w:hAnsi="Palatino Linotype" w:cs="Arial"/>
          <w:b/>
          <w:bCs/>
          <w:color w:val="000000"/>
        </w:rPr>
        <w:t>2da enero.pdf</w:t>
      </w:r>
      <w:r>
        <w:rPr>
          <w:rFonts w:ascii="Palatino Linotype" w:eastAsia="Calibri" w:hAnsi="Palatino Linotype" w:cs="Arial"/>
          <w:b/>
          <w:bCs/>
          <w:color w:val="000000"/>
        </w:rPr>
        <w:t>”</w:t>
      </w:r>
      <w:r w:rsidR="00450F57">
        <w:rPr>
          <w:rFonts w:ascii="Palatino Linotype" w:eastAsia="Calibri" w:hAnsi="Palatino Linotype" w:cs="Arial"/>
          <w:b/>
          <w:bCs/>
          <w:color w:val="000000"/>
        </w:rPr>
        <w:t xml:space="preserve">: </w:t>
      </w:r>
      <w:r w:rsidR="0006266E">
        <w:rPr>
          <w:rFonts w:ascii="Palatino Linotype" w:eastAsia="Calibri" w:hAnsi="Palatino Linotype" w:cs="Arial"/>
          <w:color w:val="000000"/>
        </w:rPr>
        <w:t xml:space="preserve">Compila </w:t>
      </w:r>
      <w:r w:rsidR="0006266E">
        <w:rPr>
          <w:rFonts w:ascii="Palatino Linotype" w:eastAsia="Calibri" w:hAnsi="Palatino Linotype" w:cs="Arial"/>
          <w:b/>
          <w:bCs/>
          <w:color w:val="000000"/>
        </w:rPr>
        <w:t xml:space="preserve">1718 -mil setecientos dieciocho- </w:t>
      </w:r>
      <w:r w:rsidR="0006266E">
        <w:rPr>
          <w:rFonts w:ascii="Palatino Linotype" w:eastAsia="Calibri" w:hAnsi="Palatino Linotype" w:cs="Arial"/>
          <w:color w:val="000000"/>
        </w:rPr>
        <w:t xml:space="preserve">recibos de nómina correspondientes a la segunda quincena de enero de dos mil veinticinco, en incorrecta versión pública. </w:t>
      </w:r>
    </w:p>
    <w:p w14:paraId="0CDC8955" w14:textId="77777777" w:rsidR="005D38AD" w:rsidRPr="005D38AD" w:rsidRDefault="005D38AD" w:rsidP="005D38AD">
      <w:pPr>
        <w:pStyle w:val="Prrafodelista"/>
        <w:rPr>
          <w:rFonts w:ascii="Palatino Linotype" w:hAnsi="Palatino Linotype" w:cs="Arial"/>
          <w:b/>
          <w:bCs/>
          <w:color w:val="000000"/>
          <w:lang w:val="es-ES_tradnl"/>
        </w:rPr>
      </w:pPr>
    </w:p>
    <w:p w14:paraId="10942836" w14:textId="4976EC18" w:rsidR="00EB145C" w:rsidRPr="005D38AD" w:rsidRDefault="00EB145C" w:rsidP="004D4AA7">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eastAsia="Calibri" w:hAnsi="Palatino Linotype" w:cs="Arial"/>
          <w:b/>
          <w:bCs/>
          <w:color w:val="000000"/>
        </w:rPr>
        <w:t>“</w:t>
      </w:r>
      <w:r w:rsidRPr="00EB145C">
        <w:rPr>
          <w:rFonts w:ascii="Palatino Linotype" w:eastAsia="Calibri" w:hAnsi="Palatino Linotype" w:cs="Arial"/>
          <w:b/>
          <w:bCs/>
          <w:color w:val="000000"/>
        </w:rPr>
        <w:t>ACTA DE LA OCTAVA SESION EXTRAORDINARIA.pdf</w:t>
      </w:r>
      <w:r>
        <w:rPr>
          <w:rFonts w:ascii="Palatino Linotype" w:hAnsi="Palatino Linotype" w:cs="Arial"/>
          <w:b/>
          <w:bCs/>
          <w:color w:val="000000"/>
        </w:rPr>
        <w:t>”</w:t>
      </w:r>
      <w:r w:rsidR="0006266E">
        <w:rPr>
          <w:rFonts w:ascii="Palatino Linotype" w:hAnsi="Palatino Linotype" w:cs="Arial"/>
          <w:b/>
          <w:bCs/>
          <w:color w:val="000000"/>
        </w:rPr>
        <w:t xml:space="preserve">: </w:t>
      </w:r>
      <w:r w:rsidR="0006266E">
        <w:rPr>
          <w:rFonts w:ascii="Palatino Linotype" w:hAnsi="Palatino Linotype" w:cs="Arial"/>
          <w:color w:val="000000"/>
        </w:rPr>
        <w:t xml:space="preserve">Acta de la octava sesión extraordinaria del comité de transparencia, de fecha veintisiete de marzo de dos mil veinticinco, se aprueban diversos acuerdos encauzados a sustentar la clasificación de información parcial para atender solicitudes de información. </w:t>
      </w:r>
    </w:p>
    <w:p w14:paraId="7B30BD97" w14:textId="77777777" w:rsidR="005D38AD" w:rsidRPr="00EB145C" w:rsidRDefault="005D38AD" w:rsidP="005D38AD">
      <w:pPr>
        <w:pStyle w:val="Prrafodelista"/>
        <w:spacing w:after="240" w:line="360" w:lineRule="auto"/>
        <w:ind w:left="720"/>
        <w:jc w:val="both"/>
        <w:rPr>
          <w:rFonts w:ascii="Palatino Linotype" w:hAnsi="Palatino Linotype" w:cs="Arial"/>
          <w:b/>
          <w:bCs/>
          <w:color w:val="000000"/>
          <w:lang w:val="es-ES_tradnl"/>
        </w:rPr>
      </w:pPr>
    </w:p>
    <w:p w14:paraId="1068EF9A" w14:textId="5CCD7C6E" w:rsidR="00EB145C" w:rsidRPr="002D2076" w:rsidRDefault="00EB145C" w:rsidP="004D4AA7">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eastAsia="Calibri" w:hAnsi="Palatino Linotype" w:cs="Arial"/>
          <w:b/>
          <w:bCs/>
          <w:color w:val="000000"/>
        </w:rPr>
        <w:t>“</w:t>
      </w:r>
      <w:r w:rsidRPr="00EB145C">
        <w:rPr>
          <w:rFonts w:ascii="Palatino Linotype" w:eastAsia="Calibri" w:hAnsi="Palatino Linotype" w:cs="Arial"/>
          <w:b/>
          <w:bCs/>
          <w:color w:val="000000"/>
        </w:rPr>
        <w:t>CTM-VACHASO-A-00071-2025 Y CTM-VACHASO-A-00072-2025.pdf</w:t>
      </w:r>
      <w:r>
        <w:rPr>
          <w:rFonts w:ascii="Palatino Linotype" w:eastAsia="Calibri" w:hAnsi="Palatino Linotype" w:cs="Arial"/>
          <w:b/>
          <w:bCs/>
          <w:color w:val="000000"/>
        </w:rPr>
        <w:t>”</w:t>
      </w:r>
      <w:r w:rsidR="0006266E">
        <w:rPr>
          <w:rFonts w:ascii="Palatino Linotype" w:eastAsia="Calibri" w:hAnsi="Palatino Linotype" w:cs="Arial"/>
          <w:b/>
          <w:bCs/>
          <w:color w:val="000000"/>
        </w:rPr>
        <w:t xml:space="preserve">: </w:t>
      </w:r>
      <w:r w:rsidR="0006266E">
        <w:rPr>
          <w:rFonts w:ascii="Palatino Linotype" w:eastAsia="Calibri" w:hAnsi="Palatino Linotype" w:cs="Arial"/>
          <w:color w:val="000000"/>
        </w:rPr>
        <w:t xml:space="preserve">Acta de la décima sesión extraordinaria, de fecha veintisiete de marzo de dos mil veinticinco, en lo medular se propone la clasificación de diversos datos personales tales como número de empleado, clave única de registro de población, registro federal de contribuyentes, clave ISSEMYM, código bidimensional QR, deducciones de gravámenes diferentes a los establecidas en la ley, sello digital, cadena original de completo y número de certificado, </w:t>
      </w:r>
      <w:r w:rsidR="002D2076">
        <w:rPr>
          <w:rFonts w:ascii="Palatino Linotype" w:eastAsia="Calibri" w:hAnsi="Palatino Linotype" w:cs="Arial"/>
          <w:color w:val="000000"/>
        </w:rPr>
        <w:t xml:space="preserve">nombre y cargo de servidores públicos operativos en materia de seguridad pública. </w:t>
      </w:r>
    </w:p>
    <w:p w14:paraId="653FA80C" w14:textId="77777777" w:rsidR="002D2076" w:rsidRDefault="002D2076" w:rsidP="002D2076">
      <w:pPr>
        <w:spacing w:after="240" w:line="360" w:lineRule="auto"/>
        <w:jc w:val="both"/>
        <w:rPr>
          <w:rFonts w:ascii="Palatino Linotype" w:hAnsi="Palatino Linotype" w:cs="Arial"/>
          <w:b/>
          <w:bCs/>
          <w:color w:val="000000"/>
          <w:lang w:val="es-ES_tradnl"/>
        </w:rPr>
      </w:pPr>
    </w:p>
    <w:p w14:paraId="753E9B07" w14:textId="247D9D46" w:rsidR="005D38AD" w:rsidRDefault="002D2076" w:rsidP="002D2076">
      <w:pPr>
        <w:spacing w:after="240" w:line="360" w:lineRule="auto"/>
        <w:jc w:val="both"/>
        <w:rPr>
          <w:rFonts w:ascii="Palatino Linotype" w:hAnsi="Palatino Linotype" w:cs="Arial"/>
          <w:color w:val="000000"/>
          <w:sz w:val="24"/>
          <w:szCs w:val="24"/>
          <w:lang w:val="es-ES_tradnl"/>
        </w:rPr>
      </w:pPr>
      <w:r w:rsidRPr="002D2076">
        <w:rPr>
          <w:rFonts w:ascii="Palatino Linotype" w:hAnsi="Palatino Linotype" w:cs="Arial"/>
          <w:color w:val="000000"/>
          <w:sz w:val="24"/>
          <w:szCs w:val="24"/>
          <w:lang w:val="es-ES_tradnl"/>
        </w:rPr>
        <w:lastRenderedPageBreak/>
        <w:t xml:space="preserve">De ahí que deba arribarse a la premisa de que los recibos de nómina remitidos por </w:t>
      </w:r>
      <w:r w:rsidRPr="002D2076">
        <w:rPr>
          <w:rFonts w:ascii="Palatino Linotype" w:hAnsi="Palatino Linotype" w:cs="Arial"/>
          <w:b/>
          <w:bCs/>
          <w:color w:val="000000"/>
          <w:sz w:val="24"/>
          <w:szCs w:val="24"/>
          <w:lang w:val="es-ES_tradnl"/>
        </w:rPr>
        <w:t xml:space="preserve">El Sujeto Obligado </w:t>
      </w:r>
      <w:r w:rsidR="005D38AD">
        <w:rPr>
          <w:rFonts w:ascii="Palatino Linotype" w:hAnsi="Palatino Linotype" w:cs="Arial"/>
          <w:color w:val="000000"/>
          <w:sz w:val="24"/>
          <w:szCs w:val="24"/>
          <w:lang w:val="es-ES_tradnl"/>
        </w:rPr>
        <w:t xml:space="preserve">son susceptibles de colmar parcialmente el derecho de acceso a la información pública, conforme a </w:t>
      </w:r>
      <w:r w:rsidR="00AB2F99">
        <w:rPr>
          <w:rFonts w:ascii="Palatino Linotype" w:hAnsi="Palatino Linotype" w:cs="Arial"/>
          <w:color w:val="000000"/>
          <w:sz w:val="24"/>
          <w:szCs w:val="24"/>
          <w:lang w:val="es-ES_tradnl"/>
        </w:rPr>
        <w:t xml:space="preserve">los siguientes </w:t>
      </w:r>
      <w:r w:rsidR="007B24F4">
        <w:rPr>
          <w:rFonts w:ascii="Palatino Linotype" w:hAnsi="Palatino Linotype" w:cs="Arial"/>
          <w:color w:val="000000"/>
          <w:sz w:val="24"/>
          <w:szCs w:val="24"/>
          <w:lang w:val="es-ES_tradnl"/>
        </w:rPr>
        <w:t xml:space="preserve">tres </w:t>
      </w:r>
      <w:r w:rsidR="00AB2F99">
        <w:rPr>
          <w:rFonts w:ascii="Palatino Linotype" w:hAnsi="Palatino Linotype" w:cs="Arial"/>
          <w:color w:val="000000"/>
          <w:sz w:val="24"/>
          <w:szCs w:val="24"/>
          <w:lang w:val="es-ES_tradnl"/>
        </w:rPr>
        <w:t xml:space="preserve">apartados: </w:t>
      </w:r>
      <w:r w:rsidR="005D38AD">
        <w:rPr>
          <w:rFonts w:ascii="Palatino Linotype" w:hAnsi="Palatino Linotype" w:cs="Arial"/>
          <w:color w:val="000000"/>
          <w:sz w:val="24"/>
          <w:szCs w:val="24"/>
          <w:lang w:val="es-ES_tradnl"/>
        </w:rPr>
        <w:t xml:space="preserve"> </w:t>
      </w:r>
    </w:p>
    <w:p w14:paraId="6D605DA2" w14:textId="77777777" w:rsidR="00AB2F99" w:rsidRPr="005D38AD" w:rsidRDefault="00AB2F99" w:rsidP="002D2076">
      <w:pPr>
        <w:spacing w:after="240" w:line="360" w:lineRule="auto"/>
        <w:jc w:val="both"/>
        <w:rPr>
          <w:rFonts w:ascii="Palatino Linotype" w:hAnsi="Palatino Linotype" w:cs="Arial"/>
          <w:color w:val="000000"/>
          <w:sz w:val="24"/>
          <w:szCs w:val="24"/>
          <w:lang w:val="es-ES_tradnl"/>
        </w:rPr>
      </w:pPr>
    </w:p>
    <w:p w14:paraId="6C5B517B" w14:textId="288F75EE" w:rsidR="005D38AD" w:rsidRDefault="00B54D6C" w:rsidP="004D4AA7">
      <w:pPr>
        <w:pStyle w:val="Prrafodelista"/>
        <w:numPr>
          <w:ilvl w:val="0"/>
          <w:numId w:val="13"/>
        </w:numPr>
        <w:spacing w:after="240" w:line="360" w:lineRule="auto"/>
        <w:jc w:val="both"/>
        <w:rPr>
          <w:rFonts w:ascii="Palatino Linotype" w:hAnsi="Palatino Linotype" w:cs="Arial"/>
          <w:b/>
          <w:bCs/>
          <w:color w:val="000000"/>
          <w:lang w:val="es-ES_tradnl"/>
        </w:rPr>
      </w:pPr>
      <w:r w:rsidRPr="00AB2F99">
        <w:rPr>
          <w:rFonts w:ascii="Palatino Linotype" w:hAnsi="Palatino Linotype" w:cs="Arial"/>
          <w:b/>
          <w:bCs/>
          <w:color w:val="000000"/>
          <w:lang w:val="es-ES_tradnl"/>
        </w:rPr>
        <w:t>DE LA SOBRERREGULACIÓN AL DERECHO DE PROTECCIÓN DE DATOS PERSONALES</w:t>
      </w:r>
    </w:p>
    <w:p w14:paraId="124C3DF1" w14:textId="77777777" w:rsidR="00AB2F99" w:rsidRPr="005D38AD" w:rsidRDefault="00AB2F99" w:rsidP="00AB2F99">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Con base en una interpretación literal y gramatical a los recibos de nómina remitidos, se advierte que fueron testados excesivamente los siguientes datos públicos: </w:t>
      </w:r>
    </w:p>
    <w:p w14:paraId="11F1141B" w14:textId="0E799815" w:rsidR="00AB2F99" w:rsidRPr="009447E4" w:rsidRDefault="00AB2F99" w:rsidP="004D4AA7">
      <w:pPr>
        <w:pStyle w:val="Prrafodelista"/>
        <w:numPr>
          <w:ilvl w:val="0"/>
          <w:numId w:val="11"/>
        </w:numPr>
        <w:spacing w:after="240" w:line="360" w:lineRule="auto"/>
        <w:jc w:val="both"/>
        <w:rPr>
          <w:rFonts w:ascii="Palatino Linotype" w:hAnsi="Palatino Linotype" w:cs="Arial"/>
          <w:color w:val="000000"/>
          <w:lang w:val="es-MX"/>
        </w:rPr>
      </w:pPr>
      <w:r w:rsidRPr="009447E4">
        <w:rPr>
          <w:rFonts w:ascii="Palatino Linotype" w:hAnsi="Palatino Linotype" w:cs="Arial"/>
          <w:b/>
          <w:bCs/>
          <w:color w:val="000000"/>
          <w:lang w:val="es-MX"/>
        </w:rPr>
        <w:t>Código QR:</w:t>
      </w:r>
      <w:r w:rsidRPr="009447E4">
        <w:rPr>
          <w:rFonts w:ascii="Palatino Linotype" w:hAnsi="Palatino Linotype" w:cs="Arial"/>
          <w:color w:val="000000"/>
          <w:lang w:val="es-MX"/>
        </w:rPr>
        <w:t xml:space="preserve"> Se trata de</w:t>
      </w:r>
      <w:r w:rsidRPr="009447E4">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9447E4">
        <w:rPr>
          <w:rFonts w:ascii="Palatino Linotype" w:hAnsi="Palatino Linotype"/>
          <w:b/>
          <w:lang w:val="es-MX"/>
        </w:rPr>
        <w:t>Registro Federal de Contribuyentes</w:t>
      </w:r>
      <w:r w:rsidRPr="009447E4">
        <w:rPr>
          <w:rFonts w:ascii="Palatino Linotype" w:hAnsi="Palatino Linotype"/>
          <w:lang w:val="es-MX"/>
        </w:rPr>
        <w:t xml:space="preserve"> (RFC) y la </w:t>
      </w:r>
      <w:r w:rsidRPr="009447E4">
        <w:rPr>
          <w:rFonts w:ascii="Palatino Linotype" w:hAnsi="Palatino Linotype"/>
          <w:b/>
          <w:lang w:val="es-MX"/>
        </w:rPr>
        <w:t>Clave Única de Registro de Población</w:t>
      </w:r>
      <w:r w:rsidRPr="009447E4">
        <w:rPr>
          <w:rFonts w:ascii="Palatino Linotype" w:hAnsi="Palatino Linotype"/>
          <w:lang w:val="es-MX"/>
        </w:rPr>
        <w:t xml:space="preserve"> (CURP), por lo cual, </w:t>
      </w:r>
      <w:r w:rsidR="007B24F4">
        <w:rPr>
          <w:rFonts w:ascii="Palatino Linotype" w:hAnsi="Palatino Linotype"/>
          <w:lang w:val="es-MX"/>
        </w:rPr>
        <w:t xml:space="preserve">en su caso </w:t>
      </w:r>
      <w:r w:rsidRPr="009447E4">
        <w:rPr>
          <w:rFonts w:ascii="Palatino Linotype" w:hAnsi="Palatino Linotype"/>
          <w:lang w:val="es-MX"/>
        </w:rPr>
        <w:t>deberán ser protegidos.</w:t>
      </w:r>
    </w:p>
    <w:p w14:paraId="689D0335" w14:textId="77777777" w:rsidR="00AB2F99" w:rsidRPr="009447E4" w:rsidRDefault="00AB2F99" w:rsidP="00AB2F99">
      <w:pPr>
        <w:pStyle w:val="Prrafodelista"/>
        <w:rPr>
          <w:rFonts w:ascii="Palatino Linotype" w:hAnsi="Palatino Linotype" w:cs="Arial"/>
          <w:color w:val="000000"/>
          <w:lang w:val="es-MX"/>
        </w:rPr>
      </w:pPr>
    </w:p>
    <w:p w14:paraId="6A90F952" w14:textId="77777777" w:rsidR="00AB2F99" w:rsidRDefault="00AB2F99" w:rsidP="004D4AA7">
      <w:pPr>
        <w:pStyle w:val="Prrafodelista"/>
        <w:numPr>
          <w:ilvl w:val="0"/>
          <w:numId w:val="11"/>
        </w:numPr>
        <w:tabs>
          <w:tab w:val="left" w:pos="709"/>
        </w:tabs>
        <w:spacing w:line="360" w:lineRule="auto"/>
        <w:jc w:val="both"/>
        <w:rPr>
          <w:rFonts w:ascii="Palatino Linotype" w:hAnsi="Palatino Linotype"/>
          <w:lang w:val="es-MX"/>
        </w:rPr>
      </w:pPr>
      <w:r w:rsidRPr="009447E4">
        <w:rPr>
          <w:rFonts w:ascii="Palatino Linotype" w:hAnsi="Palatino Linotype"/>
          <w:b/>
          <w:bCs/>
          <w:iCs/>
          <w:lang w:val="es-MX"/>
        </w:rPr>
        <w:t xml:space="preserve">Cadenas y sellos digitales: </w:t>
      </w:r>
      <w:r w:rsidRPr="009447E4">
        <w:rPr>
          <w:rFonts w:ascii="Palatino Linotype" w:hAnsi="Palatino Linotype"/>
          <w:iCs/>
          <w:lang w:val="es-MX"/>
        </w:rPr>
        <w:t xml:space="preserve">Forman parte del certificado de sello digital, los cuales tienen como finalidad o propósito específico firmar digitalmente las facturas electrónicas para acreditar la auditoria de los comprobantes fiscales digitales. </w:t>
      </w:r>
      <w:r w:rsidRPr="009447E4">
        <w:rPr>
          <w:rFonts w:ascii="Palatino Linotype" w:hAnsi="Palatino Linotype"/>
          <w:lang w:val="es-MX"/>
        </w:rPr>
        <w:t xml:space="preserve">Constituyen un elemento adicional que permite a cualquier persona </w:t>
      </w:r>
      <w:r w:rsidRPr="009447E4">
        <w:rPr>
          <w:rFonts w:ascii="Palatino Linotype" w:hAnsi="Palatino Linotype"/>
          <w:lang w:val="es-MX"/>
        </w:rPr>
        <w:lastRenderedPageBreak/>
        <w:t>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56B99C4C" w14:textId="77777777" w:rsidR="00AB2F99" w:rsidRPr="005D38AD" w:rsidRDefault="00AB2F99" w:rsidP="00AB2F99">
      <w:pPr>
        <w:pStyle w:val="Prrafodelista"/>
        <w:rPr>
          <w:rFonts w:ascii="Palatino Linotype" w:hAnsi="Palatino Linotype"/>
          <w:lang w:val="es-MX"/>
        </w:rPr>
      </w:pPr>
    </w:p>
    <w:p w14:paraId="29AE03D3" w14:textId="77777777" w:rsidR="00AB2F99" w:rsidRPr="009447E4" w:rsidRDefault="00AB2F99" w:rsidP="00AB2F99">
      <w:pPr>
        <w:pStyle w:val="Prrafodelista"/>
        <w:tabs>
          <w:tab w:val="left" w:pos="709"/>
        </w:tabs>
        <w:spacing w:line="360" w:lineRule="auto"/>
        <w:ind w:left="720"/>
        <w:jc w:val="both"/>
        <w:rPr>
          <w:rFonts w:ascii="Palatino Linotype" w:hAnsi="Palatino Linotype"/>
          <w:lang w:val="es-MX"/>
        </w:rPr>
      </w:pPr>
    </w:p>
    <w:p w14:paraId="13D584EE" w14:textId="77777777" w:rsidR="00AB2F99" w:rsidRDefault="00AB2F99" w:rsidP="004D4AA7">
      <w:pPr>
        <w:pStyle w:val="Prrafodelista"/>
        <w:numPr>
          <w:ilvl w:val="0"/>
          <w:numId w:val="11"/>
        </w:numPr>
        <w:spacing w:after="240" w:line="360" w:lineRule="auto"/>
        <w:jc w:val="both"/>
        <w:rPr>
          <w:rFonts w:ascii="Palatino Linotype" w:hAnsi="Palatino Linotype" w:cs="Arial"/>
          <w:color w:val="000000"/>
        </w:rPr>
      </w:pPr>
      <w:r w:rsidRPr="005D38AD">
        <w:rPr>
          <w:rFonts w:ascii="Palatino Linotype" w:hAnsi="Palatino Linotype" w:cs="Arial"/>
          <w:b/>
          <w:bCs/>
          <w:color w:val="000000"/>
        </w:rPr>
        <w:t>Cuota sindical:</w:t>
      </w:r>
      <w:r w:rsidRPr="005D38AD">
        <w:rPr>
          <w:rFonts w:ascii="Palatino Linotype" w:hAnsi="Palatino Linotype" w:cs="Arial"/>
          <w:color w:val="000000"/>
        </w:rPr>
        <w:t xml:space="preserve"> Corresponde a una deducción de carácter público, es una aportación económica que los trabajadores afiliados a un sindicato pagan para financiar las actividades de la organización, como la defensa de los derechos, la negociación colectiva y la representación ante los organismos. </w:t>
      </w:r>
    </w:p>
    <w:p w14:paraId="015958AF" w14:textId="77777777" w:rsidR="00AB2F99" w:rsidRPr="005D38AD" w:rsidRDefault="00AB2F99" w:rsidP="00AB2F99">
      <w:pPr>
        <w:pStyle w:val="Prrafodelista"/>
        <w:spacing w:after="240" w:line="360" w:lineRule="auto"/>
        <w:ind w:left="720"/>
        <w:jc w:val="both"/>
        <w:rPr>
          <w:rFonts w:ascii="Palatino Linotype" w:hAnsi="Palatino Linotype" w:cs="Arial"/>
          <w:color w:val="000000"/>
        </w:rPr>
      </w:pPr>
    </w:p>
    <w:p w14:paraId="5BABEA38" w14:textId="77777777" w:rsidR="00AB2F99" w:rsidRPr="005D38AD" w:rsidRDefault="00AB2F99" w:rsidP="004D4AA7">
      <w:pPr>
        <w:pStyle w:val="Prrafodelista"/>
        <w:numPr>
          <w:ilvl w:val="0"/>
          <w:numId w:val="11"/>
        </w:numPr>
        <w:spacing w:line="360" w:lineRule="auto"/>
        <w:jc w:val="both"/>
        <w:rPr>
          <w:rFonts w:ascii="Palatino Linotype" w:hAnsi="Palatino Linotype"/>
        </w:rPr>
      </w:pPr>
      <w:r w:rsidRPr="005D38AD">
        <w:rPr>
          <w:rFonts w:ascii="Palatino Linotype" w:hAnsi="Palatino Linotype" w:cs="Arial"/>
          <w:b/>
          <w:bCs/>
          <w:color w:val="000000"/>
        </w:rPr>
        <w:t>Folio fiscal:</w:t>
      </w:r>
      <w:r w:rsidRPr="005D38AD">
        <w:rPr>
          <w:rFonts w:ascii="Palatino Linotype" w:hAnsi="Palatino Linotype" w:cs="Arial"/>
          <w:color w:val="000000"/>
        </w:rPr>
        <w:t xml:space="preserve"> </w:t>
      </w:r>
      <w:r>
        <w:rPr>
          <w:rFonts w:ascii="Palatino Linotype" w:hAnsi="Palatino Linotype"/>
        </w:rPr>
        <w:t>C</w:t>
      </w:r>
      <w:r w:rsidRPr="005D38AD">
        <w:rPr>
          <w:rFonts w:ascii="Palatino Linotype" w:hAnsi="Palatino Linotype"/>
        </w:rPr>
        <w:t>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6D454C78" w14:textId="77777777" w:rsidR="00AB2F99" w:rsidRDefault="00AB2F99" w:rsidP="00AB2F99">
      <w:pPr>
        <w:spacing w:after="240" w:line="360" w:lineRule="auto"/>
        <w:ind w:left="708"/>
        <w:jc w:val="both"/>
        <w:rPr>
          <w:rFonts w:ascii="Palatino Linotype" w:hAnsi="Palatino Linotype"/>
          <w:sz w:val="24"/>
          <w:szCs w:val="24"/>
        </w:rPr>
      </w:pPr>
      <w:r w:rsidRPr="001E20F2">
        <w:rPr>
          <w:rFonts w:ascii="Palatino Linotype" w:hAnsi="Palatino Linotype"/>
          <w:sz w:val="24"/>
          <w:szCs w:val="24"/>
        </w:rPr>
        <w:lastRenderedPageBreak/>
        <w:t>En ese contexto, de la misma manera que en los casos previamente analizados, el folio fiscal, no contiene datos personales del emisor y tampoco se puede obtener información confidencial con el mismo</w:t>
      </w:r>
      <w:r>
        <w:rPr>
          <w:rFonts w:ascii="Palatino Linotype" w:hAnsi="Palatino Linotype"/>
          <w:sz w:val="24"/>
          <w:szCs w:val="24"/>
        </w:rPr>
        <w:t>.</w:t>
      </w:r>
    </w:p>
    <w:p w14:paraId="06DEE653" w14:textId="77777777" w:rsidR="009B3DFA" w:rsidRDefault="009B3DFA" w:rsidP="009B3DFA">
      <w:pPr>
        <w:spacing w:after="240" w:line="360" w:lineRule="auto"/>
        <w:jc w:val="both"/>
        <w:rPr>
          <w:rFonts w:ascii="Palatino Linotype" w:hAnsi="Palatino Linotype"/>
          <w:sz w:val="24"/>
          <w:szCs w:val="24"/>
        </w:rPr>
      </w:pPr>
    </w:p>
    <w:p w14:paraId="16939301" w14:textId="5A09A5FD" w:rsidR="00AB2F99" w:rsidRDefault="00AB2F99" w:rsidP="004D4AA7">
      <w:pPr>
        <w:pStyle w:val="Prrafodelista"/>
        <w:numPr>
          <w:ilvl w:val="0"/>
          <w:numId w:val="12"/>
        </w:numPr>
        <w:spacing w:after="240" w:line="360" w:lineRule="auto"/>
        <w:jc w:val="both"/>
        <w:rPr>
          <w:rFonts w:ascii="Palatino Linotype" w:hAnsi="Palatino Linotype" w:cs="Arial"/>
          <w:color w:val="000000"/>
        </w:rPr>
      </w:pPr>
      <w:r w:rsidRPr="005D38AD">
        <w:rPr>
          <w:rFonts w:ascii="Palatino Linotype" w:hAnsi="Palatino Linotype" w:cs="Arial"/>
          <w:b/>
          <w:bCs/>
          <w:color w:val="000000"/>
        </w:rPr>
        <w:t>Tipo de personal</w:t>
      </w:r>
      <w:r w:rsidRPr="005D38AD">
        <w:rPr>
          <w:rFonts w:ascii="Palatino Linotype" w:hAnsi="Palatino Linotype" w:cs="Arial"/>
          <w:color w:val="000000"/>
        </w:rPr>
        <w:t>: Únicamente es susceptible de reflejar la naturaleza de la relación laboral sindicato / administrativa</w:t>
      </w:r>
      <w:r w:rsidR="007B24F4">
        <w:rPr>
          <w:rFonts w:ascii="Palatino Linotype" w:hAnsi="Palatino Linotype" w:cs="Arial"/>
          <w:color w:val="000000"/>
        </w:rPr>
        <w:t xml:space="preserve">, únicamente fue testado en algunos recibos de nómina. </w:t>
      </w:r>
    </w:p>
    <w:p w14:paraId="657A44B8" w14:textId="77777777" w:rsidR="009B3DFA" w:rsidRDefault="009B3DFA" w:rsidP="009B3DFA">
      <w:pPr>
        <w:pStyle w:val="Prrafodelista"/>
        <w:spacing w:after="240" w:line="360" w:lineRule="auto"/>
        <w:ind w:left="720"/>
        <w:jc w:val="both"/>
        <w:rPr>
          <w:rFonts w:ascii="Palatino Linotype" w:hAnsi="Palatino Linotype" w:cs="Arial"/>
          <w:color w:val="000000"/>
        </w:rPr>
      </w:pPr>
    </w:p>
    <w:p w14:paraId="312DC747" w14:textId="77777777" w:rsidR="00AB2F99" w:rsidRDefault="00AB2F99" w:rsidP="004D4AA7">
      <w:pPr>
        <w:pStyle w:val="Prrafodelista"/>
        <w:numPr>
          <w:ilvl w:val="0"/>
          <w:numId w:val="13"/>
        </w:numPr>
        <w:spacing w:after="240" w:line="360" w:lineRule="auto"/>
        <w:jc w:val="both"/>
        <w:rPr>
          <w:rFonts w:ascii="Palatino Linotype" w:hAnsi="Palatino Linotype" w:cs="Arial"/>
          <w:b/>
          <w:bCs/>
          <w:color w:val="000000"/>
          <w:lang w:val="es-ES_tradnl"/>
        </w:rPr>
      </w:pPr>
      <w:r w:rsidRPr="00AB2F99">
        <w:rPr>
          <w:rFonts w:ascii="Palatino Linotype" w:hAnsi="Palatino Linotype" w:cs="Arial"/>
          <w:b/>
          <w:bCs/>
          <w:color w:val="000000"/>
          <w:lang w:val="es-ES_tradnl"/>
        </w:rPr>
        <w:t>DE LA INOBSERVANCIA AL DERECHO DE PROTECCIÓN DE DATOS PERSONALES</w:t>
      </w:r>
    </w:p>
    <w:p w14:paraId="5BB0DD73" w14:textId="25A3DF27" w:rsidR="00AB2F99" w:rsidRPr="00AB2F99" w:rsidRDefault="00AB2F99" w:rsidP="00AB2F99">
      <w:pPr>
        <w:spacing w:after="240" w:line="360" w:lineRule="auto"/>
        <w:jc w:val="both"/>
        <w:rPr>
          <w:rFonts w:ascii="Palatino Linotype" w:hAnsi="Palatino Linotype" w:cs="Arial"/>
          <w:color w:val="000000"/>
          <w:sz w:val="24"/>
          <w:szCs w:val="24"/>
          <w:lang w:val="es-ES_tradnl"/>
        </w:rPr>
      </w:pPr>
      <w:r w:rsidRPr="00AB2F99">
        <w:rPr>
          <w:rFonts w:ascii="Palatino Linotype" w:hAnsi="Palatino Linotype" w:cs="Arial"/>
          <w:color w:val="000000"/>
          <w:sz w:val="24"/>
          <w:szCs w:val="24"/>
          <w:lang w:val="es-ES_tradnl"/>
        </w:rPr>
        <w:t>En sentido contrario, una deficiente versión pública permite copiar y pegar datos abiertos supuestamente testados</w:t>
      </w:r>
      <w:r>
        <w:rPr>
          <w:rFonts w:ascii="Palatino Linotype" w:hAnsi="Palatino Linotype" w:cs="Arial"/>
          <w:color w:val="000000"/>
          <w:sz w:val="24"/>
          <w:szCs w:val="24"/>
          <w:lang w:val="es-ES_tradnl"/>
        </w:rPr>
        <w:t xml:space="preserve">, específicamente los siguientes: </w:t>
      </w:r>
    </w:p>
    <w:p w14:paraId="2B2C5B8C" w14:textId="77777777" w:rsidR="00AB2F99" w:rsidRPr="00AB2F99" w:rsidRDefault="00AB2F99" w:rsidP="004D4AA7">
      <w:pPr>
        <w:pStyle w:val="Prrafodelista"/>
        <w:numPr>
          <w:ilvl w:val="0"/>
          <w:numId w:val="14"/>
        </w:numPr>
        <w:spacing w:after="240" w:line="360" w:lineRule="auto"/>
        <w:jc w:val="both"/>
        <w:rPr>
          <w:rFonts w:ascii="Palatino Linotype" w:hAnsi="Palatino Linotype" w:cs="Arial"/>
          <w:b/>
          <w:bCs/>
          <w:color w:val="000000"/>
          <w:lang w:val="es-ES_tradnl"/>
        </w:rPr>
      </w:pPr>
      <w:r w:rsidRPr="00AB2F99">
        <w:rPr>
          <w:rFonts w:ascii="Palatino Linotype" w:hAnsi="Palatino Linotype" w:cs="Arial"/>
          <w:b/>
          <w:bCs/>
          <w:color w:val="000000"/>
          <w:lang w:val="es-ES_tradnl"/>
        </w:rPr>
        <w:t xml:space="preserve">Otras deducciones que no corresponden a erogaciones de recursos públicos: </w:t>
      </w:r>
      <w:r w:rsidRPr="00AB2F99">
        <w:rPr>
          <w:rFonts w:ascii="Palatino Linotype" w:hAnsi="Palatino Linotype"/>
        </w:rPr>
        <w:t xml:space="preserve">Se refiere a deducciones por conceptos referentes a gastos personales del servidor público, en ellas se incluye </w:t>
      </w:r>
      <w:r w:rsidRPr="00AB2F99">
        <w:rPr>
          <w:rFonts w:ascii="Palatino Linotype" w:hAnsi="Palatino Linotype"/>
          <w:b/>
          <w:bCs/>
          <w:u w:val="single"/>
        </w:rPr>
        <w:t>el pago de pensiones alimenticias,</w:t>
      </w:r>
      <w:r w:rsidRPr="00AB2F99">
        <w:rPr>
          <w:rFonts w:ascii="Palatino Linotype" w:hAnsi="Palatino Linotype"/>
        </w:rPr>
        <w:t xml:space="preserve"> propinas, servicios de estancia infantil, pago de créditos, pago de seguro de separación individualizado y cuota voluntaria para el seguro de separación individualizado, información que es personal derivado de que los recursos con los que se realizan no corresponden a recursos públicos, si no a recursos económicos del propio individuo</w:t>
      </w:r>
    </w:p>
    <w:p w14:paraId="0220876A" w14:textId="4F4E556F" w:rsidR="00AB2F99" w:rsidRPr="00AB2F99" w:rsidRDefault="00AB2F99" w:rsidP="004D4AA7">
      <w:pPr>
        <w:pStyle w:val="Prrafodelista"/>
        <w:numPr>
          <w:ilvl w:val="0"/>
          <w:numId w:val="14"/>
        </w:numPr>
        <w:spacing w:after="240" w:line="360" w:lineRule="auto"/>
        <w:jc w:val="both"/>
        <w:rPr>
          <w:rFonts w:ascii="Palatino Linotype" w:hAnsi="Palatino Linotype" w:cs="Arial"/>
          <w:color w:val="000000"/>
          <w:lang w:val="es-ES_tradnl"/>
        </w:rPr>
      </w:pPr>
      <w:r w:rsidRPr="00AB2F99">
        <w:rPr>
          <w:rFonts w:ascii="Palatino Linotype" w:hAnsi="Palatino Linotype" w:cs="Arial"/>
          <w:b/>
          <w:bCs/>
          <w:color w:val="000000"/>
          <w:lang w:val="es-ES_tradnl"/>
        </w:rPr>
        <w:lastRenderedPageBreak/>
        <w:t>Registro federal de contribuyentes</w:t>
      </w:r>
      <w:r w:rsidRPr="00AB2F99">
        <w:rPr>
          <w:rFonts w:ascii="Palatino Linotype" w:hAnsi="Palatino Linotype" w:cs="Arial"/>
          <w:color w:val="000000"/>
          <w:lang w:val="es-ES_tradnl"/>
        </w:rPr>
        <w:t>: E</w:t>
      </w:r>
      <w:r w:rsidRPr="00AB2F99">
        <w:rPr>
          <w:rFonts w:ascii="Palatino Linotype" w:hAnsi="Palatino Linotype" w:cs="Arial"/>
          <w:color w:val="000000"/>
        </w:rPr>
        <w:t>s una clave de carácter fiscal, única e irrepetible, que permite identificar al titular, su edad y fecha de nacimiento, por lo que es un dato personal de carácter confidencial</w:t>
      </w:r>
    </w:p>
    <w:p w14:paraId="34F7AC60" w14:textId="77777777" w:rsidR="00AB2F99" w:rsidRPr="00AB2F99" w:rsidRDefault="00AB2F99" w:rsidP="00AB2F99">
      <w:pPr>
        <w:spacing w:after="240" w:line="360" w:lineRule="auto"/>
        <w:jc w:val="both"/>
        <w:rPr>
          <w:rFonts w:ascii="Palatino Linotype" w:hAnsi="Palatino Linotype" w:cs="Arial"/>
          <w:color w:val="000000"/>
          <w:sz w:val="24"/>
          <w:szCs w:val="24"/>
          <w:lang w:val="es-ES_tradnl"/>
        </w:rPr>
      </w:pPr>
    </w:p>
    <w:p w14:paraId="1C9CA191" w14:textId="50B6F25D" w:rsidR="00AB2F99" w:rsidRPr="00AB2F99" w:rsidRDefault="00AB2F99" w:rsidP="004D4AA7">
      <w:pPr>
        <w:pStyle w:val="Prrafodelista"/>
        <w:numPr>
          <w:ilvl w:val="0"/>
          <w:numId w:val="14"/>
        </w:numPr>
        <w:spacing w:after="240" w:line="360" w:lineRule="auto"/>
        <w:jc w:val="both"/>
        <w:rPr>
          <w:rFonts w:ascii="Palatino Linotype" w:hAnsi="Palatino Linotype" w:cs="Arial"/>
          <w:color w:val="000000"/>
          <w:lang w:val="es-ES_tradnl"/>
        </w:rPr>
      </w:pPr>
      <w:r w:rsidRPr="00AB2F99">
        <w:rPr>
          <w:rFonts w:ascii="Palatino Linotype" w:hAnsi="Palatino Linotype" w:cs="Arial"/>
          <w:b/>
          <w:bCs/>
          <w:color w:val="000000"/>
          <w:lang w:val="es-ES_tradnl"/>
        </w:rPr>
        <w:t>Clave única de registro de población:</w:t>
      </w:r>
      <w:r w:rsidRPr="00AB2F99">
        <w:rPr>
          <w:rFonts w:ascii="Palatino Linotype" w:hAnsi="Palatino Linotype" w:cs="Arial"/>
          <w:color w:val="000000"/>
          <w:lang w:val="es-ES_tradnl"/>
        </w:rPr>
        <w:t xml:space="preserve"> </w:t>
      </w:r>
      <w:r>
        <w:rPr>
          <w:rFonts w:ascii="Palatino Linotype" w:hAnsi="Palatino Linotype" w:cs="Arial"/>
          <w:color w:val="000000"/>
        </w:rPr>
        <w:t>C</w:t>
      </w:r>
      <w:r w:rsidRPr="00AB2F99">
        <w:rPr>
          <w:rFonts w:ascii="Palatino Linotype" w:hAnsi="Palatino Linotype" w:cs="Arial"/>
          <w:color w:val="000000"/>
        </w:rPr>
        <w:t>ódigo alfanumérico de 18 caracteres que sirve para identificar de forma única a todas las personas que viven en México, incluyendo a ciudadanos y residentes extranjeros, así como a mexicanos en el extranjero. Este código se utiliza en trámites gubernamentales, para acceder a servicios públicos y para acreditar la identidad de las personas</w:t>
      </w:r>
      <w:r>
        <w:rPr>
          <w:rFonts w:ascii="Palatino Linotype" w:hAnsi="Palatino Linotype" w:cs="Arial"/>
          <w:color w:val="000000"/>
        </w:rPr>
        <w:t>.</w:t>
      </w:r>
    </w:p>
    <w:p w14:paraId="739A8123" w14:textId="77777777" w:rsidR="00AB2F99" w:rsidRPr="00AB2F99" w:rsidRDefault="00AB2F99" w:rsidP="00AB2F99">
      <w:pPr>
        <w:pStyle w:val="Prrafodelista"/>
        <w:rPr>
          <w:rFonts w:ascii="Palatino Linotype" w:hAnsi="Palatino Linotype" w:cs="Arial"/>
          <w:color w:val="000000"/>
          <w:lang w:val="es-ES_tradnl"/>
        </w:rPr>
      </w:pPr>
    </w:p>
    <w:p w14:paraId="4D3E57A4" w14:textId="022DE734" w:rsidR="00AB2F99" w:rsidRPr="00AB2F99" w:rsidRDefault="00AB2F99" w:rsidP="004D4AA7">
      <w:pPr>
        <w:pStyle w:val="Prrafodelista"/>
        <w:numPr>
          <w:ilvl w:val="0"/>
          <w:numId w:val="14"/>
        </w:numPr>
        <w:spacing w:line="360" w:lineRule="auto"/>
        <w:ind w:left="714" w:hanging="357"/>
        <w:jc w:val="both"/>
        <w:rPr>
          <w:rFonts w:ascii="Palatino Linotype" w:hAnsi="Palatino Linotype"/>
          <w:b/>
          <w:i/>
        </w:rPr>
      </w:pPr>
      <w:r w:rsidRPr="00AB2F99">
        <w:rPr>
          <w:rFonts w:ascii="Palatino Linotype" w:hAnsi="Palatino Linotype" w:cs="Arial"/>
          <w:b/>
          <w:bCs/>
          <w:color w:val="000000"/>
          <w:lang w:val="es-ES_tradnl"/>
        </w:rPr>
        <w:t>Clave ISSEMYM:</w:t>
      </w:r>
      <w:r w:rsidRPr="00AB2F99">
        <w:rPr>
          <w:rFonts w:ascii="Palatino Linotype" w:hAnsi="Palatino Linotype"/>
        </w:rPr>
        <w:t xml:space="preserve"> Es el dato que administrativamente identifica al trabajador a partir de su ingreso al servicio público y con el que se determina las prestaciones y/o derechos que le corresponden a él y a sus afiliados. Así, por ejemplo, permite conocer la información referente a movimientos de altas y bajas, modificaciones, sueldos, descuentos, nóminas, así como certificaciones e informes y en general, todo tipo de información necesaria para el otorgamiento de las prestaciones del Instituto. Por lo anterior, se considera que, de proporcionar este dato, se expone a su titular para que otras personas puedan conocer mayores datos de carácter personal. </w:t>
      </w:r>
    </w:p>
    <w:p w14:paraId="3264BEEA" w14:textId="77777777" w:rsidR="00AB2F99" w:rsidRDefault="00AB2F99" w:rsidP="00AB2F99">
      <w:pPr>
        <w:spacing w:after="240" w:line="360" w:lineRule="auto"/>
        <w:jc w:val="both"/>
        <w:rPr>
          <w:rFonts w:ascii="Palatino Linotype" w:hAnsi="Palatino Linotype" w:cs="Arial"/>
          <w:b/>
          <w:bCs/>
          <w:color w:val="000000"/>
          <w:lang w:val="es-ES"/>
        </w:rPr>
      </w:pPr>
    </w:p>
    <w:p w14:paraId="65E37885" w14:textId="52505903" w:rsidR="00AB2F99" w:rsidRDefault="00AB2F99" w:rsidP="00AB2F99">
      <w:pPr>
        <w:spacing w:after="240" w:line="360" w:lineRule="auto"/>
        <w:jc w:val="both"/>
        <w:rPr>
          <w:rFonts w:ascii="Palatino Linotype" w:hAnsi="Palatino Linotype" w:cs="Arial"/>
          <w:b/>
          <w:bCs/>
          <w:color w:val="000000"/>
          <w:lang w:val="es-ES"/>
        </w:rPr>
      </w:pPr>
      <w:r w:rsidRPr="00AB2F99">
        <w:rPr>
          <w:rFonts w:ascii="Palatino Linotype" w:eastAsia="Times New Roman" w:hAnsi="Palatino Linotype" w:cs="Times New Roman"/>
          <w:bCs/>
          <w:sz w:val="24"/>
          <w:szCs w:val="24"/>
          <w:lang w:eastAsia="es-ES"/>
        </w:rPr>
        <w:lastRenderedPageBreak/>
        <w:t>Dentro de este orden de ideas, resulta procedente girar</w:t>
      </w:r>
      <w:r>
        <w:rPr>
          <w:rFonts w:ascii="Palatino Linotype" w:eastAsia="Times New Roman" w:hAnsi="Palatino Linotype" w:cs="Times New Roman"/>
          <w:b/>
          <w:sz w:val="24"/>
          <w:szCs w:val="24"/>
          <w:lang w:eastAsia="es-ES"/>
        </w:rPr>
        <w:t xml:space="preserve"> </w:t>
      </w:r>
      <w:r w:rsidRPr="00886DCC">
        <w:rPr>
          <w:rFonts w:ascii="Palatino Linotype" w:eastAsia="Times New Roman" w:hAnsi="Palatino Linotype" w:cs="Times New Roman"/>
          <w:color w:val="000000" w:themeColor="text1"/>
          <w:sz w:val="24"/>
          <w:szCs w:val="24"/>
          <w:lang w:eastAsia="es-ES_tradnl"/>
        </w:rPr>
        <w:t xml:space="preserve">oficio al </w:t>
      </w:r>
      <w:r w:rsidRPr="00886DCC">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r>
        <w:rPr>
          <w:rFonts w:ascii="Palatino Linotype" w:eastAsia="Times New Roman" w:hAnsi="Palatino Linotype" w:cs="Arial"/>
          <w:color w:val="000000" w:themeColor="text1"/>
          <w:sz w:val="24"/>
          <w:szCs w:val="24"/>
          <w:lang w:val="es-ES" w:eastAsia="es-ES"/>
        </w:rPr>
        <w:t>.</w:t>
      </w:r>
    </w:p>
    <w:p w14:paraId="50549139" w14:textId="77777777" w:rsidR="00AB2F99" w:rsidRPr="00AB2F99" w:rsidRDefault="00AB2F99" w:rsidP="00AB2F99">
      <w:pPr>
        <w:spacing w:after="240" w:line="360" w:lineRule="auto"/>
        <w:jc w:val="both"/>
        <w:rPr>
          <w:rFonts w:ascii="Palatino Linotype" w:hAnsi="Palatino Linotype" w:cs="Arial"/>
          <w:b/>
          <w:bCs/>
          <w:color w:val="000000"/>
          <w:lang w:val="es-ES"/>
        </w:rPr>
      </w:pPr>
    </w:p>
    <w:p w14:paraId="0484CBBC" w14:textId="404DBB74" w:rsidR="00AB2F99" w:rsidRDefault="00AB2F99" w:rsidP="004D4AA7">
      <w:pPr>
        <w:pStyle w:val="Prrafodelista"/>
        <w:numPr>
          <w:ilvl w:val="0"/>
          <w:numId w:val="13"/>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DE LA INFORMACIÓN INCOMPLETA</w:t>
      </w:r>
    </w:p>
    <w:p w14:paraId="58CFBC4B" w14:textId="40F42478" w:rsidR="00AB2F99" w:rsidRPr="008A6411" w:rsidRDefault="009B3DFA" w:rsidP="009B3DFA">
      <w:pPr>
        <w:spacing w:after="240" w:line="360" w:lineRule="auto"/>
        <w:jc w:val="both"/>
        <w:rPr>
          <w:rFonts w:ascii="Palatino Linotype" w:hAnsi="Palatino Linotype" w:cs="Arial"/>
          <w:color w:val="000000"/>
          <w:sz w:val="24"/>
          <w:szCs w:val="24"/>
          <w:lang w:val="es-ES_tradnl"/>
        </w:rPr>
      </w:pPr>
      <w:r w:rsidRPr="008A6411">
        <w:rPr>
          <w:rFonts w:ascii="Palatino Linotype" w:hAnsi="Palatino Linotype" w:cs="Arial"/>
          <w:color w:val="000000"/>
          <w:sz w:val="24"/>
          <w:szCs w:val="24"/>
          <w:lang w:val="es-ES_tradnl"/>
        </w:rPr>
        <w:t xml:space="preserve">El análisis procedente para sustentar la entrega de información incompleta parte inicialmente de la premisa de que no fue remitida información del personal operativo adscrito a la dirección de seguridad pública y tránsito, únicamente aquel que </w:t>
      </w:r>
      <w:r w:rsidR="008A6411" w:rsidRPr="008A6411">
        <w:rPr>
          <w:rFonts w:ascii="Palatino Linotype" w:hAnsi="Palatino Linotype" w:cs="Arial"/>
          <w:color w:val="000000"/>
          <w:sz w:val="24"/>
          <w:szCs w:val="24"/>
          <w:lang w:val="es-ES_tradnl"/>
        </w:rPr>
        <w:t>realiza funciones de carácter administrativo</w:t>
      </w:r>
      <w:r w:rsidR="007B24F4">
        <w:rPr>
          <w:rFonts w:ascii="Palatino Linotype" w:hAnsi="Palatino Linotype" w:cs="Arial"/>
          <w:color w:val="000000"/>
          <w:sz w:val="24"/>
          <w:szCs w:val="24"/>
          <w:lang w:val="es-ES_tradnl"/>
        </w:rPr>
        <w:t xml:space="preserve">, es decir, la información del personal operativo no fue remitida, al haber sido incorrectamente clasificada, resaltando que no se realizó la prueba de daño. </w:t>
      </w:r>
    </w:p>
    <w:p w14:paraId="38F5C223" w14:textId="5641EAFD" w:rsidR="008A6411" w:rsidRDefault="008A6411" w:rsidP="009B3DFA">
      <w:pPr>
        <w:spacing w:after="240" w:line="360" w:lineRule="auto"/>
        <w:jc w:val="both"/>
        <w:rPr>
          <w:rFonts w:ascii="Palatino Linotype" w:hAnsi="Palatino Linotype" w:cs="Arial"/>
          <w:color w:val="000000"/>
          <w:sz w:val="24"/>
          <w:szCs w:val="24"/>
          <w:lang w:val="es-ES_tradnl"/>
        </w:rPr>
      </w:pPr>
      <w:r w:rsidRPr="008A6411">
        <w:rPr>
          <w:rFonts w:ascii="Palatino Linotype" w:hAnsi="Palatino Linotype" w:cs="Arial"/>
          <w:color w:val="000000"/>
          <w:sz w:val="24"/>
          <w:szCs w:val="24"/>
          <w:lang w:val="es-ES_tradnl"/>
        </w:rPr>
        <w:t xml:space="preserve">Por otra parte, es conveniente acotar que existe una discrepancia del volumen de información entre la compilación de recibos de nómina de la primera quincena de enero </w:t>
      </w:r>
      <w:r w:rsidRPr="008A6411">
        <w:rPr>
          <w:rFonts w:ascii="Palatino Linotype" w:hAnsi="Palatino Linotype" w:cs="Arial"/>
          <w:b/>
          <w:bCs/>
          <w:color w:val="000000"/>
          <w:sz w:val="24"/>
          <w:szCs w:val="24"/>
          <w:lang w:val="es-ES_tradnl"/>
        </w:rPr>
        <w:t xml:space="preserve">(341 fojas) </w:t>
      </w:r>
      <w:r w:rsidRPr="008A6411">
        <w:rPr>
          <w:rFonts w:ascii="Palatino Linotype" w:hAnsi="Palatino Linotype" w:cs="Arial"/>
          <w:color w:val="000000"/>
          <w:sz w:val="24"/>
          <w:szCs w:val="24"/>
          <w:lang w:val="es-ES_tradnl"/>
        </w:rPr>
        <w:t xml:space="preserve">y la segunda quincena de enero </w:t>
      </w:r>
      <w:r w:rsidRPr="008A6411">
        <w:rPr>
          <w:rFonts w:ascii="Palatino Linotype" w:hAnsi="Palatino Linotype" w:cs="Arial"/>
          <w:b/>
          <w:bCs/>
          <w:color w:val="000000"/>
          <w:sz w:val="24"/>
          <w:szCs w:val="24"/>
          <w:lang w:val="es-ES_tradnl"/>
        </w:rPr>
        <w:t>(1718 fojas)</w:t>
      </w:r>
      <w:r w:rsidRPr="008A6411">
        <w:rPr>
          <w:rFonts w:ascii="Palatino Linotype" w:hAnsi="Palatino Linotype" w:cs="Arial"/>
          <w:color w:val="000000"/>
          <w:sz w:val="24"/>
          <w:szCs w:val="24"/>
          <w:lang w:val="es-ES_tradnl"/>
        </w:rPr>
        <w:t xml:space="preserve"> de dos mil veinticinco</w:t>
      </w:r>
      <w:r w:rsidR="007B24F4">
        <w:rPr>
          <w:rFonts w:ascii="Palatino Linotype" w:hAnsi="Palatino Linotype" w:cs="Arial"/>
          <w:color w:val="000000"/>
          <w:sz w:val="24"/>
          <w:szCs w:val="24"/>
          <w:lang w:val="es-ES_tradnl"/>
        </w:rPr>
        <w:t>.</w:t>
      </w:r>
    </w:p>
    <w:p w14:paraId="7F70FB06" w14:textId="77777777" w:rsidR="007B24F4" w:rsidRDefault="007B24F4" w:rsidP="009B3DFA">
      <w:pPr>
        <w:spacing w:after="240" w:line="360" w:lineRule="auto"/>
        <w:jc w:val="both"/>
        <w:rPr>
          <w:rFonts w:ascii="Palatino Linotype" w:hAnsi="Palatino Linotype" w:cs="Arial"/>
          <w:color w:val="000000"/>
          <w:sz w:val="24"/>
          <w:szCs w:val="24"/>
          <w:lang w:val="es-ES_tradnl"/>
        </w:rPr>
      </w:pPr>
    </w:p>
    <w:p w14:paraId="0613C024" w14:textId="6828799F" w:rsidR="0095210D" w:rsidRDefault="007B24F4" w:rsidP="0095210D">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rPr>
        <w:t>Una vez sentado lo anterior, i</w:t>
      </w:r>
      <w:r w:rsidR="00653714">
        <w:rPr>
          <w:rFonts w:ascii="Palatino Linotype" w:hAnsi="Palatino Linotype"/>
        </w:rPr>
        <w:t xml:space="preserve">nconforme con la respuesta del </w:t>
      </w:r>
      <w:r w:rsidR="00653714">
        <w:rPr>
          <w:rFonts w:ascii="Palatino Linotype" w:hAnsi="Palatino Linotype"/>
          <w:b/>
          <w:bCs/>
        </w:rPr>
        <w:t xml:space="preserve">Sujeto Obligado, El Recurrente </w:t>
      </w:r>
      <w:r w:rsidR="00653714">
        <w:rPr>
          <w:rFonts w:ascii="Palatino Linotype" w:hAnsi="Palatino Linotype"/>
        </w:rPr>
        <w:t>interpuso recurso de revisión en fecha</w:t>
      </w:r>
      <w:r w:rsidR="0039748B">
        <w:rPr>
          <w:rFonts w:ascii="Palatino Linotype" w:hAnsi="Palatino Linotype"/>
        </w:rPr>
        <w:t xml:space="preserve"> </w:t>
      </w:r>
      <w:r w:rsidR="0039748B">
        <w:rPr>
          <w:rFonts w:ascii="Palatino Linotype" w:hAnsi="Palatino Linotype"/>
          <w:b/>
          <w:bCs/>
        </w:rPr>
        <w:t xml:space="preserve">tres de junio, </w:t>
      </w:r>
      <w:r w:rsidR="0039748B">
        <w:rPr>
          <w:rFonts w:ascii="Palatino Linotype" w:hAnsi="Palatino Linotype"/>
        </w:rPr>
        <w:t xml:space="preserve">admitiéndose el </w:t>
      </w:r>
      <w:r w:rsidR="0039748B">
        <w:rPr>
          <w:rFonts w:ascii="Palatino Linotype" w:hAnsi="Palatino Linotype"/>
          <w:b/>
          <w:bCs/>
        </w:rPr>
        <w:t xml:space="preserve">cinco de junio, ambos de dos mil </w:t>
      </w:r>
      <w:r w:rsidR="0039748B" w:rsidRPr="0095210D">
        <w:rPr>
          <w:rFonts w:ascii="Palatino Linotype" w:hAnsi="Palatino Linotype"/>
          <w:b/>
          <w:bCs/>
        </w:rPr>
        <w:t xml:space="preserve">veinticinco. </w:t>
      </w:r>
      <w:r w:rsidR="0095210D" w:rsidRPr="0095210D">
        <w:rPr>
          <w:rFonts w:ascii="Palatino Linotype" w:hAnsi="Palatino Linotype" w:cs="Arial"/>
          <w:lang w:val="es-MX"/>
        </w:rPr>
        <w:t>Para su mejor entendimiento, la información solicitada, el acto impugnado y los motivos de inconformidad se muestran a continuación:</w:t>
      </w:r>
      <w:r w:rsidR="0095210D">
        <w:rPr>
          <w:rFonts w:ascii="Palatino Linotype" w:hAnsi="Palatino Linotype" w:cs="Arial"/>
          <w:lang w:val="es-MX"/>
        </w:rPr>
        <w:t xml:space="preserve"> </w:t>
      </w:r>
    </w:p>
    <w:tbl>
      <w:tblPr>
        <w:tblStyle w:val="Tablaconcuadrcula"/>
        <w:tblW w:w="0" w:type="auto"/>
        <w:tblLook w:val="04A0" w:firstRow="1" w:lastRow="0" w:firstColumn="1" w:lastColumn="0" w:noHBand="0" w:noVBand="1"/>
      </w:tblPr>
      <w:tblGrid>
        <w:gridCol w:w="3114"/>
        <w:gridCol w:w="2410"/>
        <w:gridCol w:w="3538"/>
      </w:tblGrid>
      <w:tr w:rsidR="008A6411" w14:paraId="6D6ED5A6" w14:textId="4D8E0EF9" w:rsidTr="001C05F3">
        <w:tc>
          <w:tcPr>
            <w:tcW w:w="3114" w:type="dxa"/>
            <w:tcBorders>
              <w:right w:val="single" w:sz="12" w:space="0" w:color="FFFFFF" w:themeColor="background1"/>
            </w:tcBorders>
            <w:shd w:val="clear" w:color="auto" w:fill="000000" w:themeFill="text1"/>
            <w:vAlign w:val="center"/>
          </w:tcPr>
          <w:p w14:paraId="742E4049" w14:textId="77777777" w:rsidR="008A6411" w:rsidRPr="001F0525" w:rsidRDefault="008A6411" w:rsidP="004D556C">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lastRenderedPageBreak/>
              <w:t>INFORMACIÓN SOLICITADA</w:t>
            </w:r>
          </w:p>
        </w:tc>
        <w:tc>
          <w:tcPr>
            <w:tcW w:w="2410" w:type="dxa"/>
            <w:tcBorders>
              <w:left w:val="single" w:sz="12" w:space="0" w:color="FFFFFF" w:themeColor="background1"/>
            </w:tcBorders>
            <w:shd w:val="clear" w:color="auto" w:fill="000000" w:themeFill="text1"/>
            <w:vAlign w:val="center"/>
          </w:tcPr>
          <w:p w14:paraId="1C89CC49" w14:textId="1991BAC6" w:rsidR="008A6411" w:rsidRPr="001F0525" w:rsidRDefault="008A6411" w:rsidP="001C05F3">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ACTO IMPUGNADO</w:t>
            </w:r>
          </w:p>
        </w:tc>
        <w:tc>
          <w:tcPr>
            <w:tcW w:w="3538" w:type="dxa"/>
            <w:tcBorders>
              <w:left w:val="single" w:sz="12" w:space="0" w:color="FFFFFF" w:themeColor="background1"/>
            </w:tcBorders>
            <w:shd w:val="clear" w:color="auto" w:fill="000000" w:themeFill="text1"/>
          </w:tcPr>
          <w:p w14:paraId="5DE15247" w14:textId="22592885" w:rsidR="008A6411" w:rsidRPr="001F0525" w:rsidRDefault="008A6411" w:rsidP="004D556C">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1F0525">
              <w:rPr>
                <w:rFonts w:ascii="Palatino Linotype" w:hAnsi="Palatino Linotype" w:cs="Arial"/>
                <w:b/>
                <w:bCs/>
                <w:lang w:val="es-MX"/>
              </w:rPr>
              <w:t>RAZONES O MOTIVOS DE INCONFORMIDAD</w:t>
            </w:r>
          </w:p>
        </w:tc>
      </w:tr>
      <w:tr w:rsidR="008A6411" w14:paraId="4B2481E6" w14:textId="281E563F" w:rsidTr="001C05F3">
        <w:tc>
          <w:tcPr>
            <w:tcW w:w="3114" w:type="dxa"/>
            <w:vAlign w:val="center"/>
          </w:tcPr>
          <w:p w14:paraId="3D471991" w14:textId="0B40F0F1" w:rsidR="008A6411" w:rsidRPr="008B4B0F" w:rsidRDefault="008B4B0F" w:rsidP="008B4B0F">
            <w:pPr>
              <w:pStyle w:val="Prrafodelista"/>
              <w:autoSpaceDE w:val="0"/>
              <w:autoSpaceDN w:val="0"/>
              <w:adjustRightInd w:val="0"/>
              <w:spacing w:before="240" w:after="160" w:line="360" w:lineRule="auto"/>
              <w:ind w:left="0"/>
              <w:jc w:val="both"/>
              <w:rPr>
                <w:rFonts w:ascii="Palatino Linotype" w:hAnsi="Palatino Linotype" w:cs="Arial"/>
                <w:b/>
                <w:bCs/>
                <w:i/>
                <w:sz w:val="22"/>
                <w:szCs w:val="22"/>
                <w:lang w:val="es-MX"/>
              </w:rPr>
            </w:pPr>
            <w:r>
              <w:rPr>
                <w:rFonts w:ascii="Palatino Linotype" w:hAnsi="Palatino Linotype" w:cs="Arial"/>
                <w:i/>
                <w:sz w:val="22"/>
                <w:szCs w:val="22"/>
                <w:lang w:val="es-MX"/>
              </w:rPr>
              <w:t>“</w:t>
            </w:r>
            <w:r w:rsidRPr="008B4B0F">
              <w:rPr>
                <w:rFonts w:ascii="Palatino Linotype" w:hAnsi="Palatino Linotype" w:cs="Arial"/>
                <w:i/>
                <w:sz w:val="22"/>
                <w:szCs w:val="22"/>
                <w:lang w:val="es-MX"/>
              </w:rPr>
              <w:t xml:space="preserve">Solicito </w:t>
            </w:r>
            <w:proofErr w:type="spellStart"/>
            <w:r w:rsidRPr="008B4B0F">
              <w:rPr>
                <w:rFonts w:ascii="Palatino Linotype" w:hAnsi="Palatino Linotype" w:cs="Arial"/>
                <w:i/>
                <w:sz w:val="22"/>
                <w:szCs w:val="22"/>
                <w:lang w:val="es-MX"/>
              </w:rPr>
              <w:t>ecibos</w:t>
            </w:r>
            <w:proofErr w:type="spellEnd"/>
            <w:r w:rsidRPr="008B4B0F">
              <w:rPr>
                <w:rFonts w:ascii="Palatino Linotype" w:hAnsi="Palatino Linotype" w:cs="Arial"/>
                <w:i/>
                <w:sz w:val="22"/>
                <w:szCs w:val="22"/>
                <w:lang w:val="es-MX"/>
              </w:rPr>
              <w:t xml:space="preserve"> de nómina en versión pública de las 1 y 2 quincena de enero de 2025</w:t>
            </w:r>
            <w:r>
              <w:rPr>
                <w:rFonts w:ascii="Palatino Linotype" w:hAnsi="Palatino Linotype" w:cs="Arial"/>
                <w:i/>
                <w:sz w:val="22"/>
                <w:szCs w:val="22"/>
                <w:lang w:val="es-MX"/>
              </w:rPr>
              <w:t xml:space="preserve">” </w:t>
            </w:r>
            <w:r>
              <w:rPr>
                <w:rFonts w:ascii="Palatino Linotype" w:hAnsi="Palatino Linotype" w:cs="Arial"/>
                <w:b/>
                <w:bCs/>
                <w:i/>
                <w:sz w:val="22"/>
                <w:szCs w:val="22"/>
                <w:lang w:val="es-MX"/>
              </w:rPr>
              <w:t>(Sic)</w:t>
            </w:r>
          </w:p>
        </w:tc>
        <w:tc>
          <w:tcPr>
            <w:tcW w:w="2410" w:type="dxa"/>
            <w:vAlign w:val="center"/>
          </w:tcPr>
          <w:p w14:paraId="442E9C07" w14:textId="046A205C" w:rsidR="008A6411" w:rsidRPr="008B4B0F" w:rsidRDefault="008B4B0F" w:rsidP="008B4B0F">
            <w:pPr>
              <w:pStyle w:val="Prrafodelista"/>
              <w:autoSpaceDE w:val="0"/>
              <w:autoSpaceDN w:val="0"/>
              <w:adjustRightInd w:val="0"/>
              <w:spacing w:before="240" w:after="160" w:line="360" w:lineRule="auto"/>
              <w:ind w:left="0"/>
              <w:jc w:val="both"/>
              <w:rPr>
                <w:rFonts w:ascii="Palatino Linotype" w:hAnsi="Palatino Linotype" w:cs="Arial"/>
                <w:b/>
                <w:bCs/>
                <w:i/>
                <w:sz w:val="22"/>
                <w:szCs w:val="22"/>
                <w:lang w:val="es-MX"/>
              </w:rPr>
            </w:pPr>
            <w:r>
              <w:rPr>
                <w:rFonts w:ascii="Palatino Linotype" w:hAnsi="Palatino Linotype" w:cs="Arial"/>
                <w:i/>
                <w:sz w:val="22"/>
                <w:szCs w:val="22"/>
                <w:lang w:val="es-MX"/>
              </w:rPr>
              <w:t>“</w:t>
            </w:r>
            <w:r w:rsidRPr="008B4B0F">
              <w:rPr>
                <w:rFonts w:ascii="Palatino Linotype" w:hAnsi="Palatino Linotype" w:cs="Arial"/>
                <w:i/>
                <w:sz w:val="22"/>
                <w:szCs w:val="22"/>
                <w:lang w:val="es-MX"/>
              </w:rPr>
              <w:t xml:space="preserve">La información no </w:t>
            </w:r>
            <w:proofErr w:type="spellStart"/>
            <w:r w:rsidRPr="008B4B0F">
              <w:rPr>
                <w:rFonts w:ascii="Palatino Linotype" w:hAnsi="Palatino Linotype" w:cs="Arial"/>
                <w:i/>
                <w:sz w:val="22"/>
                <w:szCs w:val="22"/>
                <w:lang w:val="es-MX"/>
              </w:rPr>
              <w:t>esta</w:t>
            </w:r>
            <w:proofErr w:type="spellEnd"/>
            <w:r w:rsidRPr="008B4B0F">
              <w:rPr>
                <w:rFonts w:ascii="Palatino Linotype" w:hAnsi="Palatino Linotype" w:cs="Arial"/>
                <w:i/>
                <w:sz w:val="22"/>
                <w:szCs w:val="22"/>
                <w:lang w:val="es-MX"/>
              </w:rPr>
              <w:t xml:space="preserve"> completa</w:t>
            </w:r>
            <w:r>
              <w:rPr>
                <w:rFonts w:ascii="Palatino Linotype" w:hAnsi="Palatino Linotype" w:cs="Arial"/>
                <w:i/>
                <w:sz w:val="22"/>
                <w:szCs w:val="22"/>
                <w:lang w:val="es-MX"/>
              </w:rPr>
              <w:t xml:space="preserve">” </w:t>
            </w:r>
            <w:r>
              <w:rPr>
                <w:rFonts w:ascii="Palatino Linotype" w:hAnsi="Palatino Linotype" w:cs="Arial"/>
                <w:b/>
                <w:bCs/>
                <w:i/>
                <w:sz w:val="22"/>
                <w:szCs w:val="22"/>
                <w:lang w:val="es-MX"/>
              </w:rPr>
              <w:t>(Sic)</w:t>
            </w:r>
          </w:p>
        </w:tc>
        <w:tc>
          <w:tcPr>
            <w:tcW w:w="3538" w:type="dxa"/>
          </w:tcPr>
          <w:p w14:paraId="2EDF6A4E" w14:textId="1E10F651" w:rsidR="008A6411" w:rsidRPr="008B4B0F" w:rsidRDefault="008B4B0F" w:rsidP="008B4B0F">
            <w:pPr>
              <w:pStyle w:val="Prrafodelista"/>
              <w:autoSpaceDE w:val="0"/>
              <w:autoSpaceDN w:val="0"/>
              <w:adjustRightInd w:val="0"/>
              <w:spacing w:before="240" w:after="160" w:line="360" w:lineRule="auto"/>
              <w:ind w:left="0"/>
              <w:jc w:val="both"/>
              <w:rPr>
                <w:rFonts w:ascii="Palatino Linotype" w:hAnsi="Palatino Linotype" w:cs="Arial"/>
                <w:i/>
                <w:sz w:val="22"/>
                <w:szCs w:val="22"/>
                <w:lang w:val="es-MX"/>
              </w:rPr>
            </w:pPr>
            <w:r>
              <w:rPr>
                <w:rFonts w:ascii="Palatino Linotype" w:hAnsi="Palatino Linotype" w:cs="Arial"/>
                <w:i/>
                <w:sz w:val="22"/>
                <w:szCs w:val="22"/>
                <w:lang w:val="es-MX"/>
              </w:rPr>
              <w:t>“</w:t>
            </w:r>
            <w:r w:rsidRPr="008B4B0F">
              <w:rPr>
                <w:rFonts w:ascii="Palatino Linotype" w:hAnsi="Palatino Linotype" w:cs="Arial"/>
                <w:i/>
                <w:sz w:val="22"/>
                <w:szCs w:val="22"/>
                <w:lang w:val="es-MX"/>
              </w:rPr>
              <w:t xml:space="preserve">La información no </w:t>
            </w:r>
            <w:proofErr w:type="spellStart"/>
            <w:r w:rsidRPr="008B4B0F">
              <w:rPr>
                <w:rFonts w:ascii="Palatino Linotype" w:hAnsi="Palatino Linotype" w:cs="Arial"/>
                <w:i/>
                <w:sz w:val="22"/>
                <w:szCs w:val="22"/>
                <w:lang w:val="es-MX"/>
              </w:rPr>
              <w:t>esta</w:t>
            </w:r>
            <w:proofErr w:type="spellEnd"/>
            <w:r w:rsidRPr="008B4B0F">
              <w:rPr>
                <w:rFonts w:ascii="Palatino Linotype" w:hAnsi="Palatino Linotype" w:cs="Arial"/>
                <w:i/>
                <w:sz w:val="22"/>
                <w:szCs w:val="22"/>
                <w:lang w:val="es-MX"/>
              </w:rPr>
              <w:t xml:space="preserve"> completa no están todos los servidores públicos de la actual administración, nomina, sindicalizados, de confianza, lista de raya </w:t>
            </w:r>
            <w:r w:rsidRPr="008B4B0F">
              <w:rPr>
                <w:rFonts w:ascii="Palatino Linotype" w:hAnsi="Palatino Linotype" w:cs="Arial"/>
                <w:b/>
                <w:bCs/>
                <w:i/>
                <w:sz w:val="22"/>
                <w:szCs w:val="22"/>
                <w:u w:val="single"/>
                <w:lang w:val="es-MX"/>
              </w:rPr>
              <w:t>y honorarios</w:t>
            </w:r>
            <w:r>
              <w:rPr>
                <w:rFonts w:ascii="Palatino Linotype" w:hAnsi="Palatino Linotype" w:cs="Arial"/>
                <w:b/>
                <w:bCs/>
                <w:i/>
                <w:sz w:val="22"/>
                <w:szCs w:val="22"/>
                <w:u w:val="single"/>
                <w:lang w:val="es-MX"/>
              </w:rPr>
              <w:t xml:space="preserve">” </w:t>
            </w:r>
            <w:r>
              <w:rPr>
                <w:rFonts w:ascii="Palatino Linotype" w:hAnsi="Palatino Linotype" w:cs="Arial"/>
                <w:b/>
                <w:bCs/>
                <w:i/>
                <w:sz w:val="22"/>
                <w:szCs w:val="22"/>
                <w:lang w:val="es-MX"/>
              </w:rPr>
              <w:t>(Sic)</w:t>
            </w:r>
          </w:p>
        </w:tc>
      </w:tr>
    </w:tbl>
    <w:p w14:paraId="529827B9" w14:textId="77777777" w:rsidR="0039748B" w:rsidRDefault="0039748B" w:rsidP="0039748B">
      <w:pPr>
        <w:spacing w:before="240" w:line="360" w:lineRule="auto"/>
        <w:jc w:val="both"/>
        <w:rPr>
          <w:rFonts w:ascii="Palatino Linotype" w:hAnsi="Palatino Linotype" w:cs="Arial"/>
          <w:b/>
          <w:sz w:val="24"/>
        </w:rPr>
      </w:pPr>
    </w:p>
    <w:p w14:paraId="1B153730" w14:textId="3716162E" w:rsidR="001C05F3" w:rsidRPr="001C05F3" w:rsidRDefault="00C06724" w:rsidP="0039748B">
      <w:pPr>
        <w:pStyle w:val="Prrafodelista"/>
        <w:spacing w:line="360" w:lineRule="auto"/>
        <w:ind w:left="0"/>
        <w:contextualSpacing/>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742208" behindDoc="0" locked="0" layoutInCell="1" allowOverlap="1" wp14:anchorId="5ABF0F1F" wp14:editId="038C4ADB">
                <wp:simplePos x="0" y="0"/>
                <wp:positionH relativeFrom="column">
                  <wp:posOffset>3831834</wp:posOffset>
                </wp:positionH>
                <wp:positionV relativeFrom="paragraph">
                  <wp:posOffset>3744351</wp:posOffset>
                </wp:positionV>
                <wp:extent cx="1532890" cy="166614"/>
                <wp:effectExtent l="0" t="0" r="10160" b="24130"/>
                <wp:wrapNone/>
                <wp:docPr id="194309250" name="Rectangle 8"/>
                <wp:cNvGraphicFramePr/>
                <a:graphic xmlns:a="http://schemas.openxmlformats.org/drawingml/2006/main">
                  <a:graphicData uri="http://schemas.microsoft.com/office/word/2010/wordprocessingShape">
                    <wps:wsp>
                      <wps:cNvSpPr/>
                      <wps:spPr>
                        <a:xfrm>
                          <a:off x="0" y="0"/>
                          <a:ext cx="1532890" cy="166614"/>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71131A" id="Rectangle 8" o:spid="_x0000_s1026" style="position:absolute;margin-left:301.7pt;margin-top:294.85pt;width:120.7pt;height:13.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" filled="f" strokecolor="#e00" strokeweight="1.25pt"/>
            </w:pict>
          </mc:Fallback>
        </mc:AlternateContent>
      </w:r>
      <w:r>
        <w:rPr>
          <w:rFonts w:ascii="Palatino Linotype" w:hAnsi="Palatino Linotype" w:cs="Arial"/>
          <w:bCs/>
          <w:noProof/>
          <w:lang w:val="es-MX" w:eastAsia="es-MX"/>
        </w:rPr>
        <mc:AlternateContent>
          <mc:Choice Requires="wps">
            <w:drawing>
              <wp:anchor distT="0" distB="0" distL="114300" distR="114300" simplePos="0" relativeHeight="251740160" behindDoc="0" locked="0" layoutInCell="1" allowOverlap="1" wp14:anchorId="5B993612" wp14:editId="2B6696E1">
                <wp:simplePos x="0" y="0"/>
                <wp:positionH relativeFrom="margin">
                  <wp:align>left</wp:align>
                </wp:positionH>
                <wp:positionV relativeFrom="paragraph">
                  <wp:posOffset>2665827</wp:posOffset>
                </wp:positionV>
                <wp:extent cx="1532890" cy="146147"/>
                <wp:effectExtent l="0" t="0" r="10160" b="25400"/>
                <wp:wrapNone/>
                <wp:docPr id="337609216" name="Rectangle 8"/>
                <wp:cNvGraphicFramePr/>
                <a:graphic xmlns:a="http://schemas.openxmlformats.org/drawingml/2006/main">
                  <a:graphicData uri="http://schemas.microsoft.com/office/word/2010/wordprocessingShape">
                    <wps:wsp>
                      <wps:cNvSpPr/>
                      <wps:spPr>
                        <a:xfrm>
                          <a:off x="0" y="0"/>
                          <a:ext cx="1532890" cy="146147"/>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81FFB05" id="Rectangle 8" o:spid="_x0000_s1026" style="position:absolute;margin-left:0;margin-top:209.9pt;width:120.7pt;height:11.5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" filled="f" strokecolor="#e00" strokeweight="1.25pt">
                <w10:wrap anchorx="margin"/>
              </v:rect>
            </w:pict>
          </mc:Fallback>
        </mc:AlternateContent>
      </w:r>
      <w:r>
        <w:rPr>
          <w:rFonts w:ascii="Palatino Linotype" w:hAnsi="Palatino Linotype" w:cs="Arial"/>
          <w:bCs/>
          <w:noProof/>
          <w:lang w:val="es-MX" w:eastAsia="es-MX"/>
        </w:rPr>
        <mc:AlternateContent>
          <mc:Choice Requires="wps">
            <w:drawing>
              <wp:anchor distT="0" distB="0" distL="114300" distR="114300" simplePos="0" relativeHeight="251738112" behindDoc="0" locked="0" layoutInCell="1" allowOverlap="1" wp14:anchorId="51E76058" wp14:editId="15C88569">
                <wp:simplePos x="0" y="0"/>
                <wp:positionH relativeFrom="column">
                  <wp:posOffset>4154219</wp:posOffset>
                </wp:positionH>
                <wp:positionV relativeFrom="paragraph">
                  <wp:posOffset>1839351</wp:posOffset>
                </wp:positionV>
                <wp:extent cx="1532890" cy="154891"/>
                <wp:effectExtent l="0" t="0" r="10160" b="17145"/>
                <wp:wrapNone/>
                <wp:docPr id="496773323" name="Rectangle 8"/>
                <wp:cNvGraphicFramePr/>
                <a:graphic xmlns:a="http://schemas.openxmlformats.org/drawingml/2006/main">
                  <a:graphicData uri="http://schemas.microsoft.com/office/word/2010/wordprocessingShape">
                    <wps:wsp>
                      <wps:cNvSpPr/>
                      <wps:spPr>
                        <a:xfrm>
                          <a:off x="0" y="0"/>
                          <a:ext cx="1532890" cy="154891"/>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D51489" id="Rectangle 8" o:spid="_x0000_s1026" style="position:absolute;margin-left:327.1pt;margin-top:144.85pt;width:120.7pt;height:12.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" filled="f" strokecolor="#e00" strokeweight="1.25pt"/>
            </w:pict>
          </mc:Fallback>
        </mc:AlternateContent>
      </w:r>
      <w:r w:rsidR="001C05F3" w:rsidRPr="001C05F3">
        <w:rPr>
          <w:rFonts w:ascii="Palatino Linotype" w:hAnsi="Palatino Linotype" w:cs="Arial"/>
          <w:bCs/>
          <w:noProof/>
          <w:lang w:val="es-MX" w:eastAsia="es-MX"/>
        </w:rPr>
        <w:drawing>
          <wp:anchor distT="0" distB="0" distL="114300" distR="114300" simplePos="0" relativeHeight="251737088" behindDoc="0" locked="0" layoutInCell="1" allowOverlap="1" wp14:anchorId="50371FFB" wp14:editId="33B9C777">
            <wp:simplePos x="0" y="0"/>
            <wp:positionH relativeFrom="page">
              <wp:align>center</wp:align>
            </wp:positionH>
            <wp:positionV relativeFrom="paragraph">
              <wp:posOffset>3108094</wp:posOffset>
            </wp:positionV>
            <wp:extent cx="5760720" cy="786765"/>
            <wp:effectExtent l="19050" t="19050" r="11430" b="13335"/>
            <wp:wrapThrough wrapText="bothSides">
              <wp:wrapPolygon edited="0">
                <wp:start x="-71" y="-523"/>
                <wp:lineTo x="-71" y="21443"/>
                <wp:lineTo x="21571" y="21443"/>
                <wp:lineTo x="21571" y="-523"/>
                <wp:lineTo x="-71" y="-523"/>
              </wp:wrapPolygon>
            </wp:wrapThrough>
            <wp:docPr id="521329046" name="Picture 1"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29046" name="Picture 1" descr="A black and white image of a pers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86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C05F3" w:rsidRPr="001C05F3">
        <w:rPr>
          <w:rFonts w:ascii="Palatino Linotype" w:hAnsi="Palatino Linotype" w:cs="Arial"/>
          <w:bCs/>
          <w:noProof/>
          <w:lang w:val="es-MX" w:eastAsia="es-MX"/>
        </w:rPr>
        <w:drawing>
          <wp:anchor distT="0" distB="0" distL="114300" distR="114300" simplePos="0" relativeHeight="251736064" behindDoc="0" locked="0" layoutInCell="1" allowOverlap="1" wp14:anchorId="2D6E76EB" wp14:editId="17ABC539">
            <wp:simplePos x="0" y="0"/>
            <wp:positionH relativeFrom="page">
              <wp:align>center</wp:align>
            </wp:positionH>
            <wp:positionV relativeFrom="paragraph">
              <wp:posOffset>2102427</wp:posOffset>
            </wp:positionV>
            <wp:extent cx="5760720" cy="833120"/>
            <wp:effectExtent l="19050" t="19050" r="11430" b="24130"/>
            <wp:wrapThrough wrapText="bothSides">
              <wp:wrapPolygon edited="0">
                <wp:start x="-71" y="-494"/>
                <wp:lineTo x="-71" y="21732"/>
                <wp:lineTo x="21571" y="21732"/>
                <wp:lineTo x="21571" y="-494"/>
                <wp:lineTo x="-71" y="-494"/>
              </wp:wrapPolygon>
            </wp:wrapThrough>
            <wp:docPr id="1326565547"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5547" name="Picture 1" descr="A white background with black and white cloud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3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C05F3" w:rsidRPr="001C05F3">
        <w:rPr>
          <w:rFonts w:ascii="Palatino Linotype" w:hAnsi="Palatino Linotype" w:cs="Arial"/>
          <w:bCs/>
          <w:noProof/>
          <w:lang w:val="es-MX" w:eastAsia="es-MX"/>
        </w:rPr>
        <w:drawing>
          <wp:anchor distT="0" distB="0" distL="114300" distR="114300" simplePos="0" relativeHeight="251735040" behindDoc="0" locked="0" layoutInCell="1" allowOverlap="1" wp14:anchorId="747C440E" wp14:editId="1B86A670">
            <wp:simplePos x="0" y="0"/>
            <wp:positionH relativeFrom="page">
              <wp:align>center</wp:align>
            </wp:positionH>
            <wp:positionV relativeFrom="paragraph">
              <wp:posOffset>1117484</wp:posOffset>
            </wp:positionV>
            <wp:extent cx="5760720" cy="851535"/>
            <wp:effectExtent l="19050" t="19050" r="11430" b="24765"/>
            <wp:wrapThrough wrapText="bothSides">
              <wp:wrapPolygon edited="0">
                <wp:start x="-71" y="-483"/>
                <wp:lineTo x="-71" y="21745"/>
                <wp:lineTo x="21571" y="21745"/>
                <wp:lineTo x="21571" y="-483"/>
                <wp:lineTo x="-71" y="-483"/>
              </wp:wrapPolygon>
            </wp:wrapThrough>
            <wp:docPr id="781141136"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41136" name="Picture 1" descr="A close-up of a whit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51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C05F3">
        <w:rPr>
          <w:rFonts w:ascii="Palatino Linotype" w:hAnsi="Palatino Linotype" w:cs="Arial"/>
          <w:bCs/>
        </w:rPr>
        <w:t xml:space="preserve">En este sentido, con relación al motivo de inconformidad relativo a </w:t>
      </w:r>
      <w:r w:rsidR="001C05F3">
        <w:rPr>
          <w:rFonts w:ascii="Palatino Linotype" w:hAnsi="Palatino Linotype" w:cs="Arial"/>
          <w:bCs/>
          <w:i/>
          <w:iCs/>
        </w:rPr>
        <w:t>“</w:t>
      </w:r>
      <w:r>
        <w:rPr>
          <w:rFonts w:ascii="Palatino Linotype" w:hAnsi="Palatino Linotype" w:cs="Arial"/>
          <w:bCs/>
          <w:i/>
          <w:iCs/>
        </w:rPr>
        <w:t>…</w:t>
      </w:r>
      <w:r w:rsidR="001C05F3">
        <w:rPr>
          <w:rFonts w:ascii="Palatino Linotype" w:hAnsi="Palatino Linotype" w:cs="Arial"/>
          <w:bCs/>
          <w:i/>
          <w:iCs/>
        </w:rPr>
        <w:t xml:space="preserve">información no </w:t>
      </w:r>
      <w:proofErr w:type="spellStart"/>
      <w:r w:rsidR="001C05F3">
        <w:rPr>
          <w:rFonts w:ascii="Palatino Linotype" w:hAnsi="Palatino Linotype" w:cs="Arial"/>
          <w:bCs/>
          <w:i/>
          <w:iCs/>
        </w:rPr>
        <w:t>esta</w:t>
      </w:r>
      <w:proofErr w:type="spellEnd"/>
      <w:r w:rsidR="001C05F3">
        <w:rPr>
          <w:rFonts w:ascii="Palatino Linotype" w:hAnsi="Palatino Linotype" w:cs="Arial"/>
          <w:bCs/>
          <w:i/>
          <w:iCs/>
        </w:rPr>
        <w:t xml:space="preserve"> completa…sindicalizados, de confianza, lista de raya”, </w:t>
      </w:r>
      <w:r w:rsidR="001C05F3">
        <w:rPr>
          <w:rFonts w:ascii="Palatino Linotype" w:hAnsi="Palatino Linotype" w:cs="Arial"/>
          <w:bCs/>
        </w:rPr>
        <w:t xml:space="preserve">sirven de sustento las siguientes imágenes ilustrativas: </w:t>
      </w:r>
    </w:p>
    <w:p w14:paraId="3238D5E0" w14:textId="7C240F8C" w:rsidR="0039748B" w:rsidRPr="00F85A17" w:rsidRDefault="001C05F3" w:rsidP="0039748B">
      <w:pPr>
        <w:pStyle w:val="Prrafodelista"/>
        <w:spacing w:line="360" w:lineRule="auto"/>
        <w:ind w:left="0"/>
        <w:contextualSpacing/>
        <w:jc w:val="both"/>
        <w:rPr>
          <w:rFonts w:ascii="Palatino Linotype" w:hAnsi="Palatino Linotype"/>
          <w:b/>
          <w:bCs/>
          <w:color w:val="000000"/>
          <w:lang w:val="es-ES_tradnl"/>
        </w:rPr>
      </w:pPr>
      <w:r>
        <w:rPr>
          <w:rFonts w:ascii="Palatino Linotype" w:hAnsi="Palatino Linotype" w:cs="Arial"/>
          <w:bCs/>
        </w:rPr>
        <w:lastRenderedPageBreak/>
        <w:t>Ahora bien</w:t>
      </w:r>
      <w:r w:rsidR="0039748B" w:rsidRPr="00F85A17">
        <w:rPr>
          <w:rFonts w:ascii="Palatino Linotype" w:hAnsi="Palatino Linotype" w:cs="Arial"/>
          <w:bCs/>
        </w:rPr>
        <w:t xml:space="preserve">, con relación a </w:t>
      </w:r>
      <w:r w:rsidR="0039748B" w:rsidRPr="003221F7">
        <w:rPr>
          <w:rFonts w:ascii="Palatino Linotype" w:hAnsi="Palatino Linotype" w:cs="Arial"/>
          <w:bCs/>
          <w:i/>
          <w:iCs/>
        </w:rPr>
        <w:t>“</w:t>
      </w:r>
      <w:r w:rsidR="008B4B0F">
        <w:rPr>
          <w:rFonts w:ascii="Palatino Linotype" w:hAnsi="Palatino Linotype" w:cs="Arial"/>
          <w:bCs/>
          <w:i/>
          <w:iCs/>
        </w:rPr>
        <w:t xml:space="preserve">y honorarios”, </w:t>
      </w:r>
      <w:r w:rsidR="00F85A17" w:rsidRPr="00F85A17">
        <w:rPr>
          <w:rFonts w:ascii="Palatino Linotype" w:hAnsi="Palatino Linotype"/>
          <w:bCs/>
        </w:rPr>
        <w:t xml:space="preserve">resulta claro que </w:t>
      </w:r>
      <w:r w:rsidR="0039748B" w:rsidRPr="00F85A17">
        <w:rPr>
          <w:rFonts w:ascii="Palatino Linotype" w:hAnsi="Palatino Linotype"/>
          <w:color w:val="000000"/>
          <w:lang w:val="es-ES_tradnl"/>
        </w:rPr>
        <w:t xml:space="preserve">se añade un nuevo punto a su solicitud de información y se aleja de la materia que dio origen a la respuesta del </w:t>
      </w:r>
      <w:r w:rsidR="0039748B" w:rsidRPr="00F85A17">
        <w:rPr>
          <w:rFonts w:ascii="Palatino Linotype" w:hAnsi="Palatino Linotype"/>
          <w:b/>
          <w:bCs/>
          <w:color w:val="000000"/>
          <w:lang w:val="es-ES_tradnl"/>
        </w:rPr>
        <w:t xml:space="preserve">Sujeto Obligado. </w:t>
      </w:r>
    </w:p>
    <w:p w14:paraId="4971BAE8" w14:textId="03E72524" w:rsidR="0039748B" w:rsidRPr="00F85A17" w:rsidRDefault="0039748B" w:rsidP="0039748B">
      <w:pPr>
        <w:spacing w:before="240" w:line="360" w:lineRule="auto"/>
        <w:jc w:val="both"/>
        <w:rPr>
          <w:rFonts w:ascii="Palatino Linotype" w:hAnsi="Palatino Linotype"/>
          <w:color w:val="000000"/>
          <w:sz w:val="24"/>
          <w:szCs w:val="24"/>
          <w:lang w:val="es-ES_tradnl"/>
        </w:rPr>
      </w:pPr>
      <w:r w:rsidRPr="00F85A17">
        <w:rPr>
          <w:rFonts w:ascii="Palatino Linotype" w:hAnsi="Palatino Linotype"/>
          <w:color w:val="000000"/>
          <w:sz w:val="24"/>
          <w:szCs w:val="24"/>
          <w:lang w:val="es-ES_tradnl"/>
        </w:rPr>
        <w:t xml:space="preserve">A mayor abundamiento, el nuevo punto de la solicitud </w:t>
      </w:r>
      <w:r w:rsidR="00F85A17" w:rsidRPr="00F85A17">
        <w:rPr>
          <w:rFonts w:ascii="Palatino Linotype" w:hAnsi="Palatino Linotype"/>
          <w:b/>
          <w:bCs/>
          <w:color w:val="000000"/>
          <w:sz w:val="24"/>
          <w:szCs w:val="24"/>
          <w:lang w:val="es-ES_tradnl"/>
        </w:rPr>
        <w:t>–</w:t>
      </w:r>
      <w:r w:rsidR="008B4B0F">
        <w:rPr>
          <w:rFonts w:ascii="Palatino Linotype" w:hAnsi="Palatino Linotype"/>
          <w:b/>
          <w:bCs/>
          <w:color w:val="000000"/>
          <w:sz w:val="24"/>
          <w:szCs w:val="24"/>
          <w:lang w:val="es-ES_tradnl"/>
        </w:rPr>
        <w:t>Comprobantes Fiscales Digitales por Internet por concepto de Honorarios</w:t>
      </w:r>
      <w:r w:rsidR="00F85A17" w:rsidRPr="00F85A17">
        <w:rPr>
          <w:rFonts w:ascii="Palatino Linotype" w:hAnsi="Palatino Linotype"/>
          <w:b/>
          <w:bCs/>
          <w:sz w:val="24"/>
          <w:szCs w:val="24"/>
        </w:rPr>
        <w:t xml:space="preserve">-, </w:t>
      </w:r>
      <w:r w:rsidRPr="00F85A17">
        <w:rPr>
          <w:rFonts w:ascii="Palatino Linotype" w:hAnsi="Palatino Linotype"/>
          <w:color w:val="000000"/>
          <w:sz w:val="24"/>
          <w:szCs w:val="24"/>
          <w:lang w:val="es-ES_tradnl"/>
        </w:rPr>
        <w:t xml:space="preserve">es considerado como </w:t>
      </w:r>
      <w:r w:rsidRPr="00F85A17">
        <w:rPr>
          <w:rFonts w:ascii="Palatino Linotype" w:hAnsi="Palatino Linotype"/>
          <w:b/>
          <w:bCs/>
          <w:i/>
          <w:iCs/>
          <w:color w:val="000000"/>
          <w:sz w:val="24"/>
          <w:szCs w:val="24"/>
          <w:lang w:val="es-ES_tradnl"/>
        </w:rPr>
        <w:t xml:space="preserve">plus </w:t>
      </w:r>
      <w:proofErr w:type="spellStart"/>
      <w:r w:rsidRPr="00F85A17">
        <w:rPr>
          <w:rFonts w:ascii="Palatino Linotype" w:hAnsi="Palatino Linotype"/>
          <w:b/>
          <w:bCs/>
          <w:i/>
          <w:iCs/>
          <w:color w:val="000000"/>
          <w:sz w:val="24"/>
          <w:szCs w:val="24"/>
          <w:lang w:val="es-ES_tradnl"/>
        </w:rPr>
        <w:t>petitio</w:t>
      </w:r>
      <w:proofErr w:type="spellEnd"/>
      <w:r w:rsidRPr="00F85A17">
        <w:rPr>
          <w:rFonts w:ascii="Palatino Linotype" w:hAnsi="Palatino Linotype"/>
          <w:b/>
          <w:bCs/>
          <w:i/>
          <w:iCs/>
          <w:color w:val="000000"/>
          <w:sz w:val="24"/>
          <w:szCs w:val="24"/>
          <w:lang w:val="es-ES_tradnl"/>
        </w:rPr>
        <w:t xml:space="preserve"> </w:t>
      </w:r>
      <w:r w:rsidRPr="00F85A17">
        <w:rPr>
          <w:rFonts w:ascii="Palatino Linotype" w:hAnsi="Palatino Linotype"/>
          <w:color w:val="000000"/>
          <w:sz w:val="24"/>
          <w:szCs w:val="24"/>
          <w:lang w:val="es-ES_tradnl"/>
        </w:rPr>
        <w:t xml:space="preserve">y no es susceptible de ser valorado. </w:t>
      </w:r>
    </w:p>
    <w:p w14:paraId="2B1C2987" w14:textId="77777777" w:rsidR="0039748B" w:rsidRPr="00F85A17" w:rsidRDefault="0039748B" w:rsidP="0039748B">
      <w:pPr>
        <w:pStyle w:val="Prrafodelista"/>
        <w:tabs>
          <w:tab w:val="left" w:pos="7088"/>
        </w:tabs>
        <w:autoSpaceDE w:val="0"/>
        <w:autoSpaceDN w:val="0"/>
        <w:adjustRightInd w:val="0"/>
        <w:spacing w:line="360" w:lineRule="auto"/>
        <w:ind w:left="0"/>
        <w:jc w:val="both"/>
        <w:rPr>
          <w:rFonts w:ascii="Palatino Linotype" w:hAnsi="Palatino Linotype" w:cs="Arial"/>
        </w:rPr>
      </w:pPr>
      <w:r w:rsidRPr="00F85A17">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7271F250" w14:textId="77777777" w:rsidR="0039748B" w:rsidRPr="00F85A17" w:rsidRDefault="0039748B" w:rsidP="0039748B">
      <w:pPr>
        <w:tabs>
          <w:tab w:val="left" w:pos="7088"/>
        </w:tabs>
        <w:spacing w:before="240" w:line="360" w:lineRule="auto"/>
        <w:jc w:val="both"/>
        <w:rPr>
          <w:rFonts w:ascii="Palatino Linotype" w:hAnsi="Palatino Linotype" w:cs="Arial"/>
          <w:bCs/>
          <w:sz w:val="24"/>
          <w:szCs w:val="24"/>
          <w:lang w:eastAsia="es-MX"/>
        </w:rPr>
      </w:pPr>
      <w:r w:rsidRPr="00F85A17">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1869D1D7" w14:textId="77777777" w:rsidR="0039748B" w:rsidRPr="00F85A17" w:rsidRDefault="0039748B" w:rsidP="0039748B">
      <w:pPr>
        <w:spacing w:before="240" w:line="360" w:lineRule="auto"/>
        <w:ind w:left="851" w:right="851"/>
        <w:jc w:val="both"/>
        <w:rPr>
          <w:rFonts w:ascii="Palatino Linotype" w:hAnsi="Palatino Linotype" w:cs="Arial"/>
          <w:b/>
          <w:bCs/>
          <w:i/>
          <w:lang w:eastAsia="es-MX"/>
        </w:rPr>
      </w:pPr>
      <w:r w:rsidRPr="00F85A17">
        <w:rPr>
          <w:rFonts w:ascii="Palatino Linotype" w:hAnsi="Palatino Linotype" w:cs="Arial"/>
          <w:b/>
          <w:bCs/>
          <w:i/>
          <w:lang w:eastAsia="es-MX"/>
        </w:rPr>
        <w:t>“AGRAVIOS EN LA REVISIÓN. DEBEN ESTAR EN RELACIÓN DIRECTA CON LOS FUNDAMENTOS Y CONSIDERACIONES DE LA SENTENCIA</w:t>
      </w:r>
    </w:p>
    <w:p w14:paraId="2EA3D270" w14:textId="77777777" w:rsidR="0039748B" w:rsidRPr="00F85A17" w:rsidRDefault="0039748B" w:rsidP="0039748B">
      <w:pPr>
        <w:tabs>
          <w:tab w:val="left" w:pos="7797"/>
        </w:tabs>
        <w:spacing w:before="240" w:line="360" w:lineRule="auto"/>
        <w:ind w:left="851" w:right="851"/>
        <w:jc w:val="both"/>
        <w:rPr>
          <w:rFonts w:ascii="Palatino Linotype" w:hAnsi="Palatino Linotype" w:cs="Arial"/>
          <w:bCs/>
          <w:i/>
          <w:lang w:eastAsia="es-MX"/>
        </w:rPr>
      </w:pPr>
      <w:r w:rsidRPr="00F85A17">
        <w:rPr>
          <w:rFonts w:ascii="Palatino Linotype" w:hAnsi="Palatino Linotype" w:cs="Arial"/>
          <w:b/>
          <w:bCs/>
          <w:i/>
          <w:u w:val="single"/>
          <w:lang w:eastAsia="es-MX"/>
        </w:rPr>
        <w:t>Los agravios deben estar en relación directa e inmediata con los fundamentos contenidos en la sentencia que se recurre</w:t>
      </w:r>
      <w:r w:rsidRPr="00F85A17">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w:t>
      </w:r>
      <w:r w:rsidRPr="00F85A17">
        <w:rPr>
          <w:rFonts w:ascii="Palatino Linotype" w:hAnsi="Palatino Linotype" w:cs="Arial"/>
          <w:bCs/>
          <w:i/>
          <w:lang w:eastAsia="es-MX"/>
        </w:rPr>
        <w:lastRenderedPageBreak/>
        <w:t xml:space="preserve">introducción de nuevas cuestiones en la revisión, que no constituyen su materia, toda vez que esta se limita al estudio integral del fallo que se combate, con vista de los motivos de inconformidad que plantean los recurrentes.” </w:t>
      </w:r>
      <w:r w:rsidRPr="00F85A17">
        <w:rPr>
          <w:rFonts w:ascii="Palatino Linotype" w:eastAsia="Times New Roman" w:hAnsi="Palatino Linotype" w:cs="Times New Roman"/>
          <w:b/>
          <w:i/>
          <w:sz w:val="24"/>
          <w:szCs w:val="24"/>
          <w:lang w:val="es-ES_tradnl" w:eastAsia="es-ES"/>
        </w:rPr>
        <w:t>[Sic]</w:t>
      </w:r>
    </w:p>
    <w:p w14:paraId="5DCCE867" w14:textId="77777777" w:rsidR="0039748B" w:rsidRPr="00F85A17" w:rsidRDefault="0039748B" w:rsidP="0039748B">
      <w:pPr>
        <w:tabs>
          <w:tab w:val="left" w:pos="1301"/>
        </w:tabs>
        <w:spacing w:before="240" w:line="360" w:lineRule="auto"/>
        <w:ind w:right="51"/>
        <w:jc w:val="both"/>
        <w:rPr>
          <w:rFonts w:ascii="Palatino Linotype" w:hAnsi="Palatino Linotype" w:cs="Arial"/>
          <w:sz w:val="24"/>
          <w:szCs w:val="24"/>
        </w:rPr>
      </w:pPr>
      <w:r w:rsidRPr="00F85A17">
        <w:rPr>
          <w:rFonts w:ascii="Palatino Linotype" w:hAnsi="Palatino Linotype" w:cs="Arial"/>
          <w:sz w:val="24"/>
          <w:szCs w:val="24"/>
        </w:rPr>
        <w:tab/>
      </w:r>
    </w:p>
    <w:p w14:paraId="18FCAFD5" w14:textId="77777777" w:rsidR="0039748B" w:rsidRPr="00F85A17" w:rsidRDefault="0039748B" w:rsidP="0039748B">
      <w:pPr>
        <w:tabs>
          <w:tab w:val="left" w:pos="7088"/>
          <w:tab w:val="left" w:pos="7230"/>
        </w:tabs>
        <w:spacing w:before="240" w:line="360" w:lineRule="auto"/>
        <w:jc w:val="both"/>
        <w:rPr>
          <w:rFonts w:ascii="Palatino Linotype" w:hAnsi="Palatino Linotype" w:cs="Arial"/>
          <w:bCs/>
          <w:sz w:val="24"/>
          <w:szCs w:val="24"/>
          <w:lang w:eastAsia="es-MX"/>
        </w:rPr>
      </w:pPr>
      <w:r w:rsidRPr="00F85A17">
        <w:rPr>
          <w:rFonts w:ascii="Palatino Linotype" w:hAnsi="Palatino Linotype" w:cs="Arial"/>
          <w:bCs/>
          <w:sz w:val="24"/>
          <w:szCs w:val="24"/>
          <w:lang w:eastAsia="es-MX"/>
        </w:rPr>
        <w:t xml:space="preserve">Por lo anterior, se establece que dentro del recurso de revisión presentado por </w:t>
      </w:r>
      <w:r w:rsidRPr="00F85A17">
        <w:rPr>
          <w:rFonts w:ascii="Palatino Linotype" w:hAnsi="Palatino Linotype" w:cs="Arial"/>
          <w:b/>
          <w:bCs/>
          <w:sz w:val="24"/>
          <w:szCs w:val="24"/>
          <w:lang w:eastAsia="es-MX"/>
        </w:rPr>
        <w:t xml:space="preserve">El Recurrente </w:t>
      </w:r>
      <w:r w:rsidRPr="00F85A17">
        <w:rPr>
          <w:rFonts w:ascii="Palatino Linotype" w:hAnsi="Palatino Linotype" w:cs="Arial"/>
          <w:bCs/>
          <w:sz w:val="24"/>
          <w:szCs w:val="24"/>
          <w:lang w:eastAsia="es-MX"/>
        </w:rPr>
        <w:t xml:space="preserve">no debe variar el fondo de </w:t>
      </w:r>
      <w:r w:rsidRPr="00F85A17">
        <w:rPr>
          <w:rFonts w:ascii="Palatino Linotype" w:hAnsi="Palatino Linotype" w:cs="Arial"/>
          <w:bCs/>
          <w:i/>
          <w:sz w:val="24"/>
          <w:szCs w:val="24"/>
          <w:lang w:eastAsia="es-MX"/>
        </w:rPr>
        <w:t>la litis,</w:t>
      </w:r>
      <w:r w:rsidRPr="00F85A17">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30F22DE2" w14:textId="77777777" w:rsidR="0039748B" w:rsidRPr="00F85A17" w:rsidRDefault="0039748B" w:rsidP="0039748B">
      <w:pPr>
        <w:tabs>
          <w:tab w:val="left" w:pos="7088"/>
          <w:tab w:val="left" w:pos="7230"/>
        </w:tabs>
        <w:spacing w:before="240" w:line="360" w:lineRule="auto"/>
        <w:jc w:val="both"/>
        <w:rPr>
          <w:rFonts w:ascii="Palatino Linotype" w:hAnsi="Palatino Linotype" w:cs="Arial"/>
          <w:bCs/>
          <w:sz w:val="24"/>
          <w:szCs w:val="24"/>
          <w:lang w:eastAsia="es-MX"/>
        </w:rPr>
      </w:pPr>
      <w:r w:rsidRPr="00F85A17">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55D71715" w14:textId="77777777" w:rsidR="0039748B" w:rsidRPr="00F85A17" w:rsidRDefault="0039748B" w:rsidP="0039748B">
      <w:pPr>
        <w:tabs>
          <w:tab w:val="left" w:pos="6237"/>
        </w:tabs>
        <w:spacing w:before="240" w:line="360" w:lineRule="auto"/>
        <w:ind w:left="851" w:right="851"/>
        <w:jc w:val="both"/>
        <w:rPr>
          <w:rFonts w:ascii="Palatino Linotype" w:hAnsi="Palatino Linotype" w:cs="Arial"/>
          <w:b/>
          <w:bCs/>
          <w:i/>
          <w:u w:val="single"/>
          <w:lang w:eastAsia="es-MX"/>
        </w:rPr>
      </w:pPr>
      <w:r w:rsidRPr="00F85A17">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F85A17">
        <w:rPr>
          <w:rFonts w:ascii="Palatino Linotype" w:hAnsi="Palatino Linotype" w:cs="Arial"/>
          <w:b/>
          <w:bCs/>
          <w:i/>
          <w:u w:val="single"/>
          <w:lang w:eastAsia="es-MX"/>
        </w:rPr>
        <w:t xml:space="preserve">O SEAN DISTINTOS A LOS DE SU PETICIÓN INICIAL. </w:t>
      </w:r>
    </w:p>
    <w:p w14:paraId="379D749E" w14:textId="77777777" w:rsidR="0039748B" w:rsidRPr="00F85A17" w:rsidRDefault="0039748B" w:rsidP="0039748B">
      <w:pPr>
        <w:tabs>
          <w:tab w:val="left" w:pos="6237"/>
        </w:tabs>
        <w:spacing w:before="240" w:line="360" w:lineRule="auto"/>
        <w:ind w:left="851" w:right="851"/>
        <w:jc w:val="both"/>
        <w:rPr>
          <w:rFonts w:ascii="Palatino Linotype" w:hAnsi="Palatino Linotype" w:cs="Arial"/>
          <w:b/>
          <w:bCs/>
          <w:i/>
          <w:lang w:eastAsia="es-MX"/>
        </w:rPr>
      </w:pPr>
      <w:r w:rsidRPr="00F85A17">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w:t>
      </w:r>
      <w:r w:rsidRPr="00F85A17">
        <w:rPr>
          <w:rFonts w:ascii="Palatino Linotype" w:hAnsi="Palatino Linotype" w:cs="Arial"/>
          <w:bCs/>
          <w:i/>
          <w:lang w:eastAsia="es-MX"/>
        </w:rPr>
        <w:lastRenderedPageBreak/>
        <w:t xml:space="preserve">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F85A17">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F85A17">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F85A17">
        <w:rPr>
          <w:rFonts w:ascii="Palatino Linotype" w:hAnsi="Palatino Linotype" w:cs="Arial"/>
          <w:b/>
          <w:bCs/>
          <w:i/>
          <w:lang w:eastAsia="es-MX"/>
        </w:rPr>
        <w:t xml:space="preserve">, </w:t>
      </w:r>
      <w:r w:rsidRPr="00F85A17">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2E8FB222" w14:textId="77777777" w:rsidR="0039748B" w:rsidRPr="00F85A17" w:rsidRDefault="0039748B" w:rsidP="0039748B">
      <w:pPr>
        <w:tabs>
          <w:tab w:val="left" w:pos="6237"/>
        </w:tabs>
        <w:spacing w:before="240" w:line="360" w:lineRule="auto"/>
        <w:ind w:left="851" w:right="851"/>
        <w:jc w:val="both"/>
        <w:rPr>
          <w:rFonts w:ascii="Palatino Linotype" w:hAnsi="Palatino Linotype" w:cs="Arial"/>
          <w:bCs/>
          <w:i/>
          <w:lang w:eastAsia="es-MX"/>
        </w:rPr>
      </w:pPr>
      <w:r w:rsidRPr="00F85A17">
        <w:rPr>
          <w:rFonts w:ascii="Palatino Linotype" w:hAnsi="Palatino Linotype" w:cs="Arial"/>
          <w:bCs/>
          <w:i/>
          <w:lang w:eastAsia="es-MX"/>
        </w:rPr>
        <w:t xml:space="preserve">OCTAVO TRIBUNAL COLEGIADO EN MATERIA ADMINISTRATIVA DEL PRIMER CIRCUITO.” </w:t>
      </w:r>
      <w:r w:rsidRPr="00F85A17">
        <w:rPr>
          <w:rFonts w:ascii="Palatino Linotype" w:eastAsia="Times New Roman" w:hAnsi="Palatino Linotype" w:cs="Times New Roman"/>
          <w:b/>
          <w:i/>
          <w:sz w:val="24"/>
          <w:szCs w:val="24"/>
          <w:lang w:val="es-ES_tradnl" w:eastAsia="es-ES"/>
        </w:rPr>
        <w:t>[Sic]</w:t>
      </w:r>
    </w:p>
    <w:p w14:paraId="59B188EF" w14:textId="77777777" w:rsidR="0039748B" w:rsidRPr="00F85A17" w:rsidRDefault="0039748B" w:rsidP="0039748B">
      <w:pPr>
        <w:spacing w:before="240" w:line="360" w:lineRule="auto"/>
        <w:jc w:val="both"/>
        <w:rPr>
          <w:rFonts w:ascii="Palatino Linotype" w:hAnsi="Palatino Linotype" w:cs="Arial"/>
          <w:bCs/>
          <w:sz w:val="24"/>
          <w:szCs w:val="24"/>
          <w:lang w:eastAsia="es-MX"/>
        </w:rPr>
      </w:pPr>
    </w:p>
    <w:p w14:paraId="0ADF16B7" w14:textId="719643D1" w:rsidR="0039748B" w:rsidRPr="00F85A17" w:rsidRDefault="0039748B" w:rsidP="0039748B">
      <w:pPr>
        <w:spacing w:before="240" w:line="360" w:lineRule="auto"/>
        <w:jc w:val="both"/>
        <w:rPr>
          <w:rFonts w:ascii="Palatino Linotype" w:hAnsi="Palatino Linotype" w:cs="Arial"/>
          <w:bCs/>
          <w:sz w:val="24"/>
          <w:szCs w:val="24"/>
          <w:lang w:eastAsia="es-MX"/>
        </w:rPr>
      </w:pPr>
      <w:r w:rsidRPr="00F85A17">
        <w:rPr>
          <w:rFonts w:ascii="Palatino Linotype" w:hAnsi="Palatino Linotype" w:cs="Arial"/>
          <w:bCs/>
          <w:sz w:val="24"/>
          <w:szCs w:val="24"/>
          <w:lang w:eastAsia="es-MX"/>
        </w:rPr>
        <w:t xml:space="preserve">De manera complementaria, el entonces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w:t>
      </w:r>
      <w:r w:rsidRPr="00F85A17">
        <w:rPr>
          <w:rFonts w:ascii="Palatino Linotype" w:hAnsi="Palatino Linotype" w:cs="Arial"/>
          <w:bCs/>
          <w:sz w:val="24"/>
          <w:szCs w:val="24"/>
          <w:lang w:eastAsia="es-MX"/>
        </w:rPr>
        <w:lastRenderedPageBreak/>
        <w:t xml:space="preserve">Lo anterior de conformidad con el criterio orientador </w:t>
      </w:r>
      <w:r w:rsidRPr="008B4B0F">
        <w:rPr>
          <w:rFonts w:ascii="Palatino Linotype" w:hAnsi="Palatino Linotype" w:cs="Arial"/>
          <w:b/>
          <w:sz w:val="24"/>
          <w:szCs w:val="24"/>
          <w:lang w:eastAsia="es-MX"/>
        </w:rPr>
        <w:t>27/10</w:t>
      </w:r>
      <w:r w:rsidRPr="00F85A17">
        <w:rPr>
          <w:rFonts w:ascii="Palatino Linotype" w:hAnsi="Palatino Linotype" w:cs="Arial"/>
          <w:bCs/>
          <w:sz w:val="24"/>
          <w:szCs w:val="24"/>
          <w:lang w:eastAsia="es-MX"/>
        </w:rPr>
        <w:t xml:space="preserve"> por lo que este Órgano Garante insiste en la imposibilidad de entrar al estudio de información novedosa. Criterio que es de la literalidad siguiente: </w:t>
      </w:r>
    </w:p>
    <w:p w14:paraId="2B770E73" w14:textId="77777777" w:rsidR="0039748B" w:rsidRPr="00F85A17" w:rsidRDefault="0039748B" w:rsidP="0039748B">
      <w:pPr>
        <w:tabs>
          <w:tab w:val="left" w:pos="7513"/>
        </w:tabs>
        <w:spacing w:before="240" w:line="360" w:lineRule="auto"/>
        <w:ind w:left="851" w:right="851"/>
        <w:jc w:val="both"/>
        <w:rPr>
          <w:rFonts w:ascii="Palatino Linotype" w:hAnsi="Palatino Linotype" w:cs="Arial"/>
          <w:b/>
          <w:bCs/>
          <w:i/>
          <w:lang w:eastAsia="es-MX"/>
        </w:rPr>
      </w:pPr>
      <w:r w:rsidRPr="00F85A17">
        <w:rPr>
          <w:rFonts w:ascii="Palatino Linotype" w:hAnsi="Palatino Linotype" w:cs="Arial"/>
          <w:b/>
          <w:bCs/>
          <w:i/>
          <w:lang w:eastAsia="es-MX"/>
        </w:rPr>
        <w:t>“ES IMPROCEDENTE AMPLIAR LAS SOLICITUDES DE ACCESO A INFORMACIÓN PÚBLICA O DATOS PERSONALES, A TRAVÉS DE LA INTERPOSICIÓN DEL RECURSO DE REVISIÓN</w:t>
      </w:r>
    </w:p>
    <w:p w14:paraId="11720C73" w14:textId="77777777" w:rsidR="0039748B" w:rsidRPr="00F85A17" w:rsidRDefault="0039748B" w:rsidP="0039748B">
      <w:pPr>
        <w:tabs>
          <w:tab w:val="left" w:pos="7513"/>
        </w:tabs>
        <w:spacing w:before="240" w:line="360" w:lineRule="auto"/>
        <w:ind w:left="851" w:right="851"/>
        <w:jc w:val="both"/>
        <w:rPr>
          <w:rFonts w:ascii="Palatino Linotype" w:hAnsi="Palatino Linotype" w:cs="Arial"/>
          <w:bCs/>
          <w:i/>
          <w:lang w:eastAsia="es-MX"/>
        </w:rPr>
      </w:pPr>
      <w:r w:rsidRPr="00F85A17">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F85A17">
        <w:rPr>
          <w:rFonts w:ascii="Palatino Linotype" w:hAnsi="Palatino Linotype" w:cs="Arial"/>
          <w:bCs/>
          <w:i/>
          <w:u w:val="single"/>
          <w:lang w:eastAsia="es-MX"/>
        </w:rPr>
        <w:t xml:space="preserve"> </w:t>
      </w:r>
      <w:r w:rsidRPr="00F85A17">
        <w:rPr>
          <w:rFonts w:ascii="Palatino Linotype" w:hAnsi="Palatino Linotype" w:cs="Arial"/>
          <w:b/>
          <w:bCs/>
          <w:i/>
          <w:u w:val="single"/>
          <w:lang w:eastAsia="es-MX"/>
        </w:rPr>
        <w:t>ampliación no podrá constituir materia del procedimiento a sustanciarse</w:t>
      </w:r>
      <w:r w:rsidRPr="00F85A17">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F5453DE" w14:textId="37A47BEC" w:rsidR="0039748B" w:rsidRPr="00F85A17" w:rsidRDefault="0039748B" w:rsidP="0039748B">
      <w:pPr>
        <w:tabs>
          <w:tab w:val="left" w:pos="7513"/>
        </w:tabs>
        <w:spacing w:before="240" w:line="360" w:lineRule="auto"/>
        <w:ind w:left="851" w:right="851"/>
        <w:jc w:val="both"/>
        <w:rPr>
          <w:rFonts w:ascii="Palatino Linotype" w:hAnsi="Palatino Linotype" w:cs="Arial"/>
          <w:bCs/>
          <w:i/>
          <w:lang w:eastAsia="es-MX"/>
        </w:rPr>
      </w:pPr>
      <w:r w:rsidRPr="00F85A17">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F85A17">
        <w:rPr>
          <w:rFonts w:ascii="Palatino Linotype" w:hAnsi="Palatino Linotype" w:cs="Arial"/>
          <w:bCs/>
          <w:i/>
          <w:lang w:eastAsia="es-MX"/>
        </w:rPr>
        <w:t>Marván</w:t>
      </w:r>
      <w:proofErr w:type="spellEnd"/>
      <w:r w:rsidRPr="00F85A17">
        <w:rPr>
          <w:rFonts w:ascii="Palatino Linotype" w:hAnsi="Palatino Linotype" w:cs="Arial"/>
          <w:bCs/>
          <w:i/>
          <w:lang w:eastAsia="es-MX"/>
        </w:rPr>
        <w:t xml:space="preserve"> Laborde1523 1006/10 Instituto Mexicano del Seguro Social – Sigrid </w:t>
      </w:r>
      <w:proofErr w:type="spellStart"/>
      <w:r w:rsidRPr="00F85A17">
        <w:rPr>
          <w:rFonts w:ascii="Palatino Linotype" w:hAnsi="Palatino Linotype" w:cs="Arial"/>
          <w:bCs/>
          <w:i/>
          <w:lang w:eastAsia="es-MX"/>
        </w:rPr>
        <w:t>Arzt</w:t>
      </w:r>
      <w:proofErr w:type="spellEnd"/>
      <w:r w:rsidRPr="00F85A17">
        <w:rPr>
          <w:rFonts w:ascii="Palatino Linotype" w:hAnsi="Palatino Linotype" w:cs="Arial"/>
          <w:bCs/>
          <w:i/>
          <w:lang w:eastAsia="es-MX"/>
        </w:rPr>
        <w:t xml:space="preserve"> Colunga 1378/10 Instituto de Seguridad y Servicios Sociales de los Trabajadores del Estado – María Elena Pérez-Jaén Zermeño.” </w:t>
      </w:r>
      <w:r w:rsidR="008B4B0F">
        <w:rPr>
          <w:rFonts w:ascii="Palatino Linotype" w:eastAsia="Times New Roman" w:hAnsi="Palatino Linotype" w:cs="Times New Roman"/>
          <w:b/>
          <w:i/>
          <w:sz w:val="24"/>
          <w:szCs w:val="24"/>
          <w:lang w:val="es-ES_tradnl" w:eastAsia="es-ES"/>
        </w:rPr>
        <w:t>(Sic)</w:t>
      </w:r>
    </w:p>
    <w:p w14:paraId="41225F6A" w14:textId="77777777" w:rsidR="0039748B" w:rsidRPr="00F85A17" w:rsidRDefault="0039748B" w:rsidP="0039748B">
      <w:pPr>
        <w:pStyle w:val="Sinespaciado"/>
        <w:spacing w:line="360" w:lineRule="auto"/>
        <w:ind w:right="141"/>
        <w:jc w:val="both"/>
        <w:rPr>
          <w:rFonts w:ascii="Palatino Linotype" w:hAnsi="Palatino Linotype"/>
          <w:bCs/>
        </w:rPr>
      </w:pPr>
    </w:p>
    <w:p w14:paraId="5EB33155" w14:textId="02150363" w:rsidR="0039748B" w:rsidRPr="00EA378A" w:rsidRDefault="0039748B" w:rsidP="0039748B">
      <w:pPr>
        <w:pStyle w:val="Sinespaciado"/>
        <w:spacing w:line="360" w:lineRule="auto"/>
        <w:ind w:right="141"/>
        <w:jc w:val="both"/>
        <w:rPr>
          <w:rFonts w:ascii="Palatino Linotype" w:hAnsi="Palatino Linotype"/>
          <w:bCs/>
        </w:rPr>
      </w:pPr>
      <w:r w:rsidRPr="00F85A17">
        <w:rPr>
          <w:rFonts w:ascii="Palatino Linotype" w:hAnsi="Palatino Linotype"/>
          <w:bCs/>
        </w:rPr>
        <w:t xml:space="preserve">En consecuencia, </w:t>
      </w:r>
      <w:r w:rsidRPr="00F85A17">
        <w:rPr>
          <w:rFonts w:ascii="Palatino Linotype" w:hAnsi="Palatino Linotype"/>
          <w:b/>
          <w:bCs/>
        </w:rPr>
        <w:t>El Sujeto Obligado</w:t>
      </w:r>
      <w:r w:rsidRPr="00F85A17">
        <w:rPr>
          <w:rFonts w:ascii="Palatino Linotype" w:hAnsi="Palatino Linotype"/>
          <w:bCs/>
        </w:rPr>
        <w:t xml:space="preserve"> no se encontraba en condiciones de proporcionar la información antes señalada consistente en </w:t>
      </w:r>
      <w:r w:rsidR="008B4B0F">
        <w:rPr>
          <w:rFonts w:ascii="Palatino Linotype" w:hAnsi="Palatino Linotype"/>
          <w:color w:val="000000"/>
          <w:lang w:val="es-ES_tradnl"/>
        </w:rPr>
        <w:t>c</w:t>
      </w:r>
      <w:r w:rsidR="008B4B0F" w:rsidRPr="008B4B0F">
        <w:rPr>
          <w:rFonts w:ascii="Palatino Linotype" w:hAnsi="Palatino Linotype"/>
          <w:color w:val="000000"/>
          <w:lang w:val="es-ES_tradnl"/>
        </w:rPr>
        <w:t xml:space="preserve">omprobantes </w:t>
      </w:r>
      <w:r w:rsidR="008B4B0F">
        <w:rPr>
          <w:rFonts w:ascii="Palatino Linotype" w:hAnsi="Palatino Linotype"/>
          <w:color w:val="000000"/>
          <w:lang w:val="es-ES_tradnl"/>
        </w:rPr>
        <w:t>f</w:t>
      </w:r>
      <w:r w:rsidR="008B4B0F" w:rsidRPr="008B4B0F">
        <w:rPr>
          <w:rFonts w:ascii="Palatino Linotype" w:hAnsi="Palatino Linotype"/>
          <w:color w:val="000000"/>
          <w:lang w:val="es-ES_tradnl"/>
        </w:rPr>
        <w:t xml:space="preserve">iscales </w:t>
      </w:r>
      <w:r w:rsidR="008B4B0F">
        <w:rPr>
          <w:rFonts w:ascii="Palatino Linotype" w:hAnsi="Palatino Linotype"/>
          <w:color w:val="000000"/>
          <w:lang w:val="es-ES_tradnl"/>
        </w:rPr>
        <w:t>d</w:t>
      </w:r>
      <w:r w:rsidR="008B4B0F" w:rsidRPr="008B4B0F">
        <w:rPr>
          <w:rFonts w:ascii="Palatino Linotype" w:hAnsi="Palatino Linotype"/>
          <w:color w:val="000000"/>
          <w:lang w:val="es-ES_tradnl"/>
        </w:rPr>
        <w:t xml:space="preserve">igitales por </w:t>
      </w:r>
      <w:r w:rsidR="008B4B0F">
        <w:rPr>
          <w:rFonts w:ascii="Palatino Linotype" w:hAnsi="Palatino Linotype"/>
          <w:color w:val="000000"/>
          <w:lang w:val="es-ES_tradnl"/>
        </w:rPr>
        <w:t>i</w:t>
      </w:r>
      <w:r w:rsidR="008B4B0F" w:rsidRPr="008B4B0F">
        <w:rPr>
          <w:rFonts w:ascii="Palatino Linotype" w:hAnsi="Palatino Linotype"/>
          <w:color w:val="000000"/>
          <w:lang w:val="es-ES_tradnl"/>
        </w:rPr>
        <w:t xml:space="preserve">nternet por concepto de </w:t>
      </w:r>
      <w:r w:rsidR="008B4B0F">
        <w:rPr>
          <w:rFonts w:ascii="Palatino Linotype" w:hAnsi="Palatino Linotype"/>
          <w:color w:val="000000"/>
          <w:lang w:val="es-ES_tradnl"/>
        </w:rPr>
        <w:t>h</w:t>
      </w:r>
      <w:r w:rsidR="008B4B0F" w:rsidRPr="008B4B0F">
        <w:rPr>
          <w:rFonts w:ascii="Palatino Linotype" w:hAnsi="Palatino Linotype"/>
          <w:color w:val="000000"/>
          <w:lang w:val="es-ES_tradnl"/>
        </w:rPr>
        <w:t>onorarios</w:t>
      </w:r>
      <w:r w:rsidR="008B4B0F">
        <w:rPr>
          <w:rFonts w:ascii="Palatino Linotype" w:hAnsi="Palatino Linotype"/>
          <w:color w:val="000000"/>
          <w:lang w:val="es-ES_tradnl"/>
        </w:rPr>
        <w:t xml:space="preserve">; en razón de que dicha información solicitada no fue requerida en la solicitud de información primigenia, </w:t>
      </w:r>
      <w:r w:rsidRPr="00F85A17">
        <w:rPr>
          <w:rFonts w:ascii="Palatino Linotype" w:hAnsi="Palatino Linotype"/>
          <w:color w:val="000000"/>
          <w:lang w:val="es-ES_tradnl"/>
        </w:rPr>
        <w:t xml:space="preserve">resultando </w:t>
      </w:r>
      <w:r w:rsidRPr="00F85A17">
        <w:rPr>
          <w:rFonts w:ascii="Palatino Linotype" w:hAnsi="Palatino Linotype"/>
          <w:color w:val="000000"/>
          <w:lang w:val="es-ES_tradnl"/>
        </w:rPr>
        <w:lastRenderedPageBreak/>
        <w:t xml:space="preserve">injustificado examinar tales argumentos pues </w:t>
      </w:r>
      <w:r w:rsidRPr="00F85A17">
        <w:rPr>
          <w:rFonts w:ascii="Palatino Linotype" w:hAnsi="Palatino Linotype"/>
          <w:bCs/>
        </w:rPr>
        <w:t xml:space="preserve">éstos no fueron del conocimiento del </w:t>
      </w:r>
      <w:r w:rsidRPr="00F85A17">
        <w:rPr>
          <w:rFonts w:ascii="Palatino Linotype" w:hAnsi="Palatino Linotype"/>
          <w:b/>
          <w:bCs/>
        </w:rPr>
        <w:t>Sujeto Obligado</w:t>
      </w:r>
      <w:r w:rsidRPr="00F85A17">
        <w:rPr>
          <w:rFonts w:ascii="Palatino Linotype" w:hAnsi="Palatino Linotype"/>
          <w:bCs/>
        </w:rPr>
        <w:t xml:space="preserve"> inicialmente, por lo que este no tuvo la oportunidad legal de analizarla ni de pronunciarse sobre la misma. Lo anterior, al tomar en consideración que únicamente fueron requeridas las remuneraciones por puesto.</w:t>
      </w:r>
      <w:r>
        <w:rPr>
          <w:rFonts w:ascii="Palatino Linotype" w:hAnsi="Palatino Linotype"/>
          <w:bCs/>
        </w:rPr>
        <w:t xml:space="preserve">  </w:t>
      </w:r>
    </w:p>
    <w:p w14:paraId="1B788331" w14:textId="7A9A20F6" w:rsidR="0039748B" w:rsidRDefault="0039748B" w:rsidP="0039748B">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 xml:space="preserve">El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w:t>
      </w:r>
      <w:r w:rsidR="008B4B0F">
        <w:rPr>
          <w:rFonts w:cs="Arial"/>
          <w:i w:val="0"/>
          <w:noProof/>
          <w:color w:val="000000"/>
          <w:sz w:val="24"/>
          <w:lang w:eastAsia="es-MX"/>
        </w:rPr>
        <w:t>fracciones I y V</w:t>
      </w:r>
      <w:r>
        <w:rPr>
          <w:rFonts w:cs="Arial"/>
          <w:i w:val="0"/>
          <w:noProof/>
          <w:color w:val="000000"/>
          <w:sz w:val="24"/>
          <w:lang w:eastAsia="es-MX"/>
        </w:rPr>
        <w:t xml:space="preserve"> de la Ley de Transparencia y Acceso a la Información Pública del Estado de México y Municipios, cuyo contenido literal es el siguiente:</w:t>
      </w:r>
    </w:p>
    <w:p w14:paraId="794DA532" w14:textId="77777777" w:rsidR="0039748B" w:rsidRDefault="0039748B" w:rsidP="0039748B">
      <w:pPr>
        <w:pStyle w:val="Citas"/>
      </w:pPr>
      <w:r>
        <w:t>“Artículo 179. El recurso de revisión es un medio de protección que la Ley otorga a los particulares, para hacer valer su derecho de acceso a la información pública, y procederá en contra de las siguientes causas:</w:t>
      </w:r>
    </w:p>
    <w:p w14:paraId="32C76A6C" w14:textId="77777777" w:rsidR="0039748B" w:rsidRDefault="0039748B" w:rsidP="0039748B">
      <w:pPr>
        <w:pStyle w:val="Citas"/>
      </w:pPr>
      <w:r>
        <w:t>I. La negativa a la información solicitada;</w:t>
      </w:r>
    </w:p>
    <w:p w14:paraId="274A836F" w14:textId="77777777" w:rsidR="0039748B" w:rsidRDefault="0039748B" w:rsidP="0039748B">
      <w:pPr>
        <w:pStyle w:val="Citas"/>
      </w:pPr>
      <w:r>
        <w:t>(…)</w:t>
      </w:r>
    </w:p>
    <w:p w14:paraId="70A0F6C3" w14:textId="77777777" w:rsidR="0039748B" w:rsidRDefault="0039748B" w:rsidP="0039748B">
      <w:pPr>
        <w:pStyle w:val="Citas"/>
      </w:pPr>
      <w:r w:rsidRPr="00A865EC">
        <w:t>V. La entrega de información incompleta;</w:t>
      </w:r>
    </w:p>
    <w:p w14:paraId="6A2794F1" w14:textId="77777777" w:rsidR="0039748B" w:rsidRDefault="0039748B" w:rsidP="0039748B">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0B89D65E" w14:textId="77777777" w:rsidR="0039748B" w:rsidRDefault="0039748B" w:rsidP="0039748B">
      <w:pPr>
        <w:pStyle w:val="Citas"/>
        <w:ind w:left="0" w:right="0"/>
        <w:rPr>
          <w:i w:val="0"/>
          <w:sz w:val="24"/>
          <w:szCs w:val="24"/>
        </w:rPr>
      </w:pPr>
    </w:p>
    <w:p w14:paraId="71557420" w14:textId="36469D9B" w:rsidR="00EC64EB" w:rsidRPr="008B4B0F" w:rsidRDefault="0039748B" w:rsidP="008B4B0F">
      <w:pPr>
        <w:pStyle w:val="Citas"/>
        <w:ind w:left="0" w:right="0"/>
        <w:rPr>
          <w:i w:val="0"/>
          <w:sz w:val="24"/>
          <w:szCs w:val="24"/>
        </w:rPr>
      </w:pPr>
      <w:r w:rsidRPr="006F373D">
        <w:rPr>
          <w:i w:val="0"/>
          <w:sz w:val="24"/>
          <w:szCs w:val="24"/>
        </w:rPr>
        <w:t xml:space="preserve">Por otra parte, como fue referido en el antecedente quinto, </w:t>
      </w:r>
      <w:r w:rsidRPr="006F373D">
        <w:rPr>
          <w:b/>
          <w:bCs/>
          <w:i w:val="0"/>
          <w:sz w:val="24"/>
          <w:szCs w:val="24"/>
        </w:rPr>
        <w:t>El Sujeto Obligado</w:t>
      </w:r>
      <w:r w:rsidR="008B4B0F">
        <w:rPr>
          <w:b/>
          <w:bCs/>
          <w:i w:val="0"/>
          <w:sz w:val="24"/>
          <w:szCs w:val="24"/>
        </w:rPr>
        <w:t xml:space="preserve"> </w:t>
      </w:r>
      <w:r w:rsidR="008B4B0F">
        <w:rPr>
          <w:i w:val="0"/>
          <w:sz w:val="24"/>
          <w:szCs w:val="24"/>
        </w:rPr>
        <w:t xml:space="preserve">fue omiso en rendir su informa justificado, es decir, no subsanó la violación al derecho de </w:t>
      </w:r>
      <w:r w:rsidR="008B4B0F">
        <w:rPr>
          <w:i w:val="0"/>
          <w:sz w:val="24"/>
          <w:szCs w:val="24"/>
        </w:rPr>
        <w:lastRenderedPageBreak/>
        <w:t xml:space="preserve">acceso a la </w:t>
      </w:r>
      <w:r w:rsidR="008B4B0F" w:rsidRPr="008B4B0F">
        <w:rPr>
          <w:i w:val="0"/>
          <w:sz w:val="24"/>
          <w:szCs w:val="24"/>
        </w:rPr>
        <w:t xml:space="preserve">información pública, </w:t>
      </w:r>
      <w:r w:rsidR="00EC64EB" w:rsidRPr="008B4B0F">
        <w:rPr>
          <w:i w:val="0"/>
          <w:sz w:val="24"/>
          <w:szCs w:val="24"/>
        </w:rPr>
        <w:t>resultando procedente ordenar una búsqueda exhaustiva y razonable de la siguiente información:</w:t>
      </w:r>
    </w:p>
    <w:p w14:paraId="42DE4D74" w14:textId="51E32415" w:rsidR="008B4B0F" w:rsidRDefault="008B4B0F" w:rsidP="004D4AA7">
      <w:pPr>
        <w:pStyle w:val="Prrafodelista"/>
        <w:numPr>
          <w:ilvl w:val="0"/>
          <w:numId w:val="9"/>
        </w:numPr>
        <w:autoSpaceDE w:val="0"/>
        <w:autoSpaceDN w:val="0"/>
        <w:adjustRightInd w:val="0"/>
        <w:spacing w:before="240" w:line="360" w:lineRule="auto"/>
        <w:jc w:val="both"/>
        <w:rPr>
          <w:rFonts w:ascii="Palatino Linotype" w:hAnsi="Palatino Linotype"/>
          <w:color w:val="000000"/>
        </w:rPr>
      </w:pPr>
      <w:r w:rsidRPr="00084E22">
        <w:rPr>
          <w:rFonts w:ascii="Palatino Linotype" w:hAnsi="Palatino Linotype"/>
          <w:color w:val="000000"/>
        </w:rPr>
        <w:t xml:space="preserve">Recibos, comprobantes de pago o </w:t>
      </w:r>
      <w:r>
        <w:rPr>
          <w:rFonts w:ascii="Palatino Linotype" w:hAnsi="Palatino Linotype"/>
          <w:color w:val="000000"/>
        </w:rPr>
        <w:t xml:space="preserve">CFDI expedidos a favor de los servidores públicos adscritos al Ayuntamiento de Valle de Chalco Solidaridad, del periodo comprendido del uno al treinta y uno de enero de dos mil veinticinco, remitidos en respuesta en correcta versión pública, así como respecto de la información que no fue remitida en respuesta.  </w:t>
      </w:r>
    </w:p>
    <w:p w14:paraId="4CA9897B" w14:textId="77777777" w:rsidR="001C05F3" w:rsidRDefault="001C05F3" w:rsidP="00653714">
      <w:pPr>
        <w:tabs>
          <w:tab w:val="left" w:pos="709"/>
        </w:tabs>
        <w:spacing w:after="0" w:line="360" w:lineRule="auto"/>
        <w:jc w:val="both"/>
        <w:rPr>
          <w:rFonts w:ascii="Palatino Linotype" w:hAnsi="Palatino Linotype"/>
          <w:iCs/>
          <w:sz w:val="24"/>
          <w:szCs w:val="24"/>
        </w:rPr>
      </w:pPr>
    </w:p>
    <w:p w14:paraId="54A04F70" w14:textId="77777777" w:rsidR="00F82F8D" w:rsidRPr="00C22506" w:rsidRDefault="00F82F8D" w:rsidP="00F82F8D">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25146BC8" w14:textId="77777777" w:rsidR="00F82F8D" w:rsidRPr="001571EB" w:rsidRDefault="00F82F8D" w:rsidP="00F82F8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B77A74F" w14:textId="77777777" w:rsidR="00F82F8D" w:rsidRPr="00E60DEF" w:rsidRDefault="00F82F8D" w:rsidP="00F82F8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85A3865" w14:textId="77777777" w:rsidR="00F82F8D" w:rsidRPr="00E60DEF" w:rsidRDefault="00F82F8D" w:rsidP="00F82F8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8326B76" w14:textId="77777777" w:rsidR="00F82F8D" w:rsidRPr="001571EB" w:rsidRDefault="00F82F8D" w:rsidP="00F82F8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1514F81" w14:textId="77777777" w:rsidR="00F82F8D" w:rsidRPr="001571EB" w:rsidRDefault="00F82F8D" w:rsidP="00F82F8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763E634" w14:textId="77777777" w:rsidR="00F82F8D" w:rsidRPr="001571EB" w:rsidRDefault="00F82F8D" w:rsidP="00F82F8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E83004E" w14:textId="77777777" w:rsidR="00F82F8D" w:rsidRPr="001571EB" w:rsidRDefault="00F82F8D" w:rsidP="00F82F8D">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22AF78A5" w14:textId="77777777" w:rsidR="00F82F8D" w:rsidRPr="001571EB" w:rsidRDefault="00F82F8D" w:rsidP="00F82F8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0B41048" w14:textId="77777777" w:rsidR="00F82F8D" w:rsidRPr="001571EB" w:rsidRDefault="00F82F8D" w:rsidP="00F82F8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6E178CA" w14:textId="77777777" w:rsidR="00F82F8D" w:rsidRPr="001571EB" w:rsidRDefault="00F82F8D" w:rsidP="00F82F8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2E3C709" w14:textId="77777777" w:rsidR="00F82F8D" w:rsidRPr="00E60DEF" w:rsidRDefault="00F82F8D" w:rsidP="00F82F8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7575C18" w14:textId="77777777" w:rsidR="00F82F8D" w:rsidRPr="001571EB" w:rsidRDefault="00F82F8D" w:rsidP="00F82F8D">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D74C490" w14:textId="77777777" w:rsidR="00F82F8D" w:rsidRDefault="00F82F8D" w:rsidP="00F82F8D">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D265618" w14:textId="77777777" w:rsidR="00F82F8D" w:rsidRPr="001571EB" w:rsidRDefault="00F82F8D" w:rsidP="00F82F8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lastRenderedPageBreak/>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2C19609" w14:textId="77777777" w:rsidR="00F82F8D" w:rsidRPr="001571EB" w:rsidRDefault="00F82F8D" w:rsidP="00F82F8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7A59D67" w14:textId="77777777" w:rsidR="00F82F8D" w:rsidRPr="001571EB" w:rsidRDefault="00F82F8D" w:rsidP="00F82F8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79452DC" w14:textId="77777777" w:rsidR="00F82F8D" w:rsidRDefault="00F82F8D" w:rsidP="00F82F8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03B7E9D" w14:textId="77777777" w:rsidR="00F82F8D" w:rsidRDefault="00F82F8D" w:rsidP="00F82F8D">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5752BD1"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2B1EE883"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BCABF88"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C22AB5C"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914B1EE" w14:textId="77777777" w:rsidR="00F82F8D" w:rsidRPr="00EE0180"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9FAB235" w14:textId="77777777" w:rsidR="00F82F8D" w:rsidRPr="001571EB" w:rsidRDefault="00F82F8D" w:rsidP="00F82F8D">
      <w:pPr>
        <w:autoSpaceDE w:val="0"/>
        <w:autoSpaceDN w:val="0"/>
        <w:adjustRightInd w:val="0"/>
        <w:spacing w:before="120" w:after="120"/>
        <w:ind w:left="567" w:right="850"/>
        <w:jc w:val="both"/>
        <w:rPr>
          <w:rFonts w:ascii="Palatino Linotype" w:eastAsia="Times New Roman" w:hAnsi="Palatino Linotype" w:cs="Arial"/>
          <w:i/>
        </w:rPr>
      </w:pPr>
    </w:p>
    <w:p w14:paraId="41935E51" w14:textId="77777777" w:rsidR="00F82F8D" w:rsidRPr="001571EB" w:rsidRDefault="00F82F8D" w:rsidP="00F82F8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D9612B5" w14:textId="77777777" w:rsidR="00F82F8D" w:rsidRPr="001571EB" w:rsidRDefault="00F82F8D" w:rsidP="00F82F8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5875F6" w14:textId="77777777" w:rsidR="00F82F8D" w:rsidRDefault="00F82F8D" w:rsidP="00F82F8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9B2076E" w14:textId="77777777" w:rsidR="00F82F8D" w:rsidRDefault="00F82F8D" w:rsidP="00F82F8D">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DD3CF1F"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1BD88AB"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F30C8A3"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D8DD7BF" w14:textId="77777777" w:rsidR="00F82F8D" w:rsidRPr="001571EB"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59AC5FA" w14:textId="77777777" w:rsidR="00F82F8D" w:rsidRDefault="00F82F8D" w:rsidP="00F82F8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DA9F0F1" w14:textId="77777777" w:rsidR="00F82F8D" w:rsidRDefault="00F82F8D" w:rsidP="00F82F8D">
      <w:pPr>
        <w:spacing w:after="0" w:line="360" w:lineRule="auto"/>
        <w:ind w:right="51"/>
        <w:jc w:val="both"/>
        <w:rPr>
          <w:rFonts w:ascii="Palatino Linotype" w:hAnsi="Palatino Linotype" w:cs="Arial"/>
          <w:sz w:val="24"/>
          <w:szCs w:val="24"/>
        </w:rPr>
      </w:pPr>
    </w:p>
    <w:p w14:paraId="5B8D47AF" w14:textId="77777777" w:rsidR="00F82F8D" w:rsidRPr="00C45135" w:rsidRDefault="00F82F8D" w:rsidP="00F82F8D">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w:t>
      </w:r>
      <w:r w:rsidRPr="00C45135">
        <w:rPr>
          <w:rFonts w:ascii="Palatino Linotype" w:hAnsi="Palatino Linotype"/>
          <w:bCs/>
          <w:sz w:val="24"/>
          <w:szCs w:val="24"/>
        </w:rPr>
        <w:lastRenderedPageBreak/>
        <w:t xml:space="preserve">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5603E142" w14:textId="77777777" w:rsidR="00F82F8D" w:rsidRPr="00C45135" w:rsidRDefault="00F82F8D" w:rsidP="00F82F8D">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DE59543" w14:textId="77777777" w:rsidR="00F82F8D" w:rsidRPr="00C45135" w:rsidRDefault="00F82F8D" w:rsidP="00F82F8D">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1B9C27F3" w14:textId="77777777" w:rsidR="00F82F8D" w:rsidRPr="002639E6" w:rsidRDefault="00F82F8D" w:rsidP="00F82F8D">
      <w:pPr>
        <w:pStyle w:val="Citas"/>
        <w:rPr>
          <w:noProof/>
        </w:rPr>
      </w:pPr>
      <w:r>
        <w:rPr>
          <w:b/>
          <w:noProof/>
        </w:rPr>
        <w:t>“</w:t>
      </w:r>
      <w:r w:rsidRPr="002639E6">
        <w:rPr>
          <w:b/>
          <w:noProof/>
        </w:rPr>
        <w:t>ARTÍCULO 84.</w:t>
      </w:r>
      <w:r w:rsidRPr="002639E6">
        <w:rPr>
          <w:noProof/>
        </w:rPr>
        <w:t xml:space="preserve"> Sólo podrán hacerse retenciones, descuentos o deducciones al sueldo de los servidores públicos por concepto de:</w:t>
      </w:r>
    </w:p>
    <w:p w14:paraId="50B54B73" w14:textId="77777777" w:rsidR="00F82F8D" w:rsidRPr="002639E6" w:rsidRDefault="00F82F8D" w:rsidP="00F82F8D">
      <w:pPr>
        <w:pStyle w:val="Citas"/>
        <w:rPr>
          <w:noProof/>
        </w:rPr>
      </w:pPr>
      <w:r w:rsidRPr="002639E6">
        <w:rPr>
          <w:noProof/>
        </w:rPr>
        <w:t>I. Gravámenes fiscales relacionados con el sueldo;</w:t>
      </w:r>
    </w:p>
    <w:p w14:paraId="561C6121" w14:textId="77777777" w:rsidR="00F82F8D" w:rsidRPr="002639E6" w:rsidRDefault="00F82F8D" w:rsidP="00F82F8D">
      <w:pPr>
        <w:pStyle w:val="Citas"/>
        <w:rPr>
          <w:noProof/>
        </w:rPr>
      </w:pPr>
      <w:r w:rsidRPr="002639E6">
        <w:rPr>
          <w:noProof/>
        </w:rPr>
        <w:t>II. Deudas contraídas con las instituciones públicas o dependencias por concepto de anticipos de sueldo, pagos hechos con exceso, errores o pérdidas debidamente comprobados;</w:t>
      </w:r>
    </w:p>
    <w:p w14:paraId="19C70D7A" w14:textId="77777777" w:rsidR="00F82F8D" w:rsidRPr="002639E6" w:rsidRDefault="00F82F8D" w:rsidP="00F82F8D">
      <w:pPr>
        <w:pStyle w:val="Citas"/>
        <w:rPr>
          <w:noProof/>
        </w:rPr>
      </w:pPr>
      <w:r w:rsidRPr="002639E6">
        <w:rPr>
          <w:noProof/>
        </w:rPr>
        <w:t>III. Cuotas sindicales;</w:t>
      </w:r>
    </w:p>
    <w:p w14:paraId="045CB6AC" w14:textId="77777777" w:rsidR="00F82F8D" w:rsidRPr="002639E6" w:rsidRDefault="00F82F8D" w:rsidP="00F82F8D">
      <w:pPr>
        <w:pStyle w:val="Citas"/>
        <w:rPr>
          <w:noProof/>
        </w:rPr>
      </w:pPr>
      <w:r w:rsidRPr="002639E6">
        <w:rPr>
          <w:noProof/>
        </w:rPr>
        <w:lastRenderedPageBreak/>
        <w:t>IV. Cuotas de aportación a fondos para la constitución de cooperativas y de cajas de ahorro, siempre que el servidor público hubiese manifestado previamente, de manera expresa, su conformidad;</w:t>
      </w:r>
    </w:p>
    <w:p w14:paraId="73D8A48C" w14:textId="77777777" w:rsidR="00F82F8D" w:rsidRPr="002639E6" w:rsidRDefault="00F82F8D" w:rsidP="00F82F8D">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592D7450" w14:textId="77777777" w:rsidR="00F82F8D" w:rsidRPr="002639E6" w:rsidRDefault="00F82F8D" w:rsidP="00F82F8D">
      <w:pPr>
        <w:pStyle w:val="Citas"/>
        <w:rPr>
          <w:noProof/>
        </w:rPr>
      </w:pPr>
      <w:r w:rsidRPr="002639E6">
        <w:rPr>
          <w:noProof/>
        </w:rPr>
        <w:t>VI. Obligaciones a cargo del servidor público con las que haya consentido, derivadas de la adquisición o del uso de habitaciones consideradas como de interés social;</w:t>
      </w:r>
    </w:p>
    <w:p w14:paraId="3FD3F8CE" w14:textId="77777777" w:rsidR="00F82F8D" w:rsidRPr="002639E6" w:rsidRDefault="00F82F8D" w:rsidP="00F82F8D">
      <w:pPr>
        <w:pStyle w:val="Citas"/>
        <w:rPr>
          <w:noProof/>
        </w:rPr>
      </w:pPr>
      <w:r w:rsidRPr="002639E6">
        <w:rPr>
          <w:noProof/>
        </w:rPr>
        <w:t>VII. Faltas de puntualidad o de asistencia injustificadas;</w:t>
      </w:r>
    </w:p>
    <w:p w14:paraId="41FCC536" w14:textId="77777777" w:rsidR="00F82F8D" w:rsidRPr="002639E6" w:rsidRDefault="00F82F8D" w:rsidP="00F82F8D">
      <w:pPr>
        <w:pStyle w:val="Citas"/>
        <w:rPr>
          <w:noProof/>
        </w:rPr>
      </w:pPr>
      <w:r w:rsidRPr="002639E6">
        <w:rPr>
          <w:noProof/>
        </w:rPr>
        <w:t>VIII. Pensiones alimenticias ordenadas por la autoridad judicial; o</w:t>
      </w:r>
    </w:p>
    <w:p w14:paraId="1926824F" w14:textId="77777777" w:rsidR="00F82F8D" w:rsidRPr="002639E6" w:rsidRDefault="00F82F8D" w:rsidP="00F82F8D">
      <w:pPr>
        <w:pStyle w:val="Citas"/>
        <w:rPr>
          <w:noProof/>
        </w:rPr>
      </w:pPr>
      <w:r w:rsidRPr="002639E6">
        <w:rPr>
          <w:noProof/>
        </w:rPr>
        <w:t>IX. Cualquier otro convenido con instituciones de servicios y aceptado por el servidor público.</w:t>
      </w:r>
    </w:p>
    <w:p w14:paraId="7561D46E" w14:textId="77777777" w:rsidR="00F82F8D" w:rsidRPr="003F50F0" w:rsidRDefault="00F82F8D" w:rsidP="00F82F8D">
      <w:pPr>
        <w:pStyle w:val="Citas"/>
        <w:rPr>
          <w:b/>
          <w:bCs/>
        </w:rPr>
      </w:pPr>
      <w:r w:rsidRPr="002639E6">
        <w:rPr>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Pr>
          <w:noProof/>
        </w:rPr>
        <w:t xml:space="preserve">” </w:t>
      </w:r>
      <w:r>
        <w:rPr>
          <w:b/>
          <w:bCs/>
          <w:noProof/>
        </w:rPr>
        <w:t>(Sic)</w:t>
      </w:r>
    </w:p>
    <w:p w14:paraId="451F87F5" w14:textId="77777777" w:rsidR="00F82F8D" w:rsidRPr="002639E6" w:rsidRDefault="00F82F8D" w:rsidP="00F82F8D">
      <w:pPr>
        <w:pStyle w:val="Citas"/>
        <w:rPr>
          <w:szCs w:val="24"/>
        </w:rPr>
      </w:pPr>
    </w:p>
    <w:p w14:paraId="65AF8F8D" w14:textId="77777777" w:rsidR="00F82F8D" w:rsidRPr="003F50F0" w:rsidRDefault="00F82F8D" w:rsidP="00F82F8D">
      <w:pPr>
        <w:spacing w:line="360" w:lineRule="auto"/>
        <w:jc w:val="both"/>
        <w:rPr>
          <w:rFonts w:ascii="Palatino Linotype" w:hAnsi="Palatino Linotype"/>
          <w:sz w:val="24"/>
          <w:szCs w:val="24"/>
        </w:rPr>
      </w:pPr>
      <w:r w:rsidRPr="003F50F0">
        <w:rPr>
          <w:rFonts w:ascii="Palatino Linotype" w:hAnsi="Palatino Linotype"/>
          <w:sz w:val="24"/>
          <w:szCs w:val="24"/>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B23145A" w14:textId="77777777" w:rsidR="00F82F8D" w:rsidRPr="001E20F2" w:rsidRDefault="00F82F8D" w:rsidP="00F82F8D">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2BD08B66"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eastAsia="Arial Unicode MS" w:hAnsi="Palatino Linotype"/>
          <w:sz w:val="24"/>
          <w:szCs w:val="24"/>
        </w:rPr>
        <w:t xml:space="preserve">Por otra parte, </w:t>
      </w:r>
      <w:r w:rsidRPr="001E20F2">
        <w:rPr>
          <w:rFonts w:ascii="Palatino Linotype" w:hAnsi="Palatino Linotype"/>
          <w:sz w:val="24"/>
          <w:szCs w:val="24"/>
        </w:rPr>
        <w:t xml:space="preserve">las </w:t>
      </w:r>
      <w:r w:rsidRPr="001E20F2">
        <w:rPr>
          <w:rFonts w:ascii="Palatino Linotype" w:hAnsi="Palatino Linotype"/>
          <w:b/>
          <w:sz w:val="24"/>
          <w:szCs w:val="24"/>
        </w:rPr>
        <w:t xml:space="preserve">Cadenas Originales </w:t>
      </w:r>
      <w:r w:rsidRPr="001E20F2">
        <w:rPr>
          <w:rFonts w:ascii="Palatino Linotype" w:hAnsi="Palatino Linotype"/>
          <w:sz w:val="24"/>
          <w:szCs w:val="24"/>
        </w:rPr>
        <w:t xml:space="preserve">y </w:t>
      </w:r>
      <w:r w:rsidRPr="001E20F2">
        <w:rPr>
          <w:rFonts w:ascii="Palatino Linotype" w:hAnsi="Palatino Linotype"/>
          <w:b/>
          <w:sz w:val="24"/>
          <w:szCs w:val="24"/>
        </w:rPr>
        <w:t>Sellos</w:t>
      </w:r>
      <w:r w:rsidRPr="001E20F2">
        <w:rPr>
          <w:rFonts w:ascii="Palatino Linotype" w:hAnsi="Palatino Linotype"/>
          <w:sz w:val="24"/>
          <w:szCs w:val="24"/>
        </w:rPr>
        <w:t xml:space="preserve"> </w:t>
      </w:r>
      <w:r w:rsidRPr="001E20F2">
        <w:rPr>
          <w:rFonts w:ascii="Palatino Linotype" w:hAnsi="Palatino Linotype"/>
          <w:b/>
          <w:sz w:val="24"/>
          <w:szCs w:val="24"/>
        </w:rPr>
        <w:t>Digitales</w:t>
      </w:r>
      <w:r w:rsidRPr="001E20F2">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1E20F2">
        <w:rPr>
          <w:rFonts w:ascii="Palatino Linotype" w:hAnsi="Palatino Linotype"/>
          <w:b/>
          <w:sz w:val="24"/>
          <w:szCs w:val="24"/>
        </w:rPr>
        <w:t xml:space="preserve">vinculación </w:t>
      </w:r>
      <w:r w:rsidRPr="001E20F2">
        <w:rPr>
          <w:rFonts w:ascii="Palatino Linotype" w:hAnsi="Palatino Linotype"/>
          <w:sz w:val="24"/>
          <w:szCs w:val="24"/>
        </w:rPr>
        <w:t xml:space="preserve">entre la </w:t>
      </w:r>
      <w:r w:rsidRPr="001E20F2">
        <w:rPr>
          <w:rFonts w:ascii="Palatino Linotype" w:hAnsi="Palatino Linotype"/>
          <w:b/>
          <w:sz w:val="24"/>
          <w:szCs w:val="24"/>
        </w:rPr>
        <w:t>identidad de un sujeto o entidad</w:t>
      </w:r>
      <w:r w:rsidRPr="001E20F2">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1E20F2">
        <w:rPr>
          <w:rFonts w:ascii="Palatino Linotype" w:hAnsi="Palatino Linotype"/>
          <w:b/>
          <w:sz w:val="24"/>
          <w:szCs w:val="24"/>
        </w:rPr>
        <w:t>para acreditar la autoría de los comprobantes fiscales digitales</w:t>
      </w:r>
      <w:r w:rsidRPr="001E20F2">
        <w:rPr>
          <w:rFonts w:ascii="Palatino Linotype" w:hAnsi="Palatino Linotype"/>
          <w:sz w:val="24"/>
          <w:szCs w:val="24"/>
        </w:rPr>
        <w:t>. En ese tenor se transcriben los artículos señalados con antelación para mejor ilustración:</w:t>
      </w:r>
    </w:p>
    <w:p w14:paraId="7A80A590" w14:textId="77777777" w:rsidR="00F82F8D" w:rsidRPr="001E20F2" w:rsidRDefault="00F82F8D" w:rsidP="00F82F8D">
      <w:pPr>
        <w:pStyle w:val="Citas"/>
        <w:rPr>
          <w:noProof/>
        </w:rPr>
      </w:pPr>
      <w:r w:rsidRPr="001E20F2">
        <w:rPr>
          <w:b/>
          <w:noProof/>
        </w:rPr>
        <w:lastRenderedPageBreak/>
        <w:t xml:space="preserve">“Artículo 17-G.- </w:t>
      </w:r>
      <w:r w:rsidRPr="001E20F2">
        <w:rPr>
          <w:noProof/>
        </w:rPr>
        <w:t xml:space="preserve">Los certificados que emita el Servicio de Administración Tributaria para ser considerados válidos deberán contener los datos siguientes: </w:t>
      </w:r>
    </w:p>
    <w:p w14:paraId="345C7987" w14:textId="77777777" w:rsidR="00F82F8D" w:rsidRPr="001E20F2" w:rsidRDefault="00F82F8D" w:rsidP="00F82F8D">
      <w:pPr>
        <w:pStyle w:val="Citas"/>
        <w:rPr>
          <w:noProof/>
        </w:rPr>
      </w:pPr>
      <w:r w:rsidRPr="001E20F2">
        <w:rPr>
          <w:noProof/>
        </w:rPr>
        <w:t>I. La mención de que se expiden como tales. Tratándose de certificados de sellos digitales, se deberán especificar las limitantes que tengan para su uso.</w:t>
      </w:r>
    </w:p>
    <w:p w14:paraId="5AAEFF64" w14:textId="77777777" w:rsidR="00F82F8D" w:rsidRPr="001E20F2" w:rsidRDefault="00F82F8D" w:rsidP="00F82F8D">
      <w:pPr>
        <w:pStyle w:val="Citas"/>
        <w:rPr>
          <w:noProof/>
        </w:rPr>
      </w:pPr>
      <w:r w:rsidRPr="001E20F2">
        <w:rPr>
          <w:b/>
          <w:noProof/>
        </w:rPr>
        <w:t>Artículo 29.</w:t>
      </w:r>
      <w:r w:rsidRPr="001E20F2">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68886E2" w14:textId="77777777" w:rsidR="00F82F8D" w:rsidRPr="001E20F2" w:rsidRDefault="00F82F8D" w:rsidP="00F82F8D">
      <w:pPr>
        <w:pStyle w:val="Citas"/>
        <w:rPr>
          <w:noProof/>
        </w:rPr>
      </w:pPr>
      <w:r w:rsidRPr="001E20F2">
        <w:rPr>
          <w:noProof/>
        </w:rPr>
        <w:t>Los contribuyentes a que se refiere el párrafo anterior deberán cumplir con las obligaciones siguientes:</w:t>
      </w:r>
    </w:p>
    <w:p w14:paraId="3EAB40A0" w14:textId="77777777" w:rsidR="00F82F8D" w:rsidRPr="001E20F2" w:rsidRDefault="00F82F8D" w:rsidP="00F82F8D">
      <w:pPr>
        <w:pStyle w:val="Citas"/>
        <w:rPr>
          <w:noProof/>
        </w:rPr>
      </w:pPr>
      <w:r w:rsidRPr="001E20F2">
        <w:rPr>
          <w:noProof/>
        </w:rPr>
        <w:t>(…)</w:t>
      </w:r>
    </w:p>
    <w:p w14:paraId="4ADB20A0" w14:textId="77777777" w:rsidR="00F82F8D" w:rsidRPr="001E20F2" w:rsidRDefault="00F82F8D" w:rsidP="00F82F8D">
      <w:pPr>
        <w:pStyle w:val="Citas"/>
        <w:rPr>
          <w:noProof/>
        </w:rPr>
      </w:pPr>
      <w:r w:rsidRPr="001E20F2">
        <w:rPr>
          <w:noProof/>
        </w:rPr>
        <w:t>II. Tramitar ante el Servicio de Administración Tributaria el certificado para el uso de los sellos digitales.</w:t>
      </w:r>
    </w:p>
    <w:p w14:paraId="537F868C" w14:textId="77777777" w:rsidR="00F82F8D" w:rsidRPr="001E20F2" w:rsidRDefault="00F82F8D" w:rsidP="00F82F8D">
      <w:pPr>
        <w:pStyle w:val="Citas"/>
        <w:rPr>
          <w:b/>
          <w:bCs/>
          <w:noProof/>
        </w:rPr>
      </w:pPr>
      <w:r w:rsidRPr="001E20F2">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w:t>
      </w:r>
      <w:r w:rsidRPr="001E20F2">
        <w:rPr>
          <w:noProof/>
        </w:rPr>
        <w:lastRenderedPageBreak/>
        <w:t xml:space="preserve">morales, el cual queda sujeto a la regulación aplicable al uso de la firma electrónica avanzada.” </w:t>
      </w:r>
      <w:r w:rsidRPr="001E20F2">
        <w:rPr>
          <w:b/>
          <w:bCs/>
          <w:noProof/>
        </w:rPr>
        <w:t>(Sic)</w:t>
      </w:r>
    </w:p>
    <w:p w14:paraId="5E597C54" w14:textId="77777777" w:rsidR="00F82F8D" w:rsidRPr="001E20F2" w:rsidRDefault="00F82F8D" w:rsidP="00F82F8D">
      <w:pPr>
        <w:rPr>
          <w:szCs w:val="24"/>
        </w:rPr>
      </w:pPr>
    </w:p>
    <w:p w14:paraId="2A0389B2"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64C629B5"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Por lo que hace a los </w:t>
      </w:r>
      <w:r w:rsidRPr="001E20F2">
        <w:rPr>
          <w:rFonts w:ascii="Palatino Linotype" w:hAnsi="Palatino Linotype"/>
          <w:b/>
          <w:sz w:val="24"/>
          <w:szCs w:val="24"/>
        </w:rPr>
        <w:t>Códigos Bidimensionales</w:t>
      </w:r>
      <w:r w:rsidRPr="001E20F2">
        <w:rPr>
          <w:rFonts w:ascii="Palatino Linotype" w:hAnsi="Palatino Linotype"/>
          <w:sz w:val="24"/>
          <w:szCs w:val="24"/>
        </w:rPr>
        <w:t xml:space="preserve"> y los denominados </w:t>
      </w:r>
      <w:r w:rsidRPr="001E20F2">
        <w:rPr>
          <w:rFonts w:ascii="Palatino Linotype" w:hAnsi="Palatino Linotype"/>
          <w:b/>
          <w:sz w:val="24"/>
          <w:szCs w:val="24"/>
        </w:rPr>
        <w:t>Códigos QR</w:t>
      </w:r>
      <w:r w:rsidRPr="001E20F2">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1E20F2">
        <w:rPr>
          <w:rFonts w:ascii="Palatino Linotype" w:hAnsi="Palatino Linotype"/>
          <w:b/>
          <w:sz w:val="24"/>
          <w:szCs w:val="24"/>
        </w:rPr>
        <w:t>Registro Federal de Contribuyentes</w:t>
      </w:r>
      <w:r w:rsidRPr="001E20F2">
        <w:rPr>
          <w:rFonts w:ascii="Palatino Linotype" w:hAnsi="Palatino Linotype"/>
          <w:sz w:val="24"/>
          <w:szCs w:val="24"/>
        </w:rPr>
        <w:t xml:space="preserve"> (RFC) y la </w:t>
      </w:r>
      <w:r w:rsidRPr="001E20F2">
        <w:rPr>
          <w:rFonts w:ascii="Palatino Linotype" w:hAnsi="Palatino Linotype"/>
          <w:b/>
          <w:sz w:val="24"/>
          <w:szCs w:val="24"/>
        </w:rPr>
        <w:t>Clave Única de Registro de Población</w:t>
      </w:r>
      <w:r w:rsidRPr="001E20F2">
        <w:rPr>
          <w:rFonts w:ascii="Palatino Linotype" w:hAnsi="Palatino Linotype"/>
          <w:sz w:val="24"/>
          <w:szCs w:val="24"/>
        </w:rPr>
        <w:t xml:space="preserve"> (CURP), por lo cual, deberán ser protegidos.</w:t>
      </w:r>
    </w:p>
    <w:p w14:paraId="213AFFDD"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b/>
          <w:sz w:val="24"/>
          <w:szCs w:val="24"/>
        </w:rPr>
        <w:t xml:space="preserve">De lo anterior se desprende que cuando de la secuencia de números y letras no se advierta un Registro Federal de Contribuyentes o una Clave Única de Registro de Población, que pueda hacer identificable al titular del dato personal, no puede </w:t>
      </w:r>
      <w:r w:rsidRPr="001E20F2">
        <w:rPr>
          <w:rFonts w:ascii="Palatino Linotype" w:hAnsi="Palatino Linotype"/>
          <w:b/>
          <w:sz w:val="24"/>
          <w:szCs w:val="24"/>
        </w:rPr>
        <w:lastRenderedPageBreak/>
        <w:t>tenerse como dato personal y por ende información confidencial</w:t>
      </w:r>
      <w:r w:rsidRPr="001E20F2">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6F768578"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0EB31AC"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w:t>
      </w:r>
      <w:r w:rsidRPr="001E20F2">
        <w:rPr>
          <w:rFonts w:ascii="Palatino Linotype" w:hAnsi="Palatino Linotype"/>
          <w:sz w:val="24"/>
          <w:szCs w:val="24"/>
        </w:rPr>
        <w:lastRenderedPageBreak/>
        <w:t>personal, por lo que, tampoco actualiza la clasificación, en términos del artículo 143, fracción I de la Ley de la materia.</w:t>
      </w:r>
    </w:p>
    <w:p w14:paraId="49DD6EAC"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EEB987F"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1E20F2">
        <w:rPr>
          <w:rFonts w:ascii="Palatino Linotype" w:hAnsi="Palatino Linotype"/>
          <w:sz w:val="24"/>
          <w:szCs w:val="24"/>
        </w:rPr>
        <w:t>AAAA-MM-DDThh:mm:ss</w:t>
      </w:r>
      <w:proofErr w:type="spellEnd"/>
      <w:r w:rsidRPr="001E20F2">
        <w:rPr>
          <w:rFonts w:ascii="Palatino Linotype" w:hAnsi="Palatino Linotype"/>
          <w:sz w:val="24"/>
          <w:szCs w:val="24"/>
        </w:rPr>
        <w:t>.</w:t>
      </w:r>
    </w:p>
    <w:p w14:paraId="3F461C13"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7FAFD9DE"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w:t>
      </w:r>
      <w:r w:rsidRPr="001E20F2">
        <w:rPr>
          <w:rFonts w:ascii="Palatino Linotype" w:hAnsi="Palatino Linotype"/>
          <w:sz w:val="24"/>
          <w:szCs w:val="24"/>
        </w:rPr>
        <w:lastRenderedPageBreak/>
        <w:t>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846191B"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43DD33C"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w:t>
      </w:r>
      <w:r w:rsidRPr="001E20F2">
        <w:rPr>
          <w:rFonts w:ascii="Palatino Linotype" w:hAnsi="Palatino Linotype"/>
          <w:sz w:val="24"/>
          <w:szCs w:val="24"/>
        </w:rPr>
        <w:lastRenderedPageBreak/>
        <w:t>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62DD8800" w14:textId="77777777" w:rsidR="00F82F8D" w:rsidRPr="001E20F2" w:rsidRDefault="00F82F8D" w:rsidP="00F82F8D">
      <w:pPr>
        <w:pStyle w:val="Citas"/>
      </w:pPr>
      <w:r w:rsidRPr="001E20F2">
        <w:rPr>
          <w:b/>
        </w:rPr>
        <w:t xml:space="preserve">“Artículo 49. </w:t>
      </w:r>
      <w:r w:rsidRPr="001E20F2">
        <w:t>Los Comités de Transparencia tendrán las siguientes atribuciones:</w:t>
      </w:r>
    </w:p>
    <w:p w14:paraId="67B754B8" w14:textId="77777777" w:rsidR="00F82F8D" w:rsidRPr="001E20F2" w:rsidRDefault="00F82F8D" w:rsidP="00F82F8D">
      <w:pPr>
        <w:pStyle w:val="Citas"/>
        <w:rPr>
          <w:bCs/>
        </w:rPr>
      </w:pPr>
      <w:r w:rsidRPr="001E20F2">
        <w:rPr>
          <w:bCs/>
        </w:rPr>
        <w:t>(…)</w:t>
      </w:r>
    </w:p>
    <w:p w14:paraId="7F3A062F" w14:textId="77777777" w:rsidR="00F82F8D" w:rsidRPr="001E20F2" w:rsidRDefault="00F82F8D" w:rsidP="00F82F8D">
      <w:pPr>
        <w:pStyle w:val="Citas"/>
      </w:pPr>
      <w:r w:rsidRPr="001E20F2">
        <w:rPr>
          <w:b/>
        </w:rPr>
        <w:t>VIII.</w:t>
      </w:r>
      <w:r w:rsidRPr="001E20F2">
        <w:t xml:space="preserve"> Aprobar, modificar o revocar la clasificación de la información;</w:t>
      </w:r>
    </w:p>
    <w:p w14:paraId="700C3620" w14:textId="77777777" w:rsidR="00F82F8D" w:rsidRPr="001E20F2" w:rsidRDefault="00F82F8D" w:rsidP="00F82F8D">
      <w:pPr>
        <w:pStyle w:val="Citas"/>
        <w:rPr>
          <w:bCs/>
        </w:rPr>
      </w:pPr>
      <w:r w:rsidRPr="001E20F2">
        <w:rPr>
          <w:bCs/>
        </w:rPr>
        <w:t>(…)</w:t>
      </w:r>
    </w:p>
    <w:p w14:paraId="1F856FF9" w14:textId="77777777" w:rsidR="00F82F8D" w:rsidRPr="001E20F2" w:rsidRDefault="00F82F8D" w:rsidP="00F82F8D">
      <w:pPr>
        <w:pStyle w:val="Citas"/>
      </w:pPr>
      <w:r w:rsidRPr="001E20F2">
        <w:rPr>
          <w:b/>
        </w:rPr>
        <w:t>Artículo 132.</w:t>
      </w:r>
      <w:r w:rsidRPr="001E20F2">
        <w:t xml:space="preserve"> La clasificación de la información se llevará a cabo en el momento en que:</w:t>
      </w:r>
    </w:p>
    <w:p w14:paraId="5D257128" w14:textId="77777777" w:rsidR="00F82F8D" w:rsidRPr="001E20F2" w:rsidRDefault="00F82F8D" w:rsidP="00F82F8D">
      <w:pPr>
        <w:pStyle w:val="Citas"/>
      </w:pPr>
      <w:r w:rsidRPr="001E20F2">
        <w:rPr>
          <w:b/>
        </w:rPr>
        <w:t>I.</w:t>
      </w:r>
      <w:r w:rsidRPr="001E20F2">
        <w:t xml:space="preserve"> Se reciba una solicitud de acceso a la información;</w:t>
      </w:r>
    </w:p>
    <w:p w14:paraId="0072F33C" w14:textId="77777777" w:rsidR="00F82F8D" w:rsidRPr="001E20F2" w:rsidRDefault="00F82F8D" w:rsidP="00F82F8D">
      <w:pPr>
        <w:pStyle w:val="Citas"/>
      </w:pPr>
      <w:r w:rsidRPr="001E20F2">
        <w:rPr>
          <w:b/>
        </w:rPr>
        <w:t>II.</w:t>
      </w:r>
      <w:r w:rsidRPr="001E20F2">
        <w:t xml:space="preserve"> Se determine mediante resolución de autoridad competente; o</w:t>
      </w:r>
    </w:p>
    <w:p w14:paraId="54EA0742" w14:textId="77777777" w:rsidR="00F82F8D" w:rsidRPr="001E20F2" w:rsidRDefault="00F82F8D" w:rsidP="00F82F8D">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31254D3D" w14:textId="77777777" w:rsidR="00F82F8D" w:rsidRPr="001E20F2" w:rsidRDefault="00F82F8D" w:rsidP="00F82F8D">
      <w:pPr>
        <w:pStyle w:val="Citas"/>
      </w:pPr>
      <w:r w:rsidRPr="001E20F2">
        <w:rPr>
          <w:b/>
        </w:rPr>
        <w:t>Segundo.-</w:t>
      </w:r>
      <w:r w:rsidRPr="001E20F2">
        <w:t xml:space="preserve"> Para efectos de los presentes Lineamientos Generales, se entenderá por:</w:t>
      </w:r>
    </w:p>
    <w:p w14:paraId="7F10EF6E" w14:textId="77777777" w:rsidR="00F82F8D" w:rsidRPr="001E20F2" w:rsidRDefault="00F82F8D" w:rsidP="00F82F8D">
      <w:pPr>
        <w:pStyle w:val="Citas"/>
      </w:pPr>
      <w:r w:rsidRPr="001E20F2">
        <w:t>(…)</w:t>
      </w:r>
    </w:p>
    <w:p w14:paraId="47BE39BC" w14:textId="77777777" w:rsidR="00F82F8D" w:rsidRPr="001E20F2" w:rsidRDefault="00F82F8D" w:rsidP="00F82F8D">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w:t>
      </w:r>
      <w:r w:rsidRPr="001E20F2">
        <w:lastRenderedPageBreak/>
        <w:t>de éstas de manera genérica, fundando y motivando la reserva o confidencialidad, a través de la resolución que para tal efecto emita el Comité de Transparencia.</w:t>
      </w:r>
    </w:p>
    <w:p w14:paraId="67B9B4FD" w14:textId="77777777" w:rsidR="00F82F8D" w:rsidRPr="001E20F2" w:rsidRDefault="00F82F8D" w:rsidP="00F82F8D">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6149FD" w14:textId="77777777" w:rsidR="00F82F8D" w:rsidRPr="001E20F2" w:rsidRDefault="00F82F8D" w:rsidP="00F82F8D">
      <w:pPr>
        <w:pStyle w:val="Citas"/>
      </w:pPr>
      <w:r w:rsidRPr="001E20F2">
        <w:t>Los sujetos obligados deberán aplicar, de manera estricta, las excepciones al derecho de acceso a la información y sólo podrán invocarlas cuando acrediten su procedencia.</w:t>
      </w:r>
    </w:p>
    <w:p w14:paraId="61606751" w14:textId="77777777" w:rsidR="00F82F8D" w:rsidRPr="001E20F2" w:rsidRDefault="00F82F8D" w:rsidP="00F82F8D">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688AA8" w14:textId="77777777" w:rsidR="00F82F8D" w:rsidRPr="001E20F2" w:rsidRDefault="00F82F8D" w:rsidP="00F82F8D">
      <w:pPr>
        <w:pStyle w:val="Citas"/>
      </w:pPr>
      <w:r w:rsidRPr="001E20F2">
        <w:rPr>
          <w:b/>
        </w:rPr>
        <w:t>Séptimo.</w:t>
      </w:r>
      <w:r w:rsidRPr="001E20F2">
        <w:t xml:space="preserve"> La clasificación de la información se llevará a cabo en el momento en que:</w:t>
      </w:r>
    </w:p>
    <w:p w14:paraId="279C2F04" w14:textId="77777777" w:rsidR="00F82F8D" w:rsidRPr="001E20F2" w:rsidRDefault="00F82F8D" w:rsidP="00F82F8D">
      <w:pPr>
        <w:pStyle w:val="Citas"/>
      </w:pPr>
      <w:r w:rsidRPr="001E20F2">
        <w:rPr>
          <w:b/>
        </w:rPr>
        <w:t>I.</w:t>
      </w:r>
      <w:r w:rsidRPr="001E20F2">
        <w:t xml:space="preserve"> Se reciba una solicitud de acceso a la información;</w:t>
      </w:r>
    </w:p>
    <w:p w14:paraId="2DC47A15" w14:textId="77777777" w:rsidR="00F82F8D" w:rsidRPr="001E20F2" w:rsidRDefault="00F82F8D" w:rsidP="00F82F8D">
      <w:pPr>
        <w:pStyle w:val="Citas"/>
      </w:pPr>
      <w:r w:rsidRPr="001E20F2">
        <w:rPr>
          <w:b/>
        </w:rPr>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658C31FF" w14:textId="77777777" w:rsidR="00F82F8D" w:rsidRPr="001E20F2" w:rsidRDefault="00F82F8D" w:rsidP="00F82F8D">
      <w:pPr>
        <w:pStyle w:val="Citas"/>
      </w:pPr>
      <w:r w:rsidRPr="001E20F2">
        <w:rPr>
          <w:b/>
        </w:rPr>
        <w:lastRenderedPageBreak/>
        <w:t>III.</w:t>
      </w:r>
      <w:r w:rsidRPr="001E20F2">
        <w:t xml:space="preserve"> Se generen versiones públicas para dar cumplimiento a las obligaciones de transparencia previstas en la Ley General, la Ley Federal y las correspondientes de las entidades federativas.</w:t>
      </w:r>
    </w:p>
    <w:p w14:paraId="4E66F095" w14:textId="77777777" w:rsidR="00F82F8D" w:rsidRPr="001E20F2" w:rsidRDefault="00F82F8D" w:rsidP="00F82F8D">
      <w:pPr>
        <w:pStyle w:val="Citas"/>
      </w:pPr>
      <w:r w:rsidRPr="001E20F2">
        <w:t>Los titulares de las áreas deberán revisar la información requerida al momento de la recepción de una solicitud de acceso, para verificar si encuadra en una causal de reserva o de confidencialidad.</w:t>
      </w:r>
    </w:p>
    <w:p w14:paraId="5E286203" w14:textId="77777777" w:rsidR="00F82F8D" w:rsidRPr="001E20F2" w:rsidRDefault="00F82F8D" w:rsidP="00F82F8D">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44FDC8" w14:textId="77777777" w:rsidR="00F82F8D" w:rsidRPr="001E20F2" w:rsidRDefault="00F82F8D" w:rsidP="00F82F8D">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47C8C2B0" w14:textId="77777777" w:rsidR="00F82F8D" w:rsidRPr="001E20F2" w:rsidRDefault="00F82F8D" w:rsidP="00F82F8D">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BE1BC64" w14:textId="77777777" w:rsidR="00F82F8D" w:rsidRPr="001E20F2" w:rsidRDefault="00F82F8D" w:rsidP="00F82F8D">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053C18" w14:textId="77777777" w:rsidR="00F82F8D" w:rsidRPr="001E20F2" w:rsidRDefault="00F82F8D" w:rsidP="00F82F8D">
      <w:pPr>
        <w:pStyle w:val="Citas"/>
      </w:pPr>
      <w:r w:rsidRPr="001E20F2">
        <w:rPr>
          <w:b/>
        </w:rPr>
        <w:lastRenderedPageBreak/>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9DF309F" w14:textId="77777777" w:rsidR="00F82F8D" w:rsidRPr="001E20F2" w:rsidRDefault="00F82F8D" w:rsidP="00F82F8D">
      <w:pPr>
        <w:pStyle w:val="Citas"/>
      </w:pPr>
      <w:r w:rsidRPr="001E20F2">
        <w:t>En ausencia de los titulares de las áreas, la información será clasificada o desclasificada por la persona que lo supla, en términos de la normativa que rija la actuación del sujeto obligado.</w:t>
      </w:r>
    </w:p>
    <w:p w14:paraId="12591DAE" w14:textId="77777777" w:rsidR="00F82F8D" w:rsidRPr="001E20F2" w:rsidRDefault="00F82F8D" w:rsidP="00F82F8D">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7FD44E7C" w14:textId="77777777" w:rsidR="00F82F8D" w:rsidRPr="001E20F2" w:rsidRDefault="00F82F8D" w:rsidP="00F82F8D">
      <w:pPr>
        <w:rPr>
          <w:rFonts w:cs="Arial"/>
          <w:i/>
          <w:szCs w:val="24"/>
        </w:rPr>
      </w:pPr>
    </w:p>
    <w:p w14:paraId="0ED3E6AF"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w:t>
      </w:r>
      <w:r w:rsidRPr="001E20F2">
        <w:rPr>
          <w:rFonts w:ascii="Palatino Linotype" w:hAnsi="Palatino Linotype"/>
          <w:sz w:val="24"/>
          <w:szCs w:val="24"/>
        </w:rPr>
        <w:lastRenderedPageBreak/>
        <w:t>supuestos jurídicos se debe fundar y motivar correctamente la categorización de la información.</w:t>
      </w:r>
    </w:p>
    <w:p w14:paraId="72456FF5"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6CE50688"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29388B6A" w14:textId="77777777" w:rsidR="00F82F8D" w:rsidRPr="001E20F2" w:rsidRDefault="00F82F8D" w:rsidP="00F82F8D">
      <w:pPr>
        <w:pStyle w:val="Citas"/>
        <w:rPr>
          <w:b/>
          <w:bCs/>
        </w:rPr>
      </w:pPr>
      <w:r w:rsidRPr="001E20F2">
        <w:rPr>
          <w:b/>
          <w:bCs/>
        </w:rPr>
        <w:t xml:space="preserve">“FUNDAMENTACIÓN Y MOTIVACIÓN. </w:t>
      </w:r>
    </w:p>
    <w:p w14:paraId="79492CA8" w14:textId="77777777" w:rsidR="00F82F8D" w:rsidRPr="001E20F2" w:rsidRDefault="00F82F8D" w:rsidP="00F82F8D">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0743305B" w14:textId="77777777" w:rsidR="00F82F8D" w:rsidRPr="001E20F2" w:rsidRDefault="00F82F8D" w:rsidP="00F82F8D">
      <w:pPr>
        <w:rPr>
          <w:szCs w:val="24"/>
        </w:rPr>
      </w:pPr>
    </w:p>
    <w:p w14:paraId="37A2C855"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AEC4456" w14:textId="77777777" w:rsidR="00F82F8D" w:rsidRPr="001E20F2"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0680D1" w14:textId="77777777" w:rsidR="00F82F8D" w:rsidRPr="001E20F2" w:rsidRDefault="00F82F8D" w:rsidP="00F82F8D">
      <w:pPr>
        <w:pStyle w:val="Citas"/>
        <w:rPr>
          <w:b/>
          <w:bCs/>
        </w:rPr>
      </w:pPr>
      <w:r w:rsidRPr="001E20F2">
        <w:rPr>
          <w:b/>
          <w:bCs/>
        </w:rPr>
        <w:lastRenderedPageBreak/>
        <w:t xml:space="preserve">“FUNDAMENTACIÓN Y MOTIVACIÓN. EL ASPECTO FORMAL DE LA GARANTÍA Y SU FINALIDAD SE TRADUCEN EN EXPLICAR, JUSTIFICAR, POSIBILITAR LA DEFENSA Y COMUNICAR LA DECISIÓN. </w:t>
      </w:r>
    </w:p>
    <w:p w14:paraId="7588A937" w14:textId="77777777" w:rsidR="00F82F8D" w:rsidRPr="001E20F2" w:rsidRDefault="00F82F8D" w:rsidP="00F82F8D">
      <w:pPr>
        <w:pStyle w:val="Citas"/>
      </w:pPr>
      <w:r w:rsidRPr="001E20F2">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6D09446" w14:textId="77777777" w:rsidR="00F82F8D" w:rsidRPr="001E20F2" w:rsidRDefault="00F82F8D" w:rsidP="00F82F8D">
      <w:pPr>
        <w:spacing w:line="360" w:lineRule="auto"/>
        <w:jc w:val="both"/>
        <w:rPr>
          <w:rFonts w:ascii="Palatino Linotype" w:hAnsi="Palatino Linotype"/>
          <w:sz w:val="24"/>
          <w:szCs w:val="24"/>
        </w:rPr>
      </w:pPr>
    </w:p>
    <w:p w14:paraId="5AD50D7B" w14:textId="77777777" w:rsidR="00F82F8D"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1E20F2">
        <w:rPr>
          <w:rFonts w:ascii="Palatino Linotype" w:hAnsi="Palatino Linotype"/>
          <w:sz w:val="24"/>
          <w:szCs w:val="24"/>
        </w:rPr>
        <w:lastRenderedPageBreak/>
        <w:t>que se siente afectada pueda impugnar la decisión, permitiéndole una real y auténtica defensa.</w:t>
      </w:r>
    </w:p>
    <w:p w14:paraId="3A730F89" w14:textId="77777777" w:rsidR="00F82F8D" w:rsidRPr="0070449C" w:rsidRDefault="00F82F8D" w:rsidP="00F82F8D">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6B27CB2A" w14:textId="77777777" w:rsidR="00F82F8D" w:rsidRPr="0070449C" w:rsidRDefault="00F82F8D" w:rsidP="00F82F8D">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70AA06A3" w14:textId="77777777" w:rsidR="00F82F8D" w:rsidRPr="0070449C" w:rsidRDefault="00F82F8D" w:rsidP="00F82F8D">
      <w:pPr>
        <w:spacing w:after="0" w:line="360" w:lineRule="auto"/>
        <w:jc w:val="both"/>
        <w:rPr>
          <w:rFonts w:ascii="Palatino Linotype" w:hAnsi="Palatino Linotype" w:cs="Arial"/>
          <w:sz w:val="24"/>
          <w:szCs w:val="24"/>
        </w:rPr>
      </w:pPr>
    </w:p>
    <w:p w14:paraId="45CD8922" w14:textId="77777777" w:rsidR="00F82F8D" w:rsidRPr="0070449C" w:rsidRDefault="00F82F8D" w:rsidP="00F82F8D">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7912C92C" w14:textId="77777777" w:rsidR="00F82F8D" w:rsidRPr="0070449C" w:rsidRDefault="00F82F8D" w:rsidP="00F82F8D">
      <w:pPr>
        <w:spacing w:after="0" w:line="360" w:lineRule="auto"/>
        <w:jc w:val="both"/>
        <w:rPr>
          <w:rFonts w:ascii="Palatino Linotype" w:hAnsi="Palatino Linotype"/>
          <w:sz w:val="24"/>
          <w:szCs w:val="24"/>
        </w:rPr>
      </w:pPr>
    </w:p>
    <w:p w14:paraId="60BC856F" w14:textId="77777777" w:rsidR="00F82F8D" w:rsidRPr="0070449C" w:rsidRDefault="00F82F8D" w:rsidP="00F82F8D">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Ello, conforme al propio concepto de versión pública contenido en el artículo 3, fracción XXIV, de la multicitada Ley se define como:</w:t>
      </w:r>
    </w:p>
    <w:p w14:paraId="3B57D542" w14:textId="77777777" w:rsidR="00F82F8D" w:rsidRPr="0070449C" w:rsidRDefault="00F82F8D" w:rsidP="00F82F8D">
      <w:pPr>
        <w:spacing w:after="0" w:line="360" w:lineRule="auto"/>
        <w:jc w:val="both"/>
        <w:rPr>
          <w:rFonts w:ascii="Palatino Linotype" w:hAnsi="Palatino Linotype"/>
          <w:sz w:val="24"/>
          <w:szCs w:val="24"/>
        </w:rPr>
      </w:pPr>
    </w:p>
    <w:p w14:paraId="339D07F7" w14:textId="77777777" w:rsidR="00F82F8D" w:rsidRPr="0070449C" w:rsidRDefault="00F82F8D" w:rsidP="00F82F8D">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2A47510B"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0CFCE353" w14:textId="77777777" w:rsidR="00F82F8D" w:rsidRPr="0070449C" w:rsidRDefault="00F82F8D" w:rsidP="00F82F8D">
      <w:pPr>
        <w:autoSpaceDE w:val="0"/>
        <w:autoSpaceDN w:val="0"/>
        <w:adjustRightInd w:val="0"/>
        <w:spacing w:after="0" w:line="360" w:lineRule="auto"/>
        <w:jc w:val="both"/>
        <w:rPr>
          <w:rFonts w:ascii="Palatino Linotype" w:hAnsi="Palatino Linotype" w:cs="Arial"/>
          <w:b/>
          <w:i/>
          <w:sz w:val="24"/>
          <w:szCs w:val="24"/>
        </w:rPr>
      </w:pPr>
      <w:r w:rsidRPr="0070449C">
        <w:rPr>
          <w:rFonts w:ascii="Palatino Linotype" w:hAnsi="Palatino Linotype" w:cs="Arial"/>
          <w:sz w:val="24"/>
          <w:szCs w:val="24"/>
        </w:rPr>
        <w:t xml:space="preserve">No obstante que si bien, por regla general dentro de la </w:t>
      </w:r>
      <w:r w:rsidRPr="0070449C">
        <w:rPr>
          <w:rFonts w:ascii="Palatino Linotype" w:hAnsi="Palatino Linotype" w:cs="Arial"/>
          <w:i/>
          <w:sz w:val="24"/>
          <w:szCs w:val="24"/>
        </w:rPr>
        <w:t xml:space="preserve">nómina </w:t>
      </w:r>
      <w:r w:rsidRPr="0070449C">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70449C">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5CA98FD6"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6FFFF6C8"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49AB4207"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4A10EB9F"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w:t>
      </w:r>
      <w:r w:rsidRPr="0070449C">
        <w:rPr>
          <w:rFonts w:ascii="Palatino Linotype" w:hAnsi="Palatino Linotype" w:cs="Arial"/>
          <w:i/>
          <w:sz w:val="24"/>
          <w:szCs w:val="24"/>
        </w:rPr>
        <w:lastRenderedPageBreak/>
        <w:t xml:space="preserve">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062C0DE1"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631D1F6B"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6F4B2BED" w14:textId="77777777" w:rsidR="00F82F8D" w:rsidRPr="0070449C" w:rsidRDefault="00F82F8D" w:rsidP="00F82F8D">
      <w:pPr>
        <w:autoSpaceDE w:val="0"/>
        <w:autoSpaceDN w:val="0"/>
        <w:adjustRightInd w:val="0"/>
        <w:spacing w:after="0" w:line="360" w:lineRule="auto"/>
        <w:ind w:left="567" w:right="616"/>
        <w:jc w:val="both"/>
        <w:rPr>
          <w:rFonts w:ascii="Palatino Linotype" w:hAnsi="Palatino Linotype" w:cs="Arial"/>
          <w:sz w:val="24"/>
          <w:szCs w:val="24"/>
        </w:rPr>
      </w:pPr>
    </w:p>
    <w:p w14:paraId="31E11E0E"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44ADBC6"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66DE08DA"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w:t>
      </w:r>
      <w:r w:rsidRPr="0070449C">
        <w:rPr>
          <w:rFonts w:ascii="Palatino Linotype" w:hAnsi="Palatino Linotype" w:cs="Arial"/>
          <w:sz w:val="24"/>
          <w:szCs w:val="24"/>
        </w:rPr>
        <w:lastRenderedPageBreak/>
        <w:t>públicos, con el objeto de que no se haga identificable al titular, y por tanto, se evite poner en riesgo la vida e integridad física con motivo de sus funciones.</w:t>
      </w:r>
    </w:p>
    <w:p w14:paraId="6F068FCC" w14:textId="77777777" w:rsidR="00F82F8D" w:rsidRPr="0070449C" w:rsidRDefault="00F82F8D" w:rsidP="00F82F8D">
      <w:pPr>
        <w:autoSpaceDE w:val="0"/>
        <w:autoSpaceDN w:val="0"/>
        <w:adjustRightInd w:val="0"/>
        <w:spacing w:after="0" w:line="360" w:lineRule="auto"/>
        <w:jc w:val="both"/>
        <w:rPr>
          <w:rFonts w:ascii="Palatino Linotype" w:hAnsi="Palatino Linotype" w:cs="Arial"/>
          <w:sz w:val="24"/>
          <w:szCs w:val="24"/>
        </w:rPr>
      </w:pPr>
    </w:p>
    <w:p w14:paraId="69C787EF" w14:textId="77777777" w:rsidR="00F82F8D" w:rsidRPr="0070449C" w:rsidRDefault="00F82F8D" w:rsidP="00F82F8D">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6B6BB5C" w14:textId="77777777" w:rsidR="00F82F8D" w:rsidRPr="0070449C" w:rsidRDefault="00F82F8D" w:rsidP="00F82F8D">
      <w:pPr>
        <w:spacing w:after="0" w:line="360" w:lineRule="auto"/>
        <w:jc w:val="both"/>
        <w:rPr>
          <w:rFonts w:ascii="Palatino Linotype" w:hAnsi="Palatino Linotype" w:cs="Arial"/>
          <w:sz w:val="24"/>
          <w:szCs w:val="24"/>
        </w:rPr>
      </w:pPr>
    </w:p>
    <w:p w14:paraId="4B3E829A" w14:textId="232A2BA4" w:rsidR="00F82F8D" w:rsidRPr="0070449C" w:rsidRDefault="00F82F8D" w:rsidP="00F82F8D">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w:t>
      </w:r>
      <w:r w:rsidR="00606E04">
        <w:rPr>
          <w:rFonts w:ascii="Palatino Linotype" w:hAnsi="Palatino Linotype" w:cs="Arial"/>
          <w:sz w:val="24"/>
          <w:szCs w:val="24"/>
        </w:rPr>
        <w:t xml:space="preserve">orientador </w:t>
      </w:r>
      <w:r w:rsidRPr="0070449C">
        <w:rPr>
          <w:rFonts w:ascii="Palatino Linotype" w:hAnsi="Palatino Linotype" w:cs="Arial"/>
          <w:sz w:val="24"/>
          <w:szCs w:val="24"/>
        </w:rPr>
        <w:t xml:space="preserve">06/09 emitido </w:t>
      </w:r>
      <w:r w:rsidRPr="0070449C">
        <w:rPr>
          <w:rFonts w:ascii="Palatino Linotype" w:hAnsi="Palatino Linotype"/>
          <w:sz w:val="24"/>
          <w:szCs w:val="24"/>
        </w:rPr>
        <w:t>por el entonces INAI que a la letra dice:</w:t>
      </w:r>
    </w:p>
    <w:p w14:paraId="3825210B" w14:textId="77777777" w:rsidR="00F82F8D" w:rsidRPr="0070449C" w:rsidRDefault="00F82F8D" w:rsidP="00F82F8D">
      <w:pPr>
        <w:spacing w:after="0" w:line="360" w:lineRule="auto"/>
        <w:jc w:val="both"/>
        <w:rPr>
          <w:rFonts w:ascii="Palatino Linotype" w:hAnsi="Palatino Linotype"/>
          <w:sz w:val="24"/>
          <w:szCs w:val="24"/>
        </w:rPr>
      </w:pPr>
    </w:p>
    <w:p w14:paraId="03716756" w14:textId="220FEA26" w:rsidR="00F82F8D" w:rsidRPr="00606E04" w:rsidRDefault="00606E04" w:rsidP="00F82F8D">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00F82F8D" w:rsidRPr="0070449C">
        <w:rPr>
          <w:rFonts w:ascii="Palatino Linotype" w:eastAsia="Arial" w:hAnsi="Palatino Linotype" w:cs="Arial"/>
          <w:b/>
          <w:i/>
          <w:spacing w:val="-1"/>
          <w:sz w:val="24"/>
          <w:szCs w:val="24"/>
        </w:rPr>
        <w:t>N</w:t>
      </w:r>
      <w:r w:rsidR="00F82F8D" w:rsidRPr="0070449C">
        <w:rPr>
          <w:rFonts w:ascii="Palatino Linotype" w:eastAsia="Arial" w:hAnsi="Palatino Linotype" w:cs="Arial"/>
          <w:b/>
          <w:i/>
          <w:sz w:val="24"/>
          <w:szCs w:val="24"/>
        </w:rPr>
        <w:t>ombres</w:t>
      </w:r>
      <w:r w:rsidR="00F82F8D" w:rsidRPr="0070449C">
        <w:rPr>
          <w:rFonts w:ascii="Palatino Linotype" w:eastAsia="Arial" w:hAnsi="Palatino Linotype" w:cs="Arial"/>
          <w:b/>
          <w:i/>
          <w:spacing w:val="2"/>
          <w:sz w:val="24"/>
          <w:szCs w:val="24"/>
        </w:rPr>
        <w:t xml:space="preserve"> </w:t>
      </w:r>
      <w:r w:rsidR="00F82F8D" w:rsidRPr="0070449C">
        <w:rPr>
          <w:rFonts w:ascii="Palatino Linotype" w:eastAsia="Arial" w:hAnsi="Palatino Linotype" w:cs="Arial"/>
          <w:b/>
          <w:i/>
          <w:sz w:val="24"/>
          <w:szCs w:val="24"/>
        </w:rPr>
        <w:t>de</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3"/>
          <w:sz w:val="24"/>
          <w:szCs w:val="24"/>
        </w:rPr>
        <w:t>e</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2"/>
          <w:sz w:val="24"/>
          <w:szCs w:val="24"/>
        </w:rPr>
        <w:t>v</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2"/>
          <w:sz w:val="24"/>
          <w:szCs w:val="24"/>
        </w:rPr>
        <w:t>e</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p</w:t>
      </w:r>
      <w:r w:rsidR="00F82F8D" w:rsidRPr="0070449C">
        <w:rPr>
          <w:rFonts w:ascii="Palatino Linotype" w:eastAsia="Arial" w:hAnsi="Palatino Linotype" w:cs="Arial"/>
          <w:b/>
          <w:i/>
          <w:spacing w:val="-1"/>
          <w:sz w:val="24"/>
          <w:szCs w:val="24"/>
        </w:rPr>
        <w:t>ú</w:t>
      </w:r>
      <w:r w:rsidR="00F82F8D" w:rsidRPr="0070449C">
        <w:rPr>
          <w:rFonts w:ascii="Palatino Linotype" w:eastAsia="Arial" w:hAnsi="Palatino Linotype" w:cs="Arial"/>
          <w:b/>
          <w:i/>
          <w:sz w:val="24"/>
          <w:szCs w:val="24"/>
        </w:rPr>
        <w:t>b</w:t>
      </w:r>
      <w:r w:rsidR="00F82F8D" w:rsidRPr="0070449C">
        <w:rPr>
          <w:rFonts w:ascii="Palatino Linotype" w:eastAsia="Arial" w:hAnsi="Palatino Linotype" w:cs="Arial"/>
          <w:b/>
          <w:i/>
          <w:spacing w:val="-2"/>
          <w:sz w:val="24"/>
          <w:szCs w:val="24"/>
        </w:rPr>
        <w:t>l</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c</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3"/>
          <w:sz w:val="24"/>
          <w:szCs w:val="24"/>
        </w:rPr>
        <w:t xml:space="preserve"> </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dica</w:t>
      </w:r>
      <w:r w:rsidR="00F82F8D" w:rsidRPr="0070449C">
        <w:rPr>
          <w:rFonts w:ascii="Palatino Linotype" w:eastAsia="Arial" w:hAnsi="Palatino Linotype" w:cs="Arial"/>
          <w:b/>
          <w:i/>
          <w:spacing w:val="-1"/>
          <w:sz w:val="24"/>
          <w:szCs w:val="24"/>
        </w:rPr>
        <w:t>d</w:t>
      </w:r>
      <w:r w:rsidR="00F82F8D" w:rsidRPr="0070449C">
        <w:rPr>
          <w:rFonts w:ascii="Palatino Linotype" w:eastAsia="Arial" w:hAnsi="Palatino Linotype" w:cs="Arial"/>
          <w:b/>
          <w:i/>
          <w:sz w:val="24"/>
          <w:szCs w:val="24"/>
        </w:rPr>
        <w:t>os a</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1"/>
          <w:sz w:val="24"/>
          <w:szCs w:val="24"/>
        </w:rPr>
        <w:t>c</w:t>
      </w:r>
      <w:r w:rsidR="00F82F8D" w:rsidRPr="0070449C">
        <w:rPr>
          <w:rFonts w:ascii="Palatino Linotype" w:eastAsia="Arial" w:hAnsi="Palatino Linotype" w:cs="Arial"/>
          <w:b/>
          <w:i/>
          <w:spacing w:val="-2"/>
          <w:sz w:val="24"/>
          <w:szCs w:val="24"/>
        </w:rPr>
        <w:t>t</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pacing w:val="-3"/>
          <w:sz w:val="24"/>
          <w:szCs w:val="24"/>
        </w:rPr>
        <w:t>v</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a</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en ma</w:t>
      </w:r>
      <w:r w:rsidR="00F82F8D" w:rsidRPr="0070449C">
        <w:rPr>
          <w:rFonts w:ascii="Palatino Linotype" w:eastAsia="Arial" w:hAnsi="Palatino Linotype" w:cs="Arial"/>
          <w:b/>
          <w:i/>
          <w:spacing w:val="1"/>
          <w:sz w:val="24"/>
          <w:szCs w:val="24"/>
        </w:rPr>
        <w:t>t</w:t>
      </w:r>
      <w:r w:rsidR="00F82F8D" w:rsidRPr="0070449C">
        <w:rPr>
          <w:rFonts w:ascii="Palatino Linotype" w:eastAsia="Arial" w:hAnsi="Palatino Linotype" w:cs="Arial"/>
          <w:b/>
          <w:i/>
          <w:spacing w:val="-3"/>
          <w:sz w:val="24"/>
          <w:szCs w:val="24"/>
        </w:rPr>
        <w:t>e</w:t>
      </w:r>
      <w:r w:rsidR="00F82F8D" w:rsidRPr="0070449C">
        <w:rPr>
          <w:rFonts w:ascii="Palatino Linotype" w:eastAsia="Arial" w:hAnsi="Palatino Linotype" w:cs="Arial"/>
          <w:b/>
          <w:i/>
          <w:spacing w:val="-2"/>
          <w:sz w:val="24"/>
          <w:szCs w:val="24"/>
        </w:rPr>
        <w:t>r</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5"/>
          <w:sz w:val="24"/>
          <w:szCs w:val="24"/>
        </w:rPr>
        <w:t xml:space="preserve"> </w:t>
      </w:r>
      <w:r w:rsidR="00F82F8D" w:rsidRPr="0070449C">
        <w:rPr>
          <w:rFonts w:ascii="Palatino Linotype" w:eastAsia="Arial" w:hAnsi="Palatino Linotype" w:cs="Arial"/>
          <w:b/>
          <w:i/>
          <w:sz w:val="24"/>
          <w:szCs w:val="24"/>
        </w:rPr>
        <w:t>de</w:t>
      </w:r>
      <w:r w:rsidR="00F82F8D" w:rsidRPr="0070449C">
        <w:rPr>
          <w:rFonts w:ascii="Palatino Linotype" w:eastAsia="Arial" w:hAnsi="Palatino Linotype" w:cs="Arial"/>
          <w:b/>
          <w:i/>
          <w:spacing w:val="2"/>
          <w:sz w:val="24"/>
          <w:szCs w:val="24"/>
        </w:rPr>
        <w:t xml:space="preserve"> </w:t>
      </w:r>
      <w:r w:rsidR="00F82F8D" w:rsidRPr="0070449C">
        <w:rPr>
          <w:rFonts w:ascii="Palatino Linotype" w:eastAsia="Arial" w:hAnsi="Palatino Linotype" w:cs="Arial"/>
          <w:b/>
          <w:i/>
          <w:sz w:val="24"/>
          <w:szCs w:val="24"/>
        </w:rPr>
        <w:t>s</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g</w:t>
      </w:r>
      <w:r w:rsidR="00F82F8D" w:rsidRPr="0070449C">
        <w:rPr>
          <w:rFonts w:ascii="Palatino Linotype" w:eastAsia="Arial" w:hAnsi="Palatino Linotype" w:cs="Arial"/>
          <w:b/>
          <w:i/>
          <w:spacing w:val="-3"/>
          <w:sz w:val="24"/>
          <w:szCs w:val="24"/>
        </w:rPr>
        <w:t>u</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a</w:t>
      </w:r>
      <w:r w:rsidR="00F82F8D" w:rsidRPr="0070449C">
        <w:rPr>
          <w:rFonts w:ascii="Palatino Linotype" w:eastAsia="Arial" w:hAnsi="Palatino Linotype" w:cs="Arial"/>
          <w:b/>
          <w:i/>
          <w:spacing w:val="-3"/>
          <w:sz w:val="24"/>
          <w:szCs w:val="24"/>
        </w:rPr>
        <w:t>d</w:t>
      </w:r>
      <w:r w:rsidR="00F82F8D" w:rsidRPr="0070449C">
        <w:rPr>
          <w:rFonts w:ascii="Palatino Linotype" w:eastAsia="Arial" w:hAnsi="Palatino Linotype" w:cs="Arial"/>
          <w:b/>
          <w:i/>
          <w:sz w:val="24"/>
          <w:szCs w:val="24"/>
        </w:rPr>
        <w:t>, p</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r</w:t>
      </w:r>
      <w:r w:rsidR="00F82F8D" w:rsidRPr="0070449C">
        <w:rPr>
          <w:rFonts w:ascii="Palatino Linotype" w:eastAsia="Arial" w:hAnsi="Palatino Linotype" w:cs="Arial"/>
          <w:b/>
          <w:i/>
          <w:spacing w:val="11"/>
          <w:sz w:val="24"/>
          <w:szCs w:val="24"/>
        </w:rPr>
        <w:t xml:space="preserve"> </w:t>
      </w:r>
      <w:r w:rsidR="00F82F8D" w:rsidRPr="0070449C">
        <w:rPr>
          <w:rFonts w:ascii="Palatino Linotype" w:eastAsia="Arial" w:hAnsi="Palatino Linotype" w:cs="Arial"/>
          <w:b/>
          <w:i/>
          <w:sz w:val="24"/>
          <w:szCs w:val="24"/>
        </w:rPr>
        <w:t>e</w:t>
      </w:r>
      <w:r w:rsidR="00F82F8D" w:rsidRPr="0070449C">
        <w:rPr>
          <w:rFonts w:ascii="Palatino Linotype" w:eastAsia="Arial" w:hAnsi="Palatino Linotype" w:cs="Arial"/>
          <w:b/>
          <w:i/>
          <w:spacing w:val="-1"/>
          <w:sz w:val="24"/>
          <w:szCs w:val="24"/>
        </w:rPr>
        <w:t>x</w:t>
      </w:r>
      <w:r w:rsidR="00F82F8D" w:rsidRPr="0070449C">
        <w:rPr>
          <w:rFonts w:ascii="Palatino Linotype" w:eastAsia="Arial" w:hAnsi="Palatino Linotype" w:cs="Arial"/>
          <w:b/>
          <w:i/>
          <w:sz w:val="24"/>
          <w:szCs w:val="24"/>
        </w:rPr>
        <w:t>c</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p</w:t>
      </w:r>
      <w:r w:rsidR="00F82F8D" w:rsidRPr="0070449C">
        <w:rPr>
          <w:rFonts w:ascii="Palatino Linotype" w:eastAsia="Arial" w:hAnsi="Palatino Linotype" w:cs="Arial"/>
          <w:b/>
          <w:i/>
          <w:spacing w:val="-1"/>
          <w:sz w:val="24"/>
          <w:szCs w:val="24"/>
        </w:rPr>
        <w:t>c</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ón</w:t>
      </w:r>
      <w:r w:rsidR="00F82F8D" w:rsidRPr="0070449C">
        <w:rPr>
          <w:rFonts w:ascii="Palatino Linotype" w:eastAsia="Arial" w:hAnsi="Palatino Linotype" w:cs="Arial"/>
          <w:b/>
          <w:i/>
          <w:spacing w:val="10"/>
          <w:sz w:val="24"/>
          <w:szCs w:val="24"/>
        </w:rPr>
        <w:t xml:space="preserve"> </w:t>
      </w:r>
      <w:r w:rsidR="00F82F8D" w:rsidRPr="0070449C">
        <w:rPr>
          <w:rFonts w:ascii="Palatino Linotype" w:eastAsia="Arial" w:hAnsi="Palatino Linotype" w:cs="Arial"/>
          <w:b/>
          <w:i/>
          <w:sz w:val="24"/>
          <w:szCs w:val="24"/>
        </w:rPr>
        <w:t>p</w:t>
      </w:r>
      <w:r w:rsidR="00F82F8D" w:rsidRPr="0070449C">
        <w:rPr>
          <w:rFonts w:ascii="Palatino Linotype" w:eastAsia="Arial" w:hAnsi="Palatino Linotype" w:cs="Arial"/>
          <w:b/>
          <w:i/>
          <w:spacing w:val="-1"/>
          <w:sz w:val="24"/>
          <w:szCs w:val="24"/>
        </w:rPr>
        <w:t>u</w:t>
      </w:r>
      <w:r w:rsidR="00F82F8D" w:rsidRPr="0070449C">
        <w:rPr>
          <w:rFonts w:ascii="Palatino Linotype" w:eastAsia="Arial" w:hAnsi="Palatino Linotype" w:cs="Arial"/>
          <w:b/>
          <w:i/>
          <w:sz w:val="24"/>
          <w:szCs w:val="24"/>
        </w:rPr>
        <w:t>e</w:t>
      </w:r>
      <w:r w:rsidR="00F82F8D" w:rsidRPr="0070449C">
        <w:rPr>
          <w:rFonts w:ascii="Palatino Linotype" w:eastAsia="Arial" w:hAnsi="Palatino Linotype" w:cs="Arial"/>
          <w:b/>
          <w:i/>
          <w:spacing w:val="-1"/>
          <w:sz w:val="24"/>
          <w:szCs w:val="24"/>
        </w:rPr>
        <w:t>d</w:t>
      </w:r>
      <w:r w:rsidR="00F82F8D" w:rsidRPr="0070449C">
        <w:rPr>
          <w:rFonts w:ascii="Palatino Linotype" w:eastAsia="Arial" w:hAnsi="Palatino Linotype" w:cs="Arial"/>
          <w:b/>
          <w:i/>
          <w:sz w:val="24"/>
          <w:szCs w:val="24"/>
        </w:rPr>
        <w:t>en</w:t>
      </w:r>
      <w:r w:rsidR="00F82F8D" w:rsidRPr="0070449C">
        <w:rPr>
          <w:rFonts w:ascii="Palatino Linotype" w:eastAsia="Arial" w:hAnsi="Palatino Linotype" w:cs="Arial"/>
          <w:b/>
          <w:i/>
          <w:spacing w:val="7"/>
          <w:sz w:val="24"/>
          <w:szCs w:val="24"/>
        </w:rPr>
        <w:t xml:space="preserve"> </w:t>
      </w:r>
      <w:r w:rsidR="00F82F8D" w:rsidRPr="0070449C">
        <w:rPr>
          <w:rFonts w:ascii="Palatino Linotype" w:eastAsia="Arial" w:hAnsi="Palatino Linotype" w:cs="Arial"/>
          <w:b/>
          <w:i/>
          <w:sz w:val="24"/>
          <w:szCs w:val="24"/>
        </w:rPr>
        <w:t>c</w:t>
      </w:r>
      <w:r w:rsidR="00F82F8D" w:rsidRPr="0070449C">
        <w:rPr>
          <w:rFonts w:ascii="Palatino Linotype" w:eastAsia="Arial" w:hAnsi="Palatino Linotype" w:cs="Arial"/>
          <w:b/>
          <w:i/>
          <w:spacing w:val="-1"/>
          <w:sz w:val="24"/>
          <w:szCs w:val="24"/>
        </w:rPr>
        <w:t>o</w:t>
      </w:r>
      <w:r w:rsidR="00F82F8D" w:rsidRPr="0070449C">
        <w:rPr>
          <w:rFonts w:ascii="Palatino Linotype" w:eastAsia="Arial" w:hAnsi="Palatino Linotype" w:cs="Arial"/>
          <w:b/>
          <w:i/>
          <w:sz w:val="24"/>
          <w:szCs w:val="24"/>
        </w:rPr>
        <w:t>n</w:t>
      </w:r>
      <w:r w:rsidR="00F82F8D" w:rsidRPr="0070449C">
        <w:rPr>
          <w:rFonts w:ascii="Palatino Linotype" w:eastAsia="Arial" w:hAnsi="Palatino Linotype" w:cs="Arial"/>
          <w:b/>
          <w:i/>
          <w:spacing w:val="-1"/>
          <w:sz w:val="24"/>
          <w:szCs w:val="24"/>
        </w:rPr>
        <w:t>s</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z w:val="24"/>
          <w:szCs w:val="24"/>
        </w:rPr>
        <w:t>d</w:t>
      </w:r>
      <w:r w:rsidR="00F82F8D" w:rsidRPr="0070449C">
        <w:rPr>
          <w:rFonts w:ascii="Palatino Linotype" w:eastAsia="Arial" w:hAnsi="Palatino Linotype" w:cs="Arial"/>
          <w:b/>
          <w:i/>
          <w:spacing w:val="-1"/>
          <w:sz w:val="24"/>
          <w:szCs w:val="24"/>
        </w:rPr>
        <w:t>e</w:t>
      </w:r>
      <w:r w:rsidR="00F82F8D" w:rsidRPr="0070449C">
        <w:rPr>
          <w:rFonts w:ascii="Palatino Linotype" w:eastAsia="Arial" w:hAnsi="Palatino Linotype" w:cs="Arial"/>
          <w:b/>
          <w:i/>
          <w:sz w:val="24"/>
          <w:szCs w:val="24"/>
        </w:rPr>
        <w:t>rarse</w:t>
      </w:r>
      <w:r w:rsidR="00F82F8D" w:rsidRPr="0070449C">
        <w:rPr>
          <w:rFonts w:ascii="Palatino Linotype" w:eastAsia="Arial" w:hAnsi="Palatino Linotype" w:cs="Arial"/>
          <w:b/>
          <w:i/>
          <w:spacing w:val="8"/>
          <w:sz w:val="24"/>
          <w:szCs w:val="24"/>
        </w:rPr>
        <w:t xml:space="preserve"> </w:t>
      </w:r>
      <w:r w:rsidR="00F82F8D" w:rsidRPr="0070449C">
        <w:rPr>
          <w:rFonts w:ascii="Palatino Linotype" w:eastAsia="Arial" w:hAnsi="Palatino Linotype" w:cs="Arial"/>
          <w:b/>
          <w:i/>
          <w:spacing w:val="1"/>
          <w:sz w:val="24"/>
          <w:szCs w:val="24"/>
        </w:rPr>
        <w:t>i</w:t>
      </w:r>
      <w:r w:rsidR="00F82F8D" w:rsidRPr="0070449C">
        <w:rPr>
          <w:rFonts w:ascii="Palatino Linotype" w:eastAsia="Arial" w:hAnsi="Palatino Linotype" w:cs="Arial"/>
          <w:b/>
          <w:i/>
          <w:spacing w:val="-3"/>
          <w:sz w:val="24"/>
          <w:szCs w:val="24"/>
        </w:rPr>
        <w:t>n</w:t>
      </w:r>
      <w:r w:rsidR="00F82F8D" w:rsidRPr="0070449C">
        <w:rPr>
          <w:rFonts w:ascii="Palatino Linotype" w:eastAsia="Arial" w:hAnsi="Palatino Linotype" w:cs="Arial"/>
          <w:b/>
          <w:i/>
          <w:spacing w:val="1"/>
          <w:sz w:val="24"/>
          <w:szCs w:val="24"/>
        </w:rPr>
        <w:t>f</w:t>
      </w:r>
      <w:r w:rsidR="00F82F8D" w:rsidRPr="0070449C">
        <w:rPr>
          <w:rFonts w:ascii="Palatino Linotype" w:eastAsia="Arial" w:hAnsi="Palatino Linotype" w:cs="Arial"/>
          <w:b/>
          <w:i/>
          <w:sz w:val="24"/>
          <w:szCs w:val="24"/>
        </w:rPr>
        <w:t>orm</w:t>
      </w:r>
      <w:r w:rsidR="00F82F8D" w:rsidRPr="0070449C">
        <w:rPr>
          <w:rFonts w:ascii="Palatino Linotype" w:eastAsia="Arial" w:hAnsi="Palatino Linotype" w:cs="Arial"/>
          <w:b/>
          <w:i/>
          <w:spacing w:val="-2"/>
          <w:sz w:val="24"/>
          <w:szCs w:val="24"/>
        </w:rPr>
        <w:t>a</w:t>
      </w:r>
      <w:r w:rsidR="00F82F8D" w:rsidRPr="0070449C">
        <w:rPr>
          <w:rFonts w:ascii="Palatino Linotype" w:eastAsia="Arial" w:hAnsi="Palatino Linotype" w:cs="Arial"/>
          <w:b/>
          <w:i/>
          <w:sz w:val="24"/>
          <w:szCs w:val="24"/>
        </w:rPr>
        <w:t>ción</w:t>
      </w:r>
      <w:r w:rsidR="00F82F8D" w:rsidRPr="0070449C">
        <w:rPr>
          <w:rFonts w:ascii="Palatino Linotype" w:eastAsia="Arial" w:hAnsi="Palatino Linotype" w:cs="Arial"/>
          <w:b/>
          <w:i/>
          <w:spacing w:val="10"/>
          <w:sz w:val="24"/>
          <w:szCs w:val="24"/>
        </w:rPr>
        <w:t xml:space="preserve"> </w:t>
      </w:r>
      <w:r w:rsidR="00F82F8D" w:rsidRPr="0070449C">
        <w:rPr>
          <w:rFonts w:ascii="Palatino Linotype" w:eastAsia="Arial" w:hAnsi="Palatino Linotype" w:cs="Arial"/>
          <w:b/>
          <w:i/>
          <w:sz w:val="24"/>
          <w:szCs w:val="24"/>
        </w:rPr>
        <w:t>reser</w:t>
      </w:r>
      <w:r w:rsidR="00F82F8D" w:rsidRPr="0070449C">
        <w:rPr>
          <w:rFonts w:ascii="Palatino Linotype" w:eastAsia="Arial" w:hAnsi="Palatino Linotype" w:cs="Arial"/>
          <w:b/>
          <w:i/>
          <w:spacing w:val="-3"/>
          <w:sz w:val="24"/>
          <w:szCs w:val="24"/>
        </w:rPr>
        <w:t>v</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1"/>
          <w:sz w:val="24"/>
          <w:szCs w:val="24"/>
        </w:rPr>
        <w:t>d</w:t>
      </w:r>
      <w:r w:rsidR="00F82F8D" w:rsidRPr="0070449C">
        <w:rPr>
          <w:rFonts w:ascii="Palatino Linotype" w:eastAsia="Arial" w:hAnsi="Palatino Linotype" w:cs="Arial"/>
          <w:b/>
          <w:i/>
          <w:sz w:val="24"/>
          <w:szCs w:val="24"/>
        </w:rPr>
        <w:t>a.</w:t>
      </w:r>
      <w:r w:rsidR="00F82F8D" w:rsidRPr="0070449C">
        <w:rPr>
          <w:rFonts w:ascii="Palatino Linotype" w:eastAsia="Arial" w:hAnsi="Palatino Linotype" w:cs="Arial"/>
          <w:b/>
          <w:i/>
          <w:spacing w:val="14"/>
          <w:sz w:val="24"/>
          <w:szCs w:val="24"/>
        </w:rPr>
        <w:t xml:space="preserve"> </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on</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con el ar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7,</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fr</w:t>
      </w:r>
      <w:r w:rsidR="00F82F8D" w:rsidRPr="0070449C">
        <w:rPr>
          <w:rFonts w:ascii="Palatino Linotype" w:eastAsia="Arial" w:hAnsi="Palatino Linotype" w:cs="Arial"/>
          <w:i/>
          <w:sz w:val="24"/>
          <w:szCs w:val="24"/>
        </w:rPr>
        <w:t>acc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I</w:t>
      </w:r>
      <w:r w:rsidR="00F82F8D" w:rsidRPr="0070449C">
        <w:rPr>
          <w:rFonts w:ascii="Palatino Linotype" w:eastAsia="Arial" w:hAnsi="Palatino Linotype" w:cs="Arial"/>
          <w:i/>
          <w:spacing w:val="7"/>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I</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I</w:t>
      </w:r>
      <w:r w:rsidR="00F82F8D" w:rsidRPr="0070449C">
        <w:rPr>
          <w:rFonts w:ascii="Palatino Linotype" w:eastAsia="Arial" w:hAnsi="Palatino Linotype" w:cs="Arial"/>
          <w:i/>
          <w:spacing w:val="7"/>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F</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2"/>
          <w:sz w:val="24"/>
          <w:szCs w:val="24"/>
        </w:rPr>
        <w:t>T</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ns</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arenc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cceso a</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 xml:space="preserve">ón </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ú</w:t>
      </w:r>
      <w:r w:rsidR="00F82F8D" w:rsidRPr="0070449C">
        <w:rPr>
          <w:rFonts w:ascii="Palatino Linotype" w:eastAsia="Arial" w:hAnsi="Palatino Linotype" w:cs="Arial"/>
          <w:i/>
          <w:spacing w:val="-1"/>
          <w:sz w:val="24"/>
          <w:szCs w:val="24"/>
        </w:rPr>
        <w:t>bli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G</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b</w:t>
      </w:r>
      <w:r w:rsidR="00F82F8D" w:rsidRPr="0070449C">
        <w:rPr>
          <w:rFonts w:ascii="Palatino Linotype" w:eastAsia="Arial" w:hAnsi="Palatino Linotype" w:cs="Arial"/>
          <w:i/>
          <w:sz w:val="24"/>
          <w:szCs w:val="24"/>
        </w:rPr>
        <w:t>ern</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bre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4"/>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ura</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z</w:t>
      </w:r>
      <w:r w:rsidR="00F82F8D" w:rsidRPr="0070449C">
        <w:rPr>
          <w:rFonts w:ascii="Palatino Linotype" w:eastAsia="Arial" w:hAnsi="Palatino Linotype" w:cs="Arial"/>
          <w:i/>
          <w:sz w:val="24"/>
          <w:szCs w:val="24"/>
        </w:rPr>
        <w:t>a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7"/>
          <w:sz w:val="24"/>
          <w:szCs w:val="24"/>
        </w:rPr>
        <w:t xml:space="preserve"> </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b</w:t>
      </w:r>
      <w:r w:rsidR="00F82F8D" w:rsidRPr="0070449C">
        <w:rPr>
          <w:rFonts w:ascii="Palatino Linotype" w:eastAsia="Arial" w:hAnsi="Palatino Linotype" w:cs="Arial"/>
          <w:i/>
          <w:spacing w:val="-2"/>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nte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el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prece</w:t>
      </w:r>
      <w:r w:rsidR="00F82F8D" w:rsidRPr="0070449C">
        <w:rPr>
          <w:rFonts w:ascii="Palatino Linotype" w:eastAsia="Arial" w:hAnsi="Palatino Linotype" w:cs="Arial"/>
          <w:i/>
          <w:spacing w:val="-3"/>
          <w:sz w:val="24"/>
          <w:szCs w:val="24"/>
        </w:rPr>
        <w:t>p</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6"/>
          <w:sz w:val="24"/>
          <w:szCs w:val="24"/>
        </w:rPr>
        <w:t xml:space="preserve"> </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bl</w:t>
      </w:r>
      <w:r w:rsidR="00F82F8D" w:rsidRPr="0070449C">
        <w:rPr>
          <w:rFonts w:ascii="Palatino Linotype" w:eastAsia="Arial" w:hAnsi="Palatino Linotype" w:cs="Arial"/>
          <w:i/>
          <w:sz w:val="24"/>
          <w:szCs w:val="24"/>
        </w:rPr>
        <w:t>ece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6"/>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ili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6"/>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x</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an e</w:t>
      </w:r>
      <w:r w:rsidR="00F82F8D" w:rsidRPr="0070449C">
        <w:rPr>
          <w:rFonts w:ascii="Palatino Linotype" w:eastAsia="Arial" w:hAnsi="Palatino Linotype" w:cs="Arial"/>
          <w:i/>
          <w:spacing w:val="-3"/>
          <w:sz w:val="24"/>
          <w:szCs w:val="24"/>
        </w:rPr>
        <w:t>x</w:t>
      </w:r>
      <w:r w:rsidR="00F82F8D" w:rsidRPr="0070449C">
        <w:rPr>
          <w:rFonts w:ascii="Palatino Linotype" w:eastAsia="Arial" w:hAnsi="Palatino Linotype" w:cs="Arial"/>
          <w:i/>
          <w:sz w:val="24"/>
          <w:szCs w:val="24"/>
        </w:rPr>
        <w:t>ce</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18"/>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bli</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h</w:t>
      </w:r>
      <w:r w:rsidR="00F82F8D" w:rsidRPr="0070449C">
        <w:rPr>
          <w:rFonts w:ascii="Palatino Linotype" w:eastAsia="Arial" w:hAnsi="Palatino Linotype" w:cs="Arial"/>
          <w:i/>
          <w:sz w:val="24"/>
          <w:szCs w:val="24"/>
        </w:rPr>
        <w:t>í</w:t>
      </w:r>
      <w:r w:rsidR="00F82F8D" w:rsidRPr="0070449C">
        <w:rPr>
          <w:rFonts w:ascii="Palatino Linotype" w:eastAsia="Arial" w:hAnsi="Palatino Linotype" w:cs="Arial"/>
          <w:i/>
          <w:spacing w:val="17"/>
          <w:sz w:val="24"/>
          <w:szCs w:val="24"/>
        </w:rPr>
        <w:t xml:space="preserve"> </w:t>
      </w:r>
      <w:r w:rsidR="00F82F8D" w:rsidRPr="0070449C">
        <w:rPr>
          <w:rFonts w:ascii="Palatino Linotype" w:eastAsia="Arial" w:hAnsi="Palatino Linotype" w:cs="Arial"/>
          <w:i/>
          <w:sz w:val="24"/>
          <w:szCs w:val="24"/>
        </w:rPr>
        <w:t>estab</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ec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6"/>
          <w:sz w:val="24"/>
          <w:szCs w:val="24"/>
        </w:rPr>
        <w:t xml:space="preserve"> </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8"/>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rm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17"/>
          <w:sz w:val="24"/>
          <w:szCs w:val="24"/>
        </w:rPr>
        <w:t xml:space="preserve"> </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4"/>
          <w:sz w:val="24"/>
          <w:szCs w:val="24"/>
        </w:rPr>
        <w:t>l</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ce</w:t>
      </w:r>
      <w:r w:rsidR="00F82F8D" w:rsidRPr="0070449C">
        <w:rPr>
          <w:rFonts w:ascii="Palatino Linotype" w:eastAsia="Arial" w:hAnsi="Palatino Linotype" w:cs="Arial"/>
          <w:i/>
          <w:spacing w:val="20"/>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4"/>
          <w:sz w:val="24"/>
          <w:szCs w:val="24"/>
        </w:rPr>
        <w:t>l</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s 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su</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z w:val="24"/>
          <w:szCs w:val="24"/>
        </w:rPr>
        <w:t>er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pre</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1</w:t>
      </w:r>
      <w:r w:rsidR="00F82F8D" w:rsidRPr="0070449C">
        <w:rPr>
          <w:rFonts w:ascii="Palatino Linotype" w:eastAsia="Arial" w:hAnsi="Palatino Linotype" w:cs="Arial"/>
          <w:i/>
          <w:spacing w:val="-1"/>
          <w:sz w:val="24"/>
          <w:szCs w:val="24"/>
        </w:rPr>
        <w:t>3</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14</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18</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 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y</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este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be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1"/>
          <w:sz w:val="24"/>
          <w:szCs w:val="24"/>
        </w:rPr>
        <w:t>ñ</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e</w:t>
      </w:r>
      <w:r w:rsidR="00F82F8D" w:rsidRPr="0070449C">
        <w:rPr>
          <w:rFonts w:ascii="Palatino Linotype" w:eastAsia="Arial" w:hAnsi="Palatino Linotype" w:cs="Arial"/>
          <w:i/>
          <w:spacing w:val="-3"/>
          <w:sz w:val="24"/>
          <w:szCs w:val="24"/>
        </w:rPr>
        <w:t>x</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lastRenderedPageBreak/>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g</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era</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z w:val="24"/>
          <w:szCs w:val="24"/>
        </w:rPr>
        <w:t>ecta</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a </w:t>
      </w:r>
      <w:r w:rsidR="00F82F8D" w:rsidRPr="0070449C">
        <w:rPr>
          <w:rFonts w:ascii="Palatino Linotype" w:eastAsia="Arial" w:hAnsi="Palatino Linotype" w:cs="Arial"/>
          <w:i/>
          <w:spacing w:val="1"/>
          <w:sz w:val="24"/>
          <w:szCs w:val="24"/>
        </w:rPr>
        <w:t>tr</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v</w:t>
      </w:r>
      <w:r w:rsidR="00F82F8D" w:rsidRPr="0070449C">
        <w:rPr>
          <w:rFonts w:ascii="Palatino Linotype" w:eastAsia="Arial" w:hAnsi="Palatino Linotype" w:cs="Arial"/>
          <w:i/>
          <w:sz w:val="24"/>
          <w:szCs w:val="24"/>
        </w:rPr>
        <w:t>és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c</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pre</w:t>
      </w:r>
      <w:r w:rsidR="00F82F8D" w:rsidRPr="0070449C">
        <w:rPr>
          <w:rFonts w:ascii="Palatino Linotype" w:eastAsia="Arial" w:hAnsi="Palatino Linotype" w:cs="Arial"/>
          <w:i/>
          <w:spacing w:val="-5"/>
          <w:sz w:val="24"/>
          <w:szCs w:val="24"/>
        </w:rPr>
        <w:t>v</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cor</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ecti</w:t>
      </w:r>
      <w:r w:rsidR="00F82F8D" w:rsidRPr="0070449C">
        <w:rPr>
          <w:rFonts w:ascii="Palatino Linotype" w:eastAsia="Arial" w:hAnsi="Palatino Linotype" w:cs="Arial"/>
          <w:i/>
          <w:spacing w:val="-3"/>
          <w:sz w:val="24"/>
          <w:szCs w:val="24"/>
        </w:rPr>
        <w:t>v</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2"/>
          <w:sz w:val="24"/>
          <w:szCs w:val="24"/>
        </w:rPr>
        <w:t>c</w:t>
      </w:r>
      <w:r w:rsidR="00F82F8D" w:rsidRPr="0070449C">
        <w:rPr>
          <w:rFonts w:ascii="Palatino Linotype" w:eastAsia="Arial" w:hAnsi="Palatino Linotype" w:cs="Arial"/>
          <w:i/>
          <w:sz w:val="24"/>
          <w:szCs w:val="24"/>
        </w:rPr>
        <w:t>ami</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 comb</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a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eli</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 sus</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4"/>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ere</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 xml:space="preserve">es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2"/>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se</w:t>
      </w:r>
      <w:r w:rsidR="00F82F8D" w:rsidRPr="0070449C">
        <w:rPr>
          <w:rFonts w:ascii="Palatino Linotype" w:eastAsia="Arial" w:hAnsi="Palatino Linotype" w:cs="Arial"/>
          <w:i/>
          <w:spacing w:val="-1"/>
          <w:sz w:val="24"/>
          <w:szCs w:val="24"/>
        </w:rPr>
        <w:t>ñ</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en el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1</w:t>
      </w:r>
      <w:r w:rsidR="00F82F8D" w:rsidRPr="0070449C">
        <w:rPr>
          <w:rFonts w:ascii="Palatino Linotype" w:eastAsia="Arial" w:hAnsi="Palatino Linotype" w:cs="Arial"/>
          <w:i/>
          <w:spacing w:val="-1"/>
          <w:sz w:val="24"/>
          <w:szCs w:val="24"/>
        </w:rPr>
        <w:t>3</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1"/>
          <w:sz w:val="24"/>
          <w:szCs w:val="24"/>
        </w:rPr>
        <w:t xml:space="preserve"> fr</w:t>
      </w:r>
      <w:r w:rsidR="00F82F8D" w:rsidRPr="0070449C">
        <w:rPr>
          <w:rFonts w:ascii="Palatino Linotype" w:eastAsia="Arial" w:hAnsi="Palatino Linotype" w:cs="Arial"/>
          <w:i/>
          <w:sz w:val="24"/>
          <w:szCs w:val="24"/>
        </w:rPr>
        <w:t>acc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 I 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 xml:space="preserve">ey de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erenc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 se 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bl</w:t>
      </w:r>
      <w:r w:rsidR="00F82F8D" w:rsidRPr="0070449C">
        <w:rPr>
          <w:rFonts w:ascii="Palatino Linotype" w:eastAsia="Arial" w:hAnsi="Palatino Linotype" w:cs="Arial"/>
          <w:i/>
          <w:sz w:val="24"/>
          <w:szCs w:val="24"/>
        </w:rPr>
        <w:t xml:space="preserve">ece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3"/>
          <w:sz w:val="24"/>
          <w:szCs w:val="24"/>
        </w:rPr>
        <w:t>d</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z w:val="24"/>
          <w:szCs w:val="24"/>
        </w:rPr>
        <w:t>á</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4"/>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carse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ell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cu</w:t>
      </w:r>
      <w:r w:rsidR="00F82F8D" w:rsidRPr="0070449C">
        <w:rPr>
          <w:rFonts w:ascii="Palatino Linotype" w:eastAsia="Arial" w:hAnsi="Palatino Linotype" w:cs="Arial"/>
          <w:i/>
          <w:spacing w:val="-3"/>
          <w:sz w:val="24"/>
          <w:szCs w:val="24"/>
        </w:rPr>
        <w:t>y</w:t>
      </w:r>
      <w:r w:rsidR="00F82F8D" w:rsidRPr="0070449C">
        <w:rPr>
          <w:rFonts w:ascii="Palatino Linotype" w:eastAsia="Arial" w:hAnsi="Palatino Linotype" w:cs="Arial"/>
          <w:i/>
          <w:sz w:val="24"/>
          <w:szCs w:val="24"/>
        </w:rPr>
        <w:t>a 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us</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3"/>
          <w:sz w:val="24"/>
          <w:szCs w:val="24"/>
        </w:rPr>
        <w:t>p</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m</w:t>
      </w:r>
      <w:r w:rsidR="00F82F8D" w:rsidRPr="0070449C">
        <w:rPr>
          <w:rFonts w:ascii="Palatino Linotype" w:eastAsia="Arial" w:hAnsi="Palatino Linotype" w:cs="Arial"/>
          <w:i/>
          <w:sz w:val="24"/>
          <w:szCs w:val="24"/>
        </w:rPr>
        <w:t>eter</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y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este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or</w:t>
      </w:r>
      <w:r w:rsidR="00F82F8D" w:rsidRPr="0070449C">
        <w:rPr>
          <w:rFonts w:ascii="Palatino Linotype" w:eastAsia="Arial" w:hAnsi="Palatino Linotype" w:cs="Arial"/>
          <w:i/>
          <w:spacing w:val="-2"/>
          <w:sz w:val="24"/>
          <w:szCs w:val="24"/>
        </w:rPr>
        <w:t>d</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z w:val="24"/>
          <w:szCs w:val="24"/>
        </w:rPr>
        <w:t>a 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r</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en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eli</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g</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 xml:space="preserve">en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s es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pr</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same</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3"/>
          <w:sz w:val="24"/>
          <w:szCs w:val="24"/>
        </w:rPr>
        <w:t>i</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u o</w:t>
      </w:r>
      <w:r w:rsidR="00F82F8D" w:rsidRPr="0070449C">
        <w:rPr>
          <w:rFonts w:ascii="Palatino Linotype" w:eastAsia="Arial" w:hAnsi="Palatino Linotype" w:cs="Arial"/>
          <w:i/>
          <w:spacing w:val="-1"/>
          <w:sz w:val="24"/>
          <w:szCs w:val="24"/>
        </w:rPr>
        <w:t>b</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t</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2"/>
          <w:sz w:val="24"/>
          <w:szCs w:val="24"/>
        </w:rPr>
        <w:t>c</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do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actu</w:t>
      </w:r>
      <w:r w:rsidR="00F82F8D" w:rsidRPr="0070449C">
        <w:rPr>
          <w:rFonts w:ascii="Palatino Linotype" w:eastAsia="Arial" w:hAnsi="Palatino Linotype" w:cs="Arial"/>
          <w:i/>
          <w:spacing w:val="-2"/>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3"/>
          <w:sz w:val="24"/>
          <w:szCs w:val="24"/>
        </w:rPr>
        <w:t>d</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 ser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 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w:t>
      </w:r>
      <w:r w:rsidR="00F82F8D" w:rsidRPr="0070449C">
        <w:rPr>
          <w:rFonts w:ascii="Palatino Linotype" w:eastAsia="Arial" w:hAnsi="Palatino Linotype" w:cs="Arial"/>
          <w:i/>
          <w:spacing w:val="1"/>
          <w:sz w:val="24"/>
          <w:szCs w:val="24"/>
        </w:rPr>
        <w:t xml:space="preserve"> 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ali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an</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z w:val="24"/>
          <w:szCs w:val="24"/>
        </w:rPr>
        <w:t>nc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áct</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5"/>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p</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ati</w:t>
      </w:r>
      <w:r w:rsidR="00F82F8D" w:rsidRPr="0070449C">
        <w:rPr>
          <w:rFonts w:ascii="Palatino Linotype" w:eastAsia="Arial" w:hAnsi="Palatino Linotype" w:cs="Arial"/>
          <w:i/>
          <w:spacing w:val="-3"/>
          <w:sz w:val="24"/>
          <w:szCs w:val="24"/>
        </w:rPr>
        <w:t>v</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di</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el co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cha s</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ó</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z w:val="24"/>
          <w:szCs w:val="24"/>
        </w:rPr>
        <w:t>r</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 xml:space="preserve">o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 xml:space="preserve">ue </w:t>
      </w:r>
      <w:r w:rsidR="00F82F8D" w:rsidRPr="0070449C">
        <w:rPr>
          <w:rFonts w:ascii="Palatino Linotype" w:eastAsia="Arial" w:hAnsi="Palatino Linotype" w:cs="Arial"/>
          <w:i/>
          <w:spacing w:val="-3"/>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ó</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 xml:space="preserve">de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bres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y</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 xml:space="preserve">es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sempeñ</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d</w:t>
      </w:r>
      <w:r w:rsidR="00F82F8D" w:rsidRPr="0070449C">
        <w:rPr>
          <w:rFonts w:ascii="Palatino Linotype" w:eastAsia="Arial" w:hAnsi="Palatino Linotype" w:cs="Arial"/>
          <w:i/>
          <w:sz w:val="24"/>
          <w:szCs w:val="24"/>
        </w:rPr>
        <w:t>ores</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ue pr</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pacing w:val="-2"/>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sus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ser</w:t>
      </w:r>
      <w:r w:rsidR="00F82F8D" w:rsidRPr="0070449C">
        <w:rPr>
          <w:rFonts w:ascii="Palatino Linotype" w:eastAsia="Arial" w:hAnsi="Palatino Linotype" w:cs="Arial"/>
          <w:i/>
          <w:spacing w:val="-2"/>
          <w:sz w:val="24"/>
          <w:szCs w:val="24"/>
        </w:rPr>
        <w:t>v</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ár</w:t>
      </w:r>
      <w:r w:rsidR="00F82F8D" w:rsidRPr="0070449C">
        <w:rPr>
          <w:rFonts w:ascii="Palatino Linotype" w:eastAsia="Arial" w:hAnsi="Palatino Linotype" w:cs="Arial"/>
          <w:i/>
          <w:spacing w:val="-2"/>
          <w:sz w:val="24"/>
          <w:szCs w:val="24"/>
        </w:rPr>
        <w:t>e</w:t>
      </w:r>
      <w:r w:rsidR="00F82F8D" w:rsidRPr="0070449C">
        <w:rPr>
          <w:rFonts w:ascii="Palatino Linotype" w:eastAsia="Arial" w:hAnsi="Palatino Linotype" w:cs="Arial"/>
          <w:i/>
          <w:sz w:val="24"/>
          <w:szCs w:val="24"/>
        </w:rPr>
        <w:t>as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uri</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ad n</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ú</w:t>
      </w:r>
      <w:r w:rsidR="00F82F8D" w:rsidRPr="0070449C">
        <w:rPr>
          <w:rFonts w:ascii="Palatino Linotype" w:eastAsia="Arial" w:hAnsi="Palatino Linotype" w:cs="Arial"/>
          <w:i/>
          <w:sz w:val="24"/>
          <w:szCs w:val="24"/>
        </w:rPr>
        <w:t>b</w:t>
      </w:r>
      <w:r w:rsidR="00F82F8D" w:rsidRPr="0070449C">
        <w:rPr>
          <w:rFonts w:ascii="Palatino Linotype" w:eastAsia="Arial" w:hAnsi="Palatino Linotype" w:cs="Arial"/>
          <w:i/>
          <w:spacing w:val="-1"/>
          <w:sz w:val="24"/>
          <w:szCs w:val="24"/>
        </w:rPr>
        <w:t>li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u</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z w:val="24"/>
          <w:szCs w:val="24"/>
        </w:rPr>
        <w:t>de</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pacing w:val="-1"/>
          <w:sz w:val="24"/>
          <w:szCs w:val="24"/>
        </w:rPr>
        <w:t>ll</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g</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co</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2"/>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se 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un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c</w:t>
      </w:r>
      <w:r w:rsidR="00F82F8D" w:rsidRPr="0070449C">
        <w:rPr>
          <w:rFonts w:ascii="Palatino Linotype" w:eastAsia="Arial" w:hAnsi="Palatino Linotype" w:cs="Arial"/>
          <w:i/>
          <w:spacing w:val="-3"/>
          <w:sz w:val="24"/>
          <w:szCs w:val="24"/>
        </w:rPr>
        <w:t>o</w:t>
      </w:r>
      <w:r w:rsidR="00F82F8D" w:rsidRPr="0070449C">
        <w:rPr>
          <w:rFonts w:ascii="Palatino Linotype" w:eastAsia="Arial" w:hAnsi="Palatino Linotype" w:cs="Arial"/>
          <w:i/>
          <w:spacing w:val="1"/>
          <w:sz w:val="24"/>
          <w:szCs w:val="24"/>
        </w:rPr>
        <w:t>m</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o</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3"/>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 xml:space="preserve">e </w:t>
      </w:r>
      <w:r w:rsidR="00F82F8D" w:rsidRPr="0070449C">
        <w:rPr>
          <w:rFonts w:ascii="Palatino Linotype" w:eastAsia="Arial" w:hAnsi="Palatino Linotype" w:cs="Arial"/>
          <w:i/>
          <w:spacing w:val="1"/>
          <w:sz w:val="24"/>
          <w:szCs w:val="24"/>
        </w:rPr>
        <w:t>f</w:t>
      </w:r>
      <w:r w:rsidR="00F82F8D" w:rsidRPr="0070449C">
        <w:rPr>
          <w:rFonts w:ascii="Palatino Linotype" w:eastAsia="Arial" w:hAnsi="Palatino Linotype" w:cs="Arial"/>
          <w:i/>
          <w:spacing w:val="-3"/>
          <w:sz w:val="24"/>
          <w:szCs w:val="24"/>
        </w:rPr>
        <w:t>u</w:t>
      </w:r>
      <w:r w:rsidR="00F82F8D" w:rsidRPr="0070449C">
        <w:rPr>
          <w:rFonts w:ascii="Palatino Linotype" w:eastAsia="Arial" w:hAnsi="Palatino Linotype" w:cs="Arial"/>
          <w:i/>
          <w:sz w:val="24"/>
          <w:szCs w:val="24"/>
        </w:rPr>
        <w:t>n</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amen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al</w:t>
      </w:r>
      <w:r w:rsidR="00F82F8D" w:rsidRPr="0070449C">
        <w:rPr>
          <w:rFonts w:ascii="Palatino Linotype" w:eastAsia="Arial" w:hAnsi="Palatino Linotype" w:cs="Arial"/>
          <w:i/>
          <w:spacing w:val="1"/>
          <w:sz w:val="24"/>
          <w:szCs w:val="24"/>
        </w:rPr>
        <w:t xml:space="preserve"> </w:t>
      </w:r>
      <w:r w:rsidR="00F82F8D" w:rsidRPr="0070449C">
        <w:rPr>
          <w:rFonts w:ascii="Palatino Linotype" w:eastAsia="Arial" w:hAnsi="Palatino Linotype" w:cs="Arial"/>
          <w:i/>
          <w:sz w:val="24"/>
          <w:szCs w:val="24"/>
        </w:rPr>
        <w:t>en el 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z w:val="24"/>
          <w:szCs w:val="24"/>
        </w:rPr>
        <w:t>u</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 xml:space="preserve">o </w:t>
      </w:r>
      <w:r w:rsidR="00F82F8D" w:rsidRPr="0070449C">
        <w:rPr>
          <w:rFonts w:ascii="Palatino Linotype" w:eastAsia="Arial" w:hAnsi="Palatino Linotype" w:cs="Arial"/>
          <w:i/>
          <w:spacing w:val="2"/>
          <w:sz w:val="24"/>
          <w:szCs w:val="24"/>
        </w:rPr>
        <w:t>q</w:t>
      </w:r>
      <w:r w:rsidR="00F82F8D" w:rsidRPr="0070449C">
        <w:rPr>
          <w:rFonts w:ascii="Palatino Linotype" w:eastAsia="Arial" w:hAnsi="Palatino Linotype" w:cs="Arial"/>
          <w:i/>
          <w:sz w:val="24"/>
          <w:szCs w:val="24"/>
        </w:rPr>
        <w:t xml:space="preserve">ue </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ali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el</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pacing w:val="-4"/>
          <w:sz w:val="24"/>
          <w:szCs w:val="24"/>
        </w:rPr>
        <w:t>M</w:t>
      </w:r>
      <w:r w:rsidR="00F82F8D" w:rsidRPr="0070449C">
        <w:rPr>
          <w:rFonts w:ascii="Palatino Linotype" w:eastAsia="Arial" w:hAnsi="Palatino Linotype" w:cs="Arial"/>
          <w:i/>
          <w:sz w:val="24"/>
          <w:szCs w:val="24"/>
        </w:rPr>
        <w:t>ex</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ca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z w:val="24"/>
          <w:szCs w:val="24"/>
        </w:rPr>
        <w:t>o</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 xml:space="preserve">a </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pacing w:val="-3"/>
          <w:sz w:val="24"/>
          <w:szCs w:val="24"/>
        </w:rPr>
        <w:t>a</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2"/>
          <w:sz w:val="24"/>
          <w:szCs w:val="24"/>
        </w:rPr>
        <w:t>z</w:t>
      </w:r>
      <w:r w:rsidR="00F82F8D" w:rsidRPr="0070449C">
        <w:rPr>
          <w:rFonts w:ascii="Palatino Linotype" w:eastAsia="Arial" w:hAnsi="Palatino Linotype" w:cs="Arial"/>
          <w:i/>
          <w:sz w:val="24"/>
          <w:szCs w:val="24"/>
        </w:rPr>
        <w:t>ar</w:t>
      </w:r>
      <w:r w:rsidR="00F82F8D" w:rsidRPr="0070449C">
        <w:rPr>
          <w:rFonts w:ascii="Palatino Linotype" w:eastAsia="Arial" w:hAnsi="Palatino Linotype" w:cs="Arial"/>
          <w:i/>
          <w:spacing w:val="4"/>
          <w:sz w:val="24"/>
          <w:szCs w:val="24"/>
        </w:rPr>
        <w:t xml:space="preserve"> </w:t>
      </w:r>
      <w:r w:rsidR="00F82F8D" w:rsidRPr="0070449C">
        <w:rPr>
          <w:rFonts w:ascii="Palatino Linotype" w:eastAsia="Arial" w:hAnsi="Palatino Linotype" w:cs="Arial"/>
          <w:i/>
          <w:spacing w:val="-1"/>
          <w:sz w:val="24"/>
          <w:szCs w:val="24"/>
        </w:rPr>
        <w:t>l</w:t>
      </w:r>
      <w:r w:rsidR="00F82F8D" w:rsidRPr="0070449C">
        <w:rPr>
          <w:rFonts w:ascii="Palatino Linotype" w:eastAsia="Arial" w:hAnsi="Palatino Linotype" w:cs="Arial"/>
          <w:i/>
          <w:sz w:val="24"/>
          <w:szCs w:val="24"/>
        </w:rPr>
        <w:t>a</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2"/>
          <w:sz w:val="24"/>
          <w:szCs w:val="24"/>
        </w:rPr>
        <w:t>g</w:t>
      </w:r>
      <w:r w:rsidR="00F82F8D" w:rsidRPr="0070449C">
        <w:rPr>
          <w:rFonts w:ascii="Palatino Linotype" w:eastAsia="Arial" w:hAnsi="Palatino Linotype" w:cs="Arial"/>
          <w:i/>
          <w:sz w:val="24"/>
          <w:szCs w:val="24"/>
        </w:rPr>
        <w:t>uri</w:t>
      </w:r>
      <w:r w:rsidR="00F82F8D" w:rsidRPr="0070449C">
        <w:rPr>
          <w:rFonts w:ascii="Palatino Linotype" w:eastAsia="Arial" w:hAnsi="Palatino Linotype" w:cs="Arial"/>
          <w:i/>
          <w:spacing w:val="-1"/>
          <w:sz w:val="24"/>
          <w:szCs w:val="24"/>
        </w:rPr>
        <w:t>d</w:t>
      </w:r>
      <w:r w:rsidR="00F82F8D" w:rsidRPr="0070449C">
        <w:rPr>
          <w:rFonts w:ascii="Palatino Linotype" w:eastAsia="Arial" w:hAnsi="Palatino Linotype" w:cs="Arial"/>
          <w:i/>
          <w:sz w:val="24"/>
          <w:szCs w:val="24"/>
        </w:rPr>
        <w:t>ad d</w:t>
      </w:r>
      <w:r w:rsidR="00F82F8D" w:rsidRPr="0070449C">
        <w:rPr>
          <w:rFonts w:ascii="Palatino Linotype" w:eastAsia="Arial" w:hAnsi="Palatino Linotype" w:cs="Arial"/>
          <w:i/>
          <w:spacing w:val="-1"/>
          <w:sz w:val="24"/>
          <w:szCs w:val="24"/>
        </w:rPr>
        <w:t>e</w:t>
      </w:r>
      <w:r w:rsidR="00F82F8D" w:rsidRPr="0070449C">
        <w:rPr>
          <w:rFonts w:ascii="Palatino Linotype" w:eastAsia="Arial" w:hAnsi="Palatino Linotype" w:cs="Arial"/>
          <w:i/>
          <w:sz w:val="24"/>
          <w:szCs w:val="24"/>
        </w:rPr>
        <w:t>l</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p</w:t>
      </w:r>
      <w:r w:rsidR="00F82F8D" w:rsidRPr="0070449C">
        <w:rPr>
          <w:rFonts w:ascii="Palatino Linotype" w:eastAsia="Arial" w:hAnsi="Palatino Linotype" w:cs="Arial"/>
          <w:i/>
          <w:spacing w:val="-1"/>
          <w:sz w:val="24"/>
          <w:szCs w:val="24"/>
        </w:rPr>
        <w:t>a</w:t>
      </w:r>
      <w:r w:rsidR="00F82F8D" w:rsidRPr="0070449C">
        <w:rPr>
          <w:rFonts w:ascii="Palatino Linotype" w:eastAsia="Arial" w:hAnsi="Palatino Linotype" w:cs="Arial"/>
          <w:i/>
          <w:spacing w:val="-4"/>
          <w:sz w:val="24"/>
          <w:szCs w:val="24"/>
        </w:rPr>
        <w:t>í</w:t>
      </w:r>
      <w:r w:rsidR="00F82F8D" w:rsidRPr="0070449C">
        <w:rPr>
          <w:rFonts w:ascii="Palatino Linotype" w:eastAsia="Arial" w:hAnsi="Palatino Linotype" w:cs="Arial"/>
          <w:i/>
          <w:sz w:val="24"/>
          <w:szCs w:val="24"/>
        </w:rPr>
        <w:t>s</w:t>
      </w:r>
      <w:r w:rsidR="00F82F8D" w:rsidRPr="0070449C">
        <w:rPr>
          <w:rFonts w:ascii="Palatino Linotype" w:eastAsia="Arial" w:hAnsi="Palatino Linotype" w:cs="Arial"/>
          <w:i/>
          <w:spacing w:val="3"/>
          <w:sz w:val="24"/>
          <w:szCs w:val="24"/>
        </w:rPr>
        <w:t xml:space="preserve"> </w:t>
      </w:r>
      <w:r w:rsidR="00F82F8D" w:rsidRPr="0070449C">
        <w:rPr>
          <w:rFonts w:ascii="Palatino Linotype" w:eastAsia="Arial" w:hAnsi="Palatino Linotype" w:cs="Arial"/>
          <w:i/>
          <w:sz w:val="24"/>
          <w:szCs w:val="24"/>
        </w:rPr>
        <w:t>en</w:t>
      </w:r>
      <w:r w:rsidR="00F82F8D" w:rsidRPr="0070449C">
        <w:rPr>
          <w:rFonts w:ascii="Palatino Linotype" w:eastAsia="Arial" w:hAnsi="Palatino Linotype" w:cs="Arial"/>
          <w:i/>
          <w:spacing w:val="2"/>
          <w:sz w:val="24"/>
          <w:szCs w:val="24"/>
        </w:rPr>
        <w:t xml:space="preserve"> </w:t>
      </w:r>
      <w:r w:rsidR="00F82F8D" w:rsidRPr="0070449C">
        <w:rPr>
          <w:rFonts w:ascii="Palatino Linotype" w:eastAsia="Arial" w:hAnsi="Palatino Linotype" w:cs="Arial"/>
          <w:i/>
          <w:sz w:val="24"/>
          <w:szCs w:val="24"/>
        </w:rPr>
        <w:t>sus d</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pacing w:val="3"/>
          <w:sz w:val="24"/>
          <w:szCs w:val="24"/>
        </w:rPr>
        <w:t>f</w:t>
      </w:r>
      <w:r w:rsidR="00F82F8D" w:rsidRPr="0070449C">
        <w:rPr>
          <w:rFonts w:ascii="Palatino Linotype" w:eastAsia="Arial" w:hAnsi="Palatino Linotype" w:cs="Arial"/>
          <w:i/>
          <w:spacing w:val="-3"/>
          <w:sz w:val="24"/>
          <w:szCs w:val="24"/>
        </w:rPr>
        <w:t>e</w:t>
      </w:r>
      <w:r w:rsidR="00F82F8D" w:rsidRPr="0070449C">
        <w:rPr>
          <w:rFonts w:ascii="Palatino Linotype" w:eastAsia="Arial" w:hAnsi="Palatino Linotype" w:cs="Arial"/>
          <w:i/>
          <w:spacing w:val="1"/>
          <w:sz w:val="24"/>
          <w:szCs w:val="24"/>
        </w:rPr>
        <w:t>r</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es</w:t>
      </w:r>
      <w:r w:rsidR="00F82F8D" w:rsidRPr="0070449C">
        <w:rPr>
          <w:rFonts w:ascii="Palatino Linotype" w:eastAsia="Arial" w:hAnsi="Palatino Linotype" w:cs="Arial"/>
          <w:i/>
          <w:spacing w:val="-2"/>
          <w:sz w:val="24"/>
          <w:szCs w:val="24"/>
        </w:rPr>
        <w:t xml:space="preserve"> v</w:t>
      </w:r>
      <w:r w:rsidR="00F82F8D" w:rsidRPr="0070449C">
        <w:rPr>
          <w:rFonts w:ascii="Palatino Linotype" w:eastAsia="Arial" w:hAnsi="Palatino Linotype" w:cs="Arial"/>
          <w:i/>
          <w:sz w:val="24"/>
          <w:szCs w:val="24"/>
        </w:rPr>
        <w:t>er</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pacing w:val="-1"/>
          <w:sz w:val="24"/>
          <w:szCs w:val="24"/>
        </w:rPr>
        <w:t>i</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1"/>
          <w:sz w:val="24"/>
          <w:szCs w:val="24"/>
        </w:rPr>
        <w:t>n</w:t>
      </w:r>
      <w:r w:rsidR="00F82F8D" w:rsidRPr="0070449C">
        <w:rPr>
          <w:rFonts w:ascii="Palatino Linotype" w:eastAsia="Arial" w:hAnsi="Palatino Linotype" w:cs="Arial"/>
          <w:i/>
          <w:spacing w:val="1"/>
          <w:sz w:val="24"/>
          <w:szCs w:val="24"/>
        </w:rPr>
        <w:t>t</w:t>
      </w:r>
      <w:r w:rsidR="00F82F8D" w:rsidRPr="0070449C">
        <w:rPr>
          <w:rFonts w:ascii="Palatino Linotype" w:eastAsia="Arial" w:hAnsi="Palatino Linotype" w:cs="Arial"/>
          <w:i/>
          <w:sz w:val="24"/>
          <w:szCs w:val="24"/>
        </w:rPr>
        <w:t>e</w:t>
      </w:r>
      <w:r w:rsidR="00F82F8D" w:rsidRPr="0070449C">
        <w:rPr>
          <w:rFonts w:ascii="Palatino Linotype" w:eastAsia="Arial" w:hAnsi="Palatino Linotype" w:cs="Arial"/>
          <w:i/>
          <w:spacing w:val="-3"/>
          <w:sz w:val="24"/>
          <w:szCs w:val="24"/>
        </w:rPr>
        <w:t>s</w:t>
      </w:r>
      <w:r w:rsidR="00F82F8D"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 xml:space="preserve">(Sic) </w:t>
      </w:r>
    </w:p>
    <w:p w14:paraId="2CD8EF54" w14:textId="77777777" w:rsidR="00F82F8D" w:rsidRDefault="00F82F8D" w:rsidP="00653714">
      <w:pPr>
        <w:tabs>
          <w:tab w:val="left" w:pos="709"/>
        </w:tabs>
        <w:spacing w:after="0" w:line="360" w:lineRule="auto"/>
        <w:jc w:val="both"/>
        <w:rPr>
          <w:rFonts w:ascii="Palatino Linotype" w:hAnsi="Palatino Linotype"/>
          <w:color w:val="000000"/>
          <w:sz w:val="24"/>
          <w:szCs w:val="24"/>
        </w:rPr>
      </w:pPr>
    </w:p>
    <w:p w14:paraId="27384557" w14:textId="62E91561" w:rsidR="008B4B0F" w:rsidRPr="001C05F3" w:rsidRDefault="00EC64EB" w:rsidP="00EC64EB">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1C05F3">
        <w:rPr>
          <w:rFonts w:ascii="Palatino Linotype" w:hAnsi="Palatino Linotype"/>
          <w:b/>
          <w:bCs/>
          <w:sz w:val="24"/>
          <w:szCs w:val="24"/>
        </w:rPr>
        <w:t xml:space="preserve">00094/VACHASO/IP/2025, </w:t>
      </w:r>
      <w:r w:rsidR="001C05F3">
        <w:rPr>
          <w:rFonts w:ascii="Palatino Linotype" w:hAnsi="Palatino Linotype"/>
          <w:sz w:val="24"/>
          <w:szCs w:val="24"/>
        </w:rPr>
        <w:t xml:space="preserve">que ha sido materia del presente fallo. </w:t>
      </w:r>
    </w:p>
    <w:p w14:paraId="013E4B55" w14:textId="77777777" w:rsidR="00EC64EB" w:rsidRDefault="00EC64EB" w:rsidP="00EC64EB">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DDCA982" w14:textId="77777777" w:rsidR="00EC64EB" w:rsidRDefault="00EC64EB" w:rsidP="00EC64EB">
      <w:pPr>
        <w:spacing w:before="240" w:line="360" w:lineRule="auto"/>
        <w:jc w:val="center"/>
        <w:rPr>
          <w:rFonts w:ascii="Palatino Linotype" w:eastAsia="Times New Roman" w:hAnsi="Palatino Linotype"/>
          <w:b/>
          <w:bCs/>
          <w:spacing w:val="60"/>
          <w:sz w:val="24"/>
          <w:szCs w:val="24"/>
          <w:lang w:val="es-ES_tradnl"/>
        </w:rPr>
      </w:pPr>
    </w:p>
    <w:p w14:paraId="255FD1D2" w14:textId="77777777" w:rsidR="00EC64EB" w:rsidRPr="00D05C83" w:rsidRDefault="00EC64EB" w:rsidP="00EC64EB">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68013250" w14:textId="4E430041" w:rsidR="00EC64EB" w:rsidRDefault="00EC64EB" w:rsidP="00EC64EB">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1C05F3">
        <w:rPr>
          <w:rFonts w:ascii="Palatino Linotype" w:hAnsi="Palatino Linotype"/>
          <w:b/>
          <w:bCs/>
          <w:sz w:val="24"/>
          <w:szCs w:val="24"/>
        </w:rPr>
        <w:t>00094/VACHASO/IP/2025</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0F41CC7" w14:textId="77777777" w:rsidR="00EC64EB" w:rsidRDefault="00EC64EB" w:rsidP="00EC64EB">
      <w:pPr>
        <w:autoSpaceDE w:val="0"/>
        <w:autoSpaceDN w:val="0"/>
        <w:adjustRightInd w:val="0"/>
        <w:spacing w:before="240" w:line="360" w:lineRule="auto"/>
        <w:ind w:right="49"/>
        <w:jc w:val="both"/>
        <w:rPr>
          <w:rFonts w:ascii="Palatino Linotype" w:hAnsi="Palatino Linotype" w:cs="Arial"/>
          <w:b/>
          <w:sz w:val="24"/>
          <w:szCs w:val="24"/>
        </w:rPr>
      </w:pPr>
    </w:p>
    <w:p w14:paraId="22D6FC0F" w14:textId="589C675A" w:rsidR="001C05F3" w:rsidRPr="00AF17B1" w:rsidRDefault="00EC64EB" w:rsidP="001C05F3">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sidR="001C05F3">
        <w:rPr>
          <w:rFonts w:ascii="Palatino Linotype" w:hAnsi="Palatino Linotype" w:cs="Arial"/>
          <w:bCs/>
          <w:sz w:val="24"/>
          <w:szCs w:val="24"/>
        </w:rPr>
        <w:t xml:space="preserve">realizar una búsqueda exhaustiva y razonable, a efecto de hacer entrega al </w:t>
      </w:r>
      <w:r w:rsidR="001C05F3">
        <w:rPr>
          <w:rFonts w:ascii="Palatino Linotype" w:hAnsi="Palatino Linotype" w:cs="Arial"/>
          <w:b/>
          <w:sz w:val="24"/>
          <w:szCs w:val="24"/>
        </w:rPr>
        <w:t xml:space="preserve">RECURRENTE, </w:t>
      </w:r>
      <w:r w:rsidR="001C05F3" w:rsidRPr="00354286">
        <w:rPr>
          <w:rFonts w:ascii="Palatino Linotype" w:eastAsia="Times New Roman" w:hAnsi="Palatino Linotype" w:cs="Arial"/>
          <w:b/>
          <w:sz w:val="24"/>
          <w:szCs w:val="24"/>
          <w:lang w:eastAsia="es-ES"/>
        </w:rPr>
        <w:t xml:space="preserve">vía </w:t>
      </w:r>
      <w:r w:rsidR="001C05F3" w:rsidRPr="00354286">
        <w:rPr>
          <w:rFonts w:ascii="Palatino Linotype" w:hAnsi="Palatino Linotype" w:cs="Arial"/>
          <w:sz w:val="24"/>
          <w:szCs w:val="24"/>
        </w:rPr>
        <w:t xml:space="preserve">Sistema de Acceso a la Información Mexiquense </w:t>
      </w:r>
      <w:r w:rsidR="001C05F3" w:rsidRPr="00354286">
        <w:rPr>
          <w:rFonts w:ascii="Palatino Linotype" w:hAnsi="Palatino Linotype" w:cs="Arial"/>
          <w:b/>
          <w:sz w:val="24"/>
          <w:szCs w:val="24"/>
        </w:rPr>
        <w:t>(SAIMEX),</w:t>
      </w:r>
      <w:r w:rsidR="001C05F3" w:rsidRPr="00354286">
        <w:rPr>
          <w:rFonts w:ascii="Palatino Linotype" w:hAnsi="Palatino Linotype" w:cs="Arial"/>
          <w:b/>
          <w:bCs/>
          <w:sz w:val="24"/>
          <w:szCs w:val="24"/>
        </w:rPr>
        <w:t xml:space="preserve"> </w:t>
      </w:r>
      <w:r w:rsidR="001C05F3" w:rsidRPr="00274C41">
        <w:rPr>
          <w:rFonts w:ascii="Palatino Linotype" w:hAnsi="Palatino Linotype" w:cs="Arial"/>
          <w:sz w:val="24"/>
          <w:szCs w:val="24"/>
        </w:rPr>
        <w:t>en versión pública</w:t>
      </w:r>
      <w:r w:rsidR="001C05F3">
        <w:rPr>
          <w:rFonts w:ascii="Palatino Linotype" w:hAnsi="Palatino Linotype" w:cs="Arial"/>
          <w:sz w:val="24"/>
          <w:szCs w:val="24"/>
        </w:rPr>
        <w:t xml:space="preserve">, </w:t>
      </w:r>
      <w:r w:rsidR="001C05F3" w:rsidRPr="00274C41">
        <w:rPr>
          <w:rFonts w:ascii="Palatino Linotype" w:hAnsi="Palatino Linotype" w:cs="Arial"/>
          <w:sz w:val="24"/>
          <w:szCs w:val="24"/>
        </w:rPr>
        <w:t>en</w:t>
      </w:r>
      <w:r w:rsidR="001C05F3" w:rsidRPr="00354286">
        <w:rPr>
          <w:rFonts w:ascii="Palatino Linotype" w:hAnsi="Palatino Linotype" w:cs="Arial"/>
          <w:sz w:val="24"/>
          <w:szCs w:val="24"/>
        </w:rPr>
        <w:t xml:space="preserve"> términos del Considerando </w:t>
      </w:r>
      <w:r w:rsidR="001C05F3" w:rsidRPr="00354286">
        <w:rPr>
          <w:rFonts w:ascii="Palatino Linotype" w:hAnsi="Palatino Linotype" w:cs="Arial"/>
          <w:b/>
          <w:sz w:val="24"/>
          <w:szCs w:val="24"/>
        </w:rPr>
        <w:t xml:space="preserve">CUARTO </w:t>
      </w:r>
      <w:r w:rsidR="001C05F3" w:rsidRPr="00354286">
        <w:rPr>
          <w:rFonts w:ascii="Palatino Linotype" w:hAnsi="Palatino Linotype" w:cs="Arial"/>
          <w:sz w:val="24"/>
          <w:szCs w:val="24"/>
        </w:rPr>
        <w:t>de esta resolución</w:t>
      </w:r>
      <w:r w:rsidR="001C05F3" w:rsidRPr="00354286">
        <w:rPr>
          <w:rFonts w:ascii="Palatino Linotype" w:hAnsi="Palatino Linotype" w:cs="Arial"/>
          <w:b/>
          <w:sz w:val="24"/>
          <w:szCs w:val="24"/>
        </w:rPr>
        <w:t xml:space="preserve">, </w:t>
      </w:r>
      <w:r w:rsidR="001C05F3" w:rsidRPr="00354286">
        <w:rPr>
          <w:rFonts w:ascii="Palatino Linotype" w:hAnsi="Palatino Linotype" w:cs="Arial"/>
          <w:sz w:val="24"/>
          <w:szCs w:val="24"/>
        </w:rPr>
        <w:t>de lo siguiente:</w:t>
      </w:r>
    </w:p>
    <w:p w14:paraId="748EDD25" w14:textId="4A6FA6B0" w:rsidR="001C05F3" w:rsidRPr="001C05F3" w:rsidRDefault="001C05F3" w:rsidP="004D4AA7">
      <w:pPr>
        <w:pStyle w:val="Prrafodelista"/>
        <w:numPr>
          <w:ilvl w:val="0"/>
          <w:numId w:val="8"/>
        </w:numPr>
        <w:autoSpaceDE w:val="0"/>
        <w:autoSpaceDN w:val="0"/>
        <w:adjustRightInd w:val="0"/>
        <w:spacing w:before="240" w:line="360" w:lineRule="auto"/>
        <w:jc w:val="both"/>
        <w:rPr>
          <w:rFonts w:ascii="Palatino Linotype" w:hAnsi="Palatino Linotype"/>
          <w:i/>
          <w:iCs/>
          <w:color w:val="000000"/>
        </w:rPr>
      </w:pPr>
      <w:bookmarkStart w:id="3" w:name="_Hlk121218568"/>
      <w:r w:rsidRPr="001C05F3">
        <w:rPr>
          <w:rFonts w:ascii="Palatino Linotype" w:hAnsi="Palatino Linotype"/>
          <w:i/>
          <w:iCs/>
          <w:color w:val="000000"/>
        </w:rPr>
        <w:t xml:space="preserve">Recibos, comprobantes de pago o CFDI expedidos a favor de los servidores públicos adscritos al Ayuntamiento de Valle de Chalco Solidaridad, del periodo comprendido del uno al treinta y uno de enero de dos mil veinticinco, </w:t>
      </w:r>
      <w:r w:rsidRPr="00546F22">
        <w:rPr>
          <w:rFonts w:ascii="Palatino Linotype" w:hAnsi="Palatino Linotype"/>
          <w:b/>
          <w:bCs/>
          <w:i/>
          <w:iCs/>
          <w:color w:val="000000"/>
          <w:u w:val="single"/>
        </w:rPr>
        <w:t xml:space="preserve">remitidos </w:t>
      </w:r>
      <w:r w:rsidR="00546F22">
        <w:rPr>
          <w:rFonts w:ascii="Palatino Linotype" w:hAnsi="Palatino Linotype"/>
          <w:b/>
          <w:bCs/>
          <w:i/>
          <w:iCs/>
          <w:color w:val="000000"/>
          <w:u w:val="single"/>
        </w:rPr>
        <w:t xml:space="preserve">mediante </w:t>
      </w:r>
      <w:r w:rsidRPr="00546F22">
        <w:rPr>
          <w:rFonts w:ascii="Palatino Linotype" w:hAnsi="Palatino Linotype"/>
          <w:b/>
          <w:bCs/>
          <w:i/>
          <w:iCs/>
          <w:color w:val="000000"/>
          <w:u w:val="single"/>
        </w:rPr>
        <w:t>en respuesta en correcta versión pública, así como respecto de la información que no fue remitida en respuesta.</w:t>
      </w:r>
      <w:r w:rsidRPr="001C05F3">
        <w:rPr>
          <w:rFonts w:ascii="Palatino Linotype" w:hAnsi="Palatino Linotype"/>
          <w:i/>
          <w:iCs/>
          <w:color w:val="000000"/>
        </w:rPr>
        <w:t xml:space="preserve">  </w:t>
      </w:r>
    </w:p>
    <w:p w14:paraId="0BD0A4EA" w14:textId="77777777" w:rsidR="00F82F8D" w:rsidRDefault="00F82F8D" w:rsidP="00F82F8D">
      <w:pPr>
        <w:pStyle w:val="Prrafodelista"/>
        <w:autoSpaceDE w:val="0"/>
        <w:autoSpaceDN w:val="0"/>
        <w:adjustRightInd w:val="0"/>
        <w:spacing w:line="360" w:lineRule="auto"/>
        <w:ind w:left="720"/>
        <w:jc w:val="both"/>
        <w:rPr>
          <w:rFonts w:ascii="Palatino Linotype" w:hAnsi="Palatino Linotype" w:cs="Arial"/>
          <w:i/>
          <w:iCs/>
        </w:rPr>
      </w:pPr>
    </w:p>
    <w:p w14:paraId="5E535389" w14:textId="77777777" w:rsidR="00F82F8D" w:rsidRPr="00853F07" w:rsidRDefault="00F82F8D" w:rsidP="00F82F8D">
      <w:pPr>
        <w:pStyle w:val="Prrafodelista"/>
        <w:autoSpaceDE w:val="0"/>
        <w:autoSpaceDN w:val="0"/>
        <w:adjustRightInd w:val="0"/>
        <w:spacing w:line="360" w:lineRule="auto"/>
        <w:ind w:left="720"/>
        <w:jc w:val="both"/>
        <w:rPr>
          <w:rFonts w:ascii="Palatino Linotype" w:hAnsi="Palatino Linotype" w:cs="Arial"/>
          <w:i/>
          <w:iCs/>
        </w:rPr>
      </w:pPr>
      <w:r w:rsidRPr="00853F07">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Pr>
          <w:rFonts w:ascii="Palatino Linotype" w:hAnsi="Palatino Linotype" w:cs="Arial"/>
          <w:i/>
        </w:rPr>
        <w:t>.</w:t>
      </w:r>
    </w:p>
    <w:p w14:paraId="3DB8A741" w14:textId="77777777" w:rsidR="00F82F8D" w:rsidRPr="000D550C" w:rsidRDefault="00F82F8D" w:rsidP="00F82F8D">
      <w:pPr>
        <w:pStyle w:val="INFOEM"/>
        <w:spacing w:before="0" w:after="0"/>
        <w:ind w:left="0" w:right="0"/>
        <w:rPr>
          <w:sz w:val="24"/>
          <w:szCs w:val="24"/>
          <w:lang w:val="es-ES"/>
        </w:rPr>
      </w:pPr>
    </w:p>
    <w:p w14:paraId="6FF54572" w14:textId="77777777" w:rsidR="00F82F8D" w:rsidRPr="004A2B08" w:rsidRDefault="00F82F8D" w:rsidP="00F82F8D">
      <w:pPr>
        <w:pStyle w:val="Prrafodelista"/>
        <w:tabs>
          <w:tab w:val="left" w:pos="709"/>
        </w:tabs>
        <w:spacing w:line="360" w:lineRule="auto"/>
        <w:ind w:left="782"/>
        <w:jc w:val="both"/>
        <w:rPr>
          <w:rFonts w:ascii="Palatino Linotype" w:hAnsi="Palatino Linotype" w:cs="Arial"/>
          <w:i/>
          <w:iCs/>
          <w:lang w:val="es-MX"/>
        </w:rPr>
      </w:pPr>
    </w:p>
    <w:bookmarkEnd w:id="3"/>
    <w:p w14:paraId="2F7628A4" w14:textId="77777777" w:rsidR="00F82F8D" w:rsidRDefault="00F82F8D" w:rsidP="00F82F8D">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331EC2" w14:textId="77777777" w:rsidR="009427BF" w:rsidRDefault="009427BF" w:rsidP="00F82F8D">
      <w:pPr>
        <w:autoSpaceDE w:val="0"/>
        <w:autoSpaceDN w:val="0"/>
        <w:adjustRightInd w:val="0"/>
        <w:spacing w:line="360" w:lineRule="auto"/>
        <w:ind w:right="49"/>
        <w:jc w:val="both"/>
        <w:rPr>
          <w:rFonts w:ascii="Palatino Linotype" w:hAnsi="Palatino Linotype" w:cstheme="minorHAnsi"/>
          <w:sz w:val="24"/>
          <w:szCs w:val="24"/>
        </w:rPr>
      </w:pPr>
    </w:p>
    <w:p w14:paraId="6301E9BA" w14:textId="77777777" w:rsidR="00F82F8D" w:rsidRDefault="00F82F8D" w:rsidP="00F82F8D">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B706FB7" w14:textId="77777777" w:rsidR="00F82F8D" w:rsidRDefault="00F82F8D" w:rsidP="00F82F8D">
      <w:pPr>
        <w:spacing w:after="0" w:line="360" w:lineRule="auto"/>
        <w:jc w:val="both"/>
        <w:rPr>
          <w:rFonts w:ascii="Palatino Linotype" w:eastAsia="Times New Roman" w:hAnsi="Palatino Linotype" w:cs="Arial"/>
          <w:b/>
          <w:sz w:val="28"/>
          <w:szCs w:val="28"/>
          <w:lang w:eastAsia="es-ES"/>
        </w:rPr>
      </w:pPr>
    </w:p>
    <w:p w14:paraId="037AB5F2" w14:textId="77777777" w:rsidR="00F82F8D" w:rsidRDefault="00F82F8D" w:rsidP="00F82F8D">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w:t>
      </w:r>
      <w:r w:rsidRPr="00AA3F48">
        <w:rPr>
          <w:rFonts w:ascii="Palatino Linotype" w:eastAsia="Times New Roman" w:hAnsi="Palatino Linotype" w:cs="Times New Roman"/>
          <w:color w:val="222222"/>
          <w:sz w:val="24"/>
          <w:szCs w:val="24"/>
          <w:lang w:eastAsia="es-ES"/>
        </w:rPr>
        <w:lastRenderedPageBreak/>
        <w:t xml:space="preserve">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065F34B7" w14:textId="77777777" w:rsidR="00546F22" w:rsidRDefault="00546F22" w:rsidP="00F82F8D">
      <w:pPr>
        <w:spacing w:after="0" w:line="360" w:lineRule="auto"/>
        <w:jc w:val="both"/>
        <w:rPr>
          <w:rFonts w:ascii="Palatino Linotype" w:eastAsia="Times New Roman" w:hAnsi="Palatino Linotype" w:cs="Times New Roman"/>
          <w:color w:val="222222"/>
          <w:sz w:val="24"/>
          <w:szCs w:val="24"/>
          <w:lang w:eastAsia="es-ES"/>
        </w:rPr>
      </w:pPr>
    </w:p>
    <w:p w14:paraId="12280B9B" w14:textId="77777777" w:rsidR="001C05F3" w:rsidRPr="00297714" w:rsidRDefault="001C05F3" w:rsidP="001C05F3">
      <w:pPr>
        <w:spacing w:after="0" w:line="360" w:lineRule="auto"/>
        <w:jc w:val="both"/>
        <w:rPr>
          <w:rFonts w:ascii="Palatino Linotype" w:eastAsia="MS Mincho" w:hAnsi="Palatino Linotype" w:cs="Calibri"/>
          <w:sz w:val="24"/>
          <w:szCs w:val="24"/>
          <w:lang w:eastAsia="es-ES"/>
        </w:rPr>
      </w:pPr>
      <w:r w:rsidRPr="00886DCC">
        <w:rPr>
          <w:rFonts w:ascii="Palatino Linotype" w:eastAsia="Times New Roman" w:hAnsi="Palatino Linotype" w:cs="Calibri"/>
          <w:b/>
          <w:sz w:val="28"/>
          <w:szCs w:val="28"/>
          <w:lang w:val="es-ES" w:eastAsia="es-ES"/>
        </w:rPr>
        <w:t>SEXTO.</w:t>
      </w:r>
      <w:r w:rsidRPr="00886DCC">
        <w:rPr>
          <w:rFonts w:ascii="Palatino Linotype" w:eastAsia="Times New Roman" w:hAnsi="Palatino Linotype" w:cs="Calibri"/>
          <w:b/>
          <w:sz w:val="24"/>
          <w:szCs w:val="24"/>
          <w:lang w:val="es-ES" w:eastAsia="es-ES"/>
        </w:rPr>
        <w:t xml:space="preserve"> </w:t>
      </w:r>
      <w:r w:rsidRPr="00886DCC">
        <w:rPr>
          <w:rFonts w:ascii="Palatino Linotype" w:eastAsia="Times New Roman" w:hAnsi="Palatino Linotype" w:cs="Times New Roman"/>
          <w:b/>
          <w:sz w:val="24"/>
          <w:szCs w:val="24"/>
          <w:lang w:eastAsia="es-ES"/>
        </w:rPr>
        <w:t>GÍRESE</w:t>
      </w:r>
      <w:r w:rsidRPr="00886DCC">
        <w:rPr>
          <w:rFonts w:ascii="Palatino Linotype" w:eastAsia="Times New Roman" w:hAnsi="Palatino Linotype" w:cs="Times New Roman"/>
          <w:sz w:val="24"/>
          <w:szCs w:val="24"/>
          <w:lang w:eastAsia="es-ES"/>
        </w:rPr>
        <w:t xml:space="preserve"> </w:t>
      </w:r>
      <w:r w:rsidRPr="00886DCC">
        <w:rPr>
          <w:rFonts w:ascii="Palatino Linotype" w:eastAsia="Times New Roman" w:hAnsi="Palatino Linotype" w:cs="Times New Roman"/>
          <w:color w:val="000000" w:themeColor="text1"/>
          <w:sz w:val="24"/>
          <w:szCs w:val="24"/>
          <w:lang w:eastAsia="es-ES_tradnl"/>
        </w:rPr>
        <w:t xml:space="preserve">oficio al </w:t>
      </w:r>
      <w:r w:rsidRPr="00886DCC">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r w:rsidRPr="00886DCC">
        <w:rPr>
          <w:rFonts w:ascii="Palatino Linotype" w:eastAsia="Times New Roman" w:hAnsi="Palatino Linotype" w:cs="Times New Roman"/>
          <w:color w:val="000000" w:themeColor="text1"/>
          <w:sz w:val="24"/>
          <w:szCs w:val="24"/>
          <w:lang w:eastAsia="es-ES_tradnl"/>
        </w:rPr>
        <w:t xml:space="preserve">, en términos del </w:t>
      </w:r>
      <w:r w:rsidRPr="00886DCC">
        <w:rPr>
          <w:rFonts w:ascii="Palatino Linotype" w:eastAsia="Times New Roman" w:hAnsi="Palatino Linotype" w:cs="Times New Roman"/>
          <w:b/>
          <w:color w:val="000000" w:themeColor="text1"/>
          <w:sz w:val="24"/>
          <w:szCs w:val="24"/>
          <w:lang w:eastAsia="es-ES_tradnl"/>
        </w:rPr>
        <w:t>Considerando CUARTO</w:t>
      </w:r>
      <w:r w:rsidRPr="00886DCC">
        <w:rPr>
          <w:rFonts w:ascii="Palatino Linotype" w:eastAsia="Times New Roman" w:hAnsi="Palatino Linotype" w:cs="Times New Roman"/>
          <w:color w:val="000000" w:themeColor="text1"/>
          <w:sz w:val="24"/>
          <w:szCs w:val="24"/>
          <w:lang w:eastAsia="es-ES_tradnl"/>
        </w:rPr>
        <w:t xml:space="preserve"> de la presente resolución.</w:t>
      </w:r>
    </w:p>
    <w:p w14:paraId="0F4A1D74" w14:textId="77777777" w:rsidR="001C05F3" w:rsidRDefault="001C05F3" w:rsidP="00F82F8D">
      <w:pPr>
        <w:spacing w:after="0" w:line="360" w:lineRule="auto"/>
        <w:jc w:val="both"/>
        <w:rPr>
          <w:rFonts w:ascii="Palatino Linotype" w:hAnsi="Palatino Linotype"/>
          <w:sz w:val="24"/>
          <w:szCs w:val="24"/>
        </w:rPr>
      </w:pPr>
    </w:p>
    <w:p w14:paraId="567B93D0" w14:textId="0303EA62" w:rsidR="00DA100E" w:rsidRPr="00CA703F" w:rsidRDefault="00DA100E" w:rsidP="00DA100E">
      <w:pPr>
        <w:pStyle w:val="Prrafodelista"/>
        <w:autoSpaceDE w:val="0"/>
        <w:autoSpaceDN w:val="0"/>
        <w:adjustRightInd w:val="0"/>
        <w:spacing w:before="240" w:after="160" w:line="360" w:lineRule="auto"/>
        <w:ind w:left="0"/>
        <w:jc w:val="both"/>
        <w:rPr>
          <w:rFonts w:ascii="Palatino Linotype" w:hAnsi="Palatino Linotype" w:cs="Arial"/>
        </w:rPr>
      </w:pPr>
      <w:r w:rsidRPr="00CA703F">
        <w:rPr>
          <w:rFonts w:ascii="Palatino Linotype" w:hAnsi="Palatino Linotype" w:cs="Arial"/>
        </w:rPr>
        <w:t>ASÍ LO ACORDÓ, POR UNANIMIDAD DE VOTOS, EL PLENO DEL</w:t>
      </w:r>
      <w:r w:rsidRPr="00CA703F">
        <w:rPr>
          <w:rFonts w:ascii="Palatino Linotype" w:eastAsia="Arial Unicode MS" w:hAnsi="Palatino Linotype" w:cs="Arial"/>
        </w:rPr>
        <w:t xml:space="preserve"> INSTITUTO DE TRANSPARENCIA, ACCESO A LA INFORMACIÓN PÚBLICA Y PROTECCIÓN DE DATOS PERSONALES DEL ESTADO DE MÉXICO Y MUNICIPIOS</w:t>
      </w:r>
      <w:r w:rsidRPr="00CA703F">
        <w:rPr>
          <w:rFonts w:ascii="Palatino Linotype" w:hAnsi="Palatino Linotype" w:cs="Arial"/>
        </w:rPr>
        <w:t xml:space="preserve">, CONFORMADO POR LOS </w:t>
      </w:r>
      <w:r w:rsidR="00FB6286" w:rsidRPr="00CA703F">
        <w:rPr>
          <w:rFonts w:ascii="Palatino Linotype" w:hAnsi="Palatino Linotype" w:cs="Arial"/>
        </w:rPr>
        <w:t>COMISIONADOS JOSÉ MARTÍNEZ VILCHIS, MARÍA DEL ROSARIO MEJÍA AYALA, SHARON CRISTINA MORALES MARTÍNEZ, LUIS GUSTAVO PARRA NORIEGA</w:t>
      </w:r>
      <w:r w:rsidR="00FB6286">
        <w:rPr>
          <w:rFonts w:ascii="Palatino Linotype" w:hAnsi="Palatino Linotype" w:cs="Arial"/>
        </w:rPr>
        <w:t xml:space="preserve"> (EMITIENDO VOTO PARTICULAR)  </w:t>
      </w:r>
      <w:r w:rsidR="00FB6286" w:rsidRPr="00CA703F">
        <w:rPr>
          <w:rFonts w:ascii="Palatino Linotype" w:hAnsi="Palatino Linotype" w:cs="Arial"/>
        </w:rPr>
        <w:t>Y GUADALUPE RAMÍREZ PEÑA</w:t>
      </w:r>
      <w:r w:rsidR="00FB6286">
        <w:rPr>
          <w:rFonts w:ascii="Palatino Linotype" w:hAnsi="Palatino Linotype" w:cs="Arial"/>
        </w:rPr>
        <w:t xml:space="preserve"> (EMITIENDO VOTO PARTICULAR);</w:t>
      </w:r>
      <w:r w:rsidR="00FB6286" w:rsidRPr="00CA703F">
        <w:rPr>
          <w:rFonts w:ascii="Palatino Linotype" w:hAnsi="Palatino Linotype" w:cs="Arial"/>
        </w:rPr>
        <w:t xml:space="preserve"> </w:t>
      </w:r>
      <w:r w:rsidRPr="00CA703F">
        <w:rPr>
          <w:rFonts w:ascii="Palatino Linotype" w:hAnsi="Palatino Linotype" w:cs="Arial"/>
        </w:rPr>
        <w:t xml:space="preserve">EN LA TRIGÉSIMA </w:t>
      </w:r>
      <w:r w:rsidR="00054ABF">
        <w:rPr>
          <w:rFonts w:ascii="Palatino Linotype" w:hAnsi="Palatino Linotype" w:cs="Arial"/>
        </w:rPr>
        <w:t xml:space="preserve">SEGUNDA </w:t>
      </w:r>
      <w:r w:rsidRPr="00CA703F">
        <w:rPr>
          <w:rFonts w:ascii="Palatino Linotype" w:hAnsi="Palatino Linotype" w:cs="Arial"/>
        </w:rPr>
        <w:t xml:space="preserve">SESIÓN ORDINARIA CELEBRADA EL </w:t>
      </w:r>
      <w:r w:rsidR="00054ABF">
        <w:rPr>
          <w:rFonts w:ascii="Palatino Linotype" w:hAnsi="Palatino Linotype" w:cs="Arial"/>
        </w:rPr>
        <w:t xml:space="preserve">DIEZ DE SEPTIEMBRE DE </w:t>
      </w:r>
      <w:r w:rsidRPr="00CA703F">
        <w:rPr>
          <w:rFonts w:ascii="Palatino Linotype" w:hAnsi="Palatino Linotype" w:cs="Arial"/>
        </w:rPr>
        <w:t xml:space="preserve">DOS MIL VEINTICINCO, ANTE EL SECRETARIO TÉCNICO DEL PLENO, ALEXIS TAPIA RAMÍREZ. </w:t>
      </w:r>
    </w:p>
    <w:p w14:paraId="5DE274A4" w14:textId="77777777" w:rsidR="00DA100E" w:rsidRDefault="00DA100E" w:rsidP="00DA100E">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36E62385" w14:textId="77777777" w:rsidR="003D0189" w:rsidRDefault="003D0189" w:rsidP="0032474E">
      <w:pPr>
        <w:pStyle w:val="Citas"/>
        <w:ind w:left="0" w:right="0"/>
        <w:rPr>
          <w:bCs/>
          <w:i w:val="0"/>
          <w:iCs/>
          <w:sz w:val="18"/>
          <w:szCs w:val="18"/>
        </w:rPr>
      </w:pPr>
    </w:p>
    <w:p w14:paraId="72A7198A" w14:textId="77777777" w:rsidR="003D0189" w:rsidRDefault="003D0189" w:rsidP="0032474E">
      <w:pPr>
        <w:pStyle w:val="Citas"/>
        <w:ind w:left="0" w:right="0"/>
        <w:rPr>
          <w:bCs/>
          <w:i w:val="0"/>
          <w:iCs/>
          <w:sz w:val="18"/>
          <w:szCs w:val="18"/>
        </w:rPr>
      </w:pPr>
    </w:p>
    <w:p w14:paraId="7B849D71" w14:textId="77777777" w:rsidR="003D0189" w:rsidRDefault="003D0189" w:rsidP="0032474E">
      <w:pPr>
        <w:pStyle w:val="Citas"/>
        <w:ind w:left="0" w:right="0"/>
        <w:rPr>
          <w:bCs/>
          <w:i w:val="0"/>
          <w:iCs/>
          <w:sz w:val="18"/>
          <w:szCs w:val="18"/>
        </w:rPr>
      </w:pPr>
    </w:p>
    <w:p w14:paraId="6D393EC5" w14:textId="77777777" w:rsidR="003D0189" w:rsidRDefault="003D0189" w:rsidP="0032474E">
      <w:pPr>
        <w:pStyle w:val="Citas"/>
        <w:ind w:left="0" w:right="0"/>
        <w:rPr>
          <w:bCs/>
          <w:i w:val="0"/>
          <w:iCs/>
          <w:sz w:val="18"/>
          <w:szCs w:val="18"/>
        </w:rPr>
      </w:pPr>
    </w:p>
    <w:p w14:paraId="0B35AE64" w14:textId="77777777" w:rsidR="003D0189" w:rsidRDefault="003D0189" w:rsidP="0032474E">
      <w:pPr>
        <w:pStyle w:val="Citas"/>
        <w:ind w:left="0" w:right="0"/>
        <w:rPr>
          <w:bCs/>
          <w:i w:val="0"/>
          <w:iCs/>
          <w:sz w:val="18"/>
          <w:szCs w:val="18"/>
        </w:rPr>
      </w:pPr>
    </w:p>
    <w:p w14:paraId="50098A6E" w14:textId="77777777" w:rsidR="003D0189" w:rsidRDefault="003D0189" w:rsidP="0032474E">
      <w:pPr>
        <w:pStyle w:val="Citas"/>
        <w:ind w:left="0" w:right="0"/>
        <w:rPr>
          <w:bCs/>
          <w:i w:val="0"/>
          <w:iCs/>
          <w:sz w:val="18"/>
          <w:szCs w:val="18"/>
        </w:rPr>
      </w:pPr>
    </w:p>
    <w:p w14:paraId="2A1E0AA2" w14:textId="77777777" w:rsidR="003D0189" w:rsidRDefault="003D0189" w:rsidP="0032474E">
      <w:pPr>
        <w:pStyle w:val="Citas"/>
        <w:ind w:left="0" w:right="0"/>
        <w:rPr>
          <w:bCs/>
          <w:i w:val="0"/>
          <w:iCs/>
          <w:sz w:val="18"/>
          <w:szCs w:val="18"/>
        </w:rPr>
      </w:pPr>
    </w:p>
    <w:p w14:paraId="2F2AF42C" w14:textId="77777777" w:rsidR="003D0189" w:rsidRDefault="003D0189" w:rsidP="0032474E">
      <w:pPr>
        <w:pStyle w:val="Citas"/>
        <w:ind w:left="0" w:right="0"/>
        <w:rPr>
          <w:bCs/>
          <w:i w:val="0"/>
          <w:iCs/>
          <w:sz w:val="18"/>
          <w:szCs w:val="18"/>
        </w:rPr>
      </w:pPr>
    </w:p>
    <w:p w14:paraId="1DCEFD9D" w14:textId="77777777" w:rsidR="003D0189" w:rsidRDefault="003D0189" w:rsidP="0032474E">
      <w:pPr>
        <w:pStyle w:val="Citas"/>
        <w:ind w:left="0" w:right="0"/>
        <w:rPr>
          <w:bCs/>
          <w:i w:val="0"/>
          <w:iCs/>
          <w:sz w:val="18"/>
          <w:szCs w:val="18"/>
        </w:rPr>
      </w:pPr>
    </w:p>
    <w:p w14:paraId="544FBD75" w14:textId="77777777" w:rsidR="003D0189" w:rsidRDefault="003D0189" w:rsidP="0032474E">
      <w:pPr>
        <w:pStyle w:val="Citas"/>
        <w:ind w:left="0" w:right="0"/>
        <w:rPr>
          <w:bCs/>
          <w:i w:val="0"/>
          <w:iCs/>
          <w:sz w:val="18"/>
          <w:szCs w:val="18"/>
        </w:rPr>
      </w:pPr>
    </w:p>
    <w:p w14:paraId="0DDC493C" w14:textId="77777777" w:rsidR="003D0189" w:rsidRDefault="003D0189" w:rsidP="0032474E">
      <w:pPr>
        <w:pStyle w:val="Citas"/>
        <w:ind w:left="0" w:right="0"/>
        <w:rPr>
          <w:bCs/>
          <w:i w:val="0"/>
          <w:iCs/>
          <w:sz w:val="18"/>
          <w:szCs w:val="18"/>
        </w:rPr>
      </w:pPr>
    </w:p>
    <w:p w14:paraId="283AE905" w14:textId="77777777" w:rsidR="003D0189" w:rsidRDefault="003D0189" w:rsidP="0032474E">
      <w:pPr>
        <w:pStyle w:val="Citas"/>
        <w:ind w:left="0" w:right="0"/>
        <w:rPr>
          <w:bCs/>
          <w:i w:val="0"/>
          <w:iCs/>
          <w:sz w:val="18"/>
          <w:szCs w:val="18"/>
        </w:rPr>
      </w:pPr>
    </w:p>
    <w:p w14:paraId="5F2C638A" w14:textId="77777777" w:rsidR="003D0189" w:rsidRDefault="003D0189" w:rsidP="0032474E">
      <w:pPr>
        <w:pStyle w:val="Citas"/>
        <w:ind w:left="0" w:right="0"/>
        <w:rPr>
          <w:bCs/>
          <w:i w:val="0"/>
          <w:iCs/>
          <w:sz w:val="18"/>
          <w:szCs w:val="18"/>
        </w:rPr>
      </w:pPr>
    </w:p>
    <w:p w14:paraId="4C7D6694" w14:textId="77777777" w:rsidR="003D0189" w:rsidRDefault="003D0189" w:rsidP="0032474E">
      <w:pPr>
        <w:pStyle w:val="Citas"/>
        <w:ind w:left="0" w:right="0"/>
        <w:rPr>
          <w:bCs/>
          <w:i w:val="0"/>
          <w:iCs/>
          <w:sz w:val="18"/>
          <w:szCs w:val="18"/>
        </w:rPr>
      </w:pPr>
    </w:p>
    <w:p w14:paraId="64F000E5" w14:textId="77777777" w:rsidR="003D0189" w:rsidRDefault="003D0189" w:rsidP="0032474E">
      <w:pPr>
        <w:pStyle w:val="Citas"/>
        <w:ind w:left="0" w:right="0"/>
        <w:rPr>
          <w:bCs/>
          <w:i w:val="0"/>
          <w:iCs/>
          <w:sz w:val="18"/>
          <w:szCs w:val="18"/>
        </w:rPr>
      </w:pPr>
    </w:p>
    <w:p w14:paraId="325CD79A" w14:textId="77777777" w:rsidR="00F82F8D" w:rsidRDefault="00F82F8D" w:rsidP="00F82F8D">
      <w:pPr>
        <w:spacing w:line="360" w:lineRule="auto"/>
        <w:jc w:val="both"/>
        <w:rPr>
          <w:rFonts w:ascii="Palatino Linotype" w:hAnsi="Palatino Linotype" w:cs="Arial"/>
          <w:sz w:val="18"/>
          <w:szCs w:val="18"/>
        </w:rPr>
      </w:pPr>
    </w:p>
    <w:p w14:paraId="2EC7F42E" w14:textId="77777777" w:rsidR="00F82F8D" w:rsidRDefault="00F82F8D" w:rsidP="00F82F8D">
      <w:pPr>
        <w:spacing w:line="360" w:lineRule="auto"/>
        <w:jc w:val="both"/>
        <w:rPr>
          <w:rFonts w:ascii="Palatino Linotype" w:hAnsi="Palatino Linotype" w:cs="Arial"/>
          <w:sz w:val="18"/>
          <w:szCs w:val="18"/>
        </w:rPr>
      </w:pPr>
    </w:p>
    <w:p w14:paraId="74E01CA8" w14:textId="77777777" w:rsidR="003C0DD2" w:rsidRDefault="003C0DD2" w:rsidP="00282369">
      <w:pPr>
        <w:spacing w:before="240" w:line="360" w:lineRule="auto"/>
        <w:jc w:val="center"/>
        <w:rPr>
          <w:rFonts w:ascii="Palatino Linotype" w:eastAsia="Times New Roman" w:hAnsi="Palatino Linotype"/>
          <w:b/>
          <w:bCs/>
          <w:spacing w:val="60"/>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4435F" w14:textId="77777777" w:rsidR="004D556C" w:rsidRPr="0037314A" w:rsidRDefault="004D556C" w:rsidP="006168E4">
      <w:pPr>
        <w:spacing w:after="0" w:line="240" w:lineRule="auto"/>
      </w:pPr>
      <w:r w:rsidRPr="0037314A">
        <w:separator/>
      </w:r>
    </w:p>
  </w:endnote>
  <w:endnote w:type="continuationSeparator" w:id="0">
    <w:p w14:paraId="71EC32F2" w14:textId="77777777" w:rsidR="004D556C" w:rsidRPr="0037314A" w:rsidRDefault="004D556C"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4D556C" w:rsidRPr="0037314A" w:rsidRDefault="004D556C"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F10AAB">
      <w:rPr>
        <w:rFonts w:ascii="Palatino Linotype" w:hAnsi="Palatino Linotype"/>
        <w:bCs/>
        <w:noProof/>
        <w:sz w:val="20"/>
        <w:lang w:val="es-MX"/>
      </w:rPr>
      <w:t>58</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F10AAB">
      <w:rPr>
        <w:rFonts w:ascii="Palatino Linotype" w:hAnsi="Palatino Linotype"/>
        <w:bCs/>
        <w:noProof/>
        <w:sz w:val="20"/>
        <w:lang w:val="es-MX"/>
      </w:rPr>
      <w:t>74</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4D556C" w:rsidRPr="0037314A" w:rsidRDefault="004D556C"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F10AAB">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F10AAB">
      <w:rPr>
        <w:rFonts w:ascii="Palatino Linotype" w:hAnsi="Palatino Linotype"/>
        <w:bCs/>
        <w:noProof/>
        <w:sz w:val="20"/>
        <w:lang w:val="es-MX"/>
      </w:rPr>
      <w:t>74</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D9679" w14:textId="77777777" w:rsidR="004D556C" w:rsidRPr="0037314A" w:rsidRDefault="004D556C" w:rsidP="006168E4">
      <w:pPr>
        <w:spacing w:after="0" w:line="240" w:lineRule="auto"/>
      </w:pPr>
      <w:r w:rsidRPr="0037314A">
        <w:separator/>
      </w:r>
    </w:p>
  </w:footnote>
  <w:footnote w:type="continuationSeparator" w:id="0">
    <w:p w14:paraId="7C6FD308" w14:textId="77777777" w:rsidR="004D556C" w:rsidRPr="0037314A" w:rsidRDefault="004D556C" w:rsidP="006168E4">
      <w:pPr>
        <w:spacing w:after="0" w:line="240" w:lineRule="auto"/>
      </w:pPr>
      <w:r w:rsidRPr="0037314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4D556C" w:rsidRPr="0037314A" w:rsidRDefault="004D556C">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4D556C" w:rsidRPr="0037314A" w14:paraId="1EC9A00A" w14:textId="77777777" w:rsidTr="009B28E9">
      <w:trPr>
        <w:trHeight w:val="227"/>
      </w:trPr>
      <w:tc>
        <w:tcPr>
          <w:tcW w:w="5529" w:type="dxa"/>
          <w:hideMark/>
        </w:tcPr>
        <w:p w14:paraId="54E20D87" w14:textId="77777777" w:rsidR="004D556C" w:rsidRPr="0037314A" w:rsidRDefault="004D556C"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3E01378F" w:rsidR="004D556C" w:rsidRPr="0037314A" w:rsidRDefault="004D556C" w:rsidP="00B433C9">
          <w:pPr>
            <w:spacing w:after="120" w:line="256" w:lineRule="auto"/>
            <w:ind w:left="639" w:right="214"/>
            <w:jc w:val="both"/>
            <w:rPr>
              <w:rFonts w:ascii="Palatino Linotype" w:hAnsi="Palatino Linotype" w:cs="Arial"/>
              <w:szCs w:val="20"/>
            </w:rPr>
          </w:pPr>
          <w:r w:rsidRPr="0037314A">
            <w:rPr>
              <w:rFonts w:ascii="Palatino Linotype" w:hAnsi="Palatino Linotype" w:cs="Arial"/>
              <w:bCs/>
              <w:sz w:val="24"/>
              <w:lang w:eastAsia="es-MX"/>
            </w:rPr>
            <w:t>0</w:t>
          </w:r>
          <w:r>
            <w:rPr>
              <w:rFonts w:ascii="Palatino Linotype" w:hAnsi="Palatino Linotype" w:cs="Arial"/>
              <w:bCs/>
              <w:sz w:val="24"/>
              <w:lang w:eastAsia="es-MX"/>
            </w:rPr>
            <w:t>4190</w:t>
          </w:r>
          <w:r w:rsidRPr="0037314A">
            <w:rPr>
              <w:rFonts w:ascii="Palatino Linotype" w:hAnsi="Palatino Linotype" w:cs="Arial"/>
              <w:bCs/>
              <w:sz w:val="24"/>
              <w:lang w:eastAsia="es-MX"/>
            </w:rPr>
            <w:t>/INFOEM/IP/RR/202</w:t>
          </w:r>
          <w:r>
            <w:rPr>
              <w:rFonts w:ascii="Palatino Linotype" w:hAnsi="Palatino Linotype" w:cs="Arial"/>
              <w:bCs/>
              <w:sz w:val="24"/>
              <w:lang w:eastAsia="es-MX"/>
            </w:rPr>
            <w:t xml:space="preserve">5 </w:t>
          </w:r>
        </w:p>
      </w:tc>
    </w:tr>
    <w:tr w:rsidR="004D556C" w:rsidRPr="0037314A" w14:paraId="55FEBD54" w14:textId="77777777" w:rsidTr="009B28E9">
      <w:trPr>
        <w:trHeight w:val="242"/>
      </w:trPr>
      <w:tc>
        <w:tcPr>
          <w:tcW w:w="5529" w:type="dxa"/>
          <w:hideMark/>
        </w:tcPr>
        <w:p w14:paraId="380D58F4" w14:textId="77777777" w:rsidR="004D556C" w:rsidRPr="0037314A" w:rsidRDefault="004D556C"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291251B0" w:rsidR="004D556C" w:rsidRPr="0037314A" w:rsidRDefault="004D556C"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Valle de Chalco Solidaridad </w:t>
          </w:r>
        </w:p>
      </w:tc>
    </w:tr>
    <w:tr w:rsidR="004D556C" w:rsidRPr="0037314A" w14:paraId="21314286" w14:textId="77777777" w:rsidTr="009B28E9">
      <w:trPr>
        <w:trHeight w:val="342"/>
      </w:trPr>
      <w:tc>
        <w:tcPr>
          <w:tcW w:w="5529" w:type="dxa"/>
          <w:hideMark/>
        </w:tcPr>
        <w:p w14:paraId="28B22B0A" w14:textId="77777777" w:rsidR="004D556C" w:rsidRPr="0037314A" w:rsidRDefault="004D556C"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4D556C" w:rsidRPr="0037314A" w:rsidRDefault="004D556C"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4D556C" w:rsidRPr="0037314A" w:rsidRDefault="004D556C">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D556C" w:rsidRPr="0037314A" w14:paraId="42D97161" w14:textId="77777777" w:rsidTr="009B28E9">
      <w:trPr>
        <w:trHeight w:val="227"/>
      </w:trPr>
      <w:tc>
        <w:tcPr>
          <w:tcW w:w="5529" w:type="dxa"/>
          <w:hideMark/>
        </w:tcPr>
        <w:p w14:paraId="079C0A7D" w14:textId="77777777" w:rsidR="004D556C" w:rsidRPr="0037314A" w:rsidRDefault="004D556C"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63BDA71B" w:rsidR="004D556C" w:rsidRPr="0037314A" w:rsidRDefault="004D556C" w:rsidP="00B433C9">
          <w:pPr>
            <w:spacing w:after="120" w:line="256" w:lineRule="auto"/>
            <w:ind w:left="639" w:right="214"/>
            <w:jc w:val="both"/>
            <w:rPr>
              <w:rFonts w:ascii="Palatino Linotype" w:hAnsi="Palatino Linotype" w:cs="Arial"/>
              <w:szCs w:val="20"/>
            </w:rPr>
          </w:pPr>
          <w:r w:rsidRPr="0037314A">
            <w:rPr>
              <w:rFonts w:ascii="Palatino Linotype" w:hAnsi="Palatino Linotype" w:cs="Arial"/>
              <w:bCs/>
              <w:sz w:val="24"/>
              <w:lang w:eastAsia="es-MX"/>
            </w:rPr>
            <w:t>0</w:t>
          </w:r>
          <w:r>
            <w:rPr>
              <w:rFonts w:ascii="Palatino Linotype" w:hAnsi="Palatino Linotype" w:cs="Arial"/>
              <w:bCs/>
              <w:sz w:val="24"/>
              <w:lang w:eastAsia="es-MX"/>
            </w:rPr>
            <w:t>4190</w:t>
          </w:r>
          <w:r w:rsidRPr="0037314A">
            <w:rPr>
              <w:rFonts w:ascii="Palatino Linotype" w:hAnsi="Palatino Linotype" w:cs="Arial"/>
              <w:bCs/>
              <w:sz w:val="24"/>
              <w:lang w:eastAsia="es-MX"/>
            </w:rPr>
            <w:t>/INFOEM/IP/RR/202</w:t>
          </w:r>
          <w:r>
            <w:rPr>
              <w:rFonts w:ascii="Palatino Linotype" w:hAnsi="Palatino Linotype" w:cs="Arial"/>
              <w:bCs/>
              <w:sz w:val="24"/>
              <w:lang w:eastAsia="es-MX"/>
            </w:rPr>
            <w:t>5</w:t>
          </w:r>
          <w:r w:rsidRPr="0037314A">
            <w:rPr>
              <w:rFonts w:ascii="Palatino Linotype" w:hAnsi="Palatino Linotype" w:cs="Arial"/>
              <w:bCs/>
              <w:sz w:val="24"/>
              <w:lang w:eastAsia="es-MX"/>
            </w:rPr>
            <w:t xml:space="preserve"> </w:t>
          </w:r>
        </w:p>
      </w:tc>
    </w:tr>
    <w:tr w:rsidR="004D556C" w:rsidRPr="0037314A" w14:paraId="36CDA2D2" w14:textId="77777777" w:rsidTr="009B28E9">
      <w:trPr>
        <w:trHeight w:val="196"/>
      </w:trPr>
      <w:tc>
        <w:tcPr>
          <w:tcW w:w="5529" w:type="dxa"/>
          <w:hideMark/>
        </w:tcPr>
        <w:p w14:paraId="2ADF7609" w14:textId="77777777" w:rsidR="004D556C" w:rsidRPr="0037314A" w:rsidRDefault="004D556C"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79781B7E" w:rsidR="004D556C" w:rsidRPr="0037314A" w:rsidRDefault="004D556C" w:rsidP="00CC0C5F">
          <w:pPr>
            <w:spacing w:after="120" w:line="256" w:lineRule="auto"/>
            <w:ind w:left="639" w:right="214"/>
            <w:jc w:val="both"/>
            <w:rPr>
              <w:rFonts w:ascii="Palatino Linotype" w:hAnsi="Palatino Linotype" w:cs="Arial"/>
            </w:rPr>
          </w:pPr>
          <w:r>
            <w:rPr>
              <w:rFonts w:ascii="Palatino Linotype" w:hAnsi="Palatino Linotype" w:cs="Arial"/>
            </w:rPr>
            <w:t>XXXXXXXXXXX</w:t>
          </w:r>
        </w:p>
      </w:tc>
    </w:tr>
    <w:tr w:rsidR="004D556C" w:rsidRPr="0037314A" w14:paraId="652F9A44" w14:textId="77777777" w:rsidTr="009B28E9">
      <w:trPr>
        <w:trHeight w:val="242"/>
      </w:trPr>
      <w:tc>
        <w:tcPr>
          <w:tcW w:w="5529" w:type="dxa"/>
          <w:hideMark/>
        </w:tcPr>
        <w:p w14:paraId="09EC290F" w14:textId="77777777" w:rsidR="004D556C" w:rsidRPr="0037314A" w:rsidRDefault="004D556C"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4FC86E41" w:rsidR="004D556C" w:rsidRPr="0037314A" w:rsidRDefault="004D556C"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Valle de Chalco Solidaridad</w:t>
          </w:r>
        </w:p>
      </w:tc>
    </w:tr>
    <w:tr w:rsidR="004D556C" w:rsidRPr="0037314A" w14:paraId="4476548B" w14:textId="77777777" w:rsidTr="009B28E9">
      <w:trPr>
        <w:trHeight w:val="342"/>
      </w:trPr>
      <w:tc>
        <w:tcPr>
          <w:tcW w:w="5529" w:type="dxa"/>
          <w:hideMark/>
        </w:tcPr>
        <w:p w14:paraId="6E3E07EE" w14:textId="77777777" w:rsidR="004D556C" w:rsidRPr="0037314A" w:rsidRDefault="004D556C"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4D556C" w:rsidRPr="0037314A" w:rsidRDefault="004D556C"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4D556C" w:rsidRPr="0037314A" w:rsidRDefault="004D556C">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CB7"/>
    <w:multiLevelType w:val="hybridMultilevel"/>
    <w:tmpl w:val="4CA4C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62EFB"/>
    <w:multiLevelType w:val="hybridMultilevel"/>
    <w:tmpl w:val="1FE63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1B135E"/>
    <w:multiLevelType w:val="hybridMultilevel"/>
    <w:tmpl w:val="75AA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A6163C"/>
    <w:multiLevelType w:val="hybridMultilevel"/>
    <w:tmpl w:val="85A8F22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C92622"/>
    <w:multiLevelType w:val="hybridMultilevel"/>
    <w:tmpl w:val="224E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366F4F"/>
    <w:multiLevelType w:val="hybridMultilevel"/>
    <w:tmpl w:val="E80ED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7F72F7"/>
    <w:multiLevelType w:val="hybridMultilevel"/>
    <w:tmpl w:val="62F6E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6"/>
  </w:num>
  <w:num w:numId="5">
    <w:abstractNumId w:val="1"/>
  </w:num>
  <w:num w:numId="6">
    <w:abstractNumId w:val="9"/>
  </w:num>
  <w:num w:numId="7">
    <w:abstractNumId w:val="5"/>
  </w:num>
  <w:num w:numId="8">
    <w:abstractNumId w:val="13"/>
  </w:num>
  <w:num w:numId="9">
    <w:abstractNumId w:val="8"/>
  </w:num>
  <w:num w:numId="10">
    <w:abstractNumId w:val="0"/>
  </w:num>
  <w:num w:numId="11">
    <w:abstractNumId w:val="12"/>
  </w:num>
  <w:num w:numId="12">
    <w:abstractNumId w:val="3"/>
  </w:num>
  <w:num w:numId="13">
    <w:abstractNumId w:val="7"/>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042"/>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ABF"/>
    <w:rsid w:val="00054BC2"/>
    <w:rsid w:val="00054DD0"/>
    <w:rsid w:val="00055224"/>
    <w:rsid w:val="0005543E"/>
    <w:rsid w:val="0005622A"/>
    <w:rsid w:val="0005778D"/>
    <w:rsid w:val="0006076C"/>
    <w:rsid w:val="00060FB3"/>
    <w:rsid w:val="00061821"/>
    <w:rsid w:val="000623F9"/>
    <w:rsid w:val="00062482"/>
    <w:rsid w:val="0006266E"/>
    <w:rsid w:val="00062D5C"/>
    <w:rsid w:val="00063A10"/>
    <w:rsid w:val="00063EFB"/>
    <w:rsid w:val="000662F8"/>
    <w:rsid w:val="00070C08"/>
    <w:rsid w:val="00071B33"/>
    <w:rsid w:val="00073E78"/>
    <w:rsid w:val="00074227"/>
    <w:rsid w:val="000758EF"/>
    <w:rsid w:val="00081988"/>
    <w:rsid w:val="00084E22"/>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7B5C"/>
    <w:rsid w:val="00110EDB"/>
    <w:rsid w:val="00111DCD"/>
    <w:rsid w:val="00112B39"/>
    <w:rsid w:val="00114CF9"/>
    <w:rsid w:val="0011564C"/>
    <w:rsid w:val="001167AA"/>
    <w:rsid w:val="00117157"/>
    <w:rsid w:val="00120BDC"/>
    <w:rsid w:val="00124855"/>
    <w:rsid w:val="00124EC6"/>
    <w:rsid w:val="001250C1"/>
    <w:rsid w:val="001254F5"/>
    <w:rsid w:val="00125828"/>
    <w:rsid w:val="001313F2"/>
    <w:rsid w:val="001336D3"/>
    <w:rsid w:val="001364AA"/>
    <w:rsid w:val="00136FAD"/>
    <w:rsid w:val="001402F9"/>
    <w:rsid w:val="00142F37"/>
    <w:rsid w:val="00143D5F"/>
    <w:rsid w:val="00144B4A"/>
    <w:rsid w:val="00144E28"/>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B9F"/>
    <w:rsid w:val="00181CC5"/>
    <w:rsid w:val="00182441"/>
    <w:rsid w:val="001824C4"/>
    <w:rsid w:val="0018347D"/>
    <w:rsid w:val="00191926"/>
    <w:rsid w:val="00193784"/>
    <w:rsid w:val="00193FB6"/>
    <w:rsid w:val="001942EE"/>
    <w:rsid w:val="001A02EC"/>
    <w:rsid w:val="001A0906"/>
    <w:rsid w:val="001A22D7"/>
    <w:rsid w:val="001A32F0"/>
    <w:rsid w:val="001A397B"/>
    <w:rsid w:val="001A577E"/>
    <w:rsid w:val="001A58DE"/>
    <w:rsid w:val="001A7C9B"/>
    <w:rsid w:val="001B05B9"/>
    <w:rsid w:val="001B1519"/>
    <w:rsid w:val="001B1A88"/>
    <w:rsid w:val="001B4E58"/>
    <w:rsid w:val="001B7B88"/>
    <w:rsid w:val="001C0535"/>
    <w:rsid w:val="001C05F3"/>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0F24"/>
    <w:rsid w:val="00203D3A"/>
    <w:rsid w:val="00203FF3"/>
    <w:rsid w:val="002044B4"/>
    <w:rsid w:val="00207086"/>
    <w:rsid w:val="00207669"/>
    <w:rsid w:val="00211D60"/>
    <w:rsid w:val="00213B69"/>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47C10"/>
    <w:rsid w:val="0025038A"/>
    <w:rsid w:val="002527F7"/>
    <w:rsid w:val="00253F70"/>
    <w:rsid w:val="00254477"/>
    <w:rsid w:val="002556AC"/>
    <w:rsid w:val="00257337"/>
    <w:rsid w:val="002577FE"/>
    <w:rsid w:val="0025780C"/>
    <w:rsid w:val="002609D8"/>
    <w:rsid w:val="00261FFA"/>
    <w:rsid w:val="00262CBE"/>
    <w:rsid w:val="002642D3"/>
    <w:rsid w:val="002642EE"/>
    <w:rsid w:val="002646EF"/>
    <w:rsid w:val="00266AE6"/>
    <w:rsid w:val="00267C18"/>
    <w:rsid w:val="00273D0E"/>
    <w:rsid w:val="00275077"/>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FB9"/>
    <w:rsid w:val="002B4382"/>
    <w:rsid w:val="002B5DBD"/>
    <w:rsid w:val="002B72F9"/>
    <w:rsid w:val="002B7D92"/>
    <w:rsid w:val="002C3D20"/>
    <w:rsid w:val="002C498D"/>
    <w:rsid w:val="002C4FE1"/>
    <w:rsid w:val="002C72D2"/>
    <w:rsid w:val="002D1B28"/>
    <w:rsid w:val="002D2076"/>
    <w:rsid w:val="002D2F00"/>
    <w:rsid w:val="002D79E2"/>
    <w:rsid w:val="002D7A5D"/>
    <w:rsid w:val="002E0A4A"/>
    <w:rsid w:val="002E0BC4"/>
    <w:rsid w:val="002E21B4"/>
    <w:rsid w:val="002E27EC"/>
    <w:rsid w:val="002E297A"/>
    <w:rsid w:val="002E2D7B"/>
    <w:rsid w:val="002E5CB6"/>
    <w:rsid w:val="002E5E6A"/>
    <w:rsid w:val="002E5F41"/>
    <w:rsid w:val="002F0711"/>
    <w:rsid w:val="002F22FA"/>
    <w:rsid w:val="002F3340"/>
    <w:rsid w:val="002F37BE"/>
    <w:rsid w:val="002F41CA"/>
    <w:rsid w:val="002F430F"/>
    <w:rsid w:val="002F4C6A"/>
    <w:rsid w:val="002F527C"/>
    <w:rsid w:val="002F6990"/>
    <w:rsid w:val="002F70F6"/>
    <w:rsid w:val="002F7FDC"/>
    <w:rsid w:val="00300D0B"/>
    <w:rsid w:val="003043BE"/>
    <w:rsid w:val="00305181"/>
    <w:rsid w:val="00305F1B"/>
    <w:rsid w:val="00306096"/>
    <w:rsid w:val="00306974"/>
    <w:rsid w:val="00307014"/>
    <w:rsid w:val="00307615"/>
    <w:rsid w:val="00313952"/>
    <w:rsid w:val="0031645D"/>
    <w:rsid w:val="00320A67"/>
    <w:rsid w:val="0032117C"/>
    <w:rsid w:val="003221F7"/>
    <w:rsid w:val="0032474E"/>
    <w:rsid w:val="00324AC9"/>
    <w:rsid w:val="003262CF"/>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48B"/>
    <w:rsid w:val="0039799D"/>
    <w:rsid w:val="003A0235"/>
    <w:rsid w:val="003A2246"/>
    <w:rsid w:val="003A2658"/>
    <w:rsid w:val="003A61F9"/>
    <w:rsid w:val="003A65FB"/>
    <w:rsid w:val="003A6975"/>
    <w:rsid w:val="003B0D66"/>
    <w:rsid w:val="003B1829"/>
    <w:rsid w:val="003B1E88"/>
    <w:rsid w:val="003B3909"/>
    <w:rsid w:val="003B5E96"/>
    <w:rsid w:val="003C0641"/>
    <w:rsid w:val="003C0DD2"/>
    <w:rsid w:val="003C17E5"/>
    <w:rsid w:val="003C5243"/>
    <w:rsid w:val="003C53ED"/>
    <w:rsid w:val="003C73CE"/>
    <w:rsid w:val="003D0189"/>
    <w:rsid w:val="003D0B7E"/>
    <w:rsid w:val="003D10A3"/>
    <w:rsid w:val="003D1FA2"/>
    <w:rsid w:val="003D4E0F"/>
    <w:rsid w:val="003D5C0A"/>
    <w:rsid w:val="003E16E1"/>
    <w:rsid w:val="003E1871"/>
    <w:rsid w:val="003E3CFE"/>
    <w:rsid w:val="003E504D"/>
    <w:rsid w:val="003E656A"/>
    <w:rsid w:val="003E78B7"/>
    <w:rsid w:val="003F3016"/>
    <w:rsid w:val="003F38EB"/>
    <w:rsid w:val="003F76E5"/>
    <w:rsid w:val="004012CF"/>
    <w:rsid w:val="004015EE"/>
    <w:rsid w:val="00402FF3"/>
    <w:rsid w:val="0040673A"/>
    <w:rsid w:val="004069EB"/>
    <w:rsid w:val="00410ACB"/>
    <w:rsid w:val="00411B4E"/>
    <w:rsid w:val="00411E6F"/>
    <w:rsid w:val="00412600"/>
    <w:rsid w:val="004150FE"/>
    <w:rsid w:val="004156BC"/>
    <w:rsid w:val="00422B20"/>
    <w:rsid w:val="00422ED2"/>
    <w:rsid w:val="00423213"/>
    <w:rsid w:val="0042416D"/>
    <w:rsid w:val="00424487"/>
    <w:rsid w:val="00424EA1"/>
    <w:rsid w:val="00425A9B"/>
    <w:rsid w:val="00430F52"/>
    <w:rsid w:val="004335F5"/>
    <w:rsid w:val="00435290"/>
    <w:rsid w:val="00436802"/>
    <w:rsid w:val="00437E68"/>
    <w:rsid w:val="004411CF"/>
    <w:rsid w:val="00442E45"/>
    <w:rsid w:val="00443AD4"/>
    <w:rsid w:val="0044438E"/>
    <w:rsid w:val="0044504D"/>
    <w:rsid w:val="00445C0F"/>
    <w:rsid w:val="0044771D"/>
    <w:rsid w:val="00450F57"/>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9B3"/>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4AA7"/>
    <w:rsid w:val="004D54E3"/>
    <w:rsid w:val="004D556C"/>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E4B"/>
    <w:rsid w:val="00540538"/>
    <w:rsid w:val="00542664"/>
    <w:rsid w:val="00544CF2"/>
    <w:rsid w:val="00546C48"/>
    <w:rsid w:val="00546F22"/>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5A5A"/>
    <w:rsid w:val="00576D51"/>
    <w:rsid w:val="0057792B"/>
    <w:rsid w:val="0058025B"/>
    <w:rsid w:val="00580802"/>
    <w:rsid w:val="00581A22"/>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4785"/>
    <w:rsid w:val="005B5840"/>
    <w:rsid w:val="005B5B70"/>
    <w:rsid w:val="005B5F05"/>
    <w:rsid w:val="005C17BF"/>
    <w:rsid w:val="005C57BA"/>
    <w:rsid w:val="005C6982"/>
    <w:rsid w:val="005C6B74"/>
    <w:rsid w:val="005C7AEA"/>
    <w:rsid w:val="005D125D"/>
    <w:rsid w:val="005D2B59"/>
    <w:rsid w:val="005D362F"/>
    <w:rsid w:val="005D370F"/>
    <w:rsid w:val="005D38AD"/>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6E04"/>
    <w:rsid w:val="0060721D"/>
    <w:rsid w:val="0061042F"/>
    <w:rsid w:val="00613A59"/>
    <w:rsid w:val="006168E4"/>
    <w:rsid w:val="0061737F"/>
    <w:rsid w:val="006173AE"/>
    <w:rsid w:val="00621F47"/>
    <w:rsid w:val="00622359"/>
    <w:rsid w:val="0062497C"/>
    <w:rsid w:val="00625200"/>
    <w:rsid w:val="006255AA"/>
    <w:rsid w:val="00630846"/>
    <w:rsid w:val="00631806"/>
    <w:rsid w:val="0063688D"/>
    <w:rsid w:val="00636B66"/>
    <w:rsid w:val="00637512"/>
    <w:rsid w:val="00637BC8"/>
    <w:rsid w:val="00640EE4"/>
    <w:rsid w:val="006456FA"/>
    <w:rsid w:val="006466F5"/>
    <w:rsid w:val="00646C24"/>
    <w:rsid w:val="00652695"/>
    <w:rsid w:val="00652BC5"/>
    <w:rsid w:val="00653714"/>
    <w:rsid w:val="00661753"/>
    <w:rsid w:val="0066216F"/>
    <w:rsid w:val="00663FCB"/>
    <w:rsid w:val="006654F6"/>
    <w:rsid w:val="006665B1"/>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C7F89"/>
    <w:rsid w:val="006D23FC"/>
    <w:rsid w:val="006D643D"/>
    <w:rsid w:val="006E063C"/>
    <w:rsid w:val="006E245B"/>
    <w:rsid w:val="006E3851"/>
    <w:rsid w:val="006E3E3F"/>
    <w:rsid w:val="006E7519"/>
    <w:rsid w:val="006F1167"/>
    <w:rsid w:val="006F3B9F"/>
    <w:rsid w:val="006F4044"/>
    <w:rsid w:val="006F46DC"/>
    <w:rsid w:val="006F4CC6"/>
    <w:rsid w:val="006F5813"/>
    <w:rsid w:val="00701033"/>
    <w:rsid w:val="00701A3F"/>
    <w:rsid w:val="00702A03"/>
    <w:rsid w:val="00704720"/>
    <w:rsid w:val="00704BD8"/>
    <w:rsid w:val="00704EFD"/>
    <w:rsid w:val="007051A0"/>
    <w:rsid w:val="007078C8"/>
    <w:rsid w:val="00712E3A"/>
    <w:rsid w:val="00713826"/>
    <w:rsid w:val="00713CE6"/>
    <w:rsid w:val="007169EF"/>
    <w:rsid w:val="00721506"/>
    <w:rsid w:val="007216DB"/>
    <w:rsid w:val="00721F01"/>
    <w:rsid w:val="007246D3"/>
    <w:rsid w:val="00725900"/>
    <w:rsid w:val="00725F5A"/>
    <w:rsid w:val="007274EC"/>
    <w:rsid w:val="00737605"/>
    <w:rsid w:val="007404D5"/>
    <w:rsid w:val="00740BDD"/>
    <w:rsid w:val="007417C8"/>
    <w:rsid w:val="00743069"/>
    <w:rsid w:val="00744287"/>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970"/>
    <w:rsid w:val="007A0E44"/>
    <w:rsid w:val="007A181E"/>
    <w:rsid w:val="007A1C9E"/>
    <w:rsid w:val="007A4CA1"/>
    <w:rsid w:val="007A5DFD"/>
    <w:rsid w:val="007B0398"/>
    <w:rsid w:val="007B24F4"/>
    <w:rsid w:val="007B2C77"/>
    <w:rsid w:val="007B2E78"/>
    <w:rsid w:val="007B5E84"/>
    <w:rsid w:val="007B6549"/>
    <w:rsid w:val="007C1A9C"/>
    <w:rsid w:val="007C37DA"/>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2DCD"/>
    <w:rsid w:val="007F6623"/>
    <w:rsid w:val="00801269"/>
    <w:rsid w:val="00802338"/>
    <w:rsid w:val="00802C56"/>
    <w:rsid w:val="008053CE"/>
    <w:rsid w:val="008056BC"/>
    <w:rsid w:val="00805BF0"/>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987"/>
    <w:rsid w:val="00836EF0"/>
    <w:rsid w:val="0083744B"/>
    <w:rsid w:val="00843026"/>
    <w:rsid w:val="00844009"/>
    <w:rsid w:val="0084448D"/>
    <w:rsid w:val="00844569"/>
    <w:rsid w:val="00844CD2"/>
    <w:rsid w:val="00844CDE"/>
    <w:rsid w:val="00845083"/>
    <w:rsid w:val="0084660B"/>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5AB2"/>
    <w:rsid w:val="00877C8E"/>
    <w:rsid w:val="00884054"/>
    <w:rsid w:val="00884077"/>
    <w:rsid w:val="00890342"/>
    <w:rsid w:val="00890B7A"/>
    <w:rsid w:val="00890C62"/>
    <w:rsid w:val="0089173B"/>
    <w:rsid w:val="0089437B"/>
    <w:rsid w:val="00895089"/>
    <w:rsid w:val="008951ED"/>
    <w:rsid w:val="00896151"/>
    <w:rsid w:val="0089761E"/>
    <w:rsid w:val="008977EE"/>
    <w:rsid w:val="008A0693"/>
    <w:rsid w:val="008A0866"/>
    <w:rsid w:val="008A30E0"/>
    <w:rsid w:val="008A5928"/>
    <w:rsid w:val="008A6411"/>
    <w:rsid w:val="008A75BE"/>
    <w:rsid w:val="008B0D6E"/>
    <w:rsid w:val="008B1AD9"/>
    <w:rsid w:val="008B1D2E"/>
    <w:rsid w:val="008B3BA6"/>
    <w:rsid w:val="008B4B0F"/>
    <w:rsid w:val="008B4DF4"/>
    <w:rsid w:val="008B5D1F"/>
    <w:rsid w:val="008B69CF"/>
    <w:rsid w:val="008B6C58"/>
    <w:rsid w:val="008C08BE"/>
    <w:rsid w:val="008C1558"/>
    <w:rsid w:val="008C229F"/>
    <w:rsid w:val="008C32A8"/>
    <w:rsid w:val="008C3445"/>
    <w:rsid w:val="008C366D"/>
    <w:rsid w:val="008C4E94"/>
    <w:rsid w:val="008C55A3"/>
    <w:rsid w:val="008C7368"/>
    <w:rsid w:val="008D1BF1"/>
    <w:rsid w:val="008D32F0"/>
    <w:rsid w:val="008E012F"/>
    <w:rsid w:val="008E265A"/>
    <w:rsid w:val="008E6375"/>
    <w:rsid w:val="008F17A1"/>
    <w:rsid w:val="008F2158"/>
    <w:rsid w:val="008F4670"/>
    <w:rsid w:val="008F4C65"/>
    <w:rsid w:val="008F53E4"/>
    <w:rsid w:val="008F5B4D"/>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0DE8"/>
    <w:rsid w:val="009427BF"/>
    <w:rsid w:val="00942E41"/>
    <w:rsid w:val="009440D8"/>
    <w:rsid w:val="009449B8"/>
    <w:rsid w:val="00944DC9"/>
    <w:rsid w:val="00945203"/>
    <w:rsid w:val="009454E7"/>
    <w:rsid w:val="0094603F"/>
    <w:rsid w:val="00946F89"/>
    <w:rsid w:val="00951F85"/>
    <w:rsid w:val="0095210D"/>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E67"/>
    <w:rsid w:val="00973F49"/>
    <w:rsid w:val="00974AE2"/>
    <w:rsid w:val="00975319"/>
    <w:rsid w:val="0098182D"/>
    <w:rsid w:val="00982A98"/>
    <w:rsid w:val="009855E2"/>
    <w:rsid w:val="00985612"/>
    <w:rsid w:val="00987C03"/>
    <w:rsid w:val="00990E3D"/>
    <w:rsid w:val="009911E6"/>
    <w:rsid w:val="00992977"/>
    <w:rsid w:val="00992B07"/>
    <w:rsid w:val="0099557F"/>
    <w:rsid w:val="00996932"/>
    <w:rsid w:val="009A3511"/>
    <w:rsid w:val="009A686F"/>
    <w:rsid w:val="009A7912"/>
    <w:rsid w:val="009B0094"/>
    <w:rsid w:val="009B28E9"/>
    <w:rsid w:val="009B2CF5"/>
    <w:rsid w:val="009B33A8"/>
    <w:rsid w:val="009B3487"/>
    <w:rsid w:val="009B390A"/>
    <w:rsid w:val="009B3DFA"/>
    <w:rsid w:val="009B44F6"/>
    <w:rsid w:val="009B7C61"/>
    <w:rsid w:val="009C22B1"/>
    <w:rsid w:val="009C327C"/>
    <w:rsid w:val="009C3793"/>
    <w:rsid w:val="009C415C"/>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5533"/>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18D5"/>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09"/>
    <w:rsid w:val="00A50B14"/>
    <w:rsid w:val="00A51024"/>
    <w:rsid w:val="00A51109"/>
    <w:rsid w:val="00A51F37"/>
    <w:rsid w:val="00A544DC"/>
    <w:rsid w:val="00A54B6C"/>
    <w:rsid w:val="00A55818"/>
    <w:rsid w:val="00A55CE0"/>
    <w:rsid w:val="00A56556"/>
    <w:rsid w:val="00A625E2"/>
    <w:rsid w:val="00A63015"/>
    <w:rsid w:val="00A63DC7"/>
    <w:rsid w:val="00A641F5"/>
    <w:rsid w:val="00A664F2"/>
    <w:rsid w:val="00A70289"/>
    <w:rsid w:val="00A70A96"/>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2F99"/>
    <w:rsid w:val="00AB3710"/>
    <w:rsid w:val="00AB4B0F"/>
    <w:rsid w:val="00AB4C9F"/>
    <w:rsid w:val="00AB652F"/>
    <w:rsid w:val="00AB6C3B"/>
    <w:rsid w:val="00AB7F4A"/>
    <w:rsid w:val="00AC226E"/>
    <w:rsid w:val="00AC3DD8"/>
    <w:rsid w:val="00AC455D"/>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1275"/>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26C55"/>
    <w:rsid w:val="00B32CD3"/>
    <w:rsid w:val="00B32EA8"/>
    <w:rsid w:val="00B34CED"/>
    <w:rsid w:val="00B35A93"/>
    <w:rsid w:val="00B3672D"/>
    <w:rsid w:val="00B37DCF"/>
    <w:rsid w:val="00B433C9"/>
    <w:rsid w:val="00B437D8"/>
    <w:rsid w:val="00B44ADE"/>
    <w:rsid w:val="00B45A1B"/>
    <w:rsid w:val="00B46B42"/>
    <w:rsid w:val="00B4745C"/>
    <w:rsid w:val="00B50C47"/>
    <w:rsid w:val="00B52D3E"/>
    <w:rsid w:val="00B52E55"/>
    <w:rsid w:val="00B534F0"/>
    <w:rsid w:val="00B54C62"/>
    <w:rsid w:val="00B54D6C"/>
    <w:rsid w:val="00B57980"/>
    <w:rsid w:val="00B601D4"/>
    <w:rsid w:val="00B60CE6"/>
    <w:rsid w:val="00B60DA2"/>
    <w:rsid w:val="00B6166B"/>
    <w:rsid w:val="00B61955"/>
    <w:rsid w:val="00B63BC9"/>
    <w:rsid w:val="00B653BB"/>
    <w:rsid w:val="00B66E86"/>
    <w:rsid w:val="00B6767A"/>
    <w:rsid w:val="00B67A20"/>
    <w:rsid w:val="00B710FE"/>
    <w:rsid w:val="00B724E8"/>
    <w:rsid w:val="00B7517C"/>
    <w:rsid w:val="00B85E83"/>
    <w:rsid w:val="00B87D50"/>
    <w:rsid w:val="00B91BCB"/>
    <w:rsid w:val="00B9223B"/>
    <w:rsid w:val="00B939D1"/>
    <w:rsid w:val="00B953BD"/>
    <w:rsid w:val="00B95905"/>
    <w:rsid w:val="00B97421"/>
    <w:rsid w:val="00BA2A94"/>
    <w:rsid w:val="00BA4D1F"/>
    <w:rsid w:val="00BA5339"/>
    <w:rsid w:val="00BA6226"/>
    <w:rsid w:val="00BA7AD1"/>
    <w:rsid w:val="00BA7F86"/>
    <w:rsid w:val="00BB2250"/>
    <w:rsid w:val="00BB3132"/>
    <w:rsid w:val="00BB3BC5"/>
    <w:rsid w:val="00BB4511"/>
    <w:rsid w:val="00BB5448"/>
    <w:rsid w:val="00BB68CA"/>
    <w:rsid w:val="00BB721B"/>
    <w:rsid w:val="00BC0FDD"/>
    <w:rsid w:val="00BC22E0"/>
    <w:rsid w:val="00BC2A46"/>
    <w:rsid w:val="00BC3FA4"/>
    <w:rsid w:val="00BD004A"/>
    <w:rsid w:val="00BD1B17"/>
    <w:rsid w:val="00BD352C"/>
    <w:rsid w:val="00BD43AE"/>
    <w:rsid w:val="00BD5023"/>
    <w:rsid w:val="00BD5133"/>
    <w:rsid w:val="00BD58AB"/>
    <w:rsid w:val="00BE28ED"/>
    <w:rsid w:val="00BF24E3"/>
    <w:rsid w:val="00C008B2"/>
    <w:rsid w:val="00C00F3C"/>
    <w:rsid w:val="00C01ABC"/>
    <w:rsid w:val="00C01E1C"/>
    <w:rsid w:val="00C01F6B"/>
    <w:rsid w:val="00C02672"/>
    <w:rsid w:val="00C02A84"/>
    <w:rsid w:val="00C06724"/>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0439"/>
    <w:rsid w:val="00C310B6"/>
    <w:rsid w:val="00C3330D"/>
    <w:rsid w:val="00C347FE"/>
    <w:rsid w:val="00C357BE"/>
    <w:rsid w:val="00C4006D"/>
    <w:rsid w:val="00C4530E"/>
    <w:rsid w:val="00C45C21"/>
    <w:rsid w:val="00C50177"/>
    <w:rsid w:val="00C5130E"/>
    <w:rsid w:val="00C51FF1"/>
    <w:rsid w:val="00C56C44"/>
    <w:rsid w:val="00C57028"/>
    <w:rsid w:val="00C572BB"/>
    <w:rsid w:val="00C604B3"/>
    <w:rsid w:val="00C60BD4"/>
    <w:rsid w:val="00C6271F"/>
    <w:rsid w:val="00C62A64"/>
    <w:rsid w:val="00C6332C"/>
    <w:rsid w:val="00C65CFD"/>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71E"/>
    <w:rsid w:val="00C850CE"/>
    <w:rsid w:val="00C85378"/>
    <w:rsid w:val="00C90BE5"/>
    <w:rsid w:val="00C91615"/>
    <w:rsid w:val="00C91B10"/>
    <w:rsid w:val="00C925E0"/>
    <w:rsid w:val="00C9271F"/>
    <w:rsid w:val="00C9297C"/>
    <w:rsid w:val="00CA49E9"/>
    <w:rsid w:val="00CA5334"/>
    <w:rsid w:val="00CA6FDA"/>
    <w:rsid w:val="00CB0886"/>
    <w:rsid w:val="00CB2CC0"/>
    <w:rsid w:val="00CB2DA9"/>
    <w:rsid w:val="00CB3B6F"/>
    <w:rsid w:val="00CB563C"/>
    <w:rsid w:val="00CB7581"/>
    <w:rsid w:val="00CC0C5F"/>
    <w:rsid w:val="00CC2F3D"/>
    <w:rsid w:val="00CC4BF0"/>
    <w:rsid w:val="00CC4CF6"/>
    <w:rsid w:val="00CC51A7"/>
    <w:rsid w:val="00CC5FF3"/>
    <w:rsid w:val="00CC6072"/>
    <w:rsid w:val="00CD1612"/>
    <w:rsid w:val="00CD365B"/>
    <w:rsid w:val="00CD4287"/>
    <w:rsid w:val="00CD4BFA"/>
    <w:rsid w:val="00CD5FF7"/>
    <w:rsid w:val="00CE0514"/>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17D85"/>
    <w:rsid w:val="00D21565"/>
    <w:rsid w:val="00D215A7"/>
    <w:rsid w:val="00D22F7D"/>
    <w:rsid w:val="00D24089"/>
    <w:rsid w:val="00D25BEE"/>
    <w:rsid w:val="00D2737E"/>
    <w:rsid w:val="00D274A9"/>
    <w:rsid w:val="00D302CF"/>
    <w:rsid w:val="00D318E3"/>
    <w:rsid w:val="00D32644"/>
    <w:rsid w:val="00D33619"/>
    <w:rsid w:val="00D37160"/>
    <w:rsid w:val="00D400F4"/>
    <w:rsid w:val="00D41CD2"/>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55E3"/>
    <w:rsid w:val="00D766CC"/>
    <w:rsid w:val="00D7706D"/>
    <w:rsid w:val="00D77F4A"/>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DF2"/>
    <w:rsid w:val="00DA100E"/>
    <w:rsid w:val="00DA1152"/>
    <w:rsid w:val="00DA41D7"/>
    <w:rsid w:val="00DA494B"/>
    <w:rsid w:val="00DA5B72"/>
    <w:rsid w:val="00DB041C"/>
    <w:rsid w:val="00DB2FCC"/>
    <w:rsid w:val="00DB5C0A"/>
    <w:rsid w:val="00DC0220"/>
    <w:rsid w:val="00DC3D97"/>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3C83"/>
    <w:rsid w:val="00E15555"/>
    <w:rsid w:val="00E15B7D"/>
    <w:rsid w:val="00E2408E"/>
    <w:rsid w:val="00E24BB6"/>
    <w:rsid w:val="00E27CDB"/>
    <w:rsid w:val="00E33199"/>
    <w:rsid w:val="00E369BA"/>
    <w:rsid w:val="00E371EC"/>
    <w:rsid w:val="00E43116"/>
    <w:rsid w:val="00E444DA"/>
    <w:rsid w:val="00E44674"/>
    <w:rsid w:val="00E46E2F"/>
    <w:rsid w:val="00E51A48"/>
    <w:rsid w:val="00E550AA"/>
    <w:rsid w:val="00E571F8"/>
    <w:rsid w:val="00E57E5A"/>
    <w:rsid w:val="00E62025"/>
    <w:rsid w:val="00E64D62"/>
    <w:rsid w:val="00E64F0A"/>
    <w:rsid w:val="00E65EAD"/>
    <w:rsid w:val="00E67668"/>
    <w:rsid w:val="00E702C1"/>
    <w:rsid w:val="00E70AEE"/>
    <w:rsid w:val="00E7107E"/>
    <w:rsid w:val="00E71C93"/>
    <w:rsid w:val="00E725D5"/>
    <w:rsid w:val="00E72AE3"/>
    <w:rsid w:val="00E73B51"/>
    <w:rsid w:val="00E76B98"/>
    <w:rsid w:val="00E77FC8"/>
    <w:rsid w:val="00E812F4"/>
    <w:rsid w:val="00E8151C"/>
    <w:rsid w:val="00E81A88"/>
    <w:rsid w:val="00E81E9C"/>
    <w:rsid w:val="00E82E15"/>
    <w:rsid w:val="00E83C07"/>
    <w:rsid w:val="00E84151"/>
    <w:rsid w:val="00E8471B"/>
    <w:rsid w:val="00E86FA6"/>
    <w:rsid w:val="00E91409"/>
    <w:rsid w:val="00E936FF"/>
    <w:rsid w:val="00E939C8"/>
    <w:rsid w:val="00E93A33"/>
    <w:rsid w:val="00E93B6B"/>
    <w:rsid w:val="00E95D21"/>
    <w:rsid w:val="00E96C74"/>
    <w:rsid w:val="00E97D69"/>
    <w:rsid w:val="00EA1F89"/>
    <w:rsid w:val="00EA5177"/>
    <w:rsid w:val="00EA6144"/>
    <w:rsid w:val="00EA7FEF"/>
    <w:rsid w:val="00EB117B"/>
    <w:rsid w:val="00EB145C"/>
    <w:rsid w:val="00EB15B1"/>
    <w:rsid w:val="00EB2BEB"/>
    <w:rsid w:val="00EB40D6"/>
    <w:rsid w:val="00EB4222"/>
    <w:rsid w:val="00EB5F5F"/>
    <w:rsid w:val="00EB5F75"/>
    <w:rsid w:val="00EB79CD"/>
    <w:rsid w:val="00EC64EB"/>
    <w:rsid w:val="00ED0D4C"/>
    <w:rsid w:val="00ED1975"/>
    <w:rsid w:val="00ED3CE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678F"/>
    <w:rsid w:val="00F071EE"/>
    <w:rsid w:val="00F07419"/>
    <w:rsid w:val="00F10856"/>
    <w:rsid w:val="00F109DA"/>
    <w:rsid w:val="00F10AAB"/>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2F8D"/>
    <w:rsid w:val="00F841CB"/>
    <w:rsid w:val="00F858D5"/>
    <w:rsid w:val="00F85A17"/>
    <w:rsid w:val="00F909A9"/>
    <w:rsid w:val="00F91AEE"/>
    <w:rsid w:val="00F97973"/>
    <w:rsid w:val="00F97C07"/>
    <w:rsid w:val="00FA047C"/>
    <w:rsid w:val="00FA1738"/>
    <w:rsid w:val="00FA19D2"/>
    <w:rsid w:val="00FA2545"/>
    <w:rsid w:val="00FA2625"/>
    <w:rsid w:val="00FA7EF6"/>
    <w:rsid w:val="00FB2524"/>
    <w:rsid w:val="00FB2D24"/>
    <w:rsid w:val="00FB4AAD"/>
    <w:rsid w:val="00FB4E3D"/>
    <w:rsid w:val="00FB5F2A"/>
    <w:rsid w:val="00FB600F"/>
    <w:rsid w:val="00FB6286"/>
    <w:rsid w:val="00FB6CF8"/>
    <w:rsid w:val="00FC0A4A"/>
    <w:rsid w:val="00FC16E9"/>
    <w:rsid w:val="00FC279C"/>
    <w:rsid w:val="00FC2A30"/>
    <w:rsid w:val="00FC3F98"/>
    <w:rsid w:val="00FC45DE"/>
    <w:rsid w:val="00FC48CB"/>
    <w:rsid w:val="00FC4F9B"/>
    <w:rsid w:val="00FC59F0"/>
    <w:rsid w:val="00FC6335"/>
    <w:rsid w:val="00FD0250"/>
    <w:rsid w:val="00FD0AF0"/>
    <w:rsid w:val="00FD0B6D"/>
    <w:rsid w:val="00FD4599"/>
    <w:rsid w:val="00FD46D7"/>
    <w:rsid w:val="00FD4784"/>
    <w:rsid w:val="00FD51A0"/>
    <w:rsid w:val="00FD6342"/>
    <w:rsid w:val="00FD65FE"/>
    <w:rsid w:val="00FD74EB"/>
    <w:rsid w:val="00FE009C"/>
    <w:rsid w:val="00FE01E5"/>
    <w:rsid w:val="00FE1E0B"/>
    <w:rsid w:val="00FE1FC6"/>
    <w:rsid w:val="00FE214F"/>
    <w:rsid w:val="00FE3DA3"/>
    <w:rsid w:val="00FE4A3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paragraph" w:customStyle="1" w:styleId="Style1">
    <w:name w:val="Style1"/>
    <w:basedOn w:val="INFOEM"/>
    <w:qFormat/>
    <w:rsid w:val="00247C10"/>
    <w:pPr>
      <w:contextualSpacing/>
    </w:pPr>
    <w:rPr>
      <w:rFonts w:eastAsia="Times New Roman" w:cs="Palatino Linotype"/>
      <w:szCs w:val="24"/>
      <w:lang w:val="es-ES_tradnl" w:eastAsia="es-MX"/>
    </w:rPr>
  </w:style>
  <w:style w:type="character" w:customStyle="1" w:styleId="Mencinsinresolver1">
    <w:name w:val="Mención sin resolver1"/>
    <w:basedOn w:val="Fuentedeprrafopredeter"/>
    <w:uiPriority w:val="99"/>
    <w:semiHidden/>
    <w:unhideWhenUsed/>
    <w:rsid w:val="00F82F8D"/>
    <w:rPr>
      <w:color w:val="605E5C"/>
      <w:shd w:val="clear" w:color="auto" w:fill="E1DFDD"/>
    </w:rPr>
  </w:style>
  <w:style w:type="character" w:styleId="Hipervnculovisitado">
    <w:name w:val="FollowedHyperlink"/>
    <w:basedOn w:val="Fuentedeprrafopredeter"/>
    <w:uiPriority w:val="99"/>
    <w:semiHidden/>
    <w:unhideWhenUsed/>
    <w:rsid w:val="00F82F8D"/>
    <w:rPr>
      <w:color w:val="954F72" w:themeColor="followedHyperlink"/>
      <w:u w:val="single"/>
    </w:rPr>
  </w:style>
  <w:style w:type="character" w:customStyle="1" w:styleId="Mencinsinresolver2">
    <w:name w:val="Mención sin resolver2"/>
    <w:basedOn w:val="Fuentedeprrafopredeter"/>
    <w:uiPriority w:val="99"/>
    <w:semiHidden/>
    <w:unhideWhenUsed/>
    <w:rsid w:val="00F82F8D"/>
    <w:rPr>
      <w:color w:val="605E5C"/>
      <w:shd w:val="clear" w:color="auto" w:fill="E1DFDD"/>
    </w:rPr>
  </w:style>
  <w:style w:type="character" w:customStyle="1" w:styleId="highlight">
    <w:name w:val="highlight"/>
    <w:basedOn w:val="Fuentedeprrafopredeter"/>
    <w:rsid w:val="00F82F8D"/>
  </w:style>
  <w:style w:type="character" w:styleId="nfasis">
    <w:name w:val="Emphasis"/>
    <w:basedOn w:val="Fuentedeprrafopredeter"/>
    <w:uiPriority w:val="20"/>
    <w:qFormat/>
    <w:rsid w:val="00F82F8D"/>
    <w:rPr>
      <w:i/>
      <w:iCs/>
    </w:rPr>
  </w:style>
  <w:style w:type="paragraph" w:customStyle="1" w:styleId="infoem0">
    <w:name w:val="infoem"/>
    <w:basedOn w:val="Sinespaciado"/>
    <w:qFormat/>
    <w:rsid w:val="00F82F8D"/>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j">
    <w:name w:val="j"/>
    <w:basedOn w:val="Normal"/>
    <w:rsid w:val="00F82F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F82F8D"/>
    <w:rPr>
      <w:color w:val="605E5C"/>
      <w:shd w:val="clear" w:color="auto" w:fill="E1DFDD"/>
    </w:rPr>
  </w:style>
  <w:style w:type="character" w:customStyle="1" w:styleId="markedcontent">
    <w:name w:val="markedcontent"/>
    <w:basedOn w:val="Fuentedeprrafopredeter"/>
    <w:rsid w:val="00F8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977013">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monografias.com/trabajos14/verific-servicios/verific-servicios.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FAE81-A348-4D32-9534-3ECAE0685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74</Pages>
  <Words>14912</Words>
  <Characters>82017</Characters>
  <Application>Microsoft Office Word</Application>
  <DocSecurity>0</DocSecurity>
  <Lines>683</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16</cp:revision>
  <cp:lastPrinted>2025-09-11T19:09:00Z</cp:lastPrinted>
  <dcterms:created xsi:type="dcterms:W3CDTF">2025-08-27T00:23:00Z</dcterms:created>
  <dcterms:modified xsi:type="dcterms:W3CDTF">2025-11-21T19:58:00Z</dcterms:modified>
</cp:coreProperties>
</file>