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5CA1E8" w14:textId="77777777" w:rsidR="00687B5E" w:rsidRPr="002C3EC8" w:rsidRDefault="00687B5E" w:rsidP="00687B5E">
      <w:pPr>
        <w:spacing w:before="240" w:line="360" w:lineRule="auto"/>
        <w:jc w:val="both"/>
        <w:rPr>
          <w:rFonts w:ascii="Palatino Linotype" w:eastAsia="Times New Roman" w:hAnsi="Palatino Linotype" w:cs="Arial"/>
          <w:color w:val="000000"/>
          <w:sz w:val="24"/>
          <w:szCs w:val="24"/>
          <w:lang w:eastAsia="es-MX"/>
        </w:rPr>
      </w:pPr>
      <w:r w:rsidRPr="002C3EC8">
        <w:rPr>
          <w:rFonts w:ascii="Palatino Linotype" w:eastAsia="Times New Roman" w:hAnsi="Palatino Linotype" w:cs="Arial"/>
          <w:color w:val="000000"/>
          <w:sz w:val="24"/>
          <w:szCs w:val="24"/>
          <w:lang w:eastAsia="es-MX"/>
        </w:rPr>
        <w:t xml:space="preserve">Resolución del Pleno del Instituto de Transparencia, Acceso a la </w:t>
      </w:r>
      <w:bookmarkStart w:id="0" w:name="_GoBack"/>
      <w:bookmarkEnd w:id="0"/>
      <w:r w:rsidRPr="002C3EC8">
        <w:rPr>
          <w:rFonts w:ascii="Palatino Linotype" w:eastAsia="Times New Roman" w:hAnsi="Palatino Linotype" w:cs="Arial"/>
          <w:color w:val="000000"/>
          <w:sz w:val="24"/>
          <w:szCs w:val="24"/>
          <w:lang w:eastAsia="es-MX"/>
        </w:rPr>
        <w:t xml:space="preserve">Información Pública y Protección de Datos Personales del Estado de México y Municipios, con domicilio </w:t>
      </w:r>
      <w:r>
        <w:rPr>
          <w:rFonts w:ascii="Palatino Linotype" w:eastAsia="Times New Roman" w:hAnsi="Palatino Linotype" w:cs="Arial"/>
          <w:color w:val="000000"/>
          <w:sz w:val="24"/>
          <w:szCs w:val="24"/>
          <w:lang w:eastAsia="es-MX"/>
        </w:rPr>
        <w:t>en Metepec, Estado de México, a dos de julio de dos mil veinticinco</w:t>
      </w:r>
      <w:r w:rsidRPr="002C3EC8">
        <w:rPr>
          <w:rFonts w:ascii="Palatino Linotype" w:eastAsia="Times New Roman" w:hAnsi="Palatino Linotype" w:cs="Arial"/>
          <w:color w:val="000000"/>
          <w:sz w:val="24"/>
          <w:szCs w:val="24"/>
          <w:lang w:eastAsia="es-MX"/>
        </w:rPr>
        <w:t>.</w:t>
      </w:r>
    </w:p>
    <w:p w14:paraId="77BC06BD" w14:textId="77777777" w:rsidR="00687B5E" w:rsidRDefault="00687B5E" w:rsidP="00687B5E">
      <w:pPr>
        <w:tabs>
          <w:tab w:val="left" w:pos="1701"/>
        </w:tabs>
        <w:spacing w:before="240" w:line="360" w:lineRule="auto"/>
        <w:jc w:val="both"/>
        <w:rPr>
          <w:rFonts w:ascii="Palatino Linotype" w:hAnsi="Palatino Linotype"/>
          <w:sz w:val="24"/>
        </w:rPr>
      </w:pPr>
      <w:r w:rsidRPr="002C3EC8">
        <w:rPr>
          <w:rFonts w:ascii="Palatino Linotype" w:hAnsi="Palatino Linotype" w:cs="Arial"/>
          <w:b/>
          <w:sz w:val="24"/>
        </w:rPr>
        <w:t>VISTO</w:t>
      </w:r>
      <w:r>
        <w:rPr>
          <w:rFonts w:ascii="Palatino Linotype" w:hAnsi="Palatino Linotype" w:cs="Arial"/>
          <w:sz w:val="24"/>
        </w:rPr>
        <w:t xml:space="preserve"> el</w:t>
      </w:r>
      <w:r w:rsidRPr="002C3EC8">
        <w:rPr>
          <w:rFonts w:ascii="Palatino Linotype" w:hAnsi="Palatino Linotype" w:cs="Arial"/>
          <w:sz w:val="24"/>
        </w:rPr>
        <w:t xml:space="preserve"> expediente</w:t>
      </w:r>
      <w:r>
        <w:rPr>
          <w:rFonts w:ascii="Palatino Linotype" w:hAnsi="Palatino Linotype" w:cs="Arial"/>
          <w:sz w:val="24"/>
        </w:rPr>
        <w:t xml:space="preserve"> electrónico formado</w:t>
      </w:r>
      <w:r w:rsidRPr="002C3EC8">
        <w:rPr>
          <w:rFonts w:ascii="Palatino Linotype" w:hAnsi="Palatino Linotype" w:cs="Arial"/>
          <w:sz w:val="24"/>
        </w:rPr>
        <w:t xml:space="preserve"> con motivo</w:t>
      </w:r>
      <w:r>
        <w:rPr>
          <w:rFonts w:ascii="Palatino Linotype" w:hAnsi="Palatino Linotype" w:cs="Arial"/>
          <w:sz w:val="24"/>
        </w:rPr>
        <w:t xml:space="preserve"> del recurso de revisión número</w:t>
      </w:r>
      <w:r w:rsidRPr="002C3EC8">
        <w:rPr>
          <w:rFonts w:ascii="Palatino Linotype" w:hAnsi="Palatino Linotype" w:cs="Arial"/>
          <w:b/>
          <w:sz w:val="24"/>
        </w:rPr>
        <w:t xml:space="preserve"> </w:t>
      </w:r>
      <w:r>
        <w:rPr>
          <w:rFonts w:ascii="Palatino Linotype" w:hAnsi="Palatino Linotype" w:cs="Arial"/>
          <w:b/>
          <w:sz w:val="24"/>
        </w:rPr>
        <w:t>0</w:t>
      </w:r>
      <w:r>
        <w:rPr>
          <w:rFonts w:ascii="Palatino Linotype" w:hAnsi="Palatino Linotype" w:cs="Arial"/>
          <w:b/>
          <w:bCs/>
          <w:sz w:val="24"/>
          <w:lang w:eastAsia="es-MX"/>
        </w:rPr>
        <w:t>3450/INFOEM/IP/RR/2025</w:t>
      </w:r>
      <w:r w:rsidRPr="002C3EC8">
        <w:rPr>
          <w:rFonts w:ascii="Palatino Linotype" w:hAnsi="Palatino Linotype" w:cs="Arial"/>
          <w:b/>
          <w:bCs/>
          <w:sz w:val="24"/>
          <w:lang w:eastAsia="es-MX"/>
        </w:rPr>
        <w:t xml:space="preserve">, </w:t>
      </w:r>
      <w:r>
        <w:rPr>
          <w:rFonts w:ascii="Palatino Linotype" w:hAnsi="Palatino Linotype"/>
          <w:sz w:val="24"/>
        </w:rPr>
        <w:t>interpuesto</w:t>
      </w:r>
      <w:r w:rsidRPr="002C3EC8">
        <w:rPr>
          <w:rFonts w:ascii="Palatino Linotype" w:hAnsi="Palatino Linotype"/>
          <w:sz w:val="24"/>
        </w:rPr>
        <w:t xml:space="preserve"> </w:t>
      </w:r>
      <w:r>
        <w:rPr>
          <w:rFonts w:ascii="Palatino Linotype" w:hAnsi="Palatino Linotype"/>
          <w:sz w:val="24"/>
        </w:rPr>
        <w:t xml:space="preserve">por </w:t>
      </w:r>
      <w:r>
        <w:rPr>
          <w:rFonts w:ascii="Palatino Linotype" w:hAnsi="Palatino Linotype"/>
          <w:b/>
          <w:sz w:val="24"/>
        </w:rPr>
        <w:t xml:space="preserve"> un particular que no proporciono nombre o seudónimo</w:t>
      </w:r>
      <w:r w:rsidRPr="002C3EC8">
        <w:rPr>
          <w:rFonts w:ascii="Palatino Linotype" w:hAnsi="Palatino Linotype"/>
          <w:sz w:val="24"/>
        </w:rPr>
        <w:t>,</w:t>
      </w:r>
      <w:r>
        <w:rPr>
          <w:rFonts w:ascii="Palatino Linotype" w:hAnsi="Palatino Linotype"/>
          <w:sz w:val="24"/>
        </w:rPr>
        <w:t xml:space="preserve"> en lo sucesivo la parte </w:t>
      </w:r>
      <w:r w:rsidRPr="002C3EC8">
        <w:rPr>
          <w:rFonts w:ascii="Palatino Linotype" w:hAnsi="Palatino Linotype"/>
          <w:b/>
          <w:sz w:val="24"/>
        </w:rPr>
        <w:t>Recurrente</w:t>
      </w:r>
      <w:r>
        <w:rPr>
          <w:rFonts w:ascii="Palatino Linotype" w:hAnsi="Palatino Linotype"/>
          <w:sz w:val="24"/>
        </w:rPr>
        <w:t>, en contra de la falta de respuesta</w:t>
      </w:r>
      <w:r w:rsidRPr="002C3EC8">
        <w:rPr>
          <w:rFonts w:ascii="Palatino Linotype" w:hAnsi="Palatino Linotype"/>
          <w:sz w:val="24"/>
        </w:rPr>
        <w:t xml:space="preserve"> </w:t>
      </w:r>
      <w:r w:rsidRPr="004076B3">
        <w:rPr>
          <w:rFonts w:ascii="Palatino Linotype" w:hAnsi="Palatino Linotype"/>
          <w:sz w:val="24"/>
          <w:szCs w:val="24"/>
        </w:rPr>
        <w:t>del</w:t>
      </w:r>
      <w:r>
        <w:rPr>
          <w:rFonts w:ascii="Palatino Linotype" w:hAnsi="Palatino Linotype"/>
          <w:b/>
          <w:bCs/>
          <w:color w:val="000000"/>
          <w:sz w:val="24"/>
          <w:szCs w:val="24"/>
        </w:rPr>
        <w:t xml:space="preserve"> Ayuntamiento de </w:t>
      </w:r>
      <w:r w:rsidRPr="00687B5E">
        <w:rPr>
          <w:rFonts w:ascii="Palatino Linotype" w:hAnsi="Palatino Linotype"/>
          <w:b/>
          <w:bCs/>
          <w:color w:val="000000"/>
          <w:sz w:val="24"/>
          <w:szCs w:val="24"/>
        </w:rPr>
        <w:t>Teoloyucan</w:t>
      </w:r>
      <w:r w:rsidRPr="004076B3">
        <w:rPr>
          <w:rFonts w:ascii="Palatino Linotype" w:hAnsi="Palatino Linotype"/>
          <w:sz w:val="24"/>
          <w:szCs w:val="24"/>
        </w:rPr>
        <w:t>,</w:t>
      </w:r>
      <w:r w:rsidRPr="002C3EC8">
        <w:rPr>
          <w:rFonts w:ascii="Palatino Linotype" w:hAnsi="Palatino Linotype"/>
          <w:sz w:val="24"/>
        </w:rPr>
        <w:t xml:space="preserve"> en lo subsecuente el </w:t>
      </w:r>
      <w:r w:rsidRPr="002C3EC8">
        <w:rPr>
          <w:rFonts w:ascii="Palatino Linotype" w:hAnsi="Palatino Linotype"/>
          <w:b/>
          <w:sz w:val="24"/>
        </w:rPr>
        <w:t>Sujeto Obligado</w:t>
      </w:r>
      <w:r w:rsidRPr="002C3EC8">
        <w:rPr>
          <w:rFonts w:ascii="Palatino Linotype" w:hAnsi="Palatino Linotype"/>
          <w:sz w:val="24"/>
        </w:rPr>
        <w:t>, se procede a dictar la presente resolución.</w:t>
      </w:r>
      <w:r>
        <w:rPr>
          <w:rFonts w:ascii="Palatino Linotype" w:hAnsi="Palatino Linotype"/>
          <w:sz w:val="24"/>
        </w:rPr>
        <w:t xml:space="preserve"> </w:t>
      </w:r>
    </w:p>
    <w:p w14:paraId="035B691D" w14:textId="77777777" w:rsidR="00687B5E" w:rsidRPr="00ED0EC8" w:rsidRDefault="00687B5E" w:rsidP="00687B5E">
      <w:pPr>
        <w:tabs>
          <w:tab w:val="left" w:pos="1701"/>
        </w:tabs>
        <w:spacing w:before="240" w:line="360" w:lineRule="auto"/>
        <w:jc w:val="both"/>
        <w:rPr>
          <w:rFonts w:ascii="Palatino Linotype" w:hAnsi="Palatino Linotype"/>
          <w:sz w:val="24"/>
        </w:rPr>
      </w:pPr>
    </w:p>
    <w:p w14:paraId="64DC391A" w14:textId="77777777" w:rsidR="00687B5E" w:rsidRPr="002C3EC8" w:rsidRDefault="00687B5E" w:rsidP="00687B5E">
      <w:pPr>
        <w:pStyle w:val="infoemcitas"/>
        <w:jc w:val="center"/>
        <w:rPr>
          <w:b/>
          <w:bCs/>
          <w:i w:val="0"/>
          <w:iCs/>
          <w:sz w:val="28"/>
          <w:szCs w:val="28"/>
        </w:rPr>
      </w:pPr>
      <w:r w:rsidRPr="002C3EC8">
        <w:rPr>
          <w:b/>
          <w:bCs/>
          <w:i w:val="0"/>
          <w:iCs/>
          <w:sz w:val="28"/>
          <w:szCs w:val="28"/>
        </w:rPr>
        <w:t>A N T E C E D E N T E S   D E L   A S U N T O</w:t>
      </w:r>
    </w:p>
    <w:p w14:paraId="6F8783CB" w14:textId="77777777" w:rsidR="00687B5E" w:rsidRPr="002C3EC8" w:rsidRDefault="00687B5E" w:rsidP="00687B5E">
      <w:pPr>
        <w:spacing w:before="240" w:after="240" w:line="360" w:lineRule="auto"/>
        <w:jc w:val="both"/>
        <w:rPr>
          <w:rFonts w:ascii="Palatino Linotype" w:hAnsi="Palatino Linotype"/>
        </w:rPr>
      </w:pPr>
      <w:r w:rsidRPr="002C3EC8">
        <w:rPr>
          <w:rFonts w:ascii="Palatino Linotype" w:hAnsi="Palatino Linotype" w:cs="Arial"/>
          <w:b/>
          <w:sz w:val="28"/>
        </w:rPr>
        <w:t>PRIMERO.</w:t>
      </w:r>
      <w:r w:rsidRPr="002C3EC8">
        <w:rPr>
          <w:rFonts w:ascii="Palatino Linotype" w:hAnsi="Palatino Linotype" w:cs="Arial"/>
        </w:rPr>
        <w:t xml:space="preserve"> </w:t>
      </w:r>
      <w:r w:rsidRPr="002C3EC8">
        <w:rPr>
          <w:rFonts w:ascii="Palatino Linotype" w:hAnsi="Palatino Linotype"/>
          <w:b/>
          <w:sz w:val="28"/>
          <w:szCs w:val="28"/>
        </w:rPr>
        <w:t xml:space="preserve">De </w:t>
      </w:r>
      <w:r>
        <w:rPr>
          <w:rFonts w:ascii="Palatino Linotype" w:hAnsi="Palatino Linotype"/>
          <w:b/>
          <w:sz w:val="28"/>
          <w:szCs w:val="28"/>
        </w:rPr>
        <w:t xml:space="preserve">la </w:t>
      </w:r>
      <w:r w:rsidRPr="002C3EC8">
        <w:rPr>
          <w:rFonts w:ascii="Palatino Linotype" w:hAnsi="Palatino Linotype"/>
          <w:b/>
          <w:sz w:val="28"/>
          <w:szCs w:val="28"/>
        </w:rPr>
        <w:t>Solicitud de Información.</w:t>
      </w:r>
    </w:p>
    <w:p w14:paraId="3CD7EB6C" w14:textId="77777777" w:rsidR="00687B5E" w:rsidRPr="00D705FF" w:rsidRDefault="00687B5E" w:rsidP="00687B5E">
      <w:pPr>
        <w:spacing w:before="240" w:line="360" w:lineRule="auto"/>
        <w:jc w:val="both"/>
        <w:rPr>
          <w:rFonts w:ascii="Palatino Linotype" w:hAnsi="Palatino Linotype" w:cs="Arial"/>
          <w:sz w:val="24"/>
        </w:rPr>
      </w:pPr>
      <w:r w:rsidRPr="00D705FF">
        <w:rPr>
          <w:rFonts w:ascii="Palatino Linotype" w:hAnsi="Palatino Linotype" w:cs="Arial"/>
          <w:sz w:val="24"/>
        </w:rPr>
        <w:t xml:space="preserve">Con fecha </w:t>
      </w:r>
      <w:r>
        <w:rPr>
          <w:rFonts w:ascii="Palatino Linotype" w:hAnsi="Palatino Linotype" w:cs="Arial"/>
          <w:b/>
          <w:sz w:val="24"/>
        </w:rPr>
        <w:t>veintiuno de febrero de dos mil veinticinco</w:t>
      </w:r>
      <w:r w:rsidRPr="00D705FF">
        <w:rPr>
          <w:rFonts w:ascii="Palatino Linotype" w:hAnsi="Palatino Linotype" w:cs="Arial"/>
          <w:sz w:val="24"/>
        </w:rPr>
        <w:t xml:space="preserve">, </w:t>
      </w:r>
      <w:r>
        <w:rPr>
          <w:rFonts w:ascii="Palatino Linotype" w:hAnsi="Palatino Linotype"/>
          <w:sz w:val="24"/>
        </w:rPr>
        <w:t xml:space="preserve">la parte </w:t>
      </w:r>
      <w:r w:rsidRPr="00D705FF">
        <w:rPr>
          <w:rFonts w:ascii="Palatino Linotype" w:hAnsi="Palatino Linotype" w:cs="Arial"/>
          <w:b/>
          <w:sz w:val="24"/>
        </w:rPr>
        <w:t xml:space="preserve">Recurrente </w:t>
      </w:r>
      <w:r w:rsidRPr="00D705FF">
        <w:rPr>
          <w:rFonts w:ascii="Palatino Linotype" w:hAnsi="Palatino Linotype" w:cs="Arial"/>
          <w:sz w:val="24"/>
        </w:rPr>
        <w:t xml:space="preserve">presentó a través </w:t>
      </w:r>
      <w:r>
        <w:rPr>
          <w:rFonts w:ascii="Palatino Linotype" w:hAnsi="Palatino Linotype" w:cs="Arial"/>
          <w:sz w:val="24"/>
        </w:rPr>
        <w:t xml:space="preserve">del </w:t>
      </w:r>
      <w:r w:rsidRPr="00D705FF">
        <w:rPr>
          <w:rFonts w:ascii="Palatino Linotype" w:hAnsi="Palatino Linotype" w:cs="Arial"/>
          <w:sz w:val="24"/>
        </w:rPr>
        <w:t>Sistema de Acceso a la Información Mexiquense (</w:t>
      </w:r>
      <w:r w:rsidRPr="00D705FF">
        <w:rPr>
          <w:rFonts w:ascii="Palatino Linotype" w:hAnsi="Palatino Linotype" w:cs="Arial"/>
          <w:b/>
          <w:sz w:val="24"/>
        </w:rPr>
        <w:t>SAIMEX)</w:t>
      </w:r>
      <w:r w:rsidRPr="00D705FF">
        <w:rPr>
          <w:rFonts w:ascii="Palatino Linotype" w:hAnsi="Palatino Linotype" w:cs="Arial"/>
          <w:sz w:val="24"/>
        </w:rPr>
        <w:t xml:space="preserve"> ante </w:t>
      </w:r>
      <w:r w:rsidRPr="00D705FF">
        <w:rPr>
          <w:rFonts w:ascii="Palatino Linotype" w:hAnsi="Palatino Linotype" w:cs="Arial"/>
          <w:b/>
          <w:sz w:val="24"/>
        </w:rPr>
        <w:t>El Sujeto Obligado</w:t>
      </w:r>
      <w:r w:rsidRPr="00D705FF">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Pr="00ED0EC8">
        <w:rPr>
          <w:rFonts w:ascii="Palatino Linotype" w:hAnsi="Palatino Linotype"/>
          <w:b/>
          <w:bCs/>
          <w:sz w:val="24"/>
          <w:szCs w:val="24"/>
        </w:rPr>
        <w:t> </w:t>
      </w:r>
      <w:r w:rsidRPr="00687B5E">
        <w:rPr>
          <w:rFonts w:ascii="Palatino Linotype" w:hAnsi="Palatino Linotype"/>
          <w:b/>
          <w:bCs/>
          <w:sz w:val="24"/>
          <w:szCs w:val="24"/>
        </w:rPr>
        <w:t>00128/TEOLOYU/IP/2025</w:t>
      </w:r>
      <w:r w:rsidRPr="00166BD1">
        <w:rPr>
          <w:rFonts w:ascii="Palatino Linotype" w:hAnsi="Palatino Linotype" w:cs="Arial"/>
          <w:b/>
          <w:sz w:val="24"/>
        </w:rPr>
        <w:t xml:space="preserve">, </w:t>
      </w:r>
      <w:r w:rsidRPr="00D705FF">
        <w:rPr>
          <w:rFonts w:ascii="Palatino Linotype" w:hAnsi="Palatino Linotype" w:cs="Arial"/>
          <w:sz w:val="24"/>
        </w:rPr>
        <w:t>mediante la cual solicitó información en el tenor siguiente:</w:t>
      </w:r>
    </w:p>
    <w:p w14:paraId="426F5EA2" w14:textId="77777777" w:rsidR="00687B5E" w:rsidRPr="0035117C" w:rsidRDefault="00687B5E" w:rsidP="00687B5E">
      <w:pPr>
        <w:pStyle w:val="INFOEM"/>
        <w:rPr>
          <w:sz w:val="24"/>
          <w:szCs w:val="24"/>
          <w:lang w:val="es-ES_tradnl" w:eastAsia="es-ES"/>
        </w:rPr>
      </w:pPr>
      <w:r w:rsidRPr="004076B3">
        <w:rPr>
          <w:sz w:val="24"/>
          <w:szCs w:val="24"/>
          <w:lang w:val="es-ES_tradnl" w:eastAsia="es-ES"/>
        </w:rPr>
        <w:t>“</w:t>
      </w:r>
      <w:r w:rsidRPr="00687B5E">
        <w:rPr>
          <w:color w:val="000000"/>
          <w:sz w:val="24"/>
          <w:szCs w:val="24"/>
        </w:rPr>
        <w:t>Solicito el organigrama de Administración de Teoloyucan 2025-2027”</w:t>
      </w:r>
      <w:r>
        <w:rPr>
          <w:rFonts w:ascii="Verdana" w:hAnsi="Verdana"/>
          <w:color w:val="000000"/>
          <w:sz w:val="14"/>
        </w:rPr>
        <w:t xml:space="preserve"> </w:t>
      </w:r>
      <w:r w:rsidRPr="0035117C">
        <w:rPr>
          <w:sz w:val="24"/>
          <w:szCs w:val="24"/>
          <w:lang w:val="es-ES_tradnl" w:eastAsia="es-ES"/>
        </w:rPr>
        <w:t>(sic)</w:t>
      </w:r>
    </w:p>
    <w:p w14:paraId="458E42DF" w14:textId="77777777" w:rsidR="00687B5E" w:rsidRDefault="00687B5E" w:rsidP="00687B5E">
      <w:pPr>
        <w:spacing w:before="240" w:line="360" w:lineRule="auto"/>
        <w:jc w:val="both"/>
        <w:rPr>
          <w:rFonts w:ascii="Palatino Linotype" w:eastAsia="Times New Roman" w:hAnsi="Palatino Linotype" w:cs="Times New Roman"/>
          <w:sz w:val="24"/>
          <w:szCs w:val="24"/>
          <w:lang w:val="es-ES_tradnl" w:eastAsia="es-ES"/>
        </w:rPr>
      </w:pPr>
      <w:r w:rsidRPr="002C3EC8">
        <w:rPr>
          <w:rFonts w:ascii="Palatino Linotype" w:eastAsia="Times New Roman" w:hAnsi="Palatino Linotype" w:cs="Times New Roman"/>
          <w:b/>
          <w:sz w:val="24"/>
          <w:szCs w:val="24"/>
          <w:lang w:val="es-ES_tradnl" w:eastAsia="es-ES"/>
        </w:rPr>
        <w:t>Modalidad de entrega:</w:t>
      </w:r>
      <w:r>
        <w:rPr>
          <w:rFonts w:ascii="Palatino Linotype" w:eastAsia="Times New Roman" w:hAnsi="Palatino Linotype" w:cs="Times New Roman"/>
          <w:sz w:val="24"/>
          <w:szCs w:val="24"/>
          <w:lang w:val="es-ES_tradnl" w:eastAsia="es-ES"/>
        </w:rPr>
        <w:t xml:space="preserve"> A través del SAIMEX.</w:t>
      </w:r>
    </w:p>
    <w:p w14:paraId="7DA82C91" w14:textId="77777777" w:rsidR="00687B5E" w:rsidRPr="002C3EC8" w:rsidRDefault="00687B5E" w:rsidP="00687B5E">
      <w:pPr>
        <w:spacing w:before="240" w:line="360" w:lineRule="auto"/>
        <w:jc w:val="both"/>
        <w:rPr>
          <w:rFonts w:ascii="Palatino Linotype" w:eastAsia="Times New Roman" w:hAnsi="Palatino Linotype" w:cs="Times New Roman"/>
          <w:sz w:val="24"/>
          <w:szCs w:val="24"/>
          <w:lang w:val="es-ES_tradnl" w:eastAsia="es-ES"/>
        </w:rPr>
      </w:pPr>
    </w:p>
    <w:p w14:paraId="37C2A26C" w14:textId="77777777" w:rsidR="00687B5E" w:rsidRPr="00566D12" w:rsidRDefault="00687B5E" w:rsidP="00687B5E">
      <w:pPr>
        <w:spacing w:line="360" w:lineRule="auto"/>
        <w:jc w:val="both"/>
        <w:rPr>
          <w:rFonts w:ascii="Palatino Linotype" w:hAnsi="Palatino Linotype" w:cs="Arial"/>
          <w:color w:val="000000" w:themeColor="text1"/>
          <w:sz w:val="24"/>
        </w:rPr>
      </w:pPr>
      <w:r>
        <w:rPr>
          <w:rFonts w:ascii="Palatino Linotype" w:hAnsi="Palatino Linotype" w:cs="Arial"/>
          <w:b/>
          <w:sz w:val="28"/>
        </w:rPr>
        <w:lastRenderedPageBreak/>
        <w:t>SEGUNDO.</w:t>
      </w:r>
      <w:r w:rsidRPr="004975BF">
        <w:rPr>
          <w:rFonts w:ascii="Palatino Linotype" w:hAnsi="Palatino Linotype" w:cs="Arial"/>
          <w:b/>
          <w:sz w:val="24"/>
          <w:szCs w:val="24"/>
        </w:rPr>
        <w:t xml:space="preserve"> </w:t>
      </w:r>
      <w:r w:rsidRPr="002C3EC8">
        <w:rPr>
          <w:rFonts w:ascii="Palatino Linotype" w:hAnsi="Palatino Linotype"/>
          <w:b/>
          <w:sz w:val="28"/>
        </w:rPr>
        <w:t>D</w:t>
      </w:r>
      <w:r>
        <w:rPr>
          <w:rFonts w:ascii="Palatino Linotype" w:hAnsi="Palatino Linotype"/>
          <w:b/>
          <w:sz w:val="28"/>
        </w:rPr>
        <w:t xml:space="preserve">e la </w:t>
      </w:r>
      <w:r w:rsidRPr="004975BF">
        <w:rPr>
          <w:rFonts w:ascii="Palatino Linotype" w:eastAsia="Palatino Linotype" w:hAnsi="Palatino Linotype" w:cs="Palatino Linotype"/>
          <w:b/>
          <w:color w:val="000000"/>
          <w:sz w:val="28"/>
          <w:szCs w:val="28"/>
        </w:rPr>
        <w:t>falta de respuesta del Sujeto Obligado</w:t>
      </w:r>
    </w:p>
    <w:p w14:paraId="40DDEADE" w14:textId="77777777" w:rsidR="00687B5E" w:rsidRDefault="00687B5E" w:rsidP="00687B5E">
      <w:pPr>
        <w:pBdr>
          <w:top w:val="nil"/>
          <w:left w:val="nil"/>
          <w:bottom w:val="nil"/>
          <w:right w:val="nil"/>
          <w:between w:val="nil"/>
        </w:pBdr>
        <w:spacing w:line="360" w:lineRule="auto"/>
        <w:contextualSpacing/>
        <w:jc w:val="both"/>
        <w:rPr>
          <w:rFonts w:ascii="Palatino Linotype" w:eastAsia="Palatino Linotype" w:hAnsi="Palatino Linotype" w:cs="Palatino Linotype"/>
          <w:b/>
          <w:bCs/>
          <w:color w:val="000000"/>
          <w:sz w:val="24"/>
          <w:szCs w:val="24"/>
          <w:lang w:val="es-ES"/>
        </w:rPr>
      </w:pPr>
      <w:r w:rsidRPr="004975BF">
        <w:rPr>
          <w:rFonts w:ascii="Palatino Linotype" w:eastAsia="Palatino Linotype" w:hAnsi="Palatino Linotype" w:cs="Palatino Linotype"/>
          <w:color w:val="000000"/>
          <w:sz w:val="24"/>
          <w:szCs w:val="24"/>
        </w:rPr>
        <w:t xml:space="preserve">En el expediente electrónico SAIMEX, se observa que el Sujeto Obligado fue omiso en dar respuesta a la solicitud de información presentada por la Recurrente. Derivado de lo anterior, se constituye la figura de la </w:t>
      </w:r>
      <w:r w:rsidRPr="004975BF">
        <w:rPr>
          <w:rFonts w:ascii="Palatino Linotype" w:eastAsia="Palatino Linotype" w:hAnsi="Palatino Linotype" w:cs="Palatino Linotype"/>
          <w:b/>
          <w:color w:val="000000"/>
          <w:sz w:val="24"/>
          <w:szCs w:val="24"/>
        </w:rPr>
        <w:t>Negativa Ficta</w:t>
      </w:r>
      <w:r w:rsidRPr="004975BF">
        <w:rPr>
          <w:rFonts w:ascii="Palatino Linotype" w:eastAsia="Palatino Linotype" w:hAnsi="Palatino Linotype" w:cs="Palatino Linotype"/>
          <w:color w:val="000000"/>
          <w:sz w:val="24"/>
          <w:szCs w:val="24"/>
        </w:rPr>
        <w:t>, cuya esencia consiste en atribuir un efecto negativo de la autoridad administrativa frente a las instancias y solicitudes que hagan los particulares.</w:t>
      </w:r>
    </w:p>
    <w:p w14:paraId="1C881420" w14:textId="77777777" w:rsidR="00687B5E" w:rsidRPr="004076B3" w:rsidRDefault="00687B5E" w:rsidP="00687B5E">
      <w:pPr>
        <w:pBdr>
          <w:top w:val="nil"/>
          <w:left w:val="nil"/>
          <w:bottom w:val="nil"/>
          <w:right w:val="nil"/>
          <w:between w:val="nil"/>
        </w:pBdr>
        <w:spacing w:line="360" w:lineRule="auto"/>
        <w:contextualSpacing/>
        <w:jc w:val="both"/>
        <w:rPr>
          <w:rFonts w:ascii="Palatino Linotype" w:eastAsia="Palatino Linotype" w:hAnsi="Palatino Linotype" w:cs="Palatino Linotype"/>
          <w:b/>
          <w:bCs/>
          <w:color w:val="000000"/>
          <w:sz w:val="24"/>
          <w:szCs w:val="24"/>
          <w:lang w:val="es-ES"/>
        </w:rPr>
      </w:pPr>
    </w:p>
    <w:p w14:paraId="2B78E26C" w14:textId="77777777" w:rsidR="00687B5E" w:rsidRPr="004076B3" w:rsidRDefault="00687B5E" w:rsidP="00687B5E">
      <w:pPr>
        <w:spacing w:after="0" w:line="360" w:lineRule="auto"/>
        <w:jc w:val="both"/>
        <w:rPr>
          <w:rFonts w:ascii="Palatino Linotype" w:hAnsi="Palatino Linotype" w:cs="Arial"/>
          <w:b/>
          <w:sz w:val="28"/>
        </w:rPr>
      </w:pPr>
      <w:r>
        <w:rPr>
          <w:rFonts w:ascii="Palatino Linotype" w:hAnsi="Palatino Linotype" w:cs="Arial"/>
          <w:b/>
          <w:sz w:val="28"/>
        </w:rPr>
        <w:t>TERCERO</w:t>
      </w:r>
      <w:r w:rsidRPr="002C3EC8">
        <w:rPr>
          <w:rFonts w:ascii="Palatino Linotype" w:hAnsi="Palatino Linotype" w:cs="Arial"/>
          <w:b/>
          <w:sz w:val="28"/>
        </w:rPr>
        <w:t xml:space="preserve">. </w:t>
      </w:r>
      <w:r w:rsidRPr="002C3EC8">
        <w:rPr>
          <w:rFonts w:ascii="Palatino Linotype" w:hAnsi="Palatino Linotype"/>
          <w:b/>
          <w:sz w:val="28"/>
        </w:rPr>
        <w:t>D</w:t>
      </w:r>
      <w:r>
        <w:rPr>
          <w:rFonts w:ascii="Palatino Linotype" w:hAnsi="Palatino Linotype"/>
          <w:b/>
          <w:sz w:val="28"/>
        </w:rPr>
        <w:t xml:space="preserve">el </w:t>
      </w:r>
      <w:r w:rsidRPr="002C3EC8">
        <w:rPr>
          <w:rFonts w:ascii="Palatino Linotype" w:hAnsi="Palatino Linotype"/>
          <w:b/>
          <w:sz w:val="28"/>
        </w:rPr>
        <w:t>recurso de revisión.</w:t>
      </w:r>
    </w:p>
    <w:p w14:paraId="5793180F" w14:textId="77777777" w:rsidR="00687B5E" w:rsidRDefault="00687B5E" w:rsidP="00687B5E">
      <w:pPr>
        <w:spacing w:before="240" w:line="360" w:lineRule="auto"/>
        <w:jc w:val="both"/>
        <w:rPr>
          <w:rFonts w:ascii="Palatino Linotype" w:hAnsi="Palatino Linotype" w:cs="Arial"/>
          <w:sz w:val="24"/>
          <w:szCs w:val="24"/>
        </w:rPr>
      </w:pPr>
      <w:r>
        <w:rPr>
          <w:rFonts w:ascii="Palatino Linotype" w:hAnsi="Palatino Linotype" w:cs="Arial"/>
          <w:sz w:val="24"/>
          <w:szCs w:val="24"/>
        </w:rPr>
        <w:t>Inconforme con la respuesta notificada</w:t>
      </w:r>
      <w:r w:rsidRPr="002C3EC8">
        <w:rPr>
          <w:rFonts w:ascii="Palatino Linotype" w:hAnsi="Palatino Linotype" w:cs="Arial"/>
          <w:sz w:val="24"/>
          <w:szCs w:val="24"/>
        </w:rPr>
        <w:t xml:space="preserve"> por </w:t>
      </w:r>
      <w:r w:rsidRPr="002C3EC8">
        <w:rPr>
          <w:rFonts w:ascii="Palatino Linotype" w:hAnsi="Palatino Linotype" w:cs="Arial"/>
          <w:b/>
          <w:sz w:val="24"/>
          <w:szCs w:val="24"/>
        </w:rPr>
        <w:t xml:space="preserve">El Sujeto Obligado, </w:t>
      </w:r>
      <w:r>
        <w:rPr>
          <w:rFonts w:ascii="Palatino Linotype" w:hAnsi="Palatino Linotype"/>
          <w:sz w:val="24"/>
        </w:rPr>
        <w:t xml:space="preserve">la parte </w:t>
      </w:r>
      <w:r w:rsidRPr="002C3EC8">
        <w:rPr>
          <w:rFonts w:ascii="Palatino Linotype" w:hAnsi="Palatino Linotype" w:cs="Arial"/>
          <w:b/>
          <w:sz w:val="24"/>
          <w:szCs w:val="24"/>
        </w:rPr>
        <w:t xml:space="preserve">Recurrente </w:t>
      </w:r>
      <w:r w:rsidRPr="002C3EC8">
        <w:rPr>
          <w:rFonts w:ascii="Palatino Linotype" w:hAnsi="Palatino Linotype" w:cs="Arial"/>
          <w:sz w:val="24"/>
          <w:szCs w:val="24"/>
        </w:rPr>
        <w:t xml:space="preserve">interpuso recurso de revisión, en fecha </w:t>
      </w:r>
      <w:r>
        <w:rPr>
          <w:rFonts w:ascii="Palatino Linotype" w:hAnsi="Palatino Linotype" w:cs="Arial"/>
          <w:b/>
          <w:sz w:val="24"/>
        </w:rPr>
        <w:t>veinticinco de marzo  de dos mil veinticinco</w:t>
      </w:r>
      <w:r w:rsidRPr="002C3EC8">
        <w:rPr>
          <w:rFonts w:ascii="Palatino Linotype" w:hAnsi="Palatino Linotype" w:cs="Arial"/>
          <w:sz w:val="24"/>
          <w:szCs w:val="24"/>
        </w:rPr>
        <w:t xml:space="preserve">, </w:t>
      </w:r>
      <w:r>
        <w:rPr>
          <w:rFonts w:ascii="Palatino Linotype" w:hAnsi="Palatino Linotype" w:cs="Arial"/>
          <w:sz w:val="24"/>
          <w:szCs w:val="24"/>
        </w:rPr>
        <w:t>el cual fue registrado</w:t>
      </w:r>
      <w:r w:rsidRPr="002C3EC8">
        <w:rPr>
          <w:rFonts w:ascii="Palatino Linotype" w:hAnsi="Palatino Linotype" w:cs="Arial"/>
          <w:sz w:val="24"/>
          <w:szCs w:val="24"/>
        </w:rPr>
        <w:t xml:space="preserve"> </w:t>
      </w:r>
      <w:r>
        <w:rPr>
          <w:rFonts w:ascii="Palatino Linotype" w:hAnsi="Palatino Linotype" w:cs="Arial"/>
          <w:sz w:val="24"/>
          <w:szCs w:val="24"/>
        </w:rPr>
        <w:t>en el sistema electrónico con el</w:t>
      </w:r>
      <w:r w:rsidRPr="002C3EC8">
        <w:rPr>
          <w:rFonts w:ascii="Palatino Linotype" w:hAnsi="Palatino Linotype" w:cs="Arial"/>
          <w:sz w:val="24"/>
          <w:szCs w:val="24"/>
        </w:rPr>
        <w:t xml:space="preserve"> expediente</w:t>
      </w:r>
      <w:r>
        <w:rPr>
          <w:rFonts w:ascii="Palatino Linotype" w:hAnsi="Palatino Linotype" w:cs="Arial"/>
          <w:sz w:val="24"/>
          <w:szCs w:val="24"/>
        </w:rPr>
        <w:t xml:space="preserve"> número</w:t>
      </w:r>
      <w:r w:rsidRPr="002C3EC8">
        <w:rPr>
          <w:rFonts w:ascii="Palatino Linotype" w:hAnsi="Palatino Linotype" w:cs="Arial"/>
          <w:sz w:val="24"/>
          <w:szCs w:val="24"/>
        </w:rPr>
        <w:t xml:space="preserve"> </w:t>
      </w:r>
      <w:r>
        <w:rPr>
          <w:rFonts w:ascii="Palatino Linotype" w:hAnsi="Palatino Linotype" w:cs="Arial"/>
          <w:b/>
          <w:sz w:val="24"/>
          <w:szCs w:val="24"/>
        </w:rPr>
        <w:t>03450/INFOEM/IP/RR/2025</w:t>
      </w:r>
      <w:r w:rsidRPr="002C3EC8">
        <w:rPr>
          <w:rFonts w:ascii="Palatino Linotype" w:hAnsi="Palatino Linotype" w:cs="Arial"/>
          <w:b/>
          <w:sz w:val="24"/>
          <w:szCs w:val="24"/>
        </w:rPr>
        <w:t xml:space="preserve">; </w:t>
      </w:r>
      <w:r w:rsidRPr="002C3EC8">
        <w:rPr>
          <w:rFonts w:ascii="Palatino Linotype" w:hAnsi="Palatino Linotype" w:cs="Arial"/>
          <w:sz w:val="24"/>
          <w:szCs w:val="24"/>
        </w:rPr>
        <w:t>en los cuales arguye las siguientes manifestaciones:</w:t>
      </w:r>
    </w:p>
    <w:p w14:paraId="410ED496" w14:textId="77777777" w:rsidR="00687B5E" w:rsidRDefault="00687B5E" w:rsidP="00687B5E">
      <w:pPr>
        <w:pStyle w:val="Prrafodelista"/>
        <w:numPr>
          <w:ilvl w:val="0"/>
          <w:numId w:val="1"/>
        </w:numPr>
        <w:spacing w:before="240" w:line="360" w:lineRule="auto"/>
        <w:ind w:left="142" w:firstLine="0"/>
        <w:jc w:val="both"/>
        <w:rPr>
          <w:rFonts w:ascii="Palatino Linotype" w:hAnsi="Palatino Linotype" w:cs="Arial"/>
          <w:b/>
          <w:i/>
        </w:rPr>
      </w:pPr>
      <w:r>
        <w:rPr>
          <w:rFonts w:ascii="Palatino Linotype" w:hAnsi="Palatino Linotype" w:cs="Arial"/>
          <w:b/>
          <w:i/>
        </w:rPr>
        <w:t xml:space="preserve">Acto impugnado y </w:t>
      </w:r>
      <w:r w:rsidRPr="0033050B">
        <w:rPr>
          <w:rFonts w:ascii="Palatino Linotype" w:hAnsi="Palatino Linotype" w:cs="Arial"/>
          <w:b/>
          <w:i/>
        </w:rPr>
        <w:t>Razones o motivos de inconformidad</w:t>
      </w:r>
    </w:p>
    <w:p w14:paraId="70FE4FDD" w14:textId="77777777" w:rsidR="00687B5E" w:rsidRPr="000D30D5" w:rsidRDefault="00687B5E" w:rsidP="00687B5E">
      <w:pPr>
        <w:pStyle w:val="Prrafodelista"/>
        <w:spacing w:before="240" w:line="360" w:lineRule="auto"/>
        <w:ind w:left="720"/>
        <w:jc w:val="both"/>
        <w:rPr>
          <w:rFonts w:ascii="Palatino Linotype" w:hAnsi="Palatino Linotype" w:cs="Arial"/>
          <w:i/>
        </w:rPr>
      </w:pPr>
      <w:r w:rsidRPr="00687B5E">
        <w:rPr>
          <w:rFonts w:ascii="Palatino Linotype" w:hAnsi="Palatino Linotype"/>
          <w:i/>
          <w:color w:val="000000"/>
        </w:rPr>
        <w:t>“No hay respuesta por parte del ayuntamiento</w:t>
      </w:r>
      <w:r w:rsidRPr="00687B5E">
        <w:rPr>
          <w:rFonts w:ascii="Palatino Linotype" w:hAnsi="Palatino Linotype" w:cs="Arial"/>
          <w:i/>
        </w:rPr>
        <w:t>”</w:t>
      </w:r>
      <w:r w:rsidRPr="004076B3">
        <w:rPr>
          <w:rFonts w:ascii="Palatino Linotype" w:hAnsi="Palatino Linotype" w:cs="Arial"/>
          <w:i/>
        </w:rPr>
        <w:t xml:space="preserve"> (sic)</w:t>
      </w:r>
    </w:p>
    <w:p w14:paraId="674AB52A" w14:textId="77777777" w:rsidR="00687B5E" w:rsidRPr="00687B5E" w:rsidRDefault="00687B5E" w:rsidP="00687B5E">
      <w:pPr>
        <w:spacing w:before="240" w:line="360" w:lineRule="auto"/>
        <w:jc w:val="both"/>
        <w:rPr>
          <w:rFonts w:ascii="Palatino Linotype" w:hAnsi="Palatino Linotype" w:cs="Arial"/>
          <w:b/>
          <w:i/>
        </w:rPr>
      </w:pPr>
    </w:p>
    <w:p w14:paraId="3814EB0B" w14:textId="77777777" w:rsidR="00687B5E" w:rsidRPr="002C3EC8" w:rsidRDefault="00687B5E" w:rsidP="00687B5E">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2C3EC8">
        <w:rPr>
          <w:rFonts w:ascii="Palatino Linotype" w:hAnsi="Palatino Linotype" w:cs="Arial"/>
          <w:b/>
          <w:sz w:val="24"/>
          <w:szCs w:val="24"/>
        </w:rPr>
        <w:t xml:space="preserve">. </w:t>
      </w:r>
      <w:r w:rsidRPr="002C3EC8">
        <w:rPr>
          <w:rFonts w:ascii="Palatino Linotype" w:hAnsi="Palatino Linotype" w:cs="Arial"/>
          <w:b/>
          <w:sz w:val="28"/>
          <w:szCs w:val="28"/>
        </w:rPr>
        <w:t>Del turno</w:t>
      </w:r>
      <w:r>
        <w:rPr>
          <w:rFonts w:ascii="Palatino Linotype" w:hAnsi="Palatino Linotype" w:cs="Arial"/>
          <w:b/>
          <w:sz w:val="28"/>
          <w:szCs w:val="28"/>
        </w:rPr>
        <w:t xml:space="preserve"> y admisión</w:t>
      </w:r>
      <w:r w:rsidRPr="002C3EC8">
        <w:rPr>
          <w:rFonts w:ascii="Palatino Linotype" w:hAnsi="Palatino Linotype" w:cs="Arial"/>
          <w:b/>
          <w:sz w:val="28"/>
          <w:szCs w:val="28"/>
        </w:rPr>
        <w:t xml:space="preserve"> del recurso de revisión.</w:t>
      </w:r>
    </w:p>
    <w:p w14:paraId="1589D639" w14:textId="77777777" w:rsidR="00687B5E" w:rsidRDefault="00687B5E" w:rsidP="00687B5E">
      <w:pPr>
        <w:spacing w:before="240" w:line="360" w:lineRule="auto"/>
        <w:jc w:val="both"/>
        <w:rPr>
          <w:rFonts w:ascii="Palatino Linotype" w:hAnsi="Palatino Linotype"/>
          <w:sz w:val="24"/>
        </w:rPr>
      </w:pPr>
      <w:r>
        <w:rPr>
          <w:rFonts w:ascii="Palatino Linotype" w:hAnsi="Palatino Linotype"/>
          <w:sz w:val="24"/>
        </w:rPr>
        <w:t>El medio de impugnación fue turnado al Comisionado Presidente</w:t>
      </w:r>
      <w:r w:rsidRPr="002C3EC8">
        <w:rPr>
          <w:rFonts w:ascii="Palatino Linotype" w:hAnsi="Palatino Linotype"/>
          <w:sz w:val="24"/>
        </w:rPr>
        <w:t xml:space="preserve"> </w:t>
      </w:r>
      <w:r>
        <w:rPr>
          <w:rFonts w:ascii="Palatino Linotype" w:hAnsi="Palatino Linotype"/>
          <w:b/>
          <w:sz w:val="24"/>
        </w:rPr>
        <w:t>José Martínez Vilchis,</w:t>
      </w:r>
      <w:r w:rsidRPr="002C3EC8">
        <w:rPr>
          <w:rFonts w:ascii="Palatino Linotype" w:hAnsi="Palatino Linotype"/>
          <w:sz w:val="24"/>
        </w:rPr>
        <w:t xml:space="preserve"> por medio del sistema elect</w:t>
      </w:r>
      <w:r>
        <w:rPr>
          <w:rFonts w:ascii="Palatino Linotype" w:hAnsi="Palatino Linotype"/>
          <w:sz w:val="24"/>
        </w:rPr>
        <w:t>rónico SAIMEX, en términos del artículo</w:t>
      </w:r>
      <w:r w:rsidRPr="002C3EC8">
        <w:rPr>
          <w:rFonts w:ascii="Palatino Linotype" w:hAnsi="Palatino Linotype"/>
          <w:sz w:val="24"/>
        </w:rPr>
        <w:t xml:space="preserve"> 185, fracción I, de la Ley de Transparencia y Acceso a la información Pública del Estado de México y Mu</w:t>
      </w:r>
      <w:r>
        <w:rPr>
          <w:rFonts w:ascii="Palatino Linotype" w:hAnsi="Palatino Linotype"/>
          <w:sz w:val="24"/>
        </w:rPr>
        <w:t>nicipios, del cual recayó acuerdo</w:t>
      </w:r>
      <w:r w:rsidRPr="002C3EC8">
        <w:rPr>
          <w:rFonts w:ascii="Palatino Linotype" w:hAnsi="Palatino Linotype"/>
          <w:sz w:val="24"/>
        </w:rPr>
        <w:t xml:space="preserve"> de </w:t>
      </w:r>
      <w:r w:rsidRPr="00E52C83">
        <w:rPr>
          <w:rFonts w:ascii="Palatino Linotype" w:hAnsi="Palatino Linotype"/>
          <w:b/>
          <w:sz w:val="24"/>
        </w:rPr>
        <w:t>admisión</w:t>
      </w:r>
      <w:r>
        <w:rPr>
          <w:rFonts w:ascii="Palatino Linotype" w:hAnsi="Palatino Linotype"/>
          <w:sz w:val="24"/>
        </w:rPr>
        <w:t xml:space="preserve"> en fecha </w:t>
      </w:r>
      <w:r>
        <w:rPr>
          <w:rFonts w:ascii="Palatino Linotype" w:hAnsi="Palatino Linotype"/>
          <w:b/>
          <w:sz w:val="24"/>
        </w:rPr>
        <w:t xml:space="preserve">veintisiete de </w:t>
      </w:r>
      <w:r>
        <w:rPr>
          <w:rFonts w:ascii="Palatino Linotype" w:hAnsi="Palatino Linotype"/>
          <w:b/>
          <w:sz w:val="24"/>
        </w:rPr>
        <w:lastRenderedPageBreak/>
        <w:t>marzo de dos mil veinticinco</w:t>
      </w:r>
      <w:r w:rsidRPr="002C3EC8">
        <w:rPr>
          <w:rFonts w:ascii="Palatino Linotype" w:hAnsi="Palatino Linotype"/>
          <w:sz w:val="24"/>
        </w:rPr>
        <w:t>, determinándose en ellos, un plazo de siete días para que las partes manifestaran lo que a su derecho corresponda en términos del numeral ya citado.</w:t>
      </w:r>
    </w:p>
    <w:p w14:paraId="63EBF849" w14:textId="77777777" w:rsidR="00687B5E" w:rsidRPr="00DE3D86" w:rsidRDefault="00687B5E" w:rsidP="00687B5E">
      <w:pPr>
        <w:spacing w:before="240" w:line="360" w:lineRule="auto"/>
        <w:jc w:val="both"/>
        <w:rPr>
          <w:rFonts w:ascii="Palatino Linotype" w:hAnsi="Palatino Linotype"/>
          <w:sz w:val="24"/>
        </w:rPr>
      </w:pPr>
    </w:p>
    <w:p w14:paraId="6EA0EF78" w14:textId="77777777" w:rsidR="00687B5E" w:rsidRPr="00E52C83" w:rsidRDefault="00687B5E" w:rsidP="00687B5E">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w:t>
      </w:r>
      <w:r w:rsidRPr="002C3EC8">
        <w:rPr>
          <w:rFonts w:ascii="Palatino Linotype" w:hAnsi="Palatino Linotype" w:cs="Arial"/>
          <w:b/>
          <w:sz w:val="28"/>
        </w:rPr>
        <w:t>TO</w:t>
      </w:r>
      <w:r w:rsidRPr="002C3EC8">
        <w:rPr>
          <w:rFonts w:ascii="Palatino Linotype" w:hAnsi="Palatino Linotype" w:cs="Arial"/>
          <w:b/>
          <w:sz w:val="28"/>
          <w:szCs w:val="28"/>
        </w:rPr>
        <w:t>. De la etapa de instrucción.</w:t>
      </w:r>
    </w:p>
    <w:p w14:paraId="2F0FBE77" w14:textId="77777777" w:rsidR="00687B5E" w:rsidRPr="00C215C4" w:rsidRDefault="00687B5E" w:rsidP="00687B5E">
      <w:pPr>
        <w:spacing w:after="0" w:line="360" w:lineRule="auto"/>
        <w:jc w:val="both"/>
        <w:rPr>
          <w:rFonts w:ascii="Palatino Linotype" w:hAnsi="Palatino Linotype"/>
          <w:color w:val="000000"/>
          <w:sz w:val="24"/>
          <w:szCs w:val="24"/>
        </w:rPr>
      </w:pPr>
      <w:r w:rsidRPr="00DD2E32">
        <w:rPr>
          <w:rFonts w:ascii="Palatino Linotype" w:hAnsi="Palatino Linotype" w:cs="Arial"/>
          <w:sz w:val="24"/>
          <w:szCs w:val="24"/>
        </w:rPr>
        <w:t>De las constancias que obran en el</w:t>
      </w:r>
      <w:r>
        <w:rPr>
          <w:rFonts w:ascii="Palatino Linotype" w:hAnsi="Palatino Linotype" w:cs="Arial"/>
          <w:sz w:val="24"/>
          <w:szCs w:val="24"/>
        </w:rPr>
        <w:t xml:space="preserve"> expediente electrónico del</w:t>
      </w:r>
      <w:r w:rsidRPr="00DD2E32">
        <w:rPr>
          <w:rFonts w:ascii="Palatino Linotype" w:hAnsi="Palatino Linotype" w:cs="Arial"/>
          <w:sz w:val="24"/>
          <w:szCs w:val="24"/>
        </w:rPr>
        <w:t xml:space="preserve"> SAIMEX, se advierte que el Sujeto Obligado </w:t>
      </w:r>
      <w:r>
        <w:rPr>
          <w:rFonts w:ascii="Palatino Linotype" w:hAnsi="Palatino Linotype" w:cs="Arial"/>
          <w:b/>
          <w:sz w:val="24"/>
          <w:szCs w:val="24"/>
        </w:rPr>
        <w:t xml:space="preserve">rindió </w:t>
      </w:r>
      <w:r w:rsidRPr="00166BD1">
        <w:rPr>
          <w:rFonts w:ascii="Palatino Linotype" w:hAnsi="Palatino Linotype" w:cs="Arial"/>
          <w:b/>
          <w:sz w:val="24"/>
          <w:szCs w:val="24"/>
        </w:rPr>
        <w:t>su informe justificado</w:t>
      </w:r>
      <w:r>
        <w:rPr>
          <w:rFonts w:ascii="Palatino Linotype" w:hAnsi="Palatino Linotype" w:cs="Arial"/>
          <w:sz w:val="24"/>
          <w:szCs w:val="24"/>
        </w:rPr>
        <w:t xml:space="preserve">, en fechas veintisiete de marzo y tres de abril de dos mil veinticinco los cuales fueron puestos a la vista del Recurrente en fecha siete de abril, sin que se advierta que el Recurrente rindiera sus manifestaciones </w:t>
      </w:r>
      <w:r w:rsidRPr="0006745F">
        <w:rPr>
          <w:rFonts w:ascii="Palatino Linotype" w:hAnsi="Palatino Linotype" w:cs="Arial"/>
          <w:sz w:val="24"/>
          <w:szCs w:val="24"/>
        </w:rPr>
        <w:t>dentro del término de Ley</w:t>
      </w:r>
      <w:r>
        <w:rPr>
          <w:rFonts w:ascii="Palatino Linotype" w:hAnsi="Palatino Linotype" w:cs="Arial"/>
          <w:sz w:val="24"/>
          <w:szCs w:val="24"/>
        </w:rPr>
        <w:t>.</w:t>
      </w:r>
    </w:p>
    <w:p w14:paraId="0A0A960E" w14:textId="77777777" w:rsidR="00687B5E" w:rsidRPr="00D32665" w:rsidRDefault="00687B5E" w:rsidP="00687B5E">
      <w:pPr>
        <w:spacing w:line="360" w:lineRule="auto"/>
        <w:jc w:val="both"/>
        <w:rPr>
          <w:rFonts w:ascii="Palatino Linotype" w:hAnsi="Palatino Linotype"/>
          <w:sz w:val="24"/>
        </w:rPr>
      </w:pPr>
    </w:p>
    <w:p w14:paraId="532B3AC0" w14:textId="77777777" w:rsidR="00687B5E" w:rsidRPr="002C3EC8" w:rsidRDefault="00687B5E" w:rsidP="00687B5E">
      <w:pPr>
        <w:spacing w:line="360" w:lineRule="auto"/>
        <w:jc w:val="both"/>
        <w:rPr>
          <w:rFonts w:ascii="Palatino Linotype" w:hAnsi="Palatino Linotype" w:cs="Arial"/>
          <w:b/>
          <w:sz w:val="28"/>
          <w:szCs w:val="28"/>
        </w:rPr>
      </w:pPr>
      <w:r>
        <w:rPr>
          <w:rFonts w:ascii="Palatino Linotype" w:hAnsi="Palatino Linotype" w:cs="Arial"/>
          <w:sz w:val="24"/>
        </w:rPr>
        <w:t xml:space="preserve"> </w:t>
      </w:r>
      <w:r w:rsidRPr="003E2433">
        <w:rPr>
          <w:rFonts w:ascii="Palatino Linotype" w:hAnsi="Palatino Linotype" w:cs="Arial"/>
          <w:b/>
          <w:sz w:val="28"/>
          <w:szCs w:val="28"/>
        </w:rPr>
        <w:t>SEXTO. Del Cierre de Instrucción.</w:t>
      </w:r>
    </w:p>
    <w:p w14:paraId="3C79C346" w14:textId="77777777" w:rsidR="00687B5E" w:rsidRDefault="00687B5E" w:rsidP="00687B5E">
      <w:pPr>
        <w:spacing w:after="0" w:line="360" w:lineRule="auto"/>
        <w:jc w:val="both"/>
        <w:rPr>
          <w:rFonts w:ascii="Palatino Linotype" w:hAnsi="Palatino Linotype" w:cs="Arial"/>
          <w:sz w:val="24"/>
          <w:szCs w:val="24"/>
        </w:rPr>
      </w:pPr>
      <w:r w:rsidRPr="002C3EC8">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w:t>
      </w:r>
      <w:r>
        <w:rPr>
          <w:rFonts w:ascii="Palatino Linotype" w:hAnsi="Palatino Linotype" w:cs="Arial"/>
          <w:sz w:val="24"/>
          <w:szCs w:val="24"/>
        </w:rPr>
        <w:t xml:space="preserve"> cierre de instrucción en fecha </w:t>
      </w:r>
      <w:r>
        <w:rPr>
          <w:rFonts w:ascii="Palatino Linotype" w:hAnsi="Palatino Linotype" w:cs="Arial"/>
          <w:b/>
          <w:sz w:val="24"/>
          <w:szCs w:val="24"/>
        </w:rPr>
        <w:t xml:space="preserve">once de abril de dos mil veinticinco </w:t>
      </w:r>
      <w:r w:rsidRPr="002C3EC8">
        <w:rPr>
          <w:rFonts w:ascii="Palatino Linotype" w:hAnsi="Palatino Linotype" w:cs="Arial"/>
          <w:sz w:val="24"/>
          <w:szCs w:val="24"/>
        </w:rPr>
        <w:t>en términos del artículo 185 fracción VI de la Ley de Transparencia y Acceso a la Información Pública del Estado de México y Municipios, ordenándose turnar el expediente a la resolución que en derecho proceda.</w:t>
      </w:r>
    </w:p>
    <w:p w14:paraId="26452102" w14:textId="77777777" w:rsidR="00687B5E" w:rsidRDefault="00687B5E" w:rsidP="00687B5E">
      <w:pPr>
        <w:spacing w:after="0" w:line="360" w:lineRule="auto"/>
        <w:jc w:val="both"/>
        <w:rPr>
          <w:rFonts w:ascii="Palatino Linotype" w:hAnsi="Palatino Linotype" w:cs="Arial"/>
          <w:sz w:val="24"/>
          <w:szCs w:val="24"/>
        </w:rPr>
      </w:pPr>
    </w:p>
    <w:p w14:paraId="451015A1" w14:textId="77777777" w:rsidR="00687B5E" w:rsidRPr="00D24262" w:rsidRDefault="00687B5E" w:rsidP="00687B5E">
      <w:pPr>
        <w:keepNext/>
        <w:keepLines/>
        <w:spacing w:after="0" w:line="360" w:lineRule="auto"/>
        <w:jc w:val="both"/>
        <w:outlineLvl w:val="1"/>
        <w:rPr>
          <w:rFonts w:ascii="Palatino Linotype" w:eastAsia="Times New Roman" w:hAnsi="Palatino Linotype" w:cs="Palatino Linotype"/>
          <w:color w:val="000000"/>
          <w:sz w:val="24"/>
          <w:szCs w:val="24"/>
          <w:lang w:val="es-ES_tradnl" w:eastAsia="es-MX"/>
        </w:rPr>
      </w:pPr>
      <w:r>
        <w:rPr>
          <w:rFonts w:ascii="Palatino Linotype" w:eastAsia="Times New Roman" w:hAnsi="Palatino Linotype" w:cs="Times New Roman"/>
          <w:b/>
          <w:color w:val="000000" w:themeColor="text1"/>
          <w:sz w:val="28"/>
          <w:szCs w:val="28"/>
          <w:lang w:val="es-ES_tradnl" w:eastAsia="es-MX"/>
        </w:rPr>
        <w:lastRenderedPageBreak/>
        <w:t xml:space="preserve">SÉPTIMO. </w:t>
      </w:r>
      <w:r w:rsidRPr="0055610A">
        <w:rPr>
          <w:rFonts w:ascii="Palatino Linotype" w:eastAsia="Calibri" w:hAnsi="Palatino Linotype" w:cs="Arial"/>
          <w:b/>
          <w:sz w:val="28"/>
          <w:lang w:val="es-ES_tradnl"/>
        </w:rPr>
        <w:t>De la ampliación del término para resolver.</w:t>
      </w:r>
    </w:p>
    <w:p w14:paraId="151A9B68" w14:textId="77777777" w:rsidR="00687B5E" w:rsidRDefault="00687B5E" w:rsidP="00687B5E">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 xml:space="preserve">De las constancias que integran el expediente electrónico, se advierte que han transcurrido los términos de Ley, para la emisión de la resolución en el presente recurso de revisión, por lo que en </w:t>
      </w:r>
      <w:r w:rsidRPr="00DD5F10">
        <w:rPr>
          <w:rFonts w:ascii="Palatino Linotype" w:hAnsi="Palatino Linotype"/>
          <w:sz w:val="24"/>
          <w:szCs w:val="24"/>
        </w:rPr>
        <w:t>fecha</w:t>
      </w:r>
      <w:r w:rsidRPr="002F041E">
        <w:rPr>
          <w:rFonts w:ascii="Palatino Linotype" w:hAnsi="Palatino Linotype"/>
          <w:b/>
          <w:sz w:val="24"/>
          <w:szCs w:val="24"/>
        </w:rPr>
        <w:t xml:space="preserve"> </w:t>
      </w:r>
      <w:r w:rsidR="00D24E15">
        <w:rPr>
          <w:rFonts w:ascii="Palatino Linotype" w:hAnsi="Palatino Linotype"/>
          <w:b/>
          <w:sz w:val="24"/>
          <w:szCs w:val="24"/>
        </w:rPr>
        <w:t>diecinueve</w:t>
      </w:r>
      <w:r>
        <w:rPr>
          <w:rFonts w:ascii="Palatino Linotype" w:hAnsi="Palatino Linotype"/>
          <w:b/>
          <w:sz w:val="24"/>
          <w:szCs w:val="24"/>
        </w:rPr>
        <w:t xml:space="preserve"> de junio de dos mil veinticinco</w:t>
      </w:r>
      <w:r w:rsidRPr="002F041E">
        <w:rPr>
          <w:rFonts w:ascii="Palatino Linotype" w:hAnsi="Palatino Linotype"/>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38C8970F" w14:textId="77777777" w:rsidR="00687B5E" w:rsidRPr="006A6AE2" w:rsidRDefault="00687B5E" w:rsidP="00687B5E">
      <w:pPr>
        <w:spacing w:after="0" w:line="360" w:lineRule="auto"/>
        <w:contextualSpacing/>
        <w:jc w:val="both"/>
        <w:rPr>
          <w:rFonts w:ascii="Palatino Linotype" w:hAnsi="Palatino Linotype"/>
          <w:sz w:val="24"/>
          <w:szCs w:val="24"/>
        </w:rPr>
      </w:pPr>
    </w:p>
    <w:p w14:paraId="0257EFB9" w14:textId="77777777" w:rsidR="00687B5E" w:rsidRPr="002F041E" w:rsidRDefault="00687B5E" w:rsidP="00687B5E">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Este organismo garante no pasa por alto justificar, que el plazo para emitir resolución en el presente asunto encuentra justificación en el alto número de recursos de revisión re</w:t>
      </w:r>
      <w:r>
        <w:rPr>
          <w:rFonts w:ascii="Palatino Linotype" w:hAnsi="Palatino Linotype"/>
          <w:sz w:val="24"/>
          <w:szCs w:val="24"/>
        </w:rPr>
        <w:t xml:space="preserve">cibidos, </w:t>
      </w:r>
      <w:r w:rsidRPr="002F041E">
        <w:rPr>
          <w:rFonts w:ascii="Palatino Linotype" w:hAnsi="Palatino Linotype"/>
          <w:sz w:val="24"/>
          <w:szCs w:val="24"/>
        </w:rPr>
        <w:t xml:space="preserve">circunstancia atípica que ha rebasado las capacidades técnicas y humanas del personal encargado de la proyección de las resoluciones a dichos medios de impugnación. </w:t>
      </w:r>
    </w:p>
    <w:p w14:paraId="02943473" w14:textId="77777777" w:rsidR="00687B5E" w:rsidRPr="002F041E" w:rsidRDefault="00687B5E" w:rsidP="00687B5E">
      <w:pPr>
        <w:spacing w:after="0" w:line="360" w:lineRule="auto"/>
        <w:contextualSpacing/>
        <w:jc w:val="both"/>
        <w:rPr>
          <w:rFonts w:ascii="Palatino Linotype" w:hAnsi="Palatino Linotype"/>
          <w:sz w:val="24"/>
          <w:szCs w:val="24"/>
        </w:rPr>
      </w:pPr>
    </w:p>
    <w:p w14:paraId="0AACC1A7" w14:textId="77777777" w:rsidR="00687B5E" w:rsidRPr="002F041E" w:rsidRDefault="00687B5E" w:rsidP="00687B5E">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2F041E">
        <w:rPr>
          <w:rFonts w:ascii="Palatino Linotype" w:hAnsi="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08DCBAD" w14:textId="77777777" w:rsidR="00687B5E" w:rsidRPr="002F041E" w:rsidRDefault="00687B5E" w:rsidP="00687B5E">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7ACB7DE9" w14:textId="77777777" w:rsidR="00687B5E" w:rsidRDefault="00687B5E" w:rsidP="00687B5E">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 xml:space="preserve">Así, en términos de lo que establecen los artículos 8.1 y 25 de la Convención Americana sobre Derechos Humanos, los recursos deben ser sencillos y resolverse en el menor </w:t>
      </w:r>
      <w:r w:rsidRPr="002F041E">
        <w:rPr>
          <w:rFonts w:ascii="Palatino Linotype" w:hAnsi="Palatino Linotype"/>
          <w:sz w:val="24"/>
          <w:szCs w:val="24"/>
        </w:rPr>
        <w:lastRenderedPageBreak/>
        <w:t>tiempo posible, tomando en consideración la dilación total del procedimiento; esto es, en un plazo razonable.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r>
        <w:rPr>
          <w:rFonts w:ascii="Palatino Linotype" w:hAnsi="Palatino Linotype"/>
          <w:sz w:val="24"/>
          <w:szCs w:val="24"/>
        </w:rPr>
        <w:t>.</w:t>
      </w:r>
    </w:p>
    <w:p w14:paraId="6BAA4801" w14:textId="77777777" w:rsidR="00687B5E" w:rsidRDefault="00687B5E" w:rsidP="00687B5E">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7E995202" w14:textId="77777777" w:rsidR="00687B5E" w:rsidRPr="002F041E" w:rsidRDefault="00687B5E" w:rsidP="00687B5E">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5AEC1C79" w14:textId="77777777" w:rsidR="00687B5E" w:rsidRPr="002F041E" w:rsidRDefault="00687B5E" w:rsidP="00687B5E">
      <w:pPr>
        <w:pStyle w:val="Prrafodelista"/>
        <w:numPr>
          <w:ilvl w:val="0"/>
          <w:numId w:val="8"/>
        </w:numPr>
        <w:spacing w:line="360" w:lineRule="auto"/>
        <w:contextualSpacing/>
        <w:jc w:val="both"/>
        <w:rPr>
          <w:rFonts w:ascii="Palatino Linotype" w:hAnsi="Palatino Linotype"/>
        </w:rPr>
      </w:pPr>
      <w:r w:rsidRPr="002F041E">
        <w:rPr>
          <w:rFonts w:ascii="Palatino Linotype" w:hAnsi="Palatino Linotype"/>
          <w:b/>
        </w:rPr>
        <w:t>Complejidad del asunto</w:t>
      </w:r>
      <w:r w:rsidRPr="002F041E">
        <w:rPr>
          <w:rFonts w:ascii="Palatino Linotype" w:hAnsi="Palatino Linotype"/>
        </w:rPr>
        <w:t>: La complejidad de la prueba, la pluralidad de sujetos procesales, el tiempo transcurrido, las características y contexto del recurso.</w:t>
      </w:r>
    </w:p>
    <w:p w14:paraId="2F0D30A4" w14:textId="77777777" w:rsidR="00687B5E" w:rsidRPr="002F041E" w:rsidRDefault="00687B5E" w:rsidP="00687B5E">
      <w:pPr>
        <w:pStyle w:val="Prrafodelista"/>
        <w:spacing w:line="360" w:lineRule="auto"/>
        <w:ind w:left="1065"/>
        <w:jc w:val="both"/>
        <w:rPr>
          <w:rFonts w:ascii="Palatino Linotype" w:hAnsi="Palatino Linotype"/>
        </w:rPr>
      </w:pPr>
    </w:p>
    <w:p w14:paraId="280FBF86" w14:textId="77777777" w:rsidR="00687B5E" w:rsidRPr="002F041E" w:rsidRDefault="00687B5E" w:rsidP="00687B5E">
      <w:pPr>
        <w:pStyle w:val="Prrafodelista"/>
        <w:numPr>
          <w:ilvl w:val="0"/>
          <w:numId w:val="8"/>
        </w:numPr>
        <w:spacing w:line="360" w:lineRule="auto"/>
        <w:contextualSpacing/>
        <w:jc w:val="both"/>
        <w:rPr>
          <w:rFonts w:ascii="Palatino Linotype" w:hAnsi="Palatino Linotype"/>
        </w:rPr>
      </w:pPr>
      <w:r w:rsidRPr="002F041E">
        <w:rPr>
          <w:rFonts w:ascii="Palatino Linotype" w:hAnsi="Palatino Linotype"/>
          <w:b/>
        </w:rPr>
        <w:t>Actividad Procesal del interesado:</w:t>
      </w:r>
      <w:r w:rsidRPr="002F041E">
        <w:rPr>
          <w:rFonts w:ascii="Palatino Linotype" w:hAnsi="Palatino Linotype"/>
        </w:rPr>
        <w:t xml:space="preserve"> Acciones u omisiones del interesado. </w:t>
      </w:r>
    </w:p>
    <w:p w14:paraId="7F333724" w14:textId="77777777" w:rsidR="00687B5E" w:rsidRPr="002F041E" w:rsidRDefault="00687B5E" w:rsidP="00687B5E">
      <w:pPr>
        <w:pStyle w:val="Prrafodelista"/>
        <w:rPr>
          <w:rFonts w:ascii="Palatino Linotype" w:hAnsi="Palatino Linotype"/>
        </w:rPr>
      </w:pPr>
    </w:p>
    <w:p w14:paraId="6AD75A82" w14:textId="77777777" w:rsidR="00687B5E" w:rsidRPr="002F041E" w:rsidRDefault="00687B5E" w:rsidP="00687B5E">
      <w:pPr>
        <w:pStyle w:val="Prrafodelista"/>
        <w:spacing w:line="360" w:lineRule="auto"/>
        <w:ind w:left="1065"/>
        <w:jc w:val="both"/>
        <w:rPr>
          <w:rFonts w:ascii="Palatino Linotype" w:hAnsi="Palatino Linotype"/>
        </w:rPr>
      </w:pPr>
    </w:p>
    <w:p w14:paraId="62B825EF" w14:textId="77777777" w:rsidR="00687B5E" w:rsidRDefault="00687B5E" w:rsidP="00687B5E">
      <w:pPr>
        <w:pStyle w:val="Prrafodelista"/>
        <w:numPr>
          <w:ilvl w:val="0"/>
          <w:numId w:val="8"/>
        </w:numPr>
        <w:spacing w:line="360" w:lineRule="auto"/>
        <w:contextualSpacing/>
        <w:jc w:val="both"/>
        <w:rPr>
          <w:rFonts w:ascii="Palatino Linotype" w:hAnsi="Palatino Linotype"/>
        </w:rPr>
      </w:pPr>
      <w:r w:rsidRPr="002F041E">
        <w:rPr>
          <w:rFonts w:ascii="Palatino Linotype" w:hAnsi="Palatino Linotype"/>
          <w:b/>
        </w:rPr>
        <w:t>Conducta de la Autoridad</w:t>
      </w:r>
      <w:r w:rsidRPr="002F041E">
        <w:rPr>
          <w:rFonts w:ascii="Palatino Linotype" w:hAnsi="Palatino Linotype"/>
        </w:rPr>
        <w:t>: Las Acciones u omisiones realizadas en el procedimiento. Así como si la autoridad actuó con la debida diligencia.</w:t>
      </w:r>
    </w:p>
    <w:p w14:paraId="4D9433A4" w14:textId="77777777" w:rsidR="00687B5E" w:rsidRPr="00D24262" w:rsidRDefault="00687B5E" w:rsidP="00687B5E">
      <w:pPr>
        <w:pStyle w:val="Prrafodelista"/>
        <w:spacing w:line="360" w:lineRule="auto"/>
        <w:ind w:left="1065"/>
        <w:jc w:val="both"/>
        <w:rPr>
          <w:rFonts w:ascii="Palatino Linotype" w:hAnsi="Palatino Linotype"/>
        </w:rPr>
      </w:pPr>
    </w:p>
    <w:p w14:paraId="498DF10C" w14:textId="77777777" w:rsidR="00687B5E" w:rsidRPr="00DD5F10" w:rsidRDefault="00687B5E" w:rsidP="00687B5E">
      <w:pPr>
        <w:spacing w:after="0" w:line="360" w:lineRule="auto"/>
        <w:ind w:left="705" w:firstLine="60"/>
        <w:contextualSpacing/>
        <w:jc w:val="both"/>
        <w:rPr>
          <w:rFonts w:ascii="Palatino Linotype" w:hAnsi="Palatino Linotype"/>
        </w:rPr>
      </w:pPr>
      <w:r w:rsidRPr="002F041E">
        <w:rPr>
          <w:rFonts w:ascii="Palatino Linotype" w:hAnsi="Palatino Linotype"/>
        </w:rPr>
        <w:t xml:space="preserve">d) </w:t>
      </w:r>
      <w:r w:rsidRPr="002F041E">
        <w:rPr>
          <w:rFonts w:ascii="Palatino Linotype" w:hAnsi="Palatino Linotype"/>
          <w:b/>
        </w:rPr>
        <w:t>La afectación generada en la situación jurídica de la persona involucrada en el proceso</w:t>
      </w:r>
      <w:r w:rsidRPr="002F041E">
        <w:rPr>
          <w:rFonts w:ascii="Palatino Linotype" w:hAnsi="Palatino Linotype"/>
        </w:rPr>
        <w:t>: Violación a sus derechos humanos.</w:t>
      </w:r>
    </w:p>
    <w:p w14:paraId="6565245C" w14:textId="77777777" w:rsidR="00687B5E" w:rsidRDefault="00687B5E" w:rsidP="00687B5E">
      <w:pPr>
        <w:spacing w:after="0" w:line="360" w:lineRule="auto"/>
        <w:contextualSpacing/>
        <w:jc w:val="both"/>
        <w:rPr>
          <w:rFonts w:ascii="Palatino Linotype" w:hAnsi="Palatino Linotype"/>
          <w:sz w:val="24"/>
          <w:szCs w:val="24"/>
        </w:rPr>
      </w:pPr>
    </w:p>
    <w:p w14:paraId="7430D6CE" w14:textId="77777777" w:rsidR="00687B5E" w:rsidRDefault="00687B5E" w:rsidP="00687B5E">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2F041E">
        <w:rPr>
          <w:rFonts w:ascii="Palatino Linotype" w:hAnsi="Palatino Linotype"/>
          <w:sz w:val="24"/>
          <w:szCs w:val="24"/>
        </w:rPr>
        <w:lastRenderedPageBreak/>
        <w:t>considerarse normal, debe concluirse que es una excluyente de responsabilidad en relación con la actuación del funcionario, como ha acontecido en el caso que nos ocupa. Argumento que encuentra sustento en la jurisprudencia P</w:t>
      </w:r>
      <w:proofErr w:type="gramStart"/>
      <w:r w:rsidRPr="002F041E">
        <w:rPr>
          <w:rFonts w:ascii="Palatino Linotype" w:hAnsi="Palatino Linotype"/>
          <w:sz w:val="24"/>
          <w:szCs w:val="24"/>
        </w:rPr>
        <w:t>./</w:t>
      </w:r>
      <w:proofErr w:type="gramEnd"/>
      <w:r w:rsidRPr="002F041E">
        <w:rPr>
          <w:rFonts w:ascii="Palatino Linotype" w:hAnsi="Palatino Linotype"/>
          <w:sz w:val="24"/>
          <w:szCs w:val="24"/>
        </w:rPr>
        <w:t>J. 32/92 emitida por el Pleno de la Suprema Corte de Justicia de la Nación de rubro “</w:t>
      </w:r>
      <w:r w:rsidRPr="002F041E">
        <w:rPr>
          <w:rFonts w:ascii="Palatino Linotype" w:hAnsi="Palatino Linotype"/>
          <w:i/>
          <w:sz w:val="24"/>
          <w:szCs w:val="24"/>
        </w:rPr>
        <w:t>TÉRMINOS PROCESALES. PARA DETERMINAR SI UN FUNCIONARIO JUDICIAL ACTUÓ INDEBIDAMENTE POR NO RESPETARLOS SE DEBE ATENDER AL PRESUPUESTO QUE CONSIDERÓ EL LEGISLADOR AL FIJARLOS Y LAS CARACTERÍSTICAS DEL CASO</w:t>
      </w:r>
      <w:r w:rsidRPr="002F041E">
        <w:rPr>
          <w:rFonts w:ascii="Palatino Linotype" w:hAnsi="Palatino Linotype"/>
          <w:sz w:val="24"/>
          <w:szCs w:val="24"/>
        </w:rPr>
        <w:t xml:space="preserve">.”, visible en la Gaceta del Seminario Judicial de la Federación con el registro digital 205635. </w:t>
      </w:r>
    </w:p>
    <w:p w14:paraId="10AD8092" w14:textId="77777777" w:rsidR="00687B5E" w:rsidRDefault="00687B5E" w:rsidP="00687B5E">
      <w:pPr>
        <w:spacing w:after="0" w:line="360" w:lineRule="auto"/>
        <w:contextualSpacing/>
        <w:jc w:val="both"/>
        <w:rPr>
          <w:rFonts w:ascii="Palatino Linotype" w:hAnsi="Palatino Linotype"/>
          <w:sz w:val="24"/>
          <w:szCs w:val="24"/>
        </w:rPr>
      </w:pPr>
    </w:p>
    <w:p w14:paraId="6B2A0B85" w14:textId="77777777" w:rsidR="00687B5E" w:rsidRDefault="00687B5E" w:rsidP="00687B5E">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708ED25" w14:textId="77777777" w:rsidR="00687B5E" w:rsidRPr="00D24262" w:rsidRDefault="00687B5E" w:rsidP="00687B5E">
      <w:pPr>
        <w:spacing w:after="0" w:line="360" w:lineRule="auto"/>
        <w:contextualSpacing/>
        <w:jc w:val="both"/>
        <w:rPr>
          <w:rFonts w:ascii="Palatino Linotype" w:hAnsi="Palatino Linotype"/>
          <w:sz w:val="24"/>
          <w:szCs w:val="24"/>
        </w:rPr>
      </w:pPr>
    </w:p>
    <w:p w14:paraId="3C7E79C9" w14:textId="77777777" w:rsidR="00687B5E" w:rsidRDefault="00687B5E" w:rsidP="00687B5E">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 xml:space="preserve">Al respecto, también son de considerar los criterios sostenidos por el Cuarto Tribunal Colegiado en Materia Administrativa del Primer Circuito, cuyos rubros y datos de identificación son los siguientes: </w:t>
      </w:r>
    </w:p>
    <w:p w14:paraId="5B12E996" w14:textId="77777777" w:rsidR="00687B5E" w:rsidRPr="002F041E" w:rsidRDefault="00687B5E" w:rsidP="00687B5E">
      <w:pPr>
        <w:spacing w:after="0" w:line="360" w:lineRule="auto"/>
        <w:ind w:left="708"/>
        <w:contextualSpacing/>
        <w:jc w:val="both"/>
        <w:rPr>
          <w:rFonts w:ascii="Palatino Linotype" w:hAnsi="Palatino Linotype"/>
          <w:i/>
        </w:rPr>
      </w:pPr>
      <w:r w:rsidRPr="002F041E">
        <w:rPr>
          <w:rFonts w:ascii="Palatino Linotype" w:hAnsi="Palatino Linotype"/>
          <w:i/>
        </w:rPr>
        <w:lastRenderedPageBreak/>
        <w:t>“</w:t>
      </w:r>
      <w:r w:rsidRPr="002F041E">
        <w:rPr>
          <w:rFonts w:ascii="Palatino Linotype" w:hAnsi="Palatino Linotype"/>
          <w:b/>
          <w:i/>
        </w:rPr>
        <w:t>PLAZO RAZONABLE PARA RESOLVER. DIMENSIÓN Y EFECTOS DE ESTE CONCEPTO CUANDO SE ADUCE EXCESIVA CARGA DE TRABAJO.”</w:t>
      </w:r>
      <w:r w:rsidRPr="002F041E">
        <w:rPr>
          <w:rFonts w:ascii="Palatino Linotype" w:hAnsi="Palatino Linotype"/>
          <w:i/>
        </w:rPr>
        <w:t xml:space="preserve"> consultable en el Seminario Judicial de la Federación y su gaceta, con el registro digital 2002351. </w:t>
      </w:r>
    </w:p>
    <w:p w14:paraId="7F9809F6" w14:textId="77777777" w:rsidR="00687B5E" w:rsidRPr="002F041E" w:rsidRDefault="00687B5E" w:rsidP="00687B5E">
      <w:pPr>
        <w:spacing w:after="0" w:line="360" w:lineRule="auto"/>
        <w:ind w:left="708"/>
        <w:contextualSpacing/>
        <w:jc w:val="both"/>
        <w:rPr>
          <w:rFonts w:ascii="Palatino Linotype" w:hAnsi="Palatino Linotype"/>
          <w:i/>
        </w:rPr>
      </w:pPr>
    </w:p>
    <w:p w14:paraId="06C326D8" w14:textId="77777777" w:rsidR="00687B5E" w:rsidRPr="002F041E" w:rsidRDefault="00687B5E" w:rsidP="00687B5E">
      <w:pPr>
        <w:spacing w:after="0" w:line="360" w:lineRule="auto"/>
        <w:ind w:left="708"/>
        <w:contextualSpacing/>
        <w:jc w:val="both"/>
        <w:rPr>
          <w:rFonts w:ascii="Palatino Linotype" w:hAnsi="Palatino Linotype"/>
          <w:i/>
        </w:rPr>
      </w:pPr>
      <w:r w:rsidRPr="002F041E">
        <w:rPr>
          <w:rFonts w:ascii="Palatino Linotype" w:hAnsi="Palatino Linotype"/>
          <w:i/>
        </w:rPr>
        <w:t>“</w:t>
      </w:r>
      <w:r w:rsidRPr="002F041E">
        <w:rPr>
          <w:rFonts w:ascii="Palatino Linotype" w:hAnsi="Palatino Linotype"/>
          <w:b/>
          <w:i/>
        </w:rPr>
        <w:t>PLAZO RAZONABLE PARA RESOLVER. CONCEPTO Y ELEMENTOS QUE LO INTEGRAN A LA LUZ DEL DERECHO INTERNACIONAL DE LOS DERECHOS HUMANOS</w:t>
      </w:r>
      <w:r w:rsidRPr="002F041E">
        <w:rPr>
          <w:rFonts w:ascii="Palatino Linotype" w:hAnsi="Palatino Linotype"/>
          <w:i/>
        </w:rPr>
        <w:t xml:space="preserve">.”, visible en el Seminario Judicial de la Federación y su gaceta, con el registro digital 2002350. </w:t>
      </w:r>
    </w:p>
    <w:p w14:paraId="07B5E558" w14:textId="77777777" w:rsidR="00687B5E" w:rsidRDefault="00687B5E" w:rsidP="00687B5E">
      <w:pPr>
        <w:spacing w:after="0" w:line="360" w:lineRule="auto"/>
        <w:contextualSpacing/>
        <w:jc w:val="both"/>
        <w:rPr>
          <w:rFonts w:ascii="Palatino Linotype" w:hAnsi="Palatino Linotype"/>
          <w:sz w:val="24"/>
          <w:szCs w:val="24"/>
        </w:rPr>
      </w:pPr>
    </w:p>
    <w:p w14:paraId="682C0F46" w14:textId="77777777" w:rsidR="00687B5E" w:rsidRPr="00D7025C" w:rsidRDefault="00687B5E" w:rsidP="00687B5E">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r>
        <w:t>.</w:t>
      </w:r>
    </w:p>
    <w:p w14:paraId="7D52D402" w14:textId="77777777" w:rsidR="00687B5E" w:rsidRDefault="00687B5E" w:rsidP="00687B5E">
      <w:pPr>
        <w:spacing w:after="0" w:line="360" w:lineRule="auto"/>
        <w:jc w:val="both"/>
        <w:rPr>
          <w:rFonts w:ascii="Palatino Linotype" w:hAnsi="Palatino Linotype" w:cs="Arial"/>
          <w:sz w:val="24"/>
          <w:szCs w:val="24"/>
        </w:rPr>
      </w:pPr>
    </w:p>
    <w:p w14:paraId="6D9C39EC" w14:textId="77777777" w:rsidR="00687B5E" w:rsidRDefault="00687B5E" w:rsidP="00687B5E">
      <w:pPr>
        <w:spacing w:before="240" w:line="360" w:lineRule="auto"/>
        <w:jc w:val="center"/>
        <w:rPr>
          <w:rFonts w:ascii="Palatino Linotype" w:hAnsi="Palatino Linotype" w:cs="Arial"/>
          <w:b/>
          <w:sz w:val="28"/>
        </w:rPr>
      </w:pPr>
      <w:r w:rsidRPr="002C3EC8">
        <w:rPr>
          <w:rFonts w:ascii="Palatino Linotype" w:hAnsi="Palatino Linotype" w:cs="Arial"/>
          <w:b/>
          <w:sz w:val="28"/>
        </w:rPr>
        <w:t xml:space="preserve">C O N S I D E R A N D O </w:t>
      </w:r>
    </w:p>
    <w:p w14:paraId="1D6713D7" w14:textId="77777777" w:rsidR="00687B5E" w:rsidRPr="006922F5" w:rsidRDefault="00687B5E" w:rsidP="00687B5E">
      <w:pPr>
        <w:pBdr>
          <w:top w:val="nil"/>
          <w:left w:val="nil"/>
          <w:bottom w:val="nil"/>
          <w:right w:val="nil"/>
          <w:between w:val="nil"/>
        </w:pBdr>
        <w:contextualSpacing/>
        <w:rPr>
          <w:rFonts w:eastAsia="Palatino Linotype" w:cs="Palatino Linotype"/>
          <w:color w:val="000000"/>
          <w:szCs w:val="24"/>
        </w:rPr>
      </w:pPr>
    </w:p>
    <w:p w14:paraId="1670D163" w14:textId="77777777" w:rsidR="00687B5E" w:rsidRPr="00723AFA" w:rsidRDefault="00687B5E" w:rsidP="00687B5E">
      <w:pPr>
        <w:pStyle w:val="Ttulo2"/>
        <w:rPr>
          <w:rFonts w:eastAsia="Palatino Linotype"/>
          <w:sz w:val="28"/>
          <w:szCs w:val="28"/>
        </w:rPr>
      </w:pPr>
      <w:r w:rsidRPr="00723AFA">
        <w:rPr>
          <w:rFonts w:eastAsia="Palatino Linotype"/>
          <w:sz w:val="28"/>
          <w:szCs w:val="28"/>
        </w:rPr>
        <w:t>PRIMERO. De la competencia.</w:t>
      </w:r>
    </w:p>
    <w:p w14:paraId="011D71E0" w14:textId="77777777" w:rsidR="00687B5E" w:rsidRDefault="00687B5E" w:rsidP="00687B5E">
      <w:pPr>
        <w:spacing w:line="360" w:lineRule="auto"/>
        <w:jc w:val="both"/>
        <w:rPr>
          <w:rFonts w:ascii="Palatino Linotype" w:hAnsi="Palatino Linotype"/>
          <w:sz w:val="24"/>
          <w:szCs w:val="24"/>
        </w:rPr>
      </w:pPr>
      <w:r w:rsidRPr="008A2022">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w:t>
      </w:r>
      <w:r w:rsidRPr="008A2022">
        <w:rPr>
          <w:rFonts w:ascii="Palatino Linotype" w:hAnsi="Palatino Linotype"/>
          <w:sz w:val="24"/>
          <w:szCs w:val="24"/>
        </w:rPr>
        <w:lastRenderedPageBreak/>
        <w:t>Acceso a la Información Pública y Protección de Datos Personales del Estado de México y Municipios</w:t>
      </w:r>
      <w:r>
        <w:rPr>
          <w:rFonts w:ascii="Palatino Linotype" w:hAnsi="Palatino Linotype"/>
          <w:sz w:val="24"/>
          <w:szCs w:val="24"/>
        </w:rPr>
        <w:t>.</w:t>
      </w:r>
    </w:p>
    <w:p w14:paraId="61A6469C" w14:textId="77777777" w:rsidR="00687B5E" w:rsidRPr="00723AFA" w:rsidRDefault="00687B5E" w:rsidP="00687B5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42EFBD44" w14:textId="77777777" w:rsidR="00687B5E" w:rsidRPr="00723AFA" w:rsidRDefault="00687B5E" w:rsidP="00687B5E">
      <w:pPr>
        <w:pStyle w:val="Ttulo2"/>
        <w:rPr>
          <w:rFonts w:eastAsia="Palatino Linotype"/>
          <w:sz w:val="28"/>
          <w:szCs w:val="28"/>
        </w:rPr>
      </w:pPr>
      <w:r w:rsidRPr="00723AFA">
        <w:rPr>
          <w:rFonts w:eastAsia="Palatino Linotype"/>
          <w:sz w:val="28"/>
          <w:szCs w:val="28"/>
        </w:rPr>
        <w:t xml:space="preserve">SEGUNDO. De la oportunidad y procedencia del recurso de revisión. </w:t>
      </w:r>
    </w:p>
    <w:p w14:paraId="023CC2E8" w14:textId="77777777" w:rsidR="00687B5E" w:rsidRDefault="00687B5E" w:rsidP="00687B5E">
      <w:pPr>
        <w:spacing w:line="360" w:lineRule="auto"/>
        <w:jc w:val="both"/>
        <w:rPr>
          <w:rFonts w:ascii="Palatino Linotype" w:hAnsi="Palatino Linotype"/>
          <w:sz w:val="24"/>
          <w:szCs w:val="24"/>
        </w:rPr>
      </w:pPr>
      <w:r w:rsidRPr="00723AFA">
        <w:rPr>
          <w:rFonts w:ascii="Palatino Linotype" w:hAnsi="Palatino Linotype"/>
          <w:sz w:val="24"/>
          <w:szCs w:val="24"/>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14:paraId="700DF2A7" w14:textId="77777777" w:rsidR="00687B5E" w:rsidRPr="00723AFA" w:rsidRDefault="00687B5E" w:rsidP="00687B5E">
      <w:pPr>
        <w:spacing w:line="360" w:lineRule="auto"/>
        <w:jc w:val="both"/>
        <w:rPr>
          <w:rFonts w:ascii="Palatino Linotype" w:hAnsi="Palatino Linotype"/>
          <w:sz w:val="24"/>
          <w:szCs w:val="24"/>
        </w:rPr>
      </w:pPr>
    </w:p>
    <w:p w14:paraId="6222EF99" w14:textId="77777777" w:rsidR="00687B5E" w:rsidRDefault="00687B5E" w:rsidP="00687B5E">
      <w:pPr>
        <w:spacing w:line="360" w:lineRule="auto"/>
        <w:jc w:val="both"/>
        <w:rPr>
          <w:rFonts w:ascii="Palatino Linotype" w:hAnsi="Palatino Linotype"/>
          <w:sz w:val="24"/>
          <w:szCs w:val="24"/>
        </w:rPr>
      </w:pPr>
      <w:r w:rsidRPr="00723AFA">
        <w:rPr>
          <w:rFonts w:ascii="Palatino Linotype" w:hAnsi="Palatino Linotype"/>
          <w:sz w:val="24"/>
          <w:szCs w:val="24"/>
        </w:rPr>
        <w:t>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Recurrente, por lo que, en el presente caso, al haber sido presentado el recurso de revisión vía SAIMEX, dicho requisito resulta innecesario.</w:t>
      </w:r>
    </w:p>
    <w:p w14:paraId="714EA5F5" w14:textId="77777777" w:rsidR="00687B5E" w:rsidRPr="00723AFA" w:rsidRDefault="00687B5E" w:rsidP="00687B5E">
      <w:pPr>
        <w:spacing w:line="360" w:lineRule="auto"/>
        <w:jc w:val="both"/>
        <w:rPr>
          <w:rFonts w:ascii="Palatino Linotype" w:hAnsi="Palatino Linotype"/>
          <w:sz w:val="24"/>
          <w:szCs w:val="24"/>
        </w:rPr>
      </w:pPr>
    </w:p>
    <w:p w14:paraId="71419EFD" w14:textId="77777777" w:rsidR="00687B5E" w:rsidRPr="00723AFA" w:rsidRDefault="00687B5E" w:rsidP="00687B5E">
      <w:pPr>
        <w:spacing w:line="360" w:lineRule="auto"/>
        <w:jc w:val="both"/>
        <w:rPr>
          <w:rFonts w:ascii="Palatino Linotype" w:hAnsi="Palatino Linotype"/>
          <w:sz w:val="24"/>
          <w:szCs w:val="24"/>
        </w:rPr>
      </w:pPr>
      <w:r w:rsidRPr="00723AFA">
        <w:rPr>
          <w:rFonts w:ascii="Palatino Linotype" w:hAnsi="Palatino Linotype"/>
          <w:sz w:val="24"/>
          <w:szCs w:val="24"/>
        </w:rPr>
        <w:lastRenderedPageBreak/>
        <w:t>El artículo 179 fracción VII de la Ley de Transparencia y Acceso a la Información Pública del Estado de México y Municipios establece como supuesto de procedencia del recurso de revisión, la falta de respuesta a una solicitud de información por el Sujeto Obligado, hipótesis jurídica que se actualiza en este caso, aunado a que la parte Recurrente combate falta de trámite por el Sujeto Obligado y expresa motivos de inconformidad en contra de dicha circunstancia.</w:t>
      </w:r>
    </w:p>
    <w:p w14:paraId="7D7D3AD4" w14:textId="77777777" w:rsidR="00687B5E" w:rsidRPr="00723AFA" w:rsidRDefault="00687B5E" w:rsidP="00687B5E">
      <w:pPr>
        <w:spacing w:line="360" w:lineRule="auto"/>
        <w:jc w:val="both"/>
        <w:rPr>
          <w:rFonts w:ascii="Palatino Linotype" w:hAnsi="Palatino Linotype"/>
          <w:sz w:val="24"/>
          <w:szCs w:val="24"/>
        </w:rPr>
      </w:pPr>
      <w:r w:rsidRPr="00723AFA">
        <w:rPr>
          <w:rFonts w:ascii="Palatino Linotype" w:hAnsi="Palatino Linotype"/>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4846DF03" w14:textId="77777777" w:rsidR="00687B5E" w:rsidRPr="00723AFA" w:rsidRDefault="00687B5E" w:rsidP="00687B5E">
      <w:pPr>
        <w:spacing w:line="360" w:lineRule="auto"/>
        <w:jc w:val="both"/>
        <w:rPr>
          <w:rFonts w:ascii="Palatino Linotype" w:eastAsia="Palatino Linotype" w:hAnsi="Palatino Linotype" w:cstheme="majorBidi"/>
          <w:b/>
          <w:color w:val="000000" w:themeColor="text1"/>
          <w:sz w:val="24"/>
          <w:szCs w:val="24"/>
        </w:rPr>
      </w:pPr>
    </w:p>
    <w:p w14:paraId="61E643A4" w14:textId="77777777" w:rsidR="00687B5E" w:rsidRPr="00723AFA" w:rsidRDefault="00687B5E" w:rsidP="00687B5E">
      <w:pPr>
        <w:widowControl w:val="0"/>
        <w:autoSpaceDE w:val="0"/>
        <w:autoSpaceDN w:val="0"/>
        <w:adjustRightInd w:val="0"/>
        <w:spacing w:line="360" w:lineRule="auto"/>
        <w:jc w:val="both"/>
        <w:rPr>
          <w:rFonts w:ascii="Palatino Linotype" w:hAnsi="Palatino Linotype" w:cs="Arial"/>
          <w:b/>
          <w:sz w:val="28"/>
          <w:szCs w:val="28"/>
          <w:lang w:val="es-ES" w:eastAsia="es-ES"/>
        </w:rPr>
      </w:pPr>
      <w:r w:rsidRPr="00723AFA">
        <w:rPr>
          <w:rFonts w:ascii="Palatino Linotype" w:hAnsi="Palatino Linotype" w:cs="Arial"/>
          <w:b/>
          <w:sz w:val="28"/>
          <w:szCs w:val="28"/>
          <w:lang w:val="es-ES" w:eastAsia="es-ES"/>
        </w:rPr>
        <w:t>TERCERO. Estudio y resolución del asunto</w:t>
      </w:r>
      <w:r w:rsidRPr="00723AFA">
        <w:rPr>
          <w:rFonts w:ascii="Palatino Linotype" w:hAnsi="Palatino Linotype"/>
          <w:b/>
          <w:sz w:val="28"/>
          <w:szCs w:val="28"/>
          <w:lang w:val="es-ES" w:eastAsia="es-ES"/>
        </w:rPr>
        <w:t xml:space="preserve">. </w:t>
      </w:r>
    </w:p>
    <w:p w14:paraId="59BDC457" w14:textId="77777777" w:rsidR="00687B5E" w:rsidRDefault="00687B5E" w:rsidP="00687B5E">
      <w:pPr>
        <w:spacing w:line="360" w:lineRule="auto"/>
        <w:contextualSpacing/>
        <w:jc w:val="both"/>
        <w:rPr>
          <w:rFonts w:ascii="Palatino Linotype" w:hAnsi="Palatino Linotype" w:cs="Arial"/>
          <w:color w:val="000000"/>
          <w:sz w:val="24"/>
          <w:szCs w:val="24"/>
          <w:lang w:eastAsia="es-ES"/>
        </w:rPr>
      </w:pPr>
      <w:r w:rsidRPr="00723AFA">
        <w:rPr>
          <w:rFonts w:ascii="Palatino Linotype" w:eastAsia="MS Mincho" w:hAnsi="Palatino Linotype"/>
          <w:sz w:val="24"/>
          <w:szCs w:val="24"/>
          <w:lang w:val="es-ES" w:eastAsia="es-ES"/>
        </w:rPr>
        <w:t>E</w:t>
      </w:r>
      <w:r w:rsidRPr="00723AFA">
        <w:rPr>
          <w:rFonts w:ascii="Palatino Linotype" w:eastAsia="MS Mincho" w:hAnsi="Palatino Linotype"/>
          <w:sz w:val="24"/>
          <w:szCs w:val="24"/>
          <w:lang w:eastAsia="es-ES"/>
        </w:rPr>
        <w:t xml:space="preserve">l derecho de acceso a la información pública es un </w:t>
      </w:r>
      <w:r w:rsidRPr="00723AFA">
        <w:rPr>
          <w:rFonts w:ascii="Palatino Linotype" w:hAnsi="Palatino Linotype" w:cs="Arial"/>
          <w:color w:val="000000"/>
          <w:sz w:val="24"/>
          <w:szCs w:val="24"/>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w:t>
      </w:r>
      <w:r w:rsidRPr="00723AFA">
        <w:rPr>
          <w:rFonts w:ascii="Palatino Linotype" w:hAnsi="Palatino Linotype" w:cs="Arial"/>
          <w:color w:val="000000"/>
          <w:sz w:val="24"/>
          <w:szCs w:val="24"/>
          <w:lang w:eastAsia="es-ES"/>
        </w:rPr>
        <w:t xml:space="preserve">a través del cual se puede solicitar aquellos documentos que generen, administren o posean las autoridades en ejercicio de sus respectivas atribuciones y competencias. </w:t>
      </w:r>
    </w:p>
    <w:p w14:paraId="60222EAC" w14:textId="77777777" w:rsidR="00687B5E" w:rsidRPr="00607B8A" w:rsidRDefault="00687B5E" w:rsidP="00687B5E">
      <w:pPr>
        <w:spacing w:line="360" w:lineRule="auto"/>
        <w:contextualSpacing/>
        <w:jc w:val="both"/>
        <w:rPr>
          <w:rFonts w:ascii="Palatino Linotype" w:hAnsi="Palatino Linotype" w:cs="Arial"/>
          <w:color w:val="000000"/>
          <w:sz w:val="24"/>
          <w:szCs w:val="24"/>
          <w:lang w:eastAsia="es-ES"/>
        </w:rPr>
      </w:pPr>
    </w:p>
    <w:p w14:paraId="1A6559FF" w14:textId="77777777" w:rsidR="00687B5E" w:rsidRDefault="00687B5E" w:rsidP="00687B5E">
      <w:pPr>
        <w:autoSpaceDE w:val="0"/>
        <w:autoSpaceDN w:val="0"/>
        <w:adjustRightInd w:val="0"/>
        <w:spacing w:line="360" w:lineRule="auto"/>
        <w:jc w:val="both"/>
        <w:rPr>
          <w:rFonts w:ascii="Palatino Linotype" w:hAnsi="Palatino Linotype" w:cs="Arial"/>
          <w:sz w:val="24"/>
          <w:szCs w:val="24"/>
          <w:lang w:val="es-ES" w:eastAsia="es-ES"/>
        </w:rPr>
      </w:pPr>
      <w:r w:rsidRPr="00723AFA">
        <w:rPr>
          <w:rFonts w:ascii="Palatino Linotype" w:hAnsi="Palatino Linotype" w:cs="Arial"/>
          <w:sz w:val="24"/>
          <w:szCs w:val="24"/>
          <w:lang w:val="es-ES" w:eastAsia="es-ES"/>
        </w:rPr>
        <w:lastRenderedPageBreak/>
        <w:t xml:space="preserve">Por lo que en cumplimiento a las obligaciones que establece nuestra Carta Magna, la Constitución Estatal y la Ley de la materia le imponen, el </w:t>
      </w:r>
      <w:r w:rsidRPr="00723AFA">
        <w:rPr>
          <w:rFonts w:ascii="Palatino Linotype" w:hAnsi="Palatino Linotype" w:cs="Arial"/>
          <w:b/>
          <w:sz w:val="24"/>
          <w:szCs w:val="24"/>
          <w:lang w:val="es-ES" w:eastAsia="es-ES"/>
        </w:rPr>
        <w:t>Sujeto Obligado</w:t>
      </w:r>
      <w:r w:rsidRPr="00723AFA">
        <w:rPr>
          <w:rFonts w:ascii="Palatino Linotype"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w:t>
      </w:r>
      <w:r w:rsidRPr="00723AFA">
        <w:rPr>
          <w:rFonts w:ascii="Palatino Linotype" w:hAnsi="Palatino Linotype" w:cs="Arial"/>
          <w:b/>
          <w:sz w:val="24"/>
          <w:szCs w:val="24"/>
          <w:lang w:val="es-ES" w:eastAsia="es-ES"/>
        </w:rPr>
        <w:t>Sujeto Obligado</w:t>
      </w:r>
      <w:r w:rsidRPr="00723AFA">
        <w:rPr>
          <w:rFonts w:ascii="Palatino Linotype" w:hAnsi="Palatino Linotype" w:cs="Arial"/>
          <w:sz w:val="24"/>
          <w:szCs w:val="24"/>
          <w:lang w:val="es-ES" w:eastAsia="es-ES"/>
        </w:rPr>
        <w:t xml:space="preserve"> fue omiso en dar respuesta a la solicitud de información dentro de los plazos establecidos en</w:t>
      </w:r>
      <w:r>
        <w:rPr>
          <w:rFonts w:ascii="Palatino Linotype" w:hAnsi="Palatino Linotype" w:cs="Arial"/>
          <w:sz w:val="24"/>
          <w:szCs w:val="24"/>
          <w:lang w:val="es-ES" w:eastAsia="es-ES"/>
        </w:rPr>
        <w:t xml:space="preserve"> la Ley de Transparencia Local.</w:t>
      </w:r>
    </w:p>
    <w:p w14:paraId="3D3A597D" w14:textId="77777777" w:rsidR="00687B5E" w:rsidRPr="00723AFA" w:rsidRDefault="00687B5E" w:rsidP="00687B5E">
      <w:pPr>
        <w:autoSpaceDE w:val="0"/>
        <w:autoSpaceDN w:val="0"/>
        <w:adjustRightInd w:val="0"/>
        <w:spacing w:line="360" w:lineRule="auto"/>
        <w:jc w:val="both"/>
        <w:rPr>
          <w:rFonts w:ascii="Palatino Linotype" w:hAnsi="Palatino Linotype" w:cs="Arial"/>
          <w:sz w:val="24"/>
          <w:szCs w:val="24"/>
          <w:lang w:val="es-ES" w:eastAsia="es-ES"/>
        </w:rPr>
      </w:pPr>
    </w:p>
    <w:p w14:paraId="0287DFB0" w14:textId="77777777" w:rsidR="00687B5E" w:rsidRDefault="00687B5E" w:rsidP="00687B5E">
      <w:pPr>
        <w:autoSpaceDE w:val="0"/>
        <w:autoSpaceDN w:val="0"/>
        <w:adjustRightInd w:val="0"/>
        <w:spacing w:line="360" w:lineRule="auto"/>
        <w:jc w:val="both"/>
        <w:rPr>
          <w:rFonts w:ascii="Palatino Linotype" w:hAnsi="Palatino Linotype" w:cs="Arial"/>
          <w:sz w:val="24"/>
          <w:szCs w:val="24"/>
          <w:lang w:val="es-ES" w:eastAsia="es-ES"/>
        </w:rPr>
      </w:pPr>
      <w:r w:rsidRPr="00723AFA">
        <w:rPr>
          <w:rFonts w:ascii="Palatino Linotype" w:hAnsi="Palatino Linotype" w:cs="Arial"/>
          <w:sz w:val="24"/>
          <w:szCs w:val="24"/>
          <w:lang w:val="es-ES" w:eastAsia="es-ES"/>
        </w:rPr>
        <w:t xml:space="preserve">Asimismo, los motivos o razones de inconformidad expuestos por la parte Recurrente se adolece de la falta de respuesta a la solicitud de acceso a la información formulada, por lo que se actualiza la causal de procedencia establecida </w:t>
      </w:r>
      <w:r w:rsidRPr="00723AFA">
        <w:rPr>
          <w:rFonts w:ascii="Palatino Linotype" w:hAnsi="Palatino Linotype" w:cs="Arial"/>
          <w:color w:val="000000" w:themeColor="text1"/>
          <w:sz w:val="24"/>
          <w:szCs w:val="24"/>
          <w:lang w:val="es-ES" w:eastAsia="es-ES"/>
        </w:rPr>
        <w:t xml:space="preserve">en la fracción VII del artículo 179 de la </w:t>
      </w:r>
      <w:r w:rsidRPr="00723AFA">
        <w:rPr>
          <w:rFonts w:ascii="Palatino Linotype" w:hAnsi="Palatino Linotype" w:cs="Arial"/>
          <w:bCs/>
          <w:color w:val="000000" w:themeColor="text1"/>
          <w:sz w:val="24"/>
          <w:szCs w:val="24"/>
          <w:lang w:val="es-ES" w:eastAsia="es-ES"/>
        </w:rPr>
        <w:t>Ley de Transparencia y Acceso a la Información Pública del Estado de México y Municipios</w:t>
      </w:r>
      <w:r w:rsidRPr="00723AFA">
        <w:rPr>
          <w:rFonts w:ascii="Palatino Linotype" w:hAnsi="Palatino Linotype" w:cs="Arial"/>
          <w:color w:val="000000" w:themeColor="text1"/>
          <w:sz w:val="24"/>
          <w:szCs w:val="24"/>
          <w:lang w:val="es-ES" w:eastAsia="es-ES"/>
        </w:rPr>
        <w:t>,</w:t>
      </w:r>
      <w:r w:rsidRPr="00723AFA">
        <w:rPr>
          <w:rFonts w:ascii="Palatino Linotype" w:hAnsi="Palatino Linotype" w:cs="Arial"/>
          <w:b/>
          <w:color w:val="000000" w:themeColor="text1"/>
          <w:sz w:val="24"/>
          <w:szCs w:val="24"/>
          <w:lang w:val="es-ES" w:eastAsia="es-ES"/>
        </w:rPr>
        <w:t xml:space="preserve"> </w:t>
      </w:r>
      <w:r w:rsidRPr="00723AFA">
        <w:rPr>
          <w:rFonts w:ascii="Palatino Linotype" w:hAnsi="Palatino Linotype" w:cs="Arial"/>
          <w:bCs/>
          <w:color w:val="000000" w:themeColor="text1"/>
          <w:sz w:val="24"/>
          <w:szCs w:val="24"/>
          <w:lang w:val="es-ES" w:eastAsia="es-ES"/>
        </w:rPr>
        <w:t>y</w:t>
      </w:r>
      <w:r w:rsidRPr="00723AFA">
        <w:rPr>
          <w:rFonts w:ascii="Palatino Linotype" w:hAnsi="Palatino Linotype" w:cs="Arial"/>
          <w:b/>
          <w:color w:val="000000" w:themeColor="text1"/>
          <w:sz w:val="24"/>
          <w:szCs w:val="24"/>
          <w:lang w:val="es-ES" w:eastAsia="es-ES"/>
        </w:rPr>
        <w:t xml:space="preserve"> </w:t>
      </w:r>
      <w:r w:rsidRPr="00723AFA">
        <w:rPr>
          <w:rFonts w:ascii="Palatino Linotype" w:hAnsi="Palatino Linotype" w:cs="Arial"/>
          <w:sz w:val="24"/>
          <w:szCs w:val="24"/>
          <w:lang w:val="es-ES" w:eastAsia="es-ES"/>
        </w:rPr>
        <w:t>por tanto, procedente la interposición del recurso de revisión.</w:t>
      </w:r>
    </w:p>
    <w:p w14:paraId="319D1D28" w14:textId="77777777" w:rsidR="00687B5E" w:rsidRPr="00723AFA" w:rsidRDefault="00687B5E" w:rsidP="00687B5E">
      <w:pPr>
        <w:autoSpaceDE w:val="0"/>
        <w:autoSpaceDN w:val="0"/>
        <w:adjustRightInd w:val="0"/>
        <w:spacing w:line="360" w:lineRule="auto"/>
        <w:jc w:val="both"/>
        <w:rPr>
          <w:rFonts w:ascii="Palatino Linotype" w:hAnsi="Palatino Linotype" w:cs="Arial"/>
          <w:sz w:val="24"/>
          <w:szCs w:val="24"/>
          <w:lang w:val="es-ES" w:eastAsia="es-ES"/>
        </w:rPr>
      </w:pPr>
    </w:p>
    <w:p w14:paraId="7374668A" w14:textId="77777777" w:rsidR="00687B5E" w:rsidRPr="00687B5E" w:rsidRDefault="00687B5E" w:rsidP="00687B5E">
      <w:pPr>
        <w:autoSpaceDE w:val="0"/>
        <w:autoSpaceDN w:val="0"/>
        <w:adjustRightInd w:val="0"/>
        <w:spacing w:line="360" w:lineRule="auto"/>
        <w:jc w:val="both"/>
        <w:rPr>
          <w:rFonts w:ascii="Palatino Linotype" w:hAnsi="Palatino Linotype"/>
          <w:sz w:val="24"/>
          <w:szCs w:val="24"/>
          <w:lang w:val="es-ES"/>
        </w:rPr>
      </w:pPr>
      <w:r w:rsidRPr="00723AFA">
        <w:rPr>
          <w:rFonts w:ascii="Palatino Linotype" w:hAnsi="Palatino Linotype" w:cs="Arial"/>
          <w:sz w:val="24"/>
          <w:szCs w:val="24"/>
          <w:lang w:val="es-ES" w:eastAsia="es-ES"/>
        </w:rPr>
        <w:t xml:space="preserve">En consecuencia, las razones o motivos de </w:t>
      </w:r>
      <w:r w:rsidRPr="00723AFA">
        <w:rPr>
          <w:rFonts w:ascii="Palatino Linotype" w:hAnsi="Palatino Linotype"/>
          <w:sz w:val="24"/>
          <w:szCs w:val="24"/>
          <w:lang w:val="es-ES" w:eastAsia="es-ES"/>
        </w:rPr>
        <w:t xml:space="preserve">inconformidad hechos valer, resultan </w:t>
      </w:r>
      <w:r w:rsidRPr="00723AFA">
        <w:rPr>
          <w:rFonts w:ascii="Palatino Linotype" w:hAnsi="Palatino Linotype"/>
          <w:b/>
          <w:sz w:val="24"/>
          <w:szCs w:val="24"/>
          <w:lang w:val="es-ES" w:eastAsia="es-ES"/>
        </w:rPr>
        <w:t>fundadas y procedentes</w:t>
      </w:r>
      <w:r w:rsidRPr="00723AFA">
        <w:rPr>
          <w:rFonts w:ascii="Palatino Linotype" w:hAnsi="Palatino Linotype"/>
          <w:sz w:val="24"/>
          <w:szCs w:val="24"/>
          <w:lang w:val="es-ES" w:eastAsia="es-ES"/>
        </w:rPr>
        <w:t xml:space="preserve">, en virtud de las constancias que obran en el expediente electrónico SAIMEX, se acredita que el </w:t>
      </w:r>
      <w:r w:rsidRPr="00723AFA">
        <w:rPr>
          <w:rFonts w:ascii="Palatino Linotype" w:hAnsi="Palatino Linotype" w:cs="Arial"/>
          <w:b/>
          <w:sz w:val="24"/>
          <w:szCs w:val="24"/>
          <w:lang w:val="es-ES"/>
        </w:rPr>
        <w:t>Sujeto Obligado</w:t>
      </w:r>
      <w:r w:rsidRPr="00723AFA">
        <w:rPr>
          <w:rFonts w:ascii="Palatino Linotype" w:hAnsi="Palatino Linotype" w:cs="Arial"/>
          <w:sz w:val="24"/>
          <w:szCs w:val="24"/>
          <w:lang w:val="es-ES"/>
        </w:rPr>
        <w:t xml:space="preserve"> fue omiso en responder la solicitud de información hechas por la parte </w:t>
      </w:r>
      <w:r w:rsidRPr="00723AFA">
        <w:rPr>
          <w:rFonts w:ascii="Palatino Linotype" w:hAnsi="Palatino Linotype" w:cs="Arial"/>
          <w:b/>
          <w:sz w:val="24"/>
          <w:szCs w:val="24"/>
          <w:lang w:val="es-ES"/>
        </w:rPr>
        <w:t>Recurrente</w:t>
      </w:r>
      <w:r w:rsidRPr="00723AFA">
        <w:rPr>
          <w:rFonts w:ascii="Palatino Linotype" w:hAnsi="Palatino Linotype" w:cs="Arial"/>
          <w:sz w:val="24"/>
          <w:szCs w:val="24"/>
          <w:lang w:val="es-ES"/>
        </w:rPr>
        <w:t xml:space="preserve">, es decir, </w:t>
      </w:r>
      <w:r w:rsidRPr="00723AFA">
        <w:rPr>
          <w:rFonts w:ascii="Palatino Linotype" w:hAnsi="Palatino Linotype"/>
          <w:sz w:val="24"/>
          <w:szCs w:val="24"/>
          <w:lang w:val="es-ES"/>
        </w:rPr>
        <w:t xml:space="preserve">incumplió las obligaciones que se le imponen como </w:t>
      </w:r>
      <w:r w:rsidRPr="00723AFA">
        <w:rPr>
          <w:rFonts w:ascii="Palatino Linotype" w:hAnsi="Palatino Linotype"/>
          <w:b/>
          <w:sz w:val="24"/>
          <w:szCs w:val="24"/>
          <w:lang w:val="es-ES"/>
        </w:rPr>
        <w:t>Sujeto Obligado</w:t>
      </w:r>
      <w:r w:rsidRPr="00723AFA">
        <w:rPr>
          <w:rFonts w:ascii="Palatino Linotype" w:hAnsi="Palatino Linotype"/>
          <w:sz w:val="24"/>
          <w:szCs w:val="24"/>
          <w:lang w:val="es-ES"/>
        </w:rPr>
        <w:t>, de conformidad con lo establecido en los artículos 4, 12, 23 fracción IV, 24 último párrafo y 160 de la Ley de Transparencia y Acceso a la Información Pública del Estado de México y Municipios.</w:t>
      </w:r>
    </w:p>
    <w:p w14:paraId="538EB943" w14:textId="77777777" w:rsidR="00687B5E" w:rsidRDefault="00687B5E" w:rsidP="00687B5E">
      <w:pPr>
        <w:widowControl w:val="0"/>
        <w:tabs>
          <w:tab w:val="left" w:pos="1276"/>
        </w:tabs>
        <w:spacing w:line="360" w:lineRule="auto"/>
        <w:jc w:val="both"/>
        <w:rPr>
          <w:rFonts w:ascii="Palatino Linotype" w:eastAsia="Palatino Linotype" w:hAnsi="Palatino Linotype" w:cs="Palatino Linotype"/>
          <w:sz w:val="24"/>
          <w:szCs w:val="24"/>
        </w:rPr>
      </w:pPr>
      <w:r w:rsidRPr="00723AFA">
        <w:rPr>
          <w:rFonts w:ascii="Palatino Linotype" w:hAnsi="Palatino Linotype" w:cs="Arial"/>
          <w:sz w:val="24"/>
          <w:szCs w:val="24"/>
          <w:lang w:val="es-ES"/>
        </w:rPr>
        <w:lastRenderedPageBreak/>
        <w:t xml:space="preserve">De conformidad con lo establecido en los artículos 50 y 51 de la Ley de Transparencia y Acceso a la Información Pública del Estado de México y Municipios, los </w:t>
      </w:r>
      <w:r w:rsidRPr="00723AFA">
        <w:rPr>
          <w:rFonts w:ascii="Palatino Linotype" w:eastAsia="Palatino Linotype" w:hAnsi="Palatino Linotype" w:cs="Palatino Linotype"/>
          <w:sz w:val="24"/>
          <w:szCs w:val="24"/>
        </w:rPr>
        <w:t xml:space="preserve">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2566265E" w14:textId="77777777" w:rsidR="00687B5E" w:rsidRPr="00723AFA" w:rsidRDefault="00687B5E" w:rsidP="00687B5E">
      <w:pPr>
        <w:widowControl w:val="0"/>
        <w:tabs>
          <w:tab w:val="left" w:pos="1276"/>
        </w:tabs>
        <w:spacing w:line="360" w:lineRule="auto"/>
        <w:jc w:val="both"/>
        <w:rPr>
          <w:rFonts w:ascii="Palatino Linotype" w:eastAsia="Palatino Linotype" w:hAnsi="Palatino Linotype" w:cs="Palatino Linotype"/>
          <w:sz w:val="24"/>
          <w:szCs w:val="24"/>
        </w:rPr>
      </w:pPr>
    </w:p>
    <w:p w14:paraId="5ADAB49F" w14:textId="77777777" w:rsidR="00687B5E" w:rsidRDefault="00687B5E" w:rsidP="00687B5E">
      <w:pPr>
        <w:widowControl w:val="0"/>
        <w:tabs>
          <w:tab w:val="left" w:pos="1276"/>
        </w:tabs>
        <w:spacing w:line="360" w:lineRule="auto"/>
        <w:jc w:val="both"/>
        <w:rPr>
          <w:rFonts w:ascii="Palatino Linotype" w:eastAsia="Palatino Linotype" w:hAnsi="Palatino Linotype" w:cs="Palatino Linotype"/>
          <w:sz w:val="24"/>
          <w:szCs w:val="24"/>
        </w:rPr>
      </w:pPr>
      <w:r w:rsidRPr="00723AFA">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35014C0" w14:textId="77777777" w:rsidR="00687B5E" w:rsidRPr="00723AFA" w:rsidRDefault="00687B5E" w:rsidP="00687B5E">
      <w:pPr>
        <w:widowControl w:val="0"/>
        <w:tabs>
          <w:tab w:val="left" w:pos="1276"/>
        </w:tabs>
        <w:spacing w:line="360" w:lineRule="auto"/>
        <w:jc w:val="both"/>
        <w:rPr>
          <w:rFonts w:ascii="Palatino Linotype" w:eastAsia="Palatino Linotype" w:hAnsi="Palatino Linotype" w:cs="Palatino Linotype"/>
          <w:sz w:val="24"/>
          <w:szCs w:val="24"/>
        </w:rPr>
      </w:pPr>
    </w:p>
    <w:p w14:paraId="0238CD31" w14:textId="77777777" w:rsidR="00687B5E" w:rsidRDefault="00687B5E" w:rsidP="00687B5E">
      <w:pPr>
        <w:spacing w:line="360" w:lineRule="auto"/>
        <w:jc w:val="both"/>
        <w:rPr>
          <w:rFonts w:ascii="Palatino Linotype" w:hAnsi="Palatino Linotype"/>
          <w:sz w:val="24"/>
          <w:szCs w:val="24"/>
          <w:lang w:val="es-ES" w:eastAsia="es-ES"/>
        </w:rPr>
      </w:pPr>
      <w:r w:rsidRPr="00723AFA">
        <w:rPr>
          <w:rFonts w:ascii="Palatino Linotype" w:eastAsia="Palatino Linotype" w:hAnsi="Palatino Linotype" w:cs="Palatino Linotype"/>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w:t>
      </w:r>
      <w:r w:rsidRPr="00723AFA">
        <w:rPr>
          <w:rFonts w:ascii="Palatino Linotype" w:hAnsi="Palatino Linotype"/>
          <w:sz w:val="24"/>
          <w:szCs w:val="24"/>
          <w:lang w:val="es-ES" w:eastAsia="es-ES"/>
        </w:rPr>
        <w:t xml:space="preserve">De tal manera que la omisión del Titular de la Unidad de Transparencia, como primer responsable de </w:t>
      </w:r>
      <w:r w:rsidRPr="00723AFA">
        <w:rPr>
          <w:rFonts w:ascii="Palatino Linotype" w:hAnsi="Palatino Linotype"/>
          <w:sz w:val="24"/>
          <w:szCs w:val="24"/>
          <w:lang w:val="es-ES" w:eastAsia="es-ES"/>
        </w:rPr>
        <w:lastRenderedPageBreak/>
        <w:t>atender la solicitud de información, se traduce en una conducta que ha vulnerado el derecho de acceso a la información consignado a favor del particular.</w:t>
      </w:r>
    </w:p>
    <w:p w14:paraId="58247032" w14:textId="77777777" w:rsidR="00687B5E" w:rsidRDefault="00687B5E" w:rsidP="00687B5E">
      <w:pPr>
        <w:spacing w:line="360" w:lineRule="auto"/>
        <w:jc w:val="both"/>
        <w:rPr>
          <w:rFonts w:ascii="Palatino Linotype" w:hAnsi="Palatino Linotype" w:cs="Segoe UI"/>
        </w:rPr>
      </w:pPr>
    </w:p>
    <w:p w14:paraId="08F10C21" w14:textId="77777777" w:rsidR="00687B5E" w:rsidRPr="000D30D5" w:rsidRDefault="00687B5E" w:rsidP="00687B5E">
      <w:pPr>
        <w:spacing w:line="360" w:lineRule="auto"/>
        <w:jc w:val="both"/>
        <w:rPr>
          <w:rFonts w:ascii="Palatino Linotype" w:hAnsi="Palatino Linotype" w:cs="Arial"/>
          <w:sz w:val="24"/>
          <w:szCs w:val="24"/>
        </w:rPr>
      </w:pPr>
      <w:r w:rsidRPr="000D30D5">
        <w:rPr>
          <w:rFonts w:ascii="Palatino Linotype" w:hAnsi="Palatino Linotype" w:cs="Segoe UI"/>
          <w:sz w:val="24"/>
          <w:szCs w:val="24"/>
        </w:rPr>
        <w:t xml:space="preserve">Cabe señalar que </w:t>
      </w:r>
      <w:r w:rsidRPr="000D30D5">
        <w:rPr>
          <w:rFonts w:ascii="Palatino Linotype" w:hAnsi="Palatino Linotype" w:cs="Segoe UI"/>
          <w:b/>
          <w:sz w:val="24"/>
          <w:szCs w:val="24"/>
        </w:rPr>
        <w:t>la Recurrente</w:t>
      </w:r>
      <w:r w:rsidRPr="000D30D5">
        <w:rPr>
          <w:rFonts w:ascii="Palatino Linotype" w:hAnsi="Palatino Linotype" w:cs="Segoe UI"/>
          <w:sz w:val="24"/>
          <w:szCs w:val="24"/>
        </w:rPr>
        <w:t xml:space="preserve"> </w:t>
      </w:r>
      <w:r w:rsidRPr="000D30D5">
        <w:rPr>
          <w:rFonts w:ascii="Palatino Linotype" w:hAnsi="Palatino Linotype" w:cs="Segoe UI"/>
          <w:sz w:val="24"/>
          <w:szCs w:val="24"/>
          <w:u w:val="single"/>
        </w:rPr>
        <w:t xml:space="preserve">ejerció su derecho </w:t>
      </w:r>
      <w:r>
        <w:rPr>
          <w:rFonts w:ascii="Palatino Linotype" w:hAnsi="Palatino Linotype" w:cs="Segoe UI"/>
          <w:sz w:val="24"/>
          <w:szCs w:val="24"/>
          <w:u w:val="single"/>
        </w:rPr>
        <w:t>de manera anónima  es de establecer que</w:t>
      </w:r>
      <w:r w:rsidRPr="000D30D5">
        <w:rPr>
          <w:rFonts w:ascii="Palatino Linotype" w:hAnsi="Palatino Linotype"/>
          <w:sz w:val="24"/>
          <w:szCs w:val="24"/>
        </w:rPr>
        <w:t xml:space="preserve">, no sería motivo para desechar las </w:t>
      </w:r>
      <w:r w:rsidRPr="000D30D5">
        <w:rPr>
          <w:rFonts w:ascii="Palatino Linotype" w:hAnsi="Palatino Linotype" w:cs="Arial"/>
          <w:sz w:val="24"/>
          <w:szCs w:val="24"/>
        </w:rPr>
        <w:t>solicitudes de acceso a la información pública conforme a lo previsto en el artículo 155, penúltimo párrafo de la Ley de Transparencia y Acceso a la Información Pública del Estado de México y Municipios que señala lo siguiente:</w:t>
      </w:r>
    </w:p>
    <w:p w14:paraId="226B0FED" w14:textId="77777777" w:rsidR="00687B5E" w:rsidRDefault="00687B5E" w:rsidP="00687B5E">
      <w:pPr>
        <w:spacing w:before="240" w:line="360" w:lineRule="auto"/>
        <w:ind w:left="851" w:right="851"/>
        <w:jc w:val="both"/>
        <w:rPr>
          <w:rFonts w:ascii="Palatino Linotype" w:hAnsi="Palatino Linotype" w:cs="Arial"/>
          <w:b/>
          <w:i/>
        </w:rPr>
      </w:pPr>
      <w:r w:rsidRPr="00F13B52">
        <w:rPr>
          <w:rFonts w:ascii="Palatino Linotype" w:hAnsi="Palatino Linotype" w:cs="Arial"/>
          <w:i/>
        </w:rPr>
        <w:t>“</w:t>
      </w:r>
      <w:r w:rsidRPr="00545A72">
        <w:rPr>
          <w:rFonts w:ascii="Palatino Linotype" w:hAnsi="Palatino Linotype" w:cs="Arial"/>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545A72">
        <w:rPr>
          <w:rFonts w:ascii="Palatino Linotype" w:hAnsi="Palatino Linotype" w:cs="Arial"/>
          <w:b/>
          <w:i/>
        </w:rPr>
        <w:t>[Sic]</w:t>
      </w:r>
    </w:p>
    <w:p w14:paraId="004ECAF2" w14:textId="77777777" w:rsidR="00687B5E" w:rsidRPr="003F2028" w:rsidRDefault="00687B5E" w:rsidP="00687B5E">
      <w:pPr>
        <w:spacing w:before="240" w:line="360" w:lineRule="auto"/>
        <w:ind w:left="851" w:right="851"/>
        <w:jc w:val="both"/>
        <w:rPr>
          <w:rFonts w:ascii="Palatino Linotype" w:hAnsi="Palatino Linotype" w:cs="Arial"/>
          <w:b/>
          <w:i/>
        </w:rPr>
      </w:pPr>
    </w:p>
    <w:p w14:paraId="69CC6334" w14:textId="77777777" w:rsidR="00687B5E" w:rsidRDefault="00687B5E" w:rsidP="00687B5E">
      <w:pPr>
        <w:autoSpaceDE w:val="0"/>
        <w:autoSpaceDN w:val="0"/>
        <w:adjustRightInd w:val="0"/>
        <w:spacing w:line="360" w:lineRule="auto"/>
        <w:jc w:val="both"/>
        <w:rPr>
          <w:rFonts w:ascii="Palatino Linotype" w:hAnsi="Palatino Linotype"/>
          <w:sz w:val="24"/>
          <w:szCs w:val="24"/>
          <w:lang w:val="es-ES" w:eastAsia="es-ES"/>
        </w:rPr>
      </w:pPr>
      <w:r w:rsidRPr="00723AFA">
        <w:rPr>
          <w:rFonts w:ascii="Palatino Linotype" w:hAnsi="Palatino Linotype" w:cs="Arial"/>
          <w:sz w:val="24"/>
          <w:szCs w:val="24"/>
          <w:lang w:eastAsia="es-ES"/>
        </w:rPr>
        <w:t xml:space="preserve">En consecuencia, </w:t>
      </w:r>
      <w:r w:rsidRPr="00723AFA">
        <w:rPr>
          <w:rFonts w:ascii="Palatino Linotype" w:hAnsi="Palatino Linotype"/>
          <w:sz w:val="24"/>
          <w:szCs w:val="24"/>
          <w:lang w:val="es-ES" w:eastAsia="es-ES"/>
        </w:rPr>
        <w:t xml:space="preserve">según lo dispuesto por el artículo 150 de la Ley de Transparencia y Acceso a la Información Pública del Estado de México y Municipios, el </w:t>
      </w:r>
      <w:r w:rsidRPr="00723AFA">
        <w:rPr>
          <w:rFonts w:ascii="Palatino Linotype" w:hAnsi="Palatino Linotype"/>
          <w:i/>
          <w:sz w:val="24"/>
          <w:szCs w:val="24"/>
          <w:lang w:val="es-ES" w:eastAsia="es-ES"/>
        </w:rPr>
        <w:t xml:space="preserve">procedimiento de acceso a la información es la garantía primaria del derecho en cuestión, </w:t>
      </w:r>
      <w:r w:rsidRPr="00723AFA">
        <w:rPr>
          <w:rFonts w:ascii="Palatino Linotype" w:hAnsi="Palatino Linotype"/>
          <w:sz w:val="24"/>
          <w:szCs w:val="24"/>
          <w:lang w:val="es-ES" w:eastAsia="es-ES"/>
        </w:rPr>
        <w:t xml:space="preserve">por lo tanto, la falta de respuesta a una solicitud de acceso a la información constituye un incumplimiento del </w:t>
      </w:r>
      <w:r w:rsidRPr="00723AFA">
        <w:rPr>
          <w:rFonts w:ascii="Palatino Linotype" w:hAnsi="Palatino Linotype"/>
          <w:b/>
          <w:sz w:val="24"/>
          <w:szCs w:val="24"/>
          <w:lang w:val="es-ES" w:eastAsia="es-ES"/>
        </w:rPr>
        <w:t>Sujeto Obligado</w:t>
      </w:r>
      <w:r w:rsidRPr="00723AFA">
        <w:rPr>
          <w:rFonts w:ascii="Palatino Linotype" w:hAnsi="Palatino Linotype"/>
          <w:sz w:val="24"/>
          <w:szCs w:val="24"/>
          <w:lang w:val="es-ES" w:eastAsia="es-ES"/>
        </w:rPr>
        <w:t xml:space="preserve"> a su deber de garantizar el derecho, lo que constituye una vulneración al mismo.</w:t>
      </w:r>
    </w:p>
    <w:p w14:paraId="6106B20F" w14:textId="77777777" w:rsidR="00A70D74" w:rsidRPr="00AF44E0" w:rsidRDefault="00A70D74" w:rsidP="00687B5E">
      <w:pPr>
        <w:autoSpaceDE w:val="0"/>
        <w:autoSpaceDN w:val="0"/>
        <w:adjustRightInd w:val="0"/>
        <w:spacing w:line="360" w:lineRule="auto"/>
        <w:jc w:val="both"/>
        <w:rPr>
          <w:rFonts w:ascii="Palatino Linotype" w:hAnsi="Palatino Linotype"/>
          <w:sz w:val="24"/>
          <w:szCs w:val="24"/>
          <w:lang w:val="es-ES" w:eastAsia="es-ES"/>
        </w:rPr>
      </w:pPr>
    </w:p>
    <w:p w14:paraId="58E9CE74" w14:textId="77777777" w:rsidR="00687B5E" w:rsidRPr="00607B8A" w:rsidRDefault="00687B5E" w:rsidP="00687B5E">
      <w:pPr>
        <w:autoSpaceDE w:val="0"/>
        <w:autoSpaceDN w:val="0"/>
        <w:adjustRightInd w:val="0"/>
        <w:spacing w:line="360" w:lineRule="auto"/>
        <w:jc w:val="both"/>
        <w:rPr>
          <w:rFonts w:ascii="Palatino Linotype" w:hAnsi="Palatino Linotype"/>
          <w:sz w:val="24"/>
          <w:szCs w:val="24"/>
          <w:lang w:val="es-ES" w:eastAsia="es-ES"/>
        </w:rPr>
      </w:pPr>
      <w:r w:rsidRPr="00607B8A">
        <w:rPr>
          <w:rFonts w:ascii="Palatino Linotype" w:hAnsi="Palatino Linotype"/>
          <w:sz w:val="24"/>
          <w:szCs w:val="24"/>
          <w:lang w:val="es-ES" w:eastAsia="es-ES"/>
        </w:rPr>
        <w:t xml:space="preserve">Por lo anterior es de establecerse que el Recurrente solicito lo siguiente; </w:t>
      </w:r>
    </w:p>
    <w:p w14:paraId="1CA20C4A" w14:textId="77777777" w:rsidR="00687B5E" w:rsidRPr="00A70D74" w:rsidRDefault="00687B5E" w:rsidP="00687B5E">
      <w:pPr>
        <w:pStyle w:val="Prrafodelista"/>
        <w:numPr>
          <w:ilvl w:val="0"/>
          <w:numId w:val="2"/>
        </w:numPr>
        <w:autoSpaceDE w:val="0"/>
        <w:autoSpaceDN w:val="0"/>
        <w:adjustRightInd w:val="0"/>
        <w:spacing w:line="360" w:lineRule="auto"/>
        <w:jc w:val="both"/>
        <w:rPr>
          <w:rFonts w:ascii="Palatino Linotype" w:hAnsi="Palatino Linotype" w:cs="Arial"/>
        </w:rPr>
      </w:pPr>
      <w:r w:rsidRPr="00D8635D">
        <w:rPr>
          <w:rFonts w:ascii="Palatino Linotype" w:hAnsi="Palatino Linotype"/>
          <w:color w:val="000000"/>
        </w:rPr>
        <w:t> </w:t>
      </w:r>
      <w:r>
        <w:rPr>
          <w:rFonts w:ascii="Palatino Linotype" w:hAnsi="Palatino Linotype"/>
          <w:color w:val="000000"/>
        </w:rPr>
        <w:t>Organigrama de la administración 2025-2027</w:t>
      </w:r>
    </w:p>
    <w:p w14:paraId="0FBE25B0" w14:textId="77777777" w:rsidR="00687B5E" w:rsidRPr="00A20333" w:rsidRDefault="00687B5E" w:rsidP="00687B5E">
      <w:pPr>
        <w:autoSpaceDE w:val="0"/>
        <w:autoSpaceDN w:val="0"/>
        <w:adjustRightInd w:val="0"/>
        <w:spacing w:line="360" w:lineRule="auto"/>
        <w:jc w:val="both"/>
        <w:rPr>
          <w:rFonts w:ascii="Palatino Linotype" w:hAnsi="Palatino Linotype" w:cs="Arial"/>
          <w:bCs/>
          <w:sz w:val="24"/>
          <w:szCs w:val="24"/>
        </w:rPr>
      </w:pPr>
      <w:r w:rsidRPr="00723AFA">
        <w:rPr>
          <w:rFonts w:ascii="Palatino Linotype" w:hAnsi="Palatino Linotype" w:cs="Arial"/>
          <w:sz w:val="24"/>
          <w:szCs w:val="24"/>
          <w:lang w:val="es-ES" w:eastAsia="es-ES"/>
        </w:rPr>
        <w:lastRenderedPageBreak/>
        <w:t xml:space="preserve">Por lo que, mediante informe justificado el Sujeto Obligado pretendió subsanar la vulneración del derecho al acceso a la información del Recurrente </w:t>
      </w:r>
      <w:r>
        <w:rPr>
          <w:rFonts w:ascii="Palatino Linotype" w:hAnsi="Palatino Linotype" w:cs="Arial"/>
          <w:sz w:val="24"/>
          <w:szCs w:val="24"/>
          <w:lang w:val="es-ES" w:eastAsia="es-ES"/>
        </w:rPr>
        <w:t xml:space="preserve">mediante los siguientes archivos electrónicos; </w:t>
      </w:r>
    </w:p>
    <w:p w14:paraId="0CB88A43" w14:textId="77777777" w:rsidR="00687B5E" w:rsidRPr="0074620E" w:rsidRDefault="00687B5E" w:rsidP="00687B5E">
      <w:pPr>
        <w:pStyle w:val="Prrafodelista"/>
        <w:numPr>
          <w:ilvl w:val="5"/>
          <w:numId w:val="2"/>
        </w:numPr>
        <w:spacing w:before="240" w:line="360" w:lineRule="auto"/>
        <w:ind w:left="709" w:hanging="283"/>
        <w:jc w:val="both"/>
        <w:rPr>
          <w:rFonts w:ascii="Palatino Linotype" w:hAnsi="Palatino Linotype" w:cs="Arial"/>
          <w:b/>
          <w:bCs/>
        </w:rPr>
      </w:pPr>
      <w:r>
        <w:rPr>
          <w:rFonts w:ascii="Palatino Linotype" w:eastAsiaTheme="majorEastAsia" w:hAnsi="Palatino Linotype" w:cs="Arial"/>
          <w:b/>
          <w:bCs/>
        </w:rPr>
        <w:t xml:space="preserve">manifestaciones </w:t>
      </w:r>
      <w:proofErr w:type="spellStart"/>
      <w:r>
        <w:rPr>
          <w:rFonts w:ascii="Palatino Linotype" w:eastAsiaTheme="majorEastAsia" w:hAnsi="Palatino Linotype" w:cs="Arial"/>
          <w:b/>
          <w:bCs/>
        </w:rPr>
        <w:t>rr.</w:t>
      </w:r>
      <w:proofErr w:type="spellEnd"/>
      <w:r>
        <w:rPr>
          <w:rFonts w:ascii="Palatino Linotype" w:eastAsiaTheme="majorEastAsia" w:hAnsi="Palatino Linotype" w:cs="Arial"/>
          <w:b/>
          <w:bCs/>
        </w:rPr>
        <w:t xml:space="preserve"> 3450.pdf; </w:t>
      </w:r>
      <w:r>
        <w:rPr>
          <w:rFonts w:ascii="Palatino Linotype" w:eastAsiaTheme="majorEastAsia" w:hAnsi="Palatino Linotype" w:cs="Arial"/>
          <w:bCs/>
        </w:rPr>
        <w:t>Documento que consta de una foja en formato PDF de fecha veintiséis de marzo de dos mil veinticinco por medio del cual el Director de Administración brinda una liga electrónica</w:t>
      </w:r>
      <w:r w:rsidR="0074620E">
        <w:rPr>
          <w:rFonts w:ascii="Palatino Linotype" w:eastAsiaTheme="majorEastAsia" w:hAnsi="Palatino Linotype" w:cs="Arial"/>
          <w:bCs/>
        </w:rPr>
        <w:t xml:space="preserve">, en los términos siguientes; </w:t>
      </w:r>
    </w:p>
    <w:p w14:paraId="1E9CDE18" w14:textId="77777777" w:rsidR="0074620E" w:rsidRPr="0074620E" w:rsidRDefault="0074620E" w:rsidP="0074620E">
      <w:pPr>
        <w:spacing w:before="240" w:line="360" w:lineRule="auto"/>
        <w:jc w:val="center"/>
        <w:rPr>
          <w:rFonts w:ascii="Palatino Linotype" w:hAnsi="Palatino Linotype" w:cs="Arial"/>
          <w:b/>
          <w:bCs/>
        </w:rPr>
      </w:pPr>
      <w:r w:rsidRPr="0074620E">
        <w:rPr>
          <w:noProof/>
          <w:lang w:eastAsia="es-MX"/>
        </w:rPr>
        <w:drawing>
          <wp:inline distT="0" distB="0" distL="0" distR="0" wp14:anchorId="26E67ACC" wp14:editId="7301A452">
            <wp:extent cx="3771899" cy="600075"/>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803772" cy="605146"/>
                    </a:xfrm>
                    <a:prstGeom prst="rect">
                      <a:avLst/>
                    </a:prstGeom>
                  </pic:spPr>
                </pic:pic>
              </a:graphicData>
            </a:graphic>
          </wp:inline>
        </w:drawing>
      </w:r>
    </w:p>
    <w:p w14:paraId="03010993" w14:textId="77777777" w:rsidR="0074620E" w:rsidRPr="0074620E" w:rsidRDefault="00687B5E" w:rsidP="0074620E">
      <w:pPr>
        <w:pStyle w:val="Prrafodelista"/>
        <w:numPr>
          <w:ilvl w:val="5"/>
          <w:numId w:val="2"/>
        </w:numPr>
        <w:spacing w:before="240" w:line="360" w:lineRule="auto"/>
        <w:ind w:left="709" w:hanging="283"/>
        <w:jc w:val="both"/>
        <w:rPr>
          <w:rFonts w:ascii="Palatino Linotype" w:hAnsi="Palatino Linotype" w:cs="Arial"/>
          <w:b/>
          <w:bCs/>
        </w:rPr>
      </w:pPr>
      <w:r w:rsidRPr="00687B5E">
        <w:rPr>
          <w:rFonts w:ascii="Palatino Linotype" w:eastAsiaTheme="majorEastAsia" w:hAnsi="Palatino Linotype" w:cs="Arial"/>
          <w:b/>
          <w:bCs/>
        </w:rPr>
        <w:t xml:space="preserve">manifestaciones </w:t>
      </w:r>
      <w:proofErr w:type="spellStart"/>
      <w:r w:rsidRPr="00687B5E">
        <w:rPr>
          <w:rFonts w:ascii="Palatino Linotype" w:eastAsiaTheme="majorEastAsia" w:hAnsi="Palatino Linotype" w:cs="Arial"/>
          <w:b/>
          <w:bCs/>
        </w:rPr>
        <w:t>rr.</w:t>
      </w:r>
      <w:proofErr w:type="spellEnd"/>
      <w:r w:rsidRPr="00687B5E">
        <w:rPr>
          <w:rFonts w:ascii="Palatino Linotype" w:eastAsiaTheme="majorEastAsia" w:hAnsi="Palatino Linotype" w:cs="Arial"/>
          <w:b/>
          <w:bCs/>
        </w:rPr>
        <w:t xml:space="preserve"> 03450.pdf</w:t>
      </w:r>
      <w:r w:rsidR="0074620E">
        <w:rPr>
          <w:rFonts w:ascii="Palatino Linotype" w:eastAsiaTheme="majorEastAsia" w:hAnsi="Palatino Linotype" w:cs="Arial"/>
          <w:b/>
          <w:bCs/>
        </w:rPr>
        <w:t>;</w:t>
      </w:r>
      <w:r w:rsidR="0074620E" w:rsidRPr="0074620E">
        <w:rPr>
          <w:rFonts w:ascii="Palatino Linotype" w:eastAsiaTheme="majorEastAsia" w:hAnsi="Palatino Linotype" w:cs="Arial"/>
          <w:bCs/>
        </w:rPr>
        <w:t xml:space="preserve"> </w:t>
      </w:r>
      <w:r w:rsidR="0074620E">
        <w:rPr>
          <w:rFonts w:ascii="Palatino Linotype" w:eastAsiaTheme="majorEastAsia" w:hAnsi="Palatino Linotype" w:cs="Arial"/>
          <w:bCs/>
        </w:rPr>
        <w:t xml:space="preserve">Documento que consta de una foja en formato PDF de fecha primero de abril de dos mil veinticinco por medio del cual el Director de Administración brinda una liga electrónica, en los términos siguientes; </w:t>
      </w:r>
    </w:p>
    <w:p w14:paraId="59D9117C" w14:textId="77777777" w:rsidR="00687B5E" w:rsidRPr="00687B5E" w:rsidRDefault="0074620E" w:rsidP="0074620E">
      <w:pPr>
        <w:pStyle w:val="Prrafodelista"/>
        <w:spacing w:before="240" w:line="360" w:lineRule="auto"/>
        <w:ind w:left="709"/>
        <w:jc w:val="center"/>
        <w:rPr>
          <w:rFonts w:ascii="Palatino Linotype" w:hAnsi="Palatino Linotype" w:cs="Arial"/>
          <w:b/>
          <w:bCs/>
        </w:rPr>
      </w:pPr>
      <w:r w:rsidRPr="0074620E">
        <w:rPr>
          <w:rFonts w:ascii="Palatino Linotype" w:hAnsi="Palatino Linotype" w:cs="Arial"/>
          <w:b/>
          <w:bCs/>
          <w:noProof/>
          <w:lang w:val="es-MX" w:eastAsia="es-MX"/>
        </w:rPr>
        <w:drawing>
          <wp:inline distT="0" distB="0" distL="0" distR="0" wp14:anchorId="2109D12E" wp14:editId="10AAA110">
            <wp:extent cx="4495800" cy="614478"/>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89605" cy="627299"/>
                    </a:xfrm>
                    <a:prstGeom prst="rect">
                      <a:avLst/>
                    </a:prstGeom>
                  </pic:spPr>
                </pic:pic>
              </a:graphicData>
            </a:graphic>
          </wp:inline>
        </w:drawing>
      </w:r>
    </w:p>
    <w:p w14:paraId="7780AE05" w14:textId="77777777" w:rsidR="00687B5E" w:rsidRPr="00687B5E" w:rsidRDefault="00687B5E" w:rsidP="00687B5E">
      <w:pPr>
        <w:pStyle w:val="Prrafodelista"/>
        <w:numPr>
          <w:ilvl w:val="5"/>
          <w:numId w:val="2"/>
        </w:numPr>
        <w:spacing w:before="240" w:line="360" w:lineRule="auto"/>
        <w:ind w:left="709" w:hanging="283"/>
        <w:jc w:val="both"/>
        <w:rPr>
          <w:rFonts w:ascii="Palatino Linotype" w:hAnsi="Palatino Linotype" w:cs="Arial"/>
          <w:b/>
          <w:bCs/>
        </w:rPr>
      </w:pPr>
      <w:r w:rsidRPr="00687B5E">
        <w:rPr>
          <w:rFonts w:ascii="Palatino Linotype" w:eastAsiaTheme="majorEastAsia" w:hAnsi="Palatino Linotype" w:cs="Arial"/>
          <w:b/>
          <w:bCs/>
        </w:rPr>
        <w:t>Gaceta-No.-1.pdf</w:t>
      </w:r>
      <w:r w:rsidR="0074620E">
        <w:rPr>
          <w:rFonts w:ascii="Palatino Linotype" w:eastAsiaTheme="majorEastAsia" w:hAnsi="Palatino Linotype" w:cs="Arial"/>
          <w:b/>
          <w:bCs/>
        </w:rPr>
        <w:t xml:space="preserve">; </w:t>
      </w:r>
      <w:r w:rsidR="0074620E">
        <w:rPr>
          <w:rFonts w:ascii="Palatino Linotype" w:eastAsiaTheme="majorEastAsia" w:hAnsi="Palatino Linotype" w:cs="Arial"/>
          <w:bCs/>
        </w:rPr>
        <w:t>Documento que consta de cuarenta fojas en formato PDF en el que advierte la gaceta municipal No. 1 del primero de enero de dos mil veinticinco.</w:t>
      </w:r>
    </w:p>
    <w:p w14:paraId="1EA0DCD8" w14:textId="77777777" w:rsidR="00465649" w:rsidRPr="00F74F19" w:rsidRDefault="00465649" w:rsidP="00465649">
      <w:pPr>
        <w:spacing w:after="0" w:line="360" w:lineRule="auto"/>
        <w:jc w:val="both"/>
        <w:rPr>
          <w:rFonts w:ascii="Palatino Linotype" w:hAnsi="Palatino Linotype"/>
          <w:sz w:val="24"/>
          <w:szCs w:val="24"/>
        </w:rPr>
      </w:pPr>
    </w:p>
    <w:p w14:paraId="1C451B05" w14:textId="77777777" w:rsidR="00465649" w:rsidRPr="00465649" w:rsidRDefault="00465649" w:rsidP="00465649">
      <w:pPr>
        <w:spacing w:after="0" w:line="360" w:lineRule="auto"/>
        <w:jc w:val="both"/>
        <w:rPr>
          <w:rFonts w:ascii="Palatino Linotype" w:hAnsi="Palatino Linotype"/>
          <w:sz w:val="24"/>
          <w:szCs w:val="24"/>
        </w:rPr>
      </w:pPr>
      <w:r w:rsidRPr="00465649">
        <w:rPr>
          <w:rFonts w:ascii="Palatino Linotype" w:hAnsi="Palatino Linotype"/>
          <w:sz w:val="24"/>
          <w:szCs w:val="24"/>
        </w:rPr>
        <w:t xml:space="preserve">Bajo ese contexto, es preciso señalar que </w:t>
      </w:r>
      <w:r w:rsidR="00A70D74">
        <w:rPr>
          <w:rFonts w:ascii="Palatino Linotype" w:hAnsi="Palatino Linotype"/>
          <w:sz w:val="24"/>
          <w:szCs w:val="24"/>
        </w:rPr>
        <w:t xml:space="preserve">respecto lo requerido </w:t>
      </w:r>
      <w:r w:rsidRPr="00465649">
        <w:rPr>
          <w:rFonts w:ascii="Palatino Linotype" w:hAnsi="Palatino Linotype"/>
          <w:color w:val="000000"/>
          <w:sz w:val="24"/>
          <w:szCs w:val="24"/>
        </w:rPr>
        <w:t xml:space="preserve">es necesario señalar que nos referiremos a la estructura orgánica, el derecho positivo vigente en materia de </w:t>
      </w:r>
      <w:r w:rsidRPr="00465649">
        <w:rPr>
          <w:rFonts w:ascii="Palatino Linotype" w:hAnsi="Palatino Linotype"/>
          <w:color w:val="000000"/>
          <w:sz w:val="24"/>
          <w:szCs w:val="24"/>
        </w:rPr>
        <w:lastRenderedPageBreak/>
        <w:t xml:space="preserve">acceso a la información pública establece tal conceptualización como estructura orgánica, como se puede apreciar a continuación: </w:t>
      </w:r>
      <w:r w:rsidRPr="00465649">
        <w:rPr>
          <w:rFonts w:ascii="Palatino Linotype" w:hAnsi="Palatino Linotype" w:cs="Arial"/>
          <w:sz w:val="24"/>
          <w:szCs w:val="24"/>
        </w:rPr>
        <w:t xml:space="preserve">Ley de </w:t>
      </w:r>
      <w:r w:rsidRPr="00465649">
        <w:rPr>
          <w:rFonts w:ascii="Palatino Linotype" w:hAnsi="Palatino Linotype" w:cs="Arial"/>
          <w:color w:val="000000"/>
          <w:sz w:val="24"/>
          <w:szCs w:val="24"/>
          <w:lang w:eastAsia="es-MX"/>
        </w:rPr>
        <w:t>Transparencia y Acceso a la Información Pública del Estado de México y Municipios:</w:t>
      </w:r>
    </w:p>
    <w:p w14:paraId="222A4C69" w14:textId="77777777" w:rsidR="00465649" w:rsidRPr="00465649" w:rsidRDefault="00465649" w:rsidP="00465649">
      <w:pPr>
        <w:spacing w:after="0" w:line="360" w:lineRule="auto"/>
        <w:jc w:val="both"/>
        <w:rPr>
          <w:rFonts w:ascii="Palatino Linotype" w:hAnsi="Palatino Linotype" w:cs="Arial"/>
          <w:sz w:val="24"/>
          <w:szCs w:val="24"/>
        </w:rPr>
      </w:pPr>
    </w:p>
    <w:p w14:paraId="4BC21775" w14:textId="77777777" w:rsidR="00465649" w:rsidRPr="00465649" w:rsidRDefault="00465649" w:rsidP="00465649">
      <w:pPr>
        <w:shd w:val="clear" w:color="auto" w:fill="FFFFFF" w:themeFill="background1"/>
        <w:autoSpaceDE w:val="0"/>
        <w:autoSpaceDN w:val="0"/>
        <w:adjustRightInd w:val="0"/>
        <w:spacing w:after="0" w:line="240" w:lineRule="auto"/>
        <w:ind w:left="567" w:right="567"/>
        <w:jc w:val="both"/>
        <w:rPr>
          <w:rFonts w:ascii="Palatino Linotype" w:hAnsi="Palatino Linotype"/>
          <w:i/>
          <w:color w:val="000000"/>
        </w:rPr>
      </w:pPr>
      <w:r w:rsidRPr="00465649">
        <w:rPr>
          <w:rFonts w:ascii="Palatino Linotype" w:hAnsi="Palatino Linotype"/>
          <w:i/>
          <w:color w:val="000000"/>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00ACFFF" w14:textId="77777777" w:rsidR="00465649" w:rsidRPr="00465649" w:rsidRDefault="00465649" w:rsidP="00465649">
      <w:pPr>
        <w:shd w:val="clear" w:color="auto" w:fill="FFFFFF" w:themeFill="background1"/>
        <w:autoSpaceDE w:val="0"/>
        <w:autoSpaceDN w:val="0"/>
        <w:adjustRightInd w:val="0"/>
        <w:spacing w:after="0" w:line="240" w:lineRule="auto"/>
        <w:ind w:left="567" w:right="567"/>
        <w:jc w:val="both"/>
        <w:rPr>
          <w:rFonts w:ascii="Palatino Linotype" w:hAnsi="Palatino Linotype"/>
          <w:i/>
          <w:color w:val="000000"/>
        </w:rPr>
      </w:pPr>
      <w:r w:rsidRPr="00465649">
        <w:rPr>
          <w:rFonts w:ascii="Palatino Linotype" w:hAnsi="Palatino Linotype"/>
          <w:i/>
          <w:color w:val="000000"/>
        </w:rPr>
        <w:t>…</w:t>
      </w:r>
    </w:p>
    <w:p w14:paraId="69DA6A70" w14:textId="77777777" w:rsidR="00465649" w:rsidRPr="00465649" w:rsidRDefault="00465649" w:rsidP="00465649">
      <w:pPr>
        <w:shd w:val="clear" w:color="auto" w:fill="FFFFFF" w:themeFill="background1"/>
        <w:autoSpaceDE w:val="0"/>
        <w:autoSpaceDN w:val="0"/>
        <w:adjustRightInd w:val="0"/>
        <w:spacing w:after="0" w:line="240" w:lineRule="auto"/>
        <w:ind w:left="567" w:right="567"/>
        <w:jc w:val="both"/>
        <w:rPr>
          <w:rFonts w:ascii="Palatino Linotype" w:hAnsi="Palatino Linotype"/>
          <w:i/>
          <w:color w:val="000000"/>
        </w:rPr>
      </w:pPr>
      <w:r w:rsidRPr="00465649">
        <w:rPr>
          <w:rFonts w:ascii="Palatino Linotype" w:hAnsi="Palatino Linotype"/>
          <w:i/>
          <w:color w:val="000000"/>
        </w:rP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7B322DD0" w14:textId="77777777" w:rsidR="00465649" w:rsidRPr="00465649" w:rsidRDefault="00465649" w:rsidP="00465649">
      <w:pPr>
        <w:spacing w:after="0" w:line="360" w:lineRule="auto"/>
        <w:jc w:val="both"/>
        <w:rPr>
          <w:rFonts w:ascii="Palatino Linotype" w:hAnsi="Palatino Linotype" w:cs="Arial"/>
          <w:sz w:val="24"/>
          <w:szCs w:val="24"/>
        </w:rPr>
      </w:pPr>
    </w:p>
    <w:p w14:paraId="4F1490AE" w14:textId="77777777" w:rsidR="00465649" w:rsidRPr="00465649" w:rsidRDefault="00465649" w:rsidP="00465649">
      <w:pPr>
        <w:spacing w:after="0" w:line="360" w:lineRule="auto"/>
        <w:jc w:val="both"/>
        <w:rPr>
          <w:rFonts w:ascii="Palatino Linotype" w:hAnsi="Palatino Linotype" w:cs="Arial"/>
          <w:sz w:val="24"/>
          <w:szCs w:val="24"/>
        </w:rPr>
      </w:pPr>
      <w:r w:rsidRPr="00465649">
        <w:rPr>
          <w:rFonts w:ascii="Palatino Linotype" w:hAnsi="Palatino Linotype" w:cs="Arial"/>
          <w:sz w:val="24"/>
          <w:szCs w:val="24"/>
        </w:rPr>
        <w:t>Como podemos apreciar la publicación de la estructura orgánica es una obligación que el Sujeto Obligado debe observar en todo momento, y procurar que en la página se encuentre disponible para el público en general.</w:t>
      </w:r>
    </w:p>
    <w:p w14:paraId="62FF3076" w14:textId="77777777" w:rsidR="00465649" w:rsidRPr="00465649" w:rsidRDefault="00465649" w:rsidP="00465649">
      <w:pPr>
        <w:spacing w:after="0" w:line="360" w:lineRule="auto"/>
        <w:jc w:val="both"/>
        <w:rPr>
          <w:rFonts w:ascii="Palatino Linotype" w:hAnsi="Palatino Linotype" w:cs="Arial"/>
          <w:sz w:val="24"/>
          <w:szCs w:val="24"/>
        </w:rPr>
      </w:pPr>
    </w:p>
    <w:p w14:paraId="72F3031E" w14:textId="77777777" w:rsidR="00465649" w:rsidRPr="00465649" w:rsidRDefault="00465649" w:rsidP="00465649">
      <w:pPr>
        <w:spacing w:after="0" w:line="360" w:lineRule="auto"/>
        <w:jc w:val="both"/>
        <w:rPr>
          <w:rFonts w:ascii="Palatino Linotype" w:hAnsi="Palatino Linotype" w:cs="Arial"/>
          <w:sz w:val="24"/>
          <w:szCs w:val="24"/>
        </w:rPr>
      </w:pPr>
      <w:r w:rsidRPr="00465649">
        <w:rPr>
          <w:rFonts w:ascii="Palatino Linotype" w:hAnsi="Palatino Linotype" w:cs="Arial"/>
          <w:sz w:val="24"/>
          <w:szCs w:val="24"/>
        </w:rPr>
        <w:t xml:space="preserve">Por otro lado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respecto de la fracción II, (estructura orgánica), establece: </w:t>
      </w:r>
    </w:p>
    <w:p w14:paraId="6FCB9772" w14:textId="77777777" w:rsidR="00465649" w:rsidRPr="00465649" w:rsidRDefault="00465649" w:rsidP="00465649">
      <w:pPr>
        <w:spacing w:after="0" w:line="360" w:lineRule="auto"/>
        <w:jc w:val="both"/>
        <w:rPr>
          <w:rFonts w:ascii="Palatino Linotype" w:hAnsi="Palatino Linotype" w:cs="Arial"/>
          <w:sz w:val="24"/>
          <w:szCs w:val="24"/>
        </w:rPr>
      </w:pPr>
    </w:p>
    <w:p w14:paraId="707DF2DD" w14:textId="77777777" w:rsidR="00465649" w:rsidRPr="00465649" w:rsidRDefault="00465649" w:rsidP="00465649">
      <w:pPr>
        <w:shd w:val="clear" w:color="auto" w:fill="FFFFFF" w:themeFill="background1"/>
        <w:autoSpaceDE w:val="0"/>
        <w:autoSpaceDN w:val="0"/>
        <w:adjustRightInd w:val="0"/>
        <w:spacing w:after="0" w:line="240" w:lineRule="auto"/>
        <w:ind w:left="567" w:right="567"/>
        <w:jc w:val="both"/>
        <w:rPr>
          <w:rFonts w:ascii="Palatino Linotype" w:hAnsi="Palatino Linotype"/>
          <w:i/>
          <w:color w:val="000000"/>
        </w:rPr>
      </w:pPr>
      <w:r w:rsidRPr="00465649">
        <w:rPr>
          <w:rFonts w:ascii="Palatino Linotype" w:hAnsi="Palatino Linotype"/>
          <w:i/>
          <w:color w:val="000000"/>
        </w:rPr>
        <w:t xml:space="preserve">II. Su estructura orgánica completa, en un formato que permita vincular cada parte de la estructura, las atribuciones y responsabilidades que le corresponden a cada servidor </w:t>
      </w:r>
      <w:r w:rsidRPr="00465649">
        <w:rPr>
          <w:rFonts w:ascii="Palatino Linotype" w:hAnsi="Palatino Linotype"/>
          <w:i/>
          <w:color w:val="000000"/>
        </w:rPr>
        <w:lastRenderedPageBreak/>
        <w:t xml:space="preserve">público, prestador de servicios profesionales o miembro de los sujetos obligados de conformidad con las disposiciones aplicables </w:t>
      </w:r>
    </w:p>
    <w:p w14:paraId="2ADAEB44" w14:textId="77777777" w:rsidR="00465649" w:rsidRPr="00465649" w:rsidRDefault="00465649" w:rsidP="00465649">
      <w:pPr>
        <w:shd w:val="clear" w:color="auto" w:fill="FFFFFF" w:themeFill="background1"/>
        <w:autoSpaceDE w:val="0"/>
        <w:autoSpaceDN w:val="0"/>
        <w:adjustRightInd w:val="0"/>
        <w:spacing w:after="0" w:line="240" w:lineRule="auto"/>
        <w:ind w:left="567" w:right="567"/>
        <w:jc w:val="both"/>
        <w:rPr>
          <w:rFonts w:ascii="Palatino Linotype" w:hAnsi="Palatino Linotype"/>
          <w:i/>
          <w:color w:val="000000"/>
        </w:rPr>
      </w:pPr>
    </w:p>
    <w:p w14:paraId="2B806798" w14:textId="77777777" w:rsidR="00465649" w:rsidRPr="00465649" w:rsidRDefault="00465649" w:rsidP="00465649">
      <w:pPr>
        <w:shd w:val="clear" w:color="auto" w:fill="FFFFFF" w:themeFill="background1"/>
        <w:autoSpaceDE w:val="0"/>
        <w:autoSpaceDN w:val="0"/>
        <w:adjustRightInd w:val="0"/>
        <w:spacing w:after="0" w:line="240" w:lineRule="auto"/>
        <w:ind w:left="567" w:right="567"/>
        <w:jc w:val="both"/>
        <w:rPr>
          <w:rFonts w:ascii="Palatino Linotype" w:hAnsi="Palatino Linotype"/>
          <w:i/>
          <w:color w:val="000000"/>
        </w:rPr>
      </w:pPr>
    </w:p>
    <w:p w14:paraId="78130E87" w14:textId="77777777" w:rsidR="00465649" w:rsidRPr="00465649" w:rsidRDefault="00465649" w:rsidP="00465649">
      <w:pPr>
        <w:shd w:val="clear" w:color="auto" w:fill="FFFFFF" w:themeFill="background1"/>
        <w:autoSpaceDE w:val="0"/>
        <w:autoSpaceDN w:val="0"/>
        <w:adjustRightInd w:val="0"/>
        <w:spacing w:after="0" w:line="240" w:lineRule="auto"/>
        <w:ind w:left="567" w:right="567"/>
        <w:jc w:val="both"/>
        <w:rPr>
          <w:rFonts w:ascii="Palatino Linotype" w:hAnsi="Palatino Linotype"/>
          <w:i/>
          <w:color w:val="000000"/>
        </w:rPr>
      </w:pPr>
      <w:r w:rsidRPr="00465649">
        <w:rPr>
          <w:rFonts w:ascii="Palatino Linotype" w:hAnsi="Palatino Linotype"/>
          <w:i/>
          <w:color w:val="000000"/>
        </w:rPr>
        <w:t xml:space="preserve">El sujeto obligado incluirá la estructura orgánica que da cuenta de la distribución y orden de las funciones que se establecen para el cumplimiento de sus objetivos conforme a criterios de jerarquía y especialización, ordenados y codificados cuando así corresponda, mediante los catálogos de Áreas y de clave o nivel del puesto, de tal forma que sea posible visualizar los niveles jerárquicos y sus relaciones de dependencia de acuerdo con el estatuto orgánico u otro ordenamiento que le aplique. </w:t>
      </w:r>
    </w:p>
    <w:p w14:paraId="0E2148DB" w14:textId="77777777" w:rsidR="00465649" w:rsidRPr="00465649" w:rsidRDefault="00465649" w:rsidP="00465649">
      <w:pPr>
        <w:shd w:val="clear" w:color="auto" w:fill="FFFFFF" w:themeFill="background1"/>
        <w:autoSpaceDE w:val="0"/>
        <w:autoSpaceDN w:val="0"/>
        <w:adjustRightInd w:val="0"/>
        <w:spacing w:after="0" w:line="240" w:lineRule="auto"/>
        <w:ind w:left="567" w:right="567"/>
        <w:jc w:val="both"/>
        <w:rPr>
          <w:rFonts w:ascii="Palatino Linotype" w:hAnsi="Palatino Linotype"/>
          <w:i/>
          <w:color w:val="000000"/>
        </w:rPr>
      </w:pPr>
    </w:p>
    <w:p w14:paraId="2DF4BE1F" w14:textId="77777777" w:rsidR="00465649" w:rsidRPr="00465649" w:rsidRDefault="00465649" w:rsidP="00465649">
      <w:pPr>
        <w:shd w:val="clear" w:color="auto" w:fill="FFFFFF" w:themeFill="background1"/>
        <w:autoSpaceDE w:val="0"/>
        <w:autoSpaceDN w:val="0"/>
        <w:adjustRightInd w:val="0"/>
        <w:spacing w:after="0" w:line="240" w:lineRule="auto"/>
        <w:ind w:left="567" w:right="567"/>
        <w:jc w:val="both"/>
        <w:rPr>
          <w:rFonts w:ascii="Palatino Linotype" w:hAnsi="Palatino Linotype"/>
          <w:i/>
          <w:color w:val="000000"/>
        </w:rPr>
      </w:pPr>
      <w:r w:rsidRPr="00465649">
        <w:rPr>
          <w:rFonts w:ascii="Palatino Linotype" w:hAnsi="Palatino Linotype"/>
          <w:i/>
          <w:color w:val="000000"/>
        </w:rPr>
        <w:t xml:space="preserve">Se deberá publicar la estructura vigente, es decir, la que está en operación en el sujeto obligado y ha sido aprobada y/o dictaminada por la autoridad competente. En aquellos casos en los que dicha estructura no corresponda con la funcional, deberá especificarse cuáles puestos se encuentran en tránsito de aprobación por parte de las autoridades competentes. Si la estructura aprobada se modifica, los sujetos obligados deberán aclarar mediante leyenda fundamentada, motivada y actualizada al periodo que corresponda, cuáles son las áreas de reciente creación, las que cambiaron de denominación (anterior y actual) y aquéllas que desaparecieron. Esta leyenda se conservará durante un trimestre, el cual empezará a contar a partir de la actualización de la fracción. </w:t>
      </w:r>
    </w:p>
    <w:p w14:paraId="212E6675" w14:textId="77777777" w:rsidR="00465649" w:rsidRPr="00465649" w:rsidRDefault="00465649" w:rsidP="00465649">
      <w:pPr>
        <w:shd w:val="clear" w:color="auto" w:fill="FFFFFF" w:themeFill="background1"/>
        <w:autoSpaceDE w:val="0"/>
        <w:autoSpaceDN w:val="0"/>
        <w:adjustRightInd w:val="0"/>
        <w:spacing w:after="0" w:line="240" w:lineRule="auto"/>
        <w:ind w:left="567" w:right="567"/>
        <w:jc w:val="both"/>
        <w:rPr>
          <w:rFonts w:ascii="Palatino Linotype" w:hAnsi="Palatino Linotype"/>
          <w:i/>
          <w:color w:val="000000"/>
        </w:rPr>
      </w:pPr>
    </w:p>
    <w:p w14:paraId="0C1D5D04" w14:textId="77777777" w:rsidR="00465649" w:rsidRPr="00465649" w:rsidRDefault="00465649" w:rsidP="00465649">
      <w:pPr>
        <w:shd w:val="clear" w:color="auto" w:fill="FFFFFF" w:themeFill="background1"/>
        <w:autoSpaceDE w:val="0"/>
        <w:autoSpaceDN w:val="0"/>
        <w:adjustRightInd w:val="0"/>
        <w:spacing w:after="0" w:line="240" w:lineRule="auto"/>
        <w:ind w:left="567" w:right="567"/>
        <w:jc w:val="both"/>
        <w:rPr>
          <w:rFonts w:ascii="Palatino Linotype" w:hAnsi="Palatino Linotype"/>
          <w:i/>
          <w:color w:val="000000"/>
        </w:rPr>
      </w:pPr>
      <w:r w:rsidRPr="00465649">
        <w:rPr>
          <w:rFonts w:ascii="Palatino Linotype" w:hAnsi="Palatino Linotype"/>
          <w:i/>
          <w:color w:val="000000"/>
        </w:rPr>
        <w:t>Los sujetos obligados que no tengan estructura orgánica autorizada deberán incluir una leyenda fundamentada, motivada y actualizada al periodo que corresponda, que explique la situación del sujeto obligado.</w:t>
      </w:r>
    </w:p>
    <w:p w14:paraId="5D861301" w14:textId="77777777" w:rsidR="00465649" w:rsidRPr="00465649" w:rsidRDefault="00465649" w:rsidP="00465649">
      <w:pPr>
        <w:shd w:val="clear" w:color="auto" w:fill="FFFFFF" w:themeFill="background1"/>
        <w:autoSpaceDE w:val="0"/>
        <w:autoSpaceDN w:val="0"/>
        <w:adjustRightInd w:val="0"/>
        <w:spacing w:after="0" w:line="240" w:lineRule="auto"/>
        <w:ind w:left="567" w:right="567"/>
        <w:jc w:val="both"/>
        <w:rPr>
          <w:rFonts w:ascii="Palatino Linotype" w:hAnsi="Palatino Linotype"/>
          <w:i/>
          <w:color w:val="000000"/>
        </w:rPr>
      </w:pPr>
      <w:r w:rsidRPr="00465649">
        <w:rPr>
          <w:rFonts w:ascii="Palatino Linotype" w:hAnsi="Palatino Linotype"/>
          <w:i/>
          <w:color w:val="000000"/>
        </w:rPr>
        <w:t>…</w:t>
      </w:r>
    </w:p>
    <w:p w14:paraId="7B94022C" w14:textId="77777777" w:rsidR="00465649" w:rsidRPr="00465649" w:rsidRDefault="00465649" w:rsidP="00465649">
      <w:pPr>
        <w:shd w:val="clear" w:color="auto" w:fill="FFFFFF" w:themeFill="background1"/>
        <w:autoSpaceDE w:val="0"/>
        <w:autoSpaceDN w:val="0"/>
        <w:adjustRightInd w:val="0"/>
        <w:spacing w:after="0" w:line="240" w:lineRule="auto"/>
        <w:ind w:left="567" w:right="567"/>
        <w:jc w:val="both"/>
        <w:rPr>
          <w:rFonts w:ascii="Palatino Linotype" w:hAnsi="Palatino Linotype"/>
          <w:b/>
          <w:i/>
          <w:color w:val="000000"/>
          <w:u w:val="single"/>
        </w:rPr>
      </w:pPr>
      <w:r w:rsidRPr="00465649">
        <w:rPr>
          <w:rFonts w:ascii="Palatino Linotype" w:hAnsi="Palatino Linotype"/>
          <w:b/>
          <w:i/>
          <w:color w:val="000000"/>
          <w:u w:val="single"/>
        </w:rPr>
        <w:t xml:space="preserve">Periodo de actualización: trimestral </w:t>
      </w:r>
    </w:p>
    <w:p w14:paraId="78245901" w14:textId="77777777" w:rsidR="00465649" w:rsidRPr="00465649" w:rsidRDefault="00465649" w:rsidP="00465649">
      <w:pPr>
        <w:shd w:val="clear" w:color="auto" w:fill="FFFFFF" w:themeFill="background1"/>
        <w:autoSpaceDE w:val="0"/>
        <w:autoSpaceDN w:val="0"/>
        <w:adjustRightInd w:val="0"/>
        <w:spacing w:after="0" w:line="240" w:lineRule="auto"/>
        <w:ind w:left="567" w:right="567"/>
        <w:jc w:val="both"/>
        <w:rPr>
          <w:rFonts w:ascii="Palatino Linotype" w:hAnsi="Palatino Linotype"/>
          <w:i/>
          <w:color w:val="000000"/>
        </w:rPr>
      </w:pPr>
      <w:r w:rsidRPr="00465649">
        <w:rPr>
          <w:rFonts w:ascii="Palatino Linotype" w:hAnsi="Palatino Linotype"/>
          <w:i/>
          <w:color w:val="000000"/>
        </w:rPr>
        <w:t xml:space="preserve">En su caso, 15 días hábiles después de la aprobación de alguna modificación a la estructura orgánica. </w:t>
      </w:r>
    </w:p>
    <w:p w14:paraId="2577617E" w14:textId="77777777" w:rsidR="00465649" w:rsidRPr="00465649" w:rsidRDefault="00465649" w:rsidP="00465649">
      <w:pPr>
        <w:shd w:val="clear" w:color="auto" w:fill="FFFFFF" w:themeFill="background1"/>
        <w:autoSpaceDE w:val="0"/>
        <w:autoSpaceDN w:val="0"/>
        <w:adjustRightInd w:val="0"/>
        <w:spacing w:after="0" w:line="240" w:lineRule="auto"/>
        <w:ind w:left="567" w:right="567"/>
        <w:jc w:val="both"/>
        <w:rPr>
          <w:rFonts w:ascii="Palatino Linotype" w:hAnsi="Palatino Linotype"/>
          <w:i/>
          <w:color w:val="000000"/>
        </w:rPr>
      </w:pPr>
      <w:r w:rsidRPr="00465649">
        <w:rPr>
          <w:rFonts w:ascii="Palatino Linotype" w:hAnsi="Palatino Linotype"/>
          <w:i/>
          <w:color w:val="000000"/>
        </w:rPr>
        <w:t xml:space="preserve">Conservar en el sitio de Internet: información vigente </w:t>
      </w:r>
    </w:p>
    <w:p w14:paraId="6FE3E86D" w14:textId="77777777" w:rsidR="00465649" w:rsidRPr="00465649" w:rsidRDefault="00465649" w:rsidP="00465649">
      <w:pPr>
        <w:shd w:val="clear" w:color="auto" w:fill="FFFFFF" w:themeFill="background1"/>
        <w:autoSpaceDE w:val="0"/>
        <w:autoSpaceDN w:val="0"/>
        <w:adjustRightInd w:val="0"/>
        <w:spacing w:after="0" w:line="240" w:lineRule="auto"/>
        <w:ind w:left="567" w:right="567"/>
        <w:jc w:val="both"/>
        <w:rPr>
          <w:rFonts w:ascii="Palatino Linotype" w:hAnsi="Palatino Linotype"/>
          <w:i/>
          <w:color w:val="000000"/>
        </w:rPr>
      </w:pPr>
      <w:r w:rsidRPr="00465649">
        <w:rPr>
          <w:rFonts w:ascii="Palatino Linotype" w:hAnsi="Palatino Linotype"/>
          <w:i/>
          <w:color w:val="000000"/>
        </w:rPr>
        <w:t>Aplica a: todos los sujetos obligados</w:t>
      </w:r>
    </w:p>
    <w:p w14:paraId="15588CA5" w14:textId="77777777" w:rsidR="00465649" w:rsidRPr="00465649" w:rsidRDefault="00465649" w:rsidP="00465649">
      <w:pPr>
        <w:spacing w:after="0" w:line="360" w:lineRule="auto"/>
        <w:jc w:val="both"/>
        <w:rPr>
          <w:rFonts w:ascii="Palatino Linotype" w:hAnsi="Palatino Linotype" w:cs="Arial"/>
          <w:sz w:val="24"/>
          <w:szCs w:val="24"/>
        </w:rPr>
      </w:pPr>
    </w:p>
    <w:p w14:paraId="011850EA" w14:textId="77777777" w:rsidR="00465649" w:rsidRPr="00465649" w:rsidRDefault="00465649" w:rsidP="00465649">
      <w:pPr>
        <w:pStyle w:val="Prrafodelista"/>
        <w:spacing w:line="360" w:lineRule="auto"/>
        <w:ind w:left="0"/>
        <w:jc w:val="both"/>
        <w:rPr>
          <w:rFonts w:ascii="Palatino Linotype" w:hAnsi="Palatino Linotype" w:cs="Arial"/>
        </w:rPr>
      </w:pPr>
    </w:p>
    <w:p w14:paraId="1CE4D29D" w14:textId="77777777" w:rsidR="00465649" w:rsidRPr="00465649" w:rsidRDefault="00465649" w:rsidP="00465649">
      <w:pPr>
        <w:pStyle w:val="Prrafodelista"/>
        <w:spacing w:line="360" w:lineRule="auto"/>
        <w:ind w:left="0"/>
        <w:jc w:val="both"/>
        <w:rPr>
          <w:rFonts w:ascii="Palatino Linotype" w:hAnsi="Palatino Linotype" w:cs="Arial"/>
          <w:lang w:eastAsia="es-MX"/>
        </w:rPr>
      </w:pPr>
      <w:r w:rsidRPr="00465649">
        <w:rPr>
          <w:rFonts w:ascii="Palatino Linotype" w:hAnsi="Palatino Linotype" w:cs="Arial"/>
        </w:rPr>
        <w:t xml:space="preserve">Como podemos apreciar la generación del organigrama es una obligación para el Sujeto Obligado, sin embargo, los Lineamientos Técnicos Generales para la Publicación, Homologación y Estandarización de la Información de las Obligaciones establecidas en el Título Quinto y en la Fracción IV del artículo 31 de la Ley General </w:t>
      </w:r>
      <w:r w:rsidRPr="00465649">
        <w:rPr>
          <w:rFonts w:ascii="Palatino Linotype" w:hAnsi="Palatino Linotype" w:cs="Arial"/>
        </w:rPr>
        <w:lastRenderedPageBreak/>
        <w:t xml:space="preserve">de Transparencia y Acceso a la Información Pública, señala que deben de difundir los Sujetos Obligados en los portales de internet y en la Plataforma Nacional de Transparencia, establece que debe </w:t>
      </w:r>
      <w:r w:rsidRPr="00465649">
        <w:rPr>
          <w:rFonts w:ascii="Palatino Linotype" w:hAnsi="Palatino Linotype" w:cs="Arial"/>
          <w:b/>
          <w:u w:val="single"/>
        </w:rPr>
        <w:t>ser trimestral</w:t>
      </w:r>
      <w:r w:rsidRPr="00465649">
        <w:rPr>
          <w:rFonts w:ascii="Palatino Linotype" w:hAnsi="Palatino Linotype" w:cs="Arial"/>
        </w:rPr>
        <w:t xml:space="preserve"> su actualización, es decir, existe periodo en los que es compelido a cumplir con la fracción II del</w:t>
      </w:r>
      <w:r w:rsidR="002E265A">
        <w:rPr>
          <w:rFonts w:ascii="Palatino Linotype" w:hAnsi="Palatino Linotype" w:cs="Arial"/>
        </w:rPr>
        <w:t xml:space="preserve"> artículo 92 de la Ley en cita.</w:t>
      </w:r>
    </w:p>
    <w:p w14:paraId="11708DF5" w14:textId="77777777" w:rsidR="00465649" w:rsidRPr="00465649" w:rsidRDefault="00465649" w:rsidP="00465649">
      <w:pPr>
        <w:spacing w:after="0" w:line="360" w:lineRule="auto"/>
        <w:jc w:val="both"/>
        <w:rPr>
          <w:rFonts w:ascii="Palatino Linotype" w:hAnsi="Palatino Linotype"/>
          <w:sz w:val="24"/>
          <w:szCs w:val="24"/>
        </w:rPr>
      </w:pPr>
    </w:p>
    <w:p w14:paraId="2602A278" w14:textId="77777777" w:rsidR="00465649" w:rsidRPr="00465649" w:rsidRDefault="00465649" w:rsidP="00465649">
      <w:pPr>
        <w:spacing w:after="0" w:line="360" w:lineRule="auto"/>
        <w:jc w:val="both"/>
        <w:rPr>
          <w:rFonts w:ascii="Palatino Linotype" w:hAnsi="Palatino Linotype" w:cs="Arial"/>
          <w:sz w:val="24"/>
        </w:rPr>
      </w:pPr>
      <w:r w:rsidRPr="00465649">
        <w:rPr>
          <w:rFonts w:ascii="Palatino Linotype" w:hAnsi="Palatino Linotype" w:cs="Arial"/>
          <w:sz w:val="24"/>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E1FA91A" w14:textId="77777777" w:rsidR="00465649" w:rsidRPr="00465649" w:rsidRDefault="00465649" w:rsidP="00465649">
      <w:pPr>
        <w:spacing w:after="0" w:line="360" w:lineRule="auto"/>
        <w:jc w:val="both"/>
        <w:rPr>
          <w:rFonts w:ascii="Palatino Linotype" w:hAnsi="Palatino Linotype"/>
          <w:sz w:val="24"/>
          <w:szCs w:val="24"/>
        </w:rPr>
      </w:pPr>
    </w:p>
    <w:p w14:paraId="2FA721ED" w14:textId="77777777" w:rsidR="002E265A" w:rsidRDefault="002E265A" w:rsidP="002E265A">
      <w:pPr>
        <w:spacing w:line="360" w:lineRule="auto"/>
        <w:ind w:right="39"/>
        <w:jc w:val="both"/>
        <w:rPr>
          <w:rFonts w:ascii="Palatino Linotype" w:hAnsi="Palatino Linotype"/>
          <w:color w:val="222222"/>
          <w:sz w:val="24"/>
          <w:szCs w:val="24"/>
        </w:rPr>
      </w:pPr>
      <w:r>
        <w:rPr>
          <w:rFonts w:ascii="Palatino Linotype" w:eastAsia="Palatino Linotype" w:hAnsi="Palatino Linotype" w:cs="Palatino Linotype"/>
          <w:color w:val="000000"/>
          <w:sz w:val="24"/>
          <w:szCs w:val="24"/>
        </w:rPr>
        <w:t xml:space="preserve">De lo anterior, el Servidor Público Habilitado </w:t>
      </w:r>
      <w:r>
        <w:rPr>
          <w:rFonts w:ascii="Palatino Linotype" w:hAnsi="Palatino Linotype"/>
          <w:sz w:val="24"/>
          <w:szCs w:val="24"/>
        </w:rPr>
        <w:t xml:space="preserve">hizo entrega de dos ligas electrónicas en respuesta en formato abierto, la </w:t>
      </w:r>
      <w:r w:rsidRPr="00C07CBF">
        <w:rPr>
          <w:rFonts w:ascii="Palatino Linotype" w:hAnsi="Palatino Linotype"/>
          <w:color w:val="222222"/>
          <w:sz w:val="24"/>
          <w:szCs w:val="24"/>
        </w:rPr>
        <w:t>cual pretendí</w:t>
      </w:r>
      <w:r>
        <w:rPr>
          <w:rFonts w:ascii="Palatino Linotype" w:hAnsi="Palatino Linotype"/>
          <w:color w:val="222222"/>
          <w:sz w:val="24"/>
          <w:szCs w:val="24"/>
        </w:rPr>
        <w:t xml:space="preserve">a </w:t>
      </w:r>
      <w:r w:rsidRPr="00C07CBF">
        <w:rPr>
          <w:rFonts w:ascii="Palatino Linotype" w:hAnsi="Palatino Linotype"/>
          <w:color w:val="222222"/>
          <w:sz w:val="24"/>
          <w:szCs w:val="24"/>
        </w:rPr>
        <w:t>satisfacer el derecho al acceso a la información del Recurrent</w:t>
      </w:r>
      <w:r>
        <w:rPr>
          <w:rFonts w:ascii="Palatino Linotype" w:hAnsi="Palatino Linotype"/>
          <w:color w:val="222222"/>
          <w:sz w:val="24"/>
          <w:szCs w:val="24"/>
        </w:rPr>
        <w:t>e.</w:t>
      </w:r>
    </w:p>
    <w:p w14:paraId="39CD4A3A" w14:textId="77777777" w:rsidR="002E265A" w:rsidRPr="002E265A" w:rsidRDefault="002E265A" w:rsidP="002E265A">
      <w:pPr>
        <w:spacing w:line="360" w:lineRule="auto"/>
        <w:ind w:right="39"/>
        <w:jc w:val="both"/>
        <w:rPr>
          <w:rFonts w:ascii="Palatino Linotype" w:eastAsia="Palatino Linotype" w:hAnsi="Palatino Linotype" w:cs="Palatino Linotype"/>
          <w:color w:val="000000"/>
          <w:sz w:val="24"/>
          <w:szCs w:val="24"/>
        </w:rPr>
      </w:pPr>
    </w:p>
    <w:p w14:paraId="13A577B4" w14:textId="77777777" w:rsidR="002E265A" w:rsidRPr="007440C4" w:rsidRDefault="002E265A" w:rsidP="002E265A">
      <w:pPr>
        <w:jc w:val="both"/>
        <w:rPr>
          <w:rFonts w:ascii="Palatino Linotype" w:hAnsi="Palatino Linotype" w:cs="Arial"/>
          <w:i/>
        </w:rPr>
      </w:pPr>
      <w:r>
        <w:rPr>
          <w:rFonts w:ascii="Palatino Linotype" w:hAnsi="Palatino Linotype"/>
          <w:color w:val="222222"/>
          <w:sz w:val="24"/>
          <w:szCs w:val="24"/>
        </w:rPr>
        <w:t>Entonces es</w:t>
      </w:r>
      <w:r w:rsidRPr="007440C4">
        <w:rPr>
          <w:rFonts w:ascii="Palatino Linotype" w:hAnsi="Palatino Linotype"/>
          <w:color w:val="222222"/>
          <w:sz w:val="24"/>
          <w:szCs w:val="24"/>
        </w:rPr>
        <w:t xml:space="preserve"> prudente recordar lo </w:t>
      </w:r>
      <w:r w:rsidRPr="007440C4">
        <w:rPr>
          <w:rFonts w:ascii="Palatino Linotype" w:hAnsi="Palatino Linotype"/>
          <w:sz w:val="24"/>
          <w:szCs w:val="24"/>
        </w:rPr>
        <w:t>estipulado en los artículos 11 y 161 de la Ley de Transparencia y Acceso a la Información Pública del Estado de México y Municipios</w:t>
      </w:r>
      <w:r w:rsidRPr="007440C4">
        <w:rPr>
          <w:rFonts w:ascii="Palatino Linotype" w:hAnsi="Palatino Linotype"/>
          <w:color w:val="000000"/>
          <w:sz w:val="24"/>
          <w:szCs w:val="24"/>
        </w:rPr>
        <w:t xml:space="preserve">; </w:t>
      </w:r>
    </w:p>
    <w:p w14:paraId="4DEDE5B1" w14:textId="77777777" w:rsidR="002E265A" w:rsidRPr="00A22028" w:rsidRDefault="002E265A" w:rsidP="002E265A">
      <w:pPr>
        <w:spacing w:line="360" w:lineRule="auto"/>
        <w:ind w:left="708"/>
        <w:jc w:val="both"/>
        <w:rPr>
          <w:rFonts w:ascii="Palatino Linotype" w:hAnsi="Palatino Linotype"/>
          <w:i/>
        </w:rPr>
      </w:pPr>
      <w:r w:rsidRPr="00A22028">
        <w:rPr>
          <w:rFonts w:ascii="Palatino Linotype" w:hAnsi="Palatino Linotype"/>
          <w:i/>
        </w:rPr>
        <w:t xml:space="preserve">Artículo 11.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 </w:t>
      </w:r>
    </w:p>
    <w:p w14:paraId="3A91A512" w14:textId="77777777" w:rsidR="002E265A" w:rsidRDefault="002E265A" w:rsidP="002E265A">
      <w:pPr>
        <w:spacing w:line="360" w:lineRule="auto"/>
        <w:ind w:left="708"/>
        <w:rPr>
          <w:rFonts w:ascii="Palatino Linotype" w:hAnsi="Palatino Linotype"/>
          <w:i/>
        </w:rPr>
      </w:pPr>
      <w:r w:rsidRPr="00A22028">
        <w:rPr>
          <w:rFonts w:ascii="Palatino Linotype" w:hAnsi="Palatino Linotype"/>
          <w:i/>
        </w:rPr>
        <w:t xml:space="preserve">(…) </w:t>
      </w:r>
    </w:p>
    <w:p w14:paraId="0076815A" w14:textId="77777777" w:rsidR="002E265A" w:rsidRPr="00A22028" w:rsidRDefault="002E265A" w:rsidP="002E265A">
      <w:pPr>
        <w:spacing w:line="360" w:lineRule="auto"/>
        <w:ind w:left="708"/>
        <w:rPr>
          <w:rFonts w:ascii="Palatino Linotype" w:hAnsi="Palatino Linotype"/>
          <w:i/>
        </w:rPr>
      </w:pPr>
    </w:p>
    <w:p w14:paraId="5D4D1D0E" w14:textId="77777777" w:rsidR="002E265A" w:rsidRPr="009D664A" w:rsidRDefault="002E265A" w:rsidP="002E265A">
      <w:pPr>
        <w:spacing w:line="360" w:lineRule="auto"/>
        <w:ind w:left="708"/>
        <w:jc w:val="both"/>
        <w:rPr>
          <w:rFonts w:ascii="Palatino Linotype" w:hAnsi="Palatino Linotype"/>
          <w:i/>
          <w:u w:val="single"/>
        </w:rPr>
      </w:pPr>
      <w:r w:rsidRPr="00A22028">
        <w:rPr>
          <w:rFonts w:ascii="Palatino Linotype" w:hAnsi="Palatino Linotype"/>
          <w:i/>
        </w:rPr>
        <w:t xml:space="preserve">Artículo 161. </w:t>
      </w:r>
      <w:r w:rsidRPr="00A22028">
        <w:rPr>
          <w:rFonts w:ascii="Palatino Linotype" w:hAnsi="Palatino Linotype"/>
          <w:b/>
          <w:i/>
        </w:rPr>
        <w:t xml:space="preserve">Cuando la información requerida por el solicitante ya esté disponible al público </w:t>
      </w:r>
      <w:r w:rsidRPr="00A22028">
        <w:rPr>
          <w:rFonts w:ascii="Palatino Linotype" w:hAnsi="Palatino Linotype"/>
          <w:i/>
        </w:rPr>
        <w:t xml:space="preserve">en medios impresos, tales como libros, compendios, trípticos, registros públicos, en formatos electrónicos disponibles en Internet o en cualquier otro medio, </w:t>
      </w:r>
      <w:r w:rsidRPr="00A22028">
        <w:rPr>
          <w:rFonts w:ascii="Palatino Linotype" w:hAnsi="Palatino Linotype"/>
          <w:i/>
          <w:u w:val="single"/>
        </w:rPr>
        <w:t>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7260873D" w14:textId="77777777" w:rsidR="002E265A" w:rsidRDefault="002E265A" w:rsidP="002E265A">
      <w:pPr>
        <w:spacing w:line="360" w:lineRule="auto"/>
        <w:jc w:val="both"/>
        <w:rPr>
          <w:rFonts w:ascii="Palatino Linotype" w:hAnsi="Palatino Linotype"/>
          <w:sz w:val="24"/>
          <w:szCs w:val="24"/>
        </w:rPr>
      </w:pPr>
    </w:p>
    <w:p w14:paraId="7C311CB4" w14:textId="77777777" w:rsidR="002E265A" w:rsidRPr="00C07CBF" w:rsidRDefault="002E265A" w:rsidP="002E265A">
      <w:pPr>
        <w:spacing w:line="360" w:lineRule="auto"/>
        <w:jc w:val="both"/>
        <w:rPr>
          <w:rFonts w:ascii="Palatino Linotype" w:hAnsi="Palatino Linotype"/>
          <w:sz w:val="24"/>
          <w:szCs w:val="24"/>
        </w:rPr>
      </w:pPr>
      <w:r w:rsidRPr="00C07CBF">
        <w:rPr>
          <w:rFonts w:ascii="Palatino Linotype" w:hAnsi="Palatino Linotype"/>
          <w:sz w:val="24"/>
          <w:szCs w:val="24"/>
        </w:rPr>
        <w:t>De los artículos transcritos se establecen las características que debe tener la información desde el momento de su generación, publicación y entrega; de igual manera se contempla el procedimiento a seguir por los sujetos obligados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032714D0" w14:textId="77777777" w:rsidR="002E265A" w:rsidRPr="00283431" w:rsidRDefault="002E265A" w:rsidP="002E265A">
      <w:pPr>
        <w:spacing w:line="360" w:lineRule="auto"/>
        <w:ind w:left="567" w:firstLine="142"/>
        <w:rPr>
          <w:rFonts w:ascii="Palatino Linotype" w:hAnsi="Palatino Linotype"/>
        </w:rPr>
      </w:pPr>
      <w:r w:rsidRPr="00283431">
        <w:rPr>
          <w:rFonts w:ascii="Palatino Linotype" w:hAnsi="Palatino Linotype"/>
        </w:rPr>
        <w:t xml:space="preserve"> a) La fuente </w:t>
      </w:r>
    </w:p>
    <w:p w14:paraId="0D5626F0" w14:textId="77777777" w:rsidR="002E265A" w:rsidRPr="00283431" w:rsidRDefault="002E265A" w:rsidP="002E265A">
      <w:pPr>
        <w:spacing w:line="360" w:lineRule="auto"/>
        <w:ind w:left="567" w:firstLine="142"/>
        <w:rPr>
          <w:rFonts w:ascii="Palatino Linotype" w:hAnsi="Palatino Linotype"/>
        </w:rPr>
      </w:pPr>
      <w:r w:rsidRPr="00283431">
        <w:rPr>
          <w:rFonts w:ascii="Palatino Linotype" w:hAnsi="Palatino Linotype"/>
        </w:rPr>
        <w:t xml:space="preserve">b) El lugar y </w:t>
      </w:r>
    </w:p>
    <w:p w14:paraId="3D208195" w14:textId="77777777" w:rsidR="002E265A" w:rsidRPr="00283431" w:rsidRDefault="002E265A" w:rsidP="002E265A">
      <w:pPr>
        <w:spacing w:line="360" w:lineRule="auto"/>
        <w:ind w:left="567" w:firstLine="142"/>
        <w:rPr>
          <w:rFonts w:ascii="Palatino Linotype" w:hAnsi="Palatino Linotype"/>
        </w:rPr>
      </w:pPr>
      <w:r>
        <w:rPr>
          <w:rFonts w:ascii="Palatino Linotype" w:hAnsi="Palatino Linotype"/>
        </w:rPr>
        <w:t xml:space="preserve">c) La forma </w:t>
      </w:r>
    </w:p>
    <w:p w14:paraId="23180B09" w14:textId="77777777" w:rsidR="002E265A" w:rsidRPr="00283431" w:rsidRDefault="002E265A" w:rsidP="002E265A">
      <w:pPr>
        <w:spacing w:line="360" w:lineRule="auto"/>
        <w:ind w:left="567" w:firstLine="142"/>
        <w:rPr>
          <w:rFonts w:ascii="Palatino Linotype" w:hAnsi="Palatino Linotype"/>
        </w:rPr>
      </w:pPr>
      <w:r w:rsidRPr="00283431">
        <w:rPr>
          <w:rFonts w:ascii="Palatino Linotype" w:hAnsi="Palatino Linotype"/>
        </w:rPr>
        <w:t>Asimismo, se establece que la fuente de la información deberá ser:</w:t>
      </w:r>
    </w:p>
    <w:p w14:paraId="6C6C219F" w14:textId="77777777" w:rsidR="002E265A" w:rsidRPr="00F139AC" w:rsidRDefault="002E265A" w:rsidP="002E265A">
      <w:pPr>
        <w:spacing w:line="360" w:lineRule="auto"/>
        <w:ind w:left="567" w:firstLine="142"/>
        <w:rPr>
          <w:rFonts w:ascii="Palatino Linotype" w:hAnsi="Palatino Linotype"/>
          <w:b/>
          <w:bCs/>
        </w:rPr>
      </w:pPr>
      <w:r w:rsidRPr="00F139AC">
        <w:rPr>
          <w:rFonts w:ascii="Palatino Linotype" w:hAnsi="Palatino Linotype"/>
          <w:b/>
          <w:bCs/>
        </w:rPr>
        <w:t xml:space="preserve"> a) Precisa </w:t>
      </w:r>
    </w:p>
    <w:p w14:paraId="0B52CA4D" w14:textId="77777777" w:rsidR="002E265A" w:rsidRPr="00283431" w:rsidRDefault="002E265A" w:rsidP="002E265A">
      <w:pPr>
        <w:spacing w:line="360" w:lineRule="auto"/>
        <w:ind w:left="567" w:firstLine="142"/>
        <w:rPr>
          <w:rFonts w:ascii="Palatino Linotype" w:hAnsi="Palatino Linotype"/>
        </w:rPr>
      </w:pPr>
      <w:r w:rsidRPr="00283431">
        <w:rPr>
          <w:rFonts w:ascii="Palatino Linotype" w:hAnsi="Palatino Linotype"/>
        </w:rPr>
        <w:t xml:space="preserve">b) Concreta </w:t>
      </w:r>
    </w:p>
    <w:p w14:paraId="02279111" w14:textId="77777777" w:rsidR="002E265A" w:rsidRPr="00F27911" w:rsidRDefault="002E265A" w:rsidP="002E265A">
      <w:pPr>
        <w:spacing w:line="360" w:lineRule="auto"/>
        <w:ind w:left="567" w:firstLine="142"/>
        <w:rPr>
          <w:rFonts w:ascii="Palatino Linotype" w:hAnsi="Palatino Linotype"/>
          <w:b/>
        </w:rPr>
      </w:pPr>
      <w:r w:rsidRPr="00283431">
        <w:rPr>
          <w:rFonts w:ascii="Palatino Linotype" w:hAnsi="Palatino Linotype"/>
          <w:b/>
        </w:rPr>
        <w:lastRenderedPageBreak/>
        <w:t>c) Y no debe implicar que el solicitante realice una búsqueda en toda la informac</w:t>
      </w:r>
      <w:r>
        <w:rPr>
          <w:rFonts w:ascii="Palatino Linotype" w:hAnsi="Palatino Linotype"/>
          <w:b/>
        </w:rPr>
        <w:t>ión que se encuentre disponible.</w:t>
      </w:r>
    </w:p>
    <w:p w14:paraId="42F4E948" w14:textId="77777777" w:rsidR="002E265A" w:rsidRDefault="002E265A" w:rsidP="002E265A">
      <w:pPr>
        <w:spacing w:line="360" w:lineRule="auto"/>
        <w:jc w:val="both"/>
        <w:rPr>
          <w:rFonts w:ascii="Palatino Linotype" w:hAnsi="Palatino Linotype"/>
          <w:color w:val="222222"/>
          <w:sz w:val="24"/>
          <w:szCs w:val="24"/>
        </w:rPr>
      </w:pPr>
    </w:p>
    <w:p w14:paraId="48A63A29" w14:textId="77777777" w:rsidR="002E265A" w:rsidRDefault="002E265A" w:rsidP="002E265A">
      <w:pPr>
        <w:spacing w:line="360" w:lineRule="auto"/>
        <w:jc w:val="both"/>
        <w:rPr>
          <w:rFonts w:ascii="Palatino Linotype" w:hAnsi="Palatino Linotype" w:cs="Arial"/>
          <w:sz w:val="24"/>
          <w:szCs w:val="24"/>
        </w:rPr>
      </w:pPr>
      <w:r w:rsidRPr="00C07CBF">
        <w:rPr>
          <w:rFonts w:ascii="Palatino Linotype" w:hAnsi="Palatino Linotype"/>
          <w:color w:val="222222"/>
          <w:sz w:val="24"/>
          <w:szCs w:val="24"/>
        </w:rPr>
        <w:t xml:space="preserve">Conforme lo anterior, se considera conveniente señalar que </w:t>
      </w:r>
      <w:r w:rsidRPr="00C07CBF">
        <w:rPr>
          <w:rFonts w:ascii="Palatino Linotype" w:hAnsi="Palatino Linotype"/>
          <w:color w:val="222222"/>
          <w:sz w:val="24"/>
          <w:szCs w:val="24"/>
          <w:lang w:eastAsia="es-MX"/>
        </w:rPr>
        <w:t>e</w:t>
      </w:r>
      <w:r w:rsidRPr="00C07CBF">
        <w:rPr>
          <w:rFonts w:ascii="Palatino Linotype" w:hAnsi="Palatino Linotype"/>
          <w:sz w:val="24"/>
          <w:szCs w:val="24"/>
          <w:lang w:eastAsia="es-MX"/>
        </w:rPr>
        <w:t xml:space="preserve">l artículo 161 de la </w:t>
      </w:r>
      <w:r w:rsidRPr="00C07CBF">
        <w:rPr>
          <w:rFonts w:ascii="Palatino Linotype" w:hAnsi="Palatino Linotype"/>
          <w:color w:val="222222"/>
          <w:sz w:val="24"/>
          <w:szCs w:val="24"/>
          <w:lang w:eastAsia="es-MX"/>
        </w:rPr>
        <w:t>de Transparencia y Acceso a la Información Pública del Estado de México y Municipios ya antes referido</w:t>
      </w:r>
      <w:r w:rsidRPr="00C07CBF">
        <w:rPr>
          <w:rFonts w:ascii="Palatino Linotype" w:hAnsi="Palatino Linotype"/>
          <w:sz w:val="24"/>
          <w:szCs w:val="24"/>
          <w:lang w:eastAsia="es-MX"/>
        </w:rPr>
        <w:t>, dispone que cuando la información pública requerida por el solicitante ya esté disponible al público en formatos electrónicos disponibles en internet se deberá hacer del conocimiento del particular por el medio requerido la fuente, el lugar y la forma en que se puede consultar la información , dentro de un plazo no mayor a cinco días.</w:t>
      </w:r>
      <w:r w:rsidRPr="00C07CBF">
        <w:rPr>
          <w:rFonts w:ascii="Palatino Linotype" w:eastAsiaTheme="minorEastAsia" w:hAnsi="Palatino Linotype" w:cs="Arial"/>
          <w:i/>
          <w:sz w:val="24"/>
          <w:szCs w:val="24"/>
          <w:lang w:val="es-ES_tradnl"/>
        </w:rPr>
        <w:t xml:space="preserve"> </w:t>
      </w:r>
      <w:r w:rsidRPr="00C07CBF">
        <w:rPr>
          <w:rFonts w:ascii="Palatino Linotype" w:hAnsi="Palatino Linotype" w:cs="Arial"/>
          <w:sz w:val="24"/>
          <w:szCs w:val="24"/>
        </w:rPr>
        <w:t xml:space="preserve">Aunado a lo anterior, se destaca que </w:t>
      </w:r>
      <w:r>
        <w:rPr>
          <w:rFonts w:ascii="Palatino Linotype" w:hAnsi="Palatino Linotype" w:cs="Arial"/>
          <w:b/>
          <w:sz w:val="24"/>
          <w:szCs w:val="24"/>
        </w:rPr>
        <w:t>la liga electrónica proporcionada en respuesta se encuentra</w:t>
      </w:r>
      <w:r w:rsidRPr="005C5F1D">
        <w:rPr>
          <w:rFonts w:ascii="Palatino Linotype" w:hAnsi="Palatino Linotype" w:cs="Arial"/>
          <w:b/>
          <w:sz w:val="24"/>
          <w:szCs w:val="24"/>
        </w:rPr>
        <w:t xml:space="preserve"> en formato </w:t>
      </w:r>
      <w:r>
        <w:rPr>
          <w:rFonts w:ascii="Palatino Linotype" w:hAnsi="Palatino Linotype" w:cs="Arial"/>
          <w:b/>
          <w:sz w:val="24"/>
          <w:szCs w:val="24"/>
        </w:rPr>
        <w:t>abierto</w:t>
      </w:r>
      <w:r w:rsidRPr="00C07CBF">
        <w:rPr>
          <w:rFonts w:ascii="Palatino Linotype" w:hAnsi="Palatino Linotype" w:cs="Arial"/>
          <w:sz w:val="24"/>
          <w:szCs w:val="24"/>
        </w:rPr>
        <w:t>; es decir,</w:t>
      </w:r>
      <w:r>
        <w:rPr>
          <w:rFonts w:ascii="Palatino Linotype" w:hAnsi="Palatino Linotype" w:cs="Arial"/>
          <w:sz w:val="24"/>
          <w:szCs w:val="24"/>
        </w:rPr>
        <w:t xml:space="preserve"> no</w:t>
      </w:r>
      <w:r w:rsidRPr="00C07CBF">
        <w:rPr>
          <w:rFonts w:ascii="Palatino Linotype" w:hAnsi="Palatino Linotype" w:cs="Arial"/>
          <w:sz w:val="24"/>
          <w:szCs w:val="24"/>
        </w:rPr>
        <w:t xml:space="preserve"> implica que el particular transcriba el mismo</w:t>
      </w:r>
      <w:r>
        <w:rPr>
          <w:rFonts w:ascii="Palatino Linotype" w:hAnsi="Palatino Linotype" w:cs="Arial"/>
          <w:sz w:val="24"/>
          <w:szCs w:val="24"/>
        </w:rPr>
        <w:t>.</w:t>
      </w:r>
    </w:p>
    <w:p w14:paraId="2C1220EB" w14:textId="77777777" w:rsidR="002E265A" w:rsidRPr="00C07CBF" w:rsidRDefault="002E265A" w:rsidP="002E265A">
      <w:pPr>
        <w:spacing w:line="360" w:lineRule="auto"/>
        <w:jc w:val="both"/>
        <w:rPr>
          <w:rFonts w:ascii="Palatino Linotype" w:hAnsi="Palatino Linotype" w:cs="Arial"/>
          <w:sz w:val="24"/>
          <w:szCs w:val="24"/>
        </w:rPr>
      </w:pPr>
    </w:p>
    <w:p w14:paraId="4E85B209" w14:textId="77777777" w:rsidR="002E265A" w:rsidRDefault="002E265A" w:rsidP="002E265A">
      <w:pPr>
        <w:spacing w:line="360" w:lineRule="auto"/>
        <w:jc w:val="both"/>
        <w:rPr>
          <w:rFonts w:ascii="Palatino Linotype" w:hAnsi="Palatino Linotype"/>
          <w:sz w:val="24"/>
          <w:szCs w:val="24"/>
        </w:rPr>
      </w:pPr>
      <w:r w:rsidRPr="00C07CBF">
        <w:rPr>
          <w:rFonts w:ascii="Palatino Linotype" w:eastAsiaTheme="minorEastAsia" w:hAnsi="Palatino Linotype" w:cs="Arial"/>
          <w:sz w:val="24"/>
          <w:szCs w:val="24"/>
          <w:lang w:val="es-ES_tradnl"/>
        </w:rPr>
        <w:t>De lo descrito con anterioridad</w:t>
      </w:r>
      <w:r w:rsidRPr="00C07CBF">
        <w:rPr>
          <w:sz w:val="24"/>
          <w:szCs w:val="24"/>
        </w:rPr>
        <w:t xml:space="preserve"> </w:t>
      </w:r>
      <w:r w:rsidRPr="00C07CBF">
        <w:rPr>
          <w:rFonts w:ascii="Palatino Linotype" w:hAnsi="Palatino Linotype"/>
          <w:sz w:val="24"/>
          <w:szCs w:val="24"/>
        </w:rPr>
        <w:t>es necesario precisar que entonces para tener acceso a la liga proporcionada</w:t>
      </w:r>
      <w:r>
        <w:rPr>
          <w:rFonts w:ascii="Palatino Linotype" w:hAnsi="Palatino Linotype"/>
          <w:sz w:val="24"/>
          <w:szCs w:val="24"/>
        </w:rPr>
        <w:t xml:space="preserve"> ya no</w:t>
      </w:r>
      <w:r w:rsidRPr="00C07CBF">
        <w:rPr>
          <w:rFonts w:ascii="Palatino Linotype" w:hAnsi="Palatino Linotype"/>
          <w:sz w:val="24"/>
          <w:szCs w:val="24"/>
        </w:rPr>
        <w:t xml:space="preserve"> ser</w:t>
      </w:r>
      <w:r>
        <w:rPr>
          <w:rFonts w:ascii="Palatino Linotype" w:hAnsi="Palatino Linotype"/>
          <w:sz w:val="24"/>
          <w:szCs w:val="24"/>
        </w:rPr>
        <w:t>í</w:t>
      </w:r>
      <w:r w:rsidRPr="00C07CBF">
        <w:rPr>
          <w:rFonts w:ascii="Palatino Linotype" w:hAnsi="Palatino Linotype"/>
          <w:sz w:val="24"/>
          <w:szCs w:val="24"/>
        </w:rPr>
        <w:t xml:space="preserve">a necesario capturar la dirección electrónica carácter por carácter, ya que el documento digitalizado a través del cual se proporcionó la liga </w:t>
      </w:r>
      <w:r>
        <w:rPr>
          <w:rFonts w:ascii="Palatino Linotype" w:hAnsi="Palatino Linotype"/>
          <w:b/>
          <w:sz w:val="24"/>
          <w:szCs w:val="24"/>
        </w:rPr>
        <w:t xml:space="preserve">si </w:t>
      </w:r>
      <w:r w:rsidRPr="00FE03AA">
        <w:rPr>
          <w:rFonts w:ascii="Palatino Linotype" w:hAnsi="Palatino Linotype"/>
          <w:b/>
          <w:sz w:val="24"/>
          <w:szCs w:val="24"/>
        </w:rPr>
        <w:t>permite editar, modificar o procesar su contenido</w:t>
      </w:r>
      <w:r>
        <w:rPr>
          <w:rFonts w:ascii="Palatino Linotype" w:hAnsi="Palatino Linotype"/>
          <w:sz w:val="24"/>
          <w:szCs w:val="24"/>
        </w:rPr>
        <w:t>.</w:t>
      </w:r>
    </w:p>
    <w:p w14:paraId="7A0BD4DD" w14:textId="77777777" w:rsidR="002E265A" w:rsidRPr="00C07CBF" w:rsidRDefault="002E265A" w:rsidP="002E265A">
      <w:pPr>
        <w:spacing w:line="360" w:lineRule="auto"/>
        <w:jc w:val="both"/>
        <w:rPr>
          <w:rFonts w:ascii="Palatino Linotype" w:hAnsi="Palatino Linotype"/>
          <w:sz w:val="24"/>
          <w:szCs w:val="24"/>
        </w:rPr>
      </w:pPr>
    </w:p>
    <w:p w14:paraId="32F21B12" w14:textId="77777777" w:rsidR="002E265A" w:rsidRDefault="002E265A" w:rsidP="002E265A">
      <w:pPr>
        <w:spacing w:line="360" w:lineRule="auto"/>
        <w:jc w:val="both"/>
        <w:rPr>
          <w:rFonts w:ascii="Palatino Linotype" w:hAnsi="Palatino Linotype" w:cs="Tahoma"/>
          <w:b/>
          <w:bCs/>
          <w:i/>
          <w:sz w:val="24"/>
          <w:szCs w:val="24"/>
        </w:rPr>
      </w:pPr>
      <w:r w:rsidRPr="00C07CBF">
        <w:rPr>
          <w:rFonts w:ascii="Palatino Linotype" w:hAnsi="Palatino Linotype"/>
          <w:sz w:val="24"/>
          <w:szCs w:val="24"/>
          <w:lang w:eastAsia="es-MX"/>
        </w:rPr>
        <w:t>Asimismo, se debe establecer que al proporcionar información pública es necesario que sea en un formato que no tenga ninguna restricción en el acceso o reutilización, por lo que, es necesario que los datos digitales (como ligas electrónicas), se proporcionen en un formato abierto.</w:t>
      </w:r>
      <w:r>
        <w:rPr>
          <w:rFonts w:ascii="Palatino Linotype" w:hAnsi="Palatino Linotype"/>
          <w:sz w:val="24"/>
          <w:szCs w:val="24"/>
          <w:lang w:eastAsia="es-MX"/>
        </w:rPr>
        <w:t xml:space="preserve"> </w:t>
      </w:r>
      <w:r w:rsidRPr="00C07CBF">
        <w:rPr>
          <w:rFonts w:ascii="Palatino Linotype" w:eastAsia="Calibri" w:hAnsi="Palatino Linotype" w:cs="Tahoma"/>
          <w:bCs/>
          <w:sz w:val="24"/>
          <w:szCs w:val="24"/>
        </w:rPr>
        <w:t xml:space="preserve">Derivado de lo anterior, se considera necesario </w:t>
      </w:r>
      <w:r w:rsidRPr="00C07CBF">
        <w:rPr>
          <w:rFonts w:ascii="Palatino Linotype" w:eastAsia="Calibri" w:hAnsi="Palatino Linotype" w:cs="Tahoma"/>
          <w:bCs/>
          <w:sz w:val="24"/>
          <w:szCs w:val="24"/>
        </w:rPr>
        <w:lastRenderedPageBreak/>
        <w:t xml:space="preserve">precisar que datos abiertos, conforme a la </w:t>
      </w:r>
      <w:r w:rsidRPr="00C07CBF">
        <w:rPr>
          <w:rFonts w:ascii="Palatino Linotype" w:hAnsi="Palatino Linotype" w:cs="Tahoma"/>
          <w:bCs/>
          <w:sz w:val="24"/>
          <w:szCs w:val="24"/>
        </w:rPr>
        <w:t>Carta Internacional de Datos Abiertos</w:t>
      </w:r>
      <w:r w:rsidRPr="00C07CBF">
        <w:rPr>
          <w:rStyle w:val="Refdenotaalpie"/>
          <w:rFonts w:ascii="Palatino Linotype" w:hAnsi="Palatino Linotype" w:cs="Tahoma"/>
          <w:bCs/>
          <w:sz w:val="24"/>
          <w:szCs w:val="24"/>
        </w:rPr>
        <w:footnoteReference w:id="1"/>
      </w:r>
      <w:r w:rsidRPr="00C07CBF">
        <w:rPr>
          <w:rFonts w:ascii="Palatino Linotype" w:eastAsia="Calibri" w:hAnsi="Palatino Linotype" w:cs="Tahoma"/>
          <w:bCs/>
          <w:sz w:val="24"/>
          <w:szCs w:val="24"/>
        </w:rPr>
        <w:t xml:space="preserve"> </w:t>
      </w:r>
      <w:r w:rsidRPr="00C07CBF">
        <w:rPr>
          <w:rFonts w:ascii="Palatino Linotype" w:hAnsi="Palatino Linotype" w:cs="Tahoma"/>
          <w:bCs/>
          <w:i/>
          <w:sz w:val="24"/>
          <w:szCs w:val="24"/>
        </w:rPr>
        <w:t xml:space="preserve">son datos digitales que son puestos a disposición con las características técnicas y jurídicas necesarias para que </w:t>
      </w:r>
      <w:r w:rsidRPr="00C07CBF">
        <w:rPr>
          <w:rFonts w:ascii="Palatino Linotype" w:hAnsi="Palatino Linotype" w:cs="Tahoma"/>
          <w:b/>
          <w:bCs/>
          <w:i/>
          <w:sz w:val="24"/>
          <w:szCs w:val="24"/>
        </w:rPr>
        <w:t xml:space="preserve">puedan ser </w:t>
      </w:r>
      <w:r w:rsidRPr="00C07CBF">
        <w:rPr>
          <w:rFonts w:ascii="Palatino Linotype" w:hAnsi="Palatino Linotype" w:cs="Tahoma"/>
          <w:b/>
          <w:bCs/>
          <w:i/>
          <w:sz w:val="24"/>
          <w:szCs w:val="24"/>
          <w:u w:val="single"/>
        </w:rPr>
        <w:t>usados, reutilizados y redistribuidos</w:t>
      </w:r>
      <w:r w:rsidRPr="00C07CBF">
        <w:rPr>
          <w:rFonts w:ascii="Palatino Linotype" w:hAnsi="Palatino Linotype" w:cs="Tahoma"/>
          <w:b/>
          <w:bCs/>
          <w:i/>
          <w:sz w:val="24"/>
          <w:szCs w:val="24"/>
        </w:rPr>
        <w:t xml:space="preserve"> libremente por cualquier persona, en cualquier momento y en cualquier lugar.</w:t>
      </w:r>
    </w:p>
    <w:p w14:paraId="0D0553E4" w14:textId="77777777" w:rsidR="002E265A" w:rsidRPr="005C5F1D" w:rsidRDefault="002E265A" w:rsidP="002E265A">
      <w:pPr>
        <w:spacing w:line="360" w:lineRule="auto"/>
        <w:jc w:val="both"/>
        <w:rPr>
          <w:rFonts w:ascii="Palatino Linotype" w:hAnsi="Palatino Linotype"/>
          <w:sz w:val="24"/>
          <w:szCs w:val="24"/>
          <w:lang w:eastAsia="es-MX"/>
        </w:rPr>
      </w:pPr>
    </w:p>
    <w:p w14:paraId="206FF6D8" w14:textId="77777777" w:rsidR="002E265A" w:rsidRPr="00C07CBF" w:rsidRDefault="002E265A" w:rsidP="002E265A">
      <w:pPr>
        <w:spacing w:line="360" w:lineRule="auto"/>
        <w:jc w:val="both"/>
        <w:rPr>
          <w:rFonts w:ascii="Palatino Linotype" w:hAnsi="Palatino Linotype"/>
          <w:sz w:val="24"/>
          <w:szCs w:val="24"/>
          <w:lang w:eastAsia="es-MX"/>
        </w:rPr>
      </w:pPr>
      <w:r w:rsidRPr="00C07CBF">
        <w:rPr>
          <w:rFonts w:ascii="Palatino Linotype" w:hAnsi="Palatino Linotype"/>
          <w:sz w:val="24"/>
          <w:szCs w:val="24"/>
          <w:lang w:eastAsia="es-MX"/>
        </w:rPr>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025D8BF9" w14:textId="77777777" w:rsidR="002E265A" w:rsidRPr="00A22028" w:rsidRDefault="002E265A" w:rsidP="002E265A">
      <w:pPr>
        <w:spacing w:line="360" w:lineRule="auto"/>
        <w:ind w:left="720"/>
        <w:jc w:val="both"/>
        <w:rPr>
          <w:rFonts w:ascii="Palatino Linotype" w:hAnsi="Palatino Linotype"/>
          <w:i/>
          <w:lang w:eastAsia="es-MX"/>
        </w:rPr>
      </w:pPr>
      <w:r w:rsidRPr="00A22028">
        <w:rPr>
          <w:rFonts w:ascii="Palatino Linotype" w:hAnsi="Palatino Linotype"/>
          <w:lang w:eastAsia="es-MX"/>
        </w:rPr>
        <w:t xml:space="preserve">·         </w:t>
      </w:r>
      <w:r w:rsidRPr="00A22028">
        <w:rPr>
          <w:rFonts w:ascii="Palatino Linotype" w:hAnsi="Palatino Linotype"/>
          <w:b/>
          <w:bCs/>
          <w:i/>
          <w:lang w:eastAsia="es-MX"/>
        </w:rPr>
        <w:t xml:space="preserve">Dato abierto: </w:t>
      </w:r>
      <w:r w:rsidRPr="00A22028">
        <w:rPr>
          <w:rFonts w:ascii="Palatino Linotype" w:hAnsi="Palatino Linotype"/>
          <w:i/>
          <w:lang w:eastAsia="es-MX"/>
        </w:rPr>
        <w:t>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59CF7837" w14:textId="77777777" w:rsidR="002E265A" w:rsidRPr="00A22028" w:rsidRDefault="002E265A" w:rsidP="002E265A">
      <w:pPr>
        <w:spacing w:line="360" w:lineRule="auto"/>
        <w:ind w:left="720"/>
        <w:jc w:val="both"/>
        <w:rPr>
          <w:rFonts w:ascii="Palatino Linotype" w:hAnsi="Palatino Linotype"/>
          <w:i/>
          <w:lang w:eastAsia="es-MX"/>
        </w:rPr>
      </w:pPr>
      <w:r w:rsidRPr="00A22028">
        <w:rPr>
          <w:rFonts w:ascii="Palatino Linotype" w:hAnsi="Palatino Linotype"/>
          <w:i/>
          <w:lang w:eastAsia="es-MX"/>
        </w:rPr>
        <w:t xml:space="preserve">·         </w:t>
      </w:r>
      <w:r w:rsidRPr="00A22028">
        <w:rPr>
          <w:rFonts w:ascii="Palatino Linotype" w:hAnsi="Palatino Linotype"/>
          <w:b/>
          <w:bCs/>
          <w:i/>
          <w:lang w:eastAsia="es-MX"/>
        </w:rPr>
        <w:t xml:space="preserve">Formato accesible: </w:t>
      </w:r>
      <w:r w:rsidRPr="00A22028">
        <w:rPr>
          <w:rFonts w:ascii="Palatino Linotype" w:hAnsi="Palatino Linotype"/>
          <w:i/>
          <w:lang w:eastAsia="es-MX"/>
        </w:rPr>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0743CEFF" w14:textId="77777777" w:rsidR="002E265A" w:rsidRPr="00920AAE" w:rsidRDefault="002E265A" w:rsidP="002E265A">
      <w:pPr>
        <w:spacing w:line="360" w:lineRule="auto"/>
        <w:ind w:left="720"/>
        <w:jc w:val="both"/>
        <w:rPr>
          <w:rFonts w:ascii="Palatino Linotype" w:hAnsi="Palatino Linotype"/>
          <w:i/>
          <w:lang w:eastAsia="es-MX"/>
        </w:rPr>
      </w:pPr>
    </w:p>
    <w:p w14:paraId="4F68BE2A" w14:textId="77777777" w:rsidR="002E265A" w:rsidRDefault="002E265A" w:rsidP="002E265A">
      <w:pPr>
        <w:spacing w:line="360" w:lineRule="auto"/>
        <w:jc w:val="both"/>
        <w:rPr>
          <w:rFonts w:ascii="Palatino Linotype" w:hAnsi="Palatino Linotype" w:cs="Tahoma"/>
          <w:bCs/>
          <w:sz w:val="24"/>
          <w:szCs w:val="24"/>
        </w:rPr>
      </w:pPr>
      <w:r w:rsidRPr="00C07CBF">
        <w:rPr>
          <w:rFonts w:ascii="Palatino Linotype" w:hAnsi="Palatino Linotype" w:cs="Tahoma"/>
          <w:bCs/>
          <w:sz w:val="24"/>
          <w:szCs w:val="24"/>
        </w:rPr>
        <w:t xml:space="preserve">En este sentido, los datos abiertos cumplen con la finalidad de poder ser utilizados, </w:t>
      </w:r>
      <w:r w:rsidRPr="00C07CBF">
        <w:rPr>
          <w:rFonts w:ascii="Palatino Linotype" w:hAnsi="Palatino Linotype" w:cs="Tahoma"/>
          <w:b/>
          <w:bCs/>
          <w:sz w:val="24"/>
          <w:szCs w:val="24"/>
          <w:u w:val="single"/>
        </w:rPr>
        <w:t xml:space="preserve">reutilizados </w:t>
      </w:r>
      <w:r w:rsidRPr="00C07CBF">
        <w:rPr>
          <w:rFonts w:ascii="Palatino Linotype" w:hAnsi="Palatino Linotype" w:cs="Tahoma"/>
          <w:bCs/>
          <w:sz w:val="24"/>
          <w:szCs w:val="24"/>
        </w:rPr>
        <w:t xml:space="preserve">y redistribuidos; y que el formato de datos abiertos, </w:t>
      </w:r>
      <w:r w:rsidRPr="00C07CBF">
        <w:rPr>
          <w:rFonts w:ascii="Palatino Linotype" w:hAnsi="Palatino Linotype" w:cs="Tahoma"/>
          <w:b/>
          <w:bCs/>
          <w:sz w:val="24"/>
          <w:szCs w:val="24"/>
        </w:rPr>
        <w:t>debe permitir la aplicación y reproducción</w:t>
      </w:r>
      <w:r w:rsidRPr="00C07CBF">
        <w:rPr>
          <w:rFonts w:ascii="Palatino Linotype" w:hAnsi="Palatino Linotype" w:cs="Tahoma"/>
          <w:bCs/>
          <w:sz w:val="24"/>
          <w:szCs w:val="24"/>
        </w:rPr>
        <w:t xml:space="preserve"> de la información sin estar condicionados a contraprestaciones; lo anterior no debe traducirse en la posibilidad de alteración, </w:t>
      </w:r>
      <w:r w:rsidRPr="00C07CBF">
        <w:rPr>
          <w:rFonts w:ascii="Palatino Linotype" w:hAnsi="Palatino Linotype" w:cs="Tahoma"/>
          <w:bCs/>
          <w:sz w:val="24"/>
          <w:szCs w:val="24"/>
        </w:rPr>
        <w:lastRenderedPageBreak/>
        <w:t xml:space="preserve">edición o modificación del original; entonces, podemos advertir que el documento entregado en formato </w:t>
      </w:r>
      <w:proofErr w:type="spellStart"/>
      <w:r w:rsidRPr="00C07CBF">
        <w:rPr>
          <w:rFonts w:ascii="Palatino Linotype" w:hAnsi="Palatino Linotype" w:cs="Tahoma"/>
          <w:bCs/>
          <w:sz w:val="24"/>
          <w:szCs w:val="24"/>
        </w:rPr>
        <w:t>pdf</w:t>
      </w:r>
      <w:proofErr w:type="spellEnd"/>
      <w:r w:rsidRPr="00C07CBF">
        <w:rPr>
          <w:rFonts w:ascii="Palatino Linotype" w:hAnsi="Palatino Linotype" w:cs="Tahoma"/>
          <w:bCs/>
          <w:sz w:val="24"/>
          <w:szCs w:val="24"/>
        </w:rPr>
        <w:t xml:space="preserve">, </w:t>
      </w:r>
      <w:r w:rsidRPr="009D2CF3">
        <w:rPr>
          <w:rFonts w:ascii="Palatino Linotype" w:hAnsi="Palatino Linotype" w:cs="Tahoma"/>
          <w:b/>
          <w:sz w:val="24"/>
          <w:szCs w:val="24"/>
        </w:rPr>
        <w:t>permite seleccionar texto, copiarlo y pegarlo</w:t>
      </w:r>
      <w:r>
        <w:rPr>
          <w:rFonts w:ascii="Palatino Linotype" w:hAnsi="Palatino Linotype" w:cs="Tahoma"/>
          <w:bCs/>
          <w:sz w:val="24"/>
          <w:szCs w:val="24"/>
        </w:rPr>
        <w:t>.</w:t>
      </w:r>
    </w:p>
    <w:p w14:paraId="00542D93" w14:textId="77777777" w:rsidR="002E265A" w:rsidRDefault="002E265A" w:rsidP="002E265A">
      <w:pPr>
        <w:spacing w:line="360" w:lineRule="auto"/>
        <w:jc w:val="both"/>
        <w:rPr>
          <w:rFonts w:ascii="Palatino Linotype" w:hAnsi="Palatino Linotype" w:cs="Tahoma"/>
          <w:bCs/>
          <w:sz w:val="24"/>
          <w:szCs w:val="24"/>
        </w:rPr>
      </w:pPr>
    </w:p>
    <w:p w14:paraId="38650B7D" w14:textId="77777777" w:rsidR="002E265A" w:rsidRPr="00417B04" w:rsidRDefault="002E265A" w:rsidP="002E265A">
      <w:pPr>
        <w:spacing w:line="360" w:lineRule="auto"/>
        <w:jc w:val="both"/>
        <w:rPr>
          <w:rFonts w:ascii="Palatino Linotype" w:hAnsi="Palatino Linotype" w:cs="Tahoma"/>
          <w:bCs/>
          <w:sz w:val="24"/>
          <w:szCs w:val="24"/>
        </w:rPr>
      </w:pPr>
      <w:r>
        <w:rPr>
          <w:rFonts w:ascii="Palatino Linotype" w:hAnsi="Palatino Linotype" w:cs="Tahoma"/>
          <w:bCs/>
          <w:sz w:val="24"/>
          <w:szCs w:val="24"/>
        </w:rPr>
        <w:t>Sin embargo de la</w:t>
      </w:r>
      <w:r w:rsidR="003E503E">
        <w:rPr>
          <w:rFonts w:ascii="Palatino Linotype" w:hAnsi="Palatino Linotype" w:cs="Tahoma"/>
          <w:bCs/>
          <w:sz w:val="24"/>
          <w:szCs w:val="24"/>
        </w:rPr>
        <w:t>s</w:t>
      </w:r>
      <w:r>
        <w:rPr>
          <w:rFonts w:ascii="Palatino Linotype" w:hAnsi="Palatino Linotype" w:cs="Tahoma"/>
          <w:bCs/>
          <w:sz w:val="24"/>
          <w:szCs w:val="24"/>
        </w:rPr>
        <w:t xml:space="preserve"> liga</w:t>
      </w:r>
      <w:r w:rsidR="003E503E">
        <w:rPr>
          <w:rFonts w:ascii="Palatino Linotype" w:hAnsi="Palatino Linotype" w:cs="Tahoma"/>
          <w:bCs/>
          <w:sz w:val="24"/>
          <w:szCs w:val="24"/>
        </w:rPr>
        <w:t>s</w:t>
      </w:r>
      <w:r>
        <w:rPr>
          <w:rFonts w:ascii="Palatino Linotype" w:hAnsi="Palatino Linotype" w:cs="Tahoma"/>
          <w:bCs/>
          <w:sz w:val="24"/>
          <w:szCs w:val="24"/>
        </w:rPr>
        <w:t xml:space="preserve"> electrónica</w:t>
      </w:r>
      <w:r w:rsidR="003E503E">
        <w:rPr>
          <w:rFonts w:ascii="Palatino Linotype" w:hAnsi="Palatino Linotype" w:cs="Tahoma"/>
          <w:bCs/>
          <w:sz w:val="24"/>
          <w:szCs w:val="24"/>
        </w:rPr>
        <w:t>s</w:t>
      </w:r>
      <w:r>
        <w:rPr>
          <w:rFonts w:ascii="Palatino Linotype" w:hAnsi="Palatino Linotype" w:cs="Tahoma"/>
          <w:bCs/>
          <w:sz w:val="24"/>
          <w:szCs w:val="24"/>
        </w:rPr>
        <w:t xml:space="preserve"> entregada</w:t>
      </w:r>
      <w:r w:rsidR="003E503E">
        <w:rPr>
          <w:rFonts w:ascii="Palatino Linotype" w:hAnsi="Palatino Linotype" w:cs="Tahoma"/>
          <w:bCs/>
          <w:sz w:val="24"/>
          <w:szCs w:val="24"/>
        </w:rPr>
        <w:t>s</w:t>
      </w:r>
      <w:r>
        <w:rPr>
          <w:rFonts w:ascii="Palatino Linotype" w:hAnsi="Palatino Linotype" w:cs="Tahoma"/>
          <w:bCs/>
          <w:sz w:val="24"/>
          <w:szCs w:val="24"/>
        </w:rPr>
        <w:t xml:space="preserve"> no se advierte </w:t>
      </w:r>
      <w:r w:rsidR="003E503E">
        <w:rPr>
          <w:rFonts w:ascii="Palatino Linotype" w:hAnsi="Palatino Linotype" w:cs="Tahoma"/>
          <w:bCs/>
          <w:sz w:val="24"/>
          <w:szCs w:val="24"/>
        </w:rPr>
        <w:t>se dirija al organigrama requerido pues únicamente aprecia la Gaceta Municipal No. 1 del año 2025 sin que se encuentre inmersa la información antes referida, por lo que en consideración que la estructura orgánica forma parte de las obligaciones de transparencia comunes en términos del artículo 92 fracción II de la Ley de Transparencia Local; resulta dable ordenar el organigrama vigente al 21 de febrero de dos mil veinticinco.</w:t>
      </w:r>
    </w:p>
    <w:p w14:paraId="17767EE6" w14:textId="77777777" w:rsidR="00687B5E" w:rsidRDefault="00687B5E" w:rsidP="00687B5E">
      <w:pPr>
        <w:spacing w:line="360" w:lineRule="auto"/>
        <w:jc w:val="both"/>
        <w:rPr>
          <w:rFonts w:ascii="Palatino Linotype" w:hAnsi="Palatino Linotype"/>
          <w:sz w:val="24"/>
          <w:szCs w:val="24"/>
        </w:rPr>
      </w:pPr>
    </w:p>
    <w:p w14:paraId="37EF002B" w14:textId="77777777" w:rsidR="00687B5E" w:rsidRPr="00465649" w:rsidRDefault="00687B5E" w:rsidP="00687B5E">
      <w:pPr>
        <w:rPr>
          <w:rFonts w:ascii="Palatino Linotype" w:hAnsi="Palatino Linotype"/>
          <w:b/>
          <w:sz w:val="24"/>
          <w:szCs w:val="24"/>
        </w:rPr>
      </w:pPr>
      <w:r w:rsidRPr="00465649">
        <w:rPr>
          <w:rFonts w:ascii="Palatino Linotype" w:hAnsi="Palatino Linotype"/>
          <w:b/>
          <w:sz w:val="24"/>
          <w:szCs w:val="24"/>
        </w:rPr>
        <w:t>De la vista a los órganos internos de control competentes.</w:t>
      </w:r>
    </w:p>
    <w:p w14:paraId="66E63774" w14:textId="77777777" w:rsidR="00687B5E" w:rsidRPr="002D5733" w:rsidRDefault="00687B5E" w:rsidP="00687B5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465649">
        <w:rPr>
          <w:rFonts w:ascii="Palatino Linotype" w:eastAsia="Palatino Linotype" w:hAnsi="Palatino Linotype" w:cs="Palatino Linotype"/>
          <w:color w:val="000000"/>
          <w:sz w:val="24"/>
          <w:szCs w:val="24"/>
        </w:rPr>
        <w:t>Como ya se mencionó, el Sujeto Obligado no proporcionó respuesta a la solicitud de acceso a la información pública en el término previsto en el artículo 163 de la Ley de Transparencia estatal por lo que ordena dar vista 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28EA4212" w14:textId="77777777" w:rsidR="00687B5E" w:rsidRPr="00396AAD" w:rsidRDefault="00687B5E" w:rsidP="00687B5E">
      <w:pPr>
        <w:spacing w:line="360" w:lineRule="auto"/>
        <w:jc w:val="both"/>
        <w:rPr>
          <w:rFonts w:ascii="Palatino Linotype" w:hAnsi="Palatino Linotype"/>
          <w:sz w:val="24"/>
          <w:szCs w:val="24"/>
        </w:rPr>
      </w:pPr>
    </w:p>
    <w:p w14:paraId="3DF579B7" w14:textId="77777777" w:rsidR="00687B5E" w:rsidRPr="00EE3D1E" w:rsidRDefault="00687B5E" w:rsidP="00687B5E">
      <w:pPr>
        <w:autoSpaceDE w:val="0"/>
        <w:autoSpaceDN w:val="0"/>
        <w:adjustRightInd w:val="0"/>
        <w:spacing w:line="360" w:lineRule="auto"/>
        <w:jc w:val="both"/>
        <w:rPr>
          <w:rFonts w:ascii="Palatino Linotype" w:hAnsi="Palatino Linotype" w:cs="Arial"/>
          <w:sz w:val="24"/>
          <w:szCs w:val="24"/>
        </w:rPr>
      </w:pPr>
      <w:r w:rsidRPr="005E78C0">
        <w:rPr>
          <w:rFonts w:ascii="Palatino Linotype" w:hAnsi="Palatino Linotype" w:cs="Arial"/>
          <w:sz w:val="24"/>
          <w:szCs w:val="24"/>
        </w:rPr>
        <w:lastRenderedPageBreak/>
        <w:t xml:space="preserve">Por lo tanto, de lo expuesto y con fundamento en la fracción IV del artículo 186, de la Ley de Transparencia y Acceso a la Información Pública del Estado de México y Municipios, se </w:t>
      </w:r>
      <w:r w:rsidRPr="005E78C0">
        <w:rPr>
          <w:rFonts w:ascii="Palatino Linotype" w:hAnsi="Palatino Linotype" w:cs="Arial"/>
          <w:b/>
          <w:sz w:val="24"/>
          <w:szCs w:val="24"/>
        </w:rPr>
        <w:t>ORDENA</w:t>
      </w:r>
      <w:r w:rsidRPr="005E78C0">
        <w:rPr>
          <w:rFonts w:ascii="Palatino Linotype" w:hAnsi="Palatino Linotype" w:cs="Arial"/>
          <w:sz w:val="24"/>
          <w:szCs w:val="24"/>
        </w:rPr>
        <w:t xml:space="preserve"> al </w:t>
      </w:r>
      <w:r w:rsidRPr="005E78C0">
        <w:rPr>
          <w:rFonts w:ascii="Palatino Linotype" w:hAnsi="Palatino Linotype" w:cs="Arial"/>
          <w:b/>
          <w:sz w:val="24"/>
          <w:szCs w:val="24"/>
        </w:rPr>
        <w:t>Sujeto Obligado</w:t>
      </w:r>
      <w:r w:rsidRPr="005E78C0">
        <w:rPr>
          <w:rFonts w:ascii="Palatino Linotype" w:hAnsi="Palatino Linotype" w:cs="Arial"/>
          <w:sz w:val="24"/>
          <w:szCs w:val="24"/>
        </w:rPr>
        <w:t>, atienda la solicitud de información</w:t>
      </w:r>
      <w:r w:rsidRPr="005E78C0">
        <w:rPr>
          <w:rFonts w:ascii="Palatino Linotype" w:eastAsia="Times New Roman" w:hAnsi="Palatino Linotype" w:cs="Times New Roman"/>
          <w:b/>
          <w:bCs/>
          <w:sz w:val="24"/>
          <w:szCs w:val="24"/>
          <w:lang w:val="es-ES" w:eastAsia="es-ES"/>
        </w:rPr>
        <w:t>,</w:t>
      </w:r>
      <w:r w:rsidRPr="005E78C0">
        <w:rPr>
          <w:rFonts w:ascii="Palatino Linotype" w:hAnsi="Palatino Linotype" w:cs="Arial"/>
          <w:sz w:val="24"/>
          <w:szCs w:val="24"/>
        </w:rPr>
        <w:t xml:space="preserve"> que ha sido materia del presente fallo.</w:t>
      </w:r>
    </w:p>
    <w:p w14:paraId="0D4B3EC5" w14:textId="77777777" w:rsidR="00687B5E" w:rsidRPr="000838F3" w:rsidRDefault="00687B5E" w:rsidP="00687B5E">
      <w:pPr>
        <w:pStyle w:val="Prrafodelista"/>
        <w:spacing w:before="240" w:after="240"/>
        <w:ind w:left="0"/>
        <w:rPr>
          <w:rFonts w:ascii="Palatino Linotype" w:hAnsi="Palatino Linotype"/>
        </w:rPr>
      </w:pPr>
      <w:r w:rsidRPr="000838F3">
        <w:rPr>
          <w:rFonts w:ascii="Palatino Linotype" w:hAnsi="Palatino Linotype"/>
        </w:rPr>
        <w:t xml:space="preserve">Por lo antes expuesto y fundado es de resolverse y, </w:t>
      </w:r>
    </w:p>
    <w:p w14:paraId="1AB3C484" w14:textId="77777777" w:rsidR="00687B5E" w:rsidRDefault="00687B5E" w:rsidP="00687B5E">
      <w:pPr>
        <w:pStyle w:val="Prrafodelista"/>
        <w:spacing w:before="240" w:after="240"/>
        <w:ind w:left="0"/>
      </w:pPr>
    </w:p>
    <w:p w14:paraId="7D86B139" w14:textId="77777777" w:rsidR="003E503E" w:rsidRPr="00F44B7D" w:rsidRDefault="003E503E" w:rsidP="00687B5E">
      <w:pPr>
        <w:pStyle w:val="Prrafodelista"/>
        <w:spacing w:before="240" w:after="240"/>
        <w:ind w:left="0"/>
      </w:pPr>
    </w:p>
    <w:p w14:paraId="3349DD88" w14:textId="77777777" w:rsidR="00687B5E" w:rsidRDefault="00687B5E" w:rsidP="00687B5E">
      <w:pPr>
        <w:spacing w:before="240" w:line="360" w:lineRule="auto"/>
        <w:jc w:val="center"/>
        <w:rPr>
          <w:rFonts w:ascii="Palatino Linotype" w:hAnsi="Palatino Linotype"/>
          <w:b/>
          <w:bCs/>
          <w:spacing w:val="60"/>
          <w:sz w:val="28"/>
          <w:szCs w:val="28"/>
          <w:lang w:val="es-ES_tradnl"/>
        </w:rPr>
      </w:pPr>
      <w:r w:rsidRPr="00F04F19">
        <w:rPr>
          <w:rFonts w:ascii="Palatino Linotype" w:hAnsi="Palatino Linotype"/>
          <w:b/>
          <w:bCs/>
          <w:spacing w:val="60"/>
          <w:sz w:val="28"/>
          <w:szCs w:val="28"/>
          <w:lang w:val="es-ES_tradnl"/>
        </w:rPr>
        <w:t>SE    RESUELVE</w:t>
      </w:r>
    </w:p>
    <w:p w14:paraId="33C46DC5" w14:textId="77777777" w:rsidR="00687B5E" w:rsidRDefault="00687B5E" w:rsidP="00687B5E">
      <w:pPr>
        <w:spacing w:before="240" w:line="360" w:lineRule="auto"/>
        <w:jc w:val="center"/>
        <w:rPr>
          <w:rFonts w:ascii="Palatino Linotype" w:hAnsi="Palatino Linotype"/>
          <w:b/>
          <w:bCs/>
          <w:spacing w:val="60"/>
          <w:sz w:val="28"/>
          <w:szCs w:val="28"/>
          <w:lang w:val="es-ES_tradnl"/>
        </w:rPr>
      </w:pPr>
    </w:p>
    <w:p w14:paraId="11B3DD5C" w14:textId="77777777" w:rsidR="00687B5E" w:rsidRDefault="00687B5E" w:rsidP="00687B5E">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5E78C0">
        <w:rPr>
          <w:rFonts w:ascii="Palatino Linotype" w:eastAsia="Palatino Linotype" w:hAnsi="Palatino Linotype" w:cs="Palatino Linotype"/>
          <w:b/>
          <w:sz w:val="24"/>
          <w:szCs w:val="24"/>
        </w:rPr>
        <w:t>PRIMERO.</w:t>
      </w:r>
      <w:r w:rsidRPr="005E78C0">
        <w:rPr>
          <w:rFonts w:ascii="Palatino Linotype" w:eastAsia="Palatino Linotype" w:hAnsi="Palatino Linotype" w:cs="Palatino Linotype"/>
          <w:sz w:val="24"/>
          <w:szCs w:val="24"/>
        </w:rPr>
        <w:t xml:space="preserve"> Se </w:t>
      </w:r>
      <w:r w:rsidRPr="005E78C0">
        <w:rPr>
          <w:rFonts w:ascii="Palatino Linotype" w:eastAsia="Palatino Linotype" w:hAnsi="Palatino Linotype" w:cs="Palatino Linotype"/>
          <w:b/>
          <w:sz w:val="24"/>
          <w:szCs w:val="24"/>
        </w:rPr>
        <w:t>ORDENA</w:t>
      </w:r>
      <w:r w:rsidRPr="005E78C0">
        <w:rPr>
          <w:rFonts w:ascii="Palatino Linotype" w:eastAsia="Palatino Linotype" w:hAnsi="Palatino Linotype" w:cs="Palatino Linotype"/>
          <w:sz w:val="24"/>
          <w:szCs w:val="24"/>
        </w:rPr>
        <w:t xml:space="preserve"> al </w:t>
      </w:r>
      <w:r w:rsidRPr="005E78C0">
        <w:rPr>
          <w:rFonts w:ascii="Palatino Linotype" w:eastAsia="Palatino Linotype" w:hAnsi="Palatino Linotype" w:cs="Palatino Linotype"/>
          <w:b/>
          <w:sz w:val="24"/>
          <w:szCs w:val="24"/>
        </w:rPr>
        <w:t>Sujeto Obligado</w:t>
      </w:r>
      <w:r w:rsidRPr="005E78C0">
        <w:rPr>
          <w:rFonts w:ascii="Palatino Linotype" w:eastAsia="Palatino Linotype" w:hAnsi="Palatino Linotype" w:cs="Palatino Linotype"/>
          <w:sz w:val="24"/>
          <w:szCs w:val="24"/>
        </w:rPr>
        <w:t xml:space="preserve"> que, haga entrega a la parte </w:t>
      </w:r>
      <w:r w:rsidRPr="005E78C0">
        <w:rPr>
          <w:rFonts w:ascii="Palatino Linotype" w:eastAsia="Palatino Linotype" w:hAnsi="Palatino Linotype" w:cs="Palatino Linotype"/>
          <w:b/>
          <w:sz w:val="24"/>
          <w:szCs w:val="24"/>
        </w:rPr>
        <w:t>Recurrente</w:t>
      </w:r>
      <w:r w:rsidRPr="005E78C0">
        <w:rPr>
          <w:rFonts w:ascii="Palatino Linotype" w:eastAsia="Palatino Linotype" w:hAnsi="Palatino Linotype" w:cs="Palatino Linotype"/>
          <w:sz w:val="24"/>
          <w:szCs w:val="24"/>
        </w:rPr>
        <w:t xml:space="preserve"> mediante el Sistema de Acceso a la Información Mexiquense (</w:t>
      </w:r>
      <w:r w:rsidRPr="005E78C0">
        <w:rPr>
          <w:rFonts w:ascii="Palatino Linotype" w:eastAsia="Palatino Linotype" w:hAnsi="Palatino Linotype" w:cs="Palatino Linotype"/>
          <w:b/>
          <w:sz w:val="24"/>
          <w:szCs w:val="24"/>
        </w:rPr>
        <w:t>SAIMEX</w:t>
      </w:r>
      <w:r w:rsidRPr="005E78C0">
        <w:rPr>
          <w:rFonts w:ascii="Palatino Linotype" w:eastAsia="Palatino Linotype" w:hAnsi="Palatino Linotype" w:cs="Palatino Linotype"/>
          <w:sz w:val="24"/>
          <w:szCs w:val="24"/>
        </w:rPr>
        <w:t xml:space="preserve">), por resultar fundados los motivos de inconformidad argüidos por la parte Recurrente en la solicitud de información </w:t>
      </w:r>
      <w:r>
        <w:rPr>
          <w:rFonts w:ascii="Verdana" w:hAnsi="Verdana"/>
          <w:b/>
          <w:bCs/>
          <w:color w:val="FF0000"/>
        </w:rPr>
        <w:t> </w:t>
      </w:r>
      <w:r w:rsidR="003E503E" w:rsidRPr="003E503E">
        <w:rPr>
          <w:rFonts w:ascii="Palatino Linotype" w:hAnsi="Palatino Linotype"/>
          <w:b/>
          <w:bCs/>
          <w:sz w:val="24"/>
          <w:szCs w:val="24"/>
        </w:rPr>
        <w:t>00128/TEOLOYU/IP/2025</w:t>
      </w:r>
      <w:r w:rsidR="003E503E">
        <w:rPr>
          <w:rFonts w:ascii="Palatino Linotype" w:hAnsi="Palatino Linotype"/>
          <w:b/>
          <w:bCs/>
          <w:sz w:val="24"/>
          <w:szCs w:val="24"/>
        </w:rPr>
        <w:t xml:space="preserve"> </w:t>
      </w:r>
      <w:r w:rsidRPr="003E503E">
        <w:rPr>
          <w:rFonts w:ascii="Palatino Linotype" w:eastAsia="Palatino Linotype" w:hAnsi="Palatino Linotype" w:cs="Palatino Linotype"/>
          <w:sz w:val="24"/>
          <w:szCs w:val="24"/>
        </w:rPr>
        <w:t xml:space="preserve">en </w:t>
      </w:r>
      <w:r w:rsidRPr="005E78C0">
        <w:rPr>
          <w:rFonts w:ascii="Palatino Linotype" w:eastAsia="Palatino Linotype" w:hAnsi="Palatino Linotype" w:cs="Palatino Linotype"/>
          <w:sz w:val="24"/>
          <w:szCs w:val="24"/>
        </w:rPr>
        <w:t>términos del Considerando</w:t>
      </w:r>
      <w:r w:rsidRPr="005E78C0">
        <w:rPr>
          <w:rFonts w:ascii="Palatino Linotype" w:eastAsia="Palatino Linotype" w:hAnsi="Palatino Linotype" w:cs="Palatino Linotype"/>
          <w:b/>
          <w:sz w:val="24"/>
          <w:szCs w:val="24"/>
        </w:rPr>
        <w:t xml:space="preserve"> TERCERO</w:t>
      </w:r>
      <w:r w:rsidRPr="005E78C0">
        <w:rPr>
          <w:rFonts w:ascii="Palatino Linotype" w:eastAsia="Palatino Linotype" w:hAnsi="Palatino Linotype" w:cs="Palatino Linotype"/>
          <w:sz w:val="24"/>
          <w:szCs w:val="24"/>
        </w:rPr>
        <w:t xml:space="preserve"> </w:t>
      </w:r>
      <w:r>
        <w:rPr>
          <w:rFonts w:ascii="Palatino Linotype" w:eastAsia="Palatino Linotype" w:hAnsi="Palatino Linotype" w:cs="Palatino Linotype"/>
          <w:sz w:val="24"/>
          <w:szCs w:val="24"/>
        </w:rPr>
        <w:t xml:space="preserve"> de lo siguiente</w:t>
      </w:r>
      <w:r w:rsidRPr="005E78C0">
        <w:rPr>
          <w:rFonts w:ascii="Palatino Linotype" w:eastAsia="Palatino Linotype" w:hAnsi="Palatino Linotype" w:cs="Palatino Linotype"/>
          <w:sz w:val="24"/>
          <w:szCs w:val="24"/>
        </w:rPr>
        <w:t>:</w:t>
      </w:r>
    </w:p>
    <w:p w14:paraId="3C3FCE24" w14:textId="77777777" w:rsidR="00687B5E" w:rsidRDefault="00687B5E" w:rsidP="00687B5E">
      <w:pPr>
        <w:spacing w:line="360" w:lineRule="auto"/>
        <w:ind w:left="708"/>
        <w:jc w:val="both"/>
        <w:rPr>
          <w:rFonts w:ascii="Palatino Linotype" w:hAnsi="Palatino Linotype"/>
          <w:i/>
        </w:rPr>
      </w:pPr>
    </w:p>
    <w:p w14:paraId="76D40BFF" w14:textId="77777777" w:rsidR="00687B5E" w:rsidRPr="003E503E" w:rsidRDefault="003E503E" w:rsidP="003E503E">
      <w:pPr>
        <w:pStyle w:val="Prrafodelista"/>
        <w:numPr>
          <w:ilvl w:val="0"/>
          <w:numId w:val="10"/>
        </w:numPr>
        <w:spacing w:line="360" w:lineRule="auto"/>
        <w:jc w:val="both"/>
        <w:rPr>
          <w:rFonts w:ascii="Palatino Linotype" w:hAnsi="Palatino Linotype"/>
          <w:i/>
        </w:rPr>
      </w:pPr>
      <w:r>
        <w:rPr>
          <w:rFonts w:ascii="Palatino Linotype" w:hAnsi="Palatino Linotype"/>
          <w:i/>
        </w:rPr>
        <w:t xml:space="preserve">Organigrama Vigente al veintiuno de febrero de dos mil veinticinco. </w:t>
      </w:r>
    </w:p>
    <w:p w14:paraId="3FDD3C6F" w14:textId="77777777" w:rsidR="00687B5E" w:rsidRDefault="00687B5E" w:rsidP="00687B5E">
      <w:pPr>
        <w:spacing w:line="360" w:lineRule="auto"/>
        <w:jc w:val="both"/>
        <w:rPr>
          <w:rFonts w:ascii="Palatino Linotype" w:eastAsia="Palatino Linotype" w:hAnsi="Palatino Linotype" w:cs="Palatino Linotype"/>
          <w:i/>
        </w:rPr>
      </w:pPr>
    </w:p>
    <w:p w14:paraId="25643F79" w14:textId="77777777" w:rsidR="00687B5E" w:rsidRDefault="00687B5E" w:rsidP="00687B5E">
      <w:pPr>
        <w:spacing w:line="360" w:lineRule="auto"/>
        <w:jc w:val="both"/>
        <w:rPr>
          <w:rFonts w:ascii="Palatino Linotype" w:hAnsi="Palatino Linotype" w:cs="Tahoma"/>
          <w:sz w:val="24"/>
          <w:szCs w:val="24"/>
          <w:lang w:eastAsia="es-ES"/>
        </w:rPr>
      </w:pPr>
      <w:r w:rsidRPr="005E78C0">
        <w:rPr>
          <w:rFonts w:ascii="Palatino Linotype" w:eastAsia="Palatino Linotype" w:hAnsi="Palatino Linotype" w:cs="Palatino Linotype"/>
          <w:b/>
          <w:sz w:val="24"/>
          <w:szCs w:val="24"/>
        </w:rPr>
        <w:t xml:space="preserve">SEGUNDO. </w:t>
      </w:r>
      <w:r w:rsidRPr="005E78C0">
        <w:rPr>
          <w:rFonts w:ascii="Palatino Linotype" w:hAnsi="Palatino Linotype" w:cs="Tahoma"/>
          <w:b/>
          <w:sz w:val="24"/>
          <w:szCs w:val="24"/>
          <w:lang w:eastAsia="es-ES"/>
        </w:rPr>
        <w:t xml:space="preserve">NOTIFÍQUESE </w:t>
      </w:r>
      <w:r w:rsidRPr="005E78C0">
        <w:rPr>
          <w:rFonts w:ascii="Palatino Linotype" w:hAnsi="Palatino Linotype" w:cs="Tahoma"/>
          <w:sz w:val="24"/>
          <w:szCs w:val="24"/>
          <w:lang w:eastAsia="es-ES"/>
        </w:rPr>
        <w:t xml:space="preserve">la presente resolución al Titular de la Unidad de Transparencia del Sujeto Obligado, vía </w:t>
      </w:r>
      <w:r w:rsidRPr="005E78C0">
        <w:rPr>
          <w:rFonts w:ascii="Palatino Linotype" w:eastAsia="Palatino Linotype" w:hAnsi="Palatino Linotype" w:cs="Palatino Linotype"/>
          <w:sz w:val="24"/>
          <w:szCs w:val="24"/>
        </w:rPr>
        <w:t>Sistema de Acceso a la Información Mexiquense (</w:t>
      </w:r>
      <w:r w:rsidRPr="005E78C0">
        <w:rPr>
          <w:rFonts w:ascii="Palatino Linotype" w:eastAsia="Palatino Linotype" w:hAnsi="Palatino Linotype" w:cs="Palatino Linotype"/>
          <w:b/>
          <w:sz w:val="24"/>
          <w:szCs w:val="24"/>
        </w:rPr>
        <w:t>SAIMEX</w:t>
      </w:r>
      <w:r w:rsidRPr="005E78C0">
        <w:rPr>
          <w:rFonts w:ascii="Palatino Linotype" w:eastAsia="Palatino Linotype" w:hAnsi="Palatino Linotype" w:cs="Palatino Linotype"/>
          <w:sz w:val="24"/>
          <w:szCs w:val="24"/>
        </w:rPr>
        <w:t xml:space="preserve">) </w:t>
      </w:r>
      <w:r w:rsidRPr="005E78C0">
        <w:rPr>
          <w:rFonts w:ascii="Palatino Linotype" w:hAnsi="Palatino Linotype" w:cs="Tahoma"/>
          <w:sz w:val="24"/>
          <w:szCs w:val="24"/>
          <w:lang w:eastAsia="es-ES"/>
        </w:rPr>
        <w:t xml:space="preserve">para que conforme al artículo 186 último párrafo, 189 segundo párrafo y 194 de la Ley de Transparencia y Acceso a la Información Pública del Estado </w:t>
      </w:r>
      <w:r w:rsidRPr="005E78C0">
        <w:rPr>
          <w:rFonts w:ascii="Palatino Linotype" w:hAnsi="Palatino Linotype" w:cs="Tahoma"/>
          <w:sz w:val="24"/>
          <w:szCs w:val="24"/>
          <w:lang w:eastAsia="es-ES"/>
        </w:rPr>
        <w:lastRenderedPageBreak/>
        <w:t>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1E3D3EF" w14:textId="77777777" w:rsidR="00687B5E" w:rsidRPr="005E78C0" w:rsidRDefault="00687B5E" w:rsidP="00687B5E">
      <w:pPr>
        <w:spacing w:line="360" w:lineRule="auto"/>
        <w:jc w:val="both"/>
        <w:rPr>
          <w:rFonts w:ascii="Palatino Linotype" w:hAnsi="Palatino Linotype" w:cs="Tahoma"/>
          <w:sz w:val="24"/>
          <w:szCs w:val="24"/>
          <w:lang w:eastAsia="es-ES"/>
        </w:rPr>
      </w:pPr>
    </w:p>
    <w:p w14:paraId="6C463C88" w14:textId="77777777" w:rsidR="00687B5E" w:rsidRDefault="00687B5E" w:rsidP="00687B5E">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5E78C0">
        <w:rPr>
          <w:rFonts w:ascii="Palatino Linotype" w:eastAsia="Palatino Linotype" w:hAnsi="Palatino Linotype" w:cs="Palatino Linotype"/>
          <w:b/>
          <w:sz w:val="24"/>
          <w:szCs w:val="24"/>
        </w:rPr>
        <w:t xml:space="preserve">TERCERO. </w:t>
      </w:r>
      <w:r w:rsidRPr="005E78C0">
        <w:rPr>
          <w:rFonts w:ascii="Palatino Linotype" w:eastAsia="Palatino Linotype" w:hAnsi="Palatino Linotype" w:cs="Palatino Linotype"/>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w:t>
      </w:r>
      <w:r>
        <w:rPr>
          <w:rFonts w:ascii="Palatino Linotype" w:eastAsia="Palatino Linotype" w:hAnsi="Palatino Linotype" w:cs="Palatino Linotype"/>
          <w:sz w:val="24"/>
          <w:szCs w:val="24"/>
        </w:rPr>
        <w:t>ento de la presente resolución.</w:t>
      </w:r>
    </w:p>
    <w:p w14:paraId="5D8D1CE6" w14:textId="77777777" w:rsidR="00687B5E" w:rsidRPr="005E78C0" w:rsidRDefault="00687B5E" w:rsidP="00687B5E">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p>
    <w:p w14:paraId="099A8830" w14:textId="77777777" w:rsidR="00687B5E" w:rsidRDefault="00687B5E" w:rsidP="00687B5E">
      <w:pPr>
        <w:autoSpaceDE w:val="0"/>
        <w:autoSpaceDN w:val="0"/>
        <w:adjustRightInd w:val="0"/>
        <w:spacing w:line="360" w:lineRule="auto"/>
        <w:jc w:val="both"/>
        <w:rPr>
          <w:rFonts w:ascii="Palatino Linotype" w:hAnsi="Palatino Linotype" w:cs="Arial"/>
          <w:sz w:val="24"/>
          <w:szCs w:val="24"/>
        </w:rPr>
      </w:pPr>
      <w:r w:rsidRPr="005E78C0">
        <w:rPr>
          <w:rFonts w:ascii="Palatino Linotype" w:hAnsi="Palatino Linotype"/>
          <w:b/>
          <w:sz w:val="24"/>
          <w:szCs w:val="24"/>
        </w:rPr>
        <w:t xml:space="preserve">CUARTO. </w:t>
      </w:r>
      <w:r w:rsidRPr="005E78C0">
        <w:rPr>
          <w:rFonts w:ascii="Palatino Linotype" w:hAnsi="Palatino Linotype" w:cs="Arial"/>
          <w:b/>
          <w:sz w:val="24"/>
          <w:szCs w:val="24"/>
        </w:rPr>
        <w:t>NOTIFÍQUESE</w:t>
      </w:r>
      <w:r w:rsidRPr="005E78C0">
        <w:rPr>
          <w:rFonts w:ascii="Palatino Linotype" w:hAnsi="Palatino Linotype" w:cs="Arial"/>
          <w:sz w:val="24"/>
          <w:szCs w:val="24"/>
        </w:rPr>
        <w:t xml:space="preserve"> a través del Sistema de Acceso a la In</w:t>
      </w:r>
      <w:r>
        <w:rPr>
          <w:rFonts w:ascii="Palatino Linotype" w:hAnsi="Palatino Linotype" w:cs="Arial"/>
          <w:sz w:val="24"/>
          <w:szCs w:val="24"/>
        </w:rPr>
        <w:t>formación Mexiquense (SAIMEX) a la</w:t>
      </w:r>
      <w:r w:rsidRPr="005E78C0">
        <w:rPr>
          <w:rFonts w:ascii="Palatino Linotype" w:hAnsi="Palatino Linotype" w:cs="Arial"/>
          <w:sz w:val="24"/>
          <w:szCs w:val="24"/>
        </w:rPr>
        <w:t xml:space="preserve"> </w:t>
      </w:r>
      <w:r w:rsidRPr="005E78C0">
        <w:rPr>
          <w:rFonts w:ascii="Palatino Linotype" w:hAnsi="Palatino Linotype" w:cs="Arial"/>
          <w:b/>
          <w:sz w:val="24"/>
          <w:szCs w:val="24"/>
        </w:rPr>
        <w:t>Recurrente</w:t>
      </w:r>
      <w:r w:rsidRPr="005E78C0">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08674ABE" w14:textId="77777777" w:rsidR="00687B5E" w:rsidRPr="005E78C0" w:rsidRDefault="00687B5E" w:rsidP="00687B5E">
      <w:pPr>
        <w:autoSpaceDE w:val="0"/>
        <w:autoSpaceDN w:val="0"/>
        <w:adjustRightInd w:val="0"/>
        <w:spacing w:line="360" w:lineRule="auto"/>
        <w:jc w:val="both"/>
        <w:rPr>
          <w:rFonts w:ascii="Palatino Linotype" w:hAnsi="Palatino Linotype" w:cs="Arial"/>
          <w:sz w:val="24"/>
          <w:szCs w:val="24"/>
        </w:rPr>
      </w:pPr>
    </w:p>
    <w:p w14:paraId="7DAB226D" w14:textId="77777777" w:rsidR="00687B5E" w:rsidRDefault="00687B5E" w:rsidP="00C13461">
      <w:pPr>
        <w:tabs>
          <w:tab w:val="left" w:pos="284"/>
        </w:tabs>
        <w:spacing w:after="0" w:line="360" w:lineRule="auto"/>
        <w:jc w:val="both"/>
        <w:rPr>
          <w:rFonts w:ascii="Palatino Linotype" w:hAnsi="Palatino Linotype"/>
          <w:sz w:val="24"/>
          <w:szCs w:val="24"/>
          <w:lang w:eastAsia="es-ES_tradnl"/>
        </w:rPr>
      </w:pPr>
      <w:r w:rsidRPr="005E78C0">
        <w:rPr>
          <w:rFonts w:ascii="Palatino Linotype" w:eastAsia="Times New Roman" w:hAnsi="Palatino Linotype" w:cs="Arial"/>
          <w:b/>
          <w:sz w:val="24"/>
          <w:szCs w:val="24"/>
          <w:lang w:val="es-ES" w:eastAsia="es-ES"/>
        </w:rPr>
        <w:t>QU</w:t>
      </w:r>
      <w:r>
        <w:rPr>
          <w:rFonts w:ascii="Palatino Linotype" w:eastAsia="Times New Roman" w:hAnsi="Palatino Linotype" w:cs="Arial"/>
          <w:b/>
          <w:sz w:val="24"/>
          <w:szCs w:val="24"/>
          <w:lang w:val="es-ES" w:eastAsia="es-ES"/>
        </w:rPr>
        <w:t>I</w:t>
      </w:r>
      <w:r w:rsidRPr="005E78C0">
        <w:rPr>
          <w:rFonts w:ascii="Palatino Linotype" w:eastAsia="Times New Roman" w:hAnsi="Palatino Linotype" w:cs="Arial"/>
          <w:b/>
          <w:sz w:val="24"/>
          <w:szCs w:val="24"/>
          <w:lang w:val="es-ES" w:eastAsia="es-ES"/>
        </w:rPr>
        <w:t xml:space="preserve">NTO. </w:t>
      </w:r>
      <w:r w:rsidRPr="005E78C0">
        <w:rPr>
          <w:rFonts w:ascii="Palatino Linotype" w:hAnsi="Palatino Linotype" w:cs="Times New Roman"/>
          <w:b/>
          <w:sz w:val="24"/>
          <w:szCs w:val="24"/>
          <w:lang w:eastAsia="es-ES_tradnl"/>
        </w:rPr>
        <w:t xml:space="preserve">- </w:t>
      </w:r>
      <w:r w:rsidRPr="00C63777">
        <w:rPr>
          <w:rFonts w:ascii="Palatino Linotype" w:eastAsia="Palatino Linotype" w:hAnsi="Palatino Linotype" w:cs="Palatino Linotype"/>
          <w:b/>
          <w:color w:val="000000"/>
          <w:sz w:val="24"/>
          <w:szCs w:val="24"/>
        </w:rPr>
        <w:t xml:space="preserve">Gírese </w:t>
      </w:r>
      <w:r w:rsidRPr="00C63777">
        <w:rPr>
          <w:rFonts w:ascii="Palatino Linotype" w:eastAsia="Palatino Linotype" w:hAnsi="Palatino Linotype" w:cs="Palatino Linotype"/>
          <w:bCs/>
          <w:color w:val="000000"/>
          <w:sz w:val="24"/>
          <w:szCs w:val="24"/>
        </w:rPr>
        <w:t xml:space="preserve">oficio a la Secretaría Técnica del Pleno de este Instituto para hacer del conocimiento del Órgano Interno de Control competente la presente resolución, a </w:t>
      </w:r>
      <w:r w:rsidRPr="00C63777">
        <w:rPr>
          <w:rFonts w:ascii="Palatino Linotype" w:eastAsia="Palatino Linotype" w:hAnsi="Palatino Linotype" w:cs="Palatino Linotype"/>
          <w:bCs/>
          <w:color w:val="000000"/>
          <w:sz w:val="24"/>
          <w:szCs w:val="24"/>
        </w:rPr>
        <w:lastRenderedPageBreak/>
        <w:t>fin de que de conformidad con el artículo 190 de la Ley de Transparencia y Acceso a la Información Pública del Estado de México y Municipios se determine lo conducente, en términos de lo señalado en el</w:t>
      </w:r>
      <w:r w:rsidRPr="00C63777">
        <w:rPr>
          <w:rFonts w:ascii="Palatino Linotype" w:eastAsia="Palatino Linotype" w:hAnsi="Palatino Linotype" w:cs="Palatino Linotype"/>
          <w:b/>
          <w:color w:val="000000"/>
          <w:sz w:val="24"/>
          <w:szCs w:val="24"/>
        </w:rPr>
        <w:t xml:space="preserve"> Considerando TERCERO </w:t>
      </w:r>
      <w:r w:rsidRPr="00C63777">
        <w:rPr>
          <w:rFonts w:ascii="Palatino Linotype" w:eastAsia="Palatino Linotype" w:hAnsi="Palatino Linotype" w:cs="Palatino Linotype"/>
          <w:bCs/>
          <w:color w:val="000000"/>
          <w:sz w:val="24"/>
          <w:szCs w:val="24"/>
        </w:rPr>
        <w:t>de la presente resolución</w:t>
      </w:r>
      <w:r w:rsidRPr="00C63777">
        <w:rPr>
          <w:rFonts w:ascii="Palatino Linotype" w:hAnsi="Palatino Linotype"/>
          <w:sz w:val="24"/>
          <w:szCs w:val="24"/>
          <w:lang w:eastAsia="es-ES_tradnl"/>
        </w:rPr>
        <w:t>.</w:t>
      </w:r>
    </w:p>
    <w:p w14:paraId="2954B3C6" w14:textId="77777777" w:rsidR="00687B5E" w:rsidRPr="00F04F19" w:rsidRDefault="00687B5E" w:rsidP="00C13461">
      <w:pPr>
        <w:spacing w:after="0" w:line="360" w:lineRule="auto"/>
        <w:rPr>
          <w:rFonts w:ascii="Palatino Linotype" w:hAnsi="Palatino Linotype"/>
          <w:b/>
          <w:bCs/>
          <w:spacing w:val="60"/>
          <w:sz w:val="28"/>
          <w:szCs w:val="28"/>
          <w:lang w:val="es-ES_tradnl"/>
        </w:rPr>
      </w:pPr>
    </w:p>
    <w:p w14:paraId="3181764B" w14:textId="2B5911D4" w:rsidR="00687B5E" w:rsidRDefault="00687B5E" w:rsidP="00C13461">
      <w:pPr>
        <w:autoSpaceDE w:val="0"/>
        <w:autoSpaceDN w:val="0"/>
        <w:adjustRightInd w:val="0"/>
        <w:spacing w:after="0" w:line="360" w:lineRule="auto"/>
        <w:jc w:val="both"/>
        <w:rPr>
          <w:rFonts w:ascii="Palatino Linotype" w:hAnsi="Palatino Linotype" w:cs="Arial"/>
        </w:rPr>
      </w:pPr>
      <w:r w:rsidRPr="00B574E5">
        <w:rPr>
          <w:rFonts w:ascii="Palatino Linotype" w:hAnsi="Palatino Linotype" w:cs="Arial"/>
          <w:sz w:val="24"/>
        </w:rPr>
        <w:t xml:space="preserve">ASÍ LO ACORDÓ, POR </w:t>
      </w:r>
      <w:r w:rsidRPr="00C31601">
        <w:rPr>
          <w:rFonts w:ascii="Palatino Linotype" w:hAnsi="Palatino Linotype" w:cs="Arial"/>
          <w:b/>
          <w:sz w:val="24"/>
        </w:rPr>
        <w:t>UNANIMIDAD DE VOTOS</w:t>
      </w:r>
      <w:r w:rsidRPr="00B574E5">
        <w:rPr>
          <w:rFonts w:ascii="Palatino Linotype" w:hAnsi="Palatino Linotype" w:cs="Arial"/>
          <w:sz w:val="24"/>
        </w:rPr>
        <w:t>, EL PLENO DEL</w:t>
      </w:r>
      <w:r w:rsidRPr="00B574E5">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B574E5">
        <w:rPr>
          <w:rFonts w:ascii="Palatino Linotype" w:hAnsi="Palatino Linotype" w:cs="Arial"/>
          <w:sz w:val="24"/>
        </w:rPr>
        <w:t>, CONFORMADO POR LOS COMISIONADOS JOSÉ MARTÍNEZ VILCHIS, MARÍA DEL ROSARIO MEJÍA AYALA</w:t>
      </w:r>
      <w:r>
        <w:rPr>
          <w:rFonts w:ascii="Palatino Linotype" w:hAnsi="Palatino Linotype" w:cs="Arial"/>
          <w:sz w:val="24"/>
        </w:rPr>
        <w:t xml:space="preserve">, </w:t>
      </w:r>
      <w:r w:rsidRPr="00B574E5">
        <w:rPr>
          <w:rFonts w:ascii="Palatino Linotype" w:hAnsi="Palatino Linotype" w:cs="Arial"/>
          <w:sz w:val="24"/>
        </w:rPr>
        <w:t>SHARON CRISTINA MORALES MARTÍNEZ, LUIS GUSTAVO PARRA NORIEGA</w:t>
      </w:r>
      <w:r>
        <w:rPr>
          <w:rFonts w:ascii="Palatino Linotype" w:hAnsi="Palatino Linotype" w:cs="Arial"/>
          <w:sz w:val="24"/>
        </w:rPr>
        <w:t xml:space="preserve"> </w:t>
      </w:r>
      <w:r w:rsidRPr="00B574E5">
        <w:rPr>
          <w:rFonts w:ascii="Palatino Linotype" w:hAnsi="Palatino Linotype" w:cs="Arial"/>
          <w:sz w:val="24"/>
        </w:rPr>
        <w:t>Y GUADALUPE RAMÍREZ PEÑA</w:t>
      </w:r>
      <w:r w:rsidR="00025E8D">
        <w:rPr>
          <w:rFonts w:ascii="Palatino Linotype" w:hAnsi="Palatino Linotype" w:cs="Arial"/>
          <w:sz w:val="24"/>
        </w:rPr>
        <w:t xml:space="preserve"> (</w:t>
      </w:r>
      <w:r w:rsidR="00025E8D">
        <w:rPr>
          <w:rFonts w:ascii="Palatino Linotype" w:hAnsi="Palatino Linotype" w:cs="Arial"/>
          <w:sz w:val="24"/>
          <w:u w:val="single"/>
        </w:rPr>
        <w:t>AUSENCIA</w:t>
      </w:r>
      <w:r w:rsidR="00DF40F1">
        <w:rPr>
          <w:rFonts w:ascii="Palatino Linotype" w:hAnsi="Palatino Linotype" w:cs="Arial"/>
          <w:sz w:val="24"/>
          <w:u w:val="single"/>
        </w:rPr>
        <w:t xml:space="preserve"> JUSTIFICADA) </w:t>
      </w:r>
      <w:r>
        <w:rPr>
          <w:rFonts w:ascii="Palatino Linotype" w:hAnsi="Palatino Linotype" w:cs="Arial"/>
          <w:sz w:val="24"/>
        </w:rPr>
        <w:t xml:space="preserve"> </w:t>
      </w:r>
      <w:r w:rsidRPr="00B574E5">
        <w:rPr>
          <w:rFonts w:ascii="Palatino Linotype" w:hAnsi="Palatino Linotype" w:cs="Arial"/>
          <w:sz w:val="24"/>
        </w:rPr>
        <w:t xml:space="preserve">EN LA </w:t>
      </w:r>
      <w:r w:rsidR="00DF40F1">
        <w:rPr>
          <w:rFonts w:ascii="Palatino Linotype" w:hAnsi="Palatino Linotype" w:cs="Arial"/>
          <w:b/>
          <w:sz w:val="24"/>
        </w:rPr>
        <w:t>VIGÉSIMA</w:t>
      </w:r>
      <w:r w:rsidR="00EC063B">
        <w:rPr>
          <w:rFonts w:ascii="Palatino Linotype" w:hAnsi="Palatino Linotype" w:cs="Arial"/>
          <w:b/>
          <w:sz w:val="24"/>
        </w:rPr>
        <w:t xml:space="preserve"> CUARTA</w:t>
      </w:r>
      <w:r>
        <w:rPr>
          <w:rFonts w:ascii="Palatino Linotype" w:hAnsi="Palatino Linotype" w:cs="Arial"/>
          <w:b/>
          <w:sz w:val="24"/>
        </w:rPr>
        <w:t xml:space="preserve"> </w:t>
      </w:r>
      <w:r w:rsidRPr="00C31601">
        <w:rPr>
          <w:rFonts w:ascii="Palatino Linotype" w:hAnsi="Palatino Linotype" w:cs="Arial"/>
          <w:b/>
          <w:sz w:val="24"/>
        </w:rPr>
        <w:t xml:space="preserve">SESIÓN ORDINARIA CELEBRADA EL </w:t>
      </w:r>
      <w:r w:rsidR="00EC063B">
        <w:rPr>
          <w:rFonts w:ascii="Palatino Linotype" w:hAnsi="Palatino Linotype" w:cs="Arial"/>
          <w:b/>
          <w:sz w:val="24"/>
        </w:rPr>
        <w:t>DOS DE JULIO</w:t>
      </w:r>
      <w:r>
        <w:rPr>
          <w:rFonts w:ascii="Palatino Linotype" w:hAnsi="Palatino Linotype" w:cs="Arial"/>
          <w:b/>
          <w:sz w:val="24"/>
        </w:rPr>
        <w:t xml:space="preserve"> DE DOS MIL VEINTICINCO</w:t>
      </w:r>
      <w:r w:rsidRPr="00B574E5">
        <w:rPr>
          <w:rFonts w:ascii="Palatino Linotype" w:hAnsi="Palatino Linotype" w:cs="Arial"/>
          <w:sz w:val="24"/>
        </w:rPr>
        <w:t>, ANTE EL SECRETARIO TÉCNICO DEL PLENO, ALEXIS TAPIA RAMÍREZ. --------------------------------------------------------------------</w:t>
      </w:r>
      <w:r>
        <w:rPr>
          <w:rFonts w:ascii="Palatino Linotype" w:hAnsi="Palatino Linotype" w:cs="Arial"/>
          <w:sz w:val="24"/>
        </w:rPr>
        <w:t>--------------------</w:t>
      </w:r>
      <w:r>
        <w:rPr>
          <w:rFonts w:ascii="Palatino Linotype" w:hAnsi="Palatino Linotype" w:cs="Arial"/>
        </w:rPr>
        <w:t>-----------------------------------------------------------------------------------------------------------------------------------------------------------------------------------------------------</w:t>
      </w:r>
      <w:r w:rsidR="00C13461">
        <w:rPr>
          <w:rFonts w:ascii="Palatino Linotype" w:hAnsi="Palatino Linotype" w:cs="Arial"/>
        </w:rPr>
        <w:t>---------------------------------------------------------------------------------------------------------------------------------------------------------------------------------------------------------------------------------------------------------------------------------------------------------------------------------------------------------------------------------------------------------------------------------------------------------------------------------------------------------------------------------------------------------------------------------------------------------------------------------------------------------------------------------------------------------------------------------------------------------------------------------------------------------------------------------------------------------------------------------------------------------------------------------------------------------------------------------------------------------------------------------------------------------------------------------------------------------------------------------------------------</w:t>
      </w:r>
    </w:p>
    <w:p w14:paraId="4EA3DA09" w14:textId="77777777" w:rsidR="00687B5E" w:rsidRPr="003717C1" w:rsidRDefault="00687B5E" w:rsidP="00C13461">
      <w:pPr>
        <w:autoSpaceDE w:val="0"/>
        <w:autoSpaceDN w:val="0"/>
        <w:adjustRightInd w:val="0"/>
        <w:spacing w:after="0" w:line="360" w:lineRule="auto"/>
        <w:jc w:val="both"/>
        <w:rPr>
          <w:sz w:val="20"/>
        </w:rPr>
      </w:pPr>
      <w:r>
        <w:rPr>
          <w:rFonts w:ascii="Palatino Linotype" w:hAnsi="Palatino Linotype"/>
          <w:bCs/>
          <w:sz w:val="16"/>
          <w:szCs w:val="18"/>
        </w:rPr>
        <w:t>JMV/CCR/</w:t>
      </w:r>
      <w:r w:rsidRPr="000008D6">
        <w:rPr>
          <w:rFonts w:ascii="Palatino Linotype" w:hAnsi="Palatino Linotype"/>
          <w:bCs/>
          <w:sz w:val="16"/>
          <w:szCs w:val="18"/>
        </w:rPr>
        <w:t xml:space="preserve"> </w:t>
      </w:r>
      <w:r>
        <w:rPr>
          <w:rFonts w:ascii="Palatino Linotype" w:hAnsi="Palatino Linotype"/>
          <w:bCs/>
          <w:sz w:val="16"/>
          <w:szCs w:val="18"/>
        </w:rPr>
        <w:t>NJMB</w:t>
      </w:r>
    </w:p>
    <w:p w14:paraId="7EF06D59" w14:textId="77777777" w:rsidR="00687B5E" w:rsidRDefault="00687B5E" w:rsidP="00C13461">
      <w:pPr>
        <w:spacing w:after="0"/>
      </w:pPr>
    </w:p>
    <w:p w14:paraId="689FE69E" w14:textId="77777777" w:rsidR="00687B5E" w:rsidRDefault="00687B5E" w:rsidP="00687B5E"/>
    <w:p w14:paraId="595F1BD4" w14:textId="77777777" w:rsidR="00687B5E" w:rsidRDefault="00687B5E" w:rsidP="00687B5E"/>
    <w:p w14:paraId="30BB8B74" w14:textId="77777777" w:rsidR="00687B5E" w:rsidRDefault="00687B5E" w:rsidP="00687B5E"/>
    <w:p w14:paraId="25E1A926" w14:textId="77777777" w:rsidR="00687B5E" w:rsidRDefault="00687B5E" w:rsidP="00687B5E"/>
    <w:p w14:paraId="5D22DFA2" w14:textId="77777777" w:rsidR="00687B5E" w:rsidRDefault="00687B5E" w:rsidP="00687B5E"/>
    <w:p w14:paraId="76AA8065" w14:textId="77777777" w:rsidR="00687B5E" w:rsidRDefault="00687B5E" w:rsidP="00687B5E"/>
    <w:p w14:paraId="060CA716" w14:textId="77777777" w:rsidR="00687B5E" w:rsidRDefault="00687B5E" w:rsidP="00687B5E"/>
    <w:p w14:paraId="2E7299AF" w14:textId="77777777" w:rsidR="00687B5E" w:rsidRDefault="00687B5E" w:rsidP="00687B5E"/>
    <w:p w14:paraId="7D7EAC3B" w14:textId="77777777" w:rsidR="00687B5E" w:rsidRDefault="00687B5E" w:rsidP="00687B5E"/>
    <w:p w14:paraId="7FA25595" w14:textId="77777777" w:rsidR="00687B5E" w:rsidRDefault="00687B5E" w:rsidP="00687B5E"/>
    <w:p w14:paraId="11BA229A" w14:textId="77777777" w:rsidR="00687B5E" w:rsidRDefault="00687B5E" w:rsidP="00687B5E"/>
    <w:p w14:paraId="2CCE2FF5" w14:textId="77777777" w:rsidR="00687B5E" w:rsidRDefault="00687B5E" w:rsidP="00687B5E"/>
    <w:p w14:paraId="7D12A4D0" w14:textId="77777777" w:rsidR="00687B5E" w:rsidRDefault="00687B5E" w:rsidP="00687B5E"/>
    <w:p w14:paraId="4F49C575" w14:textId="77777777" w:rsidR="00687B5E" w:rsidRDefault="00687B5E" w:rsidP="00687B5E"/>
    <w:p w14:paraId="5C290A1F" w14:textId="77777777" w:rsidR="00687B5E" w:rsidRDefault="00687B5E" w:rsidP="00687B5E"/>
    <w:p w14:paraId="2D762154" w14:textId="77777777" w:rsidR="00687B5E" w:rsidRDefault="00687B5E" w:rsidP="00687B5E"/>
    <w:p w14:paraId="27E953BB" w14:textId="77777777" w:rsidR="00687B5E" w:rsidRDefault="00687B5E" w:rsidP="00687B5E"/>
    <w:p w14:paraId="3D3DF9F6" w14:textId="77777777" w:rsidR="00687B5E" w:rsidRDefault="00687B5E" w:rsidP="00687B5E"/>
    <w:p w14:paraId="0DAB21B8" w14:textId="77777777" w:rsidR="00687B5E" w:rsidRDefault="00687B5E" w:rsidP="00687B5E"/>
    <w:p w14:paraId="79395107" w14:textId="77777777" w:rsidR="00AE07C7" w:rsidRDefault="00AE07C7"/>
    <w:sectPr w:rsidR="00AE07C7" w:rsidSect="00687B5E">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7B80B8" w14:textId="77777777" w:rsidR="00BF7E85" w:rsidRDefault="00BF7E85" w:rsidP="00687B5E">
      <w:pPr>
        <w:spacing w:after="0" w:line="240" w:lineRule="auto"/>
      </w:pPr>
      <w:r>
        <w:separator/>
      </w:r>
    </w:p>
  </w:endnote>
  <w:endnote w:type="continuationSeparator" w:id="0">
    <w:p w14:paraId="47A6C628" w14:textId="77777777" w:rsidR="00BF7E85" w:rsidRDefault="00BF7E85" w:rsidP="00687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F72" w14:textId="77777777" w:rsidR="00687B5E" w:rsidRPr="000B69FA" w:rsidRDefault="00687B5E" w:rsidP="00687B5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C27F4">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C27F4">
      <w:rPr>
        <w:rFonts w:ascii="Palatino Linotype" w:hAnsi="Palatino Linotype"/>
        <w:bCs/>
        <w:noProof/>
        <w:sz w:val="20"/>
      </w:rPr>
      <w:t>24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8E13F" w14:textId="77777777" w:rsidR="00687B5E" w:rsidRPr="000B69FA" w:rsidRDefault="00687B5E" w:rsidP="00687B5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C27F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C27F4">
      <w:rPr>
        <w:rFonts w:ascii="Palatino Linotype" w:hAnsi="Palatino Linotype"/>
        <w:bCs/>
        <w:noProof/>
        <w:sz w:val="20"/>
      </w:rPr>
      <w:t>24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E5299B" w14:textId="77777777" w:rsidR="00BF7E85" w:rsidRDefault="00BF7E85" w:rsidP="00687B5E">
      <w:pPr>
        <w:spacing w:after="0" w:line="240" w:lineRule="auto"/>
      </w:pPr>
      <w:r>
        <w:separator/>
      </w:r>
    </w:p>
  </w:footnote>
  <w:footnote w:type="continuationSeparator" w:id="0">
    <w:p w14:paraId="0FF9F64D" w14:textId="77777777" w:rsidR="00BF7E85" w:rsidRDefault="00BF7E85" w:rsidP="00687B5E">
      <w:pPr>
        <w:spacing w:after="0" w:line="240" w:lineRule="auto"/>
      </w:pPr>
      <w:r>
        <w:continuationSeparator/>
      </w:r>
    </w:p>
  </w:footnote>
  <w:footnote w:id="1">
    <w:p w14:paraId="320509BF" w14:textId="77777777" w:rsidR="002E265A" w:rsidRPr="00BA61D0" w:rsidRDefault="002E265A" w:rsidP="002E265A">
      <w:pPr>
        <w:pStyle w:val="Textonotapie"/>
        <w:rPr>
          <w:rFonts w:ascii="Palatino Linotype" w:hAnsi="Palatino Linotype"/>
          <w:i/>
          <w:iCs/>
          <w:sz w:val="18"/>
          <w:szCs w:val="18"/>
        </w:rPr>
      </w:pPr>
      <w:r>
        <w:rPr>
          <w:rStyle w:val="Refdenotaalpie"/>
        </w:rPr>
        <w:footnoteRef/>
      </w:r>
      <w:r>
        <w:t xml:space="preserve"> </w:t>
      </w:r>
      <w:hyperlink r:id="rId1" w:history="1">
        <w:r w:rsidRPr="00BA61D0">
          <w:rPr>
            <w:rStyle w:val="Hipervnculo"/>
            <w:rFonts w:ascii="Palatino Linotype" w:hAnsi="Palatino Linotype" w:cs="Tahoma"/>
            <w:bCs/>
            <w:i/>
            <w:iCs/>
            <w:sz w:val="18"/>
            <w:szCs w:val="18"/>
          </w:rPr>
          <w:t>https://opendatacharter.net/principles-es/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D7EBC" w14:textId="77777777" w:rsidR="00687B5E" w:rsidRDefault="00687B5E">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47F82454" wp14:editId="159678AB">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687B5E" w14:paraId="20B157A8" w14:textId="77777777" w:rsidTr="00687B5E">
      <w:trPr>
        <w:trHeight w:val="227"/>
      </w:trPr>
      <w:tc>
        <w:tcPr>
          <w:tcW w:w="5529" w:type="dxa"/>
          <w:hideMark/>
        </w:tcPr>
        <w:p w14:paraId="2D63B343" w14:textId="77777777" w:rsidR="00687B5E" w:rsidRDefault="00687B5E"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4E0D752" w14:textId="77777777" w:rsidR="00687B5E" w:rsidRPr="00B4142F" w:rsidRDefault="00687B5E" w:rsidP="00687B5E">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03450/INFOEM/IP/RR/2025</w:t>
          </w:r>
        </w:p>
      </w:tc>
    </w:tr>
    <w:tr w:rsidR="00687B5E" w14:paraId="6AD4E077" w14:textId="77777777" w:rsidTr="00687B5E">
      <w:trPr>
        <w:trHeight w:val="242"/>
      </w:trPr>
      <w:tc>
        <w:tcPr>
          <w:tcW w:w="5529" w:type="dxa"/>
          <w:hideMark/>
        </w:tcPr>
        <w:p w14:paraId="4E7C8CF7" w14:textId="77777777" w:rsidR="00687B5E" w:rsidRDefault="00687B5E"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B38BDC5" w14:textId="77777777" w:rsidR="00687B5E" w:rsidRPr="004076B3" w:rsidRDefault="00687B5E" w:rsidP="00687B5E">
          <w:pPr>
            <w:spacing w:after="120" w:line="256" w:lineRule="auto"/>
            <w:ind w:left="639" w:right="214"/>
            <w:jc w:val="both"/>
            <w:rPr>
              <w:rFonts w:ascii="Palatino Linotype" w:hAnsi="Palatino Linotype" w:cs="Arial"/>
              <w:sz w:val="24"/>
              <w:szCs w:val="24"/>
            </w:rPr>
          </w:pPr>
          <w:r>
            <w:rPr>
              <w:rFonts w:ascii="Palatino Linotype" w:hAnsi="Palatino Linotype"/>
              <w:b/>
              <w:bCs/>
              <w:color w:val="000000"/>
              <w:sz w:val="24"/>
              <w:szCs w:val="24"/>
            </w:rPr>
            <w:t xml:space="preserve">Ayuntamiento de </w:t>
          </w:r>
          <w:r w:rsidRPr="00687B5E">
            <w:rPr>
              <w:rFonts w:ascii="Palatino Linotype" w:hAnsi="Palatino Linotype"/>
              <w:b/>
              <w:bCs/>
              <w:color w:val="000000"/>
              <w:sz w:val="24"/>
              <w:szCs w:val="24"/>
            </w:rPr>
            <w:t>Teoloyucan</w:t>
          </w:r>
        </w:p>
      </w:tc>
    </w:tr>
    <w:tr w:rsidR="00687B5E" w14:paraId="4ABF896D" w14:textId="77777777" w:rsidTr="00687B5E">
      <w:trPr>
        <w:trHeight w:val="342"/>
      </w:trPr>
      <w:tc>
        <w:tcPr>
          <w:tcW w:w="5529" w:type="dxa"/>
          <w:hideMark/>
        </w:tcPr>
        <w:p w14:paraId="03B43463" w14:textId="77777777" w:rsidR="00687B5E" w:rsidRDefault="00687B5E" w:rsidP="00687B5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34A76E2" w14:textId="77777777" w:rsidR="00687B5E" w:rsidRDefault="00687B5E" w:rsidP="00687B5E">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310805D2" w14:textId="77777777" w:rsidR="00687B5E" w:rsidRDefault="00687B5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687B5E" w14:paraId="35330B05" w14:textId="77777777" w:rsidTr="00687B5E">
      <w:trPr>
        <w:trHeight w:val="227"/>
      </w:trPr>
      <w:tc>
        <w:tcPr>
          <w:tcW w:w="5529" w:type="dxa"/>
          <w:hideMark/>
        </w:tcPr>
        <w:p w14:paraId="22EF1BBF" w14:textId="77777777" w:rsidR="00687B5E" w:rsidRDefault="00687B5E"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A0822FC" w14:textId="77777777" w:rsidR="00687B5E" w:rsidRPr="00B4142F" w:rsidRDefault="00687B5E" w:rsidP="00687B5E">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03450/INFOEM/IP/RR/2025</w:t>
          </w:r>
        </w:p>
      </w:tc>
    </w:tr>
    <w:tr w:rsidR="00687B5E" w14:paraId="1C247DAA" w14:textId="77777777" w:rsidTr="00687B5E">
      <w:trPr>
        <w:trHeight w:val="227"/>
      </w:trPr>
      <w:tc>
        <w:tcPr>
          <w:tcW w:w="5529" w:type="dxa"/>
        </w:tcPr>
        <w:p w14:paraId="023A80C2" w14:textId="77777777" w:rsidR="00687B5E" w:rsidRDefault="00687B5E"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tcPr>
        <w:p w14:paraId="196A3FF6" w14:textId="26BF3C81" w:rsidR="00687B5E" w:rsidRDefault="005C27F4" w:rsidP="00687B5E">
          <w:pPr>
            <w:spacing w:after="120" w:line="256" w:lineRule="auto"/>
            <w:ind w:left="639" w:right="214"/>
            <w:jc w:val="both"/>
            <w:rPr>
              <w:rFonts w:ascii="Palatino Linotype" w:hAnsi="Palatino Linotype" w:cs="Arial"/>
              <w:bCs/>
              <w:sz w:val="24"/>
              <w:lang w:eastAsia="es-MX"/>
            </w:rPr>
          </w:pPr>
          <w:r>
            <w:rPr>
              <w:rFonts w:ascii="Palatino Linotype" w:hAnsi="Palatino Linotype" w:cs="Arial"/>
              <w:bCs/>
              <w:sz w:val="24"/>
              <w:lang w:eastAsia="es-MX"/>
            </w:rPr>
            <w:t>XXXX</w:t>
          </w:r>
        </w:p>
      </w:tc>
    </w:tr>
    <w:tr w:rsidR="00687B5E" w14:paraId="66EA45D0" w14:textId="77777777" w:rsidTr="00687B5E">
      <w:trPr>
        <w:trHeight w:val="242"/>
      </w:trPr>
      <w:tc>
        <w:tcPr>
          <w:tcW w:w="5529" w:type="dxa"/>
          <w:hideMark/>
        </w:tcPr>
        <w:p w14:paraId="3EF59D34" w14:textId="77777777" w:rsidR="00687B5E" w:rsidRDefault="00687B5E"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F9CA170" w14:textId="77777777" w:rsidR="00687B5E" w:rsidRPr="004076B3" w:rsidRDefault="00687B5E" w:rsidP="00687B5E">
          <w:pPr>
            <w:spacing w:after="120" w:line="256" w:lineRule="auto"/>
            <w:ind w:left="639" w:right="214"/>
            <w:jc w:val="both"/>
            <w:rPr>
              <w:rFonts w:ascii="Palatino Linotype" w:hAnsi="Palatino Linotype" w:cs="Arial"/>
              <w:sz w:val="24"/>
              <w:szCs w:val="24"/>
            </w:rPr>
          </w:pPr>
          <w:r>
            <w:rPr>
              <w:rFonts w:ascii="Palatino Linotype" w:hAnsi="Palatino Linotype"/>
              <w:b/>
              <w:bCs/>
              <w:color w:val="000000"/>
              <w:sz w:val="24"/>
              <w:szCs w:val="24"/>
            </w:rPr>
            <w:t xml:space="preserve">Ayuntamiento de </w:t>
          </w:r>
          <w:r w:rsidRPr="00687B5E">
            <w:rPr>
              <w:rFonts w:ascii="Palatino Linotype" w:hAnsi="Palatino Linotype"/>
              <w:b/>
              <w:bCs/>
              <w:color w:val="000000"/>
              <w:sz w:val="24"/>
              <w:szCs w:val="24"/>
            </w:rPr>
            <w:t>Teoloyucan</w:t>
          </w:r>
        </w:p>
      </w:tc>
    </w:tr>
    <w:tr w:rsidR="00687B5E" w14:paraId="03873CA3" w14:textId="77777777" w:rsidTr="00687B5E">
      <w:trPr>
        <w:trHeight w:val="342"/>
      </w:trPr>
      <w:tc>
        <w:tcPr>
          <w:tcW w:w="5529" w:type="dxa"/>
          <w:hideMark/>
        </w:tcPr>
        <w:p w14:paraId="44852DC7" w14:textId="77777777" w:rsidR="00687B5E" w:rsidRDefault="00687B5E" w:rsidP="00687B5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443A16BD" w14:textId="77777777" w:rsidR="00687B5E" w:rsidRDefault="00687B5E" w:rsidP="00687B5E">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762DE2DF" w14:textId="77777777" w:rsidR="00687B5E" w:rsidRDefault="00687B5E">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89FFCE8" wp14:editId="3CB62061">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8C41FE"/>
    <w:multiLevelType w:val="hybridMultilevel"/>
    <w:tmpl w:val="1C066E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3C61CF9"/>
    <w:multiLevelType w:val="hybridMultilevel"/>
    <w:tmpl w:val="142C54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6406E75"/>
    <w:multiLevelType w:val="hybridMultilevel"/>
    <w:tmpl w:val="90569F34"/>
    <w:lvl w:ilvl="0" w:tplc="DDA0DFD6">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4" w15:restartNumberingAfterBreak="0">
    <w:nsid w:val="395F1E70"/>
    <w:multiLevelType w:val="multilevel"/>
    <w:tmpl w:val="E3C23E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9B5092E"/>
    <w:multiLevelType w:val="multilevel"/>
    <w:tmpl w:val="17F688E2"/>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1620"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6" w15:restartNumberingAfterBreak="0">
    <w:nsid w:val="47863136"/>
    <w:multiLevelType w:val="hybridMultilevel"/>
    <w:tmpl w:val="690C7654"/>
    <w:lvl w:ilvl="0" w:tplc="54163138">
      <w:start w:val="1"/>
      <w:numFmt w:val="decimal"/>
      <w:lvlText w:val="%1-"/>
      <w:lvlJc w:val="left"/>
      <w:pPr>
        <w:ind w:left="2340" w:hanging="360"/>
      </w:pPr>
      <w:rPr>
        <w:rFonts w:eastAsiaTheme="minorHAnsi" w:cs="Arial"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6267B50"/>
    <w:multiLevelType w:val="multilevel"/>
    <w:tmpl w:val="17F688E2"/>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1620"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8" w15:restartNumberingAfterBreak="0">
    <w:nsid w:val="776B0AFC"/>
    <w:multiLevelType w:val="hybridMultilevel"/>
    <w:tmpl w:val="41AE4552"/>
    <w:lvl w:ilvl="0" w:tplc="52A03694">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B2E72CB"/>
    <w:multiLevelType w:val="hybridMultilevel"/>
    <w:tmpl w:val="293E7ACC"/>
    <w:lvl w:ilvl="0" w:tplc="4956CFD4">
      <w:start w:val="1"/>
      <w:numFmt w:val="decimal"/>
      <w:lvlText w:val="%1."/>
      <w:lvlJc w:val="left"/>
      <w:pPr>
        <w:ind w:left="720" w:hanging="360"/>
      </w:pPr>
      <w:rPr>
        <w:rFonts w:ascii="Palatino Linotype" w:hAnsi="Palatino Linotype" w:hint="default"/>
        <w:color w:val="000000"/>
        <w:sz w:val="24"/>
        <w:szCs w:val="24"/>
      </w:rPr>
    </w:lvl>
    <w:lvl w:ilvl="1" w:tplc="70780964">
      <w:start w:val="1"/>
      <w:numFmt w:val="upperRoman"/>
      <w:lvlText w:val="%2."/>
      <w:lvlJc w:val="left"/>
      <w:pPr>
        <w:ind w:left="1800" w:hanging="720"/>
      </w:pPr>
      <w:rPr>
        <w:rFonts w:hint="default"/>
      </w:rPr>
    </w:lvl>
    <w:lvl w:ilvl="2" w:tplc="080A001B">
      <w:start w:val="1"/>
      <w:numFmt w:val="lowerRoman"/>
      <w:lvlText w:val="%3."/>
      <w:lvlJc w:val="right"/>
      <w:pPr>
        <w:ind w:left="2160" w:hanging="180"/>
      </w:pPr>
    </w:lvl>
    <w:lvl w:ilvl="3" w:tplc="DF1236DA">
      <w:numFmt w:val="bullet"/>
      <w:lvlText w:val="-"/>
      <w:lvlJc w:val="left"/>
      <w:pPr>
        <w:ind w:left="2880" w:hanging="360"/>
      </w:pPr>
      <w:rPr>
        <w:rFonts w:ascii="Palatino Linotype" w:eastAsiaTheme="majorEastAsia" w:hAnsi="Palatino Linotype" w:cs="Arial" w:hint="default"/>
        <w:b/>
      </w:rPr>
    </w:lvl>
    <w:lvl w:ilvl="4" w:tplc="080A0019">
      <w:start w:val="1"/>
      <w:numFmt w:val="lowerLetter"/>
      <w:lvlText w:val="%5."/>
      <w:lvlJc w:val="left"/>
      <w:pPr>
        <w:ind w:left="3600" w:hanging="360"/>
      </w:pPr>
    </w:lvl>
    <w:lvl w:ilvl="5" w:tplc="7D02342C">
      <w:start w:val="144"/>
      <w:numFmt w:val="bullet"/>
      <w:lvlText w:val=""/>
      <w:lvlJc w:val="left"/>
      <w:pPr>
        <w:ind w:left="4500" w:hanging="360"/>
      </w:pPr>
      <w:rPr>
        <w:rFonts w:ascii="Symbol" w:eastAsiaTheme="minorHAnsi" w:hAnsi="Symbol" w:cstheme="minorBidi" w:hint="default"/>
      </w:r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9"/>
  </w:num>
  <w:num w:numId="3">
    <w:abstractNumId w:val="8"/>
  </w:num>
  <w:num w:numId="4">
    <w:abstractNumId w:val="7"/>
  </w:num>
  <w:num w:numId="5">
    <w:abstractNumId w:val="2"/>
  </w:num>
  <w:num w:numId="6">
    <w:abstractNumId w:val="4"/>
  </w:num>
  <w:num w:numId="7">
    <w:abstractNumId w:val="5"/>
  </w:num>
  <w:num w:numId="8">
    <w:abstractNumId w:val="3"/>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B5E"/>
    <w:rsid w:val="00025E8D"/>
    <w:rsid w:val="002E265A"/>
    <w:rsid w:val="003E503E"/>
    <w:rsid w:val="00465649"/>
    <w:rsid w:val="005C27F4"/>
    <w:rsid w:val="0068133E"/>
    <w:rsid w:val="00687B5E"/>
    <w:rsid w:val="0074620E"/>
    <w:rsid w:val="00946092"/>
    <w:rsid w:val="00A70D74"/>
    <w:rsid w:val="00AE07C7"/>
    <w:rsid w:val="00BF7E85"/>
    <w:rsid w:val="00C13461"/>
    <w:rsid w:val="00CD0332"/>
    <w:rsid w:val="00CE26F5"/>
    <w:rsid w:val="00D24E15"/>
    <w:rsid w:val="00D26EBF"/>
    <w:rsid w:val="00DF40F1"/>
    <w:rsid w:val="00EC06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1CD09"/>
  <w15:chartTrackingRefBased/>
  <w15:docId w15:val="{5C4A45D8-592E-41C7-96C7-085A01D0F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B5E"/>
  </w:style>
  <w:style w:type="paragraph" w:styleId="Ttulo2">
    <w:name w:val="heading 2"/>
    <w:aliases w:val="Subtítulos"/>
    <w:basedOn w:val="Normal"/>
    <w:next w:val="Normal"/>
    <w:link w:val="Ttulo2Car"/>
    <w:uiPriority w:val="9"/>
    <w:unhideWhenUsed/>
    <w:qFormat/>
    <w:rsid w:val="00687B5E"/>
    <w:pPr>
      <w:keepNext/>
      <w:keepLines/>
      <w:spacing w:after="0" w:line="360" w:lineRule="auto"/>
      <w:jc w:val="both"/>
      <w:outlineLvl w:val="1"/>
    </w:pPr>
    <w:rPr>
      <w:rFonts w:ascii="Palatino Linotype" w:eastAsiaTheme="majorEastAsia" w:hAnsi="Palatino Linotype" w:cstheme="majorBidi"/>
      <w:b/>
      <w:color w:val="000000" w:themeColor="text1"/>
      <w:sz w:val="26"/>
      <w:szCs w:val="26"/>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Subtítulos Car"/>
    <w:basedOn w:val="Fuentedeprrafopredeter"/>
    <w:link w:val="Ttulo2"/>
    <w:uiPriority w:val="9"/>
    <w:rsid w:val="00687B5E"/>
    <w:rPr>
      <w:rFonts w:ascii="Palatino Linotype" w:eastAsiaTheme="majorEastAsia" w:hAnsi="Palatino Linotype" w:cstheme="majorBidi"/>
      <w:b/>
      <w:color w:val="000000" w:themeColor="text1"/>
      <w:sz w:val="26"/>
      <w:szCs w:val="26"/>
      <w:lang w:val="es-ES_tradnl" w:eastAsia="es-MX"/>
    </w:rPr>
  </w:style>
  <w:style w:type="paragraph" w:styleId="Encabezado">
    <w:name w:val="header"/>
    <w:basedOn w:val="Normal"/>
    <w:link w:val="EncabezadoCar"/>
    <w:uiPriority w:val="99"/>
    <w:unhideWhenUsed/>
    <w:rsid w:val="00687B5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87B5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87B5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87B5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87B5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87B5E"/>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87B5E"/>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687B5E"/>
    <w:rPr>
      <w:color w:val="0563C1" w:themeColor="hyperlink"/>
      <w:u w:val="single"/>
    </w:rPr>
  </w:style>
  <w:style w:type="paragraph" w:customStyle="1" w:styleId="infoemcitas">
    <w:name w:val="infoem citas"/>
    <w:basedOn w:val="Normal"/>
    <w:qFormat/>
    <w:rsid w:val="00687B5E"/>
    <w:pPr>
      <w:spacing w:before="240" w:line="360" w:lineRule="auto"/>
      <w:ind w:left="851" w:right="851"/>
      <w:jc w:val="both"/>
    </w:pPr>
    <w:rPr>
      <w:rFonts w:ascii="Palatino Linotype" w:hAnsi="Palatino Linotype"/>
      <w:i/>
    </w:rPr>
  </w:style>
  <w:style w:type="paragraph" w:customStyle="1" w:styleId="INFOEM">
    <w:name w:val="INFOEM"/>
    <w:basedOn w:val="Normal"/>
    <w:qFormat/>
    <w:rsid w:val="00687B5E"/>
    <w:pPr>
      <w:spacing w:before="240" w:line="360" w:lineRule="auto"/>
      <w:ind w:left="851" w:right="851"/>
      <w:jc w:val="both"/>
    </w:pPr>
    <w:rPr>
      <w:rFonts w:ascii="Palatino Linotype" w:hAnsi="Palatino Linotype"/>
      <w:i/>
      <w:szCs w:val="14"/>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87B5E"/>
    <w:pPr>
      <w:spacing w:after="0" w:line="240" w:lineRule="auto"/>
    </w:pPr>
    <w:rPr>
      <w:rFonts w:ascii="Calibri" w:eastAsia="Calibri" w:hAnsi="Calibri" w:cs="Times New Roman"/>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87B5E"/>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opendatacharter.net/principle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24</Pages>
  <Words>5244</Words>
  <Characters>28844</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34020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6</cp:revision>
  <dcterms:created xsi:type="dcterms:W3CDTF">2025-06-27T13:47:00Z</dcterms:created>
  <dcterms:modified xsi:type="dcterms:W3CDTF">2025-07-15T19:15:00Z</dcterms:modified>
</cp:coreProperties>
</file>