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6033"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6D7589">
        <w:rPr>
          <w:rFonts w:ascii="Palatino Linotype" w:eastAsia="Palatino Linotype" w:hAnsi="Palatino Linotype" w:cs="Palatino Linotype"/>
          <w:b/>
          <w:sz w:val="22"/>
          <w:szCs w:val="22"/>
        </w:rPr>
        <w:t xml:space="preserve">tres de septiembre de dos mil veinticinco. </w:t>
      </w:r>
    </w:p>
    <w:p w14:paraId="307187A7" w14:textId="77777777" w:rsidR="0013303E" w:rsidRPr="006D7589" w:rsidRDefault="0013303E">
      <w:pPr>
        <w:spacing w:line="360" w:lineRule="auto"/>
        <w:ind w:right="49"/>
        <w:jc w:val="both"/>
        <w:rPr>
          <w:rFonts w:ascii="Palatino Linotype" w:eastAsia="Palatino Linotype" w:hAnsi="Palatino Linotype" w:cs="Palatino Linotype"/>
          <w:sz w:val="22"/>
          <w:szCs w:val="22"/>
        </w:rPr>
      </w:pPr>
    </w:p>
    <w:p w14:paraId="0E6DE6B7" w14:textId="1F8DCFFD"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 xml:space="preserve">VISTOS </w:t>
      </w:r>
      <w:r w:rsidRPr="006D7589">
        <w:rPr>
          <w:rFonts w:ascii="Palatino Linotype" w:eastAsia="Palatino Linotype" w:hAnsi="Palatino Linotype" w:cs="Palatino Linotype"/>
          <w:sz w:val="22"/>
          <w:szCs w:val="22"/>
        </w:rPr>
        <w:t xml:space="preserve">los expedientes relativos a los recursos de revisión </w:t>
      </w:r>
      <w:r w:rsidRPr="006D7589">
        <w:rPr>
          <w:rFonts w:ascii="Palatino Linotype" w:eastAsia="Palatino Linotype" w:hAnsi="Palatino Linotype" w:cs="Palatino Linotype"/>
          <w:b/>
          <w:sz w:val="22"/>
          <w:szCs w:val="22"/>
        </w:rPr>
        <w:t xml:space="preserve">04944/INFOEM/IP/RR/2025 y 04945/INFOEM/IP/RR/2025 acumulados, </w:t>
      </w:r>
      <w:r w:rsidRPr="006D7589">
        <w:rPr>
          <w:rFonts w:ascii="Palatino Linotype" w:eastAsia="Palatino Linotype" w:hAnsi="Palatino Linotype" w:cs="Palatino Linotype"/>
          <w:sz w:val="22"/>
          <w:szCs w:val="22"/>
        </w:rPr>
        <w:t xml:space="preserve">interpuestos por </w:t>
      </w:r>
      <w:r w:rsidR="00EE3CF0" w:rsidRPr="00EE3CF0">
        <w:rPr>
          <w:rFonts w:ascii="Palatino Linotype" w:eastAsia="Palatino Linotype" w:hAnsi="Palatino Linotype" w:cs="Palatino Linotype"/>
          <w:b/>
          <w:sz w:val="22"/>
          <w:szCs w:val="22"/>
        </w:rPr>
        <w:t>XXXX XXXXXXX XXXXXX XXXXXXXXX</w:t>
      </w:r>
      <w:r w:rsidRPr="006D7589">
        <w:rPr>
          <w:rFonts w:ascii="Palatino Linotype" w:eastAsia="Palatino Linotype" w:hAnsi="Palatino Linotype" w:cs="Palatino Linotype"/>
          <w:b/>
          <w:sz w:val="22"/>
          <w:szCs w:val="22"/>
        </w:rPr>
        <w:t>,</w:t>
      </w:r>
      <w:r w:rsidRPr="006D7589">
        <w:rPr>
          <w:rFonts w:ascii="Palatino Linotype" w:eastAsia="Palatino Linotype" w:hAnsi="Palatino Linotype" w:cs="Palatino Linotype"/>
          <w:sz w:val="22"/>
          <w:szCs w:val="22"/>
        </w:rPr>
        <w:t xml:space="preserve"> en lo sucesivo la parte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en contra de la respuesta a sus solicitudes de información por parte del </w:t>
      </w:r>
      <w:r w:rsidRPr="006D7589">
        <w:rPr>
          <w:rFonts w:ascii="Palatino Linotype" w:eastAsia="Palatino Linotype" w:hAnsi="Palatino Linotype" w:cs="Palatino Linotype"/>
          <w:b/>
          <w:sz w:val="22"/>
          <w:szCs w:val="22"/>
        </w:rPr>
        <w:t>Ayuntamiento de Valle de Chalco Solidaridad</w:t>
      </w:r>
      <w:r w:rsidRPr="006D7589">
        <w:rPr>
          <w:rFonts w:ascii="Palatino Linotype" w:eastAsia="Palatino Linotype" w:hAnsi="Palatino Linotype" w:cs="Palatino Linotype"/>
          <w:sz w:val="22"/>
          <w:szCs w:val="22"/>
        </w:rPr>
        <w:t xml:space="preserve">, en lo sucesivo el </w:t>
      </w:r>
      <w:r w:rsidRPr="006D7589">
        <w:rPr>
          <w:rFonts w:ascii="Palatino Linotype" w:eastAsia="Palatino Linotype" w:hAnsi="Palatino Linotype" w:cs="Palatino Linotype"/>
          <w:b/>
          <w:sz w:val="22"/>
          <w:szCs w:val="22"/>
        </w:rPr>
        <w:t xml:space="preserve">Sujeto Obligado; </w:t>
      </w:r>
      <w:r w:rsidRPr="006D7589">
        <w:rPr>
          <w:rFonts w:ascii="Palatino Linotype" w:eastAsia="Palatino Linotype" w:hAnsi="Palatino Linotype" w:cs="Palatino Linotype"/>
          <w:sz w:val="22"/>
          <w:szCs w:val="22"/>
        </w:rPr>
        <w:t>se procede a dictar la presente resolución, con base en lo siguiente.</w:t>
      </w:r>
    </w:p>
    <w:p w14:paraId="2938B42D" w14:textId="77777777" w:rsidR="0013303E" w:rsidRPr="006D7589" w:rsidRDefault="0013303E">
      <w:pPr>
        <w:spacing w:line="360" w:lineRule="auto"/>
        <w:ind w:right="49"/>
        <w:jc w:val="both"/>
        <w:rPr>
          <w:rFonts w:ascii="Palatino Linotype" w:eastAsia="Palatino Linotype" w:hAnsi="Palatino Linotype" w:cs="Palatino Linotype"/>
          <w:sz w:val="22"/>
          <w:szCs w:val="22"/>
        </w:rPr>
      </w:pPr>
    </w:p>
    <w:p w14:paraId="7F64F6F0" w14:textId="77777777" w:rsidR="0013303E" w:rsidRPr="006D7589" w:rsidRDefault="00B9551A">
      <w:pPr>
        <w:spacing w:line="360" w:lineRule="auto"/>
        <w:ind w:right="49"/>
        <w:jc w:val="center"/>
        <w:rPr>
          <w:rFonts w:ascii="Palatino Linotype" w:eastAsia="Palatino Linotype" w:hAnsi="Palatino Linotype" w:cs="Palatino Linotype"/>
          <w:b/>
          <w:sz w:val="22"/>
          <w:szCs w:val="22"/>
        </w:rPr>
      </w:pPr>
      <w:r w:rsidRPr="006D7589">
        <w:rPr>
          <w:rFonts w:ascii="Palatino Linotype" w:eastAsia="Palatino Linotype" w:hAnsi="Palatino Linotype" w:cs="Palatino Linotype"/>
          <w:b/>
          <w:sz w:val="22"/>
          <w:szCs w:val="22"/>
        </w:rPr>
        <w:t>I.</w:t>
      </w:r>
      <w:r w:rsidRPr="006D7589">
        <w:rPr>
          <w:rFonts w:ascii="Palatino Linotype" w:eastAsia="Palatino Linotype" w:hAnsi="Palatino Linotype" w:cs="Palatino Linotype"/>
          <w:b/>
          <w:sz w:val="22"/>
          <w:szCs w:val="22"/>
        </w:rPr>
        <w:tab/>
        <w:t>A N T E C E D E N T E S</w:t>
      </w:r>
    </w:p>
    <w:p w14:paraId="5F625829" w14:textId="77777777" w:rsidR="0013303E" w:rsidRPr="006D7589" w:rsidRDefault="0013303E">
      <w:pPr>
        <w:spacing w:line="360" w:lineRule="auto"/>
        <w:ind w:right="49"/>
        <w:jc w:val="both"/>
        <w:rPr>
          <w:rFonts w:ascii="Palatino Linotype" w:eastAsia="Palatino Linotype" w:hAnsi="Palatino Linotype" w:cs="Palatino Linotype"/>
          <w:sz w:val="22"/>
          <w:szCs w:val="22"/>
        </w:rPr>
      </w:pPr>
    </w:p>
    <w:p w14:paraId="5ADD0A37" w14:textId="77777777" w:rsidR="0013303E" w:rsidRPr="006D7589" w:rsidRDefault="00B9551A">
      <w:pP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1.</w:t>
      </w:r>
      <w:r w:rsidRPr="006D7589">
        <w:rPr>
          <w:rFonts w:ascii="Palatino Linotype" w:eastAsia="Palatino Linotype" w:hAnsi="Palatino Linotype" w:cs="Palatino Linotype"/>
          <w:sz w:val="22"/>
          <w:szCs w:val="22"/>
        </w:rPr>
        <w:t xml:space="preserve"> </w:t>
      </w:r>
      <w:r w:rsidRPr="006D7589">
        <w:rPr>
          <w:rFonts w:ascii="Palatino Linotype" w:eastAsia="Palatino Linotype" w:hAnsi="Palatino Linotype" w:cs="Palatino Linotype"/>
          <w:b/>
          <w:sz w:val="22"/>
          <w:szCs w:val="22"/>
        </w:rPr>
        <w:t>Solicitudes de Acceso a la Información. El diecinueve de marzo de dos mil veinticinco</w:t>
      </w:r>
      <w:r w:rsidRPr="006D7589">
        <w:rPr>
          <w:rFonts w:ascii="Palatino Linotype" w:eastAsia="Palatino Linotype" w:hAnsi="Palatino Linotype" w:cs="Palatino Linotype"/>
          <w:sz w:val="22"/>
          <w:szCs w:val="22"/>
        </w:rPr>
        <w:t xml:space="preserve">, </w:t>
      </w:r>
      <w:r w:rsidRPr="006D7589">
        <w:rPr>
          <w:rFonts w:ascii="Palatino Linotype" w:eastAsia="Palatino Linotype" w:hAnsi="Palatino Linotype" w:cs="Palatino Linotype"/>
          <w:b/>
          <w:sz w:val="22"/>
          <w:szCs w:val="22"/>
        </w:rPr>
        <w:t>LA PARTE</w:t>
      </w:r>
      <w:r w:rsidRPr="006D7589">
        <w:rPr>
          <w:rFonts w:ascii="Palatino Linotype" w:eastAsia="Palatino Linotype" w:hAnsi="Palatino Linotype" w:cs="Palatino Linotype"/>
          <w:sz w:val="22"/>
          <w:szCs w:val="22"/>
        </w:rPr>
        <w:t xml:space="preserv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formuló solicitudes de acceso a información pública a través del </w:t>
      </w:r>
      <w:r w:rsidRPr="006D7589">
        <w:rPr>
          <w:rFonts w:ascii="Palatino Linotype" w:eastAsia="Palatino Linotype" w:hAnsi="Palatino Linotype" w:cs="Palatino Linotype"/>
          <w:b/>
          <w:sz w:val="22"/>
          <w:szCs w:val="22"/>
        </w:rPr>
        <w:t>SAIMEX</w:t>
      </w:r>
      <w:r w:rsidRPr="006D7589">
        <w:rPr>
          <w:rFonts w:ascii="Palatino Linotype" w:eastAsia="Palatino Linotype" w:hAnsi="Palatino Linotype" w:cs="Palatino Linotype"/>
          <w:sz w:val="22"/>
          <w:szCs w:val="22"/>
        </w:rPr>
        <w:t>, en las que requirió lo siguiente:</w:t>
      </w:r>
    </w:p>
    <w:p w14:paraId="6CDDBA57" w14:textId="77777777" w:rsidR="0013303E" w:rsidRPr="006D7589" w:rsidRDefault="0013303E">
      <w:pPr>
        <w:spacing w:line="360" w:lineRule="auto"/>
        <w:jc w:val="both"/>
        <w:rPr>
          <w:rFonts w:ascii="Palatino Linotype" w:eastAsia="Palatino Linotype" w:hAnsi="Palatino Linotype" w:cs="Palatino Linotype"/>
          <w:sz w:val="22"/>
          <w:szCs w:val="22"/>
        </w:rPr>
      </w:pPr>
    </w:p>
    <w:tbl>
      <w:tblPr>
        <w:tblStyle w:val="af3"/>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B9551A" w:rsidRPr="006D7589" w14:paraId="46DCFDFE" w14:textId="77777777">
        <w:tc>
          <w:tcPr>
            <w:tcW w:w="3256" w:type="dxa"/>
            <w:shd w:val="clear" w:color="auto" w:fill="D9D9D9"/>
          </w:tcPr>
          <w:p w14:paraId="11429E0F" w14:textId="77777777" w:rsidR="0013303E" w:rsidRPr="006D7589" w:rsidRDefault="00B9551A">
            <w:pPr>
              <w:spacing w:line="360" w:lineRule="auto"/>
              <w:jc w:val="both"/>
              <w:rPr>
                <w:rFonts w:ascii="Palatino Linotype" w:eastAsia="Palatino Linotype" w:hAnsi="Palatino Linotype" w:cs="Palatino Linotype"/>
                <w:b/>
                <w:i/>
                <w:sz w:val="22"/>
                <w:szCs w:val="22"/>
              </w:rPr>
            </w:pPr>
            <w:bookmarkStart w:id="0" w:name="_heading=h.1fob9te" w:colFirst="0" w:colLast="0"/>
            <w:bookmarkEnd w:id="0"/>
            <w:r w:rsidRPr="006D7589">
              <w:rPr>
                <w:rFonts w:ascii="Palatino Linotype" w:eastAsia="Palatino Linotype" w:hAnsi="Palatino Linotype" w:cs="Palatino Linotype"/>
                <w:b/>
                <w:i/>
                <w:sz w:val="22"/>
                <w:szCs w:val="22"/>
              </w:rPr>
              <w:t>Número de solicitud</w:t>
            </w:r>
          </w:p>
        </w:tc>
        <w:tc>
          <w:tcPr>
            <w:tcW w:w="5670" w:type="dxa"/>
            <w:shd w:val="clear" w:color="auto" w:fill="D9D9D9"/>
          </w:tcPr>
          <w:p w14:paraId="43B66211" w14:textId="77777777" w:rsidR="0013303E" w:rsidRPr="006D7589" w:rsidRDefault="00B9551A">
            <w:pPr>
              <w:spacing w:line="360" w:lineRule="auto"/>
              <w:jc w:val="both"/>
              <w:rPr>
                <w:rFonts w:ascii="Palatino Linotype" w:eastAsia="Palatino Linotype" w:hAnsi="Palatino Linotype" w:cs="Palatino Linotype"/>
                <w:b/>
                <w:i/>
                <w:sz w:val="22"/>
                <w:szCs w:val="22"/>
              </w:rPr>
            </w:pPr>
            <w:r w:rsidRPr="006D7589">
              <w:rPr>
                <w:rFonts w:ascii="Palatino Linotype" w:eastAsia="Palatino Linotype" w:hAnsi="Palatino Linotype" w:cs="Palatino Linotype"/>
                <w:b/>
                <w:i/>
                <w:sz w:val="22"/>
                <w:szCs w:val="22"/>
              </w:rPr>
              <w:t>Información requerida.</w:t>
            </w:r>
          </w:p>
        </w:tc>
      </w:tr>
      <w:tr w:rsidR="00B9551A" w:rsidRPr="006D7589" w14:paraId="3AC0E634" w14:textId="77777777">
        <w:trPr>
          <w:trHeight w:val="564"/>
        </w:trPr>
        <w:tc>
          <w:tcPr>
            <w:tcW w:w="3256" w:type="dxa"/>
          </w:tcPr>
          <w:p w14:paraId="2708CE9E" w14:textId="77777777" w:rsidR="0013303E" w:rsidRPr="006D7589" w:rsidRDefault="00B9551A">
            <w:pPr>
              <w:spacing w:line="360" w:lineRule="auto"/>
              <w:jc w:val="both"/>
              <w:rPr>
                <w:rFonts w:ascii="Palatino Linotype" w:eastAsia="Palatino Linotype" w:hAnsi="Palatino Linotype" w:cs="Palatino Linotype"/>
                <w:b/>
                <w:sz w:val="22"/>
                <w:szCs w:val="22"/>
              </w:rPr>
            </w:pPr>
            <w:bookmarkStart w:id="1" w:name="_heading=h.3znysh7" w:colFirst="0" w:colLast="0"/>
            <w:bookmarkEnd w:id="1"/>
            <w:r w:rsidRPr="006D7589">
              <w:rPr>
                <w:rFonts w:ascii="Palatino Linotype" w:eastAsia="Palatino Linotype" w:hAnsi="Palatino Linotype" w:cs="Palatino Linotype"/>
                <w:b/>
                <w:sz w:val="22"/>
                <w:szCs w:val="22"/>
              </w:rPr>
              <w:t>00097/VACHASO/IP/2025</w:t>
            </w:r>
          </w:p>
        </w:tc>
        <w:tc>
          <w:tcPr>
            <w:tcW w:w="5670" w:type="dxa"/>
          </w:tcPr>
          <w:p w14:paraId="17EB58F8" w14:textId="1EE94A30" w:rsidR="0013303E" w:rsidRPr="006D7589" w:rsidRDefault="00B9551A">
            <w:pPr>
              <w:spacing w:line="276" w:lineRule="auto"/>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Copia certificada de plano manzanal correspondiente a la manzana número </w:t>
            </w:r>
            <w:r w:rsidR="00EE3CF0">
              <w:rPr>
                <w:rFonts w:ascii="Palatino Linotype" w:eastAsia="Palatino Linotype" w:hAnsi="Palatino Linotype" w:cs="Palatino Linotype"/>
                <w:i/>
                <w:sz w:val="22"/>
                <w:szCs w:val="22"/>
              </w:rPr>
              <w:t>XX</w:t>
            </w:r>
            <w:r w:rsidRPr="006D7589">
              <w:rPr>
                <w:rFonts w:ascii="Palatino Linotype" w:eastAsia="Palatino Linotype" w:hAnsi="Palatino Linotype" w:cs="Palatino Linotype"/>
                <w:i/>
                <w:sz w:val="22"/>
                <w:szCs w:val="22"/>
              </w:rPr>
              <w:t xml:space="preserve">, lote </w:t>
            </w:r>
            <w:r w:rsidR="00EE3CF0">
              <w:rPr>
                <w:rFonts w:ascii="Palatino Linotype" w:eastAsia="Palatino Linotype" w:hAnsi="Palatino Linotype" w:cs="Palatino Linotype"/>
                <w:i/>
                <w:sz w:val="22"/>
                <w:szCs w:val="22"/>
              </w:rPr>
              <w:t>X</w:t>
            </w:r>
            <w:r w:rsidRPr="006D7589">
              <w:rPr>
                <w:rFonts w:ascii="Palatino Linotype" w:eastAsia="Palatino Linotype" w:hAnsi="Palatino Linotype" w:cs="Palatino Linotype"/>
                <w:i/>
                <w:sz w:val="22"/>
                <w:szCs w:val="22"/>
              </w:rPr>
              <w:t xml:space="preserve">, de la colonia </w:t>
            </w:r>
            <w:r w:rsidR="00EE3CF0">
              <w:rPr>
                <w:rFonts w:ascii="Palatino Linotype" w:eastAsia="Palatino Linotype" w:hAnsi="Palatino Linotype" w:cs="Palatino Linotype"/>
                <w:i/>
                <w:sz w:val="22"/>
                <w:szCs w:val="22"/>
              </w:rPr>
              <w:t>XXXXX XXXXXXXX</w:t>
            </w:r>
            <w:r w:rsidRPr="006D7589">
              <w:rPr>
                <w:rFonts w:ascii="Palatino Linotype" w:eastAsia="Palatino Linotype" w:hAnsi="Palatino Linotype" w:cs="Palatino Linotype"/>
                <w:i/>
                <w:sz w:val="22"/>
                <w:szCs w:val="22"/>
              </w:rPr>
              <w:t xml:space="preserve"> </w:t>
            </w:r>
            <w:r w:rsidR="00EE3CF0">
              <w:rPr>
                <w:rFonts w:ascii="Palatino Linotype" w:eastAsia="Palatino Linotype" w:hAnsi="Palatino Linotype" w:cs="Palatino Linotype"/>
                <w:i/>
                <w:sz w:val="22"/>
                <w:szCs w:val="22"/>
              </w:rPr>
              <w:t>XXXXXXX</w:t>
            </w:r>
            <w:r w:rsidRPr="006D7589">
              <w:rPr>
                <w:rFonts w:ascii="Palatino Linotype" w:eastAsia="Palatino Linotype" w:hAnsi="Palatino Linotype" w:cs="Palatino Linotype"/>
                <w:i/>
                <w:sz w:val="22"/>
                <w:szCs w:val="22"/>
              </w:rPr>
              <w:t xml:space="preserve">, C.P. </w:t>
            </w:r>
            <w:r w:rsidR="00EE3CF0">
              <w:rPr>
                <w:rFonts w:ascii="Palatino Linotype" w:eastAsia="Palatino Linotype" w:hAnsi="Palatino Linotype" w:cs="Palatino Linotype"/>
                <w:i/>
                <w:sz w:val="22"/>
                <w:szCs w:val="22"/>
              </w:rPr>
              <w:t>XXXXX</w:t>
            </w:r>
            <w:r w:rsidRPr="006D7589">
              <w:rPr>
                <w:rFonts w:ascii="Palatino Linotype" w:eastAsia="Palatino Linotype" w:hAnsi="Palatino Linotype" w:cs="Palatino Linotype"/>
                <w:i/>
                <w:sz w:val="22"/>
                <w:szCs w:val="22"/>
              </w:rPr>
              <w:t xml:space="preserve">, del Municipio de Valle de Chalco Solidaridad, Estado de México, requiero documento impreso en copia certificada, la información solicitada no incumbe datos personales de persona específica ni identificada por lo que no puede reservarse y por lo tanto ninguna información puede aparecer testada, por el contrario </w:t>
            </w:r>
            <w:r w:rsidRPr="006D7589">
              <w:rPr>
                <w:rFonts w:ascii="Palatino Linotype" w:eastAsia="Palatino Linotype" w:hAnsi="Palatino Linotype" w:cs="Palatino Linotype"/>
                <w:b/>
                <w:i/>
                <w:sz w:val="22"/>
                <w:szCs w:val="22"/>
                <w:u w:val="single"/>
              </w:rPr>
              <w:t xml:space="preserve">el domicilio mencionado corresponde a mi domicilio </w:t>
            </w:r>
            <w:r w:rsidRPr="006D7589">
              <w:rPr>
                <w:rFonts w:ascii="Palatino Linotype" w:eastAsia="Palatino Linotype" w:hAnsi="Palatino Linotype" w:cs="Palatino Linotype"/>
                <w:b/>
                <w:i/>
                <w:sz w:val="22"/>
                <w:szCs w:val="22"/>
                <w:u w:val="single"/>
              </w:rPr>
              <w:lastRenderedPageBreak/>
              <w:t>personal siendo son datos personales propios</w:t>
            </w:r>
            <w:r w:rsidRPr="006D7589">
              <w:rPr>
                <w:rFonts w:ascii="Palatino Linotype" w:eastAsia="Palatino Linotype" w:hAnsi="Palatino Linotype" w:cs="Palatino Linotype"/>
                <w:i/>
                <w:sz w:val="22"/>
                <w:szCs w:val="22"/>
              </w:rPr>
              <w:t xml:space="preserve">, aunado a que los planos manzanales son información de </w:t>
            </w:r>
            <w:proofErr w:type="spellStart"/>
            <w:r w:rsidRPr="006D7589">
              <w:rPr>
                <w:rFonts w:ascii="Palatino Linotype" w:eastAsia="Palatino Linotype" w:hAnsi="Palatino Linotype" w:cs="Palatino Linotype"/>
                <w:i/>
                <w:sz w:val="22"/>
                <w:szCs w:val="22"/>
              </w:rPr>
              <w:t>caracter</w:t>
            </w:r>
            <w:proofErr w:type="spellEnd"/>
            <w:r w:rsidRPr="006D7589">
              <w:rPr>
                <w:rFonts w:ascii="Palatino Linotype" w:eastAsia="Palatino Linotype" w:hAnsi="Palatino Linotype" w:cs="Palatino Linotype"/>
                <w:i/>
                <w:sz w:val="22"/>
                <w:szCs w:val="22"/>
              </w:rPr>
              <w:t xml:space="preserve"> público</w:t>
            </w:r>
          </w:p>
        </w:tc>
      </w:tr>
      <w:tr w:rsidR="00B9551A" w:rsidRPr="006D7589" w14:paraId="5E4F0477" w14:textId="77777777">
        <w:tc>
          <w:tcPr>
            <w:tcW w:w="3256" w:type="dxa"/>
          </w:tcPr>
          <w:p w14:paraId="154C3701" w14:textId="77777777" w:rsidR="0013303E" w:rsidRPr="006D7589" w:rsidRDefault="00B9551A">
            <w:pPr>
              <w:spacing w:line="360" w:lineRule="auto"/>
              <w:jc w:val="both"/>
              <w:rPr>
                <w:rFonts w:ascii="Palatino Linotype" w:eastAsia="Palatino Linotype" w:hAnsi="Palatino Linotype" w:cs="Palatino Linotype"/>
                <w:b/>
                <w:sz w:val="22"/>
                <w:szCs w:val="22"/>
              </w:rPr>
            </w:pPr>
            <w:r w:rsidRPr="006D7589">
              <w:rPr>
                <w:rFonts w:ascii="Palatino Linotype" w:eastAsia="Palatino Linotype" w:hAnsi="Palatino Linotype" w:cs="Palatino Linotype"/>
                <w:b/>
                <w:sz w:val="22"/>
                <w:szCs w:val="22"/>
              </w:rPr>
              <w:lastRenderedPageBreak/>
              <w:t>00096/VACHASO/IP/2025</w:t>
            </w:r>
          </w:p>
        </w:tc>
        <w:tc>
          <w:tcPr>
            <w:tcW w:w="5670" w:type="dxa"/>
          </w:tcPr>
          <w:p w14:paraId="27E6DA3C" w14:textId="6F74F548" w:rsidR="0013303E" w:rsidRPr="006D7589" w:rsidRDefault="00B9551A">
            <w:pPr>
              <w:spacing w:line="276" w:lineRule="auto"/>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Copia certificada de plano manzanal correspondiente a la manzana número </w:t>
            </w:r>
            <w:r w:rsidR="00EE3CF0">
              <w:rPr>
                <w:rFonts w:ascii="Palatino Linotype" w:eastAsia="Palatino Linotype" w:hAnsi="Palatino Linotype" w:cs="Palatino Linotype"/>
                <w:i/>
                <w:sz w:val="22"/>
                <w:szCs w:val="22"/>
              </w:rPr>
              <w:t>XX</w:t>
            </w:r>
            <w:r w:rsidR="00EE3CF0" w:rsidRPr="006D7589">
              <w:rPr>
                <w:rFonts w:ascii="Palatino Linotype" w:eastAsia="Palatino Linotype" w:hAnsi="Palatino Linotype" w:cs="Palatino Linotype"/>
                <w:i/>
                <w:sz w:val="22"/>
                <w:szCs w:val="22"/>
              </w:rPr>
              <w:t xml:space="preserve">, lote </w:t>
            </w:r>
            <w:r w:rsidR="00EE3CF0">
              <w:rPr>
                <w:rFonts w:ascii="Palatino Linotype" w:eastAsia="Palatino Linotype" w:hAnsi="Palatino Linotype" w:cs="Palatino Linotype"/>
                <w:i/>
                <w:sz w:val="22"/>
                <w:szCs w:val="22"/>
              </w:rPr>
              <w:t>X</w:t>
            </w:r>
            <w:r w:rsidR="00EE3CF0" w:rsidRPr="006D7589">
              <w:rPr>
                <w:rFonts w:ascii="Palatino Linotype" w:eastAsia="Palatino Linotype" w:hAnsi="Palatino Linotype" w:cs="Palatino Linotype"/>
                <w:i/>
                <w:sz w:val="22"/>
                <w:szCs w:val="22"/>
              </w:rPr>
              <w:t xml:space="preserve">, de la colonia </w:t>
            </w:r>
            <w:r w:rsidR="00EE3CF0">
              <w:rPr>
                <w:rFonts w:ascii="Palatino Linotype" w:eastAsia="Palatino Linotype" w:hAnsi="Palatino Linotype" w:cs="Palatino Linotype"/>
                <w:i/>
                <w:sz w:val="22"/>
                <w:szCs w:val="22"/>
              </w:rPr>
              <w:t>XXXXX XXXXXXXX</w:t>
            </w:r>
            <w:r w:rsidR="00EE3CF0" w:rsidRPr="006D7589">
              <w:rPr>
                <w:rFonts w:ascii="Palatino Linotype" w:eastAsia="Palatino Linotype" w:hAnsi="Palatino Linotype" w:cs="Palatino Linotype"/>
                <w:i/>
                <w:sz w:val="22"/>
                <w:szCs w:val="22"/>
              </w:rPr>
              <w:t xml:space="preserve"> </w:t>
            </w:r>
            <w:r w:rsidR="00EE3CF0">
              <w:rPr>
                <w:rFonts w:ascii="Palatino Linotype" w:eastAsia="Palatino Linotype" w:hAnsi="Palatino Linotype" w:cs="Palatino Linotype"/>
                <w:i/>
                <w:sz w:val="22"/>
                <w:szCs w:val="22"/>
              </w:rPr>
              <w:t>XXXXXXX</w:t>
            </w:r>
            <w:r w:rsidR="00EE3CF0" w:rsidRPr="006D7589">
              <w:rPr>
                <w:rFonts w:ascii="Palatino Linotype" w:eastAsia="Palatino Linotype" w:hAnsi="Palatino Linotype" w:cs="Palatino Linotype"/>
                <w:i/>
                <w:sz w:val="22"/>
                <w:szCs w:val="22"/>
              </w:rPr>
              <w:t xml:space="preserve">, C.P. </w:t>
            </w:r>
            <w:r w:rsidR="00EE3CF0">
              <w:rPr>
                <w:rFonts w:ascii="Palatino Linotype" w:eastAsia="Palatino Linotype" w:hAnsi="Palatino Linotype" w:cs="Palatino Linotype"/>
                <w:i/>
                <w:sz w:val="22"/>
                <w:szCs w:val="22"/>
              </w:rPr>
              <w:t>XXXXX</w:t>
            </w:r>
            <w:r w:rsidRPr="006D7589">
              <w:rPr>
                <w:rFonts w:ascii="Palatino Linotype" w:eastAsia="Palatino Linotype" w:hAnsi="Palatino Linotype" w:cs="Palatino Linotype"/>
                <w:i/>
                <w:sz w:val="22"/>
                <w:szCs w:val="22"/>
              </w:rPr>
              <w:t>, requiero documento impreso en copia certificada, la información solicitada no incumbe datos personales de persona específica ni identificada por lo que no debe testarse</w:t>
            </w:r>
          </w:p>
        </w:tc>
      </w:tr>
    </w:tbl>
    <w:p w14:paraId="186B2CD0" w14:textId="77777777" w:rsidR="0013303E" w:rsidRPr="006D7589" w:rsidRDefault="0013303E">
      <w:pPr>
        <w:spacing w:line="360" w:lineRule="auto"/>
        <w:ind w:right="49"/>
        <w:jc w:val="both"/>
        <w:rPr>
          <w:rFonts w:ascii="Palatino Linotype" w:eastAsia="Palatino Linotype" w:hAnsi="Palatino Linotype" w:cs="Palatino Linotype"/>
          <w:b/>
          <w:sz w:val="22"/>
          <w:szCs w:val="22"/>
        </w:rPr>
      </w:pPr>
    </w:p>
    <w:p w14:paraId="62A2EA66"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Modalidad elegida para la entrega de la información:</w:t>
      </w:r>
      <w:r w:rsidRPr="006D7589">
        <w:rPr>
          <w:rFonts w:ascii="Palatino Linotype" w:eastAsia="Palatino Linotype" w:hAnsi="Palatino Linotype" w:cs="Palatino Linotype"/>
          <w:sz w:val="22"/>
          <w:szCs w:val="22"/>
        </w:rPr>
        <w:t xml:space="preserve"> </w:t>
      </w:r>
      <w:r w:rsidRPr="006D7589">
        <w:rPr>
          <w:rFonts w:ascii="Palatino Linotype" w:eastAsia="Palatino Linotype" w:hAnsi="Palatino Linotype" w:cs="Palatino Linotype"/>
          <w:b/>
          <w:sz w:val="22"/>
          <w:szCs w:val="22"/>
          <w:u w:val="single"/>
        </w:rPr>
        <w:t>Copias certificadas con costo.</w:t>
      </w:r>
      <w:r w:rsidRPr="006D7589">
        <w:rPr>
          <w:rFonts w:ascii="Palatino Linotype" w:eastAsia="Palatino Linotype" w:hAnsi="Palatino Linotype" w:cs="Palatino Linotype"/>
          <w:sz w:val="22"/>
          <w:szCs w:val="22"/>
        </w:rPr>
        <w:t xml:space="preserve"> </w:t>
      </w:r>
    </w:p>
    <w:p w14:paraId="1F0725CC" w14:textId="77777777" w:rsidR="0013303E" w:rsidRPr="006D7589" w:rsidRDefault="0013303E">
      <w:pPr>
        <w:spacing w:line="360" w:lineRule="auto"/>
        <w:ind w:right="49"/>
        <w:jc w:val="both"/>
        <w:rPr>
          <w:rFonts w:ascii="Palatino Linotype" w:eastAsia="Palatino Linotype" w:hAnsi="Palatino Linotype" w:cs="Palatino Linotype"/>
          <w:sz w:val="22"/>
          <w:szCs w:val="22"/>
        </w:rPr>
      </w:pPr>
    </w:p>
    <w:p w14:paraId="7041B54F" w14:textId="77777777" w:rsidR="0013303E" w:rsidRPr="006D7589" w:rsidRDefault="00B9551A">
      <w:pPr>
        <w:widowControl w:val="0"/>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2. Respuesta.</w:t>
      </w:r>
      <w:r w:rsidRPr="006D7589">
        <w:rPr>
          <w:rFonts w:ascii="Palatino Linotype" w:eastAsia="Palatino Linotype" w:hAnsi="Palatino Linotype" w:cs="Palatino Linotype"/>
          <w:sz w:val="22"/>
          <w:szCs w:val="22"/>
        </w:rPr>
        <w:t xml:space="preserve"> El </w:t>
      </w:r>
      <w:r w:rsidRPr="006D7589">
        <w:rPr>
          <w:rFonts w:ascii="Palatino Linotype" w:eastAsia="Palatino Linotype" w:hAnsi="Palatino Linotype" w:cs="Palatino Linotype"/>
          <w:b/>
          <w:sz w:val="22"/>
          <w:szCs w:val="22"/>
        </w:rPr>
        <w:t>nueve de abril de dos mil veinticinco</w:t>
      </w:r>
      <w:r w:rsidRPr="006D7589">
        <w:rPr>
          <w:rFonts w:ascii="Palatino Linotype" w:eastAsia="Palatino Linotype" w:hAnsi="Palatino Linotype" w:cs="Palatino Linotype"/>
          <w:sz w:val="22"/>
          <w:szCs w:val="22"/>
        </w:rPr>
        <w:t>, el Sujeto Obligado dio respuesta a las solicitudes, a través de la Unidad de Transparencia, mediante la cual refiere es necesario: 1.- Emita la solicitud del servicio 2.- Cubra los requisitos y el pago correspondiente ante la tesorería Municipal De tal manera se le invitó a acudir a sus oficinas catastrales a fin de recibir el formato establecido de: Solicitud de Certificación de Plano Manzanero Catastral (art. 166 Fracc. III C.F.E.M. Y M.).</w:t>
      </w:r>
    </w:p>
    <w:p w14:paraId="23D58C5D" w14:textId="77777777" w:rsidR="0013303E" w:rsidRPr="006D7589" w:rsidRDefault="0013303E">
      <w:pPr>
        <w:widowControl w:val="0"/>
        <w:spacing w:line="360" w:lineRule="auto"/>
        <w:jc w:val="both"/>
        <w:rPr>
          <w:rFonts w:ascii="Palatino Linotype" w:eastAsia="Palatino Linotype" w:hAnsi="Palatino Linotype" w:cs="Palatino Linotype"/>
          <w:sz w:val="22"/>
          <w:szCs w:val="22"/>
        </w:rPr>
      </w:pPr>
    </w:p>
    <w:p w14:paraId="52769E95" w14:textId="77777777" w:rsidR="0013303E" w:rsidRPr="006D7589" w:rsidRDefault="00B9551A">
      <w:pP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 xml:space="preserve">3. Del Recurso de Revisión. </w:t>
      </w:r>
      <w:r w:rsidRPr="006D7589">
        <w:rPr>
          <w:rFonts w:ascii="Palatino Linotype" w:eastAsia="Palatino Linotype" w:hAnsi="Palatino Linotype" w:cs="Palatino Linotype"/>
          <w:sz w:val="22"/>
          <w:szCs w:val="22"/>
        </w:rPr>
        <w:t>Inconforme con las respuestas del</w:t>
      </w:r>
      <w:r w:rsidRPr="006D7589">
        <w:rPr>
          <w:rFonts w:ascii="Palatino Linotype" w:eastAsia="Palatino Linotype" w:hAnsi="Palatino Linotype" w:cs="Palatino Linotype"/>
          <w:b/>
          <w:sz w:val="22"/>
          <w:szCs w:val="22"/>
        </w:rPr>
        <w:t xml:space="preserve"> SUJETO OBLIGADO, </w:t>
      </w:r>
      <w:r w:rsidRPr="006D7589">
        <w:rPr>
          <w:rFonts w:ascii="Palatino Linotype" w:eastAsia="Palatino Linotype" w:hAnsi="Palatino Linotype" w:cs="Palatino Linotype"/>
          <w:sz w:val="22"/>
          <w:szCs w:val="22"/>
        </w:rPr>
        <w:t xml:space="preserve">en fecha </w:t>
      </w:r>
      <w:r w:rsidRPr="006D7589">
        <w:rPr>
          <w:rFonts w:ascii="Palatino Linotype" w:eastAsia="Palatino Linotype" w:hAnsi="Palatino Linotype" w:cs="Palatino Linotype"/>
          <w:b/>
          <w:sz w:val="22"/>
          <w:szCs w:val="22"/>
        </w:rPr>
        <w:t xml:space="preserve">veintinueve de abril de dos mil veinticinco, LA PARTE RECURRENTE </w:t>
      </w:r>
      <w:r w:rsidRPr="006D7589">
        <w:rPr>
          <w:rFonts w:ascii="Palatino Linotype" w:eastAsia="Palatino Linotype" w:hAnsi="Palatino Linotype" w:cs="Palatino Linotype"/>
          <w:sz w:val="22"/>
          <w:szCs w:val="22"/>
        </w:rPr>
        <w:t xml:space="preserve">interpuso los recursos de revisión y manifestó lo siguiente:  </w:t>
      </w:r>
    </w:p>
    <w:p w14:paraId="2BAE88F4" w14:textId="77777777" w:rsidR="0013303E" w:rsidRPr="006D7589" w:rsidRDefault="00B9551A">
      <w:pPr>
        <w:jc w:val="both"/>
        <w:rPr>
          <w:rFonts w:ascii="Palatino Linotype" w:eastAsia="Palatino Linotype" w:hAnsi="Palatino Linotype" w:cs="Palatino Linotype"/>
          <w:b/>
          <w:sz w:val="22"/>
          <w:szCs w:val="22"/>
        </w:rPr>
      </w:pPr>
      <w:r w:rsidRPr="006D7589">
        <w:rPr>
          <w:rFonts w:ascii="Palatino Linotype" w:eastAsia="Palatino Linotype" w:hAnsi="Palatino Linotype" w:cs="Palatino Linotype"/>
          <w:sz w:val="22"/>
          <w:szCs w:val="22"/>
        </w:rPr>
        <w:br/>
      </w:r>
      <w:r w:rsidRPr="006D7589">
        <w:rPr>
          <w:rFonts w:ascii="Palatino Linotype" w:eastAsia="Palatino Linotype" w:hAnsi="Palatino Linotype" w:cs="Palatino Linotype"/>
          <w:sz w:val="22"/>
          <w:szCs w:val="22"/>
        </w:rPr>
        <w:tab/>
      </w:r>
      <w:r w:rsidRPr="006D7589">
        <w:rPr>
          <w:rFonts w:ascii="Palatino Linotype" w:eastAsia="Palatino Linotype" w:hAnsi="Palatino Linotype" w:cs="Palatino Linotype"/>
          <w:b/>
          <w:sz w:val="22"/>
          <w:szCs w:val="22"/>
        </w:rPr>
        <w:t>04944/INFOEM/IP/RR/2025</w:t>
      </w:r>
    </w:p>
    <w:p w14:paraId="61C8D5C6" w14:textId="77777777" w:rsidR="0013303E" w:rsidRPr="006D7589" w:rsidRDefault="0013303E">
      <w:pPr>
        <w:spacing w:line="360" w:lineRule="auto"/>
        <w:jc w:val="both"/>
        <w:rPr>
          <w:rFonts w:ascii="Palatino Linotype" w:eastAsia="Palatino Linotype" w:hAnsi="Palatino Linotype" w:cs="Palatino Linotype"/>
          <w:b/>
          <w:sz w:val="22"/>
          <w:szCs w:val="22"/>
        </w:rPr>
      </w:pPr>
    </w:p>
    <w:p w14:paraId="70BE04AA" w14:textId="77777777" w:rsidR="0013303E" w:rsidRPr="006D7589" w:rsidRDefault="00B9551A">
      <w:pPr>
        <w:spacing w:line="360" w:lineRule="auto"/>
        <w:ind w:left="567" w:right="560"/>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Acto Impugnado:</w:t>
      </w:r>
      <w:r w:rsidRPr="006D7589">
        <w:rPr>
          <w:rFonts w:ascii="Palatino Linotype" w:eastAsia="Palatino Linotype" w:hAnsi="Palatino Linotype" w:cs="Palatino Linotype"/>
          <w:i/>
          <w:sz w:val="22"/>
          <w:szCs w:val="22"/>
        </w:rPr>
        <w:t xml:space="preserve"> “La respuesta dada por el sujeto a mi solicitud de acceso a la información registrada con el número 00097/VACHASO/IP/2025”</w:t>
      </w:r>
    </w:p>
    <w:p w14:paraId="44C5D1A3" w14:textId="77777777" w:rsidR="0013303E" w:rsidRPr="006D7589" w:rsidRDefault="0013303E">
      <w:pPr>
        <w:spacing w:line="360" w:lineRule="auto"/>
        <w:ind w:left="567" w:right="560"/>
        <w:jc w:val="both"/>
        <w:rPr>
          <w:rFonts w:ascii="Palatino Linotype" w:eastAsia="Palatino Linotype" w:hAnsi="Palatino Linotype" w:cs="Palatino Linotype"/>
          <w:i/>
          <w:sz w:val="22"/>
          <w:szCs w:val="22"/>
        </w:rPr>
      </w:pPr>
    </w:p>
    <w:p w14:paraId="740838FF" w14:textId="77777777" w:rsidR="0013303E" w:rsidRPr="006D7589" w:rsidRDefault="00B9551A">
      <w:pPr>
        <w:spacing w:line="276" w:lineRule="auto"/>
        <w:ind w:left="567" w:right="560"/>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lastRenderedPageBreak/>
        <w:t>Motivo de inconformidad:</w:t>
      </w:r>
      <w:r w:rsidRPr="006D7589">
        <w:rPr>
          <w:rFonts w:ascii="Palatino Linotype" w:eastAsia="Palatino Linotype" w:hAnsi="Palatino Linotype" w:cs="Palatino Linotype"/>
          <w:i/>
          <w:sz w:val="22"/>
          <w:szCs w:val="22"/>
        </w:rPr>
        <w:t xml:space="preserve"> “La información solicitada es información que debe tener el carácter de pública y no puede restringirse mediante testado, de ninguna manera puede resguardarse la información de un plano manzanal, ya que no se refiere a persona particular ni a sus datos personales y el sujeto obligado no debe restringir el acceso a una copia certificada del mismo argumentando que se sujeta a un trámite administrativo, siendo que dicho trámite administrativo se encuentra indebidamente fundado y motivado en leyes, reglamentos o normas que no contemplan los excesivos requisitos que pide el formato y trámite denominado por la autoridad “Solicitud de Certificación de Plano Manzanero Catastral” o al contemplarlos estos son tan excesivos que restringen de manera ilegal el acceso a la información, máxime que la autoridad en ningún momento funda y motiva ese formato o trámite como requisito para acceder a la información, y, suponiendo que la autoridad fundara este trámite y formato como impedimento que cita en su respuesta para restringirme el acceso a la información, esas normas a todas luces se encuentran muy por debajo de la jerarquía legal, desde la Constitución Política de los Estados Unidos Mexicanos, La Constitución Estatal y las Leyes en materia de acceso a la información tanto generales como estatales, todas ellas que permiten el acceso a este tipo de información sin formatos engorrosos y requisitos excesivos, razones más que suficientes para que la autoridad expida la información en el formato certificado solicitado, y digo que es engorroso y excesivo como para que el trámite y el formato que cita la autoridad exijan que exhiba el pago del impuesto predial o que acredite la propiedad del inmueble que se encuentre en la manzana solicitada y eso sólo por citar algunos de los requisitos excesivos que pide ese trámite, cuando es obvio que la información solicitada se refiere a un plano manzanal que en este caso incumbe a mi domicilio, pero de la misma manera tanto yo como cualquier otra persona podría solicitar el plano manzanal de otra ubicación, tanto como de mi domicilio como de otro ya que los planos manzanales no ligan la manzana o sus inmuebles a particulares ni a sus datos personales; los planos manzanales con que cuenta la autoridad son de carácter público y no contienen información particular de ninguna persona, no indican qué inmueble dentro de una manzana pertenecen a qué persona ni en esos planos se difunden sus datos personales y no por no vivir en una o en otra manzana la autoridad ha de requerirme el pago del impuesto predial ni acreditar que sea propietario de aquel otro domicilio dentro de esa otra manzana, es completamente irrelevante para acceder a la información solicitada y desde luego, son requisitos ilegales. Por otro lado, de ninguna </w:t>
      </w:r>
      <w:r w:rsidRPr="006D7589">
        <w:rPr>
          <w:rFonts w:ascii="Palatino Linotype" w:eastAsia="Palatino Linotype" w:hAnsi="Palatino Linotype" w:cs="Palatino Linotype"/>
          <w:i/>
          <w:sz w:val="22"/>
          <w:szCs w:val="22"/>
        </w:rPr>
        <w:lastRenderedPageBreak/>
        <w:t>manera me niego a pagar el importe a que asciendan los derechos o cuotas por la expedición de las copias certificadas del plano manzanal solicitado, haré el pago en el momento que me sea indicado.”</w:t>
      </w:r>
    </w:p>
    <w:p w14:paraId="7A7F8638" w14:textId="77777777" w:rsidR="0013303E" w:rsidRPr="006D7589" w:rsidRDefault="0013303E">
      <w:pPr>
        <w:spacing w:line="360" w:lineRule="auto"/>
        <w:ind w:left="567" w:right="560"/>
        <w:jc w:val="both"/>
        <w:rPr>
          <w:rFonts w:ascii="Palatino Linotype" w:eastAsia="Palatino Linotype" w:hAnsi="Palatino Linotype" w:cs="Palatino Linotype"/>
          <w:i/>
          <w:sz w:val="22"/>
          <w:szCs w:val="22"/>
        </w:rPr>
      </w:pPr>
    </w:p>
    <w:p w14:paraId="094D0EA7" w14:textId="77777777" w:rsidR="0013303E" w:rsidRPr="006D7589" w:rsidRDefault="00B9551A">
      <w:pPr>
        <w:jc w:val="both"/>
        <w:rPr>
          <w:rFonts w:ascii="Palatino Linotype" w:eastAsia="Palatino Linotype" w:hAnsi="Palatino Linotype" w:cs="Palatino Linotype"/>
          <w:b/>
          <w:sz w:val="22"/>
          <w:szCs w:val="22"/>
        </w:rPr>
      </w:pPr>
      <w:r w:rsidRPr="006D7589">
        <w:rPr>
          <w:rFonts w:ascii="Palatino Linotype" w:eastAsia="Palatino Linotype" w:hAnsi="Palatino Linotype" w:cs="Palatino Linotype"/>
          <w:b/>
          <w:sz w:val="22"/>
          <w:szCs w:val="22"/>
        </w:rPr>
        <w:t>04945/INFOEM/IP/RR/2025</w:t>
      </w:r>
    </w:p>
    <w:p w14:paraId="6C37DD54" w14:textId="77777777" w:rsidR="0013303E" w:rsidRPr="006D7589" w:rsidRDefault="0013303E">
      <w:pPr>
        <w:spacing w:line="360" w:lineRule="auto"/>
        <w:jc w:val="both"/>
        <w:rPr>
          <w:rFonts w:ascii="Palatino Linotype" w:eastAsia="Palatino Linotype" w:hAnsi="Palatino Linotype" w:cs="Palatino Linotype"/>
          <w:b/>
          <w:sz w:val="22"/>
          <w:szCs w:val="22"/>
        </w:rPr>
      </w:pPr>
    </w:p>
    <w:p w14:paraId="3632D65A" w14:textId="77777777" w:rsidR="0013303E" w:rsidRPr="006D7589" w:rsidRDefault="00B9551A">
      <w:pPr>
        <w:spacing w:line="276" w:lineRule="auto"/>
        <w:ind w:left="567" w:right="560"/>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Acto Impugnado:</w:t>
      </w:r>
      <w:r w:rsidRPr="006D7589">
        <w:rPr>
          <w:rFonts w:ascii="Palatino Linotype" w:eastAsia="Palatino Linotype" w:hAnsi="Palatino Linotype" w:cs="Palatino Linotype"/>
          <w:i/>
          <w:sz w:val="22"/>
          <w:szCs w:val="22"/>
        </w:rPr>
        <w:t xml:space="preserve"> “La respuesta del sujeto obligado a mi solicitud de acceso a la información registrada como 00096/VACHASO/IP/2025”</w:t>
      </w:r>
    </w:p>
    <w:p w14:paraId="575617D5" w14:textId="77777777" w:rsidR="0013303E" w:rsidRPr="006D7589" w:rsidRDefault="0013303E">
      <w:pPr>
        <w:spacing w:line="360" w:lineRule="auto"/>
        <w:ind w:left="567" w:right="560"/>
        <w:jc w:val="both"/>
        <w:rPr>
          <w:rFonts w:ascii="Palatino Linotype" w:eastAsia="Palatino Linotype" w:hAnsi="Palatino Linotype" w:cs="Palatino Linotype"/>
          <w:i/>
          <w:sz w:val="22"/>
          <w:szCs w:val="22"/>
        </w:rPr>
      </w:pPr>
    </w:p>
    <w:p w14:paraId="1CDD17C1" w14:textId="77777777" w:rsidR="0013303E" w:rsidRPr="006D7589" w:rsidRDefault="00B9551A">
      <w:pPr>
        <w:spacing w:line="276" w:lineRule="auto"/>
        <w:ind w:left="567" w:right="560"/>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Motivo de inconformidad:</w:t>
      </w:r>
      <w:r w:rsidRPr="006D7589">
        <w:rPr>
          <w:rFonts w:ascii="Palatino Linotype" w:eastAsia="Palatino Linotype" w:hAnsi="Palatino Linotype" w:cs="Palatino Linotype"/>
          <w:i/>
          <w:sz w:val="22"/>
          <w:szCs w:val="22"/>
        </w:rPr>
        <w:t xml:space="preserve"> “La información solicitada es información que debe tener el carácter de pública y no puede restringirse mediante testado, de ninguna manera puede resguardarse la información de un plano manzanal, ya que no se refiere a persona particular ni a sus datos personales y el sujeto obligado no debe restringir el acceso a una copia certificada del mismo argumentando que se sujeta a un trámite administrativo, siendo que dicho trámite administrativo se encuentra indebidamente fundado y motivado en leyes, reglamentos o normas que no contemplan los excesivos requisitos que pide el formato y trámite denominado por la autoridad “Solicitud de Certificación de Plano Manzanero Catastral” o al contemplarlos estos son tan excesivos que restringen de manera ilegal el acceso a la información, máxime que la autoridad en ningún momento funda y motiva ese formato o trámite como requisito para acceder a la información, y, suponiendo que la autoridad fundara este trámite y formato como impedimento que cita en su respuesta para restringirme el acceso a la información, esas normas a todas luces se encuentran muy por debajo de la jerarquía legal, desde la Constitución Política de los Estados Unidos Mexicanos, La Constitución Estatal y las Leyes en materia de acceso a la información tanto generales como estatales, todas ellas que permiten el acceso a este tipo de información sin formatos engorrosos y requisitos excesivos, razones más que suficientes para que la autoridad expida la información en el formato certificado solicitado, y digo que es engorroso y excesivo como para que el trámite y el formato que cita la autoridad exijan que exhiba el pago del impuesto predial o que acredite la propiedad del inmueble que se encuentre en la manzana solicitada y eso sólo por citar algunos de los requisitos excesivos que pide ese trámite, cuando es obvio que la información solicitada se refiere a un plano manzanal que </w:t>
      </w:r>
      <w:r w:rsidRPr="006D7589">
        <w:rPr>
          <w:rFonts w:ascii="Palatino Linotype" w:eastAsia="Palatino Linotype" w:hAnsi="Palatino Linotype" w:cs="Palatino Linotype"/>
          <w:i/>
          <w:sz w:val="22"/>
          <w:szCs w:val="22"/>
        </w:rPr>
        <w:lastRenderedPageBreak/>
        <w:t>en este caso incumbe a mi domicilio, pero de la misma manera tanto yo como cualquier otra persona podría solicitar el plano manzanal de otra ubicación, tanto como de mi domicilio como de otro ya que los planos manzanales no ligan la manzana o sus inmuebles a particulares ni a sus datos personales; los planos manzanales con que cuenta la autoridad son de carácter público y no contienen información particular de ninguna persona, no indican qué inmueble dentro de una manzana pertenecen a qué persona ni en esos planos se difunden sus datos personales y no por no vivir en una o en otra manzana la autoridad ha de requerirme el pago del impuesto predial ni acreditar que sea propietario de aquel otro domicilio dentro de esa otra manzana, es completamente irrelevante para acceder a la información solicitada y desde luego, son requisitos ilegales. Por otro lado, de ninguna manera me niego a pagar el importe a que asciendan los derechos o cuotas por la expedición de las copias certificadas del plano manzanal solicitado, haré el pago en el momento que me sea indicado.”</w:t>
      </w:r>
    </w:p>
    <w:p w14:paraId="68E504A1" w14:textId="77777777" w:rsidR="0013303E" w:rsidRPr="006D7589" w:rsidRDefault="0013303E">
      <w:pPr>
        <w:spacing w:line="360" w:lineRule="auto"/>
        <w:ind w:right="560"/>
        <w:jc w:val="both"/>
        <w:rPr>
          <w:rFonts w:ascii="Palatino Linotype" w:eastAsia="Palatino Linotype" w:hAnsi="Palatino Linotype" w:cs="Palatino Linotype"/>
          <w:sz w:val="22"/>
          <w:szCs w:val="22"/>
        </w:rPr>
      </w:pPr>
    </w:p>
    <w:p w14:paraId="34EF7333" w14:textId="77777777" w:rsidR="0013303E" w:rsidRPr="006D7589" w:rsidRDefault="00B9551A">
      <w:pPr>
        <w:spacing w:line="360" w:lineRule="auto"/>
        <w:ind w:right="-7"/>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El particular adjuntó a sus recursos de revisión, las respuestas emitidas por el Sujeto Obligado a sus solicitudes de acceso a la información. </w:t>
      </w:r>
    </w:p>
    <w:p w14:paraId="612335C8" w14:textId="77777777" w:rsidR="0013303E" w:rsidRPr="006D7589" w:rsidRDefault="0013303E">
      <w:pPr>
        <w:spacing w:line="360" w:lineRule="auto"/>
        <w:ind w:right="-7"/>
        <w:jc w:val="both"/>
        <w:rPr>
          <w:rFonts w:ascii="Palatino Linotype" w:eastAsia="Palatino Linotype" w:hAnsi="Palatino Linotype" w:cs="Palatino Linotype"/>
          <w:sz w:val="22"/>
          <w:szCs w:val="22"/>
        </w:rPr>
      </w:pPr>
    </w:p>
    <w:p w14:paraId="1ED313B9" w14:textId="77777777" w:rsidR="0013303E" w:rsidRPr="006D7589" w:rsidRDefault="00B9551A">
      <w:pP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 xml:space="preserve">4. Turno. </w:t>
      </w:r>
      <w:r w:rsidRPr="006D7589">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6D7589">
        <w:rPr>
          <w:rFonts w:ascii="Palatino Linotype" w:eastAsia="Palatino Linotype" w:hAnsi="Palatino Linotype" w:cs="Palatino Linotype"/>
          <w:b/>
          <w:sz w:val="22"/>
          <w:szCs w:val="22"/>
        </w:rPr>
        <w:t xml:space="preserve"> </w:t>
      </w:r>
      <w:r w:rsidRPr="006D7589">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22A8606C" w14:textId="77777777" w:rsidR="0013303E" w:rsidRPr="006D7589" w:rsidRDefault="0013303E">
      <w:pPr>
        <w:spacing w:line="360" w:lineRule="auto"/>
        <w:jc w:val="both"/>
        <w:rPr>
          <w:rFonts w:ascii="Palatino Linotype" w:eastAsia="Palatino Linotype" w:hAnsi="Palatino Linotype" w:cs="Palatino Linotype"/>
          <w:sz w:val="22"/>
          <w:szCs w:val="22"/>
        </w:rPr>
      </w:pPr>
    </w:p>
    <w:tbl>
      <w:tblPr>
        <w:tblStyle w:val="af4"/>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B9551A" w:rsidRPr="006D7589" w14:paraId="62C1D87D" w14:textId="77777777">
        <w:tc>
          <w:tcPr>
            <w:tcW w:w="4460" w:type="dxa"/>
            <w:shd w:val="clear" w:color="auto" w:fill="DDD9C4"/>
          </w:tcPr>
          <w:p w14:paraId="3087DC43" w14:textId="77777777" w:rsidR="0013303E" w:rsidRPr="006D7589" w:rsidRDefault="00B9551A">
            <w:pPr>
              <w:spacing w:line="360" w:lineRule="auto"/>
              <w:jc w:val="both"/>
              <w:rPr>
                <w:rFonts w:ascii="Palatino Linotype" w:eastAsia="Palatino Linotype" w:hAnsi="Palatino Linotype" w:cs="Palatino Linotype"/>
                <w:b/>
                <w:sz w:val="22"/>
                <w:szCs w:val="22"/>
              </w:rPr>
            </w:pPr>
            <w:r w:rsidRPr="006D7589">
              <w:rPr>
                <w:rFonts w:ascii="Palatino Linotype" w:eastAsia="Palatino Linotype" w:hAnsi="Palatino Linotype" w:cs="Palatino Linotype"/>
                <w:b/>
                <w:sz w:val="22"/>
                <w:szCs w:val="22"/>
              </w:rPr>
              <w:t>Recurso de Revisión</w:t>
            </w:r>
          </w:p>
        </w:tc>
        <w:tc>
          <w:tcPr>
            <w:tcW w:w="4461" w:type="dxa"/>
            <w:shd w:val="clear" w:color="auto" w:fill="DDD9C4"/>
          </w:tcPr>
          <w:p w14:paraId="6719C5B0" w14:textId="77777777" w:rsidR="0013303E" w:rsidRPr="006D7589" w:rsidRDefault="00B9551A">
            <w:pPr>
              <w:spacing w:line="360" w:lineRule="auto"/>
              <w:jc w:val="both"/>
              <w:rPr>
                <w:rFonts w:ascii="Palatino Linotype" w:eastAsia="Palatino Linotype" w:hAnsi="Palatino Linotype" w:cs="Palatino Linotype"/>
                <w:b/>
                <w:sz w:val="22"/>
                <w:szCs w:val="22"/>
              </w:rPr>
            </w:pPr>
            <w:r w:rsidRPr="006D7589">
              <w:rPr>
                <w:rFonts w:ascii="Palatino Linotype" w:eastAsia="Palatino Linotype" w:hAnsi="Palatino Linotype" w:cs="Palatino Linotype"/>
                <w:b/>
                <w:sz w:val="22"/>
                <w:szCs w:val="22"/>
              </w:rPr>
              <w:t>Comisionada</w:t>
            </w:r>
          </w:p>
        </w:tc>
      </w:tr>
      <w:tr w:rsidR="00B9551A" w:rsidRPr="006D7589" w14:paraId="7BF3FE97" w14:textId="77777777">
        <w:tc>
          <w:tcPr>
            <w:tcW w:w="4460" w:type="dxa"/>
          </w:tcPr>
          <w:p w14:paraId="419B0E4C" w14:textId="77777777" w:rsidR="0013303E" w:rsidRPr="006D7589" w:rsidRDefault="00B9551A">
            <w:pPr>
              <w:spacing w:line="360" w:lineRule="auto"/>
              <w:jc w:val="both"/>
              <w:rPr>
                <w:rFonts w:ascii="Palatino Linotype" w:eastAsia="Palatino Linotype" w:hAnsi="Palatino Linotype" w:cs="Palatino Linotype"/>
                <w:b/>
                <w:sz w:val="22"/>
                <w:szCs w:val="22"/>
              </w:rPr>
            </w:pPr>
            <w:r w:rsidRPr="006D7589">
              <w:rPr>
                <w:rFonts w:ascii="Palatino Linotype" w:eastAsia="Palatino Linotype" w:hAnsi="Palatino Linotype" w:cs="Palatino Linotype"/>
                <w:b/>
                <w:sz w:val="22"/>
                <w:szCs w:val="22"/>
              </w:rPr>
              <w:t>04944/INFOEM/IP/RR/2025</w:t>
            </w:r>
          </w:p>
        </w:tc>
        <w:tc>
          <w:tcPr>
            <w:tcW w:w="4461" w:type="dxa"/>
          </w:tcPr>
          <w:p w14:paraId="7480601C" w14:textId="77777777" w:rsidR="0013303E" w:rsidRPr="006D7589" w:rsidRDefault="00B9551A">
            <w:pPr>
              <w:spacing w:line="360" w:lineRule="auto"/>
              <w:jc w:val="both"/>
              <w:rPr>
                <w:rFonts w:ascii="Palatino Linotype" w:eastAsia="Palatino Linotype" w:hAnsi="Palatino Linotype" w:cs="Palatino Linotype"/>
                <w:b/>
                <w:sz w:val="22"/>
                <w:szCs w:val="22"/>
              </w:rPr>
            </w:pPr>
            <w:r w:rsidRPr="006D7589">
              <w:rPr>
                <w:rFonts w:ascii="Palatino Linotype" w:eastAsia="Palatino Linotype" w:hAnsi="Palatino Linotype" w:cs="Palatino Linotype"/>
                <w:b/>
                <w:sz w:val="22"/>
                <w:szCs w:val="22"/>
              </w:rPr>
              <w:t>Comisionada Guadalupe Ramírez Peña.</w:t>
            </w:r>
          </w:p>
        </w:tc>
      </w:tr>
      <w:tr w:rsidR="00B9551A" w:rsidRPr="006D7589" w14:paraId="1D032BB5" w14:textId="77777777">
        <w:tc>
          <w:tcPr>
            <w:tcW w:w="4460" w:type="dxa"/>
          </w:tcPr>
          <w:p w14:paraId="5A7AE0C3" w14:textId="77777777" w:rsidR="0013303E" w:rsidRPr="006D7589" w:rsidRDefault="00B9551A">
            <w:pPr>
              <w:spacing w:line="360" w:lineRule="auto"/>
              <w:jc w:val="both"/>
              <w:rPr>
                <w:rFonts w:ascii="Palatino Linotype" w:eastAsia="Palatino Linotype" w:hAnsi="Palatino Linotype" w:cs="Palatino Linotype"/>
                <w:b/>
                <w:sz w:val="22"/>
                <w:szCs w:val="22"/>
              </w:rPr>
            </w:pPr>
            <w:r w:rsidRPr="006D7589">
              <w:rPr>
                <w:rFonts w:ascii="Palatino Linotype" w:eastAsia="Palatino Linotype" w:hAnsi="Palatino Linotype" w:cs="Palatino Linotype"/>
                <w:b/>
                <w:sz w:val="22"/>
                <w:szCs w:val="22"/>
              </w:rPr>
              <w:t>04945/INFOEM/IP/RR/2025</w:t>
            </w:r>
          </w:p>
        </w:tc>
        <w:tc>
          <w:tcPr>
            <w:tcW w:w="4461" w:type="dxa"/>
          </w:tcPr>
          <w:p w14:paraId="370D870F" w14:textId="77777777" w:rsidR="0013303E" w:rsidRPr="006D7589" w:rsidRDefault="00B9551A">
            <w:pPr>
              <w:spacing w:line="360" w:lineRule="auto"/>
              <w:jc w:val="both"/>
              <w:rPr>
                <w:rFonts w:ascii="Palatino Linotype" w:eastAsia="Palatino Linotype" w:hAnsi="Palatino Linotype" w:cs="Palatino Linotype"/>
                <w:b/>
                <w:sz w:val="22"/>
                <w:szCs w:val="22"/>
              </w:rPr>
            </w:pPr>
            <w:r w:rsidRPr="006D7589">
              <w:rPr>
                <w:rFonts w:ascii="Palatino Linotype" w:eastAsia="Palatino Linotype" w:hAnsi="Palatino Linotype" w:cs="Palatino Linotype"/>
                <w:b/>
                <w:sz w:val="22"/>
                <w:szCs w:val="22"/>
              </w:rPr>
              <w:t>Comisionado José Martínez Vilchis</w:t>
            </w:r>
          </w:p>
        </w:tc>
      </w:tr>
    </w:tbl>
    <w:p w14:paraId="1DB08FC1" w14:textId="77777777" w:rsidR="0013303E" w:rsidRPr="006D7589" w:rsidRDefault="0013303E">
      <w:pPr>
        <w:spacing w:line="360" w:lineRule="auto"/>
        <w:jc w:val="both"/>
        <w:rPr>
          <w:rFonts w:ascii="Palatino Linotype" w:eastAsia="Palatino Linotype" w:hAnsi="Palatino Linotype" w:cs="Palatino Linotype"/>
          <w:sz w:val="22"/>
          <w:szCs w:val="22"/>
        </w:rPr>
      </w:pPr>
    </w:p>
    <w:p w14:paraId="1987A027" w14:textId="77777777" w:rsidR="0013303E" w:rsidRPr="006D7589" w:rsidRDefault="00B9551A">
      <w:pPr>
        <w:spacing w:line="360" w:lineRule="auto"/>
        <w:jc w:val="both"/>
        <w:rPr>
          <w:rFonts w:ascii="Palatino Linotype" w:eastAsia="Palatino Linotype" w:hAnsi="Palatino Linotype" w:cs="Palatino Linotype"/>
          <w:b/>
          <w:sz w:val="22"/>
          <w:szCs w:val="22"/>
        </w:rPr>
      </w:pPr>
      <w:r w:rsidRPr="006D7589">
        <w:rPr>
          <w:rFonts w:ascii="Palatino Linotype" w:eastAsia="Palatino Linotype" w:hAnsi="Palatino Linotype" w:cs="Palatino Linotype"/>
          <w:b/>
          <w:sz w:val="22"/>
          <w:szCs w:val="22"/>
        </w:rPr>
        <w:lastRenderedPageBreak/>
        <w:t xml:space="preserve">5. Admisiones. </w:t>
      </w:r>
      <w:r w:rsidRPr="006D7589">
        <w:rPr>
          <w:rFonts w:ascii="Palatino Linotype" w:eastAsia="Palatino Linotype" w:hAnsi="Palatino Linotype" w:cs="Palatino Linotype"/>
          <w:sz w:val="22"/>
          <w:szCs w:val="22"/>
        </w:rPr>
        <w:t xml:space="preserve">El </w:t>
      </w:r>
      <w:r w:rsidRPr="006D7589">
        <w:rPr>
          <w:rFonts w:ascii="Palatino Linotype" w:eastAsia="Palatino Linotype" w:hAnsi="Palatino Linotype" w:cs="Palatino Linotype"/>
          <w:b/>
          <w:sz w:val="22"/>
          <w:szCs w:val="22"/>
        </w:rPr>
        <w:t>seis y siete de mayo de dos mil veinticinco</w:t>
      </w:r>
      <w:r w:rsidRPr="006D7589">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admitieron a trámite los recursos de revisión</w:t>
      </w:r>
      <w:r w:rsidRPr="006D7589">
        <w:rPr>
          <w:rFonts w:ascii="Palatino Linotype" w:eastAsia="Palatino Linotype" w:hAnsi="Palatino Linotype" w:cs="Palatino Linotype"/>
          <w:b/>
          <w:sz w:val="22"/>
          <w:szCs w:val="22"/>
        </w:rPr>
        <w:t>.</w:t>
      </w:r>
    </w:p>
    <w:p w14:paraId="0317C520" w14:textId="77777777" w:rsidR="0013303E" w:rsidRPr="006D7589" w:rsidRDefault="0013303E">
      <w:pPr>
        <w:spacing w:line="360" w:lineRule="auto"/>
        <w:jc w:val="both"/>
        <w:rPr>
          <w:rFonts w:ascii="Palatino Linotype" w:eastAsia="Palatino Linotype" w:hAnsi="Palatino Linotype" w:cs="Palatino Linotype"/>
          <w:b/>
          <w:sz w:val="22"/>
          <w:szCs w:val="22"/>
        </w:rPr>
      </w:pPr>
    </w:p>
    <w:p w14:paraId="41F1FEA5" w14:textId="77777777" w:rsidR="0013303E" w:rsidRPr="006D7589" w:rsidRDefault="00B9551A">
      <w:pP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 xml:space="preserve">6. Manifestaciones. El ocho de mayo de dos mil veinticinco </w:t>
      </w:r>
      <w:r w:rsidRPr="006D7589">
        <w:rPr>
          <w:rFonts w:ascii="Palatino Linotype" w:eastAsia="Palatino Linotype" w:hAnsi="Palatino Linotype" w:cs="Palatino Linotype"/>
          <w:sz w:val="22"/>
          <w:szCs w:val="22"/>
        </w:rPr>
        <w:t xml:space="preserve">el </w:t>
      </w:r>
      <w:r w:rsidRPr="006D7589">
        <w:rPr>
          <w:rFonts w:ascii="Palatino Linotype" w:eastAsia="Palatino Linotype" w:hAnsi="Palatino Linotype" w:cs="Palatino Linotype"/>
          <w:b/>
          <w:sz w:val="22"/>
          <w:szCs w:val="22"/>
        </w:rPr>
        <w:t>Sujeto Obligado</w:t>
      </w:r>
      <w:r w:rsidRPr="006D7589">
        <w:rPr>
          <w:rFonts w:ascii="Palatino Linotype" w:eastAsia="Palatino Linotype" w:hAnsi="Palatino Linotype" w:cs="Palatino Linotype"/>
          <w:sz w:val="22"/>
          <w:szCs w:val="22"/>
        </w:rPr>
        <w:t xml:space="preserve"> rindió sus informes justificados a través del Jefe de Departamento de Catastro Municipal, quien ratificó su respuesta inicial, al señalar que se precisó al solicitante que debe realizar su solicitud por escrito en el formato establecido y cumplir con los requisitos establecidos en diversos artículos que refiere y transcribe en el informe, reiterando que es necesario que el solicitante se presente y cumpla con los requisitos establecidos para llevar a cabo la solicitud y entrega del servicio catastral que requiere. Documentos que se pusieron a la vista del recurrente en fecha veinticinco de agosto de dos mil veinticinco. </w:t>
      </w:r>
    </w:p>
    <w:p w14:paraId="7BC2C540" w14:textId="77777777" w:rsidR="0013303E" w:rsidRPr="006D7589" w:rsidRDefault="0013303E">
      <w:pPr>
        <w:spacing w:line="360" w:lineRule="auto"/>
        <w:jc w:val="both"/>
        <w:rPr>
          <w:rFonts w:ascii="Palatino Linotype" w:eastAsia="Palatino Linotype" w:hAnsi="Palatino Linotype" w:cs="Palatino Linotype"/>
          <w:sz w:val="22"/>
          <w:szCs w:val="22"/>
        </w:rPr>
      </w:pPr>
    </w:p>
    <w:p w14:paraId="7A1619C3" w14:textId="77777777" w:rsidR="0013303E" w:rsidRPr="006D7589" w:rsidRDefault="00B9551A">
      <w:pP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Por su parte el Recurrente presentó sus manifestaciones el día nueve de julio de dos mil veinticinco, mediante archivo </w:t>
      </w:r>
      <w:r w:rsidRPr="006D7589">
        <w:rPr>
          <w:rFonts w:ascii="Palatino Linotype" w:eastAsia="Palatino Linotype" w:hAnsi="Palatino Linotype" w:cs="Palatino Linotype"/>
          <w:i/>
          <w:sz w:val="22"/>
          <w:szCs w:val="22"/>
        </w:rPr>
        <w:t>“</w:t>
      </w:r>
      <w:hyperlink r:id="rId8">
        <w:r w:rsidRPr="006D7589">
          <w:rPr>
            <w:rFonts w:ascii="Palatino Linotype" w:eastAsia="Palatino Linotype" w:hAnsi="Palatino Linotype" w:cs="Palatino Linotype"/>
            <w:b/>
            <w:i/>
            <w:sz w:val="22"/>
            <w:szCs w:val="22"/>
          </w:rPr>
          <w:t>Final.docx</w:t>
        </w:r>
      </w:hyperlink>
      <w:r w:rsidRPr="006D7589">
        <w:rPr>
          <w:rFonts w:ascii="Palatino Linotype" w:eastAsia="Palatino Linotype" w:hAnsi="Palatino Linotype" w:cs="Palatino Linotype"/>
          <w:b/>
          <w:i/>
          <w:sz w:val="22"/>
          <w:szCs w:val="22"/>
        </w:rPr>
        <w:t>”</w:t>
      </w:r>
      <w:r w:rsidRPr="006D7589">
        <w:rPr>
          <w:rFonts w:ascii="Palatino Linotype" w:eastAsia="Palatino Linotype" w:hAnsi="Palatino Linotype" w:cs="Palatino Linotype"/>
          <w:sz w:val="22"/>
          <w:szCs w:val="22"/>
        </w:rPr>
        <w:t xml:space="preserve"> en el cual solicita se emita la resolución correspondiente a la brevedad posible. </w:t>
      </w:r>
    </w:p>
    <w:p w14:paraId="3CE7553C" w14:textId="77777777" w:rsidR="0013303E" w:rsidRPr="006D7589" w:rsidRDefault="0013303E">
      <w:pPr>
        <w:spacing w:line="360" w:lineRule="auto"/>
        <w:jc w:val="both"/>
        <w:rPr>
          <w:rFonts w:ascii="Palatino Linotype" w:eastAsia="Palatino Linotype" w:hAnsi="Palatino Linotype" w:cs="Palatino Linotype"/>
          <w:sz w:val="22"/>
          <w:szCs w:val="22"/>
        </w:rPr>
      </w:pPr>
    </w:p>
    <w:p w14:paraId="11BDC155" w14:textId="77777777" w:rsidR="0013303E" w:rsidRPr="006D7589" w:rsidRDefault="00B9551A">
      <w:pPr>
        <w:spacing w:line="360" w:lineRule="auto"/>
        <w:jc w:val="both"/>
        <w:rPr>
          <w:rFonts w:ascii="Palatino Linotype" w:eastAsia="Palatino Linotype" w:hAnsi="Palatino Linotype" w:cs="Palatino Linotype"/>
          <w:b/>
          <w:sz w:val="22"/>
          <w:szCs w:val="22"/>
        </w:rPr>
      </w:pPr>
      <w:r w:rsidRPr="006D7589">
        <w:rPr>
          <w:rFonts w:ascii="Palatino Linotype" w:eastAsia="Palatino Linotype" w:hAnsi="Palatino Linotype" w:cs="Palatino Linotype"/>
          <w:b/>
          <w:sz w:val="22"/>
          <w:szCs w:val="22"/>
        </w:rPr>
        <w:t xml:space="preserve">7. Acumulación. A través de la Décima Séptima Sesión Ordinaria de fecha diecinueve de mayo de dos mil veinticinco </w:t>
      </w:r>
      <w:r w:rsidRPr="006D7589">
        <w:rPr>
          <w:rFonts w:ascii="Palatino Linotype" w:eastAsia="Palatino Linotype" w:hAnsi="Palatino Linotype" w:cs="Palatino Linotype"/>
          <w:sz w:val="22"/>
          <w:szCs w:val="22"/>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turnados a la </w:t>
      </w:r>
      <w:r w:rsidRPr="006D7589">
        <w:rPr>
          <w:rFonts w:ascii="Palatino Linotype" w:eastAsia="Palatino Linotype" w:hAnsi="Palatino Linotype" w:cs="Palatino Linotype"/>
          <w:b/>
          <w:sz w:val="22"/>
          <w:szCs w:val="22"/>
        </w:rPr>
        <w:t>Comisionada Guadalupe Ramírez Peña.</w:t>
      </w:r>
    </w:p>
    <w:p w14:paraId="37AE87E3" w14:textId="77777777" w:rsidR="0013303E" w:rsidRPr="006D7589" w:rsidRDefault="0013303E">
      <w:pPr>
        <w:spacing w:line="360" w:lineRule="auto"/>
        <w:jc w:val="both"/>
        <w:rPr>
          <w:rFonts w:ascii="Palatino Linotype" w:eastAsia="Palatino Linotype" w:hAnsi="Palatino Linotype" w:cs="Palatino Linotype"/>
          <w:b/>
          <w:sz w:val="22"/>
          <w:szCs w:val="22"/>
        </w:rPr>
      </w:pPr>
    </w:p>
    <w:p w14:paraId="3D9FD72C" w14:textId="77777777" w:rsidR="0013303E" w:rsidRPr="006D7589" w:rsidRDefault="00B9551A">
      <w:pP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 xml:space="preserve">8. Reconducción de vía y prevención. </w:t>
      </w:r>
      <w:r w:rsidRPr="006D7589">
        <w:rPr>
          <w:rFonts w:ascii="Palatino Linotype" w:eastAsia="Palatino Linotype" w:hAnsi="Palatino Linotype" w:cs="Palatino Linotype"/>
          <w:sz w:val="22"/>
          <w:szCs w:val="22"/>
        </w:rPr>
        <w:t xml:space="preserve">En </w:t>
      </w:r>
      <w:r w:rsidRPr="006D7589">
        <w:rPr>
          <w:rFonts w:ascii="Palatino Linotype" w:eastAsia="Palatino Linotype" w:hAnsi="Palatino Linotype" w:cs="Palatino Linotype"/>
          <w:b/>
          <w:sz w:val="22"/>
          <w:szCs w:val="22"/>
        </w:rPr>
        <w:t xml:space="preserve">fecha veinte de agosto de dos mil veinticinco, </w:t>
      </w:r>
      <w:r w:rsidRPr="006D7589">
        <w:rPr>
          <w:rFonts w:ascii="Palatino Linotype" w:eastAsia="Palatino Linotype" w:hAnsi="Palatino Linotype" w:cs="Palatino Linotype"/>
          <w:sz w:val="22"/>
          <w:szCs w:val="22"/>
        </w:rPr>
        <w:t xml:space="preserve">fue notificado a las partes, el acuerdo por el que se daba tratamiento al presente Recurso de Revisión, vía Derecho de Acceso, Rectificación, Cancelación y Oposición –para posteriores referencias, Derechos ARCO- del tratamiento de Datos Personales a los que pretendía tener acceso la parte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asimismo, atento a lo dispuesto en los artículos 11, 126, 127, 131 y 136 de la Ley de Protección de Datos Personales en Posesión de Sujetos Obligados del Estado de México y Municipios y 185 fracciones I, II y IV de la Ley de Transparencia y Acceso a la Información Pública del Estado de México y Municipios de aplicación supletoria, se previno a la parte</w:t>
      </w:r>
      <w:r w:rsidRPr="006D7589">
        <w:rPr>
          <w:rFonts w:ascii="Palatino Linotype" w:eastAsia="Palatino Linotype" w:hAnsi="Palatino Linotype" w:cs="Palatino Linotype"/>
          <w:b/>
          <w:sz w:val="22"/>
          <w:szCs w:val="22"/>
          <w:u w:val="single"/>
        </w:rPr>
        <w:t xml:space="preserv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para que, en un plazo máximo de cinco días hábiles contados a partir del día siguiente de la notificación del presente Acuerdo, subsane la omisión de acreditar su identidad mediante identificación oficial vigente con fotografía para acceder a los datos personales que desea y acreditara su interés legítimo y/o jurídico respecto de la información a la que desea acceder, es decir, remitiera el documento que acredite que la información a la que desea acceder, contiene sus datos personales o es un bien, parte de su patrimonio, con el apercibimiento de no cumplir con el requerimiento, se desechará el recurso de revisión en términos de lo señalado por el artículo 136 de la Ley de Protección de Datos Personales en Posesión de Sujetos Obligados del Estado de México y Municipios, sin que la parte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desahogara la prevención referida. </w:t>
      </w:r>
    </w:p>
    <w:p w14:paraId="380E864E"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 xml:space="preserve">9. Preclusión del plazo para desahogar la prevención. </w:t>
      </w:r>
      <w:r w:rsidRPr="006D7589">
        <w:rPr>
          <w:rFonts w:ascii="Palatino Linotype" w:eastAsia="Palatino Linotype" w:hAnsi="Palatino Linotype" w:cs="Palatino Linotype"/>
          <w:sz w:val="22"/>
          <w:szCs w:val="22"/>
        </w:rPr>
        <w:t xml:space="preserve">En fechas </w:t>
      </w:r>
      <w:r w:rsidRPr="006D7589">
        <w:rPr>
          <w:rFonts w:ascii="Palatino Linotype" w:eastAsia="Palatino Linotype" w:hAnsi="Palatino Linotype" w:cs="Palatino Linotype"/>
          <w:b/>
          <w:sz w:val="22"/>
          <w:szCs w:val="22"/>
        </w:rPr>
        <w:t>veintiocho de agosto y tres de septiembre de dos mil veinticinco</w:t>
      </w:r>
      <w:r w:rsidRPr="006D7589">
        <w:rPr>
          <w:rFonts w:ascii="Palatino Linotype" w:eastAsia="Palatino Linotype" w:hAnsi="Palatino Linotype" w:cs="Palatino Linotype"/>
          <w:sz w:val="22"/>
          <w:szCs w:val="22"/>
        </w:rPr>
        <w:t xml:space="preserve"> se hizo del conocimiento a la parte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que al no haber desahogado la prevención relativa a acreditar su identidad y que acreditara el interés legítimo y/o jurídico, mediante el documento que avale que la información a la que desea acceder, contiene sus datos personales o el bien inmueble referido en la solicitud de </w:t>
      </w:r>
      <w:r w:rsidRPr="006D7589">
        <w:rPr>
          <w:rFonts w:ascii="Palatino Linotype" w:eastAsia="Palatino Linotype" w:hAnsi="Palatino Linotype" w:cs="Palatino Linotype"/>
          <w:sz w:val="22"/>
          <w:szCs w:val="22"/>
        </w:rPr>
        <w:lastRenderedPageBreak/>
        <w:t>acceso a la información pública es de su propiedad, en el plazo establecido para tal efecto, se decretó la preclusión del mismo, de conformidad con los artículos 124 y 136 de la Ley de Protección de Datos Personales en Posesión de Sujetos Obligados del Estado de México y Municipios y a las partes el acuerdo de preclusión de la etapa de conciliación.</w:t>
      </w:r>
    </w:p>
    <w:p w14:paraId="20433794"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 xml:space="preserve">10. Cierre de instrucción. </w:t>
      </w:r>
      <w:r w:rsidRPr="006D7589">
        <w:rPr>
          <w:rFonts w:ascii="Palatino Linotype" w:eastAsia="Palatino Linotype" w:hAnsi="Palatino Linotype" w:cs="Palatino Linotype"/>
          <w:sz w:val="22"/>
          <w:szCs w:val="22"/>
        </w:rPr>
        <w:t xml:space="preserve">En fechas </w:t>
      </w:r>
      <w:r w:rsidRPr="006D7589">
        <w:rPr>
          <w:rFonts w:ascii="Palatino Linotype" w:eastAsia="Palatino Linotype" w:hAnsi="Palatino Linotype" w:cs="Palatino Linotype"/>
          <w:b/>
          <w:sz w:val="22"/>
          <w:szCs w:val="22"/>
        </w:rPr>
        <w:t>veintinueve de agosto y tres de septiembre de dos mil veinticinco</w:t>
      </w:r>
      <w:r w:rsidRPr="006D7589">
        <w:rPr>
          <w:rFonts w:ascii="Palatino Linotype" w:eastAsia="Palatino Linotype" w:hAnsi="Palatino Linotype" w:cs="Palatino Linotype"/>
          <w:sz w:val="22"/>
          <w:szCs w:val="22"/>
        </w:rPr>
        <w:t xml:space="preserve"> la Comisionada Ponente determinó el cierre de instrucción en términos de los artículos 127 de la Ley de Protección de Datos Personales en Posesión de Sujetos Obligados del Estado de México y Municipios, y 185, fracción VI del artículo de la Ley de Transparencia y Acceso a la Información Pública del Estado de México y Municipios, de aplicación supletoria.</w:t>
      </w:r>
    </w:p>
    <w:p w14:paraId="4DB7E90E"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bookmarkStart w:id="2" w:name="_heading=h.xxfxscl0hvst" w:colFirst="0" w:colLast="0"/>
      <w:bookmarkEnd w:id="2"/>
      <w:r w:rsidRPr="006D7589">
        <w:rPr>
          <w:rFonts w:ascii="Palatino Linotype" w:eastAsia="Palatino Linotype" w:hAnsi="Palatino Linotype" w:cs="Palatino Linotype"/>
          <w:b/>
          <w:sz w:val="22"/>
          <w:szCs w:val="22"/>
        </w:rPr>
        <w:t>11. Ampliación de plazo. A través del acuerdo de fecha veintinueve de agosto de dos mil veinticinco</w:t>
      </w:r>
      <w:r w:rsidRPr="006D7589">
        <w:rPr>
          <w:rFonts w:ascii="Palatino Linotype" w:eastAsia="Palatino Linotype" w:hAnsi="Palatino Linotype" w:cs="Palatino Linotype"/>
          <w:sz w:val="22"/>
          <w:szCs w:val="22"/>
        </w:rPr>
        <w:t xml:space="preserve">, se amplió el término para resolver los recursos de revisión en términos del artículo 133 de la Ley de Protección de Datos Personales en Posesión de los Sujetos Obligados del </w:t>
      </w:r>
      <w:proofErr w:type="gramStart"/>
      <w:r w:rsidRPr="006D7589">
        <w:rPr>
          <w:rFonts w:ascii="Palatino Linotype" w:eastAsia="Palatino Linotype" w:hAnsi="Palatino Linotype" w:cs="Palatino Linotype"/>
          <w:sz w:val="22"/>
          <w:szCs w:val="22"/>
        </w:rPr>
        <w:t>Estado  de</w:t>
      </w:r>
      <w:proofErr w:type="gramEnd"/>
      <w:r w:rsidRPr="006D7589">
        <w:rPr>
          <w:rFonts w:ascii="Palatino Linotype" w:eastAsia="Palatino Linotype" w:hAnsi="Palatino Linotype" w:cs="Palatino Linotype"/>
          <w:sz w:val="22"/>
          <w:szCs w:val="22"/>
        </w:rPr>
        <w:t xml:space="preserve"> México y Municipios. </w:t>
      </w:r>
    </w:p>
    <w:p w14:paraId="23749215" w14:textId="77777777" w:rsidR="0013303E" w:rsidRPr="006D7589" w:rsidRDefault="0013303E">
      <w:pPr>
        <w:spacing w:line="360" w:lineRule="auto"/>
        <w:ind w:right="49"/>
        <w:jc w:val="both"/>
        <w:rPr>
          <w:rFonts w:ascii="Palatino Linotype" w:eastAsia="Palatino Linotype" w:hAnsi="Palatino Linotype" w:cs="Palatino Linotype"/>
          <w:sz w:val="22"/>
          <w:szCs w:val="22"/>
        </w:rPr>
      </w:pPr>
    </w:p>
    <w:p w14:paraId="4A14FADB"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1E88B7C"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 </w:t>
      </w:r>
    </w:p>
    <w:p w14:paraId="713BEB69"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6D7589">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22C31368"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 </w:t>
      </w:r>
    </w:p>
    <w:p w14:paraId="30CC44CA"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77C237" w14:textId="77777777" w:rsidR="0013303E" w:rsidRPr="006D7589" w:rsidRDefault="0013303E">
      <w:pPr>
        <w:spacing w:line="360" w:lineRule="auto"/>
        <w:ind w:right="49"/>
        <w:jc w:val="both"/>
        <w:rPr>
          <w:rFonts w:ascii="Palatino Linotype" w:eastAsia="Palatino Linotype" w:hAnsi="Palatino Linotype" w:cs="Palatino Linotype"/>
          <w:sz w:val="22"/>
          <w:szCs w:val="22"/>
        </w:rPr>
      </w:pPr>
    </w:p>
    <w:p w14:paraId="386280BD"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5F19473" w14:textId="77777777" w:rsidR="0013303E" w:rsidRPr="006D7589" w:rsidRDefault="0013303E">
      <w:pPr>
        <w:spacing w:line="360" w:lineRule="auto"/>
        <w:ind w:right="49"/>
        <w:jc w:val="both"/>
        <w:rPr>
          <w:rFonts w:ascii="Palatino Linotype" w:eastAsia="Palatino Linotype" w:hAnsi="Palatino Linotype" w:cs="Palatino Linotype"/>
          <w:sz w:val="22"/>
          <w:szCs w:val="22"/>
        </w:rPr>
      </w:pPr>
    </w:p>
    <w:p w14:paraId="0FD8C5B0"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A24B679" w14:textId="77777777" w:rsidR="0013303E" w:rsidRPr="006D7589" w:rsidRDefault="0013303E">
      <w:pPr>
        <w:spacing w:line="360" w:lineRule="auto"/>
        <w:ind w:right="49"/>
        <w:jc w:val="both"/>
        <w:rPr>
          <w:rFonts w:ascii="Palatino Linotype" w:eastAsia="Palatino Linotype" w:hAnsi="Palatino Linotype" w:cs="Palatino Linotype"/>
          <w:sz w:val="22"/>
          <w:szCs w:val="22"/>
        </w:rPr>
      </w:pPr>
    </w:p>
    <w:p w14:paraId="3D790903" w14:textId="77777777" w:rsidR="0013303E" w:rsidRPr="006D7589" w:rsidRDefault="00B9551A">
      <w:pPr>
        <w:tabs>
          <w:tab w:val="left" w:pos="709"/>
        </w:tabs>
        <w:spacing w:line="360" w:lineRule="auto"/>
        <w:ind w:left="567" w:right="560"/>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a)    Complejidad del asunto:</w:t>
      </w:r>
      <w:r w:rsidRPr="006D758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75B95C0" w14:textId="77777777" w:rsidR="0013303E" w:rsidRPr="006D7589" w:rsidRDefault="00B9551A">
      <w:pPr>
        <w:tabs>
          <w:tab w:val="left" w:pos="709"/>
        </w:tabs>
        <w:spacing w:line="360" w:lineRule="auto"/>
        <w:ind w:left="567" w:right="560"/>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b)   Actividad Procesal del interesado</w:t>
      </w:r>
      <w:r w:rsidRPr="006D7589">
        <w:rPr>
          <w:rFonts w:ascii="Palatino Linotype" w:eastAsia="Palatino Linotype" w:hAnsi="Palatino Linotype" w:cs="Palatino Linotype"/>
          <w:sz w:val="22"/>
          <w:szCs w:val="22"/>
        </w:rPr>
        <w:t>: Acciones u omisiones del interesado.</w:t>
      </w:r>
    </w:p>
    <w:p w14:paraId="3F8CC28A" w14:textId="77777777" w:rsidR="0013303E" w:rsidRPr="006D7589" w:rsidRDefault="00B9551A">
      <w:pPr>
        <w:tabs>
          <w:tab w:val="left" w:pos="851"/>
        </w:tabs>
        <w:spacing w:line="360" w:lineRule="auto"/>
        <w:ind w:left="567" w:right="560"/>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c)  Conducta de la Autoridad:</w:t>
      </w:r>
      <w:r w:rsidRPr="006D758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60FEF2B" w14:textId="77777777" w:rsidR="0013303E" w:rsidRPr="006D7589" w:rsidRDefault="00B9551A">
      <w:pPr>
        <w:tabs>
          <w:tab w:val="left" w:pos="851"/>
        </w:tabs>
        <w:spacing w:line="360" w:lineRule="auto"/>
        <w:ind w:left="567" w:right="560"/>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d) La afectación generada en la situación jurídica de la persona involucrada en el proceso:</w:t>
      </w:r>
      <w:r w:rsidRPr="006D7589">
        <w:rPr>
          <w:rFonts w:ascii="Palatino Linotype" w:eastAsia="Palatino Linotype" w:hAnsi="Palatino Linotype" w:cs="Palatino Linotype"/>
          <w:sz w:val="22"/>
          <w:szCs w:val="22"/>
        </w:rPr>
        <w:t xml:space="preserve"> Violación a sus derechos humanos.</w:t>
      </w:r>
    </w:p>
    <w:p w14:paraId="7C56FF96" w14:textId="77777777" w:rsidR="0013303E" w:rsidRPr="006D7589" w:rsidRDefault="0013303E">
      <w:pPr>
        <w:spacing w:line="360" w:lineRule="auto"/>
        <w:ind w:right="49"/>
        <w:jc w:val="both"/>
        <w:rPr>
          <w:rFonts w:ascii="Palatino Linotype" w:eastAsia="Palatino Linotype" w:hAnsi="Palatino Linotype" w:cs="Palatino Linotype"/>
          <w:sz w:val="22"/>
          <w:szCs w:val="22"/>
        </w:rPr>
      </w:pPr>
    </w:p>
    <w:p w14:paraId="30981BD3"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6702AB8"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 </w:t>
      </w:r>
    </w:p>
    <w:p w14:paraId="2823B01C"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6D7589">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6D7589">
        <w:rPr>
          <w:rFonts w:ascii="Palatino Linotype" w:eastAsia="Palatino Linotype" w:hAnsi="Palatino Linotype" w:cs="Palatino Linotype"/>
          <w:sz w:val="22"/>
          <w:szCs w:val="22"/>
        </w:rPr>
        <w:t>, visible en la Gaceta del Seminario Judicial de la Federación con el registro digital 205635.</w:t>
      </w:r>
    </w:p>
    <w:p w14:paraId="7C27DEC9"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 </w:t>
      </w:r>
    </w:p>
    <w:p w14:paraId="209AC333"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3F50DE" w14:textId="77777777" w:rsidR="0013303E" w:rsidRPr="006D7589" w:rsidRDefault="0013303E">
      <w:pPr>
        <w:spacing w:line="360" w:lineRule="auto"/>
        <w:ind w:right="49"/>
        <w:jc w:val="both"/>
        <w:rPr>
          <w:rFonts w:ascii="Palatino Linotype" w:eastAsia="Palatino Linotype" w:hAnsi="Palatino Linotype" w:cs="Palatino Linotype"/>
          <w:sz w:val="22"/>
          <w:szCs w:val="22"/>
        </w:rPr>
      </w:pPr>
    </w:p>
    <w:p w14:paraId="540E5094"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44362863" w14:textId="77777777" w:rsidR="0013303E" w:rsidRPr="006D7589" w:rsidRDefault="0013303E">
      <w:pPr>
        <w:spacing w:line="360" w:lineRule="auto"/>
        <w:ind w:right="49"/>
        <w:jc w:val="both"/>
        <w:rPr>
          <w:rFonts w:ascii="Palatino Linotype" w:eastAsia="Palatino Linotype" w:hAnsi="Palatino Linotype" w:cs="Palatino Linotype"/>
          <w:sz w:val="22"/>
          <w:szCs w:val="22"/>
        </w:rPr>
      </w:pPr>
    </w:p>
    <w:p w14:paraId="6CB84A02" w14:textId="77777777" w:rsidR="0013303E" w:rsidRPr="006D7589" w:rsidRDefault="00B9551A">
      <w:pPr>
        <w:spacing w:line="360" w:lineRule="auto"/>
        <w:ind w:left="567" w:right="560"/>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6D7589">
        <w:rPr>
          <w:rFonts w:ascii="Palatino Linotype" w:eastAsia="Palatino Linotype" w:hAnsi="Palatino Linotype" w:cs="Palatino Linotype"/>
          <w:sz w:val="22"/>
          <w:szCs w:val="22"/>
        </w:rPr>
        <w:t xml:space="preserve"> consultable en el Seminario Judicial de la Federación y su gaceta, con el registro digital 2002351.</w:t>
      </w:r>
    </w:p>
    <w:p w14:paraId="74FC2C14" w14:textId="77777777" w:rsidR="0013303E" w:rsidRPr="006D7589" w:rsidRDefault="00B9551A">
      <w:pPr>
        <w:spacing w:line="360" w:lineRule="auto"/>
        <w:ind w:left="567" w:right="560"/>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6D7589">
        <w:rPr>
          <w:rFonts w:ascii="Palatino Linotype" w:eastAsia="Palatino Linotype" w:hAnsi="Palatino Linotype" w:cs="Palatino Linotype"/>
          <w:sz w:val="22"/>
          <w:szCs w:val="22"/>
        </w:rPr>
        <w:t xml:space="preserve"> visible en el Seminario Judicial de la Federación y su gaceta, con el registro digital 2002350.</w:t>
      </w:r>
    </w:p>
    <w:p w14:paraId="0933F720" w14:textId="77777777" w:rsidR="0013303E" w:rsidRPr="006D7589" w:rsidRDefault="0013303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99C43D8" w14:textId="77777777" w:rsidR="0013303E" w:rsidRPr="006D7589" w:rsidRDefault="00B955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6AE3784D"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38B2313" w14:textId="77777777" w:rsidR="0013303E" w:rsidRPr="006D7589" w:rsidRDefault="00B9551A">
      <w:pPr>
        <w:spacing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7BCD688A" w14:textId="77777777" w:rsidR="0013303E" w:rsidRPr="006D7589" w:rsidRDefault="0013303E">
      <w:pPr>
        <w:spacing w:line="360" w:lineRule="auto"/>
        <w:ind w:right="49"/>
        <w:jc w:val="both"/>
        <w:rPr>
          <w:rFonts w:ascii="Palatino Linotype" w:eastAsia="Palatino Linotype" w:hAnsi="Palatino Linotype" w:cs="Palatino Linotype"/>
          <w:sz w:val="22"/>
          <w:szCs w:val="22"/>
        </w:rPr>
      </w:pPr>
    </w:p>
    <w:p w14:paraId="123071C5" w14:textId="77777777" w:rsidR="0013303E" w:rsidRPr="006D7589" w:rsidRDefault="00B9551A">
      <w:pPr>
        <w:spacing w:line="360" w:lineRule="auto"/>
        <w:ind w:right="49"/>
        <w:jc w:val="center"/>
        <w:rPr>
          <w:rFonts w:ascii="Palatino Linotype" w:eastAsia="Palatino Linotype" w:hAnsi="Palatino Linotype" w:cs="Palatino Linotype"/>
          <w:b/>
          <w:sz w:val="22"/>
          <w:szCs w:val="22"/>
        </w:rPr>
      </w:pPr>
      <w:r w:rsidRPr="006D7589">
        <w:rPr>
          <w:rFonts w:ascii="Palatino Linotype" w:eastAsia="Palatino Linotype" w:hAnsi="Palatino Linotype" w:cs="Palatino Linotype"/>
          <w:b/>
          <w:sz w:val="22"/>
          <w:szCs w:val="22"/>
        </w:rPr>
        <w:t>II.</w:t>
      </w:r>
      <w:r w:rsidRPr="006D7589">
        <w:rPr>
          <w:rFonts w:ascii="Palatino Linotype" w:eastAsia="Palatino Linotype" w:hAnsi="Palatino Linotype" w:cs="Palatino Linotype"/>
          <w:b/>
          <w:sz w:val="22"/>
          <w:szCs w:val="22"/>
        </w:rPr>
        <w:tab/>
        <w:t>C O N S I D E R A N D O:</w:t>
      </w:r>
    </w:p>
    <w:p w14:paraId="67893AF3" w14:textId="77777777" w:rsidR="0013303E" w:rsidRPr="006D7589" w:rsidRDefault="0013303E">
      <w:pPr>
        <w:spacing w:line="360" w:lineRule="auto"/>
        <w:ind w:right="49"/>
        <w:jc w:val="both"/>
        <w:rPr>
          <w:rFonts w:ascii="Palatino Linotype" w:eastAsia="Palatino Linotype" w:hAnsi="Palatino Linotype" w:cs="Palatino Linotype"/>
          <w:sz w:val="22"/>
          <w:szCs w:val="22"/>
        </w:rPr>
      </w:pPr>
    </w:p>
    <w:p w14:paraId="16A778D0"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lastRenderedPageBreak/>
        <w:t>Primero. Competencia.</w:t>
      </w:r>
      <w:r w:rsidRPr="006D758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 así como los artículos 1, 4, fracción XXII, 81, 82, fracción III, 119 y 137 de la Ley de Protección de Datos Personales en Posesión de Sujetos Obligados del Estado de México y Municipios; 9, fracciones I, XXIII, XXIV y 11 del Reglamento Interior del Instituto de Transparencia, Acceso a la Información Pública y Protección de Datos Personales del Estado de México y Municipios.</w:t>
      </w:r>
    </w:p>
    <w:p w14:paraId="31D272B2"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86D3CE"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 xml:space="preserve">Segundo. Oportunidad. </w:t>
      </w:r>
      <w:r w:rsidRPr="006D7589">
        <w:rPr>
          <w:rFonts w:ascii="Palatino Linotype" w:eastAsia="Palatino Linotype" w:hAnsi="Palatino Linotype" w:cs="Palatino Linotype"/>
          <w:sz w:val="22"/>
          <w:szCs w:val="22"/>
        </w:rPr>
        <w:t>Los recursos de revisión fueron interpuestos dentro del plazo de quince días hábiles, contados a partir del día siguiente a la fecha de notificación de las respuestas impugnadas, tal y como lo prevé el artículo 128 de la Ley de Protección de Datos Personales en Posesión de Sujetos Obligados del Estado de México y Municipios, que establece:</w:t>
      </w:r>
    </w:p>
    <w:p w14:paraId="5C786811" w14:textId="77777777" w:rsidR="0013303E" w:rsidRPr="006D7589" w:rsidRDefault="0013303E">
      <w:pPr>
        <w:pBdr>
          <w:top w:val="nil"/>
          <w:left w:val="nil"/>
          <w:bottom w:val="nil"/>
          <w:right w:val="nil"/>
          <w:between w:val="nil"/>
        </w:pBdr>
        <w:jc w:val="both"/>
        <w:rPr>
          <w:rFonts w:ascii="Palatino Linotype" w:eastAsia="Palatino Linotype" w:hAnsi="Palatino Linotype" w:cs="Palatino Linotype"/>
          <w:sz w:val="22"/>
          <w:szCs w:val="22"/>
        </w:rPr>
      </w:pPr>
    </w:p>
    <w:p w14:paraId="123D331D" w14:textId="77777777" w:rsidR="0013303E" w:rsidRPr="006D7589" w:rsidRDefault="00B9551A">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w:t>
      </w:r>
      <w:r w:rsidRPr="006D7589">
        <w:rPr>
          <w:rFonts w:ascii="Palatino Linotype" w:eastAsia="Palatino Linotype" w:hAnsi="Palatino Linotype" w:cs="Palatino Linotype"/>
          <w:b/>
          <w:i/>
          <w:sz w:val="22"/>
          <w:szCs w:val="22"/>
        </w:rPr>
        <w:t xml:space="preserve">Artículo 128. </w:t>
      </w:r>
      <w:r w:rsidRPr="006D7589">
        <w:rPr>
          <w:rFonts w:ascii="Palatino Linotype" w:eastAsia="Palatino Linotype" w:hAnsi="Palatino Linotype" w:cs="Palatino Linotype"/>
          <w:i/>
          <w:sz w:val="22"/>
          <w:szCs w:val="22"/>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50DE9855" w14:textId="77777777" w:rsidR="0013303E" w:rsidRPr="006D7589" w:rsidRDefault="0013303E">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0686C295" w14:textId="77777777" w:rsidR="0013303E" w:rsidRPr="006D7589" w:rsidRDefault="00B9551A">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 xml:space="preserve">Transcurrido el plazo previsto para dar respuesta a una solicitud para el ejercicio de los derechos ARCO sin que se haya emitido ésta, el titular o en su caso, </w:t>
      </w:r>
      <w:proofErr w:type="gramStart"/>
      <w:r w:rsidRPr="006D7589">
        <w:rPr>
          <w:rFonts w:ascii="Palatino Linotype" w:eastAsia="Palatino Linotype" w:hAnsi="Palatino Linotype" w:cs="Palatino Linotype"/>
          <w:i/>
          <w:sz w:val="22"/>
          <w:szCs w:val="22"/>
        </w:rPr>
        <w:t xml:space="preserve">su </w:t>
      </w:r>
      <w:r w:rsidRPr="006D7589">
        <w:rPr>
          <w:rFonts w:ascii="Palatino Linotype" w:eastAsia="Palatino Linotype" w:hAnsi="Palatino Linotype" w:cs="Palatino Linotype"/>
          <w:i/>
          <w:sz w:val="22"/>
          <w:szCs w:val="22"/>
        </w:rPr>
        <w:lastRenderedPageBreak/>
        <w:t>representante podrán</w:t>
      </w:r>
      <w:proofErr w:type="gramEnd"/>
      <w:r w:rsidRPr="006D7589">
        <w:rPr>
          <w:rFonts w:ascii="Palatino Linotype" w:eastAsia="Palatino Linotype" w:hAnsi="Palatino Linotype" w:cs="Palatino Linotype"/>
          <w:i/>
          <w:sz w:val="22"/>
          <w:szCs w:val="22"/>
        </w:rPr>
        <w:t xml:space="preserve"> interponer el recurso de revisión dentro de los quince días siguientes al que haya vencido el plazo para dar respuesta.” </w:t>
      </w:r>
    </w:p>
    <w:p w14:paraId="7AE38F77" w14:textId="77777777" w:rsidR="0013303E" w:rsidRPr="006D7589" w:rsidRDefault="0013303E">
      <w:pPr>
        <w:rPr>
          <w:rFonts w:ascii="Palatino Linotype" w:eastAsia="Palatino Linotype" w:hAnsi="Palatino Linotype" w:cs="Palatino Linotype"/>
          <w:sz w:val="22"/>
          <w:szCs w:val="22"/>
        </w:rPr>
      </w:pPr>
    </w:p>
    <w:p w14:paraId="0703B10F"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En esa tesitura, atendiendo a que el</w:t>
      </w:r>
      <w:r w:rsidRPr="006D7589">
        <w:rPr>
          <w:rFonts w:ascii="Palatino Linotype" w:eastAsia="Palatino Linotype" w:hAnsi="Palatino Linotype" w:cs="Palatino Linotype"/>
          <w:b/>
          <w:sz w:val="22"/>
          <w:szCs w:val="22"/>
        </w:rPr>
        <w:t xml:space="preserve"> Sujeto Obligado</w:t>
      </w:r>
      <w:r w:rsidRPr="006D7589">
        <w:rPr>
          <w:rFonts w:ascii="Palatino Linotype" w:eastAsia="Palatino Linotype" w:hAnsi="Palatino Linotype" w:cs="Palatino Linotype"/>
          <w:sz w:val="22"/>
          <w:szCs w:val="22"/>
        </w:rPr>
        <w:t xml:space="preserve"> notificó la respuesta a las solicitudes el </w:t>
      </w:r>
      <w:r w:rsidRPr="006D7589">
        <w:rPr>
          <w:rFonts w:ascii="Palatino Linotype" w:eastAsia="Palatino Linotype" w:hAnsi="Palatino Linotype" w:cs="Palatino Linotype"/>
          <w:b/>
          <w:sz w:val="22"/>
          <w:szCs w:val="22"/>
        </w:rPr>
        <w:t>nueve de abril de dos mil veinticinco</w:t>
      </w:r>
      <w:r w:rsidRPr="006D7589">
        <w:rPr>
          <w:rFonts w:ascii="Palatino Linotype" w:eastAsia="Palatino Linotype" w:hAnsi="Palatino Linotype" w:cs="Palatino Linotype"/>
          <w:sz w:val="22"/>
          <w:szCs w:val="22"/>
        </w:rPr>
        <w:t xml:space="preserve">, por lo que, el plazo de quince días hábiles que contempla el artículo 128 de la Ley de Protección de Datos Personales en Posesión de Sujetos Obligados del Estado de México y Municipios, transcurrió del </w:t>
      </w:r>
      <w:r w:rsidRPr="006D7589">
        <w:rPr>
          <w:rFonts w:ascii="Palatino Linotype" w:eastAsia="Palatino Linotype" w:hAnsi="Palatino Linotype" w:cs="Palatino Linotype"/>
          <w:b/>
          <w:sz w:val="22"/>
          <w:szCs w:val="22"/>
        </w:rPr>
        <w:t>diez de abril al nueve de mayo de dos mil veinticinco</w:t>
      </w:r>
      <w:r w:rsidRPr="006D7589">
        <w:rPr>
          <w:rFonts w:ascii="Palatino Linotype" w:eastAsia="Palatino Linotype" w:hAnsi="Palatino Linotype" w:cs="Palatino Linotype"/>
          <w:sz w:val="22"/>
          <w:szCs w:val="22"/>
        </w:rPr>
        <w:t>;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14:paraId="33AC446C" w14:textId="77777777" w:rsidR="0013303E" w:rsidRPr="006D7589" w:rsidRDefault="0013303E">
      <w:pPr>
        <w:spacing w:line="360" w:lineRule="auto"/>
        <w:rPr>
          <w:rFonts w:ascii="Palatino Linotype" w:eastAsia="Palatino Linotype" w:hAnsi="Palatino Linotype" w:cs="Palatino Linotype"/>
          <w:sz w:val="22"/>
          <w:szCs w:val="22"/>
        </w:rPr>
      </w:pPr>
    </w:p>
    <w:p w14:paraId="72C9B102"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Con base a esta cronología, si los recursos de revisión que nos ocupa se interpusieron el </w:t>
      </w:r>
      <w:r w:rsidRPr="006D7589">
        <w:rPr>
          <w:rFonts w:ascii="Palatino Linotype" w:eastAsia="Palatino Linotype" w:hAnsi="Palatino Linotype" w:cs="Palatino Linotype"/>
          <w:b/>
          <w:sz w:val="22"/>
          <w:szCs w:val="22"/>
        </w:rPr>
        <w:t>veintinueve de abril de dos mil veinticinco</w:t>
      </w:r>
      <w:r w:rsidRPr="006D7589">
        <w:rPr>
          <w:rFonts w:ascii="Palatino Linotype" w:eastAsia="Palatino Linotype" w:hAnsi="Palatino Linotype" w:cs="Palatino Linotype"/>
          <w:sz w:val="22"/>
          <w:szCs w:val="22"/>
        </w:rPr>
        <w:t xml:space="preserve">; es decir, el noveno día hábil siguiente al que tuvo conocimiento de las respuestas; por lo tanto, los medios de impugnación se encuentran dentro de los márgenes temporales previstos en el artículo 128 de la Ley de Protección de Datos Personales en Posesión de Sujetos Obligados del Estado de México y Municipios y, por tanto, </w:t>
      </w:r>
      <w:r w:rsidRPr="006D7589">
        <w:rPr>
          <w:rFonts w:ascii="Palatino Linotype" w:eastAsia="Palatino Linotype" w:hAnsi="Palatino Linotype" w:cs="Palatino Linotype"/>
          <w:b/>
          <w:sz w:val="22"/>
          <w:szCs w:val="22"/>
          <w:u w:val="single"/>
        </w:rPr>
        <w:t>su interposición se considera oportuna</w:t>
      </w:r>
      <w:r w:rsidRPr="006D7589">
        <w:rPr>
          <w:rFonts w:ascii="Palatino Linotype" w:eastAsia="Palatino Linotype" w:hAnsi="Palatino Linotype" w:cs="Palatino Linotype"/>
          <w:sz w:val="22"/>
          <w:szCs w:val="22"/>
        </w:rPr>
        <w:t>.</w:t>
      </w:r>
    </w:p>
    <w:p w14:paraId="3E988865" w14:textId="77777777" w:rsidR="0013303E" w:rsidRPr="006D7589" w:rsidRDefault="0013303E">
      <w:pPr>
        <w:spacing w:line="360" w:lineRule="auto"/>
        <w:jc w:val="both"/>
        <w:rPr>
          <w:rFonts w:ascii="Palatino Linotype" w:eastAsia="Palatino Linotype" w:hAnsi="Palatino Linotype" w:cs="Palatino Linotype"/>
          <w:b/>
          <w:sz w:val="22"/>
          <w:szCs w:val="22"/>
        </w:rPr>
      </w:pPr>
    </w:p>
    <w:p w14:paraId="7CB56F77" w14:textId="77777777" w:rsidR="0013303E" w:rsidRPr="006D7589" w:rsidRDefault="00B9551A">
      <w:pP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 xml:space="preserve">TERCERO. Análisis de las causales de improcedencia y sobreseimiento del recurso de revisión. </w:t>
      </w:r>
      <w:r w:rsidRPr="006D7589">
        <w:rPr>
          <w:rFonts w:ascii="Palatino Linotype" w:eastAsia="Palatino Linotype" w:hAnsi="Palatino Linotype" w:cs="Palatino Linotype"/>
          <w:sz w:val="22"/>
          <w:szCs w:val="22"/>
        </w:rPr>
        <w:t xml:space="preserve">En primer término, es importante establecer la materia de las solicitudes, para determinar si se trata de una solicitud de acceso a la información como fue ingresada, o bien, si es de acceso a datos personales, en virtud de que la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al momento de formular su solicitud lo realizó vía el Sistema de Acceso a la Información Mexiquense.</w:t>
      </w:r>
    </w:p>
    <w:p w14:paraId="57823432"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lastRenderedPageBreak/>
        <w:t xml:space="preserve">Es importante precisar que el derecho de acceso a la información pública tiene su sustento en los artículos 6, apartado A, fracción IV de la Constitución Política de los Estados Unidos Mexicanos; 5, </w:t>
      </w:r>
      <w:proofErr w:type="gramStart"/>
      <w:r w:rsidRPr="006D7589">
        <w:rPr>
          <w:rFonts w:ascii="Palatino Linotype" w:eastAsia="Palatino Linotype" w:hAnsi="Palatino Linotype" w:cs="Palatino Linotype"/>
          <w:sz w:val="22"/>
          <w:szCs w:val="22"/>
        </w:rPr>
        <w:t>párrafos vigésimo segundo</w:t>
      </w:r>
      <w:proofErr w:type="gramEnd"/>
      <w:r w:rsidRPr="006D7589">
        <w:rPr>
          <w:rFonts w:ascii="Palatino Linotype" w:eastAsia="Palatino Linotype" w:hAnsi="Palatino Linotype" w:cs="Palatino Linotype"/>
          <w:sz w:val="22"/>
          <w:szCs w:val="22"/>
        </w:rPr>
        <w:t>, vigésimo tercero y vigésimo cuarto, fracciones IV y V de la Constitución Política del Estado Libre y Soberano de México, con relación en los artículos 1, 2 y 4 de la Ley de Transparencia y Acceso a la Información Pública del Estado de México y Municipios.</w:t>
      </w:r>
    </w:p>
    <w:p w14:paraId="391947B1"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El cual, implica transparentar el ejercicio de la función pública, facilitar el acceso de los particulares a la información pública que los Sujetos Obligados generen, posean o administren en ejercicio de sus atribuciones, mediante procedimientos sencillos y expeditos, de manera oportuna y gratuita, privilegiando el principio de máxima publicidad de la información. </w:t>
      </w:r>
    </w:p>
    <w:p w14:paraId="19E02FDD"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Por ello, los Sujetos Obligados deben poner en práctica, políticas y programas de acceso a la información que se apeguen a principios de simplicidad, rapidez, y gratuidad del procedimiento, de auxilio y orientación a los particulares, así como la atención adecuada a las personas con discapacidad y a los hablantes de la lengua indígena, a través del procedimiento previsto en los artículos 150, 152, 153 y 155 de la Ley de Transparencia y Acceso a la Información Pública del Estado de México y Municipios.</w:t>
      </w:r>
    </w:p>
    <w:p w14:paraId="4898ED9A"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En ese sentido debe quedar claro que una solicitud de información es un requerimiento formulado ante los sujetos obligados, a través de la cual se abre la posibilidad de consultar, sin necesidad de acreditar ningún tipo de interés, los documentos generados, administrados y resguardados por ellos, tal cual se encuentran en sus archivos. Por lo tanto, los sujetos obligados no tienen la responsabilidad de elaborar resúmenes, cálculos ni investigaciones que impliquen el procesamiento de los datos. En contraste, deben buscar y entregar la información requerida, de acuerdo con la Ley de Transparencia local.</w:t>
      </w:r>
    </w:p>
    <w:p w14:paraId="2DE00F41"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lastRenderedPageBreak/>
        <w:t>Ahora bien, por lo que respecta al procedimiento de acceso a los datos personales debe destacarse que, de igual forma que el derecho de acceso a la información pública tiene su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07B5F015"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Procedimiento que, además, está regulado en la Ley de Protección de Datos Personales del Estado de México en específico en los artículos 25 y 26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14:paraId="69C80355" w14:textId="77777777" w:rsidR="0013303E" w:rsidRPr="006D7589" w:rsidRDefault="00B9551A">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Así las cosas, tenemos que cuando hablamos de una solicitud de derechos ARCO se refiere a aquel derecho que tiene un titular de datos personales, para solicitar el acceso, rectificación, </w:t>
      </w:r>
      <w:r w:rsidRPr="006D7589">
        <w:rPr>
          <w:rFonts w:ascii="Palatino Linotype" w:eastAsia="Palatino Linotype" w:hAnsi="Palatino Linotype" w:cs="Palatino Linotype"/>
          <w:sz w:val="22"/>
          <w:szCs w:val="22"/>
        </w:rPr>
        <w:lastRenderedPageBreak/>
        <w:t xml:space="preserve">cancelación, oposición y portabilidad sobre el tratamiento de sus datos, ante el </w:t>
      </w:r>
      <w:r w:rsidRPr="006D7589">
        <w:rPr>
          <w:rFonts w:ascii="Palatino Linotype" w:eastAsia="Palatino Linotype" w:hAnsi="Palatino Linotype" w:cs="Palatino Linotype"/>
          <w:b/>
          <w:sz w:val="22"/>
          <w:szCs w:val="22"/>
        </w:rPr>
        <w:t>SUJETO OBLIGADO</w:t>
      </w:r>
      <w:r w:rsidRPr="006D7589">
        <w:rPr>
          <w:rFonts w:ascii="Palatino Linotype" w:eastAsia="Palatino Linotype" w:hAnsi="Palatino Linotype" w:cs="Palatino Linotype"/>
          <w:sz w:val="22"/>
          <w:szCs w:val="22"/>
        </w:rPr>
        <w:t xml:space="preserve"> que esté en posesión de </w:t>
      </w:r>
      <w:proofErr w:type="gramStart"/>
      <w:r w:rsidRPr="006D7589">
        <w:rPr>
          <w:rFonts w:ascii="Palatino Linotype" w:eastAsia="Palatino Linotype" w:hAnsi="Palatino Linotype" w:cs="Palatino Linotype"/>
          <w:sz w:val="22"/>
          <w:szCs w:val="22"/>
        </w:rPr>
        <w:t>los mismos</w:t>
      </w:r>
      <w:proofErr w:type="gramEnd"/>
      <w:r w:rsidRPr="006D7589">
        <w:rPr>
          <w:rFonts w:ascii="Palatino Linotype" w:eastAsia="Palatino Linotype" w:hAnsi="Palatino Linotype" w:cs="Palatino Linotype"/>
          <w:sz w:val="22"/>
          <w:szCs w:val="22"/>
        </w:rPr>
        <w:t>.</w:t>
      </w:r>
    </w:p>
    <w:p w14:paraId="3934CC70"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Es así, que del análisis a la solicitud se advierte que la parte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requiere acceder los siguientes datos: </w:t>
      </w:r>
    </w:p>
    <w:p w14:paraId="3993C87E" w14:textId="77777777" w:rsidR="0013303E" w:rsidRPr="006D7589" w:rsidRDefault="00B9551A">
      <w:pPr>
        <w:numPr>
          <w:ilvl w:val="0"/>
          <w:numId w:val="2"/>
        </w:num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b/>
          <w:sz w:val="22"/>
          <w:szCs w:val="22"/>
          <w:u w:val="single"/>
        </w:rPr>
      </w:pPr>
      <w:r w:rsidRPr="006D7589">
        <w:rPr>
          <w:rFonts w:ascii="Palatino Linotype" w:eastAsia="Palatino Linotype" w:hAnsi="Palatino Linotype" w:cs="Palatino Linotype"/>
          <w:sz w:val="22"/>
          <w:szCs w:val="22"/>
        </w:rPr>
        <w:t xml:space="preserve">Plano Manzanero del inmueble ubicado en la dirección referida en las solicitudes, </w:t>
      </w:r>
      <w:r w:rsidRPr="006D7589">
        <w:rPr>
          <w:rFonts w:ascii="Palatino Linotype" w:eastAsia="Palatino Linotype" w:hAnsi="Palatino Linotype" w:cs="Palatino Linotype"/>
          <w:b/>
          <w:sz w:val="22"/>
          <w:szCs w:val="22"/>
          <w:u w:val="single"/>
        </w:rPr>
        <w:t xml:space="preserve">del cual señaló tener el carácter de propietario. </w:t>
      </w:r>
    </w:p>
    <w:p w14:paraId="757F6183" w14:textId="77777777" w:rsidR="0013303E" w:rsidRPr="006D7589" w:rsidRDefault="00B9551A">
      <w:pPr>
        <w:spacing w:before="280" w:after="280"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Por ello, atendiendo a las solicitudes, el procedimiento de acceso a la información pública no es la vía para su tramitación, por lo que se deberá atender en términos del ejercicio del derecho de acceso a datos personales, toda vez que este Instituto, al igual que otros Órganos Garantes como es el entonces Instituto Nacional de Acceso a la Información y Protección de Datos (INAI) se han pronunciado por la procedencia de los recursos de revisión según la materia de la solicitud. </w:t>
      </w:r>
    </w:p>
    <w:p w14:paraId="32CCD354" w14:textId="77777777" w:rsidR="0013303E" w:rsidRPr="006D7589" w:rsidRDefault="00B9551A">
      <w:pPr>
        <w:spacing w:before="280" w:after="28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Discernimiento que encuentra apoyo en el criterio </w:t>
      </w:r>
      <w:proofErr w:type="gramStart"/>
      <w:r w:rsidRPr="006D7589">
        <w:rPr>
          <w:rFonts w:ascii="Palatino Linotype" w:eastAsia="Palatino Linotype" w:hAnsi="Palatino Linotype" w:cs="Palatino Linotype"/>
          <w:sz w:val="22"/>
          <w:szCs w:val="22"/>
        </w:rPr>
        <w:t xml:space="preserve">orientador  </w:t>
      </w:r>
      <w:r w:rsidRPr="006D7589">
        <w:rPr>
          <w:rFonts w:ascii="Palatino Linotype" w:eastAsia="Palatino Linotype" w:hAnsi="Palatino Linotype" w:cs="Palatino Linotype"/>
          <w:b/>
          <w:sz w:val="22"/>
          <w:szCs w:val="22"/>
        </w:rPr>
        <w:t>008</w:t>
      </w:r>
      <w:proofErr w:type="gramEnd"/>
      <w:r w:rsidRPr="006D7589">
        <w:rPr>
          <w:rFonts w:ascii="Palatino Linotype" w:eastAsia="Palatino Linotype" w:hAnsi="Palatino Linotype" w:cs="Palatino Linotype"/>
          <w:b/>
          <w:sz w:val="22"/>
          <w:szCs w:val="22"/>
        </w:rPr>
        <w:t>/2009</w:t>
      </w:r>
      <w:r w:rsidRPr="006D7589">
        <w:rPr>
          <w:rFonts w:ascii="Palatino Linotype" w:eastAsia="Palatino Linotype" w:hAnsi="Palatino Linotype" w:cs="Palatino Linotype"/>
          <w:sz w:val="22"/>
          <w:szCs w:val="22"/>
        </w:rPr>
        <w:t xml:space="preserve"> del entonces INAI, que a la letra dispone:</w:t>
      </w:r>
    </w:p>
    <w:p w14:paraId="76D4175A" w14:textId="77777777" w:rsidR="0013303E" w:rsidRPr="006D7589" w:rsidRDefault="00B9551A">
      <w:pPr>
        <w:tabs>
          <w:tab w:val="left" w:pos="7655"/>
        </w:tabs>
        <w:spacing w:after="120"/>
        <w:ind w:left="851" w:right="902"/>
        <w:jc w:val="both"/>
        <w:rPr>
          <w:rFonts w:ascii="Palatino Linotype" w:eastAsia="Palatino Linotype" w:hAnsi="Palatino Linotype" w:cs="Palatino Linotype"/>
          <w:b/>
          <w:i/>
          <w:sz w:val="22"/>
          <w:szCs w:val="22"/>
        </w:rPr>
      </w:pPr>
      <w:r w:rsidRPr="006D7589">
        <w:rPr>
          <w:rFonts w:ascii="Palatino Linotype" w:eastAsia="Palatino Linotype" w:hAnsi="Palatino Linotype" w:cs="Palatino Linotype"/>
          <w:i/>
          <w:sz w:val="22"/>
          <w:szCs w:val="22"/>
        </w:rPr>
        <w:t>“</w:t>
      </w:r>
      <w:r w:rsidRPr="006D7589">
        <w:rPr>
          <w:rFonts w:ascii="Palatino Linotype" w:eastAsia="Palatino Linotype" w:hAnsi="Palatino Linotype" w:cs="Palatino Linotype"/>
          <w:b/>
          <w:i/>
          <w:sz w:val="22"/>
          <w:szCs w:val="22"/>
        </w:rPr>
        <w:t xml:space="preserve">Las dependencias y entidades deberán dar trámite a las solicitudes aun cuando la vía en la que fueron presentadas -acceso a datos personales o información pública- no corresponda con la naturaleza de la materia de </w:t>
      </w:r>
      <w:proofErr w:type="gramStart"/>
      <w:r w:rsidRPr="006D7589">
        <w:rPr>
          <w:rFonts w:ascii="Palatino Linotype" w:eastAsia="Palatino Linotype" w:hAnsi="Palatino Linotype" w:cs="Palatino Linotype"/>
          <w:b/>
          <w:i/>
          <w:sz w:val="22"/>
          <w:szCs w:val="22"/>
        </w:rPr>
        <w:t>la misma</w:t>
      </w:r>
      <w:proofErr w:type="gramEnd"/>
      <w:r w:rsidRPr="006D7589">
        <w:rPr>
          <w:rFonts w:ascii="Palatino Linotype" w:eastAsia="Palatino Linotype" w:hAnsi="Palatino Linotype" w:cs="Palatino Linotype"/>
          <w:b/>
          <w:i/>
          <w:sz w:val="22"/>
          <w:szCs w:val="22"/>
        </w:rPr>
        <w:t>.</w:t>
      </w:r>
      <w:r w:rsidRPr="006D7589">
        <w:rPr>
          <w:rFonts w:ascii="Palatino Linotype" w:eastAsia="Palatino Linotype" w:hAnsi="Palatino Linotype" w:cs="Palatino Linotype"/>
          <w:i/>
          <w:sz w:val="22"/>
          <w:szCs w:val="22"/>
        </w:rPr>
        <w:t xml:space="preserve"> </w:t>
      </w:r>
      <w:r w:rsidRPr="006D7589">
        <w:rPr>
          <w:rFonts w:ascii="Palatino Linotype" w:eastAsia="Palatino Linotype" w:hAnsi="Palatino Linotype" w:cs="Palatino Linotype"/>
          <w:b/>
          <w:i/>
          <w:sz w:val="22"/>
          <w:szCs w:val="22"/>
        </w:rPr>
        <w:t xml:space="preserve">Todas aquellas solicitudes cuyo objetivo sea allegarse de información pública y que sean ingresadas por la vía de acceso a datos personales, así como el caso contrario, </w:t>
      </w:r>
      <w:r w:rsidRPr="006D7589">
        <w:rPr>
          <w:rFonts w:ascii="Palatino Linotype" w:eastAsia="Palatino Linotype" w:hAnsi="Palatino Linotype" w:cs="Palatino Linotype"/>
          <w:b/>
          <w:i/>
          <w:sz w:val="22"/>
          <w:szCs w:val="22"/>
          <w:u w:val="single"/>
        </w:rPr>
        <w:t>deberán ser tramitadas por las dependencias y entidades de conformidad con la naturaleza de la información de que se trate</w:t>
      </w:r>
      <w:r w:rsidRPr="006D7589">
        <w:rPr>
          <w:rFonts w:ascii="Palatino Linotype" w:eastAsia="Palatino Linotype" w:hAnsi="Palatino Linotype" w:cs="Palatino Linotype"/>
          <w:b/>
          <w:i/>
          <w:sz w:val="22"/>
          <w:szCs w:val="22"/>
        </w:rPr>
        <w:t>, sin necesidad de que el particular requiera presentar una nueva solicitud.</w:t>
      </w:r>
    </w:p>
    <w:p w14:paraId="4190CFBB" w14:textId="77777777" w:rsidR="0013303E" w:rsidRPr="006D7589" w:rsidRDefault="00B9551A">
      <w:pPr>
        <w:tabs>
          <w:tab w:val="left" w:pos="7655"/>
        </w:tabs>
        <w:spacing w:after="120"/>
        <w:ind w:left="851" w:right="902"/>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lastRenderedPageBreak/>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6D7589">
        <w:rPr>
          <w:rFonts w:ascii="Palatino Linotype" w:eastAsia="Palatino Linotype" w:hAnsi="Palatino Linotype" w:cs="Palatino Linotype"/>
          <w:b/>
          <w:i/>
          <w:sz w:val="22"/>
          <w:szCs w:val="22"/>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6D7589">
        <w:rPr>
          <w:rFonts w:ascii="Palatino Linotype" w:eastAsia="Palatino Linotype" w:hAnsi="Palatino Linotype" w:cs="Palatino Linotype"/>
          <w:i/>
          <w:sz w:val="22"/>
          <w:szCs w:val="22"/>
        </w:rPr>
        <w:t>.”</w:t>
      </w:r>
    </w:p>
    <w:p w14:paraId="6B7E1278" w14:textId="77777777" w:rsidR="0013303E" w:rsidRPr="006D7589" w:rsidRDefault="00B9551A">
      <w:pPr>
        <w:spacing w:before="280" w:after="28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Lo anterior, bajo el principio  de </w:t>
      </w:r>
      <w:proofErr w:type="spellStart"/>
      <w:r w:rsidRPr="006D7589">
        <w:rPr>
          <w:rFonts w:ascii="Palatino Linotype" w:eastAsia="Palatino Linotype" w:hAnsi="Palatino Linotype" w:cs="Palatino Linotype"/>
          <w:sz w:val="22"/>
          <w:szCs w:val="22"/>
        </w:rPr>
        <w:t>expeditez</w:t>
      </w:r>
      <w:proofErr w:type="spellEnd"/>
      <w:r w:rsidRPr="006D7589">
        <w:rPr>
          <w:rFonts w:ascii="Palatino Linotype" w:eastAsia="Palatino Linotype" w:hAnsi="Palatino Linotype" w:cs="Palatino Linotype"/>
          <w:sz w:val="22"/>
          <w:szCs w:val="22"/>
          <w:vertAlign w:val="superscript"/>
        </w:rPr>
        <w:footnoteReference w:id="1"/>
      </w:r>
      <w:r w:rsidRPr="006D7589">
        <w:rPr>
          <w:rFonts w:ascii="Palatino Linotype" w:eastAsia="Palatino Linotype" w:hAnsi="Palatino Linotype" w:cs="Palatino Linotype"/>
          <w:sz w:val="22"/>
          <w:szCs w:val="22"/>
        </w:rPr>
        <w:t xml:space="preserve"> “</w:t>
      </w:r>
      <w:r w:rsidRPr="006D7589">
        <w:rPr>
          <w:rFonts w:ascii="Palatino Linotype" w:eastAsia="Palatino Linotype" w:hAnsi="Palatino Linotype" w:cs="Palatino Linotype"/>
          <w:i/>
          <w:sz w:val="22"/>
          <w:szCs w:val="22"/>
        </w:rPr>
        <w:t xml:space="preserve">que consiste en que la impartición de justicia debe estar libre de estorbos, lo que significa que el poder público —en cualquiera de sus manifestaciones: Ejecutivo, Legislativo o Judicial— no puede supeditar el acceso a los tribunales a la satisfacción de condiciones innecesarias, excesivas y carentes de razonabilidad o proporcionalidad”, </w:t>
      </w:r>
      <w:r w:rsidRPr="006D7589">
        <w:rPr>
          <w:rFonts w:ascii="Palatino Linotype" w:eastAsia="Palatino Linotype" w:hAnsi="Palatino Linotype" w:cs="Palatino Linotype"/>
          <w:sz w:val="22"/>
          <w:szCs w:val="22"/>
        </w:rPr>
        <w:t>determina  procedente dar trámite a las solicitudes formuladas por la parte R</w:t>
      </w:r>
      <w:r w:rsidRPr="006D7589">
        <w:rPr>
          <w:rFonts w:ascii="Palatino Linotype" w:eastAsia="Palatino Linotype" w:hAnsi="Palatino Linotype" w:cs="Palatino Linotype"/>
          <w:b/>
          <w:sz w:val="22"/>
          <w:szCs w:val="22"/>
        </w:rPr>
        <w:t>ECURRENTE</w:t>
      </w:r>
      <w:r w:rsidRPr="006D7589">
        <w:rPr>
          <w:rFonts w:ascii="Palatino Linotype" w:eastAsia="Palatino Linotype" w:hAnsi="Palatino Linotype" w:cs="Palatino Linotype"/>
          <w:sz w:val="22"/>
          <w:szCs w:val="22"/>
        </w:rPr>
        <w:t xml:space="preserve"> bajo el procedimiento de acceso a los datos personales previsto en la Ley de Protección de Datos Personales en Posesión de Sujetos Obligados del Estado de México y Municipios, de conformidad con el artículo 1 de </w:t>
      </w:r>
      <w:r w:rsidRPr="006D7589">
        <w:rPr>
          <w:rFonts w:ascii="Palatino Linotype" w:eastAsia="Palatino Linotype" w:hAnsi="Palatino Linotype" w:cs="Palatino Linotype"/>
          <w:sz w:val="22"/>
          <w:szCs w:val="22"/>
        </w:rPr>
        <w:lastRenderedPageBreak/>
        <w:t xml:space="preserve">la Ley referida la misma tiene por objeto garantizar la protección de los datos personales que se encuentren en posesión de los sujetos obligados, de tal forma, en la resolución del presente asunto resulta aplicable la Ley de Protección de Datos Personales en Posesión de Sujetos Obligados del Estado de México y Municipios, en este sentido resulta oportuno analizar los datos personales contenidos en el documento solicitado. </w:t>
      </w:r>
    </w:p>
    <w:p w14:paraId="5E97881E" w14:textId="77777777" w:rsidR="0013303E" w:rsidRPr="006D7589" w:rsidRDefault="00B9551A">
      <w:pPr>
        <w:spacing w:before="280" w:after="280" w:line="360" w:lineRule="auto"/>
        <w:jc w:val="both"/>
        <w:rPr>
          <w:rFonts w:ascii="Palatino Linotype" w:eastAsia="Palatino Linotype" w:hAnsi="Palatino Linotype" w:cs="Palatino Linotype"/>
          <w:b/>
          <w:sz w:val="22"/>
          <w:szCs w:val="22"/>
          <w:u w:val="single"/>
        </w:rPr>
      </w:pPr>
      <w:r w:rsidRPr="006D7589">
        <w:rPr>
          <w:rFonts w:ascii="Palatino Linotype" w:eastAsia="Palatino Linotype" w:hAnsi="Palatino Linotype" w:cs="Palatino Linotype"/>
          <w:b/>
          <w:sz w:val="22"/>
          <w:szCs w:val="22"/>
          <w:u w:val="single"/>
        </w:rPr>
        <w:t>De los datos personales contenidos en el documento solicitado</w:t>
      </w:r>
    </w:p>
    <w:p w14:paraId="764DD0EB" w14:textId="77777777" w:rsidR="0013303E" w:rsidRPr="006D7589" w:rsidRDefault="00B9551A">
      <w:pPr>
        <w:spacing w:before="280" w:after="28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A pesar de lo manifestado por el ahora recurrente, en el sentido de que la certificación del plano manzanero del inmueble señalado en la solitud de información, no contiene datos personales, no se omite señala que dichas certificaciones pueden llegar a contener una serie de datos personales, de manera enunciativa, más no limitativa, como el nombre del propietario, clave catastral, croquis de localización, domicilio, superficie del terreno y valor catastral, datos que adquieren la calidad de información confidencial, en términos de lo dispuesto por la fracción I del artículo 143 de la Ley de la materia, así como el artículo 4, fracciones XI y XII, de la Ley de Protección de Datos Personales del Estado de México, en virtud de que constituye información que incide en la intimidad de un individuo identificado.</w:t>
      </w:r>
    </w:p>
    <w:p w14:paraId="2254C866" w14:textId="77777777" w:rsidR="0013303E" w:rsidRPr="006D7589" w:rsidRDefault="00B9551A">
      <w:pPr>
        <w:spacing w:before="280" w:after="280" w:line="360" w:lineRule="auto"/>
        <w:ind w:right="134"/>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La información confidencial es aquella contenida en documentos de orden público que se refiera a la vida privada o contenga datos personales, los cuales no serán de acceso público. En ese mismo sentido, los datos personales son aquellos que conciernen a una persona, ya sea física o jurídica colectiva, que la hacen identificada o identificable, lo anterior, siempre que no involucren el ejercicio de recursos públicos.</w:t>
      </w:r>
    </w:p>
    <w:p w14:paraId="2998C2CE" w14:textId="77777777" w:rsidR="0013303E" w:rsidRPr="006D7589" w:rsidRDefault="00B9551A">
      <w:pPr>
        <w:spacing w:line="360" w:lineRule="auto"/>
        <w:ind w:right="134"/>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Así, por cuanto hace al </w:t>
      </w:r>
      <w:r w:rsidRPr="006D7589">
        <w:rPr>
          <w:rFonts w:ascii="Palatino Linotype" w:eastAsia="Palatino Linotype" w:hAnsi="Palatino Linotype" w:cs="Palatino Linotype"/>
          <w:b/>
          <w:sz w:val="22"/>
          <w:szCs w:val="22"/>
        </w:rPr>
        <w:t>nombre de particulares</w:t>
      </w:r>
      <w:r w:rsidRPr="006D7589">
        <w:rPr>
          <w:rFonts w:ascii="Palatino Linotype" w:eastAsia="Palatino Linotype" w:hAnsi="Palatino Linotype" w:cs="Palatino Linotype"/>
          <w:sz w:val="22"/>
          <w:szCs w:val="22"/>
        </w:rPr>
        <w:t xml:space="preserve">, es de señalar que el nombre se integra con el sustantivo propio y el primer apellido de los padres, en el orden que, de común acuerdo </w:t>
      </w:r>
      <w:r w:rsidRPr="006D7589">
        <w:rPr>
          <w:rFonts w:ascii="Palatino Linotype" w:eastAsia="Palatino Linotype" w:hAnsi="Palatino Linotype" w:cs="Palatino Linotype"/>
          <w:sz w:val="22"/>
          <w:szCs w:val="22"/>
        </w:rPr>
        <w:lastRenderedPageBreak/>
        <w:t xml:space="preserve">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Por lo que el nombre de personas físicas que no tienen nada que ver con el servicio público y que no realizan actos de autoridad o reciben recursos públicos, </w:t>
      </w:r>
      <w:r w:rsidRPr="006D7589">
        <w:rPr>
          <w:rFonts w:ascii="Palatino Linotype" w:eastAsia="Palatino Linotype" w:hAnsi="Palatino Linotype" w:cs="Palatino Linotype"/>
          <w:b/>
          <w:sz w:val="22"/>
          <w:szCs w:val="22"/>
        </w:rPr>
        <w:t>es un dato confidencial</w:t>
      </w:r>
      <w:r w:rsidRPr="006D7589">
        <w:rPr>
          <w:rFonts w:ascii="Palatino Linotype" w:eastAsia="Palatino Linotype" w:hAnsi="Palatino Linotype" w:cs="Palatino Linotype"/>
          <w:sz w:val="22"/>
          <w:szCs w:val="22"/>
        </w:rPr>
        <w:t xml:space="preserve">, en términos del artículo 143, fracción I de la Ley de Transparencia y Acceso a la Información. </w:t>
      </w:r>
    </w:p>
    <w:p w14:paraId="647612D4" w14:textId="77777777" w:rsidR="0013303E" w:rsidRPr="006D7589" w:rsidRDefault="0013303E">
      <w:pPr>
        <w:spacing w:line="360" w:lineRule="auto"/>
        <w:ind w:right="134"/>
        <w:jc w:val="both"/>
        <w:rPr>
          <w:rFonts w:ascii="Palatino Linotype" w:eastAsia="Palatino Linotype" w:hAnsi="Palatino Linotype" w:cs="Palatino Linotype"/>
          <w:b/>
          <w:sz w:val="22"/>
          <w:szCs w:val="22"/>
        </w:rPr>
      </w:pPr>
    </w:p>
    <w:p w14:paraId="20BD3F7C" w14:textId="77777777" w:rsidR="0013303E" w:rsidRPr="006D7589" w:rsidRDefault="00B9551A">
      <w:pPr>
        <w:spacing w:line="360" w:lineRule="auto"/>
        <w:ind w:right="134"/>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Por cuanto hace al Domicilio</w:t>
      </w:r>
      <w:r w:rsidRPr="006D7589">
        <w:rPr>
          <w:rFonts w:ascii="Palatino Linotype" w:eastAsia="Palatino Linotype" w:hAnsi="Palatino Linotype" w:cs="Palatino Linotype"/>
          <w:sz w:val="22"/>
          <w:szCs w:val="22"/>
        </w:rPr>
        <w:t xml:space="preserve"> </w:t>
      </w:r>
      <w:r w:rsidRPr="006D7589">
        <w:rPr>
          <w:rFonts w:ascii="Palatino Linotype" w:eastAsia="Palatino Linotype" w:hAnsi="Palatino Linotype" w:cs="Palatino Linotype"/>
          <w:b/>
          <w:sz w:val="22"/>
          <w:szCs w:val="22"/>
        </w:rPr>
        <w:t xml:space="preserve">particular o croquis de localización, </w:t>
      </w:r>
      <w:proofErr w:type="gramStart"/>
      <w:r w:rsidRPr="006D7589">
        <w:rPr>
          <w:rFonts w:ascii="Palatino Linotype" w:eastAsia="Palatino Linotype" w:hAnsi="Palatino Linotype" w:cs="Palatino Linotype"/>
          <w:b/>
          <w:sz w:val="22"/>
          <w:szCs w:val="22"/>
        </w:rPr>
        <w:t>d</w:t>
      </w:r>
      <w:r w:rsidRPr="006D7589">
        <w:rPr>
          <w:rFonts w:ascii="Palatino Linotype" w:eastAsia="Palatino Linotype" w:hAnsi="Palatino Linotype" w:cs="Palatino Linotype"/>
          <w:sz w:val="22"/>
          <w:szCs w:val="22"/>
        </w:rPr>
        <w:t>e acuerdo a</w:t>
      </w:r>
      <w:proofErr w:type="gramEnd"/>
      <w:r w:rsidRPr="006D7589">
        <w:rPr>
          <w:rFonts w:ascii="Palatino Linotype" w:eastAsia="Palatino Linotype" w:hAnsi="Palatino Linotype" w:cs="Palatino Linotype"/>
          <w:sz w:val="22"/>
          <w:szCs w:val="22"/>
        </w:rPr>
        <w:t xml:space="preserve">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739442D" w14:textId="77777777" w:rsidR="0013303E" w:rsidRPr="006D7589" w:rsidRDefault="0013303E">
      <w:pPr>
        <w:spacing w:line="360" w:lineRule="auto"/>
        <w:ind w:right="134"/>
        <w:jc w:val="both"/>
        <w:rPr>
          <w:rFonts w:ascii="Palatino Linotype" w:eastAsia="Palatino Linotype" w:hAnsi="Palatino Linotype" w:cs="Palatino Linotype"/>
          <w:sz w:val="22"/>
          <w:szCs w:val="22"/>
        </w:rPr>
      </w:pPr>
    </w:p>
    <w:p w14:paraId="0AF93ACF" w14:textId="77777777" w:rsidR="0013303E" w:rsidRPr="006D7589" w:rsidRDefault="00B9551A">
      <w:pPr>
        <w:spacing w:line="360" w:lineRule="auto"/>
        <w:ind w:right="134"/>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De la misma manera, lo establece el artículo 29 del Código Civil Federal, al precisar que el domicilio de personas físicas, es el lugar donde residen habitualmente, el lugar del centro principal de sus negocios, donde residan o el lugar donde se encuentren. </w:t>
      </w:r>
    </w:p>
    <w:p w14:paraId="1651BD1E" w14:textId="77777777" w:rsidR="0013303E" w:rsidRPr="006D7589" w:rsidRDefault="0013303E">
      <w:pPr>
        <w:spacing w:line="360" w:lineRule="auto"/>
        <w:ind w:right="134"/>
        <w:jc w:val="both"/>
        <w:rPr>
          <w:rFonts w:ascii="Palatino Linotype" w:eastAsia="Palatino Linotype" w:hAnsi="Palatino Linotype" w:cs="Palatino Linotype"/>
          <w:sz w:val="22"/>
          <w:szCs w:val="22"/>
        </w:rPr>
      </w:pPr>
    </w:p>
    <w:p w14:paraId="58D0D7ED" w14:textId="77777777" w:rsidR="0013303E" w:rsidRPr="006D7589" w:rsidRDefault="00B9551A">
      <w:pPr>
        <w:spacing w:line="360" w:lineRule="auto"/>
        <w:ind w:right="134"/>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r w:rsidRPr="006D7589">
        <w:rPr>
          <w:rFonts w:ascii="Palatino Linotype" w:eastAsia="Palatino Linotype" w:hAnsi="Palatino Linotype" w:cs="Palatino Linotype"/>
          <w:sz w:val="22"/>
          <w:szCs w:val="22"/>
        </w:rPr>
        <w:lastRenderedPageBreak/>
        <w:t xml:space="preserve">Por lo tanto, </w:t>
      </w:r>
      <w:r w:rsidRPr="006D7589">
        <w:rPr>
          <w:rFonts w:ascii="Palatino Linotype" w:eastAsia="Palatino Linotype" w:hAnsi="Palatino Linotype" w:cs="Palatino Linotype"/>
          <w:b/>
          <w:sz w:val="22"/>
          <w:szCs w:val="22"/>
        </w:rPr>
        <w:t>se actualiza la clasificación</w:t>
      </w:r>
      <w:r w:rsidRPr="006D7589">
        <w:rPr>
          <w:rFonts w:ascii="Palatino Linotype" w:eastAsia="Palatino Linotype" w:hAnsi="Palatino Linotype" w:cs="Palatino Linotype"/>
          <w:sz w:val="22"/>
          <w:szCs w:val="22"/>
        </w:rPr>
        <w:t>, de conformidad con la fracción I, del artículo 143 de la Ley de Transparencia y Acceso a la Información Pública del Estado de México y Municipios.</w:t>
      </w:r>
    </w:p>
    <w:p w14:paraId="5EF8897F" w14:textId="77777777" w:rsidR="0013303E" w:rsidRPr="006D7589" w:rsidRDefault="0013303E">
      <w:pPr>
        <w:spacing w:line="360" w:lineRule="auto"/>
        <w:ind w:right="134"/>
        <w:jc w:val="both"/>
        <w:rPr>
          <w:rFonts w:ascii="Palatino Linotype" w:eastAsia="Palatino Linotype" w:hAnsi="Palatino Linotype" w:cs="Palatino Linotype"/>
          <w:b/>
          <w:sz w:val="22"/>
          <w:szCs w:val="22"/>
        </w:rPr>
      </w:pPr>
    </w:p>
    <w:p w14:paraId="7FBFA446" w14:textId="77777777" w:rsidR="0013303E" w:rsidRPr="006D7589" w:rsidRDefault="00B9551A">
      <w:pPr>
        <w:spacing w:line="360" w:lineRule="auto"/>
        <w:ind w:right="134"/>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 xml:space="preserve">Respecto a la Clave Catastral, </w:t>
      </w:r>
      <w:r w:rsidRPr="006D7589">
        <w:rPr>
          <w:rFonts w:ascii="Palatino Linotype" w:eastAsia="Palatino Linotype" w:hAnsi="Palatino Linotype" w:cs="Palatino Linotype"/>
          <w:sz w:val="22"/>
          <w:szCs w:val="22"/>
        </w:rPr>
        <w:t>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w:t>
      </w:r>
    </w:p>
    <w:p w14:paraId="760E1B25" w14:textId="77777777" w:rsidR="0013303E" w:rsidRPr="006D7589" w:rsidRDefault="0013303E">
      <w:pPr>
        <w:spacing w:line="360" w:lineRule="auto"/>
        <w:ind w:right="134"/>
        <w:jc w:val="both"/>
        <w:rPr>
          <w:rFonts w:ascii="Palatino Linotype" w:eastAsia="Palatino Linotype" w:hAnsi="Palatino Linotype" w:cs="Palatino Linotype"/>
          <w:sz w:val="22"/>
          <w:szCs w:val="22"/>
        </w:rPr>
      </w:pPr>
    </w:p>
    <w:p w14:paraId="16345540" w14:textId="77777777" w:rsidR="0013303E" w:rsidRPr="006D7589" w:rsidRDefault="00B9551A">
      <w:pPr>
        <w:spacing w:line="360" w:lineRule="auto"/>
        <w:ind w:right="134"/>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El “Diccionario de Datos catastrales Escala 1:1000” del Instituto Nacional de Estadística y Geografía (INEGI), contempla en su Glosario la definición de la Clave Catastral, la cual, apunta lo siguiente: </w:t>
      </w:r>
    </w:p>
    <w:p w14:paraId="70B746FF" w14:textId="77777777" w:rsidR="0013303E" w:rsidRPr="006D7589" w:rsidRDefault="0013303E">
      <w:pPr>
        <w:ind w:right="278"/>
        <w:jc w:val="both"/>
        <w:rPr>
          <w:rFonts w:ascii="Palatino Linotype" w:eastAsia="Palatino Linotype" w:hAnsi="Palatino Linotype" w:cs="Palatino Linotype"/>
          <w:sz w:val="22"/>
          <w:szCs w:val="22"/>
        </w:rPr>
      </w:pPr>
    </w:p>
    <w:p w14:paraId="422BA12B" w14:textId="77777777" w:rsidR="0013303E" w:rsidRPr="006D7589" w:rsidRDefault="00B9551A">
      <w:pPr>
        <w:ind w:left="1134" w:right="278"/>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Clave Catastral</w:t>
      </w:r>
      <w:r w:rsidRPr="006D7589">
        <w:rPr>
          <w:rFonts w:ascii="Palatino Linotype" w:eastAsia="Palatino Linotype" w:hAnsi="Palatino Linotype" w:cs="Palatino Linotype"/>
          <w:i/>
          <w:sz w:val="22"/>
          <w:szCs w:val="22"/>
        </w:rPr>
        <w:t xml:space="preserve">: El código que identifica al predio de forma única para su localización geográfica, mismo que es asignado a cada uno de ellos en el momento de su inscripción en el padrón catastral por las Unidades del Estado con atribuciones catastrales. </w:t>
      </w:r>
    </w:p>
    <w:p w14:paraId="1ED2C444" w14:textId="77777777" w:rsidR="0013303E" w:rsidRPr="006D7589" w:rsidRDefault="0013303E">
      <w:pPr>
        <w:spacing w:line="360" w:lineRule="auto"/>
        <w:ind w:right="278"/>
        <w:jc w:val="both"/>
        <w:rPr>
          <w:rFonts w:ascii="Palatino Linotype" w:eastAsia="Palatino Linotype" w:hAnsi="Palatino Linotype" w:cs="Palatino Linotype"/>
          <w:sz w:val="22"/>
          <w:szCs w:val="22"/>
        </w:rPr>
      </w:pPr>
    </w:p>
    <w:p w14:paraId="16C02FC9" w14:textId="77777777" w:rsidR="0013303E" w:rsidRPr="006D7589" w:rsidRDefault="00B9551A">
      <w:pPr>
        <w:spacing w:line="360" w:lineRule="auto"/>
        <w:ind w:right="278"/>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Asimismo, dicho diccionario hace referencia a dos tipos de Claves Catastrales, siendo éstas la Estándar y la Original, que se definen como se observa a continuación:</w:t>
      </w:r>
    </w:p>
    <w:p w14:paraId="65F5E5A5" w14:textId="77777777" w:rsidR="0013303E" w:rsidRPr="006D7589" w:rsidRDefault="0013303E">
      <w:pPr>
        <w:ind w:right="278"/>
        <w:jc w:val="both"/>
        <w:rPr>
          <w:rFonts w:ascii="Palatino Linotype" w:eastAsia="Palatino Linotype" w:hAnsi="Palatino Linotype" w:cs="Palatino Linotype"/>
          <w:sz w:val="22"/>
          <w:szCs w:val="22"/>
        </w:rPr>
      </w:pPr>
    </w:p>
    <w:p w14:paraId="2577CA8D" w14:textId="77777777" w:rsidR="0013303E" w:rsidRPr="006D7589" w:rsidRDefault="00B9551A">
      <w:pPr>
        <w:ind w:left="993" w:right="278"/>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CLAVE CATASTRAL ESTÁNDAR</w:t>
      </w:r>
      <w:r w:rsidRPr="006D7589">
        <w:rPr>
          <w:rFonts w:ascii="Palatino Linotype" w:eastAsia="Palatino Linotype" w:hAnsi="Palatino Linotype" w:cs="Palatino Linotype"/>
          <w:i/>
          <w:sz w:val="22"/>
          <w:szCs w:val="22"/>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7FA2545E" w14:textId="77777777" w:rsidR="0013303E" w:rsidRPr="006D7589" w:rsidRDefault="0013303E">
      <w:pPr>
        <w:ind w:left="993" w:right="-716"/>
        <w:jc w:val="both"/>
        <w:rPr>
          <w:rFonts w:ascii="Palatino Linotype" w:eastAsia="Palatino Linotype" w:hAnsi="Palatino Linotype" w:cs="Palatino Linotype"/>
          <w:i/>
          <w:sz w:val="22"/>
          <w:szCs w:val="22"/>
        </w:rPr>
      </w:pPr>
    </w:p>
    <w:p w14:paraId="118B8F7D" w14:textId="77777777" w:rsidR="0013303E" w:rsidRPr="006D7589" w:rsidRDefault="00B9551A">
      <w:pPr>
        <w:ind w:left="993"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lastRenderedPageBreak/>
        <w:t>CLAVE CATASTRAL ORIGINAL</w:t>
      </w:r>
      <w:r w:rsidRPr="006D7589">
        <w:rPr>
          <w:rFonts w:ascii="Palatino Linotype" w:eastAsia="Palatino Linotype" w:hAnsi="Palatino Linotype" w:cs="Palatino Linotype"/>
          <w:i/>
          <w:sz w:val="22"/>
          <w:szCs w:val="22"/>
        </w:rPr>
        <w:t>: Código que identifica al objeto espacial, el cual es asignado por el Catastro Estatal, Municipal o por el Registro Agrario Nacional.</w:t>
      </w:r>
    </w:p>
    <w:p w14:paraId="320C7345" w14:textId="77777777" w:rsidR="0013303E" w:rsidRPr="006D7589" w:rsidRDefault="0013303E">
      <w:pPr>
        <w:spacing w:line="360" w:lineRule="auto"/>
        <w:ind w:right="-787"/>
        <w:jc w:val="both"/>
        <w:rPr>
          <w:rFonts w:ascii="Palatino Linotype" w:eastAsia="Palatino Linotype" w:hAnsi="Palatino Linotype" w:cs="Palatino Linotype"/>
          <w:sz w:val="22"/>
          <w:szCs w:val="22"/>
        </w:rPr>
      </w:pPr>
    </w:p>
    <w:p w14:paraId="22AEF523" w14:textId="77777777" w:rsidR="0013303E" w:rsidRPr="006D7589" w:rsidRDefault="00B9551A">
      <w:pPr>
        <w:spacing w:line="360" w:lineRule="auto"/>
        <w:ind w:right="-787"/>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En ese orden de ideas, la Ley de Transparencia y Acceso a la Información Pública del Estado de México y Municipios, en la ya citada fracción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 </w:t>
      </w:r>
    </w:p>
    <w:p w14:paraId="2CFEF5BD" w14:textId="77777777" w:rsidR="0013303E" w:rsidRPr="006D7589" w:rsidRDefault="0013303E">
      <w:pPr>
        <w:spacing w:line="360" w:lineRule="auto"/>
        <w:ind w:right="276"/>
        <w:jc w:val="both"/>
        <w:rPr>
          <w:rFonts w:ascii="Palatino Linotype" w:eastAsia="Palatino Linotype" w:hAnsi="Palatino Linotype" w:cs="Palatino Linotype"/>
          <w:sz w:val="22"/>
          <w:szCs w:val="22"/>
        </w:rPr>
      </w:pPr>
    </w:p>
    <w:p w14:paraId="4C262C13" w14:textId="77777777" w:rsidR="0013303E" w:rsidRPr="006D7589" w:rsidRDefault="00B9551A">
      <w:pPr>
        <w:ind w:left="567" w:right="-716"/>
        <w:jc w:val="both"/>
        <w:rPr>
          <w:rFonts w:ascii="Palatino Linotype" w:eastAsia="Palatino Linotype" w:hAnsi="Palatino Linotype" w:cs="Palatino Linotype"/>
          <w:b/>
          <w:i/>
          <w:sz w:val="22"/>
          <w:szCs w:val="22"/>
        </w:rPr>
      </w:pPr>
      <w:r w:rsidRPr="006D7589">
        <w:rPr>
          <w:rFonts w:ascii="Palatino Linotype" w:eastAsia="Palatino Linotype" w:hAnsi="Palatino Linotype" w:cs="Palatino Linotype"/>
          <w:b/>
          <w:i/>
          <w:sz w:val="22"/>
          <w:szCs w:val="22"/>
        </w:rPr>
        <w:t xml:space="preserve">DERECHO A LA VIDA PRIVADA. ALCANCE DE SU PROTECCIÓN POR EL ESTADO. </w:t>
      </w:r>
    </w:p>
    <w:p w14:paraId="6F75BBA0" w14:textId="77777777" w:rsidR="0013303E" w:rsidRPr="006D7589" w:rsidRDefault="00B9551A">
      <w:pPr>
        <w:ind w:left="567" w:right="-7"/>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 xml:space="preserve">Al igual que otros derechos fundamentales, el derecho a la vida privada no es absoluto, sino que puede restringirse en la medida en que las injerencias en </w:t>
      </w:r>
      <w:proofErr w:type="gramStart"/>
      <w:r w:rsidRPr="006D7589">
        <w:rPr>
          <w:rFonts w:ascii="Palatino Linotype" w:eastAsia="Palatino Linotype" w:hAnsi="Palatino Linotype" w:cs="Palatino Linotype"/>
          <w:i/>
          <w:sz w:val="22"/>
          <w:szCs w:val="22"/>
        </w:rPr>
        <w:t>éste</w:t>
      </w:r>
      <w:proofErr w:type="gramEnd"/>
      <w:r w:rsidRPr="006D7589">
        <w:rPr>
          <w:rFonts w:ascii="Palatino Linotype" w:eastAsia="Palatino Linotype" w:hAnsi="Palatino Linotype" w:cs="Palatino Linotype"/>
          <w:i/>
          <w:sz w:val="22"/>
          <w:szCs w:val="22"/>
        </w:rPr>
        <w:t xml:space="preserve"> no sean abusivas o arbitrarias. Así, la Corte Interamericana de Derechos Humanos ha sostenido que el ámbito de la privacidad se caracteriza por quedar exento e inmune a las invasiones o agresiones abusivas o arbitrarias de terceros o de la </w:t>
      </w:r>
      <w:proofErr w:type="gramStart"/>
      <w:r w:rsidRPr="006D7589">
        <w:rPr>
          <w:rFonts w:ascii="Palatino Linotype" w:eastAsia="Palatino Linotype" w:hAnsi="Palatino Linotype" w:cs="Palatino Linotype"/>
          <w:i/>
          <w:sz w:val="22"/>
          <w:szCs w:val="22"/>
        </w:rPr>
        <w:t>autoridad pública</w:t>
      </w:r>
      <w:proofErr w:type="gramEnd"/>
      <w:r w:rsidRPr="006D7589">
        <w:rPr>
          <w:rFonts w:ascii="Palatino Linotype" w:eastAsia="Palatino Linotype" w:hAnsi="Palatino Linotype" w:cs="Palatino Linotype"/>
          <w:i/>
          <w:sz w:val="22"/>
          <w:szCs w:val="22"/>
        </w:rPr>
        <w:t>,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14:paraId="12ABEA74" w14:textId="77777777" w:rsidR="0013303E" w:rsidRPr="006D7589" w:rsidRDefault="0013303E">
      <w:pPr>
        <w:spacing w:line="360" w:lineRule="auto"/>
        <w:ind w:left="567" w:right="-716"/>
        <w:jc w:val="both"/>
        <w:rPr>
          <w:rFonts w:ascii="Palatino Linotype" w:eastAsia="Palatino Linotype" w:hAnsi="Palatino Linotype" w:cs="Palatino Linotype"/>
          <w:sz w:val="22"/>
          <w:szCs w:val="22"/>
        </w:rPr>
      </w:pPr>
    </w:p>
    <w:p w14:paraId="684E2B65" w14:textId="77777777" w:rsidR="0013303E" w:rsidRPr="006D7589" w:rsidRDefault="00B9551A">
      <w:pPr>
        <w:ind w:left="567" w:right="-7"/>
        <w:jc w:val="both"/>
        <w:rPr>
          <w:rFonts w:ascii="Palatino Linotype" w:eastAsia="Palatino Linotype" w:hAnsi="Palatino Linotype" w:cs="Palatino Linotype"/>
          <w:b/>
          <w:i/>
          <w:sz w:val="22"/>
          <w:szCs w:val="22"/>
        </w:rPr>
      </w:pPr>
      <w:r w:rsidRPr="006D7589">
        <w:rPr>
          <w:rFonts w:ascii="Palatino Linotype" w:eastAsia="Palatino Linotype" w:hAnsi="Palatino Linotype" w:cs="Palatino Linotype"/>
          <w:b/>
          <w:i/>
          <w:sz w:val="22"/>
          <w:szCs w:val="22"/>
        </w:rPr>
        <w:lastRenderedPageBreak/>
        <w:t>INFORMACIÓN CONFIDENCIAL. LÍMITE AL DERECHO DE ACCESO A LA INFORMACIÓN (LEY FEDERAL DE TRANSPARENCIA Y ACCESO A LA INFORMACIÓN PÚBLICA GUBERNAMENTAL).</w:t>
      </w:r>
    </w:p>
    <w:p w14:paraId="19E3B7EE" w14:textId="77777777" w:rsidR="0013303E" w:rsidRPr="006D7589" w:rsidRDefault="00B9551A">
      <w:pPr>
        <w:ind w:left="567" w:right="-7"/>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w:t>
      </w:r>
      <w:proofErr w:type="gramStart"/>
      <w:r w:rsidRPr="006D7589">
        <w:rPr>
          <w:rFonts w:ascii="Palatino Linotype" w:eastAsia="Palatino Linotype" w:hAnsi="Palatino Linotype" w:cs="Palatino Linotype"/>
          <w:i/>
          <w:sz w:val="22"/>
          <w:szCs w:val="22"/>
        </w:rPr>
        <w:t>del mismo</w:t>
      </w:r>
      <w:proofErr w:type="gramEnd"/>
      <w:r w:rsidRPr="006D7589">
        <w:rPr>
          <w:rFonts w:ascii="Palatino Linotype" w:eastAsia="Palatino Linotype" w:hAnsi="Palatino Linotype" w:cs="Palatino Linotype"/>
          <w:i/>
          <w:sz w:val="22"/>
          <w:szCs w:val="22"/>
        </w:rPr>
        <w:t>,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5013F110" w14:textId="77777777" w:rsidR="0013303E" w:rsidRPr="006D7589" w:rsidRDefault="0013303E">
      <w:pPr>
        <w:spacing w:line="360" w:lineRule="auto"/>
        <w:ind w:right="276"/>
        <w:jc w:val="both"/>
        <w:rPr>
          <w:rFonts w:ascii="Palatino Linotype" w:eastAsia="Palatino Linotype" w:hAnsi="Palatino Linotype" w:cs="Palatino Linotype"/>
          <w:sz w:val="22"/>
          <w:szCs w:val="22"/>
        </w:rPr>
      </w:pPr>
    </w:p>
    <w:p w14:paraId="2813D738" w14:textId="77777777" w:rsidR="0013303E" w:rsidRPr="006D7589" w:rsidRDefault="00B9551A">
      <w:pPr>
        <w:spacing w:line="360" w:lineRule="auto"/>
        <w:ind w:right="-7"/>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lastRenderedPageBreak/>
        <w:t xml:space="preserve">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un dato confidencial. </w:t>
      </w:r>
    </w:p>
    <w:p w14:paraId="1C34421B" w14:textId="77777777" w:rsidR="0013303E" w:rsidRPr="006D7589" w:rsidRDefault="00B9551A">
      <w:pPr>
        <w:spacing w:before="280" w:after="280" w:line="360" w:lineRule="auto"/>
        <w:ind w:right="-7"/>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Por lo que se refiere al </w:t>
      </w:r>
      <w:r w:rsidRPr="006D7589">
        <w:rPr>
          <w:rFonts w:ascii="Palatino Linotype" w:eastAsia="Palatino Linotype" w:hAnsi="Palatino Linotype" w:cs="Palatino Linotype"/>
          <w:b/>
          <w:sz w:val="22"/>
          <w:szCs w:val="22"/>
          <w:u w:val="single"/>
        </w:rPr>
        <w:t>valor catastral</w:t>
      </w:r>
      <w:r w:rsidRPr="006D7589">
        <w:rPr>
          <w:rFonts w:ascii="Palatino Linotype" w:eastAsia="Palatino Linotype" w:hAnsi="Palatino Linotype" w:cs="Palatino Linotype"/>
          <w:sz w:val="22"/>
          <w:szCs w:val="22"/>
        </w:rPr>
        <w:t xml:space="preserve"> es la estimación del valor monetario oficial de un bien inmueble determinada por las autoridades municipales o de la entidad federativa, y se utiliza como base para calcular impuestos como el predial. Se calcula considerando factores como ubicación, características físicas, valor del suelo y construcciones, y se actualiza anualmente, por lo que se considera información patrimonial de carácter confidencial, ya que pudiera revelar información inherente al patrimonio del propietario de dicho predio o inmueble. </w:t>
      </w:r>
    </w:p>
    <w:p w14:paraId="1BD8D995" w14:textId="77777777" w:rsidR="0013303E" w:rsidRPr="006D7589" w:rsidRDefault="00B9551A">
      <w:pPr>
        <w:spacing w:before="280" w:after="28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Ahora bien, no pasa desapercibido que este Instituto considera que no es procedente la entrega de las documentales en versión pública, toda vez que los datos que quedarían visibles, es decir, los que no serían testados, suprimidos o eliminados para el caso de la elaboración de versiones públicas, de manera enunciativa más no limitativa serían únicamente lo relativo al Servidor Público que las expidió, fecha y folio, por lo que solamente podría variar la fecha de expedición; por consiguiente en nada contribuye a la transparencia y a la rendición de cuentas, aunado a que la certificación de un plano manzanero de un inmueble determinado se considera un trámite personal. </w:t>
      </w:r>
    </w:p>
    <w:p w14:paraId="691FDF73" w14:textId="77777777" w:rsidR="0013303E" w:rsidRPr="006D7589" w:rsidRDefault="00B9551A">
      <w:pPr>
        <w:spacing w:before="280" w:after="28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lastRenderedPageBreak/>
        <w:t>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ya que se trata de características físicas que permiten la identificación de un individuo que en su caso podría otorgar acceso a terceros y posteriormente se podría derivar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w:t>
      </w:r>
    </w:p>
    <w:p w14:paraId="06CC3312" w14:textId="77777777" w:rsidR="0013303E" w:rsidRPr="006D7589" w:rsidRDefault="00B9551A">
      <w:pPr>
        <w:spacing w:before="280" w:after="280" w:line="360" w:lineRule="auto"/>
        <w:jc w:val="both"/>
        <w:rPr>
          <w:rFonts w:ascii="Palatino Linotype" w:eastAsia="Palatino Linotype" w:hAnsi="Palatino Linotype" w:cs="Palatino Linotype"/>
          <w:b/>
          <w:sz w:val="22"/>
          <w:szCs w:val="22"/>
          <w:u w:val="single"/>
        </w:rPr>
      </w:pPr>
      <w:r w:rsidRPr="006D7589">
        <w:rPr>
          <w:rFonts w:ascii="Palatino Linotype" w:eastAsia="Palatino Linotype" w:hAnsi="Palatino Linotype" w:cs="Palatino Linotype"/>
          <w:b/>
          <w:sz w:val="22"/>
          <w:szCs w:val="22"/>
          <w:u w:val="single"/>
        </w:rPr>
        <w:t xml:space="preserve">Respecto al trámite para obtener la certificación de un plano manzanero </w:t>
      </w:r>
    </w:p>
    <w:p w14:paraId="62CFE96B" w14:textId="77777777" w:rsidR="0013303E" w:rsidRPr="006D7589" w:rsidRDefault="00B9551A">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De conformidad con el artículo 22 del Reglamento del Título Quinto del Código Financiero del Estado de México y Municipios, denominado </w:t>
      </w:r>
      <w:r w:rsidRPr="006D7589">
        <w:rPr>
          <w:rFonts w:ascii="Palatino Linotype" w:eastAsia="Palatino Linotype" w:hAnsi="Palatino Linotype" w:cs="Palatino Linotype"/>
          <w:i/>
          <w:sz w:val="22"/>
          <w:szCs w:val="22"/>
        </w:rPr>
        <w:t>“Del Catastro”,</w:t>
      </w:r>
      <w:r w:rsidRPr="006D7589">
        <w:rPr>
          <w:rFonts w:ascii="Palatino Linotype" w:eastAsia="Palatino Linotype" w:hAnsi="Palatino Linotype" w:cs="Palatino Linotype"/>
          <w:sz w:val="22"/>
          <w:szCs w:val="22"/>
        </w:rPr>
        <w:t xml:space="preserve"> se tiene lo siguiente:  </w:t>
      </w:r>
    </w:p>
    <w:p w14:paraId="5D3A8A55" w14:textId="77777777" w:rsidR="0013303E" w:rsidRPr="006D7589" w:rsidRDefault="0013303E">
      <w:pPr>
        <w:rPr>
          <w:rFonts w:ascii="Palatino Linotype" w:eastAsia="Palatino Linotype" w:hAnsi="Palatino Linotype" w:cs="Palatino Linotype"/>
          <w:sz w:val="22"/>
          <w:szCs w:val="22"/>
        </w:rPr>
      </w:pPr>
    </w:p>
    <w:p w14:paraId="29D9BE44" w14:textId="77777777" w:rsidR="0013303E" w:rsidRPr="006D7589" w:rsidRDefault="00B9551A">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w:t>
      </w:r>
      <w:r w:rsidRPr="006D7589">
        <w:rPr>
          <w:rFonts w:ascii="Palatino Linotype" w:eastAsia="Palatino Linotype" w:hAnsi="Palatino Linotype" w:cs="Palatino Linotype"/>
          <w:b/>
          <w:i/>
          <w:sz w:val="22"/>
          <w:szCs w:val="22"/>
        </w:rPr>
        <w:t>Artículo 22.-</w:t>
      </w:r>
      <w:r w:rsidRPr="006D7589">
        <w:rPr>
          <w:rFonts w:ascii="Palatino Linotype" w:eastAsia="Palatino Linotype" w:hAnsi="Palatino Linotype" w:cs="Palatino Linotype"/>
          <w:i/>
          <w:sz w:val="22"/>
          <w:szCs w:val="22"/>
        </w:rPr>
        <w:t xml:space="preserve"> La Autoridad Catastral Municipal prestará los siguientes trámites y servicios:  </w:t>
      </w:r>
    </w:p>
    <w:p w14:paraId="2164F2F3" w14:textId="77777777" w:rsidR="0013303E" w:rsidRPr="006D7589" w:rsidRDefault="0013303E">
      <w:pPr>
        <w:rPr>
          <w:rFonts w:ascii="Palatino Linotype" w:eastAsia="Palatino Linotype" w:hAnsi="Palatino Linotype" w:cs="Palatino Linotype"/>
          <w:sz w:val="22"/>
          <w:szCs w:val="22"/>
        </w:rPr>
      </w:pPr>
    </w:p>
    <w:p w14:paraId="38C90941" w14:textId="77777777" w:rsidR="0013303E" w:rsidRPr="006D7589" w:rsidRDefault="00B9551A">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I. Trámites:  </w:t>
      </w:r>
    </w:p>
    <w:p w14:paraId="1374C634" w14:textId="77777777" w:rsidR="0013303E" w:rsidRPr="006D7589" w:rsidRDefault="00B9551A">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a) Inscripción de inmuebles en el Padrón Catastral Municipal;  </w:t>
      </w:r>
    </w:p>
    <w:p w14:paraId="01E4663A" w14:textId="77777777" w:rsidR="0013303E" w:rsidRPr="006D7589" w:rsidRDefault="00B9551A">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b) Registro de altas, bajas y modificaciones de construcciones;  </w:t>
      </w:r>
    </w:p>
    <w:p w14:paraId="32326E6D" w14:textId="77777777" w:rsidR="0013303E" w:rsidRPr="006D7589" w:rsidRDefault="00B9551A">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c) Actualización del Padrón Catastral derivada de la subdivisión, fusión, lotificación; relotificación, conjuntos urbanos, afectaciones y modificación de linderos, previa autorización emitida por la autoridad competente;  </w:t>
      </w:r>
    </w:p>
    <w:p w14:paraId="53C31DA5" w14:textId="77777777" w:rsidR="0013303E" w:rsidRPr="006D7589" w:rsidRDefault="00B9551A">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d) Actualización al Padrón Catastral derivada de cambios técnicos y administrativos, y  </w:t>
      </w:r>
    </w:p>
    <w:p w14:paraId="7F552FCF" w14:textId="77777777" w:rsidR="0013303E" w:rsidRPr="006D7589" w:rsidRDefault="00B9551A">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e) Asignación, bajas y reasignación de Clave Catastral.</w:t>
      </w:r>
    </w:p>
    <w:p w14:paraId="0218157C" w14:textId="77777777" w:rsidR="0013303E" w:rsidRPr="006D7589" w:rsidRDefault="0013303E">
      <w:pPr>
        <w:rPr>
          <w:rFonts w:ascii="Palatino Linotype" w:eastAsia="Palatino Linotype" w:hAnsi="Palatino Linotype" w:cs="Palatino Linotype"/>
          <w:sz w:val="22"/>
          <w:szCs w:val="22"/>
        </w:rPr>
      </w:pPr>
    </w:p>
    <w:p w14:paraId="70FCDE21" w14:textId="77777777" w:rsidR="0013303E" w:rsidRPr="006D7589" w:rsidRDefault="00B9551A">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i/>
          <w:sz w:val="22"/>
          <w:szCs w:val="22"/>
          <w:u w:val="single"/>
        </w:rPr>
        <w:lastRenderedPageBreak/>
        <w:t>II. Servicios</w:t>
      </w:r>
      <w:r w:rsidRPr="006D7589">
        <w:rPr>
          <w:rFonts w:ascii="Palatino Linotype" w:eastAsia="Palatino Linotype" w:hAnsi="Palatino Linotype" w:cs="Palatino Linotype"/>
          <w:i/>
          <w:sz w:val="22"/>
          <w:szCs w:val="22"/>
        </w:rPr>
        <w:t>:</w:t>
      </w:r>
    </w:p>
    <w:p w14:paraId="2FE29F03" w14:textId="77777777" w:rsidR="0013303E" w:rsidRPr="006D7589" w:rsidRDefault="00B9551A">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i/>
          <w:sz w:val="22"/>
          <w:szCs w:val="22"/>
          <w:u w:val="single"/>
        </w:rPr>
        <w:t>a</w:t>
      </w:r>
      <w:r w:rsidRPr="006D7589">
        <w:rPr>
          <w:rFonts w:ascii="Palatino Linotype" w:eastAsia="Palatino Linotype" w:hAnsi="Palatino Linotype" w:cs="Palatino Linotype"/>
          <w:i/>
          <w:sz w:val="22"/>
          <w:szCs w:val="22"/>
        </w:rPr>
        <w:t>) Certificación de Clave Catastral;</w:t>
      </w:r>
      <w:r w:rsidRPr="006D7589">
        <w:rPr>
          <w:rFonts w:ascii="Palatino Linotype" w:eastAsia="Palatino Linotype" w:hAnsi="Palatino Linotype" w:cs="Palatino Linotype"/>
          <w:b/>
          <w:i/>
          <w:sz w:val="22"/>
          <w:szCs w:val="22"/>
          <w:u w:val="single"/>
        </w:rPr>
        <w:t>  </w:t>
      </w:r>
    </w:p>
    <w:p w14:paraId="23FB0CC9" w14:textId="77777777" w:rsidR="0013303E" w:rsidRPr="006D7589" w:rsidRDefault="00B9551A">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b) Certificación de Clave y Valor Catastral;  </w:t>
      </w:r>
    </w:p>
    <w:p w14:paraId="71263490" w14:textId="77777777" w:rsidR="0013303E" w:rsidRPr="006D7589" w:rsidRDefault="00B9551A">
      <w:pPr>
        <w:pBdr>
          <w:top w:val="nil"/>
          <w:left w:val="nil"/>
          <w:bottom w:val="nil"/>
          <w:right w:val="nil"/>
          <w:between w:val="nil"/>
        </w:pBdr>
        <w:ind w:left="567" w:right="616"/>
        <w:jc w:val="both"/>
        <w:rPr>
          <w:rFonts w:ascii="Palatino Linotype" w:eastAsia="Palatino Linotype" w:hAnsi="Palatino Linotype" w:cs="Palatino Linotype"/>
          <w:b/>
          <w:sz w:val="22"/>
          <w:szCs w:val="22"/>
          <w:u w:val="single"/>
        </w:rPr>
      </w:pPr>
      <w:r w:rsidRPr="006D7589">
        <w:rPr>
          <w:rFonts w:ascii="Palatino Linotype" w:eastAsia="Palatino Linotype" w:hAnsi="Palatino Linotype" w:cs="Palatino Linotype"/>
          <w:b/>
          <w:i/>
          <w:sz w:val="22"/>
          <w:szCs w:val="22"/>
          <w:u w:val="single"/>
        </w:rPr>
        <w:t>c) Certificación de Plano Manzanero;  </w:t>
      </w:r>
    </w:p>
    <w:p w14:paraId="61BB6555" w14:textId="77777777" w:rsidR="0013303E" w:rsidRPr="006D7589" w:rsidRDefault="00B9551A">
      <w:pPr>
        <w:pBdr>
          <w:top w:val="nil"/>
          <w:left w:val="nil"/>
          <w:bottom w:val="nil"/>
          <w:right w:val="nil"/>
          <w:between w:val="nil"/>
        </w:pBdr>
        <w:ind w:left="567" w:right="110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d) Constancia de Identificación Catastral;  </w:t>
      </w:r>
    </w:p>
    <w:p w14:paraId="6D2B52CE" w14:textId="77777777" w:rsidR="0013303E" w:rsidRPr="006D7589" w:rsidRDefault="00B9551A">
      <w:pPr>
        <w:pBdr>
          <w:top w:val="nil"/>
          <w:left w:val="nil"/>
          <w:bottom w:val="nil"/>
          <w:right w:val="nil"/>
          <w:between w:val="nil"/>
        </w:pBdr>
        <w:ind w:left="567" w:right="110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e) Levantamiento Topográfico Catastral, y  </w:t>
      </w:r>
    </w:p>
    <w:p w14:paraId="32149C60" w14:textId="77777777" w:rsidR="0013303E" w:rsidRPr="006D7589" w:rsidRDefault="00B9551A">
      <w:pPr>
        <w:pBdr>
          <w:top w:val="nil"/>
          <w:left w:val="nil"/>
          <w:bottom w:val="nil"/>
          <w:right w:val="nil"/>
          <w:between w:val="nil"/>
        </w:pBdr>
        <w:ind w:left="567" w:right="110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f) Verificación de Linderos”</w:t>
      </w:r>
    </w:p>
    <w:p w14:paraId="5BBFEC4F" w14:textId="77777777" w:rsidR="0013303E" w:rsidRPr="006D7589" w:rsidRDefault="0013303E">
      <w:pPr>
        <w:rPr>
          <w:rFonts w:ascii="Palatino Linotype" w:eastAsia="Palatino Linotype" w:hAnsi="Palatino Linotype" w:cs="Palatino Linotype"/>
          <w:sz w:val="22"/>
          <w:szCs w:val="22"/>
        </w:rPr>
      </w:pPr>
    </w:p>
    <w:p w14:paraId="6CD97FF1" w14:textId="77777777" w:rsidR="0013303E" w:rsidRPr="006D7589" w:rsidRDefault="00B9551A">
      <w:pPr>
        <w:pBdr>
          <w:top w:val="nil"/>
          <w:left w:val="nil"/>
          <w:bottom w:val="nil"/>
          <w:right w:val="nil"/>
          <w:between w:val="nil"/>
        </w:pBdr>
        <w:ind w:right="-93"/>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Por su parte, el Manual Catastral del Estado de México, se establece que: </w:t>
      </w:r>
    </w:p>
    <w:p w14:paraId="6F0E3A4F"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ACGC008.- Toda Certificación de plano manzanero catastral debe constar sobre copia del gráfico en escala 1:500 o 1:1000, resaltando la configuración del predio de que se trate y anotando al reverso los datos siguientes: lugar y fecha, así como la leyenda en los siguientes términos : “certifico que el presente plano es copia fiel del original que obra en el archivo del registro gráfico del padrón catastral de este ayuntamiento”, con fundamento en el artículo 173 del Código Financiero del Estado de México y Municipios, anexando nombre completo, cargo, firma y sello de la autoridad catastral</w:t>
      </w:r>
    </w:p>
    <w:p w14:paraId="0FDFC8FC"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ACGC009.- En caso de que la autoridad catastral cuente con cartografía en medios digitales, la certificación de plano manzanero catastral, se plasmará dentro del formato que contenga la representación gráfica del inmueble de que se trate, que deberá contener: las medidas y colindancias, superficie, orientación y el nombre de las vialidades que, en su caso, colinden con el inmueble; así mismo la tira marginal deberá ilustrar la imagen institucional, el croquis con la ubicación dentro de la manzana a la que pertenezca, </w:t>
      </w:r>
      <w:r w:rsidRPr="006D7589">
        <w:rPr>
          <w:rFonts w:ascii="Palatino Linotype" w:eastAsia="Palatino Linotype" w:hAnsi="Palatino Linotype" w:cs="Palatino Linotype"/>
          <w:b/>
          <w:i/>
          <w:sz w:val="22"/>
          <w:szCs w:val="22"/>
          <w:u w:val="single"/>
        </w:rPr>
        <w:t>clave catastral</w:t>
      </w:r>
      <w:r w:rsidRPr="006D7589">
        <w:rPr>
          <w:rFonts w:ascii="Palatino Linotype" w:eastAsia="Palatino Linotype" w:hAnsi="Palatino Linotype" w:cs="Palatino Linotype"/>
          <w:i/>
          <w:sz w:val="22"/>
          <w:szCs w:val="22"/>
        </w:rPr>
        <w:t xml:space="preserve">, la leyenda autorizada correspondiente a la certificación, número de recibo del pago del servicio, fecha de expedición, nombre, firma y cargo de los responsables de la elaboración y autorización; y sello del área catastral. </w:t>
      </w:r>
    </w:p>
    <w:p w14:paraId="172E2EC3"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ACGC010</w:t>
      </w:r>
      <w:r w:rsidRPr="006D7589">
        <w:rPr>
          <w:rFonts w:ascii="Palatino Linotype" w:eastAsia="Palatino Linotype" w:hAnsi="Palatino Linotype" w:cs="Palatino Linotype"/>
          <w:i/>
          <w:sz w:val="22"/>
          <w:szCs w:val="22"/>
        </w:rPr>
        <w:t>.- Cuando por algún motivo el predio del que se solicita la certificación o constancia, no se encuentre inscrito en el Padrón Catastral o su información no esté actualizada, el solicitante deberá presentar ante la autoridad catastral municipal, los requisitos establecidos y en su caso, los estudios técnicos que le sean requeridos para su inscripción o actualización en el Padrón Catastral municipal correspondiente.”</w:t>
      </w:r>
    </w:p>
    <w:p w14:paraId="61C49FB1"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ACGC014. Los servicios catastrales que presta el ayuntamiento son:</w:t>
      </w:r>
    </w:p>
    <w:p w14:paraId="4F2F33A0"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I…</w:t>
      </w:r>
    </w:p>
    <w:p w14:paraId="60DC514C"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lastRenderedPageBreak/>
        <w:t xml:space="preserve">II. Servicios: </w:t>
      </w:r>
    </w:p>
    <w:p w14:paraId="7F27B815"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a) Certificaciones de clave catastral, clave y valor catastral y plano manzanero.</w:t>
      </w:r>
    </w:p>
    <w:p w14:paraId="31CDF7EA"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w:t>
      </w:r>
    </w:p>
    <w:p w14:paraId="45AC9044" w14:textId="77777777" w:rsidR="0013303E" w:rsidRPr="006D7589" w:rsidRDefault="00B9551A">
      <w:pPr>
        <w:ind w:right="276"/>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        I.4. PROCEDIMIENTO</w:t>
      </w:r>
    </w:p>
    <w:p w14:paraId="08276CC1"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I. Orientar al usuario del servicio catastral, proporcionándole información adecuada. </w:t>
      </w:r>
    </w:p>
    <w:p w14:paraId="6B83D8BD"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II. Registrar a los usuarios atendidos en el formato “Control de Atención al Público”. </w:t>
      </w:r>
    </w:p>
    <w:p w14:paraId="3C1EC671"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III. Verificar que las solicitudes y formatos recibidos, se encuentren requisitados conforme a los lineamientos establecidos en el presente manual y requerimientos de información del formato denominado “Control de recepción, proceso y entrega de servicios catastrales”; en caso de no cumplir con los requisitos, se orientará el servicio hacia la complementación de información mediante la programación de un servicio complementario o la entrega de nuevos documentos. </w:t>
      </w:r>
    </w:p>
    <w:p w14:paraId="03AFB997"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IV. Comprobar que la documentación presentada sea la correcta y necesaria para proceder al trámite del producto o del servicio catastral solicitado, e integrar así el expediente. </w:t>
      </w:r>
    </w:p>
    <w:p w14:paraId="076F95D9"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V. Elaborar la orden de pago o emitir línea de captura por el costo del producto o del servicio catastral solicitado, de acuerdo con la tarifa vigente. </w:t>
      </w:r>
    </w:p>
    <w:p w14:paraId="5ED45DF4"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VI. Se asignará un número de folio del trámite requerido por el solicitante y asignarle el o los movimientos que se derive. </w:t>
      </w:r>
    </w:p>
    <w:p w14:paraId="1425355B"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VII. Entregar al usuario el acuse de recibo de la solicitud del servicio catastral. </w:t>
      </w:r>
    </w:p>
    <w:p w14:paraId="727CA41F"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VIII. Enviar cada expediente completo al área correspondiente de acuerdo con el trámite solicitado, mediante documento de turno de correspondencia, memorando u oficio. </w:t>
      </w:r>
    </w:p>
    <w:p w14:paraId="32B11EB7"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IX. Programar la ejecución de los servicios catastrales conforme a las agendas disponibles de las áreas operativas responsables y registrar la fecha en el formato respectivo. </w:t>
      </w:r>
    </w:p>
    <w:p w14:paraId="4FF42A39"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lastRenderedPageBreak/>
        <w:t xml:space="preserve">X. Proporcionar información al solicitante, acreditado o representante legal sobre el servicio requerido y el avance de la gestión correspondiente, con el apoyo de un esquema o sistema de seguimiento que al efecto se instrumente. </w:t>
      </w:r>
    </w:p>
    <w:p w14:paraId="65049B15"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XI. Emitir los documentos oficiales en los formatos establecidos para cada servicio solicitado, conforme a lo que se indica en el apartado anterior. </w:t>
      </w:r>
    </w:p>
    <w:p w14:paraId="7CBE4E51"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XII. Entregar al solicitante los documentos oficiales emitidos y registrar los datos requeridos en el formato denominado “Control de recepción, proceso y entrega de servicios catastrales”.</w:t>
      </w:r>
    </w:p>
    <w:p w14:paraId="2BCF6387" w14:textId="77777777" w:rsidR="0013303E" w:rsidRPr="006D7589" w:rsidRDefault="00B9551A">
      <w:pPr>
        <w:spacing w:before="280" w:after="280"/>
        <w:ind w:left="426" w:right="27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Aunado a lo anterior, y conforme a las disposiciones citadas, se pudo advertir que </w:t>
      </w:r>
      <w:proofErr w:type="gramStart"/>
      <w:r w:rsidRPr="006D7589">
        <w:rPr>
          <w:rFonts w:ascii="Palatino Linotype" w:eastAsia="Palatino Linotype" w:hAnsi="Palatino Linotype" w:cs="Palatino Linotype"/>
          <w:i/>
          <w:sz w:val="22"/>
          <w:szCs w:val="22"/>
        </w:rPr>
        <w:t>las solicitudes no constituye</w:t>
      </w:r>
      <w:proofErr w:type="gramEnd"/>
      <w:r w:rsidRPr="006D7589">
        <w:rPr>
          <w:rFonts w:ascii="Palatino Linotype" w:eastAsia="Palatino Linotype" w:hAnsi="Palatino Linotype" w:cs="Palatino Linotype"/>
          <w:i/>
          <w:sz w:val="22"/>
          <w:szCs w:val="22"/>
        </w:rPr>
        <w:t xml:space="preserve"> un derecho de acceso a la información pública, </w:t>
      </w:r>
    </w:p>
    <w:p w14:paraId="4E29ED50" w14:textId="77777777" w:rsidR="0013303E" w:rsidRPr="006D7589" w:rsidRDefault="00B9551A">
      <w:pPr>
        <w:spacing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De lo anterior, el Plano Manzanero es aquel documento donde se especifica la ubicación, medidas, superficie de terreno, así como su delimitación, superficie de construcción o construcciones y número de niveles con referencia a su clave catastral.</w:t>
      </w:r>
    </w:p>
    <w:p w14:paraId="3981E38A" w14:textId="77777777" w:rsidR="0013303E" w:rsidRPr="006D7589" w:rsidRDefault="00B9551A">
      <w:pP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Asimismo, en la Cédula de Registro del Trámite o Servicio de certificación del plano manzanero, consultable en </w:t>
      </w:r>
      <w:hyperlink r:id="rId9">
        <w:r w:rsidRPr="006D7589">
          <w:rPr>
            <w:rFonts w:ascii="Palatino Linotype" w:eastAsia="Palatino Linotype" w:hAnsi="Palatino Linotype" w:cs="Palatino Linotype"/>
          </w:rPr>
          <w:t>https://sistemas2.edomex.gob.mx/TramitesyServicios/Tramite?tram=8441&amp;cont=0</w:t>
        </w:r>
      </w:hyperlink>
      <w:r w:rsidRPr="006D7589">
        <w:rPr>
          <w:rFonts w:ascii="Palatino Linotype" w:eastAsia="Palatino Linotype" w:hAnsi="Palatino Linotype" w:cs="Palatino Linotype"/>
        </w:rPr>
        <w:t xml:space="preserve"> </w:t>
      </w:r>
      <w:r w:rsidRPr="006D7589">
        <w:rPr>
          <w:rFonts w:ascii="Palatino Linotype" w:eastAsia="Palatino Linotype" w:hAnsi="Palatino Linotype" w:cs="Palatino Linotype"/>
          <w:sz w:val="22"/>
          <w:szCs w:val="22"/>
        </w:rPr>
        <w:t xml:space="preserve">se establecen como requisitos para obtener dicho documento, los siguientes: </w:t>
      </w:r>
    </w:p>
    <w:p w14:paraId="4702F7EE" w14:textId="77777777" w:rsidR="0013303E" w:rsidRPr="006D7589" w:rsidRDefault="0013303E">
      <w:pPr>
        <w:rPr>
          <w:rFonts w:ascii="Palatino Linotype" w:eastAsia="Palatino Linotype" w:hAnsi="Palatino Linotype" w:cs="Palatino Linotype"/>
          <w:sz w:val="22"/>
          <w:szCs w:val="22"/>
        </w:rPr>
      </w:pPr>
    </w:p>
    <w:p w14:paraId="57EE3449" w14:textId="77777777" w:rsidR="0013303E" w:rsidRPr="006D7589" w:rsidRDefault="0013303E">
      <w:pPr>
        <w:rPr>
          <w:rFonts w:ascii="Palatino Linotype" w:eastAsia="Palatino Linotype" w:hAnsi="Palatino Linotype" w:cs="Palatino Linotype"/>
          <w:sz w:val="22"/>
          <w:szCs w:val="22"/>
        </w:rPr>
      </w:pPr>
    </w:p>
    <w:p w14:paraId="6858B1A7" w14:textId="77777777" w:rsidR="0013303E" w:rsidRPr="006D7589" w:rsidRDefault="00B9551A">
      <w:pPr>
        <w:pBdr>
          <w:top w:val="nil"/>
          <w:left w:val="nil"/>
          <w:bottom w:val="single" w:sz="6" w:space="1" w:color="000000"/>
          <w:right w:val="nil"/>
          <w:between w:val="nil"/>
        </w:pBdr>
        <w:jc w:val="center"/>
        <w:rPr>
          <w:rFonts w:ascii="Palatino Linotype" w:eastAsia="Palatino Linotype" w:hAnsi="Palatino Linotype" w:cs="Palatino Linotype"/>
          <w:sz w:val="22"/>
          <w:szCs w:val="22"/>
        </w:rPr>
      </w:pPr>
      <w:r w:rsidRPr="006D7589">
        <w:rPr>
          <w:rFonts w:ascii="Palatino Linotype" w:eastAsia="Palatino Linotype" w:hAnsi="Palatino Linotype" w:cs="Palatino Linotype"/>
          <w:noProof/>
          <w:sz w:val="22"/>
          <w:szCs w:val="22"/>
        </w:rPr>
        <w:drawing>
          <wp:inline distT="0" distB="0" distL="0" distR="0" wp14:anchorId="61B265E0" wp14:editId="13FB3279">
            <wp:extent cx="5756275" cy="1057275"/>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56275" cy="1057275"/>
                    </a:xfrm>
                    <a:prstGeom prst="rect">
                      <a:avLst/>
                    </a:prstGeom>
                    <a:ln/>
                  </pic:spPr>
                </pic:pic>
              </a:graphicData>
            </a:graphic>
          </wp:inline>
        </w:drawing>
      </w:r>
      <w:r w:rsidRPr="006D7589">
        <w:rPr>
          <w:rFonts w:ascii="Palatino Linotype" w:eastAsia="Palatino Linotype" w:hAnsi="Palatino Linotype" w:cs="Palatino Linotype"/>
          <w:sz w:val="22"/>
          <w:szCs w:val="22"/>
        </w:rPr>
        <w:t xml:space="preserve"> Principio del formulario</w:t>
      </w:r>
    </w:p>
    <w:p w14:paraId="2DA44B68" w14:textId="77777777" w:rsidR="0013303E" w:rsidRPr="006D7589" w:rsidRDefault="0013303E">
      <w:pPr>
        <w:spacing w:before="280" w:after="280" w:line="360" w:lineRule="auto"/>
        <w:jc w:val="both"/>
        <w:rPr>
          <w:rFonts w:ascii="Palatino Linotype" w:eastAsia="Palatino Linotype" w:hAnsi="Palatino Linotype" w:cs="Palatino Linotype"/>
          <w:sz w:val="22"/>
          <w:szCs w:val="22"/>
        </w:rPr>
      </w:pPr>
    </w:p>
    <w:p w14:paraId="12ED924D" w14:textId="77777777" w:rsidR="0013303E" w:rsidRPr="006D7589" w:rsidRDefault="00B9551A">
      <w:pPr>
        <w:spacing w:before="280" w:after="28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noProof/>
          <w:sz w:val="22"/>
          <w:szCs w:val="22"/>
        </w:rPr>
        <w:lastRenderedPageBreak/>
        <w:drawing>
          <wp:inline distT="0" distB="0" distL="0" distR="0" wp14:anchorId="26CBF53F" wp14:editId="798C2895">
            <wp:extent cx="5794678" cy="6342798"/>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25482" r="6178"/>
                    <a:stretch>
                      <a:fillRect/>
                    </a:stretch>
                  </pic:blipFill>
                  <pic:spPr>
                    <a:xfrm>
                      <a:off x="0" y="0"/>
                      <a:ext cx="5794678" cy="6342798"/>
                    </a:xfrm>
                    <a:prstGeom prst="rect">
                      <a:avLst/>
                    </a:prstGeom>
                    <a:ln/>
                  </pic:spPr>
                </pic:pic>
              </a:graphicData>
            </a:graphic>
          </wp:inline>
        </w:drawing>
      </w:r>
    </w:p>
    <w:p w14:paraId="3F124C52" w14:textId="77777777" w:rsidR="0013303E" w:rsidRPr="006D7589" w:rsidRDefault="00B9551A">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lastRenderedPageBreak/>
        <w:t xml:space="preserve">De lo anterior, se colige que se trata de un trámite que se tiene que realizar en el área de catastro del municipio respectivo, por lo que el derecho de acceso a la información, no sería la vía para obtener la información solicitada, ya que para obtener la información existe un trámite especifico, siendo esto una de las causales por las que un recurso de revisión derivado de una solicitud de acceso a la información, puede ser desechado por improcedente en términos de lo dispuesto por el artículo 191 fracción VI de la Ley de Transparencia de la entidad. </w:t>
      </w:r>
    </w:p>
    <w:p w14:paraId="3C06B00B" w14:textId="77777777" w:rsidR="0013303E" w:rsidRPr="006D7589" w:rsidRDefault="00B9551A">
      <w:pPr>
        <w:spacing w:before="280" w:after="28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 Por otra parte, en cuanto al derecho de acceso a datos personales, es de mencionar que tampoco basta que se presente una solicitud con tal carácter, para otorgarle el acceso a la información solicitada</w:t>
      </w:r>
      <w:r w:rsidRPr="006D7589">
        <w:rPr>
          <w:rFonts w:ascii="Palatino Linotype" w:eastAsia="Palatino Linotype" w:hAnsi="Palatino Linotype" w:cs="Palatino Linotype"/>
          <w:b/>
          <w:sz w:val="22"/>
          <w:szCs w:val="22"/>
          <w:u w:val="single"/>
        </w:rPr>
        <w:t>, dicha información ya debe obrar en los archivos del Sujeto Obligado</w:t>
      </w:r>
      <w:r w:rsidRPr="006D7589">
        <w:rPr>
          <w:rFonts w:ascii="Palatino Linotype" w:eastAsia="Palatino Linotype" w:hAnsi="Palatino Linotype" w:cs="Palatino Linotype"/>
          <w:sz w:val="22"/>
          <w:szCs w:val="22"/>
        </w:rPr>
        <w:t xml:space="preserve">, </w:t>
      </w:r>
      <w:r w:rsidRPr="006D7589">
        <w:rPr>
          <w:rFonts w:ascii="Palatino Linotype" w:eastAsia="Palatino Linotype" w:hAnsi="Palatino Linotype" w:cs="Palatino Linotype"/>
          <w:b/>
          <w:sz w:val="22"/>
          <w:szCs w:val="22"/>
          <w:u w:val="single"/>
        </w:rPr>
        <w:t>previo a la presentación de una solicitud de acceso a datos personales</w:t>
      </w:r>
      <w:r w:rsidRPr="006D7589">
        <w:rPr>
          <w:rFonts w:ascii="Palatino Linotype" w:eastAsia="Palatino Linotype" w:hAnsi="Palatino Linotype" w:cs="Palatino Linotype"/>
          <w:sz w:val="22"/>
          <w:szCs w:val="22"/>
        </w:rPr>
        <w:t xml:space="preserve">, por lo que en aquellos casos en los que no se ha hecho previamente el trámite y por ende no obre la información en los archivos del sujeto obligado, no resulta procedente la generación de nueva documentación a través de la presentación de una solicitud de acceso a datos, lo anterior con fundamento en lo dispuesto en el segundo párrafo del artículo 114 de la Ley de Protección de Datos del Estado de México, que señala: </w:t>
      </w:r>
    </w:p>
    <w:p w14:paraId="679C700F" w14:textId="77777777" w:rsidR="0013303E" w:rsidRPr="006D7589" w:rsidRDefault="00B9551A">
      <w:pPr>
        <w:spacing w:line="276" w:lineRule="auto"/>
        <w:ind w:left="851" w:right="843"/>
        <w:jc w:val="both"/>
        <w:rPr>
          <w:rFonts w:ascii="Palatino Linotype" w:eastAsia="Palatino Linotype" w:hAnsi="Palatino Linotype" w:cs="Palatino Linotype"/>
          <w:b/>
          <w:i/>
          <w:sz w:val="22"/>
          <w:szCs w:val="22"/>
        </w:rPr>
      </w:pPr>
      <w:r w:rsidRPr="006D7589">
        <w:rPr>
          <w:rFonts w:ascii="Palatino Linotype" w:eastAsia="Palatino Linotype" w:hAnsi="Palatino Linotype" w:cs="Palatino Linotype"/>
          <w:b/>
          <w:i/>
          <w:sz w:val="22"/>
          <w:szCs w:val="22"/>
        </w:rPr>
        <w:t xml:space="preserve">Existencia de trámite específico </w:t>
      </w:r>
    </w:p>
    <w:p w14:paraId="7783D606" w14:textId="77777777" w:rsidR="0013303E" w:rsidRPr="006D7589" w:rsidRDefault="00B9551A">
      <w:pPr>
        <w:spacing w:line="276" w:lineRule="auto"/>
        <w:ind w:left="851" w:right="843"/>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Artículo 114. … </w:t>
      </w:r>
    </w:p>
    <w:p w14:paraId="17B69792" w14:textId="77777777" w:rsidR="0013303E" w:rsidRPr="006D7589" w:rsidRDefault="00B9551A">
      <w:pPr>
        <w:spacing w:line="276" w:lineRule="auto"/>
        <w:ind w:left="851" w:right="843"/>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p>
    <w:p w14:paraId="52E18B63" w14:textId="77777777" w:rsidR="0013303E" w:rsidRPr="006D7589" w:rsidRDefault="00B9551A">
      <w:pPr>
        <w:spacing w:before="280" w:after="28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Por lo que, para que resulte procedente el acceso al documento solicitado por el particular a través de una solicitud de acceso a datos, la certificación del plano manzanero del inmueble </w:t>
      </w:r>
      <w:r w:rsidRPr="006D7589">
        <w:rPr>
          <w:rFonts w:ascii="Palatino Linotype" w:eastAsia="Palatino Linotype" w:hAnsi="Palatino Linotype" w:cs="Palatino Linotype"/>
          <w:sz w:val="22"/>
          <w:szCs w:val="22"/>
        </w:rPr>
        <w:lastRenderedPageBreak/>
        <w:t xml:space="preserve">señalado en la solicitud de información ya tendría que obrar en los archivos del sujeto obligado, previo a la presentación de la solicitud de acceso a datos. </w:t>
      </w:r>
    </w:p>
    <w:p w14:paraId="31AD3C84" w14:textId="77777777" w:rsidR="0013303E" w:rsidRPr="006D7589" w:rsidRDefault="00B9551A">
      <w:pPr>
        <w:spacing w:before="280" w:after="28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En caso de no obrar la información, previo a la presentación de una solicitud de acceso a datos, se estaría en presencia de la existencia de un trámite especifico, el cual tendría que realizar ante el Sujeto Obligado, cumpliendo con los requisitos y procedimientos establecidos para la obtención de </w:t>
      </w:r>
      <w:proofErr w:type="gramStart"/>
      <w:r w:rsidRPr="006D7589">
        <w:rPr>
          <w:rFonts w:ascii="Palatino Linotype" w:eastAsia="Palatino Linotype" w:hAnsi="Palatino Linotype" w:cs="Palatino Linotype"/>
          <w:sz w:val="22"/>
          <w:szCs w:val="22"/>
        </w:rPr>
        <w:t>la misma</w:t>
      </w:r>
      <w:proofErr w:type="gramEnd"/>
      <w:r w:rsidRPr="006D7589">
        <w:rPr>
          <w:rFonts w:ascii="Palatino Linotype" w:eastAsia="Palatino Linotype" w:hAnsi="Palatino Linotype" w:cs="Palatino Linotype"/>
          <w:sz w:val="22"/>
          <w:szCs w:val="22"/>
        </w:rPr>
        <w:t xml:space="preserve">. </w:t>
      </w:r>
    </w:p>
    <w:p w14:paraId="5DF76ED7" w14:textId="77777777" w:rsidR="0013303E" w:rsidRPr="006D7589" w:rsidRDefault="00B9551A">
      <w:pPr>
        <w:widowControl w:val="0"/>
        <w:spacing w:before="240" w:after="240" w:line="360" w:lineRule="auto"/>
        <w:jc w:val="both"/>
        <w:rPr>
          <w:rFonts w:ascii="Palatino Linotype" w:eastAsia="Palatino Linotype" w:hAnsi="Palatino Linotype" w:cs="Palatino Linotype"/>
          <w:b/>
          <w:sz w:val="22"/>
          <w:szCs w:val="22"/>
          <w:u w:val="single"/>
        </w:rPr>
      </w:pPr>
      <w:r w:rsidRPr="006D7589">
        <w:rPr>
          <w:rFonts w:ascii="Palatino Linotype" w:eastAsia="Palatino Linotype" w:hAnsi="Palatino Linotype" w:cs="Palatino Linotype"/>
          <w:b/>
          <w:sz w:val="22"/>
          <w:szCs w:val="22"/>
          <w:u w:val="single"/>
        </w:rPr>
        <w:t>Estudio oficioso de las causales de improcedencia y sobreseimiento</w:t>
      </w:r>
    </w:p>
    <w:p w14:paraId="7864149B" w14:textId="77777777" w:rsidR="0013303E" w:rsidRPr="006D7589" w:rsidRDefault="00B9551A">
      <w:pPr>
        <w:widowControl w:val="0"/>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Acotado lo anterior, cabe mencionar que 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32776ABB"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De tal suerte, deberá ser desechado cualquier recurso de revisión que actualice alguno de los supuestos establecidos en el artículo 138 de la Ley de Protección de Datos Personales en Posesión de Sujetos Obligados del Estado de México y Municipios, por improcedente, a saber:</w:t>
      </w:r>
    </w:p>
    <w:p w14:paraId="2A465B7B" w14:textId="77777777" w:rsidR="0013303E" w:rsidRPr="006D7589" w:rsidRDefault="00B9551A">
      <w:pPr>
        <w:spacing w:before="120" w:after="120"/>
        <w:ind w:left="851" w:right="902"/>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w:t>
      </w:r>
      <w:r w:rsidRPr="006D7589">
        <w:rPr>
          <w:rFonts w:ascii="Palatino Linotype" w:eastAsia="Palatino Linotype" w:hAnsi="Palatino Linotype" w:cs="Palatino Linotype"/>
          <w:b/>
          <w:i/>
          <w:sz w:val="22"/>
          <w:szCs w:val="22"/>
        </w:rPr>
        <w:t>Artículo 138</w:t>
      </w:r>
      <w:r w:rsidRPr="006D7589">
        <w:rPr>
          <w:rFonts w:ascii="Palatino Linotype" w:eastAsia="Palatino Linotype" w:hAnsi="Palatino Linotype" w:cs="Palatino Linotype"/>
          <w:i/>
          <w:sz w:val="22"/>
          <w:szCs w:val="22"/>
        </w:rPr>
        <w:t>. El recurso de revisión podrá ser desechado por improcedente cuando:</w:t>
      </w:r>
    </w:p>
    <w:p w14:paraId="68304576" w14:textId="77777777" w:rsidR="0013303E" w:rsidRPr="006D7589" w:rsidRDefault="00B9551A">
      <w:pPr>
        <w:spacing w:before="120" w:after="120"/>
        <w:ind w:left="1134" w:right="902"/>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 xml:space="preserve"> I.</w:t>
      </w:r>
      <w:r w:rsidRPr="006D7589">
        <w:rPr>
          <w:rFonts w:ascii="Palatino Linotype" w:eastAsia="Palatino Linotype" w:hAnsi="Palatino Linotype" w:cs="Palatino Linotype"/>
          <w:i/>
          <w:sz w:val="22"/>
          <w:szCs w:val="22"/>
        </w:rPr>
        <w:t xml:space="preserve"> Sea extemporáneo por haber transcurrido el plazo establecido en el artículo 128 de la presente Ley. </w:t>
      </w:r>
    </w:p>
    <w:p w14:paraId="1EE5C085" w14:textId="77777777" w:rsidR="0013303E" w:rsidRPr="006D7589" w:rsidRDefault="00B9551A">
      <w:pPr>
        <w:spacing w:before="120" w:after="120"/>
        <w:ind w:left="1134" w:right="902"/>
        <w:jc w:val="both"/>
        <w:rPr>
          <w:rFonts w:ascii="Palatino Linotype" w:eastAsia="Palatino Linotype" w:hAnsi="Palatino Linotype" w:cs="Palatino Linotype"/>
          <w:b/>
          <w:i/>
          <w:sz w:val="22"/>
          <w:szCs w:val="22"/>
        </w:rPr>
      </w:pPr>
      <w:r w:rsidRPr="006D7589">
        <w:rPr>
          <w:rFonts w:ascii="Palatino Linotype" w:eastAsia="Palatino Linotype" w:hAnsi="Palatino Linotype" w:cs="Palatino Linotype"/>
          <w:b/>
          <w:i/>
          <w:sz w:val="22"/>
          <w:szCs w:val="22"/>
        </w:rPr>
        <w:t>II. El titular o su representante no acrediten debidamente su identidad y personalidad de este último.</w:t>
      </w:r>
    </w:p>
    <w:p w14:paraId="6F17836F" w14:textId="77777777" w:rsidR="0013303E" w:rsidRPr="006D7589" w:rsidRDefault="00B9551A">
      <w:pPr>
        <w:spacing w:before="120" w:after="120"/>
        <w:ind w:left="1134" w:right="902"/>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lastRenderedPageBreak/>
        <w:t>III.</w:t>
      </w:r>
      <w:r w:rsidRPr="006D7589">
        <w:rPr>
          <w:rFonts w:ascii="Palatino Linotype" w:eastAsia="Palatino Linotype" w:hAnsi="Palatino Linotype" w:cs="Palatino Linotype"/>
          <w:i/>
          <w:sz w:val="22"/>
          <w:szCs w:val="22"/>
        </w:rPr>
        <w:t xml:space="preserve"> El Instituto haya resuelto anteriormente en definitiva sobre la materia </w:t>
      </w:r>
      <w:proofErr w:type="gramStart"/>
      <w:r w:rsidRPr="006D7589">
        <w:rPr>
          <w:rFonts w:ascii="Palatino Linotype" w:eastAsia="Palatino Linotype" w:hAnsi="Palatino Linotype" w:cs="Palatino Linotype"/>
          <w:i/>
          <w:sz w:val="22"/>
          <w:szCs w:val="22"/>
        </w:rPr>
        <w:t>del mismo</w:t>
      </w:r>
      <w:proofErr w:type="gramEnd"/>
      <w:r w:rsidRPr="006D7589">
        <w:rPr>
          <w:rFonts w:ascii="Palatino Linotype" w:eastAsia="Palatino Linotype" w:hAnsi="Palatino Linotype" w:cs="Palatino Linotype"/>
          <w:i/>
          <w:sz w:val="22"/>
          <w:szCs w:val="22"/>
        </w:rPr>
        <w:t xml:space="preserve">. </w:t>
      </w:r>
    </w:p>
    <w:p w14:paraId="741A2059" w14:textId="77777777" w:rsidR="0013303E" w:rsidRPr="006D7589" w:rsidRDefault="00B9551A">
      <w:pPr>
        <w:spacing w:before="120" w:after="120"/>
        <w:ind w:left="1134" w:right="902"/>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IV</w:t>
      </w:r>
      <w:r w:rsidRPr="006D7589">
        <w:rPr>
          <w:rFonts w:ascii="Palatino Linotype" w:eastAsia="Palatino Linotype" w:hAnsi="Palatino Linotype" w:cs="Palatino Linotype"/>
          <w:i/>
          <w:sz w:val="22"/>
          <w:szCs w:val="22"/>
        </w:rPr>
        <w:t xml:space="preserve">. No se actualice alguna de las causales del recurso de revisión previstas en el artículo 129 de la presente Ley. </w:t>
      </w:r>
    </w:p>
    <w:p w14:paraId="2957ED3F" w14:textId="77777777" w:rsidR="0013303E" w:rsidRPr="006D7589" w:rsidRDefault="00B9551A">
      <w:pPr>
        <w:spacing w:before="120" w:after="120"/>
        <w:ind w:left="1134" w:right="902"/>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V.</w:t>
      </w:r>
      <w:r w:rsidRPr="006D7589">
        <w:rPr>
          <w:rFonts w:ascii="Palatino Linotype" w:eastAsia="Palatino Linotype" w:hAnsi="Palatino Linotype" w:cs="Palatino Linotype"/>
          <w:i/>
          <w:sz w:val="22"/>
          <w:szCs w:val="22"/>
        </w:rPr>
        <w:t xml:space="preserve"> Se esté tramitando ante los tribunales competentes algún recurso o medio de defensa interpuesto por el recurrente, o en su caso, por el tercero interesado, en contra del acto recurrido ante el Instituto. </w:t>
      </w:r>
    </w:p>
    <w:p w14:paraId="2D35478E" w14:textId="77777777" w:rsidR="0013303E" w:rsidRPr="006D7589" w:rsidRDefault="00B9551A">
      <w:pPr>
        <w:spacing w:before="120" w:after="120"/>
        <w:ind w:left="1134" w:right="902"/>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VI.</w:t>
      </w:r>
      <w:r w:rsidRPr="006D7589">
        <w:rPr>
          <w:rFonts w:ascii="Palatino Linotype" w:eastAsia="Palatino Linotype" w:hAnsi="Palatino Linotype" w:cs="Palatino Linotype"/>
          <w:i/>
          <w:sz w:val="22"/>
          <w:szCs w:val="22"/>
        </w:rPr>
        <w:t xml:space="preserve"> El recurrente modifique o amplíe su petición en el recurso de revisión, únicamente respecto de los nuevos contenidos. </w:t>
      </w:r>
    </w:p>
    <w:p w14:paraId="7006D8DE" w14:textId="77777777" w:rsidR="0013303E" w:rsidRPr="006D7589" w:rsidRDefault="00B9551A">
      <w:pPr>
        <w:spacing w:before="120" w:after="120"/>
        <w:ind w:left="1134" w:right="902"/>
        <w:jc w:val="both"/>
        <w:rPr>
          <w:rFonts w:ascii="Palatino Linotype" w:eastAsia="Palatino Linotype" w:hAnsi="Palatino Linotype" w:cs="Palatino Linotype"/>
          <w:b/>
          <w:i/>
          <w:sz w:val="22"/>
          <w:szCs w:val="22"/>
        </w:rPr>
      </w:pPr>
      <w:r w:rsidRPr="006D7589">
        <w:rPr>
          <w:rFonts w:ascii="Palatino Linotype" w:eastAsia="Palatino Linotype" w:hAnsi="Palatino Linotype" w:cs="Palatino Linotype"/>
          <w:b/>
          <w:i/>
          <w:sz w:val="22"/>
          <w:szCs w:val="22"/>
        </w:rPr>
        <w:t xml:space="preserve">VII. El recurrente no acredite interés jurídico. </w:t>
      </w:r>
    </w:p>
    <w:p w14:paraId="51BAA506" w14:textId="77777777" w:rsidR="0013303E" w:rsidRPr="006D7589" w:rsidRDefault="00B9551A">
      <w:pPr>
        <w:spacing w:before="120" w:after="120"/>
        <w:ind w:left="851" w:right="902"/>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 xml:space="preserve">El </w:t>
      </w:r>
      <w:proofErr w:type="spellStart"/>
      <w:r w:rsidRPr="006D7589">
        <w:rPr>
          <w:rFonts w:ascii="Palatino Linotype" w:eastAsia="Palatino Linotype" w:hAnsi="Palatino Linotype" w:cs="Palatino Linotype"/>
          <w:i/>
          <w:sz w:val="22"/>
          <w:szCs w:val="22"/>
        </w:rPr>
        <w:t>desechamiento</w:t>
      </w:r>
      <w:proofErr w:type="spellEnd"/>
      <w:r w:rsidRPr="006D7589">
        <w:rPr>
          <w:rFonts w:ascii="Palatino Linotype" w:eastAsia="Palatino Linotype" w:hAnsi="Palatino Linotype" w:cs="Palatino Linotype"/>
          <w:i/>
          <w:sz w:val="22"/>
          <w:szCs w:val="22"/>
        </w:rPr>
        <w:t xml:space="preserve"> no implica la preclusión del derecho del titular para interponer ante el Instituto un nuevo recurso de revisión.”</w:t>
      </w:r>
    </w:p>
    <w:p w14:paraId="0059B212" w14:textId="77777777" w:rsidR="0013303E" w:rsidRPr="006D7589" w:rsidRDefault="00B9551A">
      <w:pPr>
        <w:spacing w:before="240" w:after="240"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En este tenor, es necesario recordar que la parte </w:t>
      </w:r>
      <w:r w:rsidRPr="006D7589">
        <w:rPr>
          <w:rFonts w:ascii="Palatino Linotype" w:eastAsia="Palatino Linotype" w:hAnsi="Palatino Linotype" w:cs="Palatino Linotype"/>
          <w:b/>
          <w:sz w:val="22"/>
          <w:szCs w:val="22"/>
        </w:rPr>
        <w:t xml:space="preserve">RECURRENTE </w:t>
      </w:r>
      <w:r w:rsidRPr="006D7589">
        <w:rPr>
          <w:rFonts w:ascii="Palatino Linotype" w:eastAsia="Palatino Linotype" w:hAnsi="Palatino Linotype" w:cs="Palatino Linotype"/>
          <w:sz w:val="22"/>
          <w:szCs w:val="22"/>
        </w:rPr>
        <w:t xml:space="preserve">solicitó la certificación del plano manzanero del bien inmueble identificado en las solicitudes, del cual refirió ser propietario. </w:t>
      </w:r>
    </w:p>
    <w:p w14:paraId="0C111CAE" w14:textId="77777777" w:rsidR="0013303E" w:rsidRPr="006D7589" w:rsidRDefault="00B9551A">
      <w:pPr>
        <w:spacing w:before="240" w:after="240" w:line="360" w:lineRule="auto"/>
        <w:ind w:right="49"/>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En respuesta a las solicitudes de acceso a datos personales, el </w:t>
      </w:r>
      <w:r w:rsidRPr="006D7589">
        <w:rPr>
          <w:rFonts w:ascii="Palatino Linotype" w:eastAsia="Palatino Linotype" w:hAnsi="Palatino Linotype" w:cs="Palatino Linotype"/>
          <w:b/>
          <w:sz w:val="22"/>
          <w:szCs w:val="22"/>
        </w:rPr>
        <w:t xml:space="preserve">SUJETO OBLIGADO </w:t>
      </w:r>
      <w:r w:rsidRPr="006D7589">
        <w:rPr>
          <w:rFonts w:ascii="Palatino Linotype" w:eastAsia="Palatino Linotype" w:hAnsi="Palatino Linotype" w:cs="Palatino Linotype"/>
          <w:sz w:val="22"/>
          <w:szCs w:val="22"/>
        </w:rPr>
        <w:t xml:space="preserve">lo orientó a realizar el trámite especifico. </w:t>
      </w:r>
    </w:p>
    <w:p w14:paraId="07860546" w14:textId="77777777" w:rsidR="0013303E" w:rsidRPr="006D7589" w:rsidRDefault="00B9551A">
      <w:pP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Es por lo anterior, que la parte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se agravió en lo medular por la orientación al trámite especifico, el cual considera que además está mal fundado y motivado, refiriendo que se está solicitando información pública. </w:t>
      </w:r>
    </w:p>
    <w:p w14:paraId="3B8509EA" w14:textId="77777777" w:rsidR="0013303E" w:rsidRPr="006D7589" w:rsidRDefault="0013303E">
      <w:pPr>
        <w:spacing w:line="360" w:lineRule="auto"/>
        <w:jc w:val="both"/>
        <w:rPr>
          <w:rFonts w:ascii="Palatino Linotype" w:eastAsia="Palatino Linotype" w:hAnsi="Palatino Linotype" w:cs="Palatino Linotype"/>
          <w:sz w:val="22"/>
          <w:szCs w:val="22"/>
        </w:rPr>
      </w:pPr>
    </w:p>
    <w:p w14:paraId="79DA2921" w14:textId="77777777" w:rsidR="0013303E" w:rsidRPr="006D7589" w:rsidRDefault="00B9551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En atención a ello, el </w:t>
      </w:r>
      <w:r w:rsidRPr="006D7589">
        <w:rPr>
          <w:rFonts w:ascii="Palatino Linotype" w:eastAsia="Palatino Linotype" w:hAnsi="Palatino Linotype" w:cs="Palatino Linotype"/>
          <w:b/>
          <w:sz w:val="22"/>
          <w:szCs w:val="22"/>
        </w:rPr>
        <w:t>SUJETO OBLIGADO</w:t>
      </w:r>
      <w:r w:rsidRPr="006D7589">
        <w:rPr>
          <w:rFonts w:ascii="Palatino Linotype" w:eastAsia="Palatino Linotype" w:hAnsi="Palatino Linotype" w:cs="Palatino Linotype"/>
          <w:sz w:val="22"/>
          <w:szCs w:val="22"/>
        </w:rPr>
        <w:t xml:space="preserve"> ratificó en términos generales sus respuestas. </w:t>
      </w:r>
    </w:p>
    <w:p w14:paraId="4168C91B" w14:textId="77777777" w:rsidR="0013303E" w:rsidRPr="006D7589" w:rsidRDefault="0013303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6BF7DCDC" w14:textId="77777777" w:rsidR="0013303E" w:rsidRPr="006D7589" w:rsidRDefault="00B9551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Ahora bien, como ya quedó establecido en párrafos anteriores, estamos en presencia de una solicitud de acceso a datos personales al solicitud información de un inmueble especifico, del </w:t>
      </w:r>
      <w:r w:rsidRPr="006D7589">
        <w:rPr>
          <w:rFonts w:ascii="Palatino Linotype" w:eastAsia="Palatino Linotype" w:hAnsi="Palatino Linotype" w:cs="Palatino Linotype"/>
          <w:sz w:val="22"/>
          <w:szCs w:val="22"/>
        </w:rPr>
        <w:lastRenderedPageBreak/>
        <w:t xml:space="preserve">cual refiere ser el propietario,  por ello es importante insistir que para el ejercicio del derecho de acceso a datos personales es necesario que el titular acredite su identidad y en de ser el caso cuando se pretenda acceder a través de un representante; éste, deberá acreditar la identidad; requisito dispuesto en el artículo 106 de la </w:t>
      </w:r>
      <w:r w:rsidRPr="006D7589">
        <w:rPr>
          <w:rFonts w:ascii="Palatino Linotype" w:eastAsia="Palatino Linotype" w:hAnsi="Palatino Linotype" w:cs="Palatino Linotype"/>
          <w:b/>
          <w:sz w:val="22"/>
          <w:szCs w:val="22"/>
        </w:rPr>
        <w:t xml:space="preserve">Ley de Protección de Datos Personales en Posesión de Sujeto Obligados del Estado de México y Municipios, </w:t>
      </w:r>
      <w:r w:rsidRPr="006D7589">
        <w:rPr>
          <w:rFonts w:ascii="Palatino Linotype" w:eastAsia="Palatino Linotype" w:hAnsi="Palatino Linotype" w:cs="Palatino Linotype"/>
          <w:sz w:val="22"/>
          <w:szCs w:val="22"/>
        </w:rPr>
        <w:t xml:space="preserve">que es del texto literal siguiente. </w:t>
      </w:r>
    </w:p>
    <w:p w14:paraId="1EE0CBC6"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0F63B7B" w14:textId="77777777" w:rsidR="0013303E" w:rsidRPr="006D7589" w:rsidRDefault="00B9551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w:t>
      </w:r>
      <w:r w:rsidRPr="006D7589">
        <w:rPr>
          <w:rFonts w:ascii="Palatino Linotype" w:eastAsia="Palatino Linotype" w:hAnsi="Palatino Linotype" w:cs="Palatino Linotype"/>
          <w:b/>
          <w:i/>
          <w:sz w:val="22"/>
          <w:szCs w:val="22"/>
        </w:rPr>
        <w:t>Artículo 106</w:t>
      </w:r>
      <w:r w:rsidRPr="006D7589">
        <w:rPr>
          <w:rFonts w:ascii="Palatino Linotype" w:eastAsia="Palatino Linotype" w:hAnsi="Palatino Linotype" w:cs="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71549B46" w14:textId="77777777" w:rsidR="0013303E" w:rsidRPr="006D7589" w:rsidRDefault="00B9551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u w:val="single"/>
        </w:rPr>
        <w:t>Los titulares o sus representantes legales podrán solicitar</w:t>
      </w:r>
      <w:r w:rsidRPr="006D7589">
        <w:rPr>
          <w:rFonts w:ascii="Palatino Linotype" w:eastAsia="Palatino Linotype" w:hAnsi="Palatino Linotype" w:cs="Palatino Linotype"/>
          <w:i/>
          <w:sz w:val="22"/>
          <w:szCs w:val="22"/>
        </w:rPr>
        <w:t xml:space="preserve"> a través de la Unidad de Transparencia, en términos de lo que establezca la presente Ley, que se </w:t>
      </w:r>
      <w:r w:rsidRPr="006D7589">
        <w:rPr>
          <w:rFonts w:ascii="Palatino Linotype" w:eastAsia="Palatino Linotype" w:hAnsi="Palatino Linotype" w:cs="Palatino Linotype"/>
          <w:b/>
          <w:i/>
          <w:sz w:val="22"/>
          <w:szCs w:val="22"/>
          <w:u w:val="single"/>
        </w:rPr>
        <w:t>les otorgue acceso</w:t>
      </w:r>
      <w:r w:rsidRPr="006D7589">
        <w:rPr>
          <w:rFonts w:ascii="Palatino Linotype" w:eastAsia="Palatino Linotype" w:hAnsi="Palatino Linotype" w:cs="Palatino Linotype"/>
          <w:i/>
          <w:sz w:val="22"/>
          <w:szCs w:val="22"/>
        </w:rPr>
        <w:t xml:space="preserve">, rectifique, cancele, o que haga efectivo su derecho de oposición, respecto de los datos personales que le conciernan y que obren en un sistema de datos personales y base de datos en posesión de los sujetos obligados. </w:t>
      </w:r>
    </w:p>
    <w:p w14:paraId="55D5B21B" w14:textId="77777777" w:rsidR="0013303E" w:rsidRPr="006D7589" w:rsidRDefault="00B9551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u w:val="single"/>
        </w:rPr>
        <w:t xml:space="preserve">Para el ejercicio de los derechos ARCO solicitados será necesario acreditar la identidad de titular y en su caso la identidad </w:t>
      </w:r>
      <w:r w:rsidRPr="006D7589">
        <w:rPr>
          <w:rFonts w:ascii="Palatino Linotype" w:eastAsia="Palatino Linotype" w:hAnsi="Palatino Linotype" w:cs="Palatino Linotype"/>
          <w:i/>
          <w:sz w:val="22"/>
          <w:szCs w:val="22"/>
        </w:rPr>
        <w:t>y personalidad con la que actúe el representante…”</w:t>
      </w:r>
    </w:p>
    <w:p w14:paraId="021EA262" w14:textId="77777777" w:rsidR="0013303E" w:rsidRPr="006D7589" w:rsidRDefault="0013303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6C4844A5"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Ordenamiento jurídico del que se desprende que para el ejercicio de cualquiera de los derechos ARCO, el titular o su representante deberán acreditar su identidad.</w:t>
      </w:r>
    </w:p>
    <w:p w14:paraId="2B7E4CE1"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758238A"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Los medios para acreditar la identidad de las personas </w:t>
      </w:r>
      <w:proofErr w:type="gramStart"/>
      <w:r w:rsidRPr="006D7589">
        <w:rPr>
          <w:rFonts w:ascii="Palatino Linotype" w:eastAsia="Palatino Linotype" w:hAnsi="Palatino Linotype" w:cs="Palatino Linotype"/>
          <w:sz w:val="22"/>
          <w:szCs w:val="22"/>
        </w:rPr>
        <w:t>físicas,</w:t>
      </w:r>
      <w:proofErr w:type="gramEnd"/>
      <w:r w:rsidRPr="006D7589">
        <w:rPr>
          <w:rFonts w:ascii="Palatino Linotype" w:eastAsia="Palatino Linotype" w:hAnsi="Palatino Linotype" w:cs="Palatino Linotype"/>
          <w:sz w:val="22"/>
          <w:szCs w:val="22"/>
        </w:rPr>
        <w:t xml:space="preserve"> se encuentran previstos en los artículos 120 de la Ley de Protección de Datos Personales en Posesión de Sujetos Obligados del Estado de México y Municipios; 76 de los Lineamientos Generales de Protección de Datos Personales para el Sector Público; y 2.5 Bis del Código Civil del Estado de México</w:t>
      </w:r>
      <w:r w:rsidRPr="006D7589">
        <w:rPr>
          <w:rFonts w:ascii="Palatino Linotype" w:eastAsia="Palatino Linotype" w:hAnsi="Palatino Linotype" w:cs="Palatino Linotype"/>
          <w:b/>
          <w:sz w:val="22"/>
          <w:szCs w:val="22"/>
        </w:rPr>
        <w:t>,</w:t>
      </w:r>
      <w:r w:rsidRPr="006D7589">
        <w:rPr>
          <w:rFonts w:ascii="Palatino Linotype" w:eastAsia="Palatino Linotype" w:hAnsi="Palatino Linotype" w:cs="Palatino Linotype"/>
          <w:sz w:val="22"/>
          <w:szCs w:val="22"/>
        </w:rPr>
        <w:t> siendo estos:</w:t>
      </w:r>
    </w:p>
    <w:p w14:paraId="7B5829C4" w14:textId="77777777" w:rsidR="0013303E" w:rsidRPr="006D7589" w:rsidRDefault="00B9551A">
      <w:pPr>
        <w:pBdr>
          <w:top w:val="nil"/>
          <w:left w:val="nil"/>
          <w:bottom w:val="nil"/>
          <w:right w:val="nil"/>
          <w:between w:val="nil"/>
        </w:pBdr>
        <w:spacing w:before="240" w:after="240" w:line="360" w:lineRule="auto"/>
        <w:ind w:left="42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lastRenderedPageBreak/>
        <w:t>Identificación oficial, como Credencial para votar, pasaporte, matrícula consular mexicana, carta de naturalización, cédula profesional o de pasante, etc.</w:t>
      </w:r>
    </w:p>
    <w:p w14:paraId="00472CBB" w14:textId="77777777" w:rsidR="0013303E" w:rsidRPr="006D7589" w:rsidRDefault="00B9551A">
      <w:pPr>
        <w:pBdr>
          <w:top w:val="nil"/>
          <w:left w:val="nil"/>
          <w:bottom w:val="nil"/>
          <w:right w:val="nil"/>
          <w:between w:val="nil"/>
        </w:pBdr>
        <w:spacing w:before="240" w:after="240" w:line="360" w:lineRule="auto"/>
        <w:ind w:left="42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b. Credenciales expedidas por autoridades educativas que cuenten con autorización o con reconocimiento de validez oficial o instituciones de seguridad social, licencia para conducir, cartilla del servicio militar nacional, etc.</w:t>
      </w:r>
    </w:p>
    <w:p w14:paraId="458BC465" w14:textId="77777777" w:rsidR="0013303E" w:rsidRPr="006D7589" w:rsidRDefault="00B9551A">
      <w:pPr>
        <w:pBdr>
          <w:top w:val="nil"/>
          <w:left w:val="nil"/>
          <w:bottom w:val="nil"/>
          <w:right w:val="nil"/>
          <w:between w:val="nil"/>
        </w:pBdr>
        <w:spacing w:before="240" w:after="240" w:line="360" w:lineRule="auto"/>
        <w:ind w:left="42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c. Firma electrónica avanzada o del instrumento electrónico que lo sustituya</w:t>
      </w:r>
    </w:p>
    <w:p w14:paraId="1DFA34F4" w14:textId="77777777" w:rsidR="0013303E" w:rsidRPr="006D7589" w:rsidRDefault="00B9551A">
      <w:pPr>
        <w:pBdr>
          <w:top w:val="nil"/>
          <w:left w:val="nil"/>
          <w:bottom w:val="nil"/>
          <w:right w:val="nil"/>
          <w:between w:val="nil"/>
        </w:pBdr>
        <w:spacing w:before="240" w:after="240" w:line="360" w:lineRule="auto"/>
        <w:ind w:left="42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d. Mecanismos de autenticación autorizados por el Instituto o el Instituto Nacional publicados por acuerdo general en el periódico oficial “Gaceta del Gobierno” o en el Diario Oficial de la Federación, siempre y cuando permitan de forma inequívoca la acreditación de la identidad del titular.</w:t>
      </w:r>
    </w:p>
    <w:p w14:paraId="22CE49D6"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Es de señalar, que de las constancias que integran las expediente de los recursos de revisión  de mérito, no se advierten documentos que acrediten que los datos a los que se presente acceder correspondan al solicitante ya que no adjuntó algún documento que permitiera identificar si se trata del titular de los datos personales, por lo que, una vez admitido el recurso de revisión y al advertirse que la solicitud de trata del ejercicio del derecho de acceso a datos personales, mediante acuerdo de fecha </w:t>
      </w:r>
      <w:r w:rsidRPr="006D7589">
        <w:rPr>
          <w:rFonts w:ascii="Palatino Linotype" w:eastAsia="Palatino Linotype" w:hAnsi="Palatino Linotype" w:cs="Palatino Linotype"/>
          <w:b/>
          <w:sz w:val="22"/>
          <w:szCs w:val="22"/>
        </w:rPr>
        <w:t>veinte de agosto de dos mil veinticinco</w:t>
      </w:r>
      <w:r w:rsidRPr="006D7589">
        <w:rPr>
          <w:rFonts w:ascii="Palatino Linotype" w:eastAsia="Palatino Linotype" w:hAnsi="Palatino Linotype" w:cs="Palatino Linotype"/>
          <w:sz w:val="22"/>
          <w:szCs w:val="22"/>
        </w:rPr>
        <w:t xml:space="preserve"> se procedió a reconducir la vía para resolver los asuntos, ya que no es posible darle el tratamiento de acceso a información pública, toda vez que se trata de información concerniente con la vida privada y patrimonial del titular de los datos personales, tal como quedó acotado en párrafos anteriores. </w:t>
      </w:r>
    </w:p>
    <w:p w14:paraId="5EF35E5F"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978553A"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lastRenderedPageBreak/>
        <w:t xml:space="preserve">En ese mismo acuerdo se previno a la parte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a efecto de que subsanara la omisión de acreditar su identidad como titular de los datos personales a los cuales pretende acceder y acreditara que la información a la que desea acceder, contiene sus datos personales o es un bien, parte de su patrimonio, al momento de interponer el recurso de revisión, en el entendido de que frecuentemente las personas que pretenden ejercer sus derechos ARCO, no son expertos en la materia, sumado a que mayoritariamente lo hacen sin apoyo de una asesoría jurídica. </w:t>
      </w:r>
    </w:p>
    <w:p w14:paraId="586A6F6E" w14:textId="77777777" w:rsidR="0013303E" w:rsidRPr="006D7589" w:rsidRDefault="0013303E">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0641B53E"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En ese contexto, cabe hacer un paréntesis y referir que si bien la ley de la materia establece de manera puntual que para el ejercicio de los derechos ARCO solicitados </w:t>
      </w:r>
      <w:r w:rsidRPr="006D7589">
        <w:rPr>
          <w:rFonts w:ascii="Palatino Linotype" w:eastAsia="Palatino Linotype" w:hAnsi="Palatino Linotype" w:cs="Palatino Linotype"/>
          <w:b/>
          <w:sz w:val="22"/>
          <w:szCs w:val="22"/>
          <w:u w:val="single"/>
        </w:rPr>
        <w:t>será necesario acreditar la identidad del titula</w:t>
      </w:r>
      <w:r w:rsidRPr="006D7589">
        <w:rPr>
          <w:rFonts w:ascii="Palatino Linotype" w:eastAsia="Palatino Linotype" w:hAnsi="Palatino Linotype" w:cs="Palatino Linotype"/>
          <w:b/>
          <w:sz w:val="22"/>
          <w:szCs w:val="22"/>
        </w:rPr>
        <w:t xml:space="preserve">r </w:t>
      </w:r>
      <w:r w:rsidRPr="006D7589">
        <w:rPr>
          <w:rFonts w:ascii="Palatino Linotype" w:eastAsia="Palatino Linotype" w:hAnsi="Palatino Linotype" w:cs="Palatino Linotype"/>
          <w:sz w:val="22"/>
          <w:szCs w:val="22"/>
        </w:rPr>
        <w:t>y en su caso la identidad y personalidad con la que actúe el representante y que en</w:t>
      </w:r>
      <w:r w:rsidRPr="006D7589">
        <w:rPr>
          <w:rFonts w:ascii="Palatino Linotype" w:eastAsia="Palatino Linotype" w:hAnsi="Palatino Linotype" w:cs="Palatino Linotype"/>
          <w:b/>
          <w:sz w:val="22"/>
          <w:szCs w:val="22"/>
          <w:u w:val="single"/>
        </w:rPr>
        <w:t xml:space="preserve"> el caso concreto no aconteció al momento de la interposición de la solicitud</w:t>
      </w:r>
      <w:r w:rsidRPr="006D7589">
        <w:rPr>
          <w:rFonts w:ascii="Palatino Linotype" w:eastAsia="Palatino Linotype" w:hAnsi="Palatino Linotype" w:cs="Palatino Linotype"/>
          <w:sz w:val="22"/>
          <w:szCs w:val="22"/>
        </w:rPr>
        <w:t>.</w:t>
      </w:r>
    </w:p>
    <w:p w14:paraId="21D2BCAE"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C9D18AF"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Además, la parte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no subsanó la prevención decretada, en el sentido que remitiera el documento que acredite que la información a la que desea </w:t>
      </w:r>
      <w:proofErr w:type="gramStart"/>
      <w:r w:rsidRPr="006D7589">
        <w:rPr>
          <w:rFonts w:ascii="Palatino Linotype" w:eastAsia="Palatino Linotype" w:hAnsi="Palatino Linotype" w:cs="Palatino Linotype"/>
          <w:sz w:val="22"/>
          <w:szCs w:val="22"/>
        </w:rPr>
        <w:t>acceder,</w:t>
      </w:r>
      <w:proofErr w:type="gramEnd"/>
      <w:r w:rsidRPr="006D7589">
        <w:rPr>
          <w:rFonts w:ascii="Palatino Linotype" w:eastAsia="Palatino Linotype" w:hAnsi="Palatino Linotype" w:cs="Palatino Linotype"/>
          <w:sz w:val="22"/>
          <w:szCs w:val="22"/>
        </w:rPr>
        <w:t xml:space="preserve"> contiene sus datos personales o el bien inmueble referido en la solicitud, es parte de su patrimonio; es decir, acreditara su interés jurídico en el presente asunto.</w:t>
      </w:r>
    </w:p>
    <w:p w14:paraId="21C8B144"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B454051"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Todo lo anterior en términos de los dispuesto por el artículo 136 de la Ley de Protección de Datos Personales en Posesión de Sujetos Obligados del Estado de México y Municipios, que establece:</w:t>
      </w:r>
    </w:p>
    <w:p w14:paraId="1AC12943"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F58ADE7" w14:textId="77777777" w:rsidR="0013303E" w:rsidRPr="006D7589" w:rsidRDefault="00B9551A">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6D7589">
        <w:rPr>
          <w:rFonts w:ascii="Palatino Linotype" w:eastAsia="Palatino Linotype" w:hAnsi="Palatino Linotype" w:cs="Palatino Linotype"/>
          <w:b/>
          <w:i/>
          <w:sz w:val="22"/>
          <w:szCs w:val="22"/>
        </w:rPr>
        <w:t>Prevención por la falta de requisitos en el escrito de interposición del recurso</w:t>
      </w:r>
      <w:r w:rsidRPr="006D7589">
        <w:rPr>
          <w:rFonts w:ascii="Palatino Linotype" w:eastAsia="Palatino Linotype" w:hAnsi="Palatino Linotype" w:cs="Palatino Linotype"/>
          <w:b/>
          <w:i/>
          <w:sz w:val="22"/>
          <w:szCs w:val="22"/>
        </w:rPr>
        <w:br/>
      </w:r>
      <w:r w:rsidRPr="006D7589">
        <w:rPr>
          <w:rFonts w:ascii="Palatino Linotype" w:eastAsia="Palatino Linotype" w:hAnsi="Palatino Linotype" w:cs="Palatino Linotype"/>
          <w:i/>
          <w:sz w:val="22"/>
          <w:szCs w:val="22"/>
        </w:rPr>
        <w:t xml:space="preserve">Artículo 136. Si en el escrito de interposición del recurso de revisión </w:t>
      </w:r>
      <w:r w:rsidRPr="006D7589">
        <w:rPr>
          <w:rFonts w:ascii="Palatino Linotype" w:eastAsia="Palatino Linotype" w:hAnsi="Palatino Linotype" w:cs="Palatino Linotype"/>
          <w:b/>
          <w:i/>
          <w:sz w:val="22"/>
          <w:szCs w:val="22"/>
        </w:rPr>
        <w:t xml:space="preserve">el recurrente no </w:t>
      </w:r>
      <w:r w:rsidRPr="006D7589">
        <w:rPr>
          <w:rFonts w:ascii="Palatino Linotype" w:eastAsia="Palatino Linotype" w:hAnsi="Palatino Linotype" w:cs="Palatino Linotype"/>
          <w:b/>
          <w:i/>
          <w:sz w:val="22"/>
          <w:szCs w:val="22"/>
        </w:rPr>
        <w:lastRenderedPageBreak/>
        <w:t>cumple con alguno de los requisitos previstos en el artículo 130</w:t>
      </w:r>
      <w:r w:rsidRPr="006D7589">
        <w:rPr>
          <w:rFonts w:ascii="Palatino Linotype" w:eastAsia="Palatino Linotype" w:hAnsi="Palatino Linotype" w:cs="Palatino Linotype"/>
          <w:i/>
          <w:sz w:val="22"/>
          <w:szCs w:val="22"/>
        </w:rPr>
        <w:t xml:space="preserve"> de la presente Ley y el </w:t>
      </w:r>
      <w:r w:rsidRPr="006D7589">
        <w:rPr>
          <w:rFonts w:ascii="Palatino Linotype" w:eastAsia="Palatino Linotype" w:hAnsi="Palatino Linotype" w:cs="Palatino Linotype"/>
          <w:b/>
          <w:i/>
          <w:sz w:val="22"/>
          <w:szCs w:val="22"/>
          <w:u w:val="single"/>
        </w:rPr>
        <w:t>Instituto no cuente con elementos para subsanarlos</w:t>
      </w:r>
      <w:r w:rsidRPr="006D7589">
        <w:rPr>
          <w:rFonts w:ascii="Palatino Linotype" w:eastAsia="Palatino Linotype" w:hAnsi="Palatino Linotype" w:cs="Palatino Linotype"/>
          <w:i/>
          <w:sz w:val="22"/>
          <w:szCs w:val="22"/>
        </w:rPr>
        <w:t>, deberá requerir al recurrente, po</w:t>
      </w:r>
      <w:r w:rsidRPr="006D7589">
        <w:rPr>
          <w:rFonts w:ascii="Palatino Linotype" w:eastAsia="Palatino Linotype" w:hAnsi="Palatino Linotype" w:cs="Palatino Linotype"/>
          <w:b/>
          <w:i/>
          <w:sz w:val="22"/>
          <w:szCs w:val="22"/>
        </w:rPr>
        <w:t>r una sola ocasión, la información que subsane las omisiones en un plazo que no podrá exceder de cinco días, contados a partir del día siguiente de la presentación del escrito.</w:t>
      </w:r>
    </w:p>
    <w:p w14:paraId="08146A76" w14:textId="77777777" w:rsidR="0013303E" w:rsidRPr="006D7589" w:rsidRDefault="00B9551A">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6D7589">
        <w:rPr>
          <w:rFonts w:ascii="Palatino Linotype" w:eastAsia="Palatino Linotype" w:hAnsi="Palatino Linotype" w:cs="Palatino Linotype"/>
          <w:b/>
          <w:i/>
          <w:sz w:val="22"/>
          <w:szCs w:val="22"/>
        </w:rPr>
        <w:t>El recurrente contará con un plazo que no podrá exceder de cinco días</w:t>
      </w:r>
      <w:r w:rsidRPr="006D7589">
        <w:rPr>
          <w:rFonts w:ascii="Palatino Linotype" w:eastAsia="Palatino Linotype" w:hAnsi="Palatino Linotype" w:cs="Palatino Linotype"/>
          <w:i/>
          <w:sz w:val="22"/>
          <w:szCs w:val="22"/>
        </w:rPr>
        <w:t xml:space="preserve">, contados a partir del día siguiente al de la notificación de la prevención, </w:t>
      </w:r>
      <w:r w:rsidRPr="006D7589">
        <w:rPr>
          <w:rFonts w:ascii="Palatino Linotype" w:eastAsia="Palatino Linotype" w:hAnsi="Palatino Linotype" w:cs="Palatino Linotype"/>
          <w:b/>
          <w:i/>
          <w:sz w:val="22"/>
          <w:szCs w:val="22"/>
          <w:u w:val="single"/>
        </w:rPr>
        <w:t xml:space="preserve">para subsanar las omisiones, con el apercibimiento </w:t>
      </w:r>
      <w:proofErr w:type="gramStart"/>
      <w:r w:rsidRPr="006D7589">
        <w:rPr>
          <w:rFonts w:ascii="Palatino Linotype" w:eastAsia="Palatino Linotype" w:hAnsi="Palatino Linotype" w:cs="Palatino Linotype"/>
          <w:b/>
          <w:i/>
          <w:sz w:val="22"/>
          <w:szCs w:val="22"/>
          <w:u w:val="single"/>
        </w:rPr>
        <w:t>que</w:t>
      </w:r>
      <w:proofErr w:type="gramEnd"/>
      <w:r w:rsidRPr="006D7589">
        <w:rPr>
          <w:rFonts w:ascii="Palatino Linotype" w:eastAsia="Palatino Linotype" w:hAnsi="Palatino Linotype" w:cs="Palatino Linotype"/>
          <w:b/>
          <w:i/>
          <w:sz w:val="22"/>
          <w:szCs w:val="22"/>
          <w:u w:val="single"/>
        </w:rPr>
        <w:t xml:space="preserve"> en caso de no cumplir con el requerimiento, se desechará el recurso de revisión.</w:t>
      </w:r>
    </w:p>
    <w:p w14:paraId="1244E7F1" w14:textId="77777777" w:rsidR="0013303E" w:rsidRPr="006D7589" w:rsidRDefault="00B9551A">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i/>
          <w:sz w:val="22"/>
          <w:szCs w:val="22"/>
        </w:rPr>
        <w:t>La prevención tendrá el efecto de interrumpir el plazo que tiene el Instituto para resolver el recurso, por lo que comenzará a computarse a partir del día siguiente a su desahogo.”</w:t>
      </w:r>
    </w:p>
    <w:p w14:paraId="7882CF6E"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D5CA8B8"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Del precepto jurídico de referencia, se advierte que si bien el particular no acreditó su identidad e interés jurídico como titular de los datos personales a los que pretende acceder al momento de interponer el recurso de revisión, correspondiendo a elementos subsanables, a través de la prevención que efectuó este Organismo Garante, para lo cual se le concedieron a la parte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cinco días hábiles posteriores a la notificación de la prevención con la finalidad que subsanara dichas omisiones.</w:t>
      </w:r>
    </w:p>
    <w:p w14:paraId="76C17B20"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9D641F"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Por lo tanto, siendo elementos subsanables, se admitió el recurso de revisión con el objeto de tutelar de manera más amplia el ejercicio del derecho de acceso a datos personales que prendió ejercer la persona solicitante otorgando la posibilidad, mediante acuerdo notificado en fecha veinte de agosto de dos mil veinticinco, a través del sistema SAIMEX, para acreditar su identidad e interés jurídico.</w:t>
      </w:r>
    </w:p>
    <w:p w14:paraId="6C16EFDF"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46FD2C88"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sz w:val="22"/>
          <w:szCs w:val="22"/>
        </w:rPr>
        <w:lastRenderedPageBreak/>
        <w:t xml:space="preserve">Mediante dicho acuerdo, se le concedieron cinco días hábiles; con la finalidad de que subsanara la omisión de acreditar su identidad e interés jurídico; no obstante, de las constancias que obran en expediente electrónico, se desprende que la parte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no atendió las prevenciones en el plazo establecido para tal efecto,  por tanto al no haber exhibido los documentos mediante los cuales subsanara las omisiones referidas, subsiste el incumplimiento al requisito establecido en el artículo 106, párrafo tercero de </w:t>
      </w:r>
      <w:r w:rsidRPr="006D7589">
        <w:rPr>
          <w:rFonts w:ascii="Palatino Linotype" w:eastAsia="Palatino Linotype" w:hAnsi="Palatino Linotype" w:cs="Palatino Linotype"/>
          <w:b/>
          <w:sz w:val="22"/>
          <w:szCs w:val="22"/>
        </w:rPr>
        <w:t xml:space="preserve">Ley de Protección de Datos Personales en Posesión de Sujeto Obligados del Estado de México y Municipios, </w:t>
      </w:r>
      <w:r w:rsidRPr="006D7589">
        <w:rPr>
          <w:rFonts w:ascii="Palatino Linotype" w:eastAsia="Palatino Linotype" w:hAnsi="Palatino Linotype" w:cs="Palatino Linotype"/>
          <w:sz w:val="22"/>
          <w:szCs w:val="22"/>
        </w:rPr>
        <w:t>el cual claramente establece que para el ejercicio de los derechos ARCO será necesario acreditar la identidad del titular y en su caso la identidad y personalidad con la que actúe el representante.</w:t>
      </w:r>
    </w:p>
    <w:p w14:paraId="79A2343F"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Por consiguiente, se colige que se está ante la presencia de la causal de sobreseimiento establecida en el artículo 139, fracción III, de la Ley de Protección de Datos Personales en Posesión de Sujetos Obligados del Estado de México y Municipios, en correlación con las causales de improcedencia contempladas en el artículo </w:t>
      </w:r>
      <w:proofErr w:type="gramStart"/>
      <w:r w:rsidRPr="006D7589">
        <w:rPr>
          <w:rFonts w:ascii="Palatino Linotype" w:eastAsia="Palatino Linotype" w:hAnsi="Palatino Linotype" w:cs="Palatino Linotype"/>
          <w:sz w:val="22"/>
          <w:szCs w:val="22"/>
        </w:rPr>
        <w:t>138,  fracción</w:t>
      </w:r>
      <w:proofErr w:type="gramEnd"/>
      <w:r w:rsidRPr="006D7589">
        <w:rPr>
          <w:rFonts w:ascii="Palatino Linotype" w:eastAsia="Palatino Linotype" w:hAnsi="Palatino Linotype" w:cs="Palatino Linotype"/>
          <w:sz w:val="22"/>
          <w:szCs w:val="22"/>
        </w:rPr>
        <w:t xml:space="preserve"> II y VII del mismo ordenamiento legal, a saber:</w:t>
      </w:r>
    </w:p>
    <w:p w14:paraId="5EBB42BB" w14:textId="77777777" w:rsidR="0013303E" w:rsidRPr="006D7589" w:rsidRDefault="00B9551A">
      <w:pPr>
        <w:tabs>
          <w:tab w:val="left" w:pos="7938"/>
        </w:tabs>
        <w:spacing w:before="120" w:after="120"/>
        <w:ind w:left="851" w:right="900"/>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“Artículo 138</w:t>
      </w:r>
      <w:r w:rsidRPr="006D7589">
        <w:rPr>
          <w:rFonts w:ascii="Palatino Linotype" w:eastAsia="Palatino Linotype" w:hAnsi="Palatino Linotype" w:cs="Palatino Linotype"/>
          <w:i/>
          <w:sz w:val="22"/>
          <w:szCs w:val="22"/>
        </w:rPr>
        <w:t>. El recurso de revisión podrá ser desechado por improcedente cuando:</w:t>
      </w:r>
    </w:p>
    <w:p w14:paraId="50FBE4DC" w14:textId="77777777" w:rsidR="0013303E" w:rsidRPr="006D7589" w:rsidRDefault="00B9551A">
      <w:pPr>
        <w:tabs>
          <w:tab w:val="left" w:pos="7938"/>
        </w:tabs>
        <w:spacing w:before="120" w:after="120"/>
        <w:ind w:left="851" w:right="900"/>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w:t>
      </w:r>
    </w:p>
    <w:p w14:paraId="6A87BF76" w14:textId="77777777" w:rsidR="0013303E" w:rsidRPr="006D7589" w:rsidRDefault="00B9551A">
      <w:pPr>
        <w:pBdr>
          <w:top w:val="nil"/>
          <w:left w:val="nil"/>
          <w:bottom w:val="nil"/>
          <w:right w:val="nil"/>
          <w:between w:val="nil"/>
        </w:pBdr>
        <w:spacing w:before="120" w:after="120"/>
        <w:ind w:left="1134" w:right="618"/>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i/>
          <w:sz w:val="22"/>
          <w:szCs w:val="22"/>
          <w:u w:val="single"/>
        </w:rPr>
        <w:t>II. El titular o su representante no acrediten debidamente su identidad y personalidad de este último.</w:t>
      </w:r>
    </w:p>
    <w:p w14:paraId="74C8EF26" w14:textId="77777777" w:rsidR="0013303E" w:rsidRPr="006D7589" w:rsidRDefault="00B9551A">
      <w:pPr>
        <w:tabs>
          <w:tab w:val="left" w:pos="7938"/>
        </w:tabs>
        <w:spacing w:before="120" w:after="120"/>
        <w:ind w:left="1134" w:right="900"/>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w:t>
      </w:r>
    </w:p>
    <w:p w14:paraId="5B8B8A7A" w14:textId="77777777" w:rsidR="0013303E" w:rsidRPr="006D7589" w:rsidRDefault="00B9551A">
      <w:pPr>
        <w:tabs>
          <w:tab w:val="left" w:pos="7938"/>
        </w:tabs>
        <w:spacing w:before="120" w:after="120"/>
        <w:ind w:left="1134" w:right="900"/>
        <w:jc w:val="both"/>
        <w:rPr>
          <w:rFonts w:ascii="Palatino Linotype" w:eastAsia="Palatino Linotype" w:hAnsi="Palatino Linotype" w:cs="Palatino Linotype"/>
          <w:b/>
          <w:i/>
          <w:sz w:val="22"/>
          <w:szCs w:val="22"/>
          <w:u w:val="single"/>
        </w:rPr>
      </w:pPr>
      <w:r w:rsidRPr="006D7589">
        <w:rPr>
          <w:rFonts w:ascii="Palatino Linotype" w:eastAsia="Palatino Linotype" w:hAnsi="Palatino Linotype" w:cs="Palatino Linotype"/>
          <w:b/>
          <w:i/>
          <w:sz w:val="22"/>
          <w:szCs w:val="22"/>
          <w:u w:val="single"/>
        </w:rPr>
        <w:t>VII. El recurrente no acredite interés jurídico</w:t>
      </w:r>
    </w:p>
    <w:p w14:paraId="134C45F6" w14:textId="77777777" w:rsidR="0013303E" w:rsidRPr="006D7589" w:rsidRDefault="00B9551A">
      <w:pPr>
        <w:widowControl w:val="0"/>
        <w:pBdr>
          <w:top w:val="nil"/>
          <w:left w:val="nil"/>
          <w:bottom w:val="nil"/>
          <w:right w:val="nil"/>
          <w:between w:val="nil"/>
        </w:pBdr>
        <w:tabs>
          <w:tab w:val="left" w:pos="7938"/>
        </w:tabs>
        <w:spacing w:before="120" w:after="120"/>
        <w:ind w:left="851" w:right="900"/>
        <w:jc w:val="both"/>
        <w:rPr>
          <w:rFonts w:ascii="Palatino Linotype" w:eastAsia="Palatino Linotype" w:hAnsi="Palatino Linotype" w:cs="Palatino Linotype"/>
          <w:b/>
          <w:i/>
          <w:sz w:val="22"/>
          <w:szCs w:val="22"/>
        </w:rPr>
      </w:pPr>
      <w:r w:rsidRPr="006D7589">
        <w:rPr>
          <w:rFonts w:ascii="Palatino Linotype" w:eastAsia="Palatino Linotype" w:hAnsi="Palatino Linotype" w:cs="Palatino Linotype"/>
          <w:b/>
          <w:i/>
          <w:sz w:val="22"/>
          <w:szCs w:val="22"/>
        </w:rPr>
        <w:t>...</w:t>
      </w:r>
    </w:p>
    <w:p w14:paraId="7024A776" w14:textId="77777777" w:rsidR="0013303E" w:rsidRPr="006D7589" w:rsidRDefault="00B9551A">
      <w:pPr>
        <w:widowControl w:val="0"/>
        <w:pBdr>
          <w:top w:val="nil"/>
          <w:left w:val="nil"/>
          <w:bottom w:val="nil"/>
          <w:right w:val="nil"/>
          <w:between w:val="nil"/>
        </w:pBdr>
        <w:tabs>
          <w:tab w:val="left" w:pos="7938"/>
        </w:tabs>
        <w:spacing w:before="120" w:after="120"/>
        <w:ind w:left="851" w:right="900"/>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Artículo 139</w:t>
      </w:r>
      <w:r w:rsidRPr="006D7589">
        <w:rPr>
          <w:rFonts w:ascii="Palatino Linotype" w:eastAsia="Palatino Linotype" w:hAnsi="Palatino Linotype" w:cs="Palatino Linotype"/>
          <w:i/>
          <w:sz w:val="22"/>
          <w:szCs w:val="22"/>
        </w:rPr>
        <w:t xml:space="preserve">. El recurso de revisión sólo podrá ser sobreseído cuando: </w:t>
      </w:r>
    </w:p>
    <w:p w14:paraId="49394371" w14:textId="77777777" w:rsidR="0013303E" w:rsidRPr="006D7589" w:rsidRDefault="00B9551A">
      <w:pPr>
        <w:widowControl w:val="0"/>
        <w:pBdr>
          <w:top w:val="nil"/>
          <w:left w:val="nil"/>
          <w:bottom w:val="nil"/>
          <w:right w:val="nil"/>
          <w:between w:val="nil"/>
        </w:pBdr>
        <w:spacing w:before="120" w:after="120"/>
        <w:ind w:left="851"/>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lastRenderedPageBreak/>
        <w:t>...</w:t>
      </w:r>
    </w:p>
    <w:p w14:paraId="34DD1D58" w14:textId="77777777" w:rsidR="0013303E" w:rsidRPr="006D7589" w:rsidRDefault="00B9551A">
      <w:pPr>
        <w:widowControl w:val="0"/>
        <w:pBdr>
          <w:top w:val="nil"/>
          <w:left w:val="nil"/>
          <w:bottom w:val="nil"/>
          <w:right w:val="nil"/>
          <w:between w:val="nil"/>
        </w:pBdr>
        <w:spacing w:before="120" w:after="120"/>
        <w:ind w:left="1134"/>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III.</w:t>
      </w:r>
      <w:r w:rsidRPr="006D7589">
        <w:rPr>
          <w:rFonts w:ascii="Palatino Linotype" w:eastAsia="Palatino Linotype" w:hAnsi="Palatino Linotype" w:cs="Palatino Linotype"/>
          <w:i/>
          <w:sz w:val="22"/>
          <w:szCs w:val="22"/>
        </w:rPr>
        <w:t xml:space="preserve"> Admitido el recurso de revisión, se actualice alguna causal de improcedencia en los términos de la presente Ley.”</w:t>
      </w:r>
    </w:p>
    <w:p w14:paraId="21BB83E6"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Lo anterior, en virtud de que la parte </w:t>
      </w:r>
      <w:r w:rsidRPr="006D7589">
        <w:rPr>
          <w:rFonts w:ascii="Palatino Linotype" w:eastAsia="Palatino Linotype" w:hAnsi="Palatino Linotype" w:cs="Palatino Linotype"/>
          <w:b/>
          <w:sz w:val="22"/>
          <w:szCs w:val="22"/>
        </w:rPr>
        <w:t xml:space="preserve">RECURRENTE </w:t>
      </w:r>
      <w:r w:rsidRPr="006D7589">
        <w:rPr>
          <w:rFonts w:ascii="Palatino Linotype" w:eastAsia="Palatino Linotype" w:hAnsi="Palatino Linotype" w:cs="Palatino Linotype"/>
          <w:sz w:val="22"/>
          <w:szCs w:val="22"/>
        </w:rPr>
        <w:t xml:space="preserve">no acreditó su identidad e interés jurídico para acceder a los datos personales solicitados. </w:t>
      </w:r>
    </w:p>
    <w:p w14:paraId="31BFDA9C" w14:textId="77777777" w:rsidR="0013303E" w:rsidRPr="006D7589" w:rsidRDefault="00B9551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Por tales circunstancias, este Instituto se encuentra impedido a entrar al estudio de fondo, en virtud que el particular fue omiso en desahogar las prevenciones decretadas en el acuerdo antes referido, a fin de atender su solicitud de acceso a datos.</w:t>
      </w:r>
    </w:p>
    <w:p w14:paraId="28325429"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En consecuencia, lo procedente es </w:t>
      </w:r>
      <w:r w:rsidRPr="006D7589">
        <w:rPr>
          <w:rFonts w:ascii="Palatino Linotype" w:eastAsia="Palatino Linotype" w:hAnsi="Palatino Linotype" w:cs="Palatino Linotype"/>
          <w:b/>
          <w:sz w:val="22"/>
          <w:szCs w:val="22"/>
        </w:rPr>
        <w:t xml:space="preserve">Sobreseer </w:t>
      </w:r>
      <w:r w:rsidRPr="006D7589">
        <w:rPr>
          <w:rFonts w:ascii="Palatino Linotype" w:eastAsia="Palatino Linotype" w:hAnsi="Palatino Linotype" w:cs="Palatino Linotype"/>
          <w:sz w:val="22"/>
          <w:szCs w:val="22"/>
        </w:rPr>
        <w:t>el presente recurso de revisión, de conformidad con el artículo 137, fracción I</w:t>
      </w:r>
      <w:r w:rsidRPr="006D7589">
        <w:rPr>
          <w:rFonts w:ascii="Palatino Linotype" w:eastAsia="Palatino Linotype" w:hAnsi="Palatino Linotype" w:cs="Palatino Linotype"/>
          <w:b/>
          <w:sz w:val="22"/>
          <w:szCs w:val="22"/>
        </w:rPr>
        <w:t xml:space="preserve"> </w:t>
      </w:r>
      <w:r w:rsidRPr="006D7589">
        <w:rPr>
          <w:rFonts w:ascii="Palatino Linotype" w:eastAsia="Palatino Linotype" w:hAnsi="Palatino Linotype" w:cs="Palatino Linotype"/>
          <w:sz w:val="22"/>
          <w:szCs w:val="22"/>
        </w:rPr>
        <w:t xml:space="preserve">de la Ley de Protección de Datos Personales en Posesión de Sujetos Obligados del Estado de México y Municipios, que es del tenor literal siguiente: </w:t>
      </w:r>
    </w:p>
    <w:p w14:paraId="2DD3794B" w14:textId="77777777" w:rsidR="0013303E" w:rsidRPr="006D7589" w:rsidRDefault="00B9551A">
      <w:pPr>
        <w:tabs>
          <w:tab w:val="left" w:pos="993"/>
        </w:tabs>
        <w:spacing w:before="240" w:after="240" w:line="360" w:lineRule="auto"/>
        <w:ind w:left="851" w:right="900"/>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i/>
          <w:sz w:val="22"/>
          <w:szCs w:val="22"/>
        </w:rPr>
        <w:t>“</w:t>
      </w:r>
      <w:r w:rsidRPr="006D7589">
        <w:rPr>
          <w:rFonts w:ascii="Palatino Linotype" w:eastAsia="Palatino Linotype" w:hAnsi="Palatino Linotype" w:cs="Palatino Linotype"/>
          <w:b/>
          <w:i/>
          <w:sz w:val="22"/>
          <w:szCs w:val="22"/>
        </w:rPr>
        <w:t>Artículo 137</w:t>
      </w:r>
      <w:r w:rsidRPr="006D7589">
        <w:rPr>
          <w:rFonts w:ascii="Palatino Linotype" w:eastAsia="Palatino Linotype" w:hAnsi="Palatino Linotype" w:cs="Palatino Linotype"/>
          <w:i/>
          <w:sz w:val="22"/>
          <w:szCs w:val="22"/>
        </w:rPr>
        <w:t xml:space="preserve">. Las resoluciones del Instituto podrán: </w:t>
      </w:r>
    </w:p>
    <w:p w14:paraId="24E10844" w14:textId="77777777" w:rsidR="0013303E" w:rsidRPr="006D7589" w:rsidRDefault="00B9551A">
      <w:pPr>
        <w:tabs>
          <w:tab w:val="left" w:pos="1418"/>
        </w:tabs>
        <w:spacing w:before="240" w:after="240" w:line="360" w:lineRule="auto"/>
        <w:ind w:left="1134" w:right="900"/>
        <w:jc w:val="both"/>
        <w:rPr>
          <w:rFonts w:ascii="Palatino Linotype" w:eastAsia="Palatino Linotype" w:hAnsi="Palatino Linotype" w:cs="Palatino Linotype"/>
          <w:b/>
          <w:i/>
          <w:sz w:val="22"/>
          <w:szCs w:val="22"/>
          <w:u w:val="single"/>
        </w:rPr>
      </w:pPr>
      <w:r w:rsidRPr="006D7589">
        <w:rPr>
          <w:rFonts w:ascii="Palatino Linotype" w:eastAsia="Palatino Linotype" w:hAnsi="Palatino Linotype" w:cs="Palatino Linotype"/>
          <w:b/>
          <w:i/>
          <w:sz w:val="22"/>
          <w:szCs w:val="22"/>
          <w:u w:val="single"/>
        </w:rPr>
        <w:t>I. Sobreseer o desechar el recurso de revisión por improcedente.”</w:t>
      </w:r>
    </w:p>
    <w:p w14:paraId="6806E042" w14:textId="77777777" w:rsidR="0013303E" w:rsidRPr="006D7589" w:rsidRDefault="00B9551A">
      <w:pPr>
        <w:spacing w:before="240" w:after="240" w:line="360" w:lineRule="auto"/>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sz w:val="22"/>
          <w:szCs w:val="22"/>
        </w:rPr>
        <w:t xml:space="preserve">Al respecto, no obsta mencionar que, de acuerdo con el procesalista Niceto Alcalá-Zamora y Castillo en su obra </w:t>
      </w:r>
      <w:r w:rsidRPr="006D7589">
        <w:rPr>
          <w:rFonts w:ascii="Palatino Linotype" w:eastAsia="Palatino Linotype" w:hAnsi="Palatino Linotype" w:cs="Palatino Linotype"/>
          <w:i/>
          <w:sz w:val="22"/>
          <w:szCs w:val="22"/>
        </w:rPr>
        <w:t>“Cuestiones de Terminología Procesal”</w:t>
      </w:r>
      <w:r w:rsidRPr="006D7589">
        <w:rPr>
          <w:rFonts w:ascii="Palatino Linotype" w:eastAsia="Palatino Linotype" w:hAnsi="Palatino Linotype" w:cs="Palatino Linotype"/>
          <w:sz w:val="22"/>
          <w:szCs w:val="22"/>
        </w:rPr>
        <w:t xml:space="preserve">, el sobreseimiento es </w:t>
      </w:r>
      <w:r w:rsidRPr="006D7589">
        <w:rPr>
          <w:rFonts w:ascii="Palatino Linotype" w:eastAsia="Palatino Linotype" w:hAnsi="Palatino Linotype" w:cs="Palatino Linotype"/>
          <w:i/>
          <w:sz w:val="22"/>
          <w:szCs w:val="22"/>
        </w:rPr>
        <w:t>“...una resolución en forma de auto, que produce la suspensión indefinida del procedimiento penal, o que pone fin al proceso, impidiendo en ambos casos, mientras subsista, la apertura del plenario o que en él se pronuncie sentencia...”</w:t>
      </w:r>
    </w:p>
    <w:p w14:paraId="6AD62FB9"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Y, por su parte, Eduardo Pallares, en su artículo </w:t>
      </w:r>
      <w:r w:rsidRPr="006D7589">
        <w:rPr>
          <w:rFonts w:ascii="Palatino Linotype" w:eastAsia="Palatino Linotype" w:hAnsi="Palatino Linotype" w:cs="Palatino Linotype"/>
          <w:i/>
          <w:sz w:val="22"/>
          <w:szCs w:val="22"/>
        </w:rPr>
        <w:t>“La caducidad y el sobreseimiento en el amparo”</w:t>
      </w:r>
      <w:r w:rsidRPr="006D7589">
        <w:rPr>
          <w:rFonts w:ascii="Palatino Linotype" w:eastAsia="Palatino Linotype" w:hAnsi="Palatino Linotype" w:cs="Palatino Linotype"/>
          <w:sz w:val="22"/>
          <w:szCs w:val="22"/>
        </w:rPr>
        <w:t xml:space="preserve">, cita la definición de Aguilera Paz, aduciendo que se </w:t>
      </w:r>
      <w:r w:rsidRPr="006D7589">
        <w:rPr>
          <w:rFonts w:ascii="Palatino Linotype" w:eastAsia="Palatino Linotype" w:hAnsi="Palatino Linotype" w:cs="Palatino Linotype"/>
          <w:i/>
          <w:sz w:val="22"/>
          <w:szCs w:val="22"/>
        </w:rPr>
        <w:t xml:space="preserve">“...entiende por sobreseimiento en el tecnicismo forense, el hecho de cesar en el procedimiento o curso de la causa, por no existir méritos </w:t>
      </w:r>
      <w:r w:rsidRPr="006D7589">
        <w:rPr>
          <w:rFonts w:ascii="Palatino Linotype" w:eastAsia="Palatino Linotype" w:hAnsi="Palatino Linotype" w:cs="Palatino Linotype"/>
          <w:i/>
          <w:sz w:val="22"/>
          <w:szCs w:val="22"/>
        </w:rPr>
        <w:lastRenderedPageBreak/>
        <w:t xml:space="preserve">bastantes para entrar en un juicio o para entablar la contienda judicial que debe ser objeto </w:t>
      </w:r>
      <w:proofErr w:type="gramStart"/>
      <w:r w:rsidRPr="006D7589">
        <w:rPr>
          <w:rFonts w:ascii="Palatino Linotype" w:eastAsia="Palatino Linotype" w:hAnsi="Palatino Linotype" w:cs="Palatino Linotype"/>
          <w:i/>
          <w:sz w:val="22"/>
          <w:szCs w:val="22"/>
        </w:rPr>
        <w:t>del mismo</w:t>
      </w:r>
      <w:proofErr w:type="gramEnd"/>
      <w:r w:rsidRPr="006D7589">
        <w:rPr>
          <w:rFonts w:ascii="Palatino Linotype" w:eastAsia="Palatino Linotype" w:hAnsi="Palatino Linotype" w:cs="Palatino Linotype"/>
          <w:i/>
          <w:sz w:val="22"/>
          <w:szCs w:val="22"/>
        </w:rPr>
        <w:t>...”</w:t>
      </w:r>
      <w:r w:rsidRPr="006D7589">
        <w:rPr>
          <w:rFonts w:ascii="Palatino Linotype" w:eastAsia="Palatino Linotype" w:hAnsi="Palatino Linotype" w:cs="Palatino Linotype"/>
          <w:sz w:val="22"/>
          <w:szCs w:val="22"/>
        </w:rPr>
        <w:t xml:space="preserve">. </w:t>
      </w:r>
      <w:proofErr w:type="gramStart"/>
      <w:r w:rsidRPr="006D7589">
        <w:rPr>
          <w:rFonts w:ascii="Palatino Linotype" w:eastAsia="Palatino Linotype" w:hAnsi="Palatino Linotype" w:cs="Palatino Linotype"/>
          <w:sz w:val="22"/>
          <w:szCs w:val="22"/>
        </w:rPr>
        <w:t>Asimismo</w:t>
      </w:r>
      <w:proofErr w:type="gramEnd"/>
      <w:r w:rsidRPr="006D7589">
        <w:rPr>
          <w:rFonts w:ascii="Palatino Linotype" w:eastAsia="Palatino Linotype" w:hAnsi="Palatino Linotype" w:cs="Palatino Linotype"/>
          <w:sz w:val="22"/>
          <w:szCs w:val="22"/>
        </w:rPr>
        <w:t xml:space="preserve"> señala que existe el sobreseimiento provisional y el definitivo</w:t>
      </w:r>
      <w:r w:rsidRPr="006D7589">
        <w:rPr>
          <w:rFonts w:ascii="Palatino Linotype" w:eastAsia="Palatino Linotype" w:hAnsi="Palatino Linotype" w:cs="Palatino Linotype"/>
          <w:i/>
          <w:sz w:val="22"/>
          <w:szCs w:val="22"/>
        </w:rPr>
        <w:t>: “...el definitivo es una verdadera sentencia que pone fin al juicio, y que una vez dictada, produce cosa juzgada, mientras que el provisorio tiene por efectos suspender la prosecución de la causa...”</w:t>
      </w:r>
    </w:p>
    <w:p w14:paraId="35F1ADB1"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Así, para la doctrina el sobreseimiento provoca que un procedimiento se suspenda o se resuelva en definitiva </w:t>
      </w:r>
      <w:r w:rsidRPr="006D7589">
        <w:rPr>
          <w:rFonts w:ascii="Palatino Linotype" w:eastAsia="Palatino Linotype" w:hAnsi="Palatino Linotype" w:cs="Palatino Linotype"/>
          <w:b/>
          <w:sz w:val="22"/>
          <w:szCs w:val="22"/>
          <w:u w:val="single"/>
        </w:rPr>
        <w:t>sin que se entre al estudio de los agravios o motivos de inconformidad</w:t>
      </w:r>
      <w:r w:rsidRPr="006D7589">
        <w:rPr>
          <w:rFonts w:ascii="Palatino Linotype" w:eastAsia="Palatino Linotype" w:hAnsi="Palatino Linotype" w:cs="Palatino Linotype"/>
          <w:b/>
          <w:sz w:val="22"/>
          <w:szCs w:val="22"/>
        </w:rPr>
        <w:t xml:space="preserve">. </w:t>
      </w:r>
      <w:r w:rsidRPr="006D7589">
        <w:rPr>
          <w:rFonts w:ascii="Palatino Linotype" w:eastAsia="Palatino Linotype" w:hAnsi="Palatino Linotype" w:cs="Palatino Linotype"/>
          <w:sz w:val="22"/>
          <w:szCs w:val="22"/>
        </w:rPr>
        <w:t>Este mismo criterio es compartido por el más alto tribunal del país en múltiples jurisprudencias, por lo que a continuación se agrega una de ellas que sirve como orientador en esta resolución:</w:t>
      </w:r>
    </w:p>
    <w:p w14:paraId="13A11EEB" w14:textId="77777777" w:rsidR="0013303E" w:rsidRPr="006D7589" w:rsidRDefault="00B9551A">
      <w:pPr>
        <w:spacing w:before="240" w:after="240"/>
        <w:ind w:left="851" w:right="902"/>
        <w:jc w:val="both"/>
        <w:rPr>
          <w:rFonts w:ascii="Palatino Linotype" w:eastAsia="Palatino Linotype" w:hAnsi="Palatino Linotype" w:cs="Palatino Linotype"/>
          <w:i/>
          <w:sz w:val="22"/>
          <w:szCs w:val="22"/>
        </w:rPr>
      </w:pPr>
      <w:r w:rsidRPr="006D7589">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 El sobreseimiento</w:t>
      </w:r>
      <w:r w:rsidRPr="006D7589">
        <w:rPr>
          <w:rFonts w:ascii="Palatino Linotype" w:eastAsia="Palatino Linotype" w:hAnsi="Palatino Linotype" w:cs="Palatino Linotype"/>
          <w:i/>
          <w:sz w:val="22"/>
          <w:szCs w:val="22"/>
        </w:rPr>
        <w:t xml:space="preserve"> en el juicio de amparo directo </w:t>
      </w:r>
      <w:r w:rsidRPr="006D7589">
        <w:rPr>
          <w:rFonts w:ascii="Palatino Linotype" w:eastAsia="Palatino Linotype" w:hAnsi="Palatino Linotype" w:cs="Palatino Linotype"/>
          <w:b/>
          <w:i/>
          <w:sz w:val="22"/>
          <w:szCs w:val="22"/>
        </w:rPr>
        <w:t>provoca la terminación de la controversia planteada</w:t>
      </w:r>
      <w:r w:rsidRPr="006D7589">
        <w:rPr>
          <w:rFonts w:ascii="Palatino Linotype" w:eastAsia="Palatino Linotype" w:hAnsi="Palatino Linotype" w:cs="Palatino Linotype"/>
          <w:i/>
          <w:sz w:val="22"/>
          <w:szCs w:val="22"/>
        </w:rPr>
        <w:t xml:space="preserve"> por el quejoso en la demanda de amparo</w:t>
      </w:r>
      <w:r w:rsidRPr="006D7589">
        <w:rPr>
          <w:rFonts w:ascii="Palatino Linotype" w:eastAsia="Palatino Linotype" w:hAnsi="Palatino Linotype" w:cs="Palatino Linotype"/>
          <w:b/>
          <w:i/>
          <w:sz w:val="22"/>
          <w:szCs w:val="22"/>
        </w:rPr>
        <w:t>, sin hacer un pronunciamiento de fondo sobre la legalidad o ilegalidad de la sentencia reclamada</w:t>
      </w:r>
      <w:r w:rsidRPr="006D7589">
        <w:rPr>
          <w:rFonts w:ascii="Palatino Linotype" w:eastAsia="Palatino Linotype" w:hAnsi="Palatino Linotype" w:cs="Palatino Linotype"/>
          <w:i/>
          <w:sz w:val="22"/>
          <w:szCs w:val="22"/>
        </w:rPr>
        <w:t xml:space="preserve">. </w:t>
      </w:r>
      <w:r w:rsidRPr="006D7589">
        <w:rPr>
          <w:rFonts w:ascii="Palatino Linotype" w:eastAsia="Palatino Linotype" w:hAnsi="Palatino Linotype" w:cs="Palatino Linotype"/>
          <w:b/>
          <w:i/>
          <w:sz w:val="22"/>
          <w:szCs w:val="22"/>
        </w:rPr>
        <w:t xml:space="preserve">Por consiguiente, si al sobreseerse en el juicio de amparo </w:t>
      </w:r>
      <w:r w:rsidRPr="006D7589">
        <w:rPr>
          <w:rFonts w:ascii="Palatino Linotype" w:eastAsia="Palatino Linotype" w:hAnsi="Palatino Linotype" w:cs="Palatino Linotype"/>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D7589">
        <w:rPr>
          <w:rFonts w:ascii="Palatino Linotype" w:eastAsia="Palatino Linotype" w:hAnsi="Palatino Linotype" w:cs="Palatino Linotype"/>
          <w:i/>
          <w:sz w:val="22"/>
          <w:szCs w:val="22"/>
        </w:rPr>
        <w:t>.”</w:t>
      </w:r>
    </w:p>
    <w:p w14:paraId="272BD904"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No obstante, se dejan a salvo los derechos de la persona solicitante para que presente nueva solicitud en caso de ser de su interés; asimismo, es importante hacer de su conocimiento que la Ley otorga a los titulares de los datos personales el derecho a acceder, rectificar y cancelar su información personal en posesión de Sujetos Obligados, o bien oponerse al tratamiento de la misma, recordando que </w:t>
      </w:r>
      <w:r w:rsidRPr="006D7589">
        <w:rPr>
          <w:rFonts w:ascii="Palatino Linotype" w:eastAsia="Palatino Linotype" w:hAnsi="Palatino Linotype" w:cs="Palatino Linotype"/>
          <w:b/>
          <w:sz w:val="22"/>
          <w:szCs w:val="22"/>
        </w:rPr>
        <w:t xml:space="preserve">para ejercer dichos derechos ante el responsable o el Instituto, deberá acreditar que es el titular de los datos o, en caso de que lo haga en representación </w:t>
      </w:r>
      <w:r w:rsidRPr="006D7589">
        <w:rPr>
          <w:rFonts w:ascii="Palatino Linotype" w:eastAsia="Palatino Linotype" w:hAnsi="Palatino Linotype" w:cs="Palatino Linotype"/>
          <w:b/>
          <w:sz w:val="22"/>
          <w:szCs w:val="22"/>
        </w:rPr>
        <w:lastRenderedPageBreak/>
        <w:t>del titular de los datos personales, deberá acreditar ésta situación.</w:t>
      </w:r>
      <w:r w:rsidRPr="006D7589">
        <w:rPr>
          <w:rFonts w:ascii="Palatino Linotype" w:eastAsia="Palatino Linotype" w:hAnsi="Palatino Linotype" w:cs="Palatino Linotype"/>
          <w:sz w:val="22"/>
          <w:szCs w:val="22"/>
        </w:rPr>
        <w:t xml:space="preserve"> Esto está pensado para que NADIE más que el titular o el representante, puedan decidir el uso que se le dará a sus datos personales, como una medida de seguridad de su información personal.</w:t>
      </w:r>
    </w:p>
    <w:p w14:paraId="58313868"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4DD255"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Para lo anterior pueden ser utilizados los medios de identificación y formas de acreditar la personalidad que se prevén en los artículos 120 y 121 de la Ley de Protección de Datos Personales en Posesión de Sujetos Obligados del Estado de México y Municipios; 76, 77, 78, 79, 80, 81 y 82 de los Lineamientos Generales de Protección de Datos Personales para el Sector Público; 2.5 fracción II y VIII, 2.5 Bis, 4.202, 4.203 y 4.204 del Código Civil del Estado de México, y de ésta manera evitar el uso malintencionado que alguien pueda hacer de la información o documentación que le concierne.</w:t>
      </w:r>
    </w:p>
    <w:p w14:paraId="0B8AFDF2" w14:textId="77777777" w:rsidR="0013303E" w:rsidRPr="006D7589" w:rsidRDefault="00B9551A">
      <w:pPr>
        <w:spacing w:before="240"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Sobre la propiedad de un inmueble, el título de propiedad que es un documento legal que acredita la propiedad de un bien inmueble, este documento ampara los derechos de propiedad que la Ley concede al dueño legal, es decir; es un documento físico que sirve para demostrar los derechos intangibles sobre una cosa y es considerado también como el documento que da cuenta del patrimonio de un individuo, por lo que atañe única y exclusivamente a la esfera privada de esta y, por ello, no puede otorgarse a terceros en términos de lo señalado por el artículo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p w14:paraId="6E3CD227"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E570693"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lastRenderedPageBreak/>
        <w:t xml:space="preserve">Asimismo, se hace del conocimiento de la parte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que existe el sistema denominado Sistema de Acceso, Rectificación, Cancelación y Oposición de Datos Personales del Estado de México, SARCOEM; a través del cual, puede ejercer los derechos ARCO, que se refieren a aquel derecho que tiene el titular de datos personales, para solicitar el acceso, rectificación, cancelación, oposición y portabilidad sobre el tratamiento de sus datos, ante el </w:t>
      </w:r>
      <w:r w:rsidRPr="006D7589">
        <w:rPr>
          <w:rFonts w:ascii="Palatino Linotype" w:eastAsia="Palatino Linotype" w:hAnsi="Palatino Linotype" w:cs="Palatino Linotype"/>
          <w:b/>
          <w:sz w:val="22"/>
          <w:szCs w:val="22"/>
        </w:rPr>
        <w:t>SUJETO OBLIGADO</w:t>
      </w:r>
      <w:r w:rsidRPr="006D7589">
        <w:rPr>
          <w:rFonts w:ascii="Palatino Linotype" w:eastAsia="Palatino Linotype" w:hAnsi="Palatino Linotype" w:cs="Palatino Linotype"/>
          <w:sz w:val="22"/>
          <w:szCs w:val="22"/>
        </w:rPr>
        <w:t xml:space="preserve"> que esté en posesión de los mismos.</w:t>
      </w:r>
    </w:p>
    <w:p w14:paraId="5BA3F829"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C743707" w14:textId="77777777" w:rsidR="0013303E" w:rsidRPr="006D7589" w:rsidRDefault="00B955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Cabe mencionar que  el sistema SARCOEM se encuentra en la dirección electrónica: </w:t>
      </w:r>
      <w:hyperlink r:id="rId12">
        <w:r w:rsidRPr="006D7589">
          <w:rPr>
            <w:rFonts w:ascii="Palatino Linotype" w:eastAsia="Palatino Linotype" w:hAnsi="Palatino Linotype" w:cs="Palatino Linotype"/>
            <w:sz w:val="22"/>
            <w:szCs w:val="22"/>
            <w:u w:val="single"/>
          </w:rPr>
          <w:t>https://www.sarcoem.org.mx/sarcoem/ciudadano/login.page</w:t>
        </w:r>
      </w:hyperlink>
      <w:r w:rsidRPr="006D7589">
        <w:rPr>
          <w:rFonts w:ascii="Palatino Linotype" w:eastAsia="Palatino Linotype" w:hAnsi="Palatino Linotype" w:cs="Palatino Linotype"/>
          <w:sz w:val="22"/>
          <w:szCs w:val="22"/>
        </w:rPr>
        <w:t xml:space="preserve">, asimismo, las guías de uso de dicho sistema, tales como el registro ciudadano, el registro de solicitudes, el seguimiento a recursos de revisión, entre otras, se encuentran disponibles en la siguiente dirección electrónica: </w:t>
      </w:r>
      <w:hyperlink r:id="rId13">
        <w:r w:rsidRPr="006D7589">
          <w:rPr>
            <w:rFonts w:ascii="Palatino Linotype" w:eastAsia="Palatino Linotype" w:hAnsi="Palatino Linotype" w:cs="Palatino Linotype"/>
            <w:sz w:val="22"/>
            <w:szCs w:val="22"/>
            <w:u w:val="single"/>
          </w:rPr>
          <w:t>https://www.sarcoem.org.mx/sarcoem/guias.html</w:t>
        </w:r>
      </w:hyperlink>
      <w:r w:rsidRPr="006D7589">
        <w:rPr>
          <w:rFonts w:ascii="Palatino Linotype" w:eastAsia="Palatino Linotype" w:hAnsi="Palatino Linotype" w:cs="Palatino Linotype"/>
          <w:sz w:val="22"/>
          <w:szCs w:val="22"/>
        </w:rPr>
        <w:t>. </w:t>
      </w:r>
    </w:p>
    <w:p w14:paraId="516FE43B" w14:textId="77777777" w:rsidR="0013303E" w:rsidRPr="006D7589" w:rsidRDefault="001330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C93795C" w14:textId="77777777" w:rsidR="0013303E" w:rsidRPr="006D7589" w:rsidRDefault="00B9551A">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 </w:t>
      </w:r>
    </w:p>
    <w:p w14:paraId="50A394AA" w14:textId="77777777" w:rsidR="0013303E" w:rsidRPr="006D7589" w:rsidRDefault="0013303E">
      <w:pPr>
        <w:pBdr>
          <w:top w:val="nil"/>
          <w:left w:val="nil"/>
          <w:bottom w:val="nil"/>
          <w:right w:val="nil"/>
          <w:between w:val="nil"/>
        </w:pBdr>
        <w:spacing w:line="360" w:lineRule="auto"/>
        <w:ind w:left="720"/>
        <w:rPr>
          <w:rFonts w:ascii="Palatino Linotype" w:eastAsia="Palatino Linotype" w:hAnsi="Palatino Linotype" w:cs="Palatino Linotype"/>
          <w:b/>
          <w:sz w:val="22"/>
          <w:szCs w:val="22"/>
        </w:rPr>
      </w:pPr>
    </w:p>
    <w:p w14:paraId="2E8B1A39" w14:textId="77777777" w:rsidR="0013303E" w:rsidRPr="006D7589" w:rsidRDefault="00B9551A">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D7589">
        <w:rPr>
          <w:rFonts w:ascii="Palatino Linotype" w:eastAsia="Palatino Linotype" w:hAnsi="Palatino Linotype" w:cs="Palatino Linotype"/>
          <w:b/>
          <w:sz w:val="22"/>
          <w:szCs w:val="22"/>
        </w:rPr>
        <w:t>R E S U E L V E</w:t>
      </w:r>
    </w:p>
    <w:p w14:paraId="2979B5BB" w14:textId="77777777" w:rsidR="0013303E" w:rsidRPr="006D7589" w:rsidRDefault="0013303E">
      <w:pPr>
        <w:pBdr>
          <w:top w:val="nil"/>
          <w:left w:val="nil"/>
          <w:bottom w:val="nil"/>
          <w:right w:val="nil"/>
          <w:between w:val="nil"/>
        </w:pBdr>
        <w:spacing w:line="360" w:lineRule="auto"/>
        <w:ind w:left="720"/>
        <w:rPr>
          <w:rFonts w:ascii="Palatino Linotype" w:eastAsia="Palatino Linotype" w:hAnsi="Palatino Linotype" w:cs="Palatino Linotype"/>
          <w:b/>
          <w:sz w:val="22"/>
          <w:szCs w:val="22"/>
        </w:rPr>
      </w:pPr>
    </w:p>
    <w:p w14:paraId="3D3D832D" w14:textId="77777777" w:rsidR="0013303E" w:rsidRPr="006D7589" w:rsidRDefault="00B9551A">
      <w:pP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lastRenderedPageBreak/>
        <w:t xml:space="preserve">PRIMERO. </w:t>
      </w:r>
      <w:r w:rsidRPr="006D7589">
        <w:rPr>
          <w:rFonts w:ascii="Palatino Linotype" w:eastAsia="Palatino Linotype" w:hAnsi="Palatino Linotype" w:cs="Palatino Linotype"/>
          <w:sz w:val="22"/>
          <w:szCs w:val="22"/>
        </w:rPr>
        <w:t xml:space="preserve">Se </w:t>
      </w:r>
      <w:r w:rsidRPr="006D7589">
        <w:rPr>
          <w:rFonts w:ascii="Palatino Linotype" w:eastAsia="Palatino Linotype" w:hAnsi="Palatino Linotype" w:cs="Palatino Linotype"/>
          <w:b/>
          <w:sz w:val="22"/>
          <w:szCs w:val="22"/>
        </w:rPr>
        <w:t>SOBRESEEN</w:t>
      </w:r>
      <w:r w:rsidRPr="006D7589">
        <w:rPr>
          <w:rFonts w:ascii="Palatino Linotype" w:eastAsia="Palatino Linotype" w:hAnsi="Palatino Linotype" w:cs="Palatino Linotype"/>
          <w:sz w:val="22"/>
          <w:szCs w:val="22"/>
        </w:rPr>
        <w:t xml:space="preserve"> por</w:t>
      </w:r>
      <w:r w:rsidRPr="006D7589">
        <w:rPr>
          <w:rFonts w:ascii="Palatino Linotype" w:eastAsia="Palatino Linotype" w:hAnsi="Palatino Linotype" w:cs="Palatino Linotype"/>
          <w:b/>
          <w:sz w:val="22"/>
          <w:szCs w:val="22"/>
        </w:rPr>
        <w:t xml:space="preserve"> improcedentes </w:t>
      </w:r>
      <w:r w:rsidRPr="006D7589">
        <w:rPr>
          <w:rFonts w:ascii="Palatino Linotype" w:eastAsia="Palatino Linotype" w:hAnsi="Palatino Linotype" w:cs="Palatino Linotype"/>
          <w:sz w:val="22"/>
          <w:szCs w:val="22"/>
        </w:rPr>
        <w:t xml:space="preserve">los Recursos de Revisión números </w:t>
      </w:r>
      <w:r w:rsidRPr="006D7589">
        <w:rPr>
          <w:rFonts w:ascii="Palatino Linotype" w:eastAsia="Palatino Linotype" w:hAnsi="Palatino Linotype" w:cs="Palatino Linotype"/>
          <w:b/>
          <w:sz w:val="22"/>
          <w:szCs w:val="22"/>
        </w:rPr>
        <w:t>04944/INFOEM/IP/RR/2025 y 04945/INFOEM/IP/RR/2025</w:t>
      </w:r>
      <w:r w:rsidRPr="006D7589">
        <w:rPr>
          <w:rFonts w:ascii="Palatino Linotype" w:eastAsia="Palatino Linotype" w:hAnsi="Palatino Linotype" w:cs="Palatino Linotype"/>
          <w:sz w:val="22"/>
          <w:szCs w:val="22"/>
        </w:rPr>
        <w:t xml:space="preserve"> de conformidad con lo dispuesto en el artículo 139 fracción III, en relación con el artículo 138 fracción II y VII de la Ley de Protección de Datos Personales en Posesión de Sujetos Obligados del Estado de México y Municipios, en términos del Considerando </w:t>
      </w:r>
      <w:r w:rsidRPr="006D7589">
        <w:rPr>
          <w:rFonts w:ascii="Palatino Linotype" w:eastAsia="Palatino Linotype" w:hAnsi="Palatino Linotype" w:cs="Palatino Linotype"/>
          <w:b/>
          <w:sz w:val="22"/>
          <w:szCs w:val="22"/>
        </w:rPr>
        <w:t>TERCERO</w:t>
      </w:r>
      <w:r w:rsidRPr="006D7589">
        <w:rPr>
          <w:rFonts w:ascii="Palatino Linotype" w:eastAsia="Palatino Linotype" w:hAnsi="Palatino Linotype" w:cs="Palatino Linotype"/>
          <w:sz w:val="22"/>
          <w:szCs w:val="22"/>
        </w:rPr>
        <w:t xml:space="preserve"> de la presente Resolución.</w:t>
      </w:r>
    </w:p>
    <w:p w14:paraId="7BDE30AF" w14:textId="77777777" w:rsidR="0013303E" w:rsidRPr="006D7589" w:rsidRDefault="0013303E">
      <w:pPr>
        <w:spacing w:line="360" w:lineRule="auto"/>
        <w:jc w:val="both"/>
        <w:rPr>
          <w:rFonts w:ascii="Palatino Linotype" w:eastAsia="Palatino Linotype" w:hAnsi="Palatino Linotype" w:cs="Palatino Linotype"/>
          <w:sz w:val="22"/>
          <w:szCs w:val="22"/>
        </w:rPr>
      </w:pPr>
    </w:p>
    <w:p w14:paraId="15FE9387" w14:textId="77777777" w:rsidR="0013303E" w:rsidRPr="006D7589" w:rsidRDefault="00B9551A">
      <w:pPr>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SEGUNDO. Notifíquese vía SAIMEX,</w:t>
      </w:r>
      <w:r w:rsidRPr="006D7589">
        <w:rPr>
          <w:rFonts w:ascii="Palatino Linotype" w:eastAsia="Palatino Linotype" w:hAnsi="Palatino Linotype" w:cs="Palatino Linotype"/>
          <w:b/>
          <w:i/>
          <w:sz w:val="22"/>
          <w:szCs w:val="22"/>
        </w:rPr>
        <w:t xml:space="preserve"> </w:t>
      </w:r>
      <w:r w:rsidRPr="006D7589">
        <w:rPr>
          <w:rFonts w:ascii="Palatino Linotype" w:eastAsia="Palatino Linotype" w:hAnsi="Palatino Linotype" w:cs="Palatino Linotype"/>
          <w:sz w:val="22"/>
          <w:szCs w:val="22"/>
        </w:rPr>
        <w:t xml:space="preserve">al </w:t>
      </w:r>
      <w:proofErr w:type="gramStart"/>
      <w:r w:rsidRPr="006D7589">
        <w:rPr>
          <w:rFonts w:ascii="Palatino Linotype" w:eastAsia="Palatino Linotype" w:hAnsi="Palatino Linotype" w:cs="Palatino Linotype"/>
          <w:sz w:val="22"/>
          <w:szCs w:val="22"/>
        </w:rPr>
        <w:t>Responsable</w:t>
      </w:r>
      <w:proofErr w:type="gramEnd"/>
      <w:r w:rsidRPr="006D7589">
        <w:rPr>
          <w:rFonts w:ascii="Palatino Linotype" w:eastAsia="Palatino Linotype" w:hAnsi="Palatino Linotype" w:cs="Palatino Linotype"/>
          <w:sz w:val="22"/>
          <w:szCs w:val="22"/>
        </w:rPr>
        <w:t xml:space="preserve"> de la Unidad de Transparencia del </w:t>
      </w:r>
      <w:r w:rsidRPr="006D7589">
        <w:rPr>
          <w:rFonts w:ascii="Palatino Linotype" w:eastAsia="Palatino Linotype" w:hAnsi="Palatino Linotype" w:cs="Palatino Linotype"/>
          <w:b/>
          <w:sz w:val="22"/>
          <w:szCs w:val="22"/>
        </w:rPr>
        <w:t>SUJETO OBLIGADO</w:t>
      </w:r>
      <w:r w:rsidRPr="006D7589">
        <w:rPr>
          <w:rFonts w:ascii="Palatino Linotype" w:eastAsia="Palatino Linotype" w:hAnsi="Palatino Linotype" w:cs="Palatino Linotype"/>
          <w:sz w:val="22"/>
          <w:szCs w:val="22"/>
        </w:rPr>
        <w:t xml:space="preserve"> la presente resolución, para su conocimiento.</w:t>
      </w:r>
    </w:p>
    <w:p w14:paraId="626E4F86" w14:textId="77777777" w:rsidR="0013303E" w:rsidRPr="006D7589" w:rsidRDefault="0013303E">
      <w:pPr>
        <w:spacing w:line="360" w:lineRule="auto"/>
        <w:jc w:val="both"/>
        <w:rPr>
          <w:rFonts w:ascii="Palatino Linotype" w:eastAsia="Palatino Linotype" w:hAnsi="Palatino Linotype" w:cs="Palatino Linotype"/>
          <w:sz w:val="22"/>
          <w:szCs w:val="22"/>
        </w:rPr>
      </w:pPr>
    </w:p>
    <w:p w14:paraId="3CEDAB56" w14:textId="77777777" w:rsidR="0013303E" w:rsidRPr="006D7589" w:rsidRDefault="00B9551A">
      <w:pPr>
        <w:tabs>
          <w:tab w:val="left" w:pos="4667"/>
        </w:tabs>
        <w:spacing w:line="360" w:lineRule="auto"/>
        <w:jc w:val="both"/>
        <w:rPr>
          <w:rFonts w:ascii="Palatino Linotype" w:eastAsia="Palatino Linotype" w:hAnsi="Palatino Linotype" w:cs="Palatino Linotype"/>
          <w:sz w:val="22"/>
          <w:szCs w:val="22"/>
        </w:rPr>
      </w:pPr>
      <w:r w:rsidRPr="006D7589">
        <w:rPr>
          <w:rFonts w:ascii="Palatino Linotype" w:eastAsia="Palatino Linotype" w:hAnsi="Palatino Linotype" w:cs="Palatino Linotype"/>
          <w:b/>
          <w:sz w:val="22"/>
          <w:szCs w:val="22"/>
        </w:rPr>
        <w:t xml:space="preserve">TERCERO. Notifíquese vía SAIMEX </w:t>
      </w:r>
      <w:r w:rsidRPr="006D7589">
        <w:rPr>
          <w:rFonts w:ascii="Palatino Linotype" w:eastAsia="Palatino Linotype" w:hAnsi="Palatino Linotype" w:cs="Palatino Linotype"/>
          <w:sz w:val="22"/>
          <w:szCs w:val="22"/>
        </w:rPr>
        <w:t xml:space="preserve">a la parte </w:t>
      </w:r>
      <w:r w:rsidRPr="006D7589">
        <w:rPr>
          <w:rFonts w:ascii="Palatino Linotype" w:eastAsia="Palatino Linotype" w:hAnsi="Palatino Linotype" w:cs="Palatino Linotype"/>
          <w:b/>
          <w:sz w:val="22"/>
          <w:szCs w:val="22"/>
        </w:rPr>
        <w:t>RECURRENTE</w:t>
      </w:r>
      <w:r w:rsidRPr="006D7589">
        <w:rPr>
          <w:rFonts w:ascii="Palatino Linotype" w:eastAsia="Palatino Linotype" w:hAnsi="Palatino Linotype" w:cs="Palatino Linotype"/>
          <w:sz w:val="22"/>
          <w:szCs w:val="22"/>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14:paraId="04D2CC0D" w14:textId="77777777" w:rsidR="0013303E" w:rsidRPr="006D7589" w:rsidRDefault="0013303E">
      <w:pPr>
        <w:spacing w:line="360" w:lineRule="auto"/>
        <w:jc w:val="both"/>
        <w:rPr>
          <w:rFonts w:ascii="Palatino Linotype" w:eastAsia="Palatino Linotype" w:hAnsi="Palatino Linotype" w:cs="Palatino Linotype"/>
          <w:sz w:val="22"/>
          <w:szCs w:val="22"/>
        </w:rPr>
      </w:pPr>
    </w:p>
    <w:p w14:paraId="25EABEFA" w14:textId="77777777" w:rsidR="0013303E" w:rsidRPr="00B9551A" w:rsidRDefault="00B9551A">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6D758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DEL DOS MIL VEINTICINCO, ANTE EL SECRETARIO TÉCNICO DEL PLENO ALEXIS TAPIA RAMÍREZ</w:t>
      </w:r>
    </w:p>
    <w:p w14:paraId="39AD55C3" w14:textId="77777777" w:rsidR="0013303E" w:rsidRPr="00B9551A" w:rsidRDefault="0013303E">
      <w:pPr>
        <w:spacing w:line="360" w:lineRule="auto"/>
        <w:jc w:val="center"/>
        <w:rPr>
          <w:rFonts w:ascii="Palatino Linotype" w:eastAsia="Palatino Linotype" w:hAnsi="Palatino Linotype" w:cs="Palatino Linotype"/>
          <w:sz w:val="22"/>
          <w:szCs w:val="22"/>
        </w:rPr>
      </w:pPr>
    </w:p>
    <w:p w14:paraId="49BFE49E" w14:textId="77777777" w:rsidR="0013303E" w:rsidRPr="00B9551A" w:rsidRDefault="0013303E">
      <w:pPr>
        <w:spacing w:line="360" w:lineRule="auto"/>
        <w:jc w:val="both"/>
        <w:rPr>
          <w:rFonts w:ascii="Palatino Linotype" w:eastAsia="Palatino Linotype" w:hAnsi="Palatino Linotype" w:cs="Palatino Linotype"/>
          <w:sz w:val="22"/>
          <w:szCs w:val="22"/>
        </w:rPr>
      </w:pPr>
    </w:p>
    <w:sectPr w:rsidR="0013303E" w:rsidRPr="00B9551A">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5C57" w14:textId="77777777" w:rsidR="00643B92" w:rsidRDefault="00643B92">
      <w:r>
        <w:separator/>
      </w:r>
    </w:p>
  </w:endnote>
  <w:endnote w:type="continuationSeparator" w:id="0">
    <w:p w14:paraId="71BBF53E" w14:textId="77777777" w:rsidR="00643B92" w:rsidRDefault="0064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A048" w14:textId="77777777" w:rsidR="0013303E" w:rsidRDefault="00B9551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D7589">
      <w:rPr>
        <w:b/>
        <w:noProof/>
        <w:color w:val="000000"/>
      </w:rPr>
      <w:t>40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D7589">
      <w:rPr>
        <w:b/>
        <w:noProof/>
        <w:color w:val="000000"/>
      </w:rPr>
      <w:t>42</w:t>
    </w:r>
    <w:r>
      <w:rPr>
        <w:b/>
        <w:color w:val="000000"/>
      </w:rPr>
      <w:fldChar w:fldCharType="end"/>
    </w:r>
  </w:p>
  <w:p w14:paraId="490AEB8F" w14:textId="77777777" w:rsidR="0013303E" w:rsidRDefault="0013303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4853" w14:textId="77777777" w:rsidR="0013303E" w:rsidRDefault="00B9551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D758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D7589">
      <w:rPr>
        <w:b/>
        <w:noProof/>
        <w:color w:val="000000"/>
      </w:rPr>
      <w:t>42</w:t>
    </w:r>
    <w:r>
      <w:rPr>
        <w:b/>
        <w:color w:val="000000"/>
      </w:rPr>
      <w:fldChar w:fldCharType="end"/>
    </w:r>
  </w:p>
  <w:p w14:paraId="4EAF590A" w14:textId="77777777" w:rsidR="0013303E" w:rsidRDefault="0013303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5544" w14:textId="77777777" w:rsidR="00643B92" w:rsidRDefault="00643B92">
      <w:r>
        <w:separator/>
      </w:r>
    </w:p>
  </w:footnote>
  <w:footnote w:type="continuationSeparator" w:id="0">
    <w:p w14:paraId="5C31D161" w14:textId="77777777" w:rsidR="00643B92" w:rsidRDefault="00643B92">
      <w:r>
        <w:continuationSeparator/>
      </w:r>
    </w:p>
  </w:footnote>
  <w:footnote w:id="1">
    <w:p w14:paraId="7F907224" w14:textId="77777777" w:rsidR="0013303E" w:rsidRDefault="00B9551A">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BONILLLA LÓPEZ Miguel. </w:t>
      </w:r>
      <w:r>
        <w:rPr>
          <w:rFonts w:ascii="Palatino Linotype" w:eastAsia="Palatino Linotype" w:hAnsi="Palatino Linotype" w:cs="Palatino Linotype"/>
          <w:i/>
          <w:color w:val="000000"/>
          <w:sz w:val="20"/>
          <w:szCs w:val="20"/>
        </w:rPr>
        <w:t>Los principios Constitucionales del Juicio de Amparo II.</w:t>
      </w:r>
      <w:r>
        <w:rPr>
          <w:rFonts w:ascii="Palatino Linotype" w:eastAsia="Palatino Linotype" w:hAnsi="Palatino Linotype" w:cs="Palatino Linotype"/>
          <w:color w:val="000000"/>
          <w:sz w:val="20"/>
          <w:szCs w:val="20"/>
        </w:rPr>
        <w:t xml:space="preserve"> México. 2009. UNAM.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0E53" w14:textId="77777777" w:rsidR="0013303E" w:rsidRDefault="00B9551A">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2BE920B" wp14:editId="63F56B30">
          <wp:simplePos x="0" y="0"/>
          <wp:positionH relativeFrom="column">
            <wp:posOffset>-717544</wp:posOffset>
          </wp:positionH>
          <wp:positionV relativeFrom="paragraph">
            <wp:posOffset>-250184</wp:posOffset>
          </wp:positionV>
          <wp:extent cx="7809876" cy="10165823"/>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13303E" w14:paraId="59AAE8C6" w14:textId="77777777">
      <w:tc>
        <w:tcPr>
          <w:tcW w:w="2551" w:type="dxa"/>
          <w:vAlign w:val="center"/>
        </w:tcPr>
        <w:p w14:paraId="018D3D27" w14:textId="77777777" w:rsidR="0013303E" w:rsidRDefault="00B9551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26FC115" w14:textId="77777777" w:rsidR="0013303E" w:rsidRDefault="0013303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344F1A26" w14:textId="77777777" w:rsidR="0013303E" w:rsidRDefault="00B9551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2"/>
              <w:szCs w:val="22"/>
            </w:rPr>
            <w:t>04944/INFOEM/IP/RR/2025</w:t>
          </w:r>
          <w:r>
            <w:rPr>
              <w:rFonts w:ascii="Palatino Linotype" w:eastAsia="Palatino Linotype" w:hAnsi="Palatino Linotype" w:cs="Palatino Linotype"/>
              <w:b/>
              <w:color w:val="000000"/>
            </w:rPr>
            <w:t xml:space="preserve"> y acumulados</w:t>
          </w:r>
        </w:p>
      </w:tc>
    </w:tr>
    <w:tr w:rsidR="0013303E" w14:paraId="2125676B" w14:textId="77777777">
      <w:trPr>
        <w:trHeight w:val="217"/>
      </w:trPr>
      <w:tc>
        <w:tcPr>
          <w:tcW w:w="2551" w:type="dxa"/>
          <w:vAlign w:val="center"/>
        </w:tcPr>
        <w:p w14:paraId="0CB0E8A2" w14:textId="77777777" w:rsidR="0013303E" w:rsidRDefault="00B9551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9D951D6" w14:textId="77777777" w:rsidR="0013303E" w:rsidRDefault="00B9551A">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2"/>
              <w:szCs w:val="22"/>
            </w:rPr>
            <w:t>Ayuntamiento de Valle de Chalco Solidaridad</w:t>
          </w:r>
        </w:p>
      </w:tc>
    </w:tr>
    <w:tr w:rsidR="0013303E" w14:paraId="2337D08D" w14:textId="77777777">
      <w:tc>
        <w:tcPr>
          <w:tcW w:w="2551" w:type="dxa"/>
          <w:vAlign w:val="center"/>
        </w:tcPr>
        <w:p w14:paraId="32FD4445" w14:textId="77777777" w:rsidR="0013303E" w:rsidRDefault="00B9551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930E116" w14:textId="77777777" w:rsidR="0013303E" w:rsidRDefault="00B9551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F48769C" w14:textId="77777777" w:rsidR="0013303E" w:rsidRDefault="0013303E">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F93B" w14:textId="77777777" w:rsidR="0013303E" w:rsidRDefault="0013303E">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6"/>
      <w:tblW w:w="5603" w:type="dxa"/>
      <w:tblInd w:w="3611" w:type="dxa"/>
      <w:tblLayout w:type="fixed"/>
      <w:tblLook w:val="0400" w:firstRow="0" w:lastRow="0" w:firstColumn="0" w:lastColumn="0" w:noHBand="0" w:noVBand="1"/>
    </w:tblPr>
    <w:tblGrid>
      <w:gridCol w:w="2551"/>
      <w:gridCol w:w="3052"/>
    </w:tblGrid>
    <w:tr w:rsidR="0013303E" w14:paraId="37CCF09C" w14:textId="77777777">
      <w:tc>
        <w:tcPr>
          <w:tcW w:w="2551" w:type="dxa"/>
          <w:vAlign w:val="center"/>
        </w:tcPr>
        <w:p w14:paraId="675B1C88" w14:textId="77777777" w:rsidR="0013303E" w:rsidRDefault="00B9551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2D626DEA" w14:textId="77777777" w:rsidR="0013303E" w:rsidRDefault="0013303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41F820D" w14:textId="77777777" w:rsidR="0013303E" w:rsidRDefault="00B9551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04944/INFOEM/IP/RR/2025 y acumulados</w:t>
          </w:r>
        </w:p>
      </w:tc>
    </w:tr>
    <w:tr w:rsidR="0013303E" w14:paraId="7CA71100" w14:textId="77777777">
      <w:tc>
        <w:tcPr>
          <w:tcW w:w="2551" w:type="dxa"/>
          <w:vAlign w:val="center"/>
        </w:tcPr>
        <w:p w14:paraId="4C3759E0" w14:textId="77777777" w:rsidR="0013303E" w:rsidRDefault="00B9551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Recurrente:</w:t>
          </w:r>
        </w:p>
      </w:tc>
      <w:tc>
        <w:tcPr>
          <w:tcW w:w="3052" w:type="dxa"/>
          <w:vAlign w:val="center"/>
        </w:tcPr>
        <w:p w14:paraId="027FD1FA" w14:textId="14153B27" w:rsidR="0013303E" w:rsidRDefault="00EE3CF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XXXX XXXXXXX XXXXXX XXXXXXXXX</w:t>
          </w:r>
          <w:r w:rsidR="00B9551A">
            <w:rPr>
              <w:rFonts w:ascii="Palatino Linotype" w:eastAsia="Palatino Linotype" w:hAnsi="Palatino Linotype" w:cs="Palatino Linotype"/>
              <w:b/>
              <w:color w:val="000000"/>
              <w:sz w:val="22"/>
              <w:szCs w:val="22"/>
            </w:rPr>
            <w:t xml:space="preserve"> </w:t>
          </w:r>
        </w:p>
      </w:tc>
    </w:tr>
    <w:tr w:rsidR="0013303E" w14:paraId="4E8EA313" w14:textId="77777777">
      <w:trPr>
        <w:trHeight w:val="152"/>
      </w:trPr>
      <w:tc>
        <w:tcPr>
          <w:tcW w:w="2551" w:type="dxa"/>
          <w:vAlign w:val="center"/>
        </w:tcPr>
        <w:p w14:paraId="30441B26" w14:textId="77777777" w:rsidR="0013303E" w:rsidRDefault="00B9551A">
          <w:pP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r>
            <w:rPr>
              <w:noProof/>
            </w:rPr>
            <w:drawing>
              <wp:anchor distT="0" distB="0" distL="0" distR="0" simplePos="0" relativeHeight="251659264" behindDoc="1" locked="0" layoutInCell="1" hidden="0" allowOverlap="1" wp14:anchorId="591DFD4F" wp14:editId="6E8BAD9E">
                <wp:simplePos x="0" y="0"/>
                <wp:positionH relativeFrom="column">
                  <wp:posOffset>-3065141</wp:posOffset>
                </wp:positionH>
                <wp:positionV relativeFrom="paragraph">
                  <wp:posOffset>-1162045</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3FD24BCF" w14:textId="77777777" w:rsidR="0013303E" w:rsidRDefault="0013303E">
          <w:pP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01B31739" w14:textId="77777777" w:rsidR="0013303E" w:rsidRDefault="00B9551A">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Valle de Chalco Solidaridad</w:t>
          </w:r>
        </w:p>
      </w:tc>
    </w:tr>
    <w:tr w:rsidR="0013303E" w14:paraId="732BC494" w14:textId="77777777">
      <w:tc>
        <w:tcPr>
          <w:tcW w:w="2551" w:type="dxa"/>
          <w:vAlign w:val="center"/>
        </w:tcPr>
        <w:p w14:paraId="5112E0AD" w14:textId="77777777" w:rsidR="0013303E" w:rsidRDefault="00B9551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C423658" w14:textId="77777777" w:rsidR="0013303E" w:rsidRDefault="00B9551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71215035" w14:textId="77777777" w:rsidR="0013303E" w:rsidRDefault="00B9551A">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B42C2"/>
    <w:multiLevelType w:val="multilevel"/>
    <w:tmpl w:val="A81CEB28"/>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1E789B"/>
    <w:multiLevelType w:val="multilevel"/>
    <w:tmpl w:val="64822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5915031">
    <w:abstractNumId w:val="0"/>
  </w:num>
  <w:num w:numId="2" w16cid:durableId="107782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3E"/>
    <w:rsid w:val="0013303E"/>
    <w:rsid w:val="001A00BE"/>
    <w:rsid w:val="00643B92"/>
    <w:rsid w:val="006D7589"/>
    <w:rsid w:val="00B9551A"/>
    <w:rsid w:val="00EE3CF0"/>
    <w:rsid w:val="00FE22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58E8"/>
  <w15:docId w15:val="{84BC7A83-5176-4FA8-B7D5-65A9BAEA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paragraph" w:customStyle="1" w:styleId="selectable-text">
    <w:name w:val="selectable-text"/>
    <w:basedOn w:val="Normal"/>
    <w:rsid w:val="00DE3935"/>
    <w:pPr>
      <w:spacing w:before="100" w:beforeAutospacing="1" w:after="100" w:afterAutospacing="1"/>
    </w:pPr>
  </w:style>
  <w:style w:type="character" w:customStyle="1" w:styleId="selectable-text1">
    <w:name w:val="selectable-text1"/>
    <w:basedOn w:val="Fuentedeprrafopredeter"/>
    <w:rsid w:val="00DE3935"/>
  </w:style>
  <w:style w:type="character" w:customStyle="1" w:styleId="uv3um">
    <w:name w:val="uv3um"/>
    <w:basedOn w:val="Fuentedeprrafopredeter"/>
    <w:rsid w:val="00783614"/>
  </w:style>
  <w:style w:type="paragraph" w:styleId="z-Principiodelformulario">
    <w:name w:val="HTML Top of Form"/>
    <w:basedOn w:val="Normal"/>
    <w:next w:val="Normal"/>
    <w:link w:val="z-PrincipiodelformularioCar"/>
    <w:hidden/>
    <w:uiPriority w:val="99"/>
    <w:semiHidden/>
    <w:unhideWhenUsed/>
    <w:rsid w:val="00964DE7"/>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964DE7"/>
    <w:rPr>
      <w:rFonts w:ascii="Arial" w:hAnsi="Arial" w:cs="Arial"/>
      <w:vanish/>
      <w:sz w:val="16"/>
      <w:szCs w:val="16"/>
    </w:rPr>
  </w:style>
  <w:style w:type="character" w:customStyle="1" w:styleId="Mencinsinresolver4">
    <w:name w:val="Mención sin resolver4"/>
    <w:basedOn w:val="Fuentedeprrafopredeter"/>
    <w:uiPriority w:val="99"/>
    <w:semiHidden/>
    <w:unhideWhenUsed/>
    <w:rsid w:val="00964DE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table" w:customStyle="1" w:styleId="af6">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503114.page" TargetMode="External"/><Relationship Id="rId13" Type="http://schemas.openxmlformats.org/officeDocument/2006/relationships/hyperlink" Target="https://www.sarcoem.org.mx/sarcoem/guia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rcoem.org.mx/sarcoem/ciudadano/login.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stemas2.edomex.gob.mx/TramitesyServicios/Tramite?tram=8441&amp;cont=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hhgf1mv9yoQWO8ICrsP4w/3Mg==">CgMxLjAyCWguMWZvYjl0ZTIJaC4zem55c2g3Mg5oLnh4ZnhzY2wwaHZzdDIIaC50eWpjd3Q4AHIhMUQ0RnI5TUVaWVFuWVdweDJaR3hib2cycE04ZDdvd2RW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11701</Words>
  <Characters>61435</Characters>
  <Application>Microsoft Office Word</Application>
  <DocSecurity>0</DocSecurity>
  <Lines>1023</Lines>
  <Paragraphs>253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2025-09-05T17:25:00Z</cp:lastPrinted>
  <dcterms:created xsi:type="dcterms:W3CDTF">2025-10-03T16:51:00Z</dcterms:created>
  <dcterms:modified xsi:type="dcterms:W3CDTF">2025-10-03T16:51:00Z</dcterms:modified>
</cp:coreProperties>
</file>