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089" w:rsidRPr="003A51B9" w:rsidRDefault="00945089" w:rsidP="00D9441D">
      <w:pPr>
        <w:pStyle w:val="Prrafodelista"/>
        <w:spacing w:line="360" w:lineRule="auto"/>
        <w:ind w:left="0"/>
        <w:jc w:val="both"/>
        <w:rPr>
          <w:rFonts w:ascii="Palatino Linotype" w:eastAsia="Calibri" w:hAnsi="Palatino Linotype" w:cs="Arial"/>
          <w:color w:val="000000" w:themeColor="text1"/>
          <w:sz w:val="24"/>
          <w:szCs w:val="24"/>
        </w:rPr>
      </w:pPr>
      <w:r w:rsidRPr="003A51B9">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w:t>
      </w:r>
      <w:r w:rsidR="00264FA8" w:rsidRPr="003A51B9">
        <w:rPr>
          <w:rFonts w:ascii="Palatino Linotype" w:eastAsia="Calibri" w:hAnsi="Palatino Linotype" w:cs="Arial"/>
          <w:color w:val="000000" w:themeColor="text1"/>
          <w:sz w:val="24"/>
          <w:szCs w:val="24"/>
        </w:rPr>
        <w:t xml:space="preserve">en Metepec, Estado de México; </w:t>
      </w:r>
      <w:r w:rsidR="00264FA8" w:rsidRPr="003A51B9">
        <w:rPr>
          <w:rFonts w:ascii="Palatino Linotype" w:eastAsia="Calibri" w:hAnsi="Palatino Linotype" w:cs="Arial"/>
          <w:b/>
          <w:color w:val="000000" w:themeColor="text1"/>
          <w:sz w:val="24"/>
          <w:szCs w:val="24"/>
        </w:rPr>
        <w:t>a veintiocho de mayo de dos mil veinticinco</w:t>
      </w:r>
      <w:r w:rsidRPr="003A51B9">
        <w:rPr>
          <w:rFonts w:ascii="Palatino Linotype" w:eastAsia="Calibri" w:hAnsi="Palatino Linotype" w:cs="Arial"/>
          <w:color w:val="000000" w:themeColor="text1"/>
          <w:sz w:val="24"/>
          <w:szCs w:val="24"/>
        </w:rPr>
        <w:t>.</w:t>
      </w:r>
    </w:p>
    <w:p w:rsidR="00945089" w:rsidRPr="003A51B9" w:rsidRDefault="00945089" w:rsidP="00D9441D">
      <w:pPr>
        <w:pStyle w:val="Prrafodelista"/>
        <w:spacing w:line="360" w:lineRule="auto"/>
        <w:ind w:left="0"/>
        <w:jc w:val="both"/>
        <w:rPr>
          <w:rFonts w:ascii="Palatino Linotype" w:eastAsia="Calibri" w:hAnsi="Palatino Linotype" w:cs="Arial"/>
          <w:color w:val="000000" w:themeColor="text1"/>
          <w:sz w:val="24"/>
          <w:szCs w:val="24"/>
        </w:rPr>
      </w:pPr>
    </w:p>
    <w:p w:rsidR="00945089" w:rsidRPr="003A51B9" w:rsidRDefault="00945089" w:rsidP="00D9441D">
      <w:pPr>
        <w:pStyle w:val="Prrafodelista"/>
        <w:spacing w:line="360" w:lineRule="auto"/>
        <w:ind w:left="0"/>
        <w:jc w:val="both"/>
        <w:rPr>
          <w:rFonts w:ascii="Palatino Linotype" w:eastAsia="Calibri" w:hAnsi="Palatino Linotype" w:cs="Arial"/>
          <w:color w:val="000000" w:themeColor="text1"/>
          <w:sz w:val="24"/>
          <w:szCs w:val="24"/>
        </w:rPr>
      </w:pPr>
      <w:r w:rsidRPr="003A51B9">
        <w:rPr>
          <w:rFonts w:ascii="Palatino Linotype" w:eastAsia="Calibri" w:hAnsi="Palatino Linotype" w:cs="Arial"/>
          <w:b/>
          <w:color w:val="000000" w:themeColor="text1"/>
          <w:sz w:val="24"/>
          <w:szCs w:val="24"/>
        </w:rPr>
        <w:t xml:space="preserve">VISTOS </w:t>
      </w:r>
      <w:r w:rsidRPr="003A51B9">
        <w:rPr>
          <w:rFonts w:ascii="Palatino Linotype" w:eastAsia="Calibri" w:hAnsi="Palatino Linotype" w:cs="Arial"/>
          <w:color w:val="000000" w:themeColor="text1"/>
          <w:sz w:val="24"/>
          <w:szCs w:val="24"/>
        </w:rPr>
        <w:t xml:space="preserve">los expedientes electrónicos formados con motivo de los Recursos de Revisión </w:t>
      </w:r>
      <w:r w:rsidR="00264FA8" w:rsidRPr="003A51B9">
        <w:rPr>
          <w:rFonts w:ascii="Palatino Linotype" w:eastAsia="Calibri" w:hAnsi="Palatino Linotype" w:cs="Arial"/>
          <w:b/>
          <w:color w:val="000000" w:themeColor="text1"/>
          <w:sz w:val="24"/>
          <w:szCs w:val="24"/>
        </w:rPr>
        <w:t>02043</w:t>
      </w:r>
      <w:r w:rsidR="008E5969" w:rsidRPr="003A51B9">
        <w:rPr>
          <w:rFonts w:ascii="Palatino Linotype" w:eastAsia="Calibri" w:hAnsi="Palatino Linotype" w:cs="Arial"/>
          <w:b/>
          <w:color w:val="000000" w:themeColor="text1"/>
          <w:sz w:val="24"/>
          <w:szCs w:val="24"/>
        </w:rPr>
        <w:t>/INFOEM/IP/RR/202</w:t>
      </w:r>
      <w:r w:rsidR="00264FA8" w:rsidRPr="003A51B9">
        <w:rPr>
          <w:rFonts w:ascii="Palatino Linotype" w:eastAsia="Calibri" w:hAnsi="Palatino Linotype" w:cs="Arial"/>
          <w:b/>
          <w:color w:val="000000" w:themeColor="text1"/>
          <w:sz w:val="24"/>
          <w:szCs w:val="24"/>
        </w:rPr>
        <w:t>5</w:t>
      </w:r>
      <w:r w:rsidR="001D252A" w:rsidRPr="003A51B9">
        <w:rPr>
          <w:rFonts w:ascii="Palatino Linotype" w:eastAsia="Calibri" w:hAnsi="Palatino Linotype" w:cs="Arial"/>
          <w:b/>
          <w:color w:val="000000" w:themeColor="text1"/>
          <w:sz w:val="24"/>
          <w:szCs w:val="24"/>
        </w:rPr>
        <w:t xml:space="preserve"> y</w:t>
      </w:r>
      <w:r w:rsidR="008E5969" w:rsidRPr="003A51B9">
        <w:rPr>
          <w:rFonts w:ascii="Palatino Linotype" w:eastAsia="Calibri" w:hAnsi="Palatino Linotype" w:cs="Arial"/>
          <w:b/>
          <w:color w:val="000000" w:themeColor="text1"/>
          <w:sz w:val="24"/>
          <w:szCs w:val="24"/>
        </w:rPr>
        <w:t xml:space="preserve"> 0</w:t>
      </w:r>
      <w:r w:rsidR="00264FA8" w:rsidRPr="003A51B9">
        <w:rPr>
          <w:rFonts w:ascii="Palatino Linotype" w:eastAsia="Calibri" w:hAnsi="Palatino Linotype" w:cs="Arial"/>
          <w:b/>
          <w:color w:val="000000" w:themeColor="text1"/>
          <w:sz w:val="24"/>
          <w:szCs w:val="24"/>
        </w:rPr>
        <w:t>2058</w:t>
      </w:r>
      <w:r w:rsidR="008E5969" w:rsidRPr="003A51B9">
        <w:rPr>
          <w:rFonts w:ascii="Palatino Linotype" w:eastAsia="Calibri" w:hAnsi="Palatino Linotype" w:cs="Arial"/>
          <w:b/>
          <w:color w:val="000000" w:themeColor="text1"/>
          <w:sz w:val="24"/>
          <w:szCs w:val="24"/>
        </w:rPr>
        <w:t>/INFOEM/IP/RR/202</w:t>
      </w:r>
      <w:r w:rsidR="00264FA8" w:rsidRPr="003A51B9">
        <w:rPr>
          <w:rFonts w:ascii="Palatino Linotype" w:eastAsia="Calibri" w:hAnsi="Palatino Linotype" w:cs="Arial"/>
          <w:b/>
          <w:color w:val="000000" w:themeColor="text1"/>
          <w:sz w:val="24"/>
          <w:szCs w:val="24"/>
        </w:rPr>
        <w:t>5</w:t>
      </w:r>
      <w:r w:rsidR="008E5969" w:rsidRPr="003A51B9">
        <w:rPr>
          <w:rFonts w:ascii="Palatino Linotype" w:eastAsia="Calibri" w:hAnsi="Palatino Linotype" w:cs="Arial"/>
          <w:b/>
          <w:color w:val="000000" w:themeColor="text1"/>
          <w:sz w:val="24"/>
          <w:szCs w:val="24"/>
        </w:rPr>
        <w:t xml:space="preserve">, </w:t>
      </w:r>
      <w:r w:rsidRPr="003A51B9">
        <w:rPr>
          <w:rFonts w:ascii="Palatino Linotype" w:eastAsia="Calibri" w:hAnsi="Palatino Linotype" w:cs="Arial"/>
          <w:color w:val="000000" w:themeColor="text1"/>
          <w:sz w:val="24"/>
          <w:szCs w:val="24"/>
        </w:rPr>
        <w:t xml:space="preserve">promovidos </w:t>
      </w:r>
      <w:r w:rsidRPr="003A51B9">
        <w:rPr>
          <w:rFonts w:ascii="Palatino Linotype" w:eastAsia="Calibri" w:hAnsi="Palatino Linotype" w:cs="Arial"/>
          <w:b/>
          <w:color w:val="000000" w:themeColor="text1"/>
          <w:sz w:val="24"/>
          <w:szCs w:val="24"/>
        </w:rPr>
        <w:t>por  </w:t>
      </w:r>
      <w:r w:rsidR="00657E4A">
        <w:rPr>
          <w:rFonts w:ascii="Palatino Linotype" w:eastAsia="Calibri" w:hAnsi="Palatino Linotype" w:cs="Arial"/>
          <w:b/>
          <w:color w:val="000000" w:themeColor="text1"/>
          <w:sz w:val="24"/>
          <w:szCs w:val="24"/>
        </w:rPr>
        <w:t>XXXX</w:t>
      </w:r>
      <w:r w:rsidRPr="003A51B9">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3A51B9">
        <w:rPr>
          <w:rFonts w:ascii="Palatino Linotype" w:eastAsia="Calibri" w:hAnsi="Palatino Linotype" w:cs="Arial"/>
          <w:b/>
          <w:color w:val="000000" w:themeColor="text1"/>
          <w:sz w:val="24"/>
          <w:szCs w:val="24"/>
        </w:rPr>
        <w:t>EL RECURRENTE</w:t>
      </w:r>
      <w:r w:rsidRPr="003A51B9">
        <w:rPr>
          <w:rFonts w:ascii="Palatino Linotype" w:eastAsia="Calibri" w:hAnsi="Palatino Linotype" w:cs="Arial"/>
          <w:color w:val="000000" w:themeColor="text1"/>
          <w:sz w:val="24"/>
          <w:szCs w:val="24"/>
        </w:rPr>
        <w:t xml:space="preserve">, en contra de las respuestas del </w:t>
      </w:r>
      <w:r w:rsidR="00250787" w:rsidRPr="003A51B9">
        <w:rPr>
          <w:rFonts w:ascii="Palatino Linotype" w:eastAsia="Calibri" w:hAnsi="Palatino Linotype" w:cs="Arial"/>
          <w:b/>
          <w:color w:val="000000" w:themeColor="text1"/>
          <w:sz w:val="24"/>
          <w:szCs w:val="24"/>
        </w:rPr>
        <w:t>Sistema Municipal para el Desarr</w:t>
      </w:r>
      <w:r w:rsidR="0040473E" w:rsidRPr="003A51B9">
        <w:rPr>
          <w:rFonts w:ascii="Palatino Linotype" w:eastAsia="Calibri" w:hAnsi="Palatino Linotype" w:cs="Arial"/>
          <w:b/>
          <w:color w:val="000000" w:themeColor="text1"/>
          <w:sz w:val="24"/>
          <w:szCs w:val="24"/>
        </w:rPr>
        <w:t xml:space="preserve">ollo Integral de la Familia de </w:t>
      </w:r>
      <w:r w:rsidR="00264FA8" w:rsidRPr="003A51B9">
        <w:rPr>
          <w:rFonts w:ascii="Palatino Linotype" w:eastAsia="Calibri" w:hAnsi="Palatino Linotype" w:cs="Arial"/>
          <w:b/>
          <w:color w:val="000000" w:themeColor="text1"/>
          <w:sz w:val="24"/>
          <w:szCs w:val="24"/>
        </w:rPr>
        <w:t>Tlalnepantla</w:t>
      </w:r>
      <w:r w:rsidRPr="003A51B9">
        <w:rPr>
          <w:rFonts w:ascii="Palatino Linotype" w:eastAsia="Calibri" w:hAnsi="Palatino Linotype" w:cs="Arial"/>
          <w:color w:val="000000" w:themeColor="text1"/>
          <w:sz w:val="24"/>
          <w:szCs w:val="24"/>
        </w:rPr>
        <w:t xml:space="preserve">, en lo sucesivo </w:t>
      </w:r>
      <w:r w:rsidRPr="003A51B9">
        <w:rPr>
          <w:rFonts w:ascii="Palatino Linotype" w:eastAsia="Calibri" w:hAnsi="Palatino Linotype" w:cs="Arial"/>
          <w:b/>
          <w:color w:val="000000" w:themeColor="text1"/>
          <w:sz w:val="24"/>
          <w:szCs w:val="24"/>
        </w:rPr>
        <w:t>EL SUJETO OBLIGADO</w:t>
      </w:r>
      <w:r w:rsidRPr="003A51B9">
        <w:rPr>
          <w:rFonts w:ascii="Palatino Linotype" w:eastAsia="Calibri" w:hAnsi="Palatino Linotype" w:cs="Arial"/>
          <w:color w:val="000000" w:themeColor="text1"/>
          <w:sz w:val="24"/>
          <w:szCs w:val="24"/>
        </w:rPr>
        <w:t>, se procede a dictar la presente resolución, con base en los siguientes:</w:t>
      </w:r>
      <w:bookmarkStart w:id="0" w:name="_Toc85733154"/>
    </w:p>
    <w:p w:rsidR="00945089" w:rsidRPr="003A51B9" w:rsidRDefault="00945089" w:rsidP="00D9441D">
      <w:pPr>
        <w:pStyle w:val="Prrafodelista"/>
        <w:spacing w:line="360" w:lineRule="auto"/>
        <w:ind w:left="0"/>
        <w:jc w:val="both"/>
        <w:rPr>
          <w:rFonts w:ascii="Palatino Linotype" w:eastAsia="Calibri" w:hAnsi="Palatino Linotype" w:cs="Arial"/>
          <w:color w:val="000000" w:themeColor="text1"/>
          <w:sz w:val="24"/>
          <w:szCs w:val="24"/>
        </w:rPr>
      </w:pPr>
    </w:p>
    <w:p w:rsidR="00945089" w:rsidRPr="003A51B9" w:rsidRDefault="00945089" w:rsidP="00D9441D">
      <w:pPr>
        <w:pStyle w:val="Prrafodelista"/>
        <w:spacing w:line="360" w:lineRule="auto"/>
        <w:ind w:left="0"/>
        <w:jc w:val="center"/>
        <w:rPr>
          <w:rFonts w:ascii="Palatino Linotype" w:eastAsia="Calibri" w:hAnsi="Palatino Linotype" w:cs="Arial"/>
          <w:b/>
          <w:color w:val="000000" w:themeColor="text1"/>
          <w:sz w:val="24"/>
          <w:szCs w:val="24"/>
        </w:rPr>
      </w:pPr>
      <w:r w:rsidRPr="003A51B9">
        <w:rPr>
          <w:rFonts w:ascii="Palatino Linotype" w:eastAsia="Calibri" w:hAnsi="Palatino Linotype" w:cs="Arial"/>
          <w:b/>
          <w:color w:val="000000" w:themeColor="text1"/>
          <w:sz w:val="24"/>
          <w:szCs w:val="24"/>
        </w:rPr>
        <w:t>A N T E C E D E N T E S</w:t>
      </w:r>
      <w:bookmarkEnd w:id="0"/>
    </w:p>
    <w:p w:rsidR="00945089" w:rsidRPr="003A51B9" w:rsidRDefault="00945089" w:rsidP="00D9441D">
      <w:pPr>
        <w:spacing w:line="360" w:lineRule="auto"/>
        <w:rPr>
          <w:rFonts w:ascii="Palatino Linotype" w:hAnsi="Palatino Linotype"/>
          <w:color w:val="000000" w:themeColor="text1"/>
          <w:lang w:val="es-ES" w:eastAsia="es-ES"/>
        </w:rPr>
      </w:pPr>
    </w:p>
    <w:p w:rsidR="00945089" w:rsidRPr="003A51B9" w:rsidRDefault="00945089" w:rsidP="00D9441D">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3A51B9">
        <w:rPr>
          <w:rFonts w:ascii="Palatino Linotype" w:eastAsia="Calibri" w:hAnsi="Palatino Linotype" w:cs="Arial"/>
          <w:color w:val="000000" w:themeColor="text1"/>
          <w:sz w:val="24"/>
          <w:szCs w:val="24"/>
        </w:rPr>
        <w:t xml:space="preserve">El </w:t>
      </w:r>
      <w:r w:rsidR="00264FA8" w:rsidRPr="003A51B9">
        <w:rPr>
          <w:rFonts w:ascii="Palatino Linotype" w:eastAsia="Calibri" w:hAnsi="Palatino Linotype" w:cs="Arial"/>
          <w:color w:val="000000" w:themeColor="text1"/>
          <w:sz w:val="24"/>
          <w:szCs w:val="24"/>
        </w:rPr>
        <w:t>once y veintisiete de enero de dos mil veinticinco respectivamente</w:t>
      </w:r>
      <w:r w:rsidR="007610EB" w:rsidRPr="003A51B9">
        <w:rPr>
          <w:rFonts w:ascii="Palatino Linotype" w:eastAsia="Calibri" w:hAnsi="Palatino Linotype" w:cs="Arial"/>
          <w:color w:val="000000" w:themeColor="text1"/>
          <w:sz w:val="24"/>
          <w:szCs w:val="24"/>
        </w:rPr>
        <w:t>,</w:t>
      </w:r>
      <w:r w:rsidR="00F357D5" w:rsidRPr="003A51B9">
        <w:rPr>
          <w:rFonts w:ascii="Palatino Linotype" w:eastAsia="Calibri" w:hAnsi="Palatino Linotype" w:cs="Arial"/>
          <w:color w:val="000000" w:themeColor="text1"/>
          <w:sz w:val="24"/>
          <w:szCs w:val="24"/>
        </w:rPr>
        <w:t xml:space="preserve"> </w:t>
      </w:r>
      <w:r w:rsidRPr="003A51B9">
        <w:rPr>
          <w:rFonts w:ascii="Palatino Linotype" w:eastAsia="Calibri" w:hAnsi="Palatino Linotype" w:cs="Arial"/>
          <w:color w:val="000000" w:themeColor="text1"/>
          <w:sz w:val="24"/>
          <w:szCs w:val="24"/>
        </w:rPr>
        <w:t xml:space="preserve">se presentó ante el </w:t>
      </w:r>
      <w:r w:rsidRPr="003A51B9">
        <w:rPr>
          <w:rFonts w:ascii="Palatino Linotype" w:eastAsia="Calibri" w:hAnsi="Palatino Linotype" w:cs="Arial"/>
          <w:b/>
          <w:color w:val="000000" w:themeColor="text1"/>
          <w:sz w:val="24"/>
          <w:szCs w:val="24"/>
        </w:rPr>
        <w:t>SUJETO OBLIGADO</w:t>
      </w:r>
      <w:r w:rsidRPr="003A51B9">
        <w:rPr>
          <w:rFonts w:ascii="Palatino Linotype" w:eastAsia="Calibri" w:hAnsi="Palatino Linotype" w:cs="Arial"/>
          <w:color w:val="000000" w:themeColor="text1"/>
          <w:sz w:val="24"/>
          <w:szCs w:val="24"/>
        </w:rPr>
        <w:t xml:space="preserve"> vía </w:t>
      </w:r>
      <w:r w:rsidRPr="003A51B9">
        <w:rPr>
          <w:rFonts w:ascii="Palatino Linotype" w:eastAsia="Calibri" w:hAnsi="Palatino Linotype" w:cs="Arial"/>
          <w:b/>
          <w:color w:val="000000" w:themeColor="text1"/>
          <w:sz w:val="24"/>
          <w:szCs w:val="24"/>
        </w:rPr>
        <w:t>SAIMEX</w:t>
      </w:r>
      <w:r w:rsidRPr="003A51B9">
        <w:rPr>
          <w:rFonts w:ascii="Palatino Linotype" w:eastAsia="Calibri" w:hAnsi="Palatino Linotype" w:cs="Arial"/>
          <w:color w:val="000000" w:themeColor="text1"/>
          <w:sz w:val="24"/>
          <w:szCs w:val="24"/>
        </w:rPr>
        <w:t>, las solicitudes de información pública registradas con los números</w:t>
      </w:r>
      <w:r w:rsidRPr="003A51B9">
        <w:rPr>
          <w:rFonts w:ascii="Palatino Linotype" w:hAnsi="Palatino Linotype"/>
          <w:b/>
          <w:bCs/>
          <w:color w:val="000000" w:themeColor="text1"/>
          <w:sz w:val="24"/>
          <w:szCs w:val="24"/>
        </w:rPr>
        <w:t xml:space="preserve"> </w:t>
      </w:r>
      <w:r w:rsidR="00264FA8" w:rsidRPr="003A51B9">
        <w:rPr>
          <w:rFonts w:ascii="Palatino Linotype" w:hAnsi="Palatino Linotype"/>
          <w:b/>
          <w:bCs/>
          <w:color w:val="000000" w:themeColor="text1"/>
          <w:sz w:val="24"/>
          <w:szCs w:val="24"/>
          <w:lang w:val="es-MX"/>
        </w:rPr>
        <w:t>00007</w:t>
      </w:r>
      <w:r w:rsidR="00012033" w:rsidRPr="003A51B9">
        <w:rPr>
          <w:rFonts w:ascii="Palatino Linotype" w:hAnsi="Palatino Linotype"/>
          <w:b/>
          <w:bCs/>
          <w:color w:val="000000" w:themeColor="text1"/>
          <w:sz w:val="24"/>
          <w:szCs w:val="24"/>
          <w:lang w:val="es-MX"/>
        </w:rPr>
        <w:t>/</w:t>
      </w:r>
      <w:r w:rsidR="00264FA8" w:rsidRPr="003A51B9">
        <w:rPr>
          <w:rFonts w:ascii="Palatino Linotype" w:hAnsi="Palatino Linotype"/>
          <w:b/>
          <w:bCs/>
          <w:color w:val="000000" w:themeColor="text1"/>
          <w:sz w:val="24"/>
          <w:szCs w:val="24"/>
          <w:lang w:val="es-MX"/>
        </w:rPr>
        <w:t>DIFTLALNE/IP/2025</w:t>
      </w:r>
      <w:r w:rsidR="00012033" w:rsidRPr="003A51B9">
        <w:rPr>
          <w:rFonts w:ascii="Palatino Linotype" w:hAnsi="Palatino Linotype"/>
          <w:b/>
          <w:bCs/>
          <w:color w:val="000000" w:themeColor="text1"/>
          <w:sz w:val="24"/>
          <w:szCs w:val="24"/>
          <w:lang w:val="es-MX"/>
        </w:rPr>
        <w:t xml:space="preserve"> </w:t>
      </w:r>
      <w:r w:rsidR="008E5969" w:rsidRPr="003A51B9">
        <w:rPr>
          <w:rFonts w:ascii="Palatino Linotype" w:hAnsi="Palatino Linotype"/>
          <w:b/>
          <w:bCs/>
          <w:color w:val="000000" w:themeColor="text1"/>
          <w:sz w:val="24"/>
          <w:szCs w:val="24"/>
          <w:lang w:val="es-MX"/>
        </w:rPr>
        <w:t>y 0</w:t>
      </w:r>
      <w:r w:rsidR="00264FA8" w:rsidRPr="003A51B9">
        <w:rPr>
          <w:rFonts w:ascii="Palatino Linotype" w:hAnsi="Palatino Linotype"/>
          <w:b/>
          <w:bCs/>
          <w:color w:val="000000" w:themeColor="text1"/>
          <w:sz w:val="24"/>
          <w:szCs w:val="24"/>
          <w:lang w:val="es-MX"/>
        </w:rPr>
        <w:t>0020</w:t>
      </w:r>
      <w:r w:rsidR="008E5969" w:rsidRPr="003A51B9">
        <w:rPr>
          <w:rFonts w:ascii="Palatino Linotype" w:hAnsi="Palatino Linotype"/>
          <w:b/>
          <w:bCs/>
          <w:color w:val="000000" w:themeColor="text1"/>
          <w:sz w:val="24"/>
          <w:szCs w:val="24"/>
          <w:lang w:val="es-MX"/>
        </w:rPr>
        <w:t>/</w:t>
      </w:r>
      <w:r w:rsidR="00264FA8" w:rsidRPr="003A51B9">
        <w:rPr>
          <w:rFonts w:ascii="Palatino Linotype" w:hAnsi="Palatino Linotype"/>
          <w:b/>
          <w:bCs/>
          <w:color w:val="000000" w:themeColor="text1"/>
          <w:sz w:val="24"/>
          <w:szCs w:val="24"/>
          <w:lang w:val="es-MX"/>
        </w:rPr>
        <w:t>DIFTLALNE/IP/2025</w:t>
      </w:r>
      <w:r w:rsidR="000A5800" w:rsidRPr="003A51B9">
        <w:rPr>
          <w:rFonts w:ascii="Palatino Linotype" w:hAnsi="Palatino Linotype"/>
          <w:b/>
          <w:bCs/>
          <w:color w:val="000000" w:themeColor="text1"/>
          <w:sz w:val="24"/>
          <w:szCs w:val="24"/>
          <w:lang w:val="es-MX"/>
        </w:rPr>
        <w:t xml:space="preserve">, </w:t>
      </w:r>
      <w:r w:rsidRPr="003A51B9">
        <w:rPr>
          <w:rFonts w:ascii="Palatino Linotype" w:eastAsia="Calibri" w:hAnsi="Palatino Linotype" w:cs="Arial"/>
          <w:color w:val="000000" w:themeColor="text1"/>
          <w:sz w:val="24"/>
          <w:szCs w:val="24"/>
        </w:rPr>
        <w:t>mediante las cuales se solicitó la siguiente información:</w:t>
      </w:r>
    </w:p>
    <w:p w:rsidR="00945089" w:rsidRPr="003A51B9" w:rsidRDefault="00945089" w:rsidP="00D9441D">
      <w:pPr>
        <w:rPr>
          <w:rFonts w:ascii="Palatino Linotype" w:eastAsia="Calibri" w:hAnsi="Palatino Linotype"/>
          <w:color w:val="000000" w:themeColor="text1"/>
        </w:rPr>
      </w:pPr>
    </w:p>
    <w:p w:rsidR="00945089" w:rsidRPr="003A51B9" w:rsidRDefault="0084623B"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r w:rsidRPr="003A51B9">
        <w:rPr>
          <w:rFonts w:ascii="Palatino Linotype" w:eastAsia="Calibri" w:hAnsi="Palatino Linotype" w:cs="Arial"/>
          <w:b/>
          <w:i/>
          <w:color w:val="000000" w:themeColor="text1"/>
          <w:sz w:val="24"/>
          <w:szCs w:val="24"/>
        </w:rPr>
        <w:t xml:space="preserve">Solicitud </w:t>
      </w:r>
      <w:r w:rsidRPr="003A51B9">
        <w:rPr>
          <w:rFonts w:ascii="Palatino Linotype" w:hAnsi="Palatino Linotype"/>
          <w:b/>
          <w:bCs/>
          <w:color w:val="000000" w:themeColor="text1"/>
          <w:sz w:val="24"/>
          <w:szCs w:val="24"/>
          <w:lang w:val="es-MX"/>
        </w:rPr>
        <w:t>00007/DIFLTLALNE/IP/2025</w:t>
      </w:r>
      <w:r w:rsidRPr="003A51B9">
        <w:rPr>
          <w:rFonts w:ascii="Palatino Linotype" w:eastAsia="Calibri" w:hAnsi="Palatino Linotype" w:cs="Arial"/>
          <w:b/>
          <w:bCs/>
          <w:i/>
          <w:color w:val="000000" w:themeColor="text1"/>
          <w:sz w:val="24"/>
          <w:szCs w:val="24"/>
          <w:lang w:val="es-MX"/>
        </w:rPr>
        <w:t>:</w:t>
      </w:r>
      <w:r w:rsidRPr="003A51B9">
        <w:rPr>
          <w:rFonts w:ascii="Palatino Linotype" w:eastAsia="Calibri" w:hAnsi="Palatino Linotype" w:cs="Arial"/>
          <w:bCs/>
          <w:i/>
          <w:color w:val="000000" w:themeColor="text1"/>
          <w:sz w:val="24"/>
          <w:szCs w:val="24"/>
          <w:lang w:val="es-MX"/>
        </w:rPr>
        <w:t xml:space="preserve"> “</w:t>
      </w:r>
      <w:r w:rsidRPr="003A51B9">
        <w:rPr>
          <w:rFonts w:ascii="Palatino Linotype" w:eastAsia="Calibri" w:hAnsi="Palatino Linotype" w:cs="Arial"/>
          <w:bCs/>
          <w:i/>
          <w:color w:val="000000" w:themeColor="text1"/>
          <w:sz w:val="24"/>
          <w:szCs w:val="24"/>
        </w:rPr>
        <w:t>Solicito el tabulador de sueldos del DIF Tlalnepantla de la nueva administración 2025 2027</w:t>
      </w:r>
      <w:proofErr w:type="gramStart"/>
      <w:r w:rsidRPr="003A51B9">
        <w:rPr>
          <w:rFonts w:ascii="Palatino Linotype" w:eastAsia="Calibri" w:hAnsi="Palatino Linotype" w:cs="Arial"/>
          <w:bCs/>
          <w:i/>
          <w:color w:val="000000" w:themeColor="text1"/>
          <w:sz w:val="24"/>
          <w:szCs w:val="24"/>
        </w:rPr>
        <w:t>”(</w:t>
      </w:r>
      <w:proofErr w:type="gramEnd"/>
      <w:r w:rsidRPr="003A51B9">
        <w:rPr>
          <w:rFonts w:ascii="Palatino Linotype" w:eastAsia="Calibri" w:hAnsi="Palatino Linotype" w:cs="Arial"/>
          <w:bCs/>
          <w:i/>
          <w:color w:val="000000" w:themeColor="text1"/>
          <w:sz w:val="24"/>
          <w:szCs w:val="24"/>
        </w:rPr>
        <w:t>Sic)</w:t>
      </w:r>
      <w:r w:rsidR="00945089" w:rsidRPr="003A51B9">
        <w:rPr>
          <w:rFonts w:ascii="Palatino Linotype" w:eastAsia="Calibri" w:hAnsi="Palatino Linotype" w:cs="Arial"/>
          <w:bCs/>
          <w:i/>
          <w:color w:val="000000" w:themeColor="text1"/>
          <w:sz w:val="24"/>
          <w:szCs w:val="24"/>
          <w:lang w:val="es-MX"/>
        </w:rPr>
        <w:t>.”</w:t>
      </w:r>
    </w:p>
    <w:p w:rsidR="00D22208" w:rsidRPr="003A51B9" w:rsidRDefault="00D22208"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p>
    <w:p w:rsidR="00945089" w:rsidRPr="003A51B9" w:rsidRDefault="000A5800"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r w:rsidRPr="003A51B9">
        <w:rPr>
          <w:rFonts w:ascii="Palatino Linotype" w:eastAsia="Calibri" w:hAnsi="Palatino Linotype" w:cs="Arial"/>
          <w:b/>
          <w:i/>
          <w:color w:val="000000" w:themeColor="text1"/>
          <w:sz w:val="24"/>
          <w:szCs w:val="24"/>
        </w:rPr>
        <w:lastRenderedPageBreak/>
        <w:t xml:space="preserve">Solicitud </w:t>
      </w:r>
      <w:r w:rsidR="00264FA8" w:rsidRPr="003A51B9">
        <w:rPr>
          <w:rFonts w:ascii="Palatino Linotype" w:hAnsi="Palatino Linotype"/>
          <w:b/>
          <w:bCs/>
          <w:color w:val="000000" w:themeColor="text1"/>
          <w:sz w:val="24"/>
          <w:szCs w:val="24"/>
          <w:lang w:val="es-MX"/>
        </w:rPr>
        <w:t>00020</w:t>
      </w:r>
      <w:r w:rsidR="008E5969" w:rsidRPr="003A51B9">
        <w:rPr>
          <w:rFonts w:ascii="Palatino Linotype" w:hAnsi="Palatino Linotype"/>
          <w:b/>
          <w:bCs/>
          <w:color w:val="000000" w:themeColor="text1"/>
          <w:sz w:val="24"/>
          <w:szCs w:val="24"/>
          <w:lang w:val="es-MX"/>
        </w:rPr>
        <w:t>/</w:t>
      </w:r>
      <w:r w:rsidR="00264FA8" w:rsidRPr="003A51B9">
        <w:rPr>
          <w:rFonts w:ascii="Palatino Linotype" w:hAnsi="Palatino Linotype"/>
          <w:b/>
          <w:bCs/>
          <w:color w:val="000000" w:themeColor="text1"/>
          <w:sz w:val="24"/>
          <w:szCs w:val="24"/>
          <w:lang w:val="es-MX"/>
        </w:rPr>
        <w:t>DIFTLALNE/IP/2025</w:t>
      </w:r>
      <w:r w:rsidR="00945089" w:rsidRPr="003A51B9">
        <w:rPr>
          <w:rFonts w:ascii="Palatino Linotype" w:eastAsia="Calibri" w:hAnsi="Palatino Linotype" w:cs="Arial"/>
          <w:b/>
          <w:bCs/>
          <w:i/>
          <w:color w:val="000000" w:themeColor="text1"/>
          <w:sz w:val="24"/>
          <w:szCs w:val="24"/>
          <w:lang w:val="es-MX"/>
        </w:rPr>
        <w:t xml:space="preserve">: </w:t>
      </w:r>
      <w:r w:rsidR="00945089" w:rsidRPr="003A51B9">
        <w:rPr>
          <w:rFonts w:ascii="Palatino Linotype" w:eastAsia="Calibri" w:hAnsi="Palatino Linotype" w:cs="Arial"/>
          <w:bCs/>
          <w:i/>
          <w:color w:val="000000" w:themeColor="text1"/>
          <w:sz w:val="24"/>
          <w:szCs w:val="24"/>
          <w:lang w:val="es-MX"/>
        </w:rPr>
        <w:t>“</w:t>
      </w:r>
      <w:r w:rsidR="00264FA8" w:rsidRPr="003A51B9">
        <w:rPr>
          <w:rFonts w:ascii="Palatino Linotype" w:eastAsia="Calibri" w:hAnsi="Palatino Linotype" w:cs="Arial"/>
          <w:bCs/>
          <w:i/>
          <w:color w:val="000000" w:themeColor="text1"/>
          <w:sz w:val="24"/>
          <w:szCs w:val="24"/>
          <w:lang w:val="es-MX"/>
        </w:rPr>
        <w:t>Solicito saber por qué las clínicas veterinarias Huellitas que pertenecían al DIF de Tlalnepantla, ahora son parte del Ayuntamiento de Tlalnepantla, documentos donde acreditan el cambio, justificación del cambio</w:t>
      </w:r>
      <w:proofErr w:type="gramStart"/>
      <w:r w:rsidR="00945089" w:rsidRPr="003A51B9">
        <w:rPr>
          <w:rFonts w:ascii="Palatino Linotype" w:eastAsia="Calibri" w:hAnsi="Palatino Linotype" w:cs="Arial"/>
          <w:bCs/>
          <w:i/>
          <w:color w:val="000000" w:themeColor="text1"/>
          <w:sz w:val="24"/>
          <w:szCs w:val="24"/>
          <w:lang w:val="es-MX"/>
        </w:rPr>
        <w:t>”</w:t>
      </w:r>
      <w:r w:rsidR="00264FA8" w:rsidRPr="003A51B9">
        <w:rPr>
          <w:rFonts w:ascii="Palatino Linotype" w:eastAsia="Calibri" w:hAnsi="Palatino Linotype" w:cs="Arial"/>
          <w:bCs/>
          <w:i/>
          <w:color w:val="000000" w:themeColor="text1"/>
          <w:sz w:val="24"/>
          <w:szCs w:val="24"/>
          <w:lang w:val="es-MX"/>
        </w:rPr>
        <w:t>(</w:t>
      </w:r>
      <w:proofErr w:type="gramEnd"/>
      <w:r w:rsidR="00264FA8" w:rsidRPr="003A51B9">
        <w:rPr>
          <w:rFonts w:ascii="Palatino Linotype" w:eastAsia="Calibri" w:hAnsi="Palatino Linotype" w:cs="Arial"/>
          <w:bCs/>
          <w:i/>
          <w:color w:val="000000" w:themeColor="text1"/>
          <w:sz w:val="24"/>
          <w:szCs w:val="24"/>
          <w:lang w:val="es-MX"/>
        </w:rPr>
        <w:t>Sic)</w:t>
      </w:r>
    </w:p>
    <w:p w:rsidR="000A5800" w:rsidRPr="003A51B9" w:rsidRDefault="000A5800"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p>
    <w:p w:rsidR="00945089" w:rsidRPr="003A51B9" w:rsidRDefault="00945089" w:rsidP="00D9441D">
      <w:pPr>
        <w:pStyle w:val="Prrafodelista"/>
        <w:numPr>
          <w:ilvl w:val="0"/>
          <w:numId w:val="1"/>
        </w:numPr>
        <w:spacing w:line="360" w:lineRule="auto"/>
        <w:ind w:left="0"/>
        <w:contextualSpacing/>
        <w:jc w:val="both"/>
        <w:rPr>
          <w:rFonts w:ascii="Palatino Linotype" w:eastAsia="Calibri" w:hAnsi="Palatino Linotype" w:cs="Arial"/>
          <w:color w:val="000000" w:themeColor="text1"/>
          <w:sz w:val="24"/>
          <w:szCs w:val="24"/>
        </w:rPr>
      </w:pPr>
      <w:r w:rsidRPr="003A51B9">
        <w:rPr>
          <w:rFonts w:ascii="Palatino Linotype" w:eastAsia="Calibri" w:hAnsi="Palatino Linotype" w:cs="Arial"/>
          <w:b/>
          <w:color w:val="000000" w:themeColor="text1"/>
          <w:sz w:val="24"/>
          <w:szCs w:val="24"/>
        </w:rPr>
        <w:t>Modalidad de entrega</w:t>
      </w:r>
      <w:r w:rsidRPr="003A51B9">
        <w:rPr>
          <w:rFonts w:ascii="Palatino Linotype" w:eastAsia="Calibri" w:hAnsi="Palatino Linotype" w:cs="Arial"/>
          <w:color w:val="000000" w:themeColor="text1"/>
          <w:sz w:val="24"/>
          <w:szCs w:val="24"/>
        </w:rPr>
        <w:t>: Vía SAIMEX.</w:t>
      </w:r>
    </w:p>
    <w:p w:rsidR="00945089" w:rsidRPr="003A51B9" w:rsidRDefault="00945089" w:rsidP="00D9441D">
      <w:pPr>
        <w:pStyle w:val="Prrafodelista"/>
        <w:spacing w:line="360" w:lineRule="auto"/>
        <w:ind w:left="0"/>
        <w:jc w:val="both"/>
        <w:rPr>
          <w:rFonts w:ascii="Palatino Linotype" w:eastAsiaTheme="minorEastAsia" w:hAnsi="Palatino Linotype" w:cs="Arial"/>
          <w:i/>
          <w:color w:val="000000" w:themeColor="text1"/>
          <w:sz w:val="24"/>
          <w:szCs w:val="24"/>
          <w:lang w:val="es-ES_tradnl"/>
        </w:rPr>
      </w:pPr>
    </w:p>
    <w:p w:rsidR="00945089" w:rsidRPr="003A51B9" w:rsidRDefault="00945089" w:rsidP="00D9441D">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3A51B9">
        <w:rPr>
          <w:rFonts w:ascii="Palatino Linotype" w:eastAsiaTheme="minorEastAsia" w:hAnsi="Palatino Linotype" w:cs="Arial"/>
          <w:color w:val="000000" w:themeColor="text1"/>
          <w:sz w:val="24"/>
          <w:szCs w:val="24"/>
          <w:lang w:val="es-ES_tradnl"/>
        </w:rPr>
        <w:t xml:space="preserve">De lo anterior, en fecha </w:t>
      </w:r>
      <w:r w:rsidR="007C6D60" w:rsidRPr="003A51B9">
        <w:rPr>
          <w:rFonts w:ascii="Palatino Linotype" w:eastAsiaTheme="minorEastAsia" w:hAnsi="Palatino Linotype" w:cs="Arial"/>
          <w:color w:val="000000" w:themeColor="text1"/>
          <w:sz w:val="24"/>
          <w:szCs w:val="24"/>
          <w:lang w:val="es-ES_tradnl"/>
        </w:rPr>
        <w:t>trece de febrero de dos mil veinticinco</w:t>
      </w:r>
      <w:r w:rsidR="007610EB" w:rsidRPr="003A51B9">
        <w:rPr>
          <w:rFonts w:ascii="Palatino Linotype" w:eastAsiaTheme="minorEastAsia" w:hAnsi="Palatino Linotype" w:cs="Arial"/>
          <w:color w:val="000000" w:themeColor="text1"/>
          <w:sz w:val="24"/>
          <w:szCs w:val="24"/>
          <w:lang w:val="es-ES_tradnl"/>
        </w:rPr>
        <w:t xml:space="preserve">, </w:t>
      </w:r>
      <w:r w:rsidRPr="003A51B9">
        <w:rPr>
          <w:rFonts w:ascii="Palatino Linotype" w:eastAsiaTheme="minorEastAsia" w:hAnsi="Palatino Linotype" w:cs="Arial"/>
          <w:color w:val="000000" w:themeColor="text1"/>
          <w:sz w:val="24"/>
          <w:szCs w:val="24"/>
          <w:lang w:val="es-ES_tradnl"/>
        </w:rPr>
        <w:t xml:space="preserve">el </w:t>
      </w:r>
      <w:r w:rsidRPr="003A51B9">
        <w:rPr>
          <w:rFonts w:ascii="Palatino Linotype" w:eastAsiaTheme="minorEastAsia" w:hAnsi="Palatino Linotype" w:cs="Arial"/>
          <w:b/>
          <w:color w:val="000000" w:themeColor="text1"/>
          <w:sz w:val="24"/>
          <w:szCs w:val="24"/>
          <w:lang w:val="es-ES_tradnl"/>
        </w:rPr>
        <w:t xml:space="preserve">SUJETO OBLIGADO </w:t>
      </w:r>
      <w:r w:rsidRPr="003A51B9">
        <w:rPr>
          <w:rFonts w:ascii="Palatino Linotype" w:eastAsiaTheme="minorEastAsia" w:hAnsi="Palatino Linotype" w:cs="Arial"/>
          <w:color w:val="000000" w:themeColor="text1"/>
          <w:sz w:val="24"/>
          <w:szCs w:val="24"/>
          <w:lang w:val="es-ES_tradnl"/>
        </w:rPr>
        <w:t xml:space="preserve">dio respuesta a las solicitudes de información </w:t>
      </w:r>
      <w:r w:rsidR="007610EB" w:rsidRPr="003A51B9">
        <w:rPr>
          <w:rFonts w:ascii="Palatino Linotype" w:hAnsi="Palatino Linotype"/>
          <w:b/>
          <w:bCs/>
          <w:color w:val="000000" w:themeColor="text1"/>
          <w:sz w:val="24"/>
          <w:szCs w:val="24"/>
          <w:lang w:val="es-MX"/>
        </w:rPr>
        <w:t>00</w:t>
      </w:r>
      <w:r w:rsidR="007C6D60" w:rsidRPr="003A51B9">
        <w:rPr>
          <w:rFonts w:ascii="Palatino Linotype" w:hAnsi="Palatino Linotype"/>
          <w:b/>
          <w:bCs/>
          <w:color w:val="000000" w:themeColor="text1"/>
          <w:sz w:val="24"/>
          <w:szCs w:val="24"/>
          <w:lang w:val="es-MX"/>
        </w:rPr>
        <w:t>007</w:t>
      </w:r>
      <w:r w:rsidR="007610EB" w:rsidRPr="003A51B9">
        <w:rPr>
          <w:rFonts w:ascii="Palatino Linotype" w:hAnsi="Palatino Linotype"/>
          <w:b/>
          <w:bCs/>
          <w:color w:val="000000" w:themeColor="text1"/>
          <w:sz w:val="24"/>
          <w:szCs w:val="24"/>
          <w:lang w:val="es-MX"/>
        </w:rPr>
        <w:t>/</w:t>
      </w:r>
      <w:r w:rsidR="00186532" w:rsidRPr="003A51B9">
        <w:rPr>
          <w:rFonts w:ascii="Palatino Linotype" w:hAnsi="Palatino Linotype"/>
          <w:b/>
          <w:bCs/>
          <w:color w:val="000000" w:themeColor="text1"/>
          <w:sz w:val="24"/>
          <w:szCs w:val="24"/>
          <w:lang w:val="es-MX"/>
        </w:rPr>
        <w:t>DIF</w:t>
      </w:r>
      <w:r w:rsidR="007C6D60" w:rsidRPr="003A51B9">
        <w:rPr>
          <w:rFonts w:ascii="Palatino Linotype" w:hAnsi="Palatino Linotype"/>
          <w:b/>
          <w:bCs/>
          <w:color w:val="000000" w:themeColor="text1"/>
          <w:sz w:val="24"/>
          <w:szCs w:val="24"/>
          <w:lang w:val="es-MX"/>
        </w:rPr>
        <w:t>TLALNE</w:t>
      </w:r>
      <w:r w:rsidR="00186532" w:rsidRPr="003A51B9">
        <w:rPr>
          <w:rFonts w:ascii="Palatino Linotype" w:hAnsi="Palatino Linotype"/>
          <w:b/>
          <w:bCs/>
          <w:color w:val="000000" w:themeColor="text1"/>
          <w:sz w:val="24"/>
          <w:szCs w:val="24"/>
          <w:lang w:val="es-MX"/>
        </w:rPr>
        <w:t>/IP/202</w:t>
      </w:r>
      <w:r w:rsidR="007C6D60" w:rsidRPr="003A51B9">
        <w:rPr>
          <w:rFonts w:ascii="Palatino Linotype" w:hAnsi="Palatino Linotype"/>
          <w:b/>
          <w:bCs/>
          <w:color w:val="000000" w:themeColor="text1"/>
          <w:sz w:val="24"/>
          <w:szCs w:val="24"/>
          <w:lang w:val="es-MX"/>
        </w:rPr>
        <w:t>5</w:t>
      </w:r>
      <w:r w:rsidR="007610EB" w:rsidRPr="003A51B9">
        <w:rPr>
          <w:rFonts w:ascii="Palatino Linotype" w:hAnsi="Palatino Linotype"/>
          <w:b/>
          <w:bCs/>
          <w:color w:val="000000" w:themeColor="text1"/>
          <w:sz w:val="24"/>
          <w:szCs w:val="24"/>
          <w:lang w:val="es-MX"/>
        </w:rPr>
        <w:t xml:space="preserve"> y 0</w:t>
      </w:r>
      <w:r w:rsidR="00186532" w:rsidRPr="003A51B9">
        <w:rPr>
          <w:rFonts w:ascii="Palatino Linotype" w:hAnsi="Palatino Linotype"/>
          <w:b/>
          <w:bCs/>
          <w:color w:val="000000" w:themeColor="text1"/>
          <w:sz w:val="24"/>
          <w:szCs w:val="24"/>
          <w:lang w:val="es-MX"/>
        </w:rPr>
        <w:t>002</w:t>
      </w:r>
      <w:r w:rsidR="007C6D60" w:rsidRPr="003A51B9">
        <w:rPr>
          <w:rFonts w:ascii="Palatino Linotype" w:hAnsi="Palatino Linotype"/>
          <w:b/>
          <w:bCs/>
          <w:color w:val="000000" w:themeColor="text1"/>
          <w:sz w:val="24"/>
          <w:szCs w:val="24"/>
          <w:lang w:val="es-MX"/>
        </w:rPr>
        <w:t>0</w:t>
      </w:r>
      <w:r w:rsidR="007610EB" w:rsidRPr="003A51B9">
        <w:rPr>
          <w:rFonts w:ascii="Palatino Linotype" w:hAnsi="Palatino Linotype"/>
          <w:b/>
          <w:bCs/>
          <w:color w:val="000000" w:themeColor="text1"/>
          <w:sz w:val="24"/>
          <w:szCs w:val="24"/>
          <w:lang w:val="es-MX"/>
        </w:rPr>
        <w:t>/</w:t>
      </w:r>
      <w:r w:rsidR="007C6D60" w:rsidRPr="003A51B9">
        <w:rPr>
          <w:rFonts w:ascii="Palatino Linotype" w:hAnsi="Palatino Linotype"/>
          <w:b/>
          <w:bCs/>
          <w:color w:val="000000" w:themeColor="text1"/>
          <w:sz w:val="24"/>
          <w:szCs w:val="24"/>
          <w:lang w:val="es-MX"/>
        </w:rPr>
        <w:t>DIFTLALNE</w:t>
      </w:r>
      <w:r w:rsidR="007610EB" w:rsidRPr="003A51B9">
        <w:rPr>
          <w:rFonts w:ascii="Palatino Linotype" w:hAnsi="Palatino Linotype"/>
          <w:b/>
          <w:bCs/>
          <w:color w:val="000000" w:themeColor="text1"/>
          <w:sz w:val="24"/>
          <w:szCs w:val="24"/>
          <w:lang w:val="es-MX"/>
        </w:rPr>
        <w:t>/IP/</w:t>
      </w:r>
      <w:r w:rsidR="00186532" w:rsidRPr="003A51B9">
        <w:rPr>
          <w:rFonts w:ascii="Palatino Linotype" w:hAnsi="Palatino Linotype"/>
          <w:b/>
          <w:bCs/>
          <w:color w:val="000000" w:themeColor="text1"/>
          <w:sz w:val="24"/>
          <w:szCs w:val="24"/>
          <w:lang w:val="es-MX"/>
        </w:rPr>
        <w:t>202</w:t>
      </w:r>
      <w:r w:rsidR="007C6D60" w:rsidRPr="003A51B9">
        <w:rPr>
          <w:rFonts w:ascii="Palatino Linotype" w:hAnsi="Palatino Linotype"/>
          <w:b/>
          <w:bCs/>
          <w:color w:val="000000" w:themeColor="text1"/>
          <w:sz w:val="24"/>
          <w:szCs w:val="24"/>
          <w:lang w:val="es-MX"/>
        </w:rPr>
        <w:t>5</w:t>
      </w:r>
      <w:r w:rsidR="000A5800" w:rsidRPr="003A51B9">
        <w:rPr>
          <w:rFonts w:ascii="Palatino Linotype" w:hAnsi="Palatino Linotype"/>
          <w:b/>
          <w:bCs/>
          <w:color w:val="000000" w:themeColor="text1"/>
          <w:sz w:val="24"/>
          <w:szCs w:val="24"/>
          <w:lang w:val="es-MX"/>
        </w:rPr>
        <w:t xml:space="preserve">, </w:t>
      </w:r>
      <w:r w:rsidR="000A5800" w:rsidRPr="003A51B9">
        <w:rPr>
          <w:rFonts w:ascii="Palatino Linotype" w:hAnsi="Palatino Linotype"/>
          <w:bCs/>
          <w:color w:val="000000" w:themeColor="text1"/>
          <w:sz w:val="24"/>
          <w:szCs w:val="24"/>
          <w:lang w:val="es-MX"/>
        </w:rPr>
        <w:t xml:space="preserve">con los siguientes documentos cuyo contenido grosso modo es: </w:t>
      </w:r>
    </w:p>
    <w:p w:rsidR="00FC23D0" w:rsidRPr="003A51B9" w:rsidRDefault="00FC23D0" w:rsidP="00D9441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EA1DA2" w:rsidRPr="003A51B9" w:rsidRDefault="000A5800" w:rsidP="00D9441D">
      <w:pPr>
        <w:spacing w:line="360" w:lineRule="auto"/>
        <w:jc w:val="both"/>
        <w:rPr>
          <w:rFonts w:ascii="Palatino Linotype" w:hAnsi="Palatino Linotype"/>
          <w:color w:val="000000" w:themeColor="text1"/>
        </w:rPr>
      </w:pPr>
      <w:r w:rsidRPr="003A51B9">
        <w:rPr>
          <w:rFonts w:ascii="Palatino Linotype" w:eastAsiaTheme="minorEastAsia" w:hAnsi="Palatino Linotype" w:cs="Arial"/>
          <w:b/>
          <w:i/>
          <w:color w:val="000000" w:themeColor="text1"/>
          <w:lang w:val="es-ES_tradnl"/>
        </w:rPr>
        <w:t>Solicitud</w:t>
      </w:r>
      <w:r w:rsidRPr="003A51B9">
        <w:rPr>
          <w:rFonts w:ascii="Palatino Linotype" w:eastAsiaTheme="minorEastAsia" w:hAnsi="Palatino Linotype" w:cs="Arial"/>
          <w:color w:val="000000" w:themeColor="text1"/>
          <w:lang w:val="es-ES_tradnl"/>
        </w:rPr>
        <w:t xml:space="preserve"> </w:t>
      </w:r>
      <w:r w:rsidR="00EA1DA2" w:rsidRPr="003A51B9">
        <w:rPr>
          <w:rFonts w:ascii="Palatino Linotype" w:hAnsi="Palatino Linotype"/>
          <w:b/>
          <w:bCs/>
          <w:color w:val="000000" w:themeColor="text1"/>
        </w:rPr>
        <w:t>00007/DIFTLALNE/IP/2025</w:t>
      </w:r>
      <w:r w:rsidRPr="003A51B9">
        <w:rPr>
          <w:rFonts w:ascii="Palatino Linotype" w:eastAsiaTheme="minorEastAsia" w:hAnsi="Palatino Linotype" w:cs="Arial"/>
          <w:color w:val="000000" w:themeColor="text1"/>
          <w:lang w:val="es-ES_tradnl"/>
        </w:rPr>
        <w:t xml:space="preserve">: </w:t>
      </w:r>
      <w:r w:rsidR="00770294" w:rsidRPr="003A51B9">
        <w:rPr>
          <w:rFonts w:ascii="Palatino Linotype" w:eastAsiaTheme="minorEastAsia" w:hAnsi="Palatino Linotype" w:cs="Arial"/>
          <w:color w:val="000000" w:themeColor="text1"/>
          <w:lang w:val="es-ES_tradnl"/>
        </w:rPr>
        <w:t xml:space="preserve">Oficio </w:t>
      </w:r>
      <w:r w:rsidR="00F93BCA" w:rsidRPr="003A51B9">
        <w:rPr>
          <w:rFonts w:ascii="Palatino Linotype" w:eastAsiaTheme="minorEastAsia" w:hAnsi="Palatino Linotype" w:cs="Arial"/>
          <w:color w:val="000000" w:themeColor="text1"/>
          <w:lang w:val="es-ES_tradnl"/>
        </w:rPr>
        <w:t xml:space="preserve">de nombre </w:t>
      </w:r>
      <w:r w:rsidR="00F93BCA" w:rsidRPr="003A51B9">
        <w:rPr>
          <w:rFonts w:ascii="Palatino Linotype" w:eastAsiaTheme="minorEastAsia" w:hAnsi="Palatino Linotype" w:cs="Arial"/>
          <w:b/>
          <w:color w:val="000000" w:themeColor="text1"/>
          <w:lang w:val="es-ES_tradnl"/>
        </w:rPr>
        <w:t>00007_DIFTLALNE_IP_2025.pdf</w:t>
      </w:r>
      <w:r w:rsidR="00F93BCA" w:rsidRPr="003A51B9">
        <w:rPr>
          <w:rFonts w:ascii="Palatino Linotype" w:eastAsiaTheme="minorEastAsia" w:hAnsi="Palatino Linotype" w:cs="Arial"/>
          <w:color w:val="000000" w:themeColor="text1"/>
          <w:lang w:val="es-ES_tradnl"/>
        </w:rPr>
        <w:t xml:space="preserve"> </w:t>
      </w:r>
      <w:r w:rsidR="00770294" w:rsidRPr="003A51B9">
        <w:rPr>
          <w:rFonts w:ascii="Palatino Linotype" w:eastAsiaTheme="minorEastAsia" w:hAnsi="Palatino Linotype" w:cs="Arial"/>
          <w:color w:val="000000" w:themeColor="text1"/>
          <w:lang w:val="es-ES_tradnl"/>
        </w:rPr>
        <w:t xml:space="preserve">de fecha </w:t>
      </w:r>
      <w:r w:rsidR="00FA675F" w:rsidRPr="003A51B9">
        <w:rPr>
          <w:rFonts w:ascii="Palatino Linotype" w:eastAsiaTheme="minorEastAsia" w:hAnsi="Palatino Linotype" w:cs="Arial"/>
          <w:color w:val="000000" w:themeColor="text1"/>
          <w:lang w:val="es-ES_tradnl"/>
        </w:rPr>
        <w:t>veintinueve de enero de dos mil veinticinco</w:t>
      </w:r>
      <w:r w:rsidR="00770294" w:rsidRPr="003A51B9">
        <w:rPr>
          <w:rFonts w:ascii="Palatino Linotype" w:eastAsiaTheme="minorEastAsia" w:hAnsi="Palatino Linotype" w:cs="Arial"/>
          <w:color w:val="000000" w:themeColor="text1"/>
          <w:lang w:val="es-ES_tradnl"/>
        </w:rPr>
        <w:t xml:space="preserve">, firmado por </w:t>
      </w:r>
      <w:r w:rsidR="00EA1DA2" w:rsidRPr="003A51B9">
        <w:rPr>
          <w:rFonts w:ascii="Palatino Linotype" w:eastAsiaTheme="minorEastAsia" w:hAnsi="Palatino Linotype" w:cs="Arial"/>
          <w:color w:val="000000" w:themeColor="text1"/>
          <w:lang w:val="es-ES_tradnl"/>
        </w:rPr>
        <w:t xml:space="preserve">Oficial Mayor </w:t>
      </w:r>
      <w:r w:rsidR="00F93BCA" w:rsidRPr="003A51B9">
        <w:rPr>
          <w:rFonts w:ascii="Palatino Linotype" w:eastAsiaTheme="minorEastAsia" w:hAnsi="Palatino Linotype" w:cs="Arial"/>
          <w:color w:val="000000" w:themeColor="text1"/>
          <w:lang w:val="es-ES_tradnl"/>
        </w:rPr>
        <w:t>dirigido</w:t>
      </w:r>
      <w:r w:rsidR="00EA1DA2" w:rsidRPr="003A51B9">
        <w:rPr>
          <w:rFonts w:ascii="Palatino Linotype" w:eastAsiaTheme="minorEastAsia" w:hAnsi="Palatino Linotype" w:cs="Arial"/>
          <w:color w:val="000000" w:themeColor="text1"/>
          <w:lang w:val="es-ES_tradnl"/>
        </w:rPr>
        <w:t xml:space="preserve"> al Titular de Transparencia </w:t>
      </w:r>
      <w:r w:rsidR="00770294" w:rsidRPr="003A51B9">
        <w:rPr>
          <w:rFonts w:ascii="Palatino Linotype" w:eastAsiaTheme="minorEastAsia" w:hAnsi="Palatino Linotype" w:cs="Arial"/>
          <w:color w:val="000000" w:themeColor="text1"/>
          <w:lang w:val="es-ES_tradnl"/>
        </w:rPr>
        <w:t xml:space="preserve">del Sistema Municipal para el Desarrollo Integral Familiar </w:t>
      </w:r>
      <w:r w:rsidR="00EA1DA2" w:rsidRPr="003A51B9">
        <w:rPr>
          <w:rFonts w:ascii="Palatino Linotype" w:eastAsiaTheme="minorEastAsia" w:hAnsi="Palatino Linotype" w:cs="Arial"/>
          <w:color w:val="000000" w:themeColor="text1"/>
          <w:lang w:val="es-ES_tradnl"/>
        </w:rPr>
        <w:t>Tlalnepantla de Baz</w:t>
      </w:r>
      <w:r w:rsidR="00770294" w:rsidRPr="003A51B9">
        <w:rPr>
          <w:rFonts w:ascii="Palatino Linotype" w:eastAsiaTheme="minorEastAsia" w:hAnsi="Palatino Linotype" w:cs="Arial"/>
          <w:color w:val="000000" w:themeColor="text1"/>
          <w:lang w:val="es-ES_tradnl"/>
        </w:rPr>
        <w:t>, Estado de México</w:t>
      </w:r>
      <w:r w:rsidR="0075694E" w:rsidRPr="003A51B9">
        <w:rPr>
          <w:rFonts w:ascii="Palatino Linotype" w:eastAsiaTheme="minorEastAsia" w:hAnsi="Palatino Linotype" w:cs="Arial"/>
          <w:color w:val="000000" w:themeColor="text1"/>
          <w:lang w:val="es-ES_tradnl"/>
        </w:rPr>
        <w:t xml:space="preserve">, del cual en lo que interesa se observa lo siguiente: </w:t>
      </w:r>
      <w:r w:rsidR="00EA1DA2" w:rsidRPr="003A51B9">
        <w:rPr>
          <w:rFonts w:ascii="Palatino Linotype" w:eastAsiaTheme="minorEastAsia" w:hAnsi="Palatino Linotype" w:cs="Arial"/>
          <w:i/>
          <w:color w:val="000000" w:themeColor="text1"/>
          <w:lang w:val="es-ES_tradnl"/>
        </w:rPr>
        <w:t>“…se informa que el  tabulador de sueldos del ejercicio fiscal 2025, aprobado en el Acta de Sesión de Instalación de la Junta de Gobierno de este Sistema, Celebrada en fecha 01 de enero de 2025, puede ser consultada en la página oficial de este Sistema, en la dirección electrónica (a partir de la foja 111):</w:t>
      </w:r>
      <w:r w:rsidR="00EA1DA2" w:rsidRPr="003A51B9">
        <w:rPr>
          <w:rFonts w:ascii="Palatino Linotype" w:hAnsi="Palatino Linotype"/>
          <w:color w:val="000000" w:themeColor="text1"/>
        </w:rPr>
        <w:t>”(Sic)</w:t>
      </w:r>
    </w:p>
    <w:p w:rsidR="00F7609F" w:rsidRPr="003A51B9" w:rsidRDefault="00F7609F" w:rsidP="00D9441D">
      <w:pPr>
        <w:spacing w:line="360" w:lineRule="auto"/>
        <w:jc w:val="both"/>
        <w:rPr>
          <w:rFonts w:ascii="Palatino Linotype" w:hAnsi="Palatino Linotype"/>
          <w:color w:val="000000" w:themeColor="text1"/>
        </w:rPr>
      </w:pPr>
    </w:p>
    <w:p w:rsidR="00F93BCA" w:rsidRPr="003A51B9" w:rsidRDefault="00F93BCA" w:rsidP="00D9441D">
      <w:pPr>
        <w:spacing w:line="360" w:lineRule="auto"/>
        <w:jc w:val="both"/>
        <w:rPr>
          <w:rFonts w:ascii="Palatino Linotype" w:hAnsi="Palatino Linotype"/>
          <w:color w:val="000000" w:themeColor="text1"/>
        </w:rPr>
      </w:pPr>
      <w:r w:rsidRPr="003A51B9">
        <w:rPr>
          <w:rFonts w:ascii="Palatino Linotype" w:hAnsi="Palatino Linotype"/>
          <w:color w:val="000000" w:themeColor="text1"/>
        </w:rPr>
        <w:t>Y un link en formato cerrado como se muestra:</w:t>
      </w:r>
    </w:p>
    <w:p w:rsidR="00EA1DA2" w:rsidRPr="003A51B9" w:rsidRDefault="00EA1DA2" w:rsidP="00D9441D">
      <w:pPr>
        <w:spacing w:line="360" w:lineRule="auto"/>
        <w:jc w:val="center"/>
        <w:rPr>
          <w:rFonts w:ascii="Palatino Linotype" w:eastAsiaTheme="minorEastAsia" w:hAnsi="Palatino Linotype" w:cs="Arial"/>
          <w:i/>
          <w:color w:val="000000" w:themeColor="text1"/>
          <w:lang w:val="es-ES_tradnl"/>
        </w:rPr>
      </w:pPr>
      <w:r w:rsidRPr="003A51B9">
        <w:rPr>
          <w:rFonts w:ascii="Palatino Linotype" w:eastAsiaTheme="minorEastAsia" w:hAnsi="Palatino Linotype" w:cs="Arial"/>
          <w:i/>
          <w:noProof/>
          <w:color w:val="000000" w:themeColor="text1"/>
        </w:rPr>
        <w:drawing>
          <wp:inline distT="0" distB="0" distL="0" distR="0" wp14:anchorId="36835C84" wp14:editId="367755E7">
            <wp:extent cx="5503653" cy="4000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24680" cy="401578"/>
                    </a:xfrm>
                    <a:prstGeom prst="rect">
                      <a:avLst/>
                    </a:prstGeom>
                  </pic:spPr>
                </pic:pic>
              </a:graphicData>
            </a:graphic>
          </wp:inline>
        </w:drawing>
      </w:r>
    </w:p>
    <w:p w:rsidR="006848E4" w:rsidRPr="003A51B9" w:rsidRDefault="006848E4" w:rsidP="00D9441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770294" w:rsidRPr="003A51B9" w:rsidRDefault="00F93BCA" w:rsidP="00D9441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r w:rsidRPr="003A51B9">
        <w:rPr>
          <w:rFonts w:ascii="Palatino Linotype" w:eastAsiaTheme="minorEastAsia" w:hAnsi="Palatino Linotype" w:cs="Arial"/>
          <w:color w:val="000000" w:themeColor="text1"/>
          <w:sz w:val="24"/>
          <w:szCs w:val="24"/>
          <w:lang w:val="es-ES_tradnl"/>
        </w:rPr>
        <w:lastRenderedPageBreak/>
        <w:t xml:space="preserve">Un segundo oficio de nombre </w:t>
      </w:r>
      <w:r w:rsidR="00FA675F" w:rsidRPr="003A51B9">
        <w:rPr>
          <w:rFonts w:ascii="Palatino Linotype" w:eastAsiaTheme="minorEastAsia" w:hAnsi="Palatino Linotype" w:cs="Arial"/>
          <w:b/>
          <w:color w:val="000000" w:themeColor="text1"/>
          <w:sz w:val="24"/>
          <w:szCs w:val="24"/>
          <w:lang w:val="es-ES_tradnl"/>
        </w:rPr>
        <w:t>Respuesta UT 07</w:t>
      </w:r>
      <w:r w:rsidRPr="003A51B9">
        <w:rPr>
          <w:rFonts w:ascii="Palatino Linotype" w:eastAsiaTheme="minorEastAsia" w:hAnsi="Palatino Linotype" w:cs="Arial"/>
          <w:b/>
          <w:color w:val="000000" w:themeColor="text1"/>
          <w:sz w:val="24"/>
          <w:szCs w:val="24"/>
          <w:lang w:val="es-ES_tradnl"/>
        </w:rPr>
        <w:t xml:space="preserve">.pdf </w:t>
      </w:r>
      <w:r w:rsidRPr="003A51B9">
        <w:rPr>
          <w:rFonts w:ascii="Palatino Linotype" w:eastAsiaTheme="minorEastAsia" w:hAnsi="Palatino Linotype" w:cs="Arial"/>
          <w:color w:val="000000" w:themeColor="text1"/>
          <w:sz w:val="24"/>
          <w:szCs w:val="24"/>
          <w:lang w:val="es-ES_tradnl"/>
        </w:rPr>
        <w:t xml:space="preserve"> de fecha trece de febrero de dos mil veinticinco emitido por el titular de la Unidad de Transparencia donde se informa al  entonces solicitante que se encuentra adjunta respuesta emitida por el Oficial mayor del Sistema Municipal para el Desarrollo Integral de la Familia de Tlalnepantla de Baz</w:t>
      </w:r>
    </w:p>
    <w:p w:rsidR="00770294" w:rsidRPr="003A51B9" w:rsidRDefault="00770294" w:rsidP="00D9441D">
      <w:pPr>
        <w:pStyle w:val="Prrafodelista"/>
        <w:ind w:left="0" w:hanging="1134"/>
        <w:jc w:val="both"/>
        <w:rPr>
          <w:rFonts w:ascii="Palatino Linotype" w:eastAsiaTheme="minorEastAsia" w:hAnsi="Palatino Linotype" w:cs="Arial"/>
          <w:color w:val="000000" w:themeColor="text1"/>
          <w:sz w:val="24"/>
          <w:szCs w:val="24"/>
          <w:lang w:val="es-ES_tradnl"/>
        </w:rPr>
      </w:pPr>
    </w:p>
    <w:p w:rsidR="00E3189A" w:rsidRPr="003A51B9" w:rsidRDefault="00E3189A" w:rsidP="00D9441D">
      <w:pPr>
        <w:pStyle w:val="Prrafodelista"/>
        <w:ind w:left="0" w:hanging="1134"/>
        <w:jc w:val="both"/>
        <w:rPr>
          <w:rFonts w:ascii="Palatino Linotype" w:eastAsiaTheme="minorEastAsia" w:hAnsi="Palatino Linotype" w:cs="Arial"/>
          <w:color w:val="000000" w:themeColor="text1"/>
          <w:sz w:val="24"/>
          <w:szCs w:val="24"/>
          <w:lang w:val="es-ES_tradnl"/>
        </w:rPr>
      </w:pPr>
    </w:p>
    <w:p w:rsidR="005441DB" w:rsidRPr="003A51B9" w:rsidRDefault="00F357D5" w:rsidP="00D9441D">
      <w:pPr>
        <w:spacing w:line="360" w:lineRule="auto"/>
        <w:jc w:val="both"/>
        <w:rPr>
          <w:rFonts w:ascii="Palatino Linotype" w:eastAsiaTheme="minorEastAsia" w:hAnsi="Palatino Linotype" w:cs="Arial"/>
          <w:i/>
          <w:color w:val="000000" w:themeColor="text1"/>
        </w:rPr>
      </w:pPr>
      <w:r w:rsidRPr="003A51B9">
        <w:rPr>
          <w:rFonts w:ascii="Palatino Linotype" w:eastAsiaTheme="minorEastAsia" w:hAnsi="Palatino Linotype" w:cs="Arial"/>
          <w:b/>
          <w:i/>
          <w:color w:val="000000" w:themeColor="text1"/>
          <w:lang w:val="es-ES_tradnl"/>
        </w:rPr>
        <w:t xml:space="preserve">Solicitud </w:t>
      </w:r>
      <w:r w:rsidR="00A15F02" w:rsidRPr="003A51B9">
        <w:rPr>
          <w:rFonts w:ascii="Palatino Linotype" w:hAnsi="Palatino Linotype"/>
          <w:b/>
          <w:bCs/>
          <w:color w:val="000000" w:themeColor="text1"/>
        </w:rPr>
        <w:t>0002</w:t>
      </w:r>
      <w:r w:rsidR="00F93BCA" w:rsidRPr="003A51B9">
        <w:rPr>
          <w:rFonts w:ascii="Palatino Linotype" w:hAnsi="Palatino Linotype"/>
          <w:b/>
          <w:bCs/>
          <w:color w:val="000000" w:themeColor="text1"/>
        </w:rPr>
        <w:t>0/DIFTLALNE/IP/2025</w:t>
      </w:r>
      <w:r w:rsidR="00A35B4D" w:rsidRPr="003A51B9">
        <w:rPr>
          <w:rFonts w:ascii="Palatino Linotype" w:eastAsiaTheme="minorEastAsia" w:hAnsi="Palatino Linotype" w:cs="Arial"/>
          <w:color w:val="000000" w:themeColor="text1"/>
          <w:lang w:val="es-ES_tradnl"/>
        </w:rPr>
        <w:t xml:space="preserve">: </w:t>
      </w:r>
      <w:r w:rsidR="005441DB" w:rsidRPr="003A51B9">
        <w:rPr>
          <w:rFonts w:ascii="Palatino Linotype" w:eastAsiaTheme="minorEastAsia" w:hAnsi="Palatino Linotype" w:cs="Arial"/>
          <w:color w:val="000000" w:themeColor="text1"/>
          <w:lang w:val="es-ES_tradnl"/>
        </w:rPr>
        <w:t xml:space="preserve">Oficio de nombre </w:t>
      </w:r>
      <w:r w:rsidR="005441DB" w:rsidRPr="003A51B9">
        <w:rPr>
          <w:rFonts w:ascii="Palatino Linotype" w:eastAsiaTheme="minorEastAsia" w:hAnsi="Palatino Linotype" w:cs="Arial"/>
          <w:b/>
          <w:color w:val="000000" w:themeColor="text1"/>
          <w:lang w:val="es-ES_tradnl"/>
        </w:rPr>
        <w:t>RESPUESTA DIRECCION GENERAL 020.pdf</w:t>
      </w:r>
      <w:r w:rsidR="005441DB" w:rsidRPr="003A51B9">
        <w:rPr>
          <w:rFonts w:ascii="Palatino Linotype" w:eastAsiaTheme="minorEastAsia" w:hAnsi="Palatino Linotype" w:cs="Arial"/>
          <w:color w:val="000000" w:themeColor="text1"/>
          <w:lang w:val="es-ES_tradnl"/>
        </w:rPr>
        <w:t xml:space="preserve"> de fecha veintinueve de enero de dos mil veinticinco, firmado por el Director General del Sistema Municipal para el Desarrollo Integral Familiar Tlalnepantla de Baz, Estado de México, </w:t>
      </w:r>
      <w:r w:rsidR="00FA675F" w:rsidRPr="003A51B9">
        <w:rPr>
          <w:rFonts w:ascii="Palatino Linotype" w:eastAsiaTheme="minorEastAsia" w:hAnsi="Palatino Linotype" w:cs="Arial"/>
          <w:color w:val="000000" w:themeColor="text1"/>
          <w:lang w:val="es-ES_tradnl"/>
        </w:rPr>
        <w:t>dirigido al Titula</w:t>
      </w:r>
      <w:r w:rsidR="00E3189A" w:rsidRPr="003A51B9">
        <w:rPr>
          <w:rFonts w:ascii="Palatino Linotype" w:eastAsiaTheme="minorEastAsia" w:hAnsi="Palatino Linotype" w:cs="Arial"/>
          <w:color w:val="000000" w:themeColor="text1"/>
          <w:lang w:val="es-ES_tradnl"/>
        </w:rPr>
        <w:t>r</w:t>
      </w:r>
      <w:r w:rsidR="00FA675F" w:rsidRPr="003A51B9">
        <w:rPr>
          <w:rFonts w:ascii="Palatino Linotype" w:eastAsiaTheme="minorEastAsia" w:hAnsi="Palatino Linotype" w:cs="Arial"/>
          <w:color w:val="000000" w:themeColor="text1"/>
          <w:lang w:val="es-ES_tradnl"/>
        </w:rPr>
        <w:t xml:space="preserve"> de Transparencia, </w:t>
      </w:r>
      <w:r w:rsidR="005441DB" w:rsidRPr="003A51B9">
        <w:rPr>
          <w:rFonts w:ascii="Palatino Linotype" w:eastAsiaTheme="minorEastAsia" w:hAnsi="Palatino Linotype" w:cs="Arial"/>
          <w:color w:val="000000" w:themeColor="text1"/>
          <w:lang w:val="es-ES_tradnl"/>
        </w:rPr>
        <w:t>del cual en lo que interesa se observa lo siguiente: “</w:t>
      </w:r>
      <w:r w:rsidR="005441DB" w:rsidRPr="003A51B9">
        <w:rPr>
          <w:rFonts w:ascii="Palatino Linotype" w:eastAsiaTheme="minorEastAsia" w:hAnsi="Palatino Linotype" w:cs="Arial"/>
          <w:i/>
          <w:color w:val="000000" w:themeColor="text1"/>
        </w:rPr>
        <w:t>… se informa que: las clínicas veterinarias huellitas que pertenecían al DIF de Tlalnepantla, ahora son parte del Ayuntamiento de Tlalnepantla de acuerdo a lo estipulado en el Quinto Punto Transitorio del Reglamento Interno del Sistema Municipal para el Desarrollo Integral de la Familia de Tlalnepantla de Baz, que a la letra refiere: "...QUINTO - Las atribuciones, programas y proyectos vinculados a las unidades administrativas de Atención a la Diversidad Sexual, el Centro de Desarrollo Integral para la Mujer y Control, Atención y Bienestar Animal no forman parte de la estructura orgánica vigente del Organismo para el periodo 2025-2027; рor lo cual, en coordinación con las unidades administrativas que determine el H.Ayuntamiento Constitucional de Tlalnepantia de Baz, se deberán realizar las gestiones correspondientes para que las atribuciones, los recursos humanos, materiales y bienes patrimoniales sean transferidos..." (Sic)</w:t>
      </w:r>
    </w:p>
    <w:p w:rsidR="00F7609F" w:rsidRPr="003A51B9" w:rsidRDefault="00F7609F" w:rsidP="00D9441D">
      <w:pPr>
        <w:spacing w:line="360" w:lineRule="auto"/>
        <w:jc w:val="both"/>
        <w:rPr>
          <w:rFonts w:ascii="Palatino Linotype" w:eastAsiaTheme="minorEastAsia" w:hAnsi="Palatino Linotype" w:cs="Arial"/>
          <w:i/>
          <w:color w:val="000000" w:themeColor="text1"/>
        </w:rPr>
      </w:pPr>
    </w:p>
    <w:p w:rsidR="00F7609F" w:rsidRPr="003A51B9" w:rsidRDefault="00F7609F" w:rsidP="00D9441D">
      <w:pPr>
        <w:spacing w:line="360" w:lineRule="auto"/>
        <w:jc w:val="both"/>
        <w:rPr>
          <w:rFonts w:ascii="Palatino Linotype" w:eastAsiaTheme="minorEastAsia" w:hAnsi="Palatino Linotype" w:cs="Arial"/>
          <w:i/>
          <w:color w:val="000000" w:themeColor="text1"/>
        </w:rPr>
      </w:pPr>
    </w:p>
    <w:p w:rsidR="00F7609F" w:rsidRPr="003A51B9" w:rsidRDefault="00F7609F" w:rsidP="00D9441D">
      <w:pPr>
        <w:spacing w:line="360" w:lineRule="auto"/>
        <w:jc w:val="both"/>
        <w:rPr>
          <w:rFonts w:ascii="Palatino Linotype" w:hAnsi="Palatino Linotype"/>
          <w:color w:val="000000" w:themeColor="text1"/>
        </w:rPr>
      </w:pPr>
    </w:p>
    <w:p w:rsidR="005441DB" w:rsidRPr="003A51B9" w:rsidRDefault="00E3189A" w:rsidP="00D9441D">
      <w:pPr>
        <w:spacing w:line="360" w:lineRule="auto"/>
        <w:jc w:val="both"/>
        <w:rPr>
          <w:rFonts w:ascii="Palatino Linotype" w:hAnsi="Palatino Linotype"/>
          <w:color w:val="000000" w:themeColor="text1"/>
        </w:rPr>
      </w:pPr>
      <w:r w:rsidRPr="003A51B9">
        <w:rPr>
          <w:rFonts w:ascii="Palatino Linotype" w:hAnsi="Palatino Linotype"/>
          <w:color w:val="000000" w:themeColor="text1"/>
        </w:rPr>
        <w:lastRenderedPageBreak/>
        <w:t xml:space="preserve">Y un link en formato abierto </w:t>
      </w:r>
      <w:r w:rsidR="005441DB" w:rsidRPr="003A51B9">
        <w:rPr>
          <w:rFonts w:ascii="Palatino Linotype" w:hAnsi="Palatino Linotype"/>
          <w:color w:val="000000" w:themeColor="text1"/>
        </w:rPr>
        <w:t xml:space="preserve"> como se muestra:</w:t>
      </w:r>
    </w:p>
    <w:p w:rsidR="00F7609F" w:rsidRPr="003A51B9" w:rsidRDefault="00F7609F" w:rsidP="00D9441D">
      <w:pPr>
        <w:spacing w:line="360" w:lineRule="auto"/>
        <w:jc w:val="both"/>
        <w:rPr>
          <w:rFonts w:ascii="Palatino Linotype" w:hAnsi="Palatino Linotype"/>
          <w:color w:val="000000" w:themeColor="text1"/>
        </w:rPr>
      </w:pPr>
    </w:p>
    <w:p w:rsidR="005441DB" w:rsidRPr="003A51B9" w:rsidRDefault="00FA675F" w:rsidP="00D9441D">
      <w:pPr>
        <w:spacing w:line="360" w:lineRule="auto"/>
        <w:jc w:val="center"/>
        <w:rPr>
          <w:rFonts w:ascii="Palatino Linotype" w:eastAsiaTheme="minorEastAsia" w:hAnsi="Palatino Linotype" w:cs="Arial"/>
          <w:i/>
          <w:color w:val="000000" w:themeColor="text1"/>
          <w:lang w:val="es-ES_tradnl"/>
        </w:rPr>
      </w:pPr>
      <w:r w:rsidRPr="003A51B9">
        <w:rPr>
          <w:rFonts w:ascii="Palatino Linotype" w:eastAsiaTheme="minorEastAsia" w:hAnsi="Palatino Linotype" w:cs="Arial"/>
          <w:i/>
          <w:noProof/>
          <w:color w:val="000000" w:themeColor="text1"/>
        </w:rPr>
        <w:drawing>
          <wp:inline distT="0" distB="0" distL="0" distR="0" wp14:anchorId="0D1E2D72" wp14:editId="5B7597A7">
            <wp:extent cx="5568171" cy="819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7613" cy="823481"/>
                    </a:xfrm>
                    <a:prstGeom prst="rect">
                      <a:avLst/>
                    </a:prstGeom>
                  </pic:spPr>
                </pic:pic>
              </a:graphicData>
            </a:graphic>
          </wp:inline>
        </w:drawing>
      </w:r>
    </w:p>
    <w:p w:rsidR="00F7609F" w:rsidRPr="003A51B9" w:rsidRDefault="00F7609F" w:rsidP="00D9441D">
      <w:pPr>
        <w:spacing w:line="360" w:lineRule="auto"/>
        <w:jc w:val="center"/>
        <w:rPr>
          <w:rFonts w:ascii="Palatino Linotype" w:eastAsiaTheme="minorEastAsia" w:hAnsi="Palatino Linotype" w:cs="Arial"/>
          <w:i/>
          <w:color w:val="000000" w:themeColor="text1"/>
          <w:lang w:val="es-ES_tradnl"/>
        </w:rPr>
      </w:pPr>
    </w:p>
    <w:p w:rsidR="005441DB" w:rsidRPr="003A51B9" w:rsidRDefault="005441DB" w:rsidP="00D9441D">
      <w:pPr>
        <w:pStyle w:val="Prrafodelista"/>
        <w:spacing w:line="360" w:lineRule="auto"/>
        <w:ind w:left="0"/>
        <w:jc w:val="both"/>
        <w:rPr>
          <w:rFonts w:ascii="Palatino Linotype" w:eastAsiaTheme="minorEastAsia" w:hAnsi="Palatino Linotype" w:cs="Arial"/>
          <w:color w:val="000000" w:themeColor="text1"/>
          <w:sz w:val="24"/>
          <w:szCs w:val="24"/>
          <w:lang w:val="es-ES_tradnl"/>
        </w:rPr>
      </w:pPr>
      <w:r w:rsidRPr="003A51B9">
        <w:rPr>
          <w:rFonts w:ascii="Palatino Linotype" w:eastAsiaTheme="minorEastAsia" w:hAnsi="Palatino Linotype" w:cs="Arial"/>
          <w:color w:val="000000" w:themeColor="text1"/>
          <w:sz w:val="24"/>
          <w:szCs w:val="24"/>
          <w:lang w:val="es-ES_tradnl"/>
        </w:rPr>
        <w:t xml:space="preserve">Un segundo oficio de nombre </w:t>
      </w:r>
      <w:r w:rsidR="00FA675F" w:rsidRPr="003A51B9">
        <w:rPr>
          <w:rFonts w:ascii="Palatino Linotype" w:eastAsiaTheme="minorEastAsia" w:hAnsi="Palatino Linotype" w:cs="Arial"/>
          <w:b/>
          <w:color w:val="000000" w:themeColor="text1"/>
          <w:sz w:val="24"/>
          <w:szCs w:val="24"/>
          <w:lang w:val="es-ES_tradnl"/>
        </w:rPr>
        <w:t>Respuesta UT 20</w:t>
      </w:r>
      <w:r w:rsidRPr="003A51B9">
        <w:rPr>
          <w:rFonts w:ascii="Palatino Linotype" w:eastAsiaTheme="minorEastAsia" w:hAnsi="Palatino Linotype" w:cs="Arial"/>
          <w:b/>
          <w:color w:val="000000" w:themeColor="text1"/>
          <w:sz w:val="24"/>
          <w:szCs w:val="24"/>
          <w:lang w:val="es-ES_tradnl"/>
        </w:rPr>
        <w:t xml:space="preserve">.pdf </w:t>
      </w:r>
      <w:r w:rsidRPr="003A51B9">
        <w:rPr>
          <w:rFonts w:ascii="Palatino Linotype" w:eastAsiaTheme="minorEastAsia" w:hAnsi="Palatino Linotype" w:cs="Arial"/>
          <w:color w:val="000000" w:themeColor="text1"/>
          <w:sz w:val="24"/>
          <w:szCs w:val="24"/>
          <w:lang w:val="es-ES_tradnl"/>
        </w:rPr>
        <w:t xml:space="preserve"> de fecha trece de febrero de dos mil veinticinco emitido por el titular de la Unidad de Transparencia</w:t>
      </w:r>
      <w:r w:rsidR="00FA675F" w:rsidRPr="003A51B9">
        <w:rPr>
          <w:rFonts w:ascii="Palatino Linotype" w:eastAsiaTheme="minorEastAsia" w:hAnsi="Palatino Linotype" w:cs="Arial"/>
          <w:color w:val="000000" w:themeColor="text1"/>
          <w:sz w:val="24"/>
          <w:szCs w:val="24"/>
          <w:lang w:val="es-ES_tradnl"/>
        </w:rPr>
        <w:t xml:space="preserve"> </w:t>
      </w:r>
      <w:r w:rsidRPr="003A51B9">
        <w:rPr>
          <w:rFonts w:ascii="Palatino Linotype" w:eastAsiaTheme="minorEastAsia" w:hAnsi="Palatino Linotype" w:cs="Arial"/>
          <w:color w:val="000000" w:themeColor="text1"/>
          <w:sz w:val="24"/>
          <w:szCs w:val="24"/>
          <w:lang w:val="es-ES_tradnl"/>
        </w:rPr>
        <w:t xml:space="preserve"> donde se informa al  entonces solicitante que se encuentra adjunta respuesta emitida por el </w:t>
      </w:r>
      <w:r w:rsidR="00FA675F" w:rsidRPr="003A51B9">
        <w:rPr>
          <w:rFonts w:ascii="Palatino Linotype" w:eastAsiaTheme="minorEastAsia" w:hAnsi="Palatino Linotype" w:cs="Arial"/>
          <w:color w:val="000000" w:themeColor="text1"/>
          <w:sz w:val="24"/>
          <w:szCs w:val="24"/>
          <w:lang w:val="es-ES_tradnl"/>
        </w:rPr>
        <w:t xml:space="preserve">Director General </w:t>
      </w:r>
      <w:r w:rsidRPr="003A51B9">
        <w:rPr>
          <w:rFonts w:ascii="Palatino Linotype" w:eastAsiaTheme="minorEastAsia" w:hAnsi="Palatino Linotype" w:cs="Arial"/>
          <w:color w:val="000000" w:themeColor="text1"/>
          <w:sz w:val="24"/>
          <w:szCs w:val="24"/>
          <w:lang w:val="es-ES_tradnl"/>
        </w:rPr>
        <w:t xml:space="preserve"> del Sistema Municipal para el Desarrollo Integral de la Familia de Tlalnepantla de Baz</w:t>
      </w:r>
      <w:r w:rsidR="00FA675F" w:rsidRPr="003A51B9">
        <w:rPr>
          <w:rFonts w:ascii="Palatino Linotype" w:eastAsiaTheme="minorEastAsia" w:hAnsi="Palatino Linotype" w:cs="Arial"/>
          <w:color w:val="000000" w:themeColor="text1"/>
          <w:sz w:val="24"/>
          <w:szCs w:val="24"/>
          <w:lang w:val="es-ES_tradnl"/>
        </w:rPr>
        <w:t>.</w:t>
      </w:r>
    </w:p>
    <w:p w:rsidR="00D456D7" w:rsidRPr="003A51B9" w:rsidRDefault="00D456D7" w:rsidP="00D9441D">
      <w:pPr>
        <w:jc w:val="both"/>
        <w:rPr>
          <w:rFonts w:ascii="Palatino Linotype" w:eastAsiaTheme="minorEastAsia" w:hAnsi="Palatino Linotype" w:cs="Arial"/>
          <w:i/>
          <w:color w:val="000000" w:themeColor="text1"/>
          <w:lang w:val="es-ES_tradnl"/>
        </w:rPr>
      </w:pPr>
    </w:p>
    <w:p w:rsidR="00231934" w:rsidRPr="003A51B9" w:rsidRDefault="00945089" w:rsidP="00D9441D">
      <w:pPr>
        <w:pStyle w:val="Prrafodelista"/>
        <w:numPr>
          <w:ilvl w:val="0"/>
          <w:numId w:val="2"/>
        </w:numPr>
        <w:spacing w:line="360" w:lineRule="auto"/>
        <w:ind w:left="0" w:firstLine="0"/>
        <w:jc w:val="both"/>
        <w:rPr>
          <w:rFonts w:ascii="Palatino Linotype" w:hAnsi="Palatino Linotype"/>
          <w:bCs/>
          <w:color w:val="000000" w:themeColor="text1"/>
          <w:sz w:val="24"/>
          <w:szCs w:val="24"/>
          <w:lang w:val="es-MX"/>
        </w:rPr>
      </w:pPr>
      <w:r w:rsidRPr="003A51B9">
        <w:rPr>
          <w:rFonts w:ascii="Palatino Linotype" w:eastAsia="Calibri" w:hAnsi="Palatino Linotype" w:cs="Arial"/>
          <w:color w:val="000000" w:themeColor="text1"/>
          <w:sz w:val="24"/>
          <w:szCs w:val="24"/>
          <w:lang w:val="es-AR"/>
        </w:rPr>
        <w:t xml:space="preserve">El </w:t>
      </w:r>
      <w:r w:rsidR="00FA675F" w:rsidRPr="003A51B9">
        <w:rPr>
          <w:rFonts w:ascii="Palatino Linotype" w:eastAsia="Calibri" w:hAnsi="Palatino Linotype" w:cs="Arial"/>
          <w:color w:val="000000" w:themeColor="text1"/>
          <w:sz w:val="24"/>
          <w:szCs w:val="24"/>
          <w:lang w:val="es-AR"/>
        </w:rPr>
        <w:t>veinticinco de febrero de dos mil veinticinco</w:t>
      </w:r>
      <w:r w:rsidR="0088478D" w:rsidRPr="003A51B9">
        <w:rPr>
          <w:rFonts w:ascii="Palatino Linotype" w:hAnsi="Palatino Linotype"/>
          <w:color w:val="000000" w:themeColor="text1"/>
          <w:sz w:val="24"/>
          <w:szCs w:val="24"/>
        </w:rPr>
        <w:t xml:space="preserve">, el </w:t>
      </w:r>
      <w:r w:rsidRPr="003A51B9">
        <w:rPr>
          <w:rFonts w:ascii="Palatino Linotype" w:hAnsi="Palatino Linotype"/>
          <w:color w:val="000000" w:themeColor="text1"/>
          <w:sz w:val="24"/>
          <w:szCs w:val="24"/>
        </w:rPr>
        <w:t xml:space="preserve">solicitante interpuso recurso de revisión en las solicitudes de información </w:t>
      </w:r>
      <w:r w:rsidR="00296549" w:rsidRPr="003A51B9">
        <w:rPr>
          <w:rFonts w:ascii="Palatino Linotype" w:hAnsi="Palatino Linotype"/>
          <w:b/>
          <w:bCs/>
          <w:color w:val="000000" w:themeColor="text1"/>
          <w:sz w:val="24"/>
          <w:szCs w:val="24"/>
          <w:lang w:val="es-MX"/>
        </w:rPr>
        <w:t>00</w:t>
      </w:r>
      <w:r w:rsidR="00FA675F" w:rsidRPr="003A51B9">
        <w:rPr>
          <w:rFonts w:ascii="Palatino Linotype" w:hAnsi="Palatino Linotype"/>
          <w:b/>
          <w:bCs/>
          <w:color w:val="000000" w:themeColor="text1"/>
          <w:sz w:val="24"/>
          <w:szCs w:val="24"/>
          <w:lang w:val="es-MX"/>
        </w:rPr>
        <w:t>007</w:t>
      </w:r>
      <w:r w:rsidR="00296549" w:rsidRPr="003A51B9">
        <w:rPr>
          <w:rFonts w:ascii="Palatino Linotype" w:hAnsi="Palatino Linotype"/>
          <w:b/>
          <w:bCs/>
          <w:color w:val="000000" w:themeColor="text1"/>
          <w:sz w:val="24"/>
          <w:szCs w:val="24"/>
          <w:lang w:val="es-MX"/>
        </w:rPr>
        <w:t>/</w:t>
      </w:r>
      <w:r w:rsidR="00FA675F" w:rsidRPr="003A51B9">
        <w:rPr>
          <w:rFonts w:ascii="Palatino Linotype" w:hAnsi="Palatino Linotype"/>
          <w:b/>
          <w:bCs/>
          <w:color w:val="000000" w:themeColor="text1"/>
          <w:sz w:val="24"/>
          <w:szCs w:val="24"/>
          <w:lang w:val="es-MX"/>
        </w:rPr>
        <w:t>DIFTLALNE</w:t>
      </w:r>
      <w:r w:rsidR="00296549" w:rsidRPr="003A51B9">
        <w:rPr>
          <w:rFonts w:ascii="Palatino Linotype" w:hAnsi="Palatino Linotype"/>
          <w:b/>
          <w:bCs/>
          <w:color w:val="000000" w:themeColor="text1"/>
          <w:sz w:val="24"/>
          <w:szCs w:val="24"/>
          <w:lang w:val="es-MX"/>
        </w:rPr>
        <w:t>/IP/202</w:t>
      </w:r>
      <w:r w:rsidR="00FA675F" w:rsidRPr="003A51B9">
        <w:rPr>
          <w:rFonts w:ascii="Palatino Linotype" w:hAnsi="Palatino Linotype"/>
          <w:b/>
          <w:bCs/>
          <w:color w:val="000000" w:themeColor="text1"/>
          <w:sz w:val="24"/>
          <w:szCs w:val="24"/>
          <w:lang w:val="es-MX"/>
        </w:rPr>
        <w:t>5</w:t>
      </w:r>
      <w:r w:rsidR="000E18B9" w:rsidRPr="003A51B9">
        <w:rPr>
          <w:rFonts w:ascii="Palatino Linotype" w:hAnsi="Palatino Linotype"/>
          <w:b/>
          <w:bCs/>
          <w:color w:val="000000" w:themeColor="text1"/>
          <w:sz w:val="24"/>
          <w:szCs w:val="24"/>
          <w:lang w:val="es-MX"/>
        </w:rPr>
        <w:t xml:space="preserve"> </w:t>
      </w:r>
      <w:r w:rsidR="00296549" w:rsidRPr="003A51B9">
        <w:rPr>
          <w:rFonts w:ascii="Palatino Linotype" w:hAnsi="Palatino Linotype"/>
          <w:b/>
          <w:bCs/>
          <w:color w:val="000000" w:themeColor="text1"/>
          <w:sz w:val="24"/>
          <w:szCs w:val="24"/>
          <w:lang w:val="es-MX"/>
        </w:rPr>
        <w:t>y 0</w:t>
      </w:r>
      <w:r w:rsidR="00FA675F" w:rsidRPr="003A51B9">
        <w:rPr>
          <w:rFonts w:ascii="Palatino Linotype" w:hAnsi="Palatino Linotype"/>
          <w:b/>
          <w:bCs/>
          <w:color w:val="000000" w:themeColor="text1"/>
          <w:sz w:val="24"/>
          <w:szCs w:val="24"/>
          <w:lang w:val="es-MX"/>
        </w:rPr>
        <w:t>0020</w:t>
      </w:r>
      <w:r w:rsidR="00296549" w:rsidRPr="003A51B9">
        <w:rPr>
          <w:rFonts w:ascii="Palatino Linotype" w:hAnsi="Palatino Linotype"/>
          <w:b/>
          <w:bCs/>
          <w:color w:val="000000" w:themeColor="text1"/>
          <w:sz w:val="24"/>
          <w:szCs w:val="24"/>
          <w:lang w:val="es-MX"/>
        </w:rPr>
        <w:t>/</w:t>
      </w:r>
      <w:r w:rsidR="00FA675F" w:rsidRPr="003A51B9">
        <w:rPr>
          <w:rFonts w:ascii="Palatino Linotype" w:hAnsi="Palatino Linotype"/>
          <w:b/>
          <w:bCs/>
          <w:color w:val="000000" w:themeColor="text1"/>
          <w:sz w:val="24"/>
          <w:szCs w:val="24"/>
          <w:lang w:val="es-MX"/>
        </w:rPr>
        <w:t>DIFTLALNE/IP/2025</w:t>
      </w:r>
      <w:r w:rsidRPr="003A51B9">
        <w:rPr>
          <w:rFonts w:ascii="Palatino Linotype" w:hAnsi="Palatino Linotype"/>
          <w:b/>
          <w:bCs/>
          <w:color w:val="000000" w:themeColor="text1"/>
          <w:sz w:val="24"/>
          <w:szCs w:val="24"/>
          <w:lang w:val="es-MX"/>
        </w:rPr>
        <w:t xml:space="preserve">, </w:t>
      </w:r>
      <w:r w:rsidRPr="003A51B9">
        <w:rPr>
          <w:rFonts w:ascii="Palatino Linotype" w:hAnsi="Palatino Linotype"/>
          <w:color w:val="000000" w:themeColor="text1"/>
          <w:sz w:val="24"/>
          <w:szCs w:val="24"/>
        </w:rPr>
        <w:t xml:space="preserve">en contra </w:t>
      </w:r>
      <w:r w:rsidR="0093335C" w:rsidRPr="003A51B9">
        <w:rPr>
          <w:rFonts w:ascii="Palatino Linotype" w:hAnsi="Palatino Linotype"/>
          <w:color w:val="000000" w:themeColor="text1"/>
          <w:sz w:val="24"/>
          <w:szCs w:val="24"/>
        </w:rPr>
        <w:t xml:space="preserve">de las respuestas emitidas </w:t>
      </w:r>
      <w:r w:rsidRPr="003A51B9">
        <w:rPr>
          <w:rFonts w:ascii="Palatino Linotype" w:hAnsi="Palatino Linotype"/>
          <w:color w:val="000000" w:themeColor="text1"/>
          <w:sz w:val="24"/>
          <w:szCs w:val="24"/>
        </w:rPr>
        <w:t xml:space="preserve">por el </w:t>
      </w:r>
      <w:r w:rsidRPr="003A51B9">
        <w:rPr>
          <w:rFonts w:ascii="Palatino Linotype" w:hAnsi="Palatino Linotype"/>
          <w:b/>
          <w:color w:val="000000" w:themeColor="text1"/>
          <w:sz w:val="24"/>
          <w:szCs w:val="24"/>
        </w:rPr>
        <w:t>SUJETO OBLIGADO</w:t>
      </w:r>
      <w:r w:rsidRPr="003A51B9">
        <w:rPr>
          <w:rFonts w:ascii="Palatino Linotype" w:hAnsi="Palatino Linotype" w:cs="Arial"/>
          <w:color w:val="000000" w:themeColor="text1"/>
          <w:sz w:val="24"/>
          <w:szCs w:val="24"/>
        </w:rPr>
        <w:t>, señalando las siguientes razones o motivos de inconformidad</w:t>
      </w:r>
      <w:r w:rsidR="00A56D6D" w:rsidRPr="003A51B9">
        <w:rPr>
          <w:rFonts w:ascii="Palatino Linotype" w:hAnsi="Palatino Linotype" w:cs="Arial"/>
          <w:color w:val="000000" w:themeColor="text1"/>
          <w:sz w:val="24"/>
          <w:szCs w:val="24"/>
        </w:rPr>
        <w:t xml:space="preserve"> en ambos recursos de revisión</w:t>
      </w:r>
      <w:r w:rsidR="00231934" w:rsidRPr="003A51B9">
        <w:rPr>
          <w:rFonts w:ascii="Palatino Linotype" w:hAnsi="Palatino Linotype" w:cs="Arial"/>
          <w:color w:val="000000" w:themeColor="text1"/>
          <w:sz w:val="24"/>
          <w:szCs w:val="24"/>
        </w:rPr>
        <w:t>:</w:t>
      </w:r>
    </w:p>
    <w:p w:rsidR="00231934" w:rsidRPr="003A51B9" w:rsidRDefault="00231934" w:rsidP="00D9441D">
      <w:pPr>
        <w:spacing w:line="360" w:lineRule="auto"/>
        <w:jc w:val="both"/>
        <w:rPr>
          <w:rFonts w:ascii="Palatino Linotype" w:hAnsi="Palatino Linotype"/>
          <w:bCs/>
          <w:color w:val="000000" w:themeColor="text1"/>
        </w:rPr>
      </w:pPr>
    </w:p>
    <w:p w:rsidR="00231934" w:rsidRPr="003A51B9" w:rsidRDefault="00945089" w:rsidP="00D9441D">
      <w:pPr>
        <w:spacing w:line="360" w:lineRule="auto"/>
        <w:jc w:val="both"/>
        <w:rPr>
          <w:rFonts w:ascii="Palatino Linotype" w:hAnsi="Palatino Linotype"/>
          <w:b/>
          <w:bCs/>
          <w:color w:val="000000" w:themeColor="text1"/>
        </w:rPr>
      </w:pPr>
      <w:r w:rsidRPr="003A51B9">
        <w:rPr>
          <w:rFonts w:ascii="Palatino Linotype" w:hAnsi="Palatino Linotype"/>
          <w:b/>
          <w:color w:val="000000" w:themeColor="text1"/>
        </w:rPr>
        <w:t xml:space="preserve"> </w:t>
      </w:r>
      <w:r w:rsidR="004026F3" w:rsidRPr="003A51B9">
        <w:rPr>
          <w:rFonts w:ascii="Palatino Linotype" w:hAnsi="Palatino Linotype"/>
          <w:b/>
          <w:bCs/>
          <w:color w:val="000000" w:themeColor="text1"/>
        </w:rPr>
        <w:t>0</w:t>
      </w:r>
      <w:r w:rsidR="00231934" w:rsidRPr="003A51B9">
        <w:rPr>
          <w:rFonts w:ascii="Palatino Linotype" w:hAnsi="Palatino Linotype"/>
          <w:b/>
          <w:bCs/>
          <w:color w:val="000000" w:themeColor="text1"/>
        </w:rPr>
        <w:t>2043/INFOEM/IP/RR/2025:</w:t>
      </w:r>
    </w:p>
    <w:p w:rsidR="00F7609F" w:rsidRPr="003A51B9" w:rsidRDefault="00F7609F" w:rsidP="00D9441D">
      <w:pPr>
        <w:spacing w:line="360" w:lineRule="auto"/>
        <w:jc w:val="both"/>
        <w:rPr>
          <w:rFonts w:ascii="Palatino Linotype" w:hAnsi="Palatino Linotype"/>
          <w:b/>
          <w:bCs/>
          <w:color w:val="000000" w:themeColor="text1"/>
        </w:rPr>
      </w:pPr>
    </w:p>
    <w:p w:rsidR="00231934" w:rsidRPr="003A51B9" w:rsidRDefault="00231934" w:rsidP="00D9441D">
      <w:pPr>
        <w:pStyle w:val="Prrafodelista"/>
        <w:numPr>
          <w:ilvl w:val="0"/>
          <w:numId w:val="4"/>
        </w:numPr>
        <w:spacing w:line="360" w:lineRule="auto"/>
        <w:ind w:left="0" w:hanging="283"/>
        <w:contextualSpacing/>
        <w:jc w:val="both"/>
        <w:rPr>
          <w:rStyle w:val="Ttulo2Car"/>
          <w:rFonts w:ascii="Palatino Linotype" w:hAnsi="Palatino Linotype"/>
          <w:i/>
          <w:color w:val="000000" w:themeColor="text1"/>
          <w:sz w:val="24"/>
          <w:szCs w:val="24"/>
        </w:rPr>
      </w:pPr>
      <w:bookmarkStart w:id="1" w:name="_Toc466982514"/>
      <w:bookmarkStart w:id="2" w:name="_Toc51854302"/>
      <w:bookmarkStart w:id="3" w:name="_Toc53584976"/>
      <w:bookmarkStart w:id="4" w:name="_Toc60925403"/>
      <w:bookmarkStart w:id="5" w:name="_Toc81364833"/>
      <w:bookmarkStart w:id="6" w:name="_Toc81390610"/>
      <w:bookmarkStart w:id="7" w:name="_Toc82611033"/>
      <w:bookmarkStart w:id="8" w:name="_Toc83128576"/>
      <w:bookmarkStart w:id="9" w:name="_Toc27589208"/>
      <w:bookmarkStart w:id="10" w:name="_Toc29395022"/>
      <w:bookmarkStart w:id="11" w:name="_Toc29481467"/>
      <w:bookmarkStart w:id="12" w:name="_Toc33113911"/>
      <w:bookmarkStart w:id="13" w:name="_Toc33643059"/>
      <w:bookmarkStart w:id="14" w:name="_Toc33724991"/>
      <w:bookmarkStart w:id="15" w:name="_Toc33726434"/>
      <w:bookmarkStart w:id="16" w:name="_Toc34157662"/>
      <w:bookmarkStart w:id="17" w:name="_Toc35003615"/>
      <w:bookmarkStart w:id="18" w:name="_Toc35535691"/>
      <w:bookmarkStart w:id="19" w:name="_Toc51262525"/>
      <w:bookmarkStart w:id="20" w:name="_Toc471908126"/>
      <w:bookmarkStart w:id="21" w:name="_Toc491791300"/>
      <w:bookmarkStart w:id="22" w:name="_Toc496726170"/>
      <w:bookmarkStart w:id="23" w:name="_Toc497242134"/>
      <w:bookmarkStart w:id="24" w:name="_Toc497292517"/>
      <w:bookmarkStart w:id="25" w:name="_Toc498503716"/>
      <w:bookmarkStart w:id="26" w:name="_Toc499568660"/>
      <w:bookmarkStart w:id="27" w:name="_Toc499568693"/>
      <w:bookmarkStart w:id="28" w:name="_Toc499665452"/>
      <w:bookmarkStart w:id="29" w:name="_Toc499729819"/>
      <w:bookmarkStart w:id="30" w:name="_Toc499835024"/>
      <w:bookmarkStart w:id="31" w:name="_Toc499835835"/>
      <w:bookmarkStart w:id="32" w:name="_Toc499835858"/>
      <w:bookmarkStart w:id="33" w:name="_Toc500264537"/>
      <w:bookmarkStart w:id="34" w:name="_Toc503290275"/>
      <w:bookmarkStart w:id="35" w:name="_Toc524009637"/>
      <w:bookmarkStart w:id="36" w:name="_Toc524009672"/>
      <w:bookmarkStart w:id="37" w:name="_Toc524602720"/>
      <w:bookmarkStart w:id="38" w:name="_Toc526365279"/>
      <w:bookmarkStart w:id="39" w:name="_Toc526365337"/>
      <w:bookmarkStart w:id="40" w:name="_Toc530067664"/>
      <w:bookmarkStart w:id="41" w:name="_Toc530067692"/>
      <w:bookmarkStart w:id="42" w:name="_Toc530067939"/>
      <w:bookmarkStart w:id="43" w:name="_Toc530590420"/>
      <w:bookmarkStart w:id="44" w:name="_Toc530593951"/>
      <w:bookmarkStart w:id="45" w:name="_Toc531190248"/>
      <w:bookmarkStart w:id="46" w:name="_Toc531190295"/>
      <w:bookmarkStart w:id="47" w:name="_Toc534908208"/>
      <w:bookmarkStart w:id="48" w:name="_Toc534909344"/>
      <w:bookmarkStart w:id="49" w:name="_Toc535353305"/>
      <w:bookmarkStart w:id="50" w:name="_Toc535353791"/>
      <w:bookmarkStart w:id="51" w:name="_Toc18436351"/>
      <w:bookmarkStart w:id="52" w:name="_Toc18436385"/>
      <w:bookmarkStart w:id="53" w:name="_Toc18513477"/>
      <w:bookmarkStart w:id="54" w:name="_Toc18513503"/>
      <w:bookmarkStart w:id="55" w:name="_Toc18606801"/>
      <w:bookmarkStart w:id="56" w:name="_Toc19723536"/>
      <w:bookmarkStart w:id="57" w:name="_Toc20322795"/>
      <w:bookmarkStart w:id="58" w:name="_Toc20323052"/>
      <w:bookmarkStart w:id="59" w:name="_Toc20323181"/>
      <w:bookmarkStart w:id="60" w:name="_Toc20420591"/>
      <w:bookmarkStart w:id="61" w:name="_Toc20421579"/>
      <w:bookmarkStart w:id="62" w:name="_Toc21027316"/>
      <w:bookmarkStart w:id="63" w:name="_Toc22660652"/>
      <w:bookmarkStart w:id="64" w:name="_Toc22811623"/>
      <w:bookmarkStart w:id="65" w:name="_Toc26436015"/>
      <w:r w:rsidRPr="003A51B9">
        <w:rPr>
          <w:rStyle w:val="Ttulo2Car"/>
          <w:rFonts w:ascii="Palatino Linotype" w:hAnsi="Palatino Linotype"/>
          <w:b/>
          <w:color w:val="000000" w:themeColor="text1"/>
          <w:sz w:val="24"/>
          <w:szCs w:val="24"/>
        </w:rPr>
        <w:t>ACTO IMPUGNADO</w:t>
      </w:r>
      <w:bookmarkEnd w:id="1"/>
      <w:r w:rsidRPr="003A51B9">
        <w:rPr>
          <w:rStyle w:val="Ttulo2Car"/>
          <w:rFonts w:ascii="Palatino Linotype" w:hAnsi="Palatino Linotype"/>
          <w:b/>
          <w:color w:val="000000" w:themeColor="text1"/>
          <w:sz w:val="24"/>
          <w:szCs w:val="24"/>
        </w:rPr>
        <w:t xml:space="preserve">: </w:t>
      </w:r>
      <w:r w:rsidRPr="003A51B9">
        <w:rPr>
          <w:rStyle w:val="Ttulo2Car"/>
          <w:rFonts w:ascii="Palatino Linotype" w:hAnsi="Palatino Linotype"/>
          <w:i/>
          <w:color w:val="000000" w:themeColor="text1"/>
          <w:sz w:val="24"/>
          <w:szCs w:val="24"/>
        </w:rPr>
        <w:t>“</w:t>
      </w:r>
      <w:bookmarkEnd w:id="2"/>
      <w:bookmarkEnd w:id="3"/>
      <w:bookmarkEnd w:id="4"/>
      <w:bookmarkEnd w:id="5"/>
      <w:bookmarkEnd w:id="6"/>
      <w:bookmarkEnd w:id="7"/>
      <w:bookmarkEnd w:id="8"/>
      <w:r w:rsidRPr="003A51B9">
        <w:rPr>
          <w:rFonts w:ascii="Palatino Linotype" w:hAnsi="Palatino Linotype"/>
          <w:i/>
          <w:color w:val="000000" w:themeColor="text1"/>
          <w:sz w:val="24"/>
          <w:szCs w:val="24"/>
        </w:rPr>
        <w:t>a la respuesta</w:t>
      </w:r>
      <w:r w:rsidRPr="003A51B9">
        <w:rPr>
          <w:rStyle w:val="Ttulo2Car"/>
          <w:rFonts w:ascii="Palatino Linotype" w:hAnsi="Palatino Linotype"/>
          <w:i/>
          <w:color w:val="000000" w:themeColor="text1"/>
          <w:sz w:val="24"/>
          <w:szCs w:val="24"/>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3A51B9">
        <w:rPr>
          <w:rStyle w:val="Ttulo2Car"/>
          <w:rFonts w:ascii="Palatino Linotype" w:hAnsi="Palatino Linotype"/>
          <w:i/>
          <w:color w:val="000000" w:themeColor="text1"/>
          <w:sz w:val="24"/>
          <w:szCs w:val="24"/>
        </w:rPr>
        <w:t>(Sic)</w:t>
      </w:r>
    </w:p>
    <w:p w:rsidR="00F7609F" w:rsidRPr="003A51B9" w:rsidRDefault="00F7609F" w:rsidP="00F7609F">
      <w:pPr>
        <w:pStyle w:val="Prrafodelista"/>
        <w:spacing w:line="360" w:lineRule="auto"/>
        <w:ind w:left="0"/>
        <w:contextualSpacing/>
        <w:jc w:val="both"/>
        <w:rPr>
          <w:rStyle w:val="Ttulo2Car"/>
          <w:rFonts w:ascii="Palatino Linotype" w:hAnsi="Palatino Linotype"/>
          <w:i/>
          <w:color w:val="000000" w:themeColor="text1"/>
          <w:sz w:val="24"/>
          <w:szCs w:val="24"/>
        </w:rPr>
      </w:pPr>
    </w:p>
    <w:p w:rsidR="00231934" w:rsidRPr="003A51B9" w:rsidRDefault="00231934" w:rsidP="00D9441D">
      <w:pPr>
        <w:pStyle w:val="Prrafodelista"/>
        <w:numPr>
          <w:ilvl w:val="0"/>
          <w:numId w:val="4"/>
        </w:numPr>
        <w:spacing w:line="360" w:lineRule="auto"/>
        <w:ind w:left="0" w:hanging="284"/>
        <w:contextualSpacing/>
        <w:jc w:val="both"/>
        <w:rPr>
          <w:rFonts w:ascii="Palatino Linotype" w:hAnsi="Palatino Linotype"/>
          <w:i/>
          <w:color w:val="000000" w:themeColor="text1"/>
          <w:sz w:val="24"/>
          <w:szCs w:val="24"/>
        </w:rPr>
      </w:pPr>
      <w:r w:rsidRPr="003A51B9">
        <w:rPr>
          <w:rStyle w:val="Ttulo2Car"/>
          <w:rFonts w:ascii="Palatino Linotype" w:hAnsi="Palatino Linotype"/>
          <w:b/>
          <w:color w:val="000000" w:themeColor="text1"/>
          <w:sz w:val="24"/>
          <w:szCs w:val="24"/>
        </w:rPr>
        <w:t>RAZONES O MOTIVOS DE INCONFORMIDAD:</w:t>
      </w:r>
      <w:r w:rsidRPr="003A51B9">
        <w:rPr>
          <w:rFonts w:ascii="Palatino Linotype" w:hAnsi="Palatino Linotype"/>
          <w:b/>
          <w:color w:val="000000" w:themeColor="text1"/>
          <w:sz w:val="24"/>
          <w:szCs w:val="24"/>
        </w:rPr>
        <w:t xml:space="preserve"> </w:t>
      </w:r>
      <w:r w:rsidRPr="003A51B9">
        <w:rPr>
          <w:rFonts w:ascii="Palatino Linotype" w:hAnsi="Palatino Linotype"/>
          <w:i/>
          <w:color w:val="000000" w:themeColor="text1"/>
          <w:sz w:val="24"/>
          <w:szCs w:val="24"/>
        </w:rPr>
        <w:t>“no esta el tabulador</w:t>
      </w:r>
      <w:r w:rsidRPr="003A51B9">
        <w:rPr>
          <w:rFonts w:ascii="Palatino Linotype" w:hAnsi="Palatino Linotype"/>
          <w:color w:val="000000" w:themeColor="text1"/>
          <w:sz w:val="24"/>
          <w:szCs w:val="24"/>
        </w:rPr>
        <w:t>.</w:t>
      </w:r>
      <w:r w:rsidRPr="003A51B9">
        <w:rPr>
          <w:rFonts w:ascii="Palatino Linotype" w:hAnsi="Palatino Linotype"/>
          <w:i/>
          <w:color w:val="000000" w:themeColor="text1"/>
          <w:sz w:val="24"/>
          <w:szCs w:val="24"/>
        </w:rPr>
        <w:t>”(Sic)</w:t>
      </w:r>
    </w:p>
    <w:p w:rsidR="00231934" w:rsidRPr="003A51B9" w:rsidRDefault="00231934" w:rsidP="00D9441D">
      <w:pPr>
        <w:spacing w:line="360" w:lineRule="auto"/>
        <w:contextualSpacing/>
        <w:jc w:val="both"/>
        <w:rPr>
          <w:rStyle w:val="Ttulo2Car"/>
          <w:rFonts w:ascii="Palatino Linotype" w:hAnsi="Palatino Linotype"/>
          <w:i/>
          <w:color w:val="000000" w:themeColor="text1"/>
          <w:sz w:val="24"/>
          <w:szCs w:val="24"/>
        </w:rPr>
      </w:pPr>
    </w:p>
    <w:p w:rsidR="004B7902" w:rsidRPr="003A51B9" w:rsidRDefault="004B7902" w:rsidP="00D9441D">
      <w:pPr>
        <w:spacing w:line="360" w:lineRule="auto"/>
        <w:contextualSpacing/>
        <w:jc w:val="both"/>
        <w:rPr>
          <w:rStyle w:val="Ttulo2Car"/>
          <w:rFonts w:ascii="Palatino Linotype" w:hAnsi="Palatino Linotype"/>
          <w:i/>
          <w:color w:val="000000" w:themeColor="text1"/>
          <w:sz w:val="24"/>
          <w:szCs w:val="24"/>
        </w:rPr>
      </w:pPr>
    </w:p>
    <w:p w:rsidR="004B7902" w:rsidRPr="003A51B9" w:rsidRDefault="004B7902" w:rsidP="00D9441D">
      <w:pPr>
        <w:spacing w:line="360" w:lineRule="auto"/>
        <w:contextualSpacing/>
        <w:jc w:val="both"/>
        <w:rPr>
          <w:rStyle w:val="Ttulo2Car"/>
          <w:rFonts w:ascii="Palatino Linotype" w:hAnsi="Palatino Linotype"/>
          <w:i/>
          <w:color w:val="000000" w:themeColor="text1"/>
          <w:sz w:val="24"/>
          <w:szCs w:val="24"/>
        </w:rPr>
      </w:pPr>
    </w:p>
    <w:p w:rsidR="00945089" w:rsidRPr="003A51B9" w:rsidRDefault="000D0E8F" w:rsidP="00D9441D">
      <w:pPr>
        <w:spacing w:line="360" w:lineRule="auto"/>
        <w:jc w:val="both"/>
        <w:rPr>
          <w:rFonts w:ascii="Palatino Linotype" w:hAnsi="Palatino Linotype"/>
          <w:b/>
          <w:bCs/>
          <w:color w:val="000000" w:themeColor="text1"/>
        </w:rPr>
      </w:pPr>
      <w:r w:rsidRPr="003A51B9">
        <w:rPr>
          <w:rFonts w:ascii="Palatino Linotype" w:hAnsi="Palatino Linotype"/>
          <w:b/>
          <w:bCs/>
          <w:color w:val="000000" w:themeColor="text1"/>
        </w:rPr>
        <w:t xml:space="preserve"> 0</w:t>
      </w:r>
      <w:r w:rsidR="00F7609F" w:rsidRPr="003A51B9">
        <w:rPr>
          <w:rFonts w:ascii="Palatino Linotype" w:hAnsi="Palatino Linotype"/>
          <w:b/>
          <w:bCs/>
          <w:color w:val="000000" w:themeColor="text1"/>
        </w:rPr>
        <w:t>2058</w:t>
      </w:r>
      <w:r w:rsidRPr="003A51B9">
        <w:rPr>
          <w:rFonts w:ascii="Palatino Linotype" w:hAnsi="Palatino Linotype"/>
          <w:b/>
          <w:bCs/>
          <w:color w:val="000000" w:themeColor="text1"/>
        </w:rPr>
        <w:t>/INFOEM/IP/RR/202</w:t>
      </w:r>
      <w:r w:rsidR="00F7609F" w:rsidRPr="003A51B9">
        <w:rPr>
          <w:rFonts w:ascii="Palatino Linotype" w:hAnsi="Palatino Linotype"/>
          <w:b/>
          <w:bCs/>
          <w:color w:val="000000" w:themeColor="text1"/>
        </w:rPr>
        <w:t>5</w:t>
      </w:r>
      <w:r w:rsidR="00945089" w:rsidRPr="003A51B9">
        <w:rPr>
          <w:rFonts w:ascii="Palatino Linotype" w:hAnsi="Palatino Linotype"/>
          <w:b/>
          <w:bCs/>
          <w:color w:val="000000" w:themeColor="text1"/>
        </w:rPr>
        <w:t xml:space="preserve">: </w:t>
      </w:r>
    </w:p>
    <w:p w:rsidR="00F7609F" w:rsidRPr="003A51B9" w:rsidRDefault="00F7609F" w:rsidP="00D9441D">
      <w:pPr>
        <w:spacing w:line="360" w:lineRule="auto"/>
        <w:jc w:val="both"/>
        <w:rPr>
          <w:rFonts w:ascii="Palatino Linotype" w:hAnsi="Palatino Linotype"/>
          <w:b/>
          <w:bCs/>
          <w:color w:val="000000" w:themeColor="text1"/>
        </w:rPr>
      </w:pPr>
    </w:p>
    <w:p w:rsidR="00F7609F" w:rsidRPr="003A51B9" w:rsidRDefault="00231934" w:rsidP="00F7609F">
      <w:pPr>
        <w:pStyle w:val="Prrafodelista"/>
        <w:numPr>
          <w:ilvl w:val="0"/>
          <w:numId w:val="4"/>
        </w:numPr>
        <w:spacing w:line="360" w:lineRule="auto"/>
        <w:ind w:left="0" w:firstLine="502"/>
        <w:contextualSpacing/>
        <w:jc w:val="both"/>
        <w:rPr>
          <w:rStyle w:val="Ttulo2Car"/>
          <w:rFonts w:ascii="Palatino Linotype" w:hAnsi="Palatino Linotype"/>
          <w:i/>
          <w:color w:val="000000" w:themeColor="text1"/>
          <w:sz w:val="24"/>
          <w:szCs w:val="24"/>
        </w:rPr>
      </w:pPr>
      <w:r w:rsidRPr="003A51B9">
        <w:rPr>
          <w:rStyle w:val="Ttulo2Car"/>
          <w:rFonts w:ascii="Palatino Linotype" w:hAnsi="Palatino Linotype"/>
          <w:b/>
          <w:color w:val="000000" w:themeColor="text1"/>
          <w:sz w:val="24"/>
          <w:szCs w:val="24"/>
        </w:rPr>
        <w:t xml:space="preserve">ACTO IMPUGNADO: </w:t>
      </w:r>
      <w:r w:rsidRPr="003A51B9">
        <w:rPr>
          <w:rStyle w:val="Ttulo2Car"/>
          <w:rFonts w:ascii="Palatino Linotype" w:hAnsi="Palatino Linotype"/>
          <w:i/>
          <w:color w:val="000000" w:themeColor="text1"/>
          <w:sz w:val="24"/>
          <w:szCs w:val="24"/>
        </w:rPr>
        <w:t>“</w:t>
      </w:r>
      <w:r w:rsidRPr="003A51B9">
        <w:rPr>
          <w:rFonts w:ascii="Palatino Linotype" w:hAnsi="Palatino Linotype"/>
          <w:i/>
          <w:color w:val="000000" w:themeColor="text1"/>
          <w:sz w:val="24"/>
          <w:szCs w:val="24"/>
        </w:rPr>
        <w:t>a la respuesta</w:t>
      </w:r>
      <w:r w:rsidRPr="003A51B9">
        <w:rPr>
          <w:rStyle w:val="Ttulo2Car"/>
          <w:rFonts w:ascii="Palatino Linotype" w:hAnsi="Palatino Linotype"/>
          <w:i/>
          <w:color w:val="000000" w:themeColor="text1"/>
          <w:sz w:val="24"/>
          <w:szCs w:val="24"/>
        </w:rPr>
        <w:t>”(Sic)</w:t>
      </w:r>
      <w:bookmarkStart w:id="66" w:name="_Toc466982515"/>
      <w:bookmarkStart w:id="67" w:name="_Toc53584977"/>
      <w:bookmarkStart w:id="68" w:name="_Toc60925404"/>
      <w:bookmarkStart w:id="69" w:name="_Toc81364834"/>
      <w:bookmarkStart w:id="70" w:name="_Toc81390611"/>
      <w:bookmarkStart w:id="71" w:name="_Toc82611034"/>
      <w:bookmarkStart w:id="72" w:name="_Toc83128577"/>
      <w:bookmarkStart w:id="73" w:name="_Toc27589209"/>
      <w:bookmarkStart w:id="74" w:name="_Toc29395023"/>
      <w:bookmarkStart w:id="75" w:name="_Toc29481468"/>
      <w:bookmarkStart w:id="76" w:name="_Toc33113912"/>
      <w:bookmarkStart w:id="77" w:name="_Toc33643060"/>
      <w:bookmarkStart w:id="78" w:name="_Toc33724992"/>
      <w:bookmarkStart w:id="79" w:name="_Toc33726435"/>
      <w:bookmarkStart w:id="80" w:name="_Toc34157663"/>
      <w:bookmarkStart w:id="81" w:name="_Toc35003616"/>
      <w:bookmarkStart w:id="82" w:name="_Toc35535692"/>
      <w:bookmarkStart w:id="83" w:name="_Toc51262526"/>
      <w:bookmarkStart w:id="84" w:name="_Toc471908127"/>
      <w:bookmarkStart w:id="85" w:name="_Toc491791301"/>
      <w:bookmarkStart w:id="86" w:name="_Toc496726171"/>
      <w:bookmarkStart w:id="87" w:name="_Toc497242135"/>
      <w:bookmarkStart w:id="88" w:name="_Toc497292518"/>
      <w:bookmarkStart w:id="89" w:name="_Toc498503717"/>
      <w:bookmarkStart w:id="90" w:name="_Toc499568661"/>
      <w:bookmarkStart w:id="91" w:name="_Toc499568694"/>
      <w:bookmarkStart w:id="92" w:name="_Toc499665453"/>
      <w:bookmarkStart w:id="93" w:name="_Toc499729820"/>
      <w:bookmarkStart w:id="94" w:name="_Toc499835025"/>
      <w:bookmarkStart w:id="95" w:name="_Toc499835836"/>
      <w:bookmarkStart w:id="96" w:name="_Toc499835859"/>
      <w:bookmarkStart w:id="97" w:name="_Toc500264538"/>
      <w:bookmarkStart w:id="98" w:name="_Toc503290276"/>
      <w:bookmarkStart w:id="99" w:name="_Toc524009638"/>
      <w:bookmarkStart w:id="100" w:name="_Toc524009673"/>
      <w:bookmarkStart w:id="101" w:name="_Toc524602721"/>
      <w:bookmarkStart w:id="102" w:name="_Toc526365280"/>
      <w:bookmarkStart w:id="103" w:name="_Toc526365338"/>
      <w:bookmarkStart w:id="104" w:name="_Toc530067665"/>
      <w:bookmarkStart w:id="105" w:name="_Toc530067693"/>
      <w:bookmarkStart w:id="106" w:name="_Toc530067940"/>
      <w:bookmarkStart w:id="107" w:name="_Toc530590421"/>
      <w:bookmarkStart w:id="108" w:name="_Toc530593952"/>
      <w:bookmarkStart w:id="109" w:name="_Toc531190249"/>
      <w:bookmarkStart w:id="110" w:name="_Toc531190296"/>
      <w:bookmarkStart w:id="111" w:name="_Toc534908209"/>
      <w:bookmarkStart w:id="112" w:name="_Toc534909345"/>
      <w:bookmarkStart w:id="113" w:name="_Toc535353306"/>
      <w:bookmarkStart w:id="114" w:name="_Toc535353792"/>
      <w:bookmarkStart w:id="115" w:name="_Toc18436352"/>
      <w:bookmarkStart w:id="116" w:name="_Toc18436386"/>
      <w:bookmarkStart w:id="117" w:name="_Toc18513478"/>
      <w:bookmarkStart w:id="118" w:name="_Toc18513504"/>
      <w:bookmarkStart w:id="119" w:name="_Toc18606802"/>
      <w:bookmarkStart w:id="120" w:name="_Toc19723537"/>
      <w:bookmarkStart w:id="121" w:name="_Toc20322796"/>
      <w:bookmarkStart w:id="122" w:name="_Toc20323053"/>
      <w:bookmarkStart w:id="123" w:name="_Toc20323182"/>
      <w:bookmarkStart w:id="124" w:name="_Toc20420592"/>
      <w:bookmarkStart w:id="125" w:name="_Toc20421580"/>
      <w:bookmarkStart w:id="126" w:name="_Toc21027317"/>
      <w:bookmarkStart w:id="127" w:name="_Toc22660653"/>
      <w:bookmarkStart w:id="128" w:name="_Toc22811624"/>
      <w:bookmarkStart w:id="129" w:name="_Toc26436016"/>
      <w:bookmarkStart w:id="130" w:name="_Toc51854303"/>
    </w:p>
    <w:p w:rsidR="00F7609F" w:rsidRPr="003A51B9" w:rsidRDefault="00F7609F" w:rsidP="00F7609F">
      <w:pPr>
        <w:pStyle w:val="Prrafodelista"/>
        <w:spacing w:line="360" w:lineRule="auto"/>
        <w:ind w:left="502"/>
        <w:contextualSpacing/>
        <w:jc w:val="both"/>
        <w:rPr>
          <w:rStyle w:val="Ttulo2Car"/>
          <w:rFonts w:ascii="Palatino Linotype" w:hAnsi="Palatino Linotype"/>
          <w:i/>
          <w:color w:val="000000" w:themeColor="text1"/>
          <w:sz w:val="24"/>
          <w:szCs w:val="24"/>
        </w:rPr>
      </w:pPr>
    </w:p>
    <w:p w:rsidR="00945089" w:rsidRPr="003A51B9" w:rsidRDefault="00E7482C" w:rsidP="00F7609F">
      <w:pPr>
        <w:pStyle w:val="Prrafodelista"/>
        <w:numPr>
          <w:ilvl w:val="0"/>
          <w:numId w:val="4"/>
        </w:numPr>
        <w:spacing w:line="360" w:lineRule="auto"/>
        <w:ind w:left="0" w:firstLine="502"/>
        <w:contextualSpacing/>
        <w:jc w:val="both"/>
        <w:rPr>
          <w:rFonts w:ascii="Palatino Linotype" w:eastAsiaTheme="majorEastAsia" w:hAnsi="Palatino Linotype" w:cstheme="majorBidi"/>
          <w:i/>
          <w:color w:val="000000" w:themeColor="text1"/>
          <w:sz w:val="24"/>
          <w:szCs w:val="24"/>
        </w:rPr>
      </w:pPr>
      <w:r w:rsidRPr="003A51B9">
        <w:rPr>
          <w:rStyle w:val="Ttulo2Car"/>
          <w:rFonts w:ascii="Palatino Linotype" w:hAnsi="Palatino Linotype"/>
          <w:b/>
          <w:color w:val="000000" w:themeColor="text1"/>
          <w:sz w:val="24"/>
          <w:szCs w:val="24"/>
        </w:rPr>
        <w:t>RAZONES O MOTIVOS DE INCONFORMIDAD</w:t>
      </w:r>
      <w:r w:rsidR="00945089" w:rsidRPr="003A51B9">
        <w:rPr>
          <w:rStyle w:val="Ttulo2Car"/>
          <w:rFonts w:ascii="Palatino Linotype" w:hAnsi="Palatino Linotype"/>
          <w:b/>
          <w:color w:val="000000" w:themeColor="text1"/>
          <w:sz w:val="24"/>
          <w:szCs w:val="24"/>
        </w:rPr>
        <w:t>:</w:t>
      </w:r>
      <w:bookmarkEnd w:id="66"/>
      <w:bookmarkEnd w:id="67"/>
      <w:bookmarkEnd w:id="68"/>
      <w:bookmarkEnd w:id="69"/>
      <w:bookmarkEnd w:id="70"/>
      <w:bookmarkEnd w:id="71"/>
      <w:bookmarkEnd w:id="72"/>
      <w:r w:rsidR="00E3189A" w:rsidRPr="003A51B9">
        <w:rPr>
          <w:rStyle w:val="Ttulo2Car"/>
          <w:rFonts w:ascii="Palatino Linotype" w:hAnsi="Palatino Linotype"/>
          <w:b/>
          <w:color w:val="000000" w:themeColor="text1"/>
          <w:sz w:val="24"/>
          <w:szCs w:val="24"/>
        </w:rPr>
        <w:t xml:space="preserve"> </w:t>
      </w:r>
      <w:r w:rsidR="00945089" w:rsidRPr="003A51B9">
        <w:rPr>
          <w:rFonts w:ascii="Palatino Linotype" w:hAnsi="Palatino Linotype"/>
          <w:b/>
          <w:color w:val="000000" w:themeColor="text1"/>
          <w:sz w:val="24"/>
          <w:szCs w:val="24"/>
        </w:rPr>
        <w:t xml:space="preserve"> </w:t>
      </w:r>
      <w:r w:rsidR="00945089" w:rsidRPr="003A51B9">
        <w:rPr>
          <w:rFonts w:ascii="Palatino Linotype" w:hAnsi="Palatino Linotype"/>
          <w:i/>
          <w:color w:val="000000" w:themeColor="text1"/>
          <w:sz w:val="24"/>
          <w:szCs w:val="24"/>
        </w:rPr>
        <w:t>“</w:t>
      </w:r>
      <w:r w:rsidR="00231934" w:rsidRPr="003A51B9">
        <w:rPr>
          <w:rFonts w:ascii="Palatino Linotype" w:hAnsi="Palatino Linotype"/>
          <w:i/>
          <w:color w:val="000000" w:themeColor="text1"/>
          <w:sz w:val="24"/>
          <w:szCs w:val="24"/>
        </w:rPr>
        <w:t>no es lo que solicite</w:t>
      </w:r>
      <w:r w:rsidR="00945089" w:rsidRPr="003A51B9">
        <w:rP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00231934" w:rsidRPr="003A51B9">
        <w:rPr>
          <w:rFonts w:ascii="Palatino Linotype" w:hAnsi="Palatino Linotype"/>
          <w:i/>
          <w:color w:val="000000" w:themeColor="text1"/>
          <w:sz w:val="24"/>
          <w:szCs w:val="24"/>
        </w:rPr>
        <w:t>(Sic)</w:t>
      </w:r>
    </w:p>
    <w:p w:rsidR="00945089" w:rsidRPr="003A51B9" w:rsidRDefault="00945089" w:rsidP="00D9441D">
      <w:pPr>
        <w:pStyle w:val="Prrafodelista"/>
        <w:spacing w:line="360" w:lineRule="auto"/>
        <w:ind w:left="0"/>
        <w:jc w:val="both"/>
        <w:rPr>
          <w:rFonts w:ascii="Palatino Linotype" w:hAnsi="Palatino Linotype"/>
          <w:bCs/>
          <w:color w:val="000000" w:themeColor="text1"/>
          <w:sz w:val="24"/>
          <w:szCs w:val="24"/>
          <w:lang w:val="es-MX"/>
        </w:rPr>
      </w:pPr>
    </w:p>
    <w:p w:rsidR="00945089" w:rsidRPr="003A51B9" w:rsidRDefault="00945089" w:rsidP="00D9441D">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3A51B9">
        <w:rPr>
          <w:rFonts w:ascii="Palatino Linotype" w:hAnsi="Palatino Linotype"/>
          <w:color w:val="000000" w:themeColor="text1"/>
          <w:sz w:val="24"/>
          <w:szCs w:val="24"/>
        </w:rPr>
        <w:t>Consecutivamente</w:t>
      </w:r>
      <w:r w:rsidRPr="003A51B9">
        <w:rPr>
          <w:rFonts w:ascii="Palatino Linotype" w:hAnsi="Palatino Linotype"/>
          <w:i/>
          <w:color w:val="000000" w:themeColor="text1"/>
          <w:sz w:val="24"/>
          <w:szCs w:val="24"/>
        </w:rPr>
        <w:t xml:space="preserve">, </w:t>
      </w:r>
      <w:r w:rsidRPr="003A51B9">
        <w:rPr>
          <w:rFonts w:ascii="Palatino Linotype" w:hAnsi="Palatino Linotype"/>
          <w:color w:val="000000" w:themeColor="text1"/>
          <w:sz w:val="24"/>
          <w:szCs w:val="24"/>
        </w:rPr>
        <w:t xml:space="preserve">con fundamento en lo dispuesto por el artículo 185 </w:t>
      </w:r>
      <w:proofErr w:type="gramStart"/>
      <w:r w:rsidR="000D0877" w:rsidRPr="003A51B9">
        <w:rPr>
          <w:rFonts w:ascii="Palatino Linotype" w:hAnsi="Palatino Linotype"/>
          <w:color w:val="000000" w:themeColor="text1"/>
          <w:sz w:val="24"/>
          <w:szCs w:val="24"/>
        </w:rPr>
        <w:t>fracción</w:t>
      </w:r>
      <w:proofErr w:type="gramEnd"/>
      <w:r w:rsidRPr="003A51B9">
        <w:rPr>
          <w:rFonts w:ascii="Palatino Linotype" w:hAnsi="Palatino Linotype"/>
          <w:color w:val="000000" w:themeColor="text1"/>
          <w:sz w:val="24"/>
          <w:szCs w:val="24"/>
        </w:rPr>
        <w:t xml:space="preserve"> I de la Ley de Transparencia y Acceso a la Información Pública del Estado de México y Municipios, los recursos de referencia, fueron turnados</w:t>
      </w:r>
      <w:r w:rsidRPr="003A51B9">
        <w:rPr>
          <w:rFonts w:ascii="Palatino Linotype" w:hAnsi="Palatino Linotype"/>
          <w:b/>
          <w:color w:val="000000" w:themeColor="text1"/>
          <w:sz w:val="24"/>
          <w:szCs w:val="24"/>
        </w:rPr>
        <w:t xml:space="preserve"> </w:t>
      </w:r>
      <w:r w:rsidRPr="003A51B9">
        <w:rPr>
          <w:rFonts w:ascii="Palatino Linotype" w:hAnsi="Palatino Linotype"/>
          <w:color w:val="000000" w:themeColor="text1"/>
          <w:sz w:val="24"/>
          <w:szCs w:val="24"/>
        </w:rPr>
        <w:t xml:space="preserve">a </w:t>
      </w:r>
      <w:r w:rsidR="00231934" w:rsidRPr="003A51B9">
        <w:rPr>
          <w:rFonts w:ascii="Palatino Linotype" w:hAnsi="Palatino Linotype"/>
          <w:color w:val="000000" w:themeColor="text1"/>
          <w:sz w:val="24"/>
          <w:szCs w:val="24"/>
        </w:rPr>
        <w:t>la Comisionada</w:t>
      </w:r>
      <w:r w:rsidRPr="003A51B9">
        <w:rPr>
          <w:rFonts w:ascii="Palatino Linotype" w:hAnsi="Palatino Linotype"/>
          <w:b/>
          <w:color w:val="000000" w:themeColor="text1"/>
          <w:sz w:val="24"/>
          <w:szCs w:val="24"/>
        </w:rPr>
        <w:t xml:space="preserve"> María del Rosario Mejía Ayala,</w:t>
      </w:r>
      <w:r w:rsidRPr="003A51B9">
        <w:rPr>
          <w:rFonts w:ascii="Palatino Linotype" w:hAnsi="Palatino Linotype"/>
          <w:color w:val="000000" w:themeColor="text1"/>
          <w:sz w:val="24"/>
          <w:szCs w:val="24"/>
        </w:rPr>
        <w:t xml:space="preserve"> con el objeto de su análisis.</w:t>
      </w:r>
    </w:p>
    <w:p w:rsidR="00945089" w:rsidRPr="003A51B9" w:rsidRDefault="00945089" w:rsidP="00D9441D">
      <w:pPr>
        <w:pStyle w:val="Prrafodelista"/>
        <w:spacing w:line="360" w:lineRule="auto"/>
        <w:ind w:left="0"/>
        <w:jc w:val="both"/>
        <w:rPr>
          <w:rFonts w:ascii="Palatino Linotype" w:hAnsi="Palatino Linotype"/>
          <w:color w:val="000000" w:themeColor="text1"/>
          <w:sz w:val="24"/>
          <w:szCs w:val="24"/>
        </w:rPr>
      </w:pPr>
    </w:p>
    <w:p w:rsidR="00231934" w:rsidRPr="003A51B9" w:rsidRDefault="00231934" w:rsidP="00D9441D">
      <w:pPr>
        <w:numPr>
          <w:ilvl w:val="0"/>
          <w:numId w:val="25"/>
        </w:numP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La Comisionada Ponente, con fundamento en lo dispuesto por el artículo 185 fracción II de la ley de la materia, a través de</w:t>
      </w:r>
      <w:r w:rsidR="00863536" w:rsidRPr="003A51B9">
        <w:rPr>
          <w:rFonts w:ascii="Palatino Linotype" w:eastAsia="Palatino Linotype" w:hAnsi="Palatino Linotype" w:cs="Palatino Linotype"/>
          <w:color w:val="000000" w:themeColor="text1"/>
        </w:rPr>
        <w:t xml:space="preserve"> </w:t>
      </w:r>
      <w:r w:rsidRPr="003A51B9">
        <w:rPr>
          <w:rFonts w:ascii="Palatino Linotype" w:eastAsia="Palatino Linotype" w:hAnsi="Palatino Linotype" w:cs="Palatino Linotype"/>
          <w:color w:val="000000" w:themeColor="text1"/>
        </w:rPr>
        <w:t>l</w:t>
      </w:r>
      <w:r w:rsidR="00863536" w:rsidRPr="003A51B9">
        <w:rPr>
          <w:rFonts w:ascii="Palatino Linotype" w:eastAsia="Palatino Linotype" w:hAnsi="Palatino Linotype" w:cs="Palatino Linotype"/>
          <w:color w:val="000000" w:themeColor="text1"/>
        </w:rPr>
        <w:t>os</w:t>
      </w:r>
      <w:r w:rsidRPr="003A51B9">
        <w:rPr>
          <w:rFonts w:ascii="Palatino Linotype" w:eastAsia="Palatino Linotype" w:hAnsi="Palatino Linotype" w:cs="Palatino Linotype"/>
          <w:color w:val="000000" w:themeColor="text1"/>
        </w:rPr>
        <w:t xml:space="preserve"> acuerdo</w:t>
      </w:r>
      <w:r w:rsidR="00863536" w:rsidRPr="003A51B9">
        <w:rPr>
          <w:rFonts w:ascii="Palatino Linotype" w:eastAsia="Palatino Linotype" w:hAnsi="Palatino Linotype" w:cs="Palatino Linotype"/>
          <w:color w:val="000000" w:themeColor="text1"/>
        </w:rPr>
        <w:t>s</w:t>
      </w:r>
      <w:r w:rsidRPr="003A51B9">
        <w:rPr>
          <w:rFonts w:ascii="Palatino Linotype" w:eastAsia="Palatino Linotype" w:hAnsi="Palatino Linotype" w:cs="Palatino Linotype"/>
          <w:color w:val="000000" w:themeColor="text1"/>
        </w:rPr>
        <w:t xml:space="preserve"> de admisión notificado</w:t>
      </w:r>
      <w:r w:rsidR="00863536" w:rsidRPr="003A51B9">
        <w:rPr>
          <w:rFonts w:ascii="Palatino Linotype" w:eastAsia="Palatino Linotype" w:hAnsi="Palatino Linotype" w:cs="Palatino Linotype"/>
          <w:color w:val="000000" w:themeColor="text1"/>
        </w:rPr>
        <w:t>s</w:t>
      </w:r>
      <w:r w:rsidRPr="003A51B9">
        <w:rPr>
          <w:rFonts w:ascii="Palatino Linotype" w:eastAsia="Palatino Linotype" w:hAnsi="Palatino Linotype" w:cs="Palatino Linotype"/>
          <w:color w:val="000000" w:themeColor="text1"/>
        </w:rPr>
        <w:t xml:space="preserve"> e</w:t>
      </w:r>
      <w:r w:rsidR="00863536" w:rsidRPr="003A51B9">
        <w:rPr>
          <w:rFonts w:ascii="Palatino Linotype" w:eastAsia="Palatino Linotype" w:hAnsi="Palatino Linotype" w:cs="Palatino Linotype"/>
          <w:color w:val="000000" w:themeColor="text1"/>
        </w:rPr>
        <w:t>n</w:t>
      </w:r>
      <w:r w:rsidRPr="003A51B9">
        <w:rPr>
          <w:rFonts w:ascii="Palatino Linotype" w:eastAsia="Palatino Linotype" w:hAnsi="Palatino Linotype" w:cs="Palatino Linotype"/>
          <w:color w:val="000000" w:themeColor="text1"/>
        </w:rPr>
        <w:t xml:space="preserve"> </w:t>
      </w:r>
      <w:r w:rsidR="00863536" w:rsidRPr="003A51B9">
        <w:rPr>
          <w:rFonts w:ascii="Palatino Linotype" w:eastAsia="Palatino Linotype" w:hAnsi="Palatino Linotype" w:cs="Palatino Linotype"/>
          <w:color w:val="000000" w:themeColor="text1"/>
        </w:rPr>
        <w:t xml:space="preserve">fechas </w:t>
      </w:r>
      <w:r w:rsidRPr="003A51B9">
        <w:rPr>
          <w:rFonts w:ascii="Palatino Linotype" w:eastAsia="Palatino Linotype" w:hAnsi="Palatino Linotype" w:cs="Palatino Linotype"/>
          <w:b/>
          <w:color w:val="000000" w:themeColor="text1"/>
        </w:rPr>
        <w:t xml:space="preserve">veinticinco </w:t>
      </w:r>
      <w:r w:rsidR="00863536" w:rsidRPr="003A51B9">
        <w:rPr>
          <w:rFonts w:ascii="Palatino Linotype" w:eastAsia="Palatino Linotype" w:hAnsi="Palatino Linotype" w:cs="Palatino Linotype"/>
          <w:b/>
          <w:color w:val="000000" w:themeColor="text1"/>
        </w:rPr>
        <w:t>y veintisiete de febrero</w:t>
      </w:r>
      <w:r w:rsidRPr="003A51B9">
        <w:rPr>
          <w:rFonts w:ascii="Palatino Linotype" w:eastAsia="Palatino Linotype" w:hAnsi="Palatino Linotype" w:cs="Palatino Linotype"/>
          <w:b/>
          <w:color w:val="000000" w:themeColor="text1"/>
        </w:rPr>
        <w:t xml:space="preserve"> de dos mil veinticinco,</w:t>
      </w:r>
      <w:r w:rsidRPr="003A51B9">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SAIMEX a efecto de que en un plazo máximo de siete días manifestara lo que a su derecho conviniera, ofreciera pruebas y alegatos según correspondiera a los casos concretos, de esta forma para que el SUJETO OBLIGADO presentará el Informe Justificado procedente.</w:t>
      </w:r>
    </w:p>
    <w:p w:rsidR="00945089" w:rsidRPr="003A51B9" w:rsidRDefault="00945089" w:rsidP="00D9441D">
      <w:pPr>
        <w:pStyle w:val="Prrafodelista"/>
        <w:spacing w:line="360" w:lineRule="auto"/>
        <w:ind w:left="0"/>
        <w:jc w:val="both"/>
        <w:rPr>
          <w:rFonts w:ascii="Palatino Linotype" w:hAnsi="Palatino Linotype"/>
          <w:color w:val="000000" w:themeColor="text1"/>
          <w:sz w:val="24"/>
          <w:szCs w:val="24"/>
        </w:rPr>
      </w:pPr>
    </w:p>
    <w:p w:rsidR="00863536" w:rsidRPr="003A51B9" w:rsidRDefault="00863536" w:rsidP="00D9441D">
      <w:pPr>
        <w:numPr>
          <w:ilvl w:val="0"/>
          <w:numId w:val="42"/>
        </w:numPr>
        <w:tabs>
          <w:tab w:val="left" w:pos="426"/>
        </w:tabs>
        <w:spacing w:line="360" w:lineRule="auto"/>
        <w:ind w:left="0" w:firstLine="0"/>
        <w:contextualSpacing/>
        <w:jc w:val="both"/>
        <w:rPr>
          <w:rFonts w:ascii="Palatino Linotype" w:hAnsi="Palatino Linotype" w:cs="Arial"/>
          <w:color w:val="000000" w:themeColor="text1"/>
        </w:rPr>
      </w:pPr>
      <w:r w:rsidRPr="003A51B9">
        <w:rPr>
          <w:rFonts w:ascii="Palatino Linotype" w:hAnsi="Palatino Linotype" w:cs="Arial"/>
          <w:color w:val="000000" w:themeColor="text1"/>
        </w:rPr>
        <w:t xml:space="preserve">De las constancias que obran en el expediente digital del recurso de revisión que hoy se resuelve, se aprecia que el </w:t>
      </w:r>
      <w:r w:rsidRPr="003A51B9">
        <w:rPr>
          <w:rFonts w:ascii="Palatino Linotype" w:hAnsi="Palatino Linotype" w:cs="Arial"/>
          <w:b/>
          <w:color w:val="000000" w:themeColor="text1"/>
        </w:rPr>
        <w:t>SUJETO OBLIGADO</w:t>
      </w:r>
      <w:r w:rsidRPr="003A51B9">
        <w:rPr>
          <w:rFonts w:ascii="Palatino Linotype" w:hAnsi="Palatino Linotype" w:cs="Arial"/>
          <w:color w:val="000000" w:themeColor="text1"/>
        </w:rPr>
        <w:t xml:space="preserve">  presentó dentro del recurso en </w:t>
      </w:r>
      <w:r w:rsidRPr="003A51B9">
        <w:rPr>
          <w:rFonts w:ascii="Palatino Linotype" w:hAnsi="Palatino Linotype" w:cs="Arial"/>
          <w:color w:val="000000" w:themeColor="text1"/>
        </w:rPr>
        <w:lastRenderedPageBreak/>
        <w:t xml:space="preserve">Revisión </w:t>
      </w:r>
      <w:r w:rsidRPr="003A51B9">
        <w:rPr>
          <w:rFonts w:ascii="Palatino Linotype" w:hAnsi="Palatino Linotype" w:cs="Arial"/>
          <w:b/>
          <w:color w:val="000000" w:themeColor="text1"/>
        </w:rPr>
        <w:t>02043/INFOEM/IP/RR/2025</w:t>
      </w:r>
      <w:r w:rsidRPr="003A51B9">
        <w:rPr>
          <w:rFonts w:ascii="Palatino Linotype" w:hAnsi="Palatino Linotype" w:cs="Arial"/>
          <w:color w:val="000000" w:themeColor="text1"/>
        </w:rPr>
        <w:t xml:space="preserve"> en fecha </w:t>
      </w:r>
      <w:r w:rsidRPr="003A51B9">
        <w:rPr>
          <w:rFonts w:ascii="Palatino Linotype" w:hAnsi="Palatino Linotype" w:cs="Arial"/>
          <w:b/>
          <w:color w:val="000000" w:themeColor="text1"/>
        </w:rPr>
        <w:t>doce de marzo  de dos mil veinticinco</w:t>
      </w:r>
      <w:r w:rsidRPr="003A51B9">
        <w:rPr>
          <w:rFonts w:ascii="Palatino Linotype" w:hAnsi="Palatino Linotype" w:cs="Arial"/>
          <w:color w:val="000000" w:themeColor="text1"/>
        </w:rPr>
        <w:t xml:space="preserve"> un archivo que medularmente contiene lo siguiente: </w:t>
      </w:r>
    </w:p>
    <w:p w:rsidR="00863536" w:rsidRPr="003A51B9" w:rsidRDefault="00863536" w:rsidP="00D9441D">
      <w:pPr>
        <w:pStyle w:val="Prrafodelista"/>
        <w:ind w:left="0"/>
        <w:rPr>
          <w:rFonts w:ascii="Palatino Linotype" w:hAnsi="Palatino Linotype" w:cs="Arial"/>
          <w:color w:val="000000" w:themeColor="text1"/>
          <w:sz w:val="24"/>
          <w:szCs w:val="24"/>
        </w:rPr>
      </w:pPr>
    </w:p>
    <w:p w:rsidR="00863536" w:rsidRPr="003A51B9" w:rsidRDefault="00863536" w:rsidP="00D9441D">
      <w:pPr>
        <w:pStyle w:val="Prrafodelista"/>
        <w:ind w:left="0"/>
        <w:rPr>
          <w:rFonts w:ascii="Palatino Linotype" w:hAnsi="Palatino Linotype" w:cs="Arial"/>
          <w:color w:val="000000" w:themeColor="text1"/>
          <w:sz w:val="24"/>
          <w:szCs w:val="24"/>
        </w:rPr>
      </w:pPr>
    </w:p>
    <w:p w:rsidR="00863536" w:rsidRPr="003A51B9" w:rsidRDefault="00863536" w:rsidP="00D9441D">
      <w:pPr>
        <w:spacing w:line="360" w:lineRule="auto"/>
        <w:jc w:val="both"/>
        <w:rPr>
          <w:rFonts w:ascii="Palatino Linotype" w:hAnsi="Palatino Linotype" w:cs="Arial"/>
          <w:color w:val="000000" w:themeColor="text1"/>
        </w:rPr>
      </w:pPr>
      <w:r w:rsidRPr="003A51B9">
        <w:rPr>
          <w:rFonts w:ascii="Palatino Linotype" w:hAnsi="Palatino Linotype" w:cs="Arial"/>
          <w:b/>
          <w:color w:val="000000" w:themeColor="text1"/>
        </w:rPr>
        <w:tab/>
        <w:t>INFORME JUSTIFICADO 02043.pdf:</w:t>
      </w:r>
      <w:r w:rsidRPr="003A51B9">
        <w:rPr>
          <w:rFonts w:ascii="Palatino Linotype" w:hAnsi="Palatino Linotype" w:cs="Arial"/>
          <w:color w:val="000000" w:themeColor="text1"/>
        </w:rPr>
        <w:t xml:space="preserve">   donde esencialmente el SUJETO OBLIGADO </w:t>
      </w:r>
      <w:r w:rsidRPr="003A51B9">
        <w:rPr>
          <w:rFonts w:ascii="Palatino Linotype" w:hAnsi="Palatino Linotype" w:cs="Arial"/>
          <w:b/>
          <w:color w:val="000000" w:themeColor="text1"/>
        </w:rPr>
        <w:t>confirma</w:t>
      </w:r>
      <w:r w:rsidRPr="003A51B9">
        <w:rPr>
          <w:rFonts w:ascii="Palatino Linotype" w:hAnsi="Palatino Linotype" w:cs="Arial"/>
          <w:color w:val="000000" w:themeColor="text1"/>
        </w:rPr>
        <w:t xml:space="preserve"> su contestación inicial </w:t>
      </w:r>
    </w:p>
    <w:p w:rsidR="00863536" w:rsidRPr="003A51B9" w:rsidRDefault="00863536" w:rsidP="00D9441D">
      <w:pPr>
        <w:spacing w:line="360" w:lineRule="auto"/>
        <w:jc w:val="both"/>
        <w:rPr>
          <w:rFonts w:ascii="Palatino Linotype" w:hAnsi="Palatino Linotype" w:cs="Arial"/>
          <w:i/>
          <w:color w:val="000000" w:themeColor="text1"/>
        </w:rPr>
      </w:pPr>
    </w:p>
    <w:p w:rsidR="00945089" w:rsidRPr="003A51B9" w:rsidRDefault="00863536" w:rsidP="00D9441D">
      <w:pPr>
        <w:spacing w:line="360" w:lineRule="auto"/>
        <w:jc w:val="both"/>
        <w:rPr>
          <w:rFonts w:ascii="Palatino Linotype" w:hAnsi="Palatino Linotype"/>
          <w:color w:val="000000" w:themeColor="text1"/>
        </w:rPr>
      </w:pPr>
      <w:r w:rsidRPr="003A51B9">
        <w:rPr>
          <w:rFonts w:ascii="Palatino Linotype" w:hAnsi="Palatino Linotype" w:cs="Arial"/>
          <w:color w:val="000000" w:themeColor="text1"/>
        </w:rPr>
        <w:t xml:space="preserve">Siendo omiso en manifestarse dentro del expediente </w:t>
      </w:r>
      <w:r w:rsidR="00724188" w:rsidRPr="003A51B9">
        <w:rPr>
          <w:rFonts w:ascii="Palatino Linotype" w:hAnsi="Palatino Linotype" w:cs="Arial"/>
          <w:color w:val="000000" w:themeColor="text1"/>
        </w:rPr>
        <w:t xml:space="preserve">en revisión </w:t>
      </w:r>
      <w:r w:rsidR="00724188" w:rsidRPr="003A51B9">
        <w:rPr>
          <w:rFonts w:ascii="Palatino Linotype" w:hAnsi="Palatino Linotype" w:cs="Arial"/>
          <w:b/>
          <w:color w:val="000000" w:themeColor="text1"/>
        </w:rPr>
        <w:t>02058/INFOEM/IP/RR/2025</w:t>
      </w:r>
      <w:r w:rsidRPr="003A51B9">
        <w:rPr>
          <w:rFonts w:ascii="Palatino Linotype" w:hAnsi="Palatino Linotype" w:cs="Arial"/>
          <w:i/>
          <w:color w:val="000000" w:themeColor="text1"/>
        </w:rPr>
        <w:t xml:space="preserve"> </w:t>
      </w:r>
      <w:r w:rsidR="00724188" w:rsidRPr="003A51B9">
        <w:rPr>
          <w:rFonts w:ascii="Palatino Linotype" w:hAnsi="Palatino Linotype" w:cs="Arial"/>
          <w:color w:val="000000" w:themeColor="text1"/>
        </w:rPr>
        <w:t>mientras que EL RECURRENTE</w:t>
      </w:r>
      <w:r w:rsidR="00724188" w:rsidRPr="003A51B9">
        <w:rPr>
          <w:rFonts w:ascii="Palatino Linotype" w:hAnsi="Palatino Linotype" w:cs="Arial"/>
          <w:i/>
          <w:color w:val="000000" w:themeColor="text1"/>
        </w:rPr>
        <w:t xml:space="preserve"> </w:t>
      </w:r>
      <w:r w:rsidR="00945089" w:rsidRPr="003A51B9">
        <w:rPr>
          <w:rFonts w:ascii="Palatino Linotype" w:hAnsi="Palatino Linotype"/>
          <w:b/>
          <w:color w:val="000000" w:themeColor="text1"/>
        </w:rPr>
        <w:t xml:space="preserve"> </w:t>
      </w:r>
      <w:r w:rsidR="00724188" w:rsidRPr="003A51B9">
        <w:rPr>
          <w:rFonts w:ascii="Palatino Linotype" w:hAnsi="Palatino Linotype"/>
          <w:color w:val="000000" w:themeColor="text1"/>
        </w:rPr>
        <w:t>dejó</w:t>
      </w:r>
      <w:r w:rsidR="001F7769" w:rsidRPr="003A51B9">
        <w:rPr>
          <w:rFonts w:ascii="Palatino Linotype" w:hAnsi="Palatino Linotype"/>
          <w:color w:val="000000" w:themeColor="text1"/>
        </w:rPr>
        <w:t xml:space="preserve"> de realizar </w:t>
      </w:r>
      <w:r w:rsidR="00945089" w:rsidRPr="003A51B9">
        <w:rPr>
          <w:rFonts w:ascii="Palatino Linotype" w:hAnsi="Palatino Linotype"/>
          <w:color w:val="000000" w:themeColor="text1"/>
        </w:rPr>
        <w:t>manifestaciones que a su derecho conviniera y asistiera,</w:t>
      </w:r>
      <w:r w:rsidR="001F7769" w:rsidRPr="003A51B9">
        <w:rPr>
          <w:rFonts w:ascii="Palatino Linotype" w:hAnsi="Palatino Linotype"/>
          <w:color w:val="000000" w:themeColor="text1"/>
        </w:rPr>
        <w:t xml:space="preserve"> respectivamente</w:t>
      </w:r>
      <w:r w:rsidR="00945089" w:rsidRPr="003A51B9">
        <w:rPr>
          <w:rFonts w:ascii="Palatino Linotype" w:hAnsi="Palatino Linotype"/>
          <w:color w:val="000000" w:themeColor="text1"/>
        </w:rPr>
        <w:t xml:space="preserve"> tal y como se muestra en las capturas siguientes.</w:t>
      </w:r>
    </w:p>
    <w:p w:rsidR="00162913" w:rsidRPr="003A51B9" w:rsidRDefault="00162913" w:rsidP="00D9441D">
      <w:pPr>
        <w:pStyle w:val="Prrafodelista"/>
        <w:spacing w:line="360" w:lineRule="auto"/>
        <w:ind w:left="0"/>
        <w:jc w:val="center"/>
        <w:rPr>
          <w:rFonts w:ascii="Palatino Linotype" w:hAnsi="Palatino Linotype"/>
          <w:b/>
          <w:color w:val="000000" w:themeColor="text1"/>
          <w:sz w:val="24"/>
          <w:szCs w:val="24"/>
        </w:rPr>
      </w:pPr>
    </w:p>
    <w:p w:rsidR="006A41A5" w:rsidRPr="003A51B9" w:rsidRDefault="006A41A5" w:rsidP="00D9441D">
      <w:pPr>
        <w:pStyle w:val="Prrafodelista"/>
        <w:spacing w:line="360" w:lineRule="auto"/>
        <w:ind w:left="0"/>
        <w:jc w:val="center"/>
        <w:rPr>
          <w:rFonts w:ascii="Palatino Linotype" w:hAnsi="Palatino Linotype"/>
          <w:bCs/>
          <w:color w:val="000000" w:themeColor="text1"/>
          <w:sz w:val="24"/>
          <w:szCs w:val="24"/>
          <w:lang w:val="es-MX"/>
        </w:rPr>
      </w:pPr>
      <w:r w:rsidRPr="003A51B9">
        <w:rPr>
          <w:rFonts w:ascii="Palatino Linotype" w:hAnsi="Palatino Linotype"/>
          <w:b/>
          <w:color w:val="000000" w:themeColor="text1"/>
          <w:sz w:val="24"/>
          <w:szCs w:val="24"/>
        </w:rPr>
        <w:t xml:space="preserve">Recurso de Revisión </w:t>
      </w:r>
      <w:r w:rsidR="00162913" w:rsidRPr="003A51B9">
        <w:rPr>
          <w:rFonts w:ascii="Palatino Linotype" w:hAnsi="Palatino Linotype"/>
          <w:b/>
          <w:bCs/>
          <w:color w:val="000000" w:themeColor="text1"/>
          <w:sz w:val="24"/>
          <w:szCs w:val="24"/>
          <w:lang w:val="es-MX"/>
        </w:rPr>
        <w:t>0</w:t>
      </w:r>
      <w:r w:rsidR="00724188" w:rsidRPr="003A51B9">
        <w:rPr>
          <w:rFonts w:ascii="Palatino Linotype" w:hAnsi="Palatino Linotype"/>
          <w:b/>
          <w:bCs/>
          <w:color w:val="000000" w:themeColor="text1"/>
          <w:sz w:val="24"/>
          <w:szCs w:val="24"/>
          <w:lang w:val="es-MX"/>
        </w:rPr>
        <w:t>2043</w:t>
      </w:r>
      <w:r w:rsidR="00162913" w:rsidRPr="003A51B9">
        <w:rPr>
          <w:rFonts w:ascii="Palatino Linotype" w:hAnsi="Palatino Linotype"/>
          <w:b/>
          <w:bCs/>
          <w:color w:val="000000" w:themeColor="text1"/>
          <w:sz w:val="24"/>
          <w:szCs w:val="24"/>
          <w:lang w:val="es-MX"/>
        </w:rPr>
        <w:t>/INFOEM/IP/RR/202</w:t>
      </w:r>
      <w:r w:rsidR="00724188" w:rsidRPr="003A51B9">
        <w:rPr>
          <w:rFonts w:ascii="Palatino Linotype" w:hAnsi="Palatino Linotype"/>
          <w:b/>
          <w:bCs/>
          <w:color w:val="000000" w:themeColor="text1"/>
          <w:sz w:val="24"/>
          <w:szCs w:val="24"/>
          <w:lang w:val="es-MX"/>
        </w:rPr>
        <w:t>5</w:t>
      </w:r>
      <w:r w:rsidRPr="003A51B9">
        <w:rPr>
          <w:rFonts w:ascii="Palatino Linotype" w:hAnsi="Palatino Linotype"/>
          <w:b/>
          <w:bCs/>
          <w:color w:val="000000" w:themeColor="text1"/>
          <w:sz w:val="24"/>
          <w:szCs w:val="24"/>
          <w:lang w:val="es-MX"/>
        </w:rPr>
        <w:t>:</w:t>
      </w:r>
    </w:p>
    <w:p w:rsidR="00945089" w:rsidRPr="003A51B9" w:rsidRDefault="00724188" w:rsidP="00D9441D">
      <w:pPr>
        <w:pStyle w:val="Prrafodelista"/>
        <w:spacing w:line="360" w:lineRule="auto"/>
        <w:ind w:left="0"/>
        <w:jc w:val="center"/>
        <w:rPr>
          <w:rFonts w:ascii="Palatino Linotype" w:hAnsi="Palatino Linotype"/>
          <w:noProof/>
          <w:color w:val="000000" w:themeColor="text1"/>
          <w:sz w:val="24"/>
          <w:szCs w:val="24"/>
          <w:lang w:val="es-MX" w:eastAsia="es-MX"/>
        </w:rPr>
      </w:pPr>
      <w:r w:rsidRPr="003A51B9">
        <w:rPr>
          <w:rFonts w:ascii="Palatino Linotype" w:hAnsi="Palatino Linotype"/>
          <w:noProof/>
          <w:color w:val="000000" w:themeColor="text1"/>
          <w:sz w:val="24"/>
          <w:szCs w:val="24"/>
          <w:lang w:val="es-MX" w:eastAsia="es-MX"/>
        </w:rPr>
        <w:drawing>
          <wp:inline distT="0" distB="0" distL="0" distR="0" wp14:anchorId="5EDCCEC7" wp14:editId="0D4A2344">
            <wp:extent cx="5612130" cy="111061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110615"/>
                    </a:xfrm>
                    <a:prstGeom prst="rect">
                      <a:avLst/>
                    </a:prstGeom>
                  </pic:spPr>
                </pic:pic>
              </a:graphicData>
            </a:graphic>
          </wp:inline>
        </w:drawing>
      </w:r>
    </w:p>
    <w:p w:rsidR="00D60EF7" w:rsidRPr="003A51B9" w:rsidRDefault="00D60EF7" w:rsidP="00D9441D">
      <w:pPr>
        <w:pStyle w:val="Prrafodelista"/>
        <w:spacing w:line="360" w:lineRule="auto"/>
        <w:ind w:left="0"/>
        <w:jc w:val="center"/>
        <w:rPr>
          <w:rFonts w:ascii="Palatino Linotype" w:hAnsi="Palatino Linotype"/>
          <w:color w:val="000000" w:themeColor="text1"/>
          <w:sz w:val="24"/>
          <w:szCs w:val="24"/>
        </w:rPr>
      </w:pPr>
    </w:p>
    <w:p w:rsidR="006A41A5" w:rsidRPr="003A51B9" w:rsidRDefault="006A41A5" w:rsidP="00D9441D">
      <w:pPr>
        <w:pStyle w:val="Prrafodelista"/>
        <w:spacing w:line="360" w:lineRule="auto"/>
        <w:ind w:left="0"/>
        <w:jc w:val="center"/>
        <w:rPr>
          <w:rFonts w:ascii="Palatino Linotype" w:hAnsi="Palatino Linotype"/>
          <w:bCs/>
          <w:color w:val="000000" w:themeColor="text1"/>
          <w:sz w:val="24"/>
          <w:szCs w:val="24"/>
          <w:lang w:val="es-MX"/>
        </w:rPr>
      </w:pPr>
      <w:r w:rsidRPr="003A51B9">
        <w:rPr>
          <w:rFonts w:ascii="Palatino Linotype" w:hAnsi="Palatino Linotype"/>
          <w:b/>
          <w:color w:val="000000" w:themeColor="text1"/>
          <w:sz w:val="24"/>
          <w:szCs w:val="24"/>
        </w:rPr>
        <w:t xml:space="preserve">Recurso de Revisión </w:t>
      </w:r>
      <w:r w:rsidR="00162913" w:rsidRPr="003A51B9">
        <w:rPr>
          <w:rFonts w:ascii="Palatino Linotype" w:hAnsi="Palatino Linotype"/>
          <w:b/>
          <w:bCs/>
          <w:color w:val="000000" w:themeColor="text1"/>
          <w:sz w:val="24"/>
          <w:szCs w:val="24"/>
          <w:lang w:val="es-MX"/>
        </w:rPr>
        <w:t>0</w:t>
      </w:r>
      <w:r w:rsidR="00724188" w:rsidRPr="003A51B9">
        <w:rPr>
          <w:rFonts w:ascii="Palatino Linotype" w:hAnsi="Palatino Linotype"/>
          <w:b/>
          <w:bCs/>
          <w:color w:val="000000" w:themeColor="text1"/>
          <w:sz w:val="24"/>
          <w:szCs w:val="24"/>
          <w:lang w:val="es-MX"/>
        </w:rPr>
        <w:t>2058</w:t>
      </w:r>
      <w:r w:rsidR="00162913" w:rsidRPr="003A51B9">
        <w:rPr>
          <w:rFonts w:ascii="Palatino Linotype" w:hAnsi="Palatino Linotype"/>
          <w:b/>
          <w:bCs/>
          <w:color w:val="000000" w:themeColor="text1"/>
          <w:sz w:val="24"/>
          <w:szCs w:val="24"/>
          <w:lang w:val="es-MX"/>
        </w:rPr>
        <w:t>/INFOEM/IP/RR/202</w:t>
      </w:r>
      <w:r w:rsidR="00724188" w:rsidRPr="003A51B9">
        <w:rPr>
          <w:rFonts w:ascii="Palatino Linotype" w:hAnsi="Palatino Linotype"/>
          <w:b/>
          <w:bCs/>
          <w:color w:val="000000" w:themeColor="text1"/>
          <w:sz w:val="24"/>
          <w:szCs w:val="24"/>
          <w:lang w:val="es-MX"/>
        </w:rPr>
        <w:t>5</w:t>
      </w:r>
      <w:r w:rsidRPr="003A51B9">
        <w:rPr>
          <w:rFonts w:ascii="Palatino Linotype" w:hAnsi="Palatino Linotype"/>
          <w:b/>
          <w:bCs/>
          <w:color w:val="000000" w:themeColor="text1"/>
          <w:sz w:val="24"/>
          <w:szCs w:val="24"/>
          <w:lang w:val="es-MX"/>
        </w:rPr>
        <w:t>:</w:t>
      </w:r>
    </w:p>
    <w:p w:rsidR="00945089" w:rsidRPr="003A51B9" w:rsidRDefault="00724188" w:rsidP="00D9441D">
      <w:pPr>
        <w:pStyle w:val="Prrafodelista"/>
        <w:spacing w:line="360" w:lineRule="auto"/>
        <w:ind w:left="0"/>
        <w:jc w:val="center"/>
        <w:rPr>
          <w:rFonts w:ascii="Palatino Linotype" w:hAnsi="Palatino Linotype"/>
          <w:noProof/>
          <w:color w:val="000000" w:themeColor="text1"/>
          <w:sz w:val="24"/>
          <w:szCs w:val="24"/>
          <w:lang w:val="es-MX" w:eastAsia="es-MX"/>
        </w:rPr>
      </w:pPr>
      <w:r w:rsidRPr="003A51B9">
        <w:rPr>
          <w:rFonts w:ascii="Palatino Linotype" w:hAnsi="Palatino Linotype"/>
          <w:noProof/>
          <w:color w:val="000000" w:themeColor="text1"/>
          <w:sz w:val="24"/>
          <w:szCs w:val="24"/>
          <w:lang w:val="es-MX" w:eastAsia="es-MX"/>
        </w:rPr>
        <w:drawing>
          <wp:inline distT="0" distB="0" distL="0" distR="0" wp14:anchorId="38F9F9CE" wp14:editId="71DA3E3E">
            <wp:extent cx="5612130" cy="946150"/>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946150"/>
                    </a:xfrm>
                    <a:prstGeom prst="rect">
                      <a:avLst/>
                    </a:prstGeom>
                  </pic:spPr>
                </pic:pic>
              </a:graphicData>
            </a:graphic>
          </wp:inline>
        </w:drawing>
      </w:r>
    </w:p>
    <w:p w:rsidR="006A41A5" w:rsidRPr="003A51B9" w:rsidRDefault="006A41A5" w:rsidP="00D9441D">
      <w:pPr>
        <w:pStyle w:val="Prrafodelista"/>
        <w:spacing w:line="360" w:lineRule="auto"/>
        <w:ind w:left="0"/>
        <w:jc w:val="center"/>
        <w:rPr>
          <w:rFonts w:ascii="Palatino Linotype" w:hAnsi="Palatino Linotype"/>
          <w:bCs/>
          <w:color w:val="000000" w:themeColor="text1"/>
          <w:sz w:val="24"/>
          <w:szCs w:val="24"/>
          <w:lang w:val="es-MX"/>
        </w:rPr>
      </w:pPr>
    </w:p>
    <w:p w:rsidR="000F5D03" w:rsidRPr="003A51B9" w:rsidRDefault="00E21659" w:rsidP="00D9441D">
      <w:pPr>
        <w:pStyle w:val="Prrafodelista"/>
        <w:numPr>
          <w:ilvl w:val="0"/>
          <w:numId w:val="42"/>
        </w:numPr>
        <w:spacing w:line="360" w:lineRule="auto"/>
        <w:ind w:left="0" w:firstLine="0"/>
        <w:jc w:val="both"/>
        <w:rPr>
          <w:rFonts w:ascii="Palatino Linotype" w:hAnsi="Palatino Linotype"/>
          <w:b/>
          <w:color w:val="000000" w:themeColor="text1"/>
          <w:sz w:val="24"/>
          <w:szCs w:val="24"/>
        </w:rPr>
      </w:pPr>
      <w:r w:rsidRPr="003A51B9">
        <w:rPr>
          <w:rFonts w:ascii="Palatino Linotype" w:hAnsi="Palatino Linotype"/>
          <w:color w:val="000000" w:themeColor="text1"/>
          <w:sz w:val="24"/>
          <w:szCs w:val="24"/>
          <w:lang w:val="es-ES_tradnl" w:eastAsia="es-ES"/>
        </w:rPr>
        <w:lastRenderedPageBreak/>
        <w:t xml:space="preserve">En </w:t>
      </w:r>
      <w:r w:rsidRPr="003A51B9">
        <w:rPr>
          <w:rFonts w:ascii="Palatino Linotype" w:hAnsi="Palatino Linotype"/>
          <w:b/>
          <w:color w:val="000000" w:themeColor="text1"/>
          <w:sz w:val="24"/>
          <w:szCs w:val="24"/>
          <w:lang w:val="es-ES_tradnl" w:eastAsia="es-ES"/>
        </w:rPr>
        <w:t>fecha</w:t>
      </w:r>
      <w:r w:rsidR="006848E4" w:rsidRPr="003A51B9">
        <w:rPr>
          <w:rFonts w:ascii="Palatino Linotype" w:hAnsi="Palatino Linotype"/>
          <w:b/>
          <w:color w:val="000000" w:themeColor="text1"/>
          <w:sz w:val="24"/>
          <w:szCs w:val="24"/>
          <w:lang w:val="es-ES_tradnl" w:eastAsia="es-ES"/>
        </w:rPr>
        <w:t>s</w:t>
      </w:r>
      <w:r w:rsidRPr="003A51B9">
        <w:rPr>
          <w:rFonts w:ascii="Palatino Linotype" w:hAnsi="Palatino Linotype"/>
          <w:b/>
          <w:color w:val="000000" w:themeColor="text1"/>
          <w:sz w:val="24"/>
          <w:szCs w:val="24"/>
          <w:lang w:val="es-ES_tradnl" w:eastAsia="es-ES"/>
        </w:rPr>
        <w:t xml:space="preserve"> </w:t>
      </w:r>
      <w:r w:rsidR="00724188" w:rsidRPr="003A51B9">
        <w:rPr>
          <w:rFonts w:ascii="Palatino Linotype" w:hAnsi="Palatino Linotype"/>
          <w:b/>
          <w:color w:val="000000" w:themeColor="text1"/>
          <w:sz w:val="24"/>
          <w:szCs w:val="24"/>
          <w:lang w:val="es-ES_tradnl" w:eastAsia="es-ES"/>
        </w:rPr>
        <w:t>veintiuno de abril</w:t>
      </w:r>
      <w:r w:rsidR="006848E4" w:rsidRPr="003A51B9">
        <w:rPr>
          <w:rFonts w:ascii="Palatino Linotype" w:hAnsi="Palatino Linotype"/>
          <w:b/>
          <w:color w:val="000000" w:themeColor="text1"/>
          <w:sz w:val="24"/>
          <w:szCs w:val="24"/>
          <w:lang w:val="es-ES_tradnl" w:eastAsia="es-ES"/>
        </w:rPr>
        <w:t xml:space="preserve"> y veintiuno de mayo</w:t>
      </w:r>
      <w:r w:rsidR="00724188" w:rsidRPr="003A51B9">
        <w:rPr>
          <w:rFonts w:ascii="Palatino Linotype" w:hAnsi="Palatino Linotype"/>
          <w:b/>
          <w:color w:val="000000" w:themeColor="text1"/>
          <w:sz w:val="24"/>
          <w:szCs w:val="24"/>
          <w:lang w:val="es-ES_tradnl" w:eastAsia="es-ES"/>
        </w:rPr>
        <w:t xml:space="preserve">  de dos mil veinticinco</w:t>
      </w:r>
      <w:r w:rsidR="000F5D03" w:rsidRPr="003A51B9">
        <w:rPr>
          <w:rFonts w:ascii="Palatino Linotype" w:hAnsi="Palatino Linotype"/>
          <w:color w:val="000000" w:themeColor="text1"/>
          <w:sz w:val="24"/>
          <w:szCs w:val="24"/>
          <w:lang w:val="es-ES_tradnl" w:eastAsia="es-ES"/>
        </w:rPr>
        <w:t xml:space="preserve">, se </w:t>
      </w:r>
      <w:r w:rsidR="00F906D4" w:rsidRPr="003A51B9">
        <w:rPr>
          <w:rFonts w:ascii="Palatino Linotype" w:hAnsi="Palatino Linotype"/>
          <w:color w:val="000000" w:themeColor="text1"/>
          <w:sz w:val="24"/>
          <w:szCs w:val="24"/>
          <w:lang w:val="es-ES_tradnl" w:eastAsia="es-ES"/>
        </w:rPr>
        <w:t xml:space="preserve">acordó ampliar </w:t>
      </w:r>
      <w:r w:rsidR="000F5D03" w:rsidRPr="003A51B9">
        <w:rPr>
          <w:rFonts w:ascii="Palatino Linotype" w:hAnsi="Palatino Linotype"/>
          <w:color w:val="000000" w:themeColor="text1"/>
          <w:sz w:val="24"/>
          <w:szCs w:val="24"/>
          <w:lang w:val="es-ES_tradnl" w:eastAsia="es-ES"/>
        </w:rPr>
        <w:t>el término para resolver</w:t>
      </w:r>
      <w:r w:rsidR="00F906D4" w:rsidRPr="003A51B9">
        <w:rPr>
          <w:rFonts w:ascii="Palatino Linotype" w:hAnsi="Palatino Linotype"/>
          <w:color w:val="000000" w:themeColor="text1"/>
          <w:sz w:val="24"/>
          <w:szCs w:val="24"/>
          <w:lang w:val="es-ES_tradnl" w:eastAsia="es-ES"/>
        </w:rPr>
        <w:t xml:space="preserve"> el presente asunto</w:t>
      </w:r>
      <w:r w:rsidR="000F5D03" w:rsidRPr="003A51B9">
        <w:rPr>
          <w:rFonts w:ascii="Palatino Linotype" w:hAnsi="Palatino Linotype"/>
          <w:color w:val="000000" w:themeColor="text1"/>
          <w:sz w:val="24"/>
          <w:szCs w:val="24"/>
          <w:lang w:val="es-ES_tradnl" w:eastAsia="es-ES"/>
        </w:rPr>
        <w:t>.</w:t>
      </w:r>
    </w:p>
    <w:p w:rsidR="00224E6A" w:rsidRPr="003A51B9" w:rsidRDefault="00224E6A" w:rsidP="00D9441D">
      <w:pPr>
        <w:spacing w:line="360" w:lineRule="auto"/>
        <w:jc w:val="both"/>
        <w:rPr>
          <w:rFonts w:ascii="Palatino Linotype" w:hAnsi="Palatino Linotype"/>
          <w:b/>
          <w:color w:val="000000" w:themeColor="text1"/>
        </w:rPr>
      </w:pPr>
    </w:p>
    <w:p w:rsidR="00224E6A" w:rsidRPr="003A51B9" w:rsidRDefault="00224E6A" w:rsidP="00D9441D">
      <w:pPr>
        <w:numPr>
          <w:ilvl w:val="0"/>
          <w:numId w:val="4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0F5D03" w:rsidRPr="003A51B9" w:rsidRDefault="000F5D03" w:rsidP="00D9441D">
      <w:pPr>
        <w:pStyle w:val="Prrafodelista"/>
        <w:spacing w:line="360" w:lineRule="auto"/>
        <w:ind w:left="0"/>
        <w:jc w:val="both"/>
        <w:rPr>
          <w:rFonts w:ascii="Palatino Linotype" w:hAnsi="Palatino Linotype"/>
          <w:b/>
          <w:color w:val="000000" w:themeColor="text1"/>
          <w:sz w:val="24"/>
          <w:szCs w:val="24"/>
        </w:rPr>
      </w:pPr>
    </w:p>
    <w:p w:rsidR="00F906D4" w:rsidRPr="003A51B9" w:rsidRDefault="00F906D4" w:rsidP="00D9441D">
      <w:pPr>
        <w:numPr>
          <w:ilvl w:val="0"/>
          <w:numId w:val="2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Posteriormente, </w:t>
      </w:r>
      <w:r w:rsidR="006A3029" w:rsidRPr="003A51B9">
        <w:rPr>
          <w:rFonts w:ascii="Palatino Linotype" w:eastAsia="Palatino Linotype" w:hAnsi="Palatino Linotype" w:cs="Palatino Linotype"/>
          <w:color w:val="000000" w:themeColor="text1"/>
        </w:rPr>
        <w:t xml:space="preserve">en fecha veintiuno de mayo de dos mil veinticinco </w:t>
      </w:r>
      <w:r w:rsidRPr="003A51B9">
        <w:rPr>
          <w:rFonts w:ascii="Palatino Linotype" w:eastAsia="Palatino Linotype" w:hAnsi="Palatino Linotype" w:cs="Palatino Linotype"/>
          <w:color w:val="000000" w:themeColor="text1"/>
        </w:rPr>
        <w:t xml:space="preserve">la Comisionada Ponente, </w:t>
      </w:r>
      <w:r w:rsidRPr="003A51B9">
        <w:rPr>
          <w:rFonts w:ascii="Palatino Linotype" w:eastAsia="Calibri" w:hAnsi="Palatino Linotype" w:cs="Tahoma"/>
          <w:color w:val="000000" w:themeColor="text1"/>
        </w:rPr>
        <w:t xml:space="preserve">con fundamento en el artículo 14, fracciones I, II, V y XVI del Reglamento Interior del Instituto de Transparencia, Acceso a la Información Pública y Protección de Datos Personales del Estado de México y Municipios, previo análisis de las características de los medios de impugnación identificados con los números </w:t>
      </w:r>
      <w:r w:rsidR="0084623B" w:rsidRPr="003A51B9">
        <w:rPr>
          <w:rFonts w:ascii="Palatino Linotype" w:eastAsia="Palatino Linotype" w:hAnsi="Palatino Linotype" w:cs="Palatino Linotype"/>
          <w:b/>
          <w:color w:val="000000" w:themeColor="text1"/>
        </w:rPr>
        <w:t>02043</w:t>
      </w:r>
      <w:r w:rsidRPr="003A51B9">
        <w:rPr>
          <w:rFonts w:ascii="Palatino Linotype" w:eastAsia="Palatino Linotype" w:hAnsi="Palatino Linotype" w:cs="Palatino Linotype"/>
          <w:b/>
          <w:color w:val="000000" w:themeColor="text1"/>
        </w:rPr>
        <w:t xml:space="preserve">/INFOEM/IP/RR/2025 y </w:t>
      </w:r>
      <w:r w:rsidR="0084623B" w:rsidRPr="003A51B9">
        <w:rPr>
          <w:rFonts w:ascii="Palatino Linotype" w:eastAsia="Palatino Linotype" w:hAnsi="Palatino Linotype" w:cs="Palatino Linotype"/>
          <w:b/>
          <w:color w:val="000000" w:themeColor="text1"/>
        </w:rPr>
        <w:t>02058</w:t>
      </w:r>
      <w:r w:rsidRPr="003A51B9">
        <w:rPr>
          <w:rFonts w:ascii="Palatino Linotype" w:eastAsia="Palatino Linotype" w:hAnsi="Palatino Linotype" w:cs="Palatino Linotype"/>
          <w:b/>
          <w:color w:val="000000" w:themeColor="text1"/>
        </w:rPr>
        <w:t>/INFOEM/IP/RR/2025</w:t>
      </w:r>
      <w:r w:rsidRPr="003A51B9">
        <w:rPr>
          <w:rFonts w:ascii="Palatino Linotype" w:eastAsia="Calibri" w:hAnsi="Palatino Linotype" w:cs="Tahoma"/>
          <w:b/>
          <w:bCs/>
          <w:color w:val="000000" w:themeColor="text1"/>
        </w:rPr>
        <w:t>,</w:t>
      </w:r>
      <w:r w:rsidRPr="003A51B9">
        <w:rPr>
          <w:rFonts w:ascii="Palatino Linotype" w:eastAsia="Calibri" w:hAnsi="Palatino Linotype" w:cs="Tahoma"/>
          <w:b/>
          <w:color w:val="000000" w:themeColor="text1"/>
        </w:rPr>
        <w:t xml:space="preserve"> </w:t>
      </w:r>
      <w:r w:rsidRPr="003A51B9">
        <w:rPr>
          <w:rFonts w:ascii="Palatino Linotype" w:eastAsia="Calibri" w:hAnsi="Palatino Linotype" w:cs="Tahoma"/>
          <w:color w:val="000000" w:themeColor="text1"/>
        </w:rPr>
        <w:t xml:space="preserve">y toda vez que se advirtió conexidad entre estos, al haber sido promovidos por la misma persona, en los que se señaló como dependencia o entidad recurrida </w:t>
      </w:r>
      <w:r w:rsidR="0084623B" w:rsidRPr="003A51B9">
        <w:rPr>
          <w:rFonts w:ascii="Palatino Linotype" w:eastAsia="Calibri" w:hAnsi="Palatino Linotype" w:cs="Tahoma"/>
          <w:color w:val="000000" w:themeColor="text1"/>
        </w:rPr>
        <w:t>al</w:t>
      </w:r>
      <w:r w:rsidR="0084623B" w:rsidRPr="003A51B9">
        <w:rPr>
          <w:rFonts w:ascii="Palatino Linotype" w:eastAsia="Calibri" w:hAnsi="Palatino Linotype" w:cs="Tahoma"/>
          <w:b/>
          <w:color w:val="000000" w:themeColor="text1"/>
        </w:rPr>
        <w:t xml:space="preserve"> Sistema Municipal para el Desarrollo Integral de la Familia de Tlalnepantla</w:t>
      </w:r>
      <w:r w:rsidRPr="003A51B9">
        <w:rPr>
          <w:rFonts w:ascii="Palatino Linotype" w:eastAsia="Calibri" w:hAnsi="Palatino Linotype" w:cs="Tahoma"/>
          <w:b/>
          <w:color w:val="000000" w:themeColor="text1"/>
        </w:rPr>
        <w:t>;</w:t>
      </w:r>
      <w:r w:rsidRPr="003A51B9">
        <w:rPr>
          <w:rFonts w:ascii="Palatino Linotype" w:eastAsia="Calibri" w:hAnsi="Palatino Linotype" w:cs="Tahoma"/>
          <w:color w:val="000000" w:themeColor="text1"/>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3A51B9">
        <w:rPr>
          <w:rFonts w:ascii="Palatino Linotype" w:eastAsia="Calibri" w:hAnsi="Palatino Linotype" w:cs="Tahoma"/>
          <w:b/>
          <w:color w:val="000000" w:themeColor="text1"/>
        </w:rPr>
        <w:lastRenderedPageBreak/>
        <w:t>decreta</w:t>
      </w:r>
      <w:r w:rsidRPr="003A51B9">
        <w:rPr>
          <w:rFonts w:ascii="Palatino Linotype" w:eastAsia="Calibri" w:hAnsi="Palatino Linotype" w:cs="Tahoma"/>
          <w:color w:val="000000" w:themeColor="text1"/>
        </w:rPr>
        <w:t xml:space="preserve"> la </w:t>
      </w:r>
      <w:r w:rsidRPr="003A51B9">
        <w:rPr>
          <w:rFonts w:ascii="Palatino Linotype" w:eastAsia="Calibri" w:hAnsi="Palatino Linotype" w:cs="Tahoma"/>
          <w:b/>
          <w:color w:val="000000" w:themeColor="text1"/>
        </w:rPr>
        <w:t>acumulación</w:t>
      </w:r>
      <w:r w:rsidRPr="003A51B9">
        <w:rPr>
          <w:rFonts w:ascii="Palatino Linotype" w:eastAsia="Calibri" w:hAnsi="Palatino Linotype" w:cs="Tahoma"/>
          <w:color w:val="000000" w:themeColor="text1"/>
        </w:rPr>
        <w:t xml:space="preserve"> del Recurso de Revisión </w:t>
      </w:r>
      <w:r w:rsidR="0084623B" w:rsidRPr="003A51B9">
        <w:rPr>
          <w:rFonts w:ascii="Palatino Linotype" w:eastAsia="Palatino Linotype" w:hAnsi="Palatino Linotype" w:cs="Palatino Linotype"/>
          <w:b/>
          <w:color w:val="000000" w:themeColor="text1"/>
        </w:rPr>
        <w:t>02058</w:t>
      </w:r>
      <w:r w:rsidRPr="003A51B9">
        <w:rPr>
          <w:rFonts w:ascii="Palatino Linotype" w:eastAsia="Palatino Linotype" w:hAnsi="Palatino Linotype" w:cs="Palatino Linotype"/>
          <w:b/>
          <w:color w:val="000000" w:themeColor="text1"/>
        </w:rPr>
        <w:t xml:space="preserve">/INFOEM/IP/RR/2025 </w:t>
      </w:r>
      <w:r w:rsidRPr="003A51B9">
        <w:rPr>
          <w:rFonts w:ascii="Palatino Linotype" w:eastAsia="Calibri" w:hAnsi="Palatino Linotype" w:cs="Tahoma"/>
          <w:color w:val="000000" w:themeColor="text1"/>
        </w:rPr>
        <w:t xml:space="preserve">al diverso </w:t>
      </w:r>
      <w:r w:rsidR="0084623B" w:rsidRPr="003A51B9">
        <w:rPr>
          <w:rFonts w:ascii="Palatino Linotype" w:eastAsia="Palatino Linotype" w:hAnsi="Palatino Linotype" w:cs="Palatino Linotype"/>
          <w:b/>
          <w:color w:val="000000" w:themeColor="text1"/>
        </w:rPr>
        <w:t>02043</w:t>
      </w:r>
      <w:r w:rsidRPr="003A51B9">
        <w:rPr>
          <w:rFonts w:ascii="Palatino Linotype" w:eastAsia="Palatino Linotype" w:hAnsi="Palatino Linotype" w:cs="Palatino Linotype"/>
          <w:b/>
          <w:color w:val="000000" w:themeColor="text1"/>
        </w:rPr>
        <w:t>/INFOEM/IP/RR/2025</w:t>
      </w:r>
      <w:r w:rsidRPr="003A51B9">
        <w:rPr>
          <w:rFonts w:ascii="Palatino Linotype" w:eastAsia="Calibri" w:hAnsi="Palatino Linotype" w:cs="Tahoma"/>
          <w:color w:val="000000" w:themeColor="text1"/>
        </w:rPr>
        <w:t>, por ser este último el más antiguo, sustanciado bajo el índice de esta Ponencia.</w:t>
      </w:r>
    </w:p>
    <w:p w:rsidR="000F5D03" w:rsidRPr="003A51B9" w:rsidRDefault="000F5D03" w:rsidP="00D9441D">
      <w:pPr>
        <w:pStyle w:val="Prrafodelista"/>
        <w:ind w:left="0"/>
        <w:rPr>
          <w:rFonts w:ascii="Palatino Linotype" w:hAnsi="Palatino Linotype"/>
          <w:b/>
          <w:color w:val="000000" w:themeColor="text1"/>
          <w:sz w:val="24"/>
          <w:szCs w:val="24"/>
        </w:rPr>
      </w:pPr>
    </w:p>
    <w:p w:rsidR="000F5D03" w:rsidRPr="003A51B9" w:rsidRDefault="000F5D03" w:rsidP="00D9441D">
      <w:pPr>
        <w:pStyle w:val="Prrafodelista"/>
        <w:spacing w:line="360" w:lineRule="auto"/>
        <w:ind w:left="0"/>
        <w:jc w:val="both"/>
        <w:rPr>
          <w:rFonts w:ascii="Palatino Linotype" w:hAnsi="Palatino Linotype"/>
          <w:b/>
          <w:color w:val="000000" w:themeColor="text1"/>
          <w:sz w:val="24"/>
          <w:szCs w:val="24"/>
        </w:rPr>
      </w:pPr>
    </w:p>
    <w:p w:rsidR="00F906D4" w:rsidRPr="003A51B9" w:rsidRDefault="00F906D4" w:rsidP="00D9441D">
      <w:pPr>
        <w:pStyle w:val="Prrafodelista"/>
        <w:numPr>
          <w:ilvl w:val="0"/>
          <w:numId w:val="28"/>
        </w:numPr>
        <w:spacing w:line="360" w:lineRule="auto"/>
        <w:ind w:left="0" w:firstLine="0"/>
        <w:jc w:val="both"/>
        <w:rPr>
          <w:rFonts w:ascii="Palatino Linotype" w:hAnsi="Palatino Linotype"/>
          <w:b/>
          <w:color w:val="000000" w:themeColor="text1"/>
          <w:sz w:val="24"/>
          <w:szCs w:val="24"/>
        </w:rPr>
      </w:pPr>
      <w:r w:rsidRPr="003A51B9">
        <w:rPr>
          <w:rFonts w:ascii="Palatino Linotype" w:hAnsi="Palatino Linotype"/>
          <w:color w:val="000000" w:themeColor="text1"/>
          <w:sz w:val="24"/>
          <w:szCs w:val="24"/>
        </w:rPr>
        <w:t>Seguidamente, en fechas</w:t>
      </w:r>
      <w:r w:rsidR="007C49A6" w:rsidRPr="003A51B9">
        <w:rPr>
          <w:rFonts w:ascii="Palatino Linotype" w:hAnsi="Palatino Linotype"/>
          <w:color w:val="000000" w:themeColor="text1"/>
          <w:sz w:val="24"/>
          <w:szCs w:val="24"/>
        </w:rPr>
        <w:t xml:space="preserve"> </w:t>
      </w:r>
      <w:r w:rsidR="007C49A6" w:rsidRPr="003A51B9">
        <w:rPr>
          <w:rFonts w:ascii="Palatino Linotype" w:hAnsi="Palatino Linotype"/>
          <w:b/>
          <w:color w:val="000000" w:themeColor="text1"/>
          <w:sz w:val="24"/>
          <w:szCs w:val="24"/>
        </w:rPr>
        <w:t>veinte y veintiséis de mayo de dos mil veinticinco</w:t>
      </w:r>
      <w:r w:rsidR="00945089" w:rsidRPr="003A51B9">
        <w:rPr>
          <w:rFonts w:ascii="Palatino Linotype" w:hAnsi="Palatino Linotype"/>
          <w:color w:val="000000" w:themeColor="text1"/>
          <w:sz w:val="24"/>
          <w:szCs w:val="24"/>
        </w:rPr>
        <w:t xml:space="preserve">, </w:t>
      </w:r>
      <w:r w:rsidRPr="003A51B9">
        <w:rPr>
          <w:rFonts w:ascii="Palatino Linotype" w:hAnsi="Palatino Linotype"/>
          <w:color w:val="000000" w:themeColor="text1"/>
          <w:sz w:val="24"/>
          <w:szCs w:val="24"/>
        </w:rPr>
        <w:t xml:space="preserve">la Comisionada Ponente dictó el </w:t>
      </w:r>
      <w:r w:rsidRPr="003A51B9">
        <w:rPr>
          <w:rFonts w:ascii="Palatino Linotype" w:hAnsi="Palatino Linotype"/>
          <w:b/>
          <w:color w:val="000000" w:themeColor="text1"/>
          <w:sz w:val="24"/>
          <w:szCs w:val="24"/>
        </w:rPr>
        <w:t>cierre del periodo</w:t>
      </w:r>
      <w:r w:rsidR="00945089" w:rsidRPr="003A51B9">
        <w:rPr>
          <w:rFonts w:ascii="Palatino Linotype" w:hAnsi="Palatino Linotype"/>
          <w:b/>
          <w:color w:val="000000" w:themeColor="text1"/>
          <w:sz w:val="24"/>
          <w:szCs w:val="24"/>
        </w:rPr>
        <w:t xml:space="preserve"> de instrucción</w:t>
      </w:r>
      <w:r w:rsidR="00945089" w:rsidRPr="003A51B9">
        <w:rPr>
          <w:rFonts w:ascii="Palatino Linotype" w:hAnsi="Palatino Linotype"/>
          <w:color w:val="000000" w:themeColor="text1"/>
          <w:sz w:val="24"/>
          <w:szCs w:val="24"/>
        </w:rPr>
        <w:t xml:space="preserve"> </w:t>
      </w:r>
      <w:r w:rsidRPr="003A51B9">
        <w:rPr>
          <w:rFonts w:ascii="Palatino Linotype" w:hAnsi="Palatino Linotype"/>
          <w:color w:val="000000" w:themeColor="text1"/>
          <w:sz w:val="24"/>
          <w:szCs w:val="24"/>
        </w:rPr>
        <w:t>y, ordenó la resolución que conforme a Derecho proceda, de acuerdo a las siguientes:</w:t>
      </w:r>
      <w:bookmarkStart w:id="131" w:name="_Toc491791302"/>
      <w:bookmarkStart w:id="132" w:name="_Toc74778592"/>
      <w:bookmarkStart w:id="133" w:name="_Toc85733157"/>
    </w:p>
    <w:p w:rsidR="00945089" w:rsidRPr="003A51B9" w:rsidRDefault="00945089" w:rsidP="00D9441D">
      <w:pPr>
        <w:spacing w:line="360" w:lineRule="auto"/>
        <w:jc w:val="both"/>
        <w:rPr>
          <w:rFonts w:ascii="Palatino Linotype" w:hAnsi="Palatino Linotype"/>
          <w:b/>
          <w:color w:val="000000" w:themeColor="text1"/>
        </w:rPr>
      </w:pPr>
    </w:p>
    <w:p w:rsidR="006848E4" w:rsidRPr="003A51B9" w:rsidRDefault="006848E4" w:rsidP="00D9441D">
      <w:pPr>
        <w:spacing w:line="360" w:lineRule="auto"/>
        <w:jc w:val="both"/>
        <w:rPr>
          <w:rFonts w:ascii="Palatino Linotype" w:hAnsi="Palatino Linotype"/>
          <w:b/>
          <w:color w:val="000000" w:themeColor="text1"/>
        </w:rPr>
      </w:pPr>
    </w:p>
    <w:p w:rsidR="00F906D4" w:rsidRPr="003A51B9" w:rsidRDefault="00F906D4" w:rsidP="00D9441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bookmarkStart w:id="134" w:name="_Toc491791303"/>
      <w:bookmarkStart w:id="135" w:name="_Toc74778593"/>
      <w:bookmarkStart w:id="136" w:name="_Toc85733158"/>
      <w:bookmarkEnd w:id="131"/>
      <w:bookmarkEnd w:id="132"/>
      <w:bookmarkEnd w:id="133"/>
      <w:r w:rsidRPr="003A51B9">
        <w:rPr>
          <w:rFonts w:ascii="Palatino Linotype" w:eastAsia="Palatino Linotype" w:hAnsi="Palatino Linotype" w:cs="Palatino Linotype"/>
          <w:b/>
          <w:color w:val="000000" w:themeColor="text1"/>
        </w:rPr>
        <w:t>C O N S I D E R A C I O N E S</w:t>
      </w:r>
    </w:p>
    <w:p w:rsidR="00F906D4" w:rsidRPr="003A51B9" w:rsidRDefault="00F906D4" w:rsidP="00D9441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945089" w:rsidRPr="003A51B9" w:rsidRDefault="00945089" w:rsidP="00D9441D">
      <w:pPr>
        <w:pStyle w:val="Ttulo2"/>
        <w:spacing w:before="0" w:line="360" w:lineRule="auto"/>
        <w:rPr>
          <w:rFonts w:ascii="Palatino Linotype" w:hAnsi="Palatino Linotype"/>
          <w:b/>
          <w:color w:val="000000" w:themeColor="text1"/>
          <w:sz w:val="24"/>
          <w:szCs w:val="24"/>
        </w:rPr>
      </w:pPr>
      <w:r w:rsidRPr="003A51B9">
        <w:rPr>
          <w:rFonts w:ascii="Palatino Linotype" w:hAnsi="Palatino Linotype"/>
          <w:b/>
          <w:color w:val="000000" w:themeColor="text1"/>
          <w:sz w:val="24"/>
          <w:szCs w:val="24"/>
        </w:rPr>
        <w:t xml:space="preserve">PRIMERO. </w:t>
      </w:r>
      <w:r w:rsidR="0084623B" w:rsidRPr="003A51B9">
        <w:rPr>
          <w:rFonts w:ascii="Palatino Linotype" w:hAnsi="Palatino Linotype"/>
          <w:b/>
          <w:color w:val="000000" w:themeColor="text1"/>
          <w:sz w:val="24"/>
          <w:szCs w:val="24"/>
        </w:rPr>
        <w:t>C</w:t>
      </w:r>
      <w:r w:rsidRPr="003A51B9">
        <w:rPr>
          <w:rFonts w:ascii="Palatino Linotype" w:hAnsi="Palatino Linotype"/>
          <w:b/>
          <w:color w:val="000000" w:themeColor="text1"/>
          <w:sz w:val="24"/>
          <w:szCs w:val="24"/>
        </w:rPr>
        <w:t>ompetencia</w:t>
      </w:r>
      <w:bookmarkEnd w:id="134"/>
      <w:bookmarkEnd w:id="135"/>
      <w:bookmarkEnd w:id="136"/>
    </w:p>
    <w:p w:rsidR="00F906D4" w:rsidRPr="003A51B9" w:rsidRDefault="00F906D4" w:rsidP="00D9441D">
      <w:pPr>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37" w:name="_Toc80699770"/>
      <w:bookmarkStart w:id="138" w:name="_Toc81260548"/>
      <w:r w:rsidRPr="003A51B9">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w:t>
      </w:r>
      <w:r w:rsidRPr="003A51B9">
        <w:rPr>
          <w:rFonts w:ascii="Palatino Linotype" w:eastAsia="Palatino Linotype" w:hAnsi="Palatino Linotype" w:cs="Palatino Linotype"/>
          <w:color w:val="000000" w:themeColor="text1"/>
        </w:rPr>
        <w:lastRenderedPageBreak/>
        <w:t>Acceso a la Información Pública y Protección de Datos Personales del Estado de México y Municipios.</w:t>
      </w:r>
    </w:p>
    <w:p w:rsidR="00945089" w:rsidRPr="003A51B9" w:rsidRDefault="00945089" w:rsidP="00D9441D">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p>
    <w:p w:rsidR="00F906D4" w:rsidRPr="003A51B9" w:rsidRDefault="00F906D4" w:rsidP="00D9441D">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p>
    <w:p w:rsidR="00945089" w:rsidRPr="003A51B9" w:rsidRDefault="00945089" w:rsidP="00D9441D">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39" w:name="_Toc85733159"/>
      <w:r w:rsidRPr="003A51B9">
        <w:rPr>
          <w:rFonts w:ascii="Palatino Linotype" w:hAnsi="Palatino Linotype"/>
          <w:b/>
          <w:bCs/>
          <w:color w:val="000000" w:themeColor="text1"/>
          <w:sz w:val="24"/>
          <w:szCs w:val="24"/>
        </w:rPr>
        <w:t>SEGUNDO.</w:t>
      </w:r>
      <w:bookmarkStart w:id="140" w:name="_Toc491791304"/>
      <w:bookmarkStart w:id="141" w:name="_Toc74778594"/>
      <w:bookmarkEnd w:id="137"/>
      <w:bookmarkEnd w:id="138"/>
      <w:r w:rsidRPr="003A51B9">
        <w:rPr>
          <w:rFonts w:ascii="Palatino Linotype" w:hAnsi="Palatino Linotype"/>
          <w:b/>
          <w:color w:val="000000" w:themeColor="text1"/>
          <w:sz w:val="24"/>
          <w:szCs w:val="24"/>
        </w:rPr>
        <w:t xml:space="preserve"> De la oportunidad y procedencia.</w:t>
      </w:r>
      <w:bookmarkEnd w:id="139"/>
      <w:bookmarkEnd w:id="140"/>
      <w:bookmarkEnd w:id="141"/>
    </w:p>
    <w:p w:rsidR="0084623B" w:rsidRPr="003A51B9" w:rsidRDefault="0084623B" w:rsidP="00D9441D">
      <w:pPr>
        <w:numPr>
          <w:ilvl w:val="0"/>
          <w:numId w:val="43"/>
        </w:numPr>
        <w:spacing w:line="360" w:lineRule="auto"/>
        <w:ind w:left="0" w:firstLine="0"/>
        <w:jc w:val="both"/>
        <w:rPr>
          <w:rFonts w:ascii="Palatino Linotype" w:eastAsia="Palatino Linotype" w:hAnsi="Palatino Linotype" w:cs="Palatino Linotype"/>
          <w:color w:val="000000" w:themeColor="text1"/>
        </w:rPr>
      </w:pPr>
      <w:bookmarkStart w:id="142" w:name="_Toc521431830"/>
      <w:bookmarkStart w:id="143" w:name="_Toc27653760"/>
      <w:r w:rsidRPr="003A51B9">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45089" w:rsidRPr="003A51B9" w:rsidRDefault="00945089" w:rsidP="00D9441D">
      <w:pPr>
        <w:pStyle w:val="Textoindependienteprimerasangra2"/>
        <w:ind w:left="0" w:hanging="76"/>
        <w:jc w:val="both"/>
        <w:rPr>
          <w:rFonts w:ascii="Palatino Linotype" w:eastAsia="Palatino Linotype" w:hAnsi="Palatino Linotype"/>
          <w:i/>
          <w:color w:val="000000" w:themeColor="text1"/>
        </w:rPr>
      </w:pPr>
    </w:p>
    <w:p w:rsidR="00945089" w:rsidRPr="003A51B9" w:rsidRDefault="00945089" w:rsidP="00D9441D">
      <w:pPr>
        <w:pStyle w:val="Prrafodelista"/>
        <w:numPr>
          <w:ilvl w:val="0"/>
          <w:numId w:val="43"/>
        </w:numPr>
        <w:spacing w:line="360" w:lineRule="auto"/>
        <w:ind w:left="0" w:firstLine="0"/>
        <w:jc w:val="both"/>
        <w:rPr>
          <w:rFonts w:ascii="Palatino Linotype" w:hAnsi="Palatino Linotype"/>
          <w:color w:val="000000" w:themeColor="text1"/>
          <w:sz w:val="24"/>
          <w:szCs w:val="24"/>
        </w:rPr>
      </w:pPr>
      <w:r w:rsidRPr="003A51B9">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45089" w:rsidRPr="003A51B9" w:rsidRDefault="00945089" w:rsidP="00D9441D">
      <w:pPr>
        <w:spacing w:line="360" w:lineRule="auto"/>
        <w:rPr>
          <w:rFonts w:ascii="Palatino Linotype" w:hAnsi="Palatino Linotype"/>
          <w:color w:val="000000" w:themeColor="text1"/>
        </w:rPr>
      </w:pPr>
    </w:p>
    <w:p w:rsidR="00945089" w:rsidRPr="003A51B9" w:rsidRDefault="00945089" w:rsidP="00D9441D">
      <w:pPr>
        <w:pStyle w:val="Ttulo1"/>
        <w:spacing w:before="0" w:line="360" w:lineRule="auto"/>
        <w:rPr>
          <w:rFonts w:ascii="Palatino Linotype" w:hAnsi="Palatino Linotype"/>
          <w:b/>
          <w:color w:val="000000" w:themeColor="text1"/>
          <w:sz w:val="24"/>
          <w:szCs w:val="24"/>
        </w:rPr>
      </w:pPr>
      <w:bookmarkStart w:id="144" w:name="_Toc85733160"/>
      <w:r w:rsidRPr="003A51B9">
        <w:rPr>
          <w:rFonts w:ascii="Palatino Linotype" w:hAnsi="Palatino Linotype" w:cs="Arial"/>
          <w:b/>
          <w:color w:val="000000" w:themeColor="text1"/>
          <w:sz w:val="24"/>
          <w:szCs w:val="24"/>
        </w:rPr>
        <w:t xml:space="preserve">TERCERO. </w:t>
      </w:r>
      <w:bookmarkEnd w:id="142"/>
      <w:bookmarkEnd w:id="143"/>
      <w:bookmarkEnd w:id="144"/>
      <w:r w:rsidRPr="003A51B9">
        <w:rPr>
          <w:rFonts w:ascii="Palatino Linotype" w:hAnsi="Palatino Linotype"/>
          <w:b/>
          <w:color w:val="000000" w:themeColor="text1"/>
          <w:sz w:val="24"/>
          <w:szCs w:val="24"/>
        </w:rPr>
        <w:t xml:space="preserve">Del planteamiento de la </w:t>
      </w:r>
      <w:r w:rsidRPr="003A51B9">
        <w:rPr>
          <w:rFonts w:ascii="Palatino Linotype" w:hAnsi="Palatino Linotype"/>
          <w:b/>
          <w:i/>
          <w:color w:val="000000" w:themeColor="text1"/>
          <w:sz w:val="24"/>
          <w:szCs w:val="24"/>
        </w:rPr>
        <w:t>Litis</w:t>
      </w:r>
      <w:r w:rsidRPr="003A51B9">
        <w:rPr>
          <w:rFonts w:ascii="Palatino Linotype" w:hAnsi="Palatino Linotype"/>
          <w:b/>
          <w:color w:val="000000" w:themeColor="text1"/>
          <w:sz w:val="24"/>
          <w:szCs w:val="24"/>
        </w:rPr>
        <w:t>.</w:t>
      </w:r>
    </w:p>
    <w:p w:rsidR="00945089" w:rsidRPr="003A51B9" w:rsidRDefault="00945089" w:rsidP="00D9441D">
      <w:pPr>
        <w:pStyle w:val="Prrafodelista"/>
        <w:numPr>
          <w:ilvl w:val="0"/>
          <w:numId w:val="43"/>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3A51B9">
        <w:rPr>
          <w:rFonts w:ascii="Palatino Linotype" w:eastAsiaTheme="minorEastAsia" w:hAnsi="Palatino Linotype" w:cs="Arial"/>
          <w:color w:val="000000" w:themeColor="text1"/>
          <w:sz w:val="24"/>
          <w:szCs w:val="24"/>
          <w:lang w:val="es-ES_tradnl"/>
        </w:rPr>
        <w:t xml:space="preserve">De las constancias en el expediente al rubro indicado, se desprende que </w:t>
      </w:r>
      <w:r w:rsidR="00FF6DB7" w:rsidRPr="003A51B9">
        <w:rPr>
          <w:rFonts w:ascii="Palatino Linotype" w:eastAsiaTheme="minorEastAsia" w:hAnsi="Palatino Linotype" w:cs="Arial"/>
          <w:color w:val="000000" w:themeColor="text1"/>
          <w:sz w:val="24"/>
          <w:szCs w:val="24"/>
          <w:lang w:val="es-ES_tradnl"/>
        </w:rPr>
        <w:t>el</w:t>
      </w:r>
      <w:r w:rsidRPr="003A51B9">
        <w:rPr>
          <w:rFonts w:ascii="Palatino Linotype" w:eastAsiaTheme="minorEastAsia" w:hAnsi="Palatino Linotype" w:cs="Arial"/>
          <w:color w:val="000000" w:themeColor="text1"/>
          <w:sz w:val="24"/>
          <w:szCs w:val="24"/>
          <w:lang w:val="es-ES_tradnl"/>
        </w:rPr>
        <w:t xml:space="preserve"> particular </w:t>
      </w:r>
      <w:r w:rsidRPr="003A51B9">
        <w:rPr>
          <w:rFonts w:ascii="Palatino Linotype" w:eastAsia="Calibri" w:hAnsi="Palatino Linotype" w:cs="Arial"/>
          <w:color w:val="000000" w:themeColor="text1"/>
          <w:sz w:val="24"/>
          <w:szCs w:val="24"/>
          <w:lang w:val="es-ES_tradnl"/>
        </w:rPr>
        <w:t>solicitó</w:t>
      </w:r>
      <w:r w:rsidRPr="003A51B9">
        <w:rPr>
          <w:rFonts w:ascii="Palatino Linotype" w:eastAsiaTheme="minorEastAsia" w:hAnsi="Palatino Linotype" w:cs="Arial"/>
          <w:color w:val="000000" w:themeColor="text1"/>
          <w:sz w:val="24"/>
          <w:szCs w:val="24"/>
          <w:lang w:val="es-ES_tradnl"/>
        </w:rPr>
        <w:t xml:space="preserve"> la </w:t>
      </w:r>
      <w:r w:rsidRPr="003A51B9">
        <w:rPr>
          <w:rFonts w:ascii="Palatino Linotype" w:eastAsia="Calibri" w:hAnsi="Palatino Linotype" w:cs="Arial"/>
          <w:color w:val="000000" w:themeColor="text1"/>
          <w:sz w:val="24"/>
          <w:szCs w:val="24"/>
        </w:rPr>
        <w:t>información</w:t>
      </w:r>
      <w:r w:rsidRPr="003A51B9">
        <w:rPr>
          <w:rFonts w:ascii="Palatino Linotype" w:eastAsiaTheme="minorEastAsia" w:hAnsi="Palatino Linotype" w:cs="Arial"/>
          <w:color w:val="000000" w:themeColor="text1"/>
          <w:sz w:val="24"/>
          <w:szCs w:val="24"/>
          <w:lang w:val="es-ES_tradnl"/>
        </w:rPr>
        <w:t xml:space="preserve"> que a continuación se desagrega:</w:t>
      </w:r>
    </w:p>
    <w:p w:rsidR="00945089" w:rsidRPr="003A51B9" w:rsidRDefault="00945089" w:rsidP="00D9441D">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p w:rsidR="005D6585" w:rsidRPr="003A51B9" w:rsidRDefault="005D6585"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r w:rsidRPr="003A51B9">
        <w:rPr>
          <w:rFonts w:ascii="Palatino Linotype" w:eastAsia="Calibri" w:hAnsi="Palatino Linotype" w:cs="Arial"/>
          <w:b/>
          <w:color w:val="000000" w:themeColor="text1"/>
          <w:sz w:val="24"/>
          <w:szCs w:val="24"/>
        </w:rPr>
        <w:t>Solicitud</w:t>
      </w:r>
      <w:r w:rsidR="005D1CB3" w:rsidRPr="003A51B9">
        <w:rPr>
          <w:rFonts w:ascii="Palatino Linotype" w:eastAsia="Calibri" w:hAnsi="Palatino Linotype" w:cs="Arial"/>
          <w:b/>
          <w:color w:val="000000" w:themeColor="text1"/>
          <w:sz w:val="24"/>
          <w:szCs w:val="24"/>
        </w:rPr>
        <w:t xml:space="preserve"> </w:t>
      </w:r>
      <w:r w:rsidR="00FF6DB7" w:rsidRPr="003A51B9">
        <w:rPr>
          <w:rFonts w:ascii="Palatino Linotype" w:hAnsi="Palatino Linotype"/>
          <w:b/>
          <w:bCs/>
          <w:color w:val="000000" w:themeColor="text1"/>
          <w:sz w:val="24"/>
          <w:szCs w:val="24"/>
          <w:lang w:val="es-MX"/>
        </w:rPr>
        <w:t>00007/DIFTLALNE/IP/2025</w:t>
      </w:r>
      <w:r w:rsidRPr="003A51B9">
        <w:rPr>
          <w:rFonts w:ascii="Palatino Linotype" w:eastAsia="Calibri" w:hAnsi="Palatino Linotype" w:cs="Arial"/>
          <w:b/>
          <w:bCs/>
          <w:i/>
          <w:color w:val="000000" w:themeColor="text1"/>
          <w:sz w:val="24"/>
          <w:szCs w:val="24"/>
          <w:lang w:val="es-MX"/>
        </w:rPr>
        <w:t>:</w:t>
      </w:r>
      <w:r w:rsidRPr="003A51B9">
        <w:rPr>
          <w:rFonts w:ascii="Palatino Linotype" w:eastAsia="Calibri" w:hAnsi="Palatino Linotype" w:cs="Arial"/>
          <w:bCs/>
          <w:i/>
          <w:color w:val="000000" w:themeColor="text1"/>
          <w:sz w:val="24"/>
          <w:szCs w:val="24"/>
          <w:lang w:val="es-MX"/>
        </w:rPr>
        <w:t xml:space="preserve"> “</w:t>
      </w:r>
      <w:r w:rsidR="00FF6DB7" w:rsidRPr="003A51B9">
        <w:rPr>
          <w:rFonts w:ascii="Palatino Linotype" w:hAnsi="Palatino Linotype"/>
          <w:i/>
          <w:color w:val="000000" w:themeColor="text1"/>
          <w:sz w:val="24"/>
          <w:szCs w:val="24"/>
        </w:rPr>
        <w:t>el tabulador de sueldos del DIF Tlalnepantla de la nueva administración 2025 2027</w:t>
      </w:r>
      <w:r w:rsidRPr="003A51B9">
        <w:rPr>
          <w:rFonts w:ascii="Palatino Linotype" w:eastAsia="Calibri" w:hAnsi="Palatino Linotype" w:cs="Arial"/>
          <w:bCs/>
          <w:i/>
          <w:color w:val="000000" w:themeColor="text1"/>
          <w:sz w:val="24"/>
          <w:szCs w:val="24"/>
          <w:lang w:val="es-MX"/>
        </w:rPr>
        <w:t>”</w:t>
      </w:r>
    </w:p>
    <w:p w:rsidR="005D6585" w:rsidRPr="003A51B9" w:rsidRDefault="005D6585"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p>
    <w:p w:rsidR="005D6585" w:rsidRPr="003A51B9" w:rsidRDefault="005D6585" w:rsidP="00D9441D">
      <w:pPr>
        <w:pStyle w:val="Prrafodelista"/>
        <w:spacing w:line="360" w:lineRule="auto"/>
        <w:ind w:left="0"/>
        <w:jc w:val="both"/>
        <w:rPr>
          <w:rFonts w:ascii="Palatino Linotype" w:eastAsia="Calibri" w:hAnsi="Palatino Linotype" w:cs="Arial"/>
          <w:bCs/>
          <w:i/>
          <w:color w:val="000000" w:themeColor="text1"/>
          <w:sz w:val="24"/>
          <w:szCs w:val="24"/>
          <w:lang w:val="es-MX"/>
        </w:rPr>
      </w:pPr>
      <w:r w:rsidRPr="003A51B9">
        <w:rPr>
          <w:rFonts w:ascii="Palatino Linotype" w:eastAsia="Calibri" w:hAnsi="Palatino Linotype" w:cs="Arial"/>
          <w:b/>
          <w:color w:val="000000" w:themeColor="text1"/>
          <w:sz w:val="24"/>
          <w:szCs w:val="24"/>
        </w:rPr>
        <w:lastRenderedPageBreak/>
        <w:t>Solicitud</w:t>
      </w:r>
      <w:r w:rsidRPr="003A51B9">
        <w:rPr>
          <w:rFonts w:ascii="Palatino Linotype" w:eastAsia="Calibri" w:hAnsi="Palatino Linotype" w:cs="Arial"/>
          <w:b/>
          <w:i/>
          <w:color w:val="000000" w:themeColor="text1"/>
          <w:sz w:val="24"/>
          <w:szCs w:val="24"/>
        </w:rPr>
        <w:t xml:space="preserve"> </w:t>
      </w:r>
      <w:r w:rsidR="00FF6DB7" w:rsidRPr="003A51B9">
        <w:rPr>
          <w:rFonts w:ascii="Palatino Linotype" w:hAnsi="Palatino Linotype"/>
          <w:b/>
          <w:bCs/>
          <w:color w:val="000000" w:themeColor="text1"/>
          <w:sz w:val="24"/>
          <w:szCs w:val="24"/>
          <w:lang w:val="es-MX"/>
        </w:rPr>
        <w:t>00020</w:t>
      </w:r>
      <w:r w:rsidRPr="003A51B9">
        <w:rPr>
          <w:rFonts w:ascii="Palatino Linotype" w:hAnsi="Palatino Linotype"/>
          <w:b/>
          <w:bCs/>
          <w:color w:val="000000" w:themeColor="text1"/>
          <w:sz w:val="24"/>
          <w:szCs w:val="24"/>
          <w:lang w:val="es-MX"/>
        </w:rPr>
        <w:t>/</w:t>
      </w:r>
      <w:r w:rsidR="00FF6DB7" w:rsidRPr="003A51B9">
        <w:rPr>
          <w:rFonts w:ascii="Palatino Linotype" w:hAnsi="Palatino Linotype"/>
          <w:b/>
          <w:bCs/>
          <w:color w:val="000000" w:themeColor="text1"/>
          <w:sz w:val="24"/>
          <w:szCs w:val="24"/>
          <w:lang w:val="es-MX"/>
        </w:rPr>
        <w:t>DIFTLALNE</w:t>
      </w:r>
      <w:r w:rsidRPr="003A51B9">
        <w:rPr>
          <w:rFonts w:ascii="Palatino Linotype" w:hAnsi="Palatino Linotype"/>
          <w:b/>
          <w:bCs/>
          <w:color w:val="000000" w:themeColor="text1"/>
          <w:sz w:val="24"/>
          <w:szCs w:val="24"/>
          <w:lang w:val="es-MX"/>
        </w:rPr>
        <w:t>/IP/202</w:t>
      </w:r>
      <w:r w:rsidR="00FF6DB7" w:rsidRPr="003A51B9">
        <w:rPr>
          <w:rFonts w:ascii="Palatino Linotype" w:hAnsi="Palatino Linotype"/>
          <w:b/>
          <w:bCs/>
          <w:color w:val="000000" w:themeColor="text1"/>
          <w:sz w:val="24"/>
          <w:szCs w:val="24"/>
          <w:lang w:val="es-MX"/>
        </w:rPr>
        <w:t>5</w:t>
      </w:r>
      <w:r w:rsidRPr="003A51B9">
        <w:rPr>
          <w:rFonts w:ascii="Palatino Linotype" w:eastAsia="Calibri" w:hAnsi="Palatino Linotype" w:cs="Arial"/>
          <w:b/>
          <w:bCs/>
          <w:i/>
          <w:color w:val="000000" w:themeColor="text1"/>
          <w:sz w:val="24"/>
          <w:szCs w:val="24"/>
          <w:lang w:val="es-MX"/>
        </w:rPr>
        <w:t xml:space="preserve">: </w:t>
      </w:r>
      <w:r w:rsidRPr="003A51B9">
        <w:rPr>
          <w:rFonts w:ascii="Palatino Linotype" w:eastAsia="Calibri" w:hAnsi="Palatino Linotype" w:cs="Arial"/>
          <w:bCs/>
          <w:i/>
          <w:color w:val="000000" w:themeColor="text1"/>
          <w:sz w:val="24"/>
          <w:szCs w:val="24"/>
          <w:lang w:val="es-MX"/>
        </w:rPr>
        <w:t>“</w:t>
      </w:r>
      <w:r w:rsidR="00FF6DB7" w:rsidRPr="003A51B9">
        <w:rPr>
          <w:rFonts w:ascii="Palatino Linotype" w:hAnsi="Palatino Linotype"/>
          <w:i/>
          <w:color w:val="000000" w:themeColor="text1"/>
          <w:sz w:val="24"/>
          <w:szCs w:val="24"/>
        </w:rPr>
        <w:t>por qué las clínicas veterinarias Huellitas que pertenecían al DIF de Tlalnepantla, ahora son parte del Ayuntamiento de Tlalnepantla, documentos donde acreditan el cambio, justificación del cambio</w:t>
      </w:r>
      <w:r w:rsidRPr="003A51B9">
        <w:rPr>
          <w:rFonts w:ascii="Palatino Linotype" w:eastAsia="Calibri" w:hAnsi="Palatino Linotype" w:cs="Arial"/>
          <w:bCs/>
          <w:i/>
          <w:color w:val="000000" w:themeColor="text1"/>
          <w:sz w:val="24"/>
          <w:szCs w:val="24"/>
          <w:lang w:val="es-MX"/>
        </w:rPr>
        <w:t>”</w:t>
      </w:r>
    </w:p>
    <w:p w:rsidR="005D6585" w:rsidRPr="003A51B9" w:rsidRDefault="005D6585" w:rsidP="00D9441D">
      <w:pPr>
        <w:pStyle w:val="Prrafodelista"/>
        <w:spacing w:line="360" w:lineRule="auto"/>
        <w:ind w:left="0"/>
        <w:contextualSpacing/>
        <w:jc w:val="both"/>
        <w:rPr>
          <w:rFonts w:ascii="Palatino Linotype" w:eastAsiaTheme="minorEastAsia" w:hAnsi="Palatino Linotype" w:cs="Arial"/>
          <w:b/>
          <w:color w:val="000000" w:themeColor="text1"/>
          <w:sz w:val="24"/>
          <w:szCs w:val="24"/>
          <w:lang w:val="es-ES_tradnl"/>
        </w:rPr>
      </w:pPr>
    </w:p>
    <w:p w:rsidR="00E77650" w:rsidRPr="003A51B9" w:rsidRDefault="00CB0498" w:rsidP="00D9441D">
      <w:pPr>
        <w:pStyle w:val="Prrafodelista"/>
        <w:numPr>
          <w:ilvl w:val="0"/>
          <w:numId w:val="43"/>
        </w:numPr>
        <w:spacing w:line="360" w:lineRule="auto"/>
        <w:ind w:left="0" w:firstLine="0"/>
        <w:contextualSpacing/>
        <w:jc w:val="both"/>
        <w:rPr>
          <w:rFonts w:ascii="Palatino Linotype" w:eastAsiaTheme="minorEastAsia" w:hAnsi="Palatino Linotype" w:cs="Arial"/>
          <w:color w:val="000000" w:themeColor="text1"/>
          <w:sz w:val="24"/>
          <w:szCs w:val="24"/>
          <w:lang w:val="es-ES_tradnl"/>
        </w:rPr>
      </w:pPr>
      <w:r w:rsidRPr="003A51B9">
        <w:rPr>
          <w:rFonts w:ascii="Palatino Linotype" w:hAnsi="Palatino Linotype" w:cs="Arial"/>
          <w:color w:val="000000" w:themeColor="text1"/>
          <w:sz w:val="24"/>
          <w:szCs w:val="24"/>
        </w:rPr>
        <w:t xml:space="preserve">Como se ha constatado en los antecedentes, el Sujeto Obligado proporcionó respuesta documental a fin de dar atención a las solicitudes de información requeridas, sin embargo </w:t>
      </w:r>
      <w:r w:rsidRPr="003A51B9">
        <w:rPr>
          <w:rFonts w:ascii="Palatino Linotype" w:hAnsi="Palatino Linotype" w:cs="Arial"/>
          <w:b/>
          <w:color w:val="000000" w:themeColor="text1"/>
          <w:sz w:val="24"/>
          <w:szCs w:val="24"/>
        </w:rPr>
        <w:t>EL RECURRENTE</w:t>
      </w:r>
      <w:r w:rsidRPr="003A51B9">
        <w:rPr>
          <w:rFonts w:ascii="Palatino Linotype" w:hAnsi="Palatino Linotype" w:cs="Arial"/>
          <w:color w:val="000000" w:themeColor="text1"/>
          <w:sz w:val="24"/>
          <w:szCs w:val="24"/>
        </w:rPr>
        <w:t xml:space="preserve"> se inconformó  </w:t>
      </w:r>
      <w:r w:rsidR="00BC4DE4" w:rsidRPr="003A51B9">
        <w:rPr>
          <w:rFonts w:ascii="Palatino Linotype" w:hAnsi="Palatino Linotype" w:cs="Arial"/>
          <w:color w:val="000000" w:themeColor="text1"/>
          <w:sz w:val="24"/>
          <w:szCs w:val="24"/>
        </w:rPr>
        <w:t xml:space="preserve">en términos generales debido a la </w:t>
      </w:r>
      <w:r w:rsidRPr="003A51B9">
        <w:rPr>
          <w:rFonts w:ascii="Palatino Linotype" w:hAnsi="Palatino Linotype" w:cs="Arial"/>
          <w:color w:val="000000" w:themeColor="text1"/>
          <w:sz w:val="24"/>
          <w:szCs w:val="24"/>
        </w:rPr>
        <w:t xml:space="preserve"> </w:t>
      </w:r>
      <w:r w:rsidR="00BC4DE4" w:rsidRPr="003A51B9">
        <w:rPr>
          <w:rFonts w:ascii="Palatino Linotype" w:hAnsi="Palatino Linotype" w:cs="Arial"/>
          <w:color w:val="000000" w:themeColor="text1"/>
          <w:sz w:val="24"/>
          <w:szCs w:val="24"/>
        </w:rPr>
        <w:t>entrega de información que no corresponde con lo solicitado.</w:t>
      </w:r>
    </w:p>
    <w:p w:rsidR="00BF5CFB" w:rsidRPr="003A51B9" w:rsidRDefault="00BF5CFB" w:rsidP="00D9441D">
      <w:pPr>
        <w:pStyle w:val="Prrafodelista"/>
        <w:spacing w:line="360" w:lineRule="auto"/>
        <w:ind w:left="0"/>
        <w:contextualSpacing/>
        <w:jc w:val="both"/>
        <w:rPr>
          <w:rFonts w:ascii="Palatino Linotype" w:eastAsiaTheme="minorEastAsia" w:hAnsi="Palatino Linotype" w:cs="Arial"/>
          <w:color w:val="000000" w:themeColor="text1"/>
          <w:sz w:val="24"/>
          <w:szCs w:val="24"/>
          <w:lang w:val="es-ES_tradnl"/>
        </w:rPr>
      </w:pPr>
    </w:p>
    <w:p w:rsidR="000A19AB" w:rsidRPr="003A51B9" w:rsidRDefault="00945089" w:rsidP="00D9441D">
      <w:pPr>
        <w:numPr>
          <w:ilvl w:val="0"/>
          <w:numId w:val="30"/>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MS Mincho" w:hAnsi="Palatino Linotype" w:cs="Arial"/>
          <w:color w:val="000000" w:themeColor="text1"/>
        </w:rPr>
        <w:t xml:space="preserve">En </w:t>
      </w:r>
      <w:r w:rsidRPr="003A51B9">
        <w:rPr>
          <w:rFonts w:ascii="Palatino Linotype" w:hAnsi="Palatino Linotype" w:cs="Arial"/>
          <w:color w:val="000000" w:themeColor="text1"/>
        </w:rPr>
        <w:t xml:space="preserve">dichas condiciones, la </w:t>
      </w:r>
      <w:r w:rsidRPr="003A51B9">
        <w:rPr>
          <w:rFonts w:ascii="Palatino Linotype" w:hAnsi="Palatino Linotype" w:cs="Arial"/>
          <w:i/>
          <w:color w:val="000000" w:themeColor="text1"/>
        </w:rPr>
        <w:t>Litis</w:t>
      </w:r>
      <w:r w:rsidRPr="003A51B9">
        <w:rPr>
          <w:rFonts w:ascii="Palatino Linotype" w:hAnsi="Palatino Linotype" w:cs="Arial"/>
          <w:color w:val="000000" w:themeColor="text1"/>
        </w:rPr>
        <w:t xml:space="preserve"> a resolver en este recurso se circunscribe a determinar si </w:t>
      </w:r>
      <w:r w:rsidRPr="003A51B9">
        <w:rPr>
          <w:rFonts w:ascii="Palatino Linotype" w:eastAsia="MS Mincho" w:hAnsi="Palatino Linotype" w:cs="Arial"/>
          <w:color w:val="000000" w:themeColor="text1"/>
        </w:rPr>
        <w:t xml:space="preserve">se actualizan las causales de procedencia previstas en el artículo 179, </w:t>
      </w:r>
      <w:r w:rsidR="005B4702" w:rsidRPr="003A51B9">
        <w:rPr>
          <w:rFonts w:ascii="Palatino Linotype" w:eastAsia="MS Mincho" w:hAnsi="Palatino Linotype" w:cs="Arial"/>
          <w:b/>
          <w:color w:val="000000" w:themeColor="text1"/>
        </w:rPr>
        <w:t>fracción</w:t>
      </w:r>
      <w:r w:rsidR="00BC4DE4" w:rsidRPr="003A51B9">
        <w:rPr>
          <w:rFonts w:ascii="Palatino Linotype" w:eastAsia="MS Mincho" w:hAnsi="Palatino Linotype" w:cs="Arial"/>
          <w:b/>
          <w:color w:val="000000" w:themeColor="text1"/>
        </w:rPr>
        <w:t xml:space="preserve"> V</w:t>
      </w:r>
      <w:r w:rsidR="006E5E39" w:rsidRPr="003A51B9">
        <w:rPr>
          <w:rFonts w:ascii="Palatino Linotype" w:eastAsia="MS Mincho" w:hAnsi="Palatino Linotype" w:cs="Arial"/>
          <w:b/>
          <w:color w:val="000000" w:themeColor="text1"/>
        </w:rPr>
        <w:t xml:space="preserve">I </w:t>
      </w:r>
      <w:r w:rsidRPr="003A51B9">
        <w:rPr>
          <w:rFonts w:ascii="Palatino Linotype" w:eastAsia="MS Mincho" w:hAnsi="Palatino Linotype" w:cs="Arial"/>
          <w:color w:val="000000" w:themeColor="text1"/>
        </w:rPr>
        <w:t>de la</w:t>
      </w:r>
      <w:r w:rsidRPr="003A51B9">
        <w:rPr>
          <w:rFonts w:ascii="Palatino Linotype" w:hAnsi="Palatino Linotype" w:cs="Arial"/>
          <w:color w:val="000000" w:themeColor="text1"/>
        </w:rPr>
        <w:t xml:space="preserve"> Ley</w:t>
      </w:r>
      <w:r w:rsidRPr="003A51B9">
        <w:rPr>
          <w:rFonts w:ascii="Palatino Linotype" w:eastAsia="MS Mincho" w:hAnsi="Palatino Linotype" w:cs="Arial"/>
          <w:b/>
          <w:color w:val="000000" w:themeColor="text1"/>
        </w:rPr>
        <w:t xml:space="preserve"> de Transparencia y Acceso a la Información Pública del Estado de </w:t>
      </w:r>
      <w:r w:rsidRPr="003A51B9">
        <w:rPr>
          <w:rFonts w:ascii="Palatino Linotype" w:hAnsi="Palatino Linotype" w:cs="Arial"/>
          <w:color w:val="000000" w:themeColor="text1"/>
        </w:rPr>
        <w:t>México</w:t>
      </w:r>
      <w:r w:rsidRPr="003A51B9">
        <w:rPr>
          <w:rFonts w:ascii="Palatino Linotype" w:eastAsia="MS Mincho" w:hAnsi="Palatino Linotype" w:cs="Arial"/>
          <w:b/>
          <w:color w:val="000000" w:themeColor="text1"/>
        </w:rPr>
        <w:t xml:space="preserve"> y Municipios</w:t>
      </w:r>
      <w:r w:rsidRPr="003A51B9">
        <w:rPr>
          <w:rFonts w:ascii="Palatino Linotype" w:eastAsia="MS Mincho" w:hAnsi="Palatino Linotype" w:cs="Arial"/>
          <w:color w:val="000000" w:themeColor="text1"/>
        </w:rPr>
        <w:t xml:space="preserve">; </w:t>
      </w:r>
      <w:r w:rsidRPr="003A51B9">
        <w:rPr>
          <w:rFonts w:ascii="Palatino Linotype" w:hAnsi="Palatino Linotype" w:cs="Arial"/>
          <w:color w:val="000000" w:themeColor="text1"/>
        </w:rPr>
        <w:t xml:space="preserve">fracción que determina la hipótesis </w:t>
      </w:r>
      <w:r w:rsidR="005B4702" w:rsidRPr="003A51B9">
        <w:rPr>
          <w:rFonts w:ascii="Palatino Linotype" w:hAnsi="Palatino Linotype" w:cs="Arial"/>
          <w:color w:val="000000" w:themeColor="text1"/>
        </w:rPr>
        <w:t xml:space="preserve">jurídica relativa a la entrega </w:t>
      </w:r>
      <w:r w:rsidR="00BC4DE4" w:rsidRPr="003A51B9">
        <w:rPr>
          <w:rFonts w:ascii="Palatino Linotype" w:hAnsi="Palatino Linotype" w:cs="Arial"/>
          <w:color w:val="000000" w:themeColor="text1"/>
        </w:rPr>
        <w:t xml:space="preserve">por el </w:t>
      </w:r>
      <w:r w:rsidR="00BC4DE4" w:rsidRPr="003A51B9">
        <w:rPr>
          <w:rFonts w:ascii="Palatino Linotype" w:hAnsi="Palatino Linotype" w:cs="Arial"/>
          <w:b/>
          <w:color w:val="000000" w:themeColor="text1"/>
        </w:rPr>
        <w:t>SUJETO OBLIGADO</w:t>
      </w:r>
      <w:r w:rsidR="00BC4DE4" w:rsidRPr="003A51B9">
        <w:rPr>
          <w:rFonts w:ascii="Palatino Linotype" w:hAnsi="Palatino Linotype" w:cs="Arial"/>
          <w:color w:val="000000" w:themeColor="text1"/>
        </w:rPr>
        <w:t xml:space="preserve"> </w:t>
      </w:r>
      <w:r w:rsidR="005B4702" w:rsidRPr="003A51B9">
        <w:rPr>
          <w:rFonts w:ascii="Palatino Linotype" w:hAnsi="Palatino Linotype" w:cs="Arial"/>
          <w:color w:val="000000" w:themeColor="text1"/>
        </w:rPr>
        <w:t xml:space="preserve">de la información </w:t>
      </w:r>
      <w:r w:rsidR="00BC4DE4" w:rsidRPr="003A51B9">
        <w:rPr>
          <w:rFonts w:ascii="Palatino Linotype" w:hAnsi="Palatino Linotype" w:cs="Arial"/>
          <w:color w:val="000000" w:themeColor="text1"/>
        </w:rPr>
        <w:t>que no corresponde con los solicitado</w:t>
      </w:r>
      <w:r w:rsidRPr="003A51B9">
        <w:rPr>
          <w:rFonts w:ascii="Palatino Linotype" w:hAnsi="Palatino Linotype" w:cs="Arial"/>
          <w:color w:val="000000" w:themeColor="text1"/>
        </w:rPr>
        <w:t xml:space="preserve">; </w:t>
      </w:r>
      <w:r w:rsidRPr="003A51B9">
        <w:rPr>
          <w:rFonts w:ascii="Palatino Linotype" w:eastAsia="MS Mincho" w:hAnsi="Palatino Linotype" w:cs="Arial"/>
          <w:color w:val="000000" w:themeColor="text1"/>
        </w:rPr>
        <w:t xml:space="preserve">contexto del cual se dolió </w:t>
      </w:r>
      <w:r w:rsidRPr="003A51B9">
        <w:rPr>
          <w:rFonts w:ascii="Palatino Linotype" w:eastAsia="MS Mincho" w:hAnsi="Palatino Linotype" w:cs="Arial"/>
          <w:b/>
          <w:color w:val="000000" w:themeColor="text1"/>
        </w:rPr>
        <w:t xml:space="preserve">EL RECURRENTE </w:t>
      </w:r>
      <w:r w:rsidRPr="003A51B9">
        <w:rPr>
          <w:rFonts w:ascii="Palatino Linotype" w:eastAsia="MS Mincho" w:hAnsi="Palatino Linotype" w:cs="Arial"/>
          <w:color w:val="000000" w:themeColor="text1"/>
        </w:rPr>
        <w:t>al momento de interponer su inconformidad.</w:t>
      </w:r>
      <w:r w:rsidR="000A19AB" w:rsidRPr="003A51B9">
        <w:rPr>
          <w:rFonts w:ascii="Palatino Linotype" w:eastAsia="MS Mincho" w:hAnsi="Palatino Linotype" w:cs="Arial"/>
          <w:color w:val="000000" w:themeColor="text1"/>
        </w:rPr>
        <w:t xml:space="preserve"> </w:t>
      </w:r>
      <w:r w:rsidR="000A19AB" w:rsidRPr="003A51B9">
        <w:rPr>
          <w:rFonts w:ascii="Palatino Linotype" w:eastAsia="Palatino Linotype" w:hAnsi="Palatino Linotype" w:cs="Palatino Linotype"/>
          <w:color w:val="000000" w:themeColor="text1"/>
        </w:rPr>
        <w:t>De modo tal que el presente recurso de revisión se abocará en determinar si el Sujeto Obligado con su respuesta ciertamente actualiza la causal de procedencia</w:t>
      </w:r>
      <w:r w:rsidR="000A19AB" w:rsidRPr="003A51B9">
        <w:rPr>
          <w:rFonts w:ascii="Palatino Linotype" w:eastAsia="Palatino Linotype" w:hAnsi="Palatino Linotype" w:cs="Palatino Linotype"/>
          <w:b/>
          <w:color w:val="000000" w:themeColor="text1"/>
        </w:rPr>
        <w:t xml:space="preserve"> </w:t>
      </w:r>
      <w:r w:rsidR="000A19AB" w:rsidRPr="003A51B9">
        <w:rPr>
          <w:rFonts w:ascii="Palatino Linotype" w:eastAsia="Palatino Linotype" w:hAnsi="Palatino Linotype" w:cs="Palatino Linotype"/>
          <w:color w:val="000000" w:themeColor="text1"/>
        </w:rPr>
        <w:t xml:space="preserve">señalada. </w:t>
      </w:r>
    </w:p>
    <w:p w:rsidR="00945089" w:rsidRPr="003A51B9" w:rsidRDefault="00945089" w:rsidP="00D9441D">
      <w:pPr>
        <w:spacing w:line="360" w:lineRule="auto"/>
        <w:contextualSpacing/>
        <w:jc w:val="both"/>
        <w:rPr>
          <w:rFonts w:ascii="Palatino Linotype" w:hAnsi="Palatino Linotype" w:cs="Arial"/>
          <w:color w:val="000000" w:themeColor="text1"/>
          <w:lang w:eastAsia="es-ES"/>
        </w:rPr>
      </w:pPr>
    </w:p>
    <w:p w:rsidR="00832BE4" w:rsidRPr="003A51B9" w:rsidRDefault="00832BE4" w:rsidP="00D9441D">
      <w:pPr>
        <w:keepNext/>
        <w:keepLines/>
        <w:spacing w:line="360" w:lineRule="auto"/>
        <w:outlineLvl w:val="0"/>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b/>
          <w:color w:val="000000" w:themeColor="text1"/>
        </w:rPr>
        <w:t xml:space="preserve">CUARTO. </w:t>
      </w:r>
      <w:r w:rsidR="000A19AB" w:rsidRPr="003A51B9">
        <w:rPr>
          <w:rFonts w:ascii="Palatino Linotype" w:eastAsia="Palatino Linotype" w:hAnsi="Palatino Linotype" w:cs="Palatino Linotype"/>
          <w:b/>
          <w:color w:val="000000" w:themeColor="text1"/>
        </w:rPr>
        <w:t>Estudio de la controversia</w:t>
      </w:r>
    </w:p>
    <w:p w:rsidR="000A19AB" w:rsidRPr="003A51B9" w:rsidRDefault="000A19AB" w:rsidP="00D9441D">
      <w:pPr>
        <w:pStyle w:val="Prrafodelista"/>
        <w:numPr>
          <w:ilvl w:val="0"/>
          <w:numId w:val="30"/>
        </w:numPr>
        <w:spacing w:line="360" w:lineRule="auto"/>
        <w:ind w:left="0" w:firstLine="0"/>
        <w:jc w:val="both"/>
        <w:rPr>
          <w:rFonts w:ascii="Palatino Linotype" w:eastAsia="Palatino Linotype" w:hAnsi="Palatino Linotype" w:cs="Palatino Linotype"/>
          <w:color w:val="000000" w:themeColor="text1"/>
          <w:sz w:val="24"/>
          <w:szCs w:val="24"/>
        </w:rPr>
      </w:pPr>
      <w:bookmarkStart w:id="145" w:name="_heading=h.1t3h5sf" w:colFirst="0" w:colLast="0"/>
      <w:bookmarkEnd w:id="145"/>
      <w:r w:rsidRPr="003A51B9">
        <w:rPr>
          <w:rFonts w:ascii="Palatino Linotype" w:eastAsia="Palatino Linotype" w:hAnsi="Palatino Linotype" w:cs="Palatino Linotype"/>
          <w:color w:val="000000" w:themeColor="text1"/>
          <w:sz w:val="24"/>
          <w:szCs w:val="24"/>
        </w:rPr>
        <w:t xml:space="preserve">Determinado lo anterior; revisaremos la atención otorgada por el Sujeto Obligado a la solicitud que dio origen a este recurso, considerando imprescindible establecer lo que la regulación determina, por ello, en primer lugar, vamos a revisar lo que mandata </w:t>
      </w:r>
      <w:r w:rsidRPr="003A51B9">
        <w:rPr>
          <w:rFonts w:ascii="Palatino Linotype" w:eastAsia="Palatino Linotype" w:hAnsi="Palatino Linotype" w:cs="Palatino Linotype"/>
          <w:color w:val="000000" w:themeColor="text1"/>
          <w:sz w:val="24"/>
          <w:szCs w:val="24"/>
        </w:rPr>
        <w:lastRenderedPageBreak/>
        <w:t>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32BE4" w:rsidRPr="003A51B9" w:rsidRDefault="00832BE4" w:rsidP="00D9441D">
      <w:pPr>
        <w:spacing w:line="360" w:lineRule="auto"/>
        <w:jc w:val="both"/>
        <w:rPr>
          <w:rFonts w:ascii="Palatino Linotype" w:eastAsia="Palatino Linotype" w:hAnsi="Palatino Linotype" w:cs="Palatino Linotype"/>
          <w:color w:val="000000" w:themeColor="text1"/>
        </w:rPr>
      </w:pPr>
    </w:p>
    <w:p w:rsidR="000A19AB" w:rsidRPr="003A51B9" w:rsidRDefault="000A19AB"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A19AB" w:rsidRPr="003A51B9" w:rsidRDefault="000A19AB" w:rsidP="00D9441D">
      <w:pPr>
        <w:spacing w:line="360" w:lineRule="auto"/>
        <w:jc w:val="both"/>
        <w:rPr>
          <w:rFonts w:ascii="Palatino Linotype" w:eastAsia="Palatino Linotype" w:hAnsi="Palatino Linotype" w:cs="Palatino Linotype"/>
          <w:color w:val="000000" w:themeColor="text1"/>
        </w:rPr>
      </w:pPr>
    </w:p>
    <w:p w:rsidR="000A19AB" w:rsidRPr="003A51B9" w:rsidRDefault="000A19AB"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832BE4" w:rsidRPr="003A51B9" w:rsidRDefault="00832BE4" w:rsidP="00D9441D">
      <w:pPr>
        <w:spacing w:line="360" w:lineRule="auto"/>
        <w:jc w:val="both"/>
        <w:rPr>
          <w:rFonts w:ascii="Palatino Linotype" w:eastAsia="Palatino Linotype" w:hAnsi="Palatino Linotype" w:cs="Palatino Linotype"/>
          <w:color w:val="000000" w:themeColor="text1"/>
        </w:rPr>
      </w:pPr>
    </w:p>
    <w:p w:rsidR="00832BE4" w:rsidRPr="003A51B9" w:rsidRDefault="00832BE4"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bookmarkStart w:id="146" w:name="_heading=h.4d34og8" w:colFirst="0" w:colLast="0"/>
      <w:bookmarkEnd w:id="146"/>
      <w:r w:rsidRPr="003A51B9">
        <w:rPr>
          <w:rFonts w:ascii="Palatino Linotype" w:eastAsia="Palatino Linotype" w:hAnsi="Palatino Linotype" w:cs="Palatino Linotype"/>
          <w:color w:val="000000" w:themeColor="text1"/>
        </w:rPr>
        <w:t xml:space="preserve">Así entonces, se procede analizar, en primer lugar, si el </w:t>
      </w:r>
      <w:r w:rsidRPr="003A51B9">
        <w:rPr>
          <w:rFonts w:ascii="Palatino Linotype" w:eastAsia="Palatino Linotype" w:hAnsi="Palatino Linotype" w:cs="Palatino Linotype"/>
          <w:b/>
          <w:color w:val="000000" w:themeColor="text1"/>
        </w:rPr>
        <w:t>SUJETO OBLIGADO</w:t>
      </w:r>
      <w:r w:rsidRPr="003A51B9">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32BE4" w:rsidRPr="003A51B9" w:rsidRDefault="00832BE4" w:rsidP="00D9441D">
      <w:pPr>
        <w:spacing w:line="360" w:lineRule="auto"/>
        <w:jc w:val="both"/>
        <w:rPr>
          <w:rFonts w:ascii="Palatino Linotype" w:eastAsia="Palatino Linotype" w:hAnsi="Palatino Linotype" w:cs="Palatino Linotype"/>
          <w:color w:val="000000" w:themeColor="text1"/>
        </w:rPr>
      </w:pPr>
    </w:p>
    <w:p w:rsidR="00832BE4" w:rsidRPr="003A51B9" w:rsidRDefault="00832BE4" w:rsidP="00D9441D">
      <w:pPr>
        <w:keepNext/>
        <w:keepLines/>
        <w:spacing w:line="240" w:lineRule="atLeast"/>
        <w:rPr>
          <w:rFonts w:ascii="Palatino Linotype" w:eastAsia="Palatino Linotype" w:hAnsi="Palatino Linotype" w:cs="Palatino Linotype"/>
          <w:b/>
          <w:color w:val="000000" w:themeColor="text1"/>
        </w:rPr>
      </w:pPr>
      <w:bookmarkStart w:id="147" w:name="_heading=h.2s8eyo1" w:colFirst="0" w:colLast="0"/>
      <w:bookmarkEnd w:id="147"/>
      <w:r w:rsidRPr="003A51B9">
        <w:rPr>
          <w:rFonts w:ascii="Palatino Linotype" w:eastAsia="Palatino Linotype" w:hAnsi="Palatino Linotype" w:cs="Palatino Linotype"/>
          <w:b/>
          <w:color w:val="000000" w:themeColor="text1"/>
        </w:rPr>
        <w:t>De la información solicitada y la respuesta del SUJETO OBLIGADO</w:t>
      </w:r>
    </w:p>
    <w:p w:rsidR="00F7609F" w:rsidRPr="003A51B9" w:rsidRDefault="00F7609F" w:rsidP="00D9441D">
      <w:pPr>
        <w:keepNext/>
        <w:keepLines/>
        <w:spacing w:line="240" w:lineRule="atLeast"/>
        <w:rPr>
          <w:rFonts w:ascii="Palatino Linotype" w:eastAsia="Palatino Linotype" w:hAnsi="Palatino Linotype" w:cs="Palatino Linotype"/>
          <w:b/>
          <w:color w:val="000000" w:themeColor="text1"/>
        </w:rPr>
      </w:pPr>
    </w:p>
    <w:p w:rsidR="00FB6C9E" w:rsidRPr="003A51B9" w:rsidRDefault="00FB6C9E" w:rsidP="00D9441D">
      <w:pPr>
        <w:pStyle w:val="Prrafodelista"/>
        <w:numPr>
          <w:ilvl w:val="0"/>
          <w:numId w:val="44"/>
        </w:numPr>
        <w:pBdr>
          <w:top w:val="nil"/>
          <w:left w:val="nil"/>
          <w:bottom w:val="nil"/>
          <w:right w:val="nil"/>
          <w:between w:val="nil"/>
        </w:pBd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3A51B9">
        <w:rPr>
          <w:rFonts w:ascii="Palatino Linotype" w:eastAsia="Palatino Linotype" w:hAnsi="Palatino Linotype" w:cs="Palatino Linotype"/>
          <w:color w:val="000000" w:themeColor="text1"/>
          <w:sz w:val="24"/>
          <w:szCs w:val="24"/>
        </w:rPr>
        <w:t xml:space="preserve">Resulta importante establecer, que el mismo </w:t>
      </w:r>
      <w:r w:rsidRPr="003A51B9">
        <w:rPr>
          <w:rFonts w:ascii="Palatino Linotype" w:eastAsia="Palatino Linotype" w:hAnsi="Palatino Linotype" w:cs="Palatino Linotype"/>
          <w:b/>
          <w:color w:val="000000" w:themeColor="text1"/>
          <w:sz w:val="24"/>
          <w:szCs w:val="24"/>
        </w:rPr>
        <w:t>SUJETO OBLIGADO</w:t>
      </w:r>
      <w:r w:rsidRPr="003A51B9">
        <w:rPr>
          <w:rFonts w:ascii="Palatino Linotype" w:eastAsia="Palatino Linotype" w:hAnsi="Palatino Linotype" w:cs="Palatino Linotype"/>
          <w:color w:val="000000" w:themeColor="text1"/>
          <w:sz w:val="24"/>
          <w:szCs w:val="24"/>
        </w:rPr>
        <w:t xml:space="preserve"> respecto a las solicitudes de información número </w:t>
      </w:r>
      <w:r w:rsidRPr="003A51B9">
        <w:rPr>
          <w:rFonts w:ascii="Palatino Linotype" w:eastAsia="Palatino Linotype" w:hAnsi="Palatino Linotype" w:cs="Palatino Linotype"/>
          <w:b/>
          <w:color w:val="000000" w:themeColor="text1"/>
          <w:sz w:val="24"/>
          <w:szCs w:val="24"/>
        </w:rPr>
        <w:t>00007/DIFTLANE/IP/2025</w:t>
      </w:r>
      <w:r w:rsidRPr="003A51B9">
        <w:rPr>
          <w:rFonts w:ascii="Palatino Linotype" w:eastAsia="Palatino Linotype" w:hAnsi="Palatino Linotype" w:cs="Palatino Linotype"/>
          <w:color w:val="000000" w:themeColor="text1"/>
          <w:sz w:val="24"/>
          <w:szCs w:val="24"/>
        </w:rPr>
        <w:t xml:space="preserve"> y </w:t>
      </w:r>
      <w:r w:rsidRPr="003A51B9">
        <w:rPr>
          <w:rFonts w:ascii="Palatino Linotype" w:eastAsia="Palatino Linotype" w:hAnsi="Palatino Linotype" w:cs="Palatino Linotype"/>
          <w:b/>
          <w:color w:val="000000" w:themeColor="text1"/>
          <w:sz w:val="24"/>
          <w:szCs w:val="24"/>
        </w:rPr>
        <w:t>00020/DIFTLANE/IP/2025</w:t>
      </w:r>
      <w:r w:rsidRPr="003A51B9">
        <w:rPr>
          <w:rFonts w:ascii="Palatino Linotype" w:eastAsia="Palatino Linotype" w:hAnsi="Palatino Linotype" w:cs="Palatino Linotype"/>
          <w:color w:val="000000" w:themeColor="text1"/>
          <w:sz w:val="24"/>
          <w:szCs w:val="24"/>
        </w:rPr>
        <w:t xml:space="preserve">, admite ser poseedor de la información, por lo cual, no es necesario estudiar si este es competente para conocer y en su caso dar respuesta a la solicitud, pues al mencionar que pone a disposición la información solicitada, este reconoce contar con la misma, tan es así que lo pone a disposición del ahora </w:t>
      </w:r>
      <w:r w:rsidRPr="003A51B9">
        <w:rPr>
          <w:rFonts w:ascii="Palatino Linotype" w:eastAsia="Palatino Linotype" w:hAnsi="Palatino Linotype" w:cs="Palatino Linotype"/>
          <w:b/>
          <w:color w:val="000000" w:themeColor="text1"/>
          <w:sz w:val="24"/>
          <w:szCs w:val="24"/>
        </w:rPr>
        <w:t>RECURRENTE</w:t>
      </w:r>
      <w:r w:rsidRPr="003A51B9">
        <w:rPr>
          <w:rFonts w:ascii="Palatino Linotype" w:eastAsia="Palatino Linotype" w:hAnsi="Palatino Linotype" w:cs="Palatino Linotype"/>
          <w:color w:val="000000" w:themeColor="text1"/>
          <w:sz w:val="24"/>
          <w:szCs w:val="24"/>
        </w:rPr>
        <w:t xml:space="preserve"> para su consulta mediante sendos links cerrado y abierto.</w:t>
      </w:r>
    </w:p>
    <w:p w:rsidR="00FB6C9E" w:rsidRPr="003A51B9" w:rsidRDefault="00FB6C9E" w:rsidP="00D9441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B6C9E" w:rsidRPr="003A51B9" w:rsidRDefault="00FB6C9E" w:rsidP="00D9441D">
      <w:pPr>
        <w:numPr>
          <w:ilvl w:val="0"/>
          <w:numId w:val="44"/>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En atención a ello es importante invocar el contenido del artículo 12 así como el 4 de la Ley de Transparencia y Acceso a la Información Pública del Estado de México y Municipios; preceptos legales que establecen que </w:t>
      </w:r>
      <w:r w:rsidRPr="003A51B9">
        <w:rPr>
          <w:rFonts w:ascii="Palatino Linotype" w:eastAsia="Palatino Linotype" w:hAnsi="Palatino Linotype" w:cs="Palatino Linotype"/>
          <w:b/>
          <w:color w:val="000000" w:themeColor="text1"/>
        </w:rPr>
        <w:t xml:space="preserve">los sujetos obligados se encuentran constreñidos a entregar la información pública solicitada por los </w:t>
      </w:r>
      <w:r w:rsidRPr="003A51B9">
        <w:rPr>
          <w:rFonts w:ascii="Palatino Linotype" w:eastAsia="Palatino Linotype" w:hAnsi="Palatino Linotype" w:cs="Palatino Linotype"/>
          <w:color w:val="000000" w:themeColor="text1"/>
        </w:rPr>
        <w:t xml:space="preserve">particulares que se encuentre en sus archivos o que obre en su posesión, </w:t>
      </w:r>
      <w:r w:rsidRPr="003A51B9">
        <w:rPr>
          <w:rFonts w:ascii="Palatino Linotype" w:eastAsia="Palatino Linotype" w:hAnsi="Palatino Linotype" w:cs="Palatino Linotype"/>
          <w:b/>
          <w:color w:val="000000" w:themeColor="text1"/>
        </w:rPr>
        <w:t>privilegiando en todo momento el principio de máxima publicidad,</w:t>
      </w:r>
      <w:r w:rsidRPr="003A51B9">
        <w:rPr>
          <w:rFonts w:ascii="Palatino Linotype" w:eastAsia="Palatino Linotype" w:hAnsi="Palatino Linotype" w:cs="Palatino Linotype"/>
          <w:color w:val="000000" w:themeColor="text1"/>
        </w:rPr>
        <w:t xml:space="preserve"> sin generarla, procesarla, resumirla, ni presentarla conforme al interés del solicitante. </w:t>
      </w:r>
    </w:p>
    <w:p w:rsidR="00FB6C9E" w:rsidRPr="003A51B9" w:rsidRDefault="00FB6C9E" w:rsidP="00D9441D">
      <w:pPr>
        <w:spacing w:line="360" w:lineRule="auto"/>
        <w:jc w:val="both"/>
        <w:rPr>
          <w:rFonts w:ascii="Palatino Linotype" w:eastAsia="Palatino Linotype" w:hAnsi="Palatino Linotype" w:cs="Palatino Linotype"/>
          <w:color w:val="000000" w:themeColor="text1"/>
        </w:rPr>
      </w:pPr>
    </w:p>
    <w:p w:rsidR="00832BE4" w:rsidRPr="003A51B9" w:rsidRDefault="00832BE4"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Ahora bien, por lo que hace al recurso </w:t>
      </w:r>
      <w:r w:rsidR="00F0477A" w:rsidRPr="003A51B9">
        <w:rPr>
          <w:rFonts w:ascii="Palatino Linotype" w:eastAsia="Palatino Linotype" w:hAnsi="Palatino Linotype" w:cs="Palatino Linotype"/>
          <w:b/>
          <w:color w:val="000000" w:themeColor="text1"/>
        </w:rPr>
        <w:t>02043/INFOEM/IP/RR/2025</w:t>
      </w:r>
      <w:r w:rsidRPr="003A51B9">
        <w:rPr>
          <w:rFonts w:ascii="Palatino Linotype" w:eastAsia="Palatino Linotype" w:hAnsi="Palatino Linotype" w:cs="Palatino Linotype"/>
          <w:b/>
          <w:color w:val="000000" w:themeColor="text1"/>
        </w:rPr>
        <w:t xml:space="preserve">, </w:t>
      </w:r>
      <w:r w:rsidRPr="003A51B9">
        <w:rPr>
          <w:rFonts w:ascii="Palatino Linotype" w:eastAsia="Palatino Linotype" w:hAnsi="Palatino Linotype" w:cs="Palatino Linotype"/>
          <w:color w:val="000000" w:themeColor="text1"/>
        </w:rPr>
        <w:t xml:space="preserve">es necesario recordar que el </w:t>
      </w:r>
      <w:r w:rsidRPr="003A51B9">
        <w:rPr>
          <w:rFonts w:ascii="Palatino Linotype" w:eastAsia="Palatino Linotype" w:hAnsi="Palatino Linotype" w:cs="Palatino Linotype"/>
          <w:b/>
          <w:color w:val="000000" w:themeColor="text1"/>
        </w:rPr>
        <w:t xml:space="preserve">RECURRENTE </w:t>
      </w:r>
      <w:r w:rsidRPr="003A51B9">
        <w:rPr>
          <w:rFonts w:ascii="Palatino Linotype" w:eastAsia="Palatino Linotype" w:hAnsi="Palatino Linotype" w:cs="Palatino Linotype"/>
          <w:color w:val="000000" w:themeColor="text1"/>
        </w:rPr>
        <w:t xml:space="preserve">solicito lo siguiente. </w:t>
      </w:r>
    </w:p>
    <w:p w:rsidR="00224E6A" w:rsidRPr="003A51B9" w:rsidRDefault="00224E6A" w:rsidP="00D9441D">
      <w:pPr>
        <w:spacing w:line="360" w:lineRule="auto"/>
        <w:jc w:val="both"/>
        <w:rPr>
          <w:rFonts w:ascii="Palatino Linotype" w:eastAsia="Palatino Linotype" w:hAnsi="Palatino Linotype" w:cs="Palatino Linotype"/>
          <w:color w:val="000000" w:themeColor="text1"/>
        </w:rPr>
      </w:pPr>
    </w:p>
    <w:p w:rsidR="00832BE4" w:rsidRPr="003A51B9" w:rsidRDefault="00F0477A" w:rsidP="00D9441D">
      <w:pPr>
        <w:spacing w:line="360" w:lineRule="auto"/>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r w:rsidRPr="003A51B9">
        <w:rPr>
          <w:rFonts w:ascii="Palatino Linotype" w:hAnsi="Palatino Linotype"/>
          <w:color w:val="000000" w:themeColor="text1"/>
        </w:rPr>
        <w:t>Solicito el tabulador de sueldos del DIF Tlalnepantla de la nueva administración 2025 2027</w:t>
      </w:r>
      <w:r w:rsidR="00832BE4" w:rsidRPr="003A51B9">
        <w:rPr>
          <w:rFonts w:ascii="Palatino Linotype" w:eastAsia="Palatino Linotype" w:hAnsi="Palatino Linotype" w:cs="Palatino Linotype"/>
          <w:i/>
          <w:color w:val="000000" w:themeColor="text1"/>
        </w:rPr>
        <w:t>”</w:t>
      </w:r>
    </w:p>
    <w:p w:rsidR="00832BE4" w:rsidRPr="003A51B9" w:rsidRDefault="00832BE4" w:rsidP="00D9441D">
      <w:pPr>
        <w:spacing w:line="360" w:lineRule="auto"/>
        <w:jc w:val="both"/>
        <w:rPr>
          <w:rFonts w:ascii="Palatino Linotype" w:eastAsia="Palatino Linotype" w:hAnsi="Palatino Linotype" w:cs="Palatino Linotype"/>
          <w:i/>
          <w:color w:val="000000" w:themeColor="text1"/>
        </w:rPr>
      </w:pPr>
    </w:p>
    <w:p w:rsidR="00832BE4" w:rsidRPr="003A51B9" w:rsidRDefault="00F83EE6"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lo anterior, el </w:t>
      </w:r>
      <w:r w:rsidRPr="003A51B9">
        <w:rPr>
          <w:rFonts w:ascii="Palatino Linotype" w:eastAsia="Palatino Linotype" w:hAnsi="Palatino Linotype" w:cs="Palatino Linotype"/>
          <w:b/>
          <w:color w:val="000000" w:themeColor="text1"/>
        </w:rPr>
        <w:t xml:space="preserve">SUJETO OBLIGADO </w:t>
      </w:r>
      <w:r w:rsidRPr="003A51B9">
        <w:rPr>
          <w:rFonts w:ascii="Palatino Linotype" w:eastAsia="Palatino Linotype" w:hAnsi="Palatino Linotype" w:cs="Palatino Linotype"/>
          <w:color w:val="000000" w:themeColor="text1"/>
        </w:rPr>
        <w:t>entrego en respuesta dos archivos electrónicos en formato pdf, cuyo contenido grosso modo es el siguiente</w:t>
      </w:r>
      <w:r w:rsidR="00832BE4" w:rsidRPr="003A51B9">
        <w:rPr>
          <w:rFonts w:ascii="Palatino Linotype" w:eastAsia="Palatino Linotype" w:hAnsi="Palatino Linotype" w:cs="Palatino Linotype"/>
          <w:color w:val="000000" w:themeColor="text1"/>
        </w:rPr>
        <w:t>.</w:t>
      </w:r>
    </w:p>
    <w:p w:rsidR="00154E67" w:rsidRPr="003A51B9" w:rsidRDefault="00154E67" w:rsidP="00D9441D">
      <w:pPr>
        <w:spacing w:line="360" w:lineRule="auto"/>
        <w:jc w:val="both"/>
        <w:rPr>
          <w:rFonts w:ascii="Palatino Linotype" w:eastAsia="Palatino Linotype" w:hAnsi="Palatino Linotype" w:cs="Palatino Linotype"/>
          <w:color w:val="000000" w:themeColor="text1"/>
        </w:rPr>
      </w:pPr>
    </w:p>
    <w:p w:rsidR="00F0477A" w:rsidRPr="003A51B9" w:rsidRDefault="00F0477A" w:rsidP="00D9441D">
      <w:pPr>
        <w:spacing w:line="360" w:lineRule="auto"/>
        <w:jc w:val="both"/>
        <w:rPr>
          <w:rFonts w:ascii="Palatino Linotype" w:eastAsiaTheme="minorEastAsia" w:hAnsi="Palatino Linotype" w:cs="Arial"/>
          <w:color w:val="000000" w:themeColor="text1"/>
          <w:lang w:val="es-ES_tradnl"/>
        </w:rPr>
      </w:pPr>
      <w:r w:rsidRPr="003A51B9">
        <w:rPr>
          <w:rFonts w:ascii="Palatino Linotype" w:eastAsiaTheme="minorEastAsia" w:hAnsi="Palatino Linotype" w:cs="Arial"/>
          <w:b/>
          <w:color w:val="000000" w:themeColor="text1"/>
          <w:lang w:val="es-ES_tradnl"/>
        </w:rPr>
        <w:t>00007_DIFTLALNE_IP_2025.pdf</w:t>
      </w:r>
      <w:r w:rsidRPr="003A51B9">
        <w:rPr>
          <w:rFonts w:ascii="Palatino Linotype" w:eastAsiaTheme="minorEastAsia" w:hAnsi="Palatino Linotype" w:cs="Arial"/>
          <w:color w:val="000000" w:themeColor="text1"/>
          <w:lang w:val="es-ES_tradnl"/>
        </w:rPr>
        <w:t xml:space="preserve"> de fecha veintinueve de enero de dos mil veinticinco, firmado por Oficial Mayor dirigido al Titular de Transparencia del Sistema Municipal para el Desarrollo Integral Familiar Tlalnepantla de Baz, Estado de México, en el cual se informa que el  tabulador de sueldos del ejercicio fiscal 2025, aprobado en el Acta de Sesión de Instalación de la Junta de Gobierno de este Sistema, Celebrada en fecha 01 de enero de 2025, mismo que puede ser consultado en la página oficial de este Sistema, en la dirección electrónica según se menciona</w:t>
      </w:r>
      <w:r w:rsidR="00154E67" w:rsidRPr="003A51B9">
        <w:rPr>
          <w:rFonts w:ascii="Palatino Linotype" w:eastAsiaTheme="minorEastAsia" w:hAnsi="Palatino Linotype" w:cs="Arial"/>
          <w:color w:val="000000" w:themeColor="text1"/>
          <w:lang w:val="es-ES_tradnl"/>
        </w:rPr>
        <w:t xml:space="preserve"> a partir de la foja 111.</w:t>
      </w:r>
    </w:p>
    <w:p w:rsidR="00154E67" w:rsidRPr="003A51B9" w:rsidRDefault="00154E67" w:rsidP="00D9441D">
      <w:pPr>
        <w:spacing w:line="360" w:lineRule="auto"/>
        <w:jc w:val="both"/>
        <w:rPr>
          <w:rFonts w:ascii="Palatino Linotype" w:hAnsi="Palatino Linotype"/>
          <w:color w:val="000000" w:themeColor="text1"/>
        </w:rPr>
      </w:pPr>
    </w:p>
    <w:p w:rsidR="00F0477A" w:rsidRPr="003A51B9" w:rsidRDefault="00F0477A" w:rsidP="00D9441D">
      <w:pPr>
        <w:spacing w:line="360" w:lineRule="auto"/>
        <w:jc w:val="both"/>
        <w:rPr>
          <w:rFonts w:ascii="Palatino Linotype" w:hAnsi="Palatino Linotype"/>
          <w:color w:val="000000" w:themeColor="text1"/>
        </w:rPr>
      </w:pPr>
      <w:r w:rsidRPr="003A51B9">
        <w:rPr>
          <w:rFonts w:ascii="Palatino Linotype" w:hAnsi="Palatino Linotype"/>
          <w:color w:val="000000" w:themeColor="text1"/>
        </w:rPr>
        <w:t>Así mismo adjuntó un link en formato cerrado como se muestra:</w:t>
      </w:r>
    </w:p>
    <w:p w:rsidR="00F0477A" w:rsidRPr="003A51B9" w:rsidRDefault="00F0477A" w:rsidP="00D9441D">
      <w:pPr>
        <w:spacing w:line="360" w:lineRule="auto"/>
        <w:jc w:val="center"/>
        <w:rPr>
          <w:rFonts w:ascii="Palatino Linotype" w:eastAsiaTheme="minorEastAsia" w:hAnsi="Palatino Linotype" w:cs="Arial"/>
          <w:i/>
          <w:color w:val="000000" w:themeColor="text1"/>
          <w:lang w:val="es-ES_tradnl"/>
        </w:rPr>
      </w:pPr>
      <w:r w:rsidRPr="003A51B9">
        <w:rPr>
          <w:rFonts w:ascii="Palatino Linotype" w:eastAsiaTheme="minorEastAsia" w:hAnsi="Palatino Linotype"/>
          <w:noProof/>
          <w:color w:val="000000" w:themeColor="text1"/>
        </w:rPr>
        <w:drawing>
          <wp:inline distT="0" distB="0" distL="0" distR="0" wp14:anchorId="5091A31E" wp14:editId="7E2B85EB">
            <wp:extent cx="5201620" cy="400042"/>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7559" cy="423571"/>
                    </a:xfrm>
                    <a:prstGeom prst="rect">
                      <a:avLst/>
                    </a:prstGeom>
                  </pic:spPr>
                </pic:pic>
              </a:graphicData>
            </a:graphic>
          </wp:inline>
        </w:drawing>
      </w:r>
    </w:p>
    <w:p w:rsidR="00154E67" w:rsidRPr="003A51B9" w:rsidRDefault="00154E67" w:rsidP="00D9441D">
      <w:pPr>
        <w:spacing w:line="360" w:lineRule="auto"/>
        <w:jc w:val="both"/>
        <w:rPr>
          <w:rFonts w:ascii="Palatino Linotype" w:eastAsiaTheme="minorEastAsia" w:hAnsi="Palatino Linotype" w:cs="Arial"/>
          <w:b/>
          <w:color w:val="000000" w:themeColor="text1"/>
          <w:lang w:val="es-ES_tradnl"/>
        </w:rPr>
      </w:pPr>
    </w:p>
    <w:p w:rsidR="00F0477A" w:rsidRPr="003A51B9" w:rsidRDefault="00F0477A" w:rsidP="00D9441D">
      <w:pPr>
        <w:spacing w:line="360" w:lineRule="auto"/>
        <w:jc w:val="both"/>
        <w:rPr>
          <w:rFonts w:ascii="Palatino Linotype" w:eastAsiaTheme="minorEastAsia" w:hAnsi="Palatino Linotype" w:cs="Arial"/>
          <w:color w:val="000000" w:themeColor="text1"/>
          <w:lang w:val="es-ES_tradnl"/>
        </w:rPr>
      </w:pPr>
      <w:r w:rsidRPr="003A51B9">
        <w:rPr>
          <w:rFonts w:ascii="Palatino Linotype" w:eastAsiaTheme="minorEastAsia" w:hAnsi="Palatino Linotype" w:cs="Arial"/>
          <w:b/>
          <w:color w:val="000000" w:themeColor="text1"/>
          <w:lang w:val="es-ES_tradnl"/>
        </w:rPr>
        <w:t xml:space="preserve">Respuesta UT 07.pdf </w:t>
      </w:r>
      <w:r w:rsidRPr="003A51B9">
        <w:rPr>
          <w:rFonts w:ascii="Palatino Linotype" w:eastAsiaTheme="minorEastAsia" w:hAnsi="Palatino Linotype" w:cs="Arial"/>
          <w:color w:val="000000" w:themeColor="text1"/>
          <w:lang w:val="es-ES_tradnl"/>
        </w:rPr>
        <w:t xml:space="preserve"> de fecha trece de febrero de dos mil veinticinco emitido por el titular de la Unidad de Transparencia donde se informa al  entonces solicitante que se </w:t>
      </w:r>
      <w:r w:rsidRPr="003A51B9">
        <w:rPr>
          <w:rFonts w:ascii="Palatino Linotype" w:eastAsiaTheme="minorEastAsia" w:hAnsi="Palatino Linotype" w:cs="Arial"/>
          <w:color w:val="000000" w:themeColor="text1"/>
          <w:lang w:val="es-ES_tradnl"/>
        </w:rPr>
        <w:lastRenderedPageBreak/>
        <w:t>encuentra adjunta respuesta emitida por el Oficial mayor del Sistema Municipal para el Desarrollo Integral de la Familia de Tlalnepantla de Baz.</w:t>
      </w:r>
    </w:p>
    <w:p w:rsidR="00832BE4" w:rsidRPr="003A51B9" w:rsidRDefault="00832BE4" w:rsidP="00D9441D">
      <w:pPr>
        <w:spacing w:line="360" w:lineRule="auto"/>
        <w:jc w:val="both"/>
        <w:rPr>
          <w:rFonts w:ascii="Palatino Linotype" w:eastAsia="Palatino Linotype" w:hAnsi="Palatino Linotype" w:cs="Palatino Linotype"/>
          <w:color w:val="000000" w:themeColor="text1"/>
        </w:rPr>
      </w:pPr>
    </w:p>
    <w:p w:rsidR="00F83EE6" w:rsidRPr="003A51B9" w:rsidRDefault="00F83EE6"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la respuesta recibida el entonces solicitante, interpuso el recurso de revisión, manifestando que no </w:t>
      </w:r>
      <w:r w:rsidR="00016840" w:rsidRPr="003A51B9">
        <w:rPr>
          <w:rFonts w:ascii="Palatino Linotype" w:eastAsia="Palatino Linotype" w:hAnsi="Palatino Linotype" w:cs="Palatino Linotype"/>
          <w:color w:val="000000" w:themeColor="text1"/>
        </w:rPr>
        <w:t xml:space="preserve">se encuentra el tabulador </w:t>
      </w:r>
      <w:r w:rsidR="00154E67" w:rsidRPr="003A51B9">
        <w:rPr>
          <w:rFonts w:ascii="Palatino Linotype" w:eastAsia="Palatino Linotype" w:hAnsi="Palatino Linotype" w:cs="Palatino Linotype"/>
          <w:color w:val="000000" w:themeColor="text1"/>
        </w:rPr>
        <w:t xml:space="preserve">solicitado </w:t>
      </w:r>
      <w:r w:rsidR="00016840" w:rsidRPr="003A51B9">
        <w:rPr>
          <w:rFonts w:ascii="Palatino Linotype" w:eastAsia="Palatino Linotype" w:hAnsi="Palatino Linotype" w:cs="Palatino Linotype"/>
          <w:color w:val="000000" w:themeColor="text1"/>
        </w:rPr>
        <w:t>en el link indicado</w:t>
      </w:r>
      <w:r w:rsidRPr="003A51B9">
        <w:rPr>
          <w:rFonts w:ascii="Palatino Linotype" w:eastAsia="Palatino Linotype" w:hAnsi="Palatino Linotype" w:cs="Palatino Linotype"/>
          <w:color w:val="000000" w:themeColor="text1"/>
        </w:rPr>
        <w:t xml:space="preserve">. </w:t>
      </w:r>
    </w:p>
    <w:p w:rsidR="00F83EE6" w:rsidRPr="003A51B9" w:rsidRDefault="00F83EE6" w:rsidP="00D9441D">
      <w:pPr>
        <w:spacing w:line="360" w:lineRule="auto"/>
        <w:jc w:val="both"/>
        <w:rPr>
          <w:rFonts w:ascii="Palatino Linotype" w:eastAsia="Palatino Linotype" w:hAnsi="Palatino Linotype" w:cs="Palatino Linotype"/>
          <w:color w:val="000000" w:themeColor="text1"/>
        </w:rPr>
      </w:pPr>
    </w:p>
    <w:p w:rsidR="00F83EE6" w:rsidRPr="003A51B9" w:rsidRDefault="00F83EE6"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Ahora bien, por cuanto hace al recurso </w:t>
      </w:r>
      <w:r w:rsidR="00016840" w:rsidRPr="003A51B9">
        <w:rPr>
          <w:rFonts w:ascii="Palatino Linotype" w:eastAsia="Palatino Linotype" w:hAnsi="Palatino Linotype" w:cs="Palatino Linotype"/>
          <w:b/>
          <w:bCs/>
          <w:color w:val="000000" w:themeColor="text1"/>
        </w:rPr>
        <w:t>02058/INFOEM/IP/RR/2025</w:t>
      </w:r>
      <w:r w:rsidRPr="003A51B9">
        <w:rPr>
          <w:rFonts w:ascii="Palatino Linotype" w:eastAsia="Palatino Linotype" w:hAnsi="Palatino Linotype" w:cs="Palatino Linotype"/>
          <w:color w:val="000000" w:themeColor="text1"/>
        </w:rPr>
        <w:t>, la informaci</w:t>
      </w:r>
      <w:r w:rsidR="00016840" w:rsidRPr="003A51B9">
        <w:rPr>
          <w:rFonts w:ascii="Palatino Linotype" w:eastAsia="Palatino Linotype" w:hAnsi="Palatino Linotype" w:cs="Palatino Linotype"/>
          <w:color w:val="000000" w:themeColor="text1"/>
        </w:rPr>
        <w:t>ón solicitada, cons</w:t>
      </w:r>
      <w:r w:rsidRPr="003A51B9">
        <w:rPr>
          <w:rFonts w:ascii="Palatino Linotype" w:eastAsia="Palatino Linotype" w:hAnsi="Palatino Linotype" w:cs="Palatino Linotype"/>
          <w:color w:val="000000" w:themeColor="text1"/>
        </w:rPr>
        <w:t>i</w:t>
      </w:r>
      <w:r w:rsidR="00016840" w:rsidRPr="003A51B9">
        <w:rPr>
          <w:rFonts w:ascii="Palatino Linotype" w:eastAsia="Palatino Linotype" w:hAnsi="Palatino Linotype" w:cs="Palatino Linotype"/>
          <w:color w:val="000000" w:themeColor="text1"/>
        </w:rPr>
        <w:t>stió</w:t>
      </w:r>
      <w:r w:rsidRPr="003A51B9">
        <w:rPr>
          <w:rFonts w:ascii="Palatino Linotype" w:eastAsia="Palatino Linotype" w:hAnsi="Palatino Linotype" w:cs="Palatino Linotype"/>
          <w:color w:val="000000" w:themeColor="text1"/>
        </w:rPr>
        <w:t xml:space="preserve"> en lo siguiente. </w:t>
      </w:r>
    </w:p>
    <w:p w:rsidR="00F83EE6" w:rsidRPr="003A51B9" w:rsidRDefault="00F83EE6" w:rsidP="00D9441D">
      <w:pPr>
        <w:pStyle w:val="Prrafodelista"/>
        <w:ind w:left="0"/>
        <w:rPr>
          <w:rFonts w:ascii="Palatino Linotype" w:eastAsia="Palatino Linotype" w:hAnsi="Palatino Linotype" w:cs="Palatino Linotype"/>
          <w:i/>
          <w:color w:val="000000" w:themeColor="text1"/>
          <w:sz w:val="24"/>
          <w:szCs w:val="24"/>
        </w:rPr>
      </w:pPr>
    </w:p>
    <w:p w:rsidR="00F83EE6" w:rsidRPr="003A51B9" w:rsidRDefault="00F83EE6" w:rsidP="00D9441D">
      <w:pPr>
        <w:spacing w:line="360" w:lineRule="auto"/>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r w:rsidR="00016840" w:rsidRPr="003A51B9">
        <w:rPr>
          <w:rFonts w:ascii="Palatino Linotype" w:eastAsia="Calibri" w:hAnsi="Palatino Linotype" w:cs="Arial"/>
          <w:bCs/>
          <w:i/>
          <w:color w:val="000000" w:themeColor="text1"/>
        </w:rPr>
        <w:t>Solicito saber por qué las clínicas veterinarias Huellitas que pertenecían al DIF de Tlalnepantla, ahora son parte del Ayuntamiento de Tlalnepantla, documentos donde acreditan el cambio, justificación del cambio</w:t>
      </w:r>
      <w:r w:rsidRPr="003A51B9">
        <w:rPr>
          <w:rFonts w:ascii="Palatino Linotype" w:eastAsia="Palatino Linotype" w:hAnsi="Palatino Linotype" w:cs="Palatino Linotype"/>
          <w:i/>
          <w:color w:val="000000" w:themeColor="text1"/>
        </w:rPr>
        <w:t>”</w:t>
      </w:r>
    </w:p>
    <w:p w:rsidR="00F83EE6" w:rsidRPr="003A51B9" w:rsidRDefault="00F83EE6" w:rsidP="00D9441D">
      <w:pPr>
        <w:pStyle w:val="Prrafodelista"/>
        <w:ind w:left="0"/>
        <w:rPr>
          <w:rFonts w:ascii="Palatino Linotype" w:eastAsia="Palatino Linotype" w:hAnsi="Palatino Linotype" w:cs="Palatino Linotype"/>
          <w:color w:val="000000" w:themeColor="text1"/>
          <w:sz w:val="24"/>
          <w:szCs w:val="24"/>
        </w:rPr>
      </w:pPr>
    </w:p>
    <w:p w:rsidR="0097581A" w:rsidRPr="003A51B9" w:rsidRDefault="00832BE4"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lo anterior, el </w:t>
      </w:r>
      <w:r w:rsidRPr="003A51B9">
        <w:rPr>
          <w:rFonts w:ascii="Palatino Linotype" w:eastAsia="Palatino Linotype" w:hAnsi="Palatino Linotype" w:cs="Palatino Linotype"/>
          <w:b/>
          <w:color w:val="000000" w:themeColor="text1"/>
        </w:rPr>
        <w:t>SUJETO OBLIGADO</w:t>
      </w:r>
      <w:r w:rsidRPr="003A51B9">
        <w:rPr>
          <w:rFonts w:ascii="Palatino Linotype" w:eastAsia="Palatino Linotype" w:hAnsi="Palatino Linotype" w:cs="Palatino Linotype"/>
          <w:color w:val="000000" w:themeColor="text1"/>
        </w:rPr>
        <w:t xml:space="preserve"> dio respuesta </w:t>
      </w:r>
      <w:r w:rsidR="0097581A" w:rsidRPr="003A51B9">
        <w:rPr>
          <w:rFonts w:ascii="Palatino Linotype" w:eastAsia="Palatino Linotype" w:hAnsi="Palatino Linotype" w:cs="Palatino Linotype"/>
          <w:color w:val="000000" w:themeColor="text1"/>
        </w:rPr>
        <w:t xml:space="preserve">mediante dos archivos en formato pdf, cuyo contenido toral es el siguiente. </w:t>
      </w:r>
    </w:p>
    <w:p w:rsidR="00154E67" w:rsidRPr="003A51B9" w:rsidRDefault="00154E67" w:rsidP="00D9441D">
      <w:pPr>
        <w:spacing w:line="360" w:lineRule="auto"/>
        <w:jc w:val="both"/>
        <w:rPr>
          <w:rFonts w:ascii="Palatino Linotype" w:eastAsia="Palatino Linotype" w:hAnsi="Palatino Linotype" w:cs="Palatino Linotype"/>
          <w:color w:val="000000" w:themeColor="text1"/>
        </w:rPr>
      </w:pPr>
    </w:p>
    <w:p w:rsidR="00016840" w:rsidRPr="003A51B9" w:rsidRDefault="00016840" w:rsidP="00D9441D">
      <w:pPr>
        <w:spacing w:line="360" w:lineRule="auto"/>
        <w:jc w:val="both"/>
        <w:rPr>
          <w:rFonts w:ascii="Palatino Linotype" w:eastAsiaTheme="minorEastAsia" w:hAnsi="Palatino Linotype" w:cs="Arial"/>
          <w:color w:val="000000" w:themeColor="text1"/>
        </w:rPr>
      </w:pPr>
      <w:r w:rsidRPr="003A51B9">
        <w:rPr>
          <w:rFonts w:ascii="Palatino Linotype" w:eastAsiaTheme="minorEastAsia" w:hAnsi="Palatino Linotype" w:cs="Arial"/>
          <w:b/>
          <w:color w:val="000000" w:themeColor="text1"/>
          <w:lang w:val="es-ES_tradnl"/>
        </w:rPr>
        <w:t>DIRECCION GENERAL 020.pdf</w:t>
      </w:r>
      <w:r w:rsidRPr="003A51B9">
        <w:rPr>
          <w:rFonts w:ascii="Palatino Linotype" w:eastAsiaTheme="minorEastAsia" w:hAnsi="Palatino Linotype" w:cs="Arial"/>
          <w:color w:val="000000" w:themeColor="text1"/>
          <w:lang w:val="es-ES_tradnl"/>
        </w:rPr>
        <w:t xml:space="preserve"> </w:t>
      </w:r>
      <w:r w:rsidRPr="003A51B9">
        <w:rPr>
          <w:rFonts w:ascii="Palatino Linotype" w:eastAsiaTheme="minorEastAsia" w:hAnsi="Palatino Linotype" w:cs="Arial"/>
          <w:color w:val="000000" w:themeColor="text1"/>
        </w:rPr>
        <w:t>se informa que  las clínicas veterinarias huellitas que pertenecían al DIF de Tlalnepantla, ahora son parte del Ayuntamiento de Tlalnepantla de acuerdo a lo estipulado en el Quinto Punto Transitorio del Reglamento Interno del Sistema Municipal para el Desarrollo Integral de la Familia de Tlalnepantla de Baz.</w:t>
      </w:r>
    </w:p>
    <w:p w:rsidR="00154E67" w:rsidRPr="003A51B9" w:rsidRDefault="00154E67" w:rsidP="00D9441D">
      <w:pPr>
        <w:spacing w:line="360" w:lineRule="auto"/>
        <w:jc w:val="both"/>
        <w:rPr>
          <w:rFonts w:ascii="Palatino Linotype" w:hAnsi="Palatino Linotype"/>
          <w:color w:val="000000" w:themeColor="text1"/>
        </w:rPr>
      </w:pPr>
    </w:p>
    <w:p w:rsidR="00016840" w:rsidRPr="003A51B9" w:rsidRDefault="00016840" w:rsidP="00D9441D">
      <w:pPr>
        <w:spacing w:line="360" w:lineRule="auto"/>
        <w:jc w:val="both"/>
        <w:rPr>
          <w:rFonts w:ascii="Palatino Linotype" w:hAnsi="Palatino Linotype"/>
          <w:color w:val="000000" w:themeColor="text1"/>
        </w:rPr>
      </w:pPr>
      <w:r w:rsidRPr="003A51B9">
        <w:rPr>
          <w:rFonts w:ascii="Palatino Linotype" w:hAnsi="Palatino Linotype"/>
          <w:color w:val="000000" w:themeColor="text1"/>
        </w:rPr>
        <w:t>Y un link en formato abierto como se muestra:</w:t>
      </w:r>
    </w:p>
    <w:p w:rsidR="00016840" w:rsidRPr="003A51B9" w:rsidRDefault="00016840" w:rsidP="00D9441D">
      <w:pPr>
        <w:spacing w:line="360" w:lineRule="auto"/>
        <w:jc w:val="center"/>
        <w:rPr>
          <w:rFonts w:ascii="Palatino Linotype" w:eastAsiaTheme="minorEastAsia" w:hAnsi="Palatino Linotype" w:cs="Arial"/>
          <w:i/>
          <w:color w:val="000000" w:themeColor="text1"/>
          <w:lang w:val="es-ES_tradnl"/>
        </w:rPr>
      </w:pPr>
      <w:r w:rsidRPr="003A51B9">
        <w:rPr>
          <w:rFonts w:ascii="Palatino Linotype" w:eastAsiaTheme="minorEastAsia" w:hAnsi="Palatino Linotype"/>
          <w:noProof/>
          <w:color w:val="000000" w:themeColor="text1"/>
        </w:rPr>
        <w:lastRenderedPageBreak/>
        <w:drawing>
          <wp:inline distT="0" distB="0" distL="0" distR="0" wp14:anchorId="7D47CB9B" wp14:editId="465AF52A">
            <wp:extent cx="5568171" cy="819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7613" cy="823481"/>
                    </a:xfrm>
                    <a:prstGeom prst="rect">
                      <a:avLst/>
                    </a:prstGeom>
                  </pic:spPr>
                </pic:pic>
              </a:graphicData>
            </a:graphic>
          </wp:inline>
        </w:drawing>
      </w:r>
    </w:p>
    <w:p w:rsidR="00154E67" w:rsidRPr="003A51B9" w:rsidRDefault="00154E67" w:rsidP="00D9441D">
      <w:pPr>
        <w:spacing w:line="360" w:lineRule="auto"/>
        <w:jc w:val="both"/>
        <w:rPr>
          <w:rFonts w:ascii="Palatino Linotype" w:eastAsiaTheme="minorEastAsia" w:hAnsi="Palatino Linotype" w:cs="Arial"/>
          <w:b/>
          <w:color w:val="000000" w:themeColor="text1"/>
          <w:lang w:val="es-ES_tradnl"/>
        </w:rPr>
      </w:pPr>
    </w:p>
    <w:p w:rsidR="00016840" w:rsidRPr="003A51B9" w:rsidRDefault="00016840" w:rsidP="00D9441D">
      <w:pPr>
        <w:spacing w:line="360" w:lineRule="auto"/>
        <w:jc w:val="both"/>
        <w:rPr>
          <w:rFonts w:ascii="Palatino Linotype" w:eastAsiaTheme="minorEastAsia" w:hAnsi="Palatino Linotype" w:cs="Arial"/>
          <w:color w:val="000000" w:themeColor="text1"/>
          <w:lang w:val="es-ES_tradnl"/>
        </w:rPr>
      </w:pPr>
      <w:r w:rsidRPr="003A51B9">
        <w:rPr>
          <w:rFonts w:ascii="Palatino Linotype" w:eastAsiaTheme="minorEastAsia" w:hAnsi="Palatino Linotype" w:cs="Arial"/>
          <w:b/>
          <w:color w:val="000000" w:themeColor="text1"/>
          <w:lang w:val="es-ES_tradnl"/>
        </w:rPr>
        <w:t xml:space="preserve">Respuesta UT 20.pdf </w:t>
      </w:r>
      <w:r w:rsidRPr="003A51B9">
        <w:rPr>
          <w:rFonts w:ascii="Palatino Linotype" w:eastAsiaTheme="minorEastAsia" w:hAnsi="Palatino Linotype" w:cs="Arial"/>
          <w:color w:val="000000" w:themeColor="text1"/>
          <w:lang w:val="es-ES_tradnl"/>
        </w:rPr>
        <w:t xml:space="preserve"> se informa al  entonces solicitante que se encuentra adjunta respuesta emitida por el Director General  del Sistema Municipal para el Desarrollo Integral de la Familia de Tlalnepantla de Baz.</w:t>
      </w:r>
    </w:p>
    <w:p w:rsidR="00832BE4" w:rsidRPr="003A51B9" w:rsidRDefault="00832BE4" w:rsidP="00D9441D">
      <w:pPr>
        <w:spacing w:line="360" w:lineRule="auto"/>
        <w:jc w:val="both"/>
        <w:rPr>
          <w:rFonts w:ascii="Palatino Linotype" w:eastAsia="Palatino Linotype" w:hAnsi="Palatino Linotype" w:cs="Palatino Linotype"/>
          <w:color w:val="000000" w:themeColor="text1"/>
        </w:rPr>
      </w:pPr>
    </w:p>
    <w:p w:rsidR="00832BE4" w:rsidRPr="003A51B9" w:rsidRDefault="00832BE4"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la respuesta del </w:t>
      </w:r>
      <w:r w:rsidRPr="003A51B9">
        <w:rPr>
          <w:rFonts w:ascii="Palatino Linotype" w:eastAsia="Palatino Linotype" w:hAnsi="Palatino Linotype" w:cs="Palatino Linotype"/>
          <w:b/>
          <w:color w:val="000000" w:themeColor="text1"/>
        </w:rPr>
        <w:t>SUJETO OBLIGADO el RECURRENTE</w:t>
      </w:r>
      <w:r w:rsidRPr="003A51B9">
        <w:rPr>
          <w:rFonts w:ascii="Palatino Linotype" w:eastAsia="Palatino Linotype" w:hAnsi="Palatino Linotype" w:cs="Palatino Linotype"/>
          <w:color w:val="000000" w:themeColor="text1"/>
        </w:rPr>
        <w:t xml:space="preserve"> interpuso el recurso de revisió</w:t>
      </w:r>
      <w:r w:rsidR="0097581A" w:rsidRPr="003A51B9">
        <w:rPr>
          <w:rFonts w:ascii="Palatino Linotype" w:eastAsia="Palatino Linotype" w:hAnsi="Palatino Linotype" w:cs="Palatino Linotype"/>
          <w:color w:val="000000" w:themeColor="text1"/>
        </w:rPr>
        <w:t xml:space="preserve">n, manifestando que </w:t>
      </w:r>
      <w:r w:rsidR="00016840" w:rsidRPr="003A51B9">
        <w:rPr>
          <w:rFonts w:ascii="Palatino Linotype" w:eastAsia="Palatino Linotype" w:hAnsi="Palatino Linotype" w:cs="Palatino Linotype"/>
          <w:color w:val="000000" w:themeColor="text1"/>
        </w:rPr>
        <w:t>no corresponde con la información solicitada</w:t>
      </w:r>
      <w:r w:rsidR="0097581A" w:rsidRPr="003A51B9">
        <w:rPr>
          <w:rFonts w:ascii="Palatino Linotype" w:eastAsia="Palatino Linotype" w:hAnsi="Palatino Linotype" w:cs="Palatino Linotype"/>
          <w:color w:val="000000" w:themeColor="text1"/>
        </w:rPr>
        <w:t xml:space="preserve">. </w:t>
      </w:r>
    </w:p>
    <w:p w:rsidR="0097581A" w:rsidRPr="003A51B9" w:rsidRDefault="0097581A" w:rsidP="00D9441D">
      <w:pPr>
        <w:spacing w:line="360" w:lineRule="auto"/>
        <w:jc w:val="both"/>
        <w:rPr>
          <w:rFonts w:ascii="Palatino Linotype" w:eastAsia="Palatino Linotype" w:hAnsi="Palatino Linotype" w:cs="Palatino Linotype"/>
          <w:color w:val="000000" w:themeColor="text1"/>
        </w:rPr>
      </w:pPr>
    </w:p>
    <w:p w:rsidR="0097581A" w:rsidRPr="003A51B9" w:rsidRDefault="0097581A" w:rsidP="00D9441D">
      <w:pPr>
        <w:pStyle w:val="Prrafodelista"/>
        <w:ind w:left="0"/>
        <w:rPr>
          <w:rFonts w:ascii="Palatino Linotype" w:eastAsia="Palatino Linotype" w:hAnsi="Palatino Linotype" w:cs="Palatino Linotype"/>
          <w:color w:val="000000" w:themeColor="text1"/>
          <w:sz w:val="24"/>
          <w:szCs w:val="24"/>
        </w:rPr>
      </w:pPr>
    </w:p>
    <w:p w:rsidR="002E31F2" w:rsidRPr="003A51B9" w:rsidRDefault="0097581A" w:rsidP="00D9441D">
      <w:pPr>
        <w:numPr>
          <w:ilvl w:val="0"/>
          <w:numId w:val="44"/>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Ahora bien</w:t>
      </w:r>
      <w:r w:rsidR="0090508A" w:rsidRPr="003A51B9">
        <w:rPr>
          <w:rFonts w:ascii="Palatino Linotype" w:eastAsia="Palatino Linotype" w:hAnsi="Palatino Linotype" w:cs="Palatino Linotype"/>
          <w:color w:val="000000" w:themeColor="text1"/>
        </w:rPr>
        <w:t xml:space="preserve">,  por el recurso de revisión </w:t>
      </w:r>
      <w:r w:rsidR="00566C62" w:rsidRPr="003A51B9">
        <w:rPr>
          <w:rFonts w:ascii="Palatino Linotype" w:eastAsia="Palatino Linotype" w:hAnsi="Palatino Linotype" w:cs="Palatino Linotype"/>
          <w:b/>
          <w:bCs/>
          <w:color w:val="000000" w:themeColor="text1"/>
        </w:rPr>
        <w:t>02043</w:t>
      </w:r>
      <w:r w:rsidR="0090508A" w:rsidRPr="003A51B9">
        <w:rPr>
          <w:rFonts w:ascii="Palatino Linotype" w:eastAsia="Palatino Linotype" w:hAnsi="Palatino Linotype" w:cs="Palatino Linotype"/>
          <w:b/>
          <w:bCs/>
          <w:color w:val="000000" w:themeColor="text1"/>
        </w:rPr>
        <w:t>/INFOEM/IP/RR/202</w:t>
      </w:r>
      <w:r w:rsidR="00566C62" w:rsidRPr="003A51B9">
        <w:rPr>
          <w:rFonts w:ascii="Palatino Linotype" w:eastAsia="Palatino Linotype" w:hAnsi="Palatino Linotype" w:cs="Palatino Linotype"/>
          <w:b/>
          <w:bCs/>
          <w:color w:val="000000" w:themeColor="text1"/>
        </w:rPr>
        <w:t>5</w:t>
      </w:r>
      <w:r w:rsidR="0090508A" w:rsidRPr="003A51B9">
        <w:rPr>
          <w:rFonts w:ascii="Palatino Linotype" w:eastAsia="Palatino Linotype" w:hAnsi="Palatino Linotype" w:cs="Palatino Linotype"/>
          <w:b/>
          <w:bCs/>
          <w:color w:val="000000" w:themeColor="text1"/>
        </w:rPr>
        <w:t xml:space="preserve">, </w:t>
      </w:r>
      <w:r w:rsidR="0090508A" w:rsidRPr="003A51B9">
        <w:rPr>
          <w:rFonts w:ascii="Palatino Linotype" w:eastAsia="Palatino Linotype" w:hAnsi="Palatino Linotype" w:cs="Palatino Linotype"/>
          <w:bCs/>
          <w:color w:val="000000" w:themeColor="text1"/>
        </w:rPr>
        <w:t xml:space="preserve">el </w:t>
      </w:r>
      <w:r w:rsidR="0090508A" w:rsidRPr="003A51B9">
        <w:rPr>
          <w:rFonts w:ascii="Palatino Linotype" w:eastAsia="Palatino Linotype" w:hAnsi="Palatino Linotype" w:cs="Palatino Linotype"/>
          <w:b/>
          <w:bCs/>
          <w:color w:val="000000" w:themeColor="text1"/>
        </w:rPr>
        <w:t xml:space="preserve">SUJETO OBLIGADO </w:t>
      </w:r>
      <w:r w:rsidR="0078443F" w:rsidRPr="003A51B9">
        <w:rPr>
          <w:rFonts w:ascii="Palatino Linotype" w:eastAsia="Palatino Linotype" w:hAnsi="Palatino Linotype" w:cs="Palatino Linotype"/>
          <w:bCs/>
          <w:color w:val="000000" w:themeColor="text1"/>
        </w:rPr>
        <w:t xml:space="preserve">respondió que el Tabulador de Sueldos </w:t>
      </w:r>
      <w:r w:rsidR="00696603" w:rsidRPr="003A51B9">
        <w:rPr>
          <w:rFonts w:ascii="Palatino Linotype" w:eastAsia="Palatino Linotype" w:hAnsi="Palatino Linotype" w:cs="Palatino Linotype"/>
          <w:bCs/>
          <w:color w:val="000000" w:themeColor="text1"/>
        </w:rPr>
        <w:t>del ejercicio fiscal dos mil veinticinco se encuentra en</w:t>
      </w:r>
      <w:r w:rsidR="0090508A" w:rsidRPr="003A51B9">
        <w:rPr>
          <w:rFonts w:ascii="Palatino Linotype" w:eastAsia="Palatino Linotype" w:hAnsi="Palatino Linotype" w:cs="Palatino Linotype"/>
          <w:bCs/>
          <w:color w:val="000000" w:themeColor="text1"/>
        </w:rPr>
        <w:t xml:space="preserve"> </w:t>
      </w:r>
      <w:r w:rsidR="00566C62" w:rsidRPr="003A51B9">
        <w:rPr>
          <w:rFonts w:ascii="Palatino Linotype" w:eastAsia="Palatino Linotype" w:hAnsi="Palatino Linotype" w:cs="Palatino Linotype"/>
          <w:bCs/>
          <w:color w:val="000000" w:themeColor="text1"/>
        </w:rPr>
        <w:t xml:space="preserve"> un link </w:t>
      </w:r>
      <w:r w:rsidR="00696603" w:rsidRPr="003A51B9">
        <w:rPr>
          <w:rFonts w:ascii="Palatino Linotype" w:eastAsia="Palatino Linotype" w:hAnsi="Palatino Linotype" w:cs="Palatino Linotype"/>
          <w:bCs/>
          <w:color w:val="000000" w:themeColor="text1"/>
        </w:rPr>
        <w:t>en dato cerrado, tal como se muestra en la imagen siguiente:</w:t>
      </w:r>
      <w:r w:rsidR="00696603" w:rsidRPr="003A51B9">
        <w:rPr>
          <w:rFonts w:ascii="Palatino Linotype" w:eastAsiaTheme="minorEastAsia" w:hAnsi="Palatino Linotype"/>
          <w:color w:val="000000" w:themeColor="text1"/>
        </w:rPr>
        <w:t xml:space="preserve"> </w:t>
      </w:r>
      <w:r w:rsidR="002E31F2" w:rsidRPr="003A51B9">
        <w:rPr>
          <w:rFonts w:ascii="Palatino Linotype" w:eastAsiaTheme="minorEastAsia" w:hAnsi="Palatino Linotype"/>
          <w:noProof/>
          <w:color w:val="000000" w:themeColor="text1"/>
        </w:rPr>
        <w:drawing>
          <wp:inline distT="0" distB="0" distL="0" distR="0" wp14:anchorId="5D7C44D3" wp14:editId="03692FDE">
            <wp:extent cx="5201620" cy="400042"/>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7559" cy="423571"/>
                    </a:xfrm>
                    <a:prstGeom prst="rect">
                      <a:avLst/>
                    </a:prstGeom>
                  </pic:spPr>
                </pic:pic>
              </a:graphicData>
            </a:graphic>
          </wp:inline>
        </w:drawing>
      </w:r>
    </w:p>
    <w:p w:rsidR="00696603" w:rsidRPr="003A51B9" w:rsidRDefault="00696603" w:rsidP="00D9441D">
      <w:pPr>
        <w:spacing w:line="360" w:lineRule="auto"/>
        <w:jc w:val="both"/>
        <w:rPr>
          <w:rFonts w:ascii="Palatino Linotype" w:eastAsia="Palatino Linotype" w:hAnsi="Palatino Linotype" w:cs="Palatino Linotype"/>
          <w:bCs/>
          <w:color w:val="000000" w:themeColor="text1"/>
        </w:rPr>
      </w:pPr>
    </w:p>
    <w:p w:rsidR="00696603" w:rsidRPr="003A51B9" w:rsidRDefault="00696603" w:rsidP="00D9441D">
      <w:pPr>
        <w:numPr>
          <w:ilvl w:val="0"/>
          <w:numId w:val="33"/>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Derivado de ello, el particular se inconformó mencionado que en dicho link no </w:t>
      </w:r>
      <w:r w:rsidR="00154E67" w:rsidRPr="003A51B9">
        <w:rPr>
          <w:rFonts w:ascii="Palatino Linotype" w:eastAsia="Palatino Linotype" w:hAnsi="Palatino Linotype" w:cs="Palatino Linotype"/>
          <w:color w:val="000000" w:themeColor="text1"/>
        </w:rPr>
        <w:t>se encuentra</w:t>
      </w:r>
      <w:r w:rsidRPr="003A51B9">
        <w:rPr>
          <w:rFonts w:ascii="Palatino Linotype" w:eastAsia="Palatino Linotype" w:hAnsi="Palatino Linotype" w:cs="Palatino Linotype"/>
          <w:color w:val="000000" w:themeColor="text1"/>
        </w:rPr>
        <w:t xml:space="preserve"> la información </w:t>
      </w:r>
      <w:r w:rsidR="00154E67" w:rsidRPr="003A51B9">
        <w:rPr>
          <w:rFonts w:ascii="Palatino Linotype" w:eastAsia="Palatino Linotype" w:hAnsi="Palatino Linotype" w:cs="Palatino Linotype"/>
          <w:color w:val="000000" w:themeColor="text1"/>
        </w:rPr>
        <w:t xml:space="preserve"> solicitada</w:t>
      </w:r>
      <w:r w:rsidRPr="003A51B9">
        <w:rPr>
          <w:rFonts w:ascii="Palatino Linotype" w:eastAsia="Palatino Linotype" w:hAnsi="Palatino Linotype" w:cs="Palatino Linotype"/>
          <w:color w:val="000000" w:themeColor="text1"/>
        </w:rPr>
        <w:t>.</w:t>
      </w:r>
    </w:p>
    <w:p w:rsidR="00022C1A" w:rsidRPr="003A51B9" w:rsidRDefault="00022C1A" w:rsidP="00D9441D">
      <w:pPr>
        <w:spacing w:line="360" w:lineRule="auto"/>
        <w:jc w:val="both"/>
        <w:rPr>
          <w:rFonts w:ascii="Palatino Linotype" w:eastAsia="Palatino Linotype" w:hAnsi="Palatino Linotype" w:cs="Palatino Linotype"/>
          <w:color w:val="000000" w:themeColor="text1"/>
        </w:rPr>
      </w:pPr>
    </w:p>
    <w:p w:rsidR="00696603" w:rsidRPr="003A51B9" w:rsidRDefault="00696603" w:rsidP="00D9441D">
      <w:pPr>
        <w:numPr>
          <w:ilvl w:val="0"/>
          <w:numId w:val="33"/>
        </w:numPr>
        <w:spacing w:line="360" w:lineRule="auto"/>
        <w:ind w:left="0" w:firstLine="0"/>
        <w:jc w:val="both"/>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b/>
          <w:color w:val="000000" w:themeColor="text1"/>
        </w:rPr>
        <w:t xml:space="preserve">EL SUJETO OBLIGADO,  </w:t>
      </w:r>
      <w:r w:rsidRPr="003A51B9">
        <w:rPr>
          <w:rFonts w:ascii="Palatino Linotype" w:eastAsia="Palatino Linotype" w:hAnsi="Palatino Linotype" w:cs="Palatino Linotype"/>
          <w:color w:val="000000" w:themeColor="text1"/>
        </w:rPr>
        <w:t xml:space="preserve">proporcionó la liga para obtener la información relativa al Tabulador de Sueldos del ejercicio fiscal dos mil veinticinco en </w:t>
      </w:r>
      <w:r w:rsidRPr="003A51B9">
        <w:rPr>
          <w:rFonts w:ascii="Palatino Linotype" w:eastAsia="Palatino Linotype" w:hAnsi="Palatino Linotype" w:cs="Palatino Linotype"/>
          <w:b/>
          <w:color w:val="000000" w:themeColor="text1"/>
          <w:u w:val="single"/>
        </w:rPr>
        <w:t>formato cerrado</w:t>
      </w:r>
      <w:r w:rsidRPr="003A51B9">
        <w:rPr>
          <w:rFonts w:ascii="Palatino Linotype" w:eastAsia="Palatino Linotype" w:hAnsi="Palatino Linotype" w:cs="Palatino Linotype"/>
          <w:color w:val="000000" w:themeColor="text1"/>
        </w:rPr>
        <w:t xml:space="preserve">; es decir, que implica que se digite dato por dato de cada uno de los caracteres, lo que facilita </w:t>
      </w:r>
      <w:r w:rsidRPr="003A51B9">
        <w:rPr>
          <w:rFonts w:ascii="Palatino Linotype" w:eastAsia="Palatino Linotype" w:hAnsi="Palatino Linotype" w:cs="Palatino Linotype"/>
          <w:color w:val="000000" w:themeColor="text1"/>
        </w:rPr>
        <w:lastRenderedPageBreak/>
        <w:t xml:space="preserve">la existencia del error humano; por lo cual, en atención a los artículos 3° fracción VIII, XVI, 24, fracción V, 41 y 160 de la Ley de Transparencia vigente en la Entidad, los Sujetos Obligados y este Organismo Garante, deben velar por la generación y </w:t>
      </w:r>
      <w:r w:rsidRPr="003A51B9">
        <w:rPr>
          <w:rFonts w:ascii="Palatino Linotype" w:eastAsia="Palatino Linotype" w:hAnsi="Palatino Linotype" w:cs="Palatino Linotype"/>
          <w:b/>
          <w:color w:val="000000" w:themeColor="text1"/>
        </w:rPr>
        <w:t>entrega</w:t>
      </w:r>
      <w:r w:rsidRPr="003A51B9">
        <w:rPr>
          <w:rFonts w:ascii="Palatino Linotype" w:eastAsia="Palatino Linotype" w:hAnsi="Palatino Linotype" w:cs="Palatino Linotype"/>
          <w:color w:val="000000" w:themeColor="text1"/>
        </w:rPr>
        <w:t xml:space="preserve"> de la información a los Particulares </w:t>
      </w:r>
      <w:r w:rsidRPr="003A51B9">
        <w:rPr>
          <w:rFonts w:ascii="Palatino Linotype" w:eastAsia="Palatino Linotype" w:hAnsi="Palatino Linotype" w:cs="Palatino Linotype"/>
          <w:b/>
          <w:color w:val="000000" w:themeColor="text1"/>
        </w:rPr>
        <w:t>en formatos abiertos, con los efectos de facilitar la reutilización de la información.</w:t>
      </w:r>
    </w:p>
    <w:p w:rsidR="00F93BB5" w:rsidRPr="003A51B9" w:rsidRDefault="00F93BB5" w:rsidP="00D9441D">
      <w:pPr>
        <w:spacing w:line="360" w:lineRule="auto"/>
        <w:jc w:val="both"/>
        <w:rPr>
          <w:rFonts w:ascii="Palatino Linotype" w:eastAsia="Palatino Linotype" w:hAnsi="Palatino Linotype" w:cs="Palatino Linotype"/>
          <w:b/>
          <w:color w:val="000000" w:themeColor="text1"/>
        </w:rPr>
      </w:pPr>
    </w:p>
    <w:p w:rsidR="00B04562" w:rsidRPr="003A51B9" w:rsidRDefault="00B04562" w:rsidP="00D9441D">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3A51B9">
        <w:rPr>
          <w:rFonts w:ascii="Palatino Linotype" w:eastAsia="Palatino Linotype" w:hAnsi="Palatino Linotype" w:cs="Palatino Linotype"/>
          <w:b/>
          <w:color w:val="000000" w:themeColor="text1"/>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022C1A" w:rsidRPr="003A51B9" w:rsidRDefault="00022C1A" w:rsidP="00D9441D">
      <w:pPr>
        <w:spacing w:line="360" w:lineRule="auto"/>
        <w:jc w:val="both"/>
        <w:rPr>
          <w:rFonts w:ascii="Palatino Linotype" w:eastAsia="Palatino Linotype" w:hAnsi="Palatino Linotype" w:cs="Palatino Linotype"/>
          <w:color w:val="000000" w:themeColor="text1"/>
        </w:rPr>
      </w:pPr>
    </w:p>
    <w:p w:rsidR="00696603" w:rsidRPr="003A51B9" w:rsidRDefault="00B04562" w:rsidP="00D9441D">
      <w:pPr>
        <w:numPr>
          <w:ilvl w:val="0"/>
          <w:numId w:val="33"/>
        </w:numPr>
        <w:spacing w:line="360" w:lineRule="auto"/>
        <w:ind w:left="0"/>
        <w:jc w:val="both"/>
        <w:rPr>
          <w:rFonts w:ascii="Palatino Linotype" w:eastAsia="Palatino Linotype" w:hAnsi="Palatino Linotype" w:cs="Palatino Linotype"/>
          <w:bCs/>
          <w:color w:val="000000" w:themeColor="text1"/>
        </w:rPr>
      </w:pPr>
      <w:r w:rsidRPr="003A51B9">
        <w:rPr>
          <w:rFonts w:ascii="Palatino Linotype" w:eastAsia="Palatino Linotype" w:hAnsi="Palatino Linotype" w:cs="Palatino Linotype"/>
          <w:color w:val="000000" w:themeColor="text1"/>
        </w:rPr>
        <w:t xml:space="preserve">Ahora bien al digitar manualmente en el buscador el link </w:t>
      </w:r>
    </w:p>
    <w:p w:rsidR="00566C62" w:rsidRPr="003A51B9" w:rsidRDefault="00B77D62" w:rsidP="00D9441D">
      <w:pPr>
        <w:spacing w:line="360" w:lineRule="auto"/>
        <w:jc w:val="center"/>
        <w:rPr>
          <w:rFonts w:ascii="Palatino Linotype" w:eastAsia="Palatino Linotype" w:hAnsi="Palatino Linotype" w:cs="Palatino Linotype"/>
          <w:color w:val="000000" w:themeColor="text1"/>
        </w:rPr>
      </w:pPr>
      <w:hyperlink r:id="rId12" w:history="1">
        <w:r w:rsidR="002E31F2" w:rsidRPr="003A51B9">
          <w:rPr>
            <w:rStyle w:val="Hipervnculo"/>
            <w:rFonts w:ascii="Palatino Linotype" w:eastAsia="Palatino Linotype" w:hAnsi="Palatino Linotype" w:cs="Palatino Linotype"/>
            <w:color w:val="000000" w:themeColor="text1"/>
          </w:rPr>
          <w:t>https://www.diftlalnepantla.gob.mx/img/docs/actas_de_las_juntas_de_gobierno/2025/ACTA_DE_SESI%C3%93N_DE_INSTALACI%C3%93N_010125.pdf</w:t>
        </w:r>
      </w:hyperlink>
    </w:p>
    <w:p w:rsidR="006215BF" w:rsidRPr="003A51B9" w:rsidRDefault="006215BF" w:rsidP="00D9441D">
      <w:pPr>
        <w:spacing w:line="360" w:lineRule="auto"/>
        <w:jc w:val="center"/>
        <w:rPr>
          <w:rFonts w:ascii="Palatino Linotype" w:eastAsia="Palatino Linotype" w:hAnsi="Palatino Linotype" w:cs="Palatino Linotype"/>
          <w:color w:val="000000" w:themeColor="text1"/>
        </w:rPr>
      </w:pPr>
    </w:p>
    <w:p w:rsidR="00F7609F" w:rsidRPr="003A51B9" w:rsidRDefault="00F7609F" w:rsidP="00D9441D">
      <w:pPr>
        <w:spacing w:line="360" w:lineRule="auto"/>
        <w:jc w:val="center"/>
        <w:rPr>
          <w:rFonts w:ascii="Palatino Linotype" w:eastAsia="Palatino Linotype" w:hAnsi="Palatino Linotype" w:cs="Palatino Linotype"/>
          <w:color w:val="000000" w:themeColor="text1"/>
        </w:rPr>
      </w:pPr>
    </w:p>
    <w:p w:rsidR="00F7609F" w:rsidRPr="003A51B9" w:rsidRDefault="00F7609F" w:rsidP="00D9441D">
      <w:pPr>
        <w:spacing w:line="360" w:lineRule="auto"/>
        <w:jc w:val="center"/>
        <w:rPr>
          <w:rFonts w:ascii="Palatino Linotype" w:eastAsia="Palatino Linotype" w:hAnsi="Palatino Linotype" w:cs="Palatino Linotype"/>
          <w:color w:val="000000" w:themeColor="text1"/>
        </w:rPr>
      </w:pPr>
    </w:p>
    <w:p w:rsidR="00416A6D" w:rsidRPr="003A51B9" w:rsidRDefault="00BB6CAD"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lastRenderedPageBreak/>
        <w:t>Se</w:t>
      </w:r>
      <w:r w:rsidR="00022C1A" w:rsidRPr="003A51B9">
        <w:rPr>
          <w:rFonts w:ascii="Palatino Linotype" w:eastAsia="Palatino Linotype" w:hAnsi="Palatino Linotype" w:cs="Palatino Linotype"/>
          <w:color w:val="000000" w:themeColor="text1"/>
        </w:rPr>
        <w:t xml:space="preserve"> </w:t>
      </w:r>
      <w:r w:rsidR="00B04562" w:rsidRPr="003A51B9">
        <w:rPr>
          <w:rFonts w:ascii="Palatino Linotype" w:eastAsia="Palatino Linotype" w:hAnsi="Palatino Linotype" w:cs="Palatino Linotype"/>
          <w:color w:val="000000" w:themeColor="text1"/>
        </w:rPr>
        <w:t>desplieg</w:t>
      </w:r>
      <w:r w:rsidR="00022C1A" w:rsidRPr="003A51B9">
        <w:rPr>
          <w:rFonts w:ascii="Palatino Linotype" w:eastAsia="Palatino Linotype" w:hAnsi="Palatino Linotype" w:cs="Palatino Linotype"/>
          <w:color w:val="000000" w:themeColor="text1"/>
        </w:rPr>
        <w:t>a mensaje</w:t>
      </w:r>
      <w:r w:rsidR="00B04562" w:rsidRPr="003A51B9">
        <w:rPr>
          <w:rFonts w:ascii="Palatino Linotype" w:eastAsia="Palatino Linotype" w:hAnsi="Palatino Linotype" w:cs="Palatino Linotype"/>
          <w:color w:val="000000" w:themeColor="text1"/>
        </w:rPr>
        <w:t xml:space="preserve"> de error como se muestra en la siguiente captura de pantalla:</w:t>
      </w:r>
    </w:p>
    <w:p w:rsidR="002E31F2" w:rsidRPr="003A51B9" w:rsidRDefault="00B04562"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 </w:t>
      </w:r>
    </w:p>
    <w:p w:rsidR="002E31F2" w:rsidRPr="003A51B9" w:rsidRDefault="002E31F2"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noProof/>
          <w:color w:val="000000" w:themeColor="text1"/>
        </w:rPr>
        <w:drawing>
          <wp:inline distT="0" distB="0" distL="0" distR="0" wp14:anchorId="37B50C5F" wp14:editId="4E8EF4B4">
            <wp:extent cx="5612130" cy="65151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651510"/>
                    </a:xfrm>
                    <a:prstGeom prst="rect">
                      <a:avLst/>
                    </a:prstGeom>
                  </pic:spPr>
                </pic:pic>
              </a:graphicData>
            </a:graphic>
          </wp:inline>
        </w:drawing>
      </w:r>
    </w:p>
    <w:p w:rsidR="00064EDC" w:rsidRPr="003A51B9" w:rsidRDefault="00064EDC" w:rsidP="00D9441D">
      <w:pPr>
        <w:pStyle w:val="Prrafodelista"/>
        <w:ind w:left="0"/>
        <w:jc w:val="center"/>
        <w:rPr>
          <w:rFonts w:ascii="Palatino Linotype" w:eastAsia="Palatino Linotype" w:hAnsi="Palatino Linotype" w:cs="Palatino Linotype"/>
          <w:color w:val="000000" w:themeColor="text1"/>
          <w:sz w:val="24"/>
          <w:szCs w:val="24"/>
        </w:rPr>
      </w:pPr>
    </w:p>
    <w:p w:rsidR="00141AC3" w:rsidRPr="003A51B9" w:rsidRDefault="00064EDC" w:rsidP="00D9441D">
      <w:pPr>
        <w:numPr>
          <w:ilvl w:val="0"/>
          <w:numId w:val="45"/>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w:t>
      </w:r>
      <w:r w:rsidR="006215BF" w:rsidRPr="003A51B9">
        <w:rPr>
          <w:rFonts w:ascii="Palatino Linotype" w:eastAsia="Palatino Linotype" w:hAnsi="Palatino Linotype" w:cs="Palatino Linotype"/>
          <w:color w:val="000000" w:themeColor="text1"/>
        </w:rPr>
        <w:t xml:space="preserve">la data consultada “Not Found CFN #0005” es un código específico </w:t>
      </w:r>
      <w:r w:rsidR="000B2B2E" w:rsidRPr="003A51B9">
        <w:rPr>
          <w:rFonts w:ascii="Palatino Linotype" w:eastAsia="Palatino Linotype" w:hAnsi="Palatino Linotype" w:cs="Palatino Linotype"/>
          <w:color w:val="000000" w:themeColor="text1"/>
        </w:rPr>
        <w:t xml:space="preserve">que </w:t>
      </w:r>
      <w:r w:rsidR="006215BF" w:rsidRPr="003A51B9">
        <w:rPr>
          <w:rFonts w:ascii="Palatino Linotype" w:eastAsia="Palatino Linotype" w:hAnsi="Palatino Linotype" w:cs="Palatino Linotype"/>
          <w:color w:val="000000" w:themeColor="text1"/>
        </w:rPr>
        <w:t>indica que:</w:t>
      </w:r>
    </w:p>
    <w:p w:rsidR="006215BF" w:rsidRPr="003A51B9" w:rsidRDefault="006215BF" w:rsidP="00D9441D">
      <w:pPr>
        <w:numPr>
          <w:ilvl w:val="1"/>
          <w:numId w:val="45"/>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No se encontró el recurso, es decir que el sistema no encuentra la información solicitada.</w:t>
      </w:r>
    </w:p>
    <w:p w:rsidR="006215BF" w:rsidRPr="003A51B9" w:rsidRDefault="006215BF" w:rsidP="00D9441D">
      <w:pPr>
        <w:numPr>
          <w:ilvl w:val="1"/>
          <w:numId w:val="45"/>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Error de identificación, es decir se trata de un identificador único para un recurso o proceso específico que no se encontró al realizar la búsqueda</w:t>
      </w:r>
    </w:p>
    <w:p w:rsidR="006215BF" w:rsidRPr="003A51B9" w:rsidRDefault="006215BF" w:rsidP="00D9441D">
      <w:pPr>
        <w:numPr>
          <w:ilvl w:val="1"/>
          <w:numId w:val="45"/>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Error de configuración, es decir que exista un error en la configuración del sistema o aplicación que está causando que no se encuentre el recurso.</w:t>
      </w:r>
    </w:p>
    <w:p w:rsidR="006215BF" w:rsidRPr="003A51B9" w:rsidRDefault="006215BF" w:rsidP="00D9441D">
      <w:pPr>
        <w:numPr>
          <w:ilvl w:val="1"/>
          <w:numId w:val="45"/>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Recurso no disponible, es decir que el recurso o información solicitada puede no estar disponible en ese momento.</w:t>
      </w:r>
    </w:p>
    <w:p w:rsidR="006215BF" w:rsidRPr="003A51B9" w:rsidRDefault="006215BF" w:rsidP="00D9441D">
      <w:pPr>
        <w:numPr>
          <w:ilvl w:val="1"/>
          <w:numId w:val="45"/>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Error de sintaxis, esto implica que exista un error de sintaxis en la liga que se </w:t>
      </w:r>
      <w:r w:rsidR="000B2B2E" w:rsidRPr="003A51B9">
        <w:rPr>
          <w:rFonts w:ascii="Palatino Linotype" w:eastAsia="Palatino Linotype" w:hAnsi="Palatino Linotype" w:cs="Palatino Linotype"/>
          <w:color w:val="000000" w:themeColor="text1"/>
        </w:rPr>
        <w:t>está</w:t>
      </w:r>
      <w:r w:rsidRPr="003A51B9">
        <w:rPr>
          <w:rFonts w:ascii="Palatino Linotype" w:eastAsia="Palatino Linotype" w:hAnsi="Palatino Linotype" w:cs="Palatino Linotype"/>
          <w:color w:val="000000" w:themeColor="text1"/>
        </w:rPr>
        <w:t xml:space="preserve"> utilizando</w:t>
      </w:r>
    </w:p>
    <w:p w:rsidR="00141AC3" w:rsidRPr="003A51B9" w:rsidRDefault="00141AC3" w:rsidP="00D9441D">
      <w:pPr>
        <w:spacing w:line="360" w:lineRule="auto"/>
        <w:jc w:val="both"/>
        <w:rPr>
          <w:rFonts w:ascii="Palatino Linotype" w:eastAsia="Palatino Linotype" w:hAnsi="Palatino Linotype" w:cs="Palatino Linotype"/>
          <w:color w:val="000000" w:themeColor="text1"/>
        </w:rPr>
      </w:pPr>
    </w:p>
    <w:p w:rsidR="00224E6A" w:rsidRPr="003A51B9" w:rsidRDefault="00224E6A" w:rsidP="00D9441D">
      <w:pPr>
        <w:numPr>
          <w:ilvl w:val="0"/>
          <w:numId w:val="40"/>
        </w:numPr>
        <w:pBdr>
          <w:top w:val="nil"/>
          <w:left w:val="nil"/>
          <w:bottom w:val="nil"/>
          <w:right w:val="nil"/>
          <w:between w:val="nil"/>
        </w:pBdr>
        <w:spacing w:line="360" w:lineRule="auto"/>
        <w:ind w:left="0"/>
        <w:jc w:val="both"/>
        <w:rPr>
          <w:rFonts w:ascii="Palatino Linotype" w:hAnsi="Palatino Linotype" w:cs="Arial"/>
          <w:color w:val="000000" w:themeColor="text1"/>
        </w:rPr>
      </w:pPr>
      <w:r w:rsidRPr="003A51B9">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rsidR="00224E6A" w:rsidRPr="003A51B9" w:rsidRDefault="00224E6A" w:rsidP="00D9441D">
      <w:pPr>
        <w:jc w:val="both"/>
        <w:rPr>
          <w:rFonts w:ascii="Palatino Linotype" w:hAnsi="Palatino Linotype" w:cs="Arial"/>
          <w:color w:val="000000" w:themeColor="text1"/>
        </w:rPr>
      </w:pPr>
    </w:p>
    <w:p w:rsidR="00224E6A" w:rsidRPr="003A51B9" w:rsidRDefault="00224E6A" w:rsidP="00D9441D">
      <w:pPr>
        <w:tabs>
          <w:tab w:val="left" w:pos="1276"/>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r w:rsidRPr="003A51B9">
        <w:rPr>
          <w:rFonts w:ascii="Palatino Linotype" w:hAnsi="Palatino Linotype" w:cs="Arial"/>
          <w:b/>
          <w:i/>
          <w:color w:val="000000" w:themeColor="text1"/>
          <w:lang w:val="es-ES"/>
        </w:rPr>
        <w:t>Artículo 115.</w:t>
      </w:r>
      <w:r w:rsidRPr="003A51B9">
        <w:rPr>
          <w:rFonts w:ascii="Palatino Linotype" w:hAnsi="Palatino Linotype" w:cs="Arial"/>
          <w:i/>
          <w:color w:val="000000" w:themeColor="text1"/>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224E6A" w:rsidRPr="003A51B9" w:rsidRDefault="00224E6A" w:rsidP="00D9441D">
      <w:pPr>
        <w:tabs>
          <w:tab w:val="left" w:pos="1276"/>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p>
    <w:p w:rsidR="00224E6A" w:rsidRPr="003A51B9" w:rsidRDefault="00224E6A" w:rsidP="00D9441D">
      <w:pPr>
        <w:tabs>
          <w:tab w:val="left" w:pos="1276"/>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IV.</w:t>
      </w:r>
    </w:p>
    <w:p w:rsidR="00224E6A" w:rsidRPr="003A51B9" w:rsidRDefault="00224E6A" w:rsidP="00D9441D">
      <w:pPr>
        <w:tabs>
          <w:tab w:val="left" w:pos="1276"/>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lastRenderedPageBreak/>
        <w:t>…</w:t>
      </w:r>
    </w:p>
    <w:p w:rsidR="00224E6A" w:rsidRPr="003A51B9" w:rsidRDefault="00224E6A" w:rsidP="00D9441D">
      <w:pPr>
        <w:tabs>
          <w:tab w:val="left" w:pos="1276"/>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 xml:space="preserve">Las legislaturas de los Estados aprobarán las leyes de ingresos de los municipios, revisarán y fiscalizarán sus cuentas públicas. </w:t>
      </w:r>
      <w:r w:rsidRPr="003A51B9">
        <w:rPr>
          <w:rFonts w:ascii="Palatino Linotype" w:hAnsi="Palatino Linotype" w:cs="Arial"/>
          <w:b/>
          <w:i/>
          <w:color w:val="000000" w:themeColor="text1"/>
          <w:lang w:val="es-ES"/>
        </w:rPr>
        <w:t>Los presupuestos de egresos serán aprobados por los ayuntamientos con base en sus ingresos disponibles, y deberán incluir en los mismos, los tabuladores desglosados de las remuneraciones que perciban los servidores públicos municipales</w:t>
      </w:r>
      <w:r w:rsidRPr="003A51B9">
        <w:rPr>
          <w:rFonts w:ascii="Palatino Linotype" w:hAnsi="Palatino Linotype" w:cs="Arial"/>
          <w:i/>
          <w:color w:val="000000" w:themeColor="text1"/>
          <w:lang w:val="es-ES"/>
        </w:rPr>
        <w:t xml:space="preserve">, sujetándose a lo dispuesto en el artículo 127 de esta Constitución” </w:t>
      </w:r>
    </w:p>
    <w:p w:rsidR="00224E6A" w:rsidRPr="003A51B9" w:rsidRDefault="00224E6A" w:rsidP="00D9441D">
      <w:pPr>
        <w:jc w:val="both"/>
        <w:rPr>
          <w:rFonts w:ascii="Palatino Linotype" w:hAnsi="Palatino Linotype" w:cs="Arial"/>
          <w:color w:val="000000" w:themeColor="text1"/>
        </w:rPr>
      </w:pPr>
    </w:p>
    <w:p w:rsidR="00224E6A" w:rsidRPr="003A51B9" w:rsidRDefault="00224E6A" w:rsidP="00D9441D">
      <w:pPr>
        <w:numPr>
          <w:ilvl w:val="0"/>
          <w:numId w:val="40"/>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3A51B9">
        <w:rPr>
          <w:rFonts w:ascii="Palatino Linotype" w:hAnsi="Palatino Linotype" w:cs="Arial"/>
          <w:color w:val="000000" w:themeColor="text1"/>
        </w:rPr>
        <w:t xml:space="preserve">Asimismo, en el artículo 125 cuarto y quinto párrafos de la Constitución Política del Estado Libre y Soberano de México, dispone: </w:t>
      </w:r>
    </w:p>
    <w:p w:rsidR="00224E6A" w:rsidRPr="003A51B9" w:rsidRDefault="00224E6A" w:rsidP="00D9441D">
      <w:pPr>
        <w:jc w:val="both"/>
        <w:rPr>
          <w:rFonts w:ascii="Palatino Linotype" w:hAnsi="Palatino Linotype" w:cs="Arial"/>
          <w:color w:val="000000" w:themeColor="text1"/>
        </w:rPr>
      </w:pPr>
    </w:p>
    <w:p w:rsidR="00224E6A" w:rsidRPr="003A51B9" w:rsidRDefault="00224E6A" w:rsidP="00D9441D">
      <w:pPr>
        <w:tabs>
          <w:tab w:val="left" w:pos="1134"/>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r w:rsidRPr="003A51B9">
        <w:rPr>
          <w:rFonts w:ascii="Palatino Linotype" w:hAnsi="Palatino Linotype" w:cs="Arial"/>
          <w:b/>
          <w:i/>
          <w:color w:val="000000" w:themeColor="text1"/>
          <w:lang w:val="es-ES"/>
        </w:rPr>
        <w:t>Artículo 125.-</w:t>
      </w:r>
      <w:r w:rsidRPr="003A51B9">
        <w:rPr>
          <w:rFonts w:ascii="Palatino Linotype" w:hAnsi="Palatino Linotype" w:cs="Arial"/>
          <w:i/>
          <w:color w:val="000000" w:themeColor="text1"/>
          <w:lang w:val="es-ES"/>
        </w:rPr>
        <w:t xml:space="preserve"> Los municipios administrarán libremente su hacienda, la cual se formará de los rendimientos de los bienes que les pertenezcan, así como de las contribuciones y otros ingresos que la ley establezca, y en todo caso:</w:t>
      </w:r>
    </w:p>
    <w:p w:rsidR="00224E6A" w:rsidRPr="003A51B9" w:rsidRDefault="00224E6A" w:rsidP="00D9441D">
      <w:pPr>
        <w:tabs>
          <w:tab w:val="left" w:pos="1134"/>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p>
    <w:p w:rsidR="00224E6A" w:rsidRPr="003A51B9" w:rsidRDefault="00224E6A" w:rsidP="00D9441D">
      <w:pPr>
        <w:tabs>
          <w:tab w:val="left" w:pos="851"/>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3A51B9">
        <w:rPr>
          <w:rFonts w:ascii="Palatino Linotype" w:hAnsi="Palatino Linotype" w:cs="Arial"/>
          <w:b/>
          <w:i/>
          <w:color w:val="000000" w:themeColor="text1"/>
          <w:lang w:val="es-ES"/>
        </w:rPr>
        <w:t>La Presidenta o el Presidente Municipal, promulgará y publicará el Presupuesto de Egresos Municipal, a más tardar el día 25 de febrero de cada año debiendo enviarlo al Órgano Superior de Fiscalización en la misma fecha</w:t>
      </w:r>
      <w:r w:rsidRPr="003A51B9">
        <w:rPr>
          <w:rFonts w:ascii="Palatino Linotype" w:hAnsi="Palatino Linotype" w:cs="Arial"/>
          <w:i/>
          <w:color w:val="000000" w:themeColor="text1"/>
          <w:lang w:val="es-ES"/>
        </w:rPr>
        <w:t xml:space="preserve">. </w:t>
      </w:r>
    </w:p>
    <w:p w:rsidR="00224E6A" w:rsidRPr="003A51B9" w:rsidRDefault="00224E6A" w:rsidP="00D9441D">
      <w:pPr>
        <w:tabs>
          <w:tab w:val="left" w:pos="851"/>
        </w:tabs>
        <w:jc w:val="both"/>
        <w:rPr>
          <w:rFonts w:ascii="Palatino Linotype" w:hAnsi="Palatino Linotype" w:cs="Arial"/>
          <w:i/>
          <w:color w:val="000000" w:themeColor="text1"/>
          <w:lang w:val="es-ES"/>
        </w:rPr>
      </w:pPr>
    </w:p>
    <w:p w:rsidR="00224E6A" w:rsidRPr="003A51B9" w:rsidRDefault="00224E6A" w:rsidP="00D9441D">
      <w:pPr>
        <w:tabs>
          <w:tab w:val="left" w:pos="851"/>
        </w:tabs>
        <w:jc w:val="both"/>
        <w:rPr>
          <w:rFonts w:ascii="Palatino Linotype" w:hAnsi="Palatino Linotype" w:cs="Arial"/>
          <w:i/>
          <w:color w:val="000000" w:themeColor="text1"/>
          <w:lang w:val="es-ES"/>
        </w:rPr>
      </w:pPr>
      <w:r w:rsidRPr="003A51B9">
        <w:rPr>
          <w:rFonts w:ascii="Palatino Linotype" w:hAnsi="Palatino Linotype" w:cs="Arial"/>
          <w:b/>
          <w:i/>
          <w:color w:val="000000" w:themeColor="text1"/>
          <w:lang w:val="es-ES"/>
        </w:rPr>
        <w:t xml:space="preserve">El Presupuesto deberá incluir los tabuladores desglosados de las remuneraciones que perciban las y los servidores públicos municipales, </w:t>
      </w:r>
      <w:r w:rsidRPr="003A51B9">
        <w:rPr>
          <w:rFonts w:ascii="Palatino Linotype" w:hAnsi="Palatino Linotype" w:cs="Arial"/>
          <w:i/>
          <w:color w:val="000000" w:themeColor="text1"/>
          <w:lang w:val="es-ES"/>
        </w:rPr>
        <w:t xml:space="preserve">sujetándose a lo dispuesto en el artículo 147 de esta Constitución.” </w:t>
      </w:r>
    </w:p>
    <w:p w:rsidR="00224E6A" w:rsidRPr="003A51B9" w:rsidRDefault="00224E6A" w:rsidP="00D9441D">
      <w:pPr>
        <w:jc w:val="both"/>
        <w:rPr>
          <w:rFonts w:ascii="Palatino Linotype" w:hAnsi="Palatino Linotype" w:cs="Arial"/>
          <w:color w:val="000000" w:themeColor="text1"/>
        </w:rPr>
      </w:pPr>
    </w:p>
    <w:p w:rsidR="00224E6A" w:rsidRPr="003A51B9" w:rsidRDefault="00224E6A" w:rsidP="00D9441D">
      <w:pPr>
        <w:numPr>
          <w:ilvl w:val="0"/>
          <w:numId w:val="40"/>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3A51B9">
        <w:rPr>
          <w:rFonts w:ascii="Palatino Linotype" w:hAnsi="Palatino Linotype" w:cs="Arial"/>
          <w:color w:val="000000" w:themeColor="text1"/>
        </w:rPr>
        <w:t>Por su parte, el artículo 47 de la Ley de Fiscalización Superior del Estado de México indica que:</w:t>
      </w:r>
    </w:p>
    <w:p w:rsidR="00224E6A" w:rsidRPr="003A51B9" w:rsidRDefault="00224E6A" w:rsidP="00D9441D">
      <w:pPr>
        <w:tabs>
          <w:tab w:val="left" w:pos="851"/>
        </w:tabs>
        <w:jc w:val="both"/>
        <w:rPr>
          <w:rFonts w:ascii="Palatino Linotype" w:hAnsi="Palatino Linotype" w:cs="Arial"/>
          <w:i/>
          <w:color w:val="000000" w:themeColor="text1"/>
          <w:lang w:val="es-ES"/>
        </w:rPr>
      </w:pPr>
    </w:p>
    <w:p w:rsidR="00224E6A" w:rsidRPr="003A51B9" w:rsidRDefault="00224E6A" w:rsidP="00D9441D">
      <w:pPr>
        <w:tabs>
          <w:tab w:val="left" w:pos="851"/>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r w:rsidRPr="003A51B9">
        <w:rPr>
          <w:rFonts w:ascii="Palatino Linotype" w:hAnsi="Palatino Linotype" w:cs="Arial"/>
          <w:b/>
          <w:i/>
          <w:color w:val="000000" w:themeColor="text1"/>
          <w:lang w:val="es-ES"/>
        </w:rPr>
        <w:t>Artículo 47.-</w:t>
      </w:r>
      <w:r w:rsidRPr="003A51B9">
        <w:rPr>
          <w:rFonts w:ascii="Palatino Linotype" w:hAnsi="Palatino Linotype" w:cs="Arial"/>
          <w:i/>
          <w:color w:val="000000" w:themeColor="text1"/>
          <w:lang w:val="es-ES"/>
        </w:rPr>
        <w:t xml:space="preserve"> </w:t>
      </w:r>
      <w:r w:rsidRPr="003A51B9">
        <w:rPr>
          <w:rFonts w:ascii="Palatino Linotype" w:hAnsi="Palatino Linotype" w:cs="Arial"/>
          <w:b/>
          <w:i/>
          <w:color w:val="000000" w:themeColor="text1"/>
          <w:lang w:val="es-ES"/>
        </w:rPr>
        <w:t>Los</w:t>
      </w:r>
      <w:r w:rsidRPr="003A51B9">
        <w:rPr>
          <w:rFonts w:ascii="Palatino Linotype" w:hAnsi="Palatino Linotype" w:cs="Arial"/>
          <w:i/>
          <w:color w:val="000000" w:themeColor="text1"/>
          <w:lang w:val="es-ES"/>
        </w:rPr>
        <w:t xml:space="preserve"> </w:t>
      </w:r>
      <w:r w:rsidRPr="003A51B9">
        <w:rPr>
          <w:rFonts w:ascii="Palatino Linotype" w:hAnsi="Palatino Linotype" w:cs="Arial"/>
          <w:b/>
          <w:i/>
          <w:color w:val="000000" w:themeColor="text1"/>
          <w:lang w:val="es-ES"/>
        </w:rPr>
        <w:t>Presidentes Municipales y los Síndicos estarán obligados a informar al Órgano Superior, a más tardar el 25 de febrero de cada año, el Presupuesto de Egresos Municipal que haya aprobado el Ayuntamiento correspondiente</w:t>
      </w:r>
      <w:r w:rsidRPr="003A51B9">
        <w:rPr>
          <w:rFonts w:ascii="Palatino Linotype" w:hAnsi="Palatino Linotype" w:cs="Arial"/>
          <w:i/>
          <w:color w:val="000000" w:themeColor="text1"/>
          <w:lang w:val="es-ES"/>
        </w:rPr>
        <w:t xml:space="preserve">.” </w:t>
      </w:r>
    </w:p>
    <w:p w:rsidR="00224E6A" w:rsidRPr="003A51B9" w:rsidRDefault="00224E6A" w:rsidP="00D9441D">
      <w:pPr>
        <w:tabs>
          <w:tab w:val="left" w:pos="851"/>
        </w:tabs>
        <w:jc w:val="both"/>
        <w:rPr>
          <w:rFonts w:ascii="Palatino Linotype" w:hAnsi="Palatino Linotype" w:cs="Arial"/>
          <w:i/>
          <w:color w:val="000000" w:themeColor="text1"/>
          <w:lang w:val="es-ES"/>
        </w:rPr>
      </w:pPr>
    </w:p>
    <w:p w:rsidR="00224E6A" w:rsidRPr="003A51B9" w:rsidRDefault="00224E6A" w:rsidP="00D9441D">
      <w:pPr>
        <w:numPr>
          <w:ilvl w:val="0"/>
          <w:numId w:val="40"/>
        </w:numPr>
        <w:pBdr>
          <w:top w:val="nil"/>
          <w:left w:val="nil"/>
          <w:bottom w:val="nil"/>
          <w:right w:val="nil"/>
          <w:between w:val="nil"/>
        </w:pBdr>
        <w:spacing w:line="360" w:lineRule="auto"/>
        <w:ind w:left="0" w:firstLine="0"/>
        <w:jc w:val="both"/>
        <w:rPr>
          <w:rFonts w:ascii="Palatino Linotype" w:hAnsi="Palatino Linotype" w:cs="Arial"/>
          <w:color w:val="000000" w:themeColor="text1"/>
        </w:rPr>
      </w:pPr>
      <w:r w:rsidRPr="003A51B9">
        <w:rPr>
          <w:rFonts w:ascii="Palatino Linotype" w:hAnsi="Palatino Linotype" w:cs="Arial"/>
          <w:color w:val="000000" w:themeColor="text1"/>
        </w:rPr>
        <w:lastRenderedPageBreak/>
        <w:t>Aunado a lo anterior, el artículo 351 segundo párrafo del Código Financiero del Estado de México y Municipios establece que:</w:t>
      </w:r>
    </w:p>
    <w:p w:rsidR="00224E6A" w:rsidRPr="003A51B9" w:rsidRDefault="00224E6A" w:rsidP="00D9441D">
      <w:pPr>
        <w:tabs>
          <w:tab w:val="left" w:pos="851"/>
        </w:tabs>
        <w:jc w:val="both"/>
        <w:rPr>
          <w:rFonts w:ascii="Palatino Linotype" w:hAnsi="Palatino Linotype"/>
          <w:color w:val="000000" w:themeColor="text1"/>
        </w:rPr>
      </w:pPr>
    </w:p>
    <w:p w:rsidR="00224E6A" w:rsidRPr="003A51B9" w:rsidRDefault="00224E6A" w:rsidP="00D9441D">
      <w:pPr>
        <w:tabs>
          <w:tab w:val="left" w:pos="851"/>
        </w:tabs>
        <w:jc w:val="both"/>
        <w:rPr>
          <w:rFonts w:ascii="Palatino Linotype" w:hAnsi="Palatino Linotype" w:cs="Arial"/>
          <w:i/>
          <w:color w:val="000000" w:themeColor="text1"/>
          <w:lang w:val="es-ES"/>
        </w:rPr>
      </w:pPr>
      <w:r w:rsidRPr="003A51B9">
        <w:rPr>
          <w:rFonts w:ascii="Palatino Linotype" w:hAnsi="Palatino Linotype" w:cs="Arial"/>
          <w:i/>
          <w:color w:val="000000" w:themeColor="text1"/>
          <w:lang w:val="es-ES"/>
        </w:rPr>
        <w:t>“</w:t>
      </w:r>
      <w:r w:rsidRPr="003A51B9">
        <w:rPr>
          <w:rFonts w:ascii="Palatino Linotype" w:hAnsi="Palatino Linotype" w:cs="Arial"/>
          <w:b/>
          <w:i/>
          <w:color w:val="000000" w:themeColor="text1"/>
          <w:lang w:val="es-ES"/>
        </w:rPr>
        <w:t>Artículo 351.</w:t>
      </w:r>
      <w:proofErr w:type="gramStart"/>
      <w:r w:rsidRPr="003A51B9">
        <w:rPr>
          <w:rFonts w:ascii="Palatino Linotype" w:hAnsi="Palatino Linotype" w:cs="Arial"/>
          <w:b/>
          <w:i/>
          <w:color w:val="000000" w:themeColor="text1"/>
          <w:lang w:val="es-ES"/>
        </w:rPr>
        <w:t>-</w:t>
      </w:r>
      <w:r w:rsidRPr="003A51B9">
        <w:rPr>
          <w:rFonts w:ascii="Palatino Linotype" w:hAnsi="Palatino Linotype" w:cs="Arial"/>
          <w:i/>
          <w:color w:val="000000" w:themeColor="text1"/>
          <w:lang w:val="es-ES"/>
        </w:rPr>
        <w:t xml:space="preserve"> …</w:t>
      </w:r>
      <w:proofErr w:type="gramEnd"/>
    </w:p>
    <w:p w:rsidR="00224E6A" w:rsidRPr="003A51B9" w:rsidRDefault="00224E6A" w:rsidP="00D9441D">
      <w:pPr>
        <w:tabs>
          <w:tab w:val="left" w:pos="851"/>
        </w:tabs>
        <w:jc w:val="both"/>
        <w:rPr>
          <w:rFonts w:ascii="Palatino Linotype" w:hAnsi="Palatino Linotype" w:cs="Arial"/>
          <w:i/>
          <w:color w:val="000000" w:themeColor="text1"/>
          <w:lang w:val="es-ES"/>
        </w:rPr>
      </w:pPr>
    </w:p>
    <w:p w:rsidR="00224E6A" w:rsidRPr="003A51B9" w:rsidRDefault="00224E6A" w:rsidP="00D9441D">
      <w:pPr>
        <w:tabs>
          <w:tab w:val="left" w:pos="851"/>
        </w:tabs>
        <w:jc w:val="both"/>
        <w:rPr>
          <w:rFonts w:ascii="Palatino Linotype" w:hAnsi="Palatino Linotype" w:cs="Arial"/>
          <w:i/>
          <w:color w:val="000000" w:themeColor="text1"/>
          <w:lang w:val="es-ES"/>
        </w:rPr>
      </w:pPr>
      <w:r w:rsidRPr="003A51B9">
        <w:rPr>
          <w:rFonts w:ascii="Palatino Linotype" w:hAnsi="Palatino Linotype" w:cs="Arial"/>
          <w:b/>
          <w:i/>
          <w:color w:val="000000" w:themeColor="text1"/>
          <w:lang w:val="es-ES"/>
        </w:rPr>
        <w:t xml:space="preserve">Los Ayuntamientos al aprobar en forma definitiva su presupuesto de egresos, deberán publicar en la "Gaceta Municipal" </w:t>
      </w:r>
      <w:r w:rsidRPr="003A51B9">
        <w:rPr>
          <w:rFonts w:ascii="Palatino Linotype" w:hAnsi="Palatino Linotype" w:cs="Arial"/>
          <w:i/>
          <w:color w:val="000000" w:themeColor="text1"/>
          <w:lang w:val="es-ES"/>
        </w:rPr>
        <w:t xml:space="preserve">de manera clara y entendible, todas y cada una de las partidas que lo integran, </w:t>
      </w:r>
      <w:r w:rsidRPr="003A51B9">
        <w:rPr>
          <w:rFonts w:ascii="Palatino Linotype" w:hAnsi="Palatino Linotype" w:cs="Arial"/>
          <w:b/>
          <w:i/>
          <w:color w:val="000000" w:themeColor="text1"/>
          <w:lang w:val="es-ES"/>
        </w:rPr>
        <w:t>las remuneraciones de todo tipo aprobadas para los miembros del ayuntamiento y para los servidores públicos en genera</w:t>
      </w:r>
      <w:r w:rsidRPr="003A51B9">
        <w:rPr>
          <w:rFonts w:ascii="Palatino Linotype" w:hAnsi="Palatino Linotype" w:cs="Arial"/>
          <w:i/>
          <w:color w:val="000000" w:themeColor="text1"/>
          <w:lang w:val="es-ES"/>
        </w:rPr>
        <w:t xml:space="preserve">l, incluyendo mandos medios y superiores de la administración municipal, a más tardar el 25 de febrero del año para el cual habrá de aplicar dicho presupuesto.” </w:t>
      </w:r>
    </w:p>
    <w:p w:rsidR="00224E6A" w:rsidRPr="003A51B9" w:rsidRDefault="00224E6A" w:rsidP="00D9441D">
      <w:pPr>
        <w:tabs>
          <w:tab w:val="left" w:pos="851"/>
        </w:tabs>
        <w:jc w:val="both"/>
        <w:rPr>
          <w:rFonts w:ascii="Palatino Linotype" w:hAnsi="Palatino Linotype"/>
          <w:color w:val="000000" w:themeColor="text1"/>
        </w:rPr>
      </w:pPr>
    </w:p>
    <w:p w:rsidR="00224E6A" w:rsidRPr="003A51B9" w:rsidRDefault="00224E6A" w:rsidP="00D9441D">
      <w:pPr>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Es de precisar que es una obligación de transparencia común, poner a disposición del público de manera permanente y actualizada, en los respectivos medios electrónicos, de acuerdo con sus facultades, atribuciones, funciones u objeto social, según corresponda, la información relativa a la remuneración bruta y neta de todos los servidores públicos de base o de confianza, tal como lo señala la Ley de Transparencia y Acceso a la Información Pública del Estado de México y Municipios, en sus artículos 92, fracción VII, inciso b):</w:t>
      </w:r>
    </w:p>
    <w:p w:rsidR="00224E6A" w:rsidRPr="003A51B9" w:rsidRDefault="00224E6A" w:rsidP="00D9441D">
      <w:pPr>
        <w:jc w:val="center"/>
        <w:rPr>
          <w:rFonts w:ascii="Palatino Linotype" w:eastAsia="Palatino Linotype" w:hAnsi="Palatino Linotype" w:cs="Palatino Linotype"/>
          <w:b/>
          <w:i/>
          <w:color w:val="000000" w:themeColor="text1"/>
        </w:rPr>
      </w:pPr>
      <w:r w:rsidRPr="003A51B9">
        <w:rPr>
          <w:rFonts w:ascii="Palatino Linotype" w:eastAsia="Palatino Linotype" w:hAnsi="Palatino Linotype" w:cs="Palatino Linotype"/>
          <w:b/>
          <w:i/>
          <w:color w:val="000000" w:themeColor="text1"/>
        </w:rPr>
        <w:t>Ley de Transparencia y Acceso a la Información Pública del Estado de México y Municipios</w:t>
      </w:r>
    </w:p>
    <w:p w:rsidR="00224E6A" w:rsidRPr="003A51B9" w:rsidRDefault="00224E6A" w:rsidP="00D9441D">
      <w:pPr>
        <w:jc w:val="center"/>
        <w:rPr>
          <w:rFonts w:ascii="Palatino Linotype" w:eastAsia="Palatino Linotype" w:hAnsi="Palatino Linotype" w:cs="Palatino Linotype"/>
          <w:b/>
          <w:i/>
          <w:color w:val="000000" w:themeColor="text1"/>
        </w:rPr>
      </w:pPr>
    </w:p>
    <w:p w:rsidR="00224E6A" w:rsidRPr="003A51B9" w:rsidRDefault="00224E6A" w:rsidP="00D9441D">
      <w:pPr>
        <w:jc w:val="center"/>
        <w:rPr>
          <w:rFonts w:ascii="Palatino Linotype" w:eastAsia="Palatino Linotype" w:hAnsi="Palatino Linotype" w:cs="Palatino Linotype"/>
          <w:b/>
          <w:i/>
          <w:color w:val="000000" w:themeColor="text1"/>
        </w:rPr>
      </w:pPr>
      <w:r w:rsidRPr="003A51B9">
        <w:rPr>
          <w:rFonts w:ascii="Palatino Linotype" w:eastAsia="Palatino Linotype" w:hAnsi="Palatino Linotype" w:cs="Palatino Linotype"/>
          <w:b/>
          <w:i/>
          <w:color w:val="000000" w:themeColor="text1"/>
        </w:rPr>
        <w:t>Capítulo II</w:t>
      </w:r>
    </w:p>
    <w:p w:rsidR="00224E6A" w:rsidRPr="003A51B9" w:rsidRDefault="00224E6A" w:rsidP="00D9441D">
      <w:pPr>
        <w:jc w:val="center"/>
        <w:rPr>
          <w:rFonts w:ascii="Palatino Linotype" w:eastAsia="Palatino Linotype" w:hAnsi="Palatino Linotype" w:cs="Palatino Linotype"/>
          <w:b/>
          <w:i/>
          <w:color w:val="000000" w:themeColor="text1"/>
        </w:rPr>
      </w:pPr>
      <w:r w:rsidRPr="003A51B9">
        <w:rPr>
          <w:rFonts w:ascii="Palatino Linotype" w:eastAsia="Palatino Linotype" w:hAnsi="Palatino Linotype" w:cs="Palatino Linotype"/>
          <w:b/>
          <w:i/>
          <w:color w:val="000000" w:themeColor="text1"/>
        </w:rPr>
        <w:t>De las Obligaciones de Transparencia Comunes</w:t>
      </w:r>
    </w:p>
    <w:p w:rsidR="00224E6A" w:rsidRPr="003A51B9" w:rsidRDefault="00224E6A" w:rsidP="00D9441D">
      <w:pPr>
        <w:jc w:val="both"/>
        <w:rPr>
          <w:rFonts w:ascii="Palatino Linotype" w:eastAsia="Palatino Linotype" w:hAnsi="Palatino Linotype" w:cs="Palatino Linotype"/>
          <w:b/>
          <w:i/>
          <w:color w:val="000000" w:themeColor="text1"/>
        </w:rPr>
      </w:pPr>
    </w:p>
    <w:p w:rsidR="00224E6A" w:rsidRPr="003A51B9" w:rsidRDefault="00224E6A"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b/>
          <w:i/>
          <w:color w:val="000000" w:themeColor="text1"/>
        </w:rPr>
        <w:t>Artículo 92. Los sujetos obligados deberán poner a disposición del público</w:t>
      </w:r>
      <w:r w:rsidRPr="003A51B9">
        <w:rPr>
          <w:rFonts w:ascii="Palatino Linotype" w:eastAsia="Palatino Linotype" w:hAnsi="Palatino Linotype" w:cs="Palatino Linotype"/>
          <w:i/>
          <w:color w:val="000000" w:themeColor="text1"/>
        </w:rPr>
        <w:t xml:space="preserve"> de manera permanente y actualizada de forma sencilla, precisa y entendible, </w:t>
      </w:r>
      <w:r w:rsidRPr="003A51B9">
        <w:rPr>
          <w:rFonts w:ascii="Palatino Linotype" w:eastAsia="Palatino Linotype" w:hAnsi="Palatino Linotype" w:cs="Palatino Linotype"/>
          <w:b/>
          <w:i/>
          <w:color w:val="000000" w:themeColor="text1"/>
        </w:rPr>
        <w:t>en los respectivos medios electrónicos</w:t>
      </w:r>
      <w:r w:rsidRPr="003A51B9">
        <w:rPr>
          <w:rFonts w:ascii="Palatino Linotype" w:eastAsia="Palatino Linotype" w:hAnsi="Palatino Linotype" w:cs="Palatino Linotype"/>
          <w:i/>
          <w:color w:val="000000" w:themeColor="text1"/>
        </w:rPr>
        <w:t>, de acuerdo con sus facultades, atribuciones, funciones u objeto social, según corresponda, la información, por lo menos, de los temas, documentos y políticas que a continuación se señalan:</w:t>
      </w:r>
    </w:p>
    <w:p w:rsidR="00224E6A" w:rsidRPr="003A51B9" w:rsidRDefault="00224E6A"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lastRenderedPageBreak/>
        <w:t>…</w:t>
      </w:r>
    </w:p>
    <w:p w:rsidR="00224E6A" w:rsidRPr="003A51B9" w:rsidRDefault="00224E6A"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b/>
          <w:i/>
          <w:color w:val="000000" w:themeColor="text1"/>
        </w:rPr>
        <w:t>VIII.</w:t>
      </w:r>
      <w:r w:rsidRPr="003A51B9">
        <w:rPr>
          <w:rFonts w:ascii="Palatino Linotype" w:eastAsia="Palatino Linotype" w:hAnsi="Palatino Linotype" w:cs="Palatino Linotype"/>
          <w:i/>
          <w:color w:val="000000" w:themeColor="text1"/>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24E6A" w:rsidRPr="003A51B9" w:rsidRDefault="00224E6A" w:rsidP="00D9441D">
      <w:pPr>
        <w:jc w:val="both"/>
        <w:rPr>
          <w:rFonts w:ascii="Palatino Linotype" w:eastAsia="Palatino Linotype" w:hAnsi="Palatino Linotype" w:cs="Palatino Linotype"/>
          <w:color w:val="000000" w:themeColor="text1"/>
        </w:rPr>
      </w:pPr>
    </w:p>
    <w:p w:rsidR="00224E6A" w:rsidRPr="003A51B9" w:rsidRDefault="00224E6A" w:rsidP="00D9441D">
      <w:pPr>
        <w:spacing w:line="360" w:lineRule="auto"/>
        <w:jc w:val="both"/>
        <w:rPr>
          <w:rFonts w:ascii="Palatino Linotype" w:eastAsia="Palatino Linotype" w:hAnsi="Palatino Linotype" w:cs="Palatino Linotype"/>
          <w:color w:val="000000" w:themeColor="text1"/>
        </w:rPr>
      </w:pPr>
    </w:p>
    <w:p w:rsidR="00DE3B78" w:rsidRPr="003A51B9" w:rsidRDefault="00DE3B78" w:rsidP="00D9441D">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En la misma tesitura, y como ya fue demostrado en párrafos anteriores, el link proporcionado por el </w:t>
      </w:r>
      <w:r w:rsidR="00141AC3" w:rsidRPr="003A51B9">
        <w:rPr>
          <w:rFonts w:ascii="Palatino Linotype" w:eastAsia="Palatino Linotype" w:hAnsi="Palatino Linotype" w:cs="Palatino Linotype"/>
          <w:color w:val="000000" w:themeColor="text1"/>
        </w:rPr>
        <w:t xml:space="preserve"> </w:t>
      </w:r>
      <w:r w:rsidR="00141AC3" w:rsidRPr="003A51B9">
        <w:rPr>
          <w:rFonts w:ascii="Palatino Linotype" w:eastAsia="Palatino Linotype" w:hAnsi="Palatino Linotype" w:cs="Palatino Linotype"/>
          <w:b/>
          <w:color w:val="000000" w:themeColor="text1"/>
        </w:rPr>
        <w:t xml:space="preserve">SUJETO OBLIGADO </w:t>
      </w:r>
      <w:r w:rsidRPr="003A51B9">
        <w:rPr>
          <w:rFonts w:ascii="Palatino Linotype" w:eastAsia="Palatino Linotype" w:hAnsi="Palatino Linotype" w:cs="Palatino Linotype"/>
          <w:color w:val="000000" w:themeColor="text1"/>
        </w:rPr>
        <w:t>en respuesta</w:t>
      </w:r>
      <w:r w:rsidRPr="003A51B9">
        <w:rPr>
          <w:rFonts w:ascii="Palatino Linotype" w:eastAsia="Palatino Linotype" w:hAnsi="Palatino Linotype" w:cs="Palatino Linotype"/>
          <w:b/>
          <w:color w:val="000000" w:themeColor="text1"/>
        </w:rPr>
        <w:t xml:space="preserve"> </w:t>
      </w:r>
      <w:r w:rsidR="000B2B2E" w:rsidRPr="003A51B9">
        <w:rPr>
          <w:rFonts w:ascii="Palatino Linotype" w:eastAsia="Palatino Linotype" w:hAnsi="Palatino Linotype" w:cs="Palatino Linotype"/>
          <w:color w:val="000000" w:themeColor="text1"/>
        </w:rPr>
        <w:t>deriva en un dato que no arroja información</w:t>
      </w:r>
      <w:r w:rsidR="00022C1A" w:rsidRPr="003A51B9">
        <w:rPr>
          <w:rFonts w:ascii="Palatino Linotype" w:eastAsia="Palatino Linotype" w:hAnsi="Palatino Linotype" w:cs="Palatino Linotype"/>
          <w:color w:val="000000" w:themeColor="text1"/>
        </w:rPr>
        <w:t xml:space="preserve"> relativa a la solicitud </w:t>
      </w:r>
      <w:r w:rsidR="00022C1A" w:rsidRPr="003A51B9">
        <w:rPr>
          <w:rFonts w:ascii="Palatino Linotype" w:eastAsia="Palatino Linotype" w:hAnsi="Palatino Linotype" w:cs="Palatino Linotype"/>
          <w:b/>
          <w:bCs/>
          <w:color w:val="000000" w:themeColor="text1"/>
        </w:rPr>
        <w:t>00007/DIFTLALNE/IP/2025</w:t>
      </w:r>
      <w:r w:rsidR="00022C1A" w:rsidRPr="003A51B9">
        <w:rPr>
          <w:rFonts w:ascii="Palatino Linotype" w:eastAsia="Palatino Linotype" w:hAnsi="Palatino Linotype" w:cs="Palatino Linotype"/>
          <w:color w:val="000000" w:themeColor="text1"/>
        </w:rPr>
        <w:t xml:space="preserve"> </w:t>
      </w:r>
      <w:r w:rsidR="000B2B2E" w:rsidRPr="003A51B9">
        <w:rPr>
          <w:rFonts w:ascii="Palatino Linotype" w:eastAsia="Palatino Linotype" w:hAnsi="Palatino Linotype" w:cs="Palatino Linotype"/>
          <w:color w:val="000000" w:themeColor="text1"/>
        </w:rPr>
        <w:t>por la</w:t>
      </w:r>
      <w:r w:rsidRPr="003A51B9">
        <w:rPr>
          <w:rFonts w:ascii="Palatino Linotype" w:eastAsia="Palatino Linotype" w:hAnsi="Palatino Linotype" w:cs="Palatino Linotype"/>
          <w:color w:val="000000" w:themeColor="text1"/>
        </w:rPr>
        <w:t>s</w:t>
      </w:r>
      <w:r w:rsidR="000B2B2E" w:rsidRPr="003A51B9">
        <w:rPr>
          <w:rFonts w:ascii="Palatino Linotype" w:eastAsia="Palatino Linotype" w:hAnsi="Palatino Linotype" w:cs="Palatino Linotype"/>
          <w:color w:val="000000" w:themeColor="text1"/>
        </w:rPr>
        <w:t xml:space="preserve"> causas que ya se enlistaron</w:t>
      </w:r>
      <w:r w:rsidRPr="003A51B9">
        <w:rPr>
          <w:rFonts w:ascii="Palatino Linotype" w:eastAsia="Palatino Linotype" w:hAnsi="Palatino Linotype" w:cs="Palatino Linotype"/>
          <w:color w:val="000000" w:themeColor="text1"/>
        </w:rPr>
        <w:t xml:space="preserve">, por lo que </w:t>
      </w:r>
      <w:r w:rsidRPr="003A51B9">
        <w:rPr>
          <w:rFonts w:ascii="Palatino Linotype" w:eastAsia="Palatino Linotype" w:hAnsi="Palatino Linotype" w:cs="Palatino Linotype"/>
          <w:b/>
          <w:color w:val="000000" w:themeColor="text1"/>
        </w:rPr>
        <w:t>no se puede tener por colmado el requerimiento de información realizado por el particular.</w:t>
      </w:r>
    </w:p>
    <w:p w:rsidR="00DE3B78" w:rsidRPr="003A51B9" w:rsidRDefault="00DE3B78" w:rsidP="00D9441D">
      <w:pPr>
        <w:spacing w:line="360" w:lineRule="auto"/>
        <w:jc w:val="both"/>
        <w:rPr>
          <w:rFonts w:ascii="Palatino Linotype" w:eastAsia="Palatino Linotype" w:hAnsi="Palatino Linotype" w:cs="Palatino Linotype"/>
          <w:color w:val="000000" w:themeColor="text1"/>
        </w:rPr>
      </w:pPr>
    </w:p>
    <w:p w:rsidR="00DE3B78" w:rsidRPr="003A51B9" w:rsidRDefault="00DE3B78" w:rsidP="00D9441D">
      <w:pPr>
        <w:numPr>
          <w:ilvl w:val="0"/>
          <w:numId w:val="4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DE3B78" w:rsidRPr="003A51B9" w:rsidRDefault="00DE3B78" w:rsidP="00D9441D">
      <w:pPr>
        <w:pBdr>
          <w:top w:val="nil"/>
          <w:left w:val="nil"/>
          <w:bottom w:val="nil"/>
          <w:right w:val="nil"/>
          <w:between w:val="nil"/>
        </w:pBdr>
        <w:spacing w:line="360" w:lineRule="auto"/>
        <w:jc w:val="both"/>
        <w:rPr>
          <w:rFonts w:ascii="Palatino Linotype" w:hAnsi="Palatino Linotype"/>
          <w:color w:val="000000" w:themeColor="text1"/>
        </w:rPr>
      </w:pP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r w:rsidRPr="003A51B9">
        <w:rPr>
          <w:rFonts w:ascii="Palatino Linotype" w:eastAsia="Palatino Linotype" w:hAnsi="Palatino Linotype" w:cs="Palatino Linotype"/>
          <w:b/>
          <w:i/>
          <w:color w:val="000000" w:themeColor="text1"/>
        </w:rPr>
        <w:t xml:space="preserve">Artículo 3. </w:t>
      </w:r>
      <w:r w:rsidRPr="003A51B9">
        <w:rPr>
          <w:rFonts w:ascii="Palatino Linotype" w:eastAsia="Palatino Linotype" w:hAnsi="Palatino Linotype" w:cs="Palatino Linotype"/>
          <w:i/>
          <w:color w:val="000000" w:themeColor="text1"/>
        </w:rPr>
        <w:t>Para los efectos de la presente Ley se entenderá por:</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b/>
          <w:i/>
          <w:color w:val="000000" w:themeColor="text1"/>
        </w:rPr>
        <w:lastRenderedPageBreak/>
        <w:t>XI. Documento:</w:t>
      </w:r>
      <w:r w:rsidRPr="003A51B9">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E3B78" w:rsidRPr="003A51B9" w:rsidRDefault="00DE3B78" w:rsidP="00D9441D">
      <w:pPr>
        <w:spacing w:line="360" w:lineRule="auto"/>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p>
    <w:p w:rsidR="00DE3B78" w:rsidRPr="003A51B9" w:rsidRDefault="00DE3B78" w:rsidP="00D9441D">
      <w:pPr>
        <w:spacing w:line="360" w:lineRule="auto"/>
        <w:jc w:val="both"/>
        <w:rPr>
          <w:rFonts w:ascii="Palatino Linotype" w:eastAsia="Palatino Linotype" w:hAnsi="Palatino Linotype" w:cs="Palatino Linotype"/>
          <w:color w:val="000000" w:themeColor="text1"/>
        </w:rPr>
      </w:pPr>
    </w:p>
    <w:p w:rsidR="00DE3B78" w:rsidRPr="003A51B9" w:rsidRDefault="00DE3B78" w:rsidP="00D9441D">
      <w:pPr>
        <w:numPr>
          <w:ilvl w:val="0"/>
          <w:numId w:val="4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DE3B78" w:rsidRPr="003A51B9" w:rsidRDefault="00DE3B78" w:rsidP="00D9441D">
      <w:pPr>
        <w:pBdr>
          <w:top w:val="nil"/>
          <w:left w:val="nil"/>
          <w:bottom w:val="nil"/>
          <w:right w:val="nil"/>
          <w:between w:val="nil"/>
        </w:pBdr>
        <w:spacing w:line="360" w:lineRule="auto"/>
        <w:jc w:val="both"/>
        <w:rPr>
          <w:rFonts w:ascii="Palatino Linotype" w:hAnsi="Palatino Linotype"/>
          <w:color w:val="000000" w:themeColor="text1"/>
        </w:rPr>
      </w:pPr>
    </w:p>
    <w:p w:rsidR="00DE3B78" w:rsidRPr="003A51B9" w:rsidRDefault="00DE3B78" w:rsidP="00D9441D">
      <w:pPr>
        <w:jc w:val="both"/>
        <w:rPr>
          <w:rFonts w:ascii="Palatino Linotype" w:eastAsia="Palatino Linotype" w:hAnsi="Palatino Linotype" w:cs="Palatino Linotype"/>
          <w:b/>
          <w:i/>
          <w:color w:val="000000" w:themeColor="text1"/>
        </w:rPr>
      </w:pPr>
      <w:r w:rsidRPr="003A51B9">
        <w:rPr>
          <w:rFonts w:ascii="Palatino Linotype" w:eastAsia="Palatino Linotype" w:hAnsi="Palatino Linotype" w:cs="Palatino Linotype"/>
          <w:b/>
          <w:color w:val="000000" w:themeColor="text1"/>
        </w:rPr>
        <w:t>“</w:t>
      </w:r>
      <w:r w:rsidRPr="003A51B9">
        <w:rPr>
          <w:rFonts w:ascii="Palatino Linotype" w:eastAsia="Palatino Linotype" w:hAnsi="Palatino Linotype" w:cs="Palatino Linotype"/>
          <w:b/>
          <w:i/>
          <w:color w:val="000000" w:themeColor="text1"/>
        </w:rPr>
        <w:t>CRITERIO 0002-11</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3A51B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DE3B78" w:rsidRPr="003A51B9" w:rsidRDefault="00DE3B78" w:rsidP="00D9441D">
      <w:pPr>
        <w:jc w:val="both"/>
        <w:rPr>
          <w:rFonts w:ascii="Palatino Linotype" w:eastAsia="Palatino Linotype" w:hAnsi="Palatino Linotype" w:cs="Palatino Linotype"/>
          <w:b/>
          <w:i/>
          <w:color w:val="000000" w:themeColor="text1"/>
        </w:rPr>
      </w:pPr>
      <w:r w:rsidRPr="003A51B9">
        <w:rPr>
          <w:rFonts w:ascii="Palatino Linotype" w:eastAsia="Palatino Linotype" w:hAnsi="Palatino Linotype" w:cs="Palatino Linotype"/>
          <w:b/>
          <w:i/>
          <w:color w:val="000000" w:themeColor="text1"/>
        </w:rPr>
        <w:t xml:space="preserve">1) </w:t>
      </w:r>
      <w:r w:rsidRPr="003A51B9">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DE3B78" w:rsidRPr="003A51B9" w:rsidRDefault="00DE3B78" w:rsidP="00D9441D">
      <w:pPr>
        <w:tabs>
          <w:tab w:val="left" w:pos="851"/>
        </w:tabs>
        <w:spacing w:line="360" w:lineRule="auto"/>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(Énfasis Añadido)</w:t>
      </w:r>
    </w:p>
    <w:p w:rsidR="00DE3B78" w:rsidRPr="003A51B9" w:rsidRDefault="00DE3B78" w:rsidP="00D944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E3B78" w:rsidRPr="003A51B9" w:rsidRDefault="00DE3B78" w:rsidP="00D9441D">
      <w:pPr>
        <w:numPr>
          <w:ilvl w:val="0"/>
          <w:numId w:val="4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Por su parte los artículos 160 y 166, de la Ley local en la materia, que se reproduce de la siguiente forma:</w:t>
      </w:r>
    </w:p>
    <w:p w:rsidR="00DE3B78" w:rsidRPr="003A51B9" w:rsidRDefault="00DE3B78" w:rsidP="00D9441D">
      <w:pPr>
        <w:pBdr>
          <w:top w:val="nil"/>
          <w:left w:val="nil"/>
          <w:bottom w:val="nil"/>
          <w:right w:val="nil"/>
          <w:between w:val="nil"/>
        </w:pBdr>
        <w:spacing w:line="360" w:lineRule="auto"/>
        <w:jc w:val="both"/>
        <w:rPr>
          <w:rFonts w:ascii="Palatino Linotype" w:hAnsi="Palatino Linotype"/>
          <w:color w:val="000000" w:themeColor="text1"/>
        </w:rPr>
      </w:pP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w:t>
      </w:r>
      <w:r w:rsidRPr="003A51B9">
        <w:rPr>
          <w:rFonts w:ascii="Palatino Linotype" w:eastAsia="Palatino Linotype" w:hAnsi="Palatino Linotype" w:cs="Palatino Linotype"/>
          <w:b/>
          <w:i/>
          <w:color w:val="000000" w:themeColor="text1"/>
        </w:rPr>
        <w:t>Artículo 160.</w:t>
      </w:r>
      <w:r w:rsidRPr="003A51B9">
        <w:rPr>
          <w:rFonts w:ascii="Palatino Linotype" w:eastAsia="Palatino Linotype" w:hAnsi="Palatino Linotype" w:cs="Palatino Linotype"/>
          <w:i/>
          <w:color w:val="000000" w:themeColor="text1"/>
        </w:rPr>
        <w:t xml:space="preserve"> </w:t>
      </w:r>
      <w:r w:rsidRPr="003A51B9">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A51B9">
        <w:rPr>
          <w:rFonts w:ascii="Palatino Linotype" w:eastAsia="Palatino Linotype" w:hAnsi="Palatino Linotype" w:cs="Palatino Linotype"/>
          <w:i/>
          <w:color w:val="000000" w:themeColor="text1"/>
        </w:rPr>
        <w:t>.</w:t>
      </w:r>
    </w:p>
    <w:p w:rsidR="00DE3B78" w:rsidRPr="003A51B9" w:rsidRDefault="00DE3B78" w:rsidP="00D9441D">
      <w:pPr>
        <w:jc w:val="both"/>
        <w:rPr>
          <w:rFonts w:ascii="Palatino Linotype" w:eastAsia="Palatino Linotype" w:hAnsi="Palatino Linotype" w:cs="Palatino Linotype"/>
          <w:i/>
          <w:color w:val="000000" w:themeColor="text1"/>
        </w:rPr>
      </w:pPr>
    </w:p>
    <w:p w:rsidR="00DE3B78" w:rsidRPr="003A51B9" w:rsidRDefault="00DE3B78" w:rsidP="00D9441D">
      <w:pPr>
        <w:jc w:val="both"/>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DE3B78" w:rsidRPr="003A51B9" w:rsidRDefault="00DE3B78" w:rsidP="00D9441D">
      <w:pPr>
        <w:jc w:val="both"/>
        <w:rPr>
          <w:rFonts w:ascii="Palatino Linotype" w:eastAsia="Palatino Linotype" w:hAnsi="Palatino Linotype" w:cs="Palatino Linotype"/>
          <w:i/>
          <w:color w:val="000000" w:themeColor="text1"/>
          <w:u w:val="single"/>
        </w:rPr>
      </w:pPr>
      <w:r w:rsidRPr="003A51B9">
        <w:rPr>
          <w:rFonts w:ascii="Palatino Linotype" w:eastAsia="Palatino Linotype" w:hAnsi="Palatino Linotype" w:cs="Palatino Linotype"/>
          <w:b/>
          <w:i/>
          <w:color w:val="000000" w:themeColor="text1"/>
        </w:rPr>
        <w:t>Artículo 166.</w:t>
      </w:r>
      <w:r w:rsidRPr="003A51B9">
        <w:rPr>
          <w:rFonts w:ascii="Palatino Linotype" w:eastAsia="Palatino Linotype" w:hAnsi="Palatino Linotype" w:cs="Palatino Linotype"/>
          <w:i/>
          <w:color w:val="000000" w:themeColor="text1"/>
        </w:rPr>
        <w:t xml:space="preserve"> </w:t>
      </w:r>
      <w:r w:rsidRPr="003A51B9">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DE3B78" w:rsidRPr="003A51B9" w:rsidRDefault="00DE3B78"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(Énfasis añadido)</w:t>
      </w:r>
    </w:p>
    <w:p w:rsidR="00DE3B78" w:rsidRPr="003A51B9" w:rsidRDefault="00DE3B78" w:rsidP="00D9441D">
      <w:pPr>
        <w:spacing w:line="360" w:lineRule="auto"/>
        <w:jc w:val="both"/>
        <w:rPr>
          <w:rFonts w:ascii="Palatino Linotype" w:eastAsia="Palatino Linotype" w:hAnsi="Palatino Linotype" w:cs="Palatino Linotype"/>
          <w:color w:val="000000" w:themeColor="text1"/>
        </w:rPr>
      </w:pPr>
    </w:p>
    <w:p w:rsidR="00DE3B78" w:rsidRPr="003A51B9" w:rsidRDefault="00DE3B78" w:rsidP="00D9441D">
      <w:pPr>
        <w:numPr>
          <w:ilvl w:val="0"/>
          <w:numId w:val="46"/>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3A51B9">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DE3B78" w:rsidRPr="003A51B9" w:rsidRDefault="00DE3B78" w:rsidP="00D944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332BD" w:rsidRPr="003A51B9" w:rsidRDefault="000C531C" w:rsidP="00D9441D">
      <w:pPr>
        <w:numPr>
          <w:ilvl w:val="0"/>
          <w:numId w:val="47"/>
        </w:numPr>
        <w:spacing w:line="360" w:lineRule="auto"/>
        <w:ind w:left="0" w:firstLine="0"/>
        <w:jc w:val="both"/>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color w:val="000000" w:themeColor="text1"/>
        </w:rPr>
        <w:t xml:space="preserve">Por lo anteriormente expuesto, este Órgano Garante considera fundadas las razones o motivos de inconformidad que plantea el </w:t>
      </w:r>
      <w:r w:rsidRPr="003A51B9">
        <w:rPr>
          <w:rFonts w:ascii="Palatino Linotype" w:eastAsia="Palatino Linotype" w:hAnsi="Palatino Linotype" w:cs="Palatino Linotype"/>
          <w:b/>
          <w:color w:val="000000" w:themeColor="text1"/>
        </w:rPr>
        <w:t>RECURRENTE</w:t>
      </w:r>
      <w:r w:rsidRPr="003A51B9">
        <w:rPr>
          <w:rFonts w:ascii="Palatino Linotype" w:eastAsia="Palatino Linotype" w:hAnsi="Palatino Linotype" w:cs="Palatino Linotype"/>
          <w:color w:val="000000" w:themeColor="text1"/>
        </w:rPr>
        <w:t xml:space="preserve"> en el Recurso de Revisión </w:t>
      </w:r>
      <w:r w:rsidRPr="003A51B9">
        <w:rPr>
          <w:rFonts w:ascii="Palatino Linotype" w:eastAsia="Palatino Linotype" w:hAnsi="Palatino Linotype" w:cs="Palatino Linotype"/>
          <w:b/>
          <w:color w:val="000000" w:themeColor="text1"/>
        </w:rPr>
        <w:t xml:space="preserve">02043/INFOEM/IP/RR/2025, </w:t>
      </w:r>
      <w:r w:rsidRPr="003A51B9">
        <w:rPr>
          <w:rFonts w:ascii="Palatino Linotype" w:eastAsia="Palatino Linotype" w:hAnsi="Palatino Linotype" w:cs="Palatino Linotype"/>
          <w:color w:val="000000" w:themeColor="text1"/>
        </w:rPr>
        <w:t xml:space="preserve">determinando </w:t>
      </w:r>
      <w:r w:rsidRPr="003A51B9">
        <w:rPr>
          <w:rFonts w:ascii="Palatino Linotype" w:eastAsia="Palatino Linotype" w:hAnsi="Palatino Linotype" w:cs="Palatino Linotype"/>
          <w:b/>
          <w:color w:val="000000" w:themeColor="text1"/>
        </w:rPr>
        <w:t>REVOCAR</w:t>
      </w:r>
      <w:r w:rsidRPr="003A51B9">
        <w:rPr>
          <w:rFonts w:ascii="Palatino Linotype" w:eastAsia="Palatino Linotype" w:hAnsi="Palatino Linotype" w:cs="Palatino Linotype"/>
          <w:color w:val="000000" w:themeColor="text1"/>
        </w:rPr>
        <w:t xml:space="preserve"> la respuesta del </w:t>
      </w:r>
      <w:r w:rsidRPr="003A51B9">
        <w:rPr>
          <w:rFonts w:ascii="Palatino Linotype" w:eastAsia="Palatino Linotype" w:hAnsi="Palatino Linotype" w:cs="Palatino Linotype"/>
          <w:b/>
          <w:color w:val="000000" w:themeColor="text1"/>
        </w:rPr>
        <w:t>SUJETO OBLIGADO</w:t>
      </w:r>
      <w:r w:rsidRPr="003A51B9">
        <w:rPr>
          <w:rFonts w:ascii="Palatino Linotype" w:eastAsia="Palatino Linotype" w:hAnsi="Palatino Linotype" w:cs="Palatino Linotype"/>
          <w:color w:val="000000" w:themeColor="text1"/>
        </w:rPr>
        <w:t>.</w:t>
      </w:r>
    </w:p>
    <w:p w:rsidR="00205F7C" w:rsidRPr="003A51B9" w:rsidRDefault="00205F7C" w:rsidP="00D9441D">
      <w:pPr>
        <w:rPr>
          <w:rFonts w:ascii="Palatino Linotype" w:eastAsia="Palatino Linotype" w:hAnsi="Palatino Linotype" w:cs="Palatino Linotype"/>
          <w:color w:val="000000" w:themeColor="text1"/>
        </w:rPr>
      </w:pPr>
    </w:p>
    <w:p w:rsidR="00022C1A" w:rsidRPr="003A51B9" w:rsidRDefault="00F53368" w:rsidP="00D9441D">
      <w:pPr>
        <w:numPr>
          <w:ilvl w:val="0"/>
          <w:numId w:val="48"/>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lastRenderedPageBreak/>
        <w:t xml:space="preserve">Ahora bien, en cuanto al recurso </w:t>
      </w:r>
      <w:r w:rsidR="00022C1A" w:rsidRPr="003A51B9">
        <w:rPr>
          <w:rFonts w:ascii="Palatino Linotype" w:eastAsia="Palatino Linotype" w:hAnsi="Palatino Linotype" w:cs="Palatino Linotype"/>
          <w:b/>
          <w:color w:val="000000" w:themeColor="text1"/>
        </w:rPr>
        <w:t>02058</w:t>
      </w:r>
      <w:r w:rsidRPr="003A51B9">
        <w:rPr>
          <w:rFonts w:ascii="Palatino Linotype" w:eastAsia="Palatino Linotype" w:hAnsi="Palatino Linotype" w:cs="Palatino Linotype"/>
          <w:b/>
          <w:color w:val="000000" w:themeColor="text1"/>
        </w:rPr>
        <w:t>/INFOEM/IP/RR/202</w:t>
      </w:r>
      <w:r w:rsidR="00022C1A" w:rsidRPr="003A51B9">
        <w:rPr>
          <w:rFonts w:ascii="Palatino Linotype" w:eastAsia="Palatino Linotype" w:hAnsi="Palatino Linotype" w:cs="Palatino Linotype"/>
          <w:b/>
          <w:color w:val="000000" w:themeColor="text1"/>
        </w:rPr>
        <w:t>5</w:t>
      </w:r>
      <w:r w:rsidRPr="003A51B9">
        <w:rPr>
          <w:rFonts w:ascii="Palatino Linotype" w:eastAsia="Palatino Linotype" w:hAnsi="Palatino Linotype" w:cs="Palatino Linotype"/>
          <w:color w:val="000000" w:themeColor="text1"/>
        </w:rPr>
        <w:t xml:space="preserve">, </w:t>
      </w:r>
      <w:r w:rsidR="004A1BFC" w:rsidRPr="003A51B9">
        <w:rPr>
          <w:rFonts w:ascii="Palatino Linotype" w:eastAsia="Palatino Linotype" w:hAnsi="Palatino Linotype" w:cs="Palatino Linotype"/>
          <w:color w:val="000000" w:themeColor="text1"/>
        </w:rPr>
        <w:t xml:space="preserve">es necesario recordar que el </w:t>
      </w:r>
      <w:r w:rsidR="004A1BFC" w:rsidRPr="003A51B9">
        <w:rPr>
          <w:rFonts w:ascii="Palatino Linotype" w:eastAsia="Palatino Linotype" w:hAnsi="Palatino Linotype" w:cs="Palatino Linotype"/>
          <w:b/>
          <w:color w:val="000000" w:themeColor="text1"/>
        </w:rPr>
        <w:t xml:space="preserve">RECURRENTE </w:t>
      </w:r>
      <w:r w:rsidR="00CC13EC" w:rsidRPr="003A51B9">
        <w:rPr>
          <w:rFonts w:ascii="Palatino Linotype" w:eastAsia="Calibri" w:hAnsi="Palatino Linotype" w:cs="Arial"/>
          <w:bCs/>
          <w:color w:val="000000" w:themeColor="text1"/>
        </w:rPr>
        <w:t>solicitó</w:t>
      </w:r>
      <w:r w:rsidR="00022C1A" w:rsidRPr="003A51B9">
        <w:rPr>
          <w:rFonts w:ascii="Palatino Linotype" w:eastAsia="Calibri" w:hAnsi="Palatino Linotype" w:cs="Arial"/>
          <w:bCs/>
          <w:color w:val="000000" w:themeColor="text1"/>
        </w:rPr>
        <w:t xml:space="preserve"> saber:</w:t>
      </w:r>
    </w:p>
    <w:p w:rsidR="00154E67" w:rsidRPr="003A51B9" w:rsidRDefault="00154E67" w:rsidP="00D9441D">
      <w:pPr>
        <w:spacing w:line="360" w:lineRule="auto"/>
        <w:jc w:val="both"/>
        <w:rPr>
          <w:rFonts w:ascii="Palatino Linotype" w:eastAsia="Palatino Linotype" w:hAnsi="Palatino Linotype" w:cs="Palatino Linotype"/>
          <w:color w:val="000000" w:themeColor="text1"/>
        </w:rPr>
      </w:pPr>
    </w:p>
    <w:p w:rsidR="00022C1A" w:rsidRPr="003A51B9" w:rsidRDefault="00022C1A" w:rsidP="00D9441D">
      <w:pPr>
        <w:pStyle w:val="Prrafodelista"/>
        <w:numPr>
          <w:ilvl w:val="0"/>
          <w:numId w:val="34"/>
        </w:numPr>
        <w:spacing w:line="360" w:lineRule="auto"/>
        <w:ind w:left="0"/>
        <w:jc w:val="both"/>
        <w:rPr>
          <w:rFonts w:ascii="Palatino Linotype" w:eastAsia="Palatino Linotype" w:hAnsi="Palatino Linotype" w:cs="Palatino Linotype"/>
          <w:i/>
          <w:color w:val="000000" w:themeColor="text1"/>
          <w:sz w:val="24"/>
          <w:szCs w:val="24"/>
        </w:rPr>
      </w:pPr>
      <w:r w:rsidRPr="003A51B9">
        <w:rPr>
          <w:rFonts w:ascii="Palatino Linotype" w:eastAsia="Calibri" w:hAnsi="Palatino Linotype" w:cs="Arial"/>
          <w:bCs/>
          <w:i/>
          <w:color w:val="000000" w:themeColor="text1"/>
          <w:sz w:val="24"/>
          <w:szCs w:val="24"/>
        </w:rPr>
        <w:t>por qué las clínicas veterinarias Huellitas que pertenecían al DIF de Tlalnepantla ahora son parte d</w:t>
      </w:r>
      <w:r w:rsidR="00154E67" w:rsidRPr="003A51B9">
        <w:rPr>
          <w:rFonts w:ascii="Palatino Linotype" w:eastAsia="Calibri" w:hAnsi="Palatino Linotype" w:cs="Arial"/>
          <w:bCs/>
          <w:i/>
          <w:color w:val="000000" w:themeColor="text1"/>
          <w:sz w:val="24"/>
          <w:szCs w:val="24"/>
        </w:rPr>
        <w:t>el Ayuntamiento de Tlalnepantla</w:t>
      </w:r>
      <w:r w:rsidRPr="003A51B9">
        <w:rPr>
          <w:rFonts w:ascii="Palatino Linotype" w:eastAsia="Calibri" w:hAnsi="Palatino Linotype" w:cs="Arial"/>
          <w:bCs/>
          <w:i/>
          <w:color w:val="000000" w:themeColor="text1"/>
          <w:sz w:val="24"/>
          <w:szCs w:val="24"/>
        </w:rPr>
        <w:t xml:space="preserve"> </w:t>
      </w:r>
    </w:p>
    <w:p w:rsidR="00022C1A" w:rsidRPr="003A51B9" w:rsidRDefault="00022C1A" w:rsidP="00D9441D">
      <w:pPr>
        <w:pStyle w:val="Prrafodelista"/>
        <w:numPr>
          <w:ilvl w:val="0"/>
          <w:numId w:val="34"/>
        </w:numPr>
        <w:spacing w:line="360" w:lineRule="auto"/>
        <w:ind w:left="0"/>
        <w:jc w:val="both"/>
        <w:rPr>
          <w:rFonts w:ascii="Palatino Linotype" w:eastAsia="Palatino Linotype" w:hAnsi="Palatino Linotype" w:cs="Palatino Linotype"/>
          <w:i/>
          <w:color w:val="000000" w:themeColor="text1"/>
          <w:sz w:val="24"/>
          <w:szCs w:val="24"/>
        </w:rPr>
      </w:pPr>
      <w:r w:rsidRPr="003A51B9">
        <w:rPr>
          <w:rFonts w:ascii="Palatino Linotype" w:eastAsia="Calibri" w:hAnsi="Palatino Linotype" w:cs="Arial"/>
          <w:bCs/>
          <w:i/>
          <w:color w:val="000000" w:themeColor="text1"/>
          <w:sz w:val="24"/>
          <w:szCs w:val="24"/>
        </w:rPr>
        <w:t>documentos donde acreditan el cambio</w:t>
      </w:r>
    </w:p>
    <w:p w:rsidR="004A1BFC" w:rsidRPr="003A51B9" w:rsidRDefault="00022C1A" w:rsidP="00D9441D">
      <w:pPr>
        <w:pStyle w:val="Prrafodelista"/>
        <w:numPr>
          <w:ilvl w:val="0"/>
          <w:numId w:val="34"/>
        </w:numPr>
        <w:spacing w:line="360" w:lineRule="auto"/>
        <w:ind w:left="0"/>
        <w:jc w:val="both"/>
        <w:rPr>
          <w:rFonts w:ascii="Palatino Linotype" w:eastAsia="Palatino Linotype" w:hAnsi="Palatino Linotype" w:cs="Palatino Linotype"/>
          <w:i/>
          <w:color w:val="000000" w:themeColor="text1"/>
          <w:sz w:val="24"/>
          <w:szCs w:val="24"/>
        </w:rPr>
      </w:pPr>
      <w:r w:rsidRPr="003A51B9">
        <w:rPr>
          <w:rFonts w:ascii="Palatino Linotype" w:eastAsia="Calibri" w:hAnsi="Palatino Linotype" w:cs="Arial"/>
          <w:bCs/>
          <w:i/>
          <w:color w:val="000000" w:themeColor="text1"/>
          <w:sz w:val="24"/>
          <w:szCs w:val="24"/>
        </w:rPr>
        <w:t xml:space="preserve"> justificación del cambio</w:t>
      </w:r>
      <w:r w:rsidR="004A1BFC" w:rsidRPr="003A51B9">
        <w:rPr>
          <w:rFonts w:ascii="Palatino Linotype" w:eastAsia="Palatino Linotype" w:hAnsi="Palatino Linotype" w:cs="Palatino Linotype"/>
          <w:i/>
          <w:color w:val="000000" w:themeColor="text1"/>
          <w:sz w:val="24"/>
          <w:szCs w:val="24"/>
        </w:rPr>
        <w:t xml:space="preserve">. </w:t>
      </w:r>
    </w:p>
    <w:p w:rsidR="00205F7C" w:rsidRPr="003A51B9" w:rsidRDefault="00205F7C" w:rsidP="00D9441D">
      <w:pPr>
        <w:spacing w:line="360" w:lineRule="auto"/>
        <w:jc w:val="both"/>
        <w:rPr>
          <w:rFonts w:ascii="Palatino Linotype" w:eastAsia="Palatino Linotype" w:hAnsi="Palatino Linotype" w:cs="Palatino Linotype"/>
          <w:color w:val="000000" w:themeColor="text1"/>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bCs/>
          <w:color w:val="000000" w:themeColor="text1"/>
          <w:sz w:val="24"/>
          <w:szCs w:val="24"/>
        </w:rPr>
      </w:pPr>
      <w:r w:rsidRPr="003A51B9">
        <w:rPr>
          <w:rFonts w:ascii="Palatino Linotype" w:hAnsi="Palatino Linotype"/>
          <w:bCs/>
          <w:color w:val="000000" w:themeColor="text1"/>
          <w:sz w:val="24"/>
          <w:szCs w:val="24"/>
        </w:rPr>
        <w:t>De conformidad con la solicitud planteada por parte del solicitante, 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rsidR="00205F7C" w:rsidRPr="003A51B9" w:rsidRDefault="00205F7C" w:rsidP="00D9441D">
      <w:pPr>
        <w:spacing w:line="360" w:lineRule="auto"/>
        <w:jc w:val="both"/>
        <w:rPr>
          <w:rFonts w:ascii="Palatino Linotype" w:hAnsi="Palatino Linotype"/>
          <w:bCs/>
          <w:color w:val="000000" w:themeColor="text1"/>
        </w:rPr>
      </w:pPr>
    </w:p>
    <w:p w:rsidR="00205F7C" w:rsidRPr="003A51B9" w:rsidRDefault="00205F7C" w:rsidP="00D9441D">
      <w:pPr>
        <w:pStyle w:val="Prrafodelista"/>
        <w:numPr>
          <w:ilvl w:val="0"/>
          <w:numId w:val="48"/>
        </w:numPr>
        <w:autoSpaceDE w:val="0"/>
        <w:autoSpaceDN w:val="0"/>
        <w:adjustRightInd w:val="0"/>
        <w:spacing w:line="360" w:lineRule="auto"/>
        <w:ind w:left="0" w:firstLine="0"/>
        <w:contextualSpacing/>
        <w:jc w:val="both"/>
        <w:rPr>
          <w:rFonts w:ascii="Palatino Linotype" w:hAnsi="Palatino Linotype" w:cs="Arial"/>
          <w:color w:val="000000" w:themeColor="text1"/>
          <w:sz w:val="24"/>
          <w:szCs w:val="24"/>
          <w:lang w:val="es-MX"/>
        </w:rPr>
      </w:pPr>
      <w:r w:rsidRPr="003A51B9">
        <w:rPr>
          <w:rFonts w:ascii="Palatino Linotype" w:hAnsi="Palatino Linotype"/>
          <w:color w:val="000000" w:themeColor="text1"/>
          <w:sz w:val="24"/>
          <w:szCs w:val="24"/>
        </w:rPr>
        <w:t xml:space="preserve">Bajo este tenor cabe aclarar que cuando los planteamientos que formulen los particulares se pueda colmar con la entrega de </w:t>
      </w:r>
      <w:r w:rsidRPr="003A51B9">
        <w:rPr>
          <w:rFonts w:ascii="Palatino Linotype" w:hAnsi="Palatino Linotype" w:cs="Arial"/>
          <w:color w:val="000000" w:themeColor="text1"/>
          <w:sz w:val="24"/>
          <w:szCs w:val="24"/>
        </w:rPr>
        <w:t xml:space="preserve">documentos que los Sujetos Obligados generen, posean o administren en ejercicio de sus atribuciones, se está en presencia del derecho fundamental de acceso a la información, </w:t>
      </w:r>
      <w:r w:rsidRPr="003A51B9">
        <w:rPr>
          <w:rFonts w:ascii="Palatino Linotype" w:hAnsi="Palatino Linotype"/>
          <w:color w:val="000000" w:themeColor="text1"/>
          <w:sz w:val="24"/>
          <w:szCs w:val="24"/>
        </w:rPr>
        <w:t>el cual deberá garantizarse ordenando la entrega de tales documentales, siempre y cuando éstas sean de acceso público.</w:t>
      </w:r>
    </w:p>
    <w:p w:rsidR="00205F7C" w:rsidRPr="003A51B9" w:rsidRDefault="00205F7C" w:rsidP="00D9441D">
      <w:pPr>
        <w:pStyle w:val="Prrafodelista"/>
        <w:autoSpaceDE w:val="0"/>
        <w:autoSpaceDN w:val="0"/>
        <w:adjustRightInd w:val="0"/>
        <w:spacing w:line="360" w:lineRule="auto"/>
        <w:ind w:left="0"/>
        <w:jc w:val="both"/>
        <w:rPr>
          <w:rFonts w:ascii="Palatino Linotype" w:hAnsi="Palatino Linotype" w:cs="Arial"/>
          <w:color w:val="000000" w:themeColor="text1"/>
          <w:sz w:val="24"/>
          <w:szCs w:val="24"/>
          <w:lang w:val="es-MX"/>
        </w:rPr>
      </w:pPr>
    </w:p>
    <w:p w:rsidR="00205F7C" w:rsidRPr="003A51B9" w:rsidRDefault="00205F7C" w:rsidP="00D9441D">
      <w:pPr>
        <w:pStyle w:val="Prrafodelista"/>
        <w:numPr>
          <w:ilvl w:val="0"/>
          <w:numId w:val="48"/>
        </w:numPr>
        <w:autoSpaceDE w:val="0"/>
        <w:autoSpaceDN w:val="0"/>
        <w:adjustRightInd w:val="0"/>
        <w:spacing w:line="360" w:lineRule="auto"/>
        <w:ind w:left="0" w:firstLine="0"/>
        <w:contextualSpacing/>
        <w:jc w:val="both"/>
        <w:rPr>
          <w:rFonts w:ascii="Palatino Linotype" w:hAnsi="Palatino Linotype" w:cs="Arial"/>
          <w:color w:val="000000" w:themeColor="text1"/>
          <w:sz w:val="24"/>
          <w:szCs w:val="24"/>
        </w:rPr>
      </w:pPr>
      <w:r w:rsidRPr="003A51B9">
        <w:rPr>
          <w:rFonts w:ascii="Palatino Linotype" w:hAnsi="Palatino Linotype" w:cs="Arial"/>
          <w:color w:val="000000" w:themeColor="text1"/>
          <w:sz w:val="24"/>
          <w:szCs w:val="24"/>
        </w:rPr>
        <w:t>Sirve de sustento a lo anterior, el</w:t>
      </w:r>
      <w:r w:rsidRPr="003A51B9">
        <w:rPr>
          <w:rStyle w:val="apple-converted-space"/>
          <w:rFonts w:ascii="Palatino Linotype" w:hAnsi="Palatino Linotype" w:cs="Arial"/>
          <w:color w:val="000000" w:themeColor="text1"/>
          <w:sz w:val="24"/>
          <w:szCs w:val="24"/>
        </w:rPr>
        <w:t xml:space="preserve"> </w:t>
      </w:r>
      <w:r w:rsidRPr="003A51B9">
        <w:rPr>
          <w:rStyle w:val="il"/>
          <w:rFonts w:ascii="Palatino Linotype" w:hAnsi="Palatino Linotype" w:cs="Arial"/>
          <w:color w:val="000000" w:themeColor="text1"/>
          <w:sz w:val="24"/>
          <w:szCs w:val="24"/>
        </w:rPr>
        <w:t>Criterio</w:t>
      </w:r>
      <w:r w:rsidRPr="003A51B9">
        <w:rPr>
          <w:rStyle w:val="apple-converted-space"/>
          <w:rFonts w:ascii="Palatino Linotype" w:hAnsi="Palatino Linotype" w:cs="Arial"/>
          <w:color w:val="000000" w:themeColor="text1"/>
          <w:sz w:val="24"/>
          <w:szCs w:val="24"/>
        </w:rPr>
        <w:t xml:space="preserve"> </w:t>
      </w:r>
      <w:r w:rsidRPr="003A51B9">
        <w:rPr>
          <w:rStyle w:val="il"/>
          <w:rFonts w:ascii="Palatino Linotype" w:hAnsi="Palatino Linotype" w:cs="Arial"/>
          <w:color w:val="000000" w:themeColor="text1"/>
          <w:sz w:val="24"/>
          <w:szCs w:val="24"/>
        </w:rPr>
        <w:t>028</w:t>
      </w:r>
      <w:r w:rsidRPr="003A51B9">
        <w:rPr>
          <w:rFonts w:ascii="Palatino Linotype" w:hAnsi="Palatino Linotype" w:cs="Arial"/>
          <w:color w:val="000000" w:themeColor="text1"/>
          <w:sz w:val="24"/>
          <w:szCs w:val="24"/>
        </w:rPr>
        <w:t>-</w:t>
      </w:r>
      <w:r w:rsidRPr="003A51B9">
        <w:rPr>
          <w:rStyle w:val="il"/>
          <w:rFonts w:ascii="Palatino Linotype" w:hAnsi="Palatino Linotype" w:cs="Arial"/>
          <w:color w:val="000000" w:themeColor="text1"/>
          <w:sz w:val="24"/>
          <w:szCs w:val="24"/>
        </w:rPr>
        <w:t>10</w:t>
      </w:r>
      <w:r w:rsidRPr="003A51B9">
        <w:rPr>
          <w:rStyle w:val="apple-converted-space"/>
          <w:rFonts w:ascii="Palatino Linotype" w:hAnsi="Palatino Linotype" w:cs="Arial"/>
          <w:color w:val="000000" w:themeColor="text1"/>
          <w:sz w:val="24"/>
          <w:szCs w:val="24"/>
        </w:rPr>
        <w:t xml:space="preserve"> </w:t>
      </w:r>
      <w:r w:rsidRPr="003A51B9">
        <w:rPr>
          <w:rFonts w:ascii="Palatino Linotype" w:hAnsi="Palatino Linotype" w:cs="Arial"/>
          <w:color w:val="000000" w:themeColor="text1"/>
          <w:sz w:val="24"/>
          <w:szCs w:val="24"/>
        </w:rPr>
        <w:t>emitido por el Pleno del entonces llamado</w:t>
      </w:r>
      <w:r w:rsidRPr="003A51B9">
        <w:rPr>
          <w:rStyle w:val="apple-converted-space"/>
          <w:rFonts w:ascii="Palatino Linotype" w:hAnsi="Palatino Linotype" w:cs="Arial"/>
          <w:color w:val="000000" w:themeColor="text1"/>
          <w:sz w:val="24"/>
          <w:szCs w:val="24"/>
        </w:rPr>
        <w:t xml:space="preserve"> </w:t>
      </w:r>
      <w:r w:rsidRPr="003A51B9">
        <w:rPr>
          <w:rFonts w:ascii="Palatino Linotype" w:hAnsi="Palatino Linotype" w:cs="Arial"/>
          <w:color w:val="000000" w:themeColor="text1"/>
          <w:sz w:val="24"/>
          <w:szCs w:val="24"/>
        </w:rPr>
        <w:t xml:space="preserve">Instituto Federal de Acceso a la Información y Protección de Datos, y el entonces Instituto Nacional de Transparencia, Acceso a la Información y Protección de Datos </w:t>
      </w:r>
      <w:r w:rsidRPr="003A51B9">
        <w:rPr>
          <w:rFonts w:ascii="Palatino Linotype" w:hAnsi="Palatino Linotype" w:cs="Arial"/>
          <w:color w:val="000000" w:themeColor="text1"/>
          <w:sz w:val="24"/>
          <w:szCs w:val="24"/>
        </w:rPr>
        <w:lastRenderedPageBreak/>
        <w:t>Personales, el cual, establece que, se deberá garantizar</w:t>
      </w:r>
      <w:r w:rsidRPr="003A51B9">
        <w:rPr>
          <w:rStyle w:val="apple-converted-space"/>
          <w:rFonts w:ascii="Palatino Linotype" w:hAnsi="Palatino Linotype" w:cs="Arial"/>
          <w:color w:val="000000" w:themeColor="text1"/>
          <w:sz w:val="24"/>
          <w:szCs w:val="24"/>
        </w:rPr>
        <w:t xml:space="preserve"> </w:t>
      </w:r>
      <w:r w:rsidRPr="003A51B9">
        <w:rPr>
          <w:rFonts w:ascii="Palatino Linotype" w:hAnsi="Palatino Linotype" w:cs="Arial"/>
          <w:color w:val="000000" w:themeColor="text1"/>
          <w:sz w:val="24"/>
          <w:szCs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3A51B9">
        <w:rPr>
          <w:rStyle w:val="apple-converted-space"/>
          <w:rFonts w:ascii="Palatino Linotype" w:hAnsi="Palatino Linotype" w:cs="Arial"/>
          <w:i/>
          <w:iCs/>
          <w:color w:val="000000" w:themeColor="text1"/>
          <w:sz w:val="24"/>
          <w:szCs w:val="24"/>
        </w:rPr>
        <w:t xml:space="preserve"> </w:t>
      </w:r>
      <w:r w:rsidRPr="003A51B9">
        <w:rPr>
          <w:rFonts w:ascii="Palatino Linotype" w:hAnsi="Palatino Linotype" w:cs="Arial"/>
          <w:color w:val="000000" w:themeColor="text1"/>
          <w:sz w:val="24"/>
          <w:szCs w:val="24"/>
        </w:rPr>
        <w:t xml:space="preserve">aunque el particular lleve a cabo una solicitud de información sin identificar de forma precisa la documentación, </w:t>
      </w:r>
      <w:r w:rsidRPr="003A51B9">
        <w:rPr>
          <w:rFonts w:ascii="Palatino Linotype" w:hAnsi="Palatino Linotype" w:cs="Arial"/>
          <w:b/>
          <w:color w:val="000000" w:themeColor="text1"/>
          <w:sz w:val="24"/>
          <w:szCs w:val="24"/>
        </w:rPr>
        <w:t>El Sujeto Obligado</w:t>
      </w:r>
      <w:r w:rsidRPr="003A51B9">
        <w:rPr>
          <w:rStyle w:val="apple-converted-space"/>
          <w:rFonts w:ascii="Palatino Linotype" w:hAnsi="Palatino Linotype" w:cs="Arial"/>
          <w:b/>
          <w:color w:val="000000" w:themeColor="text1"/>
          <w:sz w:val="24"/>
          <w:szCs w:val="24"/>
        </w:rPr>
        <w:t xml:space="preserve"> </w:t>
      </w:r>
      <w:r w:rsidRPr="003A51B9">
        <w:rPr>
          <w:rFonts w:ascii="Palatino Linotype" w:hAnsi="Palatino Linotype" w:cs="Arial"/>
          <w:color w:val="000000" w:themeColor="text1"/>
          <w:sz w:val="24"/>
          <w:szCs w:val="24"/>
        </w:rPr>
        <w:t>deberá hacer entrega del mismo al solicitante</w:t>
      </w:r>
      <w:r w:rsidRPr="003A51B9">
        <w:rPr>
          <w:rStyle w:val="apple-converted-space"/>
          <w:rFonts w:ascii="Palatino Linotype" w:hAnsi="Palatino Linotype" w:cs="Arial"/>
          <w:color w:val="000000" w:themeColor="text1"/>
          <w:sz w:val="24"/>
          <w:szCs w:val="24"/>
        </w:rPr>
        <w:t xml:space="preserve"> </w:t>
      </w:r>
      <w:r w:rsidRPr="003A51B9">
        <w:rPr>
          <w:rFonts w:ascii="Palatino Linotype" w:hAnsi="Palatino Linotype" w:cs="Arial"/>
          <w:color w:val="000000" w:themeColor="text1"/>
          <w:sz w:val="24"/>
          <w:szCs w:val="24"/>
        </w:rPr>
        <w:t>mismo que a continuación se cita:</w:t>
      </w:r>
    </w:p>
    <w:p w:rsidR="00205F7C" w:rsidRPr="003A51B9" w:rsidRDefault="00205F7C" w:rsidP="00D9441D">
      <w:pPr>
        <w:pStyle w:val="Prrafodelista"/>
        <w:autoSpaceDE w:val="0"/>
        <w:autoSpaceDN w:val="0"/>
        <w:adjustRightInd w:val="0"/>
        <w:spacing w:line="360" w:lineRule="auto"/>
        <w:ind w:left="0"/>
        <w:contextualSpacing/>
        <w:jc w:val="both"/>
        <w:rPr>
          <w:rFonts w:ascii="Palatino Linotype" w:hAnsi="Palatino Linotype" w:cs="Arial"/>
          <w:color w:val="000000" w:themeColor="text1"/>
          <w:sz w:val="24"/>
          <w:szCs w:val="24"/>
          <w:lang w:val="es-MX"/>
        </w:rPr>
      </w:pPr>
    </w:p>
    <w:p w:rsidR="00205F7C" w:rsidRPr="003A51B9" w:rsidRDefault="00205F7C" w:rsidP="00D9441D">
      <w:pPr>
        <w:autoSpaceDE w:val="0"/>
        <w:autoSpaceDN w:val="0"/>
        <w:adjustRightInd w:val="0"/>
        <w:spacing w:line="276" w:lineRule="auto"/>
        <w:jc w:val="both"/>
        <w:rPr>
          <w:rFonts w:ascii="Palatino Linotype" w:hAnsi="Palatino Linotype" w:cs="Arial"/>
          <w:color w:val="000000" w:themeColor="text1"/>
        </w:rPr>
      </w:pPr>
      <w:r w:rsidRPr="003A51B9">
        <w:rPr>
          <w:rFonts w:ascii="Palatino Linotype" w:hAnsi="Palatino Linotype" w:cs="Arial"/>
          <w:b/>
          <w:bCs/>
          <w:i/>
          <w:iCs/>
          <w:color w:val="000000" w:themeColor="text1"/>
          <w:lang w:val="es-ES_tradnl"/>
        </w:rPr>
        <w:t>“Cuando en una solicitud de información no se identifique un documento en específico, si ésta tiene una expresión documental, el sujeto obligado deberá entregar al particular el documento en específico.</w:t>
      </w:r>
      <w:r w:rsidRPr="003A51B9">
        <w:rPr>
          <w:rStyle w:val="apple-converted-space"/>
          <w:rFonts w:ascii="Palatino Linotype" w:hAnsi="Palatino Linotype" w:cs="Arial"/>
          <w:i/>
          <w:iCs/>
          <w:color w:val="000000" w:themeColor="text1"/>
          <w:lang w:val="es-ES_tradnl"/>
        </w:rPr>
        <w:t xml:space="preserve"> </w:t>
      </w:r>
      <w:r w:rsidRPr="003A51B9">
        <w:rPr>
          <w:rFonts w:ascii="Palatino Linotype" w:hAnsi="Palatino Linotype" w:cs="Arial"/>
          <w:i/>
          <w:iCs/>
          <w:color w:val="000000" w:themeColor="text1"/>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205F7C" w:rsidRPr="003A51B9" w:rsidRDefault="00205F7C" w:rsidP="00D9441D">
      <w:pPr>
        <w:spacing w:line="360" w:lineRule="auto"/>
        <w:jc w:val="both"/>
        <w:rPr>
          <w:rFonts w:ascii="Palatino Linotype" w:eastAsiaTheme="minorHAnsi" w:hAnsi="Palatino Linotype" w:cs="Arial"/>
          <w:bCs/>
          <w:color w:val="000000" w:themeColor="text1"/>
          <w:lang w:eastAsia="en-US"/>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s="Arial"/>
          <w:bCs/>
          <w:color w:val="000000" w:themeColor="text1"/>
          <w:sz w:val="24"/>
          <w:szCs w:val="24"/>
        </w:rPr>
      </w:pPr>
      <w:r w:rsidRPr="003A51B9">
        <w:rPr>
          <w:rFonts w:ascii="Palatino Linotype" w:hAnsi="Palatino Linotype" w:cs="Arial"/>
          <w:color w:val="000000" w:themeColor="text1"/>
          <w:sz w:val="24"/>
          <w:szCs w:val="24"/>
        </w:rPr>
        <w:t xml:space="preserve">Así que, hay que hacer un énfasis en que </w:t>
      </w:r>
      <w:r w:rsidRPr="003A51B9">
        <w:rPr>
          <w:rFonts w:ascii="Palatino Linotype" w:eastAsia="MS Mincho" w:hAnsi="Palatino Linotype"/>
          <w:color w:val="000000" w:themeColor="text1"/>
          <w:sz w:val="24"/>
          <w:szCs w:val="24"/>
        </w:rPr>
        <w:t>son solicitudes que deben señalarse</w:t>
      </w:r>
      <w:r w:rsidRPr="003A51B9">
        <w:rPr>
          <w:rFonts w:ascii="Palatino Linotype" w:hAnsi="Palatino Linotype"/>
          <w:i/>
          <w:color w:val="000000" w:themeColor="text1"/>
          <w:sz w:val="24"/>
          <w:szCs w:val="24"/>
        </w:rPr>
        <w:t xml:space="preserve">, </w:t>
      </w:r>
      <w:r w:rsidRPr="003A51B9">
        <w:rPr>
          <w:rFonts w:ascii="Palatino Linotype" w:hAnsi="Palatino Linotype" w:cs="Arial"/>
          <w:color w:val="000000" w:themeColor="text1"/>
          <w:sz w:val="24"/>
          <w:szCs w:val="24"/>
        </w:rPr>
        <w:t xml:space="preserve">no constituyen un derecho de acceso a la información pública y por lo tanto </w:t>
      </w:r>
      <w:bookmarkStart w:id="148" w:name="_Hlk197080205"/>
      <w:r w:rsidRPr="003A51B9">
        <w:rPr>
          <w:rFonts w:ascii="Palatino Linotype" w:hAnsi="Palatino Linotype" w:cs="Arial"/>
          <w:b/>
          <w:color w:val="000000" w:themeColor="text1"/>
          <w:sz w:val="24"/>
          <w:szCs w:val="24"/>
        </w:rPr>
        <w:t>no es</w:t>
      </w:r>
      <w:r w:rsidRPr="003A51B9">
        <w:rPr>
          <w:rFonts w:ascii="Palatino Linotype" w:hAnsi="Palatino Linotype" w:cs="Arial"/>
          <w:b/>
          <w:color w:val="000000" w:themeColor="text1"/>
          <w:sz w:val="24"/>
          <w:szCs w:val="24"/>
          <w:u w:val="single"/>
        </w:rPr>
        <w:t xml:space="preserve"> </w:t>
      </w:r>
      <w:r w:rsidRPr="003A51B9">
        <w:rPr>
          <w:rFonts w:ascii="Palatino Linotype" w:hAnsi="Palatino Linotype" w:cs="Arial"/>
          <w:b/>
          <w:color w:val="000000" w:themeColor="text1"/>
          <w:sz w:val="24"/>
          <w:szCs w:val="24"/>
        </w:rPr>
        <w:t>atendible mediante una solicitud de Acceso a la Información</w:t>
      </w:r>
      <w:r w:rsidRPr="003A51B9">
        <w:rPr>
          <w:rFonts w:ascii="Palatino Linotype" w:hAnsi="Palatino Linotype" w:cs="Arial"/>
          <w:color w:val="000000" w:themeColor="text1"/>
          <w:sz w:val="24"/>
          <w:szCs w:val="24"/>
        </w:rPr>
        <w:t xml:space="preserve">, porque se tratan de manifestaciones </w:t>
      </w:r>
      <w:r w:rsidRPr="003A51B9">
        <w:rPr>
          <w:rFonts w:ascii="Palatino Linotype" w:hAnsi="Palatino Linotype" w:cs="Arial"/>
          <w:color w:val="000000" w:themeColor="text1"/>
          <w:sz w:val="24"/>
          <w:szCs w:val="24"/>
        </w:rPr>
        <w:lastRenderedPageBreak/>
        <w:t xml:space="preserve">subjetivas vertidas por el particular, </w:t>
      </w:r>
      <w:r w:rsidRPr="003A51B9">
        <w:rPr>
          <w:rFonts w:ascii="Palatino Linotype" w:hAnsi="Palatino Linotype" w:cs="Arial"/>
          <w:b/>
          <w:color w:val="000000" w:themeColor="text1"/>
          <w:sz w:val="24"/>
          <w:szCs w:val="24"/>
        </w:rPr>
        <w:t>interrogantes</w:t>
      </w:r>
      <w:r w:rsidRPr="003A51B9">
        <w:rPr>
          <w:rFonts w:ascii="Palatino Linotype" w:hAnsi="Palatino Linotype" w:cs="Arial"/>
          <w:color w:val="000000" w:themeColor="text1"/>
          <w:sz w:val="24"/>
          <w:szCs w:val="24"/>
        </w:rPr>
        <w:t xml:space="preserve"> y declaraciones que no se colman con la entrega de documentos, situación que conlleva a afirmar que se está en presencia del ejercicio del </w:t>
      </w:r>
      <w:r w:rsidRPr="003A51B9">
        <w:rPr>
          <w:rFonts w:ascii="Palatino Linotype" w:hAnsi="Palatino Linotype" w:cs="Arial"/>
          <w:b/>
          <w:color w:val="000000" w:themeColor="text1"/>
          <w:sz w:val="24"/>
          <w:szCs w:val="24"/>
        </w:rPr>
        <w:t>DERECHO DE PETICIÓN</w:t>
      </w:r>
      <w:r w:rsidRPr="003A51B9">
        <w:rPr>
          <w:rFonts w:ascii="Palatino Linotype" w:hAnsi="Palatino Linotype" w:cs="Arial"/>
          <w:color w:val="000000" w:themeColor="text1"/>
          <w:sz w:val="24"/>
          <w:szCs w:val="24"/>
        </w:rPr>
        <w:t>.</w:t>
      </w:r>
    </w:p>
    <w:p w:rsidR="00205F7C" w:rsidRPr="003A51B9" w:rsidRDefault="00205F7C" w:rsidP="00D9441D">
      <w:pPr>
        <w:pStyle w:val="Prrafodelista"/>
        <w:spacing w:line="360" w:lineRule="auto"/>
        <w:ind w:left="0"/>
        <w:jc w:val="both"/>
        <w:rPr>
          <w:rFonts w:ascii="Palatino Linotype" w:hAnsi="Palatino Linotype"/>
          <w:color w:val="000000" w:themeColor="text1"/>
          <w:sz w:val="24"/>
          <w:szCs w:val="24"/>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s="Arial"/>
          <w:color w:val="000000" w:themeColor="text1"/>
          <w:sz w:val="24"/>
          <w:szCs w:val="24"/>
        </w:rPr>
      </w:pPr>
      <w:r w:rsidRPr="003A51B9">
        <w:rPr>
          <w:rFonts w:ascii="Palatino Linotype" w:hAnsi="Palatino Linotype" w:cs="Arial"/>
          <w:color w:val="000000" w:themeColor="text1"/>
          <w:sz w:val="24"/>
          <w:szCs w:val="24"/>
        </w:rPr>
        <w:t xml:space="preserve">Por lo que la entrega de una razón o un razonamiento por parte del </w:t>
      </w:r>
      <w:r w:rsidRPr="003A51B9">
        <w:rPr>
          <w:rFonts w:ascii="Palatino Linotype" w:hAnsi="Palatino Linotype" w:cs="Arial"/>
          <w:b/>
          <w:color w:val="000000" w:themeColor="text1"/>
          <w:sz w:val="24"/>
          <w:szCs w:val="24"/>
        </w:rPr>
        <w:t>Sujeto Obligado</w:t>
      </w:r>
      <w:r w:rsidRPr="003A51B9">
        <w:rPr>
          <w:rFonts w:ascii="Palatino Linotype" w:hAnsi="Palatino Linotype" w:cs="Arial"/>
          <w:color w:val="000000" w:themeColor="text1"/>
          <w:sz w:val="24"/>
          <w:szCs w:val="24"/>
        </w:rPr>
        <w:t xml:space="preserve"> no es algo que la ley establezca como atribución, derecho, o facultad; pues ello implicaría un juicio de valor referente a </w:t>
      </w:r>
      <w:r w:rsidRPr="003A51B9">
        <w:rPr>
          <w:rFonts w:ascii="Palatino Linotype" w:hAnsi="Palatino Linotype" w:cs="Arial"/>
          <w:b/>
          <w:color w:val="000000" w:themeColor="text1"/>
          <w:sz w:val="24"/>
          <w:szCs w:val="24"/>
        </w:rPr>
        <w:t>un cuestionamiento</w:t>
      </w:r>
      <w:r w:rsidRPr="003A51B9">
        <w:rPr>
          <w:rFonts w:ascii="Palatino Linotype" w:hAnsi="Palatino Linotype" w:cs="Arial"/>
          <w:color w:val="000000" w:themeColor="text1"/>
          <w:sz w:val="24"/>
          <w:szCs w:val="24"/>
        </w:rPr>
        <w:t xml:space="preserve"> realizado, los cuales, </w:t>
      </w:r>
      <w:r w:rsidRPr="003A51B9">
        <w:rPr>
          <w:rFonts w:ascii="Palatino Linotype" w:hAnsi="Palatino Linotype" w:cs="Arial"/>
          <w:b/>
          <w:color w:val="000000" w:themeColor="text1"/>
          <w:sz w:val="24"/>
          <w:szCs w:val="24"/>
        </w:rPr>
        <w:t>al constituir interrogantes</w:t>
      </w:r>
      <w:r w:rsidRPr="003A51B9">
        <w:rPr>
          <w:rFonts w:ascii="Palatino Linotype" w:hAnsi="Palatino Linotype" w:cs="Arial"/>
          <w:color w:val="000000" w:themeColor="text1"/>
          <w:sz w:val="24"/>
          <w:szCs w:val="24"/>
        </w:rPr>
        <w:t xml:space="preserve">, </w:t>
      </w:r>
      <w:r w:rsidRPr="003A51B9">
        <w:rPr>
          <w:rFonts w:ascii="Palatino Linotype" w:hAnsi="Palatino Linotype" w:cs="Arial"/>
          <w:b/>
          <w:color w:val="000000" w:themeColor="text1"/>
          <w:sz w:val="24"/>
          <w:szCs w:val="24"/>
        </w:rPr>
        <w:t>inquietudes</w:t>
      </w:r>
      <w:r w:rsidRPr="003A51B9">
        <w:rPr>
          <w:rFonts w:ascii="Palatino Linotype" w:hAnsi="Palatino Linotype" w:cs="Arial"/>
          <w:color w:val="000000" w:themeColor="text1"/>
          <w:sz w:val="24"/>
          <w:szCs w:val="24"/>
        </w:rPr>
        <w:t xml:space="preserve"> y manifestaciones se satisfacen vía derecho de petición.</w:t>
      </w:r>
    </w:p>
    <w:bookmarkEnd w:id="148"/>
    <w:p w:rsidR="00205F7C" w:rsidRPr="003A51B9" w:rsidRDefault="00205F7C" w:rsidP="00D9441D">
      <w:pPr>
        <w:spacing w:line="360" w:lineRule="auto"/>
        <w:jc w:val="both"/>
        <w:rPr>
          <w:rFonts w:ascii="Palatino Linotype" w:hAnsi="Palatino Linotype" w:cs="Arial"/>
          <w:color w:val="000000" w:themeColor="text1"/>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s="Arial"/>
          <w:color w:val="000000" w:themeColor="text1"/>
          <w:sz w:val="24"/>
          <w:szCs w:val="24"/>
        </w:rPr>
      </w:pPr>
      <w:r w:rsidRPr="003A51B9">
        <w:rPr>
          <w:rFonts w:ascii="Palatino Linotype" w:hAnsi="Palatino Linotype" w:cs="Arial"/>
          <w:color w:val="000000" w:themeColor="text1"/>
          <w:sz w:val="24"/>
          <w:szCs w:val="24"/>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205F7C" w:rsidRPr="003A51B9" w:rsidRDefault="00205F7C" w:rsidP="00D9441D">
      <w:pPr>
        <w:spacing w:line="360" w:lineRule="auto"/>
        <w:jc w:val="both"/>
        <w:rPr>
          <w:rFonts w:ascii="Palatino Linotype" w:hAnsi="Palatino Linotype" w:cs="Arial"/>
          <w:color w:val="000000" w:themeColor="text1"/>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s="Arial"/>
          <w:color w:val="000000" w:themeColor="text1"/>
          <w:sz w:val="24"/>
          <w:szCs w:val="24"/>
        </w:rPr>
      </w:pPr>
      <w:r w:rsidRPr="003A51B9">
        <w:rPr>
          <w:rFonts w:ascii="Palatino Linotype" w:hAnsi="Palatino Linotype" w:cs="Arial"/>
          <w:color w:val="000000" w:themeColor="text1"/>
          <w:sz w:val="24"/>
          <w:szCs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3A51B9">
        <w:rPr>
          <w:rFonts w:ascii="Palatino Linotype" w:hAnsi="Palatino Linotype" w:cs="Arial"/>
          <w:b/>
          <w:color w:val="000000" w:themeColor="text1"/>
          <w:sz w:val="24"/>
          <w:szCs w:val="24"/>
        </w:rPr>
        <w:t>cualquier otro registro que documente el ejercicio de las facultades, funciones y competencias de los Sujetos Obligados</w:t>
      </w:r>
      <w:r w:rsidRPr="003A51B9">
        <w:rPr>
          <w:rFonts w:ascii="Palatino Linotype" w:hAnsi="Palatino Linotype" w:cs="Arial"/>
          <w:color w:val="000000" w:themeColor="text1"/>
          <w:sz w:val="24"/>
          <w:szCs w:val="24"/>
        </w:rPr>
        <w:t>, sus servidores públicos e integrantes, sin importar su fuente o fecha de elaboración. Los documentos podrán estar en cualquier medio, sea escrito, impreso, sonoro, visual, electrónico, informático u holográfico.</w:t>
      </w:r>
    </w:p>
    <w:p w:rsidR="00205F7C" w:rsidRPr="003A51B9" w:rsidRDefault="00205F7C" w:rsidP="00D9441D">
      <w:pPr>
        <w:spacing w:line="360" w:lineRule="auto"/>
        <w:jc w:val="both"/>
        <w:rPr>
          <w:rFonts w:ascii="Palatino Linotype" w:hAnsi="Palatino Linotype" w:cs="Arial"/>
          <w:color w:val="000000" w:themeColor="text1"/>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s="Arial"/>
          <w:b/>
          <w:color w:val="000000" w:themeColor="text1"/>
          <w:sz w:val="24"/>
          <w:szCs w:val="24"/>
        </w:rPr>
      </w:pPr>
      <w:r w:rsidRPr="003A51B9">
        <w:rPr>
          <w:rFonts w:ascii="Palatino Linotype" w:hAnsi="Palatino Linotype" w:cs="Arial"/>
          <w:color w:val="000000" w:themeColor="text1"/>
          <w:sz w:val="24"/>
          <w:szCs w:val="24"/>
        </w:rPr>
        <w:lastRenderedPageBreak/>
        <w:t xml:space="preserve">De lo anterior, se puede concluir que la distinción entre el derecho de petición y el derecho de acceso a la información pública estriba principalmente en que en el primero de ellos, la pretensión del peticionario consiste generalmente en obligar a la autoridad responsable a que actúe en el sentido de contestar lo solicitado, mientras que en el </w:t>
      </w:r>
      <w:r w:rsidRPr="003A51B9">
        <w:rPr>
          <w:rFonts w:ascii="Palatino Linotype" w:hAnsi="Palatino Linotype" w:cs="Arial"/>
          <w:bCs/>
          <w:color w:val="000000" w:themeColor="text1"/>
          <w:sz w:val="24"/>
          <w:szCs w:val="24"/>
          <w:lang w:eastAsia="es-CO"/>
        </w:rPr>
        <w:t xml:space="preserve">segundo supuesto </w:t>
      </w:r>
      <w:r w:rsidRPr="003A51B9">
        <w:rPr>
          <w:rFonts w:ascii="Palatino Linotype" w:hAnsi="Palatino Linotype" w:cs="Arial"/>
          <w:b/>
          <w:bCs/>
          <w:color w:val="000000" w:themeColor="text1"/>
          <w:sz w:val="24"/>
          <w:szCs w:val="24"/>
          <w:lang w:eastAsia="es-CO"/>
        </w:rPr>
        <w:t>la solicitud de acceso a la información pública se encamina primordialmente a</w:t>
      </w:r>
      <w:r w:rsidRPr="003A51B9">
        <w:rPr>
          <w:rFonts w:ascii="Palatino Linotype" w:hAnsi="Palatino Linotype" w:cs="Arial"/>
          <w:b/>
          <w:color w:val="000000" w:themeColor="text1"/>
          <w:sz w:val="24"/>
          <w:szCs w:val="24"/>
        </w:rPr>
        <w:t xml:space="preserve"> permitir el </w:t>
      </w:r>
      <w:r w:rsidRPr="003A51B9">
        <w:rPr>
          <w:rFonts w:ascii="Palatino Linotype" w:hAnsi="Palatino Linotype" w:cs="Arial"/>
          <w:b/>
          <w:color w:val="000000" w:themeColor="text1"/>
          <w:sz w:val="24"/>
          <w:szCs w:val="24"/>
          <w:lang w:eastAsia="es-CO"/>
        </w:rPr>
        <w:t xml:space="preserve">acceso a datos, registros y todo tipo de información pública que conste en documentos, sea generada o se encuentre en posesión de </w:t>
      </w:r>
      <w:r w:rsidRPr="003A51B9">
        <w:rPr>
          <w:rFonts w:ascii="Palatino Linotype" w:hAnsi="Palatino Linotype" w:cs="Arial"/>
          <w:b/>
          <w:color w:val="000000" w:themeColor="text1"/>
          <w:sz w:val="24"/>
          <w:szCs w:val="24"/>
        </w:rPr>
        <w:t xml:space="preserve">la autoridad. </w:t>
      </w:r>
    </w:p>
    <w:p w:rsidR="00205F7C" w:rsidRPr="003A51B9" w:rsidRDefault="00205F7C" w:rsidP="00D9441D">
      <w:pPr>
        <w:spacing w:line="360" w:lineRule="auto"/>
        <w:jc w:val="both"/>
        <w:rPr>
          <w:rFonts w:ascii="Palatino Linotype" w:hAnsi="Palatino Linotype"/>
          <w:color w:val="000000" w:themeColor="text1"/>
        </w:rPr>
      </w:pPr>
    </w:p>
    <w:p w:rsidR="00205F7C" w:rsidRPr="003A51B9" w:rsidRDefault="00205F7C" w:rsidP="00D9441D">
      <w:pPr>
        <w:pStyle w:val="Prrafodelista"/>
        <w:numPr>
          <w:ilvl w:val="0"/>
          <w:numId w:val="48"/>
        </w:numPr>
        <w:spacing w:line="360" w:lineRule="auto"/>
        <w:ind w:left="0" w:firstLine="0"/>
        <w:jc w:val="both"/>
        <w:rPr>
          <w:rFonts w:ascii="Palatino Linotype" w:hAnsi="Palatino Linotype"/>
          <w:color w:val="000000" w:themeColor="text1"/>
          <w:sz w:val="24"/>
          <w:szCs w:val="24"/>
        </w:rPr>
      </w:pPr>
      <w:r w:rsidRPr="003A51B9">
        <w:rPr>
          <w:rFonts w:ascii="Palatino Linotype" w:hAnsi="Palatino Linotype"/>
          <w:color w:val="000000" w:themeColor="text1"/>
          <w:sz w:val="24"/>
          <w:szCs w:val="24"/>
        </w:rPr>
        <w:t>Sobre el particular, cabe traer a colación los artículos 2°, fracción II; 3°, fracción XI y 18, de la Ley de Transparencia y Acceso a la Información Pública del Estado de México y Municipios; los cuales disponen lo siguiente:</w:t>
      </w:r>
    </w:p>
    <w:p w:rsidR="00205F7C" w:rsidRPr="003A51B9" w:rsidRDefault="00205F7C" w:rsidP="00D9441D">
      <w:pPr>
        <w:spacing w:line="360" w:lineRule="auto"/>
        <w:jc w:val="both"/>
        <w:rPr>
          <w:rFonts w:ascii="Palatino Linotype" w:hAnsi="Palatino Linotype"/>
          <w:color w:val="000000" w:themeColor="text1"/>
        </w:rPr>
      </w:pPr>
    </w:p>
    <w:p w:rsidR="00205F7C" w:rsidRPr="003A51B9" w:rsidRDefault="00205F7C" w:rsidP="00D9441D">
      <w:pPr>
        <w:pStyle w:val="Prrafodelista"/>
        <w:numPr>
          <w:ilvl w:val="1"/>
          <w:numId w:val="48"/>
        </w:numPr>
        <w:spacing w:line="360" w:lineRule="auto"/>
        <w:ind w:left="0"/>
        <w:jc w:val="both"/>
        <w:rPr>
          <w:rFonts w:ascii="Palatino Linotype" w:hAnsi="Palatino Linotype"/>
          <w:i/>
          <w:color w:val="000000" w:themeColor="text1"/>
          <w:sz w:val="24"/>
          <w:szCs w:val="24"/>
        </w:rPr>
      </w:pPr>
      <w:r w:rsidRPr="003A51B9">
        <w:rPr>
          <w:rFonts w:ascii="Palatino Linotype" w:hAnsi="Palatino Linotype"/>
          <w:i/>
          <w:color w:val="000000" w:themeColor="text1"/>
          <w:sz w:val="24"/>
          <w:szCs w:val="24"/>
        </w:rPr>
        <w:t>Que uno de los objetivos de la Ley es proveer lo necesario para garantizar a toda persona el derecho de acceso a la información pública;</w:t>
      </w:r>
    </w:p>
    <w:p w:rsidR="00205F7C" w:rsidRPr="003A51B9" w:rsidRDefault="00205F7C" w:rsidP="00D9441D">
      <w:pPr>
        <w:pStyle w:val="Prrafodelista"/>
        <w:numPr>
          <w:ilvl w:val="1"/>
          <w:numId w:val="48"/>
        </w:numPr>
        <w:spacing w:line="360" w:lineRule="auto"/>
        <w:ind w:left="0"/>
        <w:jc w:val="both"/>
        <w:rPr>
          <w:rFonts w:ascii="Palatino Linotype" w:hAnsi="Palatino Linotype"/>
          <w:i/>
          <w:color w:val="000000" w:themeColor="text1"/>
          <w:sz w:val="24"/>
          <w:szCs w:val="24"/>
        </w:rPr>
      </w:pPr>
      <w:r w:rsidRPr="003A51B9">
        <w:rPr>
          <w:rFonts w:ascii="Palatino Linotype" w:hAnsi="Palatino Linotype"/>
          <w:i/>
          <w:color w:val="000000" w:themeColor="text1"/>
          <w:sz w:val="24"/>
          <w:szCs w:val="24"/>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205F7C" w:rsidRPr="003A51B9" w:rsidRDefault="00205F7C" w:rsidP="00D9441D">
      <w:pPr>
        <w:spacing w:line="360" w:lineRule="auto"/>
        <w:jc w:val="both"/>
        <w:rPr>
          <w:rFonts w:ascii="Palatino Linotype" w:hAnsi="Palatino Linotype" w:cs="Arial"/>
          <w:color w:val="000000" w:themeColor="text1"/>
        </w:rPr>
      </w:pPr>
    </w:p>
    <w:p w:rsidR="00205F7C" w:rsidRPr="003A51B9" w:rsidRDefault="00205F7C" w:rsidP="00D9441D">
      <w:pPr>
        <w:pStyle w:val="Prrafodelista"/>
        <w:numPr>
          <w:ilvl w:val="0"/>
          <w:numId w:val="48"/>
        </w:numPr>
        <w:autoSpaceDE w:val="0"/>
        <w:autoSpaceDN w:val="0"/>
        <w:adjustRightInd w:val="0"/>
        <w:spacing w:line="360" w:lineRule="auto"/>
        <w:ind w:left="0" w:firstLine="0"/>
        <w:contextualSpacing/>
        <w:jc w:val="both"/>
        <w:rPr>
          <w:rFonts w:ascii="Palatino Linotype" w:eastAsia="MS Mincho" w:hAnsi="Palatino Linotype" w:cs="Arial"/>
          <w:color w:val="000000" w:themeColor="text1"/>
          <w:sz w:val="24"/>
          <w:szCs w:val="24"/>
        </w:rPr>
      </w:pPr>
      <w:r w:rsidRPr="003A51B9">
        <w:rPr>
          <w:rFonts w:ascii="Palatino Linotype" w:eastAsia="MS Mincho" w:hAnsi="Palatino Linotype" w:cs="Arial"/>
          <w:color w:val="000000" w:themeColor="text1"/>
          <w:sz w:val="24"/>
          <w:szCs w:val="24"/>
        </w:rPr>
        <w:lastRenderedPageBreak/>
        <w:t>Por lo que, la entrega de una razón o un razonamiento por parte del</w:t>
      </w:r>
      <w:r w:rsidRPr="003A51B9">
        <w:rPr>
          <w:rFonts w:ascii="Palatino Linotype" w:eastAsia="MS Mincho" w:hAnsi="Palatino Linotype" w:cs="Arial"/>
          <w:b/>
          <w:color w:val="000000" w:themeColor="text1"/>
          <w:sz w:val="24"/>
          <w:szCs w:val="24"/>
        </w:rPr>
        <w:t xml:space="preserve"> Sujeto Obligado</w:t>
      </w:r>
      <w:r w:rsidRPr="003A51B9">
        <w:rPr>
          <w:rFonts w:ascii="Palatino Linotype" w:eastAsia="MS Mincho" w:hAnsi="Palatino Linotype" w:cs="Arial"/>
          <w:color w:val="000000" w:themeColor="text1"/>
          <w:sz w:val="24"/>
          <w:szCs w:val="24"/>
        </w:rPr>
        <w:t xml:space="preserve"> no es algo que la ley establezca como atribución, derecho, o facultad; pues ello implicaría </w:t>
      </w:r>
      <w:r w:rsidRPr="003A51B9">
        <w:rPr>
          <w:rFonts w:ascii="Palatino Linotype" w:eastAsia="MS Mincho" w:hAnsi="Palatino Linotype" w:cs="Arial"/>
          <w:b/>
          <w:color w:val="000000" w:themeColor="text1"/>
          <w:sz w:val="24"/>
          <w:szCs w:val="24"/>
        </w:rPr>
        <w:t>un juicio de valor</w:t>
      </w:r>
      <w:r w:rsidRPr="003A51B9">
        <w:rPr>
          <w:rFonts w:ascii="Palatino Linotype" w:eastAsia="MS Mincho" w:hAnsi="Palatino Linotype" w:cs="Arial"/>
          <w:color w:val="000000" w:themeColor="text1"/>
          <w:sz w:val="24"/>
          <w:szCs w:val="24"/>
        </w:rPr>
        <w:t xml:space="preserve"> referente a un cuestionamiento realizado, los cuales, al constituir interrogantes, inquietudes y manifestaciones se satisfacen vía derecho de petición, y no así, a través del ejercicio del derecho a acceder a información pública.</w:t>
      </w:r>
    </w:p>
    <w:p w:rsidR="00205F7C" w:rsidRPr="003A51B9" w:rsidRDefault="00205F7C" w:rsidP="00D9441D">
      <w:pPr>
        <w:spacing w:line="360" w:lineRule="auto"/>
        <w:contextualSpacing/>
        <w:jc w:val="both"/>
        <w:rPr>
          <w:rFonts w:ascii="Palatino Linotype" w:eastAsia="MS Mincho" w:hAnsi="Palatino Linotype" w:cs="Arial"/>
          <w:color w:val="000000" w:themeColor="text1"/>
        </w:rPr>
      </w:pPr>
    </w:p>
    <w:p w:rsidR="00205F7C" w:rsidRPr="003A51B9" w:rsidRDefault="00205F7C" w:rsidP="00D9441D">
      <w:pPr>
        <w:pStyle w:val="Prrafodelista"/>
        <w:numPr>
          <w:ilvl w:val="0"/>
          <w:numId w:val="48"/>
        </w:numPr>
        <w:spacing w:line="360" w:lineRule="auto"/>
        <w:ind w:left="0" w:firstLine="0"/>
        <w:contextualSpacing/>
        <w:jc w:val="both"/>
        <w:rPr>
          <w:rFonts w:ascii="Palatino Linotype" w:eastAsia="MS Mincho" w:hAnsi="Palatino Linotype" w:cs="Arial"/>
          <w:color w:val="000000" w:themeColor="text1"/>
          <w:sz w:val="24"/>
          <w:szCs w:val="24"/>
        </w:rPr>
      </w:pPr>
      <w:r w:rsidRPr="003A51B9">
        <w:rPr>
          <w:rFonts w:ascii="Palatino Linotype" w:eastAsia="MS Mincho" w:hAnsi="Palatino Linotype" w:cs="Arial"/>
          <w:color w:val="000000" w:themeColor="text1"/>
          <w:sz w:val="24"/>
          <w:szCs w:val="24"/>
        </w:rPr>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3A51B9">
        <w:rPr>
          <w:rFonts w:ascii="Palatino Linotype" w:eastAsia="MS Mincho" w:hAnsi="Palatino Linotype" w:cs="Arial"/>
          <w:b/>
          <w:bCs/>
          <w:color w:val="000000" w:themeColor="text1"/>
          <w:sz w:val="24"/>
          <w:szCs w:val="24"/>
        </w:rPr>
        <w:t>Recurrente</w:t>
      </w:r>
      <w:r w:rsidRPr="003A51B9">
        <w:rPr>
          <w:rFonts w:ascii="Palatino Linotype" w:eastAsia="MS Mincho" w:hAnsi="Palatino Linotype" w:cs="Arial"/>
          <w:color w:val="000000" w:themeColor="text1"/>
          <w:sz w:val="24"/>
          <w:szCs w:val="24"/>
        </w:rPr>
        <w:t xml:space="preserve"> corresponde </w:t>
      </w:r>
      <w:r w:rsidR="000332BD" w:rsidRPr="003A51B9">
        <w:rPr>
          <w:rFonts w:ascii="Palatino Linotype" w:eastAsia="MS Mincho" w:hAnsi="Palatino Linotype" w:cs="Arial"/>
          <w:color w:val="000000" w:themeColor="text1"/>
          <w:sz w:val="24"/>
          <w:szCs w:val="24"/>
        </w:rPr>
        <w:t xml:space="preserve">en parte </w:t>
      </w:r>
      <w:r w:rsidRPr="003A51B9">
        <w:rPr>
          <w:rFonts w:ascii="Palatino Linotype" w:eastAsia="MS Mincho" w:hAnsi="Palatino Linotype" w:cs="Arial"/>
          <w:color w:val="000000" w:themeColor="text1"/>
          <w:sz w:val="24"/>
          <w:szCs w:val="24"/>
        </w:rPr>
        <w:t>al ejercicio de un derecho de petición y no al derecho de acceso a la información pública.</w:t>
      </w:r>
    </w:p>
    <w:p w:rsidR="00205F7C" w:rsidRPr="003A51B9" w:rsidRDefault="00205F7C" w:rsidP="00D9441D">
      <w:pPr>
        <w:spacing w:line="360" w:lineRule="auto"/>
        <w:jc w:val="both"/>
        <w:rPr>
          <w:rFonts w:ascii="Palatino Linotype" w:eastAsiaTheme="minorHAnsi" w:hAnsi="Palatino Linotype" w:cstheme="minorBidi"/>
          <w:color w:val="000000" w:themeColor="text1"/>
        </w:rPr>
      </w:pPr>
    </w:p>
    <w:p w:rsidR="00CC13EC" w:rsidRPr="003A51B9" w:rsidRDefault="00CC13EC" w:rsidP="00D9441D">
      <w:pPr>
        <w:pStyle w:val="Prrafodelista"/>
        <w:numPr>
          <w:ilvl w:val="0"/>
          <w:numId w:val="48"/>
        </w:numPr>
        <w:spacing w:line="360" w:lineRule="auto"/>
        <w:ind w:left="0" w:firstLine="0"/>
        <w:jc w:val="both"/>
        <w:rPr>
          <w:rFonts w:ascii="Palatino Linotype" w:eastAsiaTheme="minorEastAsia" w:hAnsi="Palatino Linotype"/>
          <w:color w:val="000000" w:themeColor="text1"/>
          <w:sz w:val="24"/>
          <w:szCs w:val="24"/>
        </w:rPr>
      </w:pPr>
      <w:r w:rsidRPr="003A51B9">
        <w:rPr>
          <w:rFonts w:ascii="Palatino Linotype" w:eastAsia="Palatino Linotype" w:hAnsi="Palatino Linotype" w:cs="Palatino Linotype"/>
          <w:color w:val="000000" w:themeColor="text1"/>
          <w:sz w:val="24"/>
          <w:szCs w:val="24"/>
        </w:rPr>
        <w:t>De lo anterior</w:t>
      </w:r>
      <w:r w:rsidRPr="003A51B9">
        <w:rPr>
          <w:rFonts w:ascii="Palatino Linotype" w:eastAsia="Palatino Linotype" w:hAnsi="Palatino Linotype" w:cs="Palatino Linotype"/>
          <w:b/>
          <w:bCs/>
          <w:color w:val="000000" w:themeColor="text1"/>
          <w:sz w:val="24"/>
          <w:szCs w:val="24"/>
        </w:rPr>
        <w:t xml:space="preserve">, </w:t>
      </w:r>
      <w:r w:rsidRPr="003A51B9">
        <w:rPr>
          <w:rFonts w:ascii="Palatino Linotype" w:eastAsia="Palatino Linotype" w:hAnsi="Palatino Linotype" w:cs="Palatino Linotype"/>
          <w:bCs/>
          <w:color w:val="000000" w:themeColor="text1"/>
          <w:sz w:val="24"/>
          <w:szCs w:val="24"/>
        </w:rPr>
        <w:t xml:space="preserve">el </w:t>
      </w:r>
      <w:r w:rsidRPr="003A51B9">
        <w:rPr>
          <w:rFonts w:ascii="Palatino Linotype" w:eastAsia="Palatino Linotype" w:hAnsi="Palatino Linotype" w:cs="Palatino Linotype"/>
          <w:b/>
          <w:bCs/>
          <w:color w:val="000000" w:themeColor="text1"/>
          <w:sz w:val="24"/>
          <w:szCs w:val="24"/>
        </w:rPr>
        <w:t xml:space="preserve">SUJETO OBLIGADO </w:t>
      </w:r>
      <w:r w:rsidRPr="003A51B9">
        <w:rPr>
          <w:rFonts w:ascii="Palatino Linotype" w:eastAsia="Palatino Linotype" w:hAnsi="Palatino Linotype" w:cs="Palatino Linotype"/>
          <w:bCs/>
          <w:color w:val="000000" w:themeColor="text1"/>
          <w:sz w:val="24"/>
          <w:szCs w:val="24"/>
        </w:rPr>
        <w:t xml:space="preserve">respondió que las </w:t>
      </w:r>
      <w:r w:rsidRPr="003A51B9">
        <w:rPr>
          <w:rFonts w:ascii="Palatino Linotype" w:eastAsiaTheme="minorEastAsia" w:hAnsi="Palatino Linotype" w:cs="Arial"/>
          <w:color w:val="000000" w:themeColor="text1"/>
          <w:sz w:val="24"/>
          <w:szCs w:val="24"/>
        </w:rPr>
        <w:t xml:space="preserve">clínicas veterinarias huellitas que pertenecían al DIF de Tlalnepantla, ahora son parte del Ayuntamiento de Tlalnepantla de acuerdo a lo estipulado en el Quinto Punto Transitorio del Reglamento Interno del Sistema Municipal para el Desarrollo Integral de la Familia de Tlalnepantla de Baz y que para la consulta de esta información se proporcionó </w:t>
      </w:r>
      <w:r w:rsidRPr="003A51B9">
        <w:rPr>
          <w:rFonts w:ascii="Palatino Linotype" w:hAnsi="Palatino Linotype"/>
          <w:color w:val="000000" w:themeColor="text1"/>
          <w:sz w:val="24"/>
          <w:szCs w:val="24"/>
        </w:rPr>
        <w:t xml:space="preserve">un link en formato abierto como se muestra en </w:t>
      </w:r>
      <w:r w:rsidRPr="003A51B9">
        <w:rPr>
          <w:rFonts w:ascii="Palatino Linotype" w:eastAsia="Palatino Linotype" w:hAnsi="Palatino Linotype" w:cs="Palatino Linotype"/>
          <w:bCs/>
          <w:color w:val="000000" w:themeColor="text1"/>
          <w:sz w:val="24"/>
          <w:szCs w:val="24"/>
        </w:rPr>
        <w:t>la imagen siguiente:</w:t>
      </w:r>
      <w:r w:rsidRPr="003A51B9">
        <w:rPr>
          <w:rFonts w:ascii="Palatino Linotype" w:eastAsiaTheme="minorEastAsia" w:hAnsi="Palatino Linotype"/>
          <w:color w:val="000000" w:themeColor="text1"/>
          <w:sz w:val="24"/>
          <w:szCs w:val="24"/>
        </w:rPr>
        <w:t xml:space="preserve"> </w:t>
      </w:r>
    </w:p>
    <w:p w:rsidR="00CC6025" w:rsidRPr="003A51B9" w:rsidRDefault="00CC6025" w:rsidP="00D9441D">
      <w:pPr>
        <w:spacing w:line="360" w:lineRule="auto"/>
        <w:jc w:val="both"/>
        <w:rPr>
          <w:rFonts w:ascii="Palatino Linotype" w:eastAsiaTheme="minorEastAsia" w:hAnsi="Palatino Linotype"/>
          <w:color w:val="000000" w:themeColor="text1"/>
        </w:rPr>
      </w:pPr>
    </w:p>
    <w:p w:rsidR="00CC13EC" w:rsidRPr="003A51B9" w:rsidRDefault="00CC13EC"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Theme="minorEastAsia" w:hAnsi="Palatino Linotype"/>
          <w:noProof/>
          <w:color w:val="000000" w:themeColor="text1"/>
        </w:rPr>
        <w:drawing>
          <wp:inline distT="0" distB="0" distL="0" distR="0" wp14:anchorId="66C9CAB9" wp14:editId="6673114B">
            <wp:extent cx="5568171" cy="8191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7613" cy="823481"/>
                    </a:xfrm>
                    <a:prstGeom prst="rect">
                      <a:avLst/>
                    </a:prstGeom>
                  </pic:spPr>
                </pic:pic>
              </a:graphicData>
            </a:graphic>
          </wp:inline>
        </w:drawing>
      </w:r>
    </w:p>
    <w:p w:rsidR="00CC13EC" w:rsidRPr="003A51B9" w:rsidRDefault="00CC13EC" w:rsidP="00D9441D">
      <w:pPr>
        <w:spacing w:line="360" w:lineRule="auto"/>
        <w:jc w:val="both"/>
        <w:rPr>
          <w:rFonts w:ascii="Palatino Linotype" w:eastAsia="Palatino Linotype" w:hAnsi="Palatino Linotype" w:cs="Palatino Linotype"/>
          <w:bCs/>
          <w:color w:val="000000" w:themeColor="text1"/>
        </w:rPr>
      </w:pPr>
    </w:p>
    <w:p w:rsidR="00235A7D" w:rsidRPr="003A51B9" w:rsidRDefault="001240F2" w:rsidP="00D9441D">
      <w:pPr>
        <w:numPr>
          <w:ilvl w:val="0"/>
          <w:numId w:val="39"/>
        </w:numP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Al abrir en el buscador el link en cuestión: </w:t>
      </w:r>
      <w:hyperlink r:id="rId14" w:history="1">
        <w:r w:rsidRPr="003A51B9">
          <w:rPr>
            <w:rStyle w:val="Hipervnculo"/>
            <w:rFonts w:ascii="Palatino Linotype" w:eastAsia="Palatino Linotype" w:hAnsi="Palatino Linotype" w:cs="Palatino Linotype"/>
            <w:color w:val="000000" w:themeColor="text1"/>
          </w:rPr>
          <w:t>http://repositorio.tlalnepantla.gob.mx/files/pdf/repositorio/8294gt.pdf</w:t>
        </w:r>
      </w:hyperlink>
      <w:r w:rsidRPr="003A51B9">
        <w:rPr>
          <w:rFonts w:ascii="Palatino Linotype" w:eastAsia="Palatino Linotype" w:hAnsi="Palatino Linotype" w:cs="Palatino Linotype"/>
          <w:color w:val="000000" w:themeColor="text1"/>
        </w:rPr>
        <w:t xml:space="preserve">  , se despliega un archivo en formato .pdf que contiene setecientas veintisiete páginas y dentro de la página setecientos veintitrés en el apartado quinto se encuentra la información que a continuación se </w:t>
      </w:r>
      <w:r w:rsidR="00CC6025" w:rsidRPr="003A51B9">
        <w:rPr>
          <w:rFonts w:ascii="Palatino Linotype" w:eastAsia="Palatino Linotype" w:hAnsi="Palatino Linotype" w:cs="Palatino Linotype"/>
          <w:color w:val="000000" w:themeColor="text1"/>
        </w:rPr>
        <w:t>des</w:t>
      </w:r>
      <w:r w:rsidRPr="003A51B9">
        <w:rPr>
          <w:rFonts w:ascii="Palatino Linotype" w:eastAsia="Palatino Linotype" w:hAnsi="Palatino Linotype" w:cs="Palatino Linotype"/>
          <w:color w:val="000000" w:themeColor="text1"/>
        </w:rPr>
        <w:t xml:space="preserve">cribe: </w:t>
      </w:r>
    </w:p>
    <w:p w:rsidR="007E4820" w:rsidRPr="003A51B9" w:rsidRDefault="007E4820" w:rsidP="00D9441D">
      <w:pPr>
        <w:autoSpaceDE w:val="0"/>
        <w:autoSpaceDN w:val="0"/>
        <w:adjustRightInd w:val="0"/>
        <w:jc w:val="center"/>
        <w:rPr>
          <w:rFonts w:ascii="Palatino Linotype" w:eastAsia="Palatino Linotype" w:hAnsi="Palatino Linotype" w:cs="Palatino Linotype"/>
          <w:i/>
          <w:color w:val="000000" w:themeColor="text1"/>
        </w:rPr>
      </w:pPr>
    </w:p>
    <w:tbl>
      <w:tblPr>
        <w:tblStyle w:val="Tablaconcuadrcula"/>
        <w:tblW w:w="0" w:type="auto"/>
        <w:tblLook w:val="04A0" w:firstRow="1" w:lastRow="0" w:firstColumn="1" w:lastColumn="0" w:noHBand="0" w:noVBand="1"/>
      </w:tblPr>
      <w:tblGrid>
        <w:gridCol w:w="2942"/>
        <w:gridCol w:w="2943"/>
        <w:gridCol w:w="2943"/>
      </w:tblGrid>
      <w:tr w:rsidR="004B7902" w:rsidRPr="003A51B9" w:rsidTr="00A85E95">
        <w:tc>
          <w:tcPr>
            <w:tcW w:w="2942" w:type="dxa"/>
            <w:shd w:val="clear" w:color="auto" w:fill="BFBFBF" w:themeFill="background1" w:themeFillShade="BF"/>
          </w:tcPr>
          <w:p w:rsidR="00A85E95" w:rsidRPr="003A51B9" w:rsidRDefault="00A85E95" w:rsidP="00D9441D">
            <w:pPr>
              <w:spacing w:line="360" w:lineRule="auto"/>
              <w:jc w:val="center"/>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b/>
                <w:color w:val="000000" w:themeColor="text1"/>
              </w:rPr>
              <w:t>SOLICITUD DE INFORMACIÓN</w:t>
            </w:r>
          </w:p>
        </w:tc>
        <w:tc>
          <w:tcPr>
            <w:tcW w:w="2943" w:type="dxa"/>
            <w:shd w:val="clear" w:color="auto" w:fill="BFBFBF" w:themeFill="background1" w:themeFillShade="BF"/>
          </w:tcPr>
          <w:p w:rsidR="00A85E95" w:rsidRPr="003A51B9" w:rsidRDefault="00A85E95" w:rsidP="00D9441D">
            <w:pPr>
              <w:spacing w:line="360" w:lineRule="auto"/>
              <w:jc w:val="center"/>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b/>
                <w:color w:val="000000" w:themeColor="text1"/>
              </w:rPr>
              <w:t>RESPUESTA</w:t>
            </w:r>
          </w:p>
        </w:tc>
        <w:tc>
          <w:tcPr>
            <w:tcW w:w="2943" w:type="dxa"/>
            <w:shd w:val="clear" w:color="auto" w:fill="BFBFBF" w:themeFill="background1" w:themeFillShade="BF"/>
          </w:tcPr>
          <w:p w:rsidR="00A85E95" w:rsidRPr="003A51B9" w:rsidRDefault="00A85E95" w:rsidP="00D9441D">
            <w:pPr>
              <w:spacing w:line="360" w:lineRule="auto"/>
              <w:jc w:val="center"/>
              <w:rPr>
                <w:rFonts w:ascii="Palatino Linotype" w:eastAsia="Palatino Linotype" w:hAnsi="Palatino Linotype" w:cs="Palatino Linotype"/>
                <w:b/>
                <w:color w:val="000000" w:themeColor="text1"/>
              </w:rPr>
            </w:pPr>
            <w:r w:rsidRPr="003A51B9">
              <w:rPr>
                <w:rFonts w:ascii="Palatino Linotype" w:eastAsia="Palatino Linotype" w:hAnsi="Palatino Linotype" w:cs="Palatino Linotype"/>
                <w:b/>
                <w:color w:val="000000" w:themeColor="text1"/>
              </w:rPr>
              <w:t>CUMPLIMIENTO</w:t>
            </w:r>
          </w:p>
        </w:tc>
      </w:tr>
      <w:tr w:rsidR="004B7902" w:rsidRPr="003A51B9" w:rsidTr="00A85E95">
        <w:tc>
          <w:tcPr>
            <w:tcW w:w="2942" w:type="dxa"/>
          </w:tcPr>
          <w:p w:rsidR="00A85E95" w:rsidRPr="003A51B9" w:rsidRDefault="00A85E95"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Calibri" w:hAnsi="Palatino Linotype" w:cs="Arial"/>
                <w:bCs/>
                <w:color w:val="000000" w:themeColor="text1"/>
              </w:rPr>
              <w:t xml:space="preserve">“por qué las clínicas veterinarias Huellitas que pertenecían al DIF de Tlalnepantla ahora son parte del Ayuntamiento de Tlalnepantla” </w:t>
            </w:r>
          </w:p>
          <w:p w:rsidR="00A85E95" w:rsidRPr="003A51B9" w:rsidRDefault="00A85E95" w:rsidP="00D9441D">
            <w:pPr>
              <w:spacing w:line="360" w:lineRule="auto"/>
              <w:jc w:val="both"/>
              <w:rPr>
                <w:rFonts w:ascii="Palatino Linotype" w:eastAsia="Palatino Linotype" w:hAnsi="Palatino Linotype" w:cs="Palatino Linotype"/>
                <w:i/>
                <w:color w:val="000000" w:themeColor="text1"/>
              </w:rPr>
            </w:pPr>
          </w:p>
        </w:tc>
        <w:tc>
          <w:tcPr>
            <w:tcW w:w="2943" w:type="dxa"/>
          </w:tcPr>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 xml:space="preserve">“de acuerdo a lo estipulado en el Quinto Punto Transitorio del Reglamento Interno del Sistema Municipal para el Desarrollo Integral de la Familia de Tlalnepantla de Baz, que a la letra refiere: “…QUINTO </w:t>
            </w:r>
            <w:r w:rsidRPr="003A51B9">
              <w:rPr>
                <w:rFonts w:ascii="Palatino Linotype" w:eastAsiaTheme="minorHAnsi" w:hAnsi="Palatino Linotype" w:cs="Calibri-Light"/>
                <w:i/>
                <w:color w:val="000000" w:themeColor="text1"/>
              </w:rPr>
              <w:t xml:space="preserve">Las atribuciones, programas y proyectos vinculados a las unidades administrativas de Atención a la Diversidad Sexual, el Centro de </w:t>
            </w:r>
            <w:r w:rsidRPr="003A51B9">
              <w:rPr>
                <w:rFonts w:ascii="Palatino Linotype" w:eastAsiaTheme="minorHAnsi" w:hAnsi="Palatino Linotype" w:cs="Calibri-Light"/>
                <w:i/>
                <w:color w:val="000000" w:themeColor="text1"/>
              </w:rPr>
              <w:lastRenderedPageBreak/>
              <w:t xml:space="preserve">Desarrollo Integral para la Mujer y Control, </w:t>
            </w:r>
            <w:r w:rsidRPr="003A51B9">
              <w:rPr>
                <w:rFonts w:ascii="Palatino Linotype" w:eastAsiaTheme="minorHAnsi" w:hAnsi="Palatino Linotype" w:cs="Calibri-Light"/>
                <w:b/>
                <w:i/>
                <w:color w:val="000000" w:themeColor="text1"/>
              </w:rPr>
              <w:t>Atención y Bienestar Animal no</w:t>
            </w:r>
            <w:r w:rsidRPr="003A51B9">
              <w:rPr>
                <w:rFonts w:ascii="Palatino Linotype" w:eastAsiaTheme="minorHAnsi" w:hAnsi="Palatino Linotype" w:cs="Calibri-Light"/>
                <w:i/>
                <w:color w:val="000000" w:themeColor="text1"/>
              </w:rPr>
              <w:t xml:space="preserve"> </w:t>
            </w:r>
            <w:r w:rsidRPr="003A51B9">
              <w:rPr>
                <w:rFonts w:ascii="Palatino Linotype" w:eastAsiaTheme="minorHAnsi" w:hAnsi="Palatino Linotype" w:cs="Calibri-Light"/>
                <w:b/>
                <w:i/>
                <w:color w:val="000000" w:themeColor="text1"/>
              </w:rPr>
              <w:t>forman parte de la estructura orgánica vigente del Organismo para el periodo 2025-2027; por lo cual, en coordinación con las unidades administrativas que determine el H.Ayuntamiento Constitucional de Tlalnepantla de Baz</w:t>
            </w:r>
            <w:r w:rsidRPr="003A51B9">
              <w:rPr>
                <w:rFonts w:ascii="Palatino Linotype" w:eastAsiaTheme="minorHAnsi" w:hAnsi="Palatino Linotype" w:cs="Calibri-Light"/>
                <w:i/>
                <w:color w:val="000000" w:themeColor="text1"/>
              </w:rPr>
              <w:t>, se deberán realizar las gestiones correspondientes para que las atribuciones, los recursos humanos, materiales y bienes patrimoniales sean transferidos.”</w:t>
            </w:r>
          </w:p>
        </w:tc>
        <w:tc>
          <w:tcPr>
            <w:tcW w:w="2943" w:type="dxa"/>
          </w:tcPr>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lastRenderedPageBreak/>
              <w:t>SI</w:t>
            </w:r>
          </w:p>
        </w:tc>
      </w:tr>
      <w:tr w:rsidR="004B7902" w:rsidRPr="003A51B9" w:rsidTr="00A85E95">
        <w:tc>
          <w:tcPr>
            <w:tcW w:w="2942" w:type="dxa"/>
          </w:tcPr>
          <w:p w:rsidR="00A85E95" w:rsidRPr="003A51B9" w:rsidRDefault="00A85E95"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Calibri" w:hAnsi="Palatino Linotype" w:cs="Arial"/>
                <w:bCs/>
                <w:color w:val="000000" w:themeColor="text1"/>
              </w:rPr>
              <w:lastRenderedPageBreak/>
              <w:t>“documentos donde acreditan el cambio”</w:t>
            </w:r>
          </w:p>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p>
        </w:tc>
        <w:tc>
          <w:tcPr>
            <w:tcW w:w="2943" w:type="dxa"/>
          </w:tcPr>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“en el Quinto Punto Transitorio del Reglamento Interno del Sistema Municipal para el Desarrollo Integral de la Familia de Tlalnepantla de Baz”</w:t>
            </w:r>
          </w:p>
        </w:tc>
        <w:tc>
          <w:tcPr>
            <w:tcW w:w="2943" w:type="dxa"/>
          </w:tcPr>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SI</w:t>
            </w:r>
          </w:p>
        </w:tc>
      </w:tr>
      <w:tr w:rsidR="00A85E95" w:rsidRPr="003A51B9" w:rsidTr="00A85E95">
        <w:tc>
          <w:tcPr>
            <w:tcW w:w="2942" w:type="dxa"/>
          </w:tcPr>
          <w:p w:rsidR="00A85E95" w:rsidRPr="003A51B9" w:rsidRDefault="00A85E95"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Calibri" w:hAnsi="Palatino Linotype" w:cs="Arial"/>
                <w:bCs/>
                <w:color w:val="000000" w:themeColor="text1"/>
              </w:rPr>
              <w:t>“justificación del cambio</w:t>
            </w:r>
            <w:r w:rsidRPr="003A51B9">
              <w:rPr>
                <w:rFonts w:ascii="Palatino Linotype" w:eastAsia="Palatino Linotype" w:hAnsi="Palatino Linotype" w:cs="Palatino Linotype"/>
                <w:color w:val="000000" w:themeColor="text1"/>
              </w:rPr>
              <w:t xml:space="preserve">.” </w:t>
            </w:r>
          </w:p>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p>
        </w:tc>
        <w:tc>
          <w:tcPr>
            <w:tcW w:w="2943" w:type="dxa"/>
          </w:tcPr>
          <w:p w:rsidR="00A85E95" w:rsidRPr="003A51B9" w:rsidRDefault="00A85E95"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No hubo pronunciamiento de parte del Sujeto Obligado</w:t>
            </w:r>
          </w:p>
        </w:tc>
        <w:tc>
          <w:tcPr>
            <w:tcW w:w="2943" w:type="dxa"/>
          </w:tcPr>
          <w:p w:rsidR="00A85E95" w:rsidRPr="003A51B9" w:rsidRDefault="00A0771C" w:rsidP="00D9441D">
            <w:pPr>
              <w:spacing w:line="360" w:lineRule="auto"/>
              <w:jc w:val="center"/>
              <w:rPr>
                <w:rFonts w:ascii="Palatino Linotype" w:eastAsia="Palatino Linotype" w:hAnsi="Palatino Linotype" w:cs="Palatino Linotype"/>
                <w:i/>
                <w:color w:val="000000" w:themeColor="text1"/>
              </w:rPr>
            </w:pPr>
            <w:r w:rsidRPr="003A51B9">
              <w:rPr>
                <w:rFonts w:ascii="Palatino Linotype" w:eastAsia="Palatino Linotype" w:hAnsi="Palatino Linotype" w:cs="Palatino Linotype"/>
                <w:i/>
                <w:color w:val="000000" w:themeColor="text1"/>
              </w:rPr>
              <w:t xml:space="preserve">No es atendible en razón de tratarse de un Derecho de petición, sin embargo al haber tomado la decisión de desincorporar las citadas clínicas veterinarias  del Sistema Municipal para el Desarrollo Integral de la Familia de Tlalnepantla, debió mediar una razón en materia fiscal, organizacional, administrativa, que de forma enunciativa mas no limitativa pudiera obrar en </w:t>
            </w:r>
            <w:r w:rsidRPr="003A51B9">
              <w:rPr>
                <w:rFonts w:ascii="Palatino Linotype" w:eastAsia="Palatino Linotype" w:hAnsi="Palatino Linotype" w:cs="Palatino Linotype"/>
                <w:i/>
                <w:color w:val="000000" w:themeColor="text1"/>
              </w:rPr>
              <w:lastRenderedPageBreak/>
              <w:t>los archivos del Sujeto Obligado.</w:t>
            </w:r>
          </w:p>
        </w:tc>
      </w:tr>
    </w:tbl>
    <w:p w:rsidR="005C36AD" w:rsidRPr="003A51B9" w:rsidRDefault="005C36AD" w:rsidP="00D9441D">
      <w:pPr>
        <w:spacing w:line="360" w:lineRule="auto"/>
        <w:jc w:val="center"/>
        <w:rPr>
          <w:rFonts w:ascii="Palatino Linotype" w:eastAsia="Palatino Linotype" w:hAnsi="Palatino Linotype" w:cs="Palatino Linotype"/>
          <w:i/>
          <w:color w:val="000000" w:themeColor="text1"/>
        </w:rPr>
      </w:pPr>
    </w:p>
    <w:p w:rsidR="00A95137" w:rsidRPr="003A51B9" w:rsidRDefault="00A95137" w:rsidP="00D9441D">
      <w:pPr>
        <w:spacing w:line="360" w:lineRule="auto"/>
        <w:jc w:val="both"/>
        <w:rPr>
          <w:rFonts w:ascii="Palatino Linotype" w:eastAsia="Palatino Linotype" w:hAnsi="Palatino Linotype" w:cs="Palatino Linotype"/>
          <w:color w:val="000000" w:themeColor="text1"/>
        </w:rPr>
      </w:pPr>
    </w:p>
    <w:p w:rsidR="008D76F3" w:rsidRPr="003A51B9" w:rsidRDefault="00611DF2" w:rsidP="00D9441D">
      <w:pPr>
        <w:numPr>
          <w:ilvl w:val="0"/>
          <w:numId w:val="49"/>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De lo anterior se colige que el </w:t>
      </w:r>
      <w:r w:rsidRPr="003A51B9">
        <w:rPr>
          <w:rFonts w:ascii="Palatino Linotype" w:eastAsia="Palatino Linotype" w:hAnsi="Palatino Linotype" w:cs="Palatino Linotype"/>
          <w:b/>
          <w:color w:val="000000" w:themeColor="text1"/>
        </w:rPr>
        <w:t>SUJETO OBLIGADO</w:t>
      </w:r>
      <w:r w:rsidRPr="003A51B9">
        <w:rPr>
          <w:rFonts w:ascii="Palatino Linotype" w:eastAsia="Palatino Linotype" w:hAnsi="Palatino Linotype" w:cs="Palatino Linotype"/>
          <w:color w:val="000000" w:themeColor="text1"/>
        </w:rPr>
        <w:t xml:space="preserve"> </w:t>
      </w:r>
      <w:r w:rsidR="00F623A1" w:rsidRPr="003A51B9">
        <w:rPr>
          <w:rFonts w:ascii="Palatino Linotype" w:eastAsia="Palatino Linotype" w:hAnsi="Palatino Linotype" w:cs="Palatino Linotype"/>
          <w:color w:val="000000" w:themeColor="text1"/>
        </w:rPr>
        <w:t>colmó</w:t>
      </w:r>
      <w:r w:rsidRPr="003A51B9">
        <w:rPr>
          <w:rFonts w:ascii="Palatino Linotype" w:eastAsia="Palatino Linotype" w:hAnsi="Palatino Linotype" w:cs="Palatino Linotype"/>
          <w:color w:val="000000" w:themeColor="text1"/>
        </w:rPr>
        <w:t xml:space="preserve"> la solicitud de información dentro del término de sus atribuciones </w:t>
      </w:r>
      <w:r w:rsidR="00F623A1" w:rsidRPr="003A51B9">
        <w:rPr>
          <w:rFonts w:ascii="Palatino Linotype" w:eastAsia="Palatino Linotype" w:hAnsi="Palatino Linotype" w:cs="Palatino Linotype"/>
          <w:color w:val="000000" w:themeColor="text1"/>
        </w:rPr>
        <w:t xml:space="preserve"> atendiendo al razonamiento de que las </w:t>
      </w:r>
      <w:r w:rsidR="00F623A1" w:rsidRPr="003A51B9">
        <w:rPr>
          <w:rFonts w:ascii="Palatino Linotype" w:eastAsia="Palatino Linotype" w:hAnsi="Palatino Linotype" w:cs="Palatino Linotype"/>
          <w:i/>
          <w:color w:val="000000" w:themeColor="text1"/>
        </w:rPr>
        <w:t xml:space="preserve">clínicas veterinarias huellitas </w:t>
      </w:r>
      <w:r w:rsidR="00F623A1" w:rsidRPr="003A51B9">
        <w:rPr>
          <w:rFonts w:ascii="Palatino Linotype" w:eastAsia="Palatino Linotype" w:hAnsi="Palatino Linotype" w:cs="Palatino Linotype"/>
          <w:color w:val="000000" w:themeColor="text1"/>
        </w:rPr>
        <w:t>fueron desvinculadas del Sistema Municipal para el Desarrollo Integral de la Familia de Tlalnepantla y que éste movimiento administrativo se encuentra fundado dentro del apartado Quinto de Los Transitorios del Reglamento Interno del Sistema Municipal para el Desarrollo Integral de la Familia de Tlalnepantla de Baz</w:t>
      </w:r>
      <w:r w:rsidR="008D76F3" w:rsidRPr="003A51B9">
        <w:rPr>
          <w:rFonts w:ascii="Palatino Linotype" w:eastAsia="Palatino Linotype" w:hAnsi="Palatino Linotype" w:cs="Palatino Linotype"/>
          <w:color w:val="000000" w:themeColor="text1"/>
        </w:rPr>
        <w:t>.</w:t>
      </w:r>
    </w:p>
    <w:p w:rsidR="008D76F3" w:rsidRPr="003A51B9" w:rsidRDefault="008D76F3" w:rsidP="00D9441D">
      <w:pPr>
        <w:spacing w:line="360" w:lineRule="auto"/>
        <w:jc w:val="both"/>
        <w:rPr>
          <w:rFonts w:ascii="Palatino Linotype" w:eastAsia="Palatino Linotype" w:hAnsi="Palatino Linotype" w:cs="Palatino Linotype"/>
          <w:color w:val="000000" w:themeColor="text1"/>
        </w:rPr>
      </w:pPr>
    </w:p>
    <w:p w:rsidR="008D76F3" w:rsidRPr="003A51B9" w:rsidRDefault="008D76F3" w:rsidP="00D9441D">
      <w:pPr>
        <w:pStyle w:val="Prrafodelista"/>
        <w:numPr>
          <w:ilvl w:val="0"/>
          <w:numId w:val="49"/>
        </w:numPr>
        <w:spacing w:line="360" w:lineRule="auto"/>
        <w:ind w:left="0" w:firstLine="0"/>
        <w:jc w:val="both"/>
        <w:rPr>
          <w:rFonts w:ascii="Palatino Linotype" w:eastAsia="Palatino Linotype" w:hAnsi="Palatino Linotype" w:cs="Palatino Linotype"/>
          <w:color w:val="000000" w:themeColor="text1"/>
          <w:sz w:val="24"/>
          <w:szCs w:val="24"/>
        </w:rPr>
      </w:pPr>
      <w:r w:rsidRPr="003A51B9">
        <w:rPr>
          <w:rFonts w:ascii="Palatino Linotype" w:eastAsia="Palatino Linotype" w:hAnsi="Palatino Linotype" w:cs="Palatino Linotype"/>
          <w:color w:val="000000" w:themeColor="text1"/>
          <w:sz w:val="24"/>
          <w:szCs w:val="24"/>
        </w:rPr>
        <w:t xml:space="preserve">En ese sentido, toda vez que la información fue turnada al área competente para conocer de ella y que fue atendida la solicitud del </w:t>
      </w:r>
      <w:r w:rsidRPr="003A51B9">
        <w:rPr>
          <w:rFonts w:ascii="Palatino Linotype" w:eastAsia="Palatino Linotype" w:hAnsi="Palatino Linotype" w:cs="Palatino Linotype"/>
          <w:b/>
          <w:color w:val="000000" w:themeColor="text1"/>
          <w:sz w:val="24"/>
          <w:szCs w:val="24"/>
        </w:rPr>
        <w:t>RECURRENTE</w:t>
      </w:r>
      <w:r w:rsidRPr="003A51B9">
        <w:rPr>
          <w:rFonts w:ascii="Palatino Linotype" w:eastAsia="Palatino Linotype" w:hAnsi="Palatino Linotype" w:cs="Palatino Linotype"/>
          <w:color w:val="000000" w:themeColor="text1"/>
          <w:sz w:val="24"/>
          <w:szCs w:val="24"/>
        </w:rPr>
        <w:t xml:space="preserve"> es que se tiene por colmado su derecho de acceso a la información</w:t>
      </w:r>
    </w:p>
    <w:p w:rsidR="00FB56E3" w:rsidRPr="003A51B9" w:rsidRDefault="00FB56E3" w:rsidP="00D9441D">
      <w:pPr>
        <w:spacing w:line="360" w:lineRule="auto"/>
        <w:jc w:val="center"/>
        <w:rPr>
          <w:rFonts w:ascii="Palatino Linotype" w:eastAsia="Palatino Linotype" w:hAnsi="Palatino Linotype" w:cs="Palatino Linotype"/>
          <w:color w:val="000000" w:themeColor="text1"/>
        </w:rPr>
      </w:pPr>
    </w:p>
    <w:p w:rsidR="00C15C6B" w:rsidRPr="003A51B9" w:rsidRDefault="00C15C6B" w:rsidP="00D9441D">
      <w:pPr>
        <w:numPr>
          <w:ilvl w:val="0"/>
          <w:numId w:val="49"/>
        </w:numPr>
        <w:spacing w:line="360" w:lineRule="auto"/>
        <w:ind w:left="0" w:firstLine="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En consecuencia y en mérito de lo expuesto, resultan infundadas las razones o motivos de inconformidad hechos valer por el </w:t>
      </w:r>
      <w:r w:rsidRPr="003A51B9">
        <w:rPr>
          <w:rFonts w:ascii="Palatino Linotype" w:eastAsia="Palatino Linotype" w:hAnsi="Palatino Linotype" w:cs="Palatino Linotype"/>
          <w:b/>
          <w:color w:val="000000" w:themeColor="text1"/>
        </w:rPr>
        <w:t>RECURRENTE</w:t>
      </w:r>
      <w:r w:rsidRPr="003A51B9">
        <w:rPr>
          <w:rFonts w:ascii="Palatino Linotype" w:eastAsia="Palatino Linotype" w:hAnsi="Palatino Linotype" w:cs="Palatino Linotype"/>
          <w:color w:val="000000" w:themeColor="text1"/>
        </w:rPr>
        <w:t xml:space="preserve"> dentro del recurso de revisión </w:t>
      </w:r>
      <w:r w:rsidR="00040B58" w:rsidRPr="003A51B9">
        <w:rPr>
          <w:rFonts w:ascii="Palatino Linotype" w:eastAsia="Palatino Linotype" w:hAnsi="Palatino Linotype" w:cs="Palatino Linotype"/>
          <w:b/>
          <w:color w:val="000000" w:themeColor="text1"/>
        </w:rPr>
        <w:t>02058</w:t>
      </w:r>
      <w:r w:rsidRPr="003A51B9">
        <w:rPr>
          <w:rFonts w:ascii="Palatino Linotype" w:eastAsia="Palatino Linotype" w:hAnsi="Palatino Linotype" w:cs="Palatino Linotype"/>
          <w:b/>
          <w:color w:val="000000" w:themeColor="text1"/>
        </w:rPr>
        <w:t>/INFOEM/IP/RR/202</w:t>
      </w:r>
      <w:r w:rsidR="00040B58" w:rsidRPr="003A51B9">
        <w:rPr>
          <w:rFonts w:ascii="Palatino Linotype" w:eastAsia="Palatino Linotype" w:hAnsi="Palatino Linotype" w:cs="Palatino Linotype"/>
          <w:b/>
          <w:color w:val="000000" w:themeColor="text1"/>
        </w:rPr>
        <w:t>5</w:t>
      </w:r>
      <w:r w:rsidRPr="003A51B9">
        <w:rPr>
          <w:rFonts w:ascii="Palatino Linotype" w:eastAsia="Palatino Linotype" w:hAnsi="Palatino Linotype" w:cs="Palatino Linotype"/>
          <w:color w:val="000000" w:themeColor="text1"/>
        </w:rPr>
        <w:t xml:space="preserve">; </w:t>
      </w:r>
      <w:r w:rsidR="00FC636B" w:rsidRPr="003A51B9">
        <w:rPr>
          <w:rFonts w:ascii="Palatino Linotype" w:eastAsia="Palatino Linotype" w:hAnsi="Palatino Linotype" w:cs="Palatino Linotype"/>
          <w:color w:val="000000" w:themeColor="text1"/>
        </w:rPr>
        <w:t xml:space="preserve">por lo que </w:t>
      </w:r>
      <w:r w:rsidRPr="003A51B9">
        <w:rPr>
          <w:rFonts w:ascii="Palatino Linotype" w:eastAsia="Palatino Linotype" w:hAnsi="Palatino Linotype" w:cs="Palatino Linotype"/>
          <w:color w:val="000000" w:themeColor="text1"/>
        </w:rPr>
        <w:t xml:space="preserve">se </w:t>
      </w:r>
      <w:r w:rsidRPr="003A51B9">
        <w:rPr>
          <w:rFonts w:ascii="Palatino Linotype" w:eastAsia="Palatino Linotype" w:hAnsi="Palatino Linotype" w:cs="Palatino Linotype"/>
          <w:b/>
          <w:color w:val="000000" w:themeColor="text1"/>
        </w:rPr>
        <w:t>confirma</w:t>
      </w:r>
      <w:r w:rsidRPr="003A51B9">
        <w:rPr>
          <w:rFonts w:ascii="Palatino Linotype" w:eastAsia="Palatino Linotype" w:hAnsi="Palatino Linotype" w:cs="Palatino Linotype"/>
          <w:color w:val="000000" w:themeColor="text1"/>
        </w:rPr>
        <w:t xml:space="preserve"> la respuesta a la solicitud de información   </w:t>
      </w:r>
      <w:r w:rsidR="00040B58" w:rsidRPr="003A51B9">
        <w:rPr>
          <w:rFonts w:ascii="Palatino Linotype" w:eastAsia="Palatino Linotype" w:hAnsi="Palatino Linotype" w:cs="Palatino Linotype"/>
          <w:b/>
          <w:bCs/>
          <w:color w:val="000000" w:themeColor="text1"/>
        </w:rPr>
        <w:t>00020</w:t>
      </w:r>
      <w:r w:rsidRPr="003A51B9">
        <w:rPr>
          <w:rFonts w:ascii="Palatino Linotype" w:eastAsia="Palatino Linotype" w:hAnsi="Palatino Linotype" w:cs="Palatino Linotype"/>
          <w:b/>
          <w:bCs/>
          <w:color w:val="000000" w:themeColor="text1"/>
        </w:rPr>
        <w:t>/</w:t>
      </w:r>
      <w:r w:rsidR="00040B58" w:rsidRPr="003A51B9">
        <w:rPr>
          <w:rFonts w:ascii="Palatino Linotype" w:eastAsia="Palatino Linotype" w:hAnsi="Palatino Linotype" w:cs="Palatino Linotype"/>
          <w:b/>
          <w:bCs/>
          <w:color w:val="000000" w:themeColor="text1"/>
        </w:rPr>
        <w:t>DIFTLALNE/IP/2025</w:t>
      </w:r>
      <w:r w:rsidRPr="003A51B9">
        <w:rPr>
          <w:rFonts w:ascii="Palatino Linotype" w:eastAsia="Palatino Linotype" w:hAnsi="Palatino Linotype" w:cs="Palatino Linotype"/>
          <w:color w:val="000000" w:themeColor="text1"/>
        </w:rPr>
        <w:t>.</w:t>
      </w:r>
    </w:p>
    <w:p w:rsidR="00C15C6B" w:rsidRPr="003A51B9" w:rsidRDefault="00C15C6B" w:rsidP="00D9441D">
      <w:pPr>
        <w:pStyle w:val="Prrafodelista"/>
        <w:ind w:left="0"/>
        <w:rPr>
          <w:rFonts w:ascii="Palatino Linotype" w:eastAsia="Palatino Linotype" w:hAnsi="Palatino Linotype" w:cs="Palatino Linotype"/>
          <w:color w:val="000000" w:themeColor="text1"/>
          <w:sz w:val="24"/>
          <w:szCs w:val="24"/>
        </w:rPr>
      </w:pPr>
    </w:p>
    <w:p w:rsidR="0040473E" w:rsidRPr="003A51B9" w:rsidRDefault="0040473E" w:rsidP="00D9441D">
      <w:pPr>
        <w:pStyle w:val="Prrafodelista"/>
        <w:ind w:left="0"/>
        <w:rPr>
          <w:rFonts w:ascii="Palatino Linotype" w:eastAsia="Palatino Linotype" w:hAnsi="Palatino Linotype" w:cs="Palatino Linotype"/>
          <w:color w:val="000000" w:themeColor="text1"/>
          <w:sz w:val="24"/>
          <w:szCs w:val="24"/>
        </w:rPr>
      </w:pPr>
    </w:p>
    <w:p w:rsidR="0040473E" w:rsidRPr="003A51B9" w:rsidRDefault="0040473E" w:rsidP="00D9441D">
      <w:pPr>
        <w:pStyle w:val="Prrafodelista"/>
        <w:ind w:left="0"/>
        <w:rPr>
          <w:rFonts w:ascii="Palatino Linotype" w:eastAsia="Palatino Linotype" w:hAnsi="Palatino Linotype" w:cs="Palatino Linotype"/>
          <w:color w:val="000000" w:themeColor="text1"/>
          <w:sz w:val="24"/>
          <w:szCs w:val="24"/>
        </w:rPr>
      </w:pPr>
    </w:p>
    <w:p w:rsidR="0040473E" w:rsidRPr="003A51B9" w:rsidRDefault="0040473E" w:rsidP="00D9441D">
      <w:pPr>
        <w:pStyle w:val="Prrafodelista"/>
        <w:ind w:left="0"/>
        <w:rPr>
          <w:rFonts w:ascii="Palatino Linotype" w:eastAsia="Palatino Linotype" w:hAnsi="Palatino Linotype" w:cs="Palatino Linotype"/>
          <w:color w:val="000000" w:themeColor="text1"/>
          <w:sz w:val="24"/>
          <w:szCs w:val="24"/>
        </w:rPr>
      </w:pPr>
    </w:p>
    <w:p w:rsidR="00393E9F" w:rsidRPr="003A51B9" w:rsidRDefault="00393E9F" w:rsidP="00D9441D">
      <w:pPr>
        <w:rPr>
          <w:rFonts w:ascii="Palatino Linotype" w:eastAsia="Palatino Linotype" w:hAnsi="Palatino Linotype" w:cs="Palatino Linotype"/>
          <w:color w:val="000000" w:themeColor="text1"/>
        </w:rPr>
      </w:pPr>
    </w:p>
    <w:p w:rsidR="00FC636B" w:rsidRPr="003A51B9" w:rsidRDefault="00FC636B" w:rsidP="00D9441D">
      <w:pPr>
        <w:tabs>
          <w:tab w:val="left" w:pos="284"/>
        </w:tabs>
        <w:spacing w:before="240" w:after="240" w:line="360" w:lineRule="auto"/>
        <w:contextualSpacing/>
        <w:jc w:val="both"/>
        <w:rPr>
          <w:rFonts w:ascii="Palatino Linotype" w:eastAsia="Palatino Linotype" w:hAnsi="Palatino Linotype" w:cs="Palatino Linotype"/>
          <w:b/>
          <w:color w:val="000000" w:themeColor="text1"/>
        </w:rPr>
      </w:pPr>
      <w:bookmarkStart w:id="149" w:name="_heading=h.26in1rg" w:colFirst="0" w:colLast="0"/>
      <w:bookmarkEnd w:id="149"/>
      <w:r w:rsidRPr="003A51B9">
        <w:rPr>
          <w:rFonts w:ascii="Palatino Linotype" w:eastAsia="Palatino Linotype" w:hAnsi="Palatino Linotype" w:cs="Palatino Linotype"/>
          <w:b/>
          <w:color w:val="000000" w:themeColor="text1"/>
        </w:rPr>
        <w:lastRenderedPageBreak/>
        <w:t>Conclusión</w:t>
      </w:r>
      <w:bookmarkStart w:id="150" w:name="_GoBack"/>
      <w:bookmarkEnd w:id="150"/>
    </w:p>
    <w:p w:rsidR="008E0913" w:rsidRPr="003A51B9" w:rsidRDefault="00F55463" w:rsidP="00D9441D">
      <w:pPr>
        <w:numPr>
          <w:ilvl w:val="0"/>
          <w:numId w:val="49"/>
        </w:numPr>
        <w:tabs>
          <w:tab w:val="left" w:pos="284"/>
        </w:tabs>
        <w:spacing w:before="240" w:after="240" w:line="360" w:lineRule="auto"/>
        <w:ind w:left="0" w:firstLine="0"/>
        <w:contextualSpacing/>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 xml:space="preserve">Por lo tanto, en consecuencia y en mérito de lo expuesto, resultan fundadas las razones o motivos de inconformidad hechos valer por el </w:t>
      </w:r>
      <w:r w:rsidRPr="003A51B9">
        <w:rPr>
          <w:rFonts w:ascii="Palatino Linotype" w:eastAsia="Palatino Linotype" w:hAnsi="Palatino Linotype" w:cs="Palatino Linotype"/>
          <w:b/>
          <w:color w:val="000000" w:themeColor="text1"/>
        </w:rPr>
        <w:t>RECURRENTE</w:t>
      </w:r>
      <w:r w:rsidRPr="003A51B9">
        <w:rPr>
          <w:rFonts w:ascii="Palatino Linotype" w:eastAsia="Palatino Linotype" w:hAnsi="Palatino Linotype" w:cs="Palatino Linotype"/>
          <w:color w:val="000000" w:themeColor="text1"/>
        </w:rPr>
        <w:t xml:space="preserve"> dentro del recurso de revisión </w:t>
      </w:r>
      <w:r w:rsidRPr="003A51B9">
        <w:rPr>
          <w:rFonts w:ascii="Palatino Linotype" w:eastAsia="Palatino Linotype" w:hAnsi="Palatino Linotype" w:cs="Palatino Linotype"/>
          <w:b/>
          <w:color w:val="000000" w:themeColor="text1"/>
        </w:rPr>
        <w:t>0</w:t>
      </w:r>
      <w:r w:rsidR="008E0913" w:rsidRPr="003A51B9">
        <w:rPr>
          <w:rFonts w:ascii="Palatino Linotype" w:eastAsia="Palatino Linotype" w:hAnsi="Palatino Linotype" w:cs="Palatino Linotype"/>
          <w:b/>
          <w:color w:val="000000" w:themeColor="text1"/>
        </w:rPr>
        <w:t>2043/INFOEM/IP/RR/2025</w:t>
      </w:r>
      <w:r w:rsidRPr="003A51B9">
        <w:rPr>
          <w:rFonts w:ascii="Palatino Linotype" w:eastAsia="Palatino Linotype" w:hAnsi="Palatino Linotype" w:cs="Palatino Linotype"/>
          <w:color w:val="000000" w:themeColor="text1"/>
        </w:rPr>
        <w:t>,</w:t>
      </w:r>
      <w:r w:rsidR="00FC636B" w:rsidRPr="003A51B9">
        <w:rPr>
          <w:rFonts w:ascii="Palatino Linotype" w:eastAsia="Palatino Linotype" w:hAnsi="Palatino Linotype" w:cs="Palatino Linotype"/>
          <w:color w:val="000000" w:themeColor="text1"/>
        </w:rPr>
        <w:t xml:space="preserve"> por ello, éste Órgano Garante determina </w:t>
      </w:r>
      <w:r w:rsidR="00FC636B" w:rsidRPr="003A51B9">
        <w:rPr>
          <w:rFonts w:ascii="Palatino Linotype" w:eastAsia="Palatino Linotype" w:hAnsi="Palatino Linotype" w:cs="Palatino Linotype"/>
          <w:b/>
          <w:color w:val="000000" w:themeColor="text1"/>
        </w:rPr>
        <w:t>REVOCAR</w:t>
      </w:r>
      <w:r w:rsidR="00FC636B" w:rsidRPr="003A51B9">
        <w:rPr>
          <w:rFonts w:ascii="Palatino Linotype" w:eastAsia="Palatino Linotype" w:hAnsi="Palatino Linotype" w:cs="Palatino Linotype"/>
          <w:color w:val="000000" w:themeColor="text1"/>
        </w:rPr>
        <w:t xml:space="preserve"> la respuesta del </w:t>
      </w:r>
      <w:r w:rsidR="00FC636B" w:rsidRPr="003A51B9">
        <w:rPr>
          <w:rFonts w:ascii="Palatino Linotype" w:eastAsia="Palatino Linotype" w:hAnsi="Palatino Linotype" w:cs="Palatino Linotype"/>
          <w:b/>
          <w:color w:val="000000" w:themeColor="text1"/>
        </w:rPr>
        <w:t>SUJETO OBLIGADO</w:t>
      </w:r>
      <w:r w:rsidR="00FC636B" w:rsidRPr="003A51B9">
        <w:rPr>
          <w:rFonts w:ascii="Palatino Linotype" w:eastAsia="Palatino Linotype" w:hAnsi="Palatino Linotype" w:cs="Palatino Linotype"/>
          <w:color w:val="000000" w:themeColor="text1"/>
        </w:rPr>
        <w:t>.</w:t>
      </w:r>
    </w:p>
    <w:p w:rsidR="00FD7039" w:rsidRPr="003A51B9" w:rsidRDefault="00FD7039" w:rsidP="00D9441D">
      <w:pPr>
        <w:tabs>
          <w:tab w:val="left" w:pos="284"/>
        </w:tabs>
        <w:spacing w:before="240" w:after="240" w:line="360" w:lineRule="auto"/>
        <w:contextualSpacing/>
        <w:jc w:val="both"/>
        <w:rPr>
          <w:rFonts w:ascii="Palatino Linotype" w:eastAsia="Palatino Linotype" w:hAnsi="Palatino Linotype" w:cs="Palatino Linotype"/>
          <w:color w:val="000000" w:themeColor="text1"/>
        </w:rPr>
      </w:pPr>
    </w:p>
    <w:p w:rsidR="00F55463" w:rsidRPr="003A51B9" w:rsidRDefault="00FC636B" w:rsidP="00D9441D">
      <w:pPr>
        <w:numPr>
          <w:ilvl w:val="0"/>
          <w:numId w:val="49"/>
        </w:numPr>
        <w:spacing w:line="360" w:lineRule="auto"/>
        <w:ind w:left="0" w:firstLine="0"/>
        <w:contextualSpacing/>
        <w:jc w:val="both"/>
        <w:rPr>
          <w:rFonts w:ascii="Palatino Linotype" w:eastAsia="Cambria" w:hAnsi="Palatino Linotype"/>
          <w:color w:val="000000" w:themeColor="text1"/>
          <w:lang w:eastAsia="en-US"/>
        </w:rPr>
      </w:pPr>
      <w:r w:rsidRPr="003A51B9">
        <w:rPr>
          <w:rFonts w:ascii="Palatino Linotype" w:eastAsia="Cambria" w:hAnsi="Palatino Linotype"/>
          <w:color w:val="000000" w:themeColor="text1"/>
          <w:lang w:eastAsia="en-US"/>
        </w:rPr>
        <w:t>E</w:t>
      </w:r>
      <w:r w:rsidR="00F55463" w:rsidRPr="003A51B9">
        <w:rPr>
          <w:rFonts w:ascii="Palatino Linotype" w:eastAsia="Cambria" w:hAnsi="Palatino Linotype"/>
          <w:color w:val="000000" w:themeColor="text1"/>
          <w:lang w:eastAsia="en-US"/>
        </w:rPr>
        <w:t xml:space="preserve">n mérito de lo expuesto en líneas anteriores, resultan </w:t>
      </w:r>
      <w:r w:rsidR="00730FA7" w:rsidRPr="003A51B9">
        <w:rPr>
          <w:rFonts w:ascii="Palatino Linotype" w:eastAsia="Cambria" w:hAnsi="Palatino Linotype"/>
          <w:color w:val="000000" w:themeColor="text1"/>
          <w:lang w:eastAsia="en-US"/>
        </w:rPr>
        <w:t>in</w:t>
      </w:r>
      <w:r w:rsidR="00F55463" w:rsidRPr="003A51B9">
        <w:rPr>
          <w:rFonts w:ascii="Palatino Linotype" w:eastAsia="Cambria" w:hAnsi="Palatino Linotype"/>
          <w:color w:val="000000" w:themeColor="text1"/>
          <w:lang w:eastAsia="en-US"/>
        </w:rPr>
        <w:t xml:space="preserve">fundadas las razones o motivos de inconformidad hechos valer por el </w:t>
      </w:r>
      <w:r w:rsidR="00F55463" w:rsidRPr="003A51B9">
        <w:rPr>
          <w:rFonts w:ascii="Palatino Linotype" w:eastAsia="Cambria" w:hAnsi="Palatino Linotype"/>
          <w:b/>
          <w:color w:val="000000" w:themeColor="text1"/>
          <w:lang w:eastAsia="en-US"/>
        </w:rPr>
        <w:t>RECURRENTE</w:t>
      </w:r>
      <w:r w:rsidR="00F55463" w:rsidRPr="003A51B9">
        <w:rPr>
          <w:rFonts w:ascii="Palatino Linotype" w:eastAsia="Cambria" w:hAnsi="Palatino Linotype"/>
          <w:color w:val="000000" w:themeColor="text1"/>
          <w:lang w:eastAsia="en-US"/>
        </w:rPr>
        <w:t xml:space="preserve"> dentro del recurso de revisión </w:t>
      </w:r>
      <w:r w:rsidR="00730FA7" w:rsidRPr="003A51B9">
        <w:rPr>
          <w:rFonts w:ascii="Palatino Linotype" w:eastAsia="Cambria" w:hAnsi="Palatino Linotype"/>
          <w:b/>
          <w:color w:val="000000" w:themeColor="text1"/>
          <w:lang w:eastAsia="en-US"/>
        </w:rPr>
        <w:t>02058</w:t>
      </w:r>
      <w:r w:rsidR="00F55463" w:rsidRPr="003A51B9">
        <w:rPr>
          <w:rFonts w:ascii="Palatino Linotype" w:eastAsia="Cambria" w:hAnsi="Palatino Linotype"/>
          <w:b/>
          <w:color w:val="000000" w:themeColor="text1"/>
          <w:lang w:eastAsia="en-US"/>
        </w:rPr>
        <w:t>/INFOEM/IP/RR/202</w:t>
      </w:r>
      <w:r w:rsidR="00730FA7" w:rsidRPr="003A51B9">
        <w:rPr>
          <w:rFonts w:ascii="Palatino Linotype" w:eastAsia="Cambria" w:hAnsi="Palatino Linotype"/>
          <w:b/>
          <w:color w:val="000000" w:themeColor="text1"/>
          <w:lang w:eastAsia="en-US"/>
        </w:rPr>
        <w:t>5</w:t>
      </w:r>
      <w:r w:rsidR="00F55463" w:rsidRPr="003A51B9">
        <w:rPr>
          <w:rFonts w:ascii="Palatino Linotype" w:eastAsia="Cambria" w:hAnsi="Palatino Linotype"/>
          <w:color w:val="000000" w:themeColor="text1"/>
          <w:lang w:eastAsia="en-US"/>
        </w:rPr>
        <w:t xml:space="preserve">; por </w:t>
      </w:r>
      <w:r w:rsidRPr="003A51B9">
        <w:rPr>
          <w:rFonts w:ascii="Palatino Linotype" w:eastAsia="Cambria" w:hAnsi="Palatino Linotype"/>
          <w:color w:val="000000" w:themeColor="text1"/>
          <w:lang w:eastAsia="en-US"/>
        </w:rPr>
        <w:t xml:space="preserve">lo que éste Órgano Garante determina </w:t>
      </w:r>
      <w:r w:rsidR="00F55463" w:rsidRPr="003A51B9">
        <w:rPr>
          <w:rFonts w:ascii="Palatino Linotype" w:eastAsia="Cambria" w:hAnsi="Palatino Linotype"/>
          <w:color w:val="000000" w:themeColor="text1"/>
          <w:lang w:eastAsia="en-US"/>
        </w:rPr>
        <w:t xml:space="preserve"> </w:t>
      </w:r>
      <w:r w:rsidR="00730FA7" w:rsidRPr="003A51B9">
        <w:rPr>
          <w:rFonts w:ascii="Palatino Linotype" w:eastAsia="Cambria" w:hAnsi="Palatino Linotype"/>
          <w:b/>
          <w:color w:val="000000" w:themeColor="text1"/>
          <w:lang w:eastAsia="en-US"/>
        </w:rPr>
        <w:t>CONFIRMA</w:t>
      </w:r>
      <w:r w:rsidR="00991414" w:rsidRPr="003A51B9">
        <w:rPr>
          <w:rFonts w:ascii="Palatino Linotype" w:eastAsia="Cambria" w:hAnsi="Palatino Linotype"/>
          <w:b/>
          <w:color w:val="000000" w:themeColor="text1"/>
          <w:lang w:eastAsia="en-US"/>
        </w:rPr>
        <w:t>R</w:t>
      </w:r>
      <w:r w:rsidR="00730FA7" w:rsidRPr="003A51B9">
        <w:rPr>
          <w:rFonts w:ascii="Palatino Linotype" w:eastAsia="Cambria" w:hAnsi="Palatino Linotype"/>
          <w:color w:val="000000" w:themeColor="text1"/>
          <w:lang w:eastAsia="en-US"/>
        </w:rPr>
        <w:t xml:space="preserve"> </w:t>
      </w:r>
      <w:r w:rsidR="00F55463" w:rsidRPr="003A51B9">
        <w:rPr>
          <w:rFonts w:ascii="Palatino Linotype" w:eastAsia="Cambria" w:hAnsi="Palatino Linotype"/>
          <w:color w:val="000000" w:themeColor="text1"/>
          <w:lang w:eastAsia="en-US"/>
        </w:rPr>
        <w:t xml:space="preserve">la respuesta </w:t>
      </w:r>
      <w:r w:rsidR="00991414" w:rsidRPr="003A51B9">
        <w:rPr>
          <w:rFonts w:ascii="Palatino Linotype" w:eastAsia="Cambria" w:hAnsi="Palatino Linotype"/>
          <w:color w:val="000000" w:themeColor="text1"/>
          <w:lang w:eastAsia="en-US"/>
        </w:rPr>
        <w:t xml:space="preserve">otorgada por el </w:t>
      </w:r>
      <w:r w:rsidR="00991414" w:rsidRPr="003A51B9">
        <w:rPr>
          <w:rFonts w:ascii="Palatino Linotype" w:eastAsia="Cambria" w:hAnsi="Palatino Linotype"/>
          <w:b/>
          <w:color w:val="000000" w:themeColor="text1"/>
          <w:lang w:eastAsia="en-US"/>
        </w:rPr>
        <w:t>SUJETO OBLIGADO</w:t>
      </w:r>
      <w:r w:rsidR="00991414" w:rsidRPr="003A51B9">
        <w:rPr>
          <w:rFonts w:ascii="Palatino Linotype" w:eastAsia="Cambria" w:hAnsi="Palatino Linotype"/>
          <w:color w:val="000000" w:themeColor="text1"/>
          <w:lang w:eastAsia="en-US"/>
        </w:rPr>
        <w:t xml:space="preserve"> </w:t>
      </w:r>
      <w:r w:rsidR="00F55463" w:rsidRPr="003A51B9">
        <w:rPr>
          <w:rFonts w:ascii="Palatino Linotype" w:eastAsia="Cambria" w:hAnsi="Palatino Linotype"/>
          <w:color w:val="000000" w:themeColor="text1"/>
          <w:lang w:eastAsia="en-US"/>
        </w:rPr>
        <w:t xml:space="preserve">a la solicitud de información </w:t>
      </w:r>
      <w:r w:rsidR="00F55463" w:rsidRPr="003A51B9">
        <w:rPr>
          <w:rFonts w:ascii="Palatino Linotype" w:eastAsia="Cambria" w:hAnsi="Palatino Linotype"/>
          <w:b/>
          <w:color w:val="000000" w:themeColor="text1"/>
          <w:lang w:eastAsia="en-US"/>
        </w:rPr>
        <w:t xml:space="preserve"> </w:t>
      </w:r>
      <w:r w:rsidR="00730FA7" w:rsidRPr="003A51B9">
        <w:rPr>
          <w:rFonts w:ascii="Palatino Linotype" w:eastAsia="Cambria" w:hAnsi="Palatino Linotype"/>
          <w:b/>
          <w:bCs/>
          <w:color w:val="000000" w:themeColor="text1"/>
          <w:lang w:eastAsia="en-US"/>
        </w:rPr>
        <w:t> 00020</w:t>
      </w:r>
      <w:r w:rsidR="00F55463" w:rsidRPr="003A51B9">
        <w:rPr>
          <w:rFonts w:ascii="Palatino Linotype" w:eastAsia="Cambria" w:hAnsi="Palatino Linotype"/>
          <w:b/>
          <w:bCs/>
          <w:color w:val="000000" w:themeColor="text1"/>
          <w:lang w:eastAsia="en-US"/>
        </w:rPr>
        <w:t>/</w:t>
      </w:r>
      <w:r w:rsidR="00730FA7" w:rsidRPr="003A51B9">
        <w:rPr>
          <w:rFonts w:ascii="Palatino Linotype" w:eastAsia="Cambria" w:hAnsi="Palatino Linotype"/>
          <w:b/>
          <w:bCs/>
          <w:color w:val="000000" w:themeColor="text1"/>
          <w:lang w:eastAsia="en-US"/>
        </w:rPr>
        <w:t>DIFTLALNE</w:t>
      </w:r>
      <w:r w:rsidR="00F55463" w:rsidRPr="003A51B9">
        <w:rPr>
          <w:rFonts w:ascii="Palatino Linotype" w:eastAsia="Cambria" w:hAnsi="Palatino Linotype"/>
          <w:b/>
          <w:bCs/>
          <w:color w:val="000000" w:themeColor="text1"/>
          <w:lang w:eastAsia="en-US"/>
        </w:rPr>
        <w:t>/IP/202</w:t>
      </w:r>
      <w:r w:rsidR="00730FA7" w:rsidRPr="003A51B9">
        <w:rPr>
          <w:rFonts w:ascii="Palatino Linotype" w:eastAsia="Cambria" w:hAnsi="Palatino Linotype"/>
          <w:b/>
          <w:bCs/>
          <w:color w:val="000000" w:themeColor="text1"/>
          <w:lang w:eastAsia="en-US"/>
        </w:rPr>
        <w:t>5</w:t>
      </w:r>
      <w:r w:rsidR="00F55463" w:rsidRPr="003A51B9">
        <w:rPr>
          <w:rFonts w:ascii="Palatino Linotype" w:eastAsia="Cambria" w:hAnsi="Palatino Linotype"/>
          <w:b/>
          <w:color w:val="000000" w:themeColor="text1"/>
          <w:lang w:eastAsia="en-US"/>
        </w:rPr>
        <w:t>.</w:t>
      </w:r>
    </w:p>
    <w:p w:rsidR="00832BE4" w:rsidRPr="003A51B9" w:rsidRDefault="00832BE4" w:rsidP="00D9441D">
      <w:pPr>
        <w:pBdr>
          <w:top w:val="nil"/>
          <w:left w:val="nil"/>
          <w:bottom w:val="nil"/>
          <w:right w:val="nil"/>
          <w:between w:val="nil"/>
        </w:pBdr>
        <w:rPr>
          <w:rFonts w:ascii="Palatino Linotype" w:eastAsia="Palatino Linotype" w:hAnsi="Palatino Linotype" w:cs="Palatino Linotype"/>
          <w:color w:val="000000" w:themeColor="text1"/>
        </w:rPr>
      </w:pPr>
    </w:p>
    <w:p w:rsidR="00991414" w:rsidRPr="003A51B9" w:rsidRDefault="00991414" w:rsidP="00D9441D">
      <w:pPr>
        <w:numPr>
          <w:ilvl w:val="0"/>
          <w:numId w:val="41"/>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832BE4" w:rsidRPr="003A51B9" w:rsidRDefault="00832BE4" w:rsidP="00D944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7609F" w:rsidRPr="003A51B9" w:rsidRDefault="00F7609F" w:rsidP="00D944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32BE4" w:rsidRPr="003A51B9" w:rsidRDefault="00991414" w:rsidP="00D9441D">
      <w:pPr>
        <w:keepNext/>
        <w:keepLines/>
        <w:spacing w:line="360" w:lineRule="auto"/>
        <w:jc w:val="center"/>
        <w:outlineLvl w:val="0"/>
        <w:rPr>
          <w:rFonts w:ascii="Palatino Linotype" w:eastAsia="Palatino Linotype" w:hAnsi="Palatino Linotype" w:cs="Palatino Linotype"/>
          <w:b/>
          <w:color w:val="000000" w:themeColor="text1"/>
        </w:rPr>
      </w:pPr>
      <w:bookmarkStart w:id="151" w:name="_heading=h.35nkun2" w:colFirst="0" w:colLast="0"/>
      <w:bookmarkEnd w:id="151"/>
      <w:r w:rsidRPr="003A51B9">
        <w:rPr>
          <w:rFonts w:ascii="Palatino Linotype" w:eastAsia="Palatino Linotype" w:hAnsi="Palatino Linotype" w:cs="Palatino Linotype"/>
          <w:b/>
          <w:color w:val="000000" w:themeColor="text1"/>
        </w:rPr>
        <w:t xml:space="preserve">R E S </w:t>
      </w:r>
      <w:r w:rsidR="00832BE4" w:rsidRPr="003A51B9">
        <w:rPr>
          <w:rFonts w:ascii="Palatino Linotype" w:eastAsia="Palatino Linotype" w:hAnsi="Palatino Linotype" w:cs="Palatino Linotype"/>
          <w:b/>
          <w:color w:val="000000" w:themeColor="text1"/>
        </w:rPr>
        <w:t xml:space="preserve">U </w:t>
      </w:r>
      <w:r w:rsidRPr="003A51B9">
        <w:rPr>
          <w:rFonts w:ascii="Palatino Linotype" w:eastAsia="Palatino Linotype" w:hAnsi="Palatino Linotype" w:cs="Palatino Linotype"/>
          <w:b/>
          <w:color w:val="000000" w:themeColor="text1"/>
        </w:rPr>
        <w:t>E L V E</w:t>
      </w:r>
    </w:p>
    <w:p w:rsidR="00832BE4" w:rsidRPr="003A51B9" w:rsidRDefault="00832BE4" w:rsidP="00D9441D">
      <w:pPr>
        <w:spacing w:line="360" w:lineRule="auto"/>
        <w:rPr>
          <w:rFonts w:ascii="Palatino Linotype" w:eastAsia="Palatino Linotype" w:hAnsi="Palatino Linotype" w:cs="Palatino Linotype"/>
          <w:color w:val="000000" w:themeColor="text1"/>
        </w:rPr>
      </w:pPr>
    </w:p>
    <w:p w:rsidR="00832BE4" w:rsidRPr="003A51B9" w:rsidRDefault="00832BE4" w:rsidP="00D9441D">
      <w:pPr>
        <w:tabs>
          <w:tab w:val="left" w:pos="284"/>
        </w:tabs>
        <w:spacing w:before="240" w:after="240" w:line="360" w:lineRule="auto"/>
        <w:contextualSpacing/>
        <w:jc w:val="both"/>
        <w:rPr>
          <w:rFonts w:ascii="Palatino Linotype" w:hAnsi="Palatino Linotype" w:cs="Arial"/>
          <w:color w:val="000000" w:themeColor="text1"/>
          <w:lang w:val="es-ES"/>
        </w:rPr>
      </w:pPr>
      <w:r w:rsidRPr="003A51B9">
        <w:rPr>
          <w:rFonts w:ascii="Palatino Linotype" w:eastAsia="Palatino Linotype" w:hAnsi="Palatino Linotype" w:cs="Palatino Linotype"/>
          <w:b/>
          <w:color w:val="000000" w:themeColor="text1"/>
        </w:rPr>
        <w:t xml:space="preserve">PRIMERO. </w:t>
      </w:r>
      <w:r w:rsidR="00730FA7" w:rsidRPr="003A51B9">
        <w:rPr>
          <w:rFonts w:ascii="Palatino Linotype" w:eastAsia="Palatino Linotype" w:hAnsi="Palatino Linotype" w:cs="Palatino Linotype"/>
          <w:color w:val="000000" w:themeColor="text1"/>
        </w:rPr>
        <w:t xml:space="preserve">Resultan fundadas las razones o motivos de inconformidad hechos valer por el </w:t>
      </w:r>
      <w:r w:rsidR="00730FA7" w:rsidRPr="003A51B9">
        <w:rPr>
          <w:rFonts w:ascii="Palatino Linotype" w:eastAsia="Palatino Linotype" w:hAnsi="Palatino Linotype" w:cs="Palatino Linotype"/>
          <w:b/>
          <w:color w:val="000000" w:themeColor="text1"/>
        </w:rPr>
        <w:t>RECURRENTE</w:t>
      </w:r>
      <w:r w:rsidR="00730FA7" w:rsidRPr="003A51B9">
        <w:rPr>
          <w:rFonts w:ascii="Palatino Linotype" w:eastAsia="Palatino Linotype" w:hAnsi="Palatino Linotype" w:cs="Palatino Linotype"/>
          <w:color w:val="000000" w:themeColor="text1"/>
        </w:rPr>
        <w:t xml:space="preserve"> dentro del recurso de revisión </w:t>
      </w:r>
      <w:r w:rsidR="00730FA7" w:rsidRPr="003A51B9">
        <w:rPr>
          <w:rFonts w:ascii="Palatino Linotype" w:eastAsia="Palatino Linotype" w:hAnsi="Palatino Linotype" w:cs="Palatino Linotype"/>
          <w:b/>
          <w:color w:val="000000" w:themeColor="text1"/>
        </w:rPr>
        <w:t>02043/INFOEM/IP/RR/2025</w:t>
      </w:r>
      <w:r w:rsidR="00730FA7" w:rsidRPr="003A51B9">
        <w:rPr>
          <w:rFonts w:ascii="Palatino Linotype" w:eastAsia="Palatino Linotype" w:hAnsi="Palatino Linotype" w:cs="Palatino Linotype"/>
          <w:color w:val="000000" w:themeColor="text1"/>
        </w:rPr>
        <w:t xml:space="preserve"> por ello, y con fundamento</w:t>
      </w:r>
      <w:r w:rsidR="00991414" w:rsidRPr="003A51B9">
        <w:rPr>
          <w:rFonts w:ascii="Palatino Linotype" w:eastAsia="Palatino Linotype" w:hAnsi="Palatino Linotype" w:cs="Palatino Linotype"/>
          <w:color w:val="000000" w:themeColor="text1"/>
        </w:rPr>
        <w:t xml:space="preserve"> en la fracción III</w:t>
      </w:r>
      <w:r w:rsidR="00730FA7" w:rsidRPr="003A51B9">
        <w:rPr>
          <w:rFonts w:ascii="Palatino Linotype" w:eastAsia="Palatino Linotype" w:hAnsi="Palatino Linotype" w:cs="Palatino Linotype"/>
          <w:color w:val="000000" w:themeColor="text1"/>
        </w:rPr>
        <w:t xml:space="preserve"> del numeral 186 de la Ley de Transparencia y Acceso a la Información Pública del Estado de México y Municipios, se </w:t>
      </w:r>
      <w:r w:rsidR="002A725C" w:rsidRPr="003A51B9">
        <w:rPr>
          <w:rFonts w:ascii="Palatino Linotype" w:eastAsia="Palatino Linotype" w:hAnsi="Palatino Linotype" w:cs="Palatino Linotype"/>
          <w:b/>
          <w:color w:val="000000" w:themeColor="text1"/>
        </w:rPr>
        <w:t>REVOC</w:t>
      </w:r>
      <w:r w:rsidR="00730FA7" w:rsidRPr="003A51B9">
        <w:rPr>
          <w:rFonts w:ascii="Palatino Linotype" w:eastAsia="Palatino Linotype" w:hAnsi="Palatino Linotype" w:cs="Palatino Linotype"/>
          <w:b/>
          <w:color w:val="000000" w:themeColor="text1"/>
        </w:rPr>
        <w:t>A</w:t>
      </w:r>
      <w:r w:rsidR="002A725C" w:rsidRPr="003A51B9">
        <w:rPr>
          <w:rFonts w:ascii="Palatino Linotype" w:eastAsia="Palatino Linotype" w:hAnsi="Palatino Linotype" w:cs="Palatino Linotype"/>
          <w:color w:val="000000" w:themeColor="text1"/>
        </w:rPr>
        <w:t xml:space="preserve"> </w:t>
      </w:r>
      <w:r w:rsidR="00FD7039" w:rsidRPr="003A51B9">
        <w:rPr>
          <w:rFonts w:ascii="Palatino Linotype" w:eastAsia="Palatino Linotype" w:hAnsi="Palatino Linotype" w:cs="Palatino Linotype"/>
          <w:color w:val="000000" w:themeColor="text1"/>
        </w:rPr>
        <w:t xml:space="preserve">en términos del </w:t>
      </w:r>
      <w:r w:rsidR="00FD7039" w:rsidRPr="003A51B9">
        <w:rPr>
          <w:rFonts w:ascii="Palatino Linotype" w:eastAsia="Palatino Linotype" w:hAnsi="Palatino Linotype" w:cs="Palatino Linotype"/>
          <w:color w:val="000000" w:themeColor="text1"/>
        </w:rPr>
        <w:lastRenderedPageBreak/>
        <w:t xml:space="preserve">considerando </w:t>
      </w:r>
      <w:r w:rsidR="00FD7039" w:rsidRPr="003A51B9">
        <w:rPr>
          <w:rFonts w:ascii="Palatino Linotype" w:eastAsia="Palatino Linotype" w:hAnsi="Palatino Linotype" w:cs="Palatino Linotype"/>
          <w:b/>
          <w:color w:val="000000" w:themeColor="text1"/>
        </w:rPr>
        <w:t>CUARTO</w:t>
      </w:r>
      <w:r w:rsidR="00FD7039" w:rsidRPr="003A51B9">
        <w:rPr>
          <w:rFonts w:ascii="Palatino Linotype" w:eastAsia="Palatino Linotype" w:hAnsi="Palatino Linotype" w:cs="Palatino Linotype"/>
          <w:color w:val="000000" w:themeColor="text1"/>
        </w:rPr>
        <w:t xml:space="preserve"> </w:t>
      </w:r>
      <w:r w:rsidR="002A725C" w:rsidRPr="003A51B9">
        <w:rPr>
          <w:rFonts w:ascii="Palatino Linotype" w:eastAsia="Palatino Linotype" w:hAnsi="Palatino Linotype" w:cs="Palatino Linotype"/>
          <w:color w:val="000000" w:themeColor="text1"/>
        </w:rPr>
        <w:t xml:space="preserve">la respuesta emitida por el </w:t>
      </w:r>
      <w:r w:rsidR="002A725C" w:rsidRPr="003A51B9">
        <w:rPr>
          <w:rFonts w:ascii="Palatino Linotype" w:hAnsi="Palatino Linotype" w:cs="Arial"/>
          <w:b/>
          <w:color w:val="000000" w:themeColor="text1"/>
          <w:lang w:val="es-ES"/>
        </w:rPr>
        <w:t xml:space="preserve">Sistema Municipal para el Desarrollo Integral de la Familia de Tlalnepantla </w:t>
      </w:r>
      <w:r w:rsidR="002A725C" w:rsidRPr="003A51B9">
        <w:rPr>
          <w:rFonts w:ascii="Palatino Linotype" w:hAnsi="Palatino Linotype" w:cs="Arial"/>
          <w:color w:val="000000" w:themeColor="text1"/>
          <w:lang w:val="es-ES"/>
        </w:rPr>
        <w:t xml:space="preserve">y se </w:t>
      </w:r>
      <w:r w:rsidR="002A725C" w:rsidRPr="003A51B9">
        <w:rPr>
          <w:rFonts w:ascii="Palatino Linotype" w:hAnsi="Palatino Linotype" w:cs="Arial"/>
          <w:b/>
          <w:color w:val="000000" w:themeColor="text1"/>
          <w:lang w:val="es-ES"/>
        </w:rPr>
        <w:t xml:space="preserve">ORDENA </w:t>
      </w:r>
      <w:r w:rsidR="002A725C" w:rsidRPr="003A51B9">
        <w:rPr>
          <w:rFonts w:ascii="Palatino Linotype" w:hAnsi="Palatino Linotype" w:cs="Arial"/>
          <w:color w:val="000000" w:themeColor="text1"/>
          <w:lang w:val="es-ES"/>
        </w:rPr>
        <w:t xml:space="preserve">entregar vía Sistema de Acceso a la Información Mexiquense </w:t>
      </w:r>
      <w:r w:rsidR="002A725C" w:rsidRPr="003A51B9">
        <w:rPr>
          <w:rFonts w:ascii="Palatino Linotype" w:hAnsi="Palatino Linotype" w:cs="Arial"/>
          <w:b/>
          <w:color w:val="000000" w:themeColor="text1"/>
          <w:lang w:val="es-ES"/>
        </w:rPr>
        <w:t>(SAIMEX)</w:t>
      </w:r>
      <w:r w:rsidR="002A725C" w:rsidRPr="003A51B9">
        <w:rPr>
          <w:rFonts w:ascii="Palatino Linotype" w:hAnsi="Palatino Linotype" w:cs="Arial"/>
          <w:color w:val="000000" w:themeColor="text1"/>
          <w:lang w:val="es-ES"/>
        </w:rPr>
        <w:t>, la siguiente información:</w:t>
      </w:r>
    </w:p>
    <w:p w:rsidR="002A725C" w:rsidRPr="003A51B9" w:rsidRDefault="002A725C" w:rsidP="00D9441D">
      <w:pPr>
        <w:pStyle w:val="Prrafodelista"/>
        <w:numPr>
          <w:ilvl w:val="3"/>
          <w:numId w:val="41"/>
        </w:numPr>
        <w:tabs>
          <w:tab w:val="left" w:pos="284"/>
        </w:tabs>
        <w:spacing w:before="240" w:after="240" w:line="360" w:lineRule="auto"/>
        <w:ind w:left="0" w:firstLine="0"/>
        <w:contextualSpacing/>
        <w:jc w:val="center"/>
        <w:rPr>
          <w:rFonts w:ascii="Palatino Linotype" w:eastAsia="Palatino Linotype" w:hAnsi="Palatino Linotype" w:cs="Palatino Linotype"/>
          <w:b/>
          <w:color w:val="000000" w:themeColor="text1"/>
          <w:sz w:val="24"/>
          <w:szCs w:val="24"/>
        </w:rPr>
      </w:pPr>
      <w:r w:rsidRPr="003A51B9">
        <w:rPr>
          <w:rFonts w:ascii="Palatino Linotype" w:eastAsia="Palatino Linotype" w:hAnsi="Palatino Linotype" w:cs="Palatino Linotype"/>
          <w:b/>
          <w:color w:val="000000" w:themeColor="text1"/>
          <w:sz w:val="24"/>
          <w:szCs w:val="24"/>
        </w:rPr>
        <w:t>Tabulador de sueldos y salarios del ejercicio fiscal 20</w:t>
      </w:r>
      <w:r w:rsidR="00E461F5" w:rsidRPr="003A51B9">
        <w:rPr>
          <w:rFonts w:ascii="Palatino Linotype" w:eastAsia="Palatino Linotype" w:hAnsi="Palatino Linotype" w:cs="Palatino Linotype"/>
          <w:b/>
          <w:color w:val="000000" w:themeColor="text1"/>
          <w:sz w:val="24"/>
          <w:szCs w:val="24"/>
        </w:rPr>
        <w:t>2</w:t>
      </w:r>
      <w:r w:rsidRPr="003A51B9">
        <w:rPr>
          <w:rFonts w:ascii="Palatino Linotype" w:eastAsia="Palatino Linotype" w:hAnsi="Palatino Linotype" w:cs="Palatino Linotype"/>
          <w:b/>
          <w:color w:val="000000" w:themeColor="text1"/>
          <w:sz w:val="24"/>
          <w:szCs w:val="24"/>
        </w:rPr>
        <w:t>5.</w:t>
      </w:r>
    </w:p>
    <w:p w:rsidR="00832BE4" w:rsidRPr="003A51B9" w:rsidRDefault="00832BE4" w:rsidP="00D9441D">
      <w:pPr>
        <w:spacing w:line="360" w:lineRule="auto"/>
        <w:rPr>
          <w:rFonts w:ascii="Palatino Linotype" w:eastAsia="Palatino Linotype" w:hAnsi="Palatino Linotype" w:cs="Palatino Linotype"/>
          <w:color w:val="000000" w:themeColor="text1"/>
        </w:rPr>
      </w:pPr>
    </w:p>
    <w:p w:rsidR="00832BE4" w:rsidRPr="003A51B9" w:rsidRDefault="00730FA7" w:rsidP="00D9441D">
      <w:pPr>
        <w:tabs>
          <w:tab w:val="left" w:pos="8080"/>
        </w:tabs>
        <w:spacing w:line="360" w:lineRule="auto"/>
        <w:jc w:val="both"/>
        <w:rPr>
          <w:rFonts w:ascii="Palatino Linotype" w:hAnsi="Palatino Linotype" w:cs="Arial"/>
          <w:bCs/>
          <w:color w:val="000000" w:themeColor="text1"/>
        </w:rPr>
      </w:pPr>
      <w:bookmarkStart w:id="152" w:name="_heading=h.1ksv4uv" w:colFirst="0" w:colLast="0"/>
      <w:bookmarkStart w:id="153" w:name="_Toc503891610"/>
      <w:bookmarkStart w:id="154" w:name="_Toc453696503"/>
      <w:bookmarkStart w:id="155" w:name="_Toc454301156"/>
      <w:bookmarkStart w:id="156" w:name="_Toc462653938"/>
      <w:bookmarkStart w:id="157" w:name="_Toc477891769"/>
      <w:bookmarkStart w:id="158" w:name="_Toc477891859"/>
      <w:bookmarkStart w:id="159" w:name="_Toc481576260"/>
      <w:bookmarkStart w:id="160" w:name="_Toc492590392"/>
      <w:bookmarkStart w:id="161" w:name="_Toc511647758"/>
      <w:bookmarkStart w:id="162" w:name="_Toc511647819"/>
      <w:bookmarkEnd w:id="152"/>
      <w:r w:rsidRPr="003A51B9">
        <w:rPr>
          <w:rFonts w:ascii="Palatino Linotype" w:hAnsi="Palatino Linotype" w:cs="Arial"/>
          <w:b/>
          <w:color w:val="000000" w:themeColor="text1"/>
          <w:lang w:val="es-ES_tradnl"/>
        </w:rPr>
        <w:t>SEGUND</w:t>
      </w:r>
      <w:r w:rsidR="002B1A31" w:rsidRPr="003A51B9">
        <w:rPr>
          <w:rFonts w:ascii="Palatino Linotype" w:hAnsi="Palatino Linotype" w:cs="Arial"/>
          <w:b/>
          <w:color w:val="000000" w:themeColor="text1"/>
          <w:lang w:val="es-ES_tradnl"/>
        </w:rPr>
        <w:t>O</w:t>
      </w:r>
      <w:r w:rsidR="002B1A31" w:rsidRPr="003A51B9">
        <w:rPr>
          <w:rFonts w:ascii="Palatino Linotype" w:hAnsi="Palatino Linotype" w:cs="Arial"/>
          <w:color w:val="000000" w:themeColor="text1"/>
          <w:lang w:val="es-ES_tradnl"/>
        </w:rPr>
        <w:t xml:space="preserve">. </w:t>
      </w:r>
      <w:r w:rsidR="002A725C" w:rsidRPr="003A51B9">
        <w:rPr>
          <w:rFonts w:ascii="Palatino Linotype" w:hAnsi="Palatino Linotype" w:cs="Arial"/>
          <w:color w:val="000000" w:themeColor="text1"/>
          <w:lang w:val="es-ES_tradnl"/>
        </w:rPr>
        <w:t xml:space="preserve">Resultan infundadas las razones o motivos de inconformidad hechos valer por el </w:t>
      </w:r>
      <w:r w:rsidR="002A725C" w:rsidRPr="003A51B9">
        <w:rPr>
          <w:rFonts w:ascii="Palatino Linotype" w:hAnsi="Palatino Linotype" w:cs="Arial"/>
          <w:b/>
          <w:color w:val="000000" w:themeColor="text1"/>
          <w:lang w:val="es-ES_tradnl"/>
        </w:rPr>
        <w:t>RECURRENTE</w:t>
      </w:r>
      <w:r w:rsidR="002A725C" w:rsidRPr="003A51B9">
        <w:rPr>
          <w:rFonts w:ascii="Palatino Linotype" w:hAnsi="Palatino Linotype" w:cs="Arial"/>
          <w:color w:val="000000" w:themeColor="text1"/>
          <w:lang w:val="es-ES_tradnl"/>
        </w:rPr>
        <w:t xml:space="preserve"> dentro del </w:t>
      </w:r>
      <w:r w:rsidR="00667E02" w:rsidRPr="003A51B9">
        <w:rPr>
          <w:rFonts w:ascii="Palatino Linotype" w:hAnsi="Palatino Linotype" w:cs="Arial"/>
          <w:color w:val="000000" w:themeColor="text1"/>
          <w:lang w:val="es-ES_tradnl"/>
        </w:rPr>
        <w:t xml:space="preserve">recurso de revisión </w:t>
      </w:r>
      <w:r w:rsidR="00667E02" w:rsidRPr="003A51B9">
        <w:rPr>
          <w:rFonts w:ascii="Palatino Linotype" w:hAnsi="Palatino Linotype" w:cs="Arial"/>
          <w:b/>
          <w:color w:val="000000" w:themeColor="text1"/>
          <w:lang w:val="es-ES_tradnl"/>
        </w:rPr>
        <w:t>02058/INFOEM/IP/RR/2025</w:t>
      </w:r>
      <w:r w:rsidR="00667E02" w:rsidRPr="003A51B9">
        <w:rPr>
          <w:rFonts w:ascii="Palatino Linotype" w:hAnsi="Palatino Linotype" w:cs="Arial"/>
          <w:color w:val="000000" w:themeColor="text1"/>
          <w:lang w:val="es-ES_tradnl"/>
        </w:rPr>
        <w:t xml:space="preserve"> por lo que s</w:t>
      </w:r>
      <w:r w:rsidR="002B1A31" w:rsidRPr="003A51B9">
        <w:rPr>
          <w:rFonts w:ascii="Palatino Linotype" w:hAnsi="Palatino Linotype" w:cs="Arial"/>
          <w:color w:val="000000" w:themeColor="text1"/>
          <w:lang w:val="es-ES"/>
        </w:rPr>
        <w:t xml:space="preserve">e </w:t>
      </w:r>
      <w:r w:rsidR="002B1A31" w:rsidRPr="003A51B9">
        <w:rPr>
          <w:rFonts w:ascii="Palatino Linotype" w:hAnsi="Palatino Linotype" w:cs="Arial"/>
          <w:b/>
          <w:color w:val="000000" w:themeColor="text1"/>
          <w:lang w:val="es-ES"/>
        </w:rPr>
        <w:t>CONFIRMA</w:t>
      </w:r>
      <w:r w:rsidR="002B1A31" w:rsidRPr="003A51B9">
        <w:rPr>
          <w:rFonts w:ascii="Palatino Linotype" w:hAnsi="Palatino Linotype" w:cs="Arial"/>
          <w:color w:val="000000" w:themeColor="text1"/>
          <w:lang w:val="es-ES"/>
        </w:rPr>
        <w:t xml:space="preserve"> las respuesta emitida por el </w:t>
      </w:r>
      <w:r w:rsidRPr="003A51B9">
        <w:rPr>
          <w:rFonts w:ascii="Palatino Linotype" w:hAnsi="Palatino Linotype" w:cs="Arial"/>
          <w:b/>
          <w:color w:val="000000" w:themeColor="text1"/>
          <w:lang w:val="es-ES"/>
        </w:rPr>
        <w:t>Sistema Municipal para el Desarrollo Integral de la Familia de Tlalnepantla</w:t>
      </w:r>
      <w:r w:rsidR="002B1A31" w:rsidRPr="003A51B9">
        <w:rPr>
          <w:rFonts w:ascii="Palatino Linotype" w:hAnsi="Palatino Linotype" w:cs="Arial"/>
          <w:b/>
          <w:color w:val="000000" w:themeColor="text1"/>
          <w:lang w:val="es-ES"/>
        </w:rPr>
        <w:t xml:space="preserve"> </w:t>
      </w:r>
      <w:r w:rsidR="00C62728" w:rsidRPr="003A51B9">
        <w:rPr>
          <w:rFonts w:ascii="Palatino Linotype" w:hAnsi="Palatino Linotype" w:cs="Arial"/>
          <w:color w:val="000000" w:themeColor="text1"/>
          <w:lang w:val="es-ES"/>
        </w:rPr>
        <w:t xml:space="preserve">en la solicitud </w:t>
      </w:r>
      <w:r w:rsidR="002B1A31" w:rsidRPr="003A51B9">
        <w:rPr>
          <w:rFonts w:ascii="Palatino Linotype" w:hAnsi="Palatino Linotype" w:cs="Arial"/>
          <w:color w:val="000000" w:themeColor="text1"/>
          <w:lang w:val="es-ES"/>
        </w:rPr>
        <w:t xml:space="preserve"> de información </w:t>
      </w:r>
      <w:r w:rsidR="002B1A31" w:rsidRPr="003A51B9">
        <w:rPr>
          <w:rFonts w:ascii="Palatino Linotype" w:hAnsi="Palatino Linotype" w:cs="Arial"/>
          <w:b/>
          <w:bCs/>
          <w:color w:val="000000" w:themeColor="text1"/>
        </w:rPr>
        <w:t xml:space="preserve"> </w:t>
      </w:r>
      <w:bookmarkEnd w:id="153"/>
      <w:bookmarkEnd w:id="154"/>
      <w:bookmarkEnd w:id="155"/>
      <w:bookmarkEnd w:id="156"/>
      <w:bookmarkEnd w:id="157"/>
      <w:bookmarkEnd w:id="158"/>
      <w:bookmarkEnd w:id="159"/>
      <w:bookmarkEnd w:id="160"/>
      <w:bookmarkEnd w:id="161"/>
      <w:bookmarkEnd w:id="162"/>
      <w:r w:rsidRPr="003A51B9">
        <w:rPr>
          <w:rFonts w:ascii="Palatino Linotype" w:hAnsi="Palatino Linotype" w:cs="Arial"/>
          <w:b/>
          <w:bCs/>
          <w:color w:val="000000" w:themeColor="text1"/>
        </w:rPr>
        <w:t>00020</w:t>
      </w:r>
      <w:r w:rsidR="00C62728" w:rsidRPr="003A51B9">
        <w:rPr>
          <w:rFonts w:ascii="Palatino Linotype" w:hAnsi="Palatino Linotype" w:cs="Arial"/>
          <w:b/>
          <w:bCs/>
          <w:color w:val="000000" w:themeColor="text1"/>
        </w:rPr>
        <w:t>/</w:t>
      </w:r>
      <w:r w:rsidRPr="003A51B9">
        <w:rPr>
          <w:rFonts w:ascii="Palatino Linotype" w:hAnsi="Palatino Linotype" w:cs="Arial"/>
          <w:b/>
          <w:bCs/>
          <w:color w:val="000000" w:themeColor="text1"/>
        </w:rPr>
        <w:t>DIFTLALNE</w:t>
      </w:r>
      <w:r w:rsidR="00C62728" w:rsidRPr="003A51B9">
        <w:rPr>
          <w:rFonts w:ascii="Palatino Linotype" w:hAnsi="Palatino Linotype" w:cs="Arial"/>
          <w:b/>
          <w:bCs/>
          <w:color w:val="000000" w:themeColor="text1"/>
        </w:rPr>
        <w:t>/IP/202</w:t>
      </w:r>
      <w:r w:rsidRPr="003A51B9">
        <w:rPr>
          <w:rFonts w:ascii="Palatino Linotype" w:hAnsi="Palatino Linotype" w:cs="Arial"/>
          <w:b/>
          <w:bCs/>
          <w:color w:val="000000" w:themeColor="text1"/>
        </w:rPr>
        <w:t xml:space="preserve">5 </w:t>
      </w:r>
      <w:r w:rsidR="00667E02" w:rsidRPr="003A51B9">
        <w:rPr>
          <w:rFonts w:ascii="Palatino Linotype" w:hAnsi="Palatino Linotype" w:cs="Arial"/>
          <w:bCs/>
          <w:color w:val="000000" w:themeColor="text1"/>
        </w:rPr>
        <w:t>en t</w:t>
      </w:r>
      <w:r w:rsidRPr="003A51B9">
        <w:rPr>
          <w:rFonts w:ascii="Palatino Linotype" w:hAnsi="Palatino Linotype" w:cs="Arial"/>
          <w:bCs/>
          <w:color w:val="000000" w:themeColor="text1"/>
        </w:rPr>
        <w:t>érminos del Considerando</w:t>
      </w:r>
      <w:r w:rsidRPr="003A51B9">
        <w:rPr>
          <w:rFonts w:ascii="Palatino Linotype" w:hAnsi="Palatino Linotype" w:cs="Arial"/>
          <w:b/>
          <w:bCs/>
          <w:color w:val="000000" w:themeColor="text1"/>
        </w:rPr>
        <w:t xml:space="preserve"> CUARTO </w:t>
      </w:r>
      <w:r w:rsidRPr="003A51B9">
        <w:rPr>
          <w:rFonts w:ascii="Palatino Linotype" w:hAnsi="Palatino Linotype" w:cs="Arial"/>
          <w:bCs/>
          <w:color w:val="000000" w:themeColor="text1"/>
        </w:rPr>
        <w:t xml:space="preserve"> de la presente resolución.</w:t>
      </w:r>
    </w:p>
    <w:p w:rsidR="00C62728" w:rsidRPr="003A51B9" w:rsidRDefault="00C62728" w:rsidP="00D9441D">
      <w:pPr>
        <w:tabs>
          <w:tab w:val="left" w:pos="8080"/>
        </w:tabs>
        <w:spacing w:line="360" w:lineRule="auto"/>
        <w:jc w:val="both"/>
        <w:rPr>
          <w:rFonts w:ascii="Palatino Linotype" w:eastAsia="Palatino Linotype" w:hAnsi="Palatino Linotype" w:cs="Palatino Linotype"/>
          <w:color w:val="000000" w:themeColor="text1"/>
        </w:rPr>
      </w:pPr>
    </w:p>
    <w:p w:rsidR="00832BE4" w:rsidRPr="003A51B9" w:rsidRDefault="00730FA7" w:rsidP="00D9441D">
      <w:pPr>
        <w:tabs>
          <w:tab w:val="left" w:pos="284"/>
          <w:tab w:val="left" w:pos="8080"/>
        </w:tabs>
        <w:spacing w:line="360" w:lineRule="auto"/>
        <w:jc w:val="both"/>
        <w:rPr>
          <w:rFonts w:ascii="Palatino Linotype" w:eastAsia="Palatino Linotype" w:hAnsi="Palatino Linotype" w:cs="Palatino Linotype"/>
          <w:color w:val="000000" w:themeColor="text1"/>
        </w:rPr>
      </w:pPr>
      <w:bookmarkStart w:id="163" w:name="_heading=h.44sinio" w:colFirst="0" w:colLast="0"/>
      <w:bookmarkEnd w:id="163"/>
      <w:r w:rsidRPr="003A51B9">
        <w:rPr>
          <w:rFonts w:ascii="Palatino Linotype" w:eastAsia="Palatino Linotype" w:hAnsi="Palatino Linotype" w:cs="Palatino Linotype"/>
          <w:b/>
          <w:color w:val="000000" w:themeColor="text1"/>
        </w:rPr>
        <w:t>TERCERO</w:t>
      </w:r>
      <w:r w:rsidR="00832BE4" w:rsidRPr="003A51B9">
        <w:rPr>
          <w:rFonts w:ascii="Palatino Linotype" w:eastAsia="Palatino Linotype" w:hAnsi="Palatino Linotype" w:cs="Palatino Linotype"/>
          <w:b/>
          <w:color w:val="000000" w:themeColor="text1"/>
        </w:rPr>
        <w:t>. NOTIFÍQUESE</w:t>
      </w:r>
      <w:r w:rsidR="00832BE4" w:rsidRPr="003A51B9">
        <w:rPr>
          <w:rFonts w:ascii="Palatino Linotype" w:eastAsia="Palatino Linotype" w:hAnsi="Palatino Linotype" w:cs="Palatino Linotype"/>
          <w:color w:val="000000" w:themeColor="text1"/>
        </w:rPr>
        <w:t xml:space="preserve"> </w:t>
      </w:r>
      <w:r w:rsidR="00F7609F" w:rsidRPr="003A51B9">
        <w:rPr>
          <w:rFonts w:ascii="Palatino Linotype" w:eastAsia="Palatino Linotype" w:hAnsi="Palatino Linotype" w:cs="Palatino Linotype"/>
          <w:color w:val="000000" w:themeColor="text1"/>
        </w:rPr>
        <w:t xml:space="preserve">vía SAIMEX la presente resolución </w:t>
      </w:r>
      <w:r w:rsidR="00832BE4" w:rsidRPr="003A51B9">
        <w:rPr>
          <w:rFonts w:ascii="Palatino Linotype" w:eastAsia="Palatino Linotype" w:hAnsi="Palatino Linotype" w:cs="Palatino Linotype"/>
          <w:color w:val="000000" w:themeColor="text1"/>
        </w:rPr>
        <w:t xml:space="preserve">al Titular de la Unidad de Transparencia del Sujeto Obligado, para que conforme al artículo 186 último párrafo, 189 segundo párrafo y 194 de la Ley de Transparencia y Acceso a la Información Pública del Estado de México y Municipios; </w:t>
      </w:r>
      <w:r w:rsidR="00832BE4" w:rsidRPr="003A51B9">
        <w:rPr>
          <w:rFonts w:ascii="Palatino Linotype" w:eastAsia="Palatino Linotype" w:hAnsi="Palatino Linotype" w:cs="Palatino Linotype"/>
          <w:b/>
          <w:color w:val="000000" w:themeColor="text1"/>
        </w:rPr>
        <w:t>dé cumplimiento a lo ordenado dentro del plazo de diez días hábiles</w:t>
      </w:r>
      <w:r w:rsidR="00832BE4" w:rsidRPr="003A51B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32BE4" w:rsidRPr="003A51B9" w:rsidRDefault="00832BE4" w:rsidP="00D9441D">
      <w:pPr>
        <w:tabs>
          <w:tab w:val="left" w:pos="284"/>
          <w:tab w:val="left" w:pos="8080"/>
        </w:tabs>
        <w:spacing w:line="360" w:lineRule="auto"/>
        <w:jc w:val="both"/>
        <w:rPr>
          <w:rFonts w:ascii="Palatino Linotype" w:eastAsia="Palatino Linotype" w:hAnsi="Palatino Linotype" w:cs="Palatino Linotype"/>
          <w:b/>
          <w:color w:val="000000" w:themeColor="text1"/>
        </w:rPr>
      </w:pPr>
    </w:p>
    <w:p w:rsidR="00832BE4" w:rsidRPr="003A51B9" w:rsidRDefault="00E3189A" w:rsidP="00D9441D">
      <w:pPr>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b/>
          <w:color w:val="000000" w:themeColor="text1"/>
        </w:rPr>
        <w:t>CUARTO</w:t>
      </w:r>
      <w:r w:rsidR="00832BE4" w:rsidRPr="003A51B9">
        <w:rPr>
          <w:rFonts w:ascii="Palatino Linotype" w:eastAsia="Palatino Linotype" w:hAnsi="Palatino Linotype" w:cs="Palatino Linotype"/>
          <w:b/>
          <w:color w:val="000000" w:themeColor="text1"/>
        </w:rPr>
        <w:t xml:space="preserve">. </w:t>
      </w:r>
      <w:r w:rsidR="00832BE4" w:rsidRPr="003A51B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832BE4" w:rsidRPr="003A51B9">
        <w:rPr>
          <w:rFonts w:ascii="Palatino Linotype" w:eastAsia="Palatino Linotype" w:hAnsi="Palatino Linotype" w:cs="Palatino Linotype"/>
          <w:b/>
          <w:color w:val="000000" w:themeColor="text1"/>
        </w:rPr>
        <w:t>SUJETO OBLIGADO</w:t>
      </w:r>
      <w:r w:rsidR="00832BE4" w:rsidRPr="003A51B9">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832BE4" w:rsidRPr="003A51B9" w:rsidRDefault="00832BE4" w:rsidP="00D9441D">
      <w:pPr>
        <w:shd w:val="clear" w:color="auto" w:fill="FFFFFF"/>
        <w:tabs>
          <w:tab w:val="left" w:pos="284"/>
        </w:tabs>
        <w:spacing w:line="360" w:lineRule="auto"/>
        <w:jc w:val="both"/>
        <w:rPr>
          <w:rFonts w:ascii="Palatino Linotype" w:eastAsia="Palatino Linotype" w:hAnsi="Palatino Linotype" w:cs="Palatino Linotype"/>
          <w:b/>
          <w:color w:val="000000" w:themeColor="text1"/>
        </w:rPr>
      </w:pPr>
    </w:p>
    <w:p w:rsidR="00832BE4" w:rsidRPr="003A51B9" w:rsidRDefault="00E3189A" w:rsidP="00D9441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b/>
          <w:color w:val="000000" w:themeColor="text1"/>
        </w:rPr>
        <w:t>QUIN</w:t>
      </w:r>
      <w:r w:rsidR="00832BE4" w:rsidRPr="003A51B9">
        <w:rPr>
          <w:rFonts w:ascii="Palatino Linotype" w:eastAsia="Palatino Linotype" w:hAnsi="Palatino Linotype" w:cs="Palatino Linotype"/>
          <w:b/>
          <w:color w:val="000000" w:themeColor="text1"/>
        </w:rPr>
        <w:t xml:space="preserve">TO. Notifíquese </w:t>
      </w:r>
      <w:r w:rsidR="00832BE4" w:rsidRPr="003A51B9">
        <w:rPr>
          <w:rFonts w:ascii="Palatino Linotype" w:eastAsia="Palatino Linotype" w:hAnsi="Palatino Linotype" w:cs="Palatino Linotype"/>
          <w:color w:val="000000" w:themeColor="text1"/>
        </w:rPr>
        <w:t xml:space="preserve">al </w:t>
      </w:r>
      <w:r w:rsidR="00832BE4" w:rsidRPr="003A51B9">
        <w:rPr>
          <w:rFonts w:ascii="Palatino Linotype" w:eastAsia="Palatino Linotype" w:hAnsi="Palatino Linotype" w:cs="Palatino Linotype"/>
          <w:b/>
          <w:color w:val="000000" w:themeColor="text1"/>
        </w:rPr>
        <w:t xml:space="preserve">RECURRENTE </w:t>
      </w:r>
      <w:r w:rsidR="00832BE4" w:rsidRPr="003A51B9">
        <w:rPr>
          <w:rFonts w:ascii="Palatino Linotype" w:eastAsia="Palatino Linotype" w:hAnsi="Palatino Linotype" w:cs="Palatino Linotype"/>
          <w:color w:val="000000" w:themeColor="text1"/>
        </w:rPr>
        <w:t>la presente resolución a través del Sistema de Acceso a la Información Mexiquense (SAIMEX).</w:t>
      </w:r>
    </w:p>
    <w:p w:rsidR="00832BE4" w:rsidRPr="003A51B9" w:rsidRDefault="00832BE4" w:rsidP="00D9441D">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000907" w:rsidRPr="003A51B9" w:rsidRDefault="00E3189A" w:rsidP="003A51B9">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b/>
          <w:color w:val="000000" w:themeColor="text1"/>
        </w:rPr>
        <w:t>SEXT</w:t>
      </w:r>
      <w:r w:rsidR="00832BE4" w:rsidRPr="003A51B9">
        <w:rPr>
          <w:rFonts w:ascii="Palatino Linotype" w:eastAsia="Palatino Linotype" w:hAnsi="Palatino Linotype" w:cs="Palatino Linotype"/>
          <w:b/>
          <w:color w:val="000000" w:themeColor="text1"/>
        </w:rPr>
        <w:t xml:space="preserve">O. </w:t>
      </w:r>
      <w:r w:rsidR="00832BE4" w:rsidRPr="003A51B9">
        <w:rPr>
          <w:rFonts w:ascii="Palatino Linotype" w:eastAsia="Palatino Linotype" w:hAnsi="Palatino Linotype" w:cs="Palatino Linotype"/>
          <w:color w:val="000000" w:themeColor="text1"/>
        </w:rPr>
        <w:t xml:space="preserve"> Se hace del conocimiento del</w:t>
      </w:r>
      <w:r w:rsidR="00832BE4" w:rsidRPr="003A51B9">
        <w:rPr>
          <w:rFonts w:ascii="Palatino Linotype" w:eastAsia="Palatino Linotype" w:hAnsi="Palatino Linotype" w:cs="Palatino Linotype"/>
          <w:b/>
          <w:color w:val="000000" w:themeColor="text1"/>
        </w:rPr>
        <w:t xml:space="preserve"> RECURRENTE </w:t>
      </w:r>
      <w:r w:rsidR="00832BE4" w:rsidRPr="003A51B9">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A51B9" w:rsidRPr="003A51B9" w:rsidRDefault="003A51B9" w:rsidP="003A51B9">
      <w:pP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rsidR="00832BE4" w:rsidRPr="004B7902" w:rsidRDefault="003A51B9" w:rsidP="00D9441D">
      <w:pPr>
        <w:spacing w:before="240" w:after="240" w:line="360" w:lineRule="auto"/>
        <w:ind w:firstLine="1"/>
        <w:jc w:val="both"/>
        <w:rPr>
          <w:rFonts w:ascii="Palatino Linotype" w:eastAsia="Palatino Linotype" w:hAnsi="Palatino Linotype" w:cs="Palatino Linotype"/>
          <w:color w:val="000000" w:themeColor="text1"/>
        </w:rPr>
      </w:pPr>
      <w:r w:rsidRPr="003A51B9">
        <w:rPr>
          <w:rFonts w:ascii="Palatino Linotype" w:eastAsia="Palatino Linotype" w:hAnsi="Palatino Linotype" w:cs="Palatino Linotype"/>
          <w:color w:val="000000" w:themeColor="text1"/>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3A51B9">
        <w:rPr>
          <w:rFonts w:ascii="Palatino Linotype" w:eastAsia="Palatino Linotype" w:hAnsi="Palatino Linotype" w:cs="Palatino Linotype"/>
          <w:color w:val="000000" w:themeColor="text1"/>
        </w:rPr>
        <w:t xml:space="preserve">(AUSENCIA JUSTIFICADA) </w:t>
      </w:r>
      <w:r w:rsidRPr="003A51B9">
        <w:rPr>
          <w:rFonts w:ascii="Palatino Linotype" w:eastAsia="Palatino Linotype" w:hAnsi="Palatino Linotype" w:cs="Palatino Linotype"/>
          <w:color w:val="000000" w:themeColor="text1"/>
          <w:lang w:val="es-ES_tradnl" w:eastAsia="es-ES"/>
        </w:rPr>
        <w:t>Y GUADALUPE RAMÍREZ PEÑA; EN LA DÉCIMA NOVENA SESIÓN ORDINARIA, CELEBRADA EL VEINTIOCHO (28) DE MAYO DE DOS MIL VEINTICINCO, ANTE EL SECRETARIO TÉCNICO DEL PLENO ALEXIS TAPIA RAMÍREZ.</w:t>
      </w:r>
      <w:r w:rsidR="00832BE4" w:rsidRPr="004B7902">
        <w:rPr>
          <w:rFonts w:ascii="Palatino Linotype" w:eastAsia="Palatino Linotype" w:hAnsi="Palatino Linotype" w:cs="Palatino Linotype"/>
          <w:color w:val="000000" w:themeColor="text1"/>
        </w:rPr>
        <w:t xml:space="preserve"> </w:t>
      </w:r>
    </w:p>
    <w:p w:rsidR="00832BE4" w:rsidRPr="004B7902" w:rsidRDefault="00832BE4" w:rsidP="00D9441D">
      <w:pPr>
        <w:spacing w:line="360" w:lineRule="auto"/>
        <w:jc w:val="both"/>
        <w:rPr>
          <w:rFonts w:ascii="Palatino Linotype" w:eastAsia="Palatino Linotype" w:hAnsi="Palatino Linotype" w:cs="Palatino Linotype"/>
          <w:color w:val="000000" w:themeColor="text1"/>
        </w:rPr>
      </w:pPr>
    </w:p>
    <w:p w:rsidR="00945089" w:rsidRPr="004B7902" w:rsidRDefault="00945089" w:rsidP="00D9441D">
      <w:pPr>
        <w:spacing w:line="360" w:lineRule="auto"/>
        <w:contextualSpacing/>
        <w:jc w:val="both"/>
        <w:rPr>
          <w:rFonts w:ascii="Palatino Linotype" w:hAnsi="Palatino Linotype" w:cs="Arial"/>
          <w:color w:val="000000" w:themeColor="text1"/>
          <w:lang w:eastAsia="es-ES"/>
        </w:rPr>
      </w:pPr>
    </w:p>
    <w:p w:rsidR="00945089" w:rsidRPr="004B7902" w:rsidRDefault="00945089" w:rsidP="00D9441D">
      <w:pPr>
        <w:spacing w:line="360" w:lineRule="auto"/>
        <w:rPr>
          <w:rFonts w:ascii="Palatino Linotype" w:hAnsi="Palatino Linotype"/>
          <w:color w:val="000000" w:themeColor="text1"/>
          <w:lang w:eastAsia="en-US"/>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945089" w:rsidRPr="004B7902" w:rsidRDefault="00945089" w:rsidP="00D9441D">
      <w:pPr>
        <w:spacing w:line="360" w:lineRule="auto"/>
        <w:rPr>
          <w:rFonts w:ascii="Palatino Linotype" w:hAnsi="Palatino Linotype"/>
          <w:color w:val="000000" w:themeColor="text1"/>
        </w:rPr>
      </w:pPr>
    </w:p>
    <w:p w:rsidR="00D51399" w:rsidRPr="004B7902" w:rsidRDefault="00D51399" w:rsidP="00D9441D">
      <w:pPr>
        <w:rPr>
          <w:rFonts w:ascii="Palatino Linotype" w:hAnsi="Palatino Linotype"/>
          <w:color w:val="000000" w:themeColor="text1"/>
        </w:rPr>
      </w:pPr>
    </w:p>
    <w:sectPr w:rsidR="00D51399" w:rsidRPr="004B7902" w:rsidSect="00D9441D">
      <w:headerReference w:type="default" r:id="rId15"/>
      <w:footerReference w:type="default" r:id="rId16"/>
      <w:headerReference w:type="first" r:id="rId17"/>
      <w:footerReference w:type="first" r:id="rId18"/>
      <w:pgSz w:w="12240" w:h="15840"/>
      <w:pgMar w:top="2410" w:right="1183"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D62" w:rsidRDefault="00B77D62" w:rsidP="00945089">
      <w:r>
        <w:separator/>
      </w:r>
    </w:p>
  </w:endnote>
  <w:endnote w:type="continuationSeparator" w:id="0">
    <w:p w:rsidR="00B77D62" w:rsidRDefault="00B77D62" w:rsidP="0094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91" w:rsidRDefault="00284A91" w:rsidP="000A580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B6CAD">
      <w:rPr>
        <w:rFonts w:ascii="Arial" w:hAnsi="Arial" w:cs="Arial"/>
        <w:b/>
        <w:bCs/>
        <w:noProof/>
        <w:sz w:val="20"/>
        <w:szCs w:val="20"/>
      </w:rPr>
      <w:t>34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B6CAD">
      <w:rPr>
        <w:rFonts w:ascii="Arial" w:hAnsi="Arial" w:cs="Arial"/>
        <w:b/>
        <w:bCs/>
        <w:noProof/>
        <w:sz w:val="20"/>
        <w:szCs w:val="20"/>
      </w:rPr>
      <w:t>35</w:t>
    </w:r>
    <w:r>
      <w:rPr>
        <w:rFonts w:ascii="Arial" w:hAnsi="Arial" w:cs="Arial"/>
        <w:b/>
        <w:bCs/>
        <w:sz w:val="20"/>
        <w:szCs w:val="20"/>
      </w:rPr>
      <w:fldChar w:fldCharType="end"/>
    </w:r>
  </w:p>
  <w:p w:rsidR="00284A91" w:rsidRDefault="00284A91" w:rsidP="000A5800">
    <w:pPr>
      <w:pStyle w:val="Piedepgina"/>
      <w:rPr>
        <w:rFonts w:ascii="Times New Roman" w:hAnsi="Times New Roman" w:cs="Times New Roman"/>
      </w:rPr>
    </w:pPr>
  </w:p>
  <w:p w:rsidR="00284A91" w:rsidRDefault="00284A91" w:rsidP="000A580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91" w:rsidRDefault="00284A91" w:rsidP="000A580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B6CA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B6CAD">
      <w:rPr>
        <w:rFonts w:ascii="Arial" w:hAnsi="Arial" w:cs="Arial"/>
        <w:b/>
        <w:bCs/>
        <w:noProof/>
        <w:sz w:val="20"/>
        <w:szCs w:val="20"/>
      </w:rPr>
      <w:t>35</w:t>
    </w:r>
    <w:r>
      <w:rPr>
        <w:rFonts w:ascii="Arial" w:hAnsi="Arial" w:cs="Arial"/>
        <w:b/>
        <w:bCs/>
        <w:sz w:val="20"/>
        <w:szCs w:val="20"/>
      </w:rPr>
      <w:fldChar w:fldCharType="end"/>
    </w:r>
  </w:p>
  <w:p w:rsidR="00284A91" w:rsidRDefault="00284A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D62" w:rsidRDefault="00B77D62" w:rsidP="00945089">
      <w:r>
        <w:separator/>
      </w:r>
    </w:p>
  </w:footnote>
  <w:footnote w:type="continuationSeparator" w:id="0">
    <w:p w:rsidR="00B77D62" w:rsidRDefault="00B77D62" w:rsidP="00945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2" w:type="dxa"/>
      <w:tblInd w:w="2694" w:type="dxa"/>
      <w:tblLayout w:type="fixed"/>
      <w:tblLook w:val="04A0" w:firstRow="1" w:lastRow="0" w:firstColumn="1" w:lastColumn="0" w:noHBand="0" w:noVBand="1"/>
    </w:tblPr>
    <w:tblGrid>
      <w:gridCol w:w="2693"/>
      <w:gridCol w:w="4819"/>
    </w:tblGrid>
    <w:tr w:rsidR="00284A91" w:rsidRPr="00D9441D" w:rsidTr="00D9441D">
      <w:tc>
        <w:tcPr>
          <w:tcW w:w="2693" w:type="dxa"/>
          <w:vAlign w:val="center"/>
          <w:hideMark/>
        </w:tcPr>
        <w:p w:rsidR="00284A91" w:rsidRPr="00D9441D" w:rsidRDefault="00284A91" w:rsidP="00D9441D">
          <w:pPr>
            <w:jc w:val="right"/>
            <w:rPr>
              <w:rFonts w:ascii="Palatino Linotype" w:hAnsi="Palatino Linotype"/>
              <w:b/>
              <w:lang w:val="es-ES_tradnl"/>
            </w:rPr>
          </w:pPr>
          <w:r w:rsidRPr="00D9441D">
            <w:rPr>
              <w:rFonts w:ascii="Palatino Linotype" w:hAnsi="Palatino Linotype"/>
              <w:b/>
              <w:lang w:val="es-ES_tradnl"/>
            </w:rPr>
            <w:t>Recurso de Revisión:</w:t>
          </w:r>
        </w:p>
      </w:tc>
      <w:tc>
        <w:tcPr>
          <w:tcW w:w="4819" w:type="dxa"/>
          <w:vAlign w:val="center"/>
          <w:hideMark/>
        </w:tcPr>
        <w:p w:rsidR="00284A91" w:rsidRPr="00D9441D" w:rsidRDefault="00284A91" w:rsidP="009C2575">
          <w:pPr>
            <w:jc w:val="both"/>
            <w:rPr>
              <w:rFonts w:ascii="Palatino Linotype" w:hAnsi="Palatino Linotype"/>
              <w:lang w:val="es-ES_tradnl"/>
            </w:rPr>
          </w:pPr>
          <w:r w:rsidRPr="00D9441D">
            <w:rPr>
              <w:rFonts w:ascii="Palatino Linotype" w:hAnsi="Palatino Linotype" w:cs="Arial"/>
              <w:bCs/>
            </w:rPr>
            <w:t>02043/INFOEM/IP/RR/2025 y acumulado</w:t>
          </w:r>
        </w:p>
      </w:tc>
    </w:tr>
    <w:tr w:rsidR="00284A91" w:rsidRPr="00D9441D" w:rsidTr="00D9441D">
      <w:trPr>
        <w:trHeight w:val="228"/>
      </w:trPr>
      <w:tc>
        <w:tcPr>
          <w:tcW w:w="2693" w:type="dxa"/>
          <w:vAlign w:val="center"/>
          <w:hideMark/>
        </w:tcPr>
        <w:p w:rsidR="00284A91" w:rsidRDefault="00284A91" w:rsidP="00D9441D">
          <w:pPr>
            <w:jc w:val="right"/>
            <w:rPr>
              <w:rFonts w:ascii="Palatino Linotype" w:hAnsi="Palatino Linotype"/>
              <w:b/>
              <w:lang w:val="es-ES_tradnl"/>
            </w:rPr>
          </w:pPr>
          <w:r w:rsidRPr="00D9441D">
            <w:rPr>
              <w:rFonts w:ascii="Palatino Linotype" w:hAnsi="Palatino Linotype"/>
              <w:b/>
              <w:lang w:val="es-ES_tradnl"/>
            </w:rPr>
            <w:t>Sujeto Obligado:</w:t>
          </w:r>
        </w:p>
        <w:p w:rsidR="00D9441D" w:rsidRPr="00D9441D" w:rsidRDefault="00D9441D" w:rsidP="00D9441D">
          <w:pPr>
            <w:jc w:val="right"/>
            <w:rPr>
              <w:rFonts w:ascii="Palatino Linotype" w:hAnsi="Palatino Linotype"/>
              <w:b/>
              <w:lang w:val="es-ES_tradnl"/>
            </w:rPr>
          </w:pPr>
        </w:p>
      </w:tc>
      <w:tc>
        <w:tcPr>
          <w:tcW w:w="4819" w:type="dxa"/>
          <w:vAlign w:val="center"/>
          <w:hideMark/>
        </w:tcPr>
        <w:p w:rsidR="00284A91" w:rsidRPr="00D9441D" w:rsidRDefault="00284A91" w:rsidP="00D25C4E">
          <w:pPr>
            <w:jc w:val="both"/>
            <w:rPr>
              <w:rFonts w:ascii="Palatino Linotype" w:hAnsi="Palatino Linotype"/>
              <w:lang w:val="es-ES_tradnl"/>
            </w:rPr>
          </w:pPr>
          <w:r w:rsidRPr="00D9441D">
            <w:rPr>
              <w:rFonts w:ascii="Palatino Linotype" w:hAnsi="Palatino Linotype" w:cs="Arial"/>
              <w:bCs/>
            </w:rPr>
            <w:t>Sistema Municipal para el Desarrollo Integral de la Familia de Tlalnepantla</w:t>
          </w:r>
        </w:p>
      </w:tc>
    </w:tr>
    <w:tr w:rsidR="00284A91" w:rsidRPr="00D9441D" w:rsidTr="00D9441D">
      <w:tc>
        <w:tcPr>
          <w:tcW w:w="2693" w:type="dxa"/>
          <w:vAlign w:val="center"/>
          <w:hideMark/>
        </w:tcPr>
        <w:p w:rsidR="00284A91" w:rsidRPr="00D9441D" w:rsidRDefault="00284A91" w:rsidP="00D9441D">
          <w:pPr>
            <w:jc w:val="right"/>
            <w:rPr>
              <w:rFonts w:ascii="Palatino Linotype" w:hAnsi="Palatino Linotype"/>
              <w:b/>
              <w:lang w:val="es-ES_tradnl"/>
            </w:rPr>
          </w:pPr>
          <w:r w:rsidRPr="00D9441D">
            <w:rPr>
              <w:rFonts w:ascii="Palatino Linotype" w:hAnsi="Palatino Linotype"/>
              <w:b/>
              <w:lang w:val="es-ES_tradnl"/>
            </w:rPr>
            <w:t>Comisionada Ponente:</w:t>
          </w:r>
        </w:p>
      </w:tc>
      <w:tc>
        <w:tcPr>
          <w:tcW w:w="4819" w:type="dxa"/>
          <w:vAlign w:val="center"/>
          <w:hideMark/>
        </w:tcPr>
        <w:p w:rsidR="00284A91" w:rsidRPr="00D9441D" w:rsidRDefault="00284A91" w:rsidP="000A5800">
          <w:pPr>
            <w:ind w:right="-533"/>
            <w:jc w:val="both"/>
            <w:rPr>
              <w:rFonts w:ascii="Palatino Linotype" w:hAnsi="Palatino Linotype"/>
              <w:lang w:val="es-ES_tradnl"/>
            </w:rPr>
          </w:pPr>
          <w:r w:rsidRPr="00D9441D">
            <w:rPr>
              <w:rFonts w:ascii="Palatino Linotype" w:hAnsi="Palatino Linotype"/>
            </w:rPr>
            <w:t>María del Rosario Mejía Ayala</w:t>
          </w:r>
        </w:p>
      </w:tc>
    </w:tr>
  </w:tbl>
  <w:p w:rsidR="00284A91" w:rsidRDefault="00293206" w:rsidP="000A5800">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4BD10BB" wp14:editId="2437B8D7">
          <wp:simplePos x="0" y="0"/>
          <wp:positionH relativeFrom="margin">
            <wp:posOffset>-1059815</wp:posOffset>
          </wp:positionH>
          <wp:positionV relativeFrom="paragraph">
            <wp:posOffset>-1438910</wp:posOffset>
          </wp:positionV>
          <wp:extent cx="7813085" cy="10170000"/>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rsidR="00284A91">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91" w:rsidRDefault="00284A91" w:rsidP="000A580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0F5C7A41" wp14:editId="69CABBD2">
          <wp:simplePos x="0" y="0"/>
          <wp:positionH relativeFrom="page">
            <wp:posOffset>1270</wp:posOffset>
          </wp:positionH>
          <wp:positionV relativeFrom="paragraph">
            <wp:posOffset>-411480</wp:posOffset>
          </wp:positionV>
          <wp:extent cx="7813085" cy="10170000"/>
          <wp:effectExtent l="0" t="0" r="0" b="317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tbl>
    <w:tblPr>
      <w:tblW w:w="7371" w:type="dxa"/>
      <w:tblInd w:w="2694" w:type="dxa"/>
      <w:tblLayout w:type="fixed"/>
      <w:tblLook w:val="04A0" w:firstRow="1" w:lastRow="0" w:firstColumn="1" w:lastColumn="0" w:noHBand="0" w:noVBand="1"/>
    </w:tblPr>
    <w:tblGrid>
      <w:gridCol w:w="2693"/>
      <w:gridCol w:w="4678"/>
    </w:tblGrid>
    <w:tr w:rsidR="00284A91" w:rsidRPr="00D9441D" w:rsidTr="00D9441D">
      <w:tc>
        <w:tcPr>
          <w:tcW w:w="2693" w:type="dxa"/>
          <w:vAlign w:val="center"/>
          <w:hideMark/>
        </w:tcPr>
        <w:p w:rsidR="00284A91" w:rsidRPr="00D9441D" w:rsidRDefault="00284A91" w:rsidP="00D9441D">
          <w:pPr>
            <w:jc w:val="right"/>
            <w:rPr>
              <w:rFonts w:ascii="Palatino Linotype" w:hAnsi="Palatino Linotype"/>
              <w:b/>
              <w:lang w:val="es-ES_tradnl"/>
            </w:rPr>
          </w:pPr>
          <w:r w:rsidRPr="00D9441D">
            <w:rPr>
              <w:rFonts w:ascii="Palatino Linotype" w:hAnsi="Palatino Linotype"/>
              <w:b/>
              <w:lang w:val="es-ES_tradnl"/>
            </w:rPr>
            <w:t>Recurso de Revisión:</w:t>
          </w:r>
        </w:p>
      </w:tc>
      <w:tc>
        <w:tcPr>
          <w:tcW w:w="4678" w:type="dxa"/>
          <w:vAlign w:val="center"/>
          <w:hideMark/>
        </w:tcPr>
        <w:p w:rsidR="00284A91" w:rsidRPr="00D9441D" w:rsidRDefault="00284A91" w:rsidP="00D9441D">
          <w:pPr>
            <w:jc w:val="both"/>
            <w:rPr>
              <w:rFonts w:ascii="Palatino Linotype" w:hAnsi="Palatino Linotype"/>
              <w:lang w:val="es-ES_tradnl"/>
            </w:rPr>
          </w:pPr>
          <w:r w:rsidRPr="00D9441D">
            <w:rPr>
              <w:rFonts w:ascii="Palatino Linotype" w:hAnsi="Palatino Linotype" w:cs="Arial"/>
              <w:bCs/>
            </w:rPr>
            <w:t>02043/INFOEM/IP/RR/2025 y acumulado</w:t>
          </w:r>
        </w:p>
      </w:tc>
    </w:tr>
    <w:tr w:rsidR="00284A91" w:rsidRPr="00D9441D" w:rsidTr="00D9441D">
      <w:tc>
        <w:tcPr>
          <w:tcW w:w="2693" w:type="dxa"/>
          <w:vAlign w:val="center"/>
          <w:hideMark/>
        </w:tcPr>
        <w:p w:rsidR="00284A91" w:rsidRPr="00D9441D" w:rsidRDefault="00284A91" w:rsidP="00D9441D">
          <w:pPr>
            <w:ind w:left="35" w:hanging="35"/>
            <w:jc w:val="right"/>
            <w:rPr>
              <w:rFonts w:ascii="Palatino Linotype" w:hAnsi="Palatino Linotype"/>
              <w:b/>
              <w:lang w:val="es-ES_tradnl"/>
            </w:rPr>
          </w:pPr>
          <w:r w:rsidRPr="00D9441D">
            <w:rPr>
              <w:rFonts w:ascii="Palatino Linotype" w:hAnsi="Palatino Linotype"/>
              <w:b/>
              <w:lang w:val="es-ES_tradnl"/>
            </w:rPr>
            <w:t>Recurrente:</w:t>
          </w:r>
        </w:p>
      </w:tc>
      <w:tc>
        <w:tcPr>
          <w:tcW w:w="4678" w:type="dxa"/>
          <w:vAlign w:val="center"/>
          <w:hideMark/>
        </w:tcPr>
        <w:p w:rsidR="00284A91" w:rsidRPr="00D9441D" w:rsidRDefault="00657E4A" w:rsidP="00D9441D">
          <w:pPr>
            <w:rPr>
              <w:rFonts w:ascii="Palatino Linotype" w:hAnsi="Palatino Linotype"/>
            </w:rPr>
          </w:pPr>
          <w:r>
            <w:rPr>
              <w:rFonts w:ascii="Palatino Linotype" w:hAnsi="Palatino Linotype"/>
              <w:bCs/>
            </w:rPr>
            <w:t>XXXX</w:t>
          </w:r>
          <w:r w:rsidR="00284A91" w:rsidRPr="00D9441D">
            <w:rPr>
              <w:rFonts w:ascii="Palatino Linotype" w:hAnsi="Palatino Linotype"/>
              <w:bCs/>
            </w:rPr>
            <w:t> </w:t>
          </w:r>
        </w:p>
      </w:tc>
    </w:tr>
    <w:tr w:rsidR="00284A91" w:rsidRPr="00D9441D" w:rsidTr="00D9441D">
      <w:trPr>
        <w:trHeight w:val="228"/>
      </w:trPr>
      <w:tc>
        <w:tcPr>
          <w:tcW w:w="2693" w:type="dxa"/>
          <w:vAlign w:val="center"/>
          <w:hideMark/>
        </w:tcPr>
        <w:p w:rsidR="00284A91" w:rsidRDefault="00284A91" w:rsidP="00D9441D">
          <w:pPr>
            <w:jc w:val="right"/>
            <w:rPr>
              <w:rFonts w:ascii="Palatino Linotype" w:hAnsi="Palatino Linotype"/>
              <w:b/>
              <w:lang w:val="es-ES_tradnl"/>
            </w:rPr>
          </w:pPr>
          <w:r w:rsidRPr="00D9441D">
            <w:rPr>
              <w:rFonts w:ascii="Palatino Linotype" w:hAnsi="Palatino Linotype"/>
              <w:b/>
              <w:lang w:val="es-ES_tradnl"/>
            </w:rPr>
            <w:t>Sujeto Obligado:</w:t>
          </w:r>
        </w:p>
        <w:p w:rsidR="00D9441D" w:rsidRPr="00D9441D" w:rsidRDefault="00D9441D" w:rsidP="00D9441D">
          <w:pPr>
            <w:jc w:val="right"/>
            <w:rPr>
              <w:rFonts w:ascii="Palatino Linotype" w:hAnsi="Palatino Linotype"/>
              <w:b/>
              <w:lang w:val="es-ES_tradnl"/>
            </w:rPr>
          </w:pPr>
        </w:p>
      </w:tc>
      <w:tc>
        <w:tcPr>
          <w:tcW w:w="4678" w:type="dxa"/>
          <w:vAlign w:val="center"/>
          <w:hideMark/>
        </w:tcPr>
        <w:p w:rsidR="00284A91" w:rsidRPr="00D9441D" w:rsidRDefault="00284A91" w:rsidP="00D9441D">
          <w:pPr>
            <w:ind w:hanging="35"/>
            <w:jc w:val="both"/>
            <w:rPr>
              <w:rFonts w:ascii="Palatino Linotype" w:hAnsi="Palatino Linotype"/>
            </w:rPr>
          </w:pPr>
          <w:r w:rsidRPr="00D9441D">
            <w:rPr>
              <w:rFonts w:ascii="Palatino Linotype" w:hAnsi="Palatino Linotype"/>
              <w:bCs/>
              <w:color w:val="000000"/>
            </w:rPr>
            <w:t>Sistema Municipal para el Desarrollo Integral de la Familia de Tlalnepantla</w:t>
          </w:r>
        </w:p>
      </w:tc>
    </w:tr>
    <w:tr w:rsidR="00284A91" w:rsidRPr="00D9441D" w:rsidTr="00D9441D">
      <w:tc>
        <w:tcPr>
          <w:tcW w:w="2693" w:type="dxa"/>
          <w:vAlign w:val="center"/>
          <w:hideMark/>
        </w:tcPr>
        <w:p w:rsidR="00284A91" w:rsidRPr="00D9441D" w:rsidRDefault="00284A91" w:rsidP="00D9441D">
          <w:pPr>
            <w:jc w:val="right"/>
            <w:rPr>
              <w:rFonts w:ascii="Palatino Linotype" w:hAnsi="Palatino Linotype"/>
              <w:b/>
              <w:lang w:val="es-ES_tradnl"/>
            </w:rPr>
          </w:pPr>
          <w:r w:rsidRPr="00D9441D">
            <w:rPr>
              <w:rFonts w:ascii="Palatino Linotype" w:hAnsi="Palatino Linotype"/>
              <w:b/>
              <w:lang w:val="es-ES_tradnl"/>
            </w:rPr>
            <w:t>Comisionada Ponente:</w:t>
          </w:r>
        </w:p>
      </w:tc>
      <w:tc>
        <w:tcPr>
          <w:tcW w:w="4678" w:type="dxa"/>
          <w:vAlign w:val="center"/>
          <w:hideMark/>
        </w:tcPr>
        <w:p w:rsidR="00284A91" w:rsidRPr="00D9441D" w:rsidRDefault="00284A91" w:rsidP="00D9441D">
          <w:pPr>
            <w:ind w:right="-533"/>
            <w:jc w:val="both"/>
            <w:rPr>
              <w:rFonts w:ascii="Palatino Linotype" w:hAnsi="Palatino Linotype"/>
              <w:lang w:val="es-ES_tradnl"/>
            </w:rPr>
          </w:pPr>
          <w:r w:rsidRPr="00D9441D">
            <w:rPr>
              <w:rFonts w:ascii="Palatino Linotype" w:hAnsi="Palatino Linotype"/>
              <w:lang w:val="es-ES_tradnl"/>
            </w:rPr>
            <w:t>María del Rosario Mejía Ayala</w:t>
          </w:r>
        </w:p>
      </w:tc>
    </w:tr>
  </w:tbl>
  <w:p w:rsidR="00284A91" w:rsidRDefault="00284A91" w:rsidP="000A58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6BDE"/>
    <w:multiLevelType w:val="multilevel"/>
    <w:tmpl w:val="3282F030"/>
    <w:lvl w:ilvl="0">
      <w:start w:val="2"/>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F818F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90DDA"/>
    <w:multiLevelType w:val="hybridMultilevel"/>
    <w:tmpl w:val="CE9E2D74"/>
    <w:lvl w:ilvl="0" w:tplc="64BC1952">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70D2F90"/>
    <w:multiLevelType w:val="multilevel"/>
    <w:tmpl w:val="18F6F170"/>
    <w:lvl w:ilvl="0">
      <w:start w:val="5"/>
      <w:numFmt w:val="decimal"/>
      <w:lvlText w:val="%1."/>
      <w:lvlJc w:val="left"/>
      <w:pPr>
        <w:ind w:left="2204"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F206F5"/>
    <w:multiLevelType w:val="multilevel"/>
    <w:tmpl w:val="239C7568"/>
    <w:lvl w:ilvl="0">
      <w:start w:val="5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207EDF"/>
    <w:multiLevelType w:val="multilevel"/>
    <w:tmpl w:val="1BEED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7C54B1"/>
    <w:multiLevelType w:val="multilevel"/>
    <w:tmpl w:val="9AFEAA88"/>
    <w:lvl w:ilvl="0">
      <w:start w:val="49"/>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670AF7"/>
    <w:multiLevelType w:val="multilevel"/>
    <w:tmpl w:val="8E1A0AF8"/>
    <w:lvl w:ilvl="0">
      <w:start w:val="4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7A77EC"/>
    <w:multiLevelType w:val="multilevel"/>
    <w:tmpl w:val="C28AC72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990795"/>
    <w:multiLevelType w:val="multilevel"/>
    <w:tmpl w:val="41CEFF0E"/>
    <w:lvl w:ilvl="0">
      <w:start w:val="30"/>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102284E"/>
    <w:multiLevelType w:val="multilevel"/>
    <w:tmpl w:val="0506EFE8"/>
    <w:lvl w:ilvl="0">
      <w:start w:val="3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3B963E9"/>
    <w:multiLevelType w:val="multilevel"/>
    <w:tmpl w:val="332EBDA0"/>
    <w:lvl w:ilvl="0">
      <w:start w:val="6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5F20738"/>
    <w:multiLevelType w:val="hybridMultilevel"/>
    <w:tmpl w:val="9536C3A0"/>
    <w:lvl w:ilvl="0" w:tplc="A54AAF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AD0C99"/>
    <w:multiLevelType w:val="hybridMultilevel"/>
    <w:tmpl w:val="EF94C43A"/>
    <w:lvl w:ilvl="0" w:tplc="74B26E38">
      <w:start w:val="11"/>
      <w:numFmt w:val="decimal"/>
      <w:lvlText w:val="%1."/>
      <w:lvlJc w:val="left"/>
      <w:pPr>
        <w:ind w:left="928" w:hanging="360"/>
      </w:pPr>
      <w:rPr>
        <w:rFonts w:hint="default"/>
        <w:b/>
        <w:i w:val="0"/>
        <w:color w:val="000000" w:themeColor="text1"/>
        <w:sz w:val="24"/>
        <w:szCs w:val="24"/>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1EC640EC"/>
    <w:multiLevelType w:val="hybridMultilevel"/>
    <w:tmpl w:val="CF34B006"/>
    <w:lvl w:ilvl="0" w:tplc="973A2A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4A57D0"/>
    <w:multiLevelType w:val="multilevel"/>
    <w:tmpl w:val="92B836DC"/>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8173A5"/>
    <w:multiLevelType w:val="hybridMultilevel"/>
    <w:tmpl w:val="E1F61FEE"/>
    <w:lvl w:ilvl="0" w:tplc="87449EE2">
      <w:start w:val="1"/>
      <w:numFmt w:val="upperRoman"/>
      <w:lvlText w:val="%1."/>
      <w:lvlJc w:val="left"/>
      <w:pPr>
        <w:ind w:left="1080" w:hanging="720"/>
      </w:pPr>
      <w:rPr>
        <w:rFonts w:ascii="Palatino Linotype" w:eastAsia="Calibri" w:hAnsi="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56385D"/>
    <w:multiLevelType w:val="multilevel"/>
    <w:tmpl w:val="DEA03ABA"/>
    <w:lvl w:ilvl="0">
      <w:start w:val="3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75A4178"/>
    <w:multiLevelType w:val="multilevel"/>
    <w:tmpl w:val="C8EC8B5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FC1E72"/>
    <w:multiLevelType w:val="hybridMultilevel"/>
    <w:tmpl w:val="719ABB9C"/>
    <w:lvl w:ilvl="0" w:tplc="643A8860">
      <w:start w:val="6"/>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7D2264"/>
    <w:multiLevelType w:val="multilevel"/>
    <w:tmpl w:val="E4CC0A0A"/>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1936B6C"/>
    <w:multiLevelType w:val="hybridMultilevel"/>
    <w:tmpl w:val="E67EEC76"/>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AF446BE"/>
    <w:multiLevelType w:val="multilevel"/>
    <w:tmpl w:val="3BDA72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757CDE"/>
    <w:multiLevelType w:val="multilevel"/>
    <w:tmpl w:val="D40C5922"/>
    <w:lvl w:ilvl="0">
      <w:start w:val="16"/>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15:restartNumberingAfterBreak="0">
    <w:nsid w:val="5547479F"/>
    <w:multiLevelType w:val="multilevel"/>
    <w:tmpl w:val="D9AC3D2A"/>
    <w:lvl w:ilvl="0">
      <w:start w:val="11"/>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60839D1"/>
    <w:multiLevelType w:val="hybridMultilevel"/>
    <w:tmpl w:val="7C262A1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2F1B34"/>
    <w:multiLevelType w:val="hybridMultilevel"/>
    <w:tmpl w:val="7BB8D50C"/>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5" w15:restartNumberingAfterBreak="0">
    <w:nsid w:val="600268A1"/>
    <w:multiLevelType w:val="hybridMultilevel"/>
    <w:tmpl w:val="78224C06"/>
    <w:lvl w:ilvl="0" w:tplc="2C94AC08">
      <w:start w:val="11"/>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B12B7C"/>
    <w:multiLevelType w:val="hybridMultilevel"/>
    <w:tmpl w:val="BB6E13BA"/>
    <w:lvl w:ilvl="0" w:tplc="EF4CBF58">
      <w:start w:val="11"/>
      <w:numFmt w:val="decimal"/>
      <w:lvlText w:val="%1."/>
      <w:lvlJc w:val="left"/>
      <w:pPr>
        <w:ind w:left="928" w:hanging="360"/>
      </w:pPr>
      <w:rPr>
        <w:rFonts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C3605E"/>
    <w:multiLevelType w:val="multilevel"/>
    <w:tmpl w:val="7B968BD4"/>
    <w:lvl w:ilvl="0">
      <w:start w:val="1"/>
      <w:numFmt w:val="lowerLetter"/>
      <w:lvlText w:val="%1)"/>
      <w:lvlJc w:val="left"/>
      <w:pPr>
        <w:ind w:left="1352" w:hanging="359"/>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8" w15:restartNumberingAfterBreak="0">
    <w:nsid w:val="67CC4D8D"/>
    <w:multiLevelType w:val="multilevel"/>
    <w:tmpl w:val="EF9A9C40"/>
    <w:lvl w:ilvl="0">
      <w:start w:val="1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6E92298C"/>
    <w:multiLevelType w:val="multilevel"/>
    <w:tmpl w:val="4BD0EB50"/>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8A5C7A"/>
    <w:multiLevelType w:val="multilevel"/>
    <w:tmpl w:val="DD768A36"/>
    <w:lvl w:ilvl="0">
      <w:start w:val="18"/>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AF3DB4"/>
    <w:multiLevelType w:val="hybridMultilevel"/>
    <w:tmpl w:val="309678C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3" w15:restartNumberingAfterBreak="0">
    <w:nsid w:val="7C435A25"/>
    <w:multiLevelType w:val="multilevel"/>
    <w:tmpl w:val="B9B030D2"/>
    <w:lvl w:ilvl="0">
      <w:start w:val="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DAC0697"/>
    <w:multiLevelType w:val="hybridMultilevel"/>
    <w:tmpl w:val="7874547E"/>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5" w15:restartNumberingAfterBreak="0">
    <w:nsid w:val="7DDA73ED"/>
    <w:multiLevelType w:val="multilevel"/>
    <w:tmpl w:val="49862F60"/>
    <w:lvl w:ilvl="0">
      <w:start w:val="4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8" w15:restartNumberingAfterBreak="0">
    <w:nsid w:val="7FED79FB"/>
    <w:multiLevelType w:val="hybridMultilevel"/>
    <w:tmpl w:val="EE6685B4"/>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num w:numId="1">
    <w:abstractNumId w:val="39"/>
  </w:num>
  <w:num w:numId="2">
    <w:abstractNumId w:val="33"/>
  </w:num>
  <w:num w:numId="3">
    <w:abstractNumId w:val="34"/>
  </w:num>
  <w:num w:numId="4">
    <w:abstractNumId w:val="42"/>
  </w:num>
  <w:num w:numId="5">
    <w:abstractNumId w:val="12"/>
  </w:num>
  <w:num w:numId="6">
    <w:abstractNumId w:val="18"/>
  </w:num>
  <w:num w:numId="7">
    <w:abstractNumId w:val="16"/>
  </w:num>
  <w:num w:numId="8">
    <w:abstractNumId w:val="24"/>
  </w:num>
  <w:num w:numId="9">
    <w:abstractNumId w:val="44"/>
  </w:num>
  <w:num w:numId="10">
    <w:abstractNumId w:val="21"/>
  </w:num>
  <w:num w:numId="11">
    <w:abstractNumId w:val="47"/>
  </w:num>
  <w:num w:numId="12">
    <w:abstractNumId w:val="29"/>
  </w:num>
  <w:num w:numId="13">
    <w:abstractNumId w:val="37"/>
  </w:num>
  <w:num w:numId="14">
    <w:abstractNumId w:val="19"/>
  </w:num>
  <w:num w:numId="15">
    <w:abstractNumId w:val="40"/>
  </w:num>
  <w:num w:numId="16">
    <w:abstractNumId w:val="2"/>
  </w:num>
  <w:num w:numId="17">
    <w:abstractNumId w:val="6"/>
  </w:num>
  <w:num w:numId="18">
    <w:abstractNumId w:val="27"/>
  </w:num>
  <w:num w:numId="19">
    <w:abstractNumId w:val="1"/>
  </w:num>
  <w:num w:numId="20">
    <w:abstractNumId w:val="14"/>
  </w:num>
  <w:num w:numId="21">
    <w:abstractNumId w:val="46"/>
  </w:num>
  <w:num w:numId="22">
    <w:abstractNumId w:val="15"/>
  </w:num>
  <w:num w:numId="23">
    <w:abstractNumId w:val="28"/>
  </w:num>
  <w:num w:numId="24">
    <w:abstractNumId w:val="23"/>
  </w:num>
  <w:num w:numId="25">
    <w:abstractNumId w:val="3"/>
  </w:num>
  <w:num w:numId="26">
    <w:abstractNumId w:val="0"/>
  </w:num>
  <w:num w:numId="27">
    <w:abstractNumId w:val="5"/>
  </w:num>
  <w:num w:numId="28">
    <w:abstractNumId w:val="43"/>
  </w:num>
  <w:num w:numId="29">
    <w:abstractNumId w:val="32"/>
  </w:num>
  <w:num w:numId="30">
    <w:abstractNumId w:val="30"/>
  </w:num>
  <w:num w:numId="31">
    <w:abstractNumId w:val="31"/>
  </w:num>
  <w:num w:numId="32">
    <w:abstractNumId w:val="13"/>
  </w:num>
  <w:num w:numId="33">
    <w:abstractNumId w:val="9"/>
  </w:num>
  <w:num w:numId="34">
    <w:abstractNumId w:val="48"/>
  </w:num>
  <w:num w:numId="35">
    <w:abstractNumId w:val="20"/>
  </w:num>
  <w:num w:numId="36">
    <w:abstractNumId w:val="8"/>
  </w:num>
  <w:num w:numId="37">
    <w:abstractNumId w:val="35"/>
  </w:num>
  <w:num w:numId="38">
    <w:abstractNumId w:val="36"/>
  </w:num>
  <w:num w:numId="39">
    <w:abstractNumId w:val="4"/>
  </w:num>
  <w:num w:numId="40">
    <w:abstractNumId w:val="10"/>
  </w:num>
  <w:num w:numId="41">
    <w:abstractNumId w:val="17"/>
  </w:num>
  <w:num w:numId="42">
    <w:abstractNumId w:val="25"/>
  </w:num>
  <w:num w:numId="43">
    <w:abstractNumId w:val="38"/>
  </w:num>
  <w:num w:numId="44">
    <w:abstractNumId w:val="41"/>
  </w:num>
  <w:num w:numId="45">
    <w:abstractNumId w:val="22"/>
  </w:num>
  <w:num w:numId="46">
    <w:abstractNumId w:val="45"/>
  </w:num>
  <w:num w:numId="47">
    <w:abstractNumId w:val="26"/>
  </w:num>
  <w:num w:numId="48">
    <w:abstractNumId w:val="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9"/>
    <w:rsid w:val="00000907"/>
    <w:rsid w:val="00003CB2"/>
    <w:rsid w:val="00012033"/>
    <w:rsid w:val="00016840"/>
    <w:rsid w:val="00017F4C"/>
    <w:rsid w:val="00022C1A"/>
    <w:rsid w:val="000332BD"/>
    <w:rsid w:val="00040B58"/>
    <w:rsid w:val="00043569"/>
    <w:rsid w:val="00046553"/>
    <w:rsid w:val="00050F40"/>
    <w:rsid w:val="00056C02"/>
    <w:rsid w:val="00064EDC"/>
    <w:rsid w:val="0008319A"/>
    <w:rsid w:val="000877AA"/>
    <w:rsid w:val="00090D2A"/>
    <w:rsid w:val="00092A0F"/>
    <w:rsid w:val="000A19AB"/>
    <w:rsid w:val="000A226A"/>
    <w:rsid w:val="000A5800"/>
    <w:rsid w:val="000B2B2E"/>
    <w:rsid w:val="000C531C"/>
    <w:rsid w:val="000D0877"/>
    <w:rsid w:val="000D0E8F"/>
    <w:rsid w:val="000D110D"/>
    <w:rsid w:val="000E0177"/>
    <w:rsid w:val="000E15FE"/>
    <w:rsid w:val="000E18B9"/>
    <w:rsid w:val="000F5D03"/>
    <w:rsid w:val="000F6066"/>
    <w:rsid w:val="00102323"/>
    <w:rsid w:val="0011494A"/>
    <w:rsid w:val="00117053"/>
    <w:rsid w:val="001240F2"/>
    <w:rsid w:val="001311F1"/>
    <w:rsid w:val="00141656"/>
    <w:rsid w:val="00141AC3"/>
    <w:rsid w:val="00146372"/>
    <w:rsid w:val="00154E67"/>
    <w:rsid w:val="001554AA"/>
    <w:rsid w:val="00157901"/>
    <w:rsid w:val="00162913"/>
    <w:rsid w:val="0017630F"/>
    <w:rsid w:val="00186532"/>
    <w:rsid w:val="001926EF"/>
    <w:rsid w:val="001C1C65"/>
    <w:rsid w:val="001C6D57"/>
    <w:rsid w:val="001D252A"/>
    <w:rsid w:val="001E4750"/>
    <w:rsid w:val="001F0924"/>
    <w:rsid w:val="001F7769"/>
    <w:rsid w:val="00205F7C"/>
    <w:rsid w:val="00223110"/>
    <w:rsid w:val="00224E6A"/>
    <w:rsid w:val="00226B68"/>
    <w:rsid w:val="00231934"/>
    <w:rsid w:val="00234254"/>
    <w:rsid w:val="002344E9"/>
    <w:rsid w:val="00235A7D"/>
    <w:rsid w:val="00236187"/>
    <w:rsid w:val="00244663"/>
    <w:rsid w:val="00245485"/>
    <w:rsid w:val="002502B6"/>
    <w:rsid w:val="00250787"/>
    <w:rsid w:val="002571CC"/>
    <w:rsid w:val="00257567"/>
    <w:rsid w:val="00264FA8"/>
    <w:rsid w:val="00266B98"/>
    <w:rsid w:val="00280804"/>
    <w:rsid w:val="00284A91"/>
    <w:rsid w:val="00284F7F"/>
    <w:rsid w:val="00286B10"/>
    <w:rsid w:val="00287A5E"/>
    <w:rsid w:val="00293206"/>
    <w:rsid w:val="00294AF1"/>
    <w:rsid w:val="00296549"/>
    <w:rsid w:val="002A725C"/>
    <w:rsid w:val="002B1A31"/>
    <w:rsid w:val="002B3306"/>
    <w:rsid w:val="002B50F3"/>
    <w:rsid w:val="002C0412"/>
    <w:rsid w:val="002C525C"/>
    <w:rsid w:val="002E31F2"/>
    <w:rsid w:val="003151B8"/>
    <w:rsid w:val="00316EB1"/>
    <w:rsid w:val="003361F8"/>
    <w:rsid w:val="0034541C"/>
    <w:rsid w:val="00364351"/>
    <w:rsid w:val="00365228"/>
    <w:rsid w:val="00365719"/>
    <w:rsid w:val="00371351"/>
    <w:rsid w:val="0038100B"/>
    <w:rsid w:val="003817CE"/>
    <w:rsid w:val="00390ADE"/>
    <w:rsid w:val="00393E9F"/>
    <w:rsid w:val="00395245"/>
    <w:rsid w:val="003A51B9"/>
    <w:rsid w:val="003C3C2C"/>
    <w:rsid w:val="003C3E73"/>
    <w:rsid w:val="003D1AA8"/>
    <w:rsid w:val="004026F3"/>
    <w:rsid w:val="0040473E"/>
    <w:rsid w:val="00404CFE"/>
    <w:rsid w:val="00416A6D"/>
    <w:rsid w:val="00427323"/>
    <w:rsid w:val="00427782"/>
    <w:rsid w:val="00452EBA"/>
    <w:rsid w:val="00454D0E"/>
    <w:rsid w:val="00462A15"/>
    <w:rsid w:val="00466DA0"/>
    <w:rsid w:val="00471839"/>
    <w:rsid w:val="00473B80"/>
    <w:rsid w:val="00473B82"/>
    <w:rsid w:val="00494634"/>
    <w:rsid w:val="004A1BFC"/>
    <w:rsid w:val="004B7902"/>
    <w:rsid w:val="004D7DE7"/>
    <w:rsid w:val="004E26D6"/>
    <w:rsid w:val="0050495F"/>
    <w:rsid w:val="005120C0"/>
    <w:rsid w:val="005441DB"/>
    <w:rsid w:val="00566C62"/>
    <w:rsid w:val="0058628C"/>
    <w:rsid w:val="005957E8"/>
    <w:rsid w:val="005A47AF"/>
    <w:rsid w:val="005B4702"/>
    <w:rsid w:val="005C0484"/>
    <w:rsid w:val="005C36AD"/>
    <w:rsid w:val="005C4F44"/>
    <w:rsid w:val="005D1CB3"/>
    <w:rsid w:val="005D6585"/>
    <w:rsid w:val="005E4C34"/>
    <w:rsid w:val="005E77EF"/>
    <w:rsid w:val="006024FD"/>
    <w:rsid w:val="0061007F"/>
    <w:rsid w:val="0061120E"/>
    <w:rsid w:val="00611DF2"/>
    <w:rsid w:val="006215BF"/>
    <w:rsid w:val="006423AF"/>
    <w:rsid w:val="00657E4A"/>
    <w:rsid w:val="00666B40"/>
    <w:rsid w:val="00667E02"/>
    <w:rsid w:val="006848E4"/>
    <w:rsid w:val="00695FEA"/>
    <w:rsid w:val="00696603"/>
    <w:rsid w:val="006A3029"/>
    <w:rsid w:val="006A41A5"/>
    <w:rsid w:val="006A7D0B"/>
    <w:rsid w:val="006B218C"/>
    <w:rsid w:val="006B2BAE"/>
    <w:rsid w:val="006E3B7D"/>
    <w:rsid w:val="006E5E39"/>
    <w:rsid w:val="006F450A"/>
    <w:rsid w:val="006F7BF2"/>
    <w:rsid w:val="00707B0F"/>
    <w:rsid w:val="00724188"/>
    <w:rsid w:val="00730FA7"/>
    <w:rsid w:val="00734048"/>
    <w:rsid w:val="0073763E"/>
    <w:rsid w:val="0075694E"/>
    <w:rsid w:val="007610EB"/>
    <w:rsid w:val="00766213"/>
    <w:rsid w:val="00770294"/>
    <w:rsid w:val="00776641"/>
    <w:rsid w:val="00777B91"/>
    <w:rsid w:val="0078443F"/>
    <w:rsid w:val="00796305"/>
    <w:rsid w:val="007B08BF"/>
    <w:rsid w:val="007C33B3"/>
    <w:rsid w:val="007C49A6"/>
    <w:rsid w:val="007C6D60"/>
    <w:rsid w:val="007E4820"/>
    <w:rsid w:val="007E4D9F"/>
    <w:rsid w:val="007F44FB"/>
    <w:rsid w:val="007F665A"/>
    <w:rsid w:val="008008D1"/>
    <w:rsid w:val="00814993"/>
    <w:rsid w:val="00832BE4"/>
    <w:rsid w:val="0084623B"/>
    <w:rsid w:val="00857CEE"/>
    <w:rsid w:val="00863536"/>
    <w:rsid w:val="0087164E"/>
    <w:rsid w:val="00876C99"/>
    <w:rsid w:val="0088478D"/>
    <w:rsid w:val="008C1C3C"/>
    <w:rsid w:val="008D595C"/>
    <w:rsid w:val="008D76F3"/>
    <w:rsid w:val="008E0913"/>
    <w:rsid w:val="008E447E"/>
    <w:rsid w:val="008E5969"/>
    <w:rsid w:val="008F3005"/>
    <w:rsid w:val="00900A96"/>
    <w:rsid w:val="0090508A"/>
    <w:rsid w:val="00905A50"/>
    <w:rsid w:val="00907A7F"/>
    <w:rsid w:val="00911D64"/>
    <w:rsid w:val="00922CAB"/>
    <w:rsid w:val="00923737"/>
    <w:rsid w:val="0093335C"/>
    <w:rsid w:val="00944FCD"/>
    <w:rsid w:val="00945089"/>
    <w:rsid w:val="00957F45"/>
    <w:rsid w:val="0097581A"/>
    <w:rsid w:val="00976B3B"/>
    <w:rsid w:val="009779E9"/>
    <w:rsid w:val="00991414"/>
    <w:rsid w:val="00992FD7"/>
    <w:rsid w:val="00995B5B"/>
    <w:rsid w:val="009A041C"/>
    <w:rsid w:val="009C2575"/>
    <w:rsid w:val="009E2C08"/>
    <w:rsid w:val="009E3CB2"/>
    <w:rsid w:val="00A0196E"/>
    <w:rsid w:val="00A0771C"/>
    <w:rsid w:val="00A15F02"/>
    <w:rsid w:val="00A224A7"/>
    <w:rsid w:val="00A35B4D"/>
    <w:rsid w:val="00A45A94"/>
    <w:rsid w:val="00A56D6D"/>
    <w:rsid w:val="00A7118D"/>
    <w:rsid w:val="00A762B0"/>
    <w:rsid w:val="00A85E95"/>
    <w:rsid w:val="00A95137"/>
    <w:rsid w:val="00B04562"/>
    <w:rsid w:val="00B04DEC"/>
    <w:rsid w:val="00B125CB"/>
    <w:rsid w:val="00B177A6"/>
    <w:rsid w:val="00B17D11"/>
    <w:rsid w:val="00B22327"/>
    <w:rsid w:val="00B24ECA"/>
    <w:rsid w:val="00B40367"/>
    <w:rsid w:val="00B40999"/>
    <w:rsid w:val="00B4655E"/>
    <w:rsid w:val="00B548AA"/>
    <w:rsid w:val="00B76ACA"/>
    <w:rsid w:val="00B77D62"/>
    <w:rsid w:val="00B84FF6"/>
    <w:rsid w:val="00B919C5"/>
    <w:rsid w:val="00B97459"/>
    <w:rsid w:val="00BB0D54"/>
    <w:rsid w:val="00BB6CAD"/>
    <w:rsid w:val="00BC0D2E"/>
    <w:rsid w:val="00BC4DE4"/>
    <w:rsid w:val="00BC6753"/>
    <w:rsid w:val="00BC6E2F"/>
    <w:rsid w:val="00BC7FE6"/>
    <w:rsid w:val="00BD1AA2"/>
    <w:rsid w:val="00BD798E"/>
    <w:rsid w:val="00BE2899"/>
    <w:rsid w:val="00BF5CFB"/>
    <w:rsid w:val="00C15C6B"/>
    <w:rsid w:val="00C4225D"/>
    <w:rsid w:val="00C5267D"/>
    <w:rsid w:val="00C54012"/>
    <w:rsid w:val="00C571E5"/>
    <w:rsid w:val="00C5738B"/>
    <w:rsid w:val="00C62728"/>
    <w:rsid w:val="00CB0498"/>
    <w:rsid w:val="00CB3855"/>
    <w:rsid w:val="00CC0DC4"/>
    <w:rsid w:val="00CC13EC"/>
    <w:rsid w:val="00CC6025"/>
    <w:rsid w:val="00CC7483"/>
    <w:rsid w:val="00D13D69"/>
    <w:rsid w:val="00D22208"/>
    <w:rsid w:val="00D25C4E"/>
    <w:rsid w:val="00D456D7"/>
    <w:rsid w:val="00D51399"/>
    <w:rsid w:val="00D55924"/>
    <w:rsid w:val="00D60EF7"/>
    <w:rsid w:val="00D729FF"/>
    <w:rsid w:val="00D86855"/>
    <w:rsid w:val="00D9441D"/>
    <w:rsid w:val="00D97B72"/>
    <w:rsid w:val="00DC2F56"/>
    <w:rsid w:val="00DE3B78"/>
    <w:rsid w:val="00E14165"/>
    <w:rsid w:val="00E21659"/>
    <w:rsid w:val="00E26EAD"/>
    <w:rsid w:val="00E3189A"/>
    <w:rsid w:val="00E461F5"/>
    <w:rsid w:val="00E52372"/>
    <w:rsid w:val="00E5789A"/>
    <w:rsid w:val="00E63289"/>
    <w:rsid w:val="00E67AEC"/>
    <w:rsid w:val="00E7482C"/>
    <w:rsid w:val="00E77650"/>
    <w:rsid w:val="00E8071C"/>
    <w:rsid w:val="00EA1DA2"/>
    <w:rsid w:val="00EA64B1"/>
    <w:rsid w:val="00EA79DB"/>
    <w:rsid w:val="00EC33E6"/>
    <w:rsid w:val="00EE5FEC"/>
    <w:rsid w:val="00EE6922"/>
    <w:rsid w:val="00EF45F2"/>
    <w:rsid w:val="00F0477A"/>
    <w:rsid w:val="00F07341"/>
    <w:rsid w:val="00F138B2"/>
    <w:rsid w:val="00F16972"/>
    <w:rsid w:val="00F357D5"/>
    <w:rsid w:val="00F40A35"/>
    <w:rsid w:val="00F47781"/>
    <w:rsid w:val="00F53368"/>
    <w:rsid w:val="00F55463"/>
    <w:rsid w:val="00F623A1"/>
    <w:rsid w:val="00F675CD"/>
    <w:rsid w:val="00F70EA7"/>
    <w:rsid w:val="00F71149"/>
    <w:rsid w:val="00F7609F"/>
    <w:rsid w:val="00F82D02"/>
    <w:rsid w:val="00F83EE6"/>
    <w:rsid w:val="00F906D4"/>
    <w:rsid w:val="00F93BB5"/>
    <w:rsid w:val="00F93BCA"/>
    <w:rsid w:val="00FA675F"/>
    <w:rsid w:val="00FB56E3"/>
    <w:rsid w:val="00FB6C9E"/>
    <w:rsid w:val="00FC23D0"/>
    <w:rsid w:val="00FC636B"/>
    <w:rsid w:val="00FD50F9"/>
    <w:rsid w:val="00FD7039"/>
    <w:rsid w:val="00FE14FC"/>
    <w:rsid w:val="00FE715F"/>
    <w:rsid w:val="00FF1BF9"/>
    <w:rsid w:val="00FF6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0B3055-A19C-4B89-82C6-6EC15975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6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45089"/>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945089"/>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08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94508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94508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945089"/>
    <w:rPr>
      <w:rFonts w:eastAsiaTheme="minorEastAsia"/>
      <w:sz w:val="24"/>
      <w:szCs w:val="24"/>
      <w:lang w:val="es-ES_tradnl" w:eastAsia="es-ES"/>
    </w:rPr>
  </w:style>
  <w:style w:type="paragraph" w:styleId="Piedepgina">
    <w:name w:val="footer"/>
    <w:basedOn w:val="Normal"/>
    <w:link w:val="PiedepginaCar"/>
    <w:uiPriority w:val="99"/>
    <w:unhideWhenUsed/>
    <w:rsid w:val="0094508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945089"/>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45089"/>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45089"/>
    <w:pPr>
      <w:ind w:left="708"/>
    </w:pPr>
    <w:rPr>
      <w:sz w:val="22"/>
      <w:szCs w:val="22"/>
      <w:lang w:val="es-ES" w:eastAsia="en-US"/>
    </w:rPr>
  </w:style>
  <w:style w:type="table" w:styleId="Tablaconcuadrcula">
    <w:name w:val="Table Grid"/>
    <w:basedOn w:val="Tablanormal"/>
    <w:uiPriority w:val="59"/>
    <w:rsid w:val="009450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508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4508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5089"/>
    <w:rPr>
      <w:vertAlign w:val="superscript"/>
    </w:rPr>
  </w:style>
  <w:style w:type="paragraph" w:styleId="Continuarlista">
    <w:name w:val="List Continue"/>
    <w:basedOn w:val="Normal"/>
    <w:uiPriority w:val="99"/>
    <w:unhideWhenUsed/>
    <w:rsid w:val="00945089"/>
    <w:pPr>
      <w:spacing w:after="120"/>
      <w:ind w:left="283"/>
      <w:contextualSpacing/>
    </w:pPr>
  </w:style>
  <w:style w:type="paragraph" w:styleId="Sangradetextonormal">
    <w:name w:val="Body Text Indent"/>
    <w:basedOn w:val="Normal"/>
    <w:link w:val="SangradetextonormalCar"/>
    <w:uiPriority w:val="99"/>
    <w:unhideWhenUsed/>
    <w:rsid w:val="00945089"/>
    <w:pPr>
      <w:spacing w:after="120"/>
      <w:ind w:left="283"/>
    </w:pPr>
  </w:style>
  <w:style w:type="character" w:customStyle="1" w:styleId="SangradetextonormalCar">
    <w:name w:val="Sangría de texto normal Car"/>
    <w:basedOn w:val="Fuentedeprrafopredeter"/>
    <w:link w:val="Sangradetextonormal"/>
    <w:uiPriority w:val="99"/>
    <w:rsid w:val="00945089"/>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945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45089"/>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A5800"/>
    <w:rPr>
      <w:color w:val="0563C1" w:themeColor="hyperlink"/>
      <w:u w:val="single"/>
    </w:rPr>
  </w:style>
  <w:style w:type="character" w:styleId="Hipervnculovisitado">
    <w:name w:val="FollowedHyperlink"/>
    <w:basedOn w:val="Fuentedeprrafopredeter"/>
    <w:uiPriority w:val="99"/>
    <w:semiHidden/>
    <w:unhideWhenUsed/>
    <w:rsid w:val="00566C62"/>
    <w:rPr>
      <w:color w:val="954F72" w:themeColor="followedHyperlink"/>
      <w:u w:val="single"/>
    </w:rPr>
  </w:style>
  <w:style w:type="character" w:customStyle="1" w:styleId="apple-converted-space">
    <w:name w:val="apple-converted-space"/>
    <w:basedOn w:val="Fuentedeprrafopredeter"/>
    <w:rsid w:val="00205F7C"/>
  </w:style>
  <w:style w:type="character" w:customStyle="1" w:styleId="il">
    <w:name w:val="il"/>
    <w:basedOn w:val="Fuentedeprrafopredeter"/>
    <w:rsid w:val="0020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22870">
      <w:bodyDiv w:val="1"/>
      <w:marLeft w:val="0"/>
      <w:marRight w:val="0"/>
      <w:marTop w:val="0"/>
      <w:marBottom w:val="0"/>
      <w:divBdr>
        <w:top w:val="none" w:sz="0" w:space="0" w:color="auto"/>
        <w:left w:val="none" w:sz="0" w:space="0" w:color="auto"/>
        <w:bottom w:val="none" w:sz="0" w:space="0" w:color="auto"/>
        <w:right w:val="none" w:sz="0" w:space="0" w:color="auto"/>
      </w:divBdr>
    </w:div>
    <w:div w:id="157814532">
      <w:bodyDiv w:val="1"/>
      <w:marLeft w:val="0"/>
      <w:marRight w:val="0"/>
      <w:marTop w:val="0"/>
      <w:marBottom w:val="0"/>
      <w:divBdr>
        <w:top w:val="none" w:sz="0" w:space="0" w:color="auto"/>
        <w:left w:val="none" w:sz="0" w:space="0" w:color="auto"/>
        <w:bottom w:val="none" w:sz="0" w:space="0" w:color="auto"/>
        <w:right w:val="none" w:sz="0" w:space="0" w:color="auto"/>
      </w:divBdr>
    </w:div>
    <w:div w:id="216748324">
      <w:bodyDiv w:val="1"/>
      <w:marLeft w:val="0"/>
      <w:marRight w:val="0"/>
      <w:marTop w:val="0"/>
      <w:marBottom w:val="0"/>
      <w:divBdr>
        <w:top w:val="none" w:sz="0" w:space="0" w:color="auto"/>
        <w:left w:val="none" w:sz="0" w:space="0" w:color="auto"/>
        <w:bottom w:val="none" w:sz="0" w:space="0" w:color="auto"/>
        <w:right w:val="none" w:sz="0" w:space="0" w:color="auto"/>
      </w:divBdr>
    </w:div>
    <w:div w:id="238710756">
      <w:bodyDiv w:val="1"/>
      <w:marLeft w:val="0"/>
      <w:marRight w:val="0"/>
      <w:marTop w:val="0"/>
      <w:marBottom w:val="0"/>
      <w:divBdr>
        <w:top w:val="none" w:sz="0" w:space="0" w:color="auto"/>
        <w:left w:val="none" w:sz="0" w:space="0" w:color="auto"/>
        <w:bottom w:val="none" w:sz="0" w:space="0" w:color="auto"/>
        <w:right w:val="none" w:sz="0" w:space="0" w:color="auto"/>
      </w:divBdr>
    </w:div>
    <w:div w:id="392313163">
      <w:bodyDiv w:val="1"/>
      <w:marLeft w:val="0"/>
      <w:marRight w:val="0"/>
      <w:marTop w:val="0"/>
      <w:marBottom w:val="0"/>
      <w:divBdr>
        <w:top w:val="none" w:sz="0" w:space="0" w:color="auto"/>
        <w:left w:val="none" w:sz="0" w:space="0" w:color="auto"/>
        <w:bottom w:val="none" w:sz="0" w:space="0" w:color="auto"/>
        <w:right w:val="none" w:sz="0" w:space="0" w:color="auto"/>
      </w:divBdr>
    </w:div>
    <w:div w:id="474106490">
      <w:bodyDiv w:val="1"/>
      <w:marLeft w:val="0"/>
      <w:marRight w:val="0"/>
      <w:marTop w:val="0"/>
      <w:marBottom w:val="0"/>
      <w:divBdr>
        <w:top w:val="none" w:sz="0" w:space="0" w:color="auto"/>
        <w:left w:val="none" w:sz="0" w:space="0" w:color="auto"/>
        <w:bottom w:val="none" w:sz="0" w:space="0" w:color="auto"/>
        <w:right w:val="none" w:sz="0" w:space="0" w:color="auto"/>
      </w:divBdr>
    </w:div>
    <w:div w:id="648559657">
      <w:bodyDiv w:val="1"/>
      <w:marLeft w:val="0"/>
      <w:marRight w:val="0"/>
      <w:marTop w:val="0"/>
      <w:marBottom w:val="0"/>
      <w:divBdr>
        <w:top w:val="none" w:sz="0" w:space="0" w:color="auto"/>
        <w:left w:val="none" w:sz="0" w:space="0" w:color="auto"/>
        <w:bottom w:val="none" w:sz="0" w:space="0" w:color="auto"/>
        <w:right w:val="none" w:sz="0" w:space="0" w:color="auto"/>
      </w:divBdr>
    </w:div>
    <w:div w:id="664475584">
      <w:bodyDiv w:val="1"/>
      <w:marLeft w:val="0"/>
      <w:marRight w:val="0"/>
      <w:marTop w:val="0"/>
      <w:marBottom w:val="0"/>
      <w:divBdr>
        <w:top w:val="none" w:sz="0" w:space="0" w:color="auto"/>
        <w:left w:val="none" w:sz="0" w:space="0" w:color="auto"/>
        <w:bottom w:val="none" w:sz="0" w:space="0" w:color="auto"/>
        <w:right w:val="none" w:sz="0" w:space="0" w:color="auto"/>
      </w:divBdr>
    </w:div>
    <w:div w:id="704716671">
      <w:bodyDiv w:val="1"/>
      <w:marLeft w:val="0"/>
      <w:marRight w:val="0"/>
      <w:marTop w:val="0"/>
      <w:marBottom w:val="0"/>
      <w:divBdr>
        <w:top w:val="none" w:sz="0" w:space="0" w:color="auto"/>
        <w:left w:val="none" w:sz="0" w:space="0" w:color="auto"/>
        <w:bottom w:val="none" w:sz="0" w:space="0" w:color="auto"/>
        <w:right w:val="none" w:sz="0" w:space="0" w:color="auto"/>
      </w:divBdr>
    </w:div>
    <w:div w:id="732315492">
      <w:bodyDiv w:val="1"/>
      <w:marLeft w:val="0"/>
      <w:marRight w:val="0"/>
      <w:marTop w:val="0"/>
      <w:marBottom w:val="0"/>
      <w:divBdr>
        <w:top w:val="none" w:sz="0" w:space="0" w:color="auto"/>
        <w:left w:val="none" w:sz="0" w:space="0" w:color="auto"/>
        <w:bottom w:val="none" w:sz="0" w:space="0" w:color="auto"/>
        <w:right w:val="none" w:sz="0" w:space="0" w:color="auto"/>
      </w:divBdr>
    </w:div>
    <w:div w:id="742798287">
      <w:bodyDiv w:val="1"/>
      <w:marLeft w:val="0"/>
      <w:marRight w:val="0"/>
      <w:marTop w:val="0"/>
      <w:marBottom w:val="0"/>
      <w:divBdr>
        <w:top w:val="none" w:sz="0" w:space="0" w:color="auto"/>
        <w:left w:val="none" w:sz="0" w:space="0" w:color="auto"/>
        <w:bottom w:val="none" w:sz="0" w:space="0" w:color="auto"/>
        <w:right w:val="none" w:sz="0" w:space="0" w:color="auto"/>
      </w:divBdr>
    </w:div>
    <w:div w:id="991368731">
      <w:bodyDiv w:val="1"/>
      <w:marLeft w:val="0"/>
      <w:marRight w:val="0"/>
      <w:marTop w:val="0"/>
      <w:marBottom w:val="0"/>
      <w:divBdr>
        <w:top w:val="none" w:sz="0" w:space="0" w:color="auto"/>
        <w:left w:val="none" w:sz="0" w:space="0" w:color="auto"/>
        <w:bottom w:val="none" w:sz="0" w:space="0" w:color="auto"/>
        <w:right w:val="none" w:sz="0" w:space="0" w:color="auto"/>
      </w:divBdr>
    </w:div>
    <w:div w:id="1011487685">
      <w:bodyDiv w:val="1"/>
      <w:marLeft w:val="0"/>
      <w:marRight w:val="0"/>
      <w:marTop w:val="0"/>
      <w:marBottom w:val="0"/>
      <w:divBdr>
        <w:top w:val="none" w:sz="0" w:space="0" w:color="auto"/>
        <w:left w:val="none" w:sz="0" w:space="0" w:color="auto"/>
        <w:bottom w:val="none" w:sz="0" w:space="0" w:color="auto"/>
        <w:right w:val="none" w:sz="0" w:space="0" w:color="auto"/>
      </w:divBdr>
    </w:div>
    <w:div w:id="1137838931">
      <w:bodyDiv w:val="1"/>
      <w:marLeft w:val="0"/>
      <w:marRight w:val="0"/>
      <w:marTop w:val="0"/>
      <w:marBottom w:val="0"/>
      <w:divBdr>
        <w:top w:val="none" w:sz="0" w:space="0" w:color="auto"/>
        <w:left w:val="none" w:sz="0" w:space="0" w:color="auto"/>
        <w:bottom w:val="none" w:sz="0" w:space="0" w:color="auto"/>
        <w:right w:val="none" w:sz="0" w:space="0" w:color="auto"/>
      </w:divBdr>
    </w:div>
    <w:div w:id="1151872603">
      <w:bodyDiv w:val="1"/>
      <w:marLeft w:val="0"/>
      <w:marRight w:val="0"/>
      <w:marTop w:val="0"/>
      <w:marBottom w:val="0"/>
      <w:divBdr>
        <w:top w:val="none" w:sz="0" w:space="0" w:color="auto"/>
        <w:left w:val="none" w:sz="0" w:space="0" w:color="auto"/>
        <w:bottom w:val="none" w:sz="0" w:space="0" w:color="auto"/>
        <w:right w:val="none" w:sz="0" w:space="0" w:color="auto"/>
      </w:divBdr>
    </w:div>
    <w:div w:id="1261646063">
      <w:bodyDiv w:val="1"/>
      <w:marLeft w:val="0"/>
      <w:marRight w:val="0"/>
      <w:marTop w:val="0"/>
      <w:marBottom w:val="0"/>
      <w:divBdr>
        <w:top w:val="none" w:sz="0" w:space="0" w:color="auto"/>
        <w:left w:val="none" w:sz="0" w:space="0" w:color="auto"/>
        <w:bottom w:val="none" w:sz="0" w:space="0" w:color="auto"/>
        <w:right w:val="none" w:sz="0" w:space="0" w:color="auto"/>
      </w:divBdr>
      <w:divsChild>
        <w:div w:id="609364386">
          <w:marLeft w:val="864"/>
          <w:marRight w:val="0"/>
          <w:marTop w:val="0"/>
          <w:marBottom w:val="82"/>
          <w:divBdr>
            <w:top w:val="none" w:sz="0" w:space="0" w:color="auto"/>
            <w:left w:val="none" w:sz="0" w:space="0" w:color="auto"/>
            <w:bottom w:val="none" w:sz="0" w:space="0" w:color="auto"/>
            <w:right w:val="none" w:sz="0" w:space="0" w:color="auto"/>
          </w:divBdr>
        </w:div>
        <w:div w:id="786385617">
          <w:marLeft w:val="864"/>
          <w:marRight w:val="0"/>
          <w:marTop w:val="0"/>
          <w:marBottom w:val="82"/>
          <w:divBdr>
            <w:top w:val="none" w:sz="0" w:space="0" w:color="auto"/>
            <w:left w:val="none" w:sz="0" w:space="0" w:color="auto"/>
            <w:bottom w:val="none" w:sz="0" w:space="0" w:color="auto"/>
            <w:right w:val="none" w:sz="0" w:space="0" w:color="auto"/>
          </w:divBdr>
        </w:div>
        <w:div w:id="975993563">
          <w:marLeft w:val="864"/>
          <w:marRight w:val="0"/>
          <w:marTop w:val="0"/>
          <w:marBottom w:val="82"/>
          <w:divBdr>
            <w:top w:val="none" w:sz="0" w:space="0" w:color="auto"/>
            <w:left w:val="none" w:sz="0" w:space="0" w:color="auto"/>
            <w:bottom w:val="none" w:sz="0" w:space="0" w:color="auto"/>
            <w:right w:val="none" w:sz="0" w:space="0" w:color="auto"/>
          </w:divBdr>
        </w:div>
        <w:div w:id="1024750828">
          <w:marLeft w:val="864"/>
          <w:marRight w:val="0"/>
          <w:marTop w:val="0"/>
          <w:marBottom w:val="82"/>
          <w:divBdr>
            <w:top w:val="none" w:sz="0" w:space="0" w:color="auto"/>
            <w:left w:val="none" w:sz="0" w:space="0" w:color="auto"/>
            <w:bottom w:val="none" w:sz="0" w:space="0" w:color="auto"/>
            <w:right w:val="none" w:sz="0" w:space="0" w:color="auto"/>
          </w:divBdr>
        </w:div>
        <w:div w:id="1354456282">
          <w:marLeft w:val="864"/>
          <w:marRight w:val="0"/>
          <w:marTop w:val="0"/>
          <w:marBottom w:val="82"/>
          <w:divBdr>
            <w:top w:val="none" w:sz="0" w:space="0" w:color="auto"/>
            <w:left w:val="none" w:sz="0" w:space="0" w:color="auto"/>
            <w:bottom w:val="none" w:sz="0" w:space="0" w:color="auto"/>
            <w:right w:val="none" w:sz="0" w:space="0" w:color="auto"/>
          </w:divBdr>
        </w:div>
        <w:div w:id="1423255697">
          <w:marLeft w:val="864"/>
          <w:marRight w:val="0"/>
          <w:marTop w:val="0"/>
          <w:marBottom w:val="82"/>
          <w:divBdr>
            <w:top w:val="none" w:sz="0" w:space="0" w:color="auto"/>
            <w:left w:val="none" w:sz="0" w:space="0" w:color="auto"/>
            <w:bottom w:val="none" w:sz="0" w:space="0" w:color="auto"/>
            <w:right w:val="none" w:sz="0" w:space="0" w:color="auto"/>
          </w:divBdr>
        </w:div>
        <w:div w:id="1464159389">
          <w:marLeft w:val="864"/>
          <w:marRight w:val="0"/>
          <w:marTop w:val="0"/>
          <w:marBottom w:val="82"/>
          <w:divBdr>
            <w:top w:val="none" w:sz="0" w:space="0" w:color="auto"/>
            <w:left w:val="none" w:sz="0" w:space="0" w:color="auto"/>
            <w:bottom w:val="none" w:sz="0" w:space="0" w:color="auto"/>
            <w:right w:val="none" w:sz="0" w:space="0" w:color="auto"/>
          </w:divBdr>
        </w:div>
        <w:div w:id="2077238699">
          <w:marLeft w:val="0"/>
          <w:marRight w:val="0"/>
          <w:marTop w:val="0"/>
          <w:marBottom w:val="82"/>
          <w:divBdr>
            <w:top w:val="none" w:sz="0" w:space="0" w:color="auto"/>
            <w:left w:val="none" w:sz="0" w:space="0" w:color="auto"/>
            <w:bottom w:val="none" w:sz="0" w:space="0" w:color="auto"/>
            <w:right w:val="none" w:sz="0" w:space="0" w:color="auto"/>
          </w:divBdr>
        </w:div>
      </w:divsChild>
    </w:div>
    <w:div w:id="1378318840">
      <w:bodyDiv w:val="1"/>
      <w:marLeft w:val="0"/>
      <w:marRight w:val="0"/>
      <w:marTop w:val="0"/>
      <w:marBottom w:val="0"/>
      <w:divBdr>
        <w:top w:val="none" w:sz="0" w:space="0" w:color="auto"/>
        <w:left w:val="none" w:sz="0" w:space="0" w:color="auto"/>
        <w:bottom w:val="none" w:sz="0" w:space="0" w:color="auto"/>
        <w:right w:val="none" w:sz="0" w:space="0" w:color="auto"/>
      </w:divBdr>
    </w:div>
    <w:div w:id="1411728587">
      <w:bodyDiv w:val="1"/>
      <w:marLeft w:val="0"/>
      <w:marRight w:val="0"/>
      <w:marTop w:val="0"/>
      <w:marBottom w:val="0"/>
      <w:divBdr>
        <w:top w:val="none" w:sz="0" w:space="0" w:color="auto"/>
        <w:left w:val="none" w:sz="0" w:space="0" w:color="auto"/>
        <w:bottom w:val="none" w:sz="0" w:space="0" w:color="auto"/>
        <w:right w:val="none" w:sz="0" w:space="0" w:color="auto"/>
      </w:divBdr>
    </w:div>
    <w:div w:id="1528910211">
      <w:bodyDiv w:val="1"/>
      <w:marLeft w:val="0"/>
      <w:marRight w:val="0"/>
      <w:marTop w:val="0"/>
      <w:marBottom w:val="0"/>
      <w:divBdr>
        <w:top w:val="none" w:sz="0" w:space="0" w:color="auto"/>
        <w:left w:val="none" w:sz="0" w:space="0" w:color="auto"/>
        <w:bottom w:val="none" w:sz="0" w:space="0" w:color="auto"/>
        <w:right w:val="none" w:sz="0" w:space="0" w:color="auto"/>
      </w:divBdr>
    </w:div>
    <w:div w:id="1532259382">
      <w:bodyDiv w:val="1"/>
      <w:marLeft w:val="0"/>
      <w:marRight w:val="0"/>
      <w:marTop w:val="0"/>
      <w:marBottom w:val="0"/>
      <w:divBdr>
        <w:top w:val="none" w:sz="0" w:space="0" w:color="auto"/>
        <w:left w:val="none" w:sz="0" w:space="0" w:color="auto"/>
        <w:bottom w:val="none" w:sz="0" w:space="0" w:color="auto"/>
        <w:right w:val="none" w:sz="0" w:space="0" w:color="auto"/>
      </w:divBdr>
    </w:div>
    <w:div w:id="1553269921">
      <w:bodyDiv w:val="1"/>
      <w:marLeft w:val="0"/>
      <w:marRight w:val="0"/>
      <w:marTop w:val="0"/>
      <w:marBottom w:val="0"/>
      <w:divBdr>
        <w:top w:val="none" w:sz="0" w:space="0" w:color="auto"/>
        <w:left w:val="none" w:sz="0" w:space="0" w:color="auto"/>
        <w:bottom w:val="none" w:sz="0" w:space="0" w:color="auto"/>
        <w:right w:val="none" w:sz="0" w:space="0" w:color="auto"/>
      </w:divBdr>
    </w:div>
    <w:div w:id="1616713722">
      <w:bodyDiv w:val="1"/>
      <w:marLeft w:val="0"/>
      <w:marRight w:val="0"/>
      <w:marTop w:val="0"/>
      <w:marBottom w:val="0"/>
      <w:divBdr>
        <w:top w:val="none" w:sz="0" w:space="0" w:color="auto"/>
        <w:left w:val="none" w:sz="0" w:space="0" w:color="auto"/>
        <w:bottom w:val="none" w:sz="0" w:space="0" w:color="auto"/>
        <w:right w:val="none" w:sz="0" w:space="0" w:color="auto"/>
      </w:divBdr>
    </w:div>
    <w:div w:id="1773696766">
      <w:bodyDiv w:val="1"/>
      <w:marLeft w:val="0"/>
      <w:marRight w:val="0"/>
      <w:marTop w:val="0"/>
      <w:marBottom w:val="0"/>
      <w:divBdr>
        <w:top w:val="none" w:sz="0" w:space="0" w:color="auto"/>
        <w:left w:val="none" w:sz="0" w:space="0" w:color="auto"/>
        <w:bottom w:val="none" w:sz="0" w:space="0" w:color="auto"/>
        <w:right w:val="none" w:sz="0" w:space="0" w:color="auto"/>
      </w:divBdr>
    </w:div>
    <w:div w:id="1812597278">
      <w:bodyDiv w:val="1"/>
      <w:marLeft w:val="0"/>
      <w:marRight w:val="0"/>
      <w:marTop w:val="0"/>
      <w:marBottom w:val="0"/>
      <w:divBdr>
        <w:top w:val="none" w:sz="0" w:space="0" w:color="auto"/>
        <w:left w:val="none" w:sz="0" w:space="0" w:color="auto"/>
        <w:bottom w:val="none" w:sz="0" w:space="0" w:color="auto"/>
        <w:right w:val="none" w:sz="0" w:space="0" w:color="auto"/>
      </w:divBdr>
    </w:div>
    <w:div w:id="2024820780">
      <w:bodyDiv w:val="1"/>
      <w:marLeft w:val="0"/>
      <w:marRight w:val="0"/>
      <w:marTop w:val="0"/>
      <w:marBottom w:val="0"/>
      <w:divBdr>
        <w:top w:val="none" w:sz="0" w:space="0" w:color="auto"/>
        <w:left w:val="none" w:sz="0" w:space="0" w:color="auto"/>
        <w:bottom w:val="none" w:sz="0" w:space="0" w:color="auto"/>
        <w:right w:val="none" w:sz="0" w:space="0" w:color="auto"/>
      </w:divBdr>
      <w:divsChild>
        <w:div w:id="352652124">
          <w:marLeft w:val="864"/>
          <w:marRight w:val="0"/>
          <w:marTop w:val="0"/>
          <w:marBottom w:val="82"/>
          <w:divBdr>
            <w:top w:val="none" w:sz="0" w:space="0" w:color="auto"/>
            <w:left w:val="none" w:sz="0" w:space="0" w:color="auto"/>
            <w:bottom w:val="none" w:sz="0" w:space="0" w:color="auto"/>
            <w:right w:val="none" w:sz="0" w:space="0" w:color="auto"/>
          </w:divBdr>
        </w:div>
        <w:div w:id="436406258">
          <w:marLeft w:val="864"/>
          <w:marRight w:val="0"/>
          <w:marTop w:val="0"/>
          <w:marBottom w:val="82"/>
          <w:divBdr>
            <w:top w:val="none" w:sz="0" w:space="0" w:color="auto"/>
            <w:left w:val="none" w:sz="0" w:space="0" w:color="auto"/>
            <w:bottom w:val="none" w:sz="0" w:space="0" w:color="auto"/>
            <w:right w:val="none" w:sz="0" w:space="0" w:color="auto"/>
          </w:divBdr>
        </w:div>
        <w:div w:id="1003167126">
          <w:marLeft w:val="0"/>
          <w:marRight w:val="0"/>
          <w:marTop w:val="0"/>
          <w:marBottom w:val="82"/>
          <w:divBdr>
            <w:top w:val="none" w:sz="0" w:space="0" w:color="auto"/>
            <w:left w:val="none" w:sz="0" w:space="0" w:color="auto"/>
            <w:bottom w:val="none" w:sz="0" w:space="0" w:color="auto"/>
            <w:right w:val="none" w:sz="0" w:space="0" w:color="auto"/>
          </w:divBdr>
        </w:div>
        <w:div w:id="1289048068">
          <w:marLeft w:val="864"/>
          <w:marRight w:val="0"/>
          <w:marTop w:val="0"/>
          <w:marBottom w:val="82"/>
          <w:divBdr>
            <w:top w:val="none" w:sz="0" w:space="0" w:color="auto"/>
            <w:left w:val="none" w:sz="0" w:space="0" w:color="auto"/>
            <w:bottom w:val="none" w:sz="0" w:space="0" w:color="auto"/>
            <w:right w:val="none" w:sz="0" w:space="0" w:color="auto"/>
          </w:divBdr>
        </w:div>
        <w:div w:id="1289319759">
          <w:marLeft w:val="864"/>
          <w:marRight w:val="0"/>
          <w:marTop w:val="0"/>
          <w:marBottom w:val="82"/>
          <w:divBdr>
            <w:top w:val="none" w:sz="0" w:space="0" w:color="auto"/>
            <w:left w:val="none" w:sz="0" w:space="0" w:color="auto"/>
            <w:bottom w:val="none" w:sz="0" w:space="0" w:color="auto"/>
            <w:right w:val="none" w:sz="0" w:space="0" w:color="auto"/>
          </w:divBdr>
        </w:div>
        <w:div w:id="1549141889">
          <w:marLeft w:val="864"/>
          <w:marRight w:val="0"/>
          <w:marTop w:val="0"/>
          <w:marBottom w:val="82"/>
          <w:divBdr>
            <w:top w:val="none" w:sz="0" w:space="0" w:color="auto"/>
            <w:left w:val="none" w:sz="0" w:space="0" w:color="auto"/>
            <w:bottom w:val="none" w:sz="0" w:space="0" w:color="auto"/>
            <w:right w:val="none" w:sz="0" w:space="0" w:color="auto"/>
          </w:divBdr>
        </w:div>
        <w:div w:id="1723867737">
          <w:marLeft w:val="864"/>
          <w:marRight w:val="0"/>
          <w:marTop w:val="0"/>
          <w:marBottom w:val="82"/>
          <w:divBdr>
            <w:top w:val="none" w:sz="0" w:space="0" w:color="auto"/>
            <w:left w:val="none" w:sz="0" w:space="0" w:color="auto"/>
            <w:bottom w:val="none" w:sz="0" w:space="0" w:color="auto"/>
            <w:right w:val="none" w:sz="0" w:space="0" w:color="auto"/>
          </w:divBdr>
        </w:div>
        <w:div w:id="1959406666">
          <w:marLeft w:val="864"/>
          <w:marRight w:val="0"/>
          <w:marTop w:val="0"/>
          <w:marBottom w:val="82"/>
          <w:divBdr>
            <w:top w:val="none" w:sz="0" w:space="0" w:color="auto"/>
            <w:left w:val="none" w:sz="0" w:space="0" w:color="auto"/>
            <w:bottom w:val="none" w:sz="0" w:space="0" w:color="auto"/>
            <w:right w:val="none" w:sz="0" w:space="0" w:color="auto"/>
          </w:divBdr>
        </w:div>
      </w:divsChild>
    </w:div>
    <w:div w:id="2031881239">
      <w:bodyDiv w:val="1"/>
      <w:marLeft w:val="0"/>
      <w:marRight w:val="0"/>
      <w:marTop w:val="0"/>
      <w:marBottom w:val="0"/>
      <w:divBdr>
        <w:top w:val="none" w:sz="0" w:space="0" w:color="auto"/>
        <w:left w:val="none" w:sz="0" w:space="0" w:color="auto"/>
        <w:bottom w:val="none" w:sz="0" w:space="0" w:color="auto"/>
        <w:right w:val="none" w:sz="0" w:space="0" w:color="auto"/>
      </w:divBdr>
    </w:div>
    <w:div w:id="211151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ftlalnepantla.gob.mx/img/docs/actas_de_las_juntas_de_gobierno/2025/ACTA_DE_SESI%C3%93N_DE_INSTALACI%C3%93N_01012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repositorio.tlalnepantla.gob.mx/files/pdf/repositorio/8294g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46DDE-4124-48EB-8D01-3AFE16C5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35</Pages>
  <Words>7076</Words>
  <Characters>38921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16</cp:revision>
  <cp:lastPrinted>2025-05-30T16:41:00Z</cp:lastPrinted>
  <dcterms:created xsi:type="dcterms:W3CDTF">2025-05-20T20:07:00Z</dcterms:created>
  <dcterms:modified xsi:type="dcterms:W3CDTF">2025-06-02T19:55:00Z</dcterms:modified>
</cp:coreProperties>
</file>